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01466" w14:textId="77777777" w:rsidR="00035D0F" w:rsidRPr="00455E3E" w:rsidRDefault="00035D0F" w:rsidP="00035D0F">
      <w:pPr>
        <w:spacing w:after="0" w:line="240" w:lineRule="auto"/>
        <w:jc w:val="center"/>
      </w:pPr>
      <w:r w:rsidRPr="00455E3E">
        <w:rPr>
          <w:noProof/>
        </w:rPr>
        <w:drawing>
          <wp:inline distT="0" distB="0" distL="0" distR="0" wp14:anchorId="5FC25094" wp14:editId="3C9A162E">
            <wp:extent cx="1130300" cy="11303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p w14:paraId="2CFB4BD9" w14:textId="77777777" w:rsidR="00035D0F" w:rsidRPr="00455E3E" w:rsidRDefault="00035D0F" w:rsidP="00035D0F">
      <w:pPr>
        <w:spacing w:after="0" w:line="240" w:lineRule="auto"/>
        <w:jc w:val="center"/>
      </w:pPr>
    </w:p>
    <w:p w14:paraId="3F997F8D" w14:textId="77777777" w:rsidR="00035D0F" w:rsidRPr="00455E3E" w:rsidRDefault="00035D0F" w:rsidP="00035D0F">
      <w:pPr>
        <w:spacing w:after="0" w:line="240" w:lineRule="auto"/>
        <w:jc w:val="center"/>
        <w:rPr>
          <w:b/>
          <w:bCs/>
        </w:rPr>
      </w:pPr>
      <w:r w:rsidRPr="00455E3E">
        <w:rPr>
          <w:b/>
          <w:bCs/>
        </w:rPr>
        <w:t xml:space="preserve">Human Rights Watch Submission </w:t>
      </w:r>
    </w:p>
    <w:p w14:paraId="7EBF1524" w14:textId="77777777" w:rsidR="00035D0F" w:rsidRPr="00455E3E" w:rsidRDefault="00035D0F" w:rsidP="00035D0F">
      <w:pPr>
        <w:spacing w:after="0" w:line="240" w:lineRule="auto"/>
        <w:jc w:val="center"/>
        <w:rPr>
          <w:b/>
          <w:bCs/>
        </w:rPr>
      </w:pPr>
      <w:r w:rsidRPr="00455E3E">
        <w:rPr>
          <w:b/>
          <w:bCs/>
        </w:rPr>
        <w:t>to the United Nations Committee on the Rights of the Child</w:t>
      </w:r>
    </w:p>
    <w:p w14:paraId="039B0CE1" w14:textId="2FD3C873" w:rsidR="00035D0F" w:rsidRPr="00455E3E" w:rsidRDefault="5139F613" w:rsidP="00035D0F">
      <w:pPr>
        <w:spacing w:after="0" w:line="240" w:lineRule="auto"/>
        <w:jc w:val="center"/>
        <w:rPr>
          <w:b/>
          <w:bCs/>
        </w:rPr>
      </w:pPr>
      <w:r w:rsidRPr="7B76960B">
        <w:rPr>
          <w:b/>
          <w:bCs/>
        </w:rPr>
        <w:t>Review of Turkey</w:t>
      </w:r>
    </w:p>
    <w:p w14:paraId="6E49BE85" w14:textId="77777777" w:rsidR="00035D0F" w:rsidRPr="00455E3E" w:rsidRDefault="00035D0F" w:rsidP="00035D0F">
      <w:pPr>
        <w:spacing w:after="0" w:line="240" w:lineRule="auto"/>
        <w:jc w:val="center"/>
        <w:rPr>
          <w:rFonts w:cstheme="minorHAnsi"/>
          <w:b/>
          <w:bCs/>
        </w:rPr>
      </w:pPr>
      <w:r w:rsidRPr="00455E3E">
        <w:rPr>
          <w:rFonts w:cstheme="minorHAnsi"/>
          <w:b/>
          <w:bCs/>
        </w:rPr>
        <w:t xml:space="preserve">93rd Session </w:t>
      </w:r>
    </w:p>
    <w:p w14:paraId="1E1EE9A8" w14:textId="77777777" w:rsidR="00035D0F" w:rsidRPr="00455E3E" w:rsidRDefault="00035D0F" w:rsidP="00035D0F">
      <w:pPr>
        <w:spacing w:after="0" w:line="240" w:lineRule="auto"/>
        <w:jc w:val="center"/>
        <w:rPr>
          <w:rFonts w:cstheme="minorHAnsi"/>
          <w:b/>
          <w:bCs/>
          <w:i/>
          <w:iCs/>
        </w:rPr>
      </w:pPr>
      <w:r w:rsidRPr="00455E3E">
        <w:rPr>
          <w:rFonts w:cstheme="minorHAnsi"/>
          <w:b/>
          <w:bCs/>
          <w:i/>
          <w:iCs/>
        </w:rPr>
        <w:t>April 2023</w:t>
      </w:r>
    </w:p>
    <w:p w14:paraId="22F696E4" w14:textId="77777777" w:rsidR="00035D0F" w:rsidRPr="00455E3E" w:rsidRDefault="00035D0F" w:rsidP="00035D0F">
      <w:pPr>
        <w:spacing w:after="0" w:line="240" w:lineRule="auto"/>
        <w:jc w:val="center"/>
        <w:rPr>
          <w:rFonts w:cstheme="minorHAnsi"/>
          <w:b/>
          <w:bCs/>
          <w:i/>
          <w:iCs/>
        </w:rPr>
      </w:pPr>
    </w:p>
    <w:p w14:paraId="18DD2FD2" w14:textId="32A3898A" w:rsidR="00035D0F" w:rsidRDefault="00035D0F" w:rsidP="001B7A46">
      <w:pPr>
        <w:spacing w:after="0"/>
      </w:pPr>
      <w:r w:rsidRPr="00455E3E">
        <w:t xml:space="preserve">We write in advance of the 93rd session of the Committee on the Rights of the Child (“the Committee”) and its review of </w:t>
      </w:r>
      <w:r w:rsidR="00880B58" w:rsidRPr="00455E3E">
        <w:t>Turkey</w:t>
      </w:r>
      <w:r w:rsidRPr="00455E3E">
        <w:t xml:space="preserve">. This submission includes information on </w:t>
      </w:r>
      <w:r w:rsidR="00645428" w:rsidRPr="00455E3E">
        <w:t>government-endorsed online learning during the Covid-19 pandemic</w:t>
      </w:r>
      <w:r w:rsidR="00645428">
        <w:t>,</w:t>
      </w:r>
      <w:r w:rsidR="00645428" w:rsidRPr="00455E3E">
        <w:t xml:space="preserve"> </w:t>
      </w:r>
      <w:r w:rsidR="00C0170A">
        <w:t>the situation of</w:t>
      </w:r>
      <w:r w:rsidR="00FE6A11">
        <w:t xml:space="preserve"> migrant children</w:t>
      </w:r>
      <w:r w:rsidR="002A1E7A">
        <w:t>,</w:t>
      </w:r>
      <w:r w:rsidR="00C0170A">
        <w:t xml:space="preserve"> including their access to</w:t>
      </w:r>
      <w:r w:rsidRPr="00455E3E">
        <w:t xml:space="preserve"> education</w:t>
      </w:r>
      <w:r w:rsidR="00ED6143">
        <w:t xml:space="preserve"> and healthcare</w:t>
      </w:r>
      <w:r w:rsidRPr="00455E3E">
        <w:t xml:space="preserve">, </w:t>
      </w:r>
      <w:r w:rsidR="000E36AB" w:rsidRPr="00455E3E">
        <w:t>and</w:t>
      </w:r>
      <w:r w:rsidRPr="00455E3E">
        <w:t xml:space="preserve"> the protection of education from attack.</w:t>
      </w:r>
    </w:p>
    <w:p w14:paraId="49686254" w14:textId="77777777" w:rsidR="001B7A46" w:rsidRDefault="001B7A46" w:rsidP="001B7A46">
      <w:pPr>
        <w:spacing w:after="0"/>
      </w:pPr>
    </w:p>
    <w:p w14:paraId="24A66E02" w14:textId="3EB07007" w:rsidR="00BC525C" w:rsidRDefault="003236BB" w:rsidP="00250BE7">
      <w:pPr>
        <w:spacing w:after="0"/>
        <w:rPr>
          <w:b/>
          <w:bCs/>
        </w:rPr>
      </w:pPr>
      <w:r>
        <w:rPr>
          <w:b/>
          <w:bCs/>
        </w:rPr>
        <w:t xml:space="preserve">Children’s Rights Abuses by </w:t>
      </w:r>
      <w:r w:rsidR="00733C27" w:rsidRPr="00C444E0">
        <w:rPr>
          <w:b/>
          <w:bCs/>
        </w:rPr>
        <w:t xml:space="preserve">Government-Endorsed Online Learning during the Covid-19 Pandemic </w:t>
      </w:r>
      <w:r w:rsidR="00733C27" w:rsidRPr="00F63803">
        <w:rPr>
          <w:b/>
          <w:bCs/>
        </w:rPr>
        <w:t xml:space="preserve">(articles </w:t>
      </w:r>
      <w:r w:rsidR="00C444E0" w:rsidRPr="00F63803">
        <w:rPr>
          <w:b/>
          <w:bCs/>
        </w:rPr>
        <w:t xml:space="preserve">3, </w:t>
      </w:r>
      <w:r w:rsidR="00733C27" w:rsidRPr="00F63803">
        <w:rPr>
          <w:b/>
          <w:bCs/>
        </w:rPr>
        <w:t xml:space="preserve">16, </w:t>
      </w:r>
      <w:r w:rsidR="001B7A46" w:rsidRPr="00F63803">
        <w:rPr>
          <w:b/>
          <w:bCs/>
        </w:rPr>
        <w:t xml:space="preserve">28, </w:t>
      </w:r>
      <w:r w:rsidR="00733C27" w:rsidRPr="00F63803">
        <w:rPr>
          <w:b/>
          <w:bCs/>
        </w:rPr>
        <w:t>and 2</w:t>
      </w:r>
      <w:r w:rsidR="001B7A46" w:rsidRPr="00F63803">
        <w:rPr>
          <w:b/>
          <w:bCs/>
        </w:rPr>
        <w:t>9</w:t>
      </w:r>
      <w:r w:rsidR="00733C27" w:rsidRPr="00F63803">
        <w:rPr>
          <w:b/>
          <w:bCs/>
        </w:rPr>
        <w:t>)</w:t>
      </w:r>
    </w:p>
    <w:p w14:paraId="0059B715" w14:textId="1CF44DA5" w:rsidR="00250BE7" w:rsidRDefault="008C2BD6" w:rsidP="00250BE7">
      <w:pPr>
        <w:spacing w:after="0"/>
      </w:pPr>
      <w:r w:rsidRPr="008C2BD6">
        <w:t>In a global investigation of education technology (EdTech) products endorsed by the world’s most populous countries for children’s education during the pandemic, Human Rights Watch found that the</w:t>
      </w:r>
      <w:r>
        <w:t xml:space="preserve"> Turkish</w:t>
      </w:r>
      <w:r w:rsidRPr="008C2BD6">
        <w:t xml:space="preserve"> government directly violated children’s right to privacy and other rights</w:t>
      </w:r>
      <w:r w:rsidR="00C75EFF">
        <w:t xml:space="preserve">, </w:t>
      </w:r>
      <w:r w:rsidR="00C75EFF" w:rsidRPr="00C75EFF">
        <w:t>for purposes unrelated to their education</w:t>
      </w:r>
      <w:r w:rsidRPr="008C2BD6">
        <w:t>.</w:t>
      </w:r>
      <w:r w:rsidRPr="000950D7">
        <w:rPr>
          <w:rStyle w:val="FootnoteReference"/>
          <w:rFonts w:ascii="MetaPro-Norm" w:hAnsi="MetaPro-Norm"/>
        </w:rPr>
        <w:footnoteReference w:id="2"/>
      </w:r>
      <w:r w:rsidR="001F0184" w:rsidRPr="000950D7">
        <w:t xml:space="preserve"> </w:t>
      </w:r>
      <w:r w:rsidR="001F0184">
        <w:t>We</w:t>
      </w:r>
      <w:r w:rsidR="001F0184" w:rsidRPr="001F0184">
        <w:t xml:space="preserve"> analyzed </w:t>
      </w:r>
      <w:proofErr w:type="spellStart"/>
      <w:r w:rsidR="00E02D32" w:rsidRPr="00E02D32">
        <w:t>Eğitim</w:t>
      </w:r>
      <w:proofErr w:type="spellEnd"/>
      <w:r w:rsidR="00E02D32" w:rsidRPr="00E02D32">
        <w:t xml:space="preserve"> </w:t>
      </w:r>
      <w:proofErr w:type="spellStart"/>
      <w:r w:rsidR="00E02D32" w:rsidRPr="00E02D32">
        <w:t>Bilişim</w:t>
      </w:r>
      <w:proofErr w:type="spellEnd"/>
      <w:r w:rsidR="00E02D32" w:rsidRPr="00E02D32">
        <w:t xml:space="preserve"> </w:t>
      </w:r>
      <w:proofErr w:type="spellStart"/>
      <w:r w:rsidR="00E02D32" w:rsidRPr="00E02D32">
        <w:t>Ağı</w:t>
      </w:r>
      <w:proofErr w:type="spellEnd"/>
      <w:r w:rsidR="00E02D32">
        <w:t xml:space="preserve"> </w:t>
      </w:r>
      <w:r w:rsidR="00935D3E">
        <w:t xml:space="preserve">(EBA) </w:t>
      </w:r>
      <w:r w:rsidR="00E02D32">
        <w:t xml:space="preserve">and </w:t>
      </w:r>
      <w:proofErr w:type="spellStart"/>
      <w:r w:rsidR="00E02D32" w:rsidRPr="00E02D32">
        <w:t>Özelim</w:t>
      </w:r>
      <w:proofErr w:type="spellEnd"/>
      <w:r w:rsidR="00E02D32" w:rsidRPr="00E02D32">
        <w:t xml:space="preserve"> </w:t>
      </w:r>
      <w:proofErr w:type="spellStart"/>
      <w:r w:rsidR="00E02D32" w:rsidRPr="00E02D32">
        <w:t>Eğitimdeyim</w:t>
      </w:r>
      <w:proofErr w:type="spellEnd"/>
      <w:r w:rsidR="001F0184" w:rsidRPr="001F0184">
        <w:t xml:space="preserve">, two EdTech </w:t>
      </w:r>
      <w:r w:rsidR="00D050FC">
        <w:t>products</w:t>
      </w:r>
      <w:r w:rsidR="00D050FC" w:rsidRPr="001F0184">
        <w:t xml:space="preserve"> </w:t>
      </w:r>
      <w:r w:rsidR="001F0184" w:rsidRPr="001F0184">
        <w:t xml:space="preserve">that were built and used </w:t>
      </w:r>
      <w:r w:rsidR="00913989">
        <w:t xml:space="preserve">by the </w:t>
      </w:r>
      <w:r w:rsidR="00DE66FB">
        <w:t>education ministry</w:t>
      </w:r>
      <w:r w:rsidR="00913989">
        <w:t xml:space="preserve"> </w:t>
      </w:r>
      <w:r w:rsidR="001F0184" w:rsidRPr="001F0184">
        <w:t>as its primary means of delivering online education to children during the pandemic.</w:t>
      </w:r>
    </w:p>
    <w:p w14:paraId="3703536A" w14:textId="15A3ED8A" w:rsidR="0074463E" w:rsidRDefault="0074463E" w:rsidP="00250BE7">
      <w:pPr>
        <w:spacing w:after="0"/>
      </w:pPr>
    </w:p>
    <w:p w14:paraId="65B423F3" w14:textId="61CD79F8" w:rsidR="00EE7FC4" w:rsidRPr="00EE7FC4" w:rsidDel="00E578A7" w:rsidRDefault="00701685" w:rsidP="00E578A7">
      <w:pPr>
        <w:spacing w:after="0"/>
      </w:pPr>
      <w:r>
        <w:t xml:space="preserve">Human Rights Watch </w:t>
      </w:r>
      <w:r w:rsidR="004812B9">
        <w:t>found that b</w:t>
      </w:r>
      <w:r w:rsidR="0074463E">
        <w:t xml:space="preserve">oth </w:t>
      </w:r>
      <w:r w:rsidR="00D050FC">
        <w:t>products</w:t>
      </w:r>
      <w:r w:rsidR="00D050FC" w:rsidRPr="001F0184">
        <w:t xml:space="preserve"> </w:t>
      </w:r>
      <w:r w:rsidR="004812B9" w:rsidRPr="004812B9">
        <w:t>tag</w:t>
      </w:r>
      <w:r w:rsidR="004812B9">
        <w:t>ged</w:t>
      </w:r>
      <w:r w:rsidR="004812B9" w:rsidRPr="004812B9">
        <w:t xml:space="preserve"> </w:t>
      </w:r>
      <w:r w:rsidR="00760CEB">
        <w:t xml:space="preserve">and tracked </w:t>
      </w:r>
      <w:r w:rsidR="004812B9" w:rsidRPr="004812B9">
        <w:t>children and identif</w:t>
      </w:r>
      <w:r w:rsidR="004812B9">
        <w:t xml:space="preserve">ied </w:t>
      </w:r>
      <w:r w:rsidR="004812B9" w:rsidRPr="004812B9">
        <w:t xml:space="preserve">their devices </w:t>
      </w:r>
      <w:r w:rsidR="00083D3F">
        <w:t>using tracking techniques designed solely for advertising purposes</w:t>
      </w:r>
      <w:r w:rsidR="00894680">
        <w:t>,</w:t>
      </w:r>
      <w:r w:rsidR="0001503C">
        <w:t xml:space="preserve"> </w:t>
      </w:r>
      <w:r w:rsidR="006714DA">
        <w:t xml:space="preserve">and sent </w:t>
      </w:r>
      <w:r w:rsidR="002A3B43">
        <w:t xml:space="preserve">this information to third-party companies. </w:t>
      </w:r>
      <w:r w:rsidR="00E578A7">
        <w:t xml:space="preserve">These </w:t>
      </w:r>
      <w:r w:rsidR="00A16E8E">
        <w:t xml:space="preserve">products infringed on children’s privacy, as these </w:t>
      </w:r>
      <w:r w:rsidR="00E578A7">
        <w:t xml:space="preserve">data practices were </w:t>
      </w:r>
      <w:r w:rsidR="0001503C" w:rsidRPr="0001503C">
        <w:t xml:space="preserve">neither necessary nor </w:t>
      </w:r>
      <w:r w:rsidR="00135C79">
        <w:t xml:space="preserve">proportionate </w:t>
      </w:r>
      <w:r w:rsidR="00FA6B1D">
        <w:t>for these products to function, or for</w:t>
      </w:r>
      <w:r w:rsidR="00135C79">
        <w:t xml:space="preserve"> the purpose of providing </w:t>
      </w:r>
      <w:r w:rsidR="00550F4C">
        <w:t>education</w:t>
      </w:r>
      <w:r w:rsidR="00FA6B1D">
        <w:t xml:space="preserve">. </w:t>
      </w:r>
      <w:r w:rsidR="000C18C0" w:rsidDel="00E578A7">
        <w:t>Neither app</w:t>
      </w:r>
      <w:r w:rsidR="000C18C0" w:rsidRPr="000C18C0" w:rsidDel="00E578A7">
        <w:t xml:space="preserve"> allowed their users to decline to be tracked</w:t>
      </w:r>
      <w:r w:rsidR="00CB5255" w:rsidDel="00E578A7">
        <w:t>—</w:t>
      </w:r>
      <w:r w:rsidR="000C18C0" w:rsidRPr="000C18C0" w:rsidDel="00E578A7">
        <w:t xml:space="preserve">this data collection </w:t>
      </w:r>
      <w:r w:rsidR="00FC6908" w:rsidDel="00E578A7">
        <w:t>wa</w:t>
      </w:r>
      <w:r w:rsidR="000C18C0" w:rsidRPr="000C18C0" w:rsidDel="00E578A7">
        <w:t>s invisible to the child</w:t>
      </w:r>
      <w:r w:rsidR="00055984" w:rsidDel="00E578A7">
        <w:t>.</w:t>
      </w:r>
      <w:r w:rsidR="00891BC2" w:rsidDel="00E578A7">
        <w:t xml:space="preserve"> </w:t>
      </w:r>
    </w:p>
    <w:p w14:paraId="6D631681" w14:textId="6B417144" w:rsidR="00891BC2" w:rsidRDefault="00891BC2" w:rsidP="00E578A7">
      <w:pPr>
        <w:spacing w:after="0"/>
      </w:pPr>
      <w:r w:rsidRPr="00891BC2" w:rsidDel="00E578A7">
        <w:lastRenderedPageBreak/>
        <w:t xml:space="preserve">Children who relied on </w:t>
      </w:r>
      <w:r w:rsidDel="00E578A7">
        <w:t xml:space="preserve">EBA and </w:t>
      </w:r>
      <w:proofErr w:type="spellStart"/>
      <w:r w:rsidRPr="00E02D32" w:rsidDel="00E578A7">
        <w:t>Özelim</w:t>
      </w:r>
      <w:proofErr w:type="spellEnd"/>
      <w:r w:rsidRPr="00E02D32" w:rsidDel="00E578A7">
        <w:t xml:space="preserve"> </w:t>
      </w:r>
      <w:proofErr w:type="spellStart"/>
      <w:r w:rsidRPr="00E02D32" w:rsidDel="00E578A7">
        <w:t>Eğitimdeyim</w:t>
      </w:r>
      <w:proofErr w:type="spellEnd"/>
      <w:r w:rsidDel="00E578A7">
        <w:t xml:space="preserve"> as </w:t>
      </w:r>
      <w:r w:rsidRPr="00891BC2" w:rsidDel="00E578A7">
        <w:t>their primary source of education during school closures could not reasonably object to such surveillance without opting out of compulsory education and giving up on formal learning during the pandemic.</w:t>
      </w:r>
    </w:p>
    <w:p w14:paraId="5D3311EB" w14:textId="77777777" w:rsidR="00935D3E" w:rsidRDefault="00935D3E" w:rsidP="00592141">
      <w:pPr>
        <w:spacing w:after="0"/>
      </w:pPr>
    </w:p>
    <w:p w14:paraId="415A458F" w14:textId="4ADBE20F" w:rsidR="00302DE5" w:rsidRPr="00C830DC" w:rsidRDefault="00935D3E" w:rsidP="00EB5AC8">
      <w:pPr>
        <w:spacing w:after="0"/>
      </w:pPr>
      <w:proofErr w:type="spellStart"/>
      <w:r w:rsidRPr="00B2278F">
        <w:rPr>
          <w:i/>
          <w:iCs/>
        </w:rPr>
        <w:t>Eğitim</w:t>
      </w:r>
      <w:proofErr w:type="spellEnd"/>
      <w:r w:rsidRPr="00B2278F">
        <w:rPr>
          <w:i/>
          <w:iCs/>
        </w:rPr>
        <w:t xml:space="preserve"> </w:t>
      </w:r>
      <w:proofErr w:type="spellStart"/>
      <w:r w:rsidRPr="00B2278F">
        <w:rPr>
          <w:i/>
          <w:iCs/>
        </w:rPr>
        <w:t>Bilişim</w:t>
      </w:r>
      <w:proofErr w:type="spellEnd"/>
      <w:r w:rsidRPr="00B2278F">
        <w:rPr>
          <w:i/>
          <w:iCs/>
        </w:rPr>
        <w:t xml:space="preserve"> </w:t>
      </w:r>
      <w:proofErr w:type="spellStart"/>
      <w:r w:rsidRPr="00B2278F">
        <w:rPr>
          <w:i/>
          <w:iCs/>
        </w:rPr>
        <w:t>Ağı</w:t>
      </w:r>
      <w:proofErr w:type="spellEnd"/>
    </w:p>
    <w:p w14:paraId="7D646A44" w14:textId="707C2D4B" w:rsidR="00302DE5" w:rsidRDefault="00302DE5" w:rsidP="00BA69EB">
      <w:pPr>
        <w:spacing w:after="0"/>
      </w:pPr>
      <w:proofErr w:type="spellStart"/>
      <w:r w:rsidRPr="00E02D32">
        <w:t>Eğitim</w:t>
      </w:r>
      <w:proofErr w:type="spellEnd"/>
      <w:r w:rsidRPr="00E02D32">
        <w:t xml:space="preserve"> </w:t>
      </w:r>
      <w:proofErr w:type="spellStart"/>
      <w:r w:rsidRPr="00E02D32">
        <w:t>Bilişim</w:t>
      </w:r>
      <w:proofErr w:type="spellEnd"/>
      <w:r w:rsidRPr="00E02D32">
        <w:t xml:space="preserve"> </w:t>
      </w:r>
      <w:proofErr w:type="spellStart"/>
      <w:r w:rsidRPr="00E02D32">
        <w:t>Ağı</w:t>
      </w:r>
      <w:proofErr w:type="spellEnd"/>
      <w:r w:rsidR="00AF43E3" w:rsidRPr="00AF43E3">
        <w:rPr>
          <w:rStyle w:val="FootnoteReference"/>
          <w:rFonts w:ascii="MetaPro-Norm" w:hAnsi="MetaPro-Norm"/>
        </w:rPr>
        <w:footnoteReference w:id="3"/>
      </w:r>
      <w:r w:rsidR="00BC4241">
        <w:t xml:space="preserve"> (EBA)</w:t>
      </w:r>
      <w:r w:rsidR="00881152">
        <w:t xml:space="preserve"> </w:t>
      </w:r>
      <w:r w:rsidR="00BC4241">
        <w:t>i</w:t>
      </w:r>
      <w:r w:rsidR="00881152">
        <w:t xml:space="preserve">s “the digital education platform of the Ministry of National Education,” and was offered </w:t>
      </w:r>
      <w:r w:rsidR="00BA69EB">
        <w:t>as a website and as an app to</w:t>
      </w:r>
      <w:r w:rsidR="00881152">
        <w:t xml:space="preserve"> </w:t>
      </w:r>
      <w:r w:rsidR="003605D6">
        <w:t>preschool, primary, and secondary school students to continue learning during Covid-19 school closures.</w:t>
      </w:r>
      <w:r w:rsidR="00D426FF" w:rsidRPr="00EB5AC8">
        <w:rPr>
          <w:rStyle w:val="FootnoteReference"/>
          <w:rFonts w:ascii="MetaPro-Norm" w:hAnsi="MetaPro-Norm"/>
        </w:rPr>
        <w:footnoteReference w:id="4"/>
      </w:r>
      <w:r w:rsidR="003605D6">
        <w:t xml:space="preserve"> </w:t>
      </w:r>
      <w:r w:rsidR="0072502F">
        <w:t xml:space="preserve">The app has </w:t>
      </w:r>
      <w:r w:rsidR="002A180A">
        <w:t xml:space="preserve">over 10 million </w:t>
      </w:r>
      <w:r w:rsidR="0072502F">
        <w:t>estimated users</w:t>
      </w:r>
      <w:r w:rsidR="00380184">
        <w:t xml:space="preserve"> as of April 2023</w:t>
      </w:r>
      <w:r w:rsidR="002A180A">
        <w:t>; b</w:t>
      </w:r>
      <w:r w:rsidR="001B5735">
        <w:t>oth the website and the app continue to be</w:t>
      </w:r>
      <w:r w:rsidR="001C1E45">
        <w:t xml:space="preserve"> regularly</w:t>
      </w:r>
      <w:r w:rsidR="001B5735">
        <w:t xml:space="preserve"> updated with </w:t>
      </w:r>
      <w:r w:rsidR="00073FEF">
        <w:t>video classes and materials for students.</w:t>
      </w:r>
      <w:r w:rsidR="0001586E" w:rsidRPr="00EB5AC8">
        <w:rPr>
          <w:rStyle w:val="FootnoteReference"/>
          <w:rFonts w:ascii="MetaPro-Norm" w:hAnsi="MetaPro-Norm"/>
        </w:rPr>
        <w:footnoteReference w:id="5"/>
      </w:r>
    </w:p>
    <w:p w14:paraId="7ECE4A8B" w14:textId="77777777" w:rsidR="003605D6" w:rsidRPr="003605D6" w:rsidRDefault="003605D6" w:rsidP="00FC5C56">
      <w:pPr>
        <w:pStyle w:val="Default"/>
      </w:pPr>
    </w:p>
    <w:p w14:paraId="28920FCE" w14:textId="011E01DF" w:rsidR="00935D3E" w:rsidRDefault="00B80356" w:rsidP="003B6656">
      <w:pPr>
        <w:spacing w:after="0"/>
      </w:pPr>
      <w:r>
        <w:t xml:space="preserve">Human Rights Watch detected </w:t>
      </w:r>
      <w:r w:rsidR="00310119">
        <w:t>EBA</w:t>
      </w:r>
      <w:r w:rsidR="001D34E0">
        <w:t>’s app</w:t>
      </w:r>
      <w:r w:rsidR="00310119">
        <w:t xml:space="preserve"> collecting </w:t>
      </w:r>
      <w:r w:rsidR="004B373E">
        <w:t>children’s</w:t>
      </w:r>
      <w:r w:rsidR="00310119">
        <w:t xml:space="preserve"> Android Advertising IDs</w:t>
      </w:r>
      <w:r w:rsidR="00973A7D">
        <w:t xml:space="preserve"> (AAIDs)</w:t>
      </w:r>
      <w:r w:rsidR="00310119">
        <w:t xml:space="preserve">, a persistent identifier that exists </w:t>
      </w:r>
      <w:r w:rsidR="0013522A">
        <w:t>for the sole use of enabling advertisers to track a person</w:t>
      </w:r>
      <w:r w:rsidR="00973A7D">
        <w:t xml:space="preserve">, over time and across different apps installed on their device, for advertising purposes. </w:t>
      </w:r>
      <w:r w:rsidR="003B6656">
        <w:t xml:space="preserve">EBA then transmitted its students’ </w:t>
      </w:r>
      <w:r w:rsidR="003753A6">
        <w:t xml:space="preserve">AAID to Google via the Google-owned domains </w:t>
      </w:r>
      <w:r w:rsidR="006F5688" w:rsidRPr="007D57DE">
        <w:rPr>
          <w:b/>
          <w:bCs/>
        </w:rPr>
        <w:t>www.googleadservices.com</w:t>
      </w:r>
      <w:r w:rsidR="003753A6">
        <w:t xml:space="preserve"> and </w:t>
      </w:r>
      <w:r w:rsidR="003753A6" w:rsidRPr="007D57DE">
        <w:rPr>
          <w:b/>
          <w:bCs/>
        </w:rPr>
        <w:t>app-measurement.com</w:t>
      </w:r>
      <w:r w:rsidR="003753A6">
        <w:t xml:space="preserve">. </w:t>
      </w:r>
      <w:r w:rsidR="008D1147">
        <w:t xml:space="preserve">The first domain, </w:t>
      </w:r>
      <w:r w:rsidR="006F5688" w:rsidRPr="007D57DE">
        <w:t>www.googleadservices.com</w:t>
      </w:r>
      <w:r w:rsidR="008D1147">
        <w:t xml:space="preserve">, </w:t>
      </w:r>
      <w:r w:rsidR="00C33442" w:rsidRPr="00C33442">
        <w:t>is operated by Google Ads, the company’s online advertising platform. Google Ads uses the information it collects to understand a person’s interests and auctions off to the highest bidder the chance to show an ad to those in the advertiser’s target audience</w:t>
      </w:r>
      <w:r w:rsidR="002700C8">
        <w:t>.</w:t>
      </w:r>
      <w:r w:rsidR="002700C8" w:rsidRPr="002700C8">
        <w:rPr>
          <w:rStyle w:val="FootnoteReference"/>
          <w:rFonts w:ascii="MetaPro-Norm" w:hAnsi="MetaPro-Norm"/>
        </w:rPr>
        <w:footnoteReference w:id="6"/>
      </w:r>
    </w:p>
    <w:p w14:paraId="3747E969" w14:textId="77777777" w:rsidR="00CE2ECD" w:rsidRDefault="00CE2ECD" w:rsidP="00D24C4E">
      <w:pPr>
        <w:spacing w:after="0"/>
      </w:pPr>
    </w:p>
    <w:p w14:paraId="6CD22DE5" w14:textId="28A05E97" w:rsidR="00C77D3D" w:rsidRDefault="00C2009F" w:rsidP="00C2009F">
      <w:pPr>
        <w:spacing w:after="0"/>
      </w:pPr>
      <w:r>
        <w:t xml:space="preserve">Human Rights Watch </w:t>
      </w:r>
      <w:r w:rsidR="00CE2ECD">
        <w:t xml:space="preserve">also found </w:t>
      </w:r>
      <w:r w:rsidR="00265A2F">
        <w:t xml:space="preserve">that </w:t>
      </w:r>
      <w:r w:rsidR="00CE2ECD">
        <w:t xml:space="preserve">EBA </w:t>
      </w:r>
      <w:r w:rsidR="00C77D3D">
        <w:t>had the</w:t>
      </w:r>
      <w:r w:rsidR="00213351">
        <w:t xml:space="preserve"> capability to </w:t>
      </w:r>
      <w:r w:rsidR="00655AD6">
        <w:t>access its child user’s phone number and their call logs</w:t>
      </w:r>
      <w:r>
        <w:t>.</w:t>
      </w:r>
    </w:p>
    <w:p w14:paraId="6C88B77F" w14:textId="77777777" w:rsidR="00C77D3D" w:rsidRDefault="00C77D3D" w:rsidP="00C2009F">
      <w:pPr>
        <w:spacing w:after="0"/>
      </w:pPr>
    </w:p>
    <w:p w14:paraId="2C8E9E27" w14:textId="7060637A" w:rsidR="00D47E30" w:rsidRPr="00D47E30" w:rsidRDefault="00C77D3D" w:rsidP="003E36CC">
      <w:pPr>
        <w:spacing w:after="0"/>
      </w:pPr>
      <w:r>
        <w:t xml:space="preserve">These data practices are not necessary for the </w:t>
      </w:r>
      <w:r w:rsidR="003E36CC">
        <w:t>product</w:t>
      </w:r>
      <w:r>
        <w:t xml:space="preserve"> to function</w:t>
      </w:r>
      <w:r w:rsidR="001D34E0">
        <w:t>, nor proportionate to the purpose of provid</w:t>
      </w:r>
      <w:r w:rsidR="00D91E7D">
        <w:t>ing</w:t>
      </w:r>
      <w:r w:rsidR="001D34E0">
        <w:t xml:space="preserve"> children with education.</w:t>
      </w:r>
      <w:r w:rsidR="003E36CC">
        <w:t xml:space="preserve"> Moreover, EBA </w:t>
      </w:r>
      <w:r w:rsidR="00EE7FC4">
        <w:t xml:space="preserve">did not have a privacy policy at all, nor did it </w:t>
      </w:r>
      <w:r w:rsidR="00EE7FC4" w:rsidRPr="000E157C">
        <w:t xml:space="preserve">provide a disclosure elsewhere on the product to notify students that their </w:t>
      </w:r>
      <w:r w:rsidR="00EE7FC4">
        <w:t>information</w:t>
      </w:r>
      <w:r w:rsidR="00EE7FC4" w:rsidRPr="000E157C">
        <w:t xml:space="preserve"> is </w:t>
      </w:r>
      <w:r w:rsidR="00EE7FC4" w:rsidRPr="000E157C">
        <w:lastRenderedPageBreak/>
        <w:t>collected and sent to third-party companies for advertising purposes</w:t>
      </w:r>
      <w:r w:rsidR="00EE7FC4">
        <w:t>.</w:t>
      </w:r>
      <w:r w:rsidR="00EE7FC4" w:rsidRPr="00415205">
        <w:rPr>
          <w:rStyle w:val="FootnoteReference"/>
          <w:rFonts w:ascii="MetaPro-Norm" w:hAnsi="MetaPro-Norm"/>
        </w:rPr>
        <w:footnoteReference w:id="7"/>
      </w:r>
      <w:r w:rsidR="00EE7FC4">
        <w:t xml:space="preserve"> In doing so, EBA denied </w:t>
      </w:r>
      <w:r w:rsidR="00EE7FC4" w:rsidRPr="000C18C0">
        <w:t>children, parents, and teachers knowledge of this practice and the ability to consent and impede</w:t>
      </w:r>
      <w:r w:rsidR="00EE7FC4">
        <w:t>d</w:t>
      </w:r>
      <w:r w:rsidR="00EE7FC4" w:rsidRPr="000C18C0">
        <w:t xml:space="preserve"> their right to effective remedy</w:t>
      </w:r>
      <w:r w:rsidR="00EE7FC4">
        <w:t xml:space="preserve">. </w:t>
      </w:r>
    </w:p>
    <w:p w14:paraId="4F1EC337" w14:textId="3C7C753E" w:rsidR="00EE7FC4" w:rsidRPr="004034E0" w:rsidRDefault="00EE7FC4" w:rsidP="004034E0">
      <w:pPr>
        <w:pStyle w:val="NoSpacing"/>
      </w:pPr>
    </w:p>
    <w:p w14:paraId="5E4A8476" w14:textId="73CEE3B0" w:rsidR="00B2278F" w:rsidRDefault="00B2278F" w:rsidP="00250BE7">
      <w:pPr>
        <w:spacing w:after="0"/>
        <w:rPr>
          <w:i/>
          <w:iCs/>
        </w:rPr>
      </w:pPr>
      <w:proofErr w:type="spellStart"/>
      <w:r w:rsidRPr="00B2278F">
        <w:rPr>
          <w:i/>
          <w:iCs/>
        </w:rPr>
        <w:t>Özelim</w:t>
      </w:r>
      <w:proofErr w:type="spellEnd"/>
      <w:r w:rsidRPr="00B2278F">
        <w:rPr>
          <w:i/>
          <w:iCs/>
        </w:rPr>
        <w:t xml:space="preserve"> </w:t>
      </w:r>
      <w:proofErr w:type="spellStart"/>
      <w:r w:rsidRPr="00B2278F">
        <w:rPr>
          <w:i/>
          <w:iCs/>
        </w:rPr>
        <w:t>Eğitimdeyim</w:t>
      </w:r>
      <w:proofErr w:type="spellEnd"/>
    </w:p>
    <w:p w14:paraId="191C7328" w14:textId="5E506286" w:rsidR="00322C79" w:rsidRDefault="00DE66FB" w:rsidP="007C3808">
      <w:pPr>
        <w:spacing w:after="0"/>
      </w:pPr>
      <w:proofErr w:type="spellStart"/>
      <w:r w:rsidRPr="00C502F7">
        <w:t>Özelim</w:t>
      </w:r>
      <w:proofErr w:type="spellEnd"/>
      <w:r w:rsidRPr="00C502F7">
        <w:t xml:space="preserve"> </w:t>
      </w:r>
      <w:proofErr w:type="spellStart"/>
      <w:r w:rsidRPr="00C502F7">
        <w:t>Eğitimdeyim</w:t>
      </w:r>
      <w:proofErr w:type="spellEnd"/>
      <w:r w:rsidR="00AF43E3" w:rsidRPr="00AF43E3">
        <w:rPr>
          <w:rStyle w:val="FootnoteReference"/>
          <w:rFonts w:ascii="MetaPro-Norm" w:hAnsi="MetaPro-Norm"/>
        </w:rPr>
        <w:footnoteReference w:id="8"/>
      </w:r>
      <w:r w:rsidR="00322C79">
        <w:t xml:space="preserve"> is an app</w:t>
      </w:r>
      <w:r w:rsidR="00842109">
        <w:t xml:space="preserve"> </w:t>
      </w:r>
      <w:r w:rsidR="00D05E74">
        <w:t xml:space="preserve">that </w:t>
      </w:r>
      <w:r w:rsidR="00794384">
        <w:t>was developed</w:t>
      </w:r>
      <w:r w:rsidR="00605499">
        <w:t xml:space="preserve"> and offered</w:t>
      </w:r>
      <w:r w:rsidR="00D05E74">
        <w:t xml:space="preserve"> by the Directorate of Special Education for students with special needs to continue learning during pandemic-related school closures.</w:t>
      </w:r>
      <w:r w:rsidR="00C448CE" w:rsidRPr="006B5FF7">
        <w:rPr>
          <w:rStyle w:val="FootnoteReference"/>
          <w:rFonts w:ascii="MetaPro-Norm" w:hAnsi="MetaPro-Norm"/>
        </w:rPr>
        <w:footnoteReference w:id="9"/>
      </w:r>
      <w:r w:rsidR="00D05E74" w:rsidRPr="006B5FF7">
        <w:t xml:space="preserve"> </w:t>
      </w:r>
      <w:r w:rsidR="00D11FB4">
        <w:t>The app had over 1 million estimated users as of April 2023.</w:t>
      </w:r>
      <w:r w:rsidR="00D11FB4" w:rsidRPr="006B5FF7">
        <w:rPr>
          <w:rStyle w:val="FootnoteReference"/>
          <w:rFonts w:ascii="MetaPro-Norm" w:hAnsi="MetaPro-Norm"/>
        </w:rPr>
        <w:footnoteReference w:id="10"/>
      </w:r>
      <w:r w:rsidR="00D11FB4">
        <w:t xml:space="preserve"> </w:t>
      </w:r>
    </w:p>
    <w:p w14:paraId="6060747F" w14:textId="77777777" w:rsidR="00D11FB4" w:rsidRDefault="00D11FB4" w:rsidP="007C3808">
      <w:pPr>
        <w:spacing w:after="0"/>
      </w:pPr>
    </w:p>
    <w:p w14:paraId="406E085E" w14:textId="6147B70A" w:rsidR="008F66B6" w:rsidRDefault="008F66B6" w:rsidP="007C3808">
      <w:pPr>
        <w:spacing w:after="0"/>
      </w:pPr>
      <w:r>
        <w:t xml:space="preserve">Human Rights Watch detected </w:t>
      </w:r>
      <w:proofErr w:type="spellStart"/>
      <w:r w:rsidRPr="00C502F7">
        <w:t>Özelim</w:t>
      </w:r>
      <w:proofErr w:type="spellEnd"/>
      <w:r w:rsidRPr="00C502F7">
        <w:t xml:space="preserve"> </w:t>
      </w:r>
      <w:proofErr w:type="spellStart"/>
      <w:r w:rsidRPr="00C502F7">
        <w:t>Eğitimdeyim</w:t>
      </w:r>
      <w:proofErr w:type="spellEnd"/>
      <w:r>
        <w:t xml:space="preserve"> collecting and transmitting </w:t>
      </w:r>
      <w:r w:rsidR="00094949">
        <w:t xml:space="preserve">children’s AAID to two </w:t>
      </w:r>
      <w:r w:rsidR="0085428C">
        <w:t xml:space="preserve">advertising technology </w:t>
      </w:r>
      <w:r w:rsidR="00094949">
        <w:t>companies</w:t>
      </w:r>
      <w:r w:rsidR="00B35B4D">
        <w:t>, Flurry and Google</w:t>
      </w:r>
      <w:r w:rsidR="00094949">
        <w:t xml:space="preserve">. </w:t>
      </w:r>
      <w:proofErr w:type="spellStart"/>
      <w:r w:rsidR="00094949" w:rsidRPr="00C502F7">
        <w:t>Özelim</w:t>
      </w:r>
      <w:proofErr w:type="spellEnd"/>
      <w:r w:rsidR="00094949" w:rsidRPr="00C502F7">
        <w:t xml:space="preserve"> </w:t>
      </w:r>
      <w:proofErr w:type="spellStart"/>
      <w:r w:rsidR="00094949" w:rsidRPr="00C502F7">
        <w:t>Eğitimdeyim</w:t>
      </w:r>
      <w:proofErr w:type="spellEnd"/>
      <w:r w:rsidR="00094949">
        <w:t xml:space="preserve"> was also detected collecting and transmitting </w:t>
      </w:r>
      <w:r w:rsidR="00A744A0">
        <w:t xml:space="preserve">what children do inside of the app, including their in-app navigation, to </w:t>
      </w:r>
      <w:r w:rsidR="0070799A">
        <w:t xml:space="preserve">the companies </w:t>
      </w:r>
      <w:proofErr w:type="spellStart"/>
      <w:r w:rsidR="0070799A">
        <w:t>AppLyze</w:t>
      </w:r>
      <w:proofErr w:type="spellEnd"/>
      <w:r w:rsidR="0070799A">
        <w:t xml:space="preserve"> and Flurry. </w:t>
      </w:r>
    </w:p>
    <w:p w14:paraId="3CB6829C" w14:textId="77777777" w:rsidR="008F66B6" w:rsidRDefault="008F66B6" w:rsidP="007C3808">
      <w:pPr>
        <w:spacing w:after="0"/>
      </w:pPr>
    </w:p>
    <w:p w14:paraId="6A89F918" w14:textId="74F32E97" w:rsidR="00EF07E4" w:rsidRDefault="00794384" w:rsidP="007C3808">
      <w:pPr>
        <w:spacing w:after="0"/>
      </w:pPr>
      <w:proofErr w:type="spellStart"/>
      <w:r w:rsidRPr="00794384">
        <w:t>Özelim</w:t>
      </w:r>
      <w:proofErr w:type="spellEnd"/>
      <w:r w:rsidRPr="00794384">
        <w:t xml:space="preserve"> </w:t>
      </w:r>
      <w:proofErr w:type="spellStart"/>
      <w:r w:rsidRPr="00794384">
        <w:t>Eğitimdeyim</w:t>
      </w:r>
      <w:proofErr w:type="spellEnd"/>
      <w:r w:rsidRPr="00794384">
        <w:t xml:space="preserve"> </w:t>
      </w:r>
      <w:r w:rsidR="002229CC">
        <w:t xml:space="preserve">also had the capacity to collect children’s </w:t>
      </w:r>
      <w:r w:rsidR="001B00BF" w:rsidRPr="001B00BF">
        <w:t>precise location data, or GPS coordinates that can identify a child’s exact location to within 4.9 meters.</w:t>
      </w:r>
      <w:r w:rsidR="001B00BF" w:rsidRPr="001B00BF">
        <w:rPr>
          <w:rStyle w:val="FootnoteReference"/>
          <w:rFonts w:ascii="MetaPro-Norm" w:hAnsi="MetaPro-Norm"/>
        </w:rPr>
        <w:footnoteReference w:id="11"/>
      </w:r>
      <w:r w:rsidR="001B00BF" w:rsidRPr="001B00BF">
        <w:t xml:space="preserve"> </w:t>
      </w:r>
      <w:r w:rsidR="003A3820">
        <w:t>It also</w:t>
      </w:r>
      <w:r w:rsidR="001B00BF" w:rsidRPr="001B00BF">
        <w:t xml:space="preserve"> had the ability to collect the time of the device’s current location, as well as the last known location of the device</w:t>
      </w:r>
      <w:r w:rsidR="0040752C">
        <w:t xml:space="preserve">. Together, this data would reveal to the Turkish government </w:t>
      </w:r>
      <w:r w:rsidR="001B00BF" w:rsidRPr="001B00BF">
        <w:t>where a child is, where they were before that, and how long they stayed at each place.</w:t>
      </w:r>
      <w:r w:rsidR="00DE66FB">
        <w:t xml:space="preserve"> </w:t>
      </w:r>
    </w:p>
    <w:p w14:paraId="3135E54E" w14:textId="77777777" w:rsidR="00EF07E4" w:rsidRDefault="00EF07E4" w:rsidP="007C3808">
      <w:pPr>
        <w:spacing w:after="0"/>
      </w:pPr>
    </w:p>
    <w:p w14:paraId="51DD28DA" w14:textId="63E685BA" w:rsidR="00A95293" w:rsidRDefault="00CB1EFC" w:rsidP="007C3808">
      <w:pPr>
        <w:spacing w:after="0"/>
      </w:pPr>
      <w:r>
        <w:t>T</w:t>
      </w:r>
      <w:r w:rsidR="00891310">
        <w:t xml:space="preserve">hese data practices were </w:t>
      </w:r>
      <w:r>
        <w:t xml:space="preserve">neither proportionate nor </w:t>
      </w:r>
      <w:r w:rsidR="00891310">
        <w:t>necessary for the app to function</w:t>
      </w:r>
      <w:r>
        <w:t xml:space="preserve"> or deliver </w:t>
      </w:r>
      <w:r w:rsidR="003651FA">
        <w:t>educational content</w:t>
      </w:r>
      <w:r w:rsidR="0082579B" w:rsidRPr="0082579B">
        <w:t xml:space="preserve">. </w:t>
      </w:r>
    </w:p>
    <w:p w14:paraId="6301BA11" w14:textId="544C0401" w:rsidR="00B2278F" w:rsidRPr="00B2278F" w:rsidRDefault="00B2278F" w:rsidP="00250BE7">
      <w:pPr>
        <w:spacing w:after="0"/>
      </w:pPr>
    </w:p>
    <w:p w14:paraId="7D96B9F4" w14:textId="77777777" w:rsidR="00A859A2" w:rsidRDefault="00A859A2" w:rsidP="00EB4409">
      <w:pPr>
        <w:spacing w:after="0"/>
        <w:rPr>
          <w:b/>
          <w:bCs/>
        </w:rPr>
      </w:pPr>
    </w:p>
    <w:p w14:paraId="3158DF1F" w14:textId="53304367" w:rsidR="00B1792A" w:rsidRDefault="00F077FA" w:rsidP="00EB4409">
      <w:pPr>
        <w:spacing w:after="0"/>
      </w:pPr>
      <w:r>
        <w:rPr>
          <w:b/>
          <w:bCs/>
        </w:rPr>
        <w:lastRenderedPageBreak/>
        <w:t>Failure to Protect</w:t>
      </w:r>
    </w:p>
    <w:p w14:paraId="3B594E33" w14:textId="3F9E266D" w:rsidR="0053671D" w:rsidRDefault="0053671D" w:rsidP="00250BE7">
      <w:pPr>
        <w:spacing w:after="0"/>
      </w:pPr>
      <w:r>
        <w:t xml:space="preserve">Children who relied on EBA and </w:t>
      </w:r>
      <w:proofErr w:type="spellStart"/>
      <w:r w:rsidRPr="00C502F7">
        <w:t>Özelim</w:t>
      </w:r>
      <w:proofErr w:type="spellEnd"/>
      <w:r w:rsidRPr="00C502F7">
        <w:t xml:space="preserve"> </w:t>
      </w:r>
      <w:proofErr w:type="spellStart"/>
      <w:r w:rsidRPr="00C502F7">
        <w:t>Eğitimdeyim</w:t>
      </w:r>
      <w:proofErr w:type="spellEnd"/>
      <w:r>
        <w:t xml:space="preserve"> </w:t>
      </w:r>
      <w:r w:rsidR="008D38A4">
        <w:t xml:space="preserve">as their primary source of education </w:t>
      </w:r>
      <w:r>
        <w:t>could not meaningfully object to such surveillance during Covid-19 school closures.</w:t>
      </w:r>
      <w:r w:rsidR="008D38A4">
        <w:t xml:space="preserve"> Neither product allowed </w:t>
      </w:r>
      <w:r w:rsidR="008D38A4" w:rsidRPr="008D38A4">
        <w:t>their users to decline to be tracked; most of this surveillance happened secretly, without the child’s knowledge or consent. In such cases, it was impossible for children to opt out of such surveillance and data exploitation without opting out of school and giving up on formal learning altogether during the pandemic.</w:t>
      </w:r>
    </w:p>
    <w:p w14:paraId="347F3CA2" w14:textId="77777777" w:rsidR="0053671D" w:rsidRDefault="0053671D" w:rsidP="00250BE7">
      <w:pPr>
        <w:spacing w:after="0"/>
      </w:pPr>
    </w:p>
    <w:p w14:paraId="03426E70" w14:textId="060AE435" w:rsidR="00B2278F" w:rsidRDefault="00A95293" w:rsidP="00250BE7">
      <w:pPr>
        <w:spacing w:after="0"/>
      </w:pPr>
      <w:r w:rsidRPr="00B1792A">
        <w:t>Human</w:t>
      </w:r>
      <w:r w:rsidRPr="00A95293">
        <w:t xml:space="preserve"> Rights Watch did not find evidence that the education ministry took measures to prevent or mitigate children’s rights abuses through </w:t>
      </w:r>
      <w:r>
        <w:t>the</w:t>
      </w:r>
      <w:r w:rsidRPr="00A95293">
        <w:t xml:space="preserve"> data practices</w:t>
      </w:r>
      <w:r>
        <w:t xml:space="preserve"> of EBA and </w:t>
      </w:r>
      <w:proofErr w:type="spellStart"/>
      <w:r w:rsidR="00C502F7" w:rsidRPr="00C502F7">
        <w:t>Özelim</w:t>
      </w:r>
      <w:proofErr w:type="spellEnd"/>
      <w:r w:rsidR="00C502F7" w:rsidRPr="00C502F7">
        <w:t xml:space="preserve"> </w:t>
      </w:r>
      <w:proofErr w:type="spellStart"/>
      <w:r w:rsidR="00C502F7" w:rsidRPr="00C502F7">
        <w:t>Eğitimdeyim</w:t>
      </w:r>
      <w:proofErr w:type="spellEnd"/>
      <w:r w:rsidRPr="00A95293">
        <w:t xml:space="preserve">, or that the education ministry checked whether </w:t>
      </w:r>
      <w:r w:rsidR="00C502F7">
        <w:t>they were</w:t>
      </w:r>
      <w:r w:rsidRPr="00A95293">
        <w:t xml:space="preserve"> safe for children to use. As a result, children whose families were able to afford access to the internet and connected devices, or who made hard sacrifices in order to do so, were exposed to the risks of misuse or exploitation of their data.</w:t>
      </w:r>
    </w:p>
    <w:p w14:paraId="0EB500BE" w14:textId="77777777" w:rsidR="00023591" w:rsidRDefault="00023591" w:rsidP="00023591">
      <w:pPr>
        <w:spacing w:after="0"/>
      </w:pPr>
    </w:p>
    <w:p w14:paraId="5946F2B6" w14:textId="38E23184" w:rsidR="00023591" w:rsidRPr="00CE4491" w:rsidRDefault="00023591" w:rsidP="003B2F68">
      <w:pPr>
        <w:spacing w:after="0"/>
      </w:pPr>
      <w:r w:rsidRPr="00597F8C">
        <w:t xml:space="preserve">Turkey’s Ministry of National Education </w:t>
      </w:r>
      <w:r>
        <w:t xml:space="preserve">did not </w:t>
      </w:r>
      <w:r w:rsidRPr="00597F8C">
        <w:t>respon</w:t>
      </w:r>
      <w:r>
        <w:t>d</w:t>
      </w:r>
      <w:r w:rsidRPr="00597F8C">
        <w:t xml:space="preserve"> to Human Rights Watch’s requests for comment.</w:t>
      </w:r>
    </w:p>
    <w:p w14:paraId="00EB5DB9" w14:textId="77777777" w:rsidR="00D83774" w:rsidRDefault="00D83774" w:rsidP="007C3808">
      <w:pPr>
        <w:spacing w:after="0"/>
      </w:pPr>
    </w:p>
    <w:p w14:paraId="2CCF17EA" w14:textId="5096B03A" w:rsidR="00D83774" w:rsidRPr="00D83774" w:rsidRDefault="00D83774" w:rsidP="00D83774">
      <w:pPr>
        <w:spacing w:after="0"/>
        <w:rPr>
          <w:i/>
          <w:iCs/>
        </w:rPr>
      </w:pPr>
      <w:r w:rsidRPr="00D83774">
        <w:rPr>
          <w:i/>
          <w:iCs/>
        </w:rPr>
        <w:t>Human Rights Watch recommends that the Committee ask the government of Turkey:</w:t>
      </w:r>
    </w:p>
    <w:p w14:paraId="39E6F6B8" w14:textId="77777777" w:rsidR="00D83774" w:rsidRDefault="00D83774" w:rsidP="00D83774">
      <w:pPr>
        <w:pStyle w:val="ListParagraph"/>
        <w:numPr>
          <w:ilvl w:val="0"/>
          <w:numId w:val="6"/>
        </w:numPr>
        <w:spacing w:after="0"/>
      </w:pPr>
      <w:r w:rsidRPr="00D83774">
        <w:t>Does the government have plans to develop and enforce comprehensive child data protection laws?</w:t>
      </w:r>
    </w:p>
    <w:p w14:paraId="5644B1BB" w14:textId="593D3662" w:rsidR="00D83774" w:rsidRPr="00D83774" w:rsidRDefault="00D83774" w:rsidP="00D83774">
      <w:pPr>
        <w:pStyle w:val="ListParagraph"/>
        <w:numPr>
          <w:ilvl w:val="0"/>
          <w:numId w:val="6"/>
        </w:numPr>
        <w:spacing w:after="0"/>
      </w:pPr>
      <w:r w:rsidRPr="00D83774">
        <w:t xml:space="preserve">What recourse or remedy does the government provide, or is planning to provide, to children who have experienced infringements of their rights as a result of their use of </w:t>
      </w:r>
      <w:r w:rsidR="0065554C">
        <w:t xml:space="preserve">EBA and </w:t>
      </w:r>
      <w:proofErr w:type="spellStart"/>
      <w:r w:rsidR="0065554C" w:rsidRPr="00C502F7">
        <w:t>Özelim</w:t>
      </w:r>
      <w:proofErr w:type="spellEnd"/>
      <w:r w:rsidR="0065554C" w:rsidRPr="00C502F7">
        <w:t xml:space="preserve"> </w:t>
      </w:r>
      <w:proofErr w:type="spellStart"/>
      <w:r w:rsidR="0065554C" w:rsidRPr="00C502F7">
        <w:t>Eğitimdeyim</w:t>
      </w:r>
      <w:proofErr w:type="spellEnd"/>
      <w:r w:rsidR="0065554C">
        <w:t>,</w:t>
      </w:r>
      <w:r w:rsidRPr="00D83774">
        <w:t xml:space="preserve"> and whose data remain at risk of misuse and exploitation?</w:t>
      </w:r>
    </w:p>
    <w:p w14:paraId="1A4D1E97" w14:textId="77777777" w:rsidR="0065554C" w:rsidRDefault="0065554C" w:rsidP="00D83774">
      <w:pPr>
        <w:spacing w:after="0"/>
      </w:pPr>
    </w:p>
    <w:p w14:paraId="0BFE7680" w14:textId="025CC37A" w:rsidR="00D83774" w:rsidRPr="0065554C" w:rsidRDefault="00D83774" w:rsidP="0065554C">
      <w:pPr>
        <w:spacing w:after="0"/>
        <w:rPr>
          <w:i/>
          <w:iCs/>
        </w:rPr>
      </w:pPr>
      <w:r w:rsidRPr="0065554C">
        <w:rPr>
          <w:i/>
          <w:iCs/>
        </w:rPr>
        <w:t xml:space="preserve">Human Rights Watch recommends that the Committee call on the government of </w:t>
      </w:r>
      <w:r w:rsidR="0065554C" w:rsidRPr="0065554C">
        <w:rPr>
          <w:i/>
          <w:iCs/>
        </w:rPr>
        <w:t xml:space="preserve">Turkey </w:t>
      </w:r>
      <w:r w:rsidRPr="0065554C">
        <w:rPr>
          <w:i/>
          <w:iCs/>
        </w:rPr>
        <w:t>to:</w:t>
      </w:r>
    </w:p>
    <w:p w14:paraId="1114F496" w14:textId="30B4C5C7" w:rsidR="002B03BC" w:rsidRDefault="00D83774" w:rsidP="002B03BC">
      <w:pPr>
        <w:pStyle w:val="ListParagraph"/>
        <w:numPr>
          <w:ilvl w:val="0"/>
          <w:numId w:val="7"/>
        </w:numPr>
        <w:spacing w:after="0"/>
      </w:pPr>
      <w:r w:rsidRPr="0065554C">
        <w:t>A</w:t>
      </w:r>
      <w:r w:rsidR="00844B4D">
        <w:t>mend its existing data protection law, the Law on the Protection of Personal Data No. 6698 (2016), to a</w:t>
      </w:r>
      <w:r w:rsidRPr="0065554C">
        <w:t>dopt child-specific data protection</w:t>
      </w:r>
      <w:r w:rsidR="00844B4D">
        <w:t>s</w:t>
      </w:r>
      <w:r w:rsidRPr="0065554C">
        <w:t xml:space="preserve"> that address the significant child rights impacts of the collection, processing, and use of children’s personal data. </w:t>
      </w:r>
      <w:r w:rsidR="00A712B3">
        <w:t xml:space="preserve">This should include </w:t>
      </w:r>
      <w:r w:rsidR="00D25C33">
        <w:t xml:space="preserve">defining special protections </w:t>
      </w:r>
      <w:r w:rsidR="00D25C33" w:rsidRPr="00907F39">
        <w:t>for categories of sensitive data that should never be collected from children in educational settings</w:t>
      </w:r>
      <w:r w:rsidR="00D25C33">
        <w:t>, such as location data and persistent identifiers designed for advertising.</w:t>
      </w:r>
    </w:p>
    <w:p w14:paraId="12239CCF" w14:textId="2961638E" w:rsidR="002B03BC" w:rsidRDefault="00D83774" w:rsidP="002B03BC">
      <w:pPr>
        <w:pStyle w:val="ListParagraph"/>
        <w:numPr>
          <w:ilvl w:val="0"/>
          <w:numId w:val="7"/>
        </w:numPr>
        <w:spacing w:after="0"/>
      </w:pPr>
      <w:r w:rsidRPr="002B03BC">
        <w:t xml:space="preserve">Provide remedies for children whose data were collected through their use of </w:t>
      </w:r>
      <w:r w:rsidR="009407EA">
        <w:t xml:space="preserve">EBA and </w:t>
      </w:r>
      <w:proofErr w:type="spellStart"/>
      <w:r w:rsidR="009407EA" w:rsidRPr="00C502F7">
        <w:t>Özelim</w:t>
      </w:r>
      <w:proofErr w:type="spellEnd"/>
      <w:r w:rsidR="009407EA" w:rsidRPr="00C502F7">
        <w:t xml:space="preserve"> </w:t>
      </w:r>
      <w:proofErr w:type="spellStart"/>
      <w:r w:rsidR="009407EA" w:rsidRPr="00C502F7">
        <w:t>Eğitimdeyim</w:t>
      </w:r>
      <w:proofErr w:type="spellEnd"/>
      <w:r w:rsidRPr="002B03BC">
        <w:t>. To do so, the appropriate authorities should:</w:t>
      </w:r>
    </w:p>
    <w:p w14:paraId="79D42563" w14:textId="5884DB4B" w:rsidR="002B03BC" w:rsidRDefault="00D83774" w:rsidP="002B03BC">
      <w:pPr>
        <w:pStyle w:val="ListParagraph"/>
        <w:numPr>
          <w:ilvl w:val="1"/>
          <w:numId w:val="7"/>
        </w:numPr>
        <w:spacing w:after="0"/>
      </w:pPr>
      <w:r w:rsidRPr="002B03BC">
        <w:t xml:space="preserve">Immediately remove all tracking technologies from </w:t>
      </w:r>
      <w:r w:rsidR="009407EA">
        <w:t xml:space="preserve">EBA and </w:t>
      </w:r>
      <w:proofErr w:type="spellStart"/>
      <w:r w:rsidR="009407EA" w:rsidRPr="00C502F7">
        <w:t>Özelim</w:t>
      </w:r>
      <w:proofErr w:type="spellEnd"/>
      <w:r w:rsidR="009407EA" w:rsidRPr="00C502F7">
        <w:t xml:space="preserve"> </w:t>
      </w:r>
      <w:proofErr w:type="spellStart"/>
      <w:r w:rsidR="00850A8E" w:rsidRPr="00C502F7">
        <w:t>Eğitimdeyim</w:t>
      </w:r>
      <w:proofErr w:type="spellEnd"/>
      <w:r w:rsidR="00850A8E" w:rsidRPr="002B03BC">
        <w:t xml:space="preserve"> and</w:t>
      </w:r>
      <w:r w:rsidRPr="002B03BC">
        <w:t xml:space="preserve"> delete any children’s data collected during the pandemic.</w:t>
      </w:r>
    </w:p>
    <w:p w14:paraId="2B4EC17C" w14:textId="77777777" w:rsidR="002B03BC" w:rsidRDefault="00D83774" w:rsidP="002B03BC">
      <w:pPr>
        <w:pStyle w:val="ListParagraph"/>
        <w:numPr>
          <w:ilvl w:val="1"/>
          <w:numId w:val="7"/>
        </w:numPr>
        <w:spacing w:after="0"/>
      </w:pPr>
      <w:r w:rsidRPr="002B03BC">
        <w:lastRenderedPageBreak/>
        <w:t>Immediately notify and guide affected schools, teachers, parents, and children to prevent further collection and misuse of children’s data.</w:t>
      </w:r>
    </w:p>
    <w:p w14:paraId="40035C75" w14:textId="5EA72E18" w:rsidR="00907F39" w:rsidRDefault="00D83774" w:rsidP="00907F39">
      <w:pPr>
        <w:pStyle w:val="ListParagraph"/>
        <w:numPr>
          <w:ilvl w:val="1"/>
          <w:numId w:val="7"/>
        </w:numPr>
        <w:spacing w:after="0"/>
      </w:pPr>
      <w:r w:rsidRPr="002B03BC">
        <w:t xml:space="preserve">Require </w:t>
      </w:r>
      <w:r w:rsidR="00BB4E98">
        <w:t>advertising technology (</w:t>
      </w:r>
      <w:r w:rsidRPr="002B03BC">
        <w:t>AdTech</w:t>
      </w:r>
      <w:r w:rsidR="00BB4E98">
        <w:t>)</w:t>
      </w:r>
      <w:r w:rsidRPr="002B03BC">
        <w:t xml:space="preserve"> companies to identify and immediately delete any children’s data they received from </w:t>
      </w:r>
      <w:r w:rsidR="00D54628">
        <w:t xml:space="preserve">EBA and </w:t>
      </w:r>
      <w:proofErr w:type="spellStart"/>
      <w:r w:rsidR="00D54628" w:rsidRPr="00C502F7">
        <w:t>Özelim</w:t>
      </w:r>
      <w:proofErr w:type="spellEnd"/>
      <w:r w:rsidR="00D54628" w:rsidRPr="00C502F7">
        <w:t xml:space="preserve"> </w:t>
      </w:r>
      <w:proofErr w:type="spellStart"/>
      <w:r w:rsidR="00D54628" w:rsidRPr="00C502F7">
        <w:t>Eğitimdeyim</w:t>
      </w:r>
      <w:proofErr w:type="spellEnd"/>
      <w:r w:rsidRPr="002B03BC">
        <w:t xml:space="preserve"> during the pandemic.</w:t>
      </w:r>
    </w:p>
    <w:p w14:paraId="3B719C36" w14:textId="77777777" w:rsidR="00CD3970" w:rsidRDefault="00CD3970" w:rsidP="00CD3970">
      <w:pPr>
        <w:spacing w:after="0"/>
      </w:pPr>
    </w:p>
    <w:p w14:paraId="4BECBAEA" w14:textId="5FD1AE92" w:rsidR="00CD3970" w:rsidRPr="00CD3970" w:rsidRDefault="00763C7C" w:rsidP="00CD3970">
      <w:pPr>
        <w:spacing w:after="0"/>
        <w:rPr>
          <w:b/>
          <w:bCs/>
        </w:rPr>
      </w:pPr>
      <w:r>
        <w:rPr>
          <w:b/>
          <w:bCs/>
        </w:rPr>
        <w:t xml:space="preserve">Mistreatment, </w:t>
      </w:r>
      <w:r w:rsidR="008748F2">
        <w:rPr>
          <w:b/>
          <w:bCs/>
        </w:rPr>
        <w:t xml:space="preserve">Abuse, and Killing of </w:t>
      </w:r>
      <w:r w:rsidR="00CD3970" w:rsidRPr="00CD3970">
        <w:rPr>
          <w:b/>
          <w:bCs/>
        </w:rPr>
        <w:t>Migrant Children</w:t>
      </w:r>
      <w:r w:rsidR="00CD3970">
        <w:rPr>
          <w:b/>
          <w:bCs/>
        </w:rPr>
        <w:t xml:space="preserve"> </w:t>
      </w:r>
      <w:r w:rsidR="00CD3970" w:rsidRPr="00006EE1">
        <w:rPr>
          <w:b/>
          <w:bCs/>
        </w:rPr>
        <w:t>(articles</w:t>
      </w:r>
      <w:r w:rsidR="00BB6F2F" w:rsidRPr="00006EE1">
        <w:rPr>
          <w:b/>
          <w:bCs/>
        </w:rPr>
        <w:t xml:space="preserve"> </w:t>
      </w:r>
      <w:r w:rsidR="00A0345A">
        <w:rPr>
          <w:b/>
          <w:bCs/>
        </w:rPr>
        <w:t xml:space="preserve">6, </w:t>
      </w:r>
      <w:r w:rsidR="006C62E6" w:rsidRPr="00006EE1">
        <w:rPr>
          <w:b/>
          <w:bCs/>
        </w:rPr>
        <w:t>19</w:t>
      </w:r>
      <w:r w:rsidR="000E4177" w:rsidRPr="00006EE1">
        <w:rPr>
          <w:b/>
          <w:bCs/>
        </w:rPr>
        <w:t>,</w:t>
      </w:r>
      <w:r w:rsidR="00D31215" w:rsidRPr="00006EE1">
        <w:rPr>
          <w:b/>
          <w:bCs/>
        </w:rPr>
        <w:t xml:space="preserve"> 22</w:t>
      </w:r>
      <w:r w:rsidR="00E52E26" w:rsidRPr="00006EE1">
        <w:rPr>
          <w:b/>
          <w:bCs/>
        </w:rPr>
        <w:t>, 24, 27</w:t>
      </w:r>
      <w:r w:rsidR="008205A0" w:rsidRPr="00006EE1">
        <w:rPr>
          <w:b/>
          <w:bCs/>
        </w:rPr>
        <w:t>, and 37</w:t>
      </w:r>
      <w:r w:rsidR="00CD3970" w:rsidRPr="00006EE1">
        <w:rPr>
          <w:b/>
          <w:bCs/>
        </w:rPr>
        <w:t>)</w:t>
      </w:r>
    </w:p>
    <w:p w14:paraId="66B40C61" w14:textId="60409EE6" w:rsidR="00A95293" w:rsidRDefault="00C91CC1" w:rsidP="00EC516D">
      <w:pPr>
        <w:spacing w:after="0"/>
      </w:pPr>
      <w:r w:rsidRPr="00086D6F">
        <w:t xml:space="preserve">Turkey </w:t>
      </w:r>
      <w:r w:rsidR="008E497B">
        <w:t xml:space="preserve">officially </w:t>
      </w:r>
      <w:r>
        <w:t xml:space="preserve">hosts </w:t>
      </w:r>
      <w:r w:rsidRPr="00086D6F">
        <w:t>over 3 million Syrian</w:t>
      </w:r>
      <w:r>
        <w:t xml:space="preserve"> refugees</w:t>
      </w:r>
      <w:r w:rsidR="00F8731C">
        <w:t xml:space="preserve"> and some 320,000</w:t>
      </w:r>
      <w:r w:rsidR="00F94BEF">
        <w:t xml:space="preserve"> </w:t>
      </w:r>
      <w:r w:rsidR="00195445" w:rsidRPr="00195445">
        <w:t>non-Syrians, mostly Afghans</w:t>
      </w:r>
      <w:r w:rsidRPr="00086D6F">
        <w:t>.</w:t>
      </w:r>
      <w:r w:rsidRPr="00F36885">
        <w:rPr>
          <w:rStyle w:val="FootnoteReference"/>
          <w:rFonts w:ascii="MetaPro-Norm" w:hAnsi="MetaPro-Norm"/>
        </w:rPr>
        <w:footnoteReference w:id="12"/>
      </w:r>
      <w:r>
        <w:t xml:space="preserve"> </w:t>
      </w:r>
      <w:r w:rsidR="00984ADC" w:rsidRPr="00984ADC">
        <w:t>Although Turkey has rightly earned international acclaim and support for hosting the largest number of refugees of any country in the world, it routinely push</w:t>
      </w:r>
      <w:r w:rsidR="008425DE">
        <w:t>es</w:t>
      </w:r>
      <w:r w:rsidR="00984ADC" w:rsidRPr="00984ADC">
        <w:t xml:space="preserve"> </w:t>
      </w:r>
      <w:r w:rsidR="00906F94">
        <w:t>Syrian and Afghan</w:t>
      </w:r>
      <w:r w:rsidR="00984ADC" w:rsidRPr="00984ADC">
        <w:t xml:space="preserve"> </w:t>
      </w:r>
      <w:r w:rsidR="00F620DA">
        <w:t>asylum seekers</w:t>
      </w:r>
      <w:r w:rsidR="004C5590">
        <w:t xml:space="preserve"> </w:t>
      </w:r>
      <w:r w:rsidR="00984ADC" w:rsidRPr="00984ADC">
        <w:t>back at its borders or deport</w:t>
      </w:r>
      <w:r w:rsidR="008425DE">
        <w:t>s</w:t>
      </w:r>
      <w:r w:rsidR="00984ADC" w:rsidRPr="00984ADC">
        <w:t xml:space="preserve"> them to</w:t>
      </w:r>
      <w:r w:rsidR="00906F94">
        <w:t xml:space="preserve"> Syria and</w:t>
      </w:r>
      <w:r w:rsidR="00984ADC" w:rsidRPr="00984ADC">
        <w:t xml:space="preserve"> Afghanistan </w:t>
      </w:r>
      <w:r w:rsidR="002833F6">
        <w:t>in violation of international law</w:t>
      </w:r>
      <w:r w:rsidR="00BA6854">
        <w:t>, Human Rights Watch found</w:t>
      </w:r>
      <w:r w:rsidR="00984ADC" w:rsidRPr="00984ADC">
        <w:t xml:space="preserve"> </w:t>
      </w:r>
      <w:r w:rsidR="00BA6854">
        <w:t>i</w:t>
      </w:r>
      <w:r w:rsidR="00BC542B">
        <w:t>n 2022.</w:t>
      </w:r>
      <w:r w:rsidR="00BC542B" w:rsidRPr="00984ADC">
        <w:rPr>
          <w:rStyle w:val="FootnoteReference"/>
          <w:rFonts w:ascii="MetaPro-Norm" w:hAnsi="MetaPro-Norm"/>
        </w:rPr>
        <w:footnoteReference w:id="13"/>
      </w:r>
    </w:p>
    <w:p w14:paraId="73EA971F" w14:textId="77777777" w:rsidR="009C4E79" w:rsidRPr="00DE3F96" w:rsidRDefault="009C4E79" w:rsidP="009C4E79">
      <w:pPr>
        <w:pStyle w:val="Default"/>
        <w:rPr>
          <w:rFonts w:ascii="MetaPro-Norm" w:hAnsi="MetaPro-Norm"/>
        </w:rPr>
      </w:pPr>
    </w:p>
    <w:p w14:paraId="6B3E57BC" w14:textId="4CC313BE" w:rsidR="009C4E79" w:rsidRDefault="007537BE" w:rsidP="00DD185D">
      <w:pPr>
        <w:pStyle w:val="Default"/>
        <w:rPr>
          <w:rFonts w:ascii="MetaPro-Norm" w:hAnsi="MetaPro-Norm"/>
        </w:rPr>
      </w:pPr>
      <w:r>
        <w:rPr>
          <w:rFonts w:ascii="MetaPro-Norm" w:hAnsi="MetaPro-Norm"/>
        </w:rPr>
        <w:t xml:space="preserve">For a November 2022 report, </w:t>
      </w:r>
      <w:r w:rsidR="00B74558">
        <w:rPr>
          <w:rFonts w:ascii="MetaPro-Norm" w:hAnsi="MetaPro-Norm"/>
        </w:rPr>
        <w:t>we</w:t>
      </w:r>
      <w:r w:rsidR="00DE3F96" w:rsidRPr="00DE3F96">
        <w:rPr>
          <w:rFonts w:ascii="MetaPro-Norm" w:hAnsi="MetaPro-Norm"/>
        </w:rPr>
        <w:t xml:space="preserve"> interviewed 68 Afghans,</w:t>
      </w:r>
      <w:r w:rsidR="002F2E17">
        <w:rPr>
          <w:rFonts w:ascii="MetaPro-Norm" w:hAnsi="MetaPro-Norm"/>
        </w:rPr>
        <w:t xml:space="preserve"> including </w:t>
      </w:r>
      <w:r w:rsidR="002F2E17" w:rsidRPr="002F2E17">
        <w:rPr>
          <w:rFonts w:ascii="MetaPro-Norm" w:hAnsi="MetaPro-Norm"/>
        </w:rPr>
        <w:t>1 girl and 11 boys</w:t>
      </w:r>
      <w:r w:rsidR="00DE3F96" w:rsidRPr="00DE3F96">
        <w:rPr>
          <w:rFonts w:ascii="MetaPro-Norm" w:hAnsi="MetaPro-Norm"/>
        </w:rPr>
        <w:t>.</w:t>
      </w:r>
      <w:r w:rsidR="00630780">
        <w:rPr>
          <w:rStyle w:val="FootnoteReference"/>
        </w:rPr>
        <w:footnoteReference w:id="14"/>
      </w:r>
      <w:r w:rsidR="00DE3F96" w:rsidRPr="00DE3F96">
        <w:rPr>
          <w:rFonts w:ascii="MetaPro-Norm" w:hAnsi="MetaPro-Norm"/>
        </w:rPr>
        <w:t xml:space="preserve"> All the men and boys travelling without female family members personally experienced or witnessed Turkish authorities beating or otherwise abusing them and others who were with them. </w:t>
      </w:r>
    </w:p>
    <w:p w14:paraId="787CE4A7" w14:textId="77777777" w:rsidR="00203D4D" w:rsidRDefault="00203D4D" w:rsidP="009C4E79">
      <w:pPr>
        <w:pStyle w:val="Default"/>
        <w:rPr>
          <w:rFonts w:ascii="MetaPro-Norm" w:hAnsi="MetaPro-Norm"/>
        </w:rPr>
      </w:pPr>
    </w:p>
    <w:p w14:paraId="4D4A22A3" w14:textId="14913B2C" w:rsidR="00A44CCB" w:rsidRDefault="00203D4D" w:rsidP="559DF40A">
      <w:pPr>
        <w:pStyle w:val="Default"/>
        <w:rPr>
          <w:rFonts w:ascii="MetaPro-Norm" w:hAnsi="MetaPro-Norm"/>
        </w:rPr>
      </w:pPr>
      <w:r w:rsidRPr="00203D4D">
        <w:rPr>
          <w:rFonts w:ascii="MetaPro-Norm" w:hAnsi="MetaPro-Norm"/>
        </w:rPr>
        <w:t xml:space="preserve">Some reported that Turkish authorities took them to informal “camp” locations near the Iranian border where they were held </w:t>
      </w:r>
      <w:r w:rsidR="00006C27">
        <w:rPr>
          <w:rFonts w:ascii="MetaPro-Norm" w:hAnsi="MetaPro-Norm"/>
        </w:rPr>
        <w:t xml:space="preserve">for </w:t>
      </w:r>
      <w:r w:rsidRPr="00203D4D">
        <w:rPr>
          <w:rFonts w:ascii="MetaPro-Norm" w:hAnsi="MetaPro-Norm"/>
        </w:rPr>
        <w:t>up to two days before being pushed back.</w:t>
      </w:r>
      <w:r w:rsidR="002E3475">
        <w:rPr>
          <w:rFonts w:ascii="MetaPro-Norm" w:hAnsi="MetaPro-Norm"/>
        </w:rPr>
        <w:t xml:space="preserve"> </w:t>
      </w:r>
      <w:r w:rsidR="002E3475" w:rsidRPr="002E3475">
        <w:rPr>
          <w:rFonts w:ascii="MetaPro-Norm" w:hAnsi="MetaPro-Norm"/>
        </w:rPr>
        <w:t xml:space="preserve">They were </w:t>
      </w:r>
      <w:r w:rsidR="004C5FD6">
        <w:rPr>
          <w:rFonts w:ascii="MetaPro-Norm" w:hAnsi="MetaPro-Norm"/>
        </w:rPr>
        <w:t xml:space="preserve">often </w:t>
      </w:r>
      <w:r w:rsidR="004C5FD6" w:rsidRPr="002E3475">
        <w:rPr>
          <w:rFonts w:ascii="MetaPro-Norm" w:hAnsi="MetaPro-Norm"/>
        </w:rPr>
        <w:t xml:space="preserve">physically abused and humiliated </w:t>
      </w:r>
      <w:r w:rsidR="004C5FD6">
        <w:rPr>
          <w:rFonts w:ascii="MetaPro-Norm" w:hAnsi="MetaPro-Norm"/>
        </w:rPr>
        <w:t xml:space="preserve">while </w:t>
      </w:r>
      <w:r w:rsidR="006B6827">
        <w:rPr>
          <w:rFonts w:ascii="MetaPro-Norm" w:hAnsi="MetaPro-Norm"/>
        </w:rPr>
        <w:t>there and</w:t>
      </w:r>
      <w:r w:rsidR="004C5FD6">
        <w:rPr>
          <w:rFonts w:ascii="MetaPro-Norm" w:hAnsi="MetaPro-Norm"/>
        </w:rPr>
        <w:t xml:space="preserve"> were </w:t>
      </w:r>
      <w:r w:rsidR="002E3475" w:rsidRPr="002E3475">
        <w:rPr>
          <w:rFonts w:ascii="MetaPro-Norm" w:hAnsi="MetaPro-Norm"/>
        </w:rPr>
        <w:t>never formally processed or given an opportunity to seek asylum.</w:t>
      </w:r>
      <w:r w:rsidR="00A079FA">
        <w:rPr>
          <w:rFonts w:ascii="MetaPro-Norm" w:hAnsi="MetaPro-Norm"/>
        </w:rPr>
        <w:t xml:space="preserve"> </w:t>
      </w:r>
      <w:r w:rsidR="00A079FA" w:rsidRPr="00A079FA">
        <w:rPr>
          <w:rFonts w:ascii="MetaPro-Norm" w:hAnsi="MetaPro-Norm"/>
        </w:rPr>
        <w:t>Hamid, an 18-year-old from Afghanistan</w:t>
      </w:r>
      <w:r w:rsidR="00A079FA">
        <w:rPr>
          <w:rFonts w:ascii="MetaPro-Norm" w:hAnsi="MetaPro-Norm"/>
        </w:rPr>
        <w:t xml:space="preserve"> </w:t>
      </w:r>
      <w:r w:rsidR="00A079FA" w:rsidRPr="00A079FA">
        <w:rPr>
          <w:rFonts w:ascii="MetaPro-Norm" w:hAnsi="MetaPro-Norm"/>
        </w:rPr>
        <w:t xml:space="preserve">described being held </w:t>
      </w:r>
      <w:r w:rsidR="001F7247">
        <w:rPr>
          <w:rFonts w:ascii="MetaPro-Norm" w:hAnsi="MetaPro-Norm"/>
        </w:rPr>
        <w:t xml:space="preserve">with another 150 people </w:t>
      </w:r>
      <w:r w:rsidR="007E34CA">
        <w:rPr>
          <w:rFonts w:ascii="MetaPro-Norm" w:hAnsi="MetaPro-Norm"/>
        </w:rPr>
        <w:t xml:space="preserve">including women and children, </w:t>
      </w:r>
      <w:r w:rsidR="00A079FA" w:rsidRPr="00A079FA">
        <w:rPr>
          <w:rFonts w:ascii="MetaPro-Norm" w:hAnsi="MetaPro-Norm"/>
        </w:rPr>
        <w:t>in an “earthen pit</w:t>
      </w:r>
      <w:r w:rsidR="007E34CA">
        <w:rPr>
          <w:rFonts w:ascii="MetaPro-Norm" w:hAnsi="MetaPro-Norm"/>
        </w:rPr>
        <w:t>.</w:t>
      </w:r>
      <w:r w:rsidR="00A079FA" w:rsidRPr="00A079FA">
        <w:rPr>
          <w:rFonts w:ascii="MetaPro-Norm" w:hAnsi="MetaPro-Norm"/>
        </w:rPr>
        <w:t>”</w:t>
      </w:r>
      <w:r w:rsidR="007E34CA" w:rsidRPr="007E34CA">
        <w:rPr>
          <w:rStyle w:val="FootnoteReference"/>
          <w:rFonts w:ascii="MetaPro-Norm" w:hAnsi="MetaPro-Norm"/>
        </w:rPr>
        <w:footnoteReference w:id="15"/>
      </w:r>
      <w:r w:rsidR="00BF2FE4">
        <w:rPr>
          <w:rFonts w:ascii="MetaPro-Norm" w:hAnsi="MetaPro-Norm"/>
        </w:rPr>
        <w:t xml:space="preserve"> </w:t>
      </w:r>
    </w:p>
    <w:p w14:paraId="23A430D4" w14:textId="77777777" w:rsidR="00A44CCB" w:rsidRDefault="00A44CCB" w:rsidP="00A079FA">
      <w:pPr>
        <w:pStyle w:val="Default"/>
        <w:rPr>
          <w:rFonts w:ascii="MetaPro-Norm" w:hAnsi="MetaPro-Norm"/>
        </w:rPr>
      </w:pPr>
    </w:p>
    <w:p w14:paraId="1103347A" w14:textId="617B8A29" w:rsidR="00525636" w:rsidRDefault="00A44CCB" w:rsidP="009E75E5">
      <w:pPr>
        <w:pStyle w:val="Default"/>
        <w:rPr>
          <w:rFonts w:ascii="MetaPro-Norm" w:hAnsi="MetaPro-Norm"/>
        </w:rPr>
      </w:pPr>
      <w:r w:rsidRPr="00A44CCB">
        <w:rPr>
          <w:rFonts w:ascii="MetaPro-Norm" w:hAnsi="MetaPro-Norm"/>
        </w:rPr>
        <w:lastRenderedPageBreak/>
        <w:t>Migrants and asylum seekers</w:t>
      </w:r>
      <w:r w:rsidR="00901378">
        <w:rPr>
          <w:rFonts w:ascii="MetaPro-Norm" w:hAnsi="MetaPro-Norm"/>
        </w:rPr>
        <w:t xml:space="preserve"> </w:t>
      </w:r>
      <w:r w:rsidRPr="00A44CCB">
        <w:rPr>
          <w:rFonts w:ascii="MetaPro-Norm" w:hAnsi="MetaPro-Norm"/>
        </w:rPr>
        <w:t xml:space="preserve">are </w:t>
      </w:r>
      <w:r w:rsidR="00BB4DD9">
        <w:rPr>
          <w:rFonts w:ascii="MetaPro-Norm" w:hAnsi="MetaPro-Norm"/>
        </w:rPr>
        <w:t xml:space="preserve">also </w:t>
      </w:r>
      <w:r w:rsidRPr="00A44CCB">
        <w:rPr>
          <w:rFonts w:ascii="MetaPro-Norm" w:hAnsi="MetaPro-Norm"/>
        </w:rPr>
        <w:t>held in removal centers</w:t>
      </w:r>
      <w:r w:rsidR="00BB4DD9" w:rsidRPr="00DF48F7">
        <w:rPr>
          <w:rStyle w:val="FootnoteReference"/>
          <w:rFonts w:ascii="MetaPro-Norm" w:hAnsi="MetaPro-Norm"/>
        </w:rPr>
        <w:footnoteReference w:id="16"/>
      </w:r>
      <w:r w:rsidRPr="00A44CCB">
        <w:rPr>
          <w:rFonts w:ascii="MetaPro-Norm" w:hAnsi="MetaPro-Norm"/>
        </w:rPr>
        <w:t xml:space="preserve"> for days, weeks, or, in some cases, months.</w:t>
      </w:r>
      <w:r w:rsidR="00CA491A" w:rsidRPr="00E42DA2">
        <w:rPr>
          <w:rStyle w:val="FootnoteReference"/>
          <w:rFonts w:ascii="MetaPro-Norm" w:hAnsi="MetaPro-Norm"/>
        </w:rPr>
        <w:footnoteReference w:id="17"/>
      </w:r>
      <w:r w:rsidRPr="00A44CCB">
        <w:rPr>
          <w:rFonts w:ascii="MetaPro-Norm" w:hAnsi="MetaPro-Norm"/>
        </w:rPr>
        <w:t xml:space="preserve"> </w:t>
      </w:r>
      <w:r w:rsidR="00831B34">
        <w:rPr>
          <w:rFonts w:ascii="MetaPro-Norm" w:hAnsi="MetaPro-Norm"/>
        </w:rPr>
        <w:t xml:space="preserve">Many interviewees </w:t>
      </w:r>
      <w:r w:rsidR="00ED3734">
        <w:rPr>
          <w:rFonts w:ascii="MetaPro-Norm" w:hAnsi="MetaPro-Norm"/>
        </w:rPr>
        <w:t>reported physical abuse</w:t>
      </w:r>
      <w:r w:rsidR="00831B34">
        <w:rPr>
          <w:rFonts w:ascii="MetaPro-Norm" w:hAnsi="MetaPro-Norm"/>
        </w:rPr>
        <w:t xml:space="preserve"> </w:t>
      </w:r>
      <w:r w:rsidR="009E75E5">
        <w:rPr>
          <w:rFonts w:ascii="MetaPro-Norm" w:hAnsi="MetaPro-Norm"/>
        </w:rPr>
        <w:t xml:space="preserve">when they were detained </w:t>
      </w:r>
      <w:r w:rsidR="00831B34">
        <w:rPr>
          <w:rFonts w:ascii="MetaPro-Norm" w:hAnsi="MetaPro-Norm"/>
        </w:rPr>
        <w:t>in those centers</w:t>
      </w:r>
      <w:r w:rsidR="009E75E5">
        <w:rPr>
          <w:rFonts w:ascii="MetaPro-Norm" w:hAnsi="MetaPro-Norm"/>
        </w:rPr>
        <w:t>, including children</w:t>
      </w:r>
      <w:r w:rsidR="00ED3734">
        <w:rPr>
          <w:rFonts w:ascii="MetaPro-Norm" w:hAnsi="MetaPro-Norm"/>
        </w:rPr>
        <w:t xml:space="preserve">. </w:t>
      </w:r>
    </w:p>
    <w:p w14:paraId="7D3E4CD4" w14:textId="77777777" w:rsidR="009E75E5" w:rsidRPr="008C255E" w:rsidRDefault="009E75E5" w:rsidP="009E75E5">
      <w:pPr>
        <w:pStyle w:val="Default"/>
        <w:rPr>
          <w:color w:val="auto"/>
        </w:rPr>
      </w:pPr>
    </w:p>
    <w:p w14:paraId="4D1091DA" w14:textId="25440E2B" w:rsidR="00F21B57" w:rsidRDefault="007520AC" w:rsidP="00AB40FD">
      <w:pPr>
        <w:pStyle w:val="Default"/>
        <w:rPr>
          <w:rFonts w:ascii="MetaPro-Norm" w:hAnsi="MetaPro-Norm"/>
        </w:rPr>
      </w:pPr>
      <w:r w:rsidRPr="005C0AEA">
        <w:rPr>
          <w:rFonts w:ascii="MetaPro-Norm" w:hAnsi="MetaPro-Norm"/>
        </w:rPr>
        <w:t xml:space="preserve">Turkish authorities </w:t>
      </w:r>
      <w:r w:rsidR="00901378">
        <w:rPr>
          <w:rFonts w:ascii="MetaPro-Norm" w:hAnsi="MetaPro-Norm"/>
        </w:rPr>
        <w:t>employ</w:t>
      </w:r>
      <w:r w:rsidR="00325ABD">
        <w:rPr>
          <w:rFonts w:ascii="MetaPro-Norm" w:hAnsi="MetaPro-Norm"/>
        </w:rPr>
        <w:t>ed</w:t>
      </w:r>
      <w:r w:rsidR="00431CDC">
        <w:rPr>
          <w:rFonts w:ascii="MetaPro-Norm" w:hAnsi="MetaPro-Norm"/>
        </w:rPr>
        <w:t xml:space="preserve"> </w:t>
      </w:r>
      <w:r w:rsidR="00901378">
        <w:rPr>
          <w:rFonts w:ascii="MetaPro-Norm" w:hAnsi="MetaPro-Norm"/>
        </w:rPr>
        <w:t>similar</w:t>
      </w:r>
      <w:r w:rsidR="00325ABD">
        <w:rPr>
          <w:rFonts w:ascii="MetaPro-Norm" w:hAnsi="MetaPro-Norm"/>
        </w:rPr>
        <w:t>ly abusive</w:t>
      </w:r>
      <w:r w:rsidR="00901378">
        <w:rPr>
          <w:rFonts w:ascii="MetaPro-Norm" w:hAnsi="MetaPro-Norm"/>
        </w:rPr>
        <w:t xml:space="preserve"> tactics </w:t>
      </w:r>
      <w:r w:rsidR="00145F6E">
        <w:rPr>
          <w:rFonts w:ascii="MetaPro-Norm" w:hAnsi="MetaPro-Norm"/>
        </w:rPr>
        <w:t>against Syrian refugee boys</w:t>
      </w:r>
      <w:r w:rsidR="00BA6BF3">
        <w:rPr>
          <w:rFonts w:ascii="MetaPro-Norm" w:hAnsi="MetaPro-Norm"/>
        </w:rPr>
        <w:t xml:space="preserve"> as they did against men</w:t>
      </w:r>
      <w:r w:rsidR="00EF50D7">
        <w:rPr>
          <w:rFonts w:ascii="MetaPro-Norm" w:hAnsi="MetaPro-Norm"/>
        </w:rPr>
        <w:t>.</w:t>
      </w:r>
      <w:r w:rsidR="00E60ECB" w:rsidRPr="00E60ECB">
        <w:rPr>
          <w:rStyle w:val="FootnoteReference"/>
          <w:rFonts w:ascii="MetaPro-Norm" w:hAnsi="MetaPro-Norm"/>
        </w:rPr>
        <w:footnoteReference w:id="18"/>
      </w:r>
      <w:r w:rsidR="00EF50D7">
        <w:rPr>
          <w:rFonts w:ascii="MetaPro-Norm" w:hAnsi="MetaPro-Norm"/>
        </w:rPr>
        <w:t xml:space="preserve"> </w:t>
      </w:r>
      <w:r w:rsidR="00431CDC">
        <w:rPr>
          <w:rFonts w:ascii="MetaPro-Norm" w:hAnsi="MetaPro-Norm"/>
        </w:rPr>
        <w:t xml:space="preserve">We found that </w:t>
      </w:r>
      <w:r w:rsidR="00431CDC" w:rsidRPr="005C0AEA">
        <w:rPr>
          <w:rFonts w:ascii="MetaPro-Norm" w:hAnsi="MetaPro-Norm"/>
        </w:rPr>
        <w:t>between February and July 2022</w:t>
      </w:r>
      <w:r w:rsidR="00431CDC">
        <w:rPr>
          <w:rFonts w:ascii="MetaPro-Norm" w:hAnsi="MetaPro-Norm"/>
        </w:rPr>
        <w:t xml:space="preserve">, Turkish authorities </w:t>
      </w:r>
      <w:r w:rsidRPr="005C0AEA">
        <w:rPr>
          <w:rFonts w:ascii="MetaPro-Norm" w:hAnsi="MetaPro-Norm"/>
        </w:rPr>
        <w:t>arbitrarily arrest</w:t>
      </w:r>
      <w:r w:rsidR="00EF50D7">
        <w:rPr>
          <w:rFonts w:ascii="MetaPro-Norm" w:hAnsi="MetaPro-Norm"/>
        </w:rPr>
        <w:t>ed</w:t>
      </w:r>
      <w:r w:rsidR="00C4177B">
        <w:rPr>
          <w:rFonts w:ascii="MetaPro-Norm" w:hAnsi="MetaPro-Norm"/>
        </w:rPr>
        <w:t xml:space="preserve"> and</w:t>
      </w:r>
      <w:r w:rsidRPr="005C0AEA">
        <w:rPr>
          <w:rFonts w:ascii="MetaPro-Norm" w:hAnsi="MetaPro-Norm"/>
        </w:rPr>
        <w:t xml:space="preserve"> deta</w:t>
      </w:r>
      <w:r w:rsidR="00EF50D7">
        <w:rPr>
          <w:rFonts w:ascii="MetaPro-Norm" w:hAnsi="MetaPro-Norm"/>
        </w:rPr>
        <w:t>ined</w:t>
      </w:r>
      <w:r w:rsidR="007E6E30">
        <w:rPr>
          <w:rFonts w:ascii="MetaPro-Norm" w:hAnsi="MetaPro-Norm"/>
        </w:rPr>
        <w:t xml:space="preserve">, </w:t>
      </w:r>
      <w:r w:rsidR="00C4177B">
        <w:rPr>
          <w:rFonts w:ascii="MetaPro-Norm" w:hAnsi="MetaPro-Norm"/>
        </w:rPr>
        <w:t>bea</w:t>
      </w:r>
      <w:r w:rsidR="00EF50D7">
        <w:rPr>
          <w:rFonts w:ascii="MetaPro-Norm" w:hAnsi="MetaPro-Norm"/>
        </w:rPr>
        <w:t>t</w:t>
      </w:r>
      <w:r w:rsidR="00C4177B">
        <w:rPr>
          <w:rFonts w:ascii="MetaPro-Norm" w:hAnsi="MetaPro-Norm"/>
        </w:rPr>
        <w:t xml:space="preserve">, </w:t>
      </w:r>
      <w:r w:rsidRPr="005C0AEA">
        <w:rPr>
          <w:rFonts w:ascii="MetaPro-Norm" w:hAnsi="MetaPro-Norm"/>
        </w:rPr>
        <w:t>and depor</w:t>
      </w:r>
      <w:r>
        <w:rPr>
          <w:rFonts w:ascii="MetaPro-Norm" w:hAnsi="MetaPro-Norm"/>
        </w:rPr>
        <w:t>t</w:t>
      </w:r>
      <w:r w:rsidR="00EF50D7">
        <w:rPr>
          <w:rFonts w:ascii="MetaPro-Norm" w:hAnsi="MetaPro-Norm"/>
        </w:rPr>
        <w:t>ed</w:t>
      </w:r>
      <w:r w:rsidRPr="005C0AEA">
        <w:rPr>
          <w:rFonts w:ascii="MetaPro-Norm" w:hAnsi="MetaPro-Norm"/>
        </w:rPr>
        <w:t xml:space="preserve"> hundreds of Syrian refugee men and boys</w:t>
      </w:r>
      <w:r w:rsidR="002976F3">
        <w:t xml:space="preserve"> </w:t>
      </w:r>
      <w:r w:rsidRPr="005C0AEA">
        <w:rPr>
          <w:rFonts w:ascii="MetaPro-Norm" w:hAnsi="MetaPro-Norm"/>
        </w:rPr>
        <w:t>to Syria</w:t>
      </w:r>
      <w:r>
        <w:rPr>
          <w:rFonts w:ascii="MetaPro-Norm" w:hAnsi="MetaPro-Norm"/>
        </w:rPr>
        <w:t>.</w:t>
      </w:r>
      <w:r w:rsidRPr="00BD7D87">
        <w:rPr>
          <w:rStyle w:val="FootnoteReference"/>
          <w:rFonts w:ascii="MetaPro-Norm" w:hAnsi="MetaPro-Norm"/>
        </w:rPr>
        <w:footnoteReference w:id="19"/>
      </w:r>
      <w:r w:rsidRPr="00BD7D87">
        <w:rPr>
          <w:rFonts w:ascii="MetaPro-Norm" w:hAnsi="MetaPro-Norm"/>
        </w:rPr>
        <w:t xml:space="preserve"> </w:t>
      </w:r>
      <w:r w:rsidR="003F3908">
        <w:rPr>
          <w:rFonts w:ascii="MetaPro-Norm" w:hAnsi="MetaPro-Norm"/>
        </w:rPr>
        <w:t xml:space="preserve">We </w:t>
      </w:r>
      <w:r w:rsidR="007D430E" w:rsidRPr="00920AEA">
        <w:rPr>
          <w:rFonts w:ascii="MetaPro-Norm" w:hAnsi="MetaPro-Norm"/>
        </w:rPr>
        <w:t>interviewed by phone or in person inside Turkey 37 Syrian men and 2 Syrian boys</w:t>
      </w:r>
      <w:r w:rsidR="00BD7D87">
        <w:rPr>
          <w:rFonts w:ascii="MetaPro-Norm" w:hAnsi="MetaPro-Norm"/>
        </w:rPr>
        <w:t xml:space="preserve">. </w:t>
      </w:r>
      <w:r w:rsidR="007D430E" w:rsidRPr="001C4902">
        <w:rPr>
          <w:rFonts w:ascii="MetaPro-Norm" w:hAnsi="MetaPro-Norm"/>
        </w:rPr>
        <w:t xml:space="preserve">All said the Turkish authorities </w:t>
      </w:r>
      <w:r w:rsidR="00B429B8">
        <w:rPr>
          <w:rFonts w:ascii="MetaPro-Norm" w:hAnsi="MetaPro-Norm"/>
        </w:rPr>
        <w:t xml:space="preserve">had </w:t>
      </w:r>
      <w:r w:rsidR="007D430E" w:rsidRPr="001C4902">
        <w:rPr>
          <w:rFonts w:ascii="MetaPro-Norm" w:hAnsi="MetaPro-Norm"/>
        </w:rPr>
        <w:t xml:space="preserve">kept them in cramped, unsanitary rooms in various removal centers. Beds were limited and </w:t>
      </w:r>
      <w:r w:rsidR="001E0558">
        <w:rPr>
          <w:rFonts w:ascii="MetaPro-Norm" w:hAnsi="MetaPro-Norm"/>
        </w:rPr>
        <w:t>b</w:t>
      </w:r>
      <w:r w:rsidR="007D430E" w:rsidRPr="001C4902">
        <w:rPr>
          <w:rFonts w:ascii="MetaPro-Norm" w:hAnsi="MetaPro-Norm"/>
        </w:rPr>
        <w:t>oys under 18 were detained with adult men.</w:t>
      </w:r>
      <w:r w:rsidR="007D430E">
        <w:rPr>
          <w:rFonts w:ascii="MetaPro-Norm" w:hAnsi="MetaPro-Norm"/>
        </w:rPr>
        <w:t xml:space="preserve"> </w:t>
      </w:r>
      <w:r w:rsidR="005E637C">
        <w:rPr>
          <w:rFonts w:ascii="MetaPro-Norm" w:hAnsi="MetaPro-Norm"/>
        </w:rPr>
        <w:t>A</w:t>
      </w:r>
      <w:r w:rsidR="007D430E" w:rsidRPr="006E2E9A">
        <w:rPr>
          <w:rFonts w:ascii="MetaPro-Norm" w:hAnsi="MetaPro-Norm"/>
        </w:rPr>
        <w:t>ll interviewees described a lack of adequate food and access to washroom facilities, as well as other unsanitary conditions.</w:t>
      </w:r>
    </w:p>
    <w:p w14:paraId="2FB5AE47" w14:textId="20E6B092" w:rsidR="00D35E92" w:rsidRPr="00AB40FD" w:rsidRDefault="007D430E" w:rsidP="00AB40FD">
      <w:pPr>
        <w:pStyle w:val="Default"/>
        <w:rPr>
          <w:rFonts w:ascii="MetaPro-Norm" w:hAnsi="MetaPro-Norm"/>
        </w:rPr>
      </w:pPr>
      <w:r w:rsidRPr="006E2E9A">
        <w:rPr>
          <w:rFonts w:ascii="MetaPro-Norm" w:hAnsi="MetaPro-Norm"/>
        </w:rPr>
        <w:t xml:space="preserve"> </w:t>
      </w:r>
    </w:p>
    <w:p w14:paraId="714B8ED3" w14:textId="70CB607D" w:rsidR="009E3A40" w:rsidRDefault="00F77203" w:rsidP="00E22C1C">
      <w:pPr>
        <w:pStyle w:val="Default"/>
        <w:rPr>
          <w:rFonts w:ascii="MetaPro-Norm" w:hAnsi="MetaPro-Norm"/>
        </w:rPr>
      </w:pPr>
      <w:r>
        <w:rPr>
          <w:rFonts w:ascii="MetaPro-Norm" w:hAnsi="MetaPro-Norm"/>
        </w:rPr>
        <w:t xml:space="preserve">Moreover, </w:t>
      </w:r>
      <w:r w:rsidR="00C4122C">
        <w:rPr>
          <w:rFonts w:ascii="MetaPro-Norm" w:hAnsi="MetaPro-Norm"/>
        </w:rPr>
        <w:t>Afghan b</w:t>
      </w:r>
      <w:r w:rsidR="00B1002F" w:rsidRPr="00B1002F">
        <w:rPr>
          <w:rFonts w:ascii="MetaPro-Norm" w:hAnsi="MetaPro-Norm"/>
        </w:rPr>
        <w:t xml:space="preserve">oys </w:t>
      </w:r>
      <w:r w:rsidR="00B85BD8">
        <w:rPr>
          <w:rFonts w:ascii="MetaPro-Norm" w:hAnsi="MetaPro-Norm"/>
        </w:rPr>
        <w:t xml:space="preserve">seeking asylum </w:t>
      </w:r>
      <w:r w:rsidR="00B1002F" w:rsidRPr="00B1002F">
        <w:rPr>
          <w:rFonts w:ascii="MetaPro-Norm" w:hAnsi="MetaPro-Norm"/>
        </w:rPr>
        <w:t xml:space="preserve">consistently told </w:t>
      </w:r>
      <w:r w:rsidR="00D54D5A">
        <w:rPr>
          <w:rFonts w:ascii="MetaPro-Norm" w:hAnsi="MetaPro-Norm"/>
        </w:rPr>
        <w:t>us</w:t>
      </w:r>
      <w:r w:rsidR="00B1002F" w:rsidRPr="00B1002F">
        <w:rPr>
          <w:rFonts w:ascii="MetaPro-Norm" w:hAnsi="MetaPro-Norm"/>
        </w:rPr>
        <w:t xml:space="preserve"> that Turkish authorities listed their age as 18 or that they made no age assessment whatsoever.</w:t>
      </w:r>
      <w:r w:rsidR="00B61678" w:rsidRPr="00B61678">
        <w:rPr>
          <w:rStyle w:val="FootnoteReference"/>
          <w:rFonts w:ascii="MetaPro-Norm" w:hAnsi="MetaPro-Norm"/>
        </w:rPr>
        <w:footnoteReference w:id="20"/>
      </w:r>
      <w:r w:rsidR="00767E68">
        <w:rPr>
          <w:rFonts w:ascii="MetaPro-Norm" w:hAnsi="MetaPro-Norm"/>
        </w:rPr>
        <w:t xml:space="preserve"> </w:t>
      </w:r>
      <w:r w:rsidR="00767E68" w:rsidRPr="00767E68">
        <w:rPr>
          <w:rFonts w:ascii="MetaPro-Norm" w:hAnsi="MetaPro-Norm"/>
        </w:rPr>
        <w:t>Rostam, a 14-year-old boy from Kabul who attempted to cross from Iran to Turkey in December 2020</w:t>
      </w:r>
      <w:r w:rsidR="008B7AF5">
        <w:rPr>
          <w:rFonts w:ascii="MetaPro-Norm" w:hAnsi="MetaPro-Norm"/>
        </w:rPr>
        <w:t xml:space="preserve">, </w:t>
      </w:r>
      <w:r w:rsidR="00767E68" w:rsidRPr="00767E68">
        <w:rPr>
          <w:rFonts w:ascii="MetaPro-Norm" w:hAnsi="MetaPro-Norm"/>
        </w:rPr>
        <w:t xml:space="preserve">got as far as Van but was arrested </w:t>
      </w:r>
      <w:r w:rsidR="00C074EE">
        <w:rPr>
          <w:rFonts w:ascii="MetaPro-Norm" w:hAnsi="MetaPro-Norm"/>
        </w:rPr>
        <w:t xml:space="preserve">and beaten </w:t>
      </w:r>
      <w:r w:rsidR="00767E68" w:rsidRPr="00767E68">
        <w:rPr>
          <w:rFonts w:ascii="MetaPro-Norm" w:hAnsi="MetaPro-Norm"/>
        </w:rPr>
        <w:t xml:space="preserve">by </w:t>
      </w:r>
      <w:r w:rsidR="00C074EE">
        <w:rPr>
          <w:rFonts w:ascii="MetaPro-Norm" w:hAnsi="MetaPro-Norm"/>
        </w:rPr>
        <w:t>Turkish authorities</w:t>
      </w:r>
      <w:r w:rsidR="00187F70">
        <w:rPr>
          <w:rFonts w:ascii="MetaPro-Norm" w:hAnsi="MetaPro-Norm"/>
        </w:rPr>
        <w:t>,</w:t>
      </w:r>
      <w:r w:rsidR="00C074EE">
        <w:rPr>
          <w:rFonts w:ascii="MetaPro-Norm" w:hAnsi="MetaPro-Norm"/>
        </w:rPr>
        <w:t xml:space="preserve"> who a</w:t>
      </w:r>
      <w:r w:rsidR="00767E68" w:rsidRPr="00767E68">
        <w:rPr>
          <w:rFonts w:ascii="MetaPro-Norm" w:hAnsi="MetaPro-Norm"/>
        </w:rPr>
        <w:t>t no time attempt</w:t>
      </w:r>
      <w:r w:rsidR="00C074EE">
        <w:rPr>
          <w:rFonts w:ascii="MetaPro-Norm" w:hAnsi="MetaPro-Norm"/>
        </w:rPr>
        <w:t>ed</w:t>
      </w:r>
      <w:r w:rsidR="00767E68" w:rsidRPr="00767E68">
        <w:rPr>
          <w:rFonts w:ascii="MetaPro-Norm" w:hAnsi="MetaPro-Norm"/>
        </w:rPr>
        <w:t xml:space="preserve"> to determine </w:t>
      </w:r>
      <w:r w:rsidR="001173BF">
        <w:rPr>
          <w:rFonts w:ascii="MetaPro-Norm" w:hAnsi="MetaPro-Norm"/>
        </w:rPr>
        <w:t>hi</w:t>
      </w:r>
      <w:r w:rsidR="00767E68" w:rsidRPr="00767E68">
        <w:rPr>
          <w:rFonts w:ascii="MetaPro-Norm" w:hAnsi="MetaPro-Norm"/>
        </w:rPr>
        <w:t>s age or otherwise properly process him</w:t>
      </w:r>
      <w:r w:rsidR="00934C3F">
        <w:rPr>
          <w:rFonts w:ascii="MetaPro-Norm" w:hAnsi="MetaPro-Norm"/>
        </w:rPr>
        <w:t>:</w:t>
      </w:r>
    </w:p>
    <w:p w14:paraId="4A73A91D" w14:textId="7BEA5665" w:rsidR="005312B4" w:rsidRDefault="009E3A40" w:rsidP="009E3A40">
      <w:pPr>
        <w:pStyle w:val="Blockquote"/>
      </w:pPr>
      <w:r w:rsidRPr="009E3A40">
        <w:t>All of us were treated the same, beaten, regardless of age. They beat us with police batons. They kept us for one night with no food or drink. I was hit on my head and my waist. The next day they deported us. On the border they kicked me and beat me with their fists. About 11 p.m. at night, they stripped us of our clothes and burned them. I was left only with my pants and undershorts. They took my shoes. For two weeks I could hardly walk because I had to walk down a rocky hill to cross back to Iran.</w:t>
      </w:r>
      <w:r w:rsidR="005312B4" w:rsidRPr="00C92E4D">
        <w:rPr>
          <w:rStyle w:val="FootnoteReference"/>
          <w:rFonts w:ascii="MetaPro-Norm" w:hAnsi="MetaPro-Norm"/>
        </w:rPr>
        <w:footnoteReference w:id="21"/>
      </w:r>
    </w:p>
    <w:p w14:paraId="3E1D0BEC" w14:textId="77777777" w:rsidR="00E73CD3" w:rsidRDefault="00E73CD3" w:rsidP="009C4E79">
      <w:pPr>
        <w:pStyle w:val="Default"/>
        <w:rPr>
          <w:rFonts w:ascii="MetaPro-Norm" w:hAnsi="MetaPro-Norm"/>
        </w:rPr>
      </w:pPr>
    </w:p>
    <w:p w14:paraId="2CBB6D74" w14:textId="40DAC026" w:rsidR="0098777B" w:rsidRPr="0098777B" w:rsidRDefault="002212C5" w:rsidP="0098777B">
      <w:pPr>
        <w:pStyle w:val="Default"/>
        <w:rPr>
          <w:rFonts w:ascii="MetaPro-Norm" w:hAnsi="MetaPro-Norm"/>
        </w:rPr>
      </w:pPr>
      <w:r w:rsidRPr="002212C5">
        <w:rPr>
          <w:rFonts w:ascii="MetaPro-Norm" w:hAnsi="MetaPro-Norm"/>
        </w:rPr>
        <w:lastRenderedPageBreak/>
        <w:t xml:space="preserve">Ramazan, a 15-year-old Hazara boy from </w:t>
      </w:r>
      <w:proofErr w:type="spellStart"/>
      <w:r w:rsidRPr="002212C5">
        <w:rPr>
          <w:rFonts w:ascii="MetaPro-Norm" w:hAnsi="MetaPro-Norm"/>
        </w:rPr>
        <w:t>Ghazni</w:t>
      </w:r>
      <w:proofErr w:type="spellEnd"/>
      <w:r w:rsidRPr="002212C5">
        <w:rPr>
          <w:rFonts w:ascii="MetaPro-Norm" w:hAnsi="MetaPro-Norm"/>
        </w:rPr>
        <w:t xml:space="preserve">, fled Afghanistan in mid-September 2021. </w:t>
      </w:r>
      <w:r>
        <w:rPr>
          <w:rFonts w:ascii="MetaPro-Norm" w:hAnsi="MetaPro-Norm"/>
        </w:rPr>
        <w:t>He said</w:t>
      </w:r>
      <w:r w:rsidR="0098777B">
        <w:rPr>
          <w:rFonts w:ascii="MetaPro-Norm" w:hAnsi="MetaPro-Norm"/>
        </w:rPr>
        <w:t xml:space="preserve"> </w:t>
      </w:r>
      <w:r w:rsidR="0098777B" w:rsidRPr="0098777B">
        <w:rPr>
          <w:rFonts w:ascii="MetaPro-Norm" w:hAnsi="MetaPro-Norm"/>
        </w:rPr>
        <w:t>Turkish officials wrote that he was 18 years old. Ramazan asked for help, to no avail:</w:t>
      </w:r>
    </w:p>
    <w:p w14:paraId="2D62BA3B" w14:textId="77777777" w:rsidR="0098777B" w:rsidRPr="0098777B" w:rsidRDefault="0098777B" w:rsidP="0098777B">
      <w:pPr>
        <w:pStyle w:val="Default"/>
        <w:rPr>
          <w:rFonts w:ascii="MetaPro-Norm" w:hAnsi="MetaPro-Norm"/>
        </w:rPr>
      </w:pPr>
    </w:p>
    <w:p w14:paraId="648FD4DB" w14:textId="38FCEDFD" w:rsidR="0098777B" w:rsidRDefault="0098777B" w:rsidP="00E76193">
      <w:pPr>
        <w:pStyle w:val="Blockquote"/>
      </w:pPr>
      <w:r w:rsidRPr="0098777B">
        <w:t>I told them I was 15, but the Afghan translator told me he couldn’t help me. I told the interpreter I was underage, that I had suffered a lot and that I needed asylum, but the Turkish officer just said “No, No.” (“Yok, Yok.”) I asked the Afghan translator if he could contact UNHCR for me. He told me that he could not</w:t>
      </w:r>
      <w:r>
        <w:t>.</w:t>
      </w:r>
      <w:r w:rsidR="00E76193" w:rsidRPr="0074576A">
        <w:rPr>
          <w:rStyle w:val="FootnoteReference"/>
          <w:rFonts w:ascii="MetaPro-Norm" w:hAnsi="MetaPro-Norm"/>
        </w:rPr>
        <w:footnoteReference w:id="22"/>
      </w:r>
      <w:r w:rsidR="002212C5" w:rsidRPr="0074576A">
        <w:t xml:space="preserve"> </w:t>
      </w:r>
    </w:p>
    <w:p w14:paraId="495D5977" w14:textId="77777777" w:rsidR="0098777B" w:rsidRDefault="0098777B" w:rsidP="0098777B">
      <w:pPr>
        <w:pStyle w:val="Default"/>
        <w:rPr>
          <w:rFonts w:ascii="MetaPro-Norm" w:hAnsi="MetaPro-Norm"/>
        </w:rPr>
      </w:pPr>
    </w:p>
    <w:p w14:paraId="0DFCDFBE" w14:textId="0AF08CFC" w:rsidR="00E73CD3" w:rsidRDefault="00E73CD3" w:rsidP="0098777B">
      <w:pPr>
        <w:pStyle w:val="Default"/>
        <w:rPr>
          <w:rFonts w:ascii="MetaPro-Norm" w:hAnsi="MetaPro-Norm"/>
        </w:rPr>
      </w:pPr>
      <w:r>
        <w:rPr>
          <w:rFonts w:ascii="MetaPro-Norm" w:hAnsi="MetaPro-Norm"/>
        </w:rPr>
        <w:t>M</w:t>
      </w:r>
      <w:r w:rsidRPr="00E73CD3">
        <w:rPr>
          <w:rFonts w:ascii="MetaPro-Norm" w:hAnsi="MetaPro-Norm"/>
        </w:rPr>
        <w:t>any Afghans inside Turkey are routinely prevented from accessing any procedure to assess their claims for international protection</w:t>
      </w:r>
      <w:r w:rsidR="00C9740B">
        <w:rPr>
          <w:rFonts w:ascii="MetaPro-Norm" w:hAnsi="MetaPro-Norm"/>
        </w:rPr>
        <w:t>,</w:t>
      </w:r>
      <w:r w:rsidRPr="00E73CD3">
        <w:rPr>
          <w:rFonts w:ascii="MetaPro-Norm" w:hAnsi="MetaPro-Norm"/>
        </w:rPr>
        <w:t xml:space="preserve"> and many are being deported to Afghanistan with little to no examination of their refugee claims.</w:t>
      </w:r>
      <w:r w:rsidR="00AB1DA4">
        <w:rPr>
          <w:rFonts w:ascii="MetaPro-Norm" w:hAnsi="MetaPro-Norm"/>
        </w:rPr>
        <w:t xml:space="preserve"> </w:t>
      </w:r>
      <w:r w:rsidRPr="00E73CD3">
        <w:rPr>
          <w:rFonts w:ascii="MetaPro-Norm" w:hAnsi="MetaPro-Norm"/>
        </w:rPr>
        <w:t xml:space="preserve">This happened to a 16-year-old boy </w:t>
      </w:r>
      <w:r w:rsidR="00AB1DA4">
        <w:rPr>
          <w:rFonts w:ascii="MetaPro-Norm" w:hAnsi="MetaPro-Norm"/>
        </w:rPr>
        <w:t xml:space="preserve">we </w:t>
      </w:r>
      <w:r w:rsidRPr="00E73CD3">
        <w:rPr>
          <w:rFonts w:ascii="MetaPro-Norm" w:hAnsi="MetaPro-Norm"/>
        </w:rPr>
        <w:t xml:space="preserve">talked with from Herat, Afghanistan who said his father was killed by the Taliban. </w:t>
      </w:r>
      <w:r w:rsidR="00AB1DA4">
        <w:rPr>
          <w:rFonts w:ascii="MetaPro-Norm" w:hAnsi="MetaPro-Norm"/>
        </w:rPr>
        <w:t>“</w:t>
      </w:r>
      <w:r w:rsidRPr="00E73CD3">
        <w:rPr>
          <w:rFonts w:ascii="MetaPro-Norm" w:hAnsi="MetaPro-Norm"/>
        </w:rPr>
        <w:t>The day before I was deported, a guard at the Edirne Removal Center told me I had to sign a deportation paper. I refused to sign it. He hit me on my arm with a metal police baton.</w:t>
      </w:r>
      <w:r w:rsidR="00AB1DA4">
        <w:rPr>
          <w:rFonts w:ascii="MetaPro-Norm" w:hAnsi="MetaPro-Norm"/>
        </w:rPr>
        <w:t>”</w:t>
      </w:r>
      <w:r w:rsidR="00AB1DA4" w:rsidRPr="00C9740B">
        <w:rPr>
          <w:rStyle w:val="FootnoteReference"/>
          <w:rFonts w:ascii="MetaPro-Norm" w:hAnsi="MetaPro-Norm"/>
        </w:rPr>
        <w:footnoteReference w:id="23"/>
      </w:r>
      <w:r w:rsidR="00AB1DA4">
        <w:rPr>
          <w:rFonts w:ascii="MetaPro-Norm" w:hAnsi="MetaPro-Norm"/>
        </w:rPr>
        <w:t xml:space="preserve"> </w:t>
      </w:r>
      <w:r w:rsidRPr="00E73CD3">
        <w:rPr>
          <w:rFonts w:ascii="MetaPro-Norm" w:hAnsi="MetaPro-Norm"/>
        </w:rPr>
        <w:t>The next day, the boy said another official took his hand and forced his fingerprint on the paper.</w:t>
      </w:r>
    </w:p>
    <w:p w14:paraId="3553A1A7" w14:textId="77777777" w:rsidR="00481836" w:rsidRDefault="00481836" w:rsidP="00BD7D87">
      <w:pPr>
        <w:pStyle w:val="Default"/>
        <w:rPr>
          <w:rFonts w:ascii="MetaPro-Norm" w:hAnsi="MetaPro-Norm"/>
        </w:rPr>
      </w:pPr>
    </w:p>
    <w:p w14:paraId="1BDF32EA" w14:textId="3ABA3062" w:rsidR="0053212D" w:rsidRDefault="4760E0D9" w:rsidP="0008052E">
      <w:pPr>
        <w:pStyle w:val="Default"/>
        <w:rPr>
          <w:rFonts w:ascii="MetaPro-Norm" w:hAnsi="MetaPro-Norm"/>
        </w:rPr>
      </w:pPr>
      <w:r>
        <w:rPr>
          <w:rFonts w:ascii="MetaPro-Norm" w:hAnsi="MetaPro-Norm"/>
        </w:rPr>
        <w:t>W</w:t>
      </w:r>
      <w:r w:rsidR="76CA2C76">
        <w:rPr>
          <w:rFonts w:ascii="MetaPro-Norm" w:hAnsi="MetaPro-Norm"/>
        </w:rPr>
        <w:t xml:space="preserve">e have also documented Turkish border guards shooting and beating </w:t>
      </w:r>
      <w:r w:rsidR="5A7C6334">
        <w:rPr>
          <w:rFonts w:ascii="MetaPro-Norm" w:hAnsi="MetaPro-Norm"/>
        </w:rPr>
        <w:t xml:space="preserve">Syrian asylum seekers trying to cross to Turkey, </w:t>
      </w:r>
      <w:r>
        <w:rPr>
          <w:rFonts w:ascii="MetaPro-Norm" w:hAnsi="MetaPro-Norm"/>
        </w:rPr>
        <w:t xml:space="preserve">often </w:t>
      </w:r>
      <w:r w:rsidR="5A7C6334">
        <w:rPr>
          <w:rFonts w:ascii="MetaPro-Norm" w:hAnsi="MetaPro-Norm"/>
        </w:rPr>
        <w:t>resulting</w:t>
      </w:r>
      <w:r w:rsidR="50505AE3">
        <w:rPr>
          <w:rFonts w:ascii="MetaPro-Norm" w:hAnsi="MetaPro-Norm"/>
        </w:rPr>
        <w:t xml:space="preserve"> in</w:t>
      </w:r>
      <w:r w:rsidR="469BBA32">
        <w:rPr>
          <w:rFonts w:ascii="MetaPro-Norm" w:hAnsi="MetaPro-Norm"/>
        </w:rPr>
        <w:t xml:space="preserve"> injuries and killings.</w:t>
      </w:r>
      <w:r w:rsidR="5A7C6334">
        <w:rPr>
          <w:rFonts w:ascii="MetaPro-Norm" w:hAnsi="MetaPro-Norm"/>
        </w:rPr>
        <w:t xml:space="preserve"> </w:t>
      </w:r>
      <w:r w:rsidR="50505AE3">
        <w:rPr>
          <w:rFonts w:ascii="MetaPro-Norm" w:hAnsi="MetaPro-Norm"/>
        </w:rPr>
        <w:t xml:space="preserve">For example, </w:t>
      </w:r>
      <w:r w:rsidR="43D141FF">
        <w:rPr>
          <w:rFonts w:ascii="MetaPro-Norm" w:hAnsi="MetaPro-Norm"/>
        </w:rPr>
        <w:t>w</w:t>
      </w:r>
      <w:r w:rsidR="4D27CB04">
        <w:rPr>
          <w:rFonts w:ascii="MetaPro-Norm" w:hAnsi="MetaPro-Norm"/>
        </w:rPr>
        <w:t xml:space="preserve">e </w:t>
      </w:r>
      <w:r w:rsidR="4D27CB04" w:rsidRPr="00C33121">
        <w:rPr>
          <w:rFonts w:ascii="MetaPro-Norm" w:hAnsi="MetaPro-Norm"/>
        </w:rPr>
        <w:t>interviewed victims and witnesses involved in seven incidents between the first week of March and April 17,</w:t>
      </w:r>
      <w:r w:rsidR="43D141FF">
        <w:rPr>
          <w:rFonts w:ascii="MetaPro-Norm" w:hAnsi="MetaPro-Norm"/>
        </w:rPr>
        <w:t xml:space="preserve"> 2016,</w:t>
      </w:r>
      <w:r w:rsidR="4D27CB04" w:rsidRPr="00C33121">
        <w:rPr>
          <w:rFonts w:ascii="MetaPro-Norm" w:hAnsi="MetaPro-Norm"/>
        </w:rPr>
        <w:t xml:space="preserve"> in which Turkish border guards shot dead </w:t>
      </w:r>
      <w:r w:rsidR="4AB357DB" w:rsidRPr="00C33121">
        <w:rPr>
          <w:rFonts w:ascii="MetaPro-Norm" w:hAnsi="MetaPro-Norm"/>
        </w:rPr>
        <w:t>a 15-year-old boy asylum seeker</w:t>
      </w:r>
      <w:r w:rsidR="3AC23301" w:rsidRPr="00C33121">
        <w:rPr>
          <w:rFonts w:ascii="MetaPro-Norm" w:hAnsi="MetaPro-Norm"/>
        </w:rPr>
        <w:t xml:space="preserve"> and </w:t>
      </w:r>
      <w:r w:rsidR="4D27CB04" w:rsidRPr="00C33121">
        <w:rPr>
          <w:rFonts w:ascii="MetaPro-Norm" w:hAnsi="MetaPro-Norm"/>
        </w:rPr>
        <w:t xml:space="preserve">shot and injured </w:t>
      </w:r>
      <w:r w:rsidR="0D4778D2" w:rsidRPr="00C33121">
        <w:rPr>
          <w:rFonts w:ascii="MetaPro-Norm" w:hAnsi="MetaPro-Norm"/>
        </w:rPr>
        <w:t xml:space="preserve">three child </w:t>
      </w:r>
      <w:r w:rsidR="4D27CB04" w:rsidRPr="00C33121">
        <w:rPr>
          <w:rFonts w:ascii="MetaPro-Norm" w:hAnsi="MetaPro-Norm"/>
        </w:rPr>
        <w:t>asylum seekers aged 3, 5, and 9</w:t>
      </w:r>
      <w:r w:rsidR="0E6993E1">
        <w:rPr>
          <w:rFonts w:ascii="MetaPro-Norm" w:hAnsi="MetaPro-Norm"/>
        </w:rPr>
        <w:t xml:space="preserve"> at the time</w:t>
      </w:r>
      <w:r w:rsidR="52E100AC">
        <w:rPr>
          <w:rFonts w:ascii="MetaPro-Norm" w:hAnsi="MetaPro-Norm"/>
        </w:rPr>
        <w:t xml:space="preserve">, </w:t>
      </w:r>
      <w:r w:rsidR="00B44214">
        <w:rPr>
          <w:rFonts w:ascii="MetaPro-Norm" w:hAnsi="MetaPro-Norm"/>
        </w:rPr>
        <w:t xml:space="preserve">in addition to </w:t>
      </w:r>
      <w:r w:rsidR="0014172C">
        <w:rPr>
          <w:rFonts w:ascii="MetaPro-Norm" w:hAnsi="MetaPro-Norm"/>
        </w:rPr>
        <w:t>nine</w:t>
      </w:r>
      <w:r w:rsidR="00057B13">
        <w:rPr>
          <w:rFonts w:ascii="MetaPro-Norm" w:hAnsi="MetaPro-Norm"/>
        </w:rPr>
        <w:t xml:space="preserve"> </w:t>
      </w:r>
      <w:r w:rsidR="52E100AC">
        <w:rPr>
          <w:rFonts w:ascii="MetaPro-Norm" w:hAnsi="MetaPro-Norm"/>
        </w:rPr>
        <w:t>adult</w:t>
      </w:r>
      <w:r w:rsidR="00C21260">
        <w:rPr>
          <w:rFonts w:ascii="MetaPro-Norm" w:hAnsi="MetaPro-Norm"/>
        </w:rPr>
        <w:t>s</w:t>
      </w:r>
      <w:r w:rsidR="52E100AC">
        <w:rPr>
          <w:rFonts w:ascii="MetaPro-Norm" w:hAnsi="MetaPro-Norm"/>
        </w:rPr>
        <w:t xml:space="preserve"> who were </w:t>
      </w:r>
      <w:r w:rsidR="00A85643">
        <w:rPr>
          <w:rFonts w:ascii="MetaPro-Norm" w:hAnsi="MetaPro-Norm"/>
        </w:rPr>
        <w:t xml:space="preserve">also </w:t>
      </w:r>
      <w:r w:rsidR="52E100AC">
        <w:rPr>
          <w:rFonts w:ascii="MetaPro-Norm" w:hAnsi="MetaPro-Norm"/>
        </w:rPr>
        <w:t xml:space="preserve">killed </w:t>
      </w:r>
      <w:r w:rsidR="00A85643">
        <w:rPr>
          <w:rFonts w:ascii="MetaPro-Norm" w:hAnsi="MetaPro-Norm"/>
        </w:rPr>
        <w:t>or</w:t>
      </w:r>
      <w:r w:rsidR="52E100AC">
        <w:rPr>
          <w:rFonts w:ascii="MetaPro-Norm" w:hAnsi="MetaPro-Norm"/>
        </w:rPr>
        <w:t xml:space="preserve"> injured</w:t>
      </w:r>
      <w:r w:rsidR="3619628F" w:rsidRPr="0008052E">
        <w:rPr>
          <w:rFonts w:ascii="MetaPro-Norm" w:hAnsi="MetaPro-Norm"/>
        </w:rPr>
        <w:t>.</w:t>
      </w:r>
      <w:r w:rsidR="00AB36C5" w:rsidRPr="009F7AC9">
        <w:rPr>
          <w:rStyle w:val="FootnoteReference"/>
          <w:rFonts w:ascii="MetaPro-Norm" w:hAnsi="MetaPro-Norm"/>
        </w:rPr>
        <w:footnoteReference w:id="24"/>
      </w:r>
      <w:r w:rsidR="3619628F" w:rsidRPr="0008052E">
        <w:rPr>
          <w:rFonts w:ascii="MetaPro-Norm" w:hAnsi="MetaPro-Norm"/>
        </w:rPr>
        <w:t xml:space="preserve"> </w:t>
      </w:r>
    </w:p>
    <w:p w14:paraId="0C4C4A9E" w14:textId="77777777" w:rsidR="0053212D" w:rsidRDefault="0053212D" w:rsidP="0008052E">
      <w:pPr>
        <w:pStyle w:val="Default"/>
        <w:rPr>
          <w:rFonts w:ascii="MetaPro-Norm" w:hAnsi="MetaPro-Norm"/>
        </w:rPr>
      </w:pPr>
    </w:p>
    <w:p w14:paraId="14799C59" w14:textId="280DD18E" w:rsidR="0008052E" w:rsidRDefault="0008052E" w:rsidP="0008052E">
      <w:pPr>
        <w:pStyle w:val="Default"/>
        <w:rPr>
          <w:rFonts w:ascii="MetaPro-Norm" w:hAnsi="MetaPro-Norm"/>
        </w:rPr>
      </w:pPr>
      <w:r w:rsidRPr="0008052E">
        <w:rPr>
          <w:rFonts w:ascii="MetaPro-Norm" w:hAnsi="MetaPro-Norm"/>
        </w:rPr>
        <w:t>In February 2018, Human Rights Watch reported on </w:t>
      </w:r>
      <w:r w:rsidRPr="0053212D">
        <w:rPr>
          <w:rFonts w:ascii="MetaPro-Norm" w:hAnsi="MetaPro-Norm"/>
        </w:rPr>
        <w:t xml:space="preserve">further </w:t>
      </w:r>
      <w:r w:rsidR="00A634E2" w:rsidRPr="0053212D">
        <w:rPr>
          <w:rFonts w:ascii="MetaPro-Norm" w:hAnsi="MetaPro-Norm"/>
        </w:rPr>
        <w:t>pushbacks</w:t>
      </w:r>
      <w:r w:rsidR="00A634E2">
        <w:rPr>
          <w:rFonts w:ascii="MetaPro-Norm" w:hAnsi="MetaPro-Norm"/>
        </w:rPr>
        <w:t>, injuries, and</w:t>
      </w:r>
      <w:r w:rsidR="00A634E2" w:rsidRPr="0053212D">
        <w:rPr>
          <w:rFonts w:ascii="MetaPro-Norm" w:hAnsi="MetaPro-Norm"/>
        </w:rPr>
        <w:t xml:space="preserve"> </w:t>
      </w:r>
      <w:r w:rsidRPr="0053212D">
        <w:rPr>
          <w:rFonts w:ascii="MetaPro-Norm" w:hAnsi="MetaPro-Norm"/>
        </w:rPr>
        <w:t xml:space="preserve">killings </w:t>
      </w:r>
      <w:r w:rsidRPr="0008052E">
        <w:rPr>
          <w:rFonts w:ascii="MetaPro-Norm" w:hAnsi="MetaPro-Norm"/>
        </w:rPr>
        <w:t>that happened in the second half of 2017.</w:t>
      </w:r>
      <w:r w:rsidR="00CC1EA7" w:rsidRPr="007F21CA">
        <w:rPr>
          <w:rStyle w:val="FootnoteReference"/>
          <w:rFonts w:ascii="MetaPro-Norm" w:hAnsi="MetaPro-Norm"/>
        </w:rPr>
        <w:footnoteReference w:id="25"/>
      </w:r>
      <w:r w:rsidR="00027416">
        <w:rPr>
          <w:rFonts w:ascii="MetaPro-Norm" w:hAnsi="MetaPro-Norm"/>
        </w:rPr>
        <w:t xml:space="preserve"> We </w:t>
      </w:r>
      <w:r w:rsidR="00027416" w:rsidRPr="00027416">
        <w:rPr>
          <w:rFonts w:ascii="MetaPro-Norm" w:hAnsi="MetaPro-Norm"/>
        </w:rPr>
        <w:t xml:space="preserve">spoke to 16 Syrian refugees who entered Turkey with smugglers between May and December 2017, 15 in person in Urfa and Gaziantep, in southern Turkey, and the other remotely. Thirteen said Turkish border guards </w:t>
      </w:r>
      <w:r w:rsidR="00A85643">
        <w:rPr>
          <w:rFonts w:ascii="MetaPro-Norm" w:hAnsi="MetaPro-Norm"/>
        </w:rPr>
        <w:t xml:space="preserve">had </w:t>
      </w:r>
      <w:r w:rsidR="00027416" w:rsidRPr="00027416">
        <w:rPr>
          <w:rFonts w:ascii="MetaPro-Norm" w:hAnsi="MetaPro-Norm"/>
        </w:rPr>
        <w:t>shot toward them or other fleeing asylum seekers as they tried to cross while still in Syria, killing 10 people, including one child, and injuring several more.</w:t>
      </w:r>
    </w:p>
    <w:p w14:paraId="692B1421" w14:textId="77777777" w:rsidR="00492920" w:rsidRDefault="00492920" w:rsidP="0008052E">
      <w:pPr>
        <w:pStyle w:val="Default"/>
        <w:rPr>
          <w:rFonts w:ascii="MetaPro-Norm" w:hAnsi="MetaPro-Norm"/>
        </w:rPr>
      </w:pPr>
    </w:p>
    <w:p w14:paraId="63EB6C33" w14:textId="5DC3B84E" w:rsidR="00492920" w:rsidRDefault="00492920" w:rsidP="0008052E">
      <w:pPr>
        <w:pStyle w:val="Default"/>
        <w:rPr>
          <w:rFonts w:ascii="MetaPro-Norm" w:hAnsi="MetaPro-Norm"/>
        </w:rPr>
      </w:pPr>
      <w:r w:rsidRPr="00E76193">
        <w:rPr>
          <w:rFonts w:ascii="MetaPro-Norm" w:hAnsi="MetaPro-Norm"/>
        </w:rPr>
        <w:lastRenderedPageBreak/>
        <w:t>In one case, a woman had given birth while attempting to cross the border</w:t>
      </w:r>
      <w:r w:rsidR="00B371A9">
        <w:rPr>
          <w:rFonts w:ascii="MetaPro-Norm" w:hAnsi="MetaPro-Norm"/>
        </w:rPr>
        <w:t xml:space="preserve"> with others</w:t>
      </w:r>
      <w:r w:rsidRPr="00E76193">
        <w:rPr>
          <w:rFonts w:ascii="MetaPro-Norm" w:hAnsi="MetaPro-Norm"/>
        </w:rPr>
        <w:t>. The Turkish border guards</w:t>
      </w:r>
      <w:r w:rsidR="00E464C2">
        <w:rPr>
          <w:rFonts w:ascii="MetaPro-Norm" w:hAnsi="MetaPro-Norm"/>
        </w:rPr>
        <w:t xml:space="preserve"> sent the group, including her</w:t>
      </w:r>
      <w:r w:rsidRPr="00E76193">
        <w:rPr>
          <w:rFonts w:ascii="MetaPro-Norm" w:hAnsi="MetaPro-Norm"/>
        </w:rPr>
        <w:t xml:space="preserve"> and the child</w:t>
      </w:r>
      <w:r w:rsidR="009458A1">
        <w:rPr>
          <w:rFonts w:ascii="MetaPro-Norm" w:hAnsi="MetaPro-Norm"/>
        </w:rPr>
        <w:t>,</w:t>
      </w:r>
      <w:r w:rsidRPr="00E76193">
        <w:rPr>
          <w:rFonts w:ascii="MetaPro-Norm" w:hAnsi="MetaPro-Norm"/>
        </w:rPr>
        <w:t xml:space="preserve"> back to Syria without providing medical assistance.</w:t>
      </w:r>
    </w:p>
    <w:p w14:paraId="37CE5944" w14:textId="77777777" w:rsidR="00605ECF" w:rsidRDefault="00605ECF" w:rsidP="0008052E">
      <w:pPr>
        <w:pStyle w:val="Default"/>
        <w:rPr>
          <w:rFonts w:ascii="MetaPro-Norm" w:hAnsi="MetaPro-Norm"/>
        </w:rPr>
      </w:pPr>
    </w:p>
    <w:p w14:paraId="6C003CD3" w14:textId="4DC931A3" w:rsidR="00605ECF" w:rsidRDefault="00605ECF" w:rsidP="0008052E">
      <w:pPr>
        <w:pStyle w:val="Default"/>
        <w:rPr>
          <w:rFonts w:ascii="MetaPro-Norm" w:hAnsi="MetaPro-Norm"/>
        </w:rPr>
      </w:pPr>
      <w:r w:rsidRPr="00605ECF">
        <w:rPr>
          <w:rFonts w:ascii="MetaPro-Norm" w:hAnsi="MetaPro-Norm"/>
        </w:rPr>
        <w:t>While Turkey is entitled to secure its border</w:t>
      </w:r>
      <w:r w:rsidR="005967FD">
        <w:rPr>
          <w:rFonts w:ascii="MetaPro-Norm" w:hAnsi="MetaPro-Norm"/>
        </w:rPr>
        <w:t>s</w:t>
      </w:r>
      <w:r w:rsidRPr="00605ECF">
        <w:rPr>
          <w:rFonts w:ascii="MetaPro-Norm" w:hAnsi="MetaPro-Norm"/>
        </w:rPr>
        <w:t>, it is required to respect the principle of nonrefoulement, which prohibits rejecting asylum seekers at borders when that would expose them to the threat of persecution, torture, and threats to life and freedom. Turkey must also respect the right to life and bodily integrity</w:t>
      </w:r>
      <w:r w:rsidR="009468E4">
        <w:rPr>
          <w:rFonts w:ascii="MetaPro-Norm" w:hAnsi="MetaPro-Norm"/>
        </w:rPr>
        <w:t>.</w:t>
      </w:r>
    </w:p>
    <w:p w14:paraId="7AE1D9C9" w14:textId="77777777" w:rsidR="0008052E" w:rsidRDefault="0008052E" w:rsidP="0008052E">
      <w:pPr>
        <w:pStyle w:val="Default"/>
        <w:rPr>
          <w:rFonts w:ascii="MetaPro-Norm" w:hAnsi="MetaPro-Norm"/>
        </w:rPr>
      </w:pPr>
    </w:p>
    <w:p w14:paraId="256481ED" w14:textId="7734EDAE" w:rsidR="00AA6465" w:rsidRDefault="00AA6465" w:rsidP="00BD7D87">
      <w:pPr>
        <w:pStyle w:val="Default"/>
        <w:rPr>
          <w:rFonts w:ascii="MetaPro-Norm" w:hAnsi="MetaPro-Norm"/>
          <w:i/>
          <w:iCs/>
        </w:rPr>
      </w:pPr>
      <w:r w:rsidRPr="00D83774">
        <w:rPr>
          <w:rFonts w:ascii="MetaPro-Norm" w:hAnsi="MetaPro-Norm"/>
          <w:i/>
          <w:iCs/>
        </w:rPr>
        <w:t xml:space="preserve">Human Rights Watch recommends that the Committee ask the </w:t>
      </w:r>
      <w:r>
        <w:rPr>
          <w:rFonts w:ascii="MetaPro-Norm" w:hAnsi="MetaPro-Norm"/>
          <w:i/>
          <w:iCs/>
        </w:rPr>
        <w:t>Turkish g</w:t>
      </w:r>
      <w:r w:rsidRPr="00D83774">
        <w:rPr>
          <w:rFonts w:ascii="MetaPro-Norm" w:hAnsi="MetaPro-Norm"/>
          <w:i/>
          <w:iCs/>
        </w:rPr>
        <w:t>overnment</w:t>
      </w:r>
      <w:r>
        <w:rPr>
          <w:rFonts w:ascii="MetaPro-Norm" w:hAnsi="MetaPro-Norm"/>
          <w:i/>
          <w:iCs/>
        </w:rPr>
        <w:t xml:space="preserve">: </w:t>
      </w:r>
    </w:p>
    <w:p w14:paraId="417A0958" w14:textId="5EDF9C62" w:rsidR="00AA6465" w:rsidRPr="008705A4" w:rsidRDefault="00AA6465" w:rsidP="00AA6465">
      <w:pPr>
        <w:pStyle w:val="Default"/>
        <w:numPr>
          <w:ilvl w:val="0"/>
          <w:numId w:val="9"/>
        </w:numPr>
        <w:rPr>
          <w:rFonts w:ascii="MetaPro-Norm" w:hAnsi="MetaPro-Norm"/>
        </w:rPr>
      </w:pPr>
      <w:r w:rsidRPr="008705A4">
        <w:rPr>
          <w:rFonts w:ascii="MetaPro-Norm" w:hAnsi="MetaPro-Norm"/>
        </w:rPr>
        <w:t>What steps are being taken to halt pushbacks from Turkish territory</w:t>
      </w:r>
      <w:r w:rsidR="00145ADE" w:rsidRPr="008705A4">
        <w:rPr>
          <w:rFonts w:ascii="MetaPro-Norm" w:hAnsi="MetaPro-Norm"/>
        </w:rPr>
        <w:t xml:space="preserve"> </w:t>
      </w:r>
      <w:r w:rsidR="008E21A7">
        <w:rPr>
          <w:rFonts w:ascii="MetaPro-Norm" w:hAnsi="MetaPro-Norm"/>
        </w:rPr>
        <w:t xml:space="preserve">and investigate </w:t>
      </w:r>
      <w:r w:rsidR="00C36AF4" w:rsidRPr="00C36AF4">
        <w:rPr>
          <w:rFonts w:ascii="MetaPro-Norm" w:hAnsi="MetaPro-Norm"/>
        </w:rPr>
        <w:t>all use of excessive force by border guards</w:t>
      </w:r>
      <w:r w:rsidR="00145ADE" w:rsidRPr="008705A4">
        <w:rPr>
          <w:rFonts w:ascii="MetaPro-Norm" w:hAnsi="MetaPro-Norm"/>
        </w:rPr>
        <w:t>?</w:t>
      </w:r>
    </w:p>
    <w:p w14:paraId="06180AC4" w14:textId="6C4A9FA4" w:rsidR="00145ADE" w:rsidRPr="008705A4" w:rsidRDefault="00145ADE" w:rsidP="00AA6465">
      <w:pPr>
        <w:pStyle w:val="Default"/>
        <w:numPr>
          <w:ilvl w:val="0"/>
          <w:numId w:val="9"/>
        </w:numPr>
        <w:rPr>
          <w:rFonts w:ascii="MetaPro-Norm" w:hAnsi="MetaPro-Norm"/>
        </w:rPr>
      </w:pPr>
      <w:r w:rsidRPr="008705A4">
        <w:rPr>
          <w:rFonts w:ascii="MetaPro-Norm" w:hAnsi="MetaPro-Norm"/>
        </w:rPr>
        <w:t xml:space="preserve">How many </w:t>
      </w:r>
      <w:r w:rsidR="00AB2735">
        <w:rPr>
          <w:rFonts w:ascii="MetaPro-Norm" w:hAnsi="MetaPro-Norm"/>
        </w:rPr>
        <w:t>child migrants and asylum seekers</w:t>
      </w:r>
      <w:r w:rsidRPr="008705A4">
        <w:rPr>
          <w:rFonts w:ascii="MetaPro-Norm" w:hAnsi="MetaPro-Norm"/>
        </w:rPr>
        <w:t xml:space="preserve"> </w:t>
      </w:r>
      <w:r w:rsidR="00AC192B" w:rsidRPr="008705A4">
        <w:rPr>
          <w:rFonts w:ascii="MetaPro-Norm" w:hAnsi="MetaPro-Norm"/>
        </w:rPr>
        <w:t>are</w:t>
      </w:r>
      <w:r w:rsidRPr="008705A4">
        <w:rPr>
          <w:rFonts w:ascii="MetaPro-Norm" w:hAnsi="MetaPro-Norm"/>
        </w:rPr>
        <w:t xml:space="preserve"> detained in informal camps and removal centers</w:t>
      </w:r>
      <w:r w:rsidR="00AC192B" w:rsidRPr="008705A4">
        <w:rPr>
          <w:rFonts w:ascii="MetaPro-Norm" w:hAnsi="MetaPro-Norm"/>
        </w:rPr>
        <w:t>?</w:t>
      </w:r>
      <w:r w:rsidR="00451EC7">
        <w:rPr>
          <w:rFonts w:ascii="MetaPro-Norm" w:hAnsi="MetaPro-Norm"/>
        </w:rPr>
        <w:t xml:space="preserve"> Please provide disaggregated data </w:t>
      </w:r>
      <w:r w:rsidR="00270545">
        <w:rPr>
          <w:rFonts w:ascii="MetaPro-Norm" w:hAnsi="MetaPro-Norm"/>
        </w:rPr>
        <w:t xml:space="preserve">on those detained </w:t>
      </w:r>
      <w:r w:rsidR="00451EC7">
        <w:rPr>
          <w:rFonts w:ascii="MetaPro-Norm" w:hAnsi="MetaPro-Norm"/>
        </w:rPr>
        <w:t xml:space="preserve">by </w:t>
      </w:r>
      <w:r w:rsidR="00FF1487">
        <w:rPr>
          <w:rFonts w:ascii="MetaPro-Norm" w:hAnsi="MetaPro-Norm"/>
        </w:rPr>
        <w:t>age and gender.</w:t>
      </w:r>
    </w:p>
    <w:p w14:paraId="358692B3" w14:textId="77777777" w:rsidR="00AA6465" w:rsidRPr="002F051F" w:rsidRDefault="00AA6465" w:rsidP="00BD7D87">
      <w:pPr>
        <w:pStyle w:val="Default"/>
        <w:rPr>
          <w:rFonts w:ascii="MetaPro-Norm" w:hAnsi="MetaPro-Norm"/>
        </w:rPr>
      </w:pPr>
    </w:p>
    <w:p w14:paraId="1BAEFEC4" w14:textId="11108F4A" w:rsidR="00A371AD" w:rsidRPr="00394435" w:rsidRDefault="00A371AD" w:rsidP="00BD7D87">
      <w:pPr>
        <w:pStyle w:val="Default"/>
        <w:rPr>
          <w:rFonts w:ascii="MetaPro-Norm" w:hAnsi="MetaPro-Norm"/>
          <w:i/>
          <w:iCs/>
        </w:rPr>
      </w:pPr>
      <w:r w:rsidRPr="00394435">
        <w:rPr>
          <w:rFonts w:ascii="MetaPro-Norm" w:hAnsi="MetaPro-Norm"/>
          <w:i/>
          <w:iCs/>
        </w:rPr>
        <w:t>Human Rights Watch recommends that the Committee call on the Turkish government to:</w:t>
      </w:r>
    </w:p>
    <w:p w14:paraId="28CA7ACC" w14:textId="02FB4941" w:rsidR="0064305F" w:rsidRDefault="0064305F" w:rsidP="00005BCB">
      <w:pPr>
        <w:pStyle w:val="ListParagraph"/>
        <w:numPr>
          <w:ilvl w:val="0"/>
          <w:numId w:val="8"/>
        </w:numPr>
        <w:spacing w:after="0"/>
        <w:rPr>
          <w:rFonts w:eastAsia="Helvetica Neue" w:cs="Helvetica Neue"/>
          <w:color w:val="000000"/>
          <w:u w:color="000000"/>
          <w:bdr w:val="nil"/>
          <w14:textOutline w14:w="12700" w14:cap="flat" w14:cmpd="sng" w14:algn="ctr">
            <w14:noFill/>
            <w14:prstDash w14:val="solid"/>
            <w14:miter w14:lim="400000"/>
          </w14:textOutline>
        </w:rPr>
      </w:pPr>
      <w:r w:rsidRPr="0064305F">
        <w:rPr>
          <w:rFonts w:eastAsia="Helvetica Neue" w:cs="Helvetica Neue"/>
          <w:color w:val="000000"/>
          <w:u w:color="000000"/>
          <w:bdr w:val="nil"/>
          <w14:textOutline w14:w="12700" w14:cap="flat" w14:cmpd="sng" w14:algn="ctr">
            <w14:noFill/>
            <w14:prstDash w14:val="solid"/>
            <w14:miter w14:lim="400000"/>
          </w14:textOutline>
        </w:rPr>
        <w:t>Immediately halt all pushbacks from Turkish territory and at Turkey’s borders</w:t>
      </w:r>
      <w:r w:rsidR="00541B9A">
        <w:rPr>
          <w:rFonts w:eastAsia="Helvetica Neue" w:cs="Helvetica Neue"/>
          <w:color w:val="000000"/>
          <w:u w:color="000000"/>
          <w:bdr w:val="nil"/>
          <w14:textOutline w14:w="12700" w14:cap="flat" w14:cmpd="sng" w14:algn="ctr">
            <w14:noFill/>
            <w14:prstDash w14:val="solid"/>
            <w14:miter w14:lim="400000"/>
          </w14:textOutline>
        </w:rPr>
        <w:t>.</w:t>
      </w:r>
    </w:p>
    <w:p w14:paraId="7EF20E12" w14:textId="0F068892" w:rsidR="00CB54E4" w:rsidRDefault="00CB54E4" w:rsidP="00F0537A">
      <w:pPr>
        <w:pStyle w:val="ListParagraph"/>
        <w:numPr>
          <w:ilvl w:val="0"/>
          <w:numId w:val="8"/>
        </w:numPr>
        <w:spacing w:after="0"/>
        <w:rPr>
          <w:rFonts w:eastAsia="Helvetica Neue" w:cs="Helvetica Neue"/>
          <w:color w:val="000000"/>
          <w:u w:color="000000"/>
          <w:bdr w:val="nil"/>
          <w14:textOutline w14:w="12700" w14:cap="flat" w14:cmpd="sng" w14:algn="ctr">
            <w14:noFill/>
            <w14:prstDash w14:val="solid"/>
            <w14:miter w14:lim="400000"/>
          </w14:textOutline>
        </w:rPr>
      </w:pPr>
      <w:r>
        <w:rPr>
          <w:rFonts w:eastAsia="Helvetica Neue" w:cs="Helvetica Neue"/>
          <w:color w:val="000000"/>
          <w:u w:color="000000"/>
          <w:bdr w:val="nil"/>
          <w14:textOutline w14:w="12700" w14:cap="flat" w14:cmpd="sng" w14:algn="ctr">
            <w14:noFill/>
            <w14:prstDash w14:val="solid"/>
            <w14:miter w14:lim="400000"/>
          </w14:textOutline>
        </w:rPr>
        <w:t xml:space="preserve">End mistreatment of </w:t>
      </w:r>
      <w:r w:rsidR="00AB2735">
        <w:rPr>
          <w:rFonts w:eastAsia="Helvetica Neue" w:cs="Helvetica Neue"/>
          <w:color w:val="000000"/>
          <w:u w:color="000000"/>
          <w:bdr w:val="nil"/>
          <w14:textOutline w14:w="12700" w14:cap="flat" w14:cmpd="sng" w14:algn="ctr">
            <w14:noFill/>
            <w14:prstDash w14:val="solid"/>
            <w14:miter w14:lim="400000"/>
          </w14:textOutline>
        </w:rPr>
        <w:t>child migrants and asylum seekers</w:t>
      </w:r>
      <w:r w:rsidR="009468E4">
        <w:rPr>
          <w:rFonts w:eastAsia="Helvetica Neue" w:cs="Helvetica Neue"/>
          <w:color w:val="000000"/>
          <w:u w:color="000000"/>
          <w:bdr w:val="nil"/>
          <w14:textOutline w14:w="12700" w14:cap="flat" w14:cmpd="sng" w14:algn="ctr">
            <w14:noFill/>
            <w14:prstDash w14:val="solid"/>
            <w14:miter w14:lim="400000"/>
          </w14:textOutline>
        </w:rPr>
        <w:t xml:space="preserve"> and</w:t>
      </w:r>
      <w:r w:rsidR="00F0537A">
        <w:rPr>
          <w:rFonts w:eastAsia="Helvetica Neue" w:cs="Helvetica Neue"/>
          <w:color w:val="000000"/>
          <w:u w:color="000000"/>
          <w:bdr w:val="nil"/>
          <w14:textOutline w14:w="12700" w14:cap="flat" w14:cmpd="sng" w14:algn="ctr">
            <w14:noFill/>
            <w14:prstDash w14:val="solid"/>
            <w14:miter w14:lim="400000"/>
          </w14:textOutline>
        </w:rPr>
        <w:t xml:space="preserve"> halt their detention for reasons solely related to their immigration status or in centers alongside unrelated adults. </w:t>
      </w:r>
    </w:p>
    <w:p w14:paraId="41DF38BF" w14:textId="47058739" w:rsidR="00005BCB" w:rsidRPr="00005BCB" w:rsidRDefault="00005BCB" w:rsidP="00005BCB">
      <w:pPr>
        <w:pStyle w:val="ListParagraph"/>
        <w:numPr>
          <w:ilvl w:val="0"/>
          <w:numId w:val="8"/>
        </w:numPr>
        <w:spacing w:after="0"/>
        <w:rPr>
          <w:rFonts w:eastAsia="Helvetica Neue" w:cs="Helvetica Neue"/>
          <w:color w:val="000000"/>
          <w:u w:color="000000"/>
          <w:bdr w:val="nil"/>
          <w14:textOutline w14:w="12700" w14:cap="flat" w14:cmpd="sng" w14:algn="ctr">
            <w14:noFill/>
            <w14:prstDash w14:val="solid"/>
            <w14:miter w14:lim="400000"/>
          </w14:textOutline>
        </w:rPr>
      </w:pPr>
      <w:r w:rsidRPr="00005BCB">
        <w:rPr>
          <w:rFonts w:eastAsia="Helvetica Neue" w:cs="Helvetica Neue"/>
          <w:color w:val="000000"/>
          <w:u w:color="000000"/>
          <w:bdr w:val="nil"/>
          <w14:textOutline w14:w="12700" w14:cap="flat" w14:cmpd="sng" w14:algn="ctr">
            <w14:noFill/>
            <w14:prstDash w14:val="solid"/>
            <w14:miter w14:lim="400000"/>
          </w14:textOutline>
        </w:rPr>
        <w:t xml:space="preserve">Conduct a transparent, thorough, and impartial investigation into allegations that Turkish security and law enforcement personnel are involved in acts that put the lives and safety of migrants and asylum seekers at risk, including collective expulsions, </w:t>
      </w:r>
      <w:r w:rsidR="00D52400">
        <w:rPr>
          <w:rFonts w:eastAsia="Helvetica Neue" w:cs="Helvetica Neue"/>
          <w:color w:val="000000"/>
          <w:u w:color="000000"/>
          <w:bdr w:val="nil"/>
          <w14:textOutline w14:w="12700" w14:cap="flat" w14:cmpd="sng" w14:algn="ctr">
            <w14:noFill/>
            <w14:prstDash w14:val="solid"/>
            <w14:miter w14:lim="400000"/>
          </w14:textOutline>
        </w:rPr>
        <w:t xml:space="preserve">killings, </w:t>
      </w:r>
      <w:r w:rsidRPr="00005BCB">
        <w:rPr>
          <w:rFonts w:eastAsia="Helvetica Neue" w:cs="Helvetica Neue"/>
          <w:color w:val="000000"/>
          <w:u w:color="000000"/>
          <w:bdr w:val="nil"/>
          <w14:textOutline w14:w="12700" w14:cap="flat" w14:cmpd="sng" w14:algn="ctr">
            <w14:noFill/>
            <w14:prstDash w14:val="solid"/>
            <w14:miter w14:lim="400000"/>
          </w14:textOutline>
        </w:rPr>
        <w:t>beatings, and other violence.</w:t>
      </w:r>
    </w:p>
    <w:p w14:paraId="29DF5A99" w14:textId="24A683F8" w:rsidR="00B40F5B" w:rsidRPr="00624870" w:rsidRDefault="00B40F5B" w:rsidP="00B40F5B">
      <w:pPr>
        <w:pStyle w:val="Default"/>
        <w:numPr>
          <w:ilvl w:val="0"/>
          <w:numId w:val="8"/>
        </w:numPr>
        <w:rPr>
          <w:rFonts w:ascii="MetaPro-Norm" w:hAnsi="MetaPro-Norm"/>
        </w:rPr>
      </w:pPr>
      <w:r w:rsidRPr="559DF40A">
        <w:rPr>
          <w:rFonts w:ascii="MetaPro-Norm" w:hAnsi="MetaPro-Norm"/>
        </w:rPr>
        <w:t xml:space="preserve">Issue standard instructions to border guards at all crossing points </w:t>
      </w:r>
      <w:r w:rsidR="0060003F">
        <w:rPr>
          <w:rFonts w:ascii="MetaPro-Norm" w:hAnsi="MetaPro-Norm"/>
        </w:rPr>
        <w:t xml:space="preserve">underscoring that firearms are only to be used when strictly necessary as a last resort in response to a threat to life. </w:t>
      </w:r>
      <w:r w:rsidR="00380868">
        <w:rPr>
          <w:rFonts w:ascii="MetaPro-Norm" w:hAnsi="MetaPro-Norm"/>
        </w:rPr>
        <w:t>N</w:t>
      </w:r>
      <w:r w:rsidRPr="559DF40A">
        <w:rPr>
          <w:rFonts w:ascii="MetaPro-Norm" w:hAnsi="MetaPro-Norm"/>
        </w:rPr>
        <w:t xml:space="preserve">o </w:t>
      </w:r>
      <w:r w:rsidR="00380868">
        <w:rPr>
          <w:rFonts w:ascii="MetaPro-Norm" w:hAnsi="MetaPro-Norm"/>
        </w:rPr>
        <w:t xml:space="preserve">one crossing </w:t>
      </w:r>
      <w:r w:rsidR="0047505A">
        <w:rPr>
          <w:rFonts w:ascii="MetaPro-Norm" w:hAnsi="MetaPro-Norm"/>
        </w:rPr>
        <w:t>or who has crossed the</w:t>
      </w:r>
      <w:r w:rsidR="00380868">
        <w:rPr>
          <w:rFonts w:ascii="MetaPro-Norm" w:hAnsi="MetaPro-Norm"/>
        </w:rPr>
        <w:t xml:space="preserve"> border </w:t>
      </w:r>
      <w:r w:rsidRPr="559DF40A">
        <w:rPr>
          <w:rFonts w:ascii="MetaPro-Norm" w:hAnsi="MetaPro-Norm"/>
        </w:rPr>
        <w:t xml:space="preserve">is to be mistreated, </w:t>
      </w:r>
      <w:r w:rsidR="004359FC">
        <w:rPr>
          <w:rFonts w:ascii="MetaPro-Norm" w:hAnsi="MetaPro-Norm"/>
        </w:rPr>
        <w:t xml:space="preserve">and </w:t>
      </w:r>
      <w:r w:rsidR="00515571">
        <w:rPr>
          <w:rFonts w:ascii="MetaPro-Norm" w:hAnsi="MetaPro-Norm"/>
        </w:rPr>
        <w:t xml:space="preserve">all </w:t>
      </w:r>
      <w:r w:rsidRPr="559DF40A">
        <w:rPr>
          <w:rFonts w:ascii="MetaPro-Norm" w:hAnsi="MetaPro-Norm"/>
        </w:rPr>
        <w:t>should be given access to medical aid when required</w:t>
      </w:r>
      <w:r w:rsidR="00F50C60" w:rsidRPr="559DF40A">
        <w:rPr>
          <w:rFonts w:ascii="MetaPro-Norm" w:hAnsi="MetaPro-Norm"/>
        </w:rPr>
        <w:t xml:space="preserve">, including </w:t>
      </w:r>
      <w:r w:rsidR="007419BB" w:rsidRPr="559DF40A">
        <w:rPr>
          <w:rFonts w:ascii="MetaPro-Norm" w:hAnsi="MetaPro-Norm"/>
        </w:rPr>
        <w:t>people who are</w:t>
      </w:r>
      <w:r w:rsidR="00F50C60" w:rsidRPr="559DF40A">
        <w:rPr>
          <w:rFonts w:ascii="MetaPro-Norm" w:hAnsi="MetaPro-Norm"/>
        </w:rPr>
        <w:t xml:space="preserve"> pregna</w:t>
      </w:r>
      <w:r w:rsidR="007419BB" w:rsidRPr="559DF40A">
        <w:rPr>
          <w:rFonts w:ascii="MetaPro-Norm" w:hAnsi="MetaPro-Norm"/>
        </w:rPr>
        <w:t>nt, in labor or delivery, or immediately post-</w:t>
      </w:r>
      <w:r w:rsidR="00FD11C9" w:rsidRPr="559DF40A">
        <w:rPr>
          <w:rFonts w:ascii="MetaPro-Norm" w:hAnsi="MetaPro-Norm"/>
        </w:rPr>
        <w:t>childbirth</w:t>
      </w:r>
      <w:r w:rsidR="007419BB" w:rsidRPr="559DF40A">
        <w:rPr>
          <w:rFonts w:ascii="MetaPro-Norm" w:hAnsi="MetaPro-Norm"/>
        </w:rPr>
        <w:t>.</w:t>
      </w:r>
    </w:p>
    <w:p w14:paraId="57EFA0F9" w14:textId="1C50330B" w:rsidR="00177840" w:rsidRDefault="43D0C5E8" w:rsidP="00624870">
      <w:pPr>
        <w:pStyle w:val="Default"/>
        <w:numPr>
          <w:ilvl w:val="0"/>
          <w:numId w:val="8"/>
        </w:numPr>
        <w:rPr>
          <w:rFonts w:ascii="MetaPro-Norm" w:hAnsi="MetaPro-Norm"/>
        </w:rPr>
      </w:pPr>
      <w:r w:rsidRPr="7B76960B">
        <w:rPr>
          <w:rFonts w:ascii="MetaPro-Norm" w:hAnsi="MetaPro-Norm"/>
        </w:rPr>
        <w:t xml:space="preserve">Direct border police to accept an individual’s declared age if there is a reasonable possibility that the person is a child. In such cases, border police should expeditiously transfer those individuals to the care of child protection authorities and </w:t>
      </w:r>
      <w:r w:rsidR="4C709025" w:rsidRPr="7B76960B">
        <w:rPr>
          <w:rFonts w:ascii="MetaPro-Norm" w:hAnsi="MetaPro-Norm"/>
        </w:rPr>
        <w:t xml:space="preserve">promptly </w:t>
      </w:r>
      <w:r w:rsidRPr="7B76960B">
        <w:rPr>
          <w:rFonts w:ascii="MetaPro-Norm" w:hAnsi="MetaPro-Norm"/>
        </w:rPr>
        <w:t xml:space="preserve">assign </w:t>
      </w:r>
      <w:r w:rsidR="321FF9FF" w:rsidRPr="7B76960B">
        <w:rPr>
          <w:rFonts w:ascii="MetaPro-Norm" w:hAnsi="MetaPro-Norm"/>
        </w:rPr>
        <w:t xml:space="preserve">them </w:t>
      </w:r>
      <w:r w:rsidRPr="7B76960B">
        <w:rPr>
          <w:rFonts w:ascii="MetaPro-Norm" w:hAnsi="MetaPro-Norm"/>
        </w:rPr>
        <w:t>a guardian</w:t>
      </w:r>
      <w:r w:rsidR="44D40BE2" w:rsidRPr="7B76960B">
        <w:rPr>
          <w:rFonts w:ascii="MetaPro-Norm" w:hAnsi="MetaPro-Norm"/>
        </w:rPr>
        <w:t>, and the authorities should</w:t>
      </w:r>
      <w:r w:rsidRPr="7B76960B">
        <w:rPr>
          <w:rFonts w:ascii="MetaPro-Norm" w:hAnsi="MetaPro-Norm"/>
        </w:rPr>
        <w:t xml:space="preserve"> </w:t>
      </w:r>
      <w:r w:rsidR="0E00062C" w:rsidRPr="7B76960B">
        <w:rPr>
          <w:rFonts w:ascii="MetaPro-Norm" w:hAnsi="MetaPro-Norm"/>
        </w:rPr>
        <w:t>e</w:t>
      </w:r>
      <w:r w:rsidRPr="7B76960B">
        <w:rPr>
          <w:rFonts w:ascii="MetaPro-Norm" w:hAnsi="MetaPro-Norm"/>
        </w:rPr>
        <w:t>nsu</w:t>
      </w:r>
      <w:r w:rsidR="09484A74" w:rsidRPr="7B76960B">
        <w:rPr>
          <w:rFonts w:ascii="MetaPro-Norm" w:hAnsi="MetaPro-Norm"/>
        </w:rPr>
        <w:t>r</w:t>
      </w:r>
      <w:r w:rsidRPr="7B76960B">
        <w:rPr>
          <w:rFonts w:ascii="MetaPro-Norm" w:hAnsi="MetaPro-Norm"/>
        </w:rPr>
        <w:t>e age assessment examinations are conducted according to international standards.</w:t>
      </w:r>
    </w:p>
    <w:p w14:paraId="509D173A" w14:textId="75FCF4AE" w:rsidR="00E168D0" w:rsidRDefault="00262F90" w:rsidP="00884F4F">
      <w:pPr>
        <w:pStyle w:val="ListParagraph"/>
        <w:numPr>
          <w:ilvl w:val="0"/>
          <w:numId w:val="8"/>
        </w:numPr>
        <w:spacing w:after="0"/>
        <w:rPr>
          <w:rFonts w:eastAsia="Helvetica Neue" w:cs="Helvetica Neue"/>
          <w:color w:val="000000"/>
          <w:bdr w:val="nil"/>
          <w14:textOutline w14:w="12700" w14:cap="flat" w14:cmpd="sng" w14:algn="ctr">
            <w14:noFill/>
            <w14:prstDash w14:val="solid"/>
            <w14:miter w14:lim="400000"/>
          </w14:textOutline>
        </w:rPr>
      </w:pPr>
      <w:r w:rsidRPr="00262F90">
        <w:rPr>
          <w:rFonts w:eastAsia="Helvetica Neue" w:cs="Helvetica Neue"/>
          <w:color w:val="000000"/>
          <w:bdr w:val="nil"/>
          <w14:textOutline w14:w="12700" w14:cap="flat" w14:cmpd="sng" w14:algn="ctr">
            <w14:noFill/>
            <w14:prstDash w14:val="solid"/>
            <w14:miter w14:lim="400000"/>
          </w14:textOutline>
        </w:rPr>
        <w:t>Ensure that full and fair consideration is given to all claims for international protection</w:t>
      </w:r>
      <w:r w:rsidR="002733CE">
        <w:rPr>
          <w:rFonts w:eastAsia="Helvetica Neue" w:cs="Helvetica Neue"/>
          <w:color w:val="000000"/>
          <w:bdr w:val="nil"/>
          <w14:textOutline w14:w="12700" w14:cap="flat" w14:cmpd="sng" w14:algn="ctr">
            <w14:noFill/>
            <w14:prstDash w14:val="solid"/>
            <w14:miter w14:lim="400000"/>
          </w14:textOutline>
        </w:rPr>
        <w:t>, including age-appropriate examination</w:t>
      </w:r>
      <w:r w:rsidR="00A6281A">
        <w:rPr>
          <w:rFonts w:eastAsia="Helvetica Neue" w:cs="Helvetica Neue"/>
          <w:color w:val="000000"/>
          <w:bdr w:val="nil"/>
          <w14:textOutline w14:w="12700" w14:cap="flat" w14:cmpd="sng" w14:algn="ctr">
            <w14:noFill/>
            <w14:prstDash w14:val="solid"/>
            <w14:miter w14:lim="400000"/>
          </w14:textOutline>
        </w:rPr>
        <w:t xml:space="preserve"> of </w:t>
      </w:r>
      <w:r w:rsidR="005760A1">
        <w:rPr>
          <w:rFonts w:eastAsia="Helvetica Neue" w:cs="Helvetica Neue"/>
          <w:color w:val="000000"/>
          <w:bdr w:val="nil"/>
          <w14:textOutline w14:w="12700" w14:cap="flat" w14:cmpd="sng" w14:algn="ctr">
            <w14:noFill/>
            <w14:prstDash w14:val="solid"/>
            <w14:miter w14:lim="400000"/>
          </w14:textOutline>
        </w:rPr>
        <w:t xml:space="preserve">child </w:t>
      </w:r>
      <w:r w:rsidR="00A6281A">
        <w:rPr>
          <w:rFonts w:eastAsia="Helvetica Neue" w:cs="Helvetica Neue"/>
          <w:color w:val="000000"/>
          <w:bdr w:val="nil"/>
          <w14:textOutline w14:w="12700" w14:cap="flat" w14:cmpd="sng" w14:algn="ctr">
            <w14:noFill/>
            <w14:prstDash w14:val="solid"/>
            <w14:miter w14:lim="400000"/>
          </w14:textOutline>
        </w:rPr>
        <w:t xml:space="preserve">asylum claims </w:t>
      </w:r>
      <w:r w:rsidR="00321BA2">
        <w:rPr>
          <w:rFonts w:eastAsia="Helvetica Neue" w:cs="Helvetica Neue"/>
          <w:color w:val="000000"/>
          <w:bdr w:val="nil"/>
          <w14:textOutline w14:w="12700" w14:cap="flat" w14:cmpd="sng" w14:algn="ctr">
            <w14:noFill/>
            <w14:prstDash w14:val="solid"/>
            <w14:miter w14:lim="400000"/>
          </w14:textOutline>
        </w:rPr>
        <w:t>by specially trained adjudicators</w:t>
      </w:r>
      <w:r w:rsidRPr="00262F90">
        <w:rPr>
          <w:rFonts w:eastAsia="Helvetica Neue" w:cs="Helvetica Neue"/>
          <w:color w:val="000000"/>
          <w:bdr w:val="nil"/>
          <w14:textOutline w14:w="12700" w14:cap="flat" w14:cmpd="sng" w14:algn="ctr">
            <w14:noFill/>
            <w14:prstDash w14:val="solid"/>
            <w14:miter w14:lim="400000"/>
          </w14:textOutline>
        </w:rPr>
        <w:t>.</w:t>
      </w:r>
    </w:p>
    <w:p w14:paraId="0719EF68" w14:textId="77777777" w:rsidR="00884F4F" w:rsidRPr="00884F4F" w:rsidRDefault="00884F4F" w:rsidP="00884F4F">
      <w:pPr>
        <w:pStyle w:val="ListParagraph"/>
        <w:spacing w:after="0"/>
        <w:rPr>
          <w:rFonts w:eastAsia="Helvetica Neue" w:cs="Helvetica Neue"/>
          <w:color w:val="000000"/>
          <w:u w:color="000000"/>
          <w:bdr w:val="nil"/>
          <w14:textOutline w14:w="12700" w14:cap="flat" w14:cmpd="sng" w14:algn="ctr">
            <w14:noFill/>
            <w14:prstDash w14:val="solid"/>
            <w14:miter w14:lim="400000"/>
          </w14:textOutline>
        </w:rPr>
      </w:pPr>
    </w:p>
    <w:p w14:paraId="41E92EEF" w14:textId="77777777" w:rsidR="009D0401" w:rsidRDefault="009D0401" w:rsidP="00E168D0">
      <w:pPr>
        <w:spacing w:after="0"/>
        <w:rPr>
          <w:b/>
          <w:bCs/>
        </w:rPr>
      </w:pPr>
    </w:p>
    <w:p w14:paraId="7E9EE2DE" w14:textId="4175090E" w:rsidR="00E168D0" w:rsidRDefault="00E168D0" w:rsidP="00E168D0">
      <w:pPr>
        <w:spacing w:after="0"/>
        <w:rPr>
          <w:b/>
          <w:bCs/>
        </w:rPr>
      </w:pPr>
      <w:r>
        <w:rPr>
          <w:b/>
          <w:bCs/>
        </w:rPr>
        <w:lastRenderedPageBreak/>
        <w:t xml:space="preserve">Barriers to </w:t>
      </w:r>
      <w:r w:rsidRPr="00455E3E">
        <w:rPr>
          <w:b/>
          <w:bCs/>
        </w:rPr>
        <w:t>Education</w:t>
      </w:r>
      <w:r>
        <w:rPr>
          <w:b/>
          <w:bCs/>
        </w:rPr>
        <w:t xml:space="preserve"> and Healthcare for Asylum Seekers and Refugees</w:t>
      </w:r>
      <w:r w:rsidRPr="00455E3E">
        <w:rPr>
          <w:b/>
          <w:bCs/>
        </w:rPr>
        <w:t xml:space="preserve"> </w:t>
      </w:r>
      <w:r w:rsidRPr="0007738F">
        <w:rPr>
          <w:b/>
          <w:bCs/>
        </w:rPr>
        <w:t>(articles 2, 22,</w:t>
      </w:r>
      <w:r>
        <w:rPr>
          <w:b/>
          <w:bCs/>
        </w:rPr>
        <w:t xml:space="preserve"> 24,</w:t>
      </w:r>
      <w:r w:rsidRPr="0007738F">
        <w:rPr>
          <w:b/>
          <w:bCs/>
        </w:rPr>
        <w:t xml:space="preserve"> 28, and 32)</w:t>
      </w:r>
    </w:p>
    <w:p w14:paraId="3072532A" w14:textId="06921CC7" w:rsidR="00E168D0" w:rsidRDefault="00E168D0" w:rsidP="00E168D0">
      <w:pPr>
        <w:spacing w:after="0"/>
      </w:pPr>
      <w:r>
        <w:t xml:space="preserve">Human Rights Watch research indicates that child asylum seekers and refugees have faced various obstacles in accessing essential services including education and healthcare in Turkey. </w:t>
      </w:r>
      <w:r w:rsidRPr="00296D4E">
        <w:t>Turkey’s Temporary Protection</w:t>
      </w:r>
      <w:r>
        <w:t xml:space="preserve"> </w:t>
      </w:r>
      <w:r w:rsidRPr="00296D4E">
        <w:t>Regulation</w:t>
      </w:r>
      <w:r>
        <w:t xml:space="preserve"> </w:t>
      </w:r>
      <w:r w:rsidRPr="00296D4E">
        <w:t xml:space="preserve">grants Syrian refugees access to </w:t>
      </w:r>
      <w:r>
        <w:t xml:space="preserve">such </w:t>
      </w:r>
      <w:r w:rsidRPr="00296D4E">
        <w:t>basic services but generally requires them to live in the province in which they are registered.</w:t>
      </w:r>
      <w:r w:rsidRPr="00C92E4D">
        <w:rPr>
          <w:rStyle w:val="FootnoteReference"/>
          <w:rFonts w:ascii="MetaPro-Norm" w:hAnsi="MetaPro-Norm"/>
        </w:rPr>
        <w:footnoteReference w:id="26"/>
      </w:r>
      <w:r w:rsidRPr="00296D4E">
        <w:t xml:space="preserve"> Refugees must obtain permission to travel between provinces.</w:t>
      </w:r>
      <w:r w:rsidR="00E35E7C" w:rsidRPr="00E35E7C">
        <w:rPr>
          <w:rStyle w:val="FootnoteReference"/>
          <w:rFonts w:ascii="MetaPro-Norm" w:hAnsi="MetaPro-Norm"/>
        </w:rPr>
        <w:footnoteReference w:id="27"/>
      </w:r>
      <w:r w:rsidRPr="00E35E7C">
        <w:t xml:space="preserve"> </w:t>
      </w:r>
      <w:r>
        <w:t>Turkey’s suspension of registration throughout</w:t>
      </w:r>
      <w:r w:rsidRPr="00AF7A93">
        <w:t xml:space="preserve"> </w:t>
      </w:r>
      <w:r>
        <w:t xml:space="preserve">several </w:t>
      </w:r>
      <w:r w:rsidRPr="00AF7A93">
        <w:t>provinces</w:t>
      </w:r>
      <w:r>
        <w:t xml:space="preserve"> across the country ha</w:t>
      </w:r>
      <w:r w:rsidRPr="0043709C">
        <w:t>s</w:t>
      </w:r>
      <w:r>
        <w:t xml:space="preserve"> been</w:t>
      </w:r>
      <w:r w:rsidRPr="0043709C">
        <w:t xml:space="preserve"> leading to unlawful deportations, coerced returns to Syria, and the denial of health care and education.</w:t>
      </w:r>
      <w:r w:rsidRPr="005915C2">
        <w:rPr>
          <w:rStyle w:val="FootnoteReference"/>
          <w:rFonts w:ascii="MetaPro-Norm" w:hAnsi="MetaPro-Norm"/>
        </w:rPr>
        <w:footnoteReference w:id="28"/>
      </w:r>
    </w:p>
    <w:p w14:paraId="2CED371E" w14:textId="77777777" w:rsidR="00E168D0" w:rsidRDefault="00E168D0" w:rsidP="00E168D0">
      <w:pPr>
        <w:spacing w:after="0"/>
      </w:pPr>
    </w:p>
    <w:p w14:paraId="236850F8" w14:textId="77777777" w:rsidR="00E168D0" w:rsidRDefault="00E168D0" w:rsidP="00E168D0">
      <w:pPr>
        <w:pStyle w:val="Default"/>
        <w:rPr>
          <w:rFonts w:ascii="MetaPro-Norm" w:hAnsi="MetaPro-Norm"/>
        </w:rPr>
      </w:pPr>
      <w:r w:rsidRPr="0039329E">
        <w:rPr>
          <w:rFonts w:ascii="MetaPro-Norm" w:hAnsi="MetaPro-Norm"/>
        </w:rPr>
        <w:t>In 2022, Turkey’s Interior Ministry introduced a policy of “thinning out” the foreigner population by designating 1,169 neighborhoods in 63 provinces as “closed” to new registrations of refugees. This policy applies to locations where the refugee population is believed to make up more than 20 percent of the overall population.</w:t>
      </w:r>
      <w:r w:rsidRPr="00743022">
        <w:rPr>
          <w:rStyle w:val="FootnoteReference"/>
          <w:rFonts w:ascii="MetaPro-Norm" w:hAnsi="MetaPro-Norm"/>
        </w:rPr>
        <w:footnoteReference w:id="29"/>
      </w:r>
    </w:p>
    <w:p w14:paraId="73F6F01D" w14:textId="77777777" w:rsidR="00E168D0" w:rsidRDefault="00E168D0" w:rsidP="00E168D0">
      <w:pPr>
        <w:pStyle w:val="Default"/>
        <w:rPr>
          <w:rFonts w:ascii="MetaPro-Norm" w:hAnsi="MetaPro-Norm"/>
        </w:rPr>
      </w:pPr>
    </w:p>
    <w:p w14:paraId="63668750" w14:textId="6887F515" w:rsidR="00E168D0" w:rsidRDefault="0CA9CB1C" w:rsidP="00E168D0">
      <w:pPr>
        <w:spacing w:after="0"/>
      </w:pPr>
      <w:r>
        <w:t>As</w:t>
      </w:r>
      <w:r w:rsidRPr="000761D8">
        <w:t xml:space="preserve">ylum seekers from countries other than Syria are required to live in assigned cities and are restricted from moving elsewhere even if there are few job opportunities and limited aid where they are assigned. </w:t>
      </w:r>
      <w:r>
        <w:t>In 2017, we found that a</w:t>
      </w:r>
      <w:r w:rsidRPr="000761D8">
        <w:t>sylum seekers who stay</w:t>
      </w:r>
      <w:r>
        <w:t>ed</w:t>
      </w:r>
      <w:r w:rsidRPr="000761D8">
        <w:t xml:space="preserve"> in their assigned city face</w:t>
      </w:r>
      <w:r w:rsidR="24BBB41F">
        <w:t>d</w:t>
      </w:r>
      <w:r w:rsidRPr="000761D8">
        <w:t xml:space="preserve"> poverty-related barriers to education, with parents unable to meet associated costs or feeling they have little choice but to send their children to work rather than school. Those who move</w:t>
      </w:r>
      <w:r w:rsidR="458793C6">
        <w:t>d</w:t>
      </w:r>
      <w:r w:rsidRPr="000761D8">
        <w:t xml:space="preserve"> in search of work los</w:t>
      </w:r>
      <w:r w:rsidR="458793C6">
        <w:t>t</w:t>
      </w:r>
      <w:r w:rsidR="24BBB41F">
        <w:t xml:space="preserve"> </w:t>
      </w:r>
      <w:r w:rsidRPr="000761D8">
        <w:t>their legal status, without which they c</w:t>
      </w:r>
      <w:r w:rsidR="458793C6">
        <w:t>ould not</w:t>
      </w:r>
      <w:r w:rsidRPr="000761D8">
        <w:t xml:space="preserve"> enroll their children in school</w:t>
      </w:r>
      <w:r w:rsidR="458793C6">
        <w:t>.</w:t>
      </w:r>
      <w:r w:rsidR="458793C6" w:rsidRPr="00024B95">
        <w:rPr>
          <w:rStyle w:val="FootnoteReference"/>
          <w:rFonts w:ascii="MetaPro-Norm" w:hAnsi="MetaPro-Norm"/>
        </w:rPr>
        <w:t xml:space="preserve"> </w:t>
      </w:r>
      <w:r w:rsidR="00024B95" w:rsidRPr="003F42CA">
        <w:rPr>
          <w:rStyle w:val="FootnoteReference"/>
          <w:rFonts w:ascii="MetaPro-Norm" w:hAnsi="MetaPro-Norm"/>
        </w:rPr>
        <w:footnoteReference w:id="30"/>
      </w:r>
    </w:p>
    <w:p w14:paraId="04DA4F05" w14:textId="77777777" w:rsidR="006E2635" w:rsidRDefault="006E2635" w:rsidP="006E2635">
      <w:pPr>
        <w:pStyle w:val="Default"/>
        <w:rPr>
          <w:rFonts w:ascii="MetaPro-Norm" w:hAnsi="MetaPro-Norm"/>
        </w:rPr>
      </w:pPr>
    </w:p>
    <w:p w14:paraId="46493E34" w14:textId="405A07CC" w:rsidR="00717D3E" w:rsidRDefault="00E66A6E" w:rsidP="00717D3E">
      <w:pPr>
        <w:pStyle w:val="Default"/>
        <w:rPr>
          <w:rFonts w:ascii="MetaPro-Norm" w:hAnsi="MetaPro-Norm"/>
        </w:rPr>
      </w:pPr>
      <w:r w:rsidRPr="00E66A6E">
        <w:rPr>
          <w:rFonts w:ascii="MetaPro-Norm" w:hAnsi="MetaPro-Norm"/>
        </w:rPr>
        <w:t>Some families described arbitrary decisions by school directors or local education ministry officials that kept children out of school. Three Afghan students dropped out after their school director arbitrarily refused to allow them to take a secondary school entrance exam, insisting that they had to enroll in a vocational school.</w:t>
      </w:r>
      <w:r>
        <w:rPr>
          <w:rFonts w:ascii="MetaPro-Norm" w:hAnsi="MetaPro-Norm"/>
        </w:rPr>
        <w:t xml:space="preserve"> </w:t>
      </w:r>
    </w:p>
    <w:p w14:paraId="24B342EE" w14:textId="77777777" w:rsidR="00E66A6E" w:rsidRPr="00717D3E" w:rsidRDefault="00E66A6E" w:rsidP="00717D3E">
      <w:pPr>
        <w:pStyle w:val="Default"/>
      </w:pPr>
    </w:p>
    <w:p w14:paraId="1B3D5875" w14:textId="365CE5B4" w:rsidR="00A658C2" w:rsidRDefault="00EC338A" w:rsidP="000619D9">
      <w:pPr>
        <w:pStyle w:val="Default"/>
        <w:rPr>
          <w:rFonts w:ascii="MetaPro-Norm" w:hAnsi="MetaPro-Norm"/>
        </w:rPr>
      </w:pPr>
      <w:r w:rsidRPr="00D83774">
        <w:rPr>
          <w:rFonts w:ascii="MetaPro-Norm" w:hAnsi="MetaPro-Norm"/>
          <w:i/>
          <w:iCs/>
        </w:rPr>
        <w:lastRenderedPageBreak/>
        <w:t xml:space="preserve">Human Rights Watch recommends that the Committee ask the </w:t>
      </w:r>
      <w:r>
        <w:rPr>
          <w:rFonts w:ascii="MetaPro-Norm" w:hAnsi="MetaPro-Norm"/>
          <w:i/>
          <w:iCs/>
        </w:rPr>
        <w:t>Turkish g</w:t>
      </w:r>
      <w:r w:rsidRPr="00D83774">
        <w:rPr>
          <w:rFonts w:ascii="MetaPro-Norm" w:hAnsi="MetaPro-Norm"/>
          <w:i/>
          <w:iCs/>
        </w:rPr>
        <w:t>overnment</w:t>
      </w:r>
      <w:r>
        <w:rPr>
          <w:rFonts w:ascii="MetaPro-Norm" w:hAnsi="MetaPro-Norm"/>
          <w:i/>
          <w:iCs/>
        </w:rPr>
        <w:t>:</w:t>
      </w:r>
    </w:p>
    <w:p w14:paraId="2D99D441" w14:textId="7CD5DA34" w:rsidR="00CF4481" w:rsidRDefault="00EC338A" w:rsidP="00EC338A">
      <w:pPr>
        <w:pStyle w:val="Default"/>
        <w:numPr>
          <w:ilvl w:val="0"/>
          <w:numId w:val="10"/>
        </w:numPr>
        <w:rPr>
          <w:rFonts w:ascii="MetaPro-Norm" w:hAnsi="MetaPro-Norm"/>
        </w:rPr>
      </w:pPr>
      <w:r>
        <w:rPr>
          <w:rFonts w:ascii="MetaPro-Norm" w:hAnsi="MetaPro-Norm"/>
        </w:rPr>
        <w:t xml:space="preserve">How many </w:t>
      </w:r>
      <w:r w:rsidR="00682A94">
        <w:rPr>
          <w:rFonts w:ascii="MetaPro-Norm" w:hAnsi="MetaPro-Norm"/>
        </w:rPr>
        <w:t xml:space="preserve">refugees and asylum seekers are enrolled in primary and secondary education? Please provide recent and disaggregated data </w:t>
      </w:r>
      <w:r w:rsidR="008D120C">
        <w:rPr>
          <w:rFonts w:ascii="MetaPro-Norm" w:hAnsi="MetaPro-Norm"/>
        </w:rPr>
        <w:t xml:space="preserve">to the extent possible, including by </w:t>
      </w:r>
      <w:r w:rsidR="008D120C" w:rsidRPr="00F53867">
        <w:rPr>
          <w:rFonts w:ascii="MetaPro-Norm" w:hAnsi="MetaPro-Norm"/>
        </w:rPr>
        <w:t xml:space="preserve">age range, gender, </w:t>
      </w:r>
      <w:r w:rsidR="008D120C">
        <w:rPr>
          <w:rFonts w:ascii="MetaPro-Norm" w:hAnsi="MetaPro-Norm"/>
        </w:rPr>
        <w:t>and country of origin</w:t>
      </w:r>
      <w:r w:rsidR="004F6294">
        <w:rPr>
          <w:rFonts w:ascii="MetaPro-Norm" w:hAnsi="MetaPro-Norm"/>
        </w:rPr>
        <w:t>.</w:t>
      </w:r>
    </w:p>
    <w:p w14:paraId="7C2C57BD" w14:textId="77777777" w:rsidR="00146532" w:rsidRDefault="00146532" w:rsidP="00146532">
      <w:pPr>
        <w:pStyle w:val="Default"/>
        <w:rPr>
          <w:rFonts w:ascii="MetaPro-Norm" w:hAnsi="MetaPro-Norm"/>
        </w:rPr>
      </w:pPr>
    </w:p>
    <w:p w14:paraId="6839B7B9" w14:textId="77777777" w:rsidR="00146532" w:rsidRPr="00394435" w:rsidRDefault="00146532" w:rsidP="00146532">
      <w:pPr>
        <w:pStyle w:val="Default"/>
        <w:rPr>
          <w:rFonts w:ascii="MetaPro-Norm" w:hAnsi="MetaPro-Norm"/>
          <w:i/>
          <w:iCs/>
        </w:rPr>
      </w:pPr>
      <w:r w:rsidRPr="00394435">
        <w:rPr>
          <w:rFonts w:ascii="MetaPro-Norm" w:hAnsi="MetaPro-Norm"/>
          <w:i/>
          <w:iCs/>
        </w:rPr>
        <w:t>Human Rights Watch recommends that the Committee call on the Turkish government to:</w:t>
      </w:r>
    </w:p>
    <w:p w14:paraId="4A556E18" w14:textId="6E2581CC" w:rsidR="00146532" w:rsidRDefault="79588901" w:rsidP="00146532">
      <w:pPr>
        <w:pStyle w:val="Default"/>
        <w:numPr>
          <w:ilvl w:val="0"/>
          <w:numId w:val="10"/>
        </w:numPr>
        <w:rPr>
          <w:rFonts w:ascii="MetaPro-Norm" w:hAnsi="MetaPro-Norm"/>
        </w:rPr>
      </w:pPr>
      <w:r w:rsidRPr="7B76960B">
        <w:rPr>
          <w:rFonts w:ascii="MetaPro-Norm" w:hAnsi="MetaPro-Norm"/>
        </w:rPr>
        <w:t>Instruct all medical facilities to provide emergency medical treatment to any person in need, regardless of their registration status.</w:t>
      </w:r>
    </w:p>
    <w:p w14:paraId="6223D5A8" w14:textId="2433AB24" w:rsidR="00146532" w:rsidRDefault="79588901" w:rsidP="00146532">
      <w:pPr>
        <w:pStyle w:val="Default"/>
        <w:numPr>
          <w:ilvl w:val="0"/>
          <w:numId w:val="10"/>
        </w:numPr>
        <w:rPr>
          <w:rFonts w:ascii="MetaPro-Norm" w:hAnsi="MetaPro-Norm"/>
        </w:rPr>
      </w:pPr>
      <w:r w:rsidRPr="7B76960B">
        <w:rPr>
          <w:rFonts w:ascii="MetaPro-Norm" w:hAnsi="MetaPro-Norm"/>
        </w:rPr>
        <w:t>Instruct all schools to a</w:t>
      </w:r>
      <w:r w:rsidR="2E6AA92A" w:rsidRPr="7B76960B">
        <w:rPr>
          <w:rFonts w:ascii="MetaPro-Norm" w:hAnsi="MetaPro-Norm"/>
        </w:rPr>
        <w:t xml:space="preserve">llow all child asylum seekers to enroll regardless of their </w:t>
      </w:r>
      <w:r w:rsidR="737624BF" w:rsidRPr="7B76960B">
        <w:rPr>
          <w:rFonts w:ascii="MetaPro-Norm" w:hAnsi="MetaPro-Norm"/>
        </w:rPr>
        <w:t xml:space="preserve">registration </w:t>
      </w:r>
      <w:r w:rsidR="2E6AA92A" w:rsidRPr="7B76960B">
        <w:rPr>
          <w:rFonts w:ascii="MetaPro-Norm" w:hAnsi="MetaPro-Norm"/>
        </w:rPr>
        <w:t>status.</w:t>
      </w:r>
    </w:p>
    <w:p w14:paraId="3D68600D" w14:textId="6B0DDED7" w:rsidR="00146532" w:rsidRPr="002B399C" w:rsidRDefault="778E73E9" w:rsidP="002B399C">
      <w:pPr>
        <w:pStyle w:val="Default"/>
        <w:numPr>
          <w:ilvl w:val="0"/>
          <w:numId w:val="10"/>
        </w:numPr>
        <w:rPr>
          <w:rFonts w:ascii="MetaPro-Norm" w:hAnsi="MetaPro-Norm"/>
        </w:rPr>
      </w:pPr>
      <w:r w:rsidRPr="7B76960B">
        <w:rPr>
          <w:rFonts w:ascii="MetaPro-Norm" w:hAnsi="MetaPro-Norm"/>
        </w:rPr>
        <w:t>Resume temporary protection registration for all newly arriving Syrians</w:t>
      </w:r>
      <w:r w:rsidR="10E94A68" w:rsidRPr="7B76960B">
        <w:rPr>
          <w:rFonts w:ascii="MetaPro-Norm" w:hAnsi="MetaPro-Norm"/>
        </w:rPr>
        <w:t>, and ensure that all asylum seekers, including Afghans and others, can register asylum claims and that these are promptly adjudicated</w:t>
      </w:r>
      <w:r w:rsidRPr="7B76960B">
        <w:rPr>
          <w:rFonts w:ascii="MetaPro-Norm" w:hAnsi="MetaPro-Norm"/>
        </w:rPr>
        <w:t xml:space="preserve">. </w:t>
      </w:r>
    </w:p>
    <w:p w14:paraId="0CDAC1B8" w14:textId="43CFC24A" w:rsidR="00146532" w:rsidRPr="002B399C" w:rsidRDefault="00392791" w:rsidP="002B399C">
      <w:pPr>
        <w:pStyle w:val="Default"/>
        <w:numPr>
          <w:ilvl w:val="0"/>
          <w:numId w:val="10"/>
        </w:numPr>
        <w:rPr>
          <w:rFonts w:ascii="MetaPro-Norm" w:hAnsi="MetaPro-Norm"/>
        </w:rPr>
      </w:pPr>
      <w:r>
        <w:rPr>
          <w:rFonts w:ascii="MetaPro-Norm" w:hAnsi="MetaPro-Norm"/>
        </w:rPr>
        <w:t>E</w:t>
      </w:r>
      <w:r w:rsidRPr="00392791">
        <w:rPr>
          <w:rFonts w:ascii="MetaPro-Norm" w:hAnsi="MetaPro-Norm"/>
        </w:rPr>
        <w:t xml:space="preserve">nsure that asylum seekers are not assigned to cities without job opportunities or available aid, provide information about the support available, and allow asylum seekers to change satellite cities based on financial need. </w:t>
      </w:r>
    </w:p>
    <w:p w14:paraId="27FDCBC1" w14:textId="77777777" w:rsidR="00DD5366" w:rsidRPr="00DD5366" w:rsidRDefault="00DD5366" w:rsidP="00DD5366">
      <w:pPr>
        <w:pStyle w:val="Default"/>
        <w:rPr>
          <w:rFonts w:ascii="MetaPro-Norm" w:hAnsi="MetaPro-Norm"/>
        </w:rPr>
      </w:pPr>
    </w:p>
    <w:p w14:paraId="50AACE77" w14:textId="77777777" w:rsidR="00E63C58" w:rsidRPr="00455E3E" w:rsidRDefault="00E63C58" w:rsidP="009C62DF">
      <w:pPr>
        <w:spacing w:after="0" w:line="240" w:lineRule="auto"/>
        <w:rPr>
          <w:b/>
          <w:bCs/>
        </w:rPr>
      </w:pPr>
      <w:r w:rsidRPr="00455E3E">
        <w:rPr>
          <w:b/>
          <w:bCs/>
        </w:rPr>
        <w:t>Protection of Education from Attack (article 28)</w:t>
      </w:r>
    </w:p>
    <w:p w14:paraId="43BF9388" w14:textId="4211A762" w:rsidR="00E63C58" w:rsidRPr="00455E3E" w:rsidRDefault="00E63C58" w:rsidP="00E63C58">
      <w:pPr>
        <w:spacing w:after="0"/>
      </w:pPr>
      <w:r w:rsidRPr="00455E3E">
        <w:t>The Safe Schools Declaration</w:t>
      </w:r>
      <w:r w:rsidRPr="00455E3E">
        <w:rPr>
          <w:rStyle w:val="FootnoteReference"/>
          <w:rFonts w:ascii="MetaPro-Norm" w:hAnsi="MetaPro-Norm"/>
        </w:rPr>
        <w:footnoteReference w:id="31"/>
      </w:r>
      <w:r w:rsidRPr="00455E3E">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455E3E">
        <w:rPr>
          <w:i/>
          <w:iCs/>
        </w:rPr>
        <w:t>Guidelines for Protecting Schools and Universities from Military Use during Armed Conflict</w:t>
      </w:r>
      <w:r w:rsidRPr="00455E3E">
        <w:t>.</w:t>
      </w:r>
      <w:r w:rsidRPr="00455E3E">
        <w:rPr>
          <w:rStyle w:val="FootnoteReference"/>
          <w:rFonts w:ascii="MetaPro-Norm" w:hAnsi="MetaPro-Norm"/>
        </w:rPr>
        <w:footnoteReference w:id="32"/>
      </w:r>
      <w:r w:rsidRPr="00455E3E">
        <w:t xml:space="preserve"> </w:t>
      </w:r>
      <w:r w:rsidR="000679A2" w:rsidRPr="00455E3E">
        <w:rPr>
          <w:rFonts w:eastAsia="MetaPro-Norm" w:cs="MetaPro-Norm"/>
          <w:lang w:val="en-GB"/>
        </w:rPr>
        <w:t>In June 2022, the UN Secretary-General encouraged governments to endorse the Safe Schools Declaration.</w:t>
      </w:r>
      <w:r w:rsidR="000679A2" w:rsidRPr="00455E3E">
        <w:rPr>
          <w:rStyle w:val="FootnoteReference"/>
          <w:rFonts w:ascii="MetaPro-Norm" w:hAnsi="MetaPro-Norm"/>
        </w:rPr>
        <w:footnoteReference w:id="33"/>
      </w:r>
      <w:r w:rsidR="00A17A47" w:rsidRPr="00455E3E">
        <w:t xml:space="preserve"> </w:t>
      </w:r>
      <w:r w:rsidR="004B522E" w:rsidRPr="00455E3E">
        <w:t xml:space="preserve">As of March 2023, 117 states had </w:t>
      </w:r>
      <w:r w:rsidRPr="00455E3E">
        <w:t>endorsed the declaration.</w:t>
      </w:r>
      <w:r w:rsidRPr="00455E3E">
        <w:rPr>
          <w:rStyle w:val="FootnoteReference"/>
          <w:rFonts w:ascii="MetaPro-Norm" w:hAnsi="MetaPro-Norm"/>
        </w:rPr>
        <w:footnoteReference w:id="34"/>
      </w:r>
      <w:r w:rsidRPr="00455E3E">
        <w:t xml:space="preserve"> </w:t>
      </w:r>
    </w:p>
    <w:p w14:paraId="3129794E" w14:textId="1F1F6DDE" w:rsidR="00B840FF" w:rsidRPr="00455E3E" w:rsidRDefault="00B840FF" w:rsidP="00E63C58">
      <w:pPr>
        <w:spacing w:after="0"/>
      </w:pPr>
    </w:p>
    <w:p w14:paraId="487D1376" w14:textId="45058912" w:rsidR="00B840FF" w:rsidRPr="00455E3E" w:rsidRDefault="00B840FF" w:rsidP="00B840FF">
      <w:pPr>
        <w:spacing w:after="0" w:line="240" w:lineRule="auto"/>
        <w:rPr>
          <w:rFonts w:cstheme="minorHAnsi"/>
          <w:i/>
          <w:iCs/>
        </w:rPr>
      </w:pPr>
      <w:r w:rsidRPr="00455E3E">
        <w:rPr>
          <w:rFonts w:cstheme="minorHAnsi"/>
          <w:i/>
          <w:iCs/>
        </w:rPr>
        <w:t xml:space="preserve">Human Rights Watch recommends that the Committee </w:t>
      </w:r>
      <w:r w:rsidR="0052516D" w:rsidRPr="00455E3E">
        <w:rPr>
          <w:rFonts w:cstheme="minorHAnsi"/>
          <w:i/>
          <w:iCs/>
        </w:rPr>
        <w:t>ask</w:t>
      </w:r>
      <w:r w:rsidRPr="00455E3E">
        <w:rPr>
          <w:rFonts w:cstheme="minorHAnsi"/>
          <w:i/>
          <w:iCs/>
        </w:rPr>
        <w:t xml:space="preserve"> the government of </w:t>
      </w:r>
      <w:r w:rsidR="00792794">
        <w:rPr>
          <w:rFonts w:cstheme="minorHAnsi"/>
          <w:i/>
          <w:iCs/>
        </w:rPr>
        <w:t>Turkey</w:t>
      </w:r>
      <w:r w:rsidRPr="00455E3E">
        <w:rPr>
          <w:rFonts w:cstheme="minorHAnsi"/>
          <w:i/>
          <w:iCs/>
        </w:rPr>
        <w:t>:</w:t>
      </w:r>
    </w:p>
    <w:p w14:paraId="58BC8E9C" w14:textId="20DCAE00" w:rsidR="00E63C58" w:rsidRPr="00455E3E" w:rsidRDefault="00B840FF" w:rsidP="24B40B83">
      <w:pPr>
        <w:pStyle w:val="ListParagraph"/>
        <w:numPr>
          <w:ilvl w:val="0"/>
          <w:numId w:val="5"/>
        </w:numPr>
        <w:spacing w:after="0" w:line="240" w:lineRule="auto"/>
      </w:pPr>
      <w:r>
        <w:t>What steps has Turkey taken to endorse the Safe Schools Declaration?</w:t>
      </w:r>
    </w:p>
    <w:p w14:paraId="5841CC5E" w14:textId="6E0B0221" w:rsidR="24B40B83" w:rsidRPr="00EF3322" w:rsidRDefault="1FDFF20C" w:rsidP="00EF3322">
      <w:pPr>
        <w:pStyle w:val="ListParagraph"/>
        <w:numPr>
          <w:ilvl w:val="0"/>
          <w:numId w:val="5"/>
        </w:numPr>
        <w:pBdr>
          <w:top w:val="nil"/>
          <w:left w:val="nil"/>
          <w:bottom w:val="nil"/>
          <w:right w:val="nil"/>
          <w:between w:val="nil"/>
        </w:pBdr>
        <w:spacing w:after="0" w:line="240" w:lineRule="auto"/>
        <w:rPr>
          <w:rFonts w:eastAsia="MetaPro-Norm" w:cs="MetaPro-Norm"/>
        </w:rPr>
      </w:pPr>
      <w:r w:rsidRPr="24B40B83">
        <w:rPr>
          <w:rFonts w:eastAsia="MetaPro-Norm" w:cs="MetaPro-Norm"/>
        </w:rPr>
        <w:t>Do any Turkish laws, policies, or trainings provide explicit protection for schools and universities from military use during armed conflict?</w:t>
      </w:r>
    </w:p>
    <w:p w14:paraId="4D0BF0F8" w14:textId="77777777" w:rsidR="0052516D" w:rsidRPr="00455E3E" w:rsidRDefault="0052516D" w:rsidP="0052516D">
      <w:pPr>
        <w:pStyle w:val="ListParagraph"/>
        <w:spacing w:after="0" w:line="240" w:lineRule="auto"/>
        <w:rPr>
          <w:rFonts w:cstheme="minorHAnsi"/>
        </w:rPr>
      </w:pPr>
    </w:p>
    <w:p w14:paraId="133286BC" w14:textId="5FEF52AE" w:rsidR="0071163F" w:rsidRPr="00455E3E" w:rsidRDefault="0071163F" w:rsidP="0071163F">
      <w:pPr>
        <w:pStyle w:val="Default"/>
        <w:spacing w:line="264" w:lineRule="auto"/>
        <w:rPr>
          <w:rFonts w:ascii="MetaPro-Norm" w:eastAsia="MetaPro-Norm" w:hAnsi="MetaPro-Norm" w:cs="MetaPro-Norm"/>
          <w:i/>
        </w:rPr>
      </w:pPr>
      <w:r w:rsidRPr="00455E3E">
        <w:rPr>
          <w:rFonts w:ascii="MetaPro-Norm" w:eastAsia="MetaPro-Norm" w:hAnsi="MetaPro-Norm" w:cs="MetaPro-Norm"/>
          <w:i/>
          <w:iCs/>
          <w14:textOutline w14:w="0" w14:cap="flat" w14:cmpd="sng" w14:algn="ctr">
            <w14:noFill/>
            <w14:prstDash w14:val="solid"/>
            <w14:bevel/>
          </w14:textOutline>
        </w:rPr>
        <w:lastRenderedPageBreak/>
        <w:t>Human Rights Watch recommends that the Committee ask the government</w:t>
      </w:r>
      <w:r w:rsidRPr="00455E3E">
        <w:rPr>
          <w:rFonts w:ascii="MetaPro-Norm" w:eastAsia="MetaPro-Norm" w:hAnsi="MetaPro-Norm" w:cs="MetaPro-Norm"/>
          <w:i/>
          <w:iCs/>
        </w:rPr>
        <w:t xml:space="preserve"> of </w:t>
      </w:r>
      <w:r w:rsidR="000868D3" w:rsidRPr="00455E3E">
        <w:rPr>
          <w:rFonts w:ascii="MetaPro-Norm" w:eastAsia="MetaPro-Norm" w:hAnsi="MetaPro-Norm" w:cs="MetaPro-Norm"/>
          <w:i/>
          <w:iCs/>
          <w14:textOutline w14:w="0" w14:cap="flat" w14:cmpd="sng" w14:algn="ctr">
            <w14:noFill/>
            <w14:prstDash w14:val="solid"/>
            <w14:bevel/>
          </w14:textOutline>
        </w:rPr>
        <w:t>Turkey to:</w:t>
      </w:r>
    </w:p>
    <w:p w14:paraId="146786E2" w14:textId="77777777" w:rsidR="0071163F" w:rsidRPr="00455E3E" w:rsidRDefault="0071163F" w:rsidP="0071163F">
      <w:pPr>
        <w:pStyle w:val="ListParagraph"/>
        <w:numPr>
          <w:ilvl w:val="0"/>
          <w:numId w:val="4"/>
        </w:numPr>
        <w:pBdr>
          <w:top w:val="nil"/>
          <w:left w:val="nil"/>
          <w:bottom w:val="nil"/>
          <w:right w:val="nil"/>
          <w:between w:val="nil"/>
          <w:bar w:val="nil"/>
        </w:pBdr>
        <w:spacing w:after="0" w:line="264" w:lineRule="auto"/>
        <w:contextualSpacing w:val="0"/>
        <w:rPr>
          <w:rFonts w:eastAsia="MetaPro-Norm" w:cs="MetaPro-Norm"/>
        </w:rPr>
      </w:pPr>
      <w:r w:rsidRPr="00455E3E">
        <w:rPr>
          <w:rFonts w:eastAsia="MetaPro-Norm" w:cs="MetaPro-Norm"/>
        </w:rPr>
        <w:t>Endorse and implement the Safe Schools Declaration.</w:t>
      </w:r>
    </w:p>
    <w:p w14:paraId="5E93C100" w14:textId="3CDAE3D7" w:rsidR="00A70938" w:rsidRPr="00AF6996" w:rsidRDefault="0071163F" w:rsidP="00AF6996">
      <w:pPr>
        <w:pStyle w:val="ListParagraph"/>
        <w:numPr>
          <w:ilvl w:val="0"/>
          <w:numId w:val="4"/>
        </w:numPr>
        <w:pBdr>
          <w:top w:val="nil"/>
          <w:left w:val="nil"/>
          <w:bottom w:val="nil"/>
          <w:right w:val="nil"/>
          <w:between w:val="nil"/>
          <w:bar w:val="nil"/>
        </w:pBdr>
        <w:spacing w:after="0" w:line="264" w:lineRule="auto"/>
        <w:contextualSpacing w:val="0"/>
        <w:rPr>
          <w:rFonts w:eastAsia="MetaPro-Norm" w:cs="MetaPro-Norm"/>
        </w:rPr>
      </w:pPr>
      <w:r w:rsidRPr="00455E3E">
        <w:rPr>
          <w:rFonts w:eastAsia="MetaPro-Norm" w:cs="MetaPro-Norm"/>
        </w:rPr>
        <w:t>Ensure</w:t>
      </w:r>
      <w:r w:rsidR="000868D3" w:rsidRPr="00455E3E">
        <w:rPr>
          <w:rFonts w:eastAsia="MetaPro-Norm" w:cs="MetaPro-Norm"/>
        </w:rPr>
        <w:t xml:space="preserve"> Turkish</w:t>
      </w:r>
      <w:r w:rsidRPr="00455E3E">
        <w:rPr>
          <w:rFonts w:eastAsia="MetaPro-Norm" w:cs="MetaPro-Norm"/>
        </w:rPr>
        <w:t xml:space="preserve"> laws, policies, or trainings provide explicit protection for schools and universities from military use during armed conflict.</w:t>
      </w:r>
    </w:p>
    <w:sectPr w:rsidR="00A70938" w:rsidRPr="00AF699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8A92C" w14:textId="77777777" w:rsidR="0089556E" w:rsidRDefault="0089556E" w:rsidP="00E63C58">
      <w:pPr>
        <w:spacing w:after="0" w:line="240" w:lineRule="auto"/>
      </w:pPr>
      <w:r>
        <w:separator/>
      </w:r>
    </w:p>
  </w:endnote>
  <w:endnote w:type="continuationSeparator" w:id="0">
    <w:p w14:paraId="54E139A6" w14:textId="77777777" w:rsidR="0089556E" w:rsidRDefault="0089556E" w:rsidP="00E63C58">
      <w:pPr>
        <w:spacing w:after="0" w:line="240" w:lineRule="auto"/>
      </w:pPr>
      <w:r>
        <w:continuationSeparator/>
      </w:r>
    </w:p>
  </w:endnote>
  <w:endnote w:type="continuationNotice" w:id="1">
    <w:p w14:paraId="042851CC" w14:textId="77777777" w:rsidR="0089556E" w:rsidRDefault="008955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Helvetica Neue">
    <w:altName w:val="Arial"/>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570130"/>
      <w:docPartObj>
        <w:docPartGallery w:val="Page Numbers (Bottom of Page)"/>
        <w:docPartUnique/>
      </w:docPartObj>
    </w:sdtPr>
    <w:sdtEndPr>
      <w:rPr>
        <w:rFonts w:ascii="MetaPro-Medi" w:hAnsi="MetaPro-Medi"/>
        <w:noProof/>
      </w:rPr>
    </w:sdtEndPr>
    <w:sdtContent>
      <w:p w14:paraId="71376367" w14:textId="1B51EFEC" w:rsidR="004371F9" w:rsidRPr="004371F9" w:rsidRDefault="004371F9">
        <w:pPr>
          <w:pStyle w:val="Footer"/>
          <w:jc w:val="center"/>
          <w:rPr>
            <w:rFonts w:ascii="MetaPro-Medi" w:hAnsi="MetaPro-Medi"/>
          </w:rPr>
        </w:pPr>
        <w:r w:rsidRPr="004371F9">
          <w:rPr>
            <w:rFonts w:ascii="MetaPro-Medi" w:hAnsi="MetaPro-Medi"/>
          </w:rPr>
          <w:fldChar w:fldCharType="begin"/>
        </w:r>
        <w:r w:rsidRPr="004371F9">
          <w:rPr>
            <w:rFonts w:ascii="MetaPro-Medi" w:hAnsi="MetaPro-Medi"/>
          </w:rPr>
          <w:instrText xml:space="preserve"> PAGE   \* MERGEFORMAT </w:instrText>
        </w:r>
        <w:r w:rsidRPr="004371F9">
          <w:rPr>
            <w:rFonts w:ascii="MetaPro-Medi" w:hAnsi="MetaPro-Medi"/>
          </w:rPr>
          <w:fldChar w:fldCharType="separate"/>
        </w:r>
        <w:r w:rsidRPr="004371F9">
          <w:rPr>
            <w:rFonts w:ascii="MetaPro-Medi" w:hAnsi="MetaPro-Medi"/>
            <w:noProof/>
          </w:rPr>
          <w:t>2</w:t>
        </w:r>
        <w:r w:rsidRPr="004371F9">
          <w:rPr>
            <w:rFonts w:ascii="MetaPro-Medi" w:hAnsi="MetaPro-Medi"/>
            <w:noProof/>
          </w:rPr>
          <w:fldChar w:fldCharType="end"/>
        </w:r>
      </w:p>
    </w:sdtContent>
  </w:sdt>
  <w:p w14:paraId="2CF5E2FE" w14:textId="77777777" w:rsidR="004371F9" w:rsidRDefault="00437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C89B0" w14:textId="77777777" w:rsidR="0089556E" w:rsidRDefault="0089556E" w:rsidP="00E63C58">
      <w:pPr>
        <w:spacing w:after="0" w:line="240" w:lineRule="auto"/>
      </w:pPr>
      <w:r>
        <w:separator/>
      </w:r>
    </w:p>
  </w:footnote>
  <w:footnote w:type="continuationSeparator" w:id="0">
    <w:p w14:paraId="6BD4A15F" w14:textId="77777777" w:rsidR="0089556E" w:rsidRDefault="0089556E" w:rsidP="00E63C58">
      <w:pPr>
        <w:spacing w:after="0" w:line="240" w:lineRule="auto"/>
      </w:pPr>
      <w:r>
        <w:continuationSeparator/>
      </w:r>
    </w:p>
  </w:footnote>
  <w:footnote w:type="continuationNotice" w:id="1">
    <w:p w14:paraId="3F7FF8C9" w14:textId="77777777" w:rsidR="0089556E" w:rsidRDefault="0089556E">
      <w:pPr>
        <w:spacing w:after="0" w:line="240" w:lineRule="auto"/>
      </w:pPr>
    </w:p>
  </w:footnote>
  <w:footnote w:id="2">
    <w:p w14:paraId="00CDA9B8" w14:textId="3B0D2789" w:rsidR="008C2BD6" w:rsidRDefault="008C2BD6">
      <w:pPr>
        <w:pStyle w:val="FootnoteText"/>
      </w:pPr>
      <w:r>
        <w:rPr>
          <w:rStyle w:val="FootnoteReference"/>
        </w:rPr>
        <w:footnoteRef/>
      </w:r>
      <w:r>
        <w:t xml:space="preserve"> </w:t>
      </w:r>
      <w:r w:rsidR="004E1C1C" w:rsidRPr="004E1C1C">
        <w:t xml:space="preserve">Human Rights Watch, </w:t>
      </w:r>
      <w:r w:rsidR="004E1C1C" w:rsidRPr="004E1C1C">
        <w:rPr>
          <w:i/>
          <w:iCs/>
        </w:rPr>
        <w:t>“How Dare They Peep into My Private Life?”: Children’s Rights Violations by Governments that Endorsed Online Learning during the Covid-19 Pandemic</w:t>
      </w:r>
      <w:r w:rsidR="004E1C1C" w:rsidRPr="004E1C1C">
        <w:t xml:space="preserve"> (New York: Human Rights Watch, 2022), https://www.hrw.org/report/2022/05/25/how-dare-they-peep-my-private-life/childrens-rights-violations-governments.</w:t>
      </w:r>
    </w:p>
  </w:footnote>
  <w:footnote w:id="3">
    <w:p w14:paraId="66E279E6" w14:textId="0CAB04E2" w:rsidR="00AF43E3" w:rsidRDefault="00AF43E3" w:rsidP="00AF43E3">
      <w:pPr>
        <w:pStyle w:val="FootnoteText"/>
      </w:pPr>
      <w:r>
        <w:rPr>
          <w:rStyle w:val="FootnoteReference"/>
        </w:rPr>
        <w:footnoteRef/>
      </w:r>
      <w:r>
        <w:t xml:space="preserve"> </w:t>
      </w:r>
      <w:proofErr w:type="spellStart"/>
      <w:r w:rsidRPr="00E02D32">
        <w:t>Eğitim</w:t>
      </w:r>
      <w:proofErr w:type="spellEnd"/>
      <w:r w:rsidRPr="00E02D32">
        <w:t xml:space="preserve"> </w:t>
      </w:r>
      <w:proofErr w:type="spellStart"/>
      <w:r w:rsidRPr="00E02D32">
        <w:t>Bilişim</w:t>
      </w:r>
      <w:proofErr w:type="spellEnd"/>
      <w:r w:rsidRPr="00E02D32">
        <w:t xml:space="preserve"> </w:t>
      </w:r>
      <w:proofErr w:type="spellStart"/>
      <w:r w:rsidRPr="00E02D32">
        <w:t>Ağı</w:t>
      </w:r>
      <w:proofErr w:type="spellEnd"/>
      <w:r>
        <w:t xml:space="preserve"> </w:t>
      </w:r>
      <w:r w:rsidR="001E4F6D">
        <w:t>Privacy Profile</w:t>
      </w:r>
      <w:r>
        <w:t xml:space="preserve">, Human Rights Watch feature, </w:t>
      </w:r>
      <w:r w:rsidRPr="00ED3AB0">
        <w:t>https://features.hrw.org/features/StudentsNotProducts/files/privacy_snapshots/Privacy%20Snapshot%20-%20Turkey%20Egitim%20Bilisim%20Agi.pdf</w:t>
      </w:r>
      <w:r>
        <w:t>.</w:t>
      </w:r>
    </w:p>
  </w:footnote>
  <w:footnote w:id="4">
    <w:p w14:paraId="4C7E0930" w14:textId="714ADA6E" w:rsidR="00D426FF" w:rsidRDefault="00D426FF">
      <w:pPr>
        <w:pStyle w:val="FootnoteText"/>
      </w:pPr>
      <w:r>
        <w:rPr>
          <w:rStyle w:val="FootnoteReference"/>
        </w:rPr>
        <w:footnoteRef/>
      </w:r>
      <w:r>
        <w:t xml:space="preserve"> </w:t>
      </w:r>
      <w:r w:rsidRPr="00D426FF">
        <w:t>Translation provided by Google Translate. See: Google Play Store, “EBA,” https://web.archive.org/web/20210226101852/https://play.google.com/store/apps/details?id=tr.gov.eba.hesap (accessed February 26, 2021)</w:t>
      </w:r>
      <w:r w:rsidR="00292B24">
        <w:t>.</w:t>
      </w:r>
      <w:r w:rsidRPr="00D426FF">
        <w:t xml:space="preserve"> </w:t>
      </w:r>
    </w:p>
  </w:footnote>
  <w:footnote w:id="5">
    <w:p w14:paraId="0CC73D55" w14:textId="125F7D48" w:rsidR="0001586E" w:rsidRDefault="0001586E">
      <w:pPr>
        <w:pStyle w:val="FootnoteText"/>
      </w:pPr>
      <w:r>
        <w:rPr>
          <w:rStyle w:val="FootnoteReference"/>
        </w:rPr>
        <w:footnoteRef/>
      </w:r>
      <w:r>
        <w:t xml:space="preserve"> </w:t>
      </w:r>
      <w:r w:rsidR="0099634D">
        <w:t>Turkey</w:t>
      </w:r>
      <w:r w:rsidR="001B0158">
        <w:t xml:space="preserve"> Ministry of National Education, </w:t>
      </w:r>
      <w:r w:rsidR="0099634D">
        <w:t xml:space="preserve">“EBA,” </w:t>
      </w:r>
      <w:r w:rsidR="0099634D" w:rsidRPr="007D1A5C">
        <w:t>https://eba.gov.tr/</w:t>
      </w:r>
      <w:r w:rsidR="0099634D">
        <w:t xml:space="preserve"> (accessed April 3, 2023); </w:t>
      </w:r>
      <w:r w:rsidR="001B0158">
        <w:t xml:space="preserve">Google Play Store, “EBA,” </w:t>
      </w:r>
      <w:r w:rsidR="001B0158" w:rsidRPr="007D1A5C">
        <w:t>https://play.google.com/store/apps/details?id=tr.gov.eba.hesap</w:t>
      </w:r>
      <w:r w:rsidR="001B0158">
        <w:t xml:space="preserve"> (accessed April </w:t>
      </w:r>
      <w:r w:rsidR="00E301AC">
        <w:t>3, 2023).</w:t>
      </w:r>
      <w:r w:rsidR="001B0158">
        <w:t xml:space="preserve"> </w:t>
      </w:r>
    </w:p>
  </w:footnote>
  <w:footnote w:id="6">
    <w:p w14:paraId="2ABFC3CB" w14:textId="09DF3F92" w:rsidR="002700C8" w:rsidRDefault="002700C8">
      <w:pPr>
        <w:pStyle w:val="FootnoteText"/>
      </w:pPr>
      <w:r>
        <w:rPr>
          <w:rStyle w:val="FootnoteReference"/>
        </w:rPr>
        <w:footnoteRef/>
      </w:r>
      <w:r>
        <w:t xml:space="preserve"> </w:t>
      </w:r>
      <w:r w:rsidRPr="002700C8">
        <w:t>See for example, Google Ads, “Display Campaigns,” https://web.archive.org/web/20210825072918/https://ads.google.com/intl/en_us/home/campaigns/display-ads/ (accessed August 25, 2021); Google Ads, “Discovery Ads,” https://web.archive.org/web/20210825072911/https://ads.google.com/intl/en_us/home/campaigns/discovery-ads/ (accessed August 25, 2021).</w:t>
      </w:r>
    </w:p>
  </w:footnote>
  <w:footnote w:id="7">
    <w:p w14:paraId="53A7EE92" w14:textId="77777777" w:rsidR="00EE7FC4" w:rsidRDefault="00EE7FC4" w:rsidP="00EE7FC4">
      <w:pPr>
        <w:pStyle w:val="FootnoteText"/>
      </w:pPr>
      <w:r>
        <w:rPr>
          <w:rStyle w:val="FootnoteReference"/>
        </w:rPr>
        <w:footnoteRef/>
      </w:r>
      <w:r>
        <w:t xml:space="preserve"> </w:t>
      </w:r>
      <w:r w:rsidRPr="003F1A9F">
        <w:t xml:space="preserve">The Google Play Store requires app developers to post a link to the app’s privacy policy. Instead of pointing to a privacy policy, </w:t>
      </w:r>
      <w:proofErr w:type="spellStart"/>
      <w:r w:rsidRPr="003F1A9F">
        <w:t>Eğitim</w:t>
      </w:r>
      <w:proofErr w:type="spellEnd"/>
      <w:r w:rsidRPr="003F1A9F">
        <w:t xml:space="preserve"> </w:t>
      </w:r>
      <w:proofErr w:type="spellStart"/>
      <w:r w:rsidRPr="003F1A9F">
        <w:t>Bilişim</w:t>
      </w:r>
      <w:proofErr w:type="spellEnd"/>
      <w:r w:rsidRPr="003F1A9F">
        <w:t xml:space="preserve"> </w:t>
      </w:r>
      <w:proofErr w:type="spellStart"/>
      <w:r w:rsidRPr="003F1A9F">
        <w:t>Ağı’s</w:t>
      </w:r>
      <w:proofErr w:type="spellEnd"/>
      <w:r w:rsidRPr="003F1A9F">
        <w:t xml:space="preserve"> privacy policy link points back to the home page of its website, https://www.eba.gov.tr/, which also does not have a privacy policy. See: “EBA,” Google Play Store, https://web.archive.org/web/20210526213628/https://play.google.com/store/apps/details?id=tr.gov.eba.hesap (accessed July 6, 2021).</w:t>
      </w:r>
    </w:p>
  </w:footnote>
  <w:footnote w:id="8">
    <w:p w14:paraId="4CE0A3CB" w14:textId="0C890362" w:rsidR="00AF43E3" w:rsidRDefault="00AF43E3">
      <w:pPr>
        <w:pStyle w:val="FootnoteText"/>
      </w:pPr>
      <w:r>
        <w:rPr>
          <w:rStyle w:val="FootnoteReference"/>
        </w:rPr>
        <w:footnoteRef/>
      </w:r>
      <w:r>
        <w:t xml:space="preserve"> </w:t>
      </w:r>
      <w:proofErr w:type="spellStart"/>
      <w:r w:rsidRPr="00C502F7">
        <w:t>Özelim</w:t>
      </w:r>
      <w:proofErr w:type="spellEnd"/>
      <w:r w:rsidRPr="00C502F7">
        <w:t xml:space="preserve"> </w:t>
      </w:r>
      <w:proofErr w:type="spellStart"/>
      <w:r w:rsidRPr="00C502F7">
        <w:t>Eğitimdeyim</w:t>
      </w:r>
      <w:proofErr w:type="spellEnd"/>
      <w:r>
        <w:t xml:space="preserve"> </w:t>
      </w:r>
      <w:r w:rsidR="001E4F6D">
        <w:t>Privacy Profile</w:t>
      </w:r>
      <w:r>
        <w:t xml:space="preserve">, Human Rights Watch feature, </w:t>
      </w:r>
      <w:r w:rsidR="001E4F6D" w:rsidRPr="001E4F6D">
        <w:t>https://features.hrw.org/features/StudentsNotProducts/files/privacy_snapshots/Privacy%20Snapshot%20-%20Turkey%20Ozelim%20Egitimdeyim.pdf</w:t>
      </w:r>
      <w:r w:rsidR="001E4F6D">
        <w:t>.</w:t>
      </w:r>
    </w:p>
  </w:footnote>
  <w:footnote w:id="9">
    <w:p w14:paraId="7D3006A8" w14:textId="25E418CA" w:rsidR="00C448CE" w:rsidRDefault="00C448CE">
      <w:pPr>
        <w:pStyle w:val="FootnoteText"/>
      </w:pPr>
      <w:r>
        <w:rPr>
          <w:rStyle w:val="FootnoteReference"/>
        </w:rPr>
        <w:footnoteRef/>
      </w:r>
      <w:r>
        <w:t xml:space="preserve"> </w:t>
      </w:r>
      <w:r w:rsidRPr="00C448CE">
        <w:t>Google Play Store, “</w:t>
      </w:r>
      <w:proofErr w:type="spellStart"/>
      <w:r w:rsidRPr="00C448CE">
        <w:t>Özelim</w:t>
      </w:r>
      <w:proofErr w:type="spellEnd"/>
      <w:r w:rsidRPr="00C448CE">
        <w:t xml:space="preserve"> </w:t>
      </w:r>
      <w:proofErr w:type="spellStart"/>
      <w:r w:rsidRPr="00C448CE">
        <w:t>Eğitimdeyim</w:t>
      </w:r>
      <w:proofErr w:type="spellEnd"/>
      <w:r w:rsidRPr="00C448CE">
        <w:t xml:space="preserve">,” </w:t>
      </w:r>
      <w:r w:rsidR="009976FF" w:rsidRPr="009976FF">
        <w:t xml:space="preserve">https://web.archive.org/web/20210225220455/http://play.google.com/store/apps/details?id=com.meb.ozelimegitimdeyim </w:t>
      </w:r>
      <w:r w:rsidRPr="00C448CE">
        <w:t xml:space="preserve">(accessed </w:t>
      </w:r>
      <w:r w:rsidR="009976FF">
        <w:t>April 3, 2023</w:t>
      </w:r>
      <w:r w:rsidRPr="00C448CE">
        <w:t>)</w:t>
      </w:r>
    </w:p>
  </w:footnote>
  <w:footnote w:id="10">
    <w:p w14:paraId="5BD2D103" w14:textId="2351AF49" w:rsidR="00D11FB4" w:rsidRDefault="00D11FB4">
      <w:pPr>
        <w:pStyle w:val="FootnoteText"/>
      </w:pPr>
      <w:r>
        <w:rPr>
          <w:rStyle w:val="FootnoteReference"/>
        </w:rPr>
        <w:footnoteRef/>
      </w:r>
      <w:r>
        <w:t xml:space="preserve"> As verified by Google Play Store user installs globally, as of April 2023. See: </w:t>
      </w:r>
      <w:r w:rsidRPr="00C448CE">
        <w:t>Google Play Store, “</w:t>
      </w:r>
      <w:proofErr w:type="spellStart"/>
      <w:r w:rsidRPr="00C448CE">
        <w:t>Özelim</w:t>
      </w:r>
      <w:proofErr w:type="spellEnd"/>
      <w:r w:rsidRPr="00C448CE">
        <w:t xml:space="preserve"> </w:t>
      </w:r>
      <w:proofErr w:type="spellStart"/>
      <w:r w:rsidRPr="00C448CE">
        <w:t>Eğitimdeyim</w:t>
      </w:r>
      <w:proofErr w:type="spellEnd"/>
      <w:r w:rsidRPr="00C448CE">
        <w:t xml:space="preserve">,” </w:t>
      </w:r>
      <w:r w:rsidR="002E24A4" w:rsidRPr="002E24A4">
        <w:t>https://play.google.com/store/apps/details?id=com.meb.ozelimegitimdeyim</w:t>
      </w:r>
      <w:r w:rsidR="002E24A4">
        <w:t xml:space="preserve"> (accessed April 3, 2023)</w:t>
      </w:r>
      <w:r w:rsidR="00051E15">
        <w:t>.</w:t>
      </w:r>
    </w:p>
  </w:footnote>
  <w:footnote w:id="11">
    <w:p w14:paraId="3407AEB4" w14:textId="09190B05" w:rsidR="001B00BF" w:rsidRDefault="001B00BF">
      <w:pPr>
        <w:pStyle w:val="FootnoteText"/>
      </w:pPr>
      <w:r>
        <w:rPr>
          <w:rStyle w:val="FootnoteReference"/>
        </w:rPr>
        <w:footnoteRef/>
      </w:r>
      <w:r>
        <w:t xml:space="preserve"> </w:t>
      </w:r>
      <w:r w:rsidR="00A21BC1" w:rsidRPr="00A21BC1">
        <w:t>U</w:t>
      </w:r>
      <w:r w:rsidR="00700FBF">
        <w:t xml:space="preserve">nited </w:t>
      </w:r>
      <w:r w:rsidR="00A21BC1" w:rsidRPr="00A21BC1">
        <w:t>S</w:t>
      </w:r>
      <w:r w:rsidR="00700FBF">
        <w:t>tates</w:t>
      </w:r>
      <w:r w:rsidR="00A21BC1" w:rsidRPr="00A21BC1">
        <w:t xml:space="preserve"> National Coordination Office for Space-Based Positioning, Navigation, and Timing, Global Positioning System (GPS), “GPS Accuracy,” https://www.gps.gov/systems/gps/performance/accuracy/ (accessed July 8, 2021).</w:t>
      </w:r>
    </w:p>
  </w:footnote>
  <w:footnote w:id="12">
    <w:p w14:paraId="3B650AEE" w14:textId="77777777" w:rsidR="00C91CC1" w:rsidRDefault="00C91CC1" w:rsidP="00C91CC1">
      <w:pPr>
        <w:pStyle w:val="FootnoteText"/>
      </w:pPr>
      <w:r>
        <w:rPr>
          <w:rStyle w:val="FootnoteReference"/>
        </w:rPr>
        <w:footnoteRef/>
      </w:r>
      <w:r>
        <w:t xml:space="preserve"> The UN Refugee Agency (UNHCR) Operational Data Portal, “Syria Regional Refugee Response,” last updated March 23, 2023, </w:t>
      </w:r>
      <w:r w:rsidRPr="003B46C7">
        <w:t xml:space="preserve">https://data.unhcr.org/en/situations/syria </w:t>
      </w:r>
      <w:r>
        <w:t>(accessed March 28, 2023); see also UNHCR, “</w:t>
      </w:r>
      <w:r w:rsidRPr="00E37326">
        <w:t>Refugees and Asylum Seekers in Turkey</w:t>
      </w:r>
      <w:r>
        <w:t xml:space="preserve">” (webpage) [n.d.], </w:t>
      </w:r>
      <w:r w:rsidRPr="00910BFE">
        <w:t>https://www.unhcr.org/tr/en/refugees-and-asylum-seekers-in-turkey</w:t>
      </w:r>
      <w:r>
        <w:t xml:space="preserve"> (accessed March 28, 2023).</w:t>
      </w:r>
    </w:p>
  </w:footnote>
  <w:footnote w:id="13">
    <w:p w14:paraId="1651E25B" w14:textId="5287E2A5" w:rsidR="00BC542B" w:rsidRPr="00046816" w:rsidRDefault="00BC542B" w:rsidP="007373EE">
      <w:pPr>
        <w:pStyle w:val="FootnoteText"/>
      </w:pPr>
      <w:r>
        <w:rPr>
          <w:rStyle w:val="FootnoteReference"/>
        </w:rPr>
        <w:footnoteRef/>
      </w:r>
      <w:r>
        <w:t xml:space="preserve"> </w:t>
      </w:r>
      <w:r w:rsidR="00046816">
        <w:t xml:space="preserve">Human Rights Watch, </w:t>
      </w:r>
      <w:r w:rsidR="00046816" w:rsidRPr="00046816">
        <w:rPr>
          <w:i/>
          <w:iCs/>
        </w:rPr>
        <w:t>“No One Asked Me Why I Left Afghanistan”: Pushbacks and Deportations of Afghans from Turkey</w:t>
      </w:r>
      <w:r w:rsidR="00046816">
        <w:rPr>
          <w:i/>
          <w:iCs/>
        </w:rPr>
        <w:t xml:space="preserve"> </w:t>
      </w:r>
      <w:r w:rsidR="00046816">
        <w:t xml:space="preserve">(New York: Human Rights Watch, </w:t>
      </w:r>
      <w:r w:rsidR="000A2053">
        <w:t xml:space="preserve">2022), </w:t>
      </w:r>
      <w:r w:rsidR="007373EE" w:rsidRPr="007373EE">
        <w:t>https://www.hrw.org/report/2022/11/18/no-one-asked-me-why-i-left-afghanistan/pushbacks-and-deportations-afghans-turkey</w:t>
      </w:r>
      <w:r w:rsidR="007373EE">
        <w:t>; “</w:t>
      </w:r>
      <w:r w:rsidR="007373EE" w:rsidRPr="00DF2645">
        <w:t>Turkey: Hundreds of Refugees Deported to Syria</w:t>
      </w:r>
      <w:r w:rsidR="007373EE">
        <w:t xml:space="preserve">,” Human Rights Watch news release, October 24, 2022, </w:t>
      </w:r>
      <w:r w:rsidR="007373EE" w:rsidRPr="00267E65">
        <w:t>https://www.hrw.org/news/2022/10/24/turkey-hundreds-refugees-deported-syria</w:t>
      </w:r>
      <w:r w:rsidR="007373EE">
        <w:t>.</w:t>
      </w:r>
    </w:p>
  </w:footnote>
  <w:footnote w:id="14">
    <w:p w14:paraId="196458C0" w14:textId="14A7E432" w:rsidR="00630780" w:rsidRDefault="00630780">
      <w:pPr>
        <w:pStyle w:val="FootnoteText"/>
      </w:pPr>
      <w:r>
        <w:rPr>
          <w:rStyle w:val="FootnoteReference"/>
        </w:rPr>
        <w:footnoteRef/>
      </w:r>
      <w:r>
        <w:t xml:space="preserve"> Human Rights Watch, </w:t>
      </w:r>
      <w:r w:rsidRPr="00046816">
        <w:rPr>
          <w:i/>
          <w:iCs/>
        </w:rPr>
        <w:t>“No One Asked Me Why I Left Afghanistan”: Pushbacks and Deportations of Afghans from Turkey</w:t>
      </w:r>
      <w:r>
        <w:rPr>
          <w:i/>
          <w:iCs/>
        </w:rPr>
        <w:t>.</w:t>
      </w:r>
    </w:p>
  </w:footnote>
  <w:footnote w:id="15">
    <w:p w14:paraId="34DA28E8" w14:textId="2F4A6952" w:rsidR="007E34CA" w:rsidRDefault="007E34CA">
      <w:pPr>
        <w:pStyle w:val="FootnoteText"/>
      </w:pPr>
      <w:r>
        <w:rPr>
          <w:rStyle w:val="FootnoteReference"/>
        </w:rPr>
        <w:footnoteRef/>
      </w:r>
      <w:r>
        <w:t xml:space="preserve"> </w:t>
      </w:r>
      <w:r w:rsidR="001F5E89" w:rsidRPr="001F5E89">
        <w:t>Human Rights Watch telephone interview with Hamid, February 16, 2022.</w:t>
      </w:r>
    </w:p>
  </w:footnote>
  <w:footnote w:id="16">
    <w:p w14:paraId="49BEB6F8" w14:textId="423E9504" w:rsidR="00BB4DD9" w:rsidRDefault="00BB4DD9" w:rsidP="00DF48F7">
      <w:pPr>
        <w:pStyle w:val="FootnoteText"/>
      </w:pPr>
      <w:r>
        <w:rPr>
          <w:rStyle w:val="FootnoteReference"/>
        </w:rPr>
        <w:footnoteRef/>
      </w:r>
      <w:r>
        <w:t xml:space="preserve"> </w:t>
      </w:r>
      <w:r w:rsidR="00DF48F7" w:rsidRPr="00A44CCB">
        <w:t>The Presidency of Migration Management (PMM) reported, as of June 18, 2022, that it was holding nearly 19,000 migration detainees in 30 removal centers</w:t>
      </w:r>
      <w:r w:rsidR="00DF48F7">
        <w:t xml:space="preserve">. </w:t>
      </w:r>
      <w:r w:rsidR="00DF48F7" w:rsidRPr="00D23462">
        <w:t>Tweet from the official account of the Turkish Ministry of Interior, Directorate of Migration Management with a hashtag #TürkiyeGöçüYönetiyor, which translates to “Turkey manages migration,” June 18, 2022, https://twitter.com/Gocidaresi/status/1538207228439691266 (accessed August 17, 2022).</w:t>
      </w:r>
    </w:p>
  </w:footnote>
  <w:footnote w:id="17">
    <w:p w14:paraId="7446671A" w14:textId="7FD4A082" w:rsidR="00CA491A" w:rsidRDefault="00CA491A" w:rsidP="00CB49F6">
      <w:pPr>
        <w:pStyle w:val="FootnoteText"/>
      </w:pPr>
      <w:r>
        <w:rPr>
          <w:rStyle w:val="FootnoteReference"/>
        </w:rPr>
        <w:footnoteRef/>
      </w:r>
      <w:r>
        <w:t xml:space="preserve"> </w:t>
      </w:r>
      <w:r w:rsidR="00805F12">
        <w:t xml:space="preserve">“The duration of administrative detention in removal </w:t>
      </w:r>
      <w:proofErr w:type="spellStart"/>
      <w:r w:rsidR="00805F12">
        <w:t>centres</w:t>
      </w:r>
      <w:proofErr w:type="spellEnd"/>
      <w:r w:rsidR="00805F12">
        <w:t xml:space="preserve"> shall not exceed six months. However, in cases where the removal cannot be completed due to the foreigner’s failure of cooperation or providing correct information or documents about their country [of origin], this period may be extended for a maximum of six additional months.” See “Law 6458 on Foreigners and International Protection (LFIP)</w:t>
      </w:r>
      <w:r w:rsidR="00F3723C">
        <w:t>,</w:t>
      </w:r>
      <w:r w:rsidR="00805F12">
        <w:t>”</w:t>
      </w:r>
      <w:r w:rsidR="00F3723C">
        <w:t xml:space="preserve"> article 57(3).</w:t>
      </w:r>
    </w:p>
  </w:footnote>
  <w:footnote w:id="18">
    <w:p w14:paraId="0F2F1AA3" w14:textId="49F882EE" w:rsidR="00E60ECB" w:rsidRDefault="00E60ECB">
      <w:pPr>
        <w:pStyle w:val="FootnoteText"/>
      </w:pPr>
      <w:r>
        <w:rPr>
          <w:rStyle w:val="FootnoteReference"/>
        </w:rPr>
        <w:footnoteRef/>
      </w:r>
      <w:r>
        <w:t xml:space="preserve"> Single men who are not travelling with female family members are</w:t>
      </w:r>
      <w:r w:rsidR="00975DF2">
        <w:t xml:space="preserve"> </w:t>
      </w:r>
      <w:proofErr w:type="gramStart"/>
      <w:r w:rsidR="00375EA4">
        <w:t xml:space="preserve">in </w:t>
      </w:r>
      <w:r w:rsidR="00975DF2">
        <w:t>particular</w:t>
      </w:r>
      <w:r>
        <w:t xml:space="preserve"> routinely</w:t>
      </w:r>
      <w:proofErr w:type="gramEnd"/>
      <w:r>
        <w:t xml:space="preserve"> mistreated, prevented </w:t>
      </w:r>
      <w:r w:rsidRPr="005C6666">
        <w:t>from accessing procedure</w:t>
      </w:r>
      <w:r>
        <w:t>s</w:t>
      </w:r>
      <w:r w:rsidRPr="005C6666">
        <w:t xml:space="preserve"> to assess their claims for international protection</w:t>
      </w:r>
      <w:r>
        <w:t>, and deported.</w:t>
      </w:r>
    </w:p>
  </w:footnote>
  <w:footnote w:id="19">
    <w:p w14:paraId="32CBECE3" w14:textId="3DA77656" w:rsidR="007520AC" w:rsidRDefault="007520AC" w:rsidP="007520AC">
      <w:pPr>
        <w:pStyle w:val="FootnoteText"/>
      </w:pPr>
      <w:r>
        <w:rPr>
          <w:rStyle w:val="FootnoteReference"/>
        </w:rPr>
        <w:footnoteRef/>
      </w:r>
      <w:r>
        <w:t xml:space="preserve"> “</w:t>
      </w:r>
      <w:r w:rsidRPr="00DF2645">
        <w:t>Turkey: Hundreds of Refugees Deported to Syria</w:t>
      </w:r>
      <w:r>
        <w:t>,” Human Rights Watch news release.</w:t>
      </w:r>
    </w:p>
  </w:footnote>
  <w:footnote w:id="20">
    <w:p w14:paraId="7DA9739D" w14:textId="54890282" w:rsidR="00B61678" w:rsidRDefault="00B61678">
      <w:pPr>
        <w:pStyle w:val="FootnoteText"/>
      </w:pPr>
      <w:r>
        <w:rPr>
          <w:rStyle w:val="FootnoteReference"/>
        </w:rPr>
        <w:footnoteRef/>
      </w:r>
      <w:r>
        <w:t xml:space="preserve"> Human Rights Watch, </w:t>
      </w:r>
      <w:r w:rsidRPr="00046816">
        <w:rPr>
          <w:i/>
          <w:iCs/>
        </w:rPr>
        <w:t>“No One Asked Me Why I Left Afghanistan</w:t>
      </w:r>
      <w:r>
        <w:rPr>
          <w:i/>
          <w:iCs/>
        </w:rPr>
        <w:t>.</w:t>
      </w:r>
      <w:r w:rsidRPr="00046816">
        <w:rPr>
          <w:i/>
          <w:iCs/>
        </w:rPr>
        <w:t>”</w:t>
      </w:r>
    </w:p>
  </w:footnote>
  <w:footnote w:id="21">
    <w:p w14:paraId="6EF8FCEC" w14:textId="3D8BA69A" w:rsidR="005312B4" w:rsidRDefault="005312B4">
      <w:pPr>
        <w:pStyle w:val="FootnoteText"/>
      </w:pPr>
      <w:r>
        <w:rPr>
          <w:rStyle w:val="FootnoteReference"/>
        </w:rPr>
        <w:footnoteRef/>
      </w:r>
      <w:r>
        <w:t xml:space="preserve"> </w:t>
      </w:r>
      <w:r w:rsidR="00D71FC9" w:rsidRPr="00D71FC9">
        <w:t>Human Rights Watch telephone interview with Rostam, November 20, 2021.</w:t>
      </w:r>
    </w:p>
  </w:footnote>
  <w:footnote w:id="22">
    <w:p w14:paraId="5A42CD16" w14:textId="775EBA5F" w:rsidR="00E76193" w:rsidRDefault="00E76193">
      <w:pPr>
        <w:pStyle w:val="FootnoteText"/>
      </w:pPr>
      <w:r>
        <w:rPr>
          <w:rStyle w:val="FootnoteReference"/>
        </w:rPr>
        <w:footnoteRef/>
      </w:r>
      <w:r>
        <w:t xml:space="preserve"> </w:t>
      </w:r>
      <w:r w:rsidR="000B2697" w:rsidRPr="000B2697">
        <w:t xml:space="preserve">Human Rights Watch interview with Ramazan, </w:t>
      </w:r>
      <w:proofErr w:type="spellStart"/>
      <w:r w:rsidR="000B2697" w:rsidRPr="000B2697">
        <w:t>Küçükçekmece</w:t>
      </w:r>
      <w:proofErr w:type="spellEnd"/>
      <w:r w:rsidR="000B2697" w:rsidRPr="000B2697">
        <w:t>, Istanbul, June 7, 2022.</w:t>
      </w:r>
    </w:p>
  </w:footnote>
  <w:footnote w:id="23">
    <w:p w14:paraId="5867CF33" w14:textId="2DB05FAE" w:rsidR="00AB1DA4" w:rsidRPr="0046737C" w:rsidRDefault="00AB1DA4">
      <w:pPr>
        <w:pStyle w:val="FootnoteText"/>
      </w:pPr>
      <w:r>
        <w:rPr>
          <w:rStyle w:val="FootnoteReference"/>
        </w:rPr>
        <w:footnoteRef/>
      </w:r>
      <w:r>
        <w:t xml:space="preserve"> </w:t>
      </w:r>
      <w:r w:rsidR="0046737C">
        <w:t xml:space="preserve">Bill Frelick (Human Rights Watch), </w:t>
      </w:r>
      <w:r w:rsidR="001C2D96">
        <w:t>“</w:t>
      </w:r>
      <w:r w:rsidR="001C2D96" w:rsidRPr="001C2D96">
        <w:t>Why EU can't count on Turkey to protect asylum seekers</w:t>
      </w:r>
      <w:r w:rsidR="001C2D96">
        <w:t xml:space="preserve">,” </w:t>
      </w:r>
      <w:proofErr w:type="spellStart"/>
      <w:r w:rsidR="0046737C">
        <w:rPr>
          <w:i/>
          <w:iCs/>
        </w:rPr>
        <w:t>EUObserver</w:t>
      </w:r>
      <w:proofErr w:type="spellEnd"/>
      <w:r w:rsidR="0046737C">
        <w:t xml:space="preserve">, </w:t>
      </w:r>
      <w:r w:rsidR="000125C3">
        <w:t xml:space="preserve">November 17, 2022, </w:t>
      </w:r>
      <w:r w:rsidR="000125C3" w:rsidRPr="000125C3">
        <w:t>https://www.hrw.org/news/2022/11/17/why-eu-cant-count-turkey-protect-asylum-seekers</w:t>
      </w:r>
      <w:r w:rsidR="000125C3">
        <w:t>.</w:t>
      </w:r>
    </w:p>
  </w:footnote>
  <w:footnote w:id="24">
    <w:p w14:paraId="28E7DEB9" w14:textId="77777777" w:rsidR="00AB36C5" w:rsidRDefault="00AB36C5" w:rsidP="00AB36C5">
      <w:pPr>
        <w:pStyle w:val="FootnoteText"/>
      </w:pPr>
      <w:r>
        <w:rPr>
          <w:rStyle w:val="FootnoteReference"/>
        </w:rPr>
        <w:footnoteRef/>
      </w:r>
      <w:r>
        <w:t xml:space="preserve"> “</w:t>
      </w:r>
      <w:r w:rsidRPr="009F7AC9">
        <w:t>Turkey: Border Guards Kill and Injure Asylum Seekers</w:t>
      </w:r>
      <w:r>
        <w:t xml:space="preserve">,” Human Rights Watch news release, May 10, 2016, </w:t>
      </w:r>
      <w:r w:rsidRPr="00A31112">
        <w:t>https://www.hrw.org/news/2016/05/10/turkey-border-guards-kill-and-injure-asylum-seekers</w:t>
      </w:r>
      <w:r>
        <w:t>.</w:t>
      </w:r>
    </w:p>
  </w:footnote>
  <w:footnote w:id="25">
    <w:p w14:paraId="187A07EB" w14:textId="71011271" w:rsidR="00CC1EA7" w:rsidRDefault="00CC1EA7">
      <w:pPr>
        <w:pStyle w:val="FootnoteText"/>
      </w:pPr>
      <w:r>
        <w:rPr>
          <w:rStyle w:val="FootnoteReference"/>
        </w:rPr>
        <w:footnoteRef/>
      </w:r>
      <w:r>
        <w:t xml:space="preserve"> </w:t>
      </w:r>
      <w:r w:rsidR="007254B7">
        <w:t>“</w:t>
      </w:r>
      <w:r w:rsidR="007254B7" w:rsidRPr="007254B7">
        <w:t>Turkey/Syria: Border Guards Shoot, Block Fleeing Syrians</w:t>
      </w:r>
      <w:r w:rsidR="007254B7">
        <w:t xml:space="preserve">,” Human Rights Watch news release, </w:t>
      </w:r>
      <w:r w:rsidR="003E363B">
        <w:t xml:space="preserve">February 3, 2018, </w:t>
      </w:r>
      <w:r w:rsidR="003E363B" w:rsidRPr="003E363B">
        <w:t>https://www.hrw.org/news/2018/02/03/turkey/syria-border-guards-shoot-block-fleeing-syrians</w:t>
      </w:r>
      <w:r w:rsidR="003E363B">
        <w:t>.</w:t>
      </w:r>
    </w:p>
  </w:footnote>
  <w:footnote w:id="26">
    <w:p w14:paraId="331E9B97" w14:textId="77777777" w:rsidR="00E168D0" w:rsidRDefault="00E168D0" w:rsidP="00E168D0">
      <w:pPr>
        <w:pStyle w:val="FootnoteText"/>
      </w:pPr>
      <w:r>
        <w:rPr>
          <w:rStyle w:val="FootnoteReference"/>
        </w:rPr>
        <w:footnoteRef/>
      </w:r>
      <w:r>
        <w:t xml:space="preserve"> </w:t>
      </w:r>
      <w:r w:rsidRPr="009347E6">
        <w:t xml:space="preserve">Turkey: Temporary Protection Regulation, October </w:t>
      </w:r>
      <w:r>
        <w:t xml:space="preserve">22, </w:t>
      </w:r>
      <w:r w:rsidRPr="009347E6">
        <w:t xml:space="preserve">2014, available at: https://www.refworld.org/docid/56572fd74.html </w:t>
      </w:r>
      <w:r>
        <w:t>(</w:t>
      </w:r>
      <w:r w:rsidRPr="009347E6">
        <w:t>accessed</w:t>
      </w:r>
      <w:r>
        <w:t xml:space="preserve"> March 29,</w:t>
      </w:r>
      <w:r w:rsidRPr="009347E6">
        <w:t xml:space="preserve"> 2023</w:t>
      </w:r>
      <w:r>
        <w:t>).</w:t>
      </w:r>
    </w:p>
  </w:footnote>
  <w:footnote w:id="27">
    <w:p w14:paraId="2E66AB07" w14:textId="764F74B5" w:rsidR="00E35E7C" w:rsidRDefault="00E35E7C">
      <w:pPr>
        <w:pStyle w:val="FootnoteText"/>
      </w:pPr>
      <w:r>
        <w:rPr>
          <w:rStyle w:val="FootnoteReference"/>
        </w:rPr>
        <w:footnoteRef/>
      </w:r>
      <w:r>
        <w:t xml:space="preserve"> </w:t>
      </w:r>
      <w:r w:rsidR="0000619B" w:rsidRPr="0000619B">
        <w:t xml:space="preserve">On February 7, </w:t>
      </w:r>
      <w:r w:rsidR="005E7D83">
        <w:t xml:space="preserve">2023, </w:t>
      </w:r>
      <w:r w:rsidR="0000619B" w:rsidRPr="0000619B">
        <w:t>the authorities lifted the</w:t>
      </w:r>
      <w:r w:rsidR="006B3D9E">
        <w:t xml:space="preserve"> travel</w:t>
      </w:r>
      <w:r w:rsidR="0000619B" w:rsidRPr="0000619B">
        <w:t xml:space="preserve"> restriction for about 1.7 million refugees under temporary and international protection in the earthquake region for 90 days, but then cut back the time period to just 60 days.</w:t>
      </w:r>
      <w:r w:rsidR="00EE126D">
        <w:t xml:space="preserve"> See Human Rights Watch, “</w:t>
      </w:r>
      <w:r w:rsidR="00EE126D" w:rsidRPr="00EE126D">
        <w:t>Turkey: Suspend Time Limit on Travel Outside Quake Zone</w:t>
      </w:r>
      <w:r w:rsidR="00EE126D">
        <w:t xml:space="preserve">,” </w:t>
      </w:r>
      <w:r w:rsidR="007C39BA">
        <w:t xml:space="preserve">Human Rights Watch news release, March </w:t>
      </w:r>
      <w:r w:rsidR="00C3003E">
        <w:t xml:space="preserve">22, 2023, </w:t>
      </w:r>
      <w:r w:rsidR="005E7D83" w:rsidRPr="005E7D83">
        <w:t>https://www.hrw.org/news/2023/03/22/turkey-suspend-time-limit-travel-outside-quake-zone</w:t>
      </w:r>
      <w:r w:rsidR="005E7D83">
        <w:t>.</w:t>
      </w:r>
    </w:p>
  </w:footnote>
  <w:footnote w:id="28">
    <w:p w14:paraId="3843BFBB" w14:textId="77777777" w:rsidR="00E168D0" w:rsidRDefault="00E168D0" w:rsidP="00E168D0">
      <w:pPr>
        <w:pStyle w:val="FootnoteText"/>
      </w:pPr>
      <w:r>
        <w:rPr>
          <w:rStyle w:val="FootnoteReference"/>
        </w:rPr>
        <w:footnoteRef/>
      </w:r>
      <w:r>
        <w:t xml:space="preserve"> “</w:t>
      </w:r>
      <w:r w:rsidRPr="005915C2">
        <w:t>Turkey Stops Registering Syrian Asylum Seekers</w:t>
      </w:r>
      <w:r>
        <w:t xml:space="preserve">,” Human Rights Watch news release, July 16, 2018, </w:t>
      </w:r>
      <w:r w:rsidRPr="00A72190">
        <w:t>https://www.hrw.org/news/2018/07/16/turkey-stops-registering-syrian-asylum-seekers</w:t>
      </w:r>
      <w:r>
        <w:t>.</w:t>
      </w:r>
    </w:p>
  </w:footnote>
  <w:footnote w:id="29">
    <w:p w14:paraId="1A1F348A" w14:textId="77777777" w:rsidR="00E168D0" w:rsidRDefault="00E168D0" w:rsidP="00E168D0">
      <w:pPr>
        <w:pStyle w:val="FootnoteText"/>
      </w:pPr>
      <w:r>
        <w:rPr>
          <w:rStyle w:val="FootnoteReference"/>
        </w:rPr>
        <w:footnoteRef/>
      </w:r>
      <w:r>
        <w:t xml:space="preserve"> Republic of Turkey, Ministry of Interior, Presidency of Migration Management, “</w:t>
      </w:r>
      <w:proofErr w:type="spellStart"/>
      <w:r>
        <w:t>Mahalle</w:t>
      </w:r>
      <w:proofErr w:type="spellEnd"/>
      <w:r>
        <w:t xml:space="preserve"> </w:t>
      </w:r>
      <w:proofErr w:type="spellStart"/>
      <w:r>
        <w:t>Kapatma</w:t>
      </w:r>
      <w:proofErr w:type="spellEnd"/>
      <w:r>
        <w:t xml:space="preserve"> </w:t>
      </w:r>
      <w:proofErr w:type="spellStart"/>
      <w:r>
        <w:t>Duyurusu</w:t>
      </w:r>
      <w:proofErr w:type="spellEnd"/>
      <w:r>
        <w:t xml:space="preserve"> </w:t>
      </w:r>
      <w:proofErr w:type="spellStart"/>
      <w:r>
        <w:t>hk</w:t>
      </w:r>
      <w:proofErr w:type="spellEnd"/>
      <w:r>
        <w:t xml:space="preserve">.,” June 30, 2022, </w:t>
      </w:r>
      <w:r w:rsidRPr="001719AE">
        <w:t>https://www.goc.gov.tr/mahalle-kapatma-duyurusu-hk2</w:t>
      </w:r>
      <w:r>
        <w:t xml:space="preserve"> (accessed March 30, 2023).</w:t>
      </w:r>
    </w:p>
  </w:footnote>
  <w:footnote w:id="30">
    <w:p w14:paraId="63C65056" w14:textId="77777777" w:rsidR="00024B95" w:rsidRDefault="00024B95" w:rsidP="00024B95">
      <w:pPr>
        <w:pStyle w:val="FootnoteText"/>
      </w:pPr>
      <w:r>
        <w:rPr>
          <w:rStyle w:val="FootnoteReference"/>
        </w:rPr>
        <w:footnoteRef/>
      </w:r>
      <w:r>
        <w:t xml:space="preserve"> “</w:t>
      </w:r>
      <w:r w:rsidRPr="007F3EBC">
        <w:t>Turkey: Education Barriers for Asylum Seekers</w:t>
      </w:r>
      <w:r>
        <w:t xml:space="preserve">,” Human Rights Watch news release, March 31, 2017, </w:t>
      </w:r>
      <w:r w:rsidRPr="004C2290">
        <w:t>https://www.hrw.org/news/2017/05/31/turkey-education-barriers-asylum-seekers</w:t>
      </w:r>
      <w:r>
        <w:t>.</w:t>
      </w:r>
    </w:p>
  </w:footnote>
  <w:footnote w:id="31">
    <w:p w14:paraId="710FE3B9" w14:textId="77777777" w:rsidR="00E63C58" w:rsidRDefault="00E63C58" w:rsidP="00E63C58">
      <w:pPr>
        <w:pStyle w:val="FootnoteText"/>
      </w:pPr>
      <w:r>
        <w:rPr>
          <w:rStyle w:val="FootnoteReference"/>
        </w:rPr>
        <w:footnoteRef/>
      </w:r>
      <w:r>
        <w:t xml:space="preserve"> </w:t>
      </w:r>
      <w:r w:rsidRPr="000F642E">
        <w:t xml:space="preserve">Safe Schools Declaration, May 28, 2015, https://www.regjeringen.no/globalassets/departementene/ud/vedlegg/utvikling/safe_schools_declaration.pdf (accessed </w:t>
      </w:r>
      <w:r>
        <w:t>January 18, 2023</w:t>
      </w:r>
      <w:r w:rsidRPr="000F642E">
        <w:t>).</w:t>
      </w:r>
    </w:p>
  </w:footnote>
  <w:footnote w:id="32">
    <w:p w14:paraId="09A02639" w14:textId="77777777" w:rsidR="00E63C58" w:rsidRDefault="00E63C58" w:rsidP="00E63C58">
      <w:pPr>
        <w:pStyle w:val="FootnoteText"/>
      </w:pPr>
      <w:r>
        <w:rPr>
          <w:rStyle w:val="FootnoteReference"/>
        </w:rPr>
        <w:footnoteRef/>
      </w:r>
      <w:r>
        <w:t xml:space="preserve"> </w:t>
      </w:r>
      <w:r w:rsidRPr="000E4E47">
        <w:t xml:space="preserve">Guidelines for Protecting Schools and Universities from Military Use during Armed Conflict, March 18, 2014, http://protectingeducation.org/sites/default/files/documents/guidelines_en.pdf (accessed </w:t>
      </w:r>
      <w:r>
        <w:t>January 18</w:t>
      </w:r>
      <w:r w:rsidRPr="000E4E47">
        <w:t>, 20</w:t>
      </w:r>
      <w:r>
        <w:t>23</w:t>
      </w:r>
      <w:r w:rsidRPr="000E4E47">
        <w:t>).</w:t>
      </w:r>
    </w:p>
  </w:footnote>
  <w:footnote w:id="33">
    <w:p w14:paraId="40CB51A3" w14:textId="77777777" w:rsidR="000679A2" w:rsidRPr="00DB05D1" w:rsidRDefault="000679A2" w:rsidP="000679A2">
      <w:pPr>
        <w:pStyle w:val="FootnoteText"/>
        <w:rPr>
          <w:szCs w:val="16"/>
        </w:rPr>
      </w:pPr>
      <w:r w:rsidRPr="00DE05E1">
        <w:rPr>
          <w:rStyle w:val="FootnoteReference"/>
          <w:szCs w:val="22"/>
        </w:rPr>
        <w:footnoteRef/>
      </w:r>
      <w:r w:rsidRPr="00DB05D1">
        <w:rPr>
          <w:szCs w:val="16"/>
        </w:rPr>
        <w:t xml:space="preserve"> UN Secretary</w:t>
      </w:r>
      <w:r>
        <w:rPr>
          <w:szCs w:val="16"/>
        </w:rPr>
        <w:t>-</w:t>
      </w:r>
      <w:r w:rsidRPr="00DB05D1">
        <w:rPr>
          <w:szCs w:val="16"/>
        </w:rPr>
        <w:t>General, “Children and Armed Conflict,” S/2022/493, June 23, 2022, para. 291.</w:t>
      </w:r>
    </w:p>
  </w:footnote>
  <w:footnote w:id="34">
    <w:p w14:paraId="5FE70F7A" w14:textId="277B2693" w:rsidR="00E63C58" w:rsidRDefault="00E63C58" w:rsidP="00E63C58">
      <w:pPr>
        <w:pStyle w:val="FootnoteText"/>
      </w:pPr>
      <w:r>
        <w:rPr>
          <w:rStyle w:val="FootnoteReference"/>
        </w:rPr>
        <w:footnoteRef/>
      </w:r>
      <w:r>
        <w:t xml:space="preserve"> The Global Coalition to Protect Education from Attack (GCPEA), “</w:t>
      </w:r>
      <w:r w:rsidRPr="00500268">
        <w:t>Safe Schools Declaration Endorsements</w:t>
      </w:r>
      <w:r>
        <w:t xml:space="preserve">,” 2023, </w:t>
      </w:r>
      <w:r w:rsidRPr="004F5F8F">
        <w:t>https://ssd.protectingeducation.org/endorsement/</w:t>
      </w:r>
      <w:r>
        <w:t xml:space="preserve"> (accessed </w:t>
      </w:r>
      <w:r w:rsidR="00643FC0">
        <w:t>March 28</w:t>
      </w:r>
      <w:r>
        <w:t>,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4FAB"/>
    <w:multiLevelType w:val="hybridMultilevel"/>
    <w:tmpl w:val="E6EA4542"/>
    <w:numStyleLink w:val="ImportedStyle4"/>
  </w:abstractNum>
  <w:abstractNum w:abstractNumId="1" w15:restartNumberingAfterBreak="0">
    <w:nsid w:val="0D4A7F1D"/>
    <w:multiLevelType w:val="hybridMultilevel"/>
    <w:tmpl w:val="AC525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C0B49"/>
    <w:multiLevelType w:val="hybridMultilevel"/>
    <w:tmpl w:val="302C4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3154F"/>
    <w:multiLevelType w:val="hybridMultilevel"/>
    <w:tmpl w:val="5600B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D458E9"/>
    <w:multiLevelType w:val="hybridMultilevel"/>
    <w:tmpl w:val="3154C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6" w15:restartNumberingAfterBreak="0">
    <w:nsid w:val="360F1B10"/>
    <w:multiLevelType w:val="hybridMultilevel"/>
    <w:tmpl w:val="4A62F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CE37A2"/>
    <w:multiLevelType w:val="hybridMultilevel"/>
    <w:tmpl w:val="E6EA4542"/>
    <w:styleLink w:val="ImportedStyle4"/>
    <w:lvl w:ilvl="0" w:tplc="736C61D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9C4B9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FAAB5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4EE47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A0AAE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F702A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4284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2A837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BF6C06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C03492F"/>
    <w:multiLevelType w:val="hybridMultilevel"/>
    <w:tmpl w:val="47EA53F6"/>
    <w:lvl w:ilvl="0" w:tplc="6BB20248">
      <w:start w:val="1"/>
      <w:numFmt w:val="bullet"/>
      <w:lvlText w:val=""/>
      <w:lvlJc w:val="left"/>
      <w:pPr>
        <w:ind w:left="775" w:hanging="360"/>
      </w:pPr>
      <w:rPr>
        <w:rFonts w:ascii="Symbol" w:hAnsi="Symbol" w:hint="default"/>
        <w:i w:val="0"/>
        <w:iCs/>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9" w15:restartNumberingAfterBreak="0">
    <w:nsid w:val="5E5D7012"/>
    <w:multiLevelType w:val="hybridMultilevel"/>
    <w:tmpl w:val="733C346E"/>
    <w:lvl w:ilvl="0" w:tplc="6BB20248">
      <w:start w:val="1"/>
      <w:numFmt w:val="bullet"/>
      <w:lvlText w:val=""/>
      <w:lvlJc w:val="left"/>
      <w:pPr>
        <w:ind w:left="775" w:hanging="360"/>
      </w:pPr>
      <w:rPr>
        <w:rFonts w:ascii="Symbol" w:hAnsi="Symbol"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E07FCE"/>
    <w:multiLevelType w:val="hybridMultilevel"/>
    <w:tmpl w:val="8F24F892"/>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11" w15:restartNumberingAfterBreak="0">
    <w:nsid w:val="6A2F4A01"/>
    <w:multiLevelType w:val="hybridMultilevel"/>
    <w:tmpl w:val="83A24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4982886">
    <w:abstractNumId w:val="5"/>
  </w:num>
  <w:num w:numId="2" w16cid:durableId="118426337">
    <w:abstractNumId w:val="4"/>
  </w:num>
  <w:num w:numId="3" w16cid:durableId="1058817801">
    <w:abstractNumId w:val="7"/>
  </w:num>
  <w:num w:numId="4" w16cid:durableId="1646548948">
    <w:abstractNumId w:val="0"/>
  </w:num>
  <w:num w:numId="5" w16cid:durableId="1080101128">
    <w:abstractNumId w:val="10"/>
  </w:num>
  <w:num w:numId="6" w16cid:durableId="408235711">
    <w:abstractNumId w:val="2"/>
  </w:num>
  <w:num w:numId="7" w16cid:durableId="192623028">
    <w:abstractNumId w:val="1"/>
  </w:num>
  <w:num w:numId="8" w16cid:durableId="265236740">
    <w:abstractNumId w:val="3"/>
  </w:num>
  <w:num w:numId="9" w16cid:durableId="1893231815">
    <w:abstractNumId w:val="11"/>
  </w:num>
  <w:num w:numId="10" w16cid:durableId="1856771354">
    <w:abstractNumId w:val="6"/>
  </w:num>
  <w:num w:numId="11" w16cid:durableId="1146971658">
    <w:abstractNumId w:val="8"/>
  </w:num>
  <w:num w:numId="12" w16cid:durableId="9665427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08A"/>
    <w:rsid w:val="00004E1C"/>
    <w:rsid w:val="00005570"/>
    <w:rsid w:val="00005BCB"/>
    <w:rsid w:val="0000619B"/>
    <w:rsid w:val="00006C27"/>
    <w:rsid w:val="00006EE1"/>
    <w:rsid w:val="000125C3"/>
    <w:rsid w:val="0001503C"/>
    <w:rsid w:val="0001586E"/>
    <w:rsid w:val="0002004C"/>
    <w:rsid w:val="0002013F"/>
    <w:rsid w:val="00020459"/>
    <w:rsid w:val="00023591"/>
    <w:rsid w:val="00024B95"/>
    <w:rsid w:val="00027416"/>
    <w:rsid w:val="00035D0F"/>
    <w:rsid w:val="000418FF"/>
    <w:rsid w:val="00042F19"/>
    <w:rsid w:val="00043412"/>
    <w:rsid w:val="00044777"/>
    <w:rsid w:val="00046816"/>
    <w:rsid w:val="00046F8D"/>
    <w:rsid w:val="00051E15"/>
    <w:rsid w:val="00055024"/>
    <w:rsid w:val="0005596E"/>
    <w:rsid w:val="00055984"/>
    <w:rsid w:val="00057421"/>
    <w:rsid w:val="00057B13"/>
    <w:rsid w:val="000619D9"/>
    <w:rsid w:val="00064AE3"/>
    <w:rsid w:val="000677F1"/>
    <w:rsid w:val="000679A2"/>
    <w:rsid w:val="0007096E"/>
    <w:rsid w:val="000716E7"/>
    <w:rsid w:val="00073FEF"/>
    <w:rsid w:val="000761D8"/>
    <w:rsid w:val="000763E2"/>
    <w:rsid w:val="000766C9"/>
    <w:rsid w:val="0007738F"/>
    <w:rsid w:val="0008052E"/>
    <w:rsid w:val="00083D3F"/>
    <w:rsid w:val="000868D3"/>
    <w:rsid w:val="00086D6F"/>
    <w:rsid w:val="00091BAA"/>
    <w:rsid w:val="00092521"/>
    <w:rsid w:val="00094949"/>
    <w:rsid w:val="000950D7"/>
    <w:rsid w:val="00096086"/>
    <w:rsid w:val="000A2053"/>
    <w:rsid w:val="000A559C"/>
    <w:rsid w:val="000B2697"/>
    <w:rsid w:val="000B2AA6"/>
    <w:rsid w:val="000B6489"/>
    <w:rsid w:val="000B708A"/>
    <w:rsid w:val="000C0C9D"/>
    <w:rsid w:val="000C0F3D"/>
    <w:rsid w:val="000C1118"/>
    <w:rsid w:val="000C18C0"/>
    <w:rsid w:val="000C2053"/>
    <w:rsid w:val="000C490D"/>
    <w:rsid w:val="000D3FE5"/>
    <w:rsid w:val="000D4834"/>
    <w:rsid w:val="000E0098"/>
    <w:rsid w:val="000E157C"/>
    <w:rsid w:val="000E36AB"/>
    <w:rsid w:val="000E3C21"/>
    <w:rsid w:val="000E4177"/>
    <w:rsid w:val="000F4085"/>
    <w:rsid w:val="000F6FF9"/>
    <w:rsid w:val="00105BBC"/>
    <w:rsid w:val="00116787"/>
    <w:rsid w:val="001173BF"/>
    <w:rsid w:val="00120347"/>
    <w:rsid w:val="0013522A"/>
    <w:rsid w:val="001357C1"/>
    <w:rsid w:val="00135C79"/>
    <w:rsid w:val="00137302"/>
    <w:rsid w:val="0014172C"/>
    <w:rsid w:val="00141C14"/>
    <w:rsid w:val="00143423"/>
    <w:rsid w:val="00145ADE"/>
    <w:rsid w:val="00145F6E"/>
    <w:rsid w:val="00146532"/>
    <w:rsid w:val="001506EE"/>
    <w:rsid w:val="001551D5"/>
    <w:rsid w:val="0015604D"/>
    <w:rsid w:val="001701E8"/>
    <w:rsid w:val="001714A8"/>
    <w:rsid w:val="001719AE"/>
    <w:rsid w:val="001726DD"/>
    <w:rsid w:val="001732C9"/>
    <w:rsid w:val="00173983"/>
    <w:rsid w:val="00177840"/>
    <w:rsid w:val="00187F70"/>
    <w:rsid w:val="00191043"/>
    <w:rsid w:val="001937C4"/>
    <w:rsid w:val="00195445"/>
    <w:rsid w:val="001A02EB"/>
    <w:rsid w:val="001A2561"/>
    <w:rsid w:val="001A26EF"/>
    <w:rsid w:val="001A591F"/>
    <w:rsid w:val="001A65CF"/>
    <w:rsid w:val="001A7155"/>
    <w:rsid w:val="001B00BF"/>
    <w:rsid w:val="001B0158"/>
    <w:rsid w:val="001B5735"/>
    <w:rsid w:val="001B6D0E"/>
    <w:rsid w:val="001B7A46"/>
    <w:rsid w:val="001C1E45"/>
    <w:rsid w:val="001C2D96"/>
    <w:rsid w:val="001C4902"/>
    <w:rsid w:val="001D34E0"/>
    <w:rsid w:val="001D576A"/>
    <w:rsid w:val="001D5F68"/>
    <w:rsid w:val="001D621F"/>
    <w:rsid w:val="001D7395"/>
    <w:rsid w:val="001E0558"/>
    <w:rsid w:val="001E0969"/>
    <w:rsid w:val="001E4888"/>
    <w:rsid w:val="001E4F6D"/>
    <w:rsid w:val="001F0184"/>
    <w:rsid w:val="001F0410"/>
    <w:rsid w:val="001F259F"/>
    <w:rsid w:val="001F4238"/>
    <w:rsid w:val="001F5E89"/>
    <w:rsid w:val="001F7247"/>
    <w:rsid w:val="00200EB1"/>
    <w:rsid w:val="00201BCE"/>
    <w:rsid w:val="00202436"/>
    <w:rsid w:val="00202E25"/>
    <w:rsid w:val="00203D4D"/>
    <w:rsid w:val="002069E9"/>
    <w:rsid w:val="00211FB3"/>
    <w:rsid w:val="00213351"/>
    <w:rsid w:val="002167A1"/>
    <w:rsid w:val="00221163"/>
    <w:rsid w:val="002212C5"/>
    <w:rsid w:val="002229CC"/>
    <w:rsid w:val="00226B5C"/>
    <w:rsid w:val="00227649"/>
    <w:rsid w:val="0023526E"/>
    <w:rsid w:val="002403D3"/>
    <w:rsid w:val="002410FB"/>
    <w:rsid w:val="00250BE7"/>
    <w:rsid w:val="00254801"/>
    <w:rsid w:val="00261D10"/>
    <w:rsid w:val="00262F90"/>
    <w:rsid w:val="002640F7"/>
    <w:rsid w:val="00264247"/>
    <w:rsid w:val="00265A2F"/>
    <w:rsid w:val="00267E65"/>
    <w:rsid w:val="002700C8"/>
    <w:rsid w:val="00270545"/>
    <w:rsid w:val="0027131D"/>
    <w:rsid w:val="002733CE"/>
    <w:rsid w:val="0027673F"/>
    <w:rsid w:val="00276A9B"/>
    <w:rsid w:val="002833F6"/>
    <w:rsid w:val="00284D76"/>
    <w:rsid w:val="00287C23"/>
    <w:rsid w:val="00292B24"/>
    <w:rsid w:val="00293250"/>
    <w:rsid w:val="002947B5"/>
    <w:rsid w:val="00296D4E"/>
    <w:rsid w:val="002976F3"/>
    <w:rsid w:val="002A180A"/>
    <w:rsid w:val="002A1E7A"/>
    <w:rsid w:val="002A3B43"/>
    <w:rsid w:val="002A6D8A"/>
    <w:rsid w:val="002A7842"/>
    <w:rsid w:val="002B03BC"/>
    <w:rsid w:val="002B399C"/>
    <w:rsid w:val="002B4C2C"/>
    <w:rsid w:val="002B582B"/>
    <w:rsid w:val="002B7385"/>
    <w:rsid w:val="002C05AB"/>
    <w:rsid w:val="002C38AB"/>
    <w:rsid w:val="002E052B"/>
    <w:rsid w:val="002E2275"/>
    <w:rsid w:val="002E24A4"/>
    <w:rsid w:val="002E3475"/>
    <w:rsid w:val="002E4A44"/>
    <w:rsid w:val="002E52DA"/>
    <w:rsid w:val="002E7A96"/>
    <w:rsid w:val="002F051F"/>
    <w:rsid w:val="002F1DD3"/>
    <w:rsid w:val="002F2E17"/>
    <w:rsid w:val="002F377F"/>
    <w:rsid w:val="002F4E5F"/>
    <w:rsid w:val="0030268D"/>
    <w:rsid w:val="00302DE5"/>
    <w:rsid w:val="00310119"/>
    <w:rsid w:val="00315530"/>
    <w:rsid w:val="00321BA2"/>
    <w:rsid w:val="00322391"/>
    <w:rsid w:val="00322C79"/>
    <w:rsid w:val="003236BB"/>
    <w:rsid w:val="00325ABD"/>
    <w:rsid w:val="003325A4"/>
    <w:rsid w:val="00355AD4"/>
    <w:rsid w:val="003605D6"/>
    <w:rsid w:val="003651FA"/>
    <w:rsid w:val="003753A6"/>
    <w:rsid w:val="00375EA4"/>
    <w:rsid w:val="00380184"/>
    <w:rsid w:val="00380868"/>
    <w:rsid w:val="003915D0"/>
    <w:rsid w:val="00391E88"/>
    <w:rsid w:val="00392791"/>
    <w:rsid w:val="0039329E"/>
    <w:rsid w:val="00394423"/>
    <w:rsid w:val="00394435"/>
    <w:rsid w:val="00394DC4"/>
    <w:rsid w:val="003A3820"/>
    <w:rsid w:val="003B1D40"/>
    <w:rsid w:val="003B2F68"/>
    <w:rsid w:val="003B46C7"/>
    <w:rsid w:val="003B4823"/>
    <w:rsid w:val="003B5534"/>
    <w:rsid w:val="003B6656"/>
    <w:rsid w:val="003C1B10"/>
    <w:rsid w:val="003C5C68"/>
    <w:rsid w:val="003D5585"/>
    <w:rsid w:val="003D55B9"/>
    <w:rsid w:val="003D7126"/>
    <w:rsid w:val="003E0DEB"/>
    <w:rsid w:val="003E363B"/>
    <w:rsid w:val="003E36CC"/>
    <w:rsid w:val="003F1A9F"/>
    <w:rsid w:val="003F3908"/>
    <w:rsid w:val="003F42CA"/>
    <w:rsid w:val="004034E0"/>
    <w:rsid w:val="0040752C"/>
    <w:rsid w:val="004118AC"/>
    <w:rsid w:val="00415205"/>
    <w:rsid w:val="00431652"/>
    <w:rsid w:val="00431CDC"/>
    <w:rsid w:val="00434F54"/>
    <w:rsid w:val="004359FC"/>
    <w:rsid w:val="0043709C"/>
    <w:rsid w:val="004371F9"/>
    <w:rsid w:val="00442E19"/>
    <w:rsid w:val="00451EC7"/>
    <w:rsid w:val="00455E3E"/>
    <w:rsid w:val="004574DB"/>
    <w:rsid w:val="0046737C"/>
    <w:rsid w:val="0047505A"/>
    <w:rsid w:val="0047579E"/>
    <w:rsid w:val="0047598B"/>
    <w:rsid w:val="00475EBB"/>
    <w:rsid w:val="004812B9"/>
    <w:rsid w:val="004814F8"/>
    <w:rsid w:val="00481836"/>
    <w:rsid w:val="00482151"/>
    <w:rsid w:val="004902E3"/>
    <w:rsid w:val="00492920"/>
    <w:rsid w:val="00494118"/>
    <w:rsid w:val="004944A5"/>
    <w:rsid w:val="004A0490"/>
    <w:rsid w:val="004A09AB"/>
    <w:rsid w:val="004B1B14"/>
    <w:rsid w:val="004B373E"/>
    <w:rsid w:val="004B522E"/>
    <w:rsid w:val="004C0F2C"/>
    <w:rsid w:val="004C200C"/>
    <w:rsid w:val="004C2290"/>
    <w:rsid w:val="004C5590"/>
    <w:rsid w:val="004C5FD6"/>
    <w:rsid w:val="004C71FA"/>
    <w:rsid w:val="004D4731"/>
    <w:rsid w:val="004E1C1C"/>
    <w:rsid w:val="004E21B8"/>
    <w:rsid w:val="004E3ADC"/>
    <w:rsid w:val="004E3E21"/>
    <w:rsid w:val="004E625A"/>
    <w:rsid w:val="004F6294"/>
    <w:rsid w:val="00510666"/>
    <w:rsid w:val="005144F4"/>
    <w:rsid w:val="00515571"/>
    <w:rsid w:val="00516545"/>
    <w:rsid w:val="0052516D"/>
    <w:rsid w:val="00525636"/>
    <w:rsid w:val="005312B4"/>
    <w:rsid w:val="0053212D"/>
    <w:rsid w:val="0053671D"/>
    <w:rsid w:val="005369C3"/>
    <w:rsid w:val="00541B5A"/>
    <w:rsid w:val="00541B9A"/>
    <w:rsid w:val="00542260"/>
    <w:rsid w:val="005445CB"/>
    <w:rsid w:val="005448F9"/>
    <w:rsid w:val="00550F4C"/>
    <w:rsid w:val="005547BF"/>
    <w:rsid w:val="00554B2F"/>
    <w:rsid w:val="00563052"/>
    <w:rsid w:val="00573767"/>
    <w:rsid w:val="005760A1"/>
    <w:rsid w:val="005835DE"/>
    <w:rsid w:val="005849ED"/>
    <w:rsid w:val="005915C2"/>
    <w:rsid w:val="00592141"/>
    <w:rsid w:val="00593686"/>
    <w:rsid w:val="005967FD"/>
    <w:rsid w:val="00597F8C"/>
    <w:rsid w:val="005A0478"/>
    <w:rsid w:val="005B2233"/>
    <w:rsid w:val="005C02AC"/>
    <w:rsid w:val="005C0AEA"/>
    <w:rsid w:val="005C1406"/>
    <w:rsid w:val="005C5738"/>
    <w:rsid w:val="005C6666"/>
    <w:rsid w:val="005E0B56"/>
    <w:rsid w:val="005E0BC0"/>
    <w:rsid w:val="005E637C"/>
    <w:rsid w:val="005E7D83"/>
    <w:rsid w:val="005F7316"/>
    <w:rsid w:val="0060003F"/>
    <w:rsid w:val="00602ACE"/>
    <w:rsid w:val="00605499"/>
    <w:rsid w:val="00605ECF"/>
    <w:rsid w:val="00624870"/>
    <w:rsid w:val="00630780"/>
    <w:rsid w:val="00631F26"/>
    <w:rsid w:val="00637150"/>
    <w:rsid w:val="006405E4"/>
    <w:rsid w:val="006416E0"/>
    <w:rsid w:val="0064305F"/>
    <w:rsid w:val="00643FC0"/>
    <w:rsid w:val="00645428"/>
    <w:rsid w:val="006463BA"/>
    <w:rsid w:val="006474DE"/>
    <w:rsid w:val="0065554C"/>
    <w:rsid w:val="00655AD6"/>
    <w:rsid w:val="00657CF8"/>
    <w:rsid w:val="00665F2F"/>
    <w:rsid w:val="006714DA"/>
    <w:rsid w:val="0067497B"/>
    <w:rsid w:val="00675476"/>
    <w:rsid w:val="00677CC3"/>
    <w:rsid w:val="00680438"/>
    <w:rsid w:val="00680BF1"/>
    <w:rsid w:val="00681015"/>
    <w:rsid w:val="00682A94"/>
    <w:rsid w:val="00686F4D"/>
    <w:rsid w:val="006929DF"/>
    <w:rsid w:val="006975C8"/>
    <w:rsid w:val="006A1B3A"/>
    <w:rsid w:val="006A420C"/>
    <w:rsid w:val="006A4AE4"/>
    <w:rsid w:val="006B3D9E"/>
    <w:rsid w:val="006B5FF7"/>
    <w:rsid w:val="006B6827"/>
    <w:rsid w:val="006B6CD7"/>
    <w:rsid w:val="006C26EB"/>
    <w:rsid w:val="006C2DD5"/>
    <w:rsid w:val="006C62E6"/>
    <w:rsid w:val="006D06F7"/>
    <w:rsid w:val="006E0322"/>
    <w:rsid w:val="006E11F9"/>
    <w:rsid w:val="006E2635"/>
    <w:rsid w:val="006E2E9A"/>
    <w:rsid w:val="006E53FC"/>
    <w:rsid w:val="006E7AA6"/>
    <w:rsid w:val="006E7FAC"/>
    <w:rsid w:val="006F2CBB"/>
    <w:rsid w:val="006F5688"/>
    <w:rsid w:val="00700FBF"/>
    <w:rsid w:val="00701685"/>
    <w:rsid w:val="0070347F"/>
    <w:rsid w:val="00703A9B"/>
    <w:rsid w:val="00703AC1"/>
    <w:rsid w:val="007074B4"/>
    <w:rsid w:val="0070799A"/>
    <w:rsid w:val="00710029"/>
    <w:rsid w:val="0071163F"/>
    <w:rsid w:val="00715DB0"/>
    <w:rsid w:val="00716767"/>
    <w:rsid w:val="0071732C"/>
    <w:rsid w:val="00717D3E"/>
    <w:rsid w:val="00722661"/>
    <w:rsid w:val="0072502F"/>
    <w:rsid w:val="007254B7"/>
    <w:rsid w:val="00725FC3"/>
    <w:rsid w:val="00730FC3"/>
    <w:rsid w:val="00733C27"/>
    <w:rsid w:val="00735DF8"/>
    <w:rsid w:val="007373EE"/>
    <w:rsid w:val="007419BB"/>
    <w:rsid w:val="00743022"/>
    <w:rsid w:val="00743B3F"/>
    <w:rsid w:val="0074463E"/>
    <w:rsid w:val="0074576A"/>
    <w:rsid w:val="007520AC"/>
    <w:rsid w:val="00753660"/>
    <w:rsid w:val="007537BE"/>
    <w:rsid w:val="007565E7"/>
    <w:rsid w:val="00756B52"/>
    <w:rsid w:val="00757473"/>
    <w:rsid w:val="00757CA7"/>
    <w:rsid w:val="00760B79"/>
    <w:rsid w:val="00760CEB"/>
    <w:rsid w:val="00762F98"/>
    <w:rsid w:val="00763C7C"/>
    <w:rsid w:val="00764806"/>
    <w:rsid w:val="00767E68"/>
    <w:rsid w:val="00772178"/>
    <w:rsid w:val="007755E7"/>
    <w:rsid w:val="00776595"/>
    <w:rsid w:val="007810D0"/>
    <w:rsid w:val="00784A46"/>
    <w:rsid w:val="00784D36"/>
    <w:rsid w:val="00792794"/>
    <w:rsid w:val="00794384"/>
    <w:rsid w:val="00795616"/>
    <w:rsid w:val="00796EA6"/>
    <w:rsid w:val="007A48EB"/>
    <w:rsid w:val="007A7BDF"/>
    <w:rsid w:val="007B0019"/>
    <w:rsid w:val="007B0BBB"/>
    <w:rsid w:val="007B425C"/>
    <w:rsid w:val="007C289F"/>
    <w:rsid w:val="007C3808"/>
    <w:rsid w:val="007C39BA"/>
    <w:rsid w:val="007C4D5C"/>
    <w:rsid w:val="007C7272"/>
    <w:rsid w:val="007D0C81"/>
    <w:rsid w:val="007D1A5C"/>
    <w:rsid w:val="007D430E"/>
    <w:rsid w:val="007D56B4"/>
    <w:rsid w:val="007D57DE"/>
    <w:rsid w:val="007D60DC"/>
    <w:rsid w:val="007D6720"/>
    <w:rsid w:val="007D7B1F"/>
    <w:rsid w:val="007E0456"/>
    <w:rsid w:val="007E34CA"/>
    <w:rsid w:val="007E4B80"/>
    <w:rsid w:val="007E6490"/>
    <w:rsid w:val="007E6E30"/>
    <w:rsid w:val="007E7F9F"/>
    <w:rsid w:val="007F21CA"/>
    <w:rsid w:val="007F2B75"/>
    <w:rsid w:val="007F3503"/>
    <w:rsid w:val="007F3EBC"/>
    <w:rsid w:val="007F57CC"/>
    <w:rsid w:val="007F5969"/>
    <w:rsid w:val="00801497"/>
    <w:rsid w:val="00802508"/>
    <w:rsid w:val="00805F12"/>
    <w:rsid w:val="008116DB"/>
    <w:rsid w:val="008205A0"/>
    <w:rsid w:val="00821A2B"/>
    <w:rsid w:val="0082579B"/>
    <w:rsid w:val="00831079"/>
    <w:rsid w:val="00831B34"/>
    <w:rsid w:val="008322FA"/>
    <w:rsid w:val="00833005"/>
    <w:rsid w:val="008332F9"/>
    <w:rsid w:val="00841DA7"/>
    <w:rsid w:val="00842109"/>
    <w:rsid w:val="008425DE"/>
    <w:rsid w:val="00843EF9"/>
    <w:rsid w:val="00844B4D"/>
    <w:rsid w:val="00845D69"/>
    <w:rsid w:val="00850A8E"/>
    <w:rsid w:val="00852043"/>
    <w:rsid w:val="0085428C"/>
    <w:rsid w:val="00854804"/>
    <w:rsid w:val="00862FE2"/>
    <w:rsid w:val="0086307A"/>
    <w:rsid w:val="00863C80"/>
    <w:rsid w:val="008705A4"/>
    <w:rsid w:val="00873AD0"/>
    <w:rsid w:val="008748F2"/>
    <w:rsid w:val="00880B58"/>
    <w:rsid w:val="00881152"/>
    <w:rsid w:val="00883350"/>
    <w:rsid w:val="00884F4F"/>
    <w:rsid w:val="0088641F"/>
    <w:rsid w:val="00886DB1"/>
    <w:rsid w:val="00891310"/>
    <w:rsid w:val="00891BC2"/>
    <w:rsid w:val="00894680"/>
    <w:rsid w:val="0089556E"/>
    <w:rsid w:val="008973E7"/>
    <w:rsid w:val="008A441E"/>
    <w:rsid w:val="008B3253"/>
    <w:rsid w:val="008B5079"/>
    <w:rsid w:val="008B7AF5"/>
    <w:rsid w:val="008C255E"/>
    <w:rsid w:val="008C2BD6"/>
    <w:rsid w:val="008C3EEA"/>
    <w:rsid w:val="008C4E51"/>
    <w:rsid w:val="008D1147"/>
    <w:rsid w:val="008D120C"/>
    <w:rsid w:val="008D38A4"/>
    <w:rsid w:val="008D3B18"/>
    <w:rsid w:val="008D79D2"/>
    <w:rsid w:val="008E21A7"/>
    <w:rsid w:val="008E497B"/>
    <w:rsid w:val="008E6572"/>
    <w:rsid w:val="008E6667"/>
    <w:rsid w:val="008F109A"/>
    <w:rsid w:val="008F55EE"/>
    <w:rsid w:val="008F66B6"/>
    <w:rsid w:val="008F68A7"/>
    <w:rsid w:val="008F6EA3"/>
    <w:rsid w:val="00901378"/>
    <w:rsid w:val="009027D2"/>
    <w:rsid w:val="00904D45"/>
    <w:rsid w:val="00904F4E"/>
    <w:rsid w:val="00906F94"/>
    <w:rsid w:val="0090793A"/>
    <w:rsid w:val="00907F39"/>
    <w:rsid w:val="00910BFE"/>
    <w:rsid w:val="009126F4"/>
    <w:rsid w:val="00913989"/>
    <w:rsid w:val="00920AEA"/>
    <w:rsid w:val="009241DF"/>
    <w:rsid w:val="009277D4"/>
    <w:rsid w:val="00933400"/>
    <w:rsid w:val="00934008"/>
    <w:rsid w:val="009347E6"/>
    <w:rsid w:val="00934C3F"/>
    <w:rsid w:val="00935D1C"/>
    <w:rsid w:val="00935D3E"/>
    <w:rsid w:val="009407EA"/>
    <w:rsid w:val="009419E5"/>
    <w:rsid w:val="009458A1"/>
    <w:rsid w:val="009468E4"/>
    <w:rsid w:val="00954606"/>
    <w:rsid w:val="00956D16"/>
    <w:rsid w:val="00960964"/>
    <w:rsid w:val="00961562"/>
    <w:rsid w:val="00961629"/>
    <w:rsid w:val="0096402A"/>
    <w:rsid w:val="00972D90"/>
    <w:rsid w:val="00973A7D"/>
    <w:rsid w:val="00975DF2"/>
    <w:rsid w:val="009819BD"/>
    <w:rsid w:val="00984ADC"/>
    <w:rsid w:val="0098766E"/>
    <w:rsid w:val="0098777B"/>
    <w:rsid w:val="0099137E"/>
    <w:rsid w:val="0099634D"/>
    <w:rsid w:val="009976FF"/>
    <w:rsid w:val="009A5584"/>
    <w:rsid w:val="009A59D6"/>
    <w:rsid w:val="009A7644"/>
    <w:rsid w:val="009B00E4"/>
    <w:rsid w:val="009B58D1"/>
    <w:rsid w:val="009C4E79"/>
    <w:rsid w:val="009C62DF"/>
    <w:rsid w:val="009D0401"/>
    <w:rsid w:val="009D246B"/>
    <w:rsid w:val="009D2940"/>
    <w:rsid w:val="009E15CF"/>
    <w:rsid w:val="009E3A40"/>
    <w:rsid w:val="009E75E5"/>
    <w:rsid w:val="009F441F"/>
    <w:rsid w:val="009F6983"/>
    <w:rsid w:val="009F74C7"/>
    <w:rsid w:val="009F7AC9"/>
    <w:rsid w:val="00A0345A"/>
    <w:rsid w:val="00A079FA"/>
    <w:rsid w:val="00A16E8E"/>
    <w:rsid w:val="00A17A47"/>
    <w:rsid w:val="00A21BC1"/>
    <w:rsid w:val="00A22603"/>
    <w:rsid w:val="00A227CA"/>
    <w:rsid w:val="00A232AC"/>
    <w:rsid w:val="00A23FAC"/>
    <w:rsid w:val="00A31112"/>
    <w:rsid w:val="00A36CB1"/>
    <w:rsid w:val="00A371AD"/>
    <w:rsid w:val="00A37CBF"/>
    <w:rsid w:val="00A4429B"/>
    <w:rsid w:val="00A44939"/>
    <w:rsid w:val="00A44CCB"/>
    <w:rsid w:val="00A51B9C"/>
    <w:rsid w:val="00A6281A"/>
    <w:rsid w:val="00A634E2"/>
    <w:rsid w:val="00A658C2"/>
    <w:rsid w:val="00A70938"/>
    <w:rsid w:val="00A712B3"/>
    <w:rsid w:val="00A72190"/>
    <w:rsid w:val="00A744A0"/>
    <w:rsid w:val="00A7521D"/>
    <w:rsid w:val="00A76661"/>
    <w:rsid w:val="00A76788"/>
    <w:rsid w:val="00A85643"/>
    <w:rsid w:val="00A859A2"/>
    <w:rsid w:val="00A9361E"/>
    <w:rsid w:val="00A93A0F"/>
    <w:rsid w:val="00A95293"/>
    <w:rsid w:val="00A96BDF"/>
    <w:rsid w:val="00AA06C7"/>
    <w:rsid w:val="00AA6465"/>
    <w:rsid w:val="00AB0F88"/>
    <w:rsid w:val="00AB1DA4"/>
    <w:rsid w:val="00AB2735"/>
    <w:rsid w:val="00AB346D"/>
    <w:rsid w:val="00AB36C5"/>
    <w:rsid w:val="00AB40FD"/>
    <w:rsid w:val="00AC1349"/>
    <w:rsid w:val="00AC192B"/>
    <w:rsid w:val="00AC2422"/>
    <w:rsid w:val="00AC349E"/>
    <w:rsid w:val="00AE6262"/>
    <w:rsid w:val="00AF0BEF"/>
    <w:rsid w:val="00AF33B6"/>
    <w:rsid w:val="00AF43E3"/>
    <w:rsid w:val="00AF6996"/>
    <w:rsid w:val="00AF7A93"/>
    <w:rsid w:val="00B0719E"/>
    <w:rsid w:val="00B1002F"/>
    <w:rsid w:val="00B12A5A"/>
    <w:rsid w:val="00B16BF6"/>
    <w:rsid w:val="00B17762"/>
    <w:rsid w:val="00B1792A"/>
    <w:rsid w:val="00B219ED"/>
    <w:rsid w:val="00B2278F"/>
    <w:rsid w:val="00B25829"/>
    <w:rsid w:val="00B2590A"/>
    <w:rsid w:val="00B32FDD"/>
    <w:rsid w:val="00B33927"/>
    <w:rsid w:val="00B35B4D"/>
    <w:rsid w:val="00B36531"/>
    <w:rsid w:val="00B371A9"/>
    <w:rsid w:val="00B40F5B"/>
    <w:rsid w:val="00B429B8"/>
    <w:rsid w:val="00B42A72"/>
    <w:rsid w:val="00B44214"/>
    <w:rsid w:val="00B47DEA"/>
    <w:rsid w:val="00B61678"/>
    <w:rsid w:val="00B66E29"/>
    <w:rsid w:val="00B73696"/>
    <w:rsid w:val="00B74558"/>
    <w:rsid w:val="00B80356"/>
    <w:rsid w:val="00B83C95"/>
    <w:rsid w:val="00B840FF"/>
    <w:rsid w:val="00B842BF"/>
    <w:rsid w:val="00B8458D"/>
    <w:rsid w:val="00B84CFF"/>
    <w:rsid w:val="00B85BD8"/>
    <w:rsid w:val="00B9340F"/>
    <w:rsid w:val="00B9406F"/>
    <w:rsid w:val="00BA62F9"/>
    <w:rsid w:val="00BA6854"/>
    <w:rsid w:val="00BA69EB"/>
    <w:rsid w:val="00BA6BF3"/>
    <w:rsid w:val="00BB3233"/>
    <w:rsid w:val="00BB467B"/>
    <w:rsid w:val="00BB4DD9"/>
    <w:rsid w:val="00BB4E98"/>
    <w:rsid w:val="00BB6F2F"/>
    <w:rsid w:val="00BC0051"/>
    <w:rsid w:val="00BC21AF"/>
    <w:rsid w:val="00BC2D5D"/>
    <w:rsid w:val="00BC33AD"/>
    <w:rsid w:val="00BC4241"/>
    <w:rsid w:val="00BC4B7F"/>
    <w:rsid w:val="00BC525C"/>
    <w:rsid w:val="00BC542B"/>
    <w:rsid w:val="00BD0B33"/>
    <w:rsid w:val="00BD2A8C"/>
    <w:rsid w:val="00BD4759"/>
    <w:rsid w:val="00BD7C22"/>
    <w:rsid w:val="00BD7D87"/>
    <w:rsid w:val="00BE4E2A"/>
    <w:rsid w:val="00BE6F60"/>
    <w:rsid w:val="00BF12A9"/>
    <w:rsid w:val="00BF2FE4"/>
    <w:rsid w:val="00C0170A"/>
    <w:rsid w:val="00C053AF"/>
    <w:rsid w:val="00C065CF"/>
    <w:rsid w:val="00C074EE"/>
    <w:rsid w:val="00C10F1E"/>
    <w:rsid w:val="00C11A85"/>
    <w:rsid w:val="00C12910"/>
    <w:rsid w:val="00C12F34"/>
    <w:rsid w:val="00C1749D"/>
    <w:rsid w:val="00C2009F"/>
    <w:rsid w:val="00C21260"/>
    <w:rsid w:val="00C22C47"/>
    <w:rsid w:val="00C2712B"/>
    <w:rsid w:val="00C3003E"/>
    <w:rsid w:val="00C33121"/>
    <w:rsid w:val="00C33442"/>
    <w:rsid w:val="00C36AF4"/>
    <w:rsid w:val="00C36F19"/>
    <w:rsid w:val="00C4122C"/>
    <w:rsid w:val="00C4177B"/>
    <w:rsid w:val="00C42622"/>
    <w:rsid w:val="00C444E0"/>
    <w:rsid w:val="00C448CE"/>
    <w:rsid w:val="00C44B1A"/>
    <w:rsid w:val="00C502F7"/>
    <w:rsid w:val="00C560C2"/>
    <w:rsid w:val="00C5794C"/>
    <w:rsid w:val="00C63213"/>
    <w:rsid w:val="00C64005"/>
    <w:rsid w:val="00C75EFF"/>
    <w:rsid w:val="00C7786D"/>
    <w:rsid w:val="00C77D3D"/>
    <w:rsid w:val="00C81E50"/>
    <w:rsid w:val="00C830DC"/>
    <w:rsid w:val="00C90B56"/>
    <w:rsid w:val="00C91CC1"/>
    <w:rsid w:val="00C92E4D"/>
    <w:rsid w:val="00C94F79"/>
    <w:rsid w:val="00C9740B"/>
    <w:rsid w:val="00C9785C"/>
    <w:rsid w:val="00CA491A"/>
    <w:rsid w:val="00CB15C2"/>
    <w:rsid w:val="00CB1EFC"/>
    <w:rsid w:val="00CB24C0"/>
    <w:rsid w:val="00CB25BD"/>
    <w:rsid w:val="00CB3D11"/>
    <w:rsid w:val="00CB49F6"/>
    <w:rsid w:val="00CB5255"/>
    <w:rsid w:val="00CB54E4"/>
    <w:rsid w:val="00CB6762"/>
    <w:rsid w:val="00CC02B1"/>
    <w:rsid w:val="00CC02EA"/>
    <w:rsid w:val="00CC1EA7"/>
    <w:rsid w:val="00CC2CA7"/>
    <w:rsid w:val="00CC51B4"/>
    <w:rsid w:val="00CC757A"/>
    <w:rsid w:val="00CD1C26"/>
    <w:rsid w:val="00CD3970"/>
    <w:rsid w:val="00CD4D6B"/>
    <w:rsid w:val="00CE2ECD"/>
    <w:rsid w:val="00CE4491"/>
    <w:rsid w:val="00CE4B4B"/>
    <w:rsid w:val="00CE52C9"/>
    <w:rsid w:val="00CF43DF"/>
    <w:rsid w:val="00CF4481"/>
    <w:rsid w:val="00D04ED6"/>
    <w:rsid w:val="00D050FC"/>
    <w:rsid w:val="00D05E74"/>
    <w:rsid w:val="00D11FB4"/>
    <w:rsid w:val="00D1383D"/>
    <w:rsid w:val="00D20898"/>
    <w:rsid w:val="00D23462"/>
    <w:rsid w:val="00D24C4E"/>
    <w:rsid w:val="00D258B9"/>
    <w:rsid w:val="00D25C33"/>
    <w:rsid w:val="00D27038"/>
    <w:rsid w:val="00D31215"/>
    <w:rsid w:val="00D35E92"/>
    <w:rsid w:val="00D36A74"/>
    <w:rsid w:val="00D3741B"/>
    <w:rsid w:val="00D42440"/>
    <w:rsid w:val="00D426FF"/>
    <w:rsid w:val="00D47E30"/>
    <w:rsid w:val="00D52400"/>
    <w:rsid w:val="00D53558"/>
    <w:rsid w:val="00D54595"/>
    <w:rsid w:val="00D54628"/>
    <w:rsid w:val="00D54D5A"/>
    <w:rsid w:val="00D71707"/>
    <w:rsid w:val="00D71FC9"/>
    <w:rsid w:val="00D828BC"/>
    <w:rsid w:val="00D83774"/>
    <w:rsid w:val="00D85756"/>
    <w:rsid w:val="00D91E7D"/>
    <w:rsid w:val="00D961D8"/>
    <w:rsid w:val="00DA1D23"/>
    <w:rsid w:val="00DA1E29"/>
    <w:rsid w:val="00DA7356"/>
    <w:rsid w:val="00DA7ACD"/>
    <w:rsid w:val="00DB422C"/>
    <w:rsid w:val="00DB61F2"/>
    <w:rsid w:val="00DD185D"/>
    <w:rsid w:val="00DD1E77"/>
    <w:rsid w:val="00DD5366"/>
    <w:rsid w:val="00DD6E16"/>
    <w:rsid w:val="00DD7FF6"/>
    <w:rsid w:val="00DE3F96"/>
    <w:rsid w:val="00DE5521"/>
    <w:rsid w:val="00DE66FB"/>
    <w:rsid w:val="00DE6D9A"/>
    <w:rsid w:val="00DF2645"/>
    <w:rsid w:val="00DF48F7"/>
    <w:rsid w:val="00DF7C4B"/>
    <w:rsid w:val="00E02589"/>
    <w:rsid w:val="00E02D32"/>
    <w:rsid w:val="00E053F2"/>
    <w:rsid w:val="00E1020E"/>
    <w:rsid w:val="00E11A43"/>
    <w:rsid w:val="00E168D0"/>
    <w:rsid w:val="00E1740B"/>
    <w:rsid w:val="00E22C1C"/>
    <w:rsid w:val="00E27D3C"/>
    <w:rsid w:val="00E301AC"/>
    <w:rsid w:val="00E31FB1"/>
    <w:rsid w:val="00E32D6A"/>
    <w:rsid w:val="00E35E7C"/>
    <w:rsid w:val="00E3640C"/>
    <w:rsid w:val="00E371BB"/>
    <w:rsid w:val="00E37326"/>
    <w:rsid w:val="00E42DA2"/>
    <w:rsid w:val="00E441D3"/>
    <w:rsid w:val="00E464C2"/>
    <w:rsid w:val="00E4759D"/>
    <w:rsid w:val="00E52E26"/>
    <w:rsid w:val="00E55C06"/>
    <w:rsid w:val="00E578A7"/>
    <w:rsid w:val="00E60ECB"/>
    <w:rsid w:val="00E63C58"/>
    <w:rsid w:val="00E6629B"/>
    <w:rsid w:val="00E66A6E"/>
    <w:rsid w:val="00E73CD3"/>
    <w:rsid w:val="00E76193"/>
    <w:rsid w:val="00E867AA"/>
    <w:rsid w:val="00E96F1B"/>
    <w:rsid w:val="00EA22C7"/>
    <w:rsid w:val="00EA5CF1"/>
    <w:rsid w:val="00EB2BD3"/>
    <w:rsid w:val="00EB4409"/>
    <w:rsid w:val="00EB4EC6"/>
    <w:rsid w:val="00EB5AC8"/>
    <w:rsid w:val="00EC2D22"/>
    <w:rsid w:val="00EC338A"/>
    <w:rsid w:val="00EC516D"/>
    <w:rsid w:val="00EC5C3B"/>
    <w:rsid w:val="00EC63B9"/>
    <w:rsid w:val="00ED3734"/>
    <w:rsid w:val="00ED3AB0"/>
    <w:rsid w:val="00ED6143"/>
    <w:rsid w:val="00EE126D"/>
    <w:rsid w:val="00EE359E"/>
    <w:rsid w:val="00EE46CB"/>
    <w:rsid w:val="00EE67B2"/>
    <w:rsid w:val="00EE7FC4"/>
    <w:rsid w:val="00EF0025"/>
    <w:rsid w:val="00EF0586"/>
    <w:rsid w:val="00EF07E4"/>
    <w:rsid w:val="00EF3322"/>
    <w:rsid w:val="00EF50D7"/>
    <w:rsid w:val="00EF5628"/>
    <w:rsid w:val="00EF7EA3"/>
    <w:rsid w:val="00F0537A"/>
    <w:rsid w:val="00F077FA"/>
    <w:rsid w:val="00F21B57"/>
    <w:rsid w:val="00F263FF"/>
    <w:rsid w:val="00F26994"/>
    <w:rsid w:val="00F364BD"/>
    <w:rsid w:val="00F36885"/>
    <w:rsid w:val="00F3723C"/>
    <w:rsid w:val="00F4185D"/>
    <w:rsid w:val="00F50C60"/>
    <w:rsid w:val="00F60D34"/>
    <w:rsid w:val="00F620DA"/>
    <w:rsid w:val="00F62DBF"/>
    <w:rsid w:val="00F63803"/>
    <w:rsid w:val="00F64740"/>
    <w:rsid w:val="00F65728"/>
    <w:rsid w:val="00F73456"/>
    <w:rsid w:val="00F743CD"/>
    <w:rsid w:val="00F77203"/>
    <w:rsid w:val="00F80B5D"/>
    <w:rsid w:val="00F8731C"/>
    <w:rsid w:val="00F94BEF"/>
    <w:rsid w:val="00F959B2"/>
    <w:rsid w:val="00FA008A"/>
    <w:rsid w:val="00FA0C04"/>
    <w:rsid w:val="00FA6B1D"/>
    <w:rsid w:val="00FA6BCD"/>
    <w:rsid w:val="00FB1F26"/>
    <w:rsid w:val="00FB7307"/>
    <w:rsid w:val="00FC3F64"/>
    <w:rsid w:val="00FC5C56"/>
    <w:rsid w:val="00FC6908"/>
    <w:rsid w:val="00FD10E8"/>
    <w:rsid w:val="00FD11C9"/>
    <w:rsid w:val="00FD720D"/>
    <w:rsid w:val="00FE41FB"/>
    <w:rsid w:val="00FE6A11"/>
    <w:rsid w:val="00FE7FF9"/>
    <w:rsid w:val="00FF1487"/>
    <w:rsid w:val="00FF5B8E"/>
    <w:rsid w:val="02D99A83"/>
    <w:rsid w:val="0333806B"/>
    <w:rsid w:val="06F412EC"/>
    <w:rsid w:val="09484A74"/>
    <w:rsid w:val="09C53627"/>
    <w:rsid w:val="0B17F540"/>
    <w:rsid w:val="0CA9CB1C"/>
    <w:rsid w:val="0D3B9532"/>
    <w:rsid w:val="0D4778D2"/>
    <w:rsid w:val="0E00062C"/>
    <w:rsid w:val="0E6993E1"/>
    <w:rsid w:val="0EF67E23"/>
    <w:rsid w:val="0F80A48B"/>
    <w:rsid w:val="0F9EF52E"/>
    <w:rsid w:val="10738756"/>
    <w:rsid w:val="10CE9395"/>
    <w:rsid w:val="10D674FC"/>
    <w:rsid w:val="10E94A68"/>
    <w:rsid w:val="11D5A845"/>
    <w:rsid w:val="127660A0"/>
    <w:rsid w:val="19C8F29B"/>
    <w:rsid w:val="1F2FBEA1"/>
    <w:rsid w:val="1FDFF20C"/>
    <w:rsid w:val="23679772"/>
    <w:rsid w:val="24A23A2D"/>
    <w:rsid w:val="24B40B83"/>
    <w:rsid w:val="24BBB41F"/>
    <w:rsid w:val="27627133"/>
    <w:rsid w:val="29D22E8B"/>
    <w:rsid w:val="2A591E88"/>
    <w:rsid w:val="2E58A81E"/>
    <w:rsid w:val="2E6AA92A"/>
    <w:rsid w:val="2F07C7C7"/>
    <w:rsid w:val="2F1F8D93"/>
    <w:rsid w:val="321FF9FF"/>
    <w:rsid w:val="33E17429"/>
    <w:rsid w:val="3619628F"/>
    <w:rsid w:val="3AC23301"/>
    <w:rsid w:val="3FC73D0B"/>
    <w:rsid w:val="40C3E8A8"/>
    <w:rsid w:val="43D0C5E8"/>
    <w:rsid w:val="43D141FF"/>
    <w:rsid w:val="44620480"/>
    <w:rsid w:val="44D40BE2"/>
    <w:rsid w:val="458793C6"/>
    <w:rsid w:val="469BBA32"/>
    <w:rsid w:val="472D78B4"/>
    <w:rsid w:val="4760E0D9"/>
    <w:rsid w:val="47A015F1"/>
    <w:rsid w:val="47E512FB"/>
    <w:rsid w:val="4A51A291"/>
    <w:rsid w:val="4AB357DB"/>
    <w:rsid w:val="4B961797"/>
    <w:rsid w:val="4C709025"/>
    <w:rsid w:val="4D27CB04"/>
    <w:rsid w:val="4E62FC22"/>
    <w:rsid w:val="4ECF881D"/>
    <w:rsid w:val="50505AE3"/>
    <w:rsid w:val="5139F613"/>
    <w:rsid w:val="516008D9"/>
    <w:rsid w:val="524E6BB4"/>
    <w:rsid w:val="52E100AC"/>
    <w:rsid w:val="5306FDF2"/>
    <w:rsid w:val="53788182"/>
    <w:rsid w:val="559DF40A"/>
    <w:rsid w:val="57242BB2"/>
    <w:rsid w:val="5826C978"/>
    <w:rsid w:val="5998C735"/>
    <w:rsid w:val="5A7C6334"/>
    <w:rsid w:val="5ADCE7D4"/>
    <w:rsid w:val="5BA7A37A"/>
    <w:rsid w:val="603E0D50"/>
    <w:rsid w:val="658867FB"/>
    <w:rsid w:val="666DD8DF"/>
    <w:rsid w:val="69BA752A"/>
    <w:rsid w:val="69E344C7"/>
    <w:rsid w:val="6A762541"/>
    <w:rsid w:val="6B64BDDB"/>
    <w:rsid w:val="736B8426"/>
    <w:rsid w:val="737624BF"/>
    <w:rsid w:val="74F67E57"/>
    <w:rsid w:val="7584C145"/>
    <w:rsid w:val="76924EB8"/>
    <w:rsid w:val="76CA2C76"/>
    <w:rsid w:val="772C4EB2"/>
    <w:rsid w:val="778E73E9"/>
    <w:rsid w:val="79588901"/>
    <w:rsid w:val="7B08156A"/>
    <w:rsid w:val="7B76960B"/>
    <w:rsid w:val="7C6AC961"/>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10101"/>
  <w15:chartTrackingRefBased/>
  <w15:docId w15:val="{166D8823-6F3D-4AEE-BDC9-F3574E8A0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Default"/>
    <w:qFormat/>
    <w:rsid w:val="000B2AA6"/>
    <w:rPr>
      <w:rFonts w:ascii="MetaPro-Norm" w:hAnsi="MetaPro-Nor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nhideWhenUsed/>
    <w:qFormat/>
    <w:rsid w:val="00680438"/>
    <w:rPr>
      <w:rFonts w:ascii="MetaPro-Medi" w:hAnsi="MetaPro-Medi"/>
      <w:sz w:val="22"/>
      <w:vertAlign w:val="superscript"/>
    </w:rPr>
  </w:style>
  <w:style w:type="paragraph" w:styleId="CommentText">
    <w:name w:val="annotation text"/>
    <w:basedOn w:val="Normal"/>
    <w:link w:val="CommentTextChar"/>
    <w:uiPriority w:val="99"/>
    <w:unhideWhenUsed/>
    <w:rsid w:val="00035D0F"/>
    <w:pPr>
      <w:spacing w:line="240" w:lineRule="auto"/>
    </w:pPr>
    <w:rPr>
      <w:sz w:val="20"/>
      <w:szCs w:val="20"/>
    </w:rPr>
  </w:style>
  <w:style w:type="character" w:customStyle="1" w:styleId="CommentTextChar">
    <w:name w:val="Comment Text Char"/>
    <w:basedOn w:val="DefaultParagraphFont"/>
    <w:link w:val="CommentText"/>
    <w:uiPriority w:val="99"/>
    <w:rsid w:val="00035D0F"/>
    <w:rPr>
      <w:sz w:val="20"/>
      <w:szCs w:val="20"/>
    </w:rPr>
  </w:style>
  <w:style w:type="character" w:styleId="CommentReference">
    <w:name w:val="annotation reference"/>
    <w:basedOn w:val="DefaultParagraphFont"/>
    <w:uiPriority w:val="99"/>
    <w:semiHidden/>
    <w:unhideWhenUsed/>
    <w:rsid w:val="00035D0F"/>
    <w:rPr>
      <w:sz w:val="16"/>
      <w:szCs w:val="16"/>
    </w:rPr>
  </w:style>
  <w:style w:type="paragraph" w:styleId="CommentSubject">
    <w:name w:val="annotation subject"/>
    <w:basedOn w:val="CommentText"/>
    <w:next w:val="CommentText"/>
    <w:link w:val="CommentSubjectChar"/>
    <w:uiPriority w:val="99"/>
    <w:semiHidden/>
    <w:unhideWhenUsed/>
    <w:rsid w:val="00880B58"/>
    <w:rPr>
      <w:b/>
      <w:bCs/>
    </w:rPr>
  </w:style>
  <w:style w:type="character" w:customStyle="1" w:styleId="CommentSubjectChar">
    <w:name w:val="Comment Subject Char"/>
    <w:basedOn w:val="CommentTextChar"/>
    <w:link w:val="CommentSubject"/>
    <w:uiPriority w:val="99"/>
    <w:semiHidden/>
    <w:rsid w:val="00880B58"/>
    <w:rPr>
      <w:b/>
      <w:bCs/>
      <w:sz w:val="20"/>
      <w:szCs w:val="20"/>
    </w:rPr>
  </w:style>
  <w:style w:type="paragraph" w:styleId="FootnoteText">
    <w:name w:val="footnote text"/>
    <w:basedOn w:val="Normal"/>
    <w:link w:val="FootnoteTextChar"/>
    <w:uiPriority w:val="99"/>
    <w:unhideWhenUsed/>
    <w:rsid w:val="00E63C58"/>
    <w:pPr>
      <w:spacing w:after="0" w:line="240" w:lineRule="auto"/>
    </w:pPr>
    <w:rPr>
      <w:sz w:val="16"/>
      <w:szCs w:val="20"/>
    </w:rPr>
  </w:style>
  <w:style w:type="character" w:customStyle="1" w:styleId="FootnoteTextChar">
    <w:name w:val="Footnote Text Char"/>
    <w:basedOn w:val="DefaultParagraphFont"/>
    <w:link w:val="FootnoteText"/>
    <w:uiPriority w:val="99"/>
    <w:rsid w:val="00E63C58"/>
    <w:rPr>
      <w:rFonts w:ascii="MetaPro-Norm" w:hAnsi="MetaPro-Norm"/>
      <w:sz w:val="16"/>
      <w:szCs w:val="20"/>
    </w:rPr>
  </w:style>
  <w:style w:type="paragraph" w:styleId="ListParagraph">
    <w:name w:val="List Paragraph"/>
    <w:basedOn w:val="Normal"/>
    <w:uiPriority w:val="34"/>
    <w:qFormat/>
    <w:rsid w:val="00E63C58"/>
    <w:pPr>
      <w:ind w:left="720"/>
      <w:contextualSpacing/>
    </w:pPr>
  </w:style>
  <w:style w:type="paragraph" w:customStyle="1" w:styleId="Default">
    <w:name w:val="Default"/>
    <w:rsid w:val="0071163F"/>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14:textOutline w14:w="12700" w14:cap="flat" w14:cmpd="sng" w14:algn="ctr">
        <w14:noFill/>
        <w14:prstDash w14:val="solid"/>
        <w14:miter w14:lim="400000"/>
      </w14:textOutline>
    </w:rPr>
  </w:style>
  <w:style w:type="numbering" w:customStyle="1" w:styleId="ImportedStyle4">
    <w:name w:val="Imported Style 4"/>
    <w:rsid w:val="0071163F"/>
    <w:pPr>
      <w:numPr>
        <w:numId w:val="3"/>
      </w:numPr>
    </w:pPr>
  </w:style>
  <w:style w:type="character" w:styleId="Hyperlink">
    <w:name w:val="Hyperlink"/>
    <w:basedOn w:val="DefaultParagraphFont"/>
    <w:uiPriority w:val="99"/>
    <w:unhideWhenUsed/>
    <w:rsid w:val="00043412"/>
    <w:rPr>
      <w:color w:val="0563C1" w:themeColor="hyperlink"/>
      <w:u w:val="single"/>
    </w:rPr>
  </w:style>
  <w:style w:type="character" w:styleId="UnresolvedMention">
    <w:name w:val="Unresolved Mention"/>
    <w:basedOn w:val="DefaultParagraphFont"/>
    <w:uiPriority w:val="99"/>
    <w:semiHidden/>
    <w:unhideWhenUsed/>
    <w:rsid w:val="00043412"/>
    <w:rPr>
      <w:color w:val="605E5C"/>
      <w:shd w:val="clear" w:color="auto" w:fill="E1DFDD"/>
    </w:rPr>
  </w:style>
  <w:style w:type="paragraph" w:styleId="Header">
    <w:name w:val="header"/>
    <w:basedOn w:val="Normal"/>
    <w:link w:val="HeaderChar"/>
    <w:uiPriority w:val="99"/>
    <w:unhideWhenUsed/>
    <w:rsid w:val="004371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1F9"/>
  </w:style>
  <w:style w:type="paragraph" w:styleId="Footer">
    <w:name w:val="footer"/>
    <w:basedOn w:val="Normal"/>
    <w:link w:val="FooterChar"/>
    <w:uiPriority w:val="99"/>
    <w:unhideWhenUsed/>
    <w:rsid w:val="004371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1F9"/>
  </w:style>
  <w:style w:type="paragraph" w:customStyle="1" w:styleId="Blockquote">
    <w:name w:val="Block quote"/>
    <w:basedOn w:val="Quote"/>
    <w:next w:val="Quote"/>
    <w:qFormat/>
    <w:rsid w:val="008C255E"/>
    <w:pPr>
      <w:spacing w:after="0"/>
    </w:pPr>
    <w:rPr>
      <w:color w:val="auto"/>
    </w:rPr>
  </w:style>
  <w:style w:type="paragraph" w:styleId="NoSpacing">
    <w:name w:val="No Spacing"/>
    <w:uiPriority w:val="1"/>
    <w:qFormat/>
    <w:rsid w:val="004034E0"/>
    <w:pPr>
      <w:spacing w:after="0" w:line="240" w:lineRule="auto"/>
    </w:pPr>
    <w:rPr>
      <w:rFonts w:ascii="MetaPro-Norm" w:hAnsi="MetaPro-Norm"/>
    </w:rPr>
  </w:style>
  <w:style w:type="paragraph" w:styleId="BlockText">
    <w:name w:val="Block Text"/>
    <w:basedOn w:val="Normal"/>
    <w:uiPriority w:val="99"/>
    <w:semiHidden/>
    <w:unhideWhenUsed/>
    <w:rsid w:val="00542260"/>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Quote">
    <w:name w:val="Quote"/>
    <w:basedOn w:val="Normal"/>
    <w:next w:val="Normal"/>
    <w:link w:val="QuoteChar"/>
    <w:uiPriority w:val="29"/>
    <w:qFormat/>
    <w:rsid w:val="001F4238"/>
    <w:pPr>
      <w:spacing w:before="200"/>
      <w:ind w:left="864" w:right="864"/>
    </w:pPr>
    <w:rPr>
      <w:iCs/>
      <w:color w:val="404040" w:themeColor="text1" w:themeTint="BF"/>
    </w:rPr>
  </w:style>
  <w:style w:type="character" w:customStyle="1" w:styleId="QuoteChar">
    <w:name w:val="Quote Char"/>
    <w:basedOn w:val="DefaultParagraphFont"/>
    <w:link w:val="Quote"/>
    <w:uiPriority w:val="29"/>
    <w:rsid w:val="001F4238"/>
    <w:rPr>
      <w:rFonts w:ascii="MetaPro-Norm" w:hAnsi="MetaPro-Norm"/>
      <w:iCs/>
      <w:color w:val="404040" w:themeColor="text1" w:themeTint="BF"/>
    </w:rPr>
  </w:style>
  <w:style w:type="paragraph" w:customStyle="1" w:styleId="Qup">
    <w:name w:val="Qup"/>
    <w:basedOn w:val="Default"/>
    <w:qFormat/>
    <w:rsid w:val="00481836"/>
    <w:rPr>
      <w:rFonts w:ascii="MetaPro-Norm" w:hAnsi="MetaPro-Norm"/>
    </w:rPr>
  </w:style>
  <w:style w:type="character" w:styleId="FollowedHyperlink">
    <w:name w:val="FollowedHyperlink"/>
    <w:basedOn w:val="DefaultParagraphFont"/>
    <w:uiPriority w:val="99"/>
    <w:semiHidden/>
    <w:unhideWhenUsed/>
    <w:rsid w:val="00A51B9C"/>
    <w:rPr>
      <w:color w:val="954F72" w:themeColor="followedHyperlink"/>
      <w:u w:val="single"/>
    </w:rPr>
  </w:style>
  <w:style w:type="paragraph" w:styleId="Revision">
    <w:name w:val="Revision"/>
    <w:hidden/>
    <w:uiPriority w:val="99"/>
    <w:semiHidden/>
    <w:rsid w:val="00CB24C0"/>
    <w:pPr>
      <w:spacing w:after="0" w:line="240" w:lineRule="auto"/>
    </w:pPr>
    <w:rPr>
      <w:rFonts w:ascii="MetaPro-Norm" w:hAnsi="MetaPro-Norm"/>
    </w:rPr>
  </w:style>
  <w:style w:type="paragraph" w:styleId="NormalWeb">
    <w:name w:val="Normal (Web)"/>
    <w:basedOn w:val="Normal"/>
    <w:uiPriority w:val="99"/>
    <w:unhideWhenUsed/>
    <w:rsid w:val="00D426FF"/>
    <w:rPr>
      <w:rFonts w:ascii="Times New Roman" w:hAnsi="Times New Roman" w:cs="Times New Roman"/>
      <w:sz w:val="24"/>
      <w:szCs w:val="24"/>
    </w:rPr>
  </w:style>
  <w:style w:type="character" w:customStyle="1" w:styleId="apple-converted-space">
    <w:name w:val="apple-converted-space"/>
    <w:basedOn w:val="DefaultParagraphFont"/>
    <w:rsid w:val="00322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9038">
      <w:bodyDiv w:val="1"/>
      <w:marLeft w:val="0"/>
      <w:marRight w:val="0"/>
      <w:marTop w:val="0"/>
      <w:marBottom w:val="0"/>
      <w:divBdr>
        <w:top w:val="none" w:sz="0" w:space="0" w:color="auto"/>
        <w:left w:val="none" w:sz="0" w:space="0" w:color="auto"/>
        <w:bottom w:val="none" w:sz="0" w:space="0" w:color="auto"/>
        <w:right w:val="none" w:sz="0" w:space="0" w:color="auto"/>
      </w:divBdr>
    </w:div>
    <w:div w:id="134882381">
      <w:bodyDiv w:val="1"/>
      <w:marLeft w:val="0"/>
      <w:marRight w:val="0"/>
      <w:marTop w:val="0"/>
      <w:marBottom w:val="0"/>
      <w:divBdr>
        <w:top w:val="none" w:sz="0" w:space="0" w:color="auto"/>
        <w:left w:val="none" w:sz="0" w:space="0" w:color="auto"/>
        <w:bottom w:val="none" w:sz="0" w:space="0" w:color="auto"/>
        <w:right w:val="none" w:sz="0" w:space="0" w:color="auto"/>
      </w:divBdr>
      <w:divsChild>
        <w:div w:id="2085688211">
          <w:marLeft w:val="0"/>
          <w:marRight w:val="0"/>
          <w:marTop w:val="0"/>
          <w:marBottom w:val="90"/>
          <w:divBdr>
            <w:top w:val="single" w:sz="2" w:space="0" w:color="auto"/>
            <w:left w:val="single" w:sz="2" w:space="0" w:color="auto"/>
            <w:bottom w:val="single" w:sz="2" w:space="0" w:color="auto"/>
            <w:right w:val="single" w:sz="2" w:space="0" w:color="auto"/>
          </w:divBdr>
        </w:div>
      </w:divsChild>
    </w:div>
    <w:div w:id="153837309">
      <w:bodyDiv w:val="1"/>
      <w:marLeft w:val="0"/>
      <w:marRight w:val="0"/>
      <w:marTop w:val="0"/>
      <w:marBottom w:val="0"/>
      <w:divBdr>
        <w:top w:val="none" w:sz="0" w:space="0" w:color="auto"/>
        <w:left w:val="none" w:sz="0" w:space="0" w:color="auto"/>
        <w:bottom w:val="none" w:sz="0" w:space="0" w:color="auto"/>
        <w:right w:val="none" w:sz="0" w:space="0" w:color="auto"/>
      </w:divBdr>
      <w:divsChild>
        <w:div w:id="1253467363">
          <w:marLeft w:val="0"/>
          <w:marRight w:val="0"/>
          <w:marTop w:val="0"/>
          <w:marBottom w:val="0"/>
          <w:divBdr>
            <w:top w:val="single" w:sz="2" w:space="0" w:color="auto"/>
            <w:left w:val="single" w:sz="2" w:space="0" w:color="auto"/>
            <w:bottom w:val="single" w:sz="2" w:space="0" w:color="auto"/>
            <w:right w:val="single" w:sz="2" w:space="0" w:color="auto"/>
          </w:divBdr>
        </w:div>
      </w:divsChild>
    </w:div>
    <w:div w:id="158735876">
      <w:bodyDiv w:val="1"/>
      <w:marLeft w:val="0"/>
      <w:marRight w:val="0"/>
      <w:marTop w:val="0"/>
      <w:marBottom w:val="0"/>
      <w:divBdr>
        <w:top w:val="none" w:sz="0" w:space="0" w:color="auto"/>
        <w:left w:val="none" w:sz="0" w:space="0" w:color="auto"/>
        <w:bottom w:val="none" w:sz="0" w:space="0" w:color="auto"/>
        <w:right w:val="none" w:sz="0" w:space="0" w:color="auto"/>
      </w:divBdr>
      <w:divsChild>
        <w:div w:id="209708839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170028714">
      <w:bodyDiv w:val="1"/>
      <w:marLeft w:val="0"/>
      <w:marRight w:val="0"/>
      <w:marTop w:val="0"/>
      <w:marBottom w:val="0"/>
      <w:divBdr>
        <w:top w:val="none" w:sz="0" w:space="0" w:color="auto"/>
        <w:left w:val="none" w:sz="0" w:space="0" w:color="auto"/>
        <w:bottom w:val="none" w:sz="0" w:space="0" w:color="auto"/>
        <w:right w:val="none" w:sz="0" w:space="0" w:color="auto"/>
      </w:divBdr>
    </w:div>
    <w:div w:id="187372281">
      <w:bodyDiv w:val="1"/>
      <w:marLeft w:val="0"/>
      <w:marRight w:val="0"/>
      <w:marTop w:val="0"/>
      <w:marBottom w:val="0"/>
      <w:divBdr>
        <w:top w:val="none" w:sz="0" w:space="0" w:color="auto"/>
        <w:left w:val="none" w:sz="0" w:space="0" w:color="auto"/>
        <w:bottom w:val="none" w:sz="0" w:space="0" w:color="auto"/>
        <w:right w:val="none" w:sz="0" w:space="0" w:color="auto"/>
      </w:divBdr>
    </w:div>
    <w:div w:id="213153595">
      <w:bodyDiv w:val="1"/>
      <w:marLeft w:val="0"/>
      <w:marRight w:val="0"/>
      <w:marTop w:val="0"/>
      <w:marBottom w:val="0"/>
      <w:divBdr>
        <w:top w:val="none" w:sz="0" w:space="0" w:color="auto"/>
        <w:left w:val="none" w:sz="0" w:space="0" w:color="auto"/>
        <w:bottom w:val="none" w:sz="0" w:space="0" w:color="auto"/>
        <w:right w:val="none" w:sz="0" w:space="0" w:color="auto"/>
      </w:divBdr>
      <w:divsChild>
        <w:div w:id="617679950">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2120251661">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276638911">
      <w:bodyDiv w:val="1"/>
      <w:marLeft w:val="0"/>
      <w:marRight w:val="0"/>
      <w:marTop w:val="0"/>
      <w:marBottom w:val="0"/>
      <w:divBdr>
        <w:top w:val="none" w:sz="0" w:space="0" w:color="auto"/>
        <w:left w:val="none" w:sz="0" w:space="0" w:color="auto"/>
        <w:bottom w:val="none" w:sz="0" w:space="0" w:color="auto"/>
        <w:right w:val="none" w:sz="0" w:space="0" w:color="auto"/>
      </w:divBdr>
    </w:div>
    <w:div w:id="470833817">
      <w:bodyDiv w:val="1"/>
      <w:marLeft w:val="0"/>
      <w:marRight w:val="0"/>
      <w:marTop w:val="0"/>
      <w:marBottom w:val="0"/>
      <w:divBdr>
        <w:top w:val="none" w:sz="0" w:space="0" w:color="auto"/>
        <w:left w:val="none" w:sz="0" w:space="0" w:color="auto"/>
        <w:bottom w:val="none" w:sz="0" w:space="0" w:color="auto"/>
        <w:right w:val="none" w:sz="0" w:space="0" w:color="auto"/>
      </w:divBdr>
    </w:div>
    <w:div w:id="476532588">
      <w:bodyDiv w:val="1"/>
      <w:marLeft w:val="0"/>
      <w:marRight w:val="0"/>
      <w:marTop w:val="0"/>
      <w:marBottom w:val="0"/>
      <w:divBdr>
        <w:top w:val="none" w:sz="0" w:space="0" w:color="auto"/>
        <w:left w:val="none" w:sz="0" w:space="0" w:color="auto"/>
        <w:bottom w:val="none" w:sz="0" w:space="0" w:color="auto"/>
        <w:right w:val="none" w:sz="0" w:space="0" w:color="auto"/>
      </w:divBdr>
      <w:divsChild>
        <w:div w:id="1039013036">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552620043">
      <w:bodyDiv w:val="1"/>
      <w:marLeft w:val="0"/>
      <w:marRight w:val="0"/>
      <w:marTop w:val="0"/>
      <w:marBottom w:val="0"/>
      <w:divBdr>
        <w:top w:val="none" w:sz="0" w:space="0" w:color="auto"/>
        <w:left w:val="none" w:sz="0" w:space="0" w:color="auto"/>
        <w:bottom w:val="none" w:sz="0" w:space="0" w:color="auto"/>
        <w:right w:val="none" w:sz="0" w:space="0" w:color="auto"/>
      </w:divBdr>
    </w:div>
    <w:div w:id="595751789">
      <w:bodyDiv w:val="1"/>
      <w:marLeft w:val="0"/>
      <w:marRight w:val="0"/>
      <w:marTop w:val="0"/>
      <w:marBottom w:val="0"/>
      <w:divBdr>
        <w:top w:val="none" w:sz="0" w:space="0" w:color="auto"/>
        <w:left w:val="none" w:sz="0" w:space="0" w:color="auto"/>
        <w:bottom w:val="none" w:sz="0" w:space="0" w:color="auto"/>
        <w:right w:val="none" w:sz="0" w:space="0" w:color="auto"/>
      </w:divBdr>
    </w:div>
    <w:div w:id="644940057">
      <w:bodyDiv w:val="1"/>
      <w:marLeft w:val="0"/>
      <w:marRight w:val="0"/>
      <w:marTop w:val="0"/>
      <w:marBottom w:val="0"/>
      <w:divBdr>
        <w:top w:val="none" w:sz="0" w:space="0" w:color="auto"/>
        <w:left w:val="none" w:sz="0" w:space="0" w:color="auto"/>
        <w:bottom w:val="none" w:sz="0" w:space="0" w:color="auto"/>
        <w:right w:val="none" w:sz="0" w:space="0" w:color="auto"/>
      </w:divBdr>
    </w:div>
    <w:div w:id="715935833">
      <w:bodyDiv w:val="1"/>
      <w:marLeft w:val="0"/>
      <w:marRight w:val="0"/>
      <w:marTop w:val="0"/>
      <w:marBottom w:val="0"/>
      <w:divBdr>
        <w:top w:val="none" w:sz="0" w:space="0" w:color="auto"/>
        <w:left w:val="none" w:sz="0" w:space="0" w:color="auto"/>
        <w:bottom w:val="none" w:sz="0" w:space="0" w:color="auto"/>
        <w:right w:val="none" w:sz="0" w:space="0" w:color="auto"/>
      </w:divBdr>
      <w:divsChild>
        <w:div w:id="825627220">
          <w:marLeft w:val="0"/>
          <w:marRight w:val="0"/>
          <w:marTop w:val="0"/>
          <w:marBottom w:val="0"/>
          <w:divBdr>
            <w:top w:val="none" w:sz="0" w:space="0" w:color="auto"/>
            <w:left w:val="none" w:sz="0" w:space="0" w:color="auto"/>
            <w:bottom w:val="none" w:sz="0" w:space="0" w:color="auto"/>
            <w:right w:val="none" w:sz="0" w:space="0" w:color="auto"/>
          </w:divBdr>
          <w:divsChild>
            <w:div w:id="3435022">
              <w:marLeft w:val="0"/>
              <w:marRight w:val="0"/>
              <w:marTop w:val="0"/>
              <w:marBottom w:val="0"/>
              <w:divBdr>
                <w:top w:val="none" w:sz="0" w:space="0" w:color="auto"/>
                <w:left w:val="none" w:sz="0" w:space="0" w:color="auto"/>
                <w:bottom w:val="none" w:sz="0" w:space="0" w:color="auto"/>
                <w:right w:val="none" w:sz="0" w:space="0" w:color="auto"/>
              </w:divBdr>
              <w:divsChild>
                <w:div w:id="77872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24725">
      <w:bodyDiv w:val="1"/>
      <w:marLeft w:val="0"/>
      <w:marRight w:val="0"/>
      <w:marTop w:val="0"/>
      <w:marBottom w:val="0"/>
      <w:divBdr>
        <w:top w:val="none" w:sz="0" w:space="0" w:color="auto"/>
        <w:left w:val="none" w:sz="0" w:space="0" w:color="auto"/>
        <w:bottom w:val="none" w:sz="0" w:space="0" w:color="auto"/>
        <w:right w:val="none" w:sz="0" w:space="0" w:color="auto"/>
      </w:divBdr>
    </w:div>
    <w:div w:id="761800138">
      <w:bodyDiv w:val="1"/>
      <w:marLeft w:val="0"/>
      <w:marRight w:val="0"/>
      <w:marTop w:val="0"/>
      <w:marBottom w:val="0"/>
      <w:divBdr>
        <w:top w:val="none" w:sz="0" w:space="0" w:color="auto"/>
        <w:left w:val="none" w:sz="0" w:space="0" w:color="auto"/>
        <w:bottom w:val="none" w:sz="0" w:space="0" w:color="auto"/>
        <w:right w:val="none" w:sz="0" w:space="0" w:color="auto"/>
      </w:divBdr>
    </w:div>
    <w:div w:id="886573085">
      <w:bodyDiv w:val="1"/>
      <w:marLeft w:val="0"/>
      <w:marRight w:val="0"/>
      <w:marTop w:val="0"/>
      <w:marBottom w:val="0"/>
      <w:divBdr>
        <w:top w:val="none" w:sz="0" w:space="0" w:color="auto"/>
        <w:left w:val="none" w:sz="0" w:space="0" w:color="auto"/>
        <w:bottom w:val="none" w:sz="0" w:space="0" w:color="auto"/>
        <w:right w:val="none" w:sz="0" w:space="0" w:color="auto"/>
      </w:divBdr>
      <w:divsChild>
        <w:div w:id="39878746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888687960">
      <w:bodyDiv w:val="1"/>
      <w:marLeft w:val="0"/>
      <w:marRight w:val="0"/>
      <w:marTop w:val="0"/>
      <w:marBottom w:val="0"/>
      <w:divBdr>
        <w:top w:val="none" w:sz="0" w:space="0" w:color="auto"/>
        <w:left w:val="none" w:sz="0" w:space="0" w:color="auto"/>
        <w:bottom w:val="none" w:sz="0" w:space="0" w:color="auto"/>
        <w:right w:val="none" w:sz="0" w:space="0" w:color="auto"/>
      </w:divBdr>
    </w:div>
    <w:div w:id="891423124">
      <w:bodyDiv w:val="1"/>
      <w:marLeft w:val="0"/>
      <w:marRight w:val="0"/>
      <w:marTop w:val="0"/>
      <w:marBottom w:val="0"/>
      <w:divBdr>
        <w:top w:val="none" w:sz="0" w:space="0" w:color="auto"/>
        <w:left w:val="none" w:sz="0" w:space="0" w:color="auto"/>
        <w:bottom w:val="none" w:sz="0" w:space="0" w:color="auto"/>
        <w:right w:val="none" w:sz="0" w:space="0" w:color="auto"/>
      </w:divBdr>
    </w:div>
    <w:div w:id="951473656">
      <w:bodyDiv w:val="1"/>
      <w:marLeft w:val="0"/>
      <w:marRight w:val="0"/>
      <w:marTop w:val="0"/>
      <w:marBottom w:val="0"/>
      <w:divBdr>
        <w:top w:val="none" w:sz="0" w:space="0" w:color="auto"/>
        <w:left w:val="none" w:sz="0" w:space="0" w:color="auto"/>
        <w:bottom w:val="none" w:sz="0" w:space="0" w:color="auto"/>
        <w:right w:val="none" w:sz="0" w:space="0" w:color="auto"/>
      </w:divBdr>
      <w:divsChild>
        <w:div w:id="84436640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1004749848">
      <w:bodyDiv w:val="1"/>
      <w:marLeft w:val="0"/>
      <w:marRight w:val="0"/>
      <w:marTop w:val="0"/>
      <w:marBottom w:val="0"/>
      <w:divBdr>
        <w:top w:val="none" w:sz="0" w:space="0" w:color="auto"/>
        <w:left w:val="none" w:sz="0" w:space="0" w:color="auto"/>
        <w:bottom w:val="none" w:sz="0" w:space="0" w:color="auto"/>
        <w:right w:val="none" w:sz="0" w:space="0" w:color="auto"/>
      </w:divBdr>
    </w:div>
    <w:div w:id="1017467884">
      <w:bodyDiv w:val="1"/>
      <w:marLeft w:val="0"/>
      <w:marRight w:val="0"/>
      <w:marTop w:val="0"/>
      <w:marBottom w:val="0"/>
      <w:divBdr>
        <w:top w:val="none" w:sz="0" w:space="0" w:color="auto"/>
        <w:left w:val="none" w:sz="0" w:space="0" w:color="auto"/>
        <w:bottom w:val="none" w:sz="0" w:space="0" w:color="auto"/>
        <w:right w:val="none" w:sz="0" w:space="0" w:color="auto"/>
      </w:divBdr>
    </w:div>
    <w:div w:id="1041398792">
      <w:bodyDiv w:val="1"/>
      <w:marLeft w:val="0"/>
      <w:marRight w:val="0"/>
      <w:marTop w:val="0"/>
      <w:marBottom w:val="0"/>
      <w:divBdr>
        <w:top w:val="none" w:sz="0" w:space="0" w:color="auto"/>
        <w:left w:val="none" w:sz="0" w:space="0" w:color="auto"/>
        <w:bottom w:val="none" w:sz="0" w:space="0" w:color="auto"/>
        <w:right w:val="none" w:sz="0" w:space="0" w:color="auto"/>
      </w:divBdr>
    </w:div>
    <w:div w:id="1059547443">
      <w:bodyDiv w:val="1"/>
      <w:marLeft w:val="0"/>
      <w:marRight w:val="0"/>
      <w:marTop w:val="0"/>
      <w:marBottom w:val="0"/>
      <w:divBdr>
        <w:top w:val="none" w:sz="0" w:space="0" w:color="auto"/>
        <w:left w:val="none" w:sz="0" w:space="0" w:color="auto"/>
        <w:bottom w:val="none" w:sz="0" w:space="0" w:color="auto"/>
        <w:right w:val="none" w:sz="0" w:space="0" w:color="auto"/>
      </w:divBdr>
    </w:div>
    <w:div w:id="1199389286">
      <w:bodyDiv w:val="1"/>
      <w:marLeft w:val="0"/>
      <w:marRight w:val="0"/>
      <w:marTop w:val="0"/>
      <w:marBottom w:val="0"/>
      <w:divBdr>
        <w:top w:val="none" w:sz="0" w:space="0" w:color="auto"/>
        <w:left w:val="none" w:sz="0" w:space="0" w:color="auto"/>
        <w:bottom w:val="none" w:sz="0" w:space="0" w:color="auto"/>
        <w:right w:val="none" w:sz="0" w:space="0" w:color="auto"/>
      </w:divBdr>
    </w:div>
    <w:div w:id="1239442414">
      <w:bodyDiv w:val="1"/>
      <w:marLeft w:val="0"/>
      <w:marRight w:val="0"/>
      <w:marTop w:val="0"/>
      <w:marBottom w:val="0"/>
      <w:divBdr>
        <w:top w:val="none" w:sz="0" w:space="0" w:color="auto"/>
        <w:left w:val="none" w:sz="0" w:space="0" w:color="auto"/>
        <w:bottom w:val="none" w:sz="0" w:space="0" w:color="auto"/>
        <w:right w:val="none" w:sz="0" w:space="0" w:color="auto"/>
      </w:divBdr>
      <w:divsChild>
        <w:div w:id="1336148758">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1987514031">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1289048477">
      <w:bodyDiv w:val="1"/>
      <w:marLeft w:val="0"/>
      <w:marRight w:val="0"/>
      <w:marTop w:val="0"/>
      <w:marBottom w:val="0"/>
      <w:divBdr>
        <w:top w:val="none" w:sz="0" w:space="0" w:color="auto"/>
        <w:left w:val="none" w:sz="0" w:space="0" w:color="auto"/>
        <w:bottom w:val="none" w:sz="0" w:space="0" w:color="auto"/>
        <w:right w:val="none" w:sz="0" w:space="0" w:color="auto"/>
      </w:divBdr>
      <w:divsChild>
        <w:div w:id="1797790257">
          <w:marLeft w:val="0"/>
          <w:marRight w:val="0"/>
          <w:marTop w:val="0"/>
          <w:marBottom w:val="0"/>
          <w:divBdr>
            <w:top w:val="none" w:sz="0" w:space="0" w:color="auto"/>
            <w:left w:val="none" w:sz="0" w:space="0" w:color="auto"/>
            <w:bottom w:val="none" w:sz="0" w:space="0" w:color="auto"/>
            <w:right w:val="none" w:sz="0" w:space="0" w:color="auto"/>
          </w:divBdr>
          <w:divsChild>
            <w:div w:id="304745072">
              <w:marLeft w:val="0"/>
              <w:marRight w:val="0"/>
              <w:marTop w:val="0"/>
              <w:marBottom w:val="0"/>
              <w:divBdr>
                <w:top w:val="none" w:sz="0" w:space="0" w:color="auto"/>
                <w:left w:val="none" w:sz="0" w:space="0" w:color="auto"/>
                <w:bottom w:val="none" w:sz="0" w:space="0" w:color="auto"/>
                <w:right w:val="none" w:sz="0" w:space="0" w:color="auto"/>
              </w:divBdr>
              <w:divsChild>
                <w:div w:id="99024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628257">
      <w:bodyDiv w:val="1"/>
      <w:marLeft w:val="0"/>
      <w:marRight w:val="0"/>
      <w:marTop w:val="0"/>
      <w:marBottom w:val="0"/>
      <w:divBdr>
        <w:top w:val="none" w:sz="0" w:space="0" w:color="auto"/>
        <w:left w:val="none" w:sz="0" w:space="0" w:color="auto"/>
        <w:bottom w:val="none" w:sz="0" w:space="0" w:color="auto"/>
        <w:right w:val="none" w:sz="0" w:space="0" w:color="auto"/>
      </w:divBdr>
    </w:div>
    <w:div w:id="1345981986">
      <w:bodyDiv w:val="1"/>
      <w:marLeft w:val="0"/>
      <w:marRight w:val="0"/>
      <w:marTop w:val="0"/>
      <w:marBottom w:val="0"/>
      <w:divBdr>
        <w:top w:val="none" w:sz="0" w:space="0" w:color="auto"/>
        <w:left w:val="none" w:sz="0" w:space="0" w:color="auto"/>
        <w:bottom w:val="none" w:sz="0" w:space="0" w:color="auto"/>
        <w:right w:val="none" w:sz="0" w:space="0" w:color="auto"/>
      </w:divBdr>
    </w:div>
    <w:div w:id="1350445529">
      <w:bodyDiv w:val="1"/>
      <w:marLeft w:val="0"/>
      <w:marRight w:val="0"/>
      <w:marTop w:val="0"/>
      <w:marBottom w:val="0"/>
      <w:divBdr>
        <w:top w:val="none" w:sz="0" w:space="0" w:color="auto"/>
        <w:left w:val="none" w:sz="0" w:space="0" w:color="auto"/>
        <w:bottom w:val="none" w:sz="0" w:space="0" w:color="auto"/>
        <w:right w:val="none" w:sz="0" w:space="0" w:color="auto"/>
      </w:divBdr>
      <w:divsChild>
        <w:div w:id="1391466059">
          <w:marLeft w:val="0"/>
          <w:marRight w:val="0"/>
          <w:marTop w:val="90"/>
          <w:marBottom w:val="0"/>
          <w:divBdr>
            <w:top w:val="single" w:sz="2" w:space="0" w:color="auto"/>
            <w:left w:val="single" w:sz="2" w:space="0" w:color="auto"/>
            <w:bottom w:val="single" w:sz="2" w:space="0" w:color="auto"/>
            <w:right w:val="single" w:sz="2" w:space="0" w:color="auto"/>
          </w:divBdr>
        </w:div>
      </w:divsChild>
    </w:div>
    <w:div w:id="1381394185">
      <w:bodyDiv w:val="1"/>
      <w:marLeft w:val="0"/>
      <w:marRight w:val="0"/>
      <w:marTop w:val="0"/>
      <w:marBottom w:val="0"/>
      <w:divBdr>
        <w:top w:val="none" w:sz="0" w:space="0" w:color="auto"/>
        <w:left w:val="none" w:sz="0" w:space="0" w:color="auto"/>
        <w:bottom w:val="none" w:sz="0" w:space="0" w:color="auto"/>
        <w:right w:val="none" w:sz="0" w:space="0" w:color="auto"/>
      </w:divBdr>
    </w:div>
    <w:div w:id="1464232320">
      <w:bodyDiv w:val="1"/>
      <w:marLeft w:val="0"/>
      <w:marRight w:val="0"/>
      <w:marTop w:val="0"/>
      <w:marBottom w:val="0"/>
      <w:divBdr>
        <w:top w:val="none" w:sz="0" w:space="0" w:color="auto"/>
        <w:left w:val="none" w:sz="0" w:space="0" w:color="auto"/>
        <w:bottom w:val="none" w:sz="0" w:space="0" w:color="auto"/>
        <w:right w:val="none" w:sz="0" w:space="0" w:color="auto"/>
      </w:divBdr>
      <w:divsChild>
        <w:div w:id="1185285006">
          <w:marLeft w:val="0"/>
          <w:marRight w:val="0"/>
          <w:marTop w:val="0"/>
          <w:marBottom w:val="90"/>
          <w:divBdr>
            <w:top w:val="single" w:sz="2" w:space="0" w:color="auto"/>
            <w:left w:val="single" w:sz="2" w:space="0" w:color="auto"/>
            <w:bottom w:val="single" w:sz="2" w:space="0" w:color="auto"/>
            <w:right w:val="single" w:sz="2" w:space="0" w:color="auto"/>
          </w:divBdr>
        </w:div>
      </w:divsChild>
    </w:div>
    <w:div w:id="1513062213">
      <w:bodyDiv w:val="1"/>
      <w:marLeft w:val="0"/>
      <w:marRight w:val="0"/>
      <w:marTop w:val="0"/>
      <w:marBottom w:val="0"/>
      <w:divBdr>
        <w:top w:val="none" w:sz="0" w:space="0" w:color="auto"/>
        <w:left w:val="none" w:sz="0" w:space="0" w:color="auto"/>
        <w:bottom w:val="none" w:sz="0" w:space="0" w:color="auto"/>
        <w:right w:val="none" w:sz="0" w:space="0" w:color="auto"/>
      </w:divBdr>
    </w:div>
    <w:div w:id="1557274663">
      <w:bodyDiv w:val="1"/>
      <w:marLeft w:val="0"/>
      <w:marRight w:val="0"/>
      <w:marTop w:val="0"/>
      <w:marBottom w:val="0"/>
      <w:divBdr>
        <w:top w:val="none" w:sz="0" w:space="0" w:color="auto"/>
        <w:left w:val="none" w:sz="0" w:space="0" w:color="auto"/>
        <w:bottom w:val="none" w:sz="0" w:space="0" w:color="auto"/>
        <w:right w:val="none" w:sz="0" w:space="0" w:color="auto"/>
      </w:divBdr>
    </w:div>
    <w:div w:id="1565218448">
      <w:bodyDiv w:val="1"/>
      <w:marLeft w:val="0"/>
      <w:marRight w:val="0"/>
      <w:marTop w:val="0"/>
      <w:marBottom w:val="0"/>
      <w:divBdr>
        <w:top w:val="none" w:sz="0" w:space="0" w:color="auto"/>
        <w:left w:val="none" w:sz="0" w:space="0" w:color="auto"/>
        <w:bottom w:val="none" w:sz="0" w:space="0" w:color="auto"/>
        <w:right w:val="none" w:sz="0" w:space="0" w:color="auto"/>
      </w:divBdr>
      <w:divsChild>
        <w:div w:id="1461075254">
          <w:marLeft w:val="0"/>
          <w:marRight w:val="0"/>
          <w:marTop w:val="90"/>
          <w:marBottom w:val="0"/>
          <w:divBdr>
            <w:top w:val="single" w:sz="2" w:space="0" w:color="auto"/>
            <w:left w:val="single" w:sz="2" w:space="0" w:color="auto"/>
            <w:bottom w:val="single" w:sz="2" w:space="0" w:color="auto"/>
            <w:right w:val="single" w:sz="2" w:space="0" w:color="auto"/>
          </w:divBdr>
        </w:div>
      </w:divsChild>
    </w:div>
    <w:div w:id="1575775252">
      <w:bodyDiv w:val="1"/>
      <w:marLeft w:val="0"/>
      <w:marRight w:val="0"/>
      <w:marTop w:val="0"/>
      <w:marBottom w:val="0"/>
      <w:divBdr>
        <w:top w:val="none" w:sz="0" w:space="0" w:color="auto"/>
        <w:left w:val="none" w:sz="0" w:space="0" w:color="auto"/>
        <w:bottom w:val="none" w:sz="0" w:space="0" w:color="auto"/>
        <w:right w:val="none" w:sz="0" w:space="0" w:color="auto"/>
      </w:divBdr>
    </w:div>
    <w:div w:id="1740521828">
      <w:bodyDiv w:val="1"/>
      <w:marLeft w:val="0"/>
      <w:marRight w:val="0"/>
      <w:marTop w:val="0"/>
      <w:marBottom w:val="0"/>
      <w:divBdr>
        <w:top w:val="none" w:sz="0" w:space="0" w:color="auto"/>
        <w:left w:val="none" w:sz="0" w:space="0" w:color="auto"/>
        <w:bottom w:val="none" w:sz="0" w:space="0" w:color="auto"/>
        <w:right w:val="none" w:sz="0" w:space="0" w:color="auto"/>
      </w:divBdr>
    </w:div>
    <w:div w:id="1757245547">
      <w:bodyDiv w:val="1"/>
      <w:marLeft w:val="0"/>
      <w:marRight w:val="0"/>
      <w:marTop w:val="0"/>
      <w:marBottom w:val="0"/>
      <w:divBdr>
        <w:top w:val="none" w:sz="0" w:space="0" w:color="auto"/>
        <w:left w:val="none" w:sz="0" w:space="0" w:color="auto"/>
        <w:bottom w:val="none" w:sz="0" w:space="0" w:color="auto"/>
        <w:right w:val="none" w:sz="0" w:space="0" w:color="auto"/>
      </w:divBdr>
    </w:div>
    <w:div w:id="1848203418">
      <w:bodyDiv w:val="1"/>
      <w:marLeft w:val="0"/>
      <w:marRight w:val="0"/>
      <w:marTop w:val="0"/>
      <w:marBottom w:val="0"/>
      <w:divBdr>
        <w:top w:val="none" w:sz="0" w:space="0" w:color="auto"/>
        <w:left w:val="none" w:sz="0" w:space="0" w:color="auto"/>
        <w:bottom w:val="none" w:sz="0" w:space="0" w:color="auto"/>
        <w:right w:val="none" w:sz="0" w:space="0" w:color="auto"/>
      </w:divBdr>
      <w:divsChild>
        <w:div w:id="1003778195">
          <w:marLeft w:val="0"/>
          <w:marRight w:val="0"/>
          <w:marTop w:val="0"/>
          <w:marBottom w:val="0"/>
          <w:divBdr>
            <w:top w:val="none" w:sz="0" w:space="0" w:color="auto"/>
            <w:left w:val="none" w:sz="0" w:space="0" w:color="auto"/>
            <w:bottom w:val="none" w:sz="0" w:space="0" w:color="auto"/>
            <w:right w:val="none" w:sz="0" w:space="0" w:color="auto"/>
          </w:divBdr>
          <w:divsChild>
            <w:div w:id="977613118">
              <w:marLeft w:val="0"/>
              <w:marRight w:val="0"/>
              <w:marTop w:val="0"/>
              <w:marBottom w:val="0"/>
              <w:divBdr>
                <w:top w:val="none" w:sz="0" w:space="0" w:color="auto"/>
                <w:left w:val="none" w:sz="0" w:space="0" w:color="auto"/>
                <w:bottom w:val="none" w:sz="0" w:space="0" w:color="auto"/>
                <w:right w:val="none" w:sz="0" w:space="0" w:color="auto"/>
              </w:divBdr>
              <w:divsChild>
                <w:div w:id="8075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56982">
      <w:bodyDiv w:val="1"/>
      <w:marLeft w:val="0"/>
      <w:marRight w:val="0"/>
      <w:marTop w:val="0"/>
      <w:marBottom w:val="0"/>
      <w:divBdr>
        <w:top w:val="none" w:sz="0" w:space="0" w:color="auto"/>
        <w:left w:val="none" w:sz="0" w:space="0" w:color="auto"/>
        <w:bottom w:val="none" w:sz="0" w:space="0" w:color="auto"/>
        <w:right w:val="none" w:sz="0" w:space="0" w:color="auto"/>
      </w:divBdr>
    </w:div>
    <w:div w:id="1875575387">
      <w:bodyDiv w:val="1"/>
      <w:marLeft w:val="0"/>
      <w:marRight w:val="0"/>
      <w:marTop w:val="0"/>
      <w:marBottom w:val="0"/>
      <w:divBdr>
        <w:top w:val="none" w:sz="0" w:space="0" w:color="auto"/>
        <w:left w:val="none" w:sz="0" w:space="0" w:color="auto"/>
        <w:bottom w:val="none" w:sz="0" w:space="0" w:color="auto"/>
        <w:right w:val="none" w:sz="0" w:space="0" w:color="auto"/>
      </w:divBdr>
    </w:div>
    <w:div w:id="1985116937">
      <w:bodyDiv w:val="1"/>
      <w:marLeft w:val="0"/>
      <w:marRight w:val="0"/>
      <w:marTop w:val="0"/>
      <w:marBottom w:val="0"/>
      <w:divBdr>
        <w:top w:val="none" w:sz="0" w:space="0" w:color="auto"/>
        <w:left w:val="none" w:sz="0" w:space="0" w:color="auto"/>
        <w:bottom w:val="none" w:sz="0" w:space="0" w:color="auto"/>
        <w:right w:val="none" w:sz="0" w:space="0" w:color="auto"/>
      </w:divBdr>
    </w:div>
    <w:div w:id="1988590742">
      <w:bodyDiv w:val="1"/>
      <w:marLeft w:val="0"/>
      <w:marRight w:val="0"/>
      <w:marTop w:val="0"/>
      <w:marBottom w:val="0"/>
      <w:divBdr>
        <w:top w:val="none" w:sz="0" w:space="0" w:color="auto"/>
        <w:left w:val="none" w:sz="0" w:space="0" w:color="auto"/>
        <w:bottom w:val="none" w:sz="0" w:space="0" w:color="auto"/>
        <w:right w:val="none" w:sz="0" w:space="0" w:color="auto"/>
      </w:divBdr>
    </w:div>
    <w:div w:id="2019232361">
      <w:bodyDiv w:val="1"/>
      <w:marLeft w:val="0"/>
      <w:marRight w:val="0"/>
      <w:marTop w:val="0"/>
      <w:marBottom w:val="0"/>
      <w:divBdr>
        <w:top w:val="none" w:sz="0" w:space="0" w:color="auto"/>
        <w:left w:val="none" w:sz="0" w:space="0" w:color="auto"/>
        <w:bottom w:val="none" w:sz="0" w:space="0" w:color="auto"/>
        <w:right w:val="none" w:sz="0" w:space="0" w:color="auto"/>
      </w:divBdr>
    </w:div>
    <w:div w:id="2049330392">
      <w:bodyDiv w:val="1"/>
      <w:marLeft w:val="0"/>
      <w:marRight w:val="0"/>
      <w:marTop w:val="0"/>
      <w:marBottom w:val="0"/>
      <w:divBdr>
        <w:top w:val="none" w:sz="0" w:space="0" w:color="auto"/>
        <w:left w:val="none" w:sz="0" w:space="0" w:color="auto"/>
        <w:bottom w:val="none" w:sz="0" w:space="0" w:color="auto"/>
        <w:right w:val="none" w:sz="0" w:space="0" w:color="auto"/>
      </w:divBdr>
      <w:divsChild>
        <w:div w:id="238945614">
          <w:marLeft w:val="0"/>
          <w:marRight w:val="0"/>
          <w:marTop w:val="0"/>
          <w:marBottom w:val="0"/>
          <w:divBdr>
            <w:top w:val="none" w:sz="0" w:space="0" w:color="auto"/>
            <w:left w:val="none" w:sz="0" w:space="0" w:color="auto"/>
            <w:bottom w:val="none" w:sz="0" w:space="0" w:color="auto"/>
            <w:right w:val="none" w:sz="0" w:space="0" w:color="auto"/>
          </w:divBdr>
          <w:divsChild>
            <w:div w:id="1736471867">
              <w:marLeft w:val="0"/>
              <w:marRight w:val="0"/>
              <w:marTop w:val="0"/>
              <w:marBottom w:val="0"/>
              <w:divBdr>
                <w:top w:val="none" w:sz="0" w:space="0" w:color="auto"/>
                <w:left w:val="none" w:sz="0" w:space="0" w:color="auto"/>
                <w:bottom w:val="none" w:sz="0" w:space="0" w:color="auto"/>
                <w:right w:val="none" w:sz="0" w:space="0" w:color="auto"/>
              </w:divBdr>
              <w:divsChild>
                <w:div w:id="214500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12086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681E4-72CB-4BE5-9113-5B51464D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3046</Words>
  <Characters>16536</Characters>
  <Application>Microsoft Office Word</Application>
  <DocSecurity>0</DocSecurity>
  <Lines>137</Lines>
  <Paragraphs>39</Paragraphs>
  <ScaleCrop>false</ScaleCrop>
  <Company/>
  <LinksUpToDate>false</LinksUpToDate>
  <CharactersWithSpaces>19543</CharactersWithSpaces>
  <SharedDoc>false</SharedDoc>
  <HLinks>
    <vt:vector size="18" baseType="variant">
      <vt:variant>
        <vt:i4>6619198</vt:i4>
      </vt:variant>
      <vt:variant>
        <vt:i4>6</vt:i4>
      </vt:variant>
      <vt:variant>
        <vt:i4>0</vt:i4>
      </vt:variant>
      <vt:variant>
        <vt:i4>5</vt:i4>
      </vt:variant>
      <vt:variant>
        <vt:lpwstr>https://www.hrw.org/news/2018/02/03/turkey/syria-border-guards-shoot-block-fleeing-syrians</vt:lpwstr>
      </vt:variant>
      <vt:variant>
        <vt:lpwstr/>
      </vt:variant>
      <vt:variant>
        <vt:i4>6226029</vt:i4>
      </vt:variant>
      <vt:variant>
        <vt:i4>3</vt:i4>
      </vt:variant>
      <vt:variant>
        <vt:i4>0</vt:i4>
      </vt:variant>
      <vt:variant>
        <vt:i4>5</vt:i4>
      </vt:variant>
      <vt:variant>
        <vt:lpwstr>https://www.hrw.org/report/2022/11/18/no-one-asked-me-why-i-left-afghanistan/pushbacks-and-deportations-afghans-turkey</vt:lpwstr>
      </vt:variant>
      <vt:variant>
        <vt:lpwstr>_ftn154</vt:lpwstr>
      </vt:variant>
      <vt:variant>
        <vt:i4>5963885</vt:i4>
      </vt:variant>
      <vt:variant>
        <vt:i4>0</vt:i4>
      </vt:variant>
      <vt:variant>
        <vt:i4>0</vt:i4>
      </vt:variant>
      <vt:variant>
        <vt:i4>5</vt:i4>
      </vt:variant>
      <vt:variant>
        <vt:lpwstr>https://www.hrw.org/report/2022/11/18/no-one-asked-me-why-i-left-afghanistan/pushbacks-and-deportations-afghans-turkey</vt:lpwstr>
      </vt:variant>
      <vt:variant>
        <vt:lpwstr>_ftn118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17</cp:revision>
  <cp:lastPrinted>2023-04-24T09:10:00Z</cp:lastPrinted>
  <dcterms:created xsi:type="dcterms:W3CDTF">2023-04-19T14:27:00Z</dcterms:created>
  <dcterms:modified xsi:type="dcterms:W3CDTF">2023-04-24T15:19:00Z</dcterms:modified>
</cp:coreProperties>
</file>