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FF4E66" w:rsidRPr="009E7218" w:rsidRDefault="00000000">
      <w:pPr>
        <w:pStyle w:val="Titre"/>
        <w:spacing w:line="276" w:lineRule="auto"/>
        <w:jc w:val="both"/>
        <w:rPr>
          <w:rFonts w:ascii="Arial" w:eastAsia="Arial" w:hAnsi="Arial" w:cs="Arial"/>
          <w:sz w:val="22"/>
          <w:szCs w:val="22"/>
        </w:rPr>
      </w:pPr>
      <w:bookmarkStart w:id="0" w:name="_heading=h.aex0redscsl2" w:colFirst="0" w:colLast="0"/>
      <w:bookmarkEnd w:id="0"/>
      <w:r w:rsidRPr="009E7218">
        <w:rPr>
          <w:rFonts w:ascii="Arial" w:eastAsia="Arial" w:hAnsi="Arial" w:cs="Arial"/>
          <w:noProof/>
          <w:sz w:val="22"/>
          <w:szCs w:val="22"/>
        </w:rPr>
        <w:drawing>
          <wp:inline distT="114300" distB="114300" distL="114300" distR="114300" wp14:anchorId="5AD23A61" wp14:editId="4E167467">
            <wp:extent cx="2003111" cy="656367"/>
            <wp:effectExtent l="0" t="0" r="0" b="0"/>
            <wp:docPr id="6"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9"/>
                    <a:srcRect/>
                    <a:stretch>
                      <a:fillRect/>
                    </a:stretch>
                  </pic:blipFill>
                  <pic:spPr>
                    <a:xfrm>
                      <a:off x="0" y="0"/>
                      <a:ext cx="2003111" cy="656367"/>
                    </a:xfrm>
                    <a:prstGeom prst="rect">
                      <a:avLst/>
                    </a:prstGeom>
                    <a:ln/>
                  </pic:spPr>
                </pic:pic>
              </a:graphicData>
            </a:graphic>
          </wp:inline>
        </w:drawing>
      </w:r>
      <w:r w:rsidRPr="009E7218">
        <w:rPr>
          <w:rFonts w:ascii="Arial" w:eastAsia="Arial" w:hAnsi="Arial" w:cs="Arial"/>
          <w:sz w:val="22"/>
          <w:szCs w:val="22"/>
        </w:rPr>
        <w:t xml:space="preserve">   </w:t>
      </w:r>
      <w:r w:rsidRPr="009E7218">
        <w:rPr>
          <w:rFonts w:ascii="Arial" w:eastAsia="Arial" w:hAnsi="Arial" w:cs="Arial"/>
          <w:noProof/>
          <w:sz w:val="22"/>
          <w:szCs w:val="22"/>
        </w:rPr>
        <w:drawing>
          <wp:inline distT="114300" distB="114300" distL="114300" distR="114300" wp14:anchorId="4E7C731A" wp14:editId="17588490">
            <wp:extent cx="1706062" cy="684157"/>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1706062" cy="684157"/>
                    </a:xfrm>
                    <a:prstGeom prst="rect">
                      <a:avLst/>
                    </a:prstGeom>
                    <a:ln/>
                  </pic:spPr>
                </pic:pic>
              </a:graphicData>
            </a:graphic>
          </wp:inline>
        </w:drawing>
      </w:r>
      <w:r w:rsidRPr="009E7218">
        <w:rPr>
          <w:rFonts w:ascii="Arial" w:eastAsia="Arial" w:hAnsi="Arial" w:cs="Arial"/>
          <w:sz w:val="22"/>
          <w:szCs w:val="22"/>
        </w:rPr>
        <w:t xml:space="preserve"> </w:t>
      </w:r>
      <w:r w:rsidRPr="009E7218">
        <w:rPr>
          <w:rFonts w:ascii="Arial" w:eastAsia="Arial" w:hAnsi="Arial" w:cs="Arial"/>
          <w:noProof/>
          <w:sz w:val="22"/>
          <w:szCs w:val="22"/>
        </w:rPr>
        <w:drawing>
          <wp:inline distT="114300" distB="114300" distL="114300" distR="114300" wp14:anchorId="39E2532B" wp14:editId="3A9D5DB5">
            <wp:extent cx="1535219" cy="605315"/>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1535219" cy="605315"/>
                    </a:xfrm>
                    <a:prstGeom prst="rect">
                      <a:avLst/>
                    </a:prstGeom>
                    <a:ln/>
                  </pic:spPr>
                </pic:pic>
              </a:graphicData>
            </a:graphic>
          </wp:inline>
        </w:drawing>
      </w:r>
      <w:r w:rsidRPr="009E7218">
        <w:rPr>
          <w:rFonts w:ascii="Arial" w:eastAsia="Arial" w:hAnsi="Arial" w:cs="Arial"/>
          <w:sz w:val="22"/>
          <w:szCs w:val="22"/>
        </w:rPr>
        <w:t xml:space="preserve">   </w:t>
      </w:r>
    </w:p>
    <w:p w14:paraId="00000002" w14:textId="77777777" w:rsidR="00FF4E66" w:rsidRPr="009E7218" w:rsidRDefault="00FF4E66">
      <w:pPr>
        <w:pStyle w:val="Titre"/>
        <w:spacing w:line="276" w:lineRule="auto"/>
        <w:jc w:val="both"/>
        <w:rPr>
          <w:rFonts w:ascii="Arial" w:eastAsia="Arial" w:hAnsi="Arial" w:cs="Arial"/>
        </w:rPr>
      </w:pPr>
      <w:bookmarkStart w:id="1" w:name="_heading=h.sijmb8t1lelm" w:colFirst="0" w:colLast="0"/>
      <w:bookmarkEnd w:id="1"/>
    </w:p>
    <w:p w14:paraId="00000003" w14:textId="77777777" w:rsidR="00FF4E66" w:rsidRPr="009E7218" w:rsidRDefault="00FF4E66">
      <w:pPr>
        <w:pStyle w:val="Titre"/>
        <w:spacing w:line="278" w:lineRule="auto"/>
        <w:jc w:val="both"/>
        <w:rPr>
          <w:rFonts w:ascii="Arial" w:eastAsia="Arial" w:hAnsi="Arial" w:cs="Arial"/>
        </w:rPr>
      </w:pPr>
      <w:bookmarkStart w:id="2" w:name="_heading=h.g6m1tmcyhjic" w:colFirst="0" w:colLast="0"/>
      <w:bookmarkEnd w:id="2"/>
    </w:p>
    <w:p w14:paraId="00000004" w14:textId="77777777" w:rsidR="00FF4E66" w:rsidRPr="009E7218" w:rsidRDefault="00FF4E66">
      <w:pPr>
        <w:rPr>
          <w:rFonts w:ascii="Arial" w:eastAsia="Arial" w:hAnsi="Arial" w:cs="Arial"/>
        </w:rPr>
      </w:pPr>
    </w:p>
    <w:p w14:paraId="00000005" w14:textId="77777777" w:rsidR="00FF4E66" w:rsidRPr="009E7218" w:rsidRDefault="00FF4E66">
      <w:pPr>
        <w:pStyle w:val="Titre"/>
        <w:spacing w:line="276" w:lineRule="auto"/>
        <w:jc w:val="both"/>
        <w:rPr>
          <w:rFonts w:ascii="Arial" w:eastAsia="Arial" w:hAnsi="Arial" w:cs="Arial"/>
          <w:sz w:val="22"/>
          <w:szCs w:val="22"/>
        </w:rPr>
      </w:pPr>
      <w:bookmarkStart w:id="3" w:name="_heading=h.xi8hv4x3u90m" w:colFirst="0" w:colLast="0"/>
      <w:bookmarkEnd w:id="3"/>
    </w:p>
    <w:p w14:paraId="00000006" w14:textId="77777777" w:rsidR="00FF4E66" w:rsidRPr="009E7218" w:rsidRDefault="00000000">
      <w:pPr>
        <w:keepNext/>
        <w:keepLines/>
        <w:spacing w:after="0" w:line="276" w:lineRule="auto"/>
        <w:jc w:val="both"/>
        <w:rPr>
          <w:rFonts w:ascii="Arial" w:eastAsia="Arial" w:hAnsi="Arial" w:cs="Arial"/>
          <w:sz w:val="22"/>
          <w:szCs w:val="22"/>
        </w:rPr>
      </w:pPr>
      <w:bookmarkStart w:id="4" w:name="_heading=h.yn4q0hitzkkx" w:colFirst="0" w:colLast="0"/>
      <w:bookmarkEnd w:id="4"/>
      <w:r w:rsidRPr="009E7218">
        <w:rPr>
          <w:rFonts w:ascii="Arial" w:eastAsia="Arial" w:hAnsi="Arial" w:cs="Arial"/>
          <w:sz w:val="46"/>
          <w:szCs w:val="46"/>
        </w:rPr>
        <w:t>The impact of climate change on women’s right to health in Lake Baringo, Rift Valley, Kenya</w:t>
      </w:r>
    </w:p>
    <w:p w14:paraId="00000007" w14:textId="77777777" w:rsidR="00FF4E66" w:rsidRPr="009E7218" w:rsidRDefault="00FF4E66">
      <w:pPr>
        <w:keepNext/>
        <w:keepLines/>
        <w:spacing w:after="0" w:line="276" w:lineRule="auto"/>
        <w:jc w:val="both"/>
        <w:rPr>
          <w:rFonts w:ascii="Arial" w:eastAsia="Arial" w:hAnsi="Arial" w:cs="Arial"/>
          <w:sz w:val="22"/>
          <w:szCs w:val="22"/>
        </w:rPr>
      </w:pPr>
      <w:bookmarkStart w:id="5" w:name="_heading=h.3bd4ov4fnchf" w:colFirst="0" w:colLast="0"/>
      <w:bookmarkEnd w:id="5"/>
    </w:p>
    <w:p w14:paraId="00000008" w14:textId="77777777" w:rsidR="00FF4E66" w:rsidRPr="009E7218" w:rsidRDefault="00FF4E66">
      <w:pPr>
        <w:keepNext/>
        <w:keepLines/>
        <w:spacing w:after="0" w:line="276" w:lineRule="auto"/>
        <w:jc w:val="both"/>
        <w:rPr>
          <w:rFonts w:ascii="Arial" w:eastAsia="Arial" w:hAnsi="Arial" w:cs="Arial"/>
          <w:sz w:val="22"/>
          <w:szCs w:val="22"/>
        </w:rPr>
      </w:pPr>
      <w:bookmarkStart w:id="6" w:name="_heading=h.qfe6e0oeg825" w:colFirst="0" w:colLast="0"/>
      <w:bookmarkEnd w:id="6"/>
    </w:p>
    <w:p w14:paraId="00000009" w14:textId="77777777" w:rsidR="00FF4E66" w:rsidRPr="009E7218" w:rsidRDefault="00FF4E66">
      <w:pPr>
        <w:keepNext/>
        <w:keepLines/>
        <w:spacing w:after="0" w:line="276" w:lineRule="auto"/>
        <w:jc w:val="both"/>
        <w:rPr>
          <w:rFonts w:ascii="Arial" w:eastAsia="Arial" w:hAnsi="Arial" w:cs="Arial"/>
          <w:sz w:val="22"/>
          <w:szCs w:val="22"/>
        </w:rPr>
      </w:pPr>
      <w:bookmarkStart w:id="7" w:name="_heading=h.2vhne1a1v8or" w:colFirst="0" w:colLast="0"/>
      <w:bookmarkEnd w:id="7"/>
    </w:p>
    <w:p w14:paraId="0000000A" w14:textId="77777777" w:rsidR="00FF4E66" w:rsidRPr="009E7218" w:rsidRDefault="00FF4E66">
      <w:pPr>
        <w:keepNext/>
        <w:keepLines/>
        <w:spacing w:after="0" w:line="276" w:lineRule="auto"/>
        <w:jc w:val="both"/>
        <w:rPr>
          <w:rFonts w:ascii="Arial" w:eastAsia="Arial" w:hAnsi="Arial" w:cs="Arial"/>
          <w:sz w:val="22"/>
          <w:szCs w:val="22"/>
        </w:rPr>
      </w:pPr>
      <w:bookmarkStart w:id="8" w:name="_heading=h.o1f24yde56cd" w:colFirst="0" w:colLast="0"/>
      <w:bookmarkEnd w:id="8"/>
    </w:p>
    <w:p w14:paraId="0000000B" w14:textId="77777777" w:rsidR="00FF4E66" w:rsidRPr="009E7218" w:rsidRDefault="00FF4E66">
      <w:pPr>
        <w:keepNext/>
        <w:keepLines/>
        <w:spacing w:after="0" w:line="276" w:lineRule="auto"/>
        <w:jc w:val="both"/>
        <w:rPr>
          <w:rFonts w:ascii="Arial" w:eastAsia="Arial" w:hAnsi="Arial" w:cs="Arial"/>
          <w:sz w:val="22"/>
          <w:szCs w:val="22"/>
        </w:rPr>
      </w:pPr>
      <w:bookmarkStart w:id="9" w:name="_heading=h.98plbctlow0b" w:colFirst="0" w:colLast="0"/>
      <w:bookmarkEnd w:id="9"/>
    </w:p>
    <w:p w14:paraId="0000000C" w14:textId="77777777" w:rsidR="00FF4E66" w:rsidRPr="009E7218" w:rsidRDefault="00FF4E66">
      <w:pPr>
        <w:keepNext/>
        <w:keepLines/>
        <w:spacing w:after="0" w:line="276" w:lineRule="auto"/>
        <w:jc w:val="both"/>
        <w:rPr>
          <w:rFonts w:ascii="Arial" w:eastAsia="Arial" w:hAnsi="Arial" w:cs="Arial"/>
          <w:sz w:val="22"/>
          <w:szCs w:val="22"/>
        </w:rPr>
      </w:pPr>
      <w:bookmarkStart w:id="10" w:name="_heading=h.5hwbijxhwx" w:colFirst="0" w:colLast="0"/>
      <w:bookmarkEnd w:id="10"/>
    </w:p>
    <w:p w14:paraId="0000000D" w14:textId="77777777" w:rsidR="00FF4E66" w:rsidRPr="009E7218" w:rsidRDefault="00FF4E66">
      <w:pPr>
        <w:keepNext/>
        <w:keepLines/>
        <w:spacing w:after="0" w:line="276" w:lineRule="auto"/>
        <w:jc w:val="both"/>
        <w:rPr>
          <w:rFonts w:ascii="Arial" w:eastAsia="Arial" w:hAnsi="Arial" w:cs="Arial"/>
          <w:sz w:val="22"/>
          <w:szCs w:val="22"/>
        </w:rPr>
      </w:pPr>
      <w:bookmarkStart w:id="11" w:name="_heading=h.evj9n792ayyf" w:colFirst="0" w:colLast="0"/>
      <w:bookmarkEnd w:id="11"/>
    </w:p>
    <w:p w14:paraId="0000000E" w14:textId="77777777" w:rsidR="00FF4E66" w:rsidRPr="009E7218" w:rsidRDefault="00FF4E66">
      <w:pPr>
        <w:keepNext/>
        <w:keepLines/>
        <w:spacing w:after="0" w:line="276" w:lineRule="auto"/>
        <w:jc w:val="both"/>
        <w:rPr>
          <w:rFonts w:ascii="Arial" w:eastAsia="Arial" w:hAnsi="Arial" w:cs="Arial"/>
          <w:sz w:val="22"/>
          <w:szCs w:val="22"/>
        </w:rPr>
      </w:pPr>
      <w:bookmarkStart w:id="12" w:name="_heading=h.x303m1eyuadz" w:colFirst="0" w:colLast="0"/>
      <w:bookmarkEnd w:id="12"/>
    </w:p>
    <w:p w14:paraId="0000000F" w14:textId="77777777" w:rsidR="00FF4E66" w:rsidRPr="009E7218" w:rsidRDefault="00FF4E66">
      <w:pPr>
        <w:keepNext/>
        <w:keepLines/>
        <w:spacing w:after="0" w:line="276" w:lineRule="auto"/>
        <w:jc w:val="both"/>
        <w:rPr>
          <w:rFonts w:ascii="Arial" w:eastAsia="Arial" w:hAnsi="Arial" w:cs="Arial"/>
          <w:sz w:val="22"/>
          <w:szCs w:val="22"/>
        </w:rPr>
      </w:pPr>
      <w:bookmarkStart w:id="13" w:name="_heading=h.m43ng9o0stgm" w:colFirst="0" w:colLast="0"/>
      <w:bookmarkEnd w:id="13"/>
    </w:p>
    <w:p w14:paraId="00000010" w14:textId="77777777" w:rsidR="00FF4E66" w:rsidRPr="009E7218" w:rsidRDefault="00FF4E66">
      <w:pPr>
        <w:keepNext/>
        <w:keepLines/>
        <w:spacing w:after="0" w:line="276" w:lineRule="auto"/>
        <w:jc w:val="both"/>
        <w:rPr>
          <w:rFonts w:ascii="Arial" w:eastAsia="Arial" w:hAnsi="Arial" w:cs="Arial"/>
          <w:sz w:val="22"/>
          <w:szCs w:val="22"/>
        </w:rPr>
      </w:pPr>
      <w:bookmarkStart w:id="14" w:name="_heading=h.gzpds0hcalgc" w:colFirst="0" w:colLast="0"/>
      <w:bookmarkEnd w:id="14"/>
    </w:p>
    <w:p w14:paraId="00000011" w14:textId="77777777" w:rsidR="00FF4E66" w:rsidRPr="009E7218" w:rsidRDefault="00FF4E66">
      <w:pPr>
        <w:keepNext/>
        <w:keepLines/>
        <w:spacing w:after="0" w:line="276" w:lineRule="auto"/>
        <w:jc w:val="both"/>
        <w:rPr>
          <w:rFonts w:ascii="Arial" w:eastAsia="Arial" w:hAnsi="Arial" w:cs="Arial"/>
          <w:sz w:val="22"/>
          <w:szCs w:val="22"/>
        </w:rPr>
      </w:pPr>
      <w:bookmarkStart w:id="15" w:name="_heading=h.kg1gk3so7c7d" w:colFirst="0" w:colLast="0"/>
      <w:bookmarkEnd w:id="15"/>
    </w:p>
    <w:p w14:paraId="00000012" w14:textId="77777777" w:rsidR="00FF4E66" w:rsidRPr="009E7218" w:rsidRDefault="00FF4E66">
      <w:pPr>
        <w:keepNext/>
        <w:keepLines/>
        <w:spacing w:after="0" w:line="276" w:lineRule="auto"/>
        <w:jc w:val="both"/>
        <w:rPr>
          <w:rFonts w:ascii="Arial" w:eastAsia="Arial" w:hAnsi="Arial" w:cs="Arial"/>
          <w:sz w:val="22"/>
          <w:szCs w:val="22"/>
        </w:rPr>
      </w:pPr>
      <w:bookmarkStart w:id="16" w:name="_heading=h.qlmmlr4502xf" w:colFirst="0" w:colLast="0"/>
      <w:bookmarkEnd w:id="16"/>
    </w:p>
    <w:p w14:paraId="00000013" w14:textId="77777777" w:rsidR="00FF4E66" w:rsidRPr="009E7218" w:rsidRDefault="00FF4E66">
      <w:pPr>
        <w:keepNext/>
        <w:keepLines/>
        <w:spacing w:after="0" w:line="276" w:lineRule="auto"/>
        <w:jc w:val="both"/>
        <w:rPr>
          <w:rFonts w:ascii="Arial" w:eastAsia="Arial" w:hAnsi="Arial" w:cs="Arial"/>
          <w:sz w:val="22"/>
          <w:szCs w:val="22"/>
        </w:rPr>
      </w:pPr>
      <w:bookmarkStart w:id="17" w:name="_heading=h.ckw01pmlontg" w:colFirst="0" w:colLast="0"/>
      <w:bookmarkEnd w:id="17"/>
    </w:p>
    <w:p w14:paraId="00000014" w14:textId="77777777" w:rsidR="00FF4E66" w:rsidRPr="009E7218" w:rsidRDefault="00FF4E66">
      <w:pPr>
        <w:keepNext/>
        <w:keepLines/>
        <w:spacing w:after="0" w:line="276" w:lineRule="auto"/>
        <w:jc w:val="both"/>
        <w:rPr>
          <w:rFonts w:ascii="Arial" w:eastAsia="Arial" w:hAnsi="Arial" w:cs="Arial"/>
          <w:sz w:val="22"/>
          <w:szCs w:val="22"/>
        </w:rPr>
      </w:pPr>
      <w:bookmarkStart w:id="18" w:name="_heading=h.m9ll21d0u337" w:colFirst="0" w:colLast="0"/>
      <w:bookmarkEnd w:id="18"/>
    </w:p>
    <w:p w14:paraId="00000015" w14:textId="77777777" w:rsidR="00FF4E66" w:rsidRPr="009E7218" w:rsidRDefault="00FF4E66">
      <w:pPr>
        <w:keepNext/>
        <w:keepLines/>
        <w:spacing w:after="0" w:line="276" w:lineRule="auto"/>
        <w:jc w:val="both"/>
        <w:rPr>
          <w:rFonts w:ascii="Arial" w:eastAsia="Arial" w:hAnsi="Arial" w:cs="Arial"/>
          <w:sz w:val="22"/>
          <w:szCs w:val="22"/>
        </w:rPr>
      </w:pPr>
      <w:bookmarkStart w:id="19" w:name="_heading=h.9bls07cnbnaa" w:colFirst="0" w:colLast="0"/>
      <w:bookmarkEnd w:id="19"/>
    </w:p>
    <w:p w14:paraId="00000016" w14:textId="77777777" w:rsidR="00FF4E66" w:rsidRPr="009E7218" w:rsidRDefault="00FF4E66">
      <w:pPr>
        <w:keepNext/>
        <w:keepLines/>
        <w:spacing w:after="0" w:line="276" w:lineRule="auto"/>
        <w:jc w:val="both"/>
        <w:rPr>
          <w:rFonts w:ascii="Arial" w:eastAsia="Arial" w:hAnsi="Arial" w:cs="Arial"/>
          <w:sz w:val="22"/>
          <w:szCs w:val="22"/>
        </w:rPr>
      </w:pPr>
      <w:bookmarkStart w:id="20" w:name="_heading=h.o57urszc3svs" w:colFirst="0" w:colLast="0"/>
      <w:bookmarkEnd w:id="20"/>
    </w:p>
    <w:p w14:paraId="00000017" w14:textId="77777777" w:rsidR="00FF4E66" w:rsidRPr="009E7218" w:rsidRDefault="00FF4E66">
      <w:pPr>
        <w:keepNext/>
        <w:keepLines/>
        <w:spacing w:after="0" w:line="276" w:lineRule="auto"/>
        <w:jc w:val="both"/>
        <w:rPr>
          <w:rFonts w:ascii="Arial" w:eastAsia="Arial" w:hAnsi="Arial" w:cs="Arial"/>
          <w:sz w:val="22"/>
          <w:szCs w:val="22"/>
        </w:rPr>
      </w:pPr>
      <w:bookmarkStart w:id="21" w:name="_heading=h.1ovyr4iu9iat" w:colFirst="0" w:colLast="0"/>
      <w:bookmarkEnd w:id="21"/>
    </w:p>
    <w:p w14:paraId="00000018" w14:textId="77777777" w:rsidR="00FF4E66" w:rsidRPr="009E7218" w:rsidRDefault="00000000">
      <w:pPr>
        <w:keepNext/>
        <w:keepLines/>
        <w:spacing w:after="0" w:line="276" w:lineRule="auto"/>
        <w:jc w:val="both"/>
        <w:rPr>
          <w:rFonts w:ascii="Arial" w:eastAsia="Arial" w:hAnsi="Arial" w:cs="Arial"/>
          <w:sz w:val="22"/>
          <w:szCs w:val="22"/>
        </w:rPr>
      </w:pPr>
      <w:bookmarkStart w:id="22" w:name="_heading=h.je1e3psvsm6a" w:colFirst="0" w:colLast="0"/>
      <w:bookmarkEnd w:id="22"/>
      <w:r w:rsidRPr="009E7218">
        <w:rPr>
          <w:rFonts w:ascii="Arial" w:eastAsia="Arial" w:hAnsi="Arial" w:cs="Arial"/>
          <w:sz w:val="22"/>
          <w:szCs w:val="22"/>
        </w:rPr>
        <w:t xml:space="preserve">Human Dignity </w:t>
      </w:r>
    </w:p>
    <w:p w14:paraId="00000019" w14:textId="77777777" w:rsidR="00FF4E66" w:rsidRPr="009E7218" w:rsidRDefault="00000000">
      <w:pPr>
        <w:keepNext/>
        <w:keepLines/>
        <w:spacing w:after="0" w:line="276" w:lineRule="auto"/>
        <w:jc w:val="both"/>
        <w:rPr>
          <w:rFonts w:ascii="Arial" w:eastAsia="Arial" w:hAnsi="Arial" w:cs="Arial"/>
          <w:sz w:val="22"/>
          <w:szCs w:val="22"/>
        </w:rPr>
      </w:pPr>
      <w:r w:rsidRPr="009E7218">
        <w:rPr>
          <w:rFonts w:ascii="Arial" w:eastAsia="Arial" w:hAnsi="Arial" w:cs="Arial"/>
          <w:sz w:val="22"/>
          <w:szCs w:val="22"/>
        </w:rPr>
        <w:t>Centre for Enhancing Democracy and Good Governance</w:t>
      </w:r>
    </w:p>
    <w:p w14:paraId="0000001A" w14:textId="77777777" w:rsidR="00FF4E66" w:rsidRPr="009E7218" w:rsidRDefault="00000000">
      <w:pPr>
        <w:keepNext/>
        <w:keepLines/>
        <w:spacing w:after="0" w:line="276" w:lineRule="auto"/>
        <w:jc w:val="both"/>
        <w:rPr>
          <w:rFonts w:ascii="Arial" w:eastAsia="Arial" w:hAnsi="Arial" w:cs="Arial"/>
          <w:sz w:val="22"/>
          <w:szCs w:val="22"/>
        </w:rPr>
      </w:pPr>
      <w:bookmarkStart w:id="23" w:name="_heading=h.lttakfsly0tt" w:colFirst="0" w:colLast="0"/>
      <w:bookmarkEnd w:id="23"/>
      <w:r w:rsidRPr="009E7218">
        <w:rPr>
          <w:rFonts w:ascii="Arial" w:eastAsia="Arial" w:hAnsi="Arial" w:cs="Arial"/>
          <w:sz w:val="22"/>
          <w:szCs w:val="22"/>
        </w:rPr>
        <w:t>Human Rights, Economic Development and Globalization Law Clinic at Sciences Po Paris</w:t>
      </w:r>
    </w:p>
    <w:p w14:paraId="0000001B" w14:textId="77777777" w:rsidR="00FF4E66" w:rsidRPr="009E7218" w:rsidRDefault="00FF4E66">
      <w:pPr>
        <w:keepNext/>
        <w:keepLines/>
        <w:spacing w:after="0" w:line="276" w:lineRule="auto"/>
        <w:jc w:val="both"/>
        <w:rPr>
          <w:rFonts w:ascii="Arial" w:eastAsia="Arial" w:hAnsi="Arial" w:cs="Arial"/>
          <w:sz w:val="22"/>
          <w:szCs w:val="22"/>
        </w:rPr>
      </w:pPr>
      <w:bookmarkStart w:id="24" w:name="_heading=h.aji04qmz787b" w:colFirst="0" w:colLast="0"/>
      <w:bookmarkEnd w:id="24"/>
    </w:p>
    <w:p w14:paraId="0000001C" w14:textId="6152F694" w:rsidR="00FF4E66" w:rsidRPr="009E7218" w:rsidRDefault="00000000">
      <w:pPr>
        <w:keepNext/>
        <w:keepLines/>
        <w:spacing w:after="0" w:line="276" w:lineRule="auto"/>
        <w:jc w:val="both"/>
        <w:rPr>
          <w:rFonts w:ascii="Arial" w:eastAsia="Arial" w:hAnsi="Arial" w:cs="Arial"/>
          <w:b/>
          <w:sz w:val="22"/>
          <w:szCs w:val="22"/>
        </w:rPr>
      </w:pPr>
      <w:bookmarkStart w:id="25" w:name="_heading=h.vzqds53qjrm7" w:colFirst="0" w:colLast="0"/>
      <w:bookmarkEnd w:id="25"/>
      <w:r w:rsidRPr="009E7218">
        <w:rPr>
          <w:rFonts w:ascii="Arial" w:eastAsia="Arial" w:hAnsi="Arial" w:cs="Arial"/>
          <w:sz w:val="22"/>
          <w:szCs w:val="22"/>
        </w:rPr>
        <w:t>January 2025</w:t>
      </w:r>
    </w:p>
    <w:p w14:paraId="0000001D" w14:textId="77777777" w:rsidR="00FF4E66" w:rsidRPr="009E7218" w:rsidRDefault="00000000">
      <w:pPr>
        <w:keepNext/>
        <w:keepLines/>
        <w:pBdr>
          <w:top w:val="nil"/>
          <w:left w:val="nil"/>
          <w:bottom w:val="nil"/>
          <w:right w:val="nil"/>
          <w:between w:val="nil"/>
        </w:pBdr>
        <w:spacing w:after="0" w:line="276" w:lineRule="auto"/>
        <w:jc w:val="both"/>
        <w:rPr>
          <w:rFonts w:ascii="Arial" w:eastAsia="Arial" w:hAnsi="Arial" w:cs="Arial"/>
          <w:b/>
          <w:sz w:val="22"/>
          <w:szCs w:val="22"/>
        </w:rPr>
      </w:pPr>
      <w:bookmarkStart w:id="26" w:name="_heading=h.l7785nk99h9h" w:colFirst="0" w:colLast="0"/>
      <w:bookmarkEnd w:id="26"/>
      <w:r w:rsidRPr="009E7218">
        <w:br w:type="page"/>
      </w:r>
    </w:p>
    <w:p w14:paraId="6DCED40F" w14:textId="77777777" w:rsidR="005C7EC5" w:rsidRDefault="005C7EC5">
      <w:pPr>
        <w:keepNext/>
        <w:keepLines/>
        <w:pBdr>
          <w:top w:val="nil"/>
          <w:left w:val="nil"/>
          <w:bottom w:val="nil"/>
          <w:right w:val="nil"/>
          <w:between w:val="nil"/>
        </w:pBdr>
        <w:spacing w:after="0" w:line="276" w:lineRule="auto"/>
        <w:jc w:val="both"/>
        <w:rPr>
          <w:rFonts w:ascii="Arial" w:eastAsia="Arial" w:hAnsi="Arial" w:cs="Arial"/>
          <w:b/>
          <w:sz w:val="22"/>
          <w:szCs w:val="22"/>
        </w:rPr>
      </w:pPr>
      <w:bookmarkStart w:id="27" w:name="_heading=h.ugg4w74ejxo0" w:colFirst="0" w:colLast="0"/>
      <w:bookmarkEnd w:id="27"/>
    </w:p>
    <w:p w14:paraId="4773E0B1" w14:textId="77777777" w:rsidR="005C7EC5" w:rsidRDefault="005C7EC5">
      <w:pPr>
        <w:keepNext/>
        <w:keepLines/>
        <w:pBdr>
          <w:top w:val="nil"/>
          <w:left w:val="nil"/>
          <w:bottom w:val="nil"/>
          <w:right w:val="nil"/>
          <w:between w:val="nil"/>
        </w:pBdr>
        <w:spacing w:after="0" w:line="276" w:lineRule="auto"/>
        <w:jc w:val="both"/>
        <w:rPr>
          <w:rFonts w:ascii="Arial" w:eastAsia="Arial" w:hAnsi="Arial" w:cs="Arial"/>
          <w:b/>
          <w:sz w:val="22"/>
          <w:szCs w:val="22"/>
        </w:rPr>
      </w:pPr>
    </w:p>
    <w:p w14:paraId="14E72EAE" w14:textId="77777777" w:rsidR="005C7EC5" w:rsidRDefault="005C7EC5">
      <w:pPr>
        <w:keepNext/>
        <w:keepLines/>
        <w:pBdr>
          <w:top w:val="nil"/>
          <w:left w:val="nil"/>
          <w:bottom w:val="nil"/>
          <w:right w:val="nil"/>
          <w:between w:val="nil"/>
        </w:pBdr>
        <w:spacing w:after="0" w:line="276" w:lineRule="auto"/>
        <w:jc w:val="both"/>
        <w:rPr>
          <w:rFonts w:ascii="Arial" w:eastAsia="Arial" w:hAnsi="Arial" w:cs="Arial"/>
          <w:b/>
          <w:sz w:val="22"/>
          <w:szCs w:val="22"/>
        </w:rPr>
      </w:pPr>
    </w:p>
    <w:p w14:paraId="214E26CB" w14:textId="77777777" w:rsidR="005C7EC5" w:rsidRDefault="005C7EC5">
      <w:pPr>
        <w:keepNext/>
        <w:keepLines/>
        <w:pBdr>
          <w:top w:val="nil"/>
          <w:left w:val="nil"/>
          <w:bottom w:val="nil"/>
          <w:right w:val="nil"/>
          <w:between w:val="nil"/>
        </w:pBdr>
        <w:spacing w:after="0" w:line="276" w:lineRule="auto"/>
        <w:jc w:val="both"/>
        <w:rPr>
          <w:rFonts w:ascii="Arial" w:eastAsia="Arial" w:hAnsi="Arial" w:cs="Arial"/>
          <w:b/>
          <w:sz w:val="22"/>
          <w:szCs w:val="22"/>
        </w:rPr>
      </w:pPr>
    </w:p>
    <w:p w14:paraId="0000001E" w14:textId="03F6775F" w:rsidR="00FF4E66" w:rsidRDefault="00000000">
      <w:pPr>
        <w:keepNext/>
        <w:keepLines/>
        <w:pBdr>
          <w:top w:val="nil"/>
          <w:left w:val="nil"/>
          <w:bottom w:val="nil"/>
          <w:right w:val="nil"/>
          <w:between w:val="nil"/>
        </w:pBdr>
        <w:spacing w:after="0" w:line="276" w:lineRule="auto"/>
        <w:jc w:val="both"/>
        <w:rPr>
          <w:rFonts w:ascii="Arial" w:eastAsia="Arial" w:hAnsi="Arial" w:cs="Arial"/>
          <w:b/>
          <w:sz w:val="22"/>
          <w:szCs w:val="22"/>
        </w:rPr>
      </w:pPr>
      <w:r w:rsidRPr="009E7218">
        <w:rPr>
          <w:rFonts w:ascii="Arial" w:eastAsia="Arial" w:hAnsi="Arial" w:cs="Arial"/>
          <w:b/>
          <w:sz w:val="22"/>
          <w:szCs w:val="22"/>
        </w:rPr>
        <w:t>TABLE OF CONTENTS</w:t>
      </w:r>
    </w:p>
    <w:p w14:paraId="5F033236" w14:textId="77777777" w:rsidR="005C7EC5" w:rsidRDefault="005C7EC5">
      <w:pPr>
        <w:keepNext/>
        <w:keepLines/>
        <w:pBdr>
          <w:top w:val="nil"/>
          <w:left w:val="nil"/>
          <w:bottom w:val="nil"/>
          <w:right w:val="nil"/>
          <w:between w:val="nil"/>
        </w:pBdr>
        <w:spacing w:after="0" w:line="276" w:lineRule="auto"/>
        <w:jc w:val="both"/>
        <w:rPr>
          <w:rFonts w:ascii="Arial" w:eastAsia="Arial" w:hAnsi="Arial" w:cs="Arial"/>
          <w:b/>
          <w:sz w:val="22"/>
          <w:szCs w:val="22"/>
        </w:rPr>
      </w:pPr>
    </w:p>
    <w:p w14:paraId="0FBACD15" w14:textId="36E702B6" w:rsidR="005C7EC5" w:rsidRDefault="005C7EC5">
      <w:pPr>
        <w:pStyle w:val="TM1"/>
        <w:tabs>
          <w:tab w:val="left" w:pos="480"/>
          <w:tab w:val="right" w:leader="underscore" w:pos="8830"/>
        </w:tabs>
        <w:rPr>
          <w:rFonts w:eastAsiaTheme="minorEastAsia" w:cstheme="minorBidi"/>
          <w:b w:val="0"/>
          <w:bCs w:val="0"/>
          <w:i w:val="0"/>
          <w:iCs w:val="0"/>
          <w:noProof/>
          <w:kern w:val="2"/>
          <w:lang w:val="fr-FR" w:eastAsia="fr-FR"/>
          <w14:ligatures w14:val="standardContextual"/>
        </w:rPr>
      </w:pPr>
      <w:r>
        <w:rPr>
          <w:rFonts w:ascii="Arial" w:eastAsia="Arial" w:hAnsi="Arial" w:cs="Arial"/>
          <w:b w:val="0"/>
          <w:sz w:val="22"/>
          <w:szCs w:val="22"/>
        </w:rPr>
        <w:fldChar w:fldCharType="begin"/>
      </w:r>
      <w:r>
        <w:rPr>
          <w:rFonts w:ascii="Arial" w:eastAsia="Arial" w:hAnsi="Arial" w:cs="Arial"/>
          <w:b w:val="0"/>
          <w:sz w:val="22"/>
          <w:szCs w:val="22"/>
        </w:rPr>
        <w:instrText xml:space="preserve"> TOC \o "1-3" \h \z \u </w:instrText>
      </w:r>
      <w:r>
        <w:rPr>
          <w:rFonts w:ascii="Arial" w:eastAsia="Arial" w:hAnsi="Arial" w:cs="Arial"/>
          <w:b w:val="0"/>
          <w:sz w:val="22"/>
          <w:szCs w:val="22"/>
        </w:rPr>
        <w:fldChar w:fldCharType="separate"/>
      </w:r>
      <w:hyperlink w:anchor="_Toc187662093" w:history="1">
        <w:r w:rsidRPr="00CF4408">
          <w:rPr>
            <w:rStyle w:val="Lienhypertexte"/>
            <w:noProof/>
          </w:rPr>
          <w:t>I.</w:t>
        </w:r>
        <w:r>
          <w:rPr>
            <w:rFonts w:eastAsiaTheme="minorEastAsia" w:cstheme="minorBidi"/>
            <w:b w:val="0"/>
            <w:bCs w:val="0"/>
            <w:i w:val="0"/>
            <w:iCs w:val="0"/>
            <w:noProof/>
            <w:kern w:val="2"/>
            <w:lang w:val="fr-FR" w:eastAsia="fr-FR"/>
            <w14:ligatures w14:val="standardContextual"/>
          </w:rPr>
          <w:tab/>
        </w:r>
        <w:r w:rsidRPr="00CF4408">
          <w:rPr>
            <w:rStyle w:val="Lienhypertexte"/>
            <w:noProof/>
          </w:rPr>
          <w:t>Introduction</w:t>
        </w:r>
        <w:r>
          <w:rPr>
            <w:noProof/>
            <w:webHidden/>
          </w:rPr>
          <w:tab/>
        </w:r>
        <w:r>
          <w:rPr>
            <w:noProof/>
            <w:webHidden/>
          </w:rPr>
          <w:fldChar w:fldCharType="begin"/>
        </w:r>
        <w:r>
          <w:rPr>
            <w:noProof/>
            <w:webHidden/>
          </w:rPr>
          <w:instrText xml:space="preserve"> PAGEREF _Toc187662093 \h </w:instrText>
        </w:r>
        <w:r>
          <w:rPr>
            <w:noProof/>
            <w:webHidden/>
          </w:rPr>
        </w:r>
        <w:r>
          <w:rPr>
            <w:noProof/>
            <w:webHidden/>
          </w:rPr>
          <w:fldChar w:fldCharType="separate"/>
        </w:r>
        <w:r w:rsidR="00904874">
          <w:rPr>
            <w:noProof/>
            <w:webHidden/>
          </w:rPr>
          <w:t>3</w:t>
        </w:r>
        <w:r>
          <w:rPr>
            <w:noProof/>
            <w:webHidden/>
          </w:rPr>
          <w:fldChar w:fldCharType="end"/>
        </w:r>
      </w:hyperlink>
    </w:p>
    <w:p w14:paraId="0C5A58A0" w14:textId="48A4947D" w:rsidR="005C7EC5" w:rsidRDefault="005C7EC5">
      <w:pPr>
        <w:pStyle w:val="TM1"/>
        <w:tabs>
          <w:tab w:val="left" w:pos="480"/>
          <w:tab w:val="right" w:leader="underscore" w:pos="8830"/>
        </w:tabs>
        <w:rPr>
          <w:rFonts w:eastAsiaTheme="minorEastAsia" w:cstheme="minorBidi"/>
          <w:b w:val="0"/>
          <w:bCs w:val="0"/>
          <w:i w:val="0"/>
          <w:iCs w:val="0"/>
          <w:noProof/>
          <w:kern w:val="2"/>
          <w:lang w:val="fr-FR" w:eastAsia="fr-FR"/>
          <w14:ligatures w14:val="standardContextual"/>
        </w:rPr>
      </w:pPr>
      <w:hyperlink w:anchor="_Toc187662094" w:history="1">
        <w:r w:rsidRPr="00CF4408">
          <w:rPr>
            <w:rStyle w:val="Lienhypertexte"/>
            <w:noProof/>
          </w:rPr>
          <w:t>II.</w:t>
        </w:r>
        <w:r>
          <w:rPr>
            <w:rFonts w:eastAsiaTheme="minorEastAsia" w:cstheme="minorBidi"/>
            <w:b w:val="0"/>
            <w:bCs w:val="0"/>
            <w:i w:val="0"/>
            <w:iCs w:val="0"/>
            <w:noProof/>
            <w:kern w:val="2"/>
            <w:lang w:val="fr-FR" w:eastAsia="fr-FR"/>
            <w14:ligatures w14:val="standardContextual"/>
          </w:rPr>
          <w:tab/>
        </w:r>
        <w:r w:rsidRPr="00CF4408">
          <w:rPr>
            <w:rStyle w:val="Lienhypertexte"/>
            <w:noProof/>
          </w:rPr>
          <w:t>Legal and factual background</w:t>
        </w:r>
        <w:r>
          <w:rPr>
            <w:noProof/>
            <w:webHidden/>
          </w:rPr>
          <w:tab/>
        </w:r>
        <w:r>
          <w:rPr>
            <w:noProof/>
            <w:webHidden/>
          </w:rPr>
          <w:fldChar w:fldCharType="begin"/>
        </w:r>
        <w:r>
          <w:rPr>
            <w:noProof/>
            <w:webHidden/>
          </w:rPr>
          <w:instrText xml:space="preserve"> PAGEREF _Toc187662094 \h </w:instrText>
        </w:r>
        <w:r>
          <w:rPr>
            <w:noProof/>
            <w:webHidden/>
          </w:rPr>
        </w:r>
        <w:r>
          <w:rPr>
            <w:noProof/>
            <w:webHidden/>
          </w:rPr>
          <w:fldChar w:fldCharType="separate"/>
        </w:r>
        <w:r w:rsidR="00904874">
          <w:rPr>
            <w:noProof/>
            <w:webHidden/>
          </w:rPr>
          <w:t>4</w:t>
        </w:r>
        <w:r>
          <w:rPr>
            <w:noProof/>
            <w:webHidden/>
          </w:rPr>
          <w:fldChar w:fldCharType="end"/>
        </w:r>
      </w:hyperlink>
    </w:p>
    <w:p w14:paraId="0106BC3C" w14:textId="1CDED5C7" w:rsidR="005C7EC5" w:rsidRDefault="005C7EC5">
      <w:pPr>
        <w:pStyle w:val="TM2"/>
        <w:tabs>
          <w:tab w:val="right" w:leader="underscore" w:pos="8830"/>
        </w:tabs>
        <w:rPr>
          <w:rFonts w:eastAsiaTheme="minorEastAsia" w:cstheme="minorBidi"/>
          <w:b w:val="0"/>
          <w:bCs w:val="0"/>
          <w:noProof/>
          <w:kern w:val="2"/>
          <w:sz w:val="24"/>
          <w:szCs w:val="24"/>
          <w:lang w:val="fr-FR" w:eastAsia="fr-FR"/>
          <w14:ligatures w14:val="standardContextual"/>
        </w:rPr>
      </w:pPr>
      <w:hyperlink w:anchor="_Toc187662095" w:history="1">
        <w:r w:rsidRPr="00CF4408">
          <w:rPr>
            <w:rStyle w:val="Lienhypertexte"/>
            <w:noProof/>
          </w:rPr>
          <w:t>A. National framework guaranteeing the right to health and environmental rights in Kenya</w:t>
        </w:r>
        <w:r>
          <w:rPr>
            <w:noProof/>
            <w:webHidden/>
          </w:rPr>
          <w:tab/>
        </w:r>
        <w:r>
          <w:rPr>
            <w:noProof/>
            <w:webHidden/>
          </w:rPr>
          <w:fldChar w:fldCharType="begin"/>
        </w:r>
        <w:r>
          <w:rPr>
            <w:noProof/>
            <w:webHidden/>
          </w:rPr>
          <w:instrText xml:space="preserve"> PAGEREF _Toc187662095 \h </w:instrText>
        </w:r>
        <w:r>
          <w:rPr>
            <w:noProof/>
            <w:webHidden/>
          </w:rPr>
        </w:r>
        <w:r>
          <w:rPr>
            <w:noProof/>
            <w:webHidden/>
          </w:rPr>
          <w:fldChar w:fldCharType="separate"/>
        </w:r>
        <w:r w:rsidR="00904874">
          <w:rPr>
            <w:noProof/>
            <w:webHidden/>
          </w:rPr>
          <w:t>4</w:t>
        </w:r>
        <w:r>
          <w:rPr>
            <w:noProof/>
            <w:webHidden/>
          </w:rPr>
          <w:fldChar w:fldCharType="end"/>
        </w:r>
      </w:hyperlink>
    </w:p>
    <w:p w14:paraId="7A6FEF8F" w14:textId="63D8967E" w:rsidR="005C7EC5" w:rsidRDefault="005C7EC5">
      <w:pPr>
        <w:pStyle w:val="TM2"/>
        <w:tabs>
          <w:tab w:val="right" w:leader="underscore" w:pos="8830"/>
        </w:tabs>
        <w:rPr>
          <w:rFonts w:eastAsiaTheme="minorEastAsia" w:cstheme="minorBidi"/>
          <w:b w:val="0"/>
          <w:bCs w:val="0"/>
          <w:noProof/>
          <w:kern w:val="2"/>
          <w:sz w:val="24"/>
          <w:szCs w:val="24"/>
          <w:lang w:val="fr-FR" w:eastAsia="fr-FR"/>
          <w14:ligatures w14:val="standardContextual"/>
        </w:rPr>
      </w:pPr>
      <w:hyperlink w:anchor="_Toc187662096" w:history="1">
        <w:r w:rsidRPr="00CF4408">
          <w:rPr>
            <w:rStyle w:val="Lienhypertexte"/>
            <w:noProof/>
          </w:rPr>
          <w:t>B. Overview of climate change effects in Lake Baringo</w:t>
        </w:r>
        <w:r>
          <w:rPr>
            <w:noProof/>
            <w:webHidden/>
          </w:rPr>
          <w:tab/>
        </w:r>
        <w:r>
          <w:rPr>
            <w:noProof/>
            <w:webHidden/>
          </w:rPr>
          <w:fldChar w:fldCharType="begin"/>
        </w:r>
        <w:r>
          <w:rPr>
            <w:noProof/>
            <w:webHidden/>
          </w:rPr>
          <w:instrText xml:space="preserve"> PAGEREF _Toc187662096 \h </w:instrText>
        </w:r>
        <w:r>
          <w:rPr>
            <w:noProof/>
            <w:webHidden/>
          </w:rPr>
        </w:r>
        <w:r>
          <w:rPr>
            <w:noProof/>
            <w:webHidden/>
          </w:rPr>
          <w:fldChar w:fldCharType="separate"/>
        </w:r>
        <w:r w:rsidR="00904874">
          <w:rPr>
            <w:noProof/>
            <w:webHidden/>
          </w:rPr>
          <w:t>6</w:t>
        </w:r>
        <w:r>
          <w:rPr>
            <w:noProof/>
            <w:webHidden/>
          </w:rPr>
          <w:fldChar w:fldCharType="end"/>
        </w:r>
      </w:hyperlink>
    </w:p>
    <w:p w14:paraId="33462FC5" w14:textId="657D5C90" w:rsidR="005C7EC5" w:rsidRDefault="005C7EC5">
      <w:pPr>
        <w:pStyle w:val="TM1"/>
        <w:tabs>
          <w:tab w:val="left" w:pos="720"/>
          <w:tab w:val="right" w:leader="underscore" w:pos="8830"/>
        </w:tabs>
        <w:rPr>
          <w:rFonts w:eastAsiaTheme="minorEastAsia" w:cstheme="minorBidi"/>
          <w:b w:val="0"/>
          <w:bCs w:val="0"/>
          <w:i w:val="0"/>
          <w:iCs w:val="0"/>
          <w:noProof/>
          <w:kern w:val="2"/>
          <w:lang w:val="fr-FR" w:eastAsia="fr-FR"/>
          <w14:ligatures w14:val="standardContextual"/>
        </w:rPr>
      </w:pPr>
      <w:hyperlink w:anchor="_Toc187662097" w:history="1">
        <w:r w:rsidRPr="00CF4408">
          <w:rPr>
            <w:rStyle w:val="Lienhypertexte"/>
            <w:noProof/>
          </w:rPr>
          <w:t>III.</w:t>
        </w:r>
        <w:r>
          <w:rPr>
            <w:rFonts w:eastAsiaTheme="minorEastAsia" w:cstheme="minorBidi"/>
            <w:b w:val="0"/>
            <w:bCs w:val="0"/>
            <w:i w:val="0"/>
            <w:iCs w:val="0"/>
            <w:noProof/>
            <w:kern w:val="2"/>
            <w:lang w:val="fr-FR" w:eastAsia="fr-FR"/>
            <w14:ligatures w14:val="standardContextual"/>
          </w:rPr>
          <w:tab/>
        </w:r>
        <w:r w:rsidRPr="00CF4408">
          <w:rPr>
            <w:rStyle w:val="Lienhypertexte"/>
            <w:noProof/>
          </w:rPr>
          <w:t>The effects of climate change in Lake Baringo on women's right to health</w:t>
        </w:r>
        <w:r>
          <w:rPr>
            <w:noProof/>
            <w:webHidden/>
          </w:rPr>
          <w:tab/>
        </w:r>
        <w:r>
          <w:rPr>
            <w:noProof/>
            <w:webHidden/>
          </w:rPr>
          <w:fldChar w:fldCharType="begin"/>
        </w:r>
        <w:r>
          <w:rPr>
            <w:noProof/>
            <w:webHidden/>
          </w:rPr>
          <w:instrText xml:space="preserve"> PAGEREF _Toc187662097 \h </w:instrText>
        </w:r>
        <w:r>
          <w:rPr>
            <w:noProof/>
            <w:webHidden/>
          </w:rPr>
        </w:r>
        <w:r>
          <w:rPr>
            <w:noProof/>
            <w:webHidden/>
          </w:rPr>
          <w:fldChar w:fldCharType="separate"/>
        </w:r>
        <w:r w:rsidR="00904874">
          <w:rPr>
            <w:noProof/>
            <w:webHidden/>
          </w:rPr>
          <w:t>7</w:t>
        </w:r>
        <w:r>
          <w:rPr>
            <w:noProof/>
            <w:webHidden/>
          </w:rPr>
          <w:fldChar w:fldCharType="end"/>
        </w:r>
      </w:hyperlink>
    </w:p>
    <w:p w14:paraId="26A37076" w14:textId="743910B7" w:rsidR="005C7EC5" w:rsidRDefault="005C7EC5">
      <w:pPr>
        <w:pStyle w:val="TM2"/>
        <w:tabs>
          <w:tab w:val="right" w:leader="underscore" w:pos="8830"/>
        </w:tabs>
        <w:rPr>
          <w:rFonts w:eastAsiaTheme="minorEastAsia" w:cstheme="minorBidi"/>
          <w:b w:val="0"/>
          <w:bCs w:val="0"/>
          <w:noProof/>
          <w:kern w:val="2"/>
          <w:sz w:val="24"/>
          <w:szCs w:val="24"/>
          <w:lang w:val="fr-FR" w:eastAsia="fr-FR"/>
          <w14:ligatures w14:val="standardContextual"/>
        </w:rPr>
      </w:pPr>
      <w:hyperlink w:anchor="_Toc187662098" w:history="1">
        <w:r w:rsidRPr="00CF4408">
          <w:rPr>
            <w:rStyle w:val="Lienhypertexte"/>
            <w:noProof/>
          </w:rPr>
          <w:t>A. The inaccessibility and unavailability of reproductive/maternal healthcare due to flooding</w:t>
        </w:r>
        <w:r>
          <w:rPr>
            <w:noProof/>
            <w:webHidden/>
          </w:rPr>
          <w:tab/>
        </w:r>
        <w:r>
          <w:rPr>
            <w:noProof/>
            <w:webHidden/>
          </w:rPr>
          <w:fldChar w:fldCharType="begin"/>
        </w:r>
        <w:r>
          <w:rPr>
            <w:noProof/>
            <w:webHidden/>
          </w:rPr>
          <w:instrText xml:space="preserve"> PAGEREF _Toc187662098 \h </w:instrText>
        </w:r>
        <w:r>
          <w:rPr>
            <w:noProof/>
            <w:webHidden/>
          </w:rPr>
        </w:r>
        <w:r>
          <w:rPr>
            <w:noProof/>
            <w:webHidden/>
          </w:rPr>
          <w:fldChar w:fldCharType="separate"/>
        </w:r>
        <w:r w:rsidR="00904874">
          <w:rPr>
            <w:noProof/>
            <w:webHidden/>
          </w:rPr>
          <w:t>7</w:t>
        </w:r>
        <w:r>
          <w:rPr>
            <w:noProof/>
            <w:webHidden/>
          </w:rPr>
          <w:fldChar w:fldCharType="end"/>
        </w:r>
      </w:hyperlink>
    </w:p>
    <w:p w14:paraId="671E14D0" w14:textId="490BE7E0" w:rsidR="005C7EC5" w:rsidRDefault="005C7EC5">
      <w:pPr>
        <w:pStyle w:val="TM2"/>
        <w:tabs>
          <w:tab w:val="right" w:leader="underscore" w:pos="8830"/>
        </w:tabs>
        <w:rPr>
          <w:rFonts w:eastAsiaTheme="minorEastAsia" w:cstheme="minorBidi"/>
          <w:b w:val="0"/>
          <w:bCs w:val="0"/>
          <w:noProof/>
          <w:kern w:val="2"/>
          <w:sz w:val="24"/>
          <w:szCs w:val="24"/>
          <w:lang w:val="fr-FR" w:eastAsia="fr-FR"/>
          <w14:ligatures w14:val="standardContextual"/>
        </w:rPr>
      </w:pPr>
      <w:hyperlink w:anchor="_Toc187662099" w:history="1">
        <w:r w:rsidRPr="00CF4408">
          <w:rPr>
            <w:rStyle w:val="Lienhypertexte"/>
            <w:noProof/>
          </w:rPr>
          <w:t>B. The failure to tackle displacement due to flooding</w:t>
        </w:r>
        <w:r>
          <w:rPr>
            <w:noProof/>
            <w:webHidden/>
          </w:rPr>
          <w:tab/>
        </w:r>
        <w:r>
          <w:rPr>
            <w:noProof/>
            <w:webHidden/>
          </w:rPr>
          <w:fldChar w:fldCharType="begin"/>
        </w:r>
        <w:r>
          <w:rPr>
            <w:noProof/>
            <w:webHidden/>
          </w:rPr>
          <w:instrText xml:space="preserve"> PAGEREF _Toc187662099 \h </w:instrText>
        </w:r>
        <w:r>
          <w:rPr>
            <w:noProof/>
            <w:webHidden/>
          </w:rPr>
        </w:r>
        <w:r>
          <w:rPr>
            <w:noProof/>
            <w:webHidden/>
          </w:rPr>
          <w:fldChar w:fldCharType="separate"/>
        </w:r>
        <w:r w:rsidR="00904874">
          <w:rPr>
            <w:noProof/>
            <w:webHidden/>
          </w:rPr>
          <w:t>10</w:t>
        </w:r>
        <w:r>
          <w:rPr>
            <w:noProof/>
            <w:webHidden/>
          </w:rPr>
          <w:fldChar w:fldCharType="end"/>
        </w:r>
      </w:hyperlink>
    </w:p>
    <w:p w14:paraId="08116760" w14:textId="5B4172F4" w:rsidR="005C7EC5" w:rsidRDefault="005C7EC5">
      <w:pPr>
        <w:pStyle w:val="TM2"/>
        <w:tabs>
          <w:tab w:val="right" w:leader="underscore" w:pos="8830"/>
        </w:tabs>
        <w:rPr>
          <w:rFonts w:eastAsiaTheme="minorEastAsia" w:cstheme="minorBidi"/>
          <w:b w:val="0"/>
          <w:bCs w:val="0"/>
          <w:noProof/>
          <w:kern w:val="2"/>
          <w:sz w:val="24"/>
          <w:szCs w:val="24"/>
          <w:lang w:val="fr-FR" w:eastAsia="fr-FR"/>
          <w14:ligatures w14:val="standardContextual"/>
        </w:rPr>
      </w:pPr>
      <w:hyperlink w:anchor="_Toc187662100" w:history="1">
        <w:r w:rsidRPr="00CF4408">
          <w:rPr>
            <w:rStyle w:val="Lienhypertexte"/>
            <w:noProof/>
          </w:rPr>
          <w:t>C. The inadequate governmental response to increased gender-based and sexual violence</w:t>
        </w:r>
        <w:r>
          <w:rPr>
            <w:noProof/>
            <w:webHidden/>
          </w:rPr>
          <w:tab/>
        </w:r>
        <w:r>
          <w:rPr>
            <w:noProof/>
            <w:webHidden/>
          </w:rPr>
          <w:fldChar w:fldCharType="begin"/>
        </w:r>
        <w:r>
          <w:rPr>
            <w:noProof/>
            <w:webHidden/>
          </w:rPr>
          <w:instrText xml:space="preserve"> PAGEREF _Toc187662100 \h </w:instrText>
        </w:r>
        <w:r>
          <w:rPr>
            <w:noProof/>
            <w:webHidden/>
          </w:rPr>
        </w:r>
        <w:r>
          <w:rPr>
            <w:noProof/>
            <w:webHidden/>
          </w:rPr>
          <w:fldChar w:fldCharType="separate"/>
        </w:r>
        <w:r w:rsidR="00904874">
          <w:rPr>
            <w:noProof/>
            <w:webHidden/>
          </w:rPr>
          <w:t>11</w:t>
        </w:r>
        <w:r>
          <w:rPr>
            <w:noProof/>
            <w:webHidden/>
          </w:rPr>
          <w:fldChar w:fldCharType="end"/>
        </w:r>
      </w:hyperlink>
    </w:p>
    <w:p w14:paraId="1EB7925D" w14:textId="599D0A5C" w:rsidR="005C7EC5" w:rsidRDefault="005C7EC5">
      <w:pPr>
        <w:pStyle w:val="TM2"/>
        <w:tabs>
          <w:tab w:val="right" w:leader="underscore" w:pos="8830"/>
        </w:tabs>
        <w:rPr>
          <w:rFonts w:eastAsiaTheme="minorEastAsia" w:cstheme="minorBidi"/>
          <w:b w:val="0"/>
          <w:bCs w:val="0"/>
          <w:noProof/>
          <w:kern w:val="2"/>
          <w:sz w:val="24"/>
          <w:szCs w:val="24"/>
          <w:lang w:val="fr-FR" w:eastAsia="fr-FR"/>
          <w14:ligatures w14:val="standardContextual"/>
        </w:rPr>
      </w:pPr>
      <w:hyperlink w:anchor="_Toc187662101" w:history="1">
        <w:r w:rsidRPr="00CF4408">
          <w:rPr>
            <w:rStyle w:val="Lienhypertexte"/>
            <w:noProof/>
          </w:rPr>
          <w:t>D. The failure to address the risk to women’s health posed by malaria and dengue</w:t>
        </w:r>
        <w:r>
          <w:rPr>
            <w:noProof/>
            <w:webHidden/>
          </w:rPr>
          <w:tab/>
        </w:r>
        <w:r>
          <w:rPr>
            <w:noProof/>
            <w:webHidden/>
          </w:rPr>
          <w:fldChar w:fldCharType="begin"/>
        </w:r>
        <w:r>
          <w:rPr>
            <w:noProof/>
            <w:webHidden/>
          </w:rPr>
          <w:instrText xml:space="preserve"> PAGEREF _Toc187662101 \h </w:instrText>
        </w:r>
        <w:r>
          <w:rPr>
            <w:noProof/>
            <w:webHidden/>
          </w:rPr>
        </w:r>
        <w:r>
          <w:rPr>
            <w:noProof/>
            <w:webHidden/>
          </w:rPr>
          <w:fldChar w:fldCharType="separate"/>
        </w:r>
        <w:r w:rsidR="00904874">
          <w:rPr>
            <w:noProof/>
            <w:webHidden/>
          </w:rPr>
          <w:t>13</w:t>
        </w:r>
        <w:r>
          <w:rPr>
            <w:noProof/>
            <w:webHidden/>
          </w:rPr>
          <w:fldChar w:fldCharType="end"/>
        </w:r>
      </w:hyperlink>
    </w:p>
    <w:p w14:paraId="0376AE04" w14:textId="2CEF52A1" w:rsidR="005C7EC5" w:rsidRDefault="005C7EC5">
      <w:pPr>
        <w:pStyle w:val="TM2"/>
        <w:tabs>
          <w:tab w:val="right" w:leader="underscore" w:pos="8830"/>
        </w:tabs>
        <w:rPr>
          <w:rFonts w:eastAsiaTheme="minorEastAsia" w:cstheme="minorBidi"/>
          <w:b w:val="0"/>
          <w:bCs w:val="0"/>
          <w:noProof/>
          <w:kern w:val="2"/>
          <w:sz w:val="24"/>
          <w:szCs w:val="24"/>
          <w:lang w:val="fr-FR" w:eastAsia="fr-FR"/>
          <w14:ligatures w14:val="standardContextual"/>
        </w:rPr>
      </w:pPr>
      <w:hyperlink w:anchor="_Toc187662102" w:history="1">
        <w:r w:rsidRPr="00CF4408">
          <w:rPr>
            <w:rStyle w:val="Lienhypertexte"/>
            <w:noProof/>
          </w:rPr>
          <w:t>E. The lack of effective governmental action on increasing animal attacks</w:t>
        </w:r>
        <w:r>
          <w:rPr>
            <w:noProof/>
            <w:webHidden/>
          </w:rPr>
          <w:tab/>
        </w:r>
        <w:r>
          <w:rPr>
            <w:noProof/>
            <w:webHidden/>
          </w:rPr>
          <w:fldChar w:fldCharType="begin"/>
        </w:r>
        <w:r>
          <w:rPr>
            <w:noProof/>
            <w:webHidden/>
          </w:rPr>
          <w:instrText xml:space="preserve"> PAGEREF _Toc187662102 \h </w:instrText>
        </w:r>
        <w:r>
          <w:rPr>
            <w:noProof/>
            <w:webHidden/>
          </w:rPr>
        </w:r>
        <w:r>
          <w:rPr>
            <w:noProof/>
            <w:webHidden/>
          </w:rPr>
          <w:fldChar w:fldCharType="separate"/>
        </w:r>
        <w:r w:rsidR="00904874">
          <w:rPr>
            <w:noProof/>
            <w:webHidden/>
          </w:rPr>
          <w:t>14</w:t>
        </w:r>
        <w:r>
          <w:rPr>
            <w:noProof/>
            <w:webHidden/>
          </w:rPr>
          <w:fldChar w:fldCharType="end"/>
        </w:r>
      </w:hyperlink>
    </w:p>
    <w:p w14:paraId="51C97F38" w14:textId="7AFE73B7" w:rsidR="005C7EC5" w:rsidRPr="009E7218" w:rsidRDefault="005C7EC5">
      <w:pPr>
        <w:keepNext/>
        <w:keepLines/>
        <w:pBdr>
          <w:top w:val="nil"/>
          <w:left w:val="nil"/>
          <w:bottom w:val="nil"/>
          <w:right w:val="nil"/>
          <w:between w:val="nil"/>
        </w:pBdr>
        <w:spacing w:after="0" w:line="276" w:lineRule="auto"/>
        <w:jc w:val="both"/>
        <w:rPr>
          <w:rFonts w:ascii="Arial" w:eastAsia="Arial" w:hAnsi="Arial" w:cs="Arial"/>
          <w:b/>
          <w:sz w:val="22"/>
          <w:szCs w:val="22"/>
        </w:rPr>
      </w:pPr>
      <w:r>
        <w:rPr>
          <w:rFonts w:ascii="Arial" w:eastAsia="Arial" w:hAnsi="Arial" w:cs="Arial"/>
          <w:b/>
          <w:sz w:val="22"/>
          <w:szCs w:val="22"/>
        </w:rPr>
        <w:fldChar w:fldCharType="end"/>
      </w:r>
    </w:p>
    <w:p w14:paraId="0000001F" w14:textId="77777777" w:rsidR="00FF4E66" w:rsidRPr="009E7218" w:rsidRDefault="00FF4E66">
      <w:pPr>
        <w:keepNext/>
        <w:keepLines/>
        <w:pBdr>
          <w:top w:val="nil"/>
          <w:left w:val="nil"/>
          <w:bottom w:val="nil"/>
          <w:right w:val="nil"/>
          <w:between w:val="nil"/>
        </w:pBdr>
        <w:spacing w:after="0" w:line="276" w:lineRule="auto"/>
        <w:jc w:val="both"/>
        <w:rPr>
          <w:rFonts w:ascii="Arial" w:eastAsia="Arial" w:hAnsi="Arial" w:cs="Arial"/>
          <w:b/>
          <w:sz w:val="22"/>
          <w:szCs w:val="22"/>
          <w:highlight w:val="yellow"/>
        </w:rPr>
      </w:pPr>
      <w:bookmarkStart w:id="28" w:name="_heading=h.z8b3cr933xt8" w:colFirst="0" w:colLast="0"/>
      <w:bookmarkEnd w:id="28"/>
    </w:p>
    <w:p w14:paraId="00000020" w14:textId="77777777" w:rsidR="00FF4E66" w:rsidRPr="009E7218" w:rsidRDefault="00FF4E66">
      <w:pPr>
        <w:keepNext/>
        <w:keepLines/>
        <w:pBdr>
          <w:top w:val="nil"/>
          <w:left w:val="nil"/>
          <w:bottom w:val="nil"/>
          <w:right w:val="nil"/>
          <w:between w:val="nil"/>
        </w:pBdr>
        <w:spacing w:after="0" w:line="276" w:lineRule="auto"/>
        <w:jc w:val="both"/>
        <w:rPr>
          <w:rFonts w:ascii="Arial" w:eastAsia="Arial" w:hAnsi="Arial" w:cs="Arial"/>
          <w:b/>
          <w:sz w:val="22"/>
          <w:szCs w:val="22"/>
          <w:highlight w:val="yellow"/>
        </w:rPr>
      </w:pPr>
      <w:bookmarkStart w:id="29" w:name="_heading=h.7aha6dhnu488" w:colFirst="0" w:colLast="0"/>
      <w:bookmarkEnd w:id="29"/>
    </w:p>
    <w:sdt>
      <w:sdtPr>
        <w:rPr>
          <w:b w:val="0"/>
          <w:bCs w:val="0"/>
        </w:rPr>
        <w:id w:val="334885801"/>
        <w:docPartObj>
          <w:docPartGallery w:val="Table of Contents"/>
          <w:docPartUnique/>
        </w:docPartObj>
      </w:sdtPr>
      <w:sdtEndPr>
        <w:rPr>
          <w:rFonts w:ascii="Aptos" w:hAnsi="Aptos"/>
          <w:i w:val="0"/>
          <w:iCs w:val="0"/>
        </w:rPr>
      </w:sdtEndPr>
      <w:sdtContent>
        <w:p w14:paraId="2DC260F5" w14:textId="1771833C" w:rsidR="005C7EC5" w:rsidRDefault="005C7EC5" w:rsidP="005C7EC5">
          <w:pPr>
            <w:pStyle w:val="TM1"/>
          </w:pPr>
        </w:p>
        <w:p w14:paraId="0000002A" w14:textId="54DF53A9" w:rsidR="00FF4E66" w:rsidRPr="009E7218" w:rsidRDefault="00000000">
          <w:pPr>
            <w:widowControl w:val="0"/>
            <w:tabs>
              <w:tab w:val="right" w:leader="dot" w:pos="12000"/>
            </w:tabs>
            <w:spacing w:before="60" w:after="0" w:line="240" w:lineRule="auto"/>
            <w:ind w:left="360"/>
            <w:rPr>
              <w:rFonts w:ascii="Arial" w:eastAsia="Arial" w:hAnsi="Arial" w:cs="Arial"/>
              <w:sz w:val="22"/>
              <w:szCs w:val="22"/>
            </w:rPr>
          </w:pPr>
        </w:p>
      </w:sdtContent>
    </w:sdt>
    <w:p w14:paraId="0000002B" w14:textId="77777777" w:rsidR="00FF4E66" w:rsidRPr="009E7218" w:rsidRDefault="00FF4E66">
      <w:pPr>
        <w:keepNext/>
        <w:keepLines/>
        <w:pBdr>
          <w:top w:val="nil"/>
          <w:left w:val="nil"/>
          <w:bottom w:val="nil"/>
          <w:right w:val="nil"/>
          <w:between w:val="nil"/>
        </w:pBdr>
        <w:spacing w:after="0" w:line="276" w:lineRule="auto"/>
        <w:jc w:val="both"/>
        <w:rPr>
          <w:rFonts w:ascii="Arial" w:eastAsia="Arial" w:hAnsi="Arial" w:cs="Arial"/>
          <w:b/>
          <w:sz w:val="22"/>
          <w:szCs w:val="22"/>
          <w:highlight w:val="yellow"/>
        </w:rPr>
      </w:pPr>
      <w:bookmarkStart w:id="30" w:name="_heading=h.bmt5rki22qcx" w:colFirst="0" w:colLast="0"/>
      <w:bookmarkEnd w:id="30"/>
    </w:p>
    <w:p w14:paraId="0000002C" w14:textId="23C9E299" w:rsidR="00FF4E66" w:rsidRPr="009E7218" w:rsidRDefault="00FF4E66">
      <w:pPr>
        <w:keepNext/>
        <w:keepLines/>
        <w:pBdr>
          <w:top w:val="nil"/>
          <w:left w:val="nil"/>
          <w:bottom w:val="nil"/>
          <w:right w:val="nil"/>
          <w:between w:val="nil"/>
        </w:pBdr>
        <w:spacing w:after="0" w:line="276" w:lineRule="auto"/>
        <w:jc w:val="both"/>
        <w:rPr>
          <w:rFonts w:ascii="Arial" w:eastAsia="Arial" w:hAnsi="Arial" w:cs="Arial"/>
          <w:b/>
          <w:sz w:val="22"/>
          <w:szCs w:val="22"/>
          <w:highlight w:val="yellow"/>
        </w:rPr>
      </w:pPr>
      <w:bookmarkStart w:id="31" w:name="_heading=h.lqkcll92e10" w:colFirst="0" w:colLast="0"/>
      <w:bookmarkEnd w:id="31"/>
    </w:p>
    <w:p w14:paraId="04CA1A0C" w14:textId="77777777" w:rsidR="009E7218" w:rsidRDefault="009E7218">
      <w:pPr>
        <w:rPr>
          <w:rFonts w:ascii="Arial" w:eastAsia="Arial" w:hAnsi="Arial" w:cs="Arial"/>
          <w:sz w:val="40"/>
          <w:szCs w:val="40"/>
        </w:rPr>
      </w:pPr>
      <w:bookmarkStart w:id="32" w:name="_heading=h.68zvsdlkxhnr" w:colFirst="0" w:colLast="0"/>
      <w:bookmarkStart w:id="33" w:name="_Toc187482483"/>
      <w:bookmarkEnd w:id="32"/>
      <w:r>
        <w:br w:type="page"/>
      </w:r>
    </w:p>
    <w:p w14:paraId="0000002E" w14:textId="1306BE95" w:rsidR="00FF4E66" w:rsidRPr="009E7218" w:rsidRDefault="00000000" w:rsidP="009E7218">
      <w:pPr>
        <w:pStyle w:val="Titre1"/>
      </w:pPr>
      <w:bookmarkStart w:id="34" w:name="_Toc187662093"/>
      <w:r w:rsidRPr="009E7218">
        <w:lastRenderedPageBreak/>
        <w:t>Introduction</w:t>
      </w:r>
      <w:bookmarkEnd w:id="33"/>
      <w:bookmarkEnd w:id="34"/>
    </w:p>
    <w:p w14:paraId="0000002F" w14:textId="77777777" w:rsidR="00FF4E66" w:rsidRPr="009E7218" w:rsidRDefault="00FF4E66">
      <w:pPr>
        <w:keepNext/>
        <w:keepLines/>
        <w:pBdr>
          <w:top w:val="nil"/>
          <w:left w:val="nil"/>
          <w:bottom w:val="nil"/>
          <w:right w:val="nil"/>
          <w:between w:val="nil"/>
        </w:pBdr>
        <w:spacing w:after="0" w:line="276" w:lineRule="auto"/>
        <w:jc w:val="both"/>
        <w:rPr>
          <w:rFonts w:ascii="Arial" w:eastAsia="Arial" w:hAnsi="Arial" w:cs="Arial"/>
          <w:sz w:val="22"/>
          <w:szCs w:val="22"/>
        </w:rPr>
      </w:pPr>
      <w:bookmarkStart w:id="35" w:name="_heading=h.yhd78hibxnus" w:colFirst="0" w:colLast="0"/>
      <w:bookmarkEnd w:id="35"/>
    </w:p>
    <w:p w14:paraId="00000030" w14:textId="30E1543D" w:rsidR="00E5454D" w:rsidRPr="009E7218" w:rsidRDefault="00000000">
      <w:pPr>
        <w:keepNext/>
        <w:keepLines/>
        <w:pBdr>
          <w:top w:val="nil"/>
          <w:left w:val="nil"/>
          <w:bottom w:val="nil"/>
          <w:right w:val="nil"/>
          <w:between w:val="nil"/>
        </w:pBdr>
        <w:spacing w:after="0" w:line="276" w:lineRule="auto"/>
        <w:jc w:val="both"/>
        <w:rPr>
          <w:rFonts w:ascii="Arial" w:eastAsia="Arial" w:hAnsi="Arial" w:cs="Arial"/>
          <w:sz w:val="22"/>
          <w:szCs w:val="22"/>
        </w:rPr>
      </w:pPr>
      <w:bookmarkStart w:id="36" w:name="_heading=h.h9100esuh1an" w:colFirst="0" w:colLast="0"/>
      <w:bookmarkEnd w:id="36"/>
      <w:r w:rsidRPr="009E7218">
        <w:rPr>
          <w:rFonts w:ascii="Arial" w:eastAsia="Arial" w:hAnsi="Arial" w:cs="Arial"/>
          <w:sz w:val="22"/>
          <w:szCs w:val="22"/>
        </w:rPr>
        <w:t xml:space="preserve">1. This </w:t>
      </w:r>
      <w:r w:rsidR="00A135EF">
        <w:rPr>
          <w:rFonts w:ascii="Arial" w:eastAsia="Arial" w:hAnsi="Arial" w:cs="Arial"/>
          <w:sz w:val="22"/>
          <w:szCs w:val="22"/>
        </w:rPr>
        <w:t>report</w:t>
      </w:r>
      <w:r w:rsidRPr="009E7218">
        <w:rPr>
          <w:rFonts w:ascii="Arial" w:eastAsia="Arial" w:hAnsi="Arial" w:cs="Arial"/>
          <w:sz w:val="22"/>
          <w:szCs w:val="22"/>
        </w:rPr>
        <w:t xml:space="preserve"> aims to provide information to the Committee on Economic, Social and Cultural Rights for its review of Kenya’s sixth Periodic report</w:t>
      </w:r>
      <w:r w:rsidR="00E5454D" w:rsidRPr="009E7218">
        <w:rPr>
          <w:rFonts w:ascii="Arial" w:eastAsia="Arial" w:hAnsi="Arial" w:cs="Arial"/>
          <w:sz w:val="22"/>
          <w:szCs w:val="22"/>
        </w:rPr>
        <w:t>;</w:t>
      </w:r>
      <w:r w:rsidRPr="009E7218">
        <w:rPr>
          <w:rFonts w:ascii="Arial" w:eastAsia="Arial" w:hAnsi="Arial" w:cs="Arial"/>
          <w:sz w:val="22"/>
          <w:szCs w:val="22"/>
        </w:rPr>
        <w:t xml:space="preserve"> in particular</w:t>
      </w:r>
      <w:r w:rsidR="00E5454D" w:rsidRPr="009E7218">
        <w:rPr>
          <w:rFonts w:ascii="Arial" w:eastAsia="Arial" w:hAnsi="Arial" w:cs="Arial"/>
          <w:sz w:val="22"/>
          <w:szCs w:val="22"/>
        </w:rPr>
        <w:t>,</w:t>
      </w:r>
      <w:r w:rsidRPr="009E7218">
        <w:rPr>
          <w:rFonts w:ascii="Arial" w:eastAsia="Arial" w:hAnsi="Arial" w:cs="Arial"/>
          <w:sz w:val="22"/>
          <w:szCs w:val="22"/>
        </w:rPr>
        <w:t xml:space="preserve"> on the Kenyan government's assessment, mitigation and adaptation to the impacts of climate change on </w:t>
      </w:r>
      <w:r w:rsidR="00A135EF">
        <w:rPr>
          <w:rFonts w:ascii="Arial" w:eastAsia="Arial" w:hAnsi="Arial" w:cs="Arial"/>
          <w:sz w:val="22"/>
          <w:szCs w:val="22"/>
        </w:rPr>
        <w:t xml:space="preserve">economic, social and cultural rights including </w:t>
      </w:r>
      <w:r w:rsidRPr="009E7218">
        <w:rPr>
          <w:rFonts w:ascii="Arial" w:eastAsia="Arial" w:hAnsi="Arial" w:cs="Arial"/>
          <w:sz w:val="22"/>
          <w:szCs w:val="22"/>
        </w:rPr>
        <w:t>the right to health.</w:t>
      </w:r>
      <w:r w:rsidR="00E5454D" w:rsidRPr="009E7218">
        <w:rPr>
          <w:rFonts w:ascii="Arial" w:eastAsia="Arial" w:hAnsi="Arial" w:cs="Arial"/>
          <w:sz w:val="22"/>
          <w:szCs w:val="22"/>
          <w:vertAlign w:val="superscript"/>
        </w:rPr>
        <w:endnoteReference w:id="1"/>
      </w:r>
      <w:r w:rsidR="00E5454D" w:rsidRPr="009E7218">
        <w:rPr>
          <w:rFonts w:ascii="Arial" w:eastAsia="Arial" w:hAnsi="Arial" w:cs="Arial"/>
          <w:sz w:val="22"/>
          <w:szCs w:val="22"/>
        </w:rPr>
        <w:t xml:space="preserve"> </w:t>
      </w:r>
    </w:p>
    <w:p w14:paraId="00000031" w14:textId="77777777" w:rsidR="00E5454D" w:rsidRPr="009E7218" w:rsidRDefault="00E5454D">
      <w:pPr>
        <w:keepNext/>
        <w:keepLines/>
        <w:pBdr>
          <w:top w:val="nil"/>
          <w:left w:val="nil"/>
          <w:bottom w:val="nil"/>
          <w:right w:val="nil"/>
          <w:between w:val="nil"/>
        </w:pBdr>
        <w:spacing w:after="0" w:line="276" w:lineRule="auto"/>
        <w:jc w:val="both"/>
        <w:rPr>
          <w:rFonts w:ascii="Arial" w:eastAsia="Arial" w:hAnsi="Arial" w:cs="Arial"/>
          <w:sz w:val="22"/>
          <w:szCs w:val="22"/>
        </w:rPr>
      </w:pPr>
      <w:bookmarkStart w:id="37" w:name="_heading=h.zg5h27ge85ju" w:colFirst="0" w:colLast="0"/>
      <w:bookmarkEnd w:id="37"/>
    </w:p>
    <w:p w14:paraId="00000032" w14:textId="4F96411B" w:rsidR="00E5454D" w:rsidRPr="009E7218" w:rsidRDefault="00E5454D">
      <w:pPr>
        <w:spacing w:after="0" w:line="276" w:lineRule="auto"/>
        <w:jc w:val="both"/>
        <w:rPr>
          <w:rFonts w:ascii="Arial" w:eastAsia="Arial" w:hAnsi="Arial" w:cs="Arial"/>
          <w:sz w:val="22"/>
          <w:szCs w:val="22"/>
        </w:rPr>
      </w:pPr>
      <w:r w:rsidRPr="009E7218">
        <w:rPr>
          <w:rFonts w:ascii="Arial" w:eastAsia="Arial" w:hAnsi="Arial" w:cs="Arial"/>
          <w:sz w:val="22"/>
          <w:szCs w:val="22"/>
        </w:rPr>
        <w:t>2. This submission analyses the Kenyan government's response to the impact of climate change on women's right to health around Lake Baringo in the Rift Valley Province in the west-central region of Kenya. It asserts that this response has not been sufficiently effective and targeted and highlights the issues on which the government should take further action: reproductive and maternal health facilities, gender-based violence, malaria rates, animal attacks displacement</w:t>
      </w:r>
      <w:r w:rsidR="00A135EF">
        <w:rPr>
          <w:rFonts w:ascii="Arial" w:eastAsia="Arial" w:hAnsi="Arial" w:cs="Arial"/>
          <w:sz w:val="22"/>
          <w:szCs w:val="22"/>
        </w:rPr>
        <w:t xml:space="preserve"> and animal attacks</w:t>
      </w:r>
      <w:r w:rsidRPr="009E7218">
        <w:rPr>
          <w:rFonts w:ascii="Arial" w:eastAsia="Arial" w:hAnsi="Arial" w:cs="Arial"/>
          <w:sz w:val="22"/>
          <w:szCs w:val="22"/>
        </w:rPr>
        <w:t xml:space="preserve">. </w:t>
      </w:r>
    </w:p>
    <w:p w14:paraId="00000033" w14:textId="77777777" w:rsidR="00E5454D" w:rsidRPr="009E7218" w:rsidRDefault="00E5454D">
      <w:pPr>
        <w:keepNext/>
        <w:keepLines/>
        <w:pBdr>
          <w:top w:val="nil"/>
          <w:left w:val="nil"/>
          <w:bottom w:val="nil"/>
          <w:right w:val="nil"/>
          <w:between w:val="nil"/>
        </w:pBdr>
        <w:spacing w:after="0" w:line="276" w:lineRule="auto"/>
        <w:jc w:val="both"/>
        <w:rPr>
          <w:rFonts w:ascii="Arial" w:eastAsia="Arial" w:hAnsi="Arial" w:cs="Arial"/>
          <w:sz w:val="22"/>
          <w:szCs w:val="22"/>
        </w:rPr>
      </w:pPr>
      <w:bookmarkStart w:id="38" w:name="_heading=h.wntdsk8vcx26" w:colFirst="0" w:colLast="0"/>
      <w:bookmarkEnd w:id="38"/>
    </w:p>
    <w:p w14:paraId="00000034" w14:textId="77777777" w:rsidR="00E5454D" w:rsidRPr="009E7218" w:rsidRDefault="00E5454D">
      <w:pPr>
        <w:spacing w:after="0" w:line="276" w:lineRule="auto"/>
        <w:jc w:val="both"/>
        <w:rPr>
          <w:rFonts w:ascii="Arial" w:eastAsia="Arial" w:hAnsi="Arial" w:cs="Arial"/>
          <w:sz w:val="22"/>
          <w:szCs w:val="22"/>
          <w:u w:val="single"/>
        </w:rPr>
      </w:pPr>
      <w:r w:rsidRPr="009E7218">
        <w:rPr>
          <w:rFonts w:ascii="Arial" w:eastAsia="Arial" w:hAnsi="Arial" w:cs="Arial"/>
          <w:sz w:val="22"/>
          <w:szCs w:val="22"/>
          <w:u w:val="single"/>
        </w:rPr>
        <w:t>Submitting organisations</w:t>
      </w:r>
    </w:p>
    <w:p w14:paraId="00000035" w14:textId="77777777" w:rsidR="00E5454D" w:rsidRPr="009E7218" w:rsidRDefault="00E5454D">
      <w:pPr>
        <w:spacing w:after="0" w:line="276" w:lineRule="auto"/>
        <w:jc w:val="both"/>
        <w:rPr>
          <w:rFonts w:ascii="Arial" w:eastAsia="Arial" w:hAnsi="Arial" w:cs="Arial"/>
          <w:sz w:val="22"/>
          <w:szCs w:val="22"/>
          <w:u w:val="single"/>
        </w:rPr>
      </w:pPr>
    </w:p>
    <w:p w14:paraId="00000036" w14:textId="77777777" w:rsidR="00E5454D" w:rsidRPr="009E7218" w:rsidRDefault="00E5454D">
      <w:pPr>
        <w:jc w:val="both"/>
        <w:rPr>
          <w:rFonts w:ascii="Arial" w:eastAsia="Arial" w:hAnsi="Arial" w:cs="Arial"/>
          <w:sz w:val="22"/>
          <w:szCs w:val="22"/>
        </w:rPr>
      </w:pPr>
      <w:r w:rsidRPr="009E7218">
        <w:rPr>
          <w:rFonts w:ascii="Arial" w:eastAsia="Arial" w:hAnsi="Arial" w:cs="Arial"/>
          <w:sz w:val="22"/>
          <w:szCs w:val="22"/>
        </w:rPr>
        <w:t>3. Human Dignity</w:t>
      </w:r>
    </w:p>
    <w:p w14:paraId="45D05ABF" w14:textId="77777777" w:rsidR="00BF7D9B" w:rsidRPr="00BF7D9B" w:rsidRDefault="00BF7D9B" w:rsidP="00BF7D9B">
      <w:pPr>
        <w:pStyle w:val="NormalWeb"/>
        <w:shd w:val="clear" w:color="auto" w:fill="FFFFFF"/>
        <w:spacing w:before="0" w:beforeAutospacing="0" w:after="300" w:afterAutospacing="0"/>
        <w:jc w:val="both"/>
        <w:rPr>
          <w:rFonts w:ascii="Arial" w:hAnsi="Arial" w:cs="Arial"/>
          <w:color w:val="000000" w:themeColor="text1"/>
          <w:sz w:val="22"/>
          <w:szCs w:val="22"/>
          <w:lang w:val="en-GB"/>
        </w:rPr>
      </w:pPr>
      <w:r w:rsidRPr="00BF7D9B">
        <w:rPr>
          <w:rStyle w:val="lev"/>
          <w:rFonts w:ascii="Arial" w:eastAsia="Arial" w:hAnsi="Arial" w:cs="Arial"/>
          <w:b w:val="0"/>
          <w:bCs w:val="0"/>
          <w:color w:val="000000" w:themeColor="text1"/>
          <w:sz w:val="22"/>
          <w:szCs w:val="22"/>
          <w:lang w:val="en-GB"/>
        </w:rPr>
        <w:t>Human Dignity is a non-profit association working for the respect, protection and realisation of economic, social and cultural rights in sub-Saharan Africa.</w:t>
      </w:r>
    </w:p>
    <w:p w14:paraId="6881749F" w14:textId="462E1255" w:rsidR="00BF7D9B" w:rsidRPr="00BF7D9B" w:rsidRDefault="00BF7D9B" w:rsidP="00BF7D9B">
      <w:pPr>
        <w:pStyle w:val="NormalWeb"/>
        <w:shd w:val="clear" w:color="auto" w:fill="FFFFFF"/>
        <w:spacing w:before="300" w:beforeAutospacing="0" w:after="300" w:afterAutospacing="0"/>
        <w:jc w:val="both"/>
        <w:rPr>
          <w:rFonts w:ascii="Arial" w:hAnsi="Arial" w:cs="Arial"/>
          <w:color w:val="000000" w:themeColor="text1"/>
          <w:sz w:val="22"/>
          <w:szCs w:val="22"/>
          <w:lang w:val="en-GB"/>
        </w:rPr>
      </w:pPr>
      <w:r w:rsidRPr="00BF7D9B">
        <w:rPr>
          <w:rFonts w:ascii="Arial" w:hAnsi="Arial" w:cs="Arial"/>
          <w:color w:val="000000" w:themeColor="text1"/>
          <w:sz w:val="22"/>
          <w:szCs w:val="22"/>
          <w:lang w:val="en-GB"/>
        </w:rPr>
        <w:t xml:space="preserve">Its mission </w:t>
      </w:r>
      <w:r w:rsidRPr="00BF7D9B">
        <w:rPr>
          <w:rFonts w:ascii="Arial" w:hAnsi="Arial" w:cs="Arial"/>
          <w:color w:val="000000" w:themeColor="text1"/>
          <w:sz w:val="22"/>
          <w:szCs w:val="22"/>
          <w:lang w:val="en-GB"/>
        </w:rPr>
        <w:t>is to advocate for and defend the full range of economic, social, cultural, and environmental rights for all - by empowering a broad range of actors in transforming the lives of people and their communities through the fulfilment of human rights.</w:t>
      </w:r>
    </w:p>
    <w:p w14:paraId="00000038" w14:textId="77777777" w:rsidR="00E5454D" w:rsidRPr="009E7218" w:rsidRDefault="00E5454D">
      <w:pPr>
        <w:jc w:val="both"/>
        <w:rPr>
          <w:rFonts w:ascii="Arial" w:eastAsia="Arial" w:hAnsi="Arial" w:cs="Arial"/>
          <w:sz w:val="22"/>
          <w:szCs w:val="22"/>
        </w:rPr>
      </w:pPr>
      <w:r w:rsidRPr="009E7218">
        <w:rPr>
          <w:rFonts w:ascii="Arial" w:eastAsia="Arial" w:hAnsi="Arial" w:cs="Arial"/>
          <w:sz w:val="22"/>
          <w:szCs w:val="22"/>
        </w:rPr>
        <w:t>4. Centre for Enhancing Democracy and Good Governance (CEDGG)</w:t>
      </w:r>
    </w:p>
    <w:p w14:paraId="00000039" w14:textId="1C159641" w:rsidR="00E5454D" w:rsidRPr="009E7218" w:rsidRDefault="00BF7D9B">
      <w:pPr>
        <w:jc w:val="both"/>
        <w:rPr>
          <w:rFonts w:ascii="Arial" w:eastAsia="Arial" w:hAnsi="Arial" w:cs="Arial"/>
          <w:sz w:val="22"/>
          <w:szCs w:val="22"/>
        </w:rPr>
      </w:pPr>
      <w:r>
        <w:rPr>
          <w:rFonts w:ascii="Arial" w:eastAsia="Arial" w:hAnsi="Arial" w:cs="Arial"/>
          <w:sz w:val="22"/>
          <w:szCs w:val="22"/>
        </w:rPr>
        <w:t>The CEDGG is a</w:t>
      </w:r>
      <w:r w:rsidR="00E5454D" w:rsidRPr="009E7218">
        <w:rPr>
          <w:rFonts w:ascii="Arial" w:eastAsia="Arial" w:hAnsi="Arial" w:cs="Arial"/>
          <w:sz w:val="22"/>
          <w:szCs w:val="22"/>
        </w:rPr>
        <w:t xml:space="preserve"> non-political advocacy civil society organisation which works to empower vulnerable and marginalized citizens to claim their rights in local development and governance processes. Founded in 1995 by human rights defenders from the Endorois community in the (formerly) Baringo District, Kenya.</w:t>
      </w:r>
    </w:p>
    <w:p w14:paraId="0000003A" w14:textId="1B171E2B" w:rsidR="00E5454D" w:rsidRPr="009E7218" w:rsidRDefault="00E5454D">
      <w:pPr>
        <w:jc w:val="both"/>
        <w:rPr>
          <w:rFonts w:ascii="Arial" w:eastAsia="Arial" w:hAnsi="Arial" w:cs="Arial"/>
          <w:sz w:val="22"/>
          <w:szCs w:val="22"/>
          <w:u w:val="single"/>
        </w:rPr>
      </w:pPr>
      <w:r w:rsidRPr="009E7218">
        <w:rPr>
          <w:rFonts w:ascii="Arial" w:eastAsia="Arial" w:hAnsi="Arial" w:cs="Arial"/>
          <w:sz w:val="22"/>
          <w:szCs w:val="22"/>
        </w:rPr>
        <w:t>5. Sciences Po HEDG</w:t>
      </w:r>
      <w:r w:rsidR="009E7218">
        <w:rPr>
          <w:rFonts w:ascii="Arial" w:eastAsia="Arial" w:hAnsi="Arial" w:cs="Arial"/>
          <w:sz w:val="22"/>
          <w:szCs w:val="22"/>
        </w:rPr>
        <w:t xml:space="preserve"> (</w:t>
      </w:r>
      <w:r w:rsidR="009E7218" w:rsidRPr="009E7218">
        <w:rPr>
          <w:rFonts w:ascii="Arial" w:eastAsia="Arial" w:hAnsi="Arial" w:cs="Arial"/>
          <w:sz w:val="22"/>
          <w:szCs w:val="22"/>
        </w:rPr>
        <w:t>Human Rights, Economic Development and Globalization</w:t>
      </w:r>
      <w:r w:rsidR="009E7218">
        <w:rPr>
          <w:rFonts w:ascii="Arial" w:eastAsia="Arial" w:hAnsi="Arial" w:cs="Arial"/>
          <w:sz w:val="22"/>
          <w:szCs w:val="22"/>
        </w:rPr>
        <w:t>)</w:t>
      </w:r>
      <w:r w:rsidRPr="009E7218">
        <w:rPr>
          <w:rFonts w:ascii="Arial" w:eastAsia="Arial" w:hAnsi="Arial" w:cs="Arial"/>
          <w:sz w:val="22"/>
          <w:szCs w:val="22"/>
        </w:rPr>
        <w:t xml:space="preserve"> Law School Clinic</w:t>
      </w:r>
      <w:r w:rsidRPr="009E7218">
        <w:rPr>
          <w:rFonts w:ascii="Arial" w:eastAsia="Arial" w:hAnsi="Arial" w:cs="Arial"/>
          <w:sz w:val="22"/>
          <w:szCs w:val="22"/>
          <w:u w:val="single"/>
        </w:rPr>
        <w:t xml:space="preserve"> </w:t>
      </w:r>
    </w:p>
    <w:p w14:paraId="7289AA93" w14:textId="77777777" w:rsidR="00BF7D9B" w:rsidRDefault="00E5454D" w:rsidP="00BF7D9B">
      <w:pPr>
        <w:jc w:val="both"/>
        <w:rPr>
          <w:rFonts w:ascii="Arial" w:eastAsia="Arial" w:hAnsi="Arial" w:cs="Arial"/>
          <w:sz w:val="22"/>
          <w:szCs w:val="22"/>
        </w:rPr>
      </w:pPr>
      <w:r w:rsidRPr="009E7218">
        <w:rPr>
          <w:rFonts w:ascii="Arial" w:eastAsia="Arial" w:hAnsi="Arial" w:cs="Arial"/>
          <w:sz w:val="22"/>
          <w:szCs w:val="22"/>
        </w:rPr>
        <w:t xml:space="preserve">The HEDG Clinic is a program in the Law School Clinic at Sciences Po, Paris, in which master’s students complete clinic work on behalf of a partner on an issue relating to the promotion, protection and realization of human rights, the responsibility of actors in globalization and economic development, and sustainable and equitable development. </w:t>
      </w:r>
      <w:bookmarkStart w:id="39" w:name="_heading=h.qwqxg9qqlz2n" w:colFirst="0" w:colLast="0"/>
      <w:bookmarkEnd w:id="39"/>
    </w:p>
    <w:p w14:paraId="0E1EAC7A" w14:textId="4EBDD3B3" w:rsidR="00BF7D9B" w:rsidRPr="00BF7D9B" w:rsidRDefault="00BF7D9B" w:rsidP="00BF7D9B">
      <w:pPr>
        <w:jc w:val="both"/>
        <w:rPr>
          <w:rFonts w:ascii="Arial" w:eastAsia="Arial" w:hAnsi="Arial" w:cs="Arial"/>
          <w:sz w:val="22"/>
          <w:szCs w:val="22"/>
          <w:u w:val="single"/>
        </w:rPr>
      </w:pPr>
      <w:r w:rsidRPr="00BF7D9B">
        <w:rPr>
          <w:rFonts w:ascii="Arial" w:eastAsia="Arial" w:hAnsi="Arial" w:cs="Arial"/>
          <w:sz w:val="22"/>
          <w:szCs w:val="22"/>
          <w:u w:val="single"/>
        </w:rPr>
        <w:t>Methodology</w:t>
      </w:r>
    </w:p>
    <w:p w14:paraId="00000040" w14:textId="11E3FDBB" w:rsidR="00E5454D" w:rsidRPr="009E7218" w:rsidRDefault="00E5454D" w:rsidP="00BF7D9B">
      <w:pPr>
        <w:jc w:val="both"/>
        <w:rPr>
          <w:rFonts w:ascii="Arial" w:eastAsia="Arial" w:hAnsi="Arial" w:cs="Arial"/>
          <w:sz w:val="22"/>
          <w:szCs w:val="22"/>
        </w:rPr>
      </w:pPr>
      <w:r w:rsidRPr="009E7218">
        <w:rPr>
          <w:rFonts w:ascii="Arial" w:eastAsia="Arial" w:hAnsi="Arial" w:cs="Arial"/>
          <w:sz w:val="22"/>
          <w:szCs w:val="22"/>
        </w:rPr>
        <w:t>6. This report was written as a collaboration between Human Dignity and students in the HEDG (Human Rights, Economic Development and Globalization) Law School Clinic at Sciences Po Paris, with notable contributions from Kenyan CSOs; in particular, the Centre for Enhancing Democracy and Good Governance.</w:t>
      </w:r>
    </w:p>
    <w:p w14:paraId="00000041" w14:textId="77777777" w:rsidR="00E5454D" w:rsidRPr="009E7218" w:rsidRDefault="00E5454D">
      <w:pPr>
        <w:keepNext/>
        <w:keepLines/>
        <w:spacing w:after="0" w:line="276" w:lineRule="auto"/>
        <w:jc w:val="both"/>
        <w:rPr>
          <w:rFonts w:ascii="Arial" w:eastAsia="Arial" w:hAnsi="Arial" w:cs="Arial"/>
          <w:b/>
          <w:sz w:val="22"/>
          <w:szCs w:val="22"/>
        </w:rPr>
      </w:pPr>
      <w:bookmarkStart w:id="40" w:name="_heading=h.fughee71w1ah" w:colFirst="0" w:colLast="0"/>
      <w:bookmarkEnd w:id="40"/>
    </w:p>
    <w:p w14:paraId="00000042" w14:textId="77777777" w:rsidR="00E5454D" w:rsidRPr="009E7218" w:rsidRDefault="00E5454D">
      <w:pPr>
        <w:keepNext/>
        <w:keepLines/>
        <w:spacing w:after="0" w:line="276" w:lineRule="auto"/>
        <w:jc w:val="both"/>
        <w:rPr>
          <w:rFonts w:ascii="Arial" w:eastAsia="Arial" w:hAnsi="Arial" w:cs="Arial"/>
          <w:sz w:val="22"/>
          <w:szCs w:val="22"/>
          <w:highlight w:val="yellow"/>
        </w:rPr>
      </w:pPr>
      <w:r w:rsidRPr="009E7218">
        <w:rPr>
          <w:rFonts w:ascii="Arial" w:eastAsia="Arial" w:hAnsi="Arial" w:cs="Arial"/>
          <w:sz w:val="22"/>
          <w:szCs w:val="22"/>
        </w:rPr>
        <w:t>7. The information contained in this submission consists of data collected from interviews with CSOs in Kenya, in addition to academic, CSOs and governmental sources from the period 2020-2024. The interviewed CSOs were the Centre for Enhancing Democracy and Good Governance, Let Girls Learn Initiative (LGLI), Indigenous Women and Girls Initiative (IWGI), Baringo Women and Youth Organisation (BWYO).</w:t>
      </w:r>
    </w:p>
    <w:p w14:paraId="00000043" w14:textId="77777777" w:rsidR="00E5454D" w:rsidRPr="009E7218" w:rsidRDefault="00E5454D">
      <w:pPr>
        <w:keepNext/>
        <w:keepLines/>
        <w:spacing w:after="0" w:line="276" w:lineRule="auto"/>
        <w:jc w:val="both"/>
        <w:rPr>
          <w:rFonts w:ascii="Arial" w:eastAsia="Arial" w:hAnsi="Arial" w:cs="Arial"/>
          <w:sz w:val="22"/>
          <w:szCs w:val="22"/>
          <w:highlight w:val="yellow"/>
        </w:rPr>
      </w:pPr>
      <w:bookmarkStart w:id="41" w:name="_heading=h.501v9zxyx0ha" w:colFirst="0" w:colLast="0"/>
      <w:bookmarkEnd w:id="41"/>
    </w:p>
    <w:p w14:paraId="00000044" w14:textId="77777777" w:rsidR="00E5454D" w:rsidRPr="009E7218" w:rsidRDefault="00E5454D" w:rsidP="009E7218">
      <w:pPr>
        <w:pStyle w:val="Titre1"/>
      </w:pPr>
      <w:bookmarkStart w:id="42" w:name="_Toc187482484"/>
      <w:bookmarkStart w:id="43" w:name="_Toc187662094"/>
      <w:r w:rsidRPr="009E7218">
        <w:t>Legal and factual background</w:t>
      </w:r>
      <w:bookmarkEnd w:id="42"/>
      <w:bookmarkEnd w:id="43"/>
    </w:p>
    <w:p w14:paraId="00000045" w14:textId="77777777" w:rsidR="00E5454D" w:rsidRPr="009E7218" w:rsidRDefault="00E5454D">
      <w:pPr>
        <w:keepNext/>
        <w:keepLines/>
        <w:spacing w:after="0" w:line="276" w:lineRule="auto"/>
        <w:jc w:val="both"/>
        <w:rPr>
          <w:rFonts w:ascii="Arial" w:eastAsia="Arial" w:hAnsi="Arial" w:cs="Arial"/>
          <w:b/>
          <w:sz w:val="22"/>
          <w:szCs w:val="22"/>
        </w:rPr>
      </w:pPr>
      <w:bookmarkStart w:id="44" w:name="_heading=h.kslx54uh2s2z" w:colFirst="0" w:colLast="0"/>
      <w:bookmarkEnd w:id="44"/>
    </w:p>
    <w:p w14:paraId="00000046" w14:textId="2718519B" w:rsidR="00E5454D" w:rsidRPr="009E7218" w:rsidRDefault="00E5454D" w:rsidP="009E7218">
      <w:pPr>
        <w:pStyle w:val="Titre2"/>
      </w:pPr>
      <w:bookmarkStart w:id="45" w:name="_Toc187482485"/>
      <w:bookmarkStart w:id="46" w:name="_Toc187662095"/>
      <w:r w:rsidRPr="009E7218">
        <w:t xml:space="preserve">A. National framework guaranteeing </w:t>
      </w:r>
      <w:r w:rsidR="00BF7D9B">
        <w:t xml:space="preserve">the right to </w:t>
      </w:r>
      <w:r w:rsidRPr="009E7218">
        <w:t>health and environmental rights in Kenya</w:t>
      </w:r>
      <w:bookmarkEnd w:id="45"/>
      <w:bookmarkEnd w:id="46"/>
      <w:r w:rsidRPr="009E7218">
        <w:t xml:space="preserve"> </w:t>
      </w:r>
    </w:p>
    <w:p w14:paraId="77C76276" w14:textId="007F3B98" w:rsidR="00CA77B9" w:rsidRPr="009E7218" w:rsidRDefault="00CA77B9">
      <w:pPr>
        <w:keepNext/>
        <w:keepLines/>
        <w:spacing w:after="0" w:line="276" w:lineRule="auto"/>
        <w:jc w:val="both"/>
        <w:rPr>
          <w:rFonts w:ascii="Arial" w:eastAsia="Arial" w:hAnsi="Arial" w:cs="Arial"/>
          <w:sz w:val="22"/>
          <w:szCs w:val="22"/>
        </w:rPr>
      </w:pPr>
      <w:bookmarkStart w:id="47" w:name="_heading=h.97ad9ygr2tbg" w:colFirst="0" w:colLast="0"/>
      <w:bookmarkEnd w:id="47"/>
      <w:r w:rsidRPr="009E7218">
        <w:rPr>
          <w:rFonts w:ascii="Arial" w:eastAsia="Arial" w:hAnsi="Arial" w:cs="Arial"/>
          <w:sz w:val="22"/>
          <w:szCs w:val="22"/>
        </w:rPr>
        <w:t>8</w:t>
      </w:r>
      <w:r w:rsidR="00E5454D" w:rsidRPr="009E7218">
        <w:rPr>
          <w:rFonts w:ascii="Arial" w:eastAsia="Arial" w:hAnsi="Arial" w:cs="Arial"/>
          <w:sz w:val="22"/>
          <w:szCs w:val="22"/>
        </w:rPr>
        <w:t>. Kenyan law guarantees a</w:t>
      </w:r>
      <w:r w:rsidRPr="009E7218">
        <w:rPr>
          <w:rFonts w:ascii="Arial" w:eastAsia="Arial" w:hAnsi="Arial" w:cs="Arial"/>
          <w:sz w:val="22"/>
          <w:szCs w:val="22"/>
        </w:rPr>
        <w:t>n extensive</w:t>
      </w:r>
      <w:r w:rsidR="00E5454D" w:rsidRPr="009E7218">
        <w:rPr>
          <w:rFonts w:ascii="Arial" w:eastAsia="Arial" w:hAnsi="Arial" w:cs="Arial"/>
          <w:sz w:val="22"/>
          <w:szCs w:val="22"/>
        </w:rPr>
        <w:t xml:space="preserve"> series of human rights, reflecting an advanced legal system. Unfortunately, </w:t>
      </w:r>
      <w:r w:rsidRPr="009E7218">
        <w:rPr>
          <w:rFonts w:ascii="Arial" w:eastAsia="Arial" w:hAnsi="Arial" w:cs="Arial"/>
          <w:sz w:val="22"/>
          <w:szCs w:val="22"/>
        </w:rPr>
        <w:t xml:space="preserve">these laws </w:t>
      </w:r>
      <w:r w:rsidR="009E7218">
        <w:rPr>
          <w:rFonts w:ascii="Arial" w:eastAsia="Arial" w:hAnsi="Arial" w:cs="Arial"/>
          <w:sz w:val="22"/>
          <w:szCs w:val="22"/>
        </w:rPr>
        <w:t>are not currently being</w:t>
      </w:r>
      <w:r w:rsidR="00E5454D" w:rsidRPr="009E7218">
        <w:rPr>
          <w:rFonts w:ascii="Arial" w:eastAsia="Arial" w:hAnsi="Arial" w:cs="Arial"/>
          <w:sz w:val="22"/>
          <w:szCs w:val="22"/>
        </w:rPr>
        <w:t xml:space="preserve"> upheld by </w:t>
      </w:r>
      <w:r w:rsidR="00BF7D9B">
        <w:rPr>
          <w:rFonts w:ascii="Arial" w:eastAsia="Arial" w:hAnsi="Arial" w:cs="Arial"/>
          <w:sz w:val="22"/>
          <w:szCs w:val="22"/>
        </w:rPr>
        <w:t>S</w:t>
      </w:r>
      <w:r w:rsidR="00E5454D" w:rsidRPr="009E7218">
        <w:rPr>
          <w:rFonts w:ascii="Arial" w:eastAsia="Arial" w:hAnsi="Arial" w:cs="Arial"/>
          <w:sz w:val="22"/>
          <w:szCs w:val="22"/>
        </w:rPr>
        <w:t xml:space="preserve">tate authorities with regard to the impact of climate change on women’s right to health in the Lake Baringo region. </w:t>
      </w:r>
    </w:p>
    <w:p w14:paraId="5F1814AA" w14:textId="77777777" w:rsidR="00CA77B9" w:rsidRPr="009E7218" w:rsidRDefault="00CA77B9">
      <w:pPr>
        <w:keepNext/>
        <w:keepLines/>
        <w:spacing w:after="0" w:line="276" w:lineRule="auto"/>
        <w:jc w:val="both"/>
        <w:rPr>
          <w:rFonts w:ascii="Arial" w:eastAsia="Arial" w:hAnsi="Arial" w:cs="Arial"/>
          <w:sz w:val="22"/>
          <w:szCs w:val="22"/>
        </w:rPr>
      </w:pPr>
    </w:p>
    <w:p w14:paraId="00000047" w14:textId="778DDDE8" w:rsidR="00E5454D" w:rsidRPr="009E7218" w:rsidRDefault="00CA77B9">
      <w:pPr>
        <w:keepNext/>
        <w:keepLines/>
        <w:spacing w:after="0" w:line="276" w:lineRule="auto"/>
        <w:jc w:val="both"/>
        <w:rPr>
          <w:rFonts w:ascii="Arial" w:eastAsia="Arial" w:hAnsi="Arial" w:cs="Arial"/>
          <w:sz w:val="22"/>
          <w:szCs w:val="22"/>
        </w:rPr>
      </w:pPr>
      <w:r w:rsidRPr="009E7218">
        <w:rPr>
          <w:rFonts w:ascii="Arial" w:eastAsia="Arial" w:hAnsi="Arial" w:cs="Arial"/>
          <w:sz w:val="22"/>
          <w:szCs w:val="22"/>
        </w:rPr>
        <w:t xml:space="preserve">9. </w:t>
      </w:r>
      <w:r w:rsidR="00E5454D" w:rsidRPr="009E7218">
        <w:rPr>
          <w:rFonts w:ascii="Arial" w:eastAsia="Arial" w:hAnsi="Arial" w:cs="Arial"/>
          <w:sz w:val="22"/>
          <w:szCs w:val="22"/>
        </w:rPr>
        <w:t>In Article 43(a), Kenya’s constitution ensures the right to health, “which includes the right to health care services, including reproductive health care”</w:t>
      </w:r>
      <w:r w:rsidR="00E5454D" w:rsidRPr="009E7218">
        <w:rPr>
          <w:rFonts w:ascii="Arial" w:eastAsia="Arial" w:hAnsi="Arial" w:cs="Arial"/>
          <w:sz w:val="22"/>
          <w:szCs w:val="22"/>
          <w:vertAlign w:val="superscript"/>
        </w:rPr>
        <w:endnoteReference w:id="2"/>
      </w:r>
      <w:r w:rsidR="00E5454D" w:rsidRPr="009E7218">
        <w:rPr>
          <w:rFonts w:ascii="Arial" w:eastAsia="Arial" w:hAnsi="Arial" w:cs="Arial"/>
          <w:sz w:val="22"/>
          <w:szCs w:val="22"/>
        </w:rPr>
        <w:t>. Since 2010, Article 42 of the Kenyan Constitution states that:</w:t>
      </w:r>
    </w:p>
    <w:p w14:paraId="00000048" w14:textId="3650DDD8" w:rsidR="00E5454D" w:rsidRPr="009E7218" w:rsidRDefault="00E5454D" w:rsidP="00BF7D9B">
      <w:pPr>
        <w:keepNext/>
        <w:keepLines/>
        <w:spacing w:before="240" w:after="240" w:line="276" w:lineRule="auto"/>
        <w:ind w:left="720" w:right="566"/>
        <w:jc w:val="both"/>
        <w:rPr>
          <w:rFonts w:ascii="Arial" w:eastAsia="Arial" w:hAnsi="Arial" w:cs="Arial"/>
          <w:sz w:val="22"/>
          <w:szCs w:val="22"/>
        </w:rPr>
      </w:pPr>
      <w:r w:rsidRPr="009E7218">
        <w:rPr>
          <w:rFonts w:ascii="Arial" w:eastAsia="Arial" w:hAnsi="Arial" w:cs="Arial"/>
          <w:b/>
          <w:sz w:val="22"/>
          <w:szCs w:val="22"/>
        </w:rPr>
        <w:t xml:space="preserve">42. </w:t>
      </w:r>
      <w:r w:rsidRPr="009E7218">
        <w:rPr>
          <w:rFonts w:ascii="Arial" w:eastAsia="Arial" w:hAnsi="Arial" w:cs="Arial"/>
          <w:sz w:val="22"/>
          <w:szCs w:val="22"/>
        </w:rPr>
        <w:t>Every person has the right to a clean and healthy environment, which includes the right— (</w:t>
      </w:r>
      <w:r w:rsidR="00BF7D9B" w:rsidRPr="009E7218">
        <w:rPr>
          <w:rFonts w:ascii="Arial" w:eastAsia="Arial" w:hAnsi="Arial" w:cs="Arial"/>
          <w:sz w:val="22"/>
          <w:szCs w:val="22"/>
        </w:rPr>
        <w:t>a) to</w:t>
      </w:r>
      <w:r w:rsidRPr="009E7218">
        <w:rPr>
          <w:rFonts w:ascii="Arial" w:eastAsia="Arial" w:hAnsi="Arial" w:cs="Arial"/>
          <w:sz w:val="22"/>
          <w:szCs w:val="22"/>
        </w:rPr>
        <w:t xml:space="preserve"> have the environment protected for the benefit of present and future generations through legislative and other measures, particularly those contemplated in Article 69; and (b) to have obligations relating to the environment fulfilled under Article 70</w:t>
      </w:r>
      <w:r w:rsidRPr="009E7218">
        <w:rPr>
          <w:rFonts w:ascii="Arial" w:eastAsia="Arial" w:hAnsi="Arial" w:cs="Arial"/>
          <w:sz w:val="22"/>
          <w:szCs w:val="22"/>
          <w:vertAlign w:val="superscript"/>
        </w:rPr>
        <w:endnoteReference w:id="3"/>
      </w:r>
      <w:r w:rsidRPr="009E7218">
        <w:rPr>
          <w:rFonts w:ascii="Arial" w:eastAsia="Arial" w:hAnsi="Arial" w:cs="Arial"/>
          <w:sz w:val="22"/>
          <w:szCs w:val="22"/>
        </w:rPr>
        <w:t>.</w:t>
      </w:r>
    </w:p>
    <w:p w14:paraId="00000049" w14:textId="6438FB39" w:rsidR="00E5454D" w:rsidRPr="009E7218" w:rsidRDefault="00E5454D">
      <w:pPr>
        <w:keepNext/>
        <w:keepLines/>
        <w:spacing w:after="0" w:line="276" w:lineRule="auto"/>
        <w:jc w:val="both"/>
        <w:rPr>
          <w:rFonts w:ascii="Arial" w:eastAsia="Arial" w:hAnsi="Arial" w:cs="Arial"/>
          <w:sz w:val="22"/>
          <w:szCs w:val="22"/>
        </w:rPr>
      </w:pPr>
      <w:bookmarkStart w:id="48" w:name="_heading=h.kdbjas2ogq9y" w:colFirst="0" w:colLast="0"/>
      <w:bookmarkEnd w:id="48"/>
      <w:r w:rsidRPr="009E7218">
        <w:rPr>
          <w:rFonts w:ascii="Arial" w:eastAsia="Arial" w:hAnsi="Arial" w:cs="Arial"/>
          <w:sz w:val="22"/>
          <w:szCs w:val="22"/>
        </w:rPr>
        <w:t>1</w:t>
      </w:r>
      <w:r w:rsidR="00CA77B9" w:rsidRPr="009E7218">
        <w:rPr>
          <w:rFonts w:ascii="Arial" w:eastAsia="Arial" w:hAnsi="Arial" w:cs="Arial"/>
          <w:sz w:val="22"/>
          <w:szCs w:val="22"/>
        </w:rPr>
        <w:t>0</w:t>
      </w:r>
      <w:r w:rsidRPr="009E7218">
        <w:rPr>
          <w:rFonts w:ascii="Arial" w:eastAsia="Arial" w:hAnsi="Arial" w:cs="Arial"/>
          <w:sz w:val="22"/>
          <w:szCs w:val="22"/>
        </w:rPr>
        <w:t>. Subsequently, the 5th Chapter of the Constitution elaborates on provisions relating to the safeguarding of land and environment. A corpus of legislation at the national and county level</w:t>
      </w:r>
      <w:r w:rsidR="00BF7D9B">
        <w:rPr>
          <w:rFonts w:ascii="Arial" w:eastAsia="Arial" w:hAnsi="Arial" w:cs="Arial"/>
          <w:sz w:val="22"/>
          <w:szCs w:val="22"/>
        </w:rPr>
        <w:t>s</w:t>
      </w:r>
      <w:r w:rsidRPr="009E7218">
        <w:rPr>
          <w:rFonts w:ascii="Arial" w:eastAsia="Arial" w:hAnsi="Arial" w:cs="Arial"/>
          <w:sz w:val="22"/>
          <w:szCs w:val="22"/>
        </w:rPr>
        <w:t xml:space="preserve"> has developed from this Chapter. Most notably, </w:t>
      </w:r>
      <w:r w:rsidR="00BF7D9B">
        <w:rPr>
          <w:rFonts w:ascii="Arial" w:eastAsia="Arial" w:hAnsi="Arial" w:cs="Arial"/>
          <w:sz w:val="22"/>
          <w:szCs w:val="22"/>
        </w:rPr>
        <w:t xml:space="preserve">the </w:t>
      </w:r>
      <w:r w:rsidRPr="009E7218">
        <w:rPr>
          <w:rFonts w:ascii="Arial" w:eastAsia="Arial" w:hAnsi="Arial" w:cs="Arial"/>
          <w:sz w:val="22"/>
          <w:szCs w:val="22"/>
        </w:rPr>
        <w:t xml:space="preserve">2016 Climate Change Act seeks to mainstream climate change resilience and creates the </w:t>
      </w:r>
      <w:r w:rsidRPr="009E7218">
        <w:rPr>
          <w:rFonts w:ascii="Arial" w:eastAsia="Arial" w:hAnsi="Arial" w:cs="Arial"/>
          <w:sz w:val="22"/>
          <w:szCs w:val="22"/>
          <w:highlight w:val="white"/>
        </w:rPr>
        <w:t xml:space="preserve">National Climate Change Council as an overarching coordinating body to institutionalise responses to climate change. Other important laws and policies include the Environmental and Management Coordination Act, at the national level, and, at the local level, the </w:t>
      </w:r>
      <w:r w:rsidRPr="009E7218">
        <w:rPr>
          <w:rFonts w:ascii="Arial" w:eastAsia="Arial" w:hAnsi="Arial" w:cs="Arial"/>
          <w:sz w:val="22"/>
          <w:szCs w:val="22"/>
        </w:rPr>
        <w:t>Baringo County Social Protection Policy 2021, Baringo Disaster Risk Management Policy, Baringo County Climate Change Regulation 2023, the County Climate Change Action Plan 2022-2027 and the County Participatory Climate Change Vulnerability Risk Assessment (PCRA) report.</w:t>
      </w:r>
    </w:p>
    <w:p w14:paraId="0000004A" w14:textId="77777777" w:rsidR="00E5454D" w:rsidRPr="009E7218" w:rsidRDefault="00E5454D">
      <w:pPr>
        <w:keepNext/>
        <w:keepLines/>
        <w:spacing w:after="0" w:line="276" w:lineRule="auto"/>
        <w:jc w:val="both"/>
        <w:rPr>
          <w:rFonts w:ascii="Arial" w:eastAsia="Arial" w:hAnsi="Arial" w:cs="Arial"/>
          <w:sz w:val="22"/>
          <w:szCs w:val="22"/>
        </w:rPr>
      </w:pPr>
      <w:bookmarkStart w:id="49" w:name="_heading=h.kh6enflde5mw" w:colFirst="0" w:colLast="0"/>
      <w:bookmarkEnd w:id="49"/>
    </w:p>
    <w:p w14:paraId="0000004B" w14:textId="34070E80" w:rsidR="00E5454D" w:rsidRPr="009E7218" w:rsidRDefault="00E5454D">
      <w:pPr>
        <w:keepNext/>
        <w:keepLines/>
        <w:spacing w:after="0" w:line="276" w:lineRule="auto"/>
        <w:jc w:val="both"/>
        <w:rPr>
          <w:rFonts w:ascii="Arial" w:eastAsia="Arial" w:hAnsi="Arial" w:cs="Arial"/>
          <w:sz w:val="22"/>
          <w:szCs w:val="22"/>
        </w:rPr>
      </w:pPr>
      <w:bookmarkStart w:id="50" w:name="_heading=h.r51vrsximc1o" w:colFirst="0" w:colLast="0"/>
      <w:bookmarkEnd w:id="50"/>
      <w:r w:rsidRPr="009E7218">
        <w:rPr>
          <w:rFonts w:ascii="Arial" w:eastAsia="Arial" w:hAnsi="Arial" w:cs="Arial"/>
          <w:sz w:val="22"/>
          <w:szCs w:val="22"/>
        </w:rPr>
        <w:lastRenderedPageBreak/>
        <w:t>1</w:t>
      </w:r>
      <w:r w:rsidR="00CA77B9" w:rsidRPr="009E7218">
        <w:rPr>
          <w:rFonts w:ascii="Arial" w:eastAsia="Arial" w:hAnsi="Arial" w:cs="Arial"/>
          <w:sz w:val="22"/>
          <w:szCs w:val="22"/>
        </w:rPr>
        <w:t>1</w:t>
      </w:r>
      <w:r w:rsidRPr="009E7218">
        <w:rPr>
          <w:rFonts w:ascii="Arial" w:eastAsia="Arial" w:hAnsi="Arial" w:cs="Arial"/>
          <w:sz w:val="22"/>
          <w:szCs w:val="22"/>
        </w:rPr>
        <w:t xml:space="preserve">. </w:t>
      </w:r>
      <w:r w:rsidR="00CA77B9" w:rsidRPr="009E7218">
        <w:rPr>
          <w:rFonts w:ascii="Arial" w:eastAsia="Arial" w:hAnsi="Arial" w:cs="Arial"/>
          <w:sz w:val="22"/>
          <w:szCs w:val="22"/>
        </w:rPr>
        <w:t>Regarding</w:t>
      </w:r>
      <w:r w:rsidRPr="009E7218">
        <w:rPr>
          <w:rFonts w:ascii="Arial" w:eastAsia="Arial" w:hAnsi="Arial" w:cs="Arial"/>
          <w:sz w:val="22"/>
          <w:szCs w:val="22"/>
        </w:rPr>
        <w:t xml:space="preserve"> the right to health, there are several significant laws and policies based on the constitutional provisions. Among them, the Primary Health Care Act (2023) establishes Primary Care Networks and formalizes the role of community health promoters within the public service system,</w:t>
      </w:r>
      <w:r w:rsidRPr="009E7218">
        <w:rPr>
          <w:rFonts w:ascii="Arial" w:eastAsia="Arial" w:hAnsi="Arial" w:cs="Arial"/>
          <w:sz w:val="22"/>
          <w:szCs w:val="22"/>
          <w:vertAlign w:val="superscript"/>
        </w:rPr>
        <w:endnoteReference w:id="4"/>
      </w:r>
      <w:r w:rsidRPr="009E7218">
        <w:rPr>
          <w:rFonts w:ascii="Arial" w:eastAsia="Arial" w:hAnsi="Arial" w:cs="Arial"/>
          <w:sz w:val="22"/>
          <w:szCs w:val="22"/>
        </w:rPr>
        <w:t xml:space="preserve"> the Social Health Insurance Act creates a framework for managing social health insurance and establishes new health insurance funds</w:t>
      </w:r>
      <w:r w:rsidRPr="009E7218">
        <w:rPr>
          <w:rFonts w:ascii="Arial" w:eastAsia="Arial" w:hAnsi="Arial" w:cs="Arial"/>
          <w:sz w:val="22"/>
          <w:szCs w:val="22"/>
          <w:vertAlign w:val="superscript"/>
        </w:rPr>
        <w:endnoteReference w:id="5"/>
      </w:r>
      <w:r w:rsidRPr="009E7218">
        <w:rPr>
          <w:rFonts w:ascii="Arial" w:eastAsia="Arial" w:hAnsi="Arial" w:cs="Arial"/>
          <w:sz w:val="22"/>
          <w:szCs w:val="22"/>
        </w:rPr>
        <w:t xml:space="preserve"> and the Kenya Health Policy 2014–2030 emphasises collaboration with non-state actors and outlines quality assurance mechanisms such as licensing, inspections, and accreditation.</w:t>
      </w:r>
      <w:r w:rsidRPr="009E7218">
        <w:rPr>
          <w:rFonts w:ascii="Arial" w:eastAsia="Arial" w:hAnsi="Arial" w:cs="Arial"/>
          <w:sz w:val="22"/>
          <w:szCs w:val="22"/>
          <w:vertAlign w:val="superscript"/>
        </w:rPr>
        <w:endnoteReference w:id="6"/>
      </w:r>
    </w:p>
    <w:p w14:paraId="0000004C" w14:textId="77777777" w:rsidR="00E5454D" w:rsidRPr="009E7218" w:rsidRDefault="00E5454D">
      <w:pPr>
        <w:keepNext/>
        <w:keepLines/>
        <w:spacing w:after="0" w:line="276" w:lineRule="auto"/>
        <w:jc w:val="both"/>
        <w:rPr>
          <w:rFonts w:ascii="Arial" w:eastAsia="Arial" w:hAnsi="Arial" w:cs="Arial"/>
          <w:sz w:val="22"/>
          <w:szCs w:val="22"/>
        </w:rPr>
      </w:pPr>
      <w:bookmarkStart w:id="51" w:name="_heading=h.lddpsekx1egi" w:colFirst="0" w:colLast="0"/>
      <w:bookmarkEnd w:id="51"/>
    </w:p>
    <w:p w14:paraId="0000004D" w14:textId="33D829A6" w:rsidR="00E5454D" w:rsidRPr="009E7218" w:rsidRDefault="00E5454D">
      <w:pPr>
        <w:spacing w:after="0" w:line="276" w:lineRule="auto"/>
        <w:jc w:val="both"/>
        <w:rPr>
          <w:rFonts w:ascii="Arial" w:eastAsia="Arial" w:hAnsi="Arial" w:cs="Arial"/>
          <w:sz w:val="22"/>
          <w:szCs w:val="22"/>
        </w:rPr>
      </w:pPr>
      <w:r w:rsidRPr="009E7218">
        <w:rPr>
          <w:rFonts w:ascii="Arial" w:eastAsia="Arial" w:hAnsi="Arial" w:cs="Arial"/>
          <w:sz w:val="22"/>
          <w:szCs w:val="22"/>
        </w:rPr>
        <w:t>1</w:t>
      </w:r>
      <w:r w:rsidR="00CA77B9" w:rsidRPr="009E7218">
        <w:rPr>
          <w:rFonts w:ascii="Arial" w:eastAsia="Arial" w:hAnsi="Arial" w:cs="Arial"/>
          <w:sz w:val="22"/>
          <w:szCs w:val="22"/>
        </w:rPr>
        <w:t>2</w:t>
      </w:r>
      <w:r w:rsidRPr="009E7218">
        <w:rPr>
          <w:rFonts w:ascii="Arial" w:eastAsia="Arial" w:hAnsi="Arial" w:cs="Arial"/>
          <w:sz w:val="22"/>
          <w:szCs w:val="22"/>
        </w:rPr>
        <w:t xml:space="preserve">. These </w:t>
      </w:r>
      <w:r w:rsidR="00BF7D9B">
        <w:rPr>
          <w:rFonts w:ascii="Arial" w:eastAsia="Arial" w:hAnsi="Arial" w:cs="Arial"/>
          <w:sz w:val="22"/>
          <w:szCs w:val="22"/>
        </w:rPr>
        <w:t>instruments</w:t>
      </w:r>
      <w:r w:rsidRPr="009E7218">
        <w:rPr>
          <w:rFonts w:ascii="Arial" w:eastAsia="Arial" w:hAnsi="Arial" w:cs="Arial"/>
          <w:sz w:val="22"/>
          <w:szCs w:val="22"/>
        </w:rPr>
        <w:t xml:space="preserve"> provide for one of the strategic objectives of Kenya’s Health Ministry in 2030: universal health coverage. Recently, Kenyan authorities have announced that this scheme will continue to sponsor the Linda Mama program, one of Kenya’s most successful policies to ensure maternal and reproductive health for women.</w:t>
      </w:r>
      <w:r w:rsidRPr="009E7218">
        <w:rPr>
          <w:rFonts w:ascii="Arial" w:eastAsia="Arial" w:hAnsi="Arial" w:cs="Arial"/>
          <w:sz w:val="22"/>
          <w:szCs w:val="22"/>
          <w:vertAlign w:val="superscript"/>
        </w:rPr>
        <w:endnoteReference w:id="7"/>
      </w:r>
      <w:r w:rsidRPr="009E7218">
        <w:rPr>
          <w:rFonts w:ascii="Arial" w:eastAsia="Arial" w:hAnsi="Arial" w:cs="Arial"/>
          <w:sz w:val="22"/>
          <w:szCs w:val="22"/>
        </w:rPr>
        <w:t xml:space="preserve"> Although this is a significant decision, the counties play a crucial role in advancing these policies, due to Kenya’s devolved government structure. More recently, the Council of Governors agreed on a financial procedure manual to pay for universal health coverage, which is still to be proven successful. </w:t>
      </w:r>
    </w:p>
    <w:p w14:paraId="0000004E" w14:textId="77777777" w:rsidR="00E5454D" w:rsidRPr="009E7218" w:rsidRDefault="00E5454D">
      <w:pPr>
        <w:spacing w:after="0" w:line="276" w:lineRule="auto"/>
        <w:jc w:val="both"/>
        <w:rPr>
          <w:rFonts w:ascii="Arial" w:eastAsia="Arial" w:hAnsi="Arial" w:cs="Arial"/>
          <w:sz w:val="22"/>
          <w:szCs w:val="22"/>
        </w:rPr>
      </w:pPr>
    </w:p>
    <w:p w14:paraId="0000005C" w14:textId="75E69174" w:rsidR="00E5454D" w:rsidRPr="009E7218" w:rsidRDefault="00E5454D">
      <w:pPr>
        <w:spacing w:after="0" w:line="276" w:lineRule="auto"/>
        <w:jc w:val="both"/>
        <w:rPr>
          <w:rFonts w:ascii="Arial" w:eastAsia="Arial" w:hAnsi="Arial" w:cs="Arial"/>
          <w:sz w:val="22"/>
          <w:szCs w:val="22"/>
        </w:rPr>
      </w:pPr>
      <w:bookmarkStart w:id="52" w:name="_heading=h.718oax7vuz5s" w:colFirst="0" w:colLast="0"/>
      <w:bookmarkEnd w:id="52"/>
      <w:r w:rsidRPr="009E7218">
        <w:rPr>
          <w:rFonts w:ascii="Arial" w:eastAsia="Arial" w:hAnsi="Arial" w:cs="Arial"/>
          <w:sz w:val="22"/>
          <w:szCs w:val="22"/>
        </w:rPr>
        <w:t>1</w:t>
      </w:r>
      <w:r w:rsidR="00CA77B9" w:rsidRPr="009E7218">
        <w:rPr>
          <w:rFonts w:ascii="Arial" w:eastAsia="Arial" w:hAnsi="Arial" w:cs="Arial"/>
          <w:sz w:val="22"/>
          <w:szCs w:val="22"/>
        </w:rPr>
        <w:t>3</w:t>
      </w:r>
      <w:r w:rsidRPr="009E7218">
        <w:rPr>
          <w:rFonts w:ascii="Arial" w:eastAsia="Arial" w:hAnsi="Arial" w:cs="Arial"/>
          <w:sz w:val="22"/>
          <w:szCs w:val="22"/>
        </w:rPr>
        <w:t xml:space="preserve">. Nevertheless, as will be discussed below, the constitutional framework and </w:t>
      </w:r>
      <w:r w:rsidR="00BF7D9B">
        <w:rPr>
          <w:rFonts w:ascii="Arial" w:eastAsia="Arial" w:hAnsi="Arial" w:cs="Arial"/>
          <w:sz w:val="22"/>
          <w:szCs w:val="22"/>
        </w:rPr>
        <w:t>the national</w:t>
      </w:r>
      <w:r w:rsidRPr="009E7218">
        <w:rPr>
          <w:rFonts w:ascii="Arial" w:eastAsia="Arial" w:hAnsi="Arial" w:cs="Arial"/>
          <w:sz w:val="22"/>
          <w:szCs w:val="22"/>
        </w:rPr>
        <w:t xml:space="preserve"> laws have not succeeded in creating an effective health system in the Lake Baringo area with the ability to address the needs of the population, particularly women and girls. Moreover, the facilities and services which are in place are not robust or resilient enough to guarantee the right to health of women in the area, especially in the face of floods which have affected the Lake.</w:t>
      </w:r>
    </w:p>
    <w:p w14:paraId="27DA3686" w14:textId="77777777" w:rsidR="00CA77B9" w:rsidRPr="009E7218" w:rsidRDefault="00CA77B9">
      <w:pPr>
        <w:rPr>
          <w:rFonts w:ascii="Arial" w:eastAsia="Arial" w:hAnsi="Arial" w:cs="Arial"/>
          <w:sz w:val="32"/>
          <w:szCs w:val="32"/>
        </w:rPr>
      </w:pPr>
      <w:r w:rsidRPr="009E7218">
        <w:rPr>
          <w:rFonts w:ascii="Arial" w:eastAsia="Arial" w:hAnsi="Arial" w:cs="Arial"/>
        </w:rPr>
        <w:br w:type="page"/>
      </w:r>
    </w:p>
    <w:p w14:paraId="0000005E" w14:textId="2FB402BF" w:rsidR="00E5454D" w:rsidRPr="009E7218" w:rsidRDefault="00E5454D" w:rsidP="009E7218">
      <w:pPr>
        <w:pStyle w:val="Titre2"/>
      </w:pPr>
      <w:bookmarkStart w:id="53" w:name="_Toc187482486"/>
      <w:bookmarkStart w:id="54" w:name="_Toc187662096"/>
      <w:r w:rsidRPr="009E7218">
        <w:lastRenderedPageBreak/>
        <w:t>B. Overview of climate change effects in Lake Baringo</w:t>
      </w:r>
      <w:bookmarkEnd w:id="53"/>
      <w:bookmarkEnd w:id="54"/>
    </w:p>
    <w:p w14:paraId="0000005F" w14:textId="77777777" w:rsidR="00E5454D" w:rsidRPr="009E7218" w:rsidRDefault="00E5454D">
      <w:pPr>
        <w:rPr>
          <w:rFonts w:ascii="Arial" w:eastAsia="Arial" w:hAnsi="Arial" w:cs="Arial"/>
        </w:rPr>
      </w:pPr>
    </w:p>
    <w:p w14:paraId="00000060" w14:textId="77777777" w:rsidR="00E5454D" w:rsidRPr="009E7218" w:rsidRDefault="00E5454D">
      <w:pPr>
        <w:jc w:val="center"/>
        <w:rPr>
          <w:rFonts w:ascii="Arial" w:eastAsia="Arial" w:hAnsi="Arial" w:cs="Arial"/>
        </w:rPr>
      </w:pPr>
      <w:r w:rsidRPr="009E7218">
        <w:rPr>
          <w:rFonts w:ascii="Arial" w:eastAsia="Arial" w:hAnsi="Arial" w:cs="Arial"/>
          <w:noProof/>
        </w:rPr>
        <w:drawing>
          <wp:inline distT="19050" distB="19050" distL="19050" distR="19050" wp14:anchorId="4220AE5D" wp14:editId="7ACDF5CE">
            <wp:extent cx="3148900" cy="4158025"/>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3148900" cy="4158025"/>
                    </a:xfrm>
                    <a:prstGeom prst="rect">
                      <a:avLst/>
                    </a:prstGeom>
                    <a:ln/>
                  </pic:spPr>
                </pic:pic>
              </a:graphicData>
            </a:graphic>
          </wp:inline>
        </w:drawing>
      </w:r>
    </w:p>
    <w:p w14:paraId="00000061" w14:textId="77777777" w:rsidR="00E5454D" w:rsidRPr="0056153A" w:rsidRDefault="00E5454D" w:rsidP="0056153A">
      <w:pPr>
        <w:jc w:val="center"/>
        <w:rPr>
          <w:rFonts w:ascii="Arial" w:eastAsia="Arial" w:hAnsi="Arial" w:cs="Arial"/>
          <w:b/>
          <w:bCs/>
          <w:sz w:val="20"/>
          <w:szCs w:val="20"/>
        </w:rPr>
      </w:pPr>
      <w:r w:rsidRPr="0056153A">
        <w:rPr>
          <w:rFonts w:ascii="Arial" w:eastAsia="Arial" w:hAnsi="Arial" w:cs="Arial"/>
          <w:b/>
          <w:bCs/>
          <w:sz w:val="20"/>
          <w:szCs w:val="20"/>
        </w:rPr>
        <w:t>Figure 1</w:t>
      </w:r>
      <w:r w:rsidRPr="0056153A">
        <w:rPr>
          <w:rFonts w:ascii="Arial" w:eastAsia="Arial" w:hAnsi="Arial" w:cs="Arial"/>
          <w:b/>
          <w:bCs/>
          <w:sz w:val="20"/>
          <w:szCs w:val="20"/>
          <w:vertAlign w:val="superscript"/>
        </w:rPr>
        <w:endnoteReference w:id="8"/>
      </w:r>
    </w:p>
    <w:p w14:paraId="3B2C9C7C" w14:textId="77777777" w:rsidR="0056153A" w:rsidRDefault="0056153A">
      <w:pPr>
        <w:widowControl w:val="0"/>
        <w:spacing w:after="240" w:line="276" w:lineRule="auto"/>
        <w:jc w:val="both"/>
        <w:rPr>
          <w:rFonts w:ascii="Arial" w:eastAsia="Arial" w:hAnsi="Arial" w:cs="Arial"/>
          <w:sz w:val="22"/>
          <w:szCs w:val="22"/>
        </w:rPr>
      </w:pPr>
    </w:p>
    <w:p w14:paraId="00000062" w14:textId="38BCB9B1" w:rsidR="00E5454D" w:rsidRPr="0056153A" w:rsidRDefault="00CA77B9">
      <w:pPr>
        <w:widowControl w:val="0"/>
        <w:spacing w:after="240" w:line="276" w:lineRule="auto"/>
        <w:jc w:val="both"/>
        <w:rPr>
          <w:rFonts w:ascii="Arial" w:eastAsia="Arial" w:hAnsi="Arial" w:cs="Arial"/>
        </w:rPr>
      </w:pPr>
      <w:r w:rsidRPr="0056153A">
        <w:rPr>
          <w:rFonts w:ascii="Arial" w:eastAsia="Arial" w:hAnsi="Arial" w:cs="Arial"/>
          <w:sz w:val="22"/>
          <w:szCs w:val="22"/>
        </w:rPr>
        <w:t>14</w:t>
      </w:r>
      <w:r w:rsidR="00E5454D" w:rsidRPr="0056153A">
        <w:rPr>
          <w:rFonts w:ascii="Arial" w:eastAsia="Arial" w:hAnsi="Arial" w:cs="Arial"/>
          <w:sz w:val="22"/>
          <w:szCs w:val="22"/>
        </w:rPr>
        <w:t>. Lake Baringo is a freshwater lake in the Great Rift Valley in Kenya and is located within Baringo County,</w:t>
      </w:r>
      <w:r w:rsidR="00E5454D" w:rsidRPr="0056153A">
        <w:rPr>
          <w:rFonts w:ascii="Arial" w:eastAsia="Arial" w:hAnsi="Arial" w:cs="Arial"/>
          <w:sz w:val="22"/>
          <w:szCs w:val="22"/>
          <w:vertAlign w:val="superscript"/>
        </w:rPr>
        <w:endnoteReference w:id="9"/>
      </w:r>
      <w:r w:rsidR="00E5454D" w:rsidRPr="0056153A">
        <w:rPr>
          <w:rFonts w:ascii="Arial" w:eastAsia="Arial" w:hAnsi="Arial" w:cs="Arial"/>
          <w:sz w:val="22"/>
          <w:szCs w:val="22"/>
        </w:rPr>
        <w:t xml:space="preserve"> one of Kenya's 47 counties or units of devolved government under </w:t>
      </w:r>
      <w:r w:rsidR="0056153A" w:rsidRPr="0056153A">
        <w:rPr>
          <w:rFonts w:ascii="Arial" w:eastAsia="Arial" w:hAnsi="Arial" w:cs="Arial"/>
          <w:sz w:val="22"/>
          <w:szCs w:val="22"/>
        </w:rPr>
        <w:t xml:space="preserve">the 2010 </w:t>
      </w:r>
      <w:r w:rsidR="00E5454D" w:rsidRPr="0056153A">
        <w:rPr>
          <w:rFonts w:ascii="Arial" w:eastAsia="Arial" w:hAnsi="Arial" w:cs="Arial"/>
          <w:sz w:val="22"/>
          <w:szCs w:val="22"/>
        </w:rPr>
        <w:t>Constitution.</w:t>
      </w:r>
      <w:r w:rsidR="00E5454D" w:rsidRPr="0056153A">
        <w:rPr>
          <w:rFonts w:ascii="Arial" w:eastAsia="Arial" w:hAnsi="Arial" w:cs="Arial"/>
          <w:sz w:val="22"/>
          <w:szCs w:val="22"/>
          <w:vertAlign w:val="superscript"/>
        </w:rPr>
        <w:endnoteReference w:id="10"/>
      </w:r>
      <w:r w:rsidR="00E5454D" w:rsidRPr="0056153A">
        <w:rPr>
          <w:rFonts w:ascii="Arial" w:eastAsia="Arial" w:hAnsi="Arial" w:cs="Arial"/>
          <w:sz w:val="22"/>
          <w:szCs w:val="22"/>
        </w:rPr>
        <w:t xml:space="preserve"> </w:t>
      </w:r>
    </w:p>
    <w:p w14:paraId="00000063" w14:textId="77777777" w:rsidR="00E5454D" w:rsidRPr="009E7218" w:rsidRDefault="00E5454D">
      <w:pPr>
        <w:widowControl w:val="0"/>
        <w:spacing w:after="240" w:line="276" w:lineRule="auto"/>
        <w:jc w:val="both"/>
        <w:rPr>
          <w:rFonts w:ascii="Arial" w:eastAsia="Arial" w:hAnsi="Arial" w:cs="Arial"/>
          <w:sz w:val="22"/>
          <w:szCs w:val="22"/>
        </w:rPr>
      </w:pPr>
      <w:r w:rsidRPr="009E7218">
        <w:rPr>
          <w:rFonts w:ascii="Arial" w:eastAsia="Arial" w:hAnsi="Arial" w:cs="Arial"/>
          <w:sz w:val="22"/>
          <w:szCs w:val="22"/>
        </w:rPr>
        <w:t>Over the past decade, the water levels of Lake Baringo have risen 12 metres, causing the lake to double in size since 2010</w:t>
      </w:r>
      <w:r w:rsidRPr="009E7218">
        <w:rPr>
          <w:rFonts w:ascii="Arial" w:eastAsia="Arial" w:hAnsi="Arial" w:cs="Arial"/>
          <w:sz w:val="22"/>
          <w:szCs w:val="22"/>
          <w:vertAlign w:val="superscript"/>
        </w:rPr>
        <w:endnoteReference w:id="11"/>
      </w:r>
      <w:r w:rsidRPr="009E7218">
        <w:rPr>
          <w:rFonts w:ascii="Arial" w:eastAsia="Arial" w:hAnsi="Arial" w:cs="Arial"/>
          <w:sz w:val="22"/>
          <w:szCs w:val="22"/>
        </w:rPr>
        <w:t xml:space="preserve"> and claiming 139.98 km² of riparian land as of 2021.</w:t>
      </w:r>
      <w:r w:rsidRPr="009E7218">
        <w:rPr>
          <w:rFonts w:ascii="Arial" w:eastAsia="Arial" w:hAnsi="Arial" w:cs="Arial"/>
          <w:sz w:val="22"/>
          <w:szCs w:val="22"/>
          <w:vertAlign w:val="superscript"/>
        </w:rPr>
        <w:endnoteReference w:id="12"/>
      </w:r>
      <w:r w:rsidRPr="009E7218">
        <w:rPr>
          <w:rFonts w:ascii="Arial" w:eastAsia="Arial" w:hAnsi="Arial" w:cs="Arial"/>
          <w:sz w:val="22"/>
          <w:szCs w:val="22"/>
        </w:rPr>
        <w:t xml:space="preserve"> A 2021 report by the government of Kenya concluded that heavy rainfall linked to climate change was the primary cause of this rapid enlargement.</w:t>
      </w:r>
      <w:r w:rsidRPr="009E7218">
        <w:rPr>
          <w:rFonts w:ascii="Arial" w:eastAsia="Arial" w:hAnsi="Arial" w:cs="Arial"/>
          <w:sz w:val="22"/>
          <w:szCs w:val="22"/>
          <w:vertAlign w:val="superscript"/>
        </w:rPr>
        <w:endnoteReference w:id="13"/>
      </w:r>
    </w:p>
    <w:p w14:paraId="00000064" w14:textId="59C07FE8" w:rsidR="00E5454D" w:rsidRPr="009E7218" w:rsidRDefault="00CA77B9">
      <w:pPr>
        <w:widowControl w:val="0"/>
        <w:spacing w:after="240" w:line="276" w:lineRule="auto"/>
        <w:jc w:val="both"/>
        <w:rPr>
          <w:rFonts w:ascii="Arial" w:eastAsia="Arial" w:hAnsi="Arial" w:cs="Arial"/>
          <w:sz w:val="22"/>
          <w:szCs w:val="22"/>
        </w:rPr>
      </w:pPr>
      <w:r w:rsidRPr="009E7218">
        <w:rPr>
          <w:rFonts w:ascii="Arial" w:eastAsia="Arial" w:hAnsi="Arial" w:cs="Arial"/>
          <w:sz w:val="22"/>
          <w:szCs w:val="22"/>
        </w:rPr>
        <w:t>15</w:t>
      </w:r>
      <w:r w:rsidR="00E5454D" w:rsidRPr="009E7218">
        <w:rPr>
          <w:rFonts w:ascii="Arial" w:eastAsia="Arial" w:hAnsi="Arial" w:cs="Arial"/>
          <w:sz w:val="22"/>
          <w:szCs w:val="22"/>
        </w:rPr>
        <w:t>. The increased rainfall and the lake's expansion have caused significant issues for the surrounding communities:</w:t>
      </w:r>
    </w:p>
    <w:p w14:paraId="00000065" w14:textId="77777777" w:rsidR="00E5454D" w:rsidRPr="009E7218" w:rsidRDefault="00E5454D">
      <w:pPr>
        <w:widowControl w:val="0"/>
        <w:numPr>
          <w:ilvl w:val="0"/>
          <w:numId w:val="5"/>
        </w:numPr>
        <w:spacing w:before="240" w:after="0" w:line="276" w:lineRule="auto"/>
        <w:jc w:val="both"/>
        <w:rPr>
          <w:rFonts w:ascii="Arial" w:eastAsia="Arial" w:hAnsi="Arial" w:cs="Arial"/>
          <w:sz w:val="22"/>
          <w:szCs w:val="22"/>
        </w:rPr>
      </w:pPr>
      <w:r w:rsidRPr="009E7218">
        <w:rPr>
          <w:rFonts w:ascii="Arial" w:eastAsia="Arial" w:hAnsi="Arial" w:cs="Arial"/>
          <w:sz w:val="22"/>
          <w:szCs w:val="22"/>
        </w:rPr>
        <w:t>Contamination and loss of water sources</w:t>
      </w:r>
      <w:r w:rsidRPr="009E7218">
        <w:rPr>
          <w:rFonts w:ascii="Arial" w:eastAsia="Arial" w:hAnsi="Arial" w:cs="Arial"/>
          <w:sz w:val="22"/>
          <w:szCs w:val="22"/>
          <w:vertAlign w:val="superscript"/>
        </w:rPr>
        <w:endnoteReference w:id="14"/>
      </w:r>
      <w:r w:rsidRPr="009E7218">
        <w:rPr>
          <w:rFonts w:ascii="Arial" w:eastAsia="Arial" w:hAnsi="Arial" w:cs="Arial"/>
          <w:sz w:val="22"/>
          <w:szCs w:val="22"/>
        </w:rPr>
        <w:t xml:space="preserve"> and soil erosion.</w:t>
      </w:r>
    </w:p>
    <w:p w14:paraId="00000066" w14:textId="77777777" w:rsidR="00E5454D" w:rsidRPr="009E7218" w:rsidRDefault="00E5454D">
      <w:pPr>
        <w:widowControl w:val="0"/>
        <w:numPr>
          <w:ilvl w:val="0"/>
          <w:numId w:val="5"/>
        </w:numPr>
        <w:spacing w:after="0" w:line="276" w:lineRule="auto"/>
        <w:jc w:val="both"/>
        <w:rPr>
          <w:rFonts w:ascii="Arial" w:eastAsia="Arial" w:hAnsi="Arial" w:cs="Arial"/>
          <w:sz w:val="22"/>
          <w:szCs w:val="22"/>
        </w:rPr>
      </w:pPr>
      <w:r w:rsidRPr="009E7218">
        <w:rPr>
          <w:rFonts w:ascii="Arial" w:eastAsia="Arial" w:hAnsi="Arial" w:cs="Arial"/>
          <w:sz w:val="22"/>
          <w:szCs w:val="22"/>
        </w:rPr>
        <w:t xml:space="preserve">Rising water levels leading to stronger currents, submerged hazards, and less stable </w:t>
      </w:r>
      <w:r w:rsidRPr="009E7218">
        <w:rPr>
          <w:rFonts w:ascii="Arial" w:eastAsia="Arial" w:hAnsi="Arial" w:cs="Arial"/>
          <w:sz w:val="22"/>
          <w:szCs w:val="22"/>
        </w:rPr>
        <w:lastRenderedPageBreak/>
        <w:t>conditions for fishing, thus increasing the risks for fishers.</w:t>
      </w:r>
      <w:r w:rsidRPr="009E7218">
        <w:rPr>
          <w:rFonts w:ascii="Arial" w:eastAsia="Arial" w:hAnsi="Arial" w:cs="Arial"/>
          <w:sz w:val="22"/>
          <w:szCs w:val="22"/>
          <w:vertAlign w:val="superscript"/>
        </w:rPr>
        <w:endnoteReference w:id="15"/>
      </w:r>
    </w:p>
    <w:p w14:paraId="00000067" w14:textId="77777777" w:rsidR="00E5454D" w:rsidRPr="009E7218" w:rsidRDefault="00E5454D">
      <w:pPr>
        <w:widowControl w:val="0"/>
        <w:numPr>
          <w:ilvl w:val="0"/>
          <w:numId w:val="5"/>
        </w:numPr>
        <w:spacing w:after="0" w:line="276" w:lineRule="auto"/>
        <w:jc w:val="both"/>
        <w:rPr>
          <w:rFonts w:ascii="Arial" w:eastAsia="Arial" w:hAnsi="Arial" w:cs="Arial"/>
          <w:sz w:val="22"/>
          <w:szCs w:val="22"/>
        </w:rPr>
      </w:pPr>
      <w:r w:rsidRPr="009E7218">
        <w:rPr>
          <w:rFonts w:ascii="Arial" w:eastAsia="Arial" w:hAnsi="Arial" w:cs="Arial"/>
          <w:sz w:val="22"/>
          <w:szCs w:val="22"/>
        </w:rPr>
        <w:t>The loss of arable land and livestock due to flooding,</w:t>
      </w:r>
      <w:r w:rsidRPr="009E7218">
        <w:rPr>
          <w:rFonts w:ascii="Arial" w:eastAsia="Arial" w:hAnsi="Arial" w:cs="Arial"/>
          <w:sz w:val="22"/>
          <w:szCs w:val="22"/>
          <w:vertAlign w:val="superscript"/>
        </w:rPr>
        <w:endnoteReference w:id="16"/>
      </w:r>
      <w:r w:rsidRPr="009E7218">
        <w:rPr>
          <w:rFonts w:ascii="Arial" w:eastAsia="Arial" w:hAnsi="Arial" w:cs="Arial"/>
          <w:sz w:val="22"/>
          <w:szCs w:val="22"/>
        </w:rPr>
        <w:t xml:space="preserve"> causing a disruption of the food supply.</w:t>
      </w:r>
      <w:r w:rsidRPr="009E7218">
        <w:rPr>
          <w:rFonts w:ascii="Arial" w:eastAsia="Arial" w:hAnsi="Arial" w:cs="Arial"/>
          <w:sz w:val="22"/>
          <w:szCs w:val="22"/>
          <w:vertAlign w:val="superscript"/>
        </w:rPr>
        <w:endnoteReference w:id="17"/>
      </w:r>
    </w:p>
    <w:p w14:paraId="00000068" w14:textId="4FCD4CBA" w:rsidR="00E5454D" w:rsidRPr="009E7218" w:rsidRDefault="00E5454D">
      <w:pPr>
        <w:widowControl w:val="0"/>
        <w:numPr>
          <w:ilvl w:val="0"/>
          <w:numId w:val="5"/>
        </w:numPr>
        <w:spacing w:after="0" w:line="276" w:lineRule="auto"/>
        <w:jc w:val="both"/>
        <w:rPr>
          <w:rFonts w:ascii="Arial" w:eastAsia="Arial" w:hAnsi="Arial" w:cs="Arial"/>
          <w:sz w:val="22"/>
          <w:szCs w:val="22"/>
        </w:rPr>
      </w:pPr>
      <w:r w:rsidRPr="009E7218">
        <w:rPr>
          <w:rFonts w:ascii="Arial" w:eastAsia="Arial" w:hAnsi="Arial" w:cs="Arial"/>
          <w:sz w:val="22"/>
          <w:szCs w:val="22"/>
        </w:rPr>
        <w:t xml:space="preserve">The increased presence of crocodiles, </w:t>
      </w:r>
      <w:r w:rsidR="0056153A" w:rsidRPr="0056153A">
        <w:rPr>
          <w:rFonts w:ascii="Arial" w:hAnsi="Arial" w:cs="Arial"/>
          <w:color w:val="1F1F1F"/>
          <w:sz w:val="22"/>
          <w:szCs w:val="22"/>
          <w:shd w:val="clear" w:color="auto" w:fill="FFFFFF"/>
        </w:rPr>
        <w:t>hippopotamuses</w:t>
      </w:r>
      <w:r w:rsidR="0056153A" w:rsidRPr="009E7218">
        <w:rPr>
          <w:rFonts w:ascii="Arial" w:eastAsia="Arial" w:hAnsi="Arial" w:cs="Arial"/>
          <w:sz w:val="22"/>
          <w:szCs w:val="22"/>
        </w:rPr>
        <w:t xml:space="preserve"> </w:t>
      </w:r>
      <w:r w:rsidRPr="009E7218">
        <w:rPr>
          <w:rFonts w:ascii="Arial" w:eastAsia="Arial" w:hAnsi="Arial" w:cs="Arial"/>
          <w:sz w:val="22"/>
          <w:szCs w:val="22"/>
        </w:rPr>
        <w:t>and venomous snakes near residential areas and schools,</w:t>
      </w:r>
      <w:r w:rsidRPr="009E7218">
        <w:rPr>
          <w:rFonts w:ascii="Arial" w:eastAsia="Arial" w:hAnsi="Arial" w:cs="Arial"/>
          <w:sz w:val="22"/>
          <w:szCs w:val="22"/>
          <w:vertAlign w:val="superscript"/>
        </w:rPr>
        <w:endnoteReference w:id="18"/>
      </w:r>
      <w:r w:rsidRPr="009E7218">
        <w:rPr>
          <w:rFonts w:ascii="Arial" w:eastAsia="Arial" w:hAnsi="Arial" w:cs="Arial"/>
          <w:sz w:val="22"/>
          <w:szCs w:val="22"/>
        </w:rPr>
        <w:t xml:space="preserve"> leading to a rise in animal attacks.</w:t>
      </w:r>
      <w:r w:rsidRPr="009E7218">
        <w:rPr>
          <w:rFonts w:ascii="Arial" w:eastAsia="Arial" w:hAnsi="Arial" w:cs="Arial"/>
          <w:sz w:val="22"/>
          <w:szCs w:val="22"/>
          <w:vertAlign w:val="superscript"/>
        </w:rPr>
        <w:endnoteReference w:id="19"/>
      </w:r>
    </w:p>
    <w:p w14:paraId="00000069" w14:textId="77777777" w:rsidR="00E5454D" w:rsidRPr="009E7218" w:rsidRDefault="00E5454D">
      <w:pPr>
        <w:widowControl w:val="0"/>
        <w:numPr>
          <w:ilvl w:val="0"/>
          <w:numId w:val="5"/>
        </w:numPr>
        <w:spacing w:after="0" w:line="276" w:lineRule="auto"/>
        <w:jc w:val="both"/>
        <w:rPr>
          <w:rFonts w:ascii="Arial" w:eastAsia="Arial" w:hAnsi="Arial" w:cs="Arial"/>
          <w:sz w:val="22"/>
          <w:szCs w:val="22"/>
        </w:rPr>
      </w:pPr>
      <w:r w:rsidRPr="009E7218">
        <w:rPr>
          <w:rFonts w:ascii="Arial" w:eastAsia="Arial" w:hAnsi="Arial" w:cs="Arial"/>
          <w:sz w:val="22"/>
          <w:szCs w:val="22"/>
        </w:rPr>
        <w:t>The submersion of homes and destruction of infrastructure.</w:t>
      </w:r>
      <w:r w:rsidRPr="009E7218">
        <w:rPr>
          <w:rFonts w:ascii="Arial" w:eastAsia="Arial" w:hAnsi="Arial" w:cs="Arial"/>
          <w:sz w:val="22"/>
          <w:szCs w:val="22"/>
          <w:vertAlign w:val="superscript"/>
        </w:rPr>
        <w:endnoteReference w:id="20"/>
      </w:r>
    </w:p>
    <w:p w14:paraId="0000006A" w14:textId="77777777" w:rsidR="00E5454D" w:rsidRPr="009E7218" w:rsidRDefault="00E5454D">
      <w:pPr>
        <w:widowControl w:val="0"/>
        <w:numPr>
          <w:ilvl w:val="0"/>
          <w:numId w:val="5"/>
        </w:numPr>
        <w:spacing w:after="0" w:line="276" w:lineRule="auto"/>
        <w:jc w:val="both"/>
        <w:rPr>
          <w:rFonts w:ascii="Arial" w:eastAsia="Arial" w:hAnsi="Arial" w:cs="Arial"/>
          <w:sz w:val="22"/>
          <w:szCs w:val="22"/>
        </w:rPr>
      </w:pPr>
      <w:r w:rsidRPr="009E7218">
        <w:rPr>
          <w:rFonts w:ascii="Arial" w:eastAsia="Arial" w:hAnsi="Arial" w:cs="Arial"/>
          <w:sz w:val="22"/>
          <w:szCs w:val="22"/>
        </w:rPr>
        <w:t>Displacement of entire villages,</w:t>
      </w:r>
      <w:r w:rsidRPr="009E7218">
        <w:rPr>
          <w:rFonts w:ascii="Arial" w:eastAsia="Arial" w:hAnsi="Arial" w:cs="Arial"/>
          <w:sz w:val="22"/>
          <w:szCs w:val="22"/>
          <w:vertAlign w:val="superscript"/>
        </w:rPr>
        <w:endnoteReference w:id="21"/>
      </w:r>
      <w:r w:rsidRPr="009E7218">
        <w:rPr>
          <w:rFonts w:ascii="Arial" w:eastAsia="Arial" w:hAnsi="Arial" w:cs="Arial"/>
          <w:sz w:val="22"/>
          <w:szCs w:val="22"/>
        </w:rPr>
        <w:t xml:space="preserve"> particularly indigenous communities such as the Endorois</w:t>
      </w:r>
      <w:r w:rsidRPr="009E7218">
        <w:rPr>
          <w:rFonts w:ascii="Arial" w:eastAsia="Arial" w:hAnsi="Arial" w:cs="Arial"/>
          <w:sz w:val="22"/>
          <w:szCs w:val="22"/>
          <w:vertAlign w:val="superscript"/>
        </w:rPr>
        <w:endnoteReference w:id="22"/>
      </w:r>
      <w:r w:rsidRPr="009E7218">
        <w:rPr>
          <w:rFonts w:ascii="Arial" w:eastAsia="Arial" w:hAnsi="Arial" w:cs="Arial"/>
          <w:sz w:val="22"/>
          <w:szCs w:val="22"/>
        </w:rPr>
        <w:t xml:space="preserve"> and the Ilchamus.</w:t>
      </w:r>
      <w:r w:rsidRPr="009E7218">
        <w:rPr>
          <w:rFonts w:ascii="Arial" w:eastAsia="Arial" w:hAnsi="Arial" w:cs="Arial"/>
          <w:sz w:val="22"/>
          <w:szCs w:val="22"/>
          <w:vertAlign w:val="superscript"/>
        </w:rPr>
        <w:endnoteReference w:id="23"/>
      </w:r>
      <w:r w:rsidRPr="009E7218">
        <w:rPr>
          <w:rFonts w:ascii="Arial" w:eastAsia="Arial" w:hAnsi="Arial" w:cs="Arial"/>
          <w:sz w:val="22"/>
          <w:szCs w:val="22"/>
        </w:rPr>
        <w:t xml:space="preserve"> </w:t>
      </w:r>
    </w:p>
    <w:p w14:paraId="0000006B" w14:textId="77777777" w:rsidR="00E5454D" w:rsidRPr="009E7218" w:rsidRDefault="00E5454D">
      <w:pPr>
        <w:widowControl w:val="0"/>
        <w:numPr>
          <w:ilvl w:val="0"/>
          <w:numId w:val="5"/>
        </w:numPr>
        <w:spacing w:after="0" w:line="276" w:lineRule="auto"/>
        <w:jc w:val="both"/>
        <w:rPr>
          <w:rFonts w:ascii="Arial" w:eastAsia="Arial" w:hAnsi="Arial" w:cs="Arial"/>
          <w:sz w:val="22"/>
          <w:szCs w:val="22"/>
        </w:rPr>
      </w:pPr>
      <w:r w:rsidRPr="009E7218">
        <w:rPr>
          <w:rFonts w:ascii="Arial" w:eastAsia="Arial" w:hAnsi="Arial" w:cs="Arial"/>
          <w:sz w:val="22"/>
          <w:szCs w:val="22"/>
        </w:rPr>
        <w:t>Increased risk of infectious diseases during heavy rain periods.</w:t>
      </w:r>
      <w:r w:rsidRPr="009E7218">
        <w:rPr>
          <w:rFonts w:ascii="Arial" w:eastAsia="Arial" w:hAnsi="Arial" w:cs="Arial"/>
          <w:sz w:val="22"/>
          <w:szCs w:val="22"/>
          <w:vertAlign w:val="superscript"/>
        </w:rPr>
        <w:endnoteReference w:id="24"/>
      </w:r>
    </w:p>
    <w:p w14:paraId="0000006C" w14:textId="77777777" w:rsidR="00E5454D" w:rsidRPr="009E7218" w:rsidRDefault="00E5454D">
      <w:pPr>
        <w:widowControl w:val="0"/>
        <w:numPr>
          <w:ilvl w:val="0"/>
          <w:numId w:val="9"/>
        </w:numPr>
        <w:spacing w:after="240" w:line="276" w:lineRule="auto"/>
        <w:jc w:val="both"/>
        <w:rPr>
          <w:rFonts w:ascii="Arial" w:eastAsia="Arial" w:hAnsi="Arial" w:cs="Arial"/>
          <w:sz w:val="22"/>
          <w:szCs w:val="22"/>
        </w:rPr>
      </w:pPr>
      <w:r w:rsidRPr="009E7218">
        <w:rPr>
          <w:rFonts w:ascii="Arial" w:eastAsia="Arial" w:hAnsi="Arial" w:cs="Arial"/>
          <w:sz w:val="22"/>
          <w:szCs w:val="22"/>
        </w:rPr>
        <w:t>Increased conflicts due to competition for limited resources.</w:t>
      </w:r>
      <w:r w:rsidRPr="009E7218">
        <w:rPr>
          <w:rFonts w:ascii="Arial" w:eastAsia="Arial" w:hAnsi="Arial" w:cs="Arial"/>
          <w:sz w:val="22"/>
          <w:szCs w:val="22"/>
          <w:vertAlign w:val="superscript"/>
        </w:rPr>
        <w:endnoteReference w:id="25"/>
      </w:r>
    </w:p>
    <w:p w14:paraId="0000006D" w14:textId="2248611E" w:rsidR="00E5454D" w:rsidRPr="009E7218" w:rsidRDefault="00E5454D">
      <w:pPr>
        <w:widowControl w:val="0"/>
        <w:spacing w:before="240" w:after="240" w:line="276" w:lineRule="auto"/>
        <w:jc w:val="both"/>
        <w:rPr>
          <w:rFonts w:ascii="Arial" w:eastAsia="Arial" w:hAnsi="Arial" w:cs="Arial"/>
          <w:sz w:val="22"/>
          <w:szCs w:val="22"/>
        </w:rPr>
      </w:pPr>
      <w:r w:rsidRPr="009E7218">
        <w:rPr>
          <w:rFonts w:ascii="Arial" w:eastAsia="Arial" w:hAnsi="Arial" w:cs="Arial"/>
          <w:sz w:val="22"/>
          <w:szCs w:val="22"/>
        </w:rPr>
        <w:t>1</w:t>
      </w:r>
      <w:r w:rsidR="00CA77B9" w:rsidRPr="009E7218">
        <w:rPr>
          <w:rFonts w:ascii="Arial" w:eastAsia="Arial" w:hAnsi="Arial" w:cs="Arial"/>
          <w:sz w:val="22"/>
          <w:szCs w:val="22"/>
        </w:rPr>
        <w:t>6</w:t>
      </w:r>
      <w:r w:rsidRPr="009E7218">
        <w:rPr>
          <w:rFonts w:ascii="Arial" w:eastAsia="Arial" w:hAnsi="Arial" w:cs="Arial"/>
          <w:sz w:val="22"/>
          <w:szCs w:val="22"/>
        </w:rPr>
        <w:t>. These events have affected thousands of people living around the lake,</w:t>
      </w:r>
      <w:r w:rsidRPr="009E7218">
        <w:rPr>
          <w:rFonts w:ascii="Arial" w:eastAsia="Arial" w:hAnsi="Arial" w:cs="Arial"/>
          <w:sz w:val="22"/>
          <w:szCs w:val="22"/>
          <w:vertAlign w:val="superscript"/>
        </w:rPr>
        <w:endnoteReference w:id="26"/>
      </w:r>
      <w:r w:rsidRPr="009E7218">
        <w:rPr>
          <w:rFonts w:ascii="Arial" w:eastAsia="Arial" w:hAnsi="Arial" w:cs="Arial"/>
          <w:sz w:val="22"/>
          <w:szCs w:val="22"/>
        </w:rPr>
        <w:t xml:space="preserve"> but they have had a disproportionate effect on women and girls, who have faced reduced access to reproductive healthcare services, increasing incidences of gender-based violence, and a heightened exposure to animal threats due to their distinctive roles in the family and community, as illustrated by the interviews carried out for this report.</w:t>
      </w:r>
      <w:r w:rsidR="0056153A">
        <w:rPr>
          <w:rFonts w:ascii="Arial" w:eastAsia="Arial" w:hAnsi="Arial" w:cs="Arial"/>
          <w:sz w:val="22"/>
          <w:szCs w:val="22"/>
        </w:rPr>
        <w:t xml:space="preserve"> </w:t>
      </w:r>
      <w:r w:rsidR="0056153A" w:rsidRPr="009E7218">
        <w:rPr>
          <w:rFonts w:ascii="Arial" w:eastAsia="Arial" w:hAnsi="Arial" w:cs="Arial"/>
          <w:sz w:val="22"/>
          <w:szCs w:val="22"/>
        </w:rPr>
        <w:t>The following sections will analyse five key issues which pose significant challenges to the right to health of women in Lake Baringo</w:t>
      </w:r>
      <w:r w:rsidR="0056153A">
        <w:rPr>
          <w:rFonts w:ascii="Arial" w:eastAsia="Arial" w:hAnsi="Arial" w:cs="Arial"/>
          <w:sz w:val="22"/>
          <w:szCs w:val="22"/>
        </w:rPr>
        <w:t>.</w:t>
      </w:r>
    </w:p>
    <w:p w14:paraId="0000006E" w14:textId="77777777" w:rsidR="00E5454D" w:rsidRPr="009E7218" w:rsidRDefault="00E5454D">
      <w:pPr>
        <w:spacing w:after="0" w:line="276" w:lineRule="auto"/>
        <w:jc w:val="both"/>
        <w:rPr>
          <w:rFonts w:ascii="Arial" w:eastAsia="Arial" w:hAnsi="Arial" w:cs="Arial"/>
          <w:sz w:val="22"/>
          <w:szCs w:val="22"/>
        </w:rPr>
      </w:pPr>
    </w:p>
    <w:p w14:paraId="0000006F" w14:textId="77777777" w:rsidR="00E5454D" w:rsidRPr="009E7218" w:rsidRDefault="00E5454D" w:rsidP="009E7218">
      <w:pPr>
        <w:pStyle w:val="Titre1"/>
      </w:pPr>
      <w:bookmarkStart w:id="55" w:name="_Toc187482487"/>
      <w:bookmarkStart w:id="56" w:name="_Toc187662097"/>
      <w:r w:rsidRPr="009E7218">
        <w:t>The effects of climate change in Lake Baringo on women's right to health</w:t>
      </w:r>
      <w:bookmarkEnd w:id="55"/>
      <w:bookmarkEnd w:id="56"/>
      <w:r w:rsidRPr="009E7218">
        <w:t xml:space="preserve"> </w:t>
      </w:r>
    </w:p>
    <w:p w14:paraId="00000070" w14:textId="77777777" w:rsidR="00E5454D" w:rsidRPr="009E7218" w:rsidRDefault="00E5454D">
      <w:pPr>
        <w:spacing w:after="0" w:line="276" w:lineRule="auto"/>
        <w:jc w:val="both"/>
        <w:rPr>
          <w:rFonts w:ascii="Arial" w:eastAsia="Arial" w:hAnsi="Arial" w:cs="Arial"/>
          <w:sz w:val="22"/>
          <w:szCs w:val="22"/>
        </w:rPr>
      </w:pPr>
    </w:p>
    <w:p w14:paraId="00000071" w14:textId="77777777" w:rsidR="00E5454D" w:rsidRPr="009E7218" w:rsidRDefault="00E5454D" w:rsidP="009E7218">
      <w:pPr>
        <w:pStyle w:val="Titre2"/>
      </w:pPr>
      <w:bookmarkStart w:id="57" w:name="_Toc187482488"/>
      <w:bookmarkStart w:id="58" w:name="_Toc187662098"/>
      <w:r w:rsidRPr="009E7218">
        <w:t>A. The inaccessibility and unavailability of reproductive/maternal healthcare due to flooding</w:t>
      </w:r>
      <w:bookmarkEnd w:id="57"/>
      <w:bookmarkEnd w:id="58"/>
    </w:p>
    <w:p w14:paraId="00000072" w14:textId="77777777" w:rsidR="00E5454D" w:rsidRPr="009E7218" w:rsidRDefault="00E5454D">
      <w:pPr>
        <w:spacing w:after="0" w:line="276" w:lineRule="auto"/>
        <w:jc w:val="both"/>
        <w:rPr>
          <w:rFonts w:ascii="Arial" w:eastAsia="Arial" w:hAnsi="Arial" w:cs="Arial"/>
        </w:rPr>
      </w:pPr>
    </w:p>
    <w:p w14:paraId="00000073" w14:textId="42ADF53A" w:rsidR="00E5454D" w:rsidRPr="009E7218" w:rsidRDefault="00E5454D">
      <w:pPr>
        <w:spacing w:after="0" w:line="276" w:lineRule="auto"/>
        <w:jc w:val="both"/>
        <w:rPr>
          <w:rFonts w:ascii="Arial" w:eastAsia="Arial" w:hAnsi="Arial" w:cs="Arial"/>
          <w:sz w:val="22"/>
          <w:szCs w:val="22"/>
        </w:rPr>
      </w:pPr>
      <w:r w:rsidRPr="009E7218">
        <w:rPr>
          <w:rFonts w:ascii="Arial" w:eastAsia="Arial" w:hAnsi="Arial" w:cs="Arial"/>
          <w:sz w:val="22"/>
          <w:szCs w:val="22"/>
        </w:rPr>
        <w:t>1</w:t>
      </w:r>
      <w:r w:rsidR="00CA77B9" w:rsidRPr="009E7218">
        <w:rPr>
          <w:rFonts w:ascii="Arial" w:eastAsia="Arial" w:hAnsi="Arial" w:cs="Arial"/>
          <w:sz w:val="22"/>
          <w:szCs w:val="22"/>
        </w:rPr>
        <w:t>7</w:t>
      </w:r>
      <w:r w:rsidRPr="009E7218">
        <w:rPr>
          <w:rFonts w:ascii="Arial" w:eastAsia="Arial" w:hAnsi="Arial" w:cs="Arial"/>
          <w:sz w:val="22"/>
          <w:szCs w:val="22"/>
        </w:rPr>
        <w:t>. Lake Baringo’s water levels have consistently risen since 2010, as the rainfall in the area has increased by around 30% in the last decade.</w:t>
      </w:r>
      <w:r w:rsidRPr="009E7218">
        <w:rPr>
          <w:rFonts w:ascii="Arial" w:eastAsia="Arial" w:hAnsi="Arial" w:cs="Arial"/>
          <w:sz w:val="22"/>
          <w:szCs w:val="22"/>
          <w:vertAlign w:val="superscript"/>
        </w:rPr>
        <w:endnoteReference w:id="27"/>
      </w:r>
      <w:r w:rsidRPr="009E7218">
        <w:rPr>
          <w:rFonts w:ascii="Arial" w:eastAsia="Arial" w:hAnsi="Arial" w:cs="Arial"/>
          <w:sz w:val="22"/>
          <w:szCs w:val="22"/>
        </w:rPr>
        <w:t xml:space="preserve"> This has put communities around the Lake at a considerable risk, especially in its southern region. Climate experts warn that, if these trends, powered by hydro-climate patterns disrupted by global warming, continue, Lake Baringo and Lake Bogoria could merge, creating significant environmental damage</w:t>
      </w:r>
      <w:r w:rsidRPr="009E7218">
        <w:rPr>
          <w:rFonts w:ascii="Arial" w:eastAsia="Arial" w:hAnsi="Arial" w:cs="Arial"/>
          <w:sz w:val="22"/>
          <w:szCs w:val="22"/>
          <w:vertAlign w:val="superscript"/>
        </w:rPr>
        <w:endnoteReference w:id="28"/>
      </w:r>
      <w:r w:rsidRPr="009E7218">
        <w:rPr>
          <w:rFonts w:ascii="Arial" w:eastAsia="Arial" w:hAnsi="Arial" w:cs="Arial"/>
          <w:sz w:val="22"/>
          <w:szCs w:val="22"/>
        </w:rPr>
        <w:t xml:space="preserve">. </w:t>
      </w:r>
    </w:p>
    <w:p w14:paraId="00000074" w14:textId="77777777" w:rsidR="00E5454D" w:rsidRPr="009E7218" w:rsidRDefault="00E5454D">
      <w:pPr>
        <w:spacing w:after="0" w:line="276" w:lineRule="auto"/>
        <w:jc w:val="both"/>
        <w:rPr>
          <w:rFonts w:ascii="Arial" w:eastAsia="Arial" w:hAnsi="Arial" w:cs="Arial"/>
          <w:sz w:val="22"/>
          <w:szCs w:val="22"/>
        </w:rPr>
      </w:pPr>
    </w:p>
    <w:p w14:paraId="00000075" w14:textId="34DBDF03" w:rsidR="00E5454D" w:rsidRPr="009E7218" w:rsidRDefault="00E5454D">
      <w:pPr>
        <w:spacing w:after="0" w:line="276" w:lineRule="auto"/>
        <w:jc w:val="both"/>
        <w:rPr>
          <w:rFonts w:ascii="Arial" w:eastAsia="Arial" w:hAnsi="Arial" w:cs="Arial"/>
          <w:sz w:val="22"/>
          <w:szCs w:val="22"/>
        </w:rPr>
      </w:pPr>
      <w:r w:rsidRPr="009E7218">
        <w:rPr>
          <w:rFonts w:ascii="Arial" w:eastAsia="Arial" w:hAnsi="Arial" w:cs="Arial"/>
          <w:sz w:val="22"/>
          <w:szCs w:val="22"/>
        </w:rPr>
        <w:t>1</w:t>
      </w:r>
      <w:r w:rsidR="00CA77B9" w:rsidRPr="009E7218">
        <w:rPr>
          <w:rFonts w:ascii="Arial" w:eastAsia="Arial" w:hAnsi="Arial" w:cs="Arial"/>
          <w:sz w:val="22"/>
          <w:szCs w:val="22"/>
        </w:rPr>
        <w:t>8</w:t>
      </w:r>
      <w:r w:rsidRPr="009E7218">
        <w:rPr>
          <w:rFonts w:ascii="Arial" w:eastAsia="Arial" w:hAnsi="Arial" w:cs="Arial"/>
          <w:sz w:val="22"/>
          <w:szCs w:val="22"/>
        </w:rPr>
        <w:t xml:space="preserve">. According to </w:t>
      </w:r>
      <w:r w:rsidRPr="009E7218">
        <w:rPr>
          <w:rFonts w:ascii="Arial" w:eastAsia="Arial" w:hAnsi="Arial" w:cs="Arial"/>
          <w:sz w:val="22"/>
          <w:szCs w:val="22"/>
          <w:highlight w:val="white"/>
        </w:rPr>
        <w:t>United Nations Office for the Coordination of Humanitarian Affairs (OCHA), i</w:t>
      </w:r>
      <w:r w:rsidRPr="009E7218">
        <w:rPr>
          <w:rFonts w:ascii="Arial" w:eastAsia="Arial" w:hAnsi="Arial" w:cs="Arial"/>
          <w:sz w:val="22"/>
          <w:szCs w:val="22"/>
        </w:rPr>
        <w:t>n 2024, between 5,000 and 20,000 people were affected by heavy rains and around 7,000 people were displaced by the floodings,</w:t>
      </w:r>
      <w:r w:rsidRPr="009E7218">
        <w:rPr>
          <w:rFonts w:ascii="Arial" w:eastAsia="Arial" w:hAnsi="Arial" w:cs="Arial"/>
          <w:sz w:val="22"/>
          <w:szCs w:val="22"/>
          <w:vertAlign w:val="superscript"/>
        </w:rPr>
        <w:endnoteReference w:id="29"/>
      </w:r>
      <w:r w:rsidRPr="009E7218">
        <w:rPr>
          <w:rFonts w:ascii="Arial" w:eastAsia="Arial" w:hAnsi="Arial" w:cs="Arial"/>
          <w:sz w:val="22"/>
          <w:szCs w:val="22"/>
        </w:rPr>
        <w:t xml:space="preserve"> with 11 camps installed in Baringo County to accommodate these people. Heavy rains and flooding have affected an area of at least 108.57km.² This is taking a significant toll on the lives of the communities in the area.</w:t>
      </w:r>
      <w:r w:rsidRPr="009E7218">
        <w:rPr>
          <w:rFonts w:ascii="Arial" w:eastAsia="Arial" w:hAnsi="Arial" w:cs="Arial"/>
          <w:sz w:val="22"/>
          <w:szCs w:val="22"/>
          <w:vertAlign w:val="superscript"/>
        </w:rPr>
        <w:endnoteReference w:id="30"/>
      </w:r>
      <w:r w:rsidRPr="009E7218">
        <w:rPr>
          <w:rFonts w:ascii="Arial" w:eastAsia="Arial" w:hAnsi="Arial" w:cs="Arial"/>
          <w:sz w:val="22"/>
          <w:szCs w:val="22"/>
        </w:rPr>
        <w:t xml:space="preserve"> </w:t>
      </w:r>
    </w:p>
    <w:p w14:paraId="00000076" w14:textId="77777777" w:rsidR="00E5454D" w:rsidRPr="009E7218" w:rsidRDefault="00E5454D">
      <w:pPr>
        <w:spacing w:after="0" w:line="276" w:lineRule="auto"/>
        <w:jc w:val="both"/>
        <w:rPr>
          <w:rFonts w:ascii="Arial" w:eastAsia="Arial" w:hAnsi="Arial" w:cs="Arial"/>
          <w:sz w:val="22"/>
          <w:szCs w:val="22"/>
        </w:rPr>
      </w:pPr>
    </w:p>
    <w:p w14:paraId="00000077" w14:textId="7EDA438C" w:rsidR="00E5454D" w:rsidRDefault="00E5454D" w:rsidP="00B90000">
      <w:pPr>
        <w:spacing w:after="0" w:line="276" w:lineRule="auto"/>
        <w:jc w:val="both"/>
        <w:rPr>
          <w:rFonts w:ascii="Arial" w:eastAsia="Arial" w:hAnsi="Arial" w:cs="Arial"/>
          <w:sz w:val="22"/>
          <w:szCs w:val="22"/>
        </w:rPr>
      </w:pPr>
      <w:r w:rsidRPr="009E7218">
        <w:rPr>
          <w:rFonts w:ascii="Arial" w:eastAsia="Arial" w:hAnsi="Arial" w:cs="Arial"/>
          <w:sz w:val="22"/>
          <w:szCs w:val="22"/>
        </w:rPr>
        <w:lastRenderedPageBreak/>
        <w:t>1</w:t>
      </w:r>
      <w:r w:rsidR="00CA77B9" w:rsidRPr="009E7218">
        <w:rPr>
          <w:rFonts w:ascii="Arial" w:eastAsia="Arial" w:hAnsi="Arial" w:cs="Arial"/>
          <w:sz w:val="22"/>
          <w:szCs w:val="22"/>
        </w:rPr>
        <w:t>9</w:t>
      </w:r>
      <w:r w:rsidRPr="009E7218">
        <w:rPr>
          <w:rFonts w:ascii="Arial" w:eastAsia="Arial" w:hAnsi="Arial" w:cs="Arial"/>
          <w:sz w:val="22"/>
          <w:szCs w:val="22"/>
        </w:rPr>
        <w:t>. This issue has greatly affected the way in which communities living around Lake Baringo exercise their right to health, especially with regard to the availability of health facilities.</w:t>
      </w:r>
      <w:r w:rsidR="00B90000">
        <w:rPr>
          <w:rFonts w:ascii="Arial" w:eastAsia="Arial" w:hAnsi="Arial" w:cs="Arial"/>
          <w:sz w:val="22"/>
          <w:szCs w:val="22"/>
        </w:rPr>
        <w:t xml:space="preserve"> </w:t>
      </w:r>
      <w:r w:rsidRPr="009E7218">
        <w:rPr>
          <w:rFonts w:ascii="Arial" w:eastAsia="Arial" w:hAnsi="Arial" w:cs="Arial"/>
          <w:sz w:val="22"/>
          <w:szCs w:val="22"/>
        </w:rPr>
        <w:t>According to the Centre for Enhancing Democracy and Good Governance, one particular health facility was affected: Kampi Samaki Health Centre on the western side of Lake Baringo (see map</w:t>
      </w:r>
      <w:r w:rsidR="00B90000">
        <w:rPr>
          <w:rFonts w:ascii="Arial" w:eastAsia="Arial" w:hAnsi="Arial" w:cs="Arial"/>
          <w:sz w:val="22"/>
          <w:szCs w:val="22"/>
        </w:rPr>
        <w:t xml:space="preserve"> </w:t>
      </w:r>
      <w:r w:rsidR="004E3896">
        <w:rPr>
          <w:rFonts w:ascii="Arial" w:eastAsia="Arial" w:hAnsi="Arial" w:cs="Arial"/>
          <w:sz w:val="22"/>
          <w:szCs w:val="22"/>
        </w:rPr>
        <w:t>below</w:t>
      </w:r>
      <w:r w:rsidRPr="009E7218">
        <w:rPr>
          <w:rFonts w:ascii="Arial" w:eastAsia="Arial" w:hAnsi="Arial" w:cs="Arial"/>
          <w:sz w:val="22"/>
          <w:szCs w:val="22"/>
        </w:rPr>
        <w:t xml:space="preserve">). This has had a large ripple effect, as the facility was the main referral point for Kokwo Dispensary (on Kokwo Island), Meisori Dispensary and Salabani Dispensary. </w:t>
      </w:r>
      <w:r w:rsidRPr="00B90000">
        <w:rPr>
          <w:rFonts w:ascii="Arial" w:eastAsia="Arial" w:hAnsi="Arial" w:cs="Arial"/>
          <w:sz w:val="22"/>
          <w:szCs w:val="22"/>
        </w:rPr>
        <w:t>The Kenyan health care system is organized at six levels</w:t>
      </w:r>
      <w:r w:rsidRPr="009E7218">
        <w:rPr>
          <w:vertAlign w:val="superscript"/>
        </w:rPr>
        <w:endnoteReference w:id="31"/>
      </w:r>
      <w:r w:rsidRPr="00B90000">
        <w:rPr>
          <w:rFonts w:ascii="Arial" w:eastAsia="Arial" w:hAnsi="Arial" w:cs="Arial"/>
          <w:sz w:val="22"/>
          <w:szCs w:val="22"/>
        </w:rPr>
        <w:t xml:space="preserve">. Dispensaries, at the first level, provide basic medical care and are usually operated by nurses who treat minor ailments and provide basic maternal healthcare services. County health </w:t>
      </w:r>
      <w:r w:rsidR="004E3896" w:rsidRPr="00B90000">
        <w:rPr>
          <w:rFonts w:ascii="Arial" w:eastAsia="Arial" w:hAnsi="Arial" w:cs="Arial"/>
          <w:sz w:val="22"/>
          <w:szCs w:val="22"/>
        </w:rPr>
        <w:t>centres</w:t>
      </w:r>
      <w:r w:rsidRPr="00B90000">
        <w:rPr>
          <w:rFonts w:ascii="Arial" w:eastAsia="Arial" w:hAnsi="Arial" w:cs="Arial"/>
          <w:sz w:val="22"/>
          <w:szCs w:val="22"/>
        </w:rPr>
        <w:t>, in the second level of the healthcare system, also provide primary care, including more advanced reproductive/maternal healthcare.</w:t>
      </w:r>
      <w:r w:rsidRPr="009E7218">
        <w:rPr>
          <w:vertAlign w:val="superscript"/>
        </w:rPr>
        <w:endnoteReference w:id="32"/>
      </w:r>
      <w:r w:rsidRPr="00B90000">
        <w:rPr>
          <w:rFonts w:ascii="Arial" w:eastAsia="Arial" w:hAnsi="Arial" w:cs="Arial"/>
          <w:sz w:val="22"/>
          <w:szCs w:val="22"/>
        </w:rPr>
        <w:t xml:space="preserve"> Thus, the reduced functioning of Kampi Samaki Health Centre affects several communities living around Lake Baringo by disrupting the services provided to them.</w:t>
      </w:r>
    </w:p>
    <w:p w14:paraId="3C2B79CD" w14:textId="77777777" w:rsidR="004E3896" w:rsidRPr="00B90000" w:rsidRDefault="004E3896" w:rsidP="00B90000">
      <w:pPr>
        <w:spacing w:after="0" w:line="276" w:lineRule="auto"/>
        <w:jc w:val="both"/>
        <w:rPr>
          <w:rFonts w:ascii="Arial" w:eastAsia="Arial" w:hAnsi="Arial" w:cs="Arial"/>
          <w:sz w:val="22"/>
          <w:szCs w:val="22"/>
        </w:rPr>
      </w:pPr>
    </w:p>
    <w:p w14:paraId="00000078" w14:textId="77777777" w:rsidR="00E5454D" w:rsidRPr="009E7218" w:rsidRDefault="00E5454D">
      <w:pPr>
        <w:spacing w:after="0" w:line="276" w:lineRule="auto"/>
        <w:jc w:val="center"/>
        <w:rPr>
          <w:rFonts w:ascii="Arial" w:eastAsia="Arial" w:hAnsi="Arial" w:cs="Arial"/>
          <w:sz w:val="22"/>
          <w:szCs w:val="22"/>
        </w:rPr>
      </w:pPr>
      <w:r w:rsidRPr="009E7218">
        <w:rPr>
          <w:rFonts w:ascii="Arial" w:eastAsia="Arial" w:hAnsi="Arial" w:cs="Arial"/>
          <w:noProof/>
          <w:sz w:val="22"/>
          <w:szCs w:val="22"/>
        </w:rPr>
        <w:drawing>
          <wp:inline distT="114300" distB="114300" distL="114300" distR="114300" wp14:anchorId="4A5BDFBD" wp14:editId="41A331E6">
            <wp:extent cx="4074562" cy="2940049"/>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4074562" cy="2940049"/>
                    </a:xfrm>
                    <a:prstGeom prst="rect">
                      <a:avLst/>
                    </a:prstGeom>
                    <a:ln/>
                  </pic:spPr>
                </pic:pic>
              </a:graphicData>
            </a:graphic>
          </wp:inline>
        </w:drawing>
      </w:r>
    </w:p>
    <w:p w14:paraId="00000079" w14:textId="77777777" w:rsidR="00E5454D" w:rsidRPr="009E7218" w:rsidRDefault="00E5454D">
      <w:pPr>
        <w:spacing w:after="0" w:line="276" w:lineRule="auto"/>
        <w:jc w:val="both"/>
        <w:rPr>
          <w:rFonts w:ascii="Arial" w:eastAsia="Arial" w:hAnsi="Arial" w:cs="Arial"/>
          <w:sz w:val="22"/>
          <w:szCs w:val="22"/>
        </w:rPr>
      </w:pPr>
    </w:p>
    <w:p w14:paraId="0000007A" w14:textId="3158882E" w:rsidR="00E5454D" w:rsidRPr="009E7218" w:rsidRDefault="00CA77B9">
      <w:pPr>
        <w:spacing w:after="0" w:line="276" w:lineRule="auto"/>
        <w:jc w:val="both"/>
        <w:rPr>
          <w:rFonts w:ascii="Arial" w:eastAsia="Arial" w:hAnsi="Arial" w:cs="Arial"/>
          <w:sz w:val="22"/>
          <w:szCs w:val="22"/>
          <w:highlight w:val="black"/>
        </w:rPr>
      </w:pPr>
      <w:r w:rsidRPr="009E7218">
        <w:rPr>
          <w:rFonts w:ascii="Arial" w:eastAsia="Arial" w:hAnsi="Arial" w:cs="Arial"/>
          <w:sz w:val="22"/>
          <w:szCs w:val="22"/>
        </w:rPr>
        <w:t>20</w:t>
      </w:r>
      <w:r w:rsidR="00E5454D" w:rsidRPr="009E7218">
        <w:rPr>
          <w:rFonts w:ascii="Arial" w:eastAsia="Arial" w:hAnsi="Arial" w:cs="Arial"/>
          <w:sz w:val="22"/>
          <w:szCs w:val="22"/>
        </w:rPr>
        <w:t>. Kampi Samaki Health centre had been partially reconstructed at the end of 2024. However, according to the information received</w:t>
      </w:r>
      <w:r w:rsidR="00E5454D" w:rsidRPr="004E3896">
        <w:rPr>
          <w:rFonts w:ascii="Arial" w:eastAsia="Arial" w:hAnsi="Arial" w:cs="Arial"/>
          <w:sz w:val="22"/>
          <w:szCs w:val="22"/>
        </w:rPr>
        <w:t>, only 1 staff member has been deployed and is offering only outpatient services. Before the flooding, Kampi Samaki was operating as a fully-fledged health centre.</w:t>
      </w:r>
      <w:r w:rsidR="00E5454D" w:rsidRPr="004E3896">
        <w:rPr>
          <w:rFonts w:ascii="Arial" w:eastAsia="Arial" w:hAnsi="Arial" w:cs="Arial"/>
          <w:sz w:val="22"/>
          <w:szCs w:val="22"/>
          <w:vertAlign w:val="superscript"/>
        </w:rPr>
        <w:endnoteReference w:id="33"/>
      </w:r>
      <w:r w:rsidR="00E5454D" w:rsidRPr="004E3896">
        <w:rPr>
          <w:rFonts w:ascii="Arial" w:eastAsia="Arial" w:hAnsi="Arial" w:cs="Arial"/>
          <w:sz w:val="22"/>
          <w:szCs w:val="22"/>
        </w:rPr>
        <w:t xml:space="preserve"> As such, it had 5 medical staff and 1 subordinate staff member.</w:t>
      </w:r>
      <w:r w:rsidR="00E5454D" w:rsidRPr="004E3896">
        <w:rPr>
          <w:rFonts w:ascii="Arial" w:eastAsia="Arial" w:hAnsi="Arial" w:cs="Arial"/>
          <w:sz w:val="22"/>
          <w:szCs w:val="22"/>
          <w:vertAlign w:val="superscript"/>
        </w:rPr>
        <w:endnoteReference w:id="34"/>
      </w:r>
      <w:r w:rsidR="00E5454D" w:rsidRPr="009E7218">
        <w:rPr>
          <w:rFonts w:ascii="Arial" w:eastAsia="Arial" w:hAnsi="Arial" w:cs="Arial"/>
          <w:sz w:val="22"/>
          <w:szCs w:val="22"/>
        </w:rPr>
        <w:t xml:space="preserve"> As of December 2024, the facility was yet to be connected to electricity and thus relies on the snake park for the refrigeration of vaccines in order to sustain its child immunization service. Communities are advocating for the reconstruction of the maternity wing at Kampi Samaki </w:t>
      </w:r>
      <w:r w:rsidR="004E3896" w:rsidRPr="009E7218">
        <w:rPr>
          <w:rFonts w:ascii="Arial" w:eastAsia="Arial" w:hAnsi="Arial" w:cs="Arial"/>
          <w:sz w:val="22"/>
          <w:szCs w:val="22"/>
        </w:rPr>
        <w:t xml:space="preserve">Health centre </w:t>
      </w:r>
      <w:r w:rsidR="00E5454D" w:rsidRPr="009E7218">
        <w:rPr>
          <w:rFonts w:ascii="Arial" w:eastAsia="Arial" w:hAnsi="Arial" w:cs="Arial"/>
          <w:sz w:val="22"/>
          <w:szCs w:val="22"/>
        </w:rPr>
        <w:t>as a matter of urgency. Additionally, Kokwo Dispensary has been relocated twice during previous floods, losing key infrastructure including its maternity wing.</w:t>
      </w:r>
    </w:p>
    <w:p w14:paraId="0000007B" w14:textId="77777777" w:rsidR="00E5454D" w:rsidRPr="009E7218" w:rsidRDefault="00E5454D">
      <w:pPr>
        <w:spacing w:after="0" w:line="276" w:lineRule="auto"/>
        <w:jc w:val="both"/>
        <w:rPr>
          <w:rFonts w:ascii="Arial" w:eastAsia="Arial" w:hAnsi="Arial" w:cs="Arial"/>
          <w:sz w:val="22"/>
          <w:szCs w:val="22"/>
        </w:rPr>
      </w:pPr>
    </w:p>
    <w:p w14:paraId="0000007C" w14:textId="19021234" w:rsidR="00E5454D" w:rsidRPr="009E7218" w:rsidRDefault="00E5454D">
      <w:pPr>
        <w:spacing w:after="0" w:line="276" w:lineRule="auto"/>
        <w:jc w:val="both"/>
        <w:rPr>
          <w:rFonts w:ascii="Arial" w:eastAsia="Arial" w:hAnsi="Arial" w:cs="Arial"/>
          <w:sz w:val="22"/>
          <w:szCs w:val="22"/>
        </w:rPr>
      </w:pPr>
      <w:r w:rsidRPr="009E7218">
        <w:rPr>
          <w:rFonts w:ascii="Arial" w:eastAsia="Arial" w:hAnsi="Arial" w:cs="Arial"/>
          <w:sz w:val="22"/>
          <w:szCs w:val="22"/>
        </w:rPr>
        <w:t>2</w:t>
      </w:r>
      <w:r w:rsidR="00CA77B9" w:rsidRPr="009E7218">
        <w:rPr>
          <w:rFonts w:ascii="Arial" w:eastAsia="Arial" w:hAnsi="Arial" w:cs="Arial"/>
          <w:sz w:val="22"/>
          <w:szCs w:val="22"/>
        </w:rPr>
        <w:t>1</w:t>
      </w:r>
      <w:r w:rsidRPr="009E7218">
        <w:rPr>
          <w:rFonts w:ascii="Arial" w:eastAsia="Arial" w:hAnsi="Arial" w:cs="Arial"/>
          <w:sz w:val="22"/>
          <w:szCs w:val="22"/>
        </w:rPr>
        <w:t xml:space="preserve">. The reduced availability of health services has had a significant toll on women, especially those going through pregnancies, as services have become less accessible both physically </w:t>
      </w:r>
      <w:r w:rsidRPr="009E7218">
        <w:rPr>
          <w:rFonts w:ascii="Arial" w:eastAsia="Arial" w:hAnsi="Arial" w:cs="Arial"/>
          <w:sz w:val="22"/>
          <w:szCs w:val="22"/>
        </w:rPr>
        <w:lastRenderedPageBreak/>
        <w:t xml:space="preserve">and financially. At present, women in Baringo County are forced to travel to Marigat, 20km away, to access the nearest health </w:t>
      </w:r>
      <w:r w:rsidR="004E3896" w:rsidRPr="009E7218">
        <w:rPr>
          <w:rFonts w:ascii="Arial" w:eastAsia="Arial" w:hAnsi="Arial" w:cs="Arial"/>
          <w:sz w:val="22"/>
          <w:szCs w:val="22"/>
        </w:rPr>
        <w:t>centre</w:t>
      </w:r>
      <w:r w:rsidRPr="009E7218">
        <w:rPr>
          <w:rFonts w:ascii="Arial" w:eastAsia="Arial" w:hAnsi="Arial" w:cs="Arial"/>
          <w:sz w:val="22"/>
          <w:szCs w:val="22"/>
        </w:rPr>
        <w:t xml:space="preserve"> for advanced maternal health services. For this journey, </w:t>
      </w:r>
      <w:r w:rsidR="00100EC9" w:rsidRPr="009E7218">
        <w:rPr>
          <w:rFonts w:ascii="Arial" w:eastAsia="Arial" w:hAnsi="Arial" w:cs="Arial"/>
          <w:sz w:val="22"/>
          <w:szCs w:val="22"/>
        </w:rPr>
        <w:t>most of</w:t>
      </w:r>
      <w:r w:rsidRPr="009E7218">
        <w:rPr>
          <w:rFonts w:ascii="Arial" w:eastAsia="Arial" w:hAnsi="Arial" w:cs="Arial"/>
          <w:sz w:val="22"/>
          <w:szCs w:val="22"/>
        </w:rPr>
        <w:t xml:space="preserve"> them </w:t>
      </w:r>
      <w:r w:rsidR="00100EC9" w:rsidRPr="009E7218">
        <w:rPr>
          <w:rFonts w:ascii="Arial" w:eastAsia="Arial" w:hAnsi="Arial" w:cs="Arial"/>
          <w:sz w:val="22"/>
          <w:szCs w:val="22"/>
        </w:rPr>
        <w:t>must</w:t>
      </w:r>
      <w:r w:rsidRPr="009E7218">
        <w:rPr>
          <w:rFonts w:ascii="Arial" w:eastAsia="Arial" w:hAnsi="Arial" w:cs="Arial"/>
          <w:sz w:val="22"/>
          <w:szCs w:val="22"/>
        </w:rPr>
        <w:t xml:space="preserve"> hire a vehicle or motorbike, which is expensive, costing approximately</w:t>
      </w:r>
      <w:r w:rsidR="00100EC9">
        <w:rPr>
          <w:rFonts w:ascii="Arial" w:eastAsia="Arial" w:hAnsi="Arial" w:cs="Arial"/>
          <w:sz w:val="22"/>
          <w:szCs w:val="22"/>
        </w:rPr>
        <w:t xml:space="preserve"> 1500 Kenyan shillings</w:t>
      </w:r>
      <w:r w:rsidRPr="009E7218">
        <w:rPr>
          <w:rFonts w:ascii="Arial" w:eastAsia="Arial" w:hAnsi="Arial" w:cs="Arial"/>
          <w:sz w:val="22"/>
          <w:szCs w:val="22"/>
        </w:rPr>
        <w:t xml:space="preserve"> </w:t>
      </w:r>
      <w:r w:rsidR="00100EC9">
        <w:t>(</w:t>
      </w:r>
      <w:r w:rsidRPr="009E7218">
        <w:rPr>
          <w:rFonts w:ascii="Arial" w:eastAsia="Arial" w:hAnsi="Arial" w:cs="Arial"/>
          <w:sz w:val="22"/>
          <w:szCs w:val="22"/>
        </w:rPr>
        <w:t>11 euros</w:t>
      </w:r>
      <w:r w:rsidR="00100EC9">
        <w:rPr>
          <w:rFonts w:ascii="Arial" w:eastAsia="Arial" w:hAnsi="Arial" w:cs="Arial"/>
          <w:sz w:val="22"/>
          <w:szCs w:val="22"/>
        </w:rPr>
        <w:t>)</w:t>
      </w:r>
      <w:r w:rsidRPr="009E7218">
        <w:rPr>
          <w:rFonts w:ascii="Arial" w:eastAsia="Arial" w:hAnsi="Arial" w:cs="Arial"/>
          <w:sz w:val="22"/>
          <w:szCs w:val="22"/>
        </w:rPr>
        <w:t xml:space="preserve"> for a one-way trip, which represents almost 10% of the monthly minimum wage (</w:t>
      </w:r>
      <w:r w:rsidR="00100EC9">
        <w:rPr>
          <w:rFonts w:ascii="Arial" w:eastAsia="Arial" w:hAnsi="Arial" w:cs="Arial"/>
          <w:sz w:val="22"/>
          <w:szCs w:val="22"/>
        </w:rPr>
        <w:t xml:space="preserve">15201 Kenyan shillings or </w:t>
      </w:r>
      <w:r w:rsidRPr="009E7218">
        <w:rPr>
          <w:rFonts w:ascii="Arial" w:eastAsia="Arial" w:hAnsi="Arial" w:cs="Arial"/>
          <w:sz w:val="22"/>
          <w:szCs w:val="22"/>
        </w:rPr>
        <w:t>112 euros).</w:t>
      </w:r>
      <w:r w:rsidRPr="009E7218">
        <w:rPr>
          <w:rFonts w:ascii="Arial" w:eastAsia="Arial" w:hAnsi="Arial" w:cs="Arial"/>
          <w:sz w:val="22"/>
          <w:szCs w:val="22"/>
          <w:vertAlign w:val="superscript"/>
        </w:rPr>
        <w:endnoteReference w:id="35"/>
      </w:r>
      <w:r w:rsidRPr="009E7218">
        <w:rPr>
          <w:rFonts w:ascii="Arial" w:eastAsia="Arial" w:hAnsi="Arial" w:cs="Arial"/>
          <w:sz w:val="22"/>
          <w:szCs w:val="22"/>
        </w:rPr>
        <w:t xml:space="preserve">  </w:t>
      </w:r>
    </w:p>
    <w:p w14:paraId="0000007D" w14:textId="77777777" w:rsidR="00E5454D" w:rsidRPr="009E7218" w:rsidRDefault="00E5454D">
      <w:pPr>
        <w:spacing w:after="0" w:line="276" w:lineRule="auto"/>
        <w:jc w:val="both"/>
        <w:rPr>
          <w:rFonts w:ascii="Arial" w:eastAsia="Arial" w:hAnsi="Arial" w:cs="Arial"/>
          <w:sz w:val="22"/>
          <w:szCs w:val="22"/>
        </w:rPr>
      </w:pPr>
    </w:p>
    <w:p w14:paraId="0000007E" w14:textId="04400B2B" w:rsidR="00E5454D" w:rsidRPr="009E7218" w:rsidRDefault="00E5454D">
      <w:pPr>
        <w:spacing w:after="0" w:line="276" w:lineRule="auto"/>
        <w:jc w:val="both"/>
        <w:rPr>
          <w:rFonts w:ascii="Arial" w:eastAsia="Arial" w:hAnsi="Arial" w:cs="Arial"/>
          <w:sz w:val="22"/>
          <w:szCs w:val="22"/>
          <w:vertAlign w:val="superscript"/>
        </w:rPr>
      </w:pPr>
      <w:r w:rsidRPr="009E7218">
        <w:rPr>
          <w:rFonts w:ascii="Arial" w:eastAsia="Arial" w:hAnsi="Arial" w:cs="Arial"/>
          <w:sz w:val="22"/>
          <w:szCs w:val="22"/>
        </w:rPr>
        <w:t>2</w:t>
      </w:r>
      <w:r w:rsidR="00CA77B9" w:rsidRPr="009E7218">
        <w:rPr>
          <w:rFonts w:ascii="Arial" w:eastAsia="Arial" w:hAnsi="Arial" w:cs="Arial"/>
          <w:sz w:val="22"/>
          <w:szCs w:val="22"/>
        </w:rPr>
        <w:t>2</w:t>
      </w:r>
      <w:r w:rsidRPr="009E7218">
        <w:rPr>
          <w:rFonts w:ascii="Arial" w:eastAsia="Arial" w:hAnsi="Arial" w:cs="Arial"/>
          <w:sz w:val="22"/>
          <w:szCs w:val="22"/>
        </w:rPr>
        <w:t>. This impact of floodings, in limiting the accessibility of health facilities for Baringo women, threatens to reverse Kenya’s progress in encouraging maternal and reproductive health. It may also reinforce geographical inequalities experienced by the female population of this county. Even before the damage to health infrastructure, only 83% of women had facility births in Baringo, below Kenya’s average of 90%.</w:t>
      </w:r>
      <w:r w:rsidRPr="009E7218">
        <w:rPr>
          <w:rFonts w:ascii="Arial" w:eastAsia="Arial" w:hAnsi="Arial" w:cs="Arial"/>
          <w:sz w:val="22"/>
          <w:szCs w:val="22"/>
          <w:vertAlign w:val="superscript"/>
        </w:rPr>
        <w:endnoteReference w:id="36"/>
      </w:r>
      <w:r w:rsidRPr="009E7218">
        <w:rPr>
          <w:rFonts w:ascii="Arial" w:eastAsia="Arial" w:hAnsi="Arial" w:cs="Arial"/>
          <w:sz w:val="22"/>
          <w:szCs w:val="22"/>
          <w:vertAlign w:val="superscript"/>
        </w:rPr>
        <w:t xml:space="preserve"> </w:t>
      </w:r>
    </w:p>
    <w:p w14:paraId="0000007F" w14:textId="77777777" w:rsidR="00E5454D" w:rsidRPr="009E7218" w:rsidRDefault="00E5454D">
      <w:pPr>
        <w:spacing w:after="0" w:line="276" w:lineRule="auto"/>
        <w:jc w:val="both"/>
        <w:rPr>
          <w:rFonts w:ascii="Arial" w:eastAsia="Arial" w:hAnsi="Arial" w:cs="Arial"/>
          <w:sz w:val="22"/>
          <w:szCs w:val="22"/>
          <w:vertAlign w:val="superscript"/>
        </w:rPr>
      </w:pPr>
    </w:p>
    <w:p w14:paraId="00000080" w14:textId="15B49E1B" w:rsidR="00E5454D" w:rsidRPr="009E7218" w:rsidRDefault="00E5454D">
      <w:pPr>
        <w:spacing w:after="0" w:line="276" w:lineRule="auto"/>
        <w:jc w:val="both"/>
        <w:rPr>
          <w:rFonts w:ascii="Arial" w:eastAsia="Arial" w:hAnsi="Arial" w:cs="Arial"/>
          <w:sz w:val="22"/>
          <w:szCs w:val="22"/>
        </w:rPr>
      </w:pPr>
      <w:r w:rsidRPr="009E7218">
        <w:rPr>
          <w:rFonts w:ascii="Arial" w:eastAsia="Arial" w:hAnsi="Arial" w:cs="Arial"/>
          <w:sz w:val="22"/>
          <w:szCs w:val="22"/>
        </w:rPr>
        <w:t>2</w:t>
      </w:r>
      <w:r w:rsidR="00CA77B9" w:rsidRPr="009E7218">
        <w:rPr>
          <w:rFonts w:ascii="Arial" w:eastAsia="Arial" w:hAnsi="Arial" w:cs="Arial"/>
          <w:sz w:val="22"/>
          <w:szCs w:val="22"/>
        </w:rPr>
        <w:t>3</w:t>
      </w:r>
      <w:r w:rsidRPr="009E7218">
        <w:rPr>
          <w:rFonts w:ascii="Arial" w:eastAsia="Arial" w:hAnsi="Arial" w:cs="Arial"/>
          <w:sz w:val="22"/>
          <w:szCs w:val="22"/>
        </w:rPr>
        <w:t>. Moreover, Baringo county was already behind other regions in Kenya in providing sexual and reproductive health for local women, a trend which may be worsened by the effects of floods on health facilities. For example, only 49% of women in Baringo aged 15-49 had a live birth with at least 4 antenatal visits, as opposed to the 66% national average.</w:t>
      </w:r>
      <w:r w:rsidRPr="009E7218">
        <w:rPr>
          <w:rFonts w:ascii="Arial" w:eastAsia="Arial" w:hAnsi="Arial" w:cs="Arial"/>
          <w:sz w:val="22"/>
          <w:szCs w:val="22"/>
          <w:vertAlign w:val="superscript"/>
        </w:rPr>
        <w:endnoteReference w:id="37"/>
      </w:r>
      <w:r w:rsidRPr="009E7218">
        <w:rPr>
          <w:rFonts w:ascii="Arial" w:eastAsia="Arial" w:hAnsi="Arial" w:cs="Arial"/>
          <w:sz w:val="22"/>
          <w:szCs w:val="22"/>
        </w:rPr>
        <w:t xml:space="preserve"> Similarly, only 48% of currently married women in Baringo use modern forms of contraception, far below the 57% national average.</w:t>
      </w:r>
      <w:r w:rsidRPr="009E7218">
        <w:rPr>
          <w:rFonts w:ascii="Arial" w:eastAsia="Arial" w:hAnsi="Arial" w:cs="Arial"/>
          <w:sz w:val="22"/>
          <w:szCs w:val="22"/>
          <w:vertAlign w:val="superscript"/>
        </w:rPr>
        <w:endnoteReference w:id="38"/>
      </w:r>
      <w:r w:rsidRPr="009E7218">
        <w:rPr>
          <w:rFonts w:ascii="Arial" w:eastAsia="Arial" w:hAnsi="Arial" w:cs="Arial"/>
          <w:sz w:val="22"/>
          <w:szCs w:val="22"/>
        </w:rPr>
        <w:t xml:space="preserve"> Additionally, as of 2021, 'it is notable that Baringo County records 488 deaths per 100,000 births. This means Baringo County had a higher maternal mortality rate than the country level aggregate (374 deaths per 100,000 live births)',</w:t>
      </w:r>
      <w:r w:rsidRPr="009E7218">
        <w:rPr>
          <w:rFonts w:ascii="Arial" w:eastAsia="Arial" w:hAnsi="Arial" w:cs="Arial"/>
          <w:sz w:val="22"/>
          <w:szCs w:val="22"/>
          <w:vertAlign w:val="superscript"/>
        </w:rPr>
        <w:endnoteReference w:id="39"/>
      </w:r>
      <w:r w:rsidRPr="009E7218">
        <w:rPr>
          <w:rFonts w:ascii="Arial" w:eastAsia="Arial" w:hAnsi="Arial" w:cs="Arial"/>
          <w:sz w:val="22"/>
          <w:szCs w:val="22"/>
        </w:rPr>
        <w:t xml:space="preserve"> even before last year's floods. As such, if the consequences of these disasters are not promptly and effectively addressed, Baringo women will be placed in a condition of enhanced vulnerability, which may have devastating consequences for their</w:t>
      </w:r>
      <w:r w:rsidR="004E3896">
        <w:rPr>
          <w:rFonts w:ascii="Arial" w:eastAsia="Arial" w:hAnsi="Arial" w:cs="Arial"/>
          <w:sz w:val="22"/>
          <w:szCs w:val="22"/>
        </w:rPr>
        <w:t xml:space="preserve"> </w:t>
      </w:r>
      <w:r w:rsidRPr="009E7218">
        <w:rPr>
          <w:rFonts w:ascii="Arial" w:eastAsia="Arial" w:hAnsi="Arial" w:cs="Arial"/>
          <w:sz w:val="22"/>
          <w:szCs w:val="22"/>
        </w:rPr>
        <w:t xml:space="preserve">right to health. </w:t>
      </w:r>
    </w:p>
    <w:p w14:paraId="00000081" w14:textId="77777777" w:rsidR="00E5454D" w:rsidRPr="009E7218" w:rsidRDefault="00E5454D">
      <w:pPr>
        <w:spacing w:after="0" w:line="276" w:lineRule="auto"/>
        <w:jc w:val="both"/>
        <w:rPr>
          <w:rFonts w:ascii="Arial" w:eastAsia="Arial" w:hAnsi="Arial" w:cs="Arial"/>
          <w:sz w:val="22"/>
          <w:szCs w:val="22"/>
        </w:rPr>
      </w:pPr>
    </w:p>
    <w:p w14:paraId="00000082" w14:textId="7FFC435A" w:rsidR="00E5454D" w:rsidRPr="009E7218" w:rsidRDefault="00E5454D">
      <w:pPr>
        <w:spacing w:after="0" w:line="276" w:lineRule="auto"/>
        <w:jc w:val="both"/>
        <w:rPr>
          <w:rFonts w:ascii="Arial" w:eastAsia="Arial" w:hAnsi="Arial" w:cs="Arial"/>
          <w:sz w:val="22"/>
          <w:szCs w:val="22"/>
        </w:rPr>
      </w:pPr>
      <w:r w:rsidRPr="009E7218">
        <w:rPr>
          <w:rFonts w:ascii="Arial" w:eastAsia="Arial" w:hAnsi="Arial" w:cs="Arial"/>
          <w:sz w:val="22"/>
          <w:szCs w:val="22"/>
        </w:rPr>
        <w:t>2</w:t>
      </w:r>
      <w:r w:rsidR="00CA77B9" w:rsidRPr="009E7218">
        <w:rPr>
          <w:rFonts w:ascii="Arial" w:eastAsia="Arial" w:hAnsi="Arial" w:cs="Arial"/>
          <w:sz w:val="22"/>
          <w:szCs w:val="22"/>
        </w:rPr>
        <w:t>4</w:t>
      </w:r>
      <w:r w:rsidRPr="009E7218">
        <w:rPr>
          <w:rFonts w:ascii="Arial" w:eastAsia="Arial" w:hAnsi="Arial" w:cs="Arial"/>
          <w:sz w:val="22"/>
          <w:szCs w:val="22"/>
        </w:rPr>
        <w:t xml:space="preserve">. Overall, the floods, which have affected everyday life around the Lake this year and over the past decade, are now creating additional barriers for women's access to health care services. These issues threaten women's effective exercise of their right to health, by making hospitals and clinics in the county less readily available and both physically and financially inaccessible. The failure to fully restore health infrastructure such as the Kampi Samaki health </w:t>
      </w:r>
      <w:r w:rsidR="00CA77B9" w:rsidRPr="009E7218">
        <w:rPr>
          <w:rFonts w:ascii="Arial" w:eastAsia="Arial" w:hAnsi="Arial" w:cs="Arial"/>
          <w:sz w:val="22"/>
          <w:szCs w:val="22"/>
        </w:rPr>
        <w:t>centre</w:t>
      </w:r>
      <w:r w:rsidRPr="009E7218">
        <w:rPr>
          <w:rFonts w:ascii="Arial" w:eastAsia="Arial" w:hAnsi="Arial" w:cs="Arial"/>
          <w:sz w:val="22"/>
          <w:szCs w:val="22"/>
        </w:rPr>
        <w:t xml:space="preserve"> also indicates that local and national authorities are not fulfilling their obligations </w:t>
      </w:r>
      <w:r w:rsidR="00CA77B9" w:rsidRPr="009E7218">
        <w:rPr>
          <w:rFonts w:ascii="Arial" w:eastAsia="Arial" w:hAnsi="Arial" w:cs="Arial"/>
          <w:sz w:val="22"/>
          <w:szCs w:val="22"/>
        </w:rPr>
        <w:t>to:</w:t>
      </w:r>
      <w:r w:rsidRPr="009E7218">
        <w:rPr>
          <w:rFonts w:ascii="Arial" w:eastAsia="Arial" w:hAnsi="Arial" w:cs="Arial"/>
          <w:sz w:val="22"/>
          <w:szCs w:val="22"/>
        </w:rPr>
        <w:t xml:space="preserve"> </w:t>
      </w:r>
    </w:p>
    <w:p w14:paraId="00000083" w14:textId="338FA116" w:rsidR="00E5454D" w:rsidRPr="009E7218" w:rsidRDefault="00E5454D">
      <w:pPr>
        <w:numPr>
          <w:ilvl w:val="0"/>
          <w:numId w:val="3"/>
        </w:numPr>
        <w:spacing w:after="0" w:line="276" w:lineRule="auto"/>
        <w:jc w:val="both"/>
        <w:rPr>
          <w:rFonts w:ascii="Arial" w:eastAsia="Arial" w:hAnsi="Arial" w:cs="Arial"/>
          <w:sz w:val="22"/>
          <w:szCs w:val="22"/>
        </w:rPr>
      </w:pPr>
      <w:r w:rsidRPr="009E7218">
        <w:rPr>
          <w:rFonts w:ascii="Arial" w:eastAsia="Arial" w:hAnsi="Arial" w:cs="Arial"/>
          <w:sz w:val="22"/>
          <w:szCs w:val="22"/>
        </w:rPr>
        <w:t>Realise the right to health pursuant to Article 42 of the Constitution</w:t>
      </w:r>
      <w:r w:rsidR="004E3896">
        <w:rPr>
          <w:rFonts w:ascii="Arial" w:eastAsia="Arial" w:hAnsi="Arial" w:cs="Arial"/>
          <w:sz w:val="22"/>
          <w:szCs w:val="22"/>
        </w:rPr>
        <w:t>;</w:t>
      </w:r>
    </w:p>
    <w:p w14:paraId="00000084" w14:textId="79DFDA69" w:rsidR="00E5454D" w:rsidRPr="009E7218" w:rsidRDefault="00E5454D">
      <w:pPr>
        <w:numPr>
          <w:ilvl w:val="0"/>
          <w:numId w:val="3"/>
        </w:numPr>
        <w:spacing w:after="0" w:line="276" w:lineRule="auto"/>
        <w:jc w:val="both"/>
        <w:rPr>
          <w:rFonts w:ascii="Arial" w:eastAsia="Arial" w:hAnsi="Arial" w:cs="Arial"/>
          <w:sz w:val="22"/>
          <w:szCs w:val="22"/>
        </w:rPr>
      </w:pPr>
      <w:r w:rsidRPr="009E7218">
        <w:rPr>
          <w:rFonts w:ascii="Arial" w:eastAsia="Arial" w:hAnsi="Arial" w:cs="Arial"/>
          <w:sz w:val="22"/>
          <w:szCs w:val="22"/>
        </w:rPr>
        <w:t xml:space="preserve">Mainstream climate change resilience and prevention into Baringo’s health system, as stated in 2016 Climate Change Act and the county’s Climate Change Regulation and Action Plan. </w:t>
      </w:r>
    </w:p>
    <w:p w14:paraId="00000085" w14:textId="77777777" w:rsidR="00E5454D" w:rsidRPr="009E7218" w:rsidRDefault="00E5454D">
      <w:pPr>
        <w:spacing w:line="276" w:lineRule="auto"/>
        <w:jc w:val="both"/>
        <w:rPr>
          <w:rFonts w:ascii="Arial" w:eastAsia="Arial" w:hAnsi="Arial" w:cs="Arial"/>
          <w:sz w:val="22"/>
          <w:szCs w:val="22"/>
        </w:rPr>
      </w:pPr>
    </w:p>
    <w:p w14:paraId="00000086" w14:textId="7189126A" w:rsidR="00E5454D" w:rsidRPr="009E7218" w:rsidRDefault="00E5454D">
      <w:pPr>
        <w:spacing w:line="276" w:lineRule="auto"/>
        <w:jc w:val="both"/>
        <w:rPr>
          <w:rFonts w:ascii="Arial" w:eastAsia="Arial" w:hAnsi="Arial" w:cs="Arial"/>
          <w:b/>
          <w:sz w:val="22"/>
          <w:szCs w:val="22"/>
        </w:rPr>
      </w:pPr>
      <w:r w:rsidRPr="009E7218">
        <w:rPr>
          <w:rFonts w:ascii="Arial" w:eastAsia="Arial" w:hAnsi="Arial" w:cs="Arial"/>
          <w:b/>
          <w:sz w:val="22"/>
          <w:szCs w:val="22"/>
        </w:rPr>
        <w:t>2</w:t>
      </w:r>
      <w:r w:rsidR="00CA77B9" w:rsidRPr="009E7218">
        <w:rPr>
          <w:rFonts w:ascii="Arial" w:eastAsia="Arial" w:hAnsi="Arial" w:cs="Arial"/>
          <w:b/>
          <w:sz w:val="22"/>
          <w:szCs w:val="22"/>
        </w:rPr>
        <w:t>5</w:t>
      </w:r>
      <w:r w:rsidRPr="009E7218">
        <w:rPr>
          <w:rFonts w:ascii="Arial" w:eastAsia="Arial" w:hAnsi="Arial" w:cs="Arial"/>
          <w:b/>
          <w:sz w:val="22"/>
          <w:szCs w:val="22"/>
        </w:rPr>
        <w:t>. Recommendations for the government of Kenya:</w:t>
      </w:r>
    </w:p>
    <w:p w14:paraId="00000087" w14:textId="77777777" w:rsidR="00E5454D" w:rsidRPr="004E3896" w:rsidRDefault="00E5454D" w:rsidP="004E3896">
      <w:pPr>
        <w:pStyle w:val="Paragraphedeliste"/>
        <w:numPr>
          <w:ilvl w:val="0"/>
          <w:numId w:val="14"/>
        </w:numPr>
        <w:spacing w:after="0" w:line="276" w:lineRule="auto"/>
        <w:jc w:val="both"/>
        <w:rPr>
          <w:rFonts w:ascii="Arial" w:eastAsia="Arial" w:hAnsi="Arial" w:cs="Arial"/>
          <w:b/>
          <w:bCs/>
          <w:sz w:val="22"/>
          <w:szCs w:val="22"/>
        </w:rPr>
      </w:pPr>
      <w:r w:rsidRPr="004E3896">
        <w:rPr>
          <w:rFonts w:ascii="Arial" w:eastAsia="Arial" w:hAnsi="Arial" w:cs="Arial"/>
          <w:b/>
          <w:bCs/>
          <w:sz w:val="22"/>
          <w:szCs w:val="22"/>
        </w:rPr>
        <w:t xml:space="preserve">Restore health services to their pre-flooding state, including rebuilding and restaffing health facilities. Restoration plans should include a climate-sensitive assessment of the projects, such that health facilities can withstand the effects of heavy rain and floods. </w:t>
      </w:r>
    </w:p>
    <w:p w14:paraId="1E0C66F7" w14:textId="77777777" w:rsidR="004E3896" w:rsidRPr="004E3896" w:rsidRDefault="00E5454D" w:rsidP="004E3896">
      <w:pPr>
        <w:pStyle w:val="Paragraphedeliste"/>
        <w:numPr>
          <w:ilvl w:val="0"/>
          <w:numId w:val="14"/>
        </w:numPr>
        <w:spacing w:after="0" w:line="276" w:lineRule="auto"/>
        <w:jc w:val="both"/>
        <w:rPr>
          <w:rFonts w:ascii="Arial" w:eastAsia="Arial" w:hAnsi="Arial" w:cs="Arial"/>
          <w:b/>
          <w:bCs/>
          <w:sz w:val="22"/>
          <w:szCs w:val="22"/>
        </w:rPr>
      </w:pPr>
      <w:r w:rsidRPr="004E3896">
        <w:rPr>
          <w:rFonts w:ascii="Arial" w:eastAsia="Arial" w:hAnsi="Arial" w:cs="Arial"/>
          <w:b/>
          <w:bCs/>
          <w:sz w:val="22"/>
          <w:szCs w:val="22"/>
        </w:rPr>
        <w:lastRenderedPageBreak/>
        <w:t xml:space="preserve">Implement </w:t>
      </w:r>
      <w:sdt>
        <w:sdtPr>
          <w:rPr>
            <w:b/>
            <w:bCs/>
          </w:rPr>
          <w:tag w:val="goog_rdk_1"/>
          <w:id w:val="-1848085222"/>
        </w:sdtPr>
        <w:sdtContent/>
      </w:sdt>
      <w:r w:rsidRPr="004E3896">
        <w:rPr>
          <w:rFonts w:ascii="Arial" w:eastAsia="Arial" w:hAnsi="Arial" w:cs="Arial"/>
          <w:b/>
          <w:bCs/>
          <w:sz w:val="22"/>
          <w:szCs w:val="22"/>
        </w:rPr>
        <w:t>concrete measures to reduce the financial and logistical burden upon women who are currently forced to travel to distant health facilities to access medical care in the short term.</w:t>
      </w:r>
    </w:p>
    <w:p w14:paraId="00000088" w14:textId="1DEBC88D" w:rsidR="00E5454D" w:rsidRPr="004E3896" w:rsidRDefault="00E5454D" w:rsidP="004E3896">
      <w:pPr>
        <w:spacing w:after="0" w:line="276" w:lineRule="auto"/>
        <w:ind w:left="360"/>
        <w:jc w:val="both"/>
        <w:rPr>
          <w:rFonts w:ascii="Arial" w:eastAsia="Arial" w:hAnsi="Arial" w:cs="Arial"/>
          <w:b/>
          <w:bCs/>
          <w:sz w:val="22"/>
          <w:szCs w:val="22"/>
        </w:rPr>
      </w:pPr>
      <w:r w:rsidRPr="004E3896">
        <w:rPr>
          <w:rFonts w:ascii="Arial" w:eastAsia="Arial" w:hAnsi="Arial" w:cs="Arial"/>
          <w:b/>
          <w:bCs/>
          <w:sz w:val="22"/>
          <w:szCs w:val="22"/>
        </w:rPr>
        <w:t xml:space="preserve">These measures </w:t>
      </w:r>
      <w:r w:rsidR="004E3896" w:rsidRPr="004E3896">
        <w:rPr>
          <w:rFonts w:ascii="Arial" w:eastAsia="Arial" w:hAnsi="Arial" w:cs="Arial"/>
          <w:b/>
          <w:bCs/>
          <w:sz w:val="22"/>
          <w:szCs w:val="22"/>
        </w:rPr>
        <w:t>could</w:t>
      </w:r>
      <w:r w:rsidRPr="004E3896">
        <w:rPr>
          <w:rFonts w:ascii="Arial" w:eastAsia="Arial" w:hAnsi="Arial" w:cs="Arial"/>
          <w:b/>
          <w:bCs/>
          <w:sz w:val="22"/>
          <w:szCs w:val="22"/>
        </w:rPr>
        <w:t xml:space="preserve"> include government investment in transportation for either the users (subsidised costs) or the staff (subsidised wages). The </w:t>
      </w:r>
      <w:r w:rsidR="004E3896" w:rsidRPr="004E3896">
        <w:rPr>
          <w:rFonts w:ascii="Arial" w:eastAsia="Arial" w:hAnsi="Arial" w:cs="Arial"/>
          <w:b/>
          <w:bCs/>
          <w:sz w:val="22"/>
          <w:szCs w:val="22"/>
        </w:rPr>
        <w:t>S</w:t>
      </w:r>
      <w:r w:rsidRPr="004E3896">
        <w:rPr>
          <w:rFonts w:ascii="Arial" w:eastAsia="Arial" w:hAnsi="Arial" w:cs="Arial"/>
          <w:b/>
          <w:bCs/>
          <w:sz w:val="22"/>
          <w:szCs w:val="22"/>
        </w:rPr>
        <w:t>tate provision of vans for patients travelling to faraway health clinics or dispensaries could be an effective immediate solution. Another option is to collaborate with local transportation providers and provide a sufficient number of subsidised motorcycle and boat vouchers to women to use in case of emergency. Mobile clinics could also be</w:t>
      </w:r>
      <w:r w:rsidR="004E3896" w:rsidRPr="004E3896">
        <w:rPr>
          <w:rFonts w:ascii="Arial" w:eastAsia="Arial" w:hAnsi="Arial" w:cs="Arial"/>
          <w:b/>
          <w:bCs/>
          <w:sz w:val="22"/>
          <w:szCs w:val="22"/>
        </w:rPr>
        <w:t xml:space="preserve"> temporarily</w:t>
      </w:r>
      <w:r w:rsidRPr="004E3896">
        <w:rPr>
          <w:rFonts w:ascii="Arial" w:eastAsia="Arial" w:hAnsi="Arial" w:cs="Arial"/>
          <w:b/>
          <w:bCs/>
          <w:sz w:val="22"/>
          <w:szCs w:val="22"/>
        </w:rPr>
        <w:t xml:space="preserve"> introduced in order to reduce the need to travel for health treatment.</w:t>
      </w:r>
    </w:p>
    <w:p w14:paraId="78D08464" w14:textId="77777777" w:rsidR="004E3896" w:rsidRPr="004E3896" w:rsidRDefault="00E5454D" w:rsidP="004E3896">
      <w:pPr>
        <w:pStyle w:val="Paragraphedeliste"/>
        <w:numPr>
          <w:ilvl w:val="0"/>
          <w:numId w:val="15"/>
        </w:numPr>
        <w:spacing w:after="0" w:line="276" w:lineRule="auto"/>
        <w:jc w:val="both"/>
        <w:rPr>
          <w:rFonts w:ascii="Arial" w:eastAsia="Arial" w:hAnsi="Arial" w:cs="Arial"/>
          <w:b/>
          <w:bCs/>
          <w:sz w:val="22"/>
          <w:szCs w:val="22"/>
        </w:rPr>
      </w:pPr>
      <w:r w:rsidRPr="004E3896">
        <w:rPr>
          <w:rFonts w:ascii="Arial" w:eastAsia="Arial" w:hAnsi="Arial" w:cs="Arial"/>
          <w:b/>
          <w:bCs/>
          <w:sz w:val="22"/>
          <w:szCs w:val="22"/>
        </w:rPr>
        <w:t xml:space="preserve">Establish a working group of health professionals, climate scientists and community members to assess the risk to the 28 health </w:t>
      </w:r>
      <w:r w:rsidR="00CA77B9" w:rsidRPr="004E3896">
        <w:rPr>
          <w:rFonts w:ascii="Arial" w:eastAsia="Arial" w:hAnsi="Arial" w:cs="Arial"/>
          <w:b/>
          <w:bCs/>
          <w:sz w:val="22"/>
          <w:szCs w:val="22"/>
        </w:rPr>
        <w:t>centres</w:t>
      </w:r>
      <w:r w:rsidRPr="004E3896">
        <w:rPr>
          <w:rFonts w:ascii="Arial" w:eastAsia="Arial" w:hAnsi="Arial" w:cs="Arial"/>
          <w:b/>
          <w:bCs/>
          <w:sz w:val="22"/>
          <w:szCs w:val="22"/>
        </w:rPr>
        <w:t xml:space="preserve"> of Baringo County in the face of heavy rains and floods, especially those in close proximity to Lake Baringo. Subsequently, create a climate change adaptation plan for the County’s health system, so that it can continue to provide care in unfavourable weather conditions.</w:t>
      </w:r>
    </w:p>
    <w:p w14:paraId="698F3FC4" w14:textId="77777777" w:rsidR="004E3896" w:rsidRPr="004E3896" w:rsidRDefault="00E5454D" w:rsidP="004E3896">
      <w:pPr>
        <w:pStyle w:val="Paragraphedeliste"/>
        <w:numPr>
          <w:ilvl w:val="0"/>
          <w:numId w:val="15"/>
        </w:numPr>
        <w:spacing w:after="0" w:line="276" w:lineRule="auto"/>
        <w:jc w:val="both"/>
        <w:rPr>
          <w:rFonts w:ascii="Arial" w:eastAsia="Arial" w:hAnsi="Arial" w:cs="Arial"/>
          <w:b/>
          <w:bCs/>
          <w:sz w:val="22"/>
          <w:szCs w:val="22"/>
        </w:rPr>
      </w:pPr>
      <w:r w:rsidRPr="004E3896">
        <w:rPr>
          <w:rFonts w:ascii="Arial" w:eastAsia="Arial" w:hAnsi="Arial" w:cs="Arial"/>
          <w:b/>
          <w:bCs/>
          <w:sz w:val="22"/>
          <w:szCs w:val="22"/>
        </w:rPr>
        <w:t>Invest in the training of more community health workers in basic health service provision to decrease the need to travel for basic services.</w:t>
      </w:r>
    </w:p>
    <w:p w14:paraId="53CF29EF" w14:textId="77777777" w:rsidR="004E3896" w:rsidRPr="004E3896" w:rsidRDefault="00E5454D" w:rsidP="004E3896">
      <w:pPr>
        <w:pStyle w:val="Paragraphedeliste"/>
        <w:numPr>
          <w:ilvl w:val="0"/>
          <w:numId w:val="15"/>
        </w:numPr>
        <w:spacing w:after="0" w:line="276" w:lineRule="auto"/>
        <w:jc w:val="both"/>
        <w:rPr>
          <w:rFonts w:ascii="Arial" w:eastAsia="Arial" w:hAnsi="Arial" w:cs="Arial"/>
          <w:b/>
          <w:bCs/>
          <w:sz w:val="22"/>
          <w:szCs w:val="22"/>
        </w:rPr>
      </w:pPr>
      <w:r w:rsidRPr="004E3896">
        <w:rPr>
          <w:rFonts w:ascii="Arial" w:eastAsia="Arial" w:hAnsi="Arial" w:cs="Arial"/>
          <w:b/>
          <w:bCs/>
          <w:sz w:val="22"/>
          <w:szCs w:val="22"/>
        </w:rPr>
        <w:t xml:space="preserve">Develop a telehealth and SMS-based system for women to contact when they </w:t>
      </w:r>
      <w:r w:rsidR="004E3896" w:rsidRPr="004E3896">
        <w:rPr>
          <w:rFonts w:ascii="Arial" w:eastAsia="Arial" w:hAnsi="Arial" w:cs="Arial"/>
          <w:b/>
          <w:bCs/>
          <w:sz w:val="22"/>
          <w:szCs w:val="22"/>
        </w:rPr>
        <w:t>need</w:t>
      </w:r>
      <w:r w:rsidRPr="004E3896">
        <w:rPr>
          <w:rFonts w:ascii="Arial" w:eastAsia="Arial" w:hAnsi="Arial" w:cs="Arial"/>
          <w:b/>
          <w:bCs/>
          <w:sz w:val="22"/>
          <w:szCs w:val="22"/>
        </w:rPr>
        <w:t xml:space="preserve"> guidance in emergency situations.</w:t>
      </w:r>
    </w:p>
    <w:p w14:paraId="0000008C" w14:textId="3A38844A" w:rsidR="00E5454D" w:rsidRPr="004E3896" w:rsidRDefault="00E5454D" w:rsidP="004E3896">
      <w:pPr>
        <w:pStyle w:val="Paragraphedeliste"/>
        <w:numPr>
          <w:ilvl w:val="0"/>
          <w:numId w:val="15"/>
        </w:numPr>
        <w:spacing w:after="0" w:line="276" w:lineRule="auto"/>
        <w:jc w:val="both"/>
        <w:rPr>
          <w:rFonts w:ascii="Arial" w:eastAsia="Arial" w:hAnsi="Arial" w:cs="Arial"/>
          <w:b/>
          <w:bCs/>
          <w:sz w:val="22"/>
          <w:szCs w:val="22"/>
        </w:rPr>
      </w:pPr>
      <w:r w:rsidRPr="004E3896">
        <w:rPr>
          <w:rFonts w:ascii="Arial" w:eastAsia="Arial" w:hAnsi="Arial" w:cs="Arial"/>
          <w:b/>
          <w:bCs/>
          <w:sz w:val="22"/>
          <w:szCs w:val="22"/>
        </w:rPr>
        <w:t>Provide emergency reproductive, maternal and newborn care kits to be stored at flood-resilient locations to reduce the need for long-distance travel for supplies</w:t>
      </w:r>
      <w:sdt>
        <w:sdtPr>
          <w:rPr>
            <w:b/>
            <w:bCs/>
          </w:rPr>
          <w:tag w:val="goog_rdk_2"/>
          <w:id w:val="-2104568176"/>
        </w:sdtPr>
        <w:sdtContent/>
      </w:sdt>
      <w:r w:rsidR="004E3896" w:rsidRPr="004E3896">
        <w:rPr>
          <w:rFonts w:ascii="Arial" w:eastAsia="Arial" w:hAnsi="Arial" w:cs="Arial"/>
          <w:b/>
          <w:bCs/>
          <w:sz w:val="22"/>
          <w:szCs w:val="22"/>
        </w:rPr>
        <w:t>.</w:t>
      </w:r>
    </w:p>
    <w:p w14:paraId="0000008D" w14:textId="77777777" w:rsidR="00E5454D" w:rsidRPr="009E7218" w:rsidRDefault="00E5454D">
      <w:pPr>
        <w:spacing w:line="276" w:lineRule="auto"/>
        <w:ind w:left="720"/>
        <w:jc w:val="both"/>
        <w:rPr>
          <w:rFonts w:ascii="Arial" w:eastAsia="Arial" w:hAnsi="Arial" w:cs="Arial"/>
          <w:sz w:val="22"/>
          <w:szCs w:val="22"/>
        </w:rPr>
      </w:pPr>
    </w:p>
    <w:p w14:paraId="0000008E" w14:textId="77777777" w:rsidR="00E5454D" w:rsidRPr="009E7218" w:rsidRDefault="00E5454D" w:rsidP="009E7218">
      <w:pPr>
        <w:pStyle w:val="Titre2"/>
      </w:pPr>
      <w:bookmarkStart w:id="59" w:name="_Toc187482489"/>
      <w:bookmarkStart w:id="60" w:name="_Toc187662099"/>
      <w:r w:rsidRPr="009E7218">
        <w:t>B. The failure to tackle displacement due to flooding</w:t>
      </w:r>
      <w:bookmarkEnd w:id="59"/>
      <w:bookmarkEnd w:id="60"/>
    </w:p>
    <w:p w14:paraId="0000008F" w14:textId="63E80FDE" w:rsidR="00E5454D" w:rsidRPr="009E7218" w:rsidRDefault="00CA77B9">
      <w:pPr>
        <w:spacing w:after="0" w:line="276" w:lineRule="auto"/>
        <w:jc w:val="both"/>
        <w:rPr>
          <w:rFonts w:ascii="Arial" w:eastAsia="Arial" w:hAnsi="Arial" w:cs="Arial"/>
          <w:sz w:val="22"/>
          <w:szCs w:val="22"/>
        </w:rPr>
      </w:pPr>
      <w:r w:rsidRPr="009E7218">
        <w:rPr>
          <w:rFonts w:ascii="Arial" w:eastAsia="Arial" w:hAnsi="Arial" w:cs="Arial"/>
          <w:sz w:val="22"/>
          <w:szCs w:val="22"/>
        </w:rPr>
        <w:t>2</w:t>
      </w:r>
      <w:r w:rsidR="00E5454D" w:rsidRPr="009E7218">
        <w:rPr>
          <w:rFonts w:ascii="Arial" w:eastAsia="Arial" w:hAnsi="Arial" w:cs="Arial"/>
          <w:sz w:val="22"/>
          <w:szCs w:val="22"/>
        </w:rPr>
        <w:t>6. The indigenous Ilchamus community of over 30,000 people have suffered mass displacement due to the flooding of the lake, with at least 150 households living in a camp in Kiwanja Ndege in northeastern Kenya.</w:t>
      </w:r>
      <w:r w:rsidR="00E5454D" w:rsidRPr="009E7218">
        <w:rPr>
          <w:rFonts w:ascii="Arial" w:eastAsia="Arial" w:hAnsi="Arial" w:cs="Arial"/>
          <w:sz w:val="22"/>
          <w:szCs w:val="22"/>
          <w:vertAlign w:val="superscript"/>
        </w:rPr>
        <w:endnoteReference w:id="40"/>
      </w:r>
      <w:r w:rsidR="00E5454D" w:rsidRPr="009E7218">
        <w:rPr>
          <w:rFonts w:ascii="Arial" w:eastAsia="Arial" w:hAnsi="Arial" w:cs="Arial"/>
          <w:sz w:val="22"/>
          <w:szCs w:val="22"/>
        </w:rPr>
        <w:t xml:space="preserve"> </w:t>
      </w:r>
      <w:r w:rsidR="00E5454D" w:rsidRPr="009E7218">
        <w:rPr>
          <w:rFonts w:ascii="Arial" w:eastAsia="Arial" w:hAnsi="Arial" w:cs="Arial"/>
          <w:i/>
          <w:sz w:val="22"/>
          <w:szCs w:val="22"/>
        </w:rPr>
        <w:t xml:space="preserve">BWYO </w:t>
      </w:r>
      <w:r w:rsidR="00E5454D" w:rsidRPr="009E7218">
        <w:rPr>
          <w:rFonts w:ascii="Arial" w:eastAsia="Arial" w:hAnsi="Arial" w:cs="Arial"/>
          <w:sz w:val="22"/>
          <w:szCs w:val="22"/>
        </w:rPr>
        <w:t>testified as to the impacts of this traumatic displacement upon the mental health of the Ilchamus community, and described the living conditions of women in temporary camps as follows: 'They stay in poorly ventilated units with no heat regulation, leading to dehydration, general poor health status with frail bodies [...], exposure to mosquitoes leading to serious malaria.' A report by the CSO Climate Change Refugees also describes how living conditions in camps exacerbate issues of gender-based violence.</w:t>
      </w:r>
      <w:r w:rsidR="00E5454D" w:rsidRPr="009E7218">
        <w:rPr>
          <w:rFonts w:ascii="Arial" w:eastAsia="Arial" w:hAnsi="Arial" w:cs="Arial"/>
          <w:sz w:val="22"/>
          <w:szCs w:val="22"/>
          <w:vertAlign w:val="superscript"/>
        </w:rPr>
        <w:endnoteReference w:id="41"/>
      </w:r>
    </w:p>
    <w:p w14:paraId="00000090" w14:textId="77777777" w:rsidR="00E5454D" w:rsidRPr="009E7218" w:rsidRDefault="00E5454D">
      <w:pPr>
        <w:spacing w:after="0" w:line="276" w:lineRule="auto"/>
        <w:jc w:val="both"/>
        <w:rPr>
          <w:rFonts w:ascii="Arial" w:eastAsia="Arial" w:hAnsi="Arial" w:cs="Arial"/>
          <w:sz w:val="22"/>
          <w:szCs w:val="22"/>
        </w:rPr>
      </w:pPr>
    </w:p>
    <w:p w14:paraId="00000091" w14:textId="09F070A4" w:rsidR="00E5454D" w:rsidRPr="009E7218" w:rsidRDefault="00CA77B9">
      <w:pPr>
        <w:spacing w:after="0" w:line="276" w:lineRule="auto"/>
        <w:jc w:val="both"/>
        <w:rPr>
          <w:rFonts w:ascii="Arial" w:eastAsia="Arial" w:hAnsi="Arial" w:cs="Arial"/>
          <w:sz w:val="22"/>
          <w:szCs w:val="22"/>
        </w:rPr>
      </w:pPr>
      <w:r w:rsidRPr="009E7218">
        <w:rPr>
          <w:rFonts w:ascii="Arial" w:eastAsia="Arial" w:hAnsi="Arial" w:cs="Arial"/>
          <w:sz w:val="22"/>
          <w:szCs w:val="22"/>
        </w:rPr>
        <w:t>2</w:t>
      </w:r>
      <w:r w:rsidR="00E5454D" w:rsidRPr="009E7218">
        <w:rPr>
          <w:rFonts w:ascii="Arial" w:eastAsia="Arial" w:hAnsi="Arial" w:cs="Arial"/>
          <w:sz w:val="22"/>
          <w:szCs w:val="22"/>
        </w:rPr>
        <w:t xml:space="preserve">7. </w:t>
      </w:r>
      <w:r w:rsidRPr="009E7218">
        <w:rPr>
          <w:rFonts w:ascii="Arial" w:eastAsia="Arial" w:hAnsi="Arial" w:cs="Arial"/>
          <w:sz w:val="22"/>
          <w:szCs w:val="22"/>
        </w:rPr>
        <w:t>With regard to the issue of mass displacement, t</w:t>
      </w:r>
      <w:r w:rsidR="00E5454D" w:rsidRPr="009E7218">
        <w:rPr>
          <w:rFonts w:ascii="Arial" w:eastAsia="Arial" w:hAnsi="Arial" w:cs="Arial"/>
          <w:sz w:val="22"/>
          <w:szCs w:val="22"/>
        </w:rPr>
        <w:t xml:space="preserve">he </w:t>
      </w:r>
      <w:r w:rsidR="00A135EF">
        <w:rPr>
          <w:rFonts w:ascii="Arial" w:eastAsia="Arial" w:hAnsi="Arial" w:cs="Arial"/>
          <w:sz w:val="22"/>
          <w:szCs w:val="22"/>
        </w:rPr>
        <w:t>Committee’s l</w:t>
      </w:r>
      <w:r w:rsidR="00E5454D" w:rsidRPr="009E7218">
        <w:rPr>
          <w:rFonts w:ascii="Arial" w:eastAsia="Arial" w:hAnsi="Arial" w:cs="Arial"/>
          <w:sz w:val="22"/>
          <w:szCs w:val="22"/>
        </w:rPr>
        <w:t xml:space="preserve">ist of </w:t>
      </w:r>
      <w:r w:rsidR="00A135EF">
        <w:rPr>
          <w:rFonts w:ascii="Arial" w:eastAsia="Arial" w:hAnsi="Arial" w:cs="Arial"/>
          <w:sz w:val="22"/>
          <w:szCs w:val="22"/>
        </w:rPr>
        <w:t>i</w:t>
      </w:r>
      <w:r w:rsidR="00E5454D" w:rsidRPr="009E7218">
        <w:rPr>
          <w:rFonts w:ascii="Arial" w:eastAsia="Arial" w:hAnsi="Arial" w:cs="Arial"/>
          <w:sz w:val="22"/>
          <w:szCs w:val="22"/>
        </w:rPr>
        <w:t>ssues request</w:t>
      </w:r>
      <w:r w:rsidR="00A135EF">
        <w:rPr>
          <w:rFonts w:ascii="Arial" w:eastAsia="Arial" w:hAnsi="Arial" w:cs="Arial"/>
          <w:sz w:val="22"/>
          <w:szCs w:val="22"/>
        </w:rPr>
        <w:t>ed</w:t>
      </w:r>
      <w:r w:rsidR="00E5454D" w:rsidRPr="009E7218">
        <w:rPr>
          <w:rFonts w:ascii="Arial" w:eastAsia="Arial" w:hAnsi="Arial" w:cs="Arial"/>
          <w:sz w:val="22"/>
          <w:szCs w:val="22"/>
        </w:rPr>
        <w:t xml:space="preserve"> that Kenya 'provide information on the progress made in improving access to sexual and reproductive health information and maternal health care, including through the universal health coverage scheme, for all women and girls [...] in settlements for refugees and internally displaced persons, regardless of age, marital status or any other grounds.'</w:t>
      </w:r>
      <w:r w:rsidR="00E5454D" w:rsidRPr="009E7218">
        <w:rPr>
          <w:rFonts w:ascii="Arial" w:eastAsia="Arial" w:hAnsi="Arial" w:cs="Arial"/>
          <w:sz w:val="22"/>
          <w:szCs w:val="22"/>
          <w:vertAlign w:val="superscript"/>
        </w:rPr>
        <w:endnoteReference w:id="42"/>
      </w:r>
      <w:r w:rsidR="00E5454D" w:rsidRPr="009E7218">
        <w:rPr>
          <w:rFonts w:ascii="Arial" w:eastAsia="Arial" w:hAnsi="Arial" w:cs="Arial"/>
          <w:sz w:val="22"/>
          <w:szCs w:val="22"/>
        </w:rPr>
        <w:t xml:space="preserve"> While the Kenyan government has created a contingency fund for people displaced by natural </w:t>
      </w:r>
      <w:r w:rsidR="00E5454D" w:rsidRPr="009E7218">
        <w:rPr>
          <w:rFonts w:ascii="Arial" w:eastAsia="Arial" w:hAnsi="Arial" w:cs="Arial"/>
          <w:sz w:val="22"/>
          <w:szCs w:val="22"/>
        </w:rPr>
        <w:lastRenderedPageBreak/>
        <w:t>disasters, with 'the 2023 budget allocating Sh2.2 billion for resettlement purposes',</w:t>
      </w:r>
      <w:r w:rsidR="00E5454D" w:rsidRPr="009E7218">
        <w:rPr>
          <w:rFonts w:ascii="Arial" w:eastAsia="Arial" w:hAnsi="Arial" w:cs="Arial"/>
          <w:sz w:val="22"/>
          <w:szCs w:val="22"/>
          <w:vertAlign w:val="superscript"/>
        </w:rPr>
        <w:endnoteReference w:id="43"/>
      </w:r>
      <w:r w:rsidR="00E5454D" w:rsidRPr="009E7218">
        <w:rPr>
          <w:rFonts w:ascii="Arial" w:eastAsia="Arial" w:hAnsi="Arial" w:cs="Arial"/>
          <w:sz w:val="22"/>
          <w:szCs w:val="22"/>
        </w:rPr>
        <w:t xml:space="preserve"> this has not sufficiently resolved the issue of displacement, which is still very much ongoing.</w:t>
      </w:r>
    </w:p>
    <w:p w14:paraId="00000092" w14:textId="77777777" w:rsidR="00E5454D" w:rsidRPr="009E7218" w:rsidRDefault="00E5454D">
      <w:pPr>
        <w:spacing w:after="0" w:line="276" w:lineRule="auto"/>
        <w:jc w:val="both"/>
        <w:rPr>
          <w:rFonts w:ascii="Arial" w:eastAsia="Arial" w:hAnsi="Arial" w:cs="Arial"/>
          <w:sz w:val="22"/>
          <w:szCs w:val="22"/>
        </w:rPr>
      </w:pPr>
    </w:p>
    <w:p w14:paraId="00000093" w14:textId="74F91FFC" w:rsidR="00E5454D" w:rsidRPr="009E7218" w:rsidRDefault="00CA77B9" w:rsidP="00A135EF">
      <w:pPr>
        <w:spacing w:line="276" w:lineRule="auto"/>
        <w:jc w:val="both"/>
        <w:rPr>
          <w:rFonts w:ascii="Arial" w:eastAsia="Arial" w:hAnsi="Arial" w:cs="Arial"/>
          <w:b/>
          <w:sz w:val="22"/>
          <w:szCs w:val="22"/>
        </w:rPr>
      </w:pPr>
      <w:bookmarkStart w:id="61" w:name="_heading=h.xsvw8e8l3d9u" w:colFirst="0" w:colLast="0"/>
      <w:bookmarkEnd w:id="61"/>
      <w:r w:rsidRPr="009E7218">
        <w:rPr>
          <w:rFonts w:ascii="Arial" w:eastAsia="Arial" w:hAnsi="Arial" w:cs="Arial"/>
          <w:b/>
          <w:sz w:val="22"/>
          <w:szCs w:val="22"/>
        </w:rPr>
        <w:t>2</w:t>
      </w:r>
      <w:r w:rsidR="00E5454D" w:rsidRPr="009E7218">
        <w:rPr>
          <w:rFonts w:ascii="Arial" w:eastAsia="Arial" w:hAnsi="Arial" w:cs="Arial"/>
          <w:b/>
          <w:sz w:val="22"/>
          <w:szCs w:val="22"/>
        </w:rPr>
        <w:t>8. Recommendations</w:t>
      </w:r>
      <w:r w:rsidR="00A135EF" w:rsidRPr="009E7218">
        <w:rPr>
          <w:rFonts w:ascii="Arial" w:eastAsia="Arial" w:hAnsi="Arial" w:cs="Arial"/>
          <w:b/>
          <w:sz w:val="22"/>
          <w:szCs w:val="22"/>
        </w:rPr>
        <w:t xml:space="preserve"> for the government of Kenya:</w:t>
      </w:r>
    </w:p>
    <w:p w14:paraId="00000094" w14:textId="77777777" w:rsidR="00E5454D" w:rsidRPr="00A135EF" w:rsidRDefault="00E5454D" w:rsidP="00A135EF">
      <w:pPr>
        <w:pStyle w:val="Paragraphedeliste"/>
        <w:keepNext/>
        <w:keepLines/>
        <w:numPr>
          <w:ilvl w:val="0"/>
          <w:numId w:val="16"/>
        </w:numPr>
        <w:spacing w:after="0" w:line="276" w:lineRule="auto"/>
        <w:jc w:val="both"/>
        <w:rPr>
          <w:rFonts w:ascii="Arial" w:eastAsia="Arial" w:hAnsi="Arial" w:cs="Arial"/>
          <w:b/>
          <w:bCs/>
        </w:rPr>
      </w:pPr>
      <w:bookmarkStart w:id="62" w:name="_heading=h.67b8a3kf3y93" w:colFirst="0" w:colLast="0"/>
      <w:bookmarkEnd w:id="62"/>
      <w:r w:rsidRPr="00A135EF">
        <w:rPr>
          <w:rFonts w:ascii="Arial" w:eastAsia="Arial" w:hAnsi="Arial" w:cs="Arial"/>
          <w:b/>
          <w:bCs/>
          <w:sz w:val="22"/>
          <w:szCs w:val="22"/>
        </w:rPr>
        <w:t xml:space="preserve">Take urgent action to provide rehousing and healthcare assistance to women and other people displaced by climate change around Lake Baringo. In particular, prioritise the rehousing of displaced communities with accommodation that ensures proper ventilation, mosquito protection, and gender-sensitive facilities to reduce health risks and gender-based violence. </w:t>
      </w:r>
    </w:p>
    <w:p w14:paraId="00000095" w14:textId="5FD57B73" w:rsidR="00E5454D" w:rsidRPr="00A135EF" w:rsidRDefault="00E5454D" w:rsidP="00A135EF">
      <w:pPr>
        <w:pStyle w:val="Paragraphedeliste"/>
        <w:keepNext/>
        <w:keepLines/>
        <w:numPr>
          <w:ilvl w:val="0"/>
          <w:numId w:val="16"/>
        </w:numPr>
        <w:spacing w:after="0" w:line="276" w:lineRule="auto"/>
        <w:jc w:val="both"/>
        <w:rPr>
          <w:rFonts w:ascii="Arial" w:eastAsia="Arial" w:hAnsi="Arial" w:cs="Arial"/>
          <w:b/>
          <w:bCs/>
        </w:rPr>
      </w:pPr>
      <w:bookmarkStart w:id="63" w:name="_heading=h.1s6rkwqqggw6" w:colFirst="0" w:colLast="0"/>
      <w:bookmarkEnd w:id="63"/>
      <w:r w:rsidRPr="00A135EF">
        <w:rPr>
          <w:rFonts w:ascii="Arial" w:eastAsia="Arial" w:hAnsi="Arial" w:cs="Arial"/>
          <w:b/>
          <w:bCs/>
          <w:sz w:val="22"/>
          <w:szCs w:val="22"/>
        </w:rPr>
        <w:t xml:space="preserve">To address immediate health concerns, mobile healthcare units equipped for maternal and reproductive care </w:t>
      </w:r>
      <w:r w:rsidR="00A135EF">
        <w:rPr>
          <w:rFonts w:ascii="Arial" w:eastAsia="Arial" w:hAnsi="Arial" w:cs="Arial"/>
          <w:b/>
          <w:bCs/>
          <w:sz w:val="22"/>
          <w:szCs w:val="22"/>
        </w:rPr>
        <w:t>c</w:t>
      </w:r>
      <w:r w:rsidRPr="00A135EF">
        <w:rPr>
          <w:rFonts w:ascii="Arial" w:eastAsia="Arial" w:hAnsi="Arial" w:cs="Arial"/>
          <w:b/>
          <w:bCs/>
          <w:sz w:val="22"/>
          <w:szCs w:val="22"/>
        </w:rPr>
        <w:t xml:space="preserve">ould be deployed along with additional medical staff. </w:t>
      </w:r>
    </w:p>
    <w:p w14:paraId="00000096" w14:textId="035BCFEA" w:rsidR="00E5454D" w:rsidRPr="00A135EF" w:rsidRDefault="00E5454D" w:rsidP="00A135EF">
      <w:pPr>
        <w:pStyle w:val="Paragraphedeliste"/>
        <w:keepNext/>
        <w:keepLines/>
        <w:numPr>
          <w:ilvl w:val="0"/>
          <w:numId w:val="16"/>
        </w:numPr>
        <w:spacing w:after="0" w:line="276" w:lineRule="auto"/>
        <w:jc w:val="both"/>
        <w:rPr>
          <w:rFonts w:ascii="Arial" w:eastAsia="Arial" w:hAnsi="Arial" w:cs="Arial"/>
          <w:b/>
          <w:bCs/>
        </w:rPr>
      </w:pPr>
      <w:bookmarkStart w:id="64" w:name="_heading=h.dnifj9wu12b1" w:colFirst="0" w:colLast="0"/>
      <w:bookmarkEnd w:id="64"/>
      <w:r w:rsidRPr="00A135EF">
        <w:rPr>
          <w:rFonts w:ascii="Arial" w:eastAsia="Arial" w:hAnsi="Arial" w:cs="Arial"/>
          <w:b/>
          <w:bCs/>
          <w:sz w:val="22"/>
          <w:szCs w:val="22"/>
        </w:rPr>
        <w:t xml:space="preserve">Strengthen disaster preparedness and resilience, including reinforcing </w:t>
      </w:r>
      <w:r w:rsidR="00CA77B9" w:rsidRPr="00A135EF">
        <w:rPr>
          <w:rFonts w:ascii="Arial" w:eastAsia="Arial" w:hAnsi="Arial" w:cs="Arial"/>
          <w:b/>
          <w:bCs/>
          <w:sz w:val="22"/>
          <w:szCs w:val="22"/>
        </w:rPr>
        <w:t>early warning</w:t>
      </w:r>
      <w:r w:rsidRPr="00A135EF">
        <w:rPr>
          <w:rFonts w:ascii="Arial" w:eastAsia="Arial" w:hAnsi="Arial" w:cs="Arial"/>
          <w:b/>
          <w:bCs/>
          <w:sz w:val="22"/>
          <w:szCs w:val="22"/>
        </w:rPr>
        <w:t xml:space="preserve"> systems and ensuring that contingency plans address both housing and healthcare needs. Although the government allocated Sh2.2 billion in the 2023 budget to support people displaced by natural disasters, it is essential to ensure these funds are effectively used, with clear reporting on how they address the specific needs of women and their families. </w:t>
      </w:r>
    </w:p>
    <w:p w14:paraId="00000097" w14:textId="77777777" w:rsidR="00E5454D" w:rsidRPr="00A135EF" w:rsidRDefault="00E5454D" w:rsidP="00A135EF">
      <w:pPr>
        <w:pStyle w:val="Paragraphedeliste"/>
        <w:keepNext/>
        <w:keepLines/>
        <w:numPr>
          <w:ilvl w:val="0"/>
          <w:numId w:val="16"/>
        </w:numPr>
        <w:spacing w:after="0" w:line="276" w:lineRule="auto"/>
        <w:jc w:val="both"/>
        <w:rPr>
          <w:rFonts w:ascii="Arial" w:eastAsia="Arial" w:hAnsi="Arial" w:cs="Arial"/>
          <w:b/>
          <w:bCs/>
        </w:rPr>
      </w:pPr>
      <w:bookmarkStart w:id="65" w:name="_heading=h.t4dxk3fcxmpf" w:colFirst="0" w:colLast="0"/>
      <w:bookmarkEnd w:id="65"/>
      <w:r w:rsidRPr="00A135EF">
        <w:rPr>
          <w:rFonts w:ascii="Arial" w:eastAsia="Arial" w:hAnsi="Arial" w:cs="Arial"/>
          <w:b/>
          <w:bCs/>
          <w:sz w:val="22"/>
          <w:szCs w:val="22"/>
        </w:rPr>
        <w:t>Involve affected communities, especially women, in designing and implementing these initiatives, in order to ensure their voices and needs are at the heart of the response.</w:t>
      </w:r>
    </w:p>
    <w:p w14:paraId="00000098" w14:textId="77777777" w:rsidR="00E5454D" w:rsidRPr="00A135EF" w:rsidRDefault="00E5454D" w:rsidP="00A135EF">
      <w:pPr>
        <w:keepNext/>
        <w:keepLines/>
        <w:spacing w:after="0" w:line="276" w:lineRule="auto"/>
        <w:jc w:val="both"/>
        <w:rPr>
          <w:rFonts w:ascii="Arial" w:eastAsia="Arial" w:hAnsi="Arial" w:cs="Arial"/>
          <w:b/>
          <w:bCs/>
          <w:sz w:val="22"/>
          <w:szCs w:val="22"/>
        </w:rPr>
      </w:pPr>
      <w:bookmarkStart w:id="66" w:name="_heading=h.c96ftqtug9ka" w:colFirst="0" w:colLast="0"/>
      <w:bookmarkEnd w:id="66"/>
    </w:p>
    <w:p w14:paraId="00000099" w14:textId="77777777" w:rsidR="00E5454D" w:rsidRPr="009E7218" w:rsidRDefault="00E5454D" w:rsidP="009E7218">
      <w:pPr>
        <w:pStyle w:val="Titre2"/>
      </w:pPr>
      <w:bookmarkStart w:id="67" w:name="_Toc187482490"/>
      <w:bookmarkStart w:id="68" w:name="_Toc187662100"/>
      <w:r w:rsidRPr="009E7218">
        <w:t>C. The inadequate governmental response to increased gender-based and sexual violence</w:t>
      </w:r>
      <w:bookmarkEnd w:id="67"/>
      <w:bookmarkEnd w:id="68"/>
    </w:p>
    <w:p w14:paraId="0000009A" w14:textId="6C80387A" w:rsidR="00E5454D" w:rsidRPr="009E7218" w:rsidRDefault="00E5454D">
      <w:pPr>
        <w:pBdr>
          <w:top w:val="nil"/>
          <w:left w:val="nil"/>
          <w:bottom w:val="nil"/>
          <w:right w:val="nil"/>
          <w:between w:val="nil"/>
        </w:pBdr>
        <w:spacing w:after="0" w:line="276" w:lineRule="auto"/>
        <w:jc w:val="both"/>
        <w:rPr>
          <w:rFonts w:ascii="Arial" w:eastAsia="Arial" w:hAnsi="Arial" w:cs="Arial"/>
          <w:sz w:val="22"/>
          <w:szCs w:val="22"/>
        </w:rPr>
      </w:pPr>
      <w:r w:rsidRPr="009E7218">
        <w:rPr>
          <w:rFonts w:ascii="Arial" w:eastAsia="Arial" w:hAnsi="Arial" w:cs="Arial"/>
          <w:sz w:val="22"/>
          <w:szCs w:val="22"/>
        </w:rPr>
        <w:t>2</w:t>
      </w:r>
      <w:r w:rsidR="00CA77B9" w:rsidRPr="009E7218">
        <w:rPr>
          <w:rFonts w:ascii="Arial" w:eastAsia="Arial" w:hAnsi="Arial" w:cs="Arial"/>
          <w:sz w:val="22"/>
          <w:szCs w:val="22"/>
        </w:rPr>
        <w:t>9</w:t>
      </w:r>
      <w:r w:rsidRPr="009E7218">
        <w:rPr>
          <w:rFonts w:ascii="Arial" w:eastAsia="Arial" w:hAnsi="Arial" w:cs="Arial"/>
          <w:sz w:val="22"/>
          <w:szCs w:val="22"/>
        </w:rPr>
        <w:t>. In 2022, in Baringo county, 6% of women had experienced sexual violence in the previous year and 20% had experienced physical violence in the same time period.</w:t>
      </w:r>
      <w:r w:rsidRPr="009E7218">
        <w:rPr>
          <w:rFonts w:ascii="Arial" w:eastAsia="Arial" w:hAnsi="Arial" w:cs="Arial"/>
          <w:sz w:val="22"/>
          <w:szCs w:val="22"/>
          <w:vertAlign w:val="superscript"/>
        </w:rPr>
        <w:endnoteReference w:id="44"/>
      </w:r>
      <w:r w:rsidRPr="009E7218">
        <w:rPr>
          <w:rFonts w:ascii="Arial" w:eastAsia="Arial" w:hAnsi="Arial" w:cs="Arial"/>
          <w:sz w:val="22"/>
          <w:szCs w:val="22"/>
        </w:rPr>
        <w:t xml:space="preserve"> CSOs based in the region have linked climate change to these high incidences of gender-based violence.</w:t>
      </w:r>
    </w:p>
    <w:p w14:paraId="0000009B" w14:textId="77777777" w:rsidR="00E5454D" w:rsidRPr="009E7218" w:rsidRDefault="00E5454D">
      <w:pPr>
        <w:pBdr>
          <w:top w:val="nil"/>
          <w:left w:val="nil"/>
          <w:bottom w:val="nil"/>
          <w:right w:val="nil"/>
          <w:between w:val="nil"/>
        </w:pBdr>
        <w:spacing w:after="0" w:line="276" w:lineRule="auto"/>
        <w:jc w:val="both"/>
        <w:rPr>
          <w:rFonts w:ascii="Arial" w:eastAsia="Arial" w:hAnsi="Arial" w:cs="Arial"/>
          <w:sz w:val="22"/>
          <w:szCs w:val="22"/>
        </w:rPr>
      </w:pPr>
    </w:p>
    <w:p w14:paraId="0000009C" w14:textId="03BFD98A" w:rsidR="00E5454D" w:rsidRPr="009E7218" w:rsidRDefault="00CA77B9">
      <w:pPr>
        <w:pBdr>
          <w:top w:val="nil"/>
          <w:left w:val="nil"/>
          <w:bottom w:val="nil"/>
          <w:right w:val="nil"/>
          <w:between w:val="nil"/>
        </w:pBdr>
        <w:spacing w:after="0" w:line="276" w:lineRule="auto"/>
        <w:jc w:val="both"/>
        <w:rPr>
          <w:rFonts w:ascii="Arial" w:eastAsia="Arial" w:hAnsi="Arial" w:cs="Arial"/>
          <w:sz w:val="22"/>
          <w:szCs w:val="22"/>
        </w:rPr>
      </w:pPr>
      <w:r w:rsidRPr="009E7218">
        <w:rPr>
          <w:rFonts w:ascii="Arial" w:eastAsia="Arial" w:hAnsi="Arial" w:cs="Arial"/>
          <w:sz w:val="22"/>
          <w:szCs w:val="22"/>
        </w:rPr>
        <w:t>30</w:t>
      </w:r>
      <w:r w:rsidR="00E5454D" w:rsidRPr="009E7218">
        <w:rPr>
          <w:rFonts w:ascii="Arial" w:eastAsia="Arial" w:hAnsi="Arial" w:cs="Arial"/>
          <w:sz w:val="22"/>
          <w:szCs w:val="22"/>
        </w:rPr>
        <w:t xml:space="preserve">. </w:t>
      </w:r>
      <w:r w:rsidR="00E5454D" w:rsidRPr="009E7218">
        <w:rPr>
          <w:rFonts w:ascii="Arial" w:eastAsia="Arial" w:hAnsi="Arial" w:cs="Arial"/>
          <w:i/>
          <w:sz w:val="22"/>
          <w:szCs w:val="22"/>
        </w:rPr>
        <w:t>CEDGG</w:t>
      </w:r>
      <w:r w:rsidR="00E5454D" w:rsidRPr="009E7218">
        <w:rPr>
          <w:rFonts w:ascii="Arial" w:eastAsia="Arial" w:hAnsi="Arial" w:cs="Arial"/>
          <w:sz w:val="22"/>
          <w:szCs w:val="22"/>
        </w:rPr>
        <w:t xml:space="preserve"> testified that, due to the damage done to buildings and infrastructure by flooding, women are required to travel farther to access health facilities or essential resources and, as a result, are at greater risk of sexual exploitation. They have received testimonies of sexual exploitation by motorbike drivers and boat owners of women seeking transport to far-away clinics in Marigat (over 20km away from Lake Baringo) or to find firewood when their usual routes have been flooded. </w:t>
      </w:r>
      <w:r w:rsidR="00E5454D" w:rsidRPr="009E7218">
        <w:rPr>
          <w:rFonts w:ascii="Arial" w:eastAsia="Arial" w:hAnsi="Arial" w:cs="Arial"/>
          <w:i/>
          <w:sz w:val="22"/>
          <w:szCs w:val="22"/>
        </w:rPr>
        <w:t>LGLI</w:t>
      </w:r>
      <w:r w:rsidR="00E5454D" w:rsidRPr="009E7218">
        <w:rPr>
          <w:rFonts w:ascii="Arial" w:eastAsia="Arial" w:hAnsi="Arial" w:cs="Arial"/>
          <w:sz w:val="22"/>
          <w:szCs w:val="22"/>
        </w:rPr>
        <w:t xml:space="preserve"> highlighted an increased risk of violence due to women's socially attributed role as water providers. When safe water is not locally available because of flooding, women must take transport to water sources and are asked for sexual </w:t>
      </w:r>
      <w:r w:rsidR="00A135EF" w:rsidRPr="009E7218">
        <w:rPr>
          <w:rFonts w:ascii="Arial" w:eastAsia="Arial" w:hAnsi="Arial" w:cs="Arial"/>
          <w:sz w:val="22"/>
          <w:szCs w:val="22"/>
        </w:rPr>
        <w:t>favours</w:t>
      </w:r>
      <w:r w:rsidR="00E5454D" w:rsidRPr="009E7218">
        <w:rPr>
          <w:rFonts w:ascii="Arial" w:eastAsia="Arial" w:hAnsi="Arial" w:cs="Arial"/>
          <w:sz w:val="22"/>
          <w:szCs w:val="22"/>
        </w:rPr>
        <w:t xml:space="preserve"> in exchange. </w:t>
      </w:r>
    </w:p>
    <w:p w14:paraId="0000009D" w14:textId="77777777" w:rsidR="00E5454D" w:rsidRPr="009E7218" w:rsidRDefault="00E5454D">
      <w:pPr>
        <w:pBdr>
          <w:top w:val="nil"/>
          <w:left w:val="nil"/>
          <w:bottom w:val="nil"/>
          <w:right w:val="nil"/>
          <w:between w:val="nil"/>
        </w:pBdr>
        <w:spacing w:after="0" w:line="276" w:lineRule="auto"/>
        <w:jc w:val="both"/>
        <w:rPr>
          <w:rFonts w:ascii="Arial" w:eastAsia="Arial" w:hAnsi="Arial" w:cs="Arial"/>
          <w:sz w:val="22"/>
          <w:szCs w:val="22"/>
        </w:rPr>
      </w:pPr>
    </w:p>
    <w:p w14:paraId="0000009E" w14:textId="16F7A2D5" w:rsidR="00E5454D" w:rsidRPr="009E7218" w:rsidRDefault="00CA77B9">
      <w:pPr>
        <w:pBdr>
          <w:top w:val="nil"/>
          <w:left w:val="nil"/>
          <w:bottom w:val="nil"/>
          <w:right w:val="nil"/>
          <w:between w:val="nil"/>
        </w:pBdr>
        <w:spacing w:after="0" w:line="276" w:lineRule="auto"/>
        <w:jc w:val="both"/>
        <w:rPr>
          <w:rFonts w:ascii="Arial" w:eastAsia="Arial" w:hAnsi="Arial" w:cs="Arial"/>
          <w:sz w:val="22"/>
          <w:szCs w:val="22"/>
        </w:rPr>
      </w:pPr>
      <w:r w:rsidRPr="009E7218">
        <w:rPr>
          <w:rFonts w:ascii="Arial" w:eastAsia="Arial" w:hAnsi="Arial" w:cs="Arial"/>
          <w:sz w:val="22"/>
          <w:szCs w:val="22"/>
        </w:rPr>
        <w:lastRenderedPageBreak/>
        <w:t>31</w:t>
      </w:r>
      <w:r w:rsidR="00E5454D" w:rsidRPr="009E7218">
        <w:rPr>
          <w:rFonts w:ascii="Arial" w:eastAsia="Arial" w:hAnsi="Arial" w:cs="Arial"/>
          <w:sz w:val="22"/>
          <w:szCs w:val="22"/>
        </w:rPr>
        <w:t>. Additionally, competition for increasingly scarce resources is tied to the persisting issue of bandit attacks on villages in Baringo, which may involve sexual and physical violence against women and girls.</w:t>
      </w:r>
      <w:r w:rsidR="00E5454D" w:rsidRPr="009E7218">
        <w:rPr>
          <w:rFonts w:ascii="Arial" w:eastAsia="Arial" w:hAnsi="Arial" w:cs="Arial"/>
          <w:sz w:val="22"/>
          <w:szCs w:val="22"/>
          <w:vertAlign w:val="superscript"/>
        </w:rPr>
        <w:endnoteReference w:id="45"/>
      </w:r>
    </w:p>
    <w:p w14:paraId="0000009F" w14:textId="77777777" w:rsidR="00E5454D" w:rsidRPr="009E7218" w:rsidRDefault="00E5454D">
      <w:pPr>
        <w:pBdr>
          <w:top w:val="nil"/>
          <w:left w:val="nil"/>
          <w:bottom w:val="nil"/>
          <w:right w:val="nil"/>
          <w:between w:val="nil"/>
        </w:pBdr>
        <w:spacing w:after="0" w:line="276" w:lineRule="auto"/>
        <w:jc w:val="both"/>
        <w:rPr>
          <w:rFonts w:ascii="Arial" w:eastAsia="Arial" w:hAnsi="Arial" w:cs="Arial"/>
          <w:sz w:val="22"/>
          <w:szCs w:val="22"/>
        </w:rPr>
      </w:pPr>
    </w:p>
    <w:p w14:paraId="000000A0" w14:textId="5E79CEC7" w:rsidR="00E5454D" w:rsidRPr="009E7218" w:rsidRDefault="00CA77B9">
      <w:pPr>
        <w:spacing w:after="0" w:line="276" w:lineRule="auto"/>
        <w:jc w:val="both"/>
        <w:rPr>
          <w:rFonts w:ascii="Arial" w:eastAsia="Arial" w:hAnsi="Arial" w:cs="Arial"/>
          <w:sz w:val="22"/>
          <w:szCs w:val="22"/>
        </w:rPr>
      </w:pPr>
      <w:r w:rsidRPr="009E7218">
        <w:rPr>
          <w:rFonts w:ascii="Arial" w:eastAsia="Arial" w:hAnsi="Arial" w:cs="Arial"/>
          <w:sz w:val="22"/>
          <w:szCs w:val="22"/>
        </w:rPr>
        <w:t>32</w:t>
      </w:r>
      <w:r w:rsidR="00E5454D" w:rsidRPr="009E7218">
        <w:rPr>
          <w:rFonts w:ascii="Arial" w:eastAsia="Arial" w:hAnsi="Arial" w:cs="Arial"/>
          <w:sz w:val="22"/>
          <w:szCs w:val="22"/>
        </w:rPr>
        <w:t xml:space="preserve">. </w:t>
      </w:r>
      <w:r w:rsidR="00E5454D" w:rsidRPr="009E7218">
        <w:rPr>
          <w:rFonts w:ascii="Arial" w:eastAsia="Arial" w:hAnsi="Arial" w:cs="Arial"/>
          <w:i/>
          <w:sz w:val="22"/>
          <w:szCs w:val="22"/>
        </w:rPr>
        <w:t xml:space="preserve">BWYO </w:t>
      </w:r>
      <w:r w:rsidR="00E5454D" w:rsidRPr="009E7218">
        <w:rPr>
          <w:rFonts w:ascii="Arial" w:eastAsia="Arial" w:hAnsi="Arial" w:cs="Arial"/>
          <w:sz w:val="22"/>
          <w:szCs w:val="22"/>
        </w:rPr>
        <w:t xml:space="preserve">attested that national governmental action on gender-based violence fails to prioritise the provision of information to all relevant stakeholders, most importantly rightsholders. According to the information they provided, the Ministry of Health </w:t>
      </w:r>
      <w:r w:rsidR="00A135EF">
        <w:rPr>
          <w:rFonts w:ascii="Arial" w:eastAsia="Arial" w:hAnsi="Arial" w:cs="Arial"/>
          <w:sz w:val="22"/>
          <w:szCs w:val="22"/>
        </w:rPr>
        <w:t xml:space="preserve">2009 </w:t>
      </w:r>
      <w:r w:rsidR="00E5454D" w:rsidRPr="009E7218">
        <w:rPr>
          <w:rFonts w:ascii="Arial" w:eastAsia="Arial" w:hAnsi="Arial" w:cs="Arial"/>
          <w:sz w:val="22"/>
          <w:szCs w:val="22"/>
        </w:rPr>
        <w:t xml:space="preserve">National Guidelines on the Management of Sexual Violence in Kenya, which provide for the treatment and care of survivors of sexual violence, are disseminated to health workers but not the general public. This was also the case with </w:t>
      </w:r>
      <w:r w:rsidR="00A135EF">
        <w:rPr>
          <w:rFonts w:ascii="Arial" w:eastAsia="Arial" w:hAnsi="Arial" w:cs="Arial"/>
          <w:sz w:val="22"/>
          <w:szCs w:val="22"/>
        </w:rPr>
        <w:t xml:space="preserve">the 2013 </w:t>
      </w:r>
      <w:r w:rsidR="00E5454D" w:rsidRPr="009E7218">
        <w:rPr>
          <w:rFonts w:ascii="Arial" w:eastAsia="Arial" w:hAnsi="Arial" w:cs="Arial"/>
          <w:sz w:val="22"/>
          <w:szCs w:val="22"/>
        </w:rPr>
        <w:t xml:space="preserve">Multi-sectoral Standard Operating Procedures (SOPs) for Prevention of and Response to Sexual Violence in Kenya and the </w:t>
      </w:r>
      <w:r w:rsidR="00A135EF">
        <w:rPr>
          <w:rFonts w:ascii="Arial" w:eastAsia="Arial" w:hAnsi="Arial" w:cs="Arial"/>
          <w:sz w:val="22"/>
          <w:szCs w:val="22"/>
        </w:rPr>
        <w:t xml:space="preserve">2006 </w:t>
      </w:r>
      <w:r w:rsidR="00E5454D" w:rsidRPr="009E7218">
        <w:rPr>
          <w:rFonts w:ascii="Arial" w:eastAsia="Arial" w:hAnsi="Arial" w:cs="Arial"/>
          <w:sz w:val="22"/>
          <w:szCs w:val="22"/>
        </w:rPr>
        <w:t>Sexual Offenses Act, which are not intended for use by the public, but only as procedural guidelines for professionals.</w:t>
      </w:r>
      <w:r w:rsidR="00E5454D" w:rsidRPr="009E7218">
        <w:rPr>
          <w:rFonts w:ascii="Arial" w:eastAsia="Arial" w:hAnsi="Arial" w:cs="Arial"/>
          <w:sz w:val="22"/>
          <w:szCs w:val="22"/>
          <w:vertAlign w:val="superscript"/>
        </w:rPr>
        <w:endnoteReference w:id="46"/>
      </w:r>
      <w:r w:rsidR="00E5454D" w:rsidRPr="009E7218">
        <w:rPr>
          <w:rFonts w:ascii="Arial" w:eastAsia="Arial" w:hAnsi="Arial" w:cs="Arial"/>
          <w:b/>
          <w:sz w:val="22"/>
          <w:szCs w:val="22"/>
        </w:rPr>
        <w:t xml:space="preserve"> </w:t>
      </w:r>
      <w:r w:rsidR="00E5454D" w:rsidRPr="009E7218">
        <w:rPr>
          <w:rFonts w:ascii="Arial" w:eastAsia="Arial" w:hAnsi="Arial" w:cs="Arial"/>
          <w:sz w:val="22"/>
          <w:szCs w:val="22"/>
        </w:rPr>
        <w:t>In its reply to the List of Issues, the Kenyan government cited the following efforts to combat gender-based violence: National Police Service Response (POLICARE), Gender Violence Recovery Centres and Gender Desks.</w:t>
      </w:r>
      <w:r w:rsidR="00E5454D" w:rsidRPr="009E7218">
        <w:rPr>
          <w:rFonts w:ascii="Arial" w:eastAsia="Arial" w:hAnsi="Arial" w:cs="Arial"/>
          <w:sz w:val="22"/>
          <w:szCs w:val="22"/>
          <w:vertAlign w:val="superscript"/>
        </w:rPr>
        <w:endnoteReference w:id="47"/>
      </w:r>
      <w:r w:rsidR="00E5454D" w:rsidRPr="009E7218">
        <w:rPr>
          <w:rFonts w:ascii="Arial" w:eastAsia="Arial" w:hAnsi="Arial" w:cs="Arial"/>
          <w:sz w:val="22"/>
          <w:szCs w:val="22"/>
        </w:rPr>
        <w:t xml:space="preserve"> However, no clear account of how and in which regions these policies operate was provided.</w:t>
      </w:r>
    </w:p>
    <w:p w14:paraId="000000A1" w14:textId="77777777" w:rsidR="00E5454D" w:rsidRPr="009E7218" w:rsidRDefault="00E5454D">
      <w:pPr>
        <w:pBdr>
          <w:top w:val="nil"/>
          <w:left w:val="nil"/>
          <w:bottom w:val="nil"/>
          <w:right w:val="nil"/>
          <w:between w:val="nil"/>
        </w:pBdr>
        <w:spacing w:after="0" w:line="276" w:lineRule="auto"/>
        <w:jc w:val="both"/>
        <w:rPr>
          <w:rFonts w:ascii="Arial" w:eastAsia="Arial" w:hAnsi="Arial" w:cs="Arial"/>
          <w:b/>
          <w:sz w:val="22"/>
          <w:szCs w:val="22"/>
        </w:rPr>
      </w:pPr>
    </w:p>
    <w:p w14:paraId="000000A2" w14:textId="1792FD77" w:rsidR="00E5454D" w:rsidRPr="009E7218" w:rsidRDefault="00CA77B9">
      <w:pPr>
        <w:pBdr>
          <w:top w:val="nil"/>
          <w:left w:val="nil"/>
          <w:bottom w:val="nil"/>
          <w:right w:val="nil"/>
          <w:between w:val="nil"/>
        </w:pBdr>
        <w:spacing w:after="0" w:line="276" w:lineRule="auto"/>
        <w:jc w:val="both"/>
        <w:rPr>
          <w:rFonts w:ascii="Arial" w:eastAsia="Arial" w:hAnsi="Arial" w:cs="Arial"/>
          <w:b/>
          <w:sz w:val="22"/>
          <w:szCs w:val="22"/>
        </w:rPr>
      </w:pPr>
      <w:r w:rsidRPr="009E7218">
        <w:rPr>
          <w:rFonts w:ascii="Arial" w:eastAsia="Arial" w:hAnsi="Arial" w:cs="Arial"/>
          <w:b/>
          <w:sz w:val="22"/>
          <w:szCs w:val="22"/>
        </w:rPr>
        <w:t>33</w:t>
      </w:r>
      <w:r w:rsidR="00E5454D" w:rsidRPr="009E7218">
        <w:rPr>
          <w:rFonts w:ascii="Arial" w:eastAsia="Arial" w:hAnsi="Arial" w:cs="Arial"/>
          <w:b/>
          <w:sz w:val="22"/>
          <w:szCs w:val="22"/>
        </w:rPr>
        <w:t xml:space="preserve">. </w:t>
      </w:r>
      <w:sdt>
        <w:sdtPr>
          <w:tag w:val="goog_rdk_3"/>
          <w:id w:val="1783529526"/>
        </w:sdtPr>
        <w:sdtContent/>
      </w:sdt>
      <w:r w:rsidR="00E5454D" w:rsidRPr="009E7218">
        <w:rPr>
          <w:rFonts w:ascii="Arial" w:eastAsia="Arial" w:hAnsi="Arial" w:cs="Arial"/>
          <w:b/>
          <w:sz w:val="22"/>
          <w:szCs w:val="22"/>
        </w:rPr>
        <w:t>Recommendations</w:t>
      </w:r>
      <w:r w:rsidR="002D41BB" w:rsidRPr="009E7218">
        <w:rPr>
          <w:rFonts w:ascii="Arial" w:eastAsia="Arial" w:hAnsi="Arial" w:cs="Arial"/>
          <w:b/>
          <w:sz w:val="22"/>
          <w:szCs w:val="22"/>
        </w:rPr>
        <w:t xml:space="preserve"> for the government of Kenya</w:t>
      </w:r>
      <w:r w:rsidR="00E5454D" w:rsidRPr="009E7218">
        <w:rPr>
          <w:rFonts w:ascii="Arial" w:eastAsia="Arial" w:hAnsi="Arial" w:cs="Arial"/>
          <w:b/>
          <w:sz w:val="22"/>
          <w:szCs w:val="22"/>
        </w:rPr>
        <w:t>:</w:t>
      </w:r>
    </w:p>
    <w:p w14:paraId="061C67D2" w14:textId="77777777" w:rsidR="002D41BB" w:rsidRPr="002D41BB" w:rsidRDefault="00E5454D" w:rsidP="002D41BB">
      <w:pPr>
        <w:pStyle w:val="Paragraphedeliste"/>
        <w:numPr>
          <w:ilvl w:val="0"/>
          <w:numId w:val="17"/>
        </w:numPr>
        <w:spacing w:after="0" w:line="276" w:lineRule="auto"/>
        <w:jc w:val="both"/>
        <w:rPr>
          <w:rFonts w:ascii="Arial" w:eastAsia="Arial" w:hAnsi="Arial" w:cs="Arial"/>
          <w:b/>
          <w:bCs/>
          <w:sz w:val="22"/>
          <w:szCs w:val="22"/>
        </w:rPr>
      </w:pPr>
      <w:r w:rsidRPr="002D41BB">
        <w:rPr>
          <w:rFonts w:ascii="Arial" w:eastAsia="Arial" w:hAnsi="Arial" w:cs="Arial"/>
          <w:b/>
          <w:bCs/>
          <w:sz w:val="22"/>
          <w:szCs w:val="22"/>
        </w:rPr>
        <w:t xml:space="preserve">Provide clear </w:t>
      </w:r>
      <w:r w:rsidR="002D41BB" w:rsidRPr="002D41BB">
        <w:rPr>
          <w:rFonts w:ascii="Arial" w:eastAsia="Arial" w:hAnsi="Arial" w:cs="Arial"/>
          <w:b/>
          <w:bCs/>
          <w:sz w:val="22"/>
          <w:szCs w:val="22"/>
        </w:rPr>
        <w:t>information</w:t>
      </w:r>
      <w:r w:rsidRPr="002D41BB">
        <w:rPr>
          <w:rFonts w:ascii="Arial" w:eastAsia="Arial" w:hAnsi="Arial" w:cs="Arial"/>
          <w:b/>
          <w:bCs/>
          <w:sz w:val="22"/>
          <w:szCs w:val="22"/>
        </w:rPr>
        <w:t xml:space="preserve"> of how the government is tackling the issue of gender-based violence, and whether the efforts mentioned above are working effectively to uphold the rights of women and girls. This </w:t>
      </w:r>
      <w:r w:rsidR="002D41BB" w:rsidRPr="002D41BB">
        <w:rPr>
          <w:rFonts w:ascii="Arial" w:eastAsia="Arial" w:hAnsi="Arial" w:cs="Arial"/>
          <w:b/>
          <w:bCs/>
          <w:sz w:val="22"/>
          <w:szCs w:val="22"/>
        </w:rPr>
        <w:t>should</w:t>
      </w:r>
      <w:r w:rsidRPr="002D41BB">
        <w:rPr>
          <w:rFonts w:ascii="Arial" w:eastAsia="Arial" w:hAnsi="Arial" w:cs="Arial"/>
          <w:b/>
          <w:bCs/>
          <w:sz w:val="22"/>
          <w:szCs w:val="22"/>
        </w:rPr>
        <w:t xml:space="preserve"> include the engagement of all stakeholders across Kenya, in the implementation of a coordinated national and regional strategy which allows for the reporting of gender-based violence, the prosecution of gender-based violence crimes and the medical treatment of those who have experienced gender-based violence.</w:t>
      </w:r>
    </w:p>
    <w:p w14:paraId="09DB5F38" w14:textId="77777777" w:rsidR="002D41BB" w:rsidRDefault="00E5454D" w:rsidP="002D41BB">
      <w:pPr>
        <w:pStyle w:val="Paragraphedeliste"/>
        <w:numPr>
          <w:ilvl w:val="0"/>
          <w:numId w:val="17"/>
        </w:numPr>
        <w:spacing w:after="0" w:line="276" w:lineRule="auto"/>
        <w:jc w:val="both"/>
        <w:rPr>
          <w:rFonts w:ascii="Arial" w:eastAsia="Arial" w:hAnsi="Arial" w:cs="Arial"/>
          <w:b/>
          <w:bCs/>
          <w:sz w:val="22"/>
          <w:szCs w:val="22"/>
        </w:rPr>
      </w:pPr>
      <w:r w:rsidRPr="002D41BB">
        <w:rPr>
          <w:rFonts w:ascii="Arial" w:eastAsia="Arial" w:hAnsi="Arial" w:cs="Arial"/>
          <w:b/>
          <w:bCs/>
          <w:sz w:val="22"/>
          <w:szCs w:val="22"/>
        </w:rPr>
        <w:t>Provide updated disaggregated data on the issue of gender-based violence in Baringo County in order to effectively analyse the causes of the gender-based violence, the demographics it most affects, and the means of eradicating it. In particular, investigate the connection between flooding and gender-based violence in Baringo County through quantitative and qualitative analysis.</w:t>
      </w:r>
    </w:p>
    <w:p w14:paraId="000000A5" w14:textId="0CD143A3" w:rsidR="00E5454D" w:rsidRPr="002D41BB" w:rsidRDefault="00E5454D" w:rsidP="002D41BB">
      <w:pPr>
        <w:pStyle w:val="Paragraphedeliste"/>
        <w:numPr>
          <w:ilvl w:val="0"/>
          <w:numId w:val="17"/>
        </w:numPr>
        <w:spacing w:after="0" w:line="276" w:lineRule="auto"/>
        <w:jc w:val="both"/>
        <w:rPr>
          <w:rFonts w:ascii="Arial" w:eastAsia="Arial" w:hAnsi="Arial" w:cs="Arial"/>
          <w:b/>
          <w:bCs/>
          <w:sz w:val="22"/>
          <w:szCs w:val="22"/>
        </w:rPr>
      </w:pPr>
      <w:r w:rsidRPr="002D41BB">
        <w:rPr>
          <w:rFonts w:ascii="Arial" w:eastAsia="Arial" w:hAnsi="Arial" w:cs="Arial"/>
          <w:b/>
          <w:bCs/>
          <w:sz w:val="22"/>
          <w:szCs w:val="22"/>
        </w:rPr>
        <w:t>Carry out public awareness campaigns at the national and county level</w:t>
      </w:r>
      <w:r w:rsidR="002D41BB" w:rsidRPr="002D41BB">
        <w:rPr>
          <w:rFonts w:ascii="Arial" w:eastAsia="Arial" w:hAnsi="Arial" w:cs="Arial"/>
          <w:b/>
          <w:bCs/>
          <w:sz w:val="22"/>
          <w:szCs w:val="22"/>
        </w:rPr>
        <w:t>s</w:t>
      </w:r>
      <w:r w:rsidRPr="002D41BB">
        <w:rPr>
          <w:rFonts w:ascii="Arial" w:eastAsia="Arial" w:hAnsi="Arial" w:cs="Arial"/>
          <w:b/>
          <w:bCs/>
          <w:sz w:val="22"/>
          <w:szCs w:val="22"/>
        </w:rPr>
        <w:t xml:space="preserve"> to inform women and girls about their rights and options for seeking medical treatment and reporting violence. This information should be disseminated </w:t>
      </w:r>
      <w:r w:rsidR="002D41BB" w:rsidRPr="002D41BB">
        <w:rPr>
          <w:rFonts w:ascii="Arial" w:eastAsia="Arial" w:hAnsi="Arial" w:cs="Arial"/>
          <w:b/>
          <w:bCs/>
          <w:sz w:val="22"/>
          <w:szCs w:val="22"/>
        </w:rPr>
        <w:t xml:space="preserve">in local languages </w:t>
      </w:r>
      <w:r w:rsidRPr="002D41BB">
        <w:rPr>
          <w:rFonts w:ascii="Arial" w:eastAsia="Arial" w:hAnsi="Arial" w:cs="Arial"/>
          <w:b/>
          <w:bCs/>
          <w:sz w:val="22"/>
          <w:szCs w:val="22"/>
        </w:rPr>
        <w:t>to all rightsholders through effective means, which may include school visits by experts</w:t>
      </w:r>
      <w:r w:rsidR="002D41BB" w:rsidRPr="002D41BB">
        <w:rPr>
          <w:rFonts w:ascii="Arial" w:eastAsia="Arial" w:hAnsi="Arial" w:cs="Arial"/>
          <w:b/>
          <w:bCs/>
          <w:sz w:val="22"/>
          <w:szCs w:val="22"/>
        </w:rPr>
        <w:t xml:space="preserve"> </w:t>
      </w:r>
      <w:r w:rsidRPr="002D41BB">
        <w:rPr>
          <w:rFonts w:ascii="Arial" w:eastAsia="Arial" w:hAnsi="Arial" w:cs="Arial"/>
          <w:b/>
          <w:bCs/>
          <w:sz w:val="22"/>
          <w:szCs w:val="22"/>
        </w:rPr>
        <w:t>or media campaigns.</w:t>
      </w:r>
    </w:p>
    <w:p w14:paraId="000000A6" w14:textId="77777777" w:rsidR="00E5454D" w:rsidRPr="009E7218" w:rsidRDefault="00E5454D">
      <w:pPr>
        <w:pBdr>
          <w:top w:val="nil"/>
          <w:left w:val="nil"/>
          <w:bottom w:val="nil"/>
          <w:right w:val="nil"/>
          <w:between w:val="nil"/>
        </w:pBdr>
        <w:spacing w:after="0" w:line="276" w:lineRule="auto"/>
        <w:jc w:val="both"/>
        <w:rPr>
          <w:rFonts w:ascii="Arial" w:eastAsia="Arial" w:hAnsi="Arial" w:cs="Arial"/>
          <w:sz w:val="22"/>
          <w:szCs w:val="22"/>
        </w:rPr>
      </w:pPr>
    </w:p>
    <w:p w14:paraId="000000A7" w14:textId="77777777" w:rsidR="00E5454D" w:rsidRPr="009E7218" w:rsidRDefault="00E5454D">
      <w:pPr>
        <w:pBdr>
          <w:top w:val="nil"/>
          <w:left w:val="nil"/>
          <w:bottom w:val="nil"/>
          <w:right w:val="nil"/>
          <w:between w:val="nil"/>
        </w:pBdr>
        <w:spacing w:after="0" w:line="276" w:lineRule="auto"/>
        <w:ind w:left="720"/>
        <w:jc w:val="both"/>
        <w:rPr>
          <w:rFonts w:ascii="Arial" w:eastAsia="Arial" w:hAnsi="Arial" w:cs="Arial"/>
          <w:b/>
          <w:sz w:val="22"/>
          <w:szCs w:val="22"/>
        </w:rPr>
      </w:pPr>
    </w:p>
    <w:p w14:paraId="000000A8" w14:textId="77777777" w:rsidR="00E5454D" w:rsidRPr="009E7218" w:rsidRDefault="00E5454D" w:rsidP="009E7218">
      <w:pPr>
        <w:pStyle w:val="Titre2"/>
      </w:pPr>
      <w:bookmarkStart w:id="69" w:name="_Toc187482491"/>
      <w:bookmarkStart w:id="70" w:name="_Toc187662101"/>
      <w:r w:rsidRPr="009E7218">
        <w:lastRenderedPageBreak/>
        <w:t>D. The failure to address the risk to women’s health posed by malaria and dengue</w:t>
      </w:r>
      <w:bookmarkEnd w:id="69"/>
      <w:bookmarkEnd w:id="70"/>
    </w:p>
    <w:p w14:paraId="000000A9" w14:textId="77777777" w:rsidR="00E5454D" w:rsidRPr="009E7218" w:rsidRDefault="00E5454D">
      <w:pPr>
        <w:keepNext/>
        <w:keepLines/>
        <w:pBdr>
          <w:top w:val="nil"/>
          <w:left w:val="nil"/>
          <w:bottom w:val="nil"/>
          <w:right w:val="nil"/>
          <w:between w:val="nil"/>
        </w:pBdr>
        <w:spacing w:after="0" w:line="276" w:lineRule="auto"/>
        <w:jc w:val="both"/>
        <w:rPr>
          <w:rFonts w:ascii="Arial" w:eastAsia="Arial" w:hAnsi="Arial" w:cs="Arial"/>
          <w:sz w:val="22"/>
          <w:szCs w:val="22"/>
        </w:rPr>
      </w:pPr>
      <w:bookmarkStart w:id="71" w:name="_heading=h.5p9ql21x9tr" w:colFirst="0" w:colLast="0"/>
      <w:bookmarkEnd w:id="71"/>
    </w:p>
    <w:p w14:paraId="000000AA" w14:textId="75C555FC" w:rsidR="00E5454D" w:rsidRPr="009E7218" w:rsidRDefault="00E5454D">
      <w:pPr>
        <w:jc w:val="both"/>
        <w:rPr>
          <w:rFonts w:ascii="Arial" w:eastAsia="Arial" w:hAnsi="Arial" w:cs="Arial"/>
          <w:sz w:val="22"/>
          <w:szCs w:val="22"/>
        </w:rPr>
      </w:pPr>
      <w:bookmarkStart w:id="72" w:name="_heading=h.ao2vucia69pu" w:colFirst="0" w:colLast="0"/>
      <w:bookmarkEnd w:id="72"/>
      <w:r w:rsidRPr="009E7218">
        <w:rPr>
          <w:rFonts w:ascii="Arial" w:eastAsia="Arial" w:hAnsi="Arial" w:cs="Arial"/>
          <w:sz w:val="22"/>
          <w:szCs w:val="22"/>
        </w:rPr>
        <w:t>3</w:t>
      </w:r>
      <w:r w:rsidR="00CA77B9" w:rsidRPr="009E7218">
        <w:rPr>
          <w:rFonts w:ascii="Arial" w:eastAsia="Arial" w:hAnsi="Arial" w:cs="Arial"/>
          <w:sz w:val="22"/>
          <w:szCs w:val="22"/>
        </w:rPr>
        <w:t>4</w:t>
      </w:r>
      <w:r w:rsidRPr="009E7218">
        <w:rPr>
          <w:rFonts w:ascii="Arial" w:eastAsia="Arial" w:hAnsi="Arial" w:cs="Arial"/>
          <w:sz w:val="22"/>
          <w:szCs w:val="22"/>
        </w:rPr>
        <w:t xml:space="preserve">. Floods and heavy rainfall create </w:t>
      </w:r>
      <w:r w:rsidR="00CA77B9" w:rsidRPr="009E7218">
        <w:rPr>
          <w:rFonts w:ascii="Arial" w:eastAsia="Arial" w:hAnsi="Arial" w:cs="Arial"/>
          <w:sz w:val="22"/>
          <w:szCs w:val="22"/>
        </w:rPr>
        <w:t>favourable</w:t>
      </w:r>
      <w:r w:rsidRPr="009E7218">
        <w:rPr>
          <w:rFonts w:ascii="Arial" w:eastAsia="Arial" w:hAnsi="Arial" w:cs="Arial"/>
          <w:sz w:val="22"/>
          <w:szCs w:val="22"/>
        </w:rPr>
        <w:t xml:space="preserve"> conditions for the breeding of the Anopheles mosquitoes, which are responsible for transmitting malaria,</w:t>
      </w:r>
      <w:r w:rsidRPr="009E7218">
        <w:rPr>
          <w:rFonts w:ascii="Arial" w:eastAsia="Arial" w:hAnsi="Arial" w:cs="Arial"/>
          <w:sz w:val="22"/>
          <w:szCs w:val="22"/>
          <w:vertAlign w:val="superscript"/>
        </w:rPr>
        <w:endnoteReference w:id="48"/>
      </w:r>
      <w:r w:rsidRPr="009E7218">
        <w:rPr>
          <w:rFonts w:ascii="Arial" w:eastAsia="Arial" w:hAnsi="Arial" w:cs="Arial"/>
          <w:sz w:val="22"/>
          <w:szCs w:val="22"/>
        </w:rPr>
        <w:t xml:space="preserve"> and the Aedes mosquitoes, which spread dengue.</w:t>
      </w:r>
      <w:r w:rsidRPr="009E7218">
        <w:rPr>
          <w:rFonts w:ascii="Arial" w:eastAsia="Arial" w:hAnsi="Arial" w:cs="Arial"/>
          <w:sz w:val="22"/>
          <w:szCs w:val="22"/>
          <w:vertAlign w:val="superscript"/>
        </w:rPr>
        <w:endnoteReference w:id="49"/>
      </w:r>
      <w:r w:rsidRPr="009E7218">
        <w:rPr>
          <w:rFonts w:ascii="Arial" w:eastAsia="Arial" w:hAnsi="Arial" w:cs="Arial"/>
          <w:sz w:val="22"/>
          <w:szCs w:val="22"/>
        </w:rPr>
        <w:t xml:space="preserve"> The increased volume of water leads to more accumulation of stagnant liquids in which these mosquitoes reproduce easily. This, added to the fact that communities have been </w:t>
      </w:r>
      <w:r w:rsidR="00CA77B9" w:rsidRPr="009E7218">
        <w:rPr>
          <w:rFonts w:ascii="Arial" w:eastAsia="Arial" w:hAnsi="Arial" w:cs="Arial"/>
          <w:sz w:val="22"/>
          <w:szCs w:val="22"/>
        </w:rPr>
        <w:t xml:space="preserve">displaced </w:t>
      </w:r>
      <w:r w:rsidRPr="009E7218">
        <w:rPr>
          <w:rFonts w:ascii="Arial" w:eastAsia="Arial" w:hAnsi="Arial" w:cs="Arial"/>
          <w:sz w:val="22"/>
          <w:szCs w:val="22"/>
        </w:rPr>
        <w:t xml:space="preserve">and health infrastructure has been damaged, increases the vulnerability of the population. Women, </w:t>
      </w:r>
      <w:r w:rsidR="00CA77B9" w:rsidRPr="009E7218">
        <w:rPr>
          <w:rFonts w:ascii="Arial" w:eastAsia="Arial" w:hAnsi="Arial" w:cs="Arial"/>
          <w:sz w:val="22"/>
          <w:szCs w:val="22"/>
        </w:rPr>
        <w:t>especially pregnant</w:t>
      </w:r>
      <w:r w:rsidRPr="009E7218">
        <w:rPr>
          <w:rFonts w:ascii="Arial" w:eastAsia="Arial" w:hAnsi="Arial" w:cs="Arial"/>
          <w:sz w:val="22"/>
          <w:szCs w:val="22"/>
        </w:rPr>
        <w:t xml:space="preserve"> women, are significantly vulnerable to the effects of dengue and malaria. Studies have found an increased risk among pregnant women with symptomatic dengue to deliver infants who are preterm or low birthweight, but both the amount of risk and the stability of this risk were affected by the inclusion or exclusion of miscarriages (infants born before 22 weeks of gestational age). This suggests that women who are pregnant should take extra precautions to avoid dengue infections during pregnancy, since it may cause an early delivery or the birth of a small infant</w:t>
      </w:r>
      <w:r w:rsidRPr="009E7218">
        <w:rPr>
          <w:rFonts w:ascii="Arial" w:eastAsia="Arial" w:hAnsi="Arial" w:cs="Arial"/>
          <w:sz w:val="22"/>
          <w:szCs w:val="22"/>
          <w:vertAlign w:val="superscript"/>
        </w:rPr>
        <w:endnoteReference w:id="50"/>
      </w:r>
      <w:r w:rsidRPr="009E7218">
        <w:rPr>
          <w:rFonts w:ascii="Arial" w:eastAsia="Arial" w:hAnsi="Arial" w:cs="Arial"/>
          <w:sz w:val="22"/>
          <w:szCs w:val="22"/>
        </w:rPr>
        <w:t>.</w:t>
      </w:r>
    </w:p>
    <w:p w14:paraId="000000AB" w14:textId="1306386F" w:rsidR="00E5454D" w:rsidRPr="009E7218" w:rsidRDefault="00E5454D">
      <w:pPr>
        <w:spacing w:line="276" w:lineRule="auto"/>
        <w:jc w:val="both"/>
        <w:rPr>
          <w:rFonts w:ascii="Arial" w:eastAsia="Arial" w:hAnsi="Arial" w:cs="Arial"/>
          <w:sz w:val="22"/>
          <w:szCs w:val="22"/>
        </w:rPr>
      </w:pPr>
      <w:bookmarkStart w:id="73" w:name="_heading=h.w4j5i5hgpl9j" w:colFirst="0" w:colLast="0"/>
      <w:bookmarkEnd w:id="73"/>
      <w:r w:rsidRPr="009E7218">
        <w:rPr>
          <w:rFonts w:ascii="Arial" w:eastAsia="Arial" w:hAnsi="Arial" w:cs="Arial"/>
          <w:sz w:val="22"/>
          <w:szCs w:val="22"/>
        </w:rPr>
        <w:t>3</w:t>
      </w:r>
      <w:r w:rsidR="00CA77B9" w:rsidRPr="009E7218">
        <w:rPr>
          <w:rFonts w:ascii="Arial" w:eastAsia="Arial" w:hAnsi="Arial" w:cs="Arial"/>
          <w:sz w:val="22"/>
          <w:szCs w:val="22"/>
        </w:rPr>
        <w:t>5</w:t>
      </w:r>
      <w:r w:rsidRPr="009E7218">
        <w:rPr>
          <w:rFonts w:ascii="Arial" w:eastAsia="Arial" w:hAnsi="Arial" w:cs="Arial"/>
          <w:sz w:val="22"/>
          <w:szCs w:val="22"/>
        </w:rPr>
        <w:t xml:space="preserve">. Similarly, civil society organisations in the area, such as the </w:t>
      </w:r>
      <w:r w:rsidRPr="009E7218">
        <w:rPr>
          <w:rFonts w:ascii="Arial" w:eastAsia="Arial" w:hAnsi="Arial" w:cs="Arial"/>
          <w:i/>
          <w:sz w:val="22"/>
          <w:szCs w:val="22"/>
        </w:rPr>
        <w:t xml:space="preserve">Baringo Women and Youth Organisation </w:t>
      </w:r>
      <w:r w:rsidRPr="009E7218">
        <w:rPr>
          <w:rFonts w:ascii="Arial" w:eastAsia="Arial" w:hAnsi="Arial" w:cs="Arial"/>
          <w:sz w:val="22"/>
          <w:szCs w:val="22"/>
        </w:rPr>
        <w:t xml:space="preserve">have </w:t>
      </w:r>
      <w:r w:rsidR="002D41BB" w:rsidRPr="009E7218">
        <w:rPr>
          <w:rFonts w:ascii="Arial" w:eastAsia="Arial" w:hAnsi="Arial" w:cs="Arial"/>
          <w:sz w:val="22"/>
          <w:szCs w:val="22"/>
        </w:rPr>
        <w:t>signalled</w:t>
      </w:r>
      <w:r w:rsidRPr="009E7218">
        <w:rPr>
          <w:rFonts w:ascii="Arial" w:eastAsia="Arial" w:hAnsi="Arial" w:cs="Arial"/>
          <w:sz w:val="22"/>
          <w:szCs w:val="22"/>
        </w:rPr>
        <w:t xml:space="preserve"> an increase in the number of miscarriages related to malaria infections in women in the area, although more robust data is yet to be collected.</w:t>
      </w:r>
    </w:p>
    <w:p w14:paraId="000000AC" w14:textId="66FA4CFB" w:rsidR="00E5454D" w:rsidRPr="009E7218" w:rsidRDefault="00E5454D">
      <w:pPr>
        <w:spacing w:line="276" w:lineRule="auto"/>
        <w:jc w:val="both"/>
        <w:rPr>
          <w:rFonts w:ascii="Arial" w:eastAsia="Arial" w:hAnsi="Arial" w:cs="Arial"/>
          <w:sz w:val="22"/>
          <w:szCs w:val="22"/>
        </w:rPr>
      </w:pPr>
      <w:bookmarkStart w:id="74" w:name="_heading=h.sdymzq7re2lt" w:colFirst="0" w:colLast="0"/>
      <w:bookmarkEnd w:id="74"/>
      <w:r w:rsidRPr="009E7218">
        <w:rPr>
          <w:rFonts w:ascii="Arial" w:eastAsia="Arial" w:hAnsi="Arial" w:cs="Arial"/>
          <w:sz w:val="22"/>
          <w:szCs w:val="22"/>
        </w:rPr>
        <w:t>3</w:t>
      </w:r>
      <w:r w:rsidR="00CA77B9" w:rsidRPr="009E7218">
        <w:rPr>
          <w:rFonts w:ascii="Arial" w:eastAsia="Arial" w:hAnsi="Arial" w:cs="Arial"/>
          <w:sz w:val="22"/>
          <w:szCs w:val="22"/>
        </w:rPr>
        <w:t>6</w:t>
      </w:r>
      <w:r w:rsidRPr="009E7218">
        <w:rPr>
          <w:rFonts w:ascii="Arial" w:eastAsia="Arial" w:hAnsi="Arial" w:cs="Arial"/>
          <w:sz w:val="22"/>
          <w:szCs w:val="22"/>
        </w:rPr>
        <w:t>. Additionally, the Centre for Enhancing Democracy and Good Governance highlighted that due to inadequate laboratory equipment and staff in health facilities in the affected locations, malaria cases go unreported and thus there is no commensurate intervention by government to prevent and treat malaria. At the time of reporting, there was no functional laboratory in Kampi Samaki Health Centre and the surrounding dispensaries (Miesori Dispensary, Ng'ambo Dispensary and Salabani Dispensary).</w:t>
      </w:r>
    </w:p>
    <w:p w14:paraId="000000AD" w14:textId="77777777" w:rsidR="00E5454D" w:rsidRPr="009E7218" w:rsidRDefault="00E5454D">
      <w:pPr>
        <w:spacing w:line="276" w:lineRule="auto"/>
        <w:jc w:val="both"/>
        <w:rPr>
          <w:rFonts w:ascii="Arial" w:eastAsia="Arial" w:hAnsi="Arial" w:cs="Arial"/>
          <w:sz w:val="22"/>
          <w:szCs w:val="22"/>
        </w:rPr>
      </w:pPr>
      <w:bookmarkStart w:id="75" w:name="_heading=h.qthiw5xdrqul" w:colFirst="0" w:colLast="0"/>
      <w:bookmarkEnd w:id="75"/>
    </w:p>
    <w:p w14:paraId="000000AE" w14:textId="1D0A8052" w:rsidR="00E5454D" w:rsidRPr="009E7218" w:rsidRDefault="00E5454D">
      <w:pPr>
        <w:spacing w:line="276" w:lineRule="auto"/>
        <w:jc w:val="both"/>
        <w:rPr>
          <w:rFonts w:ascii="Arial" w:eastAsia="Arial" w:hAnsi="Arial" w:cs="Arial"/>
          <w:b/>
          <w:sz w:val="22"/>
          <w:szCs w:val="22"/>
        </w:rPr>
      </w:pPr>
      <w:bookmarkStart w:id="76" w:name="_heading=h.k9aib2pphehk" w:colFirst="0" w:colLast="0"/>
      <w:bookmarkEnd w:id="76"/>
      <w:r w:rsidRPr="009E7218">
        <w:rPr>
          <w:rFonts w:ascii="Arial" w:eastAsia="Arial" w:hAnsi="Arial" w:cs="Arial"/>
          <w:b/>
          <w:sz w:val="22"/>
          <w:szCs w:val="22"/>
        </w:rPr>
        <w:t>3</w:t>
      </w:r>
      <w:r w:rsidR="00CA77B9" w:rsidRPr="009E7218">
        <w:rPr>
          <w:rFonts w:ascii="Arial" w:eastAsia="Arial" w:hAnsi="Arial" w:cs="Arial"/>
          <w:b/>
          <w:sz w:val="22"/>
          <w:szCs w:val="22"/>
        </w:rPr>
        <w:t>7</w:t>
      </w:r>
      <w:r w:rsidRPr="009E7218">
        <w:rPr>
          <w:rFonts w:ascii="Arial" w:eastAsia="Arial" w:hAnsi="Arial" w:cs="Arial"/>
          <w:b/>
          <w:sz w:val="22"/>
          <w:szCs w:val="22"/>
        </w:rPr>
        <w:t>. R</w:t>
      </w:r>
      <w:sdt>
        <w:sdtPr>
          <w:tag w:val="goog_rdk_7"/>
          <w:id w:val="2038312435"/>
        </w:sdtPr>
        <w:sdtContent/>
      </w:sdt>
      <w:r w:rsidRPr="009E7218">
        <w:rPr>
          <w:rFonts w:ascii="Arial" w:eastAsia="Arial" w:hAnsi="Arial" w:cs="Arial"/>
          <w:b/>
          <w:sz w:val="22"/>
          <w:szCs w:val="22"/>
        </w:rPr>
        <w:t>ecommendations</w:t>
      </w:r>
      <w:r w:rsidR="002D41BB">
        <w:rPr>
          <w:rFonts w:ascii="Arial" w:eastAsia="Arial" w:hAnsi="Arial" w:cs="Arial"/>
          <w:b/>
          <w:sz w:val="22"/>
          <w:szCs w:val="22"/>
        </w:rPr>
        <w:t xml:space="preserve"> </w:t>
      </w:r>
      <w:r w:rsidR="002D41BB" w:rsidRPr="009E7218">
        <w:rPr>
          <w:rFonts w:ascii="Arial" w:eastAsia="Arial" w:hAnsi="Arial" w:cs="Arial"/>
          <w:b/>
          <w:sz w:val="22"/>
          <w:szCs w:val="22"/>
        </w:rPr>
        <w:t>for the government of Kenya</w:t>
      </w:r>
      <w:r w:rsidRPr="009E7218">
        <w:rPr>
          <w:rFonts w:ascii="Arial" w:eastAsia="Arial" w:hAnsi="Arial" w:cs="Arial"/>
          <w:b/>
          <w:sz w:val="22"/>
          <w:szCs w:val="22"/>
        </w:rPr>
        <w:t>:</w:t>
      </w:r>
    </w:p>
    <w:p w14:paraId="000000AF" w14:textId="77777777" w:rsidR="00E5454D" w:rsidRPr="002D41BB" w:rsidRDefault="00E5454D" w:rsidP="002D41BB">
      <w:pPr>
        <w:pStyle w:val="Paragraphedeliste"/>
        <w:numPr>
          <w:ilvl w:val="0"/>
          <w:numId w:val="18"/>
        </w:numPr>
        <w:spacing w:line="276" w:lineRule="auto"/>
        <w:jc w:val="both"/>
        <w:rPr>
          <w:rFonts w:ascii="Arial" w:eastAsia="Arial" w:hAnsi="Arial" w:cs="Arial"/>
          <w:b/>
          <w:bCs/>
          <w:sz w:val="22"/>
          <w:szCs w:val="22"/>
        </w:rPr>
      </w:pPr>
      <w:bookmarkStart w:id="77" w:name="_heading=h.mm732cjzsvcj" w:colFirst="0" w:colLast="0"/>
      <w:bookmarkEnd w:id="77"/>
      <w:r w:rsidRPr="002D41BB">
        <w:rPr>
          <w:rFonts w:ascii="Arial" w:eastAsia="Arial" w:hAnsi="Arial" w:cs="Arial"/>
          <w:b/>
          <w:bCs/>
          <w:sz w:val="22"/>
          <w:szCs w:val="22"/>
        </w:rPr>
        <w:t xml:space="preserve">Adapt the national and county governments’ strategy to combat dengue and malaria from prevention and adaptation to addressing the root causes of these diseases and its links to the floodings of Lake Baringo. </w:t>
      </w:r>
    </w:p>
    <w:p w14:paraId="000000B0" w14:textId="2B495857" w:rsidR="00E5454D" w:rsidRPr="002D41BB" w:rsidRDefault="00E5454D">
      <w:pPr>
        <w:spacing w:line="276" w:lineRule="auto"/>
        <w:jc w:val="both"/>
        <w:rPr>
          <w:rFonts w:ascii="Arial" w:eastAsia="Arial" w:hAnsi="Arial" w:cs="Arial"/>
          <w:b/>
          <w:bCs/>
          <w:sz w:val="22"/>
          <w:szCs w:val="22"/>
        </w:rPr>
      </w:pPr>
      <w:bookmarkStart w:id="78" w:name="_heading=h.6oirms1mpay7" w:colFirst="0" w:colLast="0"/>
      <w:bookmarkEnd w:id="78"/>
      <w:r w:rsidRPr="002D41BB">
        <w:rPr>
          <w:rFonts w:ascii="Arial" w:eastAsia="Arial" w:hAnsi="Arial" w:cs="Arial"/>
          <w:b/>
          <w:bCs/>
          <w:sz w:val="22"/>
          <w:szCs w:val="22"/>
        </w:rPr>
        <w:t>This should include the improvement of the public infrastructure of the communities surrounding the Lake, with specific regard to drainage and landscaping to promote the flow of water, as well as enhanced disease surveillance and integrated disease management.</w:t>
      </w:r>
    </w:p>
    <w:p w14:paraId="000000B1" w14:textId="77777777" w:rsidR="00E5454D" w:rsidRPr="009E7218" w:rsidRDefault="00E5454D">
      <w:pPr>
        <w:spacing w:line="276" w:lineRule="auto"/>
        <w:ind w:left="720"/>
        <w:jc w:val="both"/>
        <w:rPr>
          <w:rFonts w:ascii="Arial" w:eastAsia="Arial" w:hAnsi="Arial" w:cs="Arial"/>
          <w:sz w:val="22"/>
          <w:szCs w:val="22"/>
        </w:rPr>
      </w:pPr>
      <w:bookmarkStart w:id="79" w:name="_heading=h.a4wiz07ehvxs" w:colFirst="0" w:colLast="0"/>
      <w:bookmarkEnd w:id="79"/>
    </w:p>
    <w:p w14:paraId="000000B2" w14:textId="77777777" w:rsidR="00E5454D" w:rsidRPr="009E7218" w:rsidRDefault="00E5454D">
      <w:pPr>
        <w:keepNext/>
        <w:keepLines/>
        <w:pBdr>
          <w:top w:val="nil"/>
          <w:left w:val="nil"/>
          <w:bottom w:val="nil"/>
          <w:right w:val="nil"/>
          <w:between w:val="nil"/>
        </w:pBdr>
        <w:spacing w:after="0" w:line="276" w:lineRule="auto"/>
        <w:jc w:val="both"/>
        <w:rPr>
          <w:rFonts w:ascii="Arial" w:eastAsia="Arial" w:hAnsi="Arial" w:cs="Arial"/>
          <w:b/>
          <w:sz w:val="22"/>
          <w:szCs w:val="22"/>
        </w:rPr>
      </w:pPr>
      <w:bookmarkStart w:id="80" w:name="_heading=h.wihrf8tvq4i2" w:colFirst="0" w:colLast="0"/>
      <w:bookmarkEnd w:id="80"/>
    </w:p>
    <w:p w14:paraId="000000B3" w14:textId="77777777" w:rsidR="00E5454D" w:rsidRPr="009E7218" w:rsidRDefault="00E5454D" w:rsidP="009E7218">
      <w:pPr>
        <w:pStyle w:val="Titre2"/>
      </w:pPr>
      <w:bookmarkStart w:id="81" w:name="_Toc187482492"/>
      <w:bookmarkStart w:id="82" w:name="_Toc187662102"/>
      <w:r w:rsidRPr="009E7218">
        <w:t>E. The lack of effective governmental action on increasing animal attacks</w:t>
      </w:r>
      <w:bookmarkEnd w:id="81"/>
      <w:bookmarkEnd w:id="82"/>
    </w:p>
    <w:p w14:paraId="000000B4" w14:textId="1CF8076D" w:rsidR="00E5454D" w:rsidRPr="009E7218" w:rsidRDefault="00E5454D">
      <w:pPr>
        <w:spacing w:after="0" w:line="276" w:lineRule="auto"/>
        <w:jc w:val="both"/>
        <w:rPr>
          <w:rFonts w:ascii="Arial" w:eastAsia="Arial" w:hAnsi="Arial" w:cs="Arial"/>
          <w:sz w:val="22"/>
          <w:szCs w:val="22"/>
          <w:vertAlign w:val="superscript"/>
        </w:rPr>
      </w:pPr>
      <w:r w:rsidRPr="009E7218">
        <w:rPr>
          <w:rFonts w:ascii="Arial" w:eastAsia="Arial" w:hAnsi="Arial" w:cs="Arial"/>
          <w:sz w:val="22"/>
          <w:szCs w:val="22"/>
        </w:rPr>
        <w:t>3</w:t>
      </w:r>
      <w:r w:rsidR="00CA77B9" w:rsidRPr="009E7218">
        <w:rPr>
          <w:rFonts w:ascii="Arial" w:eastAsia="Arial" w:hAnsi="Arial" w:cs="Arial"/>
          <w:sz w:val="22"/>
          <w:szCs w:val="22"/>
        </w:rPr>
        <w:t>8</w:t>
      </w:r>
      <w:r w:rsidRPr="009E7218">
        <w:rPr>
          <w:rFonts w:ascii="Arial" w:eastAsia="Arial" w:hAnsi="Arial" w:cs="Arial"/>
          <w:sz w:val="22"/>
          <w:szCs w:val="22"/>
        </w:rPr>
        <w:t xml:space="preserve">. The increasing prevalence of crocodile, </w:t>
      </w:r>
      <w:r w:rsidR="002D41BB" w:rsidRPr="009E7218">
        <w:rPr>
          <w:rFonts w:ascii="Arial" w:eastAsia="Arial" w:hAnsi="Arial" w:cs="Arial"/>
          <w:sz w:val="22"/>
          <w:szCs w:val="22"/>
        </w:rPr>
        <w:t>hippopotamus</w:t>
      </w:r>
      <w:r w:rsidR="002D41BB">
        <w:rPr>
          <w:rFonts w:ascii="Arial" w:eastAsia="Arial" w:hAnsi="Arial" w:cs="Arial"/>
          <w:sz w:val="22"/>
          <w:szCs w:val="22"/>
        </w:rPr>
        <w:t xml:space="preserve"> </w:t>
      </w:r>
      <w:r w:rsidR="002D41BB" w:rsidRPr="009E7218">
        <w:rPr>
          <w:rFonts w:ascii="Arial" w:eastAsia="Arial" w:hAnsi="Arial" w:cs="Arial"/>
          <w:sz w:val="22"/>
          <w:szCs w:val="22"/>
        </w:rPr>
        <w:t>and</w:t>
      </w:r>
      <w:r w:rsidRPr="009E7218">
        <w:rPr>
          <w:rFonts w:ascii="Arial" w:eastAsia="Arial" w:hAnsi="Arial" w:cs="Arial"/>
          <w:sz w:val="22"/>
          <w:szCs w:val="22"/>
        </w:rPr>
        <w:t xml:space="preserve"> snake attacks due to the expansion of Lake Baringo</w:t>
      </w:r>
      <w:r w:rsidRPr="009E7218">
        <w:rPr>
          <w:rFonts w:ascii="Arial" w:eastAsia="Arial" w:hAnsi="Arial" w:cs="Arial"/>
          <w:sz w:val="22"/>
          <w:szCs w:val="22"/>
          <w:vertAlign w:val="superscript"/>
        </w:rPr>
        <w:endnoteReference w:id="51"/>
      </w:r>
      <w:r w:rsidRPr="009E7218">
        <w:rPr>
          <w:rFonts w:ascii="Arial" w:eastAsia="Arial" w:hAnsi="Arial" w:cs="Arial"/>
          <w:sz w:val="22"/>
          <w:szCs w:val="22"/>
        </w:rPr>
        <w:t xml:space="preserve"> represents another significant impact upon women's right to health, as reported by the NGO workers interviewed for this report. When women are </w:t>
      </w:r>
      <w:r w:rsidRPr="00A210AE">
        <w:rPr>
          <w:rFonts w:ascii="Arial" w:eastAsia="Arial" w:hAnsi="Arial" w:cs="Arial"/>
          <w:sz w:val="22"/>
          <w:szCs w:val="22"/>
        </w:rPr>
        <w:t>travelling to water sources to collect drinking water or wash clothes, they are in danger of attacks by these animals, which can grievously injure them or take their lives.</w:t>
      </w:r>
      <w:r w:rsidRPr="00A210AE">
        <w:rPr>
          <w:rFonts w:ascii="Arial" w:eastAsia="Arial" w:hAnsi="Arial" w:cs="Arial"/>
          <w:sz w:val="22"/>
          <w:szCs w:val="22"/>
          <w:vertAlign w:val="superscript"/>
        </w:rPr>
        <w:endnoteReference w:id="52"/>
      </w:r>
      <w:r w:rsidR="006C2CF2" w:rsidRPr="00A210AE">
        <w:rPr>
          <w:rFonts w:ascii="Arial" w:eastAsia="Arial" w:hAnsi="Arial" w:cs="Arial"/>
          <w:sz w:val="22"/>
          <w:szCs w:val="22"/>
        </w:rPr>
        <w:t xml:space="preserve"> This serious risk to women’s health merits the attention of </w:t>
      </w:r>
      <w:r w:rsidR="00A210AE" w:rsidRPr="00A210AE">
        <w:rPr>
          <w:rFonts w:ascii="Arial" w:eastAsia="Arial" w:hAnsi="Arial" w:cs="Arial"/>
          <w:sz w:val="22"/>
          <w:szCs w:val="22"/>
        </w:rPr>
        <w:t>S</w:t>
      </w:r>
      <w:r w:rsidR="006C2CF2" w:rsidRPr="00A210AE">
        <w:rPr>
          <w:rFonts w:ascii="Arial" w:eastAsia="Arial" w:hAnsi="Arial" w:cs="Arial"/>
          <w:sz w:val="22"/>
          <w:szCs w:val="22"/>
        </w:rPr>
        <w:t xml:space="preserve">tate authorities, as it frequently entails life-changing or life-threatening injuries to the affected person and may, as a result, cause women to change their routines to the detriment </w:t>
      </w:r>
      <w:r w:rsidR="009E7218" w:rsidRPr="00A210AE">
        <w:rPr>
          <w:rFonts w:ascii="Arial" w:eastAsia="Arial" w:hAnsi="Arial" w:cs="Arial"/>
          <w:sz w:val="22"/>
          <w:szCs w:val="22"/>
        </w:rPr>
        <w:t>of</w:t>
      </w:r>
      <w:r w:rsidR="006C2CF2" w:rsidRPr="00A210AE">
        <w:rPr>
          <w:rFonts w:ascii="Arial" w:eastAsia="Arial" w:hAnsi="Arial" w:cs="Arial"/>
          <w:sz w:val="22"/>
          <w:szCs w:val="22"/>
        </w:rPr>
        <w:t xml:space="preserve"> their health. For example, women may choose to travel to water sources of worse quality if there is a reduced risk of animal attacks at these sources.</w:t>
      </w:r>
    </w:p>
    <w:p w14:paraId="000000B5" w14:textId="77777777" w:rsidR="00E5454D" w:rsidRPr="009E7218" w:rsidRDefault="00E5454D">
      <w:pPr>
        <w:spacing w:after="0" w:line="276" w:lineRule="auto"/>
        <w:jc w:val="both"/>
        <w:rPr>
          <w:rFonts w:ascii="Arial" w:eastAsia="Arial" w:hAnsi="Arial" w:cs="Arial"/>
          <w:sz w:val="22"/>
          <w:szCs w:val="22"/>
        </w:rPr>
      </w:pPr>
    </w:p>
    <w:p w14:paraId="000000B6" w14:textId="336BD5FC" w:rsidR="00FF4E66" w:rsidRPr="009E7218" w:rsidRDefault="00000000">
      <w:pPr>
        <w:spacing w:after="0" w:line="276" w:lineRule="auto"/>
        <w:jc w:val="both"/>
        <w:rPr>
          <w:rFonts w:ascii="Arial" w:eastAsia="Arial" w:hAnsi="Arial" w:cs="Arial"/>
          <w:b/>
          <w:sz w:val="22"/>
          <w:szCs w:val="22"/>
        </w:rPr>
      </w:pPr>
      <w:r w:rsidRPr="009E7218">
        <w:rPr>
          <w:rFonts w:ascii="Arial" w:eastAsia="Arial" w:hAnsi="Arial" w:cs="Arial"/>
          <w:b/>
          <w:sz w:val="22"/>
          <w:szCs w:val="22"/>
        </w:rPr>
        <w:t>3</w:t>
      </w:r>
      <w:r w:rsidR="00CA77B9" w:rsidRPr="009E7218">
        <w:rPr>
          <w:rFonts w:ascii="Arial" w:eastAsia="Arial" w:hAnsi="Arial" w:cs="Arial"/>
          <w:b/>
          <w:sz w:val="22"/>
          <w:szCs w:val="22"/>
        </w:rPr>
        <w:t>9</w:t>
      </w:r>
      <w:r w:rsidRPr="009E7218">
        <w:rPr>
          <w:rFonts w:ascii="Arial" w:eastAsia="Arial" w:hAnsi="Arial" w:cs="Arial"/>
          <w:b/>
          <w:sz w:val="22"/>
          <w:szCs w:val="22"/>
        </w:rPr>
        <w:t>. Recommendations for the Baringo county government, assisted by the Kenyan government:</w:t>
      </w:r>
    </w:p>
    <w:p w14:paraId="000000B7" w14:textId="77777777" w:rsidR="00FF4E66" w:rsidRPr="00A210AE" w:rsidRDefault="00000000">
      <w:pPr>
        <w:numPr>
          <w:ilvl w:val="0"/>
          <w:numId w:val="1"/>
        </w:numPr>
        <w:spacing w:after="0" w:line="276" w:lineRule="auto"/>
        <w:jc w:val="both"/>
        <w:rPr>
          <w:rFonts w:ascii="Arial" w:eastAsia="Arial" w:hAnsi="Arial" w:cs="Arial"/>
          <w:b/>
          <w:bCs/>
          <w:sz w:val="22"/>
          <w:szCs w:val="22"/>
        </w:rPr>
      </w:pPr>
      <w:r w:rsidRPr="00A210AE">
        <w:rPr>
          <w:rFonts w:ascii="Arial" w:eastAsia="Arial" w:hAnsi="Arial" w:cs="Arial"/>
          <w:b/>
          <w:bCs/>
          <w:sz w:val="22"/>
          <w:szCs w:val="22"/>
        </w:rPr>
        <w:t>Establish secure water collection zones with barriers to keep dangerous animals away, thus reducing the risk to women and children.</w:t>
      </w:r>
    </w:p>
    <w:p w14:paraId="000000B8" w14:textId="77777777" w:rsidR="00FF4E66" w:rsidRPr="00A210AE" w:rsidRDefault="00000000">
      <w:pPr>
        <w:numPr>
          <w:ilvl w:val="0"/>
          <w:numId w:val="1"/>
        </w:numPr>
        <w:spacing w:after="0" w:line="276" w:lineRule="auto"/>
        <w:jc w:val="both"/>
        <w:rPr>
          <w:rFonts w:ascii="Arial" w:eastAsia="Arial" w:hAnsi="Arial" w:cs="Arial"/>
          <w:b/>
          <w:bCs/>
          <w:sz w:val="22"/>
          <w:szCs w:val="22"/>
        </w:rPr>
      </w:pPr>
      <w:r w:rsidRPr="00A210AE">
        <w:rPr>
          <w:rFonts w:ascii="Arial" w:eastAsia="Arial" w:hAnsi="Arial" w:cs="Arial"/>
          <w:b/>
          <w:bCs/>
          <w:sz w:val="22"/>
          <w:szCs w:val="22"/>
        </w:rPr>
        <w:t xml:space="preserve">Develop community-led wildlife monitoring systems, supported by local and national wildlife agencies, to track animal movements and issue timely warnings. </w:t>
      </w:r>
    </w:p>
    <w:p w14:paraId="000000B9" w14:textId="77777777" w:rsidR="00FF4E66" w:rsidRPr="00A210AE" w:rsidRDefault="00000000">
      <w:pPr>
        <w:numPr>
          <w:ilvl w:val="0"/>
          <w:numId w:val="1"/>
        </w:numPr>
        <w:spacing w:after="0" w:line="276" w:lineRule="auto"/>
        <w:jc w:val="both"/>
        <w:rPr>
          <w:rFonts w:ascii="Arial" w:eastAsia="Arial" w:hAnsi="Arial" w:cs="Arial"/>
          <w:b/>
          <w:bCs/>
          <w:sz w:val="22"/>
          <w:szCs w:val="22"/>
        </w:rPr>
      </w:pPr>
      <w:r w:rsidRPr="00A210AE">
        <w:rPr>
          <w:rFonts w:ascii="Arial" w:eastAsia="Arial" w:hAnsi="Arial" w:cs="Arial"/>
          <w:b/>
          <w:bCs/>
          <w:sz w:val="22"/>
          <w:szCs w:val="22"/>
        </w:rPr>
        <w:t xml:space="preserve">Provide alternative water solutions, such as boreholes or water points in safer locations, in order to minimize the need for women to venture into hazardous areas. </w:t>
      </w:r>
    </w:p>
    <w:p w14:paraId="000000BA" w14:textId="77777777" w:rsidR="00FF4E66" w:rsidRPr="00A210AE" w:rsidRDefault="00000000">
      <w:pPr>
        <w:numPr>
          <w:ilvl w:val="0"/>
          <w:numId w:val="1"/>
        </w:numPr>
        <w:spacing w:after="0" w:line="276" w:lineRule="auto"/>
        <w:jc w:val="both"/>
        <w:rPr>
          <w:rFonts w:ascii="Arial" w:eastAsia="Arial" w:hAnsi="Arial" w:cs="Arial"/>
          <w:b/>
          <w:bCs/>
          <w:sz w:val="22"/>
          <w:szCs w:val="22"/>
        </w:rPr>
      </w:pPr>
      <w:r w:rsidRPr="00A210AE">
        <w:rPr>
          <w:rFonts w:ascii="Arial" w:eastAsia="Arial" w:hAnsi="Arial" w:cs="Arial"/>
          <w:b/>
          <w:bCs/>
          <w:sz w:val="22"/>
          <w:szCs w:val="22"/>
        </w:rPr>
        <w:t xml:space="preserve">Introduce awareness programs to educate communities on safely navigating risky zones and responding to wildlife encounters. </w:t>
      </w:r>
    </w:p>
    <w:p w14:paraId="000000BB" w14:textId="77777777" w:rsidR="00FF4E66" w:rsidRPr="00A210AE" w:rsidRDefault="00000000">
      <w:pPr>
        <w:numPr>
          <w:ilvl w:val="0"/>
          <w:numId w:val="1"/>
        </w:numPr>
        <w:spacing w:after="0" w:line="276" w:lineRule="auto"/>
        <w:jc w:val="both"/>
        <w:rPr>
          <w:rFonts w:ascii="Arial" w:eastAsia="Arial" w:hAnsi="Arial" w:cs="Arial"/>
          <w:b/>
          <w:bCs/>
          <w:sz w:val="22"/>
          <w:szCs w:val="22"/>
        </w:rPr>
      </w:pPr>
      <w:r w:rsidRPr="00A210AE">
        <w:rPr>
          <w:rFonts w:ascii="Arial" w:eastAsia="Arial" w:hAnsi="Arial" w:cs="Arial"/>
          <w:b/>
          <w:bCs/>
          <w:sz w:val="22"/>
          <w:szCs w:val="22"/>
        </w:rPr>
        <w:t xml:space="preserve">Strengthen wildlife management in order to mitigate human-wildlife conflicts. </w:t>
      </w:r>
    </w:p>
    <w:sectPr w:rsidR="00FF4E66" w:rsidRPr="00A210AE">
      <w:headerReference w:type="default" r:id="rId14"/>
      <w:footerReference w:type="default" r:id="rId15"/>
      <w:endnotePr>
        <w:numFmt w:val="decimal"/>
      </w:endnotePr>
      <w:pgSz w:w="12240" w:h="15840"/>
      <w:pgMar w:top="1417" w:right="1700" w:bottom="1417" w:left="17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2D9DE9" w14:textId="77777777" w:rsidR="00357220" w:rsidRDefault="00357220">
      <w:pPr>
        <w:spacing w:after="0" w:line="240" w:lineRule="auto"/>
      </w:pPr>
      <w:r>
        <w:separator/>
      </w:r>
    </w:p>
  </w:endnote>
  <w:endnote w:type="continuationSeparator" w:id="0">
    <w:p w14:paraId="122018AF" w14:textId="77777777" w:rsidR="00357220" w:rsidRDefault="00357220">
      <w:pPr>
        <w:spacing w:after="0" w:line="240" w:lineRule="auto"/>
      </w:pPr>
      <w:r>
        <w:continuationSeparator/>
      </w:r>
    </w:p>
  </w:endnote>
  <w:endnote w:id="1">
    <w:p w14:paraId="000000DB" w14:textId="77777777" w:rsidR="00E5454D" w:rsidRPr="0056153A" w:rsidRDefault="00E5454D" w:rsidP="00A210AE">
      <w:pPr>
        <w:spacing w:after="0" w:line="240" w:lineRule="auto"/>
        <w:rPr>
          <w:rFonts w:ascii="Arial" w:eastAsia="Calibri" w:hAnsi="Arial" w:cs="Arial"/>
          <w:sz w:val="16"/>
          <w:szCs w:val="16"/>
        </w:rPr>
      </w:pPr>
      <w:r w:rsidRPr="0056153A">
        <w:rPr>
          <w:rFonts w:ascii="Arial" w:hAnsi="Arial" w:cs="Arial"/>
          <w:sz w:val="16"/>
          <w:szCs w:val="16"/>
          <w:vertAlign w:val="superscript"/>
        </w:rPr>
        <w:endnoteRef/>
      </w:r>
      <w:r w:rsidRPr="0056153A">
        <w:rPr>
          <w:rFonts w:ascii="Arial" w:eastAsia="Calibri" w:hAnsi="Arial" w:cs="Arial"/>
          <w:sz w:val="16"/>
          <w:szCs w:val="16"/>
        </w:rPr>
        <w:t xml:space="preserve"> List of issues in relation to the sixth periodic report of Kenya, Committee on Economic, Social and Cultural Rights E/C.12/KEN/Q/6 para 7 </w:t>
      </w:r>
      <w:hyperlink r:id="rId1">
        <w:r w:rsidRPr="0056153A">
          <w:rPr>
            <w:rFonts w:ascii="Arial" w:eastAsia="Calibri" w:hAnsi="Arial" w:cs="Arial"/>
            <w:color w:val="1155CC"/>
            <w:sz w:val="16"/>
            <w:szCs w:val="16"/>
            <w:u w:val="single"/>
          </w:rPr>
          <w:t>https://tbinternet.ohchr.org/_layouts/15/treatybodyexternal/Download.aspx?symbolno=E%2FC.12%2FKEN%2FQ%2F6&amp;Lang=en</w:t>
        </w:r>
      </w:hyperlink>
    </w:p>
  </w:endnote>
  <w:endnote w:id="2">
    <w:p w14:paraId="000000E3" w14:textId="77777777" w:rsidR="00E5454D" w:rsidRPr="0056153A" w:rsidRDefault="00E5454D" w:rsidP="00A210AE">
      <w:pPr>
        <w:spacing w:after="0" w:line="240" w:lineRule="auto"/>
        <w:jc w:val="both"/>
        <w:rPr>
          <w:rFonts w:ascii="Arial" w:eastAsia="Calibri" w:hAnsi="Arial" w:cs="Arial"/>
          <w:sz w:val="16"/>
          <w:szCs w:val="16"/>
        </w:rPr>
      </w:pPr>
      <w:r w:rsidRPr="0056153A">
        <w:rPr>
          <w:rFonts w:ascii="Arial" w:hAnsi="Arial" w:cs="Arial"/>
          <w:sz w:val="16"/>
          <w:szCs w:val="16"/>
          <w:vertAlign w:val="superscript"/>
        </w:rPr>
        <w:endnoteRef/>
      </w:r>
      <w:r w:rsidRPr="0056153A">
        <w:rPr>
          <w:rFonts w:ascii="Arial" w:eastAsia="Calibri" w:hAnsi="Arial" w:cs="Arial"/>
          <w:sz w:val="16"/>
          <w:szCs w:val="16"/>
        </w:rPr>
        <w:t xml:space="preserve"> Art. 43 (a), The Constitution of Kenya.</w:t>
      </w:r>
    </w:p>
  </w:endnote>
  <w:endnote w:id="3">
    <w:p w14:paraId="000000E4" w14:textId="77777777" w:rsidR="00E5454D" w:rsidRPr="0056153A" w:rsidRDefault="00E5454D" w:rsidP="00A210AE">
      <w:pPr>
        <w:spacing w:after="0" w:line="240" w:lineRule="auto"/>
        <w:jc w:val="both"/>
        <w:rPr>
          <w:rFonts w:ascii="Arial" w:hAnsi="Arial" w:cs="Arial"/>
          <w:sz w:val="16"/>
          <w:szCs w:val="16"/>
        </w:rPr>
      </w:pPr>
      <w:r w:rsidRPr="0056153A">
        <w:rPr>
          <w:rFonts w:ascii="Arial" w:hAnsi="Arial" w:cs="Arial"/>
          <w:sz w:val="16"/>
          <w:szCs w:val="16"/>
          <w:vertAlign w:val="superscript"/>
        </w:rPr>
        <w:endnoteRef/>
      </w:r>
      <w:r w:rsidRPr="0056153A">
        <w:rPr>
          <w:rFonts w:ascii="Arial" w:hAnsi="Arial" w:cs="Arial"/>
          <w:sz w:val="16"/>
          <w:szCs w:val="16"/>
        </w:rPr>
        <w:t xml:space="preserve"> </w:t>
      </w:r>
      <w:r w:rsidRPr="0056153A">
        <w:rPr>
          <w:rFonts w:ascii="Arial" w:eastAsia="Calibri" w:hAnsi="Arial" w:cs="Arial"/>
          <w:sz w:val="16"/>
          <w:szCs w:val="16"/>
        </w:rPr>
        <w:t>Art. 42, The Constitution of Kenya.</w:t>
      </w:r>
    </w:p>
  </w:endnote>
  <w:endnote w:id="4">
    <w:p w14:paraId="000000E5" w14:textId="77777777" w:rsidR="00E5454D" w:rsidRPr="0056153A" w:rsidRDefault="00E5454D" w:rsidP="00A210AE">
      <w:pPr>
        <w:spacing w:after="0" w:line="240" w:lineRule="auto"/>
        <w:jc w:val="both"/>
        <w:rPr>
          <w:rFonts w:ascii="Arial" w:eastAsia="Calibri" w:hAnsi="Arial" w:cs="Arial"/>
          <w:sz w:val="16"/>
          <w:szCs w:val="16"/>
        </w:rPr>
      </w:pPr>
      <w:r w:rsidRPr="0056153A">
        <w:rPr>
          <w:rFonts w:ascii="Arial" w:hAnsi="Arial" w:cs="Arial"/>
          <w:sz w:val="16"/>
          <w:szCs w:val="16"/>
          <w:vertAlign w:val="superscript"/>
        </w:rPr>
        <w:endnoteRef/>
      </w:r>
      <w:r w:rsidRPr="0056153A">
        <w:rPr>
          <w:rFonts w:ascii="Arial" w:eastAsia="Calibri" w:hAnsi="Arial" w:cs="Arial"/>
          <w:sz w:val="16"/>
          <w:szCs w:val="16"/>
        </w:rPr>
        <w:t xml:space="preserve">  Kenya's reply to List of Issues, E/C.12/KEN/RQ/6</w:t>
      </w:r>
    </w:p>
  </w:endnote>
  <w:endnote w:id="5">
    <w:p w14:paraId="000000E6" w14:textId="77777777" w:rsidR="00E5454D" w:rsidRPr="0056153A" w:rsidRDefault="00E5454D" w:rsidP="00A210AE">
      <w:pPr>
        <w:spacing w:after="0" w:line="240" w:lineRule="auto"/>
        <w:jc w:val="both"/>
        <w:rPr>
          <w:rFonts w:ascii="Arial" w:eastAsia="Calibri" w:hAnsi="Arial" w:cs="Arial"/>
          <w:sz w:val="16"/>
          <w:szCs w:val="16"/>
        </w:rPr>
      </w:pPr>
      <w:r w:rsidRPr="0056153A">
        <w:rPr>
          <w:rFonts w:ascii="Arial" w:hAnsi="Arial" w:cs="Arial"/>
          <w:sz w:val="16"/>
          <w:szCs w:val="16"/>
          <w:vertAlign w:val="superscript"/>
        </w:rPr>
        <w:endnoteRef/>
      </w:r>
      <w:r w:rsidRPr="0056153A">
        <w:rPr>
          <w:rFonts w:ascii="Arial" w:eastAsia="Calibri" w:hAnsi="Arial" w:cs="Arial"/>
          <w:sz w:val="16"/>
          <w:szCs w:val="16"/>
        </w:rPr>
        <w:t xml:space="preserve">  Kenya's reply to List of Issues, E/C.12/KEN/RQ/6</w:t>
      </w:r>
    </w:p>
  </w:endnote>
  <w:endnote w:id="6">
    <w:p w14:paraId="000000E7" w14:textId="77777777" w:rsidR="00E5454D" w:rsidRPr="0056153A" w:rsidRDefault="00E5454D" w:rsidP="00A210AE">
      <w:pPr>
        <w:spacing w:after="0" w:line="240" w:lineRule="auto"/>
        <w:jc w:val="both"/>
        <w:rPr>
          <w:rFonts w:ascii="Arial" w:eastAsia="Calibri" w:hAnsi="Arial" w:cs="Arial"/>
          <w:sz w:val="16"/>
          <w:szCs w:val="16"/>
        </w:rPr>
      </w:pPr>
      <w:r w:rsidRPr="0056153A">
        <w:rPr>
          <w:rFonts w:ascii="Arial" w:hAnsi="Arial" w:cs="Arial"/>
          <w:sz w:val="16"/>
          <w:szCs w:val="16"/>
          <w:vertAlign w:val="superscript"/>
        </w:rPr>
        <w:endnoteRef/>
      </w:r>
      <w:r w:rsidRPr="0056153A">
        <w:rPr>
          <w:rFonts w:ascii="Arial" w:eastAsia="Calibri" w:hAnsi="Arial" w:cs="Arial"/>
          <w:sz w:val="16"/>
          <w:szCs w:val="16"/>
        </w:rPr>
        <w:t xml:space="preserve">  Kenya's reply to List of Issues, E/C.12/KEN/RQ/6</w:t>
      </w:r>
    </w:p>
  </w:endnote>
  <w:endnote w:id="7">
    <w:p w14:paraId="000000E8" w14:textId="77777777" w:rsidR="00E5454D" w:rsidRPr="0056153A" w:rsidRDefault="00E5454D" w:rsidP="00A210AE">
      <w:pPr>
        <w:spacing w:after="0" w:line="240" w:lineRule="auto"/>
        <w:jc w:val="both"/>
        <w:rPr>
          <w:rFonts w:ascii="Arial" w:eastAsia="Calibri" w:hAnsi="Arial" w:cs="Arial"/>
          <w:sz w:val="16"/>
          <w:szCs w:val="16"/>
        </w:rPr>
      </w:pPr>
      <w:r w:rsidRPr="0056153A">
        <w:rPr>
          <w:rFonts w:ascii="Arial" w:hAnsi="Arial" w:cs="Arial"/>
          <w:sz w:val="16"/>
          <w:szCs w:val="16"/>
          <w:vertAlign w:val="superscript"/>
        </w:rPr>
        <w:endnoteRef/>
      </w:r>
      <w:r w:rsidRPr="0056153A">
        <w:rPr>
          <w:rFonts w:ascii="Arial" w:hAnsi="Arial" w:cs="Arial"/>
          <w:sz w:val="16"/>
          <w:szCs w:val="16"/>
        </w:rPr>
        <w:t xml:space="preserve"> </w:t>
      </w:r>
      <w:r w:rsidRPr="0056153A">
        <w:rPr>
          <w:rFonts w:ascii="Arial" w:eastAsia="Calibri" w:hAnsi="Arial" w:cs="Arial"/>
          <w:sz w:val="16"/>
          <w:szCs w:val="16"/>
        </w:rPr>
        <w:t xml:space="preserve">Kilei, Charity. "Government Confirms Linda Mama Programme Will Continue under Social Health Authority." </w:t>
      </w:r>
      <w:r w:rsidRPr="0056153A">
        <w:rPr>
          <w:rFonts w:ascii="Arial" w:eastAsia="Calibri" w:hAnsi="Arial" w:cs="Arial"/>
          <w:i/>
          <w:sz w:val="16"/>
          <w:szCs w:val="16"/>
        </w:rPr>
        <w:t>Eastleigh Voice</w:t>
      </w:r>
      <w:r w:rsidRPr="0056153A">
        <w:rPr>
          <w:rFonts w:ascii="Arial" w:eastAsia="Calibri" w:hAnsi="Arial" w:cs="Arial"/>
          <w:sz w:val="16"/>
          <w:szCs w:val="16"/>
        </w:rPr>
        <w:t>. Last modified August 15, 2024.</w:t>
      </w:r>
      <w:hyperlink r:id="rId2">
        <w:r w:rsidRPr="0056153A">
          <w:rPr>
            <w:rFonts w:ascii="Arial" w:eastAsia="Calibri" w:hAnsi="Arial" w:cs="Arial"/>
            <w:sz w:val="16"/>
            <w:szCs w:val="16"/>
          </w:rPr>
          <w:t xml:space="preserve"> </w:t>
        </w:r>
      </w:hyperlink>
      <w:hyperlink r:id="rId3">
        <w:r w:rsidRPr="0056153A">
          <w:rPr>
            <w:rFonts w:ascii="Arial" w:eastAsia="Calibri" w:hAnsi="Arial" w:cs="Arial"/>
            <w:color w:val="1155CC"/>
            <w:sz w:val="16"/>
            <w:szCs w:val="16"/>
            <w:u w:val="single"/>
          </w:rPr>
          <w:t>https://eastleighvoice.co.ke/health/69002/government-confirms-linda-mama-programme-will-continue-under-social-health-authority</w:t>
        </w:r>
      </w:hyperlink>
      <w:r w:rsidRPr="0056153A">
        <w:rPr>
          <w:rFonts w:ascii="Arial" w:eastAsia="Calibri" w:hAnsi="Arial" w:cs="Arial"/>
          <w:sz w:val="16"/>
          <w:szCs w:val="16"/>
        </w:rPr>
        <w:t>.</w:t>
      </w:r>
    </w:p>
  </w:endnote>
  <w:endnote w:id="8">
    <w:p w14:paraId="000000E2" w14:textId="77777777" w:rsidR="00E5454D" w:rsidRPr="0056153A" w:rsidRDefault="00E5454D" w:rsidP="00A210AE">
      <w:pPr>
        <w:spacing w:after="0" w:line="240" w:lineRule="auto"/>
        <w:jc w:val="both"/>
        <w:rPr>
          <w:rFonts w:ascii="Arial" w:eastAsia="Calibri" w:hAnsi="Arial" w:cs="Arial"/>
          <w:sz w:val="16"/>
          <w:szCs w:val="16"/>
        </w:rPr>
      </w:pPr>
      <w:r w:rsidRPr="0056153A">
        <w:rPr>
          <w:rFonts w:ascii="Arial" w:hAnsi="Arial" w:cs="Arial"/>
          <w:sz w:val="16"/>
          <w:szCs w:val="16"/>
          <w:vertAlign w:val="superscript"/>
        </w:rPr>
        <w:endnoteRef/>
      </w:r>
      <w:r w:rsidRPr="0056153A">
        <w:rPr>
          <w:rFonts w:ascii="Arial" w:hAnsi="Arial" w:cs="Arial"/>
          <w:sz w:val="16"/>
          <w:szCs w:val="16"/>
        </w:rPr>
        <w:t xml:space="preserve"> </w:t>
      </w:r>
      <w:r w:rsidRPr="0056153A">
        <w:rPr>
          <w:rFonts w:ascii="Arial" w:eastAsia="Calibri" w:hAnsi="Arial" w:cs="Arial"/>
          <w:sz w:val="16"/>
          <w:szCs w:val="16"/>
        </w:rPr>
        <w:t xml:space="preserve">Kembenya, Elijah Migiro. "Figure 1" </w:t>
      </w:r>
      <w:r w:rsidRPr="0056153A">
        <w:rPr>
          <w:rFonts w:ascii="Arial" w:eastAsia="Calibri" w:hAnsi="Arial" w:cs="Arial"/>
          <w:i/>
          <w:sz w:val="16"/>
          <w:szCs w:val="16"/>
        </w:rPr>
        <w:t>ResearchGate.</w:t>
      </w:r>
      <w:r w:rsidRPr="0056153A">
        <w:rPr>
          <w:rFonts w:ascii="Arial" w:eastAsia="Calibri" w:hAnsi="Arial" w:cs="Arial"/>
          <w:sz w:val="16"/>
          <w:szCs w:val="16"/>
        </w:rPr>
        <w:t xml:space="preserve"> Accessed January 6, 2025.</w:t>
      </w:r>
      <w:hyperlink r:id="rId4">
        <w:r w:rsidRPr="0056153A">
          <w:rPr>
            <w:rFonts w:ascii="Arial" w:eastAsia="Calibri" w:hAnsi="Arial" w:cs="Arial"/>
            <w:sz w:val="16"/>
            <w:szCs w:val="16"/>
          </w:rPr>
          <w:t xml:space="preserve"> </w:t>
        </w:r>
      </w:hyperlink>
      <w:hyperlink r:id="rId5">
        <w:r w:rsidRPr="0056153A">
          <w:rPr>
            <w:rFonts w:ascii="Arial" w:eastAsia="Calibri" w:hAnsi="Arial" w:cs="Arial"/>
            <w:color w:val="1155CC"/>
            <w:sz w:val="16"/>
            <w:szCs w:val="16"/>
            <w:u w:val="single"/>
          </w:rPr>
          <w:t>https://www.researchgate.net/figure/A-map-of-Lake-Baringo-showing-the-stations-S2-C2-and-N2-sampled-during-the-study-from_fig1_266558961</w:t>
        </w:r>
      </w:hyperlink>
      <w:r w:rsidRPr="0056153A">
        <w:rPr>
          <w:rFonts w:ascii="Arial" w:eastAsia="Calibri" w:hAnsi="Arial" w:cs="Arial"/>
          <w:sz w:val="16"/>
          <w:szCs w:val="16"/>
        </w:rPr>
        <w:t>.</w:t>
      </w:r>
    </w:p>
  </w:endnote>
  <w:endnote w:id="9">
    <w:p w14:paraId="000000D0" w14:textId="77777777" w:rsidR="00E5454D" w:rsidRPr="0056153A" w:rsidRDefault="00E5454D" w:rsidP="00A210AE">
      <w:pPr>
        <w:spacing w:after="0" w:line="240" w:lineRule="auto"/>
        <w:jc w:val="both"/>
        <w:rPr>
          <w:rFonts w:ascii="Arial" w:eastAsia="Calibri" w:hAnsi="Arial" w:cs="Arial"/>
          <w:sz w:val="16"/>
          <w:szCs w:val="16"/>
        </w:rPr>
      </w:pPr>
      <w:r w:rsidRPr="0056153A">
        <w:rPr>
          <w:rFonts w:ascii="Arial" w:hAnsi="Arial" w:cs="Arial"/>
          <w:sz w:val="16"/>
          <w:szCs w:val="16"/>
          <w:vertAlign w:val="superscript"/>
        </w:rPr>
        <w:endnoteRef/>
      </w:r>
      <w:r w:rsidRPr="0056153A">
        <w:rPr>
          <w:rFonts w:ascii="Arial" w:eastAsia="Calibri" w:hAnsi="Arial" w:cs="Arial"/>
          <w:sz w:val="16"/>
          <w:szCs w:val="16"/>
        </w:rPr>
        <w:t xml:space="preserve"> County Government of Baringo. "Lake Baringo National Park." </w:t>
      </w:r>
      <w:r w:rsidRPr="0056153A">
        <w:rPr>
          <w:rFonts w:ascii="Arial" w:eastAsia="Calibri" w:hAnsi="Arial" w:cs="Arial"/>
          <w:i/>
          <w:sz w:val="16"/>
          <w:szCs w:val="16"/>
        </w:rPr>
        <w:t>County Government of Baringo</w:t>
      </w:r>
      <w:r w:rsidRPr="0056153A">
        <w:rPr>
          <w:rFonts w:ascii="Arial" w:eastAsia="Calibri" w:hAnsi="Arial" w:cs="Arial"/>
          <w:sz w:val="16"/>
          <w:szCs w:val="16"/>
        </w:rPr>
        <w:t>.</w:t>
      </w:r>
      <w:hyperlink r:id="rId6">
        <w:r w:rsidRPr="0056153A">
          <w:rPr>
            <w:rFonts w:ascii="Arial" w:eastAsia="Calibri" w:hAnsi="Arial" w:cs="Arial"/>
            <w:sz w:val="16"/>
            <w:szCs w:val="16"/>
          </w:rPr>
          <w:t xml:space="preserve"> </w:t>
        </w:r>
      </w:hyperlink>
      <w:hyperlink r:id="rId7">
        <w:r w:rsidRPr="0056153A">
          <w:rPr>
            <w:rFonts w:ascii="Arial" w:eastAsia="Calibri" w:hAnsi="Arial" w:cs="Arial"/>
            <w:color w:val="1155CC"/>
            <w:sz w:val="16"/>
            <w:szCs w:val="16"/>
            <w:u w:val="single"/>
          </w:rPr>
          <w:t>https://www.baringo.go.ke/!/tourism/150/lake-baringo-national-park/</w:t>
        </w:r>
      </w:hyperlink>
      <w:r w:rsidRPr="0056153A">
        <w:rPr>
          <w:rFonts w:ascii="Arial" w:eastAsia="Calibri" w:hAnsi="Arial" w:cs="Arial"/>
          <w:sz w:val="16"/>
          <w:szCs w:val="16"/>
        </w:rPr>
        <w:t>.</w:t>
      </w:r>
    </w:p>
  </w:endnote>
  <w:endnote w:id="10">
    <w:p w14:paraId="000000F3" w14:textId="77777777" w:rsidR="00E5454D" w:rsidRPr="0056153A" w:rsidRDefault="00E5454D" w:rsidP="00A210AE">
      <w:pPr>
        <w:spacing w:after="0" w:line="240" w:lineRule="auto"/>
        <w:jc w:val="both"/>
        <w:rPr>
          <w:rFonts w:ascii="Arial" w:hAnsi="Arial" w:cs="Arial"/>
          <w:sz w:val="16"/>
          <w:szCs w:val="16"/>
        </w:rPr>
      </w:pPr>
      <w:r w:rsidRPr="0056153A">
        <w:rPr>
          <w:rFonts w:ascii="Arial" w:hAnsi="Arial" w:cs="Arial"/>
          <w:sz w:val="16"/>
          <w:szCs w:val="16"/>
          <w:vertAlign w:val="superscript"/>
        </w:rPr>
        <w:endnoteRef/>
      </w:r>
      <w:r w:rsidRPr="0056153A">
        <w:rPr>
          <w:rFonts w:ascii="Arial" w:hAnsi="Arial" w:cs="Arial"/>
          <w:sz w:val="16"/>
          <w:szCs w:val="16"/>
        </w:rPr>
        <w:t xml:space="preserve"> ‘County Information | State Department for Devolution’, accessed 10 January 2025,</w:t>
      </w:r>
      <w:hyperlink r:id="rId8">
        <w:r w:rsidRPr="0056153A">
          <w:rPr>
            <w:rFonts w:ascii="Arial" w:hAnsi="Arial" w:cs="Arial"/>
            <w:sz w:val="16"/>
            <w:szCs w:val="16"/>
          </w:rPr>
          <w:t xml:space="preserve"> </w:t>
        </w:r>
      </w:hyperlink>
      <w:hyperlink r:id="rId9">
        <w:r w:rsidRPr="0056153A">
          <w:rPr>
            <w:rFonts w:ascii="Arial" w:hAnsi="Arial" w:cs="Arial"/>
            <w:color w:val="1155CC"/>
            <w:sz w:val="16"/>
            <w:szCs w:val="16"/>
            <w:u w:val="single"/>
          </w:rPr>
          <w:t>https://www.devolution.go.ke/county-information</w:t>
        </w:r>
      </w:hyperlink>
      <w:r w:rsidRPr="0056153A">
        <w:rPr>
          <w:rFonts w:ascii="Arial" w:hAnsi="Arial" w:cs="Arial"/>
          <w:sz w:val="16"/>
          <w:szCs w:val="16"/>
        </w:rPr>
        <w:t>.</w:t>
      </w:r>
    </w:p>
  </w:endnote>
  <w:endnote w:id="11">
    <w:p w14:paraId="000000BF" w14:textId="77777777" w:rsidR="00E5454D" w:rsidRPr="0056153A" w:rsidRDefault="00E5454D" w:rsidP="00A210AE">
      <w:pPr>
        <w:spacing w:after="0" w:line="240" w:lineRule="auto"/>
        <w:jc w:val="both"/>
        <w:rPr>
          <w:rFonts w:ascii="Arial" w:eastAsia="Calibri" w:hAnsi="Arial" w:cs="Arial"/>
          <w:sz w:val="16"/>
          <w:szCs w:val="16"/>
        </w:rPr>
      </w:pPr>
      <w:r w:rsidRPr="0056153A">
        <w:rPr>
          <w:rFonts w:ascii="Arial" w:hAnsi="Arial" w:cs="Arial"/>
          <w:sz w:val="16"/>
          <w:szCs w:val="16"/>
          <w:vertAlign w:val="superscript"/>
        </w:rPr>
        <w:endnoteRef/>
      </w:r>
      <w:r w:rsidRPr="0056153A">
        <w:rPr>
          <w:rFonts w:ascii="Arial" w:eastAsia="Calibri" w:hAnsi="Arial" w:cs="Arial"/>
          <w:sz w:val="16"/>
          <w:szCs w:val="16"/>
        </w:rPr>
        <w:t xml:space="preserve"> The Danish Institute for Human Rights. "The Lake and the Case: How Human Rights Are Being Used to Hold States Accountable for the Impacts of Climate Change." </w:t>
      </w:r>
      <w:hyperlink r:id="rId10">
        <w:r w:rsidRPr="0056153A">
          <w:rPr>
            <w:rFonts w:ascii="Arial" w:eastAsia="Calibri" w:hAnsi="Arial" w:cs="Arial"/>
            <w:color w:val="1155CC"/>
            <w:sz w:val="16"/>
            <w:szCs w:val="16"/>
            <w:u w:val="single"/>
          </w:rPr>
          <w:t>https://www.humanrights.dk/case-story/lake-case-how-human-rights-are-being-used-hold-states-accountable-impacts-climate-change</w:t>
        </w:r>
      </w:hyperlink>
      <w:r w:rsidRPr="0056153A">
        <w:rPr>
          <w:rFonts w:ascii="Arial" w:eastAsia="Calibri" w:hAnsi="Arial" w:cs="Arial"/>
          <w:sz w:val="16"/>
          <w:szCs w:val="16"/>
        </w:rPr>
        <w:t>.</w:t>
      </w:r>
    </w:p>
  </w:endnote>
  <w:endnote w:id="12">
    <w:p w14:paraId="000000CD" w14:textId="77777777" w:rsidR="00E5454D" w:rsidRPr="0056153A" w:rsidRDefault="00E5454D" w:rsidP="00A210AE">
      <w:pPr>
        <w:spacing w:after="0" w:line="240" w:lineRule="auto"/>
        <w:jc w:val="both"/>
        <w:rPr>
          <w:rFonts w:ascii="Arial" w:eastAsia="Calibri" w:hAnsi="Arial" w:cs="Arial"/>
          <w:sz w:val="16"/>
          <w:szCs w:val="16"/>
        </w:rPr>
      </w:pPr>
      <w:r w:rsidRPr="0056153A">
        <w:rPr>
          <w:rFonts w:ascii="Arial" w:hAnsi="Arial" w:cs="Arial"/>
          <w:sz w:val="16"/>
          <w:szCs w:val="16"/>
          <w:vertAlign w:val="superscript"/>
        </w:rPr>
        <w:endnoteRef/>
      </w:r>
      <w:r w:rsidRPr="0056153A">
        <w:rPr>
          <w:rFonts w:ascii="Arial" w:eastAsia="Calibri" w:hAnsi="Arial" w:cs="Arial"/>
          <w:sz w:val="16"/>
          <w:szCs w:val="16"/>
        </w:rPr>
        <w:t xml:space="preserve"> Republic of Kenya and UNDP. </w:t>
      </w:r>
      <w:r w:rsidRPr="0056153A">
        <w:rPr>
          <w:rFonts w:ascii="Arial" w:eastAsia="Calibri" w:hAnsi="Arial" w:cs="Arial"/>
          <w:i/>
          <w:sz w:val="16"/>
          <w:szCs w:val="16"/>
        </w:rPr>
        <w:t>Rising Water Levels in Kenya’s Rift Valley Lakes, Turkwel Gorge Dam and Lake Victoria</w:t>
      </w:r>
      <w:r w:rsidRPr="0056153A">
        <w:rPr>
          <w:rFonts w:ascii="Arial" w:eastAsia="Calibri" w:hAnsi="Arial" w:cs="Arial"/>
          <w:sz w:val="16"/>
          <w:szCs w:val="16"/>
        </w:rPr>
        <w:t xml:space="preserve">. Republic of Kenya, 2021. Accessed from </w:t>
      </w:r>
      <w:hyperlink r:id="rId11">
        <w:r w:rsidRPr="0056153A">
          <w:rPr>
            <w:rFonts w:ascii="Arial" w:eastAsia="Calibri" w:hAnsi="Arial" w:cs="Arial"/>
            <w:color w:val="1155CC"/>
            <w:sz w:val="16"/>
            <w:szCs w:val="16"/>
            <w:u w:val="single"/>
          </w:rPr>
          <w:t>https://ir-library.ku.ac.ke/items/5216a109-054f-4e6e-af2a-c78774f62d82</w:t>
        </w:r>
      </w:hyperlink>
      <w:r w:rsidRPr="0056153A">
        <w:rPr>
          <w:rFonts w:ascii="Arial" w:eastAsia="Calibri" w:hAnsi="Arial" w:cs="Arial"/>
          <w:sz w:val="16"/>
          <w:szCs w:val="16"/>
        </w:rPr>
        <w:t>.</w:t>
      </w:r>
    </w:p>
  </w:endnote>
  <w:endnote w:id="13">
    <w:p w14:paraId="000000C0" w14:textId="77777777" w:rsidR="00E5454D" w:rsidRPr="0056153A" w:rsidRDefault="00E5454D" w:rsidP="00A210AE">
      <w:pPr>
        <w:spacing w:after="0" w:line="240" w:lineRule="auto"/>
        <w:jc w:val="both"/>
        <w:rPr>
          <w:rFonts w:ascii="Arial" w:eastAsia="Calibri" w:hAnsi="Arial" w:cs="Arial"/>
          <w:sz w:val="16"/>
          <w:szCs w:val="16"/>
        </w:rPr>
      </w:pPr>
      <w:r w:rsidRPr="0056153A">
        <w:rPr>
          <w:rFonts w:ascii="Arial" w:hAnsi="Arial" w:cs="Arial"/>
          <w:sz w:val="16"/>
          <w:szCs w:val="16"/>
          <w:vertAlign w:val="superscript"/>
        </w:rPr>
        <w:endnoteRef/>
      </w:r>
      <w:r w:rsidRPr="0056153A">
        <w:rPr>
          <w:rFonts w:ascii="Arial" w:eastAsia="Calibri" w:hAnsi="Arial" w:cs="Arial"/>
          <w:sz w:val="16"/>
          <w:szCs w:val="16"/>
        </w:rPr>
        <w:t xml:space="preserve"> </w:t>
      </w:r>
      <w:r w:rsidRPr="0056153A">
        <w:rPr>
          <w:rFonts w:ascii="Arial" w:eastAsia="Calibri" w:hAnsi="Arial" w:cs="Arial"/>
          <w:i/>
          <w:sz w:val="16"/>
          <w:szCs w:val="16"/>
        </w:rPr>
        <w:t>Ibid</w:t>
      </w:r>
      <w:r w:rsidRPr="0056153A">
        <w:rPr>
          <w:rFonts w:ascii="Arial" w:eastAsia="Calibri" w:hAnsi="Arial" w:cs="Arial"/>
          <w:sz w:val="16"/>
          <w:szCs w:val="16"/>
        </w:rPr>
        <w:t>.</w:t>
      </w:r>
    </w:p>
  </w:endnote>
  <w:endnote w:id="14">
    <w:p w14:paraId="000000C1" w14:textId="77777777" w:rsidR="00E5454D" w:rsidRPr="0056153A" w:rsidRDefault="00E5454D" w:rsidP="00A210AE">
      <w:pPr>
        <w:spacing w:after="0" w:line="240" w:lineRule="auto"/>
        <w:jc w:val="both"/>
        <w:rPr>
          <w:rFonts w:ascii="Arial" w:eastAsia="Calibri" w:hAnsi="Arial" w:cs="Arial"/>
          <w:sz w:val="16"/>
          <w:szCs w:val="16"/>
        </w:rPr>
      </w:pPr>
      <w:r w:rsidRPr="0056153A">
        <w:rPr>
          <w:rFonts w:ascii="Arial" w:hAnsi="Arial" w:cs="Arial"/>
          <w:sz w:val="16"/>
          <w:szCs w:val="16"/>
          <w:vertAlign w:val="superscript"/>
        </w:rPr>
        <w:endnoteRef/>
      </w:r>
      <w:r w:rsidRPr="0056153A">
        <w:rPr>
          <w:rFonts w:ascii="Arial" w:eastAsia="Calibri" w:hAnsi="Arial" w:cs="Arial"/>
          <w:sz w:val="16"/>
          <w:szCs w:val="16"/>
        </w:rPr>
        <w:t xml:space="preserve"> Muia, Daniel, Michael Gicheru, Joshua Mutiso, Benson Mwangi, Lucy Kavinda, and Eunice Kairu. ‘Effects of Extreme Flooding of Lake Baringo on Livelihoods of Communities Lining around the Lake’. </w:t>
      </w:r>
      <w:r w:rsidRPr="0056153A">
        <w:rPr>
          <w:rFonts w:ascii="Arial" w:eastAsia="Calibri" w:hAnsi="Arial" w:cs="Arial"/>
          <w:i/>
          <w:sz w:val="16"/>
          <w:szCs w:val="16"/>
        </w:rPr>
        <w:t>Advances in Applied Sociology</w:t>
      </w:r>
      <w:r w:rsidRPr="0056153A">
        <w:rPr>
          <w:rFonts w:ascii="Arial" w:eastAsia="Calibri" w:hAnsi="Arial" w:cs="Arial"/>
          <w:sz w:val="16"/>
          <w:szCs w:val="16"/>
        </w:rPr>
        <w:t xml:space="preserve"> 11, no. 8 (3 August 2021): 406, Section1; 409, Section 5.3.</w:t>
      </w:r>
      <w:hyperlink r:id="rId12">
        <w:r w:rsidRPr="0056153A">
          <w:rPr>
            <w:rFonts w:ascii="Arial" w:eastAsia="Calibri" w:hAnsi="Arial" w:cs="Arial"/>
            <w:sz w:val="16"/>
            <w:szCs w:val="16"/>
          </w:rPr>
          <w:t xml:space="preserve"> </w:t>
        </w:r>
      </w:hyperlink>
      <w:hyperlink r:id="rId13">
        <w:r w:rsidRPr="0056153A">
          <w:rPr>
            <w:rFonts w:ascii="Arial" w:eastAsia="Calibri" w:hAnsi="Arial" w:cs="Arial"/>
            <w:color w:val="1155CC"/>
            <w:sz w:val="16"/>
            <w:szCs w:val="16"/>
            <w:u w:val="single"/>
          </w:rPr>
          <w:t>https://doi.org/10.4236/aasoci.2021.118036</w:t>
        </w:r>
      </w:hyperlink>
      <w:r w:rsidRPr="0056153A">
        <w:rPr>
          <w:rFonts w:ascii="Arial" w:eastAsia="Calibri" w:hAnsi="Arial" w:cs="Arial"/>
          <w:sz w:val="16"/>
          <w:szCs w:val="16"/>
        </w:rPr>
        <w:t xml:space="preserve">. </w:t>
      </w:r>
    </w:p>
  </w:endnote>
  <w:endnote w:id="15">
    <w:p w14:paraId="000000C2" w14:textId="77777777" w:rsidR="00E5454D" w:rsidRPr="0056153A" w:rsidRDefault="00E5454D" w:rsidP="00A210AE">
      <w:pPr>
        <w:spacing w:after="0" w:line="240" w:lineRule="auto"/>
        <w:jc w:val="both"/>
        <w:rPr>
          <w:rFonts w:ascii="Arial" w:eastAsia="Calibri" w:hAnsi="Arial" w:cs="Arial"/>
          <w:sz w:val="16"/>
          <w:szCs w:val="16"/>
        </w:rPr>
      </w:pPr>
      <w:r w:rsidRPr="0056153A">
        <w:rPr>
          <w:rFonts w:ascii="Arial" w:hAnsi="Arial" w:cs="Arial"/>
          <w:sz w:val="16"/>
          <w:szCs w:val="16"/>
          <w:vertAlign w:val="superscript"/>
        </w:rPr>
        <w:endnoteRef/>
      </w:r>
      <w:r w:rsidRPr="0056153A">
        <w:rPr>
          <w:rFonts w:ascii="Arial" w:eastAsia="Calibri" w:hAnsi="Arial" w:cs="Arial"/>
          <w:sz w:val="16"/>
          <w:szCs w:val="16"/>
        </w:rPr>
        <w:t xml:space="preserve">Tower, Amali, and Ryan Plano. "Case Study: Non-Economic Loss and Damage in Kenya." </w:t>
      </w:r>
      <w:r w:rsidRPr="0056153A">
        <w:rPr>
          <w:rFonts w:ascii="Arial" w:eastAsia="Calibri" w:hAnsi="Arial" w:cs="Arial"/>
          <w:i/>
          <w:sz w:val="16"/>
          <w:szCs w:val="16"/>
        </w:rPr>
        <w:t>Climate Refugees</w:t>
      </w:r>
      <w:r w:rsidRPr="0056153A">
        <w:rPr>
          <w:rFonts w:ascii="Arial" w:eastAsia="Calibri" w:hAnsi="Arial" w:cs="Arial"/>
          <w:sz w:val="16"/>
          <w:szCs w:val="16"/>
        </w:rPr>
        <w:t>. Last modified November 13, 2023.</w:t>
      </w:r>
      <w:hyperlink r:id="rId14">
        <w:r w:rsidRPr="0056153A">
          <w:rPr>
            <w:rFonts w:ascii="Arial" w:eastAsia="Calibri" w:hAnsi="Arial" w:cs="Arial"/>
            <w:sz w:val="16"/>
            <w:szCs w:val="16"/>
          </w:rPr>
          <w:t xml:space="preserve"> </w:t>
        </w:r>
      </w:hyperlink>
      <w:hyperlink r:id="rId15">
        <w:r w:rsidRPr="0056153A">
          <w:rPr>
            <w:rFonts w:ascii="Arial" w:eastAsia="Calibri" w:hAnsi="Arial" w:cs="Arial"/>
            <w:color w:val="1155CC"/>
            <w:sz w:val="16"/>
            <w:szCs w:val="16"/>
            <w:u w:val="single"/>
          </w:rPr>
          <w:t>https://www.climate-refugees.org/reports/2023/11/13/loss-and-damage-case-study</w:t>
        </w:r>
      </w:hyperlink>
      <w:r w:rsidRPr="0056153A">
        <w:rPr>
          <w:rFonts w:ascii="Arial" w:eastAsia="Calibri" w:hAnsi="Arial" w:cs="Arial"/>
          <w:sz w:val="16"/>
          <w:szCs w:val="16"/>
        </w:rPr>
        <w:t>.</w:t>
      </w:r>
    </w:p>
  </w:endnote>
  <w:endnote w:id="16">
    <w:p w14:paraId="000000C3" w14:textId="77777777" w:rsidR="00E5454D" w:rsidRPr="0056153A" w:rsidRDefault="00E5454D" w:rsidP="00A210AE">
      <w:pPr>
        <w:spacing w:after="0" w:line="240" w:lineRule="auto"/>
        <w:jc w:val="both"/>
        <w:rPr>
          <w:rFonts w:ascii="Arial" w:eastAsia="Calibri" w:hAnsi="Arial" w:cs="Arial"/>
          <w:sz w:val="16"/>
          <w:szCs w:val="16"/>
        </w:rPr>
      </w:pPr>
      <w:r w:rsidRPr="0056153A">
        <w:rPr>
          <w:rFonts w:ascii="Arial" w:hAnsi="Arial" w:cs="Arial"/>
          <w:sz w:val="16"/>
          <w:szCs w:val="16"/>
          <w:vertAlign w:val="superscript"/>
        </w:rPr>
        <w:endnoteRef/>
      </w:r>
      <w:r w:rsidRPr="0056153A">
        <w:rPr>
          <w:rFonts w:ascii="Arial" w:eastAsia="Calibri" w:hAnsi="Arial" w:cs="Arial"/>
          <w:sz w:val="16"/>
          <w:szCs w:val="16"/>
        </w:rPr>
        <w:t xml:space="preserve"> Muia, Daniel Michael Gicheru, Joshua Mutiso, Benson Mwangi, Lucy Kavinda, and Eunice Kairu. ‘Effects of Extreme Flooding of Lake Baringo on Livelihoods of Communities Lining around the Lake’. </w:t>
      </w:r>
      <w:r w:rsidRPr="0056153A">
        <w:rPr>
          <w:rFonts w:ascii="Arial" w:eastAsia="Calibri" w:hAnsi="Arial" w:cs="Arial"/>
          <w:i/>
          <w:sz w:val="16"/>
          <w:szCs w:val="16"/>
        </w:rPr>
        <w:t>Advances in Applied Sociology</w:t>
      </w:r>
      <w:r w:rsidRPr="0056153A">
        <w:rPr>
          <w:rFonts w:ascii="Arial" w:eastAsia="Calibri" w:hAnsi="Arial" w:cs="Arial"/>
          <w:sz w:val="16"/>
          <w:szCs w:val="16"/>
        </w:rPr>
        <w:t xml:space="preserve"> 11, no. 8 (3 August 2021): 409, Section 5.3.</w:t>
      </w:r>
      <w:hyperlink r:id="rId16">
        <w:r w:rsidRPr="0056153A">
          <w:rPr>
            <w:rFonts w:ascii="Arial" w:eastAsia="Calibri" w:hAnsi="Arial" w:cs="Arial"/>
            <w:sz w:val="16"/>
            <w:szCs w:val="16"/>
          </w:rPr>
          <w:t xml:space="preserve"> </w:t>
        </w:r>
      </w:hyperlink>
      <w:hyperlink r:id="rId17">
        <w:r w:rsidRPr="0056153A">
          <w:rPr>
            <w:rFonts w:ascii="Arial" w:eastAsia="Calibri" w:hAnsi="Arial" w:cs="Arial"/>
            <w:color w:val="1155CC"/>
            <w:sz w:val="16"/>
            <w:szCs w:val="16"/>
            <w:u w:val="single"/>
          </w:rPr>
          <w:t>https://doi.org/10.4236/aasoci.2021.118036</w:t>
        </w:r>
      </w:hyperlink>
      <w:r w:rsidRPr="0056153A">
        <w:rPr>
          <w:rFonts w:ascii="Arial" w:eastAsia="Calibri" w:hAnsi="Arial" w:cs="Arial"/>
          <w:sz w:val="16"/>
          <w:szCs w:val="16"/>
        </w:rPr>
        <w:t xml:space="preserve">. </w:t>
      </w:r>
    </w:p>
  </w:endnote>
  <w:endnote w:id="17">
    <w:p w14:paraId="000000C4" w14:textId="77777777" w:rsidR="00E5454D" w:rsidRPr="0056153A" w:rsidRDefault="00E5454D" w:rsidP="00A210AE">
      <w:pPr>
        <w:spacing w:after="0" w:line="240" w:lineRule="auto"/>
        <w:jc w:val="both"/>
        <w:rPr>
          <w:rFonts w:ascii="Arial" w:eastAsia="Calibri" w:hAnsi="Arial" w:cs="Arial"/>
          <w:sz w:val="16"/>
          <w:szCs w:val="16"/>
        </w:rPr>
      </w:pPr>
      <w:r w:rsidRPr="0056153A">
        <w:rPr>
          <w:rFonts w:ascii="Arial" w:hAnsi="Arial" w:cs="Arial"/>
          <w:sz w:val="16"/>
          <w:szCs w:val="16"/>
          <w:vertAlign w:val="superscript"/>
        </w:rPr>
        <w:endnoteRef/>
      </w:r>
      <w:r w:rsidRPr="0056153A">
        <w:rPr>
          <w:rFonts w:ascii="Arial" w:eastAsia="Calibri" w:hAnsi="Arial" w:cs="Arial"/>
          <w:sz w:val="16"/>
          <w:szCs w:val="16"/>
        </w:rPr>
        <w:t xml:space="preserve">  Nyakundi, Victor, Eric Plal, and Kandu Kyeba. "The Risk of Flooding to Architecture and Infrastructure Amidst a Changing Climate in Lake Baringo, Kenya." </w:t>
      </w:r>
      <w:r w:rsidRPr="0056153A">
        <w:rPr>
          <w:rFonts w:ascii="Arial" w:eastAsia="Calibri" w:hAnsi="Arial" w:cs="Arial"/>
          <w:i/>
          <w:sz w:val="16"/>
          <w:szCs w:val="16"/>
        </w:rPr>
        <w:t>American Journal of Climate Change</w:t>
      </w:r>
      <w:r w:rsidRPr="0056153A">
        <w:rPr>
          <w:rFonts w:ascii="Arial" w:eastAsia="Calibri" w:hAnsi="Arial" w:cs="Arial"/>
          <w:sz w:val="16"/>
          <w:szCs w:val="16"/>
        </w:rPr>
        <w:t xml:space="preserve"> 12 (January 1, 2023): 98, Section 6.</w:t>
      </w:r>
      <w:hyperlink r:id="rId18">
        <w:r w:rsidRPr="0056153A">
          <w:rPr>
            <w:rFonts w:ascii="Arial" w:eastAsia="Calibri" w:hAnsi="Arial" w:cs="Arial"/>
            <w:sz w:val="16"/>
            <w:szCs w:val="16"/>
          </w:rPr>
          <w:t xml:space="preserve"> </w:t>
        </w:r>
      </w:hyperlink>
      <w:hyperlink r:id="rId19">
        <w:r w:rsidRPr="0056153A">
          <w:rPr>
            <w:rFonts w:ascii="Arial" w:eastAsia="Calibri" w:hAnsi="Arial" w:cs="Arial"/>
            <w:color w:val="1155CC"/>
            <w:sz w:val="16"/>
            <w:szCs w:val="16"/>
            <w:u w:val="single"/>
          </w:rPr>
          <w:t>https://doi.org/10.4236/ajcc.2023.121005</w:t>
        </w:r>
      </w:hyperlink>
      <w:r w:rsidRPr="0056153A">
        <w:rPr>
          <w:rFonts w:ascii="Arial" w:eastAsia="Calibri" w:hAnsi="Arial" w:cs="Arial"/>
          <w:sz w:val="16"/>
          <w:szCs w:val="16"/>
        </w:rPr>
        <w:t>.</w:t>
      </w:r>
    </w:p>
  </w:endnote>
  <w:endnote w:id="18">
    <w:p w14:paraId="000000C5" w14:textId="77777777" w:rsidR="00E5454D" w:rsidRPr="0056153A" w:rsidRDefault="00E5454D" w:rsidP="00A210AE">
      <w:pPr>
        <w:spacing w:after="0" w:line="240" w:lineRule="auto"/>
        <w:jc w:val="both"/>
        <w:rPr>
          <w:rFonts w:ascii="Arial" w:eastAsia="Calibri" w:hAnsi="Arial" w:cs="Arial"/>
          <w:sz w:val="16"/>
          <w:szCs w:val="16"/>
        </w:rPr>
      </w:pPr>
      <w:r w:rsidRPr="0056153A">
        <w:rPr>
          <w:rFonts w:ascii="Arial" w:hAnsi="Arial" w:cs="Arial"/>
          <w:sz w:val="16"/>
          <w:szCs w:val="16"/>
          <w:vertAlign w:val="superscript"/>
        </w:rPr>
        <w:endnoteRef/>
      </w:r>
      <w:r w:rsidRPr="0056153A">
        <w:rPr>
          <w:rFonts w:ascii="Arial" w:eastAsia="Calibri" w:hAnsi="Arial" w:cs="Arial"/>
          <w:sz w:val="16"/>
          <w:szCs w:val="16"/>
        </w:rPr>
        <w:t xml:space="preserve"> Obando, J. A., Simon Onywere, Chris Shisanya, Antony Ndubi, Dan Masiga, Zephania Irura, Nicholas Mariita, and Haron Maragia. "Impact of Short-Term Flooding on Livelihoods in the Kenya Rift Valley Lakes." In </w:t>
      </w:r>
      <w:r w:rsidRPr="0056153A">
        <w:rPr>
          <w:rFonts w:ascii="Arial" w:eastAsia="Calibri" w:hAnsi="Arial" w:cs="Arial"/>
          <w:i/>
          <w:sz w:val="16"/>
          <w:szCs w:val="16"/>
        </w:rPr>
        <w:t>Geomorphology and Society</w:t>
      </w:r>
      <w:r w:rsidRPr="0056153A">
        <w:rPr>
          <w:rFonts w:ascii="Arial" w:eastAsia="Calibri" w:hAnsi="Arial" w:cs="Arial"/>
          <w:sz w:val="16"/>
          <w:szCs w:val="16"/>
        </w:rPr>
        <w:t xml:space="preserve">, edited by Michael Meadows and J.C. Lin, [Section 12.4.3]. </w:t>
      </w:r>
      <w:r w:rsidRPr="0056153A">
        <w:rPr>
          <w:rFonts w:ascii="Arial" w:eastAsia="Calibri" w:hAnsi="Arial" w:cs="Arial"/>
          <w:i/>
          <w:sz w:val="16"/>
          <w:szCs w:val="16"/>
        </w:rPr>
        <w:t>Advances in Geographical and Environmental Sciences</w:t>
      </w:r>
      <w:r w:rsidRPr="0056153A">
        <w:rPr>
          <w:rFonts w:ascii="Arial" w:eastAsia="Calibri" w:hAnsi="Arial" w:cs="Arial"/>
          <w:sz w:val="16"/>
          <w:szCs w:val="16"/>
        </w:rPr>
        <w:t>. Springer, Tokyo, 2016.</w:t>
      </w:r>
      <w:hyperlink r:id="rId20">
        <w:r w:rsidRPr="0056153A">
          <w:rPr>
            <w:rFonts w:ascii="Arial" w:eastAsia="Calibri" w:hAnsi="Arial" w:cs="Arial"/>
            <w:sz w:val="16"/>
            <w:szCs w:val="16"/>
          </w:rPr>
          <w:t xml:space="preserve"> </w:t>
        </w:r>
      </w:hyperlink>
      <w:hyperlink r:id="rId21">
        <w:r w:rsidRPr="0056153A">
          <w:rPr>
            <w:rFonts w:ascii="Arial" w:eastAsia="Calibri" w:hAnsi="Arial" w:cs="Arial"/>
            <w:color w:val="1155CC"/>
            <w:sz w:val="16"/>
            <w:szCs w:val="16"/>
            <w:u w:val="single"/>
          </w:rPr>
          <w:t>https://doi.org/10.1007/978-4-431-56000-5_12</w:t>
        </w:r>
      </w:hyperlink>
      <w:r w:rsidRPr="0056153A">
        <w:rPr>
          <w:rFonts w:ascii="Arial" w:eastAsia="Calibri" w:hAnsi="Arial" w:cs="Arial"/>
          <w:sz w:val="16"/>
          <w:szCs w:val="16"/>
        </w:rPr>
        <w:t>.</w:t>
      </w:r>
    </w:p>
  </w:endnote>
  <w:endnote w:id="19">
    <w:p w14:paraId="000000C6" w14:textId="77777777" w:rsidR="00E5454D" w:rsidRPr="0056153A" w:rsidRDefault="00E5454D" w:rsidP="00A210AE">
      <w:pPr>
        <w:spacing w:after="0" w:line="240" w:lineRule="auto"/>
        <w:jc w:val="both"/>
        <w:rPr>
          <w:rFonts w:ascii="Arial" w:eastAsia="Calibri" w:hAnsi="Arial" w:cs="Arial"/>
          <w:sz w:val="16"/>
          <w:szCs w:val="16"/>
        </w:rPr>
      </w:pPr>
      <w:r w:rsidRPr="0056153A">
        <w:rPr>
          <w:rFonts w:ascii="Arial" w:hAnsi="Arial" w:cs="Arial"/>
          <w:sz w:val="16"/>
          <w:szCs w:val="16"/>
          <w:vertAlign w:val="superscript"/>
        </w:rPr>
        <w:endnoteRef/>
      </w:r>
      <w:r w:rsidRPr="0056153A">
        <w:rPr>
          <w:rFonts w:ascii="Arial" w:eastAsia="Calibri" w:hAnsi="Arial" w:cs="Arial"/>
          <w:sz w:val="16"/>
          <w:szCs w:val="16"/>
        </w:rPr>
        <w:t xml:space="preserve"> The Danish Institute for Human Rights. "The Lake and the Case: How Human Rights Are Being Used to Hold States Accountable for the Impacts of Climate Change." </w:t>
      </w:r>
      <w:hyperlink r:id="rId22">
        <w:r w:rsidRPr="0056153A">
          <w:rPr>
            <w:rFonts w:ascii="Arial" w:eastAsia="Calibri" w:hAnsi="Arial" w:cs="Arial"/>
            <w:color w:val="1155CC"/>
            <w:sz w:val="16"/>
            <w:szCs w:val="16"/>
            <w:u w:val="single"/>
          </w:rPr>
          <w:t>https://www.humanrights.dk/case-story/lake-case-how-human-rights-are-being-used-hold-states-accountable-impacts-climate-change</w:t>
        </w:r>
      </w:hyperlink>
      <w:r w:rsidRPr="0056153A">
        <w:rPr>
          <w:rFonts w:ascii="Arial" w:eastAsia="Calibri" w:hAnsi="Arial" w:cs="Arial"/>
          <w:sz w:val="16"/>
          <w:szCs w:val="16"/>
        </w:rPr>
        <w:t>.</w:t>
      </w:r>
      <w:hyperlink r:id="rId23">
        <w:r w:rsidRPr="0056153A">
          <w:rPr>
            <w:rFonts w:ascii="Arial" w:eastAsia="Calibri" w:hAnsi="Arial" w:cs="Arial"/>
            <w:color w:val="1155CC"/>
            <w:sz w:val="16"/>
            <w:szCs w:val="16"/>
            <w:u w:val="single"/>
          </w:rPr>
          <w:t>https://www.humanrights.dk/case-story/lake-case-how-human-rights-are-being-used-hold-states-accountable-impacts-climate-change</w:t>
        </w:r>
      </w:hyperlink>
      <w:r w:rsidRPr="0056153A">
        <w:rPr>
          <w:rFonts w:ascii="Arial" w:eastAsia="Calibri" w:hAnsi="Arial" w:cs="Arial"/>
          <w:sz w:val="16"/>
          <w:szCs w:val="16"/>
        </w:rPr>
        <w:t>.</w:t>
      </w:r>
    </w:p>
  </w:endnote>
  <w:endnote w:id="20">
    <w:p w14:paraId="000000C7" w14:textId="77777777" w:rsidR="00E5454D" w:rsidRPr="0056153A" w:rsidRDefault="00E5454D" w:rsidP="00A210AE">
      <w:pPr>
        <w:spacing w:after="0" w:line="240" w:lineRule="auto"/>
        <w:jc w:val="both"/>
        <w:rPr>
          <w:rFonts w:ascii="Arial" w:eastAsia="Calibri" w:hAnsi="Arial" w:cs="Arial"/>
          <w:sz w:val="16"/>
          <w:szCs w:val="16"/>
        </w:rPr>
      </w:pPr>
      <w:r w:rsidRPr="0056153A">
        <w:rPr>
          <w:rFonts w:ascii="Arial" w:hAnsi="Arial" w:cs="Arial"/>
          <w:sz w:val="16"/>
          <w:szCs w:val="16"/>
          <w:vertAlign w:val="superscript"/>
        </w:rPr>
        <w:endnoteRef/>
      </w:r>
      <w:r w:rsidRPr="0056153A">
        <w:rPr>
          <w:rFonts w:ascii="Arial" w:eastAsia="Calibri" w:hAnsi="Arial" w:cs="Arial"/>
          <w:sz w:val="16"/>
          <w:szCs w:val="16"/>
        </w:rPr>
        <w:t xml:space="preserve"> Nyakundi, Victor, Eric Plal, and Kandu Kyeba. ‘The Risk of Flooding to Architecture and Infrastructure amidst a Changing Climate in Lake Baringo, Kenya’. </w:t>
      </w:r>
      <w:r w:rsidRPr="0056153A">
        <w:rPr>
          <w:rFonts w:ascii="Arial" w:eastAsia="Calibri" w:hAnsi="Arial" w:cs="Arial"/>
          <w:i/>
          <w:sz w:val="16"/>
          <w:szCs w:val="16"/>
        </w:rPr>
        <w:t>American Journal of Climate Change</w:t>
      </w:r>
      <w:r w:rsidRPr="0056153A">
        <w:rPr>
          <w:rFonts w:ascii="Arial" w:eastAsia="Calibri" w:hAnsi="Arial" w:cs="Arial"/>
          <w:sz w:val="16"/>
          <w:szCs w:val="16"/>
        </w:rPr>
        <w:t xml:space="preserve"> 12 (1 January 2023): pg. 85 Section 2.2</w:t>
      </w:r>
      <w:hyperlink r:id="rId24">
        <w:r w:rsidRPr="0056153A">
          <w:rPr>
            <w:rFonts w:ascii="Arial" w:eastAsia="Calibri" w:hAnsi="Arial" w:cs="Arial"/>
            <w:sz w:val="16"/>
            <w:szCs w:val="16"/>
          </w:rPr>
          <w:t xml:space="preserve"> </w:t>
        </w:r>
      </w:hyperlink>
      <w:hyperlink r:id="rId25">
        <w:r w:rsidRPr="0056153A">
          <w:rPr>
            <w:rFonts w:ascii="Arial" w:eastAsia="Calibri" w:hAnsi="Arial" w:cs="Arial"/>
            <w:color w:val="1155CC"/>
            <w:sz w:val="16"/>
            <w:szCs w:val="16"/>
            <w:u w:val="single"/>
          </w:rPr>
          <w:t>https://doi.org/10.4236/ajcc.2023.121005</w:t>
        </w:r>
      </w:hyperlink>
      <w:r w:rsidRPr="0056153A">
        <w:rPr>
          <w:rFonts w:ascii="Arial" w:eastAsia="Calibri" w:hAnsi="Arial" w:cs="Arial"/>
          <w:sz w:val="16"/>
          <w:szCs w:val="16"/>
        </w:rPr>
        <w:t xml:space="preserve"> </w:t>
      </w:r>
    </w:p>
    <w:p w14:paraId="000000C8" w14:textId="77777777" w:rsidR="00E5454D" w:rsidRPr="0056153A" w:rsidRDefault="00E5454D" w:rsidP="00A210AE">
      <w:pPr>
        <w:spacing w:after="0" w:line="240" w:lineRule="auto"/>
        <w:jc w:val="both"/>
        <w:rPr>
          <w:rFonts w:ascii="Arial" w:eastAsia="Calibri" w:hAnsi="Arial" w:cs="Arial"/>
          <w:sz w:val="16"/>
          <w:szCs w:val="16"/>
        </w:rPr>
      </w:pPr>
      <w:r w:rsidRPr="0056153A">
        <w:rPr>
          <w:rFonts w:ascii="Arial" w:eastAsia="Calibri" w:hAnsi="Arial" w:cs="Arial"/>
          <w:sz w:val="16"/>
          <w:szCs w:val="16"/>
        </w:rPr>
        <w:t xml:space="preserve">International Disability Alliance. ‘The Impact of Climate Change on Indigenous Peoples with Disabilities in Baringo County, Kenya’ pg.31. </w:t>
      </w:r>
      <w:hyperlink r:id="rId26">
        <w:r w:rsidRPr="0056153A">
          <w:rPr>
            <w:rFonts w:ascii="Arial" w:eastAsia="Calibri" w:hAnsi="Arial" w:cs="Arial"/>
            <w:color w:val="1155CC"/>
            <w:sz w:val="16"/>
            <w:szCs w:val="16"/>
            <w:u w:val="single"/>
          </w:rPr>
          <w:t>https://www.internationaldisabilityalliance.org/resources/impact-climate-change-indigenous-peoples-disabilities-baringo-county-kenya</w:t>
        </w:r>
      </w:hyperlink>
      <w:r w:rsidRPr="0056153A">
        <w:rPr>
          <w:rFonts w:ascii="Arial" w:eastAsia="Calibri" w:hAnsi="Arial" w:cs="Arial"/>
          <w:sz w:val="16"/>
          <w:szCs w:val="16"/>
        </w:rPr>
        <w:t xml:space="preserve">. </w:t>
      </w:r>
    </w:p>
  </w:endnote>
  <w:endnote w:id="21">
    <w:p w14:paraId="000000C9" w14:textId="77777777" w:rsidR="00E5454D" w:rsidRPr="0056153A" w:rsidRDefault="00E5454D" w:rsidP="00A210AE">
      <w:pPr>
        <w:spacing w:after="0" w:line="240" w:lineRule="auto"/>
        <w:jc w:val="both"/>
        <w:rPr>
          <w:rFonts w:ascii="Arial" w:eastAsia="Calibri" w:hAnsi="Arial" w:cs="Arial"/>
          <w:sz w:val="16"/>
          <w:szCs w:val="16"/>
        </w:rPr>
      </w:pPr>
      <w:r w:rsidRPr="0056153A">
        <w:rPr>
          <w:rFonts w:ascii="Arial" w:hAnsi="Arial" w:cs="Arial"/>
          <w:sz w:val="16"/>
          <w:szCs w:val="16"/>
          <w:vertAlign w:val="superscript"/>
        </w:rPr>
        <w:endnoteRef/>
      </w:r>
      <w:r w:rsidRPr="0056153A">
        <w:rPr>
          <w:rFonts w:ascii="Arial" w:eastAsia="Calibri" w:hAnsi="Arial" w:cs="Arial"/>
          <w:sz w:val="16"/>
          <w:szCs w:val="16"/>
        </w:rPr>
        <w:t xml:space="preserve"> Obando, J. A., Simon Onywere, Chris Shisanya, Antony Ndubi, Dan Masiga, Zephania Irura, Nicholas Mariita, and Haron Maragia. "Impact of Short-Term Flooding on Livelihoods in the Kenya Rift Valley Lakes." In </w:t>
      </w:r>
      <w:r w:rsidRPr="0056153A">
        <w:rPr>
          <w:rFonts w:ascii="Arial" w:eastAsia="Calibri" w:hAnsi="Arial" w:cs="Arial"/>
          <w:i/>
          <w:sz w:val="16"/>
          <w:szCs w:val="16"/>
        </w:rPr>
        <w:t>Geomorphology and Society</w:t>
      </w:r>
      <w:r w:rsidRPr="0056153A">
        <w:rPr>
          <w:rFonts w:ascii="Arial" w:eastAsia="Calibri" w:hAnsi="Arial" w:cs="Arial"/>
          <w:sz w:val="16"/>
          <w:szCs w:val="16"/>
        </w:rPr>
        <w:t xml:space="preserve">, edited by Michael Meadows and J.C. Lin, [193-215]. </w:t>
      </w:r>
      <w:r w:rsidRPr="0056153A">
        <w:rPr>
          <w:rFonts w:ascii="Arial" w:eastAsia="Calibri" w:hAnsi="Arial" w:cs="Arial"/>
          <w:i/>
          <w:sz w:val="16"/>
          <w:szCs w:val="16"/>
        </w:rPr>
        <w:t>Advances in Geographical and Environmental Sciences</w:t>
      </w:r>
      <w:r w:rsidRPr="0056153A">
        <w:rPr>
          <w:rFonts w:ascii="Arial" w:eastAsia="Calibri" w:hAnsi="Arial" w:cs="Arial"/>
          <w:sz w:val="16"/>
          <w:szCs w:val="16"/>
        </w:rPr>
        <w:t>. Springer, Tokyo, 2016.</w:t>
      </w:r>
      <w:hyperlink r:id="rId27">
        <w:r w:rsidRPr="0056153A">
          <w:rPr>
            <w:rFonts w:ascii="Arial" w:eastAsia="Calibri" w:hAnsi="Arial" w:cs="Arial"/>
            <w:sz w:val="16"/>
            <w:szCs w:val="16"/>
          </w:rPr>
          <w:t xml:space="preserve"> </w:t>
        </w:r>
      </w:hyperlink>
      <w:hyperlink r:id="rId28">
        <w:r w:rsidRPr="0056153A">
          <w:rPr>
            <w:rFonts w:ascii="Arial" w:eastAsia="Calibri" w:hAnsi="Arial" w:cs="Arial"/>
            <w:color w:val="1155CC"/>
            <w:sz w:val="16"/>
            <w:szCs w:val="16"/>
            <w:u w:val="single"/>
          </w:rPr>
          <w:t>https://doi.org/10.1007/978-4-431-56000-5_12</w:t>
        </w:r>
      </w:hyperlink>
      <w:r w:rsidRPr="0056153A">
        <w:rPr>
          <w:rFonts w:ascii="Arial" w:eastAsia="Calibri" w:hAnsi="Arial" w:cs="Arial"/>
          <w:sz w:val="16"/>
          <w:szCs w:val="16"/>
        </w:rPr>
        <w:t>.</w:t>
      </w:r>
    </w:p>
  </w:endnote>
  <w:endnote w:id="22">
    <w:p w14:paraId="000000CA" w14:textId="77777777" w:rsidR="00E5454D" w:rsidRPr="0056153A" w:rsidRDefault="00E5454D" w:rsidP="00A210AE">
      <w:pPr>
        <w:spacing w:after="0" w:line="240" w:lineRule="auto"/>
        <w:jc w:val="both"/>
        <w:rPr>
          <w:rFonts w:ascii="Arial" w:eastAsia="Calibri" w:hAnsi="Arial" w:cs="Arial"/>
          <w:sz w:val="16"/>
          <w:szCs w:val="16"/>
        </w:rPr>
      </w:pPr>
      <w:r w:rsidRPr="0056153A">
        <w:rPr>
          <w:rFonts w:ascii="Arial" w:hAnsi="Arial" w:cs="Arial"/>
          <w:sz w:val="16"/>
          <w:szCs w:val="16"/>
          <w:vertAlign w:val="superscript"/>
        </w:rPr>
        <w:endnoteRef/>
      </w:r>
      <w:r w:rsidRPr="0056153A">
        <w:rPr>
          <w:rFonts w:ascii="Arial" w:eastAsia="Calibri" w:hAnsi="Arial" w:cs="Arial"/>
          <w:sz w:val="16"/>
          <w:szCs w:val="16"/>
        </w:rPr>
        <w:t xml:space="preserve"> International Disability Alliance. "The Impact of Climate Change on Indigenous Peoples with Disabilities in Baringo County, Kenya." 2023. </w:t>
      </w:r>
      <w:hyperlink r:id="rId29">
        <w:r w:rsidRPr="0056153A">
          <w:rPr>
            <w:rFonts w:ascii="Arial" w:eastAsia="Calibri" w:hAnsi="Arial" w:cs="Arial"/>
            <w:color w:val="1155CC"/>
            <w:sz w:val="16"/>
            <w:szCs w:val="16"/>
            <w:u w:val="single"/>
          </w:rPr>
          <w:t>https://www.internationaldisabilityalliance.org/resources/impact-climate-change-indigenous-peoples-disabilities-baringo-county-kenya</w:t>
        </w:r>
      </w:hyperlink>
      <w:r w:rsidRPr="0056153A">
        <w:rPr>
          <w:rFonts w:ascii="Arial" w:eastAsia="Calibri" w:hAnsi="Arial" w:cs="Arial"/>
          <w:sz w:val="16"/>
          <w:szCs w:val="16"/>
        </w:rPr>
        <w:t>.</w:t>
      </w:r>
    </w:p>
  </w:endnote>
  <w:endnote w:id="23">
    <w:p w14:paraId="000000D9" w14:textId="77777777" w:rsidR="00E5454D" w:rsidRPr="0056153A" w:rsidRDefault="00E5454D" w:rsidP="00A210AE">
      <w:pPr>
        <w:spacing w:after="0" w:line="240" w:lineRule="auto"/>
        <w:jc w:val="both"/>
        <w:rPr>
          <w:rFonts w:ascii="Arial" w:eastAsia="Calibri" w:hAnsi="Arial" w:cs="Arial"/>
          <w:sz w:val="16"/>
          <w:szCs w:val="16"/>
        </w:rPr>
      </w:pPr>
      <w:r w:rsidRPr="0056153A">
        <w:rPr>
          <w:rFonts w:ascii="Arial" w:hAnsi="Arial" w:cs="Arial"/>
          <w:sz w:val="16"/>
          <w:szCs w:val="16"/>
          <w:vertAlign w:val="superscript"/>
        </w:rPr>
        <w:endnoteRef/>
      </w:r>
      <w:r w:rsidRPr="0056153A">
        <w:rPr>
          <w:rFonts w:ascii="Arial" w:eastAsia="Calibri" w:hAnsi="Arial" w:cs="Arial"/>
          <w:sz w:val="16"/>
          <w:szCs w:val="16"/>
        </w:rPr>
        <w:t xml:space="preserve"> Climate Refugees. ‘“Climate Change Is Controlling Everything, Let Them Compensate Us”: Stories of Loss and Damage in Kenya’, 14 August 2023 </w:t>
      </w:r>
      <w:hyperlink r:id="rId30">
        <w:r w:rsidRPr="0056153A">
          <w:rPr>
            <w:rFonts w:ascii="Arial" w:eastAsia="Calibri" w:hAnsi="Arial" w:cs="Arial"/>
            <w:color w:val="1155CC"/>
            <w:sz w:val="16"/>
            <w:szCs w:val="16"/>
            <w:u w:val="single"/>
          </w:rPr>
          <w:t>https://www.climate-refugees.org/reports/kenya-loss-and-damage</w:t>
        </w:r>
      </w:hyperlink>
      <w:r w:rsidRPr="0056153A">
        <w:rPr>
          <w:rFonts w:ascii="Arial" w:eastAsia="Calibri" w:hAnsi="Arial" w:cs="Arial"/>
          <w:sz w:val="16"/>
          <w:szCs w:val="16"/>
        </w:rPr>
        <w:t xml:space="preserve"> pg.22.</w:t>
      </w:r>
    </w:p>
  </w:endnote>
  <w:endnote w:id="24">
    <w:p w14:paraId="000000CB" w14:textId="77777777" w:rsidR="00E5454D" w:rsidRPr="0056153A" w:rsidRDefault="00E5454D" w:rsidP="00A210AE">
      <w:pPr>
        <w:spacing w:after="0" w:line="240" w:lineRule="auto"/>
        <w:jc w:val="both"/>
        <w:rPr>
          <w:rFonts w:ascii="Arial" w:eastAsia="Calibri" w:hAnsi="Arial" w:cs="Arial"/>
          <w:sz w:val="16"/>
          <w:szCs w:val="16"/>
        </w:rPr>
      </w:pPr>
      <w:r w:rsidRPr="0056153A">
        <w:rPr>
          <w:rFonts w:ascii="Arial" w:hAnsi="Arial" w:cs="Arial"/>
          <w:sz w:val="16"/>
          <w:szCs w:val="16"/>
          <w:vertAlign w:val="superscript"/>
        </w:rPr>
        <w:endnoteRef/>
      </w:r>
      <w:r w:rsidRPr="0056153A">
        <w:rPr>
          <w:rFonts w:ascii="Arial" w:eastAsia="Calibri" w:hAnsi="Arial" w:cs="Arial"/>
          <w:sz w:val="16"/>
          <w:szCs w:val="16"/>
        </w:rPr>
        <w:t xml:space="preserve"> Obando, J. A., Simon Onywere, Chris Shisanya, Antony Ndubi, Dan Masiga, Zephania Irura, Nicholas Mariita, and Haron Maragia. "Impact of Short-Term Flooding on Livelihoods in the Kenya Rift Valley Lakes." In </w:t>
      </w:r>
      <w:r w:rsidRPr="0056153A">
        <w:rPr>
          <w:rFonts w:ascii="Arial" w:eastAsia="Calibri" w:hAnsi="Arial" w:cs="Arial"/>
          <w:i/>
          <w:sz w:val="16"/>
          <w:szCs w:val="16"/>
        </w:rPr>
        <w:t>Geomorphology and Society</w:t>
      </w:r>
      <w:r w:rsidRPr="0056153A">
        <w:rPr>
          <w:rFonts w:ascii="Arial" w:eastAsia="Calibri" w:hAnsi="Arial" w:cs="Arial"/>
          <w:sz w:val="16"/>
          <w:szCs w:val="16"/>
        </w:rPr>
        <w:t>, edited by Michael Meadows and J.C. Lin, [</w:t>
      </w:r>
      <w:hyperlink r:id="rId31">
        <w:r w:rsidRPr="0056153A">
          <w:rPr>
            <w:rFonts w:ascii="Arial" w:eastAsia="Calibri" w:hAnsi="Arial" w:cs="Arial"/>
            <w:sz w:val="16"/>
            <w:szCs w:val="16"/>
          </w:rPr>
          <w:t>Section 12.4.2</w:t>
        </w:r>
      </w:hyperlink>
      <w:r w:rsidRPr="0056153A">
        <w:rPr>
          <w:rFonts w:ascii="Arial" w:eastAsia="Calibri" w:hAnsi="Arial" w:cs="Arial"/>
          <w:sz w:val="16"/>
          <w:szCs w:val="16"/>
        </w:rPr>
        <w:t xml:space="preserve">]. </w:t>
      </w:r>
      <w:r w:rsidRPr="0056153A">
        <w:rPr>
          <w:rFonts w:ascii="Arial" w:eastAsia="Calibri" w:hAnsi="Arial" w:cs="Arial"/>
          <w:i/>
          <w:sz w:val="16"/>
          <w:szCs w:val="16"/>
        </w:rPr>
        <w:t>Advances in Geographical and Environmental Sciences</w:t>
      </w:r>
      <w:r w:rsidRPr="0056153A">
        <w:rPr>
          <w:rFonts w:ascii="Arial" w:eastAsia="Calibri" w:hAnsi="Arial" w:cs="Arial"/>
          <w:sz w:val="16"/>
          <w:szCs w:val="16"/>
        </w:rPr>
        <w:t>. Springer, Tokyo, 2016.</w:t>
      </w:r>
      <w:hyperlink r:id="rId32">
        <w:r w:rsidRPr="0056153A">
          <w:rPr>
            <w:rFonts w:ascii="Arial" w:eastAsia="Calibri" w:hAnsi="Arial" w:cs="Arial"/>
            <w:sz w:val="16"/>
            <w:szCs w:val="16"/>
          </w:rPr>
          <w:t xml:space="preserve"> </w:t>
        </w:r>
      </w:hyperlink>
      <w:hyperlink r:id="rId33">
        <w:r w:rsidRPr="0056153A">
          <w:rPr>
            <w:rFonts w:ascii="Arial" w:eastAsia="Calibri" w:hAnsi="Arial" w:cs="Arial"/>
            <w:color w:val="1155CC"/>
            <w:sz w:val="16"/>
            <w:szCs w:val="16"/>
            <w:u w:val="single"/>
          </w:rPr>
          <w:t>https://doi.org/10.1007/978-4-431-56000-5_12</w:t>
        </w:r>
      </w:hyperlink>
      <w:r w:rsidRPr="0056153A">
        <w:rPr>
          <w:rFonts w:ascii="Arial" w:eastAsia="Calibri" w:hAnsi="Arial" w:cs="Arial"/>
          <w:sz w:val="16"/>
          <w:szCs w:val="16"/>
        </w:rPr>
        <w:t>.</w:t>
      </w:r>
    </w:p>
  </w:endnote>
  <w:endnote w:id="25">
    <w:p w14:paraId="000000CC" w14:textId="77777777" w:rsidR="00E5454D" w:rsidRPr="0056153A" w:rsidRDefault="00E5454D" w:rsidP="00A210AE">
      <w:pPr>
        <w:spacing w:after="0" w:line="240" w:lineRule="auto"/>
        <w:jc w:val="both"/>
        <w:rPr>
          <w:rFonts w:ascii="Arial" w:eastAsia="Calibri" w:hAnsi="Arial" w:cs="Arial"/>
          <w:sz w:val="16"/>
          <w:szCs w:val="16"/>
        </w:rPr>
      </w:pPr>
      <w:r w:rsidRPr="0056153A">
        <w:rPr>
          <w:rFonts w:ascii="Arial" w:hAnsi="Arial" w:cs="Arial"/>
          <w:sz w:val="16"/>
          <w:szCs w:val="16"/>
          <w:vertAlign w:val="superscript"/>
        </w:rPr>
        <w:endnoteRef/>
      </w:r>
      <w:r w:rsidRPr="0056153A">
        <w:rPr>
          <w:rFonts w:ascii="Arial" w:eastAsia="Calibri" w:hAnsi="Arial" w:cs="Arial"/>
          <w:sz w:val="16"/>
          <w:szCs w:val="16"/>
        </w:rPr>
        <w:t xml:space="preserve"> Republic of Kenya and UNDP. </w:t>
      </w:r>
      <w:r w:rsidRPr="0056153A">
        <w:rPr>
          <w:rFonts w:ascii="Arial" w:eastAsia="Calibri" w:hAnsi="Arial" w:cs="Arial"/>
          <w:i/>
          <w:sz w:val="16"/>
          <w:szCs w:val="16"/>
        </w:rPr>
        <w:t>Rising Water Levels in Kenya’s Rift Valley Lakes, Turkwel Gorge Dam and Lake Victoria</w:t>
      </w:r>
      <w:r w:rsidRPr="0056153A">
        <w:rPr>
          <w:rFonts w:ascii="Arial" w:eastAsia="Calibri" w:hAnsi="Arial" w:cs="Arial"/>
          <w:sz w:val="16"/>
          <w:szCs w:val="16"/>
        </w:rPr>
        <w:t xml:space="preserve">. Republic of Kenya, 2021. Accessed from </w:t>
      </w:r>
      <w:hyperlink r:id="rId34">
        <w:r w:rsidRPr="0056153A">
          <w:rPr>
            <w:rFonts w:ascii="Arial" w:eastAsia="Calibri" w:hAnsi="Arial" w:cs="Arial"/>
            <w:color w:val="1155CC"/>
            <w:sz w:val="16"/>
            <w:szCs w:val="16"/>
            <w:u w:val="single"/>
          </w:rPr>
          <w:t>https://ir-library.ku.ac.ke/items/5216a109-054f-4e6e-af2a-c78774f62d82</w:t>
        </w:r>
      </w:hyperlink>
      <w:r w:rsidRPr="0056153A">
        <w:rPr>
          <w:rFonts w:ascii="Arial" w:eastAsia="Calibri" w:hAnsi="Arial" w:cs="Arial"/>
          <w:sz w:val="16"/>
          <w:szCs w:val="16"/>
        </w:rPr>
        <w:t>. Pg. 30.</w:t>
      </w:r>
    </w:p>
  </w:endnote>
  <w:endnote w:id="26">
    <w:p w14:paraId="000000CE" w14:textId="77777777" w:rsidR="00E5454D" w:rsidRPr="0056153A" w:rsidRDefault="00E5454D" w:rsidP="00A210AE">
      <w:pPr>
        <w:spacing w:after="0" w:line="240" w:lineRule="auto"/>
        <w:jc w:val="both"/>
        <w:rPr>
          <w:rFonts w:ascii="Arial" w:eastAsia="Calibri" w:hAnsi="Arial" w:cs="Arial"/>
          <w:sz w:val="16"/>
          <w:szCs w:val="16"/>
        </w:rPr>
      </w:pPr>
      <w:r w:rsidRPr="0056153A">
        <w:rPr>
          <w:rFonts w:ascii="Arial" w:hAnsi="Arial" w:cs="Arial"/>
          <w:sz w:val="16"/>
          <w:szCs w:val="16"/>
          <w:vertAlign w:val="superscript"/>
        </w:rPr>
        <w:endnoteRef/>
      </w:r>
      <w:r w:rsidRPr="0056153A">
        <w:rPr>
          <w:rFonts w:ascii="Arial" w:eastAsia="Calibri" w:hAnsi="Arial" w:cs="Arial"/>
          <w:sz w:val="16"/>
          <w:szCs w:val="16"/>
        </w:rPr>
        <w:t xml:space="preserve"> Ibid.</w:t>
      </w:r>
    </w:p>
  </w:endnote>
  <w:endnote w:id="27">
    <w:p w14:paraId="000000CF" w14:textId="77777777" w:rsidR="00E5454D" w:rsidRPr="0056153A" w:rsidRDefault="00E5454D" w:rsidP="00A210AE">
      <w:pPr>
        <w:spacing w:after="0"/>
        <w:jc w:val="both"/>
        <w:rPr>
          <w:rFonts w:ascii="Arial" w:eastAsia="Calibri" w:hAnsi="Arial" w:cs="Arial"/>
          <w:sz w:val="16"/>
          <w:szCs w:val="16"/>
        </w:rPr>
      </w:pPr>
      <w:r w:rsidRPr="0056153A">
        <w:rPr>
          <w:rFonts w:ascii="Arial" w:hAnsi="Arial" w:cs="Arial"/>
          <w:sz w:val="16"/>
          <w:szCs w:val="16"/>
          <w:vertAlign w:val="superscript"/>
        </w:rPr>
        <w:endnoteRef/>
      </w:r>
      <w:r w:rsidRPr="0056153A">
        <w:rPr>
          <w:rFonts w:ascii="Arial" w:eastAsia="Calibri" w:hAnsi="Arial" w:cs="Arial"/>
          <w:sz w:val="16"/>
          <w:szCs w:val="16"/>
        </w:rPr>
        <w:t xml:space="preserve"> </w:t>
      </w:r>
      <w:proofErr w:type="spellStart"/>
      <w:r w:rsidRPr="0056153A">
        <w:rPr>
          <w:rFonts w:ascii="Arial" w:eastAsia="Calibri" w:hAnsi="Arial" w:cs="Arial"/>
          <w:sz w:val="16"/>
          <w:szCs w:val="16"/>
        </w:rPr>
        <w:t>Cherono</w:t>
      </w:r>
      <w:proofErr w:type="spellEnd"/>
      <w:r w:rsidRPr="0056153A">
        <w:rPr>
          <w:rFonts w:ascii="Arial" w:eastAsia="Calibri" w:hAnsi="Arial" w:cs="Arial"/>
          <w:sz w:val="16"/>
          <w:szCs w:val="16"/>
        </w:rPr>
        <w:t xml:space="preserve"> </w:t>
      </w:r>
      <w:proofErr w:type="spellStart"/>
      <w:r w:rsidRPr="0056153A">
        <w:rPr>
          <w:rFonts w:ascii="Arial" w:eastAsia="Calibri" w:hAnsi="Arial" w:cs="Arial"/>
          <w:sz w:val="16"/>
          <w:szCs w:val="16"/>
        </w:rPr>
        <w:t>Kiplangat</w:t>
      </w:r>
      <w:proofErr w:type="spellEnd"/>
      <w:r w:rsidRPr="0056153A">
        <w:rPr>
          <w:rFonts w:ascii="Arial" w:eastAsia="Calibri" w:hAnsi="Arial" w:cs="Arial"/>
          <w:sz w:val="16"/>
          <w:szCs w:val="16"/>
        </w:rPr>
        <w:t xml:space="preserve"> N., Olang L., Thumbi G., Stecher G., Herrnegger M., (submitted 08/2024) Flooding from Lake Level Upsurges: Anticipatory Flood Risk Assessment and Socio-economic Impacts in Lake Baringo, Kenya.</w:t>
      </w:r>
    </w:p>
  </w:endnote>
  <w:endnote w:id="28">
    <w:p w14:paraId="000000DD" w14:textId="77777777" w:rsidR="00E5454D" w:rsidRPr="0056153A" w:rsidRDefault="00E5454D" w:rsidP="00A210AE">
      <w:pPr>
        <w:spacing w:after="0" w:line="240" w:lineRule="auto"/>
        <w:jc w:val="both"/>
        <w:rPr>
          <w:rFonts w:ascii="Arial" w:hAnsi="Arial" w:cs="Arial"/>
          <w:sz w:val="16"/>
          <w:szCs w:val="16"/>
        </w:rPr>
      </w:pPr>
      <w:r w:rsidRPr="0056153A">
        <w:rPr>
          <w:rFonts w:ascii="Arial" w:hAnsi="Arial" w:cs="Arial"/>
          <w:sz w:val="16"/>
          <w:szCs w:val="16"/>
          <w:vertAlign w:val="superscript"/>
        </w:rPr>
        <w:endnoteRef/>
      </w:r>
      <w:r w:rsidRPr="0056153A">
        <w:rPr>
          <w:rFonts w:ascii="Arial" w:hAnsi="Arial" w:cs="Arial"/>
          <w:sz w:val="16"/>
          <w:szCs w:val="16"/>
        </w:rPr>
        <w:t xml:space="preserve"> </w:t>
      </w:r>
      <w:r w:rsidRPr="0056153A">
        <w:rPr>
          <w:rFonts w:ascii="Arial" w:eastAsia="Calibri" w:hAnsi="Arial" w:cs="Arial"/>
          <w:sz w:val="16"/>
          <w:szCs w:val="16"/>
        </w:rPr>
        <w:t xml:space="preserve">Republic of Kenya and UNDP. </w:t>
      </w:r>
      <w:r w:rsidRPr="0056153A">
        <w:rPr>
          <w:rFonts w:ascii="Arial" w:eastAsia="Calibri" w:hAnsi="Arial" w:cs="Arial"/>
          <w:i/>
          <w:sz w:val="16"/>
          <w:szCs w:val="16"/>
        </w:rPr>
        <w:t>Rising Water Levels in Kenya’s Rift Valley Lakes, Turkwel Gorge Dam and Lake Victoria</w:t>
      </w:r>
      <w:r w:rsidRPr="0056153A">
        <w:rPr>
          <w:rFonts w:ascii="Arial" w:eastAsia="Calibri" w:hAnsi="Arial" w:cs="Arial"/>
          <w:sz w:val="16"/>
          <w:szCs w:val="16"/>
        </w:rPr>
        <w:t xml:space="preserve">. Republic of Kenya, 2021. Accessed from </w:t>
      </w:r>
      <w:hyperlink r:id="rId35">
        <w:r w:rsidRPr="0056153A">
          <w:rPr>
            <w:rFonts w:ascii="Arial" w:eastAsia="Calibri" w:hAnsi="Arial" w:cs="Arial"/>
            <w:color w:val="1155CC"/>
            <w:sz w:val="16"/>
            <w:szCs w:val="16"/>
            <w:u w:val="single"/>
          </w:rPr>
          <w:t>https://ir-library.ku.ac.ke/items/5216a109-054f-4e6e-af2a-c78774f62d82</w:t>
        </w:r>
      </w:hyperlink>
      <w:r w:rsidRPr="0056153A">
        <w:rPr>
          <w:rFonts w:ascii="Arial" w:eastAsia="Calibri" w:hAnsi="Arial" w:cs="Arial"/>
          <w:sz w:val="16"/>
          <w:szCs w:val="16"/>
        </w:rPr>
        <w:t>.</w:t>
      </w:r>
    </w:p>
  </w:endnote>
  <w:endnote w:id="29">
    <w:p w14:paraId="000000D1" w14:textId="0195D79E" w:rsidR="00E5454D" w:rsidRPr="0056153A" w:rsidRDefault="00E5454D" w:rsidP="00A210AE">
      <w:pPr>
        <w:keepLines/>
        <w:spacing w:after="0"/>
        <w:jc w:val="both"/>
        <w:rPr>
          <w:rFonts w:ascii="Arial" w:eastAsia="Calibri" w:hAnsi="Arial" w:cs="Arial"/>
          <w:sz w:val="16"/>
          <w:szCs w:val="16"/>
        </w:rPr>
      </w:pPr>
      <w:r w:rsidRPr="0056153A">
        <w:rPr>
          <w:rFonts w:ascii="Arial" w:hAnsi="Arial" w:cs="Arial"/>
          <w:sz w:val="16"/>
          <w:szCs w:val="16"/>
          <w:vertAlign w:val="superscript"/>
        </w:rPr>
        <w:endnoteRef/>
      </w:r>
      <w:r w:rsidRPr="0056153A">
        <w:rPr>
          <w:rFonts w:ascii="Arial" w:eastAsia="Calibri" w:hAnsi="Arial" w:cs="Arial"/>
          <w:sz w:val="16"/>
          <w:szCs w:val="16"/>
        </w:rPr>
        <w:t xml:space="preserve"> OCHA</w:t>
      </w:r>
      <w:proofErr w:type="gramStart"/>
      <w:r w:rsidRPr="0056153A">
        <w:rPr>
          <w:rFonts w:ascii="Arial" w:eastAsia="Calibri" w:hAnsi="Arial" w:cs="Arial"/>
          <w:sz w:val="16"/>
          <w:szCs w:val="16"/>
        </w:rPr>
        <w:t xml:space="preserve">. </w:t>
      </w:r>
      <w:r w:rsidR="00A210AE" w:rsidRPr="0056153A">
        <w:rPr>
          <w:rFonts w:ascii="Arial" w:eastAsia="Calibri" w:hAnsi="Arial" w:cs="Arial"/>
          <w:sz w:val="16"/>
          <w:szCs w:val="16"/>
        </w:rPr>
        <w:t>”</w:t>
      </w:r>
      <w:proofErr w:type="gramEnd"/>
      <w:r w:rsidR="00A210AE" w:rsidRPr="0056153A">
        <w:rPr>
          <w:rFonts w:ascii="Arial" w:eastAsia="Calibri" w:hAnsi="Arial" w:cs="Arial"/>
          <w:sz w:val="16"/>
          <w:szCs w:val="16"/>
        </w:rPr>
        <w:t xml:space="preserve"> Kenya</w:t>
      </w:r>
      <w:r w:rsidRPr="0056153A">
        <w:rPr>
          <w:rFonts w:ascii="Arial" w:eastAsia="Calibri" w:hAnsi="Arial" w:cs="Arial"/>
          <w:sz w:val="16"/>
          <w:szCs w:val="16"/>
        </w:rPr>
        <w:t xml:space="preserve">: Heavy rains and flooding update Flash Update #6”. May 17, 2024. </w:t>
      </w:r>
    </w:p>
  </w:endnote>
  <w:endnote w:id="30">
    <w:p w14:paraId="000000D2" w14:textId="77777777" w:rsidR="00E5454D" w:rsidRPr="0056153A" w:rsidRDefault="00E5454D" w:rsidP="00A210AE">
      <w:pPr>
        <w:spacing w:after="0" w:line="240" w:lineRule="auto"/>
        <w:jc w:val="both"/>
        <w:rPr>
          <w:rFonts w:ascii="Arial" w:eastAsia="Calibri" w:hAnsi="Arial" w:cs="Arial"/>
          <w:sz w:val="16"/>
          <w:szCs w:val="16"/>
        </w:rPr>
      </w:pPr>
      <w:r w:rsidRPr="0056153A">
        <w:rPr>
          <w:rFonts w:ascii="Arial" w:hAnsi="Arial" w:cs="Arial"/>
          <w:sz w:val="16"/>
          <w:szCs w:val="16"/>
          <w:vertAlign w:val="superscript"/>
        </w:rPr>
        <w:endnoteRef/>
      </w:r>
      <w:r w:rsidRPr="0056153A">
        <w:rPr>
          <w:rFonts w:ascii="Arial" w:eastAsia="Calibri" w:hAnsi="Arial" w:cs="Arial"/>
          <w:sz w:val="16"/>
          <w:szCs w:val="16"/>
        </w:rPr>
        <w:t xml:space="preserve"> Cherono Kiplangat N., Olang L., Thumbi G., Stecher G., Herrnegger M., (submitted 08/2024) Flooding from Lake Level Upsurges: Anticipatory Flood Risk Assessment and Socio-economic Impacts in Lake Baringo, Kenya.</w:t>
      </w:r>
    </w:p>
  </w:endnote>
  <w:endnote w:id="31">
    <w:p w14:paraId="000000E9" w14:textId="77777777" w:rsidR="00E5454D" w:rsidRPr="0056153A" w:rsidRDefault="00E5454D" w:rsidP="00A210AE">
      <w:pPr>
        <w:spacing w:after="0" w:line="240" w:lineRule="auto"/>
        <w:jc w:val="both"/>
        <w:rPr>
          <w:rFonts w:ascii="Arial" w:eastAsia="Calibri" w:hAnsi="Arial" w:cs="Arial"/>
          <w:sz w:val="16"/>
          <w:szCs w:val="16"/>
        </w:rPr>
      </w:pPr>
      <w:r w:rsidRPr="0056153A">
        <w:rPr>
          <w:rFonts w:ascii="Arial" w:hAnsi="Arial" w:cs="Arial"/>
          <w:sz w:val="16"/>
          <w:szCs w:val="16"/>
          <w:vertAlign w:val="superscript"/>
        </w:rPr>
        <w:endnoteRef/>
      </w:r>
      <w:r w:rsidRPr="0056153A">
        <w:rPr>
          <w:rFonts w:ascii="Arial" w:eastAsia="Calibri" w:hAnsi="Arial" w:cs="Arial"/>
          <w:sz w:val="16"/>
          <w:szCs w:val="16"/>
        </w:rPr>
        <w:t xml:space="preserve"> Dispensaries, county health centres, sub county hospitals, county referral hospitals, national hospitals, specialized medical centres </w:t>
      </w:r>
    </w:p>
  </w:endnote>
  <w:endnote w:id="32">
    <w:p w14:paraId="000000DE" w14:textId="77777777" w:rsidR="00E5454D" w:rsidRPr="0056153A" w:rsidRDefault="00E5454D" w:rsidP="00A210AE">
      <w:pPr>
        <w:spacing w:after="0" w:line="240" w:lineRule="auto"/>
        <w:jc w:val="both"/>
        <w:rPr>
          <w:rFonts w:ascii="Arial" w:eastAsia="Calibri" w:hAnsi="Arial" w:cs="Arial"/>
          <w:sz w:val="16"/>
          <w:szCs w:val="16"/>
        </w:rPr>
      </w:pPr>
      <w:r w:rsidRPr="0056153A">
        <w:rPr>
          <w:rFonts w:ascii="Arial" w:hAnsi="Arial" w:cs="Arial"/>
          <w:sz w:val="16"/>
          <w:szCs w:val="16"/>
          <w:vertAlign w:val="superscript"/>
        </w:rPr>
        <w:endnoteRef/>
      </w:r>
      <w:r w:rsidRPr="0056153A">
        <w:rPr>
          <w:rFonts w:ascii="Arial" w:eastAsia="Calibri" w:hAnsi="Arial" w:cs="Arial"/>
          <w:sz w:val="16"/>
          <w:szCs w:val="16"/>
        </w:rPr>
        <w:t xml:space="preserve"> Primary health care systems (PRIMASYS): case study from Kenya, abridged version. Geneva: World Health Organization; 2017 pg.4. Licence: CC BY-NC-SA 3.0 IGO.</w:t>
      </w:r>
    </w:p>
    <w:p w14:paraId="000000DF" w14:textId="77777777" w:rsidR="00E5454D" w:rsidRPr="0056153A" w:rsidRDefault="00E5454D" w:rsidP="00A210AE">
      <w:pPr>
        <w:spacing w:after="0" w:line="240" w:lineRule="auto"/>
        <w:jc w:val="both"/>
        <w:rPr>
          <w:rFonts w:ascii="Arial" w:eastAsia="Calibri" w:hAnsi="Arial" w:cs="Arial"/>
          <w:sz w:val="16"/>
          <w:szCs w:val="16"/>
        </w:rPr>
      </w:pPr>
      <w:r w:rsidRPr="0056153A">
        <w:rPr>
          <w:rFonts w:ascii="Arial" w:eastAsia="Calibri" w:hAnsi="Arial" w:cs="Arial"/>
          <w:sz w:val="16"/>
          <w:szCs w:val="16"/>
        </w:rPr>
        <w:t>https://iris.who.int/bitstream/handle/10665/341073/WHO-HIS-HSR-17.6-eng.pdf?sequence=1#:~:text=The%20Kenyan%20health%20system%20defines,referral%20hospitals%20and%20large%20private</w:t>
      </w:r>
    </w:p>
  </w:endnote>
  <w:endnote w:id="33">
    <w:p w14:paraId="000000F2" w14:textId="77777777" w:rsidR="00E5454D" w:rsidRPr="0056153A" w:rsidRDefault="00E5454D" w:rsidP="00A210AE">
      <w:pPr>
        <w:spacing w:after="0" w:line="240" w:lineRule="auto"/>
        <w:jc w:val="both"/>
        <w:rPr>
          <w:rFonts w:ascii="Arial" w:eastAsia="Calibri" w:hAnsi="Arial" w:cs="Arial"/>
          <w:sz w:val="16"/>
          <w:szCs w:val="16"/>
        </w:rPr>
      </w:pPr>
      <w:r w:rsidRPr="0056153A">
        <w:rPr>
          <w:rFonts w:ascii="Arial" w:hAnsi="Arial" w:cs="Arial"/>
          <w:sz w:val="16"/>
          <w:szCs w:val="16"/>
          <w:vertAlign w:val="superscript"/>
        </w:rPr>
        <w:endnoteRef/>
      </w:r>
      <w:r w:rsidRPr="0056153A">
        <w:rPr>
          <w:rFonts w:ascii="Arial" w:hAnsi="Arial" w:cs="Arial"/>
          <w:sz w:val="16"/>
          <w:szCs w:val="16"/>
        </w:rPr>
        <w:t xml:space="preserve"> </w:t>
      </w:r>
      <w:r w:rsidRPr="0056153A">
        <w:rPr>
          <w:rFonts w:ascii="Arial" w:eastAsia="Calibri" w:hAnsi="Arial" w:cs="Arial"/>
          <w:sz w:val="16"/>
          <w:szCs w:val="16"/>
        </w:rPr>
        <w:t>Information provided by the Centre for Enhancing Democracy and Good Governance, as reported by the Baringo North Sub-County Health Services Coordinator.</w:t>
      </w:r>
    </w:p>
  </w:endnote>
  <w:endnote w:id="34">
    <w:p w14:paraId="000000F1" w14:textId="77777777" w:rsidR="00E5454D" w:rsidRPr="0056153A" w:rsidRDefault="00E5454D" w:rsidP="00A210AE">
      <w:pPr>
        <w:spacing w:after="0" w:line="240" w:lineRule="auto"/>
        <w:jc w:val="both"/>
        <w:rPr>
          <w:rFonts w:ascii="Arial" w:eastAsia="Calibri" w:hAnsi="Arial" w:cs="Arial"/>
          <w:sz w:val="16"/>
          <w:szCs w:val="16"/>
        </w:rPr>
      </w:pPr>
      <w:r w:rsidRPr="0056153A">
        <w:rPr>
          <w:rFonts w:ascii="Arial" w:hAnsi="Arial" w:cs="Arial"/>
          <w:sz w:val="16"/>
          <w:szCs w:val="16"/>
          <w:vertAlign w:val="superscript"/>
        </w:rPr>
        <w:endnoteRef/>
      </w:r>
      <w:r w:rsidRPr="0056153A">
        <w:rPr>
          <w:rFonts w:ascii="Arial" w:eastAsia="Calibri" w:hAnsi="Arial" w:cs="Arial"/>
          <w:sz w:val="16"/>
          <w:szCs w:val="16"/>
        </w:rPr>
        <w:t xml:space="preserve"> 1 Clinical Officer, 2 Nurses, 1 laboratory technician, 1 Public Health Officer and 1 general attendant</w:t>
      </w:r>
    </w:p>
  </w:endnote>
  <w:endnote w:id="35">
    <w:p w14:paraId="000000E0" w14:textId="77777777" w:rsidR="00E5454D" w:rsidRPr="0056153A" w:rsidRDefault="00E5454D" w:rsidP="00A210AE">
      <w:pPr>
        <w:spacing w:after="0" w:line="240" w:lineRule="auto"/>
        <w:jc w:val="both"/>
        <w:rPr>
          <w:rFonts w:ascii="Arial" w:eastAsia="Calibri" w:hAnsi="Arial" w:cs="Arial"/>
          <w:sz w:val="16"/>
          <w:szCs w:val="16"/>
        </w:rPr>
      </w:pPr>
      <w:r w:rsidRPr="0056153A">
        <w:rPr>
          <w:rFonts w:ascii="Arial" w:hAnsi="Arial" w:cs="Arial"/>
          <w:sz w:val="16"/>
          <w:szCs w:val="16"/>
          <w:vertAlign w:val="superscript"/>
        </w:rPr>
        <w:endnoteRef/>
      </w:r>
      <w:r w:rsidRPr="0056153A">
        <w:rPr>
          <w:rFonts w:ascii="Arial" w:eastAsia="Calibri" w:hAnsi="Arial" w:cs="Arial"/>
          <w:sz w:val="16"/>
          <w:szCs w:val="16"/>
        </w:rPr>
        <w:t xml:space="preserve"> Kenya Gazette Supplement 114. Legal Notice No.125. The Labour Institutions Act (no. 12 of 2007). </w:t>
      </w:r>
      <w:hyperlink r:id="rId36">
        <w:r w:rsidRPr="0056153A">
          <w:rPr>
            <w:rFonts w:ascii="Arial" w:eastAsia="Calibri" w:hAnsi="Arial" w:cs="Arial"/>
            <w:color w:val="1155CC"/>
            <w:sz w:val="16"/>
            <w:szCs w:val="16"/>
            <w:u w:val="single"/>
          </w:rPr>
          <w:t>https://cotu-kenya.org/wp-content/uploads/2022/07/Minimum-Wage-Gazette-Notice-2022.pdf</w:t>
        </w:r>
      </w:hyperlink>
    </w:p>
  </w:endnote>
  <w:endnote w:id="36">
    <w:p w14:paraId="000000BC" w14:textId="77777777" w:rsidR="00E5454D" w:rsidRPr="0056153A" w:rsidRDefault="00E5454D" w:rsidP="00A210AE">
      <w:pPr>
        <w:spacing w:after="0" w:line="240" w:lineRule="auto"/>
        <w:jc w:val="both"/>
        <w:rPr>
          <w:rFonts w:ascii="Arial" w:eastAsia="Calibri" w:hAnsi="Arial" w:cs="Arial"/>
          <w:sz w:val="16"/>
          <w:szCs w:val="16"/>
        </w:rPr>
      </w:pPr>
      <w:r w:rsidRPr="0056153A">
        <w:rPr>
          <w:rFonts w:ascii="Arial" w:hAnsi="Arial" w:cs="Arial"/>
          <w:sz w:val="16"/>
          <w:szCs w:val="16"/>
          <w:vertAlign w:val="superscript"/>
        </w:rPr>
        <w:endnoteRef/>
      </w:r>
      <w:r w:rsidRPr="0056153A">
        <w:rPr>
          <w:rFonts w:ascii="Arial" w:eastAsia="Calibri" w:hAnsi="Arial" w:cs="Arial"/>
          <w:sz w:val="16"/>
          <w:szCs w:val="16"/>
        </w:rPr>
        <w:t xml:space="preserve"> The DHS Program. </w:t>
      </w:r>
      <w:r w:rsidRPr="0056153A">
        <w:rPr>
          <w:rFonts w:ascii="Arial" w:eastAsia="Calibri" w:hAnsi="Arial" w:cs="Arial"/>
          <w:i/>
          <w:sz w:val="16"/>
          <w:szCs w:val="16"/>
        </w:rPr>
        <w:t>Baringo County: Kenya Demographic and Health Survey 2022</w:t>
      </w:r>
      <w:r w:rsidRPr="0056153A">
        <w:rPr>
          <w:rFonts w:ascii="Arial" w:eastAsia="Calibri" w:hAnsi="Arial" w:cs="Arial"/>
          <w:sz w:val="16"/>
          <w:szCs w:val="16"/>
        </w:rPr>
        <w:t xml:space="preserve">. </w:t>
      </w:r>
      <w:hyperlink r:id="rId37">
        <w:r w:rsidRPr="0056153A">
          <w:rPr>
            <w:rFonts w:ascii="Arial" w:eastAsia="Calibri" w:hAnsi="Arial" w:cs="Arial"/>
            <w:color w:val="1155CC"/>
            <w:sz w:val="16"/>
            <w:szCs w:val="16"/>
            <w:u w:val="single"/>
          </w:rPr>
          <w:t>https://dhsprogram.com/pubs/pdf/GF57/GF57Baringo.pdf</w:t>
        </w:r>
      </w:hyperlink>
      <w:r w:rsidRPr="0056153A">
        <w:rPr>
          <w:rFonts w:ascii="Arial" w:eastAsia="Calibri" w:hAnsi="Arial" w:cs="Arial"/>
          <w:sz w:val="16"/>
          <w:szCs w:val="16"/>
        </w:rPr>
        <w:t>.</w:t>
      </w:r>
    </w:p>
  </w:endnote>
  <w:endnote w:id="37">
    <w:p w14:paraId="000000BD" w14:textId="77777777" w:rsidR="00E5454D" w:rsidRPr="0056153A" w:rsidRDefault="00E5454D" w:rsidP="00A210AE">
      <w:pPr>
        <w:spacing w:after="0" w:line="240" w:lineRule="auto"/>
        <w:jc w:val="both"/>
        <w:rPr>
          <w:rFonts w:ascii="Arial" w:eastAsia="Calibri" w:hAnsi="Arial" w:cs="Arial"/>
          <w:sz w:val="16"/>
          <w:szCs w:val="16"/>
        </w:rPr>
      </w:pPr>
      <w:r w:rsidRPr="0056153A">
        <w:rPr>
          <w:rFonts w:ascii="Arial" w:hAnsi="Arial" w:cs="Arial"/>
          <w:sz w:val="16"/>
          <w:szCs w:val="16"/>
          <w:vertAlign w:val="superscript"/>
        </w:rPr>
        <w:endnoteRef/>
      </w:r>
      <w:r w:rsidRPr="0056153A">
        <w:rPr>
          <w:rFonts w:ascii="Arial" w:eastAsia="Calibri" w:hAnsi="Arial" w:cs="Arial"/>
          <w:sz w:val="16"/>
          <w:szCs w:val="16"/>
        </w:rPr>
        <w:t xml:space="preserve"> Ibid.</w:t>
      </w:r>
    </w:p>
  </w:endnote>
  <w:endnote w:id="38">
    <w:p w14:paraId="000000BE" w14:textId="77777777" w:rsidR="00E5454D" w:rsidRPr="0056153A" w:rsidRDefault="00E5454D" w:rsidP="00A210AE">
      <w:pPr>
        <w:spacing w:after="0" w:line="240" w:lineRule="auto"/>
        <w:jc w:val="both"/>
        <w:rPr>
          <w:rFonts w:ascii="Arial" w:eastAsia="Calibri" w:hAnsi="Arial" w:cs="Arial"/>
          <w:sz w:val="16"/>
          <w:szCs w:val="16"/>
        </w:rPr>
      </w:pPr>
      <w:r w:rsidRPr="0056153A">
        <w:rPr>
          <w:rFonts w:ascii="Arial" w:hAnsi="Arial" w:cs="Arial"/>
          <w:sz w:val="16"/>
          <w:szCs w:val="16"/>
          <w:vertAlign w:val="superscript"/>
        </w:rPr>
        <w:endnoteRef/>
      </w:r>
      <w:r w:rsidRPr="0056153A">
        <w:rPr>
          <w:rFonts w:ascii="Arial" w:eastAsia="Calibri" w:hAnsi="Arial" w:cs="Arial"/>
          <w:sz w:val="16"/>
          <w:szCs w:val="16"/>
        </w:rPr>
        <w:t xml:space="preserve"> Ibid.</w:t>
      </w:r>
    </w:p>
  </w:endnote>
  <w:endnote w:id="39">
    <w:p w14:paraId="000000E1" w14:textId="77777777" w:rsidR="00E5454D" w:rsidRPr="0056153A" w:rsidRDefault="00E5454D" w:rsidP="00A210AE">
      <w:pPr>
        <w:spacing w:after="0" w:line="240" w:lineRule="auto"/>
        <w:jc w:val="both"/>
        <w:rPr>
          <w:rFonts w:ascii="Arial" w:eastAsia="Calibri" w:hAnsi="Arial" w:cs="Arial"/>
          <w:sz w:val="16"/>
          <w:szCs w:val="16"/>
        </w:rPr>
      </w:pPr>
      <w:r w:rsidRPr="0056153A">
        <w:rPr>
          <w:rFonts w:ascii="Arial" w:hAnsi="Arial" w:cs="Arial"/>
          <w:sz w:val="16"/>
          <w:szCs w:val="16"/>
          <w:vertAlign w:val="superscript"/>
        </w:rPr>
        <w:endnoteRef/>
      </w:r>
      <w:r w:rsidRPr="0056153A">
        <w:rPr>
          <w:rFonts w:ascii="Arial" w:eastAsia="Calibri" w:hAnsi="Arial" w:cs="Arial"/>
          <w:sz w:val="16"/>
          <w:szCs w:val="16"/>
        </w:rPr>
        <w:t xml:space="preserve"> Baringo County Government. </w:t>
      </w:r>
      <w:r w:rsidRPr="0056153A">
        <w:rPr>
          <w:rFonts w:ascii="Arial" w:eastAsia="Calibri" w:hAnsi="Arial" w:cs="Arial"/>
          <w:i/>
          <w:sz w:val="16"/>
          <w:szCs w:val="16"/>
        </w:rPr>
        <w:t>Baringo County Social Protection Policy 2021.</w:t>
      </w:r>
      <w:r w:rsidRPr="0056153A">
        <w:rPr>
          <w:rFonts w:ascii="Arial" w:eastAsia="Calibri" w:hAnsi="Arial" w:cs="Arial"/>
          <w:sz w:val="16"/>
          <w:szCs w:val="16"/>
        </w:rPr>
        <w:t xml:space="preserve"> </w:t>
      </w:r>
      <w:hyperlink r:id="rId38">
        <w:r w:rsidRPr="0056153A">
          <w:rPr>
            <w:rFonts w:ascii="Arial" w:eastAsia="Calibri" w:hAnsi="Arial" w:cs="Arial"/>
            <w:color w:val="1155CC"/>
            <w:sz w:val="16"/>
            <w:szCs w:val="16"/>
            <w:u w:val="single"/>
          </w:rPr>
          <w:t>https://www.baringo.go.ke/resource/baringo-county-social-protection-policy-2021/</w:t>
        </w:r>
      </w:hyperlink>
      <w:r w:rsidRPr="0056153A">
        <w:rPr>
          <w:rFonts w:ascii="Arial" w:eastAsia="Calibri" w:hAnsi="Arial" w:cs="Arial"/>
          <w:sz w:val="16"/>
          <w:szCs w:val="16"/>
        </w:rPr>
        <w:t>.</w:t>
      </w:r>
    </w:p>
  </w:endnote>
  <w:endnote w:id="40">
    <w:p w14:paraId="000000EC" w14:textId="77777777" w:rsidR="00E5454D" w:rsidRPr="0056153A" w:rsidRDefault="00E5454D" w:rsidP="00A210AE">
      <w:pPr>
        <w:spacing w:after="0" w:line="240" w:lineRule="auto"/>
        <w:jc w:val="both"/>
        <w:rPr>
          <w:rFonts w:ascii="Arial" w:eastAsia="Calibri" w:hAnsi="Arial" w:cs="Arial"/>
          <w:sz w:val="16"/>
          <w:szCs w:val="16"/>
        </w:rPr>
      </w:pPr>
      <w:r w:rsidRPr="0056153A">
        <w:rPr>
          <w:rFonts w:ascii="Arial" w:hAnsi="Arial" w:cs="Arial"/>
          <w:sz w:val="16"/>
          <w:szCs w:val="16"/>
          <w:vertAlign w:val="superscript"/>
        </w:rPr>
        <w:endnoteRef/>
      </w:r>
      <w:r w:rsidRPr="0056153A">
        <w:rPr>
          <w:rFonts w:ascii="Arial" w:eastAsia="Calibri" w:hAnsi="Arial" w:cs="Arial"/>
          <w:sz w:val="16"/>
          <w:szCs w:val="16"/>
        </w:rPr>
        <w:t xml:space="preserve"> Climate Refugees, "‘Climate Change Is Controlling Everything, Let Them Compensate Us’: Stories of Loss and Damage in Kenya," last modified August 14, 2023,</w:t>
      </w:r>
      <w:hyperlink r:id="rId39">
        <w:r w:rsidRPr="0056153A">
          <w:rPr>
            <w:rFonts w:ascii="Arial" w:eastAsia="Calibri" w:hAnsi="Arial" w:cs="Arial"/>
            <w:sz w:val="16"/>
            <w:szCs w:val="16"/>
          </w:rPr>
          <w:t xml:space="preserve"> </w:t>
        </w:r>
      </w:hyperlink>
      <w:hyperlink r:id="rId40">
        <w:r w:rsidRPr="0056153A">
          <w:rPr>
            <w:rFonts w:ascii="Arial" w:eastAsia="Calibri" w:hAnsi="Arial" w:cs="Arial"/>
            <w:color w:val="1155CC"/>
            <w:sz w:val="16"/>
            <w:szCs w:val="16"/>
            <w:u w:val="single"/>
          </w:rPr>
          <w:t>https://www.climate-refugees.org/reports/kenya-loss-and-damage</w:t>
        </w:r>
      </w:hyperlink>
      <w:r w:rsidRPr="0056153A">
        <w:rPr>
          <w:rFonts w:ascii="Arial" w:eastAsia="Calibri" w:hAnsi="Arial" w:cs="Arial"/>
          <w:sz w:val="16"/>
          <w:szCs w:val="16"/>
        </w:rPr>
        <w:t>, 22.</w:t>
      </w:r>
    </w:p>
  </w:endnote>
  <w:endnote w:id="41">
    <w:p w14:paraId="000000ED" w14:textId="77777777" w:rsidR="00E5454D" w:rsidRPr="0056153A" w:rsidRDefault="00E5454D" w:rsidP="00A210AE">
      <w:pPr>
        <w:spacing w:after="0" w:line="240" w:lineRule="auto"/>
        <w:jc w:val="both"/>
        <w:rPr>
          <w:rFonts w:ascii="Arial" w:eastAsia="Calibri" w:hAnsi="Arial" w:cs="Arial"/>
          <w:sz w:val="16"/>
          <w:szCs w:val="16"/>
        </w:rPr>
      </w:pPr>
      <w:r w:rsidRPr="0056153A">
        <w:rPr>
          <w:rFonts w:ascii="Arial" w:hAnsi="Arial" w:cs="Arial"/>
          <w:sz w:val="16"/>
          <w:szCs w:val="16"/>
          <w:vertAlign w:val="superscript"/>
        </w:rPr>
        <w:endnoteRef/>
      </w:r>
      <w:r w:rsidRPr="0056153A">
        <w:rPr>
          <w:rFonts w:ascii="Arial" w:eastAsia="Calibri" w:hAnsi="Arial" w:cs="Arial"/>
          <w:sz w:val="16"/>
          <w:szCs w:val="16"/>
        </w:rPr>
        <w:t xml:space="preserve"> Ibid, 67-68.</w:t>
      </w:r>
    </w:p>
  </w:endnote>
  <w:endnote w:id="42">
    <w:p w14:paraId="000000EE" w14:textId="77777777" w:rsidR="00E5454D" w:rsidRPr="0056153A" w:rsidRDefault="00E5454D" w:rsidP="00A210AE">
      <w:pPr>
        <w:spacing w:after="0" w:line="240" w:lineRule="auto"/>
        <w:jc w:val="both"/>
        <w:rPr>
          <w:rFonts w:ascii="Arial" w:eastAsia="Calibri" w:hAnsi="Arial" w:cs="Arial"/>
          <w:sz w:val="16"/>
          <w:szCs w:val="16"/>
        </w:rPr>
      </w:pPr>
      <w:r w:rsidRPr="0056153A">
        <w:rPr>
          <w:rFonts w:ascii="Arial" w:hAnsi="Arial" w:cs="Arial"/>
          <w:sz w:val="16"/>
          <w:szCs w:val="16"/>
          <w:vertAlign w:val="superscript"/>
        </w:rPr>
        <w:endnoteRef/>
      </w:r>
      <w:r w:rsidRPr="0056153A">
        <w:rPr>
          <w:rFonts w:ascii="Arial" w:eastAsia="Calibri" w:hAnsi="Arial" w:cs="Arial"/>
          <w:sz w:val="16"/>
          <w:szCs w:val="16"/>
        </w:rPr>
        <w:t xml:space="preserve"> List of issues, E/C.12/KEN/Q/6, para 31.</w:t>
      </w:r>
    </w:p>
  </w:endnote>
  <w:endnote w:id="43">
    <w:p w14:paraId="000000F0" w14:textId="4CE49028" w:rsidR="00E5454D" w:rsidRPr="0056153A" w:rsidRDefault="00E5454D" w:rsidP="00A210AE">
      <w:pPr>
        <w:spacing w:after="0" w:line="240" w:lineRule="auto"/>
        <w:jc w:val="both"/>
        <w:rPr>
          <w:rFonts w:ascii="Arial" w:eastAsia="Calibri" w:hAnsi="Arial" w:cs="Arial"/>
          <w:sz w:val="16"/>
          <w:szCs w:val="16"/>
        </w:rPr>
      </w:pPr>
      <w:r w:rsidRPr="0056153A">
        <w:rPr>
          <w:rFonts w:ascii="Arial" w:hAnsi="Arial" w:cs="Arial"/>
          <w:sz w:val="16"/>
          <w:szCs w:val="16"/>
          <w:vertAlign w:val="superscript"/>
        </w:rPr>
        <w:endnoteRef/>
      </w:r>
      <w:r w:rsidRPr="0056153A">
        <w:rPr>
          <w:rFonts w:ascii="Arial" w:eastAsia="Calibri" w:hAnsi="Arial" w:cs="Arial"/>
          <w:sz w:val="16"/>
          <w:szCs w:val="16"/>
        </w:rPr>
        <w:t xml:space="preserve"> Kenya's reply to List of Issues, E/C.12/KEN/RQ/6, para 34.</w:t>
      </w:r>
    </w:p>
  </w:endnote>
  <w:endnote w:id="44">
    <w:p w14:paraId="000000D3" w14:textId="77777777" w:rsidR="00E5454D" w:rsidRPr="0056153A" w:rsidRDefault="00E5454D" w:rsidP="00A210AE">
      <w:pPr>
        <w:spacing w:after="0" w:line="240" w:lineRule="auto"/>
        <w:jc w:val="both"/>
        <w:rPr>
          <w:rFonts w:ascii="Arial" w:eastAsia="Calibri" w:hAnsi="Arial" w:cs="Arial"/>
          <w:sz w:val="16"/>
          <w:szCs w:val="16"/>
        </w:rPr>
      </w:pPr>
      <w:r w:rsidRPr="0056153A">
        <w:rPr>
          <w:rFonts w:ascii="Arial" w:hAnsi="Arial" w:cs="Arial"/>
          <w:sz w:val="16"/>
          <w:szCs w:val="16"/>
          <w:vertAlign w:val="superscript"/>
        </w:rPr>
        <w:endnoteRef/>
      </w:r>
      <w:r w:rsidRPr="0056153A">
        <w:rPr>
          <w:rFonts w:ascii="Arial" w:eastAsia="Calibri" w:hAnsi="Arial" w:cs="Arial"/>
          <w:sz w:val="16"/>
          <w:szCs w:val="16"/>
        </w:rPr>
        <w:t xml:space="preserve"> ‘Kenya DHS 2022 - County Fact Sheets (English) - Baringo’. </w:t>
      </w:r>
      <w:hyperlink r:id="rId41">
        <w:r w:rsidRPr="0056153A">
          <w:rPr>
            <w:rFonts w:ascii="Arial" w:eastAsia="Calibri" w:hAnsi="Arial" w:cs="Arial"/>
            <w:color w:val="1155CC"/>
            <w:sz w:val="16"/>
            <w:szCs w:val="16"/>
            <w:u w:val="single"/>
          </w:rPr>
          <w:t>https://dhsprogram.com/publications/publication-GF57-General-Fact-Sheets.cfm</w:t>
        </w:r>
      </w:hyperlink>
      <w:r w:rsidRPr="0056153A">
        <w:rPr>
          <w:rFonts w:ascii="Arial" w:eastAsia="Calibri" w:hAnsi="Arial" w:cs="Arial"/>
          <w:sz w:val="16"/>
          <w:szCs w:val="16"/>
        </w:rPr>
        <w:t>.</w:t>
      </w:r>
    </w:p>
  </w:endnote>
  <w:endnote w:id="45">
    <w:p w14:paraId="000000D4" w14:textId="77777777" w:rsidR="00E5454D" w:rsidRPr="0056153A" w:rsidRDefault="00E5454D" w:rsidP="00A210AE">
      <w:pPr>
        <w:spacing w:after="0" w:line="240" w:lineRule="auto"/>
        <w:jc w:val="both"/>
        <w:rPr>
          <w:rFonts w:ascii="Arial" w:eastAsia="Calibri" w:hAnsi="Arial" w:cs="Arial"/>
          <w:sz w:val="16"/>
          <w:szCs w:val="16"/>
        </w:rPr>
      </w:pPr>
      <w:r w:rsidRPr="0056153A">
        <w:rPr>
          <w:rFonts w:ascii="Arial" w:hAnsi="Arial" w:cs="Arial"/>
          <w:sz w:val="16"/>
          <w:szCs w:val="16"/>
          <w:vertAlign w:val="superscript"/>
        </w:rPr>
        <w:endnoteRef/>
      </w:r>
      <w:r w:rsidRPr="0056153A">
        <w:rPr>
          <w:rFonts w:ascii="Arial" w:eastAsia="Calibri" w:hAnsi="Arial" w:cs="Arial"/>
          <w:sz w:val="16"/>
          <w:szCs w:val="16"/>
        </w:rPr>
        <w:t xml:space="preserve"> Chemase, Dickson, and Solomon Muhindi. ‘Banditry Implications on Socio-Economic Development in Baringo South Sub-County, Kenya’. Eastern African Journal of Humanities and Social Sciences 3, no. 2 (9 May 2024): 57–63. </w:t>
      </w:r>
      <w:hyperlink r:id="rId42">
        <w:r w:rsidRPr="0056153A">
          <w:rPr>
            <w:rFonts w:ascii="Arial" w:eastAsia="Calibri" w:hAnsi="Arial" w:cs="Arial"/>
            <w:color w:val="1155CC"/>
            <w:sz w:val="16"/>
            <w:szCs w:val="16"/>
            <w:u w:val="single"/>
          </w:rPr>
          <w:t>https://doi.org/10.58721/eajhss.v3i2.537</w:t>
        </w:r>
      </w:hyperlink>
      <w:r w:rsidRPr="0056153A">
        <w:rPr>
          <w:rFonts w:ascii="Arial" w:eastAsia="Calibri" w:hAnsi="Arial" w:cs="Arial"/>
          <w:sz w:val="16"/>
          <w:szCs w:val="16"/>
        </w:rPr>
        <w:t>.</w:t>
      </w:r>
    </w:p>
  </w:endnote>
  <w:endnote w:id="46">
    <w:p w14:paraId="000000D7" w14:textId="77777777" w:rsidR="00E5454D" w:rsidRPr="0056153A" w:rsidRDefault="00E5454D" w:rsidP="00A210AE">
      <w:pPr>
        <w:spacing w:after="0" w:line="240" w:lineRule="auto"/>
        <w:jc w:val="both"/>
        <w:rPr>
          <w:rFonts w:ascii="Arial" w:eastAsia="Calibri" w:hAnsi="Arial" w:cs="Arial"/>
          <w:sz w:val="16"/>
          <w:szCs w:val="16"/>
        </w:rPr>
      </w:pPr>
      <w:r w:rsidRPr="0056153A">
        <w:rPr>
          <w:rFonts w:ascii="Arial" w:hAnsi="Arial" w:cs="Arial"/>
          <w:sz w:val="16"/>
          <w:szCs w:val="16"/>
          <w:vertAlign w:val="superscript"/>
        </w:rPr>
        <w:endnoteRef/>
      </w:r>
      <w:r w:rsidRPr="0056153A">
        <w:rPr>
          <w:rFonts w:ascii="Arial" w:eastAsia="Calibri" w:hAnsi="Arial" w:cs="Arial"/>
          <w:sz w:val="16"/>
          <w:szCs w:val="16"/>
        </w:rPr>
        <w:t xml:space="preserve"> Baringo Women and Youth Organisation. </w:t>
      </w:r>
      <w:r w:rsidRPr="0056153A">
        <w:rPr>
          <w:rFonts w:ascii="Arial" w:eastAsia="Calibri" w:hAnsi="Arial" w:cs="Arial"/>
          <w:i/>
          <w:sz w:val="16"/>
          <w:szCs w:val="16"/>
        </w:rPr>
        <w:t>End Gender-Based Violence in Baringo County: Baseline Survey Report 2021</w:t>
      </w:r>
      <w:r w:rsidRPr="0056153A">
        <w:rPr>
          <w:rFonts w:ascii="Arial" w:eastAsia="Calibri" w:hAnsi="Arial" w:cs="Arial"/>
          <w:sz w:val="16"/>
          <w:szCs w:val="16"/>
        </w:rPr>
        <w:t>. Section 1.8. 2021.</w:t>
      </w:r>
    </w:p>
  </w:endnote>
  <w:endnote w:id="47">
    <w:p w14:paraId="000000D6" w14:textId="7A3E1867" w:rsidR="00E5454D" w:rsidRPr="0056153A" w:rsidRDefault="00E5454D" w:rsidP="00A210AE">
      <w:pPr>
        <w:spacing w:after="0" w:line="240" w:lineRule="auto"/>
        <w:jc w:val="both"/>
        <w:rPr>
          <w:rFonts w:ascii="Arial" w:eastAsia="Calibri" w:hAnsi="Arial" w:cs="Arial"/>
          <w:sz w:val="16"/>
          <w:szCs w:val="16"/>
        </w:rPr>
      </w:pPr>
      <w:r w:rsidRPr="0056153A">
        <w:rPr>
          <w:rFonts w:ascii="Arial" w:hAnsi="Arial" w:cs="Arial"/>
          <w:sz w:val="16"/>
          <w:szCs w:val="16"/>
          <w:vertAlign w:val="superscript"/>
        </w:rPr>
        <w:endnoteRef/>
      </w:r>
      <w:r w:rsidRPr="0056153A">
        <w:rPr>
          <w:rFonts w:ascii="Arial" w:eastAsia="Calibri" w:hAnsi="Arial" w:cs="Arial"/>
          <w:sz w:val="16"/>
          <w:szCs w:val="16"/>
        </w:rPr>
        <w:t xml:space="preserve"> Replies of Kenya to the list of issues in relation to its sixth periodic report, Committee on Economic, Social and Cultural Rights 77th session E/C.12/KEN/RQ/6 pg.16 </w:t>
      </w:r>
      <w:hyperlink r:id="rId43">
        <w:r w:rsidRPr="0056153A">
          <w:rPr>
            <w:rFonts w:ascii="Arial" w:eastAsia="Calibri" w:hAnsi="Arial" w:cs="Arial"/>
            <w:color w:val="1155CC"/>
            <w:sz w:val="16"/>
            <w:szCs w:val="16"/>
            <w:u w:val="single"/>
          </w:rPr>
          <w:t>https://docstore.ohchr.org/SelfServices/FilesHandler.ashx?enc=4slQ6QSmlBEDzFEovLCuW2MbmIr6bjcj69OB9bDJS0hLUQ82qldWFvy7aUelt6OqB7lC%2FWd1MPfE8C2chR1oWBU1QdGyj6LZVugiR%2FR3Ebk0kFm58qcnvGu2hzApo7BD</w:t>
        </w:r>
      </w:hyperlink>
    </w:p>
  </w:endnote>
  <w:endnote w:id="48">
    <w:p w14:paraId="000000F5" w14:textId="77777777" w:rsidR="00E5454D" w:rsidRPr="0056153A" w:rsidRDefault="00E5454D" w:rsidP="00A210AE">
      <w:pPr>
        <w:spacing w:after="0" w:line="240" w:lineRule="auto"/>
        <w:jc w:val="both"/>
        <w:rPr>
          <w:rFonts w:ascii="Arial" w:hAnsi="Arial" w:cs="Arial"/>
          <w:sz w:val="16"/>
          <w:szCs w:val="16"/>
        </w:rPr>
      </w:pPr>
      <w:r w:rsidRPr="0056153A">
        <w:rPr>
          <w:rFonts w:ascii="Arial" w:hAnsi="Arial" w:cs="Arial"/>
          <w:sz w:val="16"/>
          <w:szCs w:val="16"/>
          <w:vertAlign w:val="superscript"/>
        </w:rPr>
        <w:endnoteRef/>
      </w:r>
      <w:r w:rsidRPr="0056153A">
        <w:rPr>
          <w:rFonts w:ascii="Arial" w:hAnsi="Arial" w:cs="Arial"/>
          <w:sz w:val="16"/>
          <w:szCs w:val="16"/>
        </w:rPr>
        <w:t xml:space="preserve"> Ross Boyce et al., ‘Severe Flooding and Malaria Transmission in the Western Ugandan Highlands: Implications for Disease Control in an Era of Global Climate Change’, </w:t>
      </w:r>
      <w:r w:rsidRPr="0056153A">
        <w:rPr>
          <w:rFonts w:ascii="Arial" w:hAnsi="Arial" w:cs="Arial"/>
          <w:i/>
          <w:sz w:val="16"/>
          <w:szCs w:val="16"/>
        </w:rPr>
        <w:t>The Journal of Infectious Diseases</w:t>
      </w:r>
      <w:r w:rsidRPr="0056153A">
        <w:rPr>
          <w:rFonts w:ascii="Arial" w:hAnsi="Arial" w:cs="Arial"/>
          <w:sz w:val="16"/>
          <w:szCs w:val="16"/>
        </w:rPr>
        <w:t xml:space="preserve"> 214, no. 9 (1 November 2016): 1403–10,</w:t>
      </w:r>
      <w:hyperlink r:id="rId44">
        <w:r w:rsidRPr="0056153A">
          <w:rPr>
            <w:rFonts w:ascii="Arial" w:hAnsi="Arial" w:cs="Arial"/>
            <w:sz w:val="16"/>
            <w:szCs w:val="16"/>
          </w:rPr>
          <w:t xml:space="preserve"> </w:t>
        </w:r>
      </w:hyperlink>
      <w:hyperlink r:id="rId45">
        <w:r w:rsidRPr="0056153A">
          <w:rPr>
            <w:rFonts w:ascii="Arial" w:hAnsi="Arial" w:cs="Arial"/>
            <w:color w:val="1155CC"/>
            <w:sz w:val="16"/>
            <w:szCs w:val="16"/>
            <w:u w:val="single"/>
          </w:rPr>
          <w:t>https://doi.org/10.1093/infdis/jiw363</w:t>
        </w:r>
      </w:hyperlink>
      <w:r w:rsidRPr="0056153A">
        <w:rPr>
          <w:rFonts w:ascii="Arial" w:hAnsi="Arial" w:cs="Arial"/>
          <w:sz w:val="16"/>
          <w:szCs w:val="16"/>
        </w:rPr>
        <w:t>.</w:t>
      </w:r>
    </w:p>
  </w:endnote>
  <w:endnote w:id="49">
    <w:p w14:paraId="000000F4" w14:textId="77777777" w:rsidR="00E5454D" w:rsidRPr="0056153A" w:rsidRDefault="00E5454D" w:rsidP="00A210AE">
      <w:pPr>
        <w:spacing w:after="0" w:line="240" w:lineRule="auto"/>
        <w:jc w:val="both"/>
        <w:rPr>
          <w:rFonts w:ascii="Arial" w:eastAsia="Calibri" w:hAnsi="Arial" w:cs="Arial"/>
          <w:sz w:val="16"/>
          <w:szCs w:val="16"/>
        </w:rPr>
      </w:pPr>
      <w:r w:rsidRPr="0056153A">
        <w:rPr>
          <w:rFonts w:ascii="Arial" w:hAnsi="Arial" w:cs="Arial"/>
          <w:sz w:val="16"/>
          <w:szCs w:val="16"/>
          <w:vertAlign w:val="superscript"/>
        </w:rPr>
        <w:endnoteRef/>
      </w:r>
      <w:r w:rsidRPr="0056153A">
        <w:rPr>
          <w:rFonts w:ascii="Arial" w:hAnsi="Arial" w:cs="Arial"/>
          <w:sz w:val="16"/>
          <w:szCs w:val="16"/>
        </w:rPr>
        <w:t xml:space="preserve"> </w:t>
      </w:r>
      <w:r w:rsidRPr="0056153A">
        <w:rPr>
          <w:rFonts w:ascii="Arial" w:eastAsia="Calibri" w:hAnsi="Arial" w:cs="Arial"/>
          <w:sz w:val="16"/>
          <w:szCs w:val="16"/>
        </w:rPr>
        <w:t>Omer A. Shaikh et al., ‘Dengue Outbreak Following Unprecedented Flooding in Pakistan’, Hygiene and Environmental Health Advances 7 (1 September 2023): 100076, https://doi.org/10.1016/j.heha.2023.100076.</w:t>
      </w:r>
    </w:p>
  </w:endnote>
  <w:endnote w:id="50">
    <w:p w14:paraId="000000D8" w14:textId="77777777" w:rsidR="00E5454D" w:rsidRPr="0056153A" w:rsidRDefault="00E5454D" w:rsidP="00A210AE">
      <w:pPr>
        <w:spacing w:after="0" w:line="240" w:lineRule="auto"/>
        <w:jc w:val="both"/>
        <w:rPr>
          <w:rFonts w:ascii="Arial" w:eastAsia="Calibri" w:hAnsi="Arial" w:cs="Arial"/>
          <w:sz w:val="16"/>
          <w:szCs w:val="16"/>
        </w:rPr>
      </w:pPr>
      <w:r w:rsidRPr="0056153A">
        <w:rPr>
          <w:rFonts w:ascii="Arial" w:hAnsi="Arial" w:cs="Arial"/>
          <w:sz w:val="16"/>
          <w:szCs w:val="16"/>
          <w:vertAlign w:val="superscript"/>
        </w:rPr>
        <w:endnoteRef/>
      </w:r>
      <w:r w:rsidRPr="0056153A">
        <w:rPr>
          <w:rFonts w:ascii="Arial" w:eastAsia="Calibri" w:hAnsi="Arial" w:cs="Arial"/>
          <w:sz w:val="16"/>
          <w:szCs w:val="16"/>
        </w:rPr>
        <w:t xml:space="preserve"> </w:t>
      </w:r>
      <w:r w:rsidRPr="0056153A">
        <w:rPr>
          <w:rFonts w:ascii="Arial" w:eastAsia="Calibri" w:hAnsi="Arial" w:cs="Arial"/>
          <w:b/>
          <w:sz w:val="16"/>
          <w:szCs w:val="16"/>
        </w:rPr>
        <w:t xml:space="preserve"> </w:t>
      </w:r>
      <w:r w:rsidRPr="0056153A">
        <w:rPr>
          <w:rFonts w:ascii="Arial" w:eastAsia="Calibri" w:hAnsi="Arial" w:cs="Arial"/>
          <w:sz w:val="16"/>
          <w:szCs w:val="16"/>
          <w:highlight w:val="white"/>
        </w:rPr>
        <w:t xml:space="preserve">Friedman EE, Dallah F, Harville EW, Myers L, Buekens P, Breart G, et al. (2014) Symptomatic Dengue Infection during Pregnancy and Infant Outcomes: A Retrospective Cohort Study. PLoS Negl Trop Dis 8(10): e3226. </w:t>
      </w:r>
      <w:hyperlink r:id="rId46">
        <w:r w:rsidRPr="0056153A">
          <w:rPr>
            <w:rFonts w:ascii="Arial" w:eastAsia="Calibri" w:hAnsi="Arial" w:cs="Arial"/>
            <w:color w:val="1155CC"/>
            <w:sz w:val="16"/>
            <w:szCs w:val="16"/>
            <w:highlight w:val="white"/>
            <w:u w:val="single"/>
          </w:rPr>
          <w:t>https://doi.org/10.1371/journal.pntd.0003226</w:t>
        </w:r>
      </w:hyperlink>
      <w:r w:rsidRPr="0056153A">
        <w:rPr>
          <w:rFonts w:ascii="Arial" w:eastAsia="Calibri" w:hAnsi="Arial" w:cs="Arial"/>
          <w:sz w:val="16"/>
          <w:szCs w:val="16"/>
          <w:highlight w:val="white"/>
        </w:rPr>
        <w:t xml:space="preserve"> </w:t>
      </w:r>
    </w:p>
  </w:endnote>
  <w:endnote w:id="51">
    <w:p w14:paraId="000000EA" w14:textId="77777777" w:rsidR="00E5454D" w:rsidRPr="0056153A" w:rsidRDefault="00E5454D" w:rsidP="00A210AE">
      <w:pPr>
        <w:spacing w:after="0" w:line="240" w:lineRule="auto"/>
        <w:jc w:val="both"/>
        <w:rPr>
          <w:rFonts w:ascii="Arial" w:eastAsia="Calibri" w:hAnsi="Arial" w:cs="Arial"/>
          <w:sz w:val="16"/>
          <w:szCs w:val="16"/>
        </w:rPr>
      </w:pPr>
      <w:r w:rsidRPr="0056153A">
        <w:rPr>
          <w:rFonts w:ascii="Arial" w:hAnsi="Arial" w:cs="Arial"/>
          <w:sz w:val="16"/>
          <w:szCs w:val="16"/>
          <w:vertAlign w:val="superscript"/>
        </w:rPr>
        <w:endnoteRef/>
      </w:r>
      <w:r w:rsidRPr="0056153A">
        <w:rPr>
          <w:rFonts w:ascii="Arial" w:eastAsia="Calibri" w:hAnsi="Arial" w:cs="Arial"/>
          <w:sz w:val="16"/>
          <w:szCs w:val="16"/>
        </w:rPr>
        <w:t xml:space="preserve"> ‘Kenya’s Lake Baringo: Surviving Hippo and Crocodile Attacks’. 6 September 2023.</w:t>
      </w:r>
      <w:hyperlink r:id="rId47">
        <w:r w:rsidRPr="0056153A">
          <w:rPr>
            <w:rFonts w:ascii="Arial" w:eastAsia="Calibri" w:hAnsi="Arial" w:cs="Arial"/>
            <w:sz w:val="16"/>
            <w:szCs w:val="16"/>
          </w:rPr>
          <w:t xml:space="preserve"> </w:t>
        </w:r>
      </w:hyperlink>
      <w:hyperlink r:id="rId48">
        <w:r w:rsidRPr="0056153A">
          <w:rPr>
            <w:rFonts w:ascii="Arial" w:eastAsia="Calibri" w:hAnsi="Arial" w:cs="Arial"/>
            <w:color w:val="1155CC"/>
            <w:sz w:val="16"/>
            <w:szCs w:val="16"/>
            <w:u w:val="single"/>
          </w:rPr>
          <w:t>https://www.bbc.com/news/world-africa-66707507</w:t>
        </w:r>
      </w:hyperlink>
      <w:r w:rsidRPr="0056153A">
        <w:rPr>
          <w:rFonts w:ascii="Arial" w:eastAsia="Calibri" w:hAnsi="Arial" w:cs="Arial"/>
          <w:sz w:val="16"/>
          <w:szCs w:val="16"/>
        </w:rPr>
        <w:t>.</w:t>
      </w:r>
    </w:p>
  </w:endnote>
  <w:endnote w:id="52">
    <w:p w14:paraId="000000EB" w14:textId="77777777" w:rsidR="00E5454D" w:rsidRDefault="00E5454D" w:rsidP="00A210AE">
      <w:pPr>
        <w:spacing w:after="0" w:line="240" w:lineRule="auto"/>
        <w:jc w:val="both"/>
        <w:rPr>
          <w:rFonts w:ascii="Calibri" w:eastAsia="Calibri" w:hAnsi="Calibri" w:cs="Calibri"/>
          <w:sz w:val="20"/>
          <w:szCs w:val="20"/>
        </w:rPr>
      </w:pPr>
      <w:r w:rsidRPr="0056153A">
        <w:rPr>
          <w:rFonts w:ascii="Arial" w:hAnsi="Arial" w:cs="Arial"/>
          <w:sz w:val="16"/>
          <w:szCs w:val="16"/>
          <w:vertAlign w:val="superscript"/>
        </w:rPr>
        <w:endnoteRef/>
      </w:r>
      <w:r w:rsidRPr="0056153A">
        <w:rPr>
          <w:rFonts w:ascii="Arial" w:eastAsia="Calibri" w:hAnsi="Arial" w:cs="Arial"/>
          <w:sz w:val="16"/>
          <w:szCs w:val="16"/>
        </w:rPr>
        <w:t xml:space="preserve"> AP News. ‘Climate Migration: Kenyan Woman Loses Nearly All to Lake’, 8 September 2022.</w:t>
      </w:r>
      <w:hyperlink r:id="rId49">
        <w:r w:rsidRPr="0056153A">
          <w:rPr>
            <w:rFonts w:ascii="Arial" w:eastAsia="Calibri" w:hAnsi="Arial" w:cs="Arial"/>
            <w:sz w:val="16"/>
            <w:szCs w:val="16"/>
          </w:rPr>
          <w:t xml:space="preserve"> </w:t>
        </w:r>
      </w:hyperlink>
      <w:hyperlink r:id="rId50">
        <w:r w:rsidRPr="0056153A">
          <w:rPr>
            <w:rFonts w:ascii="Arial" w:eastAsia="Calibri" w:hAnsi="Arial" w:cs="Arial"/>
            <w:color w:val="1155CC"/>
            <w:sz w:val="16"/>
            <w:szCs w:val="16"/>
            <w:u w:val="single"/>
          </w:rPr>
          <w:t>https://apnews.com/article/africa-lakes-kenya-crocodiles-climate-and-environment-8ac5b87e2c23de2250e436238aba96b0</w:t>
        </w:r>
      </w:hyperlink>
      <w:r>
        <w:rPr>
          <w:rFonts w:ascii="Calibri" w:eastAsia="Calibri" w:hAnsi="Calibri" w:cs="Calibri"/>
          <w:sz w:val="20"/>
          <w:szCs w:val="20"/>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1437FA5D-F54C-C34C-A972-E0CE722B344A}"/>
    <w:embedBold r:id="rId2" w:fontKey="{8D77C09E-6513-544C-8B10-5807D4FE8DD1}"/>
    <w:embedItalic r:id="rId3" w:fontKey="{8B4B8D4B-645D-174A-A094-BE2014F6F49B}"/>
  </w:font>
  <w:font w:name="Symbol">
    <w:panose1 w:val="05050102010706020507"/>
    <w:charset w:val="02"/>
    <w:family w:val="decorative"/>
    <w:pitch w:val="variable"/>
    <w:sig w:usb0="00000000" w:usb1="10000000" w:usb2="00000000" w:usb3="00000000" w:csb0="80000000" w:csb1="00000000"/>
    <w:embedRegular r:id="rId4" w:fontKey="{8BB82235-AAD4-DA43-9AFA-8D2CCCB2875A}"/>
  </w:font>
  <w:font w:name="Courier New">
    <w:panose1 w:val="02070309020205020404"/>
    <w:charset w:val="00"/>
    <w:family w:val="modern"/>
    <w:pitch w:val="fixed"/>
    <w:sig w:usb0="E0002EFF" w:usb1="C0007843" w:usb2="00000009" w:usb3="00000000" w:csb0="000001FF" w:csb1="00000000"/>
    <w:embedRegular r:id="rId5" w:fontKey="{4DE59251-32B4-624B-AB7B-96C953749E14}"/>
  </w:font>
  <w:font w:name="Wingdings">
    <w:panose1 w:val="05000000000000000000"/>
    <w:charset w:val="4D"/>
    <w:family w:val="decorative"/>
    <w:pitch w:val="variable"/>
    <w:sig w:usb0="00000003" w:usb1="00000000" w:usb2="00000000" w:usb3="00000000" w:csb0="80000001" w:csb1="00000000"/>
    <w:embedRegular r:id="rId6" w:fontKey="{A0EDAF57-3218-7E4F-8C26-35179215CAE5}"/>
  </w:font>
  <w:font w:name="Aptos">
    <w:panose1 w:val="020B0004020202020204"/>
    <w:charset w:val="00"/>
    <w:family w:val="swiss"/>
    <w:pitch w:val="variable"/>
    <w:sig w:usb0="20000287" w:usb1="00000003" w:usb2="00000000" w:usb3="00000000" w:csb0="0000019F" w:csb1="00000000"/>
    <w:embedRegular r:id="rId7" w:fontKey="{8EC274D2-EC11-3C45-B474-6243E1451A18}"/>
    <w:embedBold r:id="rId8" w:fontKey="{8B607351-7848-484A-83AF-76B63D67F2E8}"/>
    <w:embedItalic r:id="rId9" w:fontKey="{6D010AAF-22DF-224D-8B22-C2D1E337C9C3}"/>
    <w:embedBoldItalic r:id="rId10" w:fontKey="{63937145-045B-E549-AFE1-DB9B5AAC7315}"/>
  </w:font>
  <w:font w:name="Arial">
    <w:panose1 w:val="020B0604020202020204"/>
    <w:charset w:val="00"/>
    <w:family w:val="swiss"/>
    <w:pitch w:val="variable"/>
    <w:sig w:usb0="E0002EFF" w:usb1="C000785B" w:usb2="00000009" w:usb3="00000000" w:csb0="000001FF" w:csb1="00000000"/>
    <w:embedRegular r:id="rId11" w:fontKey="{136A4323-7FAC-1040-AE32-EDC2AB3BAFC7}"/>
    <w:embedBold r:id="rId12" w:fontKey="{DED42342-EA49-564F-91F2-59183DCAA5A1}"/>
    <w:embedItalic r:id="rId13" w:fontKey="{8989009A-A506-AF41-921C-0C60B80A08B3}"/>
    <w:embedBoldItalic r:id="rId14" w:fontKey="{97FC81A8-57E7-7E4E-9898-815C3327A841}"/>
  </w:font>
  <w:font w:name="Aptos Display">
    <w:panose1 w:val="020B0004020202020204"/>
    <w:charset w:val="00"/>
    <w:family w:val="swiss"/>
    <w:pitch w:val="variable"/>
    <w:sig w:usb0="20000287" w:usb1="00000003" w:usb2="00000000" w:usb3="00000000" w:csb0="0000019F" w:csb1="00000000"/>
    <w:embedRegular r:id="rId15" w:fontKey="{93906B48-45C3-5948-9C1C-ED93F4846D74}"/>
  </w:font>
  <w:font w:name="Calibri">
    <w:panose1 w:val="020F0502020204030204"/>
    <w:charset w:val="00"/>
    <w:family w:val="swiss"/>
    <w:pitch w:val="variable"/>
    <w:sig w:usb0="E4002EFF" w:usb1="C200247B" w:usb2="00000009" w:usb3="00000000" w:csb0="000001FF" w:csb1="00000000"/>
    <w:embedRegular r:id="rId16" w:fontKey="{978ACD6C-34A0-F442-B7F3-984476F4769B}"/>
    <w:embedBold r:id="rId17" w:fontKey="{01B13B88-3ACD-6A41-9C36-7AE17EAF24E7}"/>
    <w:embedItalic r:id="rId18" w:fontKey="{F87CBC7B-CE19-1345-A7A1-A16153AFE47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DA" w14:textId="4B73E6C4" w:rsidR="00FF4E66" w:rsidRDefault="00000000">
    <w:pPr>
      <w:jc w:val="right"/>
    </w:pPr>
    <w:r>
      <w:fldChar w:fldCharType="begin"/>
    </w:r>
    <w:r>
      <w:instrText>PAGE</w:instrText>
    </w:r>
    <w:r>
      <w:fldChar w:fldCharType="separate"/>
    </w:r>
    <w:r w:rsidR="00E5454D">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1C4121" w14:textId="77777777" w:rsidR="00357220" w:rsidRDefault="00357220">
      <w:pPr>
        <w:spacing w:after="0" w:line="240" w:lineRule="auto"/>
      </w:pPr>
      <w:r>
        <w:separator/>
      </w:r>
    </w:p>
  </w:footnote>
  <w:footnote w:type="continuationSeparator" w:id="0">
    <w:p w14:paraId="68F059B3" w14:textId="77777777" w:rsidR="00357220" w:rsidRDefault="003572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DC" w14:textId="77777777" w:rsidR="00FF4E66" w:rsidRDefault="00FF4E6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8E311D"/>
    <w:multiLevelType w:val="multilevel"/>
    <w:tmpl w:val="E6AA9C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0993932"/>
    <w:multiLevelType w:val="hybridMultilevel"/>
    <w:tmpl w:val="DBA4B652"/>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 w15:restartNumberingAfterBreak="0">
    <w:nsid w:val="3109553C"/>
    <w:multiLevelType w:val="hybridMultilevel"/>
    <w:tmpl w:val="5CE4FD4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15:restartNumberingAfterBreak="0">
    <w:nsid w:val="3167017B"/>
    <w:multiLevelType w:val="hybridMultilevel"/>
    <w:tmpl w:val="D066762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38358C4"/>
    <w:multiLevelType w:val="hybridMultilevel"/>
    <w:tmpl w:val="4F665A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7A32740"/>
    <w:multiLevelType w:val="multilevel"/>
    <w:tmpl w:val="D29054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993081B"/>
    <w:multiLevelType w:val="multilevel"/>
    <w:tmpl w:val="6BB6AE94"/>
    <w:lvl w:ilvl="0">
      <w:start w:val="1"/>
      <w:numFmt w:val="bullet"/>
      <w:lvlText w:val="●"/>
      <w:lvlJc w:val="right"/>
      <w:pPr>
        <w:ind w:left="720" w:hanging="360"/>
      </w:pPr>
      <w:rPr>
        <w:u w:val="none"/>
      </w:rPr>
    </w:lvl>
    <w:lvl w:ilvl="1">
      <w:start w:val="1"/>
      <w:numFmt w:val="lowerLetter"/>
      <w:lvlText w:val="%2."/>
      <w:lvlJc w:val="righ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right"/>
      <w:pPr>
        <w:ind w:left="2880" w:hanging="360"/>
      </w:pPr>
      <w:rPr>
        <w:u w:val="none"/>
      </w:rPr>
    </w:lvl>
    <w:lvl w:ilvl="4">
      <w:start w:val="1"/>
      <w:numFmt w:val="lowerLetter"/>
      <w:lvlText w:val="%5."/>
      <w:lvlJc w:val="righ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right"/>
      <w:pPr>
        <w:ind w:left="5040" w:hanging="360"/>
      </w:pPr>
      <w:rPr>
        <w:u w:val="none"/>
      </w:rPr>
    </w:lvl>
    <w:lvl w:ilvl="7">
      <w:start w:val="1"/>
      <w:numFmt w:val="lowerLetter"/>
      <w:lvlText w:val="%8."/>
      <w:lvlJc w:val="righ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3BA73D10"/>
    <w:multiLevelType w:val="multilevel"/>
    <w:tmpl w:val="959E64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0694172"/>
    <w:multiLevelType w:val="hybridMultilevel"/>
    <w:tmpl w:val="316A0D22"/>
    <w:lvl w:ilvl="0" w:tplc="040C000F">
      <w:start w:val="1"/>
      <w:numFmt w:val="decimal"/>
      <w:lvlText w:val="%1."/>
      <w:lvlJc w:val="left"/>
      <w:pPr>
        <w:ind w:left="72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40CE71EF"/>
    <w:multiLevelType w:val="hybridMultilevel"/>
    <w:tmpl w:val="D0C489B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0" w15:restartNumberingAfterBreak="0">
    <w:nsid w:val="42B31F59"/>
    <w:multiLevelType w:val="hybridMultilevel"/>
    <w:tmpl w:val="82D6E51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1" w15:restartNumberingAfterBreak="0">
    <w:nsid w:val="4A013BFE"/>
    <w:multiLevelType w:val="multilevel"/>
    <w:tmpl w:val="719E3F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1C41591"/>
    <w:multiLevelType w:val="hybridMultilevel"/>
    <w:tmpl w:val="017642E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547B2E82"/>
    <w:multiLevelType w:val="multilevel"/>
    <w:tmpl w:val="C854CF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AA52DBA"/>
    <w:multiLevelType w:val="multilevel"/>
    <w:tmpl w:val="E1A886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DEC0075"/>
    <w:multiLevelType w:val="multilevel"/>
    <w:tmpl w:val="1E9A7634"/>
    <w:lvl w:ilvl="0">
      <w:start w:val="1"/>
      <w:numFmt w:val="upperRoman"/>
      <w:pStyle w:val="Titre1"/>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76C10B3D"/>
    <w:multiLevelType w:val="multilevel"/>
    <w:tmpl w:val="8D7667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72D475F"/>
    <w:multiLevelType w:val="multilevel"/>
    <w:tmpl w:val="B6625E0C"/>
    <w:lvl w:ilvl="0">
      <w:start w:val="1"/>
      <w:numFmt w:val="bullet"/>
      <w:lvlText w:val="●"/>
      <w:lvlJc w:val="right"/>
      <w:pPr>
        <w:ind w:left="720" w:hanging="360"/>
      </w:pPr>
      <w:rPr>
        <w:u w:val="none"/>
      </w:rPr>
    </w:lvl>
    <w:lvl w:ilvl="1">
      <w:start w:val="1"/>
      <w:numFmt w:val="bullet"/>
      <w:lvlText w:val="○"/>
      <w:lvlJc w:val="right"/>
      <w:pPr>
        <w:ind w:left="1440" w:hanging="360"/>
      </w:pPr>
      <w:rPr>
        <w:u w:val="none"/>
      </w:rPr>
    </w:lvl>
    <w:lvl w:ilvl="2">
      <w:start w:val="1"/>
      <w:numFmt w:val="bullet"/>
      <w:lvlText w:val="■"/>
      <w:lvlJc w:val="right"/>
      <w:pPr>
        <w:ind w:left="2160" w:hanging="360"/>
      </w:pPr>
      <w:rPr>
        <w:u w:val="none"/>
      </w:rPr>
    </w:lvl>
    <w:lvl w:ilvl="3">
      <w:start w:val="1"/>
      <w:numFmt w:val="bullet"/>
      <w:lvlText w:val="●"/>
      <w:lvlJc w:val="right"/>
      <w:pPr>
        <w:ind w:left="2880" w:hanging="360"/>
      </w:pPr>
      <w:rPr>
        <w:u w:val="none"/>
      </w:rPr>
    </w:lvl>
    <w:lvl w:ilvl="4">
      <w:start w:val="1"/>
      <w:numFmt w:val="bullet"/>
      <w:lvlText w:val="○"/>
      <w:lvlJc w:val="right"/>
      <w:pPr>
        <w:ind w:left="3600" w:hanging="360"/>
      </w:pPr>
      <w:rPr>
        <w:u w:val="none"/>
      </w:rPr>
    </w:lvl>
    <w:lvl w:ilvl="5">
      <w:start w:val="1"/>
      <w:numFmt w:val="bullet"/>
      <w:lvlText w:val="■"/>
      <w:lvlJc w:val="right"/>
      <w:pPr>
        <w:ind w:left="4320" w:hanging="360"/>
      </w:pPr>
      <w:rPr>
        <w:u w:val="none"/>
      </w:rPr>
    </w:lvl>
    <w:lvl w:ilvl="6">
      <w:start w:val="1"/>
      <w:numFmt w:val="bullet"/>
      <w:lvlText w:val="●"/>
      <w:lvlJc w:val="right"/>
      <w:pPr>
        <w:ind w:left="5040" w:hanging="360"/>
      </w:pPr>
      <w:rPr>
        <w:u w:val="none"/>
      </w:rPr>
    </w:lvl>
    <w:lvl w:ilvl="7">
      <w:start w:val="1"/>
      <w:numFmt w:val="bullet"/>
      <w:lvlText w:val="○"/>
      <w:lvlJc w:val="right"/>
      <w:pPr>
        <w:ind w:left="5760" w:hanging="360"/>
      </w:pPr>
      <w:rPr>
        <w:u w:val="none"/>
      </w:rPr>
    </w:lvl>
    <w:lvl w:ilvl="8">
      <w:start w:val="1"/>
      <w:numFmt w:val="bullet"/>
      <w:lvlText w:val="■"/>
      <w:lvlJc w:val="right"/>
      <w:pPr>
        <w:ind w:left="6480" w:hanging="360"/>
      </w:pPr>
      <w:rPr>
        <w:u w:val="none"/>
      </w:rPr>
    </w:lvl>
  </w:abstractNum>
  <w:num w:numId="1" w16cid:durableId="1194733273">
    <w:abstractNumId w:val="7"/>
  </w:num>
  <w:num w:numId="2" w16cid:durableId="137378320">
    <w:abstractNumId w:val="0"/>
  </w:num>
  <w:num w:numId="3" w16cid:durableId="1766418389">
    <w:abstractNumId w:val="11"/>
  </w:num>
  <w:num w:numId="4" w16cid:durableId="640770168">
    <w:abstractNumId w:val="14"/>
  </w:num>
  <w:num w:numId="5" w16cid:durableId="1866476708">
    <w:abstractNumId w:val="6"/>
  </w:num>
  <w:num w:numId="6" w16cid:durableId="739182841">
    <w:abstractNumId w:val="15"/>
  </w:num>
  <w:num w:numId="7" w16cid:durableId="1934390242">
    <w:abstractNumId w:val="13"/>
  </w:num>
  <w:num w:numId="8" w16cid:durableId="658659165">
    <w:abstractNumId w:val="16"/>
  </w:num>
  <w:num w:numId="9" w16cid:durableId="1987589500">
    <w:abstractNumId w:val="17"/>
  </w:num>
  <w:num w:numId="10" w16cid:durableId="456338201">
    <w:abstractNumId w:val="5"/>
  </w:num>
  <w:num w:numId="11" w16cid:durableId="2047901621">
    <w:abstractNumId w:val="1"/>
  </w:num>
  <w:num w:numId="12" w16cid:durableId="2083483966">
    <w:abstractNumId w:val="8"/>
  </w:num>
  <w:num w:numId="13" w16cid:durableId="1740320976">
    <w:abstractNumId w:val="12"/>
  </w:num>
  <w:num w:numId="14" w16cid:durableId="551311100">
    <w:abstractNumId w:val="9"/>
  </w:num>
  <w:num w:numId="15" w16cid:durableId="1432899023">
    <w:abstractNumId w:val="10"/>
  </w:num>
  <w:num w:numId="16" w16cid:durableId="1275206671">
    <w:abstractNumId w:val="4"/>
  </w:num>
  <w:num w:numId="17" w16cid:durableId="24643108">
    <w:abstractNumId w:val="2"/>
  </w:num>
  <w:num w:numId="18" w16cid:durableId="18508282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9"/>
  <w:embedTrueTypeFonts/>
  <w:proofState w:spelling="clean" w:grammar="clean"/>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4E66"/>
    <w:rsid w:val="00065557"/>
    <w:rsid w:val="00100EC9"/>
    <w:rsid w:val="002D41BB"/>
    <w:rsid w:val="00357220"/>
    <w:rsid w:val="003F3CFF"/>
    <w:rsid w:val="004214E0"/>
    <w:rsid w:val="004E3896"/>
    <w:rsid w:val="0056153A"/>
    <w:rsid w:val="005C7EC5"/>
    <w:rsid w:val="006C2CF2"/>
    <w:rsid w:val="0084607F"/>
    <w:rsid w:val="00904874"/>
    <w:rsid w:val="009E7218"/>
    <w:rsid w:val="00A135EF"/>
    <w:rsid w:val="00A210AE"/>
    <w:rsid w:val="00A50C21"/>
    <w:rsid w:val="00A57FD3"/>
    <w:rsid w:val="00B90000"/>
    <w:rsid w:val="00BF7D9B"/>
    <w:rsid w:val="00CA77B9"/>
    <w:rsid w:val="00E5454D"/>
    <w:rsid w:val="00FF4E66"/>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7BA8C"/>
  <w15:docId w15:val="{E3A441C6-C2A7-4917-ACE8-E36CF2901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IE"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9E7218"/>
    <w:pPr>
      <w:keepNext/>
      <w:keepLines/>
      <w:numPr>
        <w:numId w:val="6"/>
      </w:numPr>
      <w:spacing w:before="360" w:after="80"/>
      <w:outlineLvl w:val="0"/>
    </w:pPr>
    <w:rPr>
      <w:rFonts w:ascii="Arial" w:eastAsia="Arial" w:hAnsi="Arial" w:cs="Arial"/>
      <w:sz w:val="40"/>
      <w:szCs w:val="40"/>
    </w:rPr>
  </w:style>
  <w:style w:type="paragraph" w:styleId="Titre2">
    <w:name w:val="heading 2"/>
    <w:basedOn w:val="Normal"/>
    <w:next w:val="Normal"/>
    <w:link w:val="Titre2Car"/>
    <w:uiPriority w:val="9"/>
    <w:unhideWhenUsed/>
    <w:qFormat/>
    <w:rsid w:val="009E7218"/>
    <w:pPr>
      <w:keepNext/>
      <w:keepLines/>
      <w:spacing w:before="160" w:after="240" w:line="276" w:lineRule="auto"/>
      <w:jc w:val="both"/>
      <w:outlineLvl w:val="1"/>
    </w:pPr>
    <w:rPr>
      <w:rFonts w:ascii="Arial" w:eastAsia="Arial" w:hAnsi="Arial" w:cs="Arial"/>
      <w:sz w:val="32"/>
      <w:szCs w:val="32"/>
    </w:rPr>
  </w:style>
  <w:style w:type="paragraph" w:styleId="Titre3">
    <w:name w:val="heading 3"/>
    <w:basedOn w:val="Normal"/>
    <w:next w:val="Normal"/>
    <w:link w:val="Titre3Car"/>
    <w:uiPriority w:val="9"/>
    <w:semiHidden/>
    <w:unhideWhenUsed/>
    <w:qFormat/>
    <w:rsid w:val="00F546F8"/>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F546F8"/>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F546F8"/>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F546F8"/>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F546F8"/>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F546F8"/>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F546F8"/>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link w:val="TitreCar"/>
    <w:uiPriority w:val="10"/>
    <w:qFormat/>
    <w:rsid w:val="00F546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1Car">
    <w:name w:val="Titre 1 Car"/>
    <w:basedOn w:val="Policepardfaut"/>
    <w:link w:val="Titre1"/>
    <w:uiPriority w:val="9"/>
    <w:rsid w:val="009E7218"/>
    <w:rPr>
      <w:rFonts w:ascii="Arial" w:eastAsia="Arial" w:hAnsi="Arial" w:cs="Arial"/>
      <w:sz w:val="40"/>
      <w:szCs w:val="40"/>
    </w:rPr>
  </w:style>
  <w:style w:type="character" w:customStyle="1" w:styleId="Titre2Car">
    <w:name w:val="Titre 2 Car"/>
    <w:basedOn w:val="Policepardfaut"/>
    <w:link w:val="Titre2"/>
    <w:uiPriority w:val="9"/>
    <w:rsid w:val="009E7218"/>
    <w:rPr>
      <w:rFonts w:ascii="Arial" w:eastAsia="Arial" w:hAnsi="Arial" w:cs="Arial"/>
      <w:sz w:val="32"/>
      <w:szCs w:val="32"/>
    </w:rPr>
  </w:style>
  <w:style w:type="character" w:customStyle="1" w:styleId="Titre3Car">
    <w:name w:val="Titre 3 Car"/>
    <w:basedOn w:val="Policepardfaut"/>
    <w:link w:val="Titre3"/>
    <w:uiPriority w:val="9"/>
    <w:semiHidden/>
    <w:rsid w:val="00F546F8"/>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F546F8"/>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F546F8"/>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F546F8"/>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F546F8"/>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F546F8"/>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F546F8"/>
    <w:rPr>
      <w:rFonts w:eastAsiaTheme="majorEastAsia" w:cstheme="majorBidi"/>
      <w:color w:val="272727" w:themeColor="text1" w:themeTint="D8"/>
    </w:rPr>
  </w:style>
  <w:style w:type="character" w:customStyle="1" w:styleId="TitreCar">
    <w:name w:val="Titre Car"/>
    <w:basedOn w:val="Policepardfaut"/>
    <w:link w:val="Titre"/>
    <w:uiPriority w:val="10"/>
    <w:rsid w:val="00F546F8"/>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Pr>
      <w:color w:val="595959"/>
      <w:sz w:val="28"/>
      <w:szCs w:val="28"/>
    </w:rPr>
  </w:style>
  <w:style w:type="character" w:customStyle="1" w:styleId="Sous-titreCar">
    <w:name w:val="Sous-titre Car"/>
    <w:basedOn w:val="Policepardfaut"/>
    <w:link w:val="Sous-titre"/>
    <w:uiPriority w:val="11"/>
    <w:rsid w:val="00F546F8"/>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F546F8"/>
    <w:pPr>
      <w:spacing w:before="160"/>
      <w:jc w:val="center"/>
    </w:pPr>
    <w:rPr>
      <w:i/>
      <w:iCs/>
      <w:color w:val="404040" w:themeColor="text1" w:themeTint="BF"/>
    </w:rPr>
  </w:style>
  <w:style w:type="character" w:customStyle="1" w:styleId="CitationCar">
    <w:name w:val="Citation Car"/>
    <w:basedOn w:val="Policepardfaut"/>
    <w:link w:val="Citation"/>
    <w:uiPriority w:val="29"/>
    <w:rsid w:val="00F546F8"/>
    <w:rPr>
      <w:i/>
      <w:iCs/>
      <w:color w:val="404040" w:themeColor="text1" w:themeTint="BF"/>
    </w:rPr>
  </w:style>
  <w:style w:type="paragraph" w:styleId="Paragraphedeliste">
    <w:name w:val="List Paragraph"/>
    <w:basedOn w:val="Normal"/>
    <w:uiPriority w:val="34"/>
    <w:qFormat/>
    <w:rsid w:val="00F546F8"/>
    <w:pPr>
      <w:ind w:left="720"/>
      <w:contextualSpacing/>
    </w:pPr>
  </w:style>
  <w:style w:type="character" w:styleId="Accentuationintense">
    <w:name w:val="Intense Emphasis"/>
    <w:basedOn w:val="Policepardfaut"/>
    <w:uiPriority w:val="21"/>
    <w:qFormat/>
    <w:rsid w:val="00F546F8"/>
    <w:rPr>
      <w:i/>
      <w:iCs/>
      <w:color w:val="0F4761" w:themeColor="accent1" w:themeShade="BF"/>
    </w:rPr>
  </w:style>
  <w:style w:type="paragraph" w:styleId="Citationintense">
    <w:name w:val="Intense Quote"/>
    <w:basedOn w:val="Normal"/>
    <w:next w:val="Normal"/>
    <w:link w:val="CitationintenseCar"/>
    <w:uiPriority w:val="30"/>
    <w:qFormat/>
    <w:rsid w:val="00F546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F546F8"/>
    <w:rPr>
      <w:i/>
      <w:iCs/>
      <w:color w:val="0F4761" w:themeColor="accent1" w:themeShade="BF"/>
    </w:rPr>
  </w:style>
  <w:style w:type="character" w:styleId="Rfrenceintense">
    <w:name w:val="Intense Reference"/>
    <w:basedOn w:val="Policepardfaut"/>
    <w:uiPriority w:val="32"/>
    <w:qFormat/>
    <w:rsid w:val="00F546F8"/>
    <w:rPr>
      <w:b/>
      <w:bCs/>
      <w:smallCaps/>
      <w:color w:val="0F4761" w:themeColor="accent1" w:themeShade="BF"/>
      <w:spacing w:val="5"/>
    </w:rPr>
  </w:style>
  <w:style w:type="paragraph" w:styleId="Commentaire">
    <w:name w:val="annotation text"/>
    <w:basedOn w:val="Normal"/>
    <w:link w:val="CommentaireCar"/>
    <w:uiPriority w:val="99"/>
    <w:semiHidden/>
    <w:unhideWhenUsed/>
    <w:pPr>
      <w:spacing w:line="240" w:lineRule="auto"/>
    </w:pPr>
    <w:rPr>
      <w:sz w:val="20"/>
      <w:szCs w:val="20"/>
    </w:rPr>
  </w:style>
  <w:style w:type="character" w:customStyle="1" w:styleId="CommentaireCar">
    <w:name w:val="Commentaire Car"/>
    <w:basedOn w:val="Policepardfaut"/>
    <w:link w:val="Commentaire"/>
    <w:uiPriority w:val="99"/>
    <w:semiHidden/>
    <w:rPr>
      <w:sz w:val="20"/>
      <w:szCs w:val="20"/>
    </w:rPr>
  </w:style>
  <w:style w:type="character" w:styleId="Marquedecommentaire">
    <w:name w:val="annotation reference"/>
    <w:basedOn w:val="Policepardfaut"/>
    <w:uiPriority w:val="99"/>
    <w:semiHidden/>
    <w:unhideWhenUsed/>
    <w:rPr>
      <w:sz w:val="16"/>
      <w:szCs w:val="16"/>
    </w:rPr>
  </w:style>
  <w:style w:type="paragraph" w:styleId="Notedefin">
    <w:name w:val="endnote text"/>
    <w:basedOn w:val="Normal"/>
    <w:link w:val="NotedefinCar"/>
    <w:uiPriority w:val="99"/>
    <w:semiHidden/>
    <w:unhideWhenUsed/>
    <w:rsid w:val="00E5454D"/>
    <w:pPr>
      <w:spacing w:after="0" w:line="240" w:lineRule="auto"/>
    </w:pPr>
    <w:rPr>
      <w:sz w:val="20"/>
      <w:szCs w:val="20"/>
    </w:rPr>
  </w:style>
  <w:style w:type="character" w:customStyle="1" w:styleId="NotedefinCar">
    <w:name w:val="Note de fin Car"/>
    <w:basedOn w:val="Policepardfaut"/>
    <w:link w:val="Notedefin"/>
    <w:uiPriority w:val="99"/>
    <w:semiHidden/>
    <w:rsid w:val="00E5454D"/>
    <w:rPr>
      <w:sz w:val="20"/>
      <w:szCs w:val="20"/>
    </w:rPr>
  </w:style>
  <w:style w:type="paragraph" w:styleId="Notedebasdepage">
    <w:name w:val="footnote text"/>
    <w:basedOn w:val="Normal"/>
    <w:link w:val="NotedebasdepageCar"/>
    <w:uiPriority w:val="99"/>
    <w:semiHidden/>
    <w:unhideWhenUsed/>
    <w:rsid w:val="00E5454D"/>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E5454D"/>
    <w:rPr>
      <w:sz w:val="20"/>
      <w:szCs w:val="20"/>
    </w:rPr>
  </w:style>
  <w:style w:type="character" w:styleId="Appeldenotedefin">
    <w:name w:val="endnote reference"/>
    <w:basedOn w:val="Policepardfaut"/>
    <w:uiPriority w:val="99"/>
    <w:semiHidden/>
    <w:unhideWhenUsed/>
    <w:rsid w:val="00E5454D"/>
    <w:rPr>
      <w:vertAlign w:val="superscript"/>
    </w:rPr>
  </w:style>
  <w:style w:type="character" w:styleId="Appelnotedebasdep">
    <w:name w:val="footnote reference"/>
    <w:basedOn w:val="Policepardfaut"/>
    <w:uiPriority w:val="99"/>
    <w:semiHidden/>
    <w:unhideWhenUsed/>
    <w:rsid w:val="00E5454D"/>
    <w:rPr>
      <w:vertAlign w:val="superscript"/>
    </w:rPr>
  </w:style>
  <w:style w:type="paragraph" w:styleId="TM1">
    <w:name w:val="toc 1"/>
    <w:basedOn w:val="Normal"/>
    <w:next w:val="Normal"/>
    <w:autoRedefine/>
    <w:uiPriority w:val="39"/>
    <w:unhideWhenUsed/>
    <w:rsid w:val="009E7218"/>
    <w:pPr>
      <w:spacing w:before="120" w:after="0"/>
    </w:pPr>
    <w:rPr>
      <w:rFonts w:asciiTheme="minorHAnsi" w:hAnsiTheme="minorHAnsi"/>
      <w:b/>
      <w:bCs/>
      <w:i/>
      <w:iCs/>
    </w:rPr>
  </w:style>
  <w:style w:type="paragraph" w:styleId="TM2">
    <w:name w:val="toc 2"/>
    <w:basedOn w:val="Normal"/>
    <w:next w:val="Normal"/>
    <w:autoRedefine/>
    <w:uiPriority w:val="39"/>
    <w:unhideWhenUsed/>
    <w:rsid w:val="009E7218"/>
    <w:pPr>
      <w:spacing w:before="120" w:after="0"/>
      <w:ind w:left="240"/>
    </w:pPr>
    <w:rPr>
      <w:rFonts w:asciiTheme="minorHAnsi" w:hAnsiTheme="minorHAnsi"/>
      <w:b/>
      <w:bCs/>
      <w:sz w:val="22"/>
      <w:szCs w:val="22"/>
    </w:rPr>
  </w:style>
  <w:style w:type="character" w:styleId="Lienhypertexte">
    <w:name w:val="Hyperlink"/>
    <w:basedOn w:val="Policepardfaut"/>
    <w:uiPriority w:val="99"/>
    <w:unhideWhenUsed/>
    <w:rsid w:val="009E7218"/>
    <w:rPr>
      <w:color w:val="467886" w:themeColor="hyperlink"/>
      <w:u w:val="single"/>
    </w:rPr>
  </w:style>
  <w:style w:type="paragraph" w:styleId="NormalWeb">
    <w:name w:val="Normal (Web)"/>
    <w:basedOn w:val="Normal"/>
    <w:uiPriority w:val="99"/>
    <w:semiHidden/>
    <w:unhideWhenUsed/>
    <w:rsid w:val="00BF7D9B"/>
    <w:pPr>
      <w:spacing w:before="100" w:beforeAutospacing="1" w:after="100" w:afterAutospacing="1" w:line="240" w:lineRule="auto"/>
    </w:pPr>
    <w:rPr>
      <w:rFonts w:ascii="Times New Roman" w:eastAsia="Times New Roman" w:hAnsi="Times New Roman" w:cs="Times New Roman"/>
      <w:lang w:val="fr-FR" w:eastAsia="fr-FR"/>
    </w:rPr>
  </w:style>
  <w:style w:type="character" w:styleId="lev">
    <w:name w:val="Strong"/>
    <w:basedOn w:val="Policepardfaut"/>
    <w:uiPriority w:val="22"/>
    <w:qFormat/>
    <w:rsid w:val="00BF7D9B"/>
    <w:rPr>
      <w:b/>
      <w:bCs/>
    </w:rPr>
  </w:style>
  <w:style w:type="paragraph" w:styleId="TM3">
    <w:name w:val="toc 3"/>
    <w:basedOn w:val="Normal"/>
    <w:next w:val="Normal"/>
    <w:autoRedefine/>
    <w:uiPriority w:val="39"/>
    <w:unhideWhenUsed/>
    <w:rsid w:val="005C7EC5"/>
    <w:pPr>
      <w:spacing w:after="0"/>
      <w:ind w:left="480"/>
    </w:pPr>
    <w:rPr>
      <w:rFonts w:asciiTheme="minorHAnsi" w:hAnsiTheme="minorHAnsi"/>
      <w:sz w:val="20"/>
      <w:szCs w:val="20"/>
    </w:rPr>
  </w:style>
  <w:style w:type="paragraph" w:styleId="TM4">
    <w:name w:val="toc 4"/>
    <w:basedOn w:val="Normal"/>
    <w:next w:val="Normal"/>
    <w:autoRedefine/>
    <w:uiPriority w:val="39"/>
    <w:unhideWhenUsed/>
    <w:rsid w:val="005C7EC5"/>
    <w:pPr>
      <w:spacing w:after="0"/>
      <w:ind w:left="720"/>
    </w:pPr>
    <w:rPr>
      <w:rFonts w:asciiTheme="minorHAnsi" w:hAnsiTheme="minorHAnsi"/>
      <w:sz w:val="20"/>
      <w:szCs w:val="20"/>
    </w:rPr>
  </w:style>
  <w:style w:type="paragraph" w:styleId="TM5">
    <w:name w:val="toc 5"/>
    <w:basedOn w:val="Normal"/>
    <w:next w:val="Normal"/>
    <w:autoRedefine/>
    <w:uiPriority w:val="39"/>
    <w:unhideWhenUsed/>
    <w:rsid w:val="005C7EC5"/>
    <w:pPr>
      <w:spacing w:after="0"/>
      <w:ind w:left="960"/>
    </w:pPr>
    <w:rPr>
      <w:rFonts w:asciiTheme="minorHAnsi" w:hAnsiTheme="minorHAnsi"/>
      <w:sz w:val="20"/>
      <w:szCs w:val="20"/>
    </w:rPr>
  </w:style>
  <w:style w:type="paragraph" w:styleId="TM6">
    <w:name w:val="toc 6"/>
    <w:basedOn w:val="Normal"/>
    <w:next w:val="Normal"/>
    <w:autoRedefine/>
    <w:uiPriority w:val="39"/>
    <w:unhideWhenUsed/>
    <w:rsid w:val="005C7EC5"/>
    <w:pPr>
      <w:spacing w:after="0"/>
      <w:ind w:left="1200"/>
    </w:pPr>
    <w:rPr>
      <w:rFonts w:asciiTheme="minorHAnsi" w:hAnsiTheme="minorHAnsi"/>
      <w:sz w:val="20"/>
      <w:szCs w:val="20"/>
    </w:rPr>
  </w:style>
  <w:style w:type="paragraph" w:styleId="TM7">
    <w:name w:val="toc 7"/>
    <w:basedOn w:val="Normal"/>
    <w:next w:val="Normal"/>
    <w:autoRedefine/>
    <w:uiPriority w:val="39"/>
    <w:unhideWhenUsed/>
    <w:rsid w:val="005C7EC5"/>
    <w:pPr>
      <w:spacing w:after="0"/>
      <w:ind w:left="1440"/>
    </w:pPr>
    <w:rPr>
      <w:rFonts w:asciiTheme="minorHAnsi" w:hAnsiTheme="minorHAnsi"/>
      <w:sz w:val="20"/>
      <w:szCs w:val="20"/>
    </w:rPr>
  </w:style>
  <w:style w:type="paragraph" w:styleId="TM8">
    <w:name w:val="toc 8"/>
    <w:basedOn w:val="Normal"/>
    <w:next w:val="Normal"/>
    <w:autoRedefine/>
    <w:uiPriority w:val="39"/>
    <w:unhideWhenUsed/>
    <w:rsid w:val="005C7EC5"/>
    <w:pPr>
      <w:spacing w:after="0"/>
      <w:ind w:left="1680"/>
    </w:pPr>
    <w:rPr>
      <w:rFonts w:asciiTheme="minorHAnsi" w:hAnsiTheme="minorHAnsi"/>
      <w:sz w:val="20"/>
      <w:szCs w:val="20"/>
    </w:rPr>
  </w:style>
  <w:style w:type="paragraph" w:styleId="TM9">
    <w:name w:val="toc 9"/>
    <w:basedOn w:val="Normal"/>
    <w:next w:val="Normal"/>
    <w:autoRedefine/>
    <w:uiPriority w:val="39"/>
    <w:unhideWhenUsed/>
    <w:rsid w:val="005C7EC5"/>
    <w:pPr>
      <w:spacing w:after="0"/>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4957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eader" Target="header1.xml"/></Relationships>
</file>

<file path=word/_rels/endnotes.xml.rels><?xml version="1.0" encoding="UTF-8" standalone="yes"?>
<Relationships xmlns="http://schemas.openxmlformats.org/package/2006/relationships"><Relationship Id="rId13" Type="http://schemas.openxmlformats.org/officeDocument/2006/relationships/hyperlink" Target="https://doi.org/10.4236/aasoci.2021.118036" TargetMode="External"/><Relationship Id="rId18" Type="http://schemas.openxmlformats.org/officeDocument/2006/relationships/hyperlink" Target="https://doi.org/10.4236/ajcc.2023.121005" TargetMode="External"/><Relationship Id="rId26" Type="http://schemas.openxmlformats.org/officeDocument/2006/relationships/hyperlink" Target="https://www.internationaldisabilityalliance.org/resources/impact-climate-change-indigenous-peoples-disabilities-baringo-county-kenya" TargetMode="External"/><Relationship Id="rId39" Type="http://schemas.openxmlformats.org/officeDocument/2006/relationships/hyperlink" Target="https://www.climate-refugees.org/reports/kenya-loss-and-damage" TargetMode="External"/><Relationship Id="rId21" Type="http://schemas.openxmlformats.org/officeDocument/2006/relationships/hyperlink" Target="https://doi.org/10.1007/978-4-431-56000-5_12" TargetMode="External"/><Relationship Id="rId34" Type="http://schemas.openxmlformats.org/officeDocument/2006/relationships/hyperlink" Target="https://ir-library.ku.ac.ke/items/5216a109-054f-4e6e-af2a-c78774f62d82" TargetMode="External"/><Relationship Id="rId42" Type="http://schemas.openxmlformats.org/officeDocument/2006/relationships/hyperlink" Target="https://doi.org/10.58721/eajhss.v3i2.537" TargetMode="External"/><Relationship Id="rId47" Type="http://schemas.openxmlformats.org/officeDocument/2006/relationships/hyperlink" Target="https://www.bbc.com/news/world-africa-66707507" TargetMode="External"/><Relationship Id="rId50" Type="http://schemas.openxmlformats.org/officeDocument/2006/relationships/hyperlink" Target="https://apnews.com/article/africa-lakes-kenya-crocodiles-climate-and-environment-8ac5b87e2c23de2250e436238aba96b0" TargetMode="External"/><Relationship Id="rId7" Type="http://schemas.openxmlformats.org/officeDocument/2006/relationships/hyperlink" Target="https://www.baringo.go.ke/!/tourism/150/lake-baringo-national-park/" TargetMode="External"/><Relationship Id="rId2" Type="http://schemas.openxmlformats.org/officeDocument/2006/relationships/hyperlink" Target="https://eastleighvoice.co.ke/health/69002/government-confirms-linda-mama-programme-will-continue-under-social-health-authority" TargetMode="External"/><Relationship Id="rId16" Type="http://schemas.openxmlformats.org/officeDocument/2006/relationships/hyperlink" Target="https://doi.org/10.4236/aasoci.2021.118036" TargetMode="External"/><Relationship Id="rId29" Type="http://schemas.openxmlformats.org/officeDocument/2006/relationships/hyperlink" Target="https://www.internationaldisabilityalliance.org/resources/impact-climate-change-indigenous-peoples-disabilities-baringo-county-kenya" TargetMode="External"/><Relationship Id="rId11" Type="http://schemas.openxmlformats.org/officeDocument/2006/relationships/hyperlink" Target="https://ir-library.ku.ac.ke/items/5216a109-054f-4e6e-af2a-c78774f62d82" TargetMode="External"/><Relationship Id="rId24" Type="http://schemas.openxmlformats.org/officeDocument/2006/relationships/hyperlink" Target="https://doi.org/10.4236/ajcc.2023.121005" TargetMode="External"/><Relationship Id="rId32" Type="http://schemas.openxmlformats.org/officeDocument/2006/relationships/hyperlink" Target="https://doi.org/10.1007/978-4-431-56000-5_12" TargetMode="External"/><Relationship Id="rId37" Type="http://schemas.openxmlformats.org/officeDocument/2006/relationships/hyperlink" Target="https://dhsprogram.com/pubs/pdf/GF57/GF57Baringo.pdf" TargetMode="External"/><Relationship Id="rId40" Type="http://schemas.openxmlformats.org/officeDocument/2006/relationships/hyperlink" Target="https://www.climate-refugees.org/reports/kenya-loss-and-damage" TargetMode="External"/><Relationship Id="rId45" Type="http://schemas.openxmlformats.org/officeDocument/2006/relationships/hyperlink" Target="https://doi.org/10.1093/infdis/jiw363" TargetMode="External"/><Relationship Id="rId5" Type="http://schemas.openxmlformats.org/officeDocument/2006/relationships/hyperlink" Target="https://www.researchgate.net/figure/A-map-of-Lake-Baringo-showing-the-stations-S2-C2-and-N2-sampled-during-the-study-from_fig1_266558961" TargetMode="External"/><Relationship Id="rId15" Type="http://schemas.openxmlformats.org/officeDocument/2006/relationships/hyperlink" Target="https://www.climate-refugees.org/reports/2023/11/13/loss-and-damage-case-study" TargetMode="External"/><Relationship Id="rId23" Type="http://schemas.openxmlformats.org/officeDocument/2006/relationships/hyperlink" Target="https://www.humanrights.dk/case-story/lake-case-how-human-rights-are-being-used-hold-states-accountable-impacts-climate-change" TargetMode="External"/><Relationship Id="rId28" Type="http://schemas.openxmlformats.org/officeDocument/2006/relationships/hyperlink" Target="https://doi.org/10.1007/978-4-431-56000-5_12" TargetMode="External"/><Relationship Id="rId36" Type="http://schemas.openxmlformats.org/officeDocument/2006/relationships/hyperlink" Target="https://cotu-kenya.org/wp-content/uploads/2022/07/Minimum-Wage-Gazette-Notice-2022.pdf" TargetMode="External"/><Relationship Id="rId49" Type="http://schemas.openxmlformats.org/officeDocument/2006/relationships/hyperlink" Target="https://apnews.com/article/africa-lakes-kenya-crocodiles-climate-and-environment-8ac5b87e2c23de2250e436238aba96b0" TargetMode="External"/><Relationship Id="rId10" Type="http://schemas.openxmlformats.org/officeDocument/2006/relationships/hyperlink" Target="https://www.humanrights.dk/case-story/lake-case-how-human-rights-are-being-used-hold-states-accountable-impacts-climate-change" TargetMode="External"/><Relationship Id="rId19" Type="http://schemas.openxmlformats.org/officeDocument/2006/relationships/hyperlink" Target="https://doi.org/10.4236/ajcc.2023.121005" TargetMode="External"/><Relationship Id="rId31" Type="http://schemas.openxmlformats.org/officeDocument/2006/relationships/hyperlink" Target="https://doi.org/10.1007/978-4-431-56000-5_12" TargetMode="External"/><Relationship Id="rId44" Type="http://schemas.openxmlformats.org/officeDocument/2006/relationships/hyperlink" Target="https://doi.org/10.1093/infdis/jiw363" TargetMode="External"/><Relationship Id="rId4" Type="http://schemas.openxmlformats.org/officeDocument/2006/relationships/hyperlink" Target="https://www.researchgate.net/figure/A-map-of-Lake-Baringo-showing-the-stations-S2-C2-and-N2-sampled-during-the-study-from_fig1_266558961" TargetMode="External"/><Relationship Id="rId9" Type="http://schemas.openxmlformats.org/officeDocument/2006/relationships/hyperlink" Target="https://www.devolution.go.ke/county-information" TargetMode="External"/><Relationship Id="rId14" Type="http://schemas.openxmlformats.org/officeDocument/2006/relationships/hyperlink" Target="https://www.climate-refugees.org/reports/2023/11/13/loss-and-damage-case-study" TargetMode="External"/><Relationship Id="rId22" Type="http://schemas.openxmlformats.org/officeDocument/2006/relationships/hyperlink" Target="https://www.humanrights.dk/case-story/lake-case-how-human-rights-are-being-used-hold-states-accountable-impacts-climate-change" TargetMode="External"/><Relationship Id="rId27" Type="http://schemas.openxmlformats.org/officeDocument/2006/relationships/hyperlink" Target="https://doi.org/10.1007/978-4-431-56000-5_12" TargetMode="External"/><Relationship Id="rId30" Type="http://schemas.openxmlformats.org/officeDocument/2006/relationships/hyperlink" Target="https://www.climate-refugees.org/reports/kenya-loss-and-damage" TargetMode="External"/><Relationship Id="rId35" Type="http://schemas.openxmlformats.org/officeDocument/2006/relationships/hyperlink" Target="https://ir-library.ku.ac.ke/items/5216a109-054f-4e6e-af2a-c78774f62d82" TargetMode="External"/><Relationship Id="rId43" Type="http://schemas.openxmlformats.org/officeDocument/2006/relationships/hyperlink" Target="https://docstore.ohchr.org/SelfServices/FilesHandler.ashx?enc=4slQ6QSmlBEDzFEovLCuW2MbmIr6bjcj69OB9bDJS0hLUQ82qldWFvy7aUelt6OqB7lC%2FWd1MPfE8C2chR1oWBU1QdGyj6LZVugiR%2FR3Ebk0kFm58qcnvGu2hzApo7BD" TargetMode="External"/><Relationship Id="rId48" Type="http://schemas.openxmlformats.org/officeDocument/2006/relationships/hyperlink" Target="https://www.bbc.com/news/world-africa-66707507" TargetMode="External"/><Relationship Id="rId8" Type="http://schemas.openxmlformats.org/officeDocument/2006/relationships/hyperlink" Target="https://www.devolution.go.ke/county-information" TargetMode="External"/><Relationship Id="rId3" Type="http://schemas.openxmlformats.org/officeDocument/2006/relationships/hyperlink" Target="https://eastleighvoice.co.ke/health/69002/government-confirms-linda-mama-programme-will-continue-under-social-health-authority" TargetMode="External"/><Relationship Id="rId12" Type="http://schemas.openxmlformats.org/officeDocument/2006/relationships/hyperlink" Target="https://doi.org/10.4236/aasoci.2021.118036" TargetMode="External"/><Relationship Id="rId17" Type="http://schemas.openxmlformats.org/officeDocument/2006/relationships/hyperlink" Target="https://doi.org/10.4236/aasoci.2021.118036" TargetMode="External"/><Relationship Id="rId25" Type="http://schemas.openxmlformats.org/officeDocument/2006/relationships/hyperlink" Target="https://doi.org/10.4236/ajcc.2023.121005" TargetMode="External"/><Relationship Id="rId33" Type="http://schemas.openxmlformats.org/officeDocument/2006/relationships/hyperlink" Target="https://doi.org/10.1007/978-4-431-56000-5_12" TargetMode="External"/><Relationship Id="rId38" Type="http://schemas.openxmlformats.org/officeDocument/2006/relationships/hyperlink" Target="https://www.baringo.go.ke/resource/baringo-county-social-protection-policy-2021/" TargetMode="External"/><Relationship Id="rId46" Type="http://schemas.openxmlformats.org/officeDocument/2006/relationships/hyperlink" Target="https://doi.org/10.1371/journal.pntd.0003226" TargetMode="External"/><Relationship Id="rId20" Type="http://schemas.openxmlformats.org/officeDocument/2006/relationships/hyperlink" Target="https://doi.org/10.1007/978-4-431-56000-5_12" TargetMode="External"/><Relationship Id="rId41" Type="http://schemas.openxmlformats.org/officeDocument/2006/relationships/hyperlink" Target="https://dhsprogram.com/publications/publication-GF57-General-Fact-Sheets.cfm" TargetMode="External"/><Relationship Id="rId1" Type="http://schemas.openxmlformats.org/officeDocument/2006/relationships/hyperlink" Target="https://tbinternet.ohchr.org/_layouts/15/treatybodyexternal/Download.aspx?symbolno=E%2FC.12%2FKEN%2FQ%2F6&amp;Lang=en" TargetMode="External"/><Relationship Id="rId6" Type="http://schemas.openxmlformats.org/officeDocument/2006/relationships/hyperlink" Target="https://www.baringo.go.ke/!/tourism/150/lake-baringo-national-park/"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RWdS8JXsgsBBfM2OylCYwUZ0Ww==">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</go:docsCustomData>
</go:gDocsCustomXmlDataStorage>
</file>

<file path=customXml/itemProps1.xml><?xml version="1.0" encoding="utf-8"?>
<ds:datastoreItem xmlns:ds="http://schemas.openxmlformats.org/officeDocument/2006/customXml" ds:itemID="{2B7D8E8D-6596-4275-A474-0CDD6A3A0C0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16</Pages>
  <Words>4349</Words>
  <Characters>23924</Characters>
  <Application>Microsoft Office Word</Application>
  <DocSecurity>0</DocSecurity>
  <Lines>199</Lines>
  <Paragraphs>56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Ricardo VERAZA GONZALEZ</dc:creator>
  <cp:lastModifiedBy>Seynabou Benga</cp:lastModifiedBy>
  <cp:revision>3</cp:revision>
  <cp:lastPrinted>2025-01-13T11:03:00Z</cp:lastPrinted>
  <dcterms:created xsi:type="dcterms:W3CDTF">2025-01-13T11:03:00Z</dcterms:created>
  <dcterms:modified xsi:type="dcterms:W3CDTF">2025-01-13T11:09:00Z</dcterms:modified>
</cp:coreProperties>
</file>