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51B" w:rsidRPr="008B2B27" w:rsidRDefault="0046051B" w:rsidP="0046051B">
      <w:pPr>
        <w:contextualSpacing/>
        <w:jc w:val="center"/>
        <w:rPr>
          <w:b/>
        </w:rPr>
      </w:pPr>
      <w:bookmarkStart w:id="0" w:name="_GoBack"/>
      <w:bookmarkEnd w:id="0"/>
      <w:r>
        <w:rPr>
          <w:b/>
        </w:rPr>
        <w:t>ANEXO III</w:t>
      </w:r>
    </w:p>
    <w:p w:rsidR="0046051B" w:rsidRPr="008B2B27" w:rsidRDefault="0046051B" w:rsidP="0046051B">
      <w:pPr>
        <w:contextualSpacing/>
        <w:jc w:val="center"/>
        <w:rPr>
          <w:b/>
        </w:rPr>
      </w:pPr>
      <w:r>
        <w:rPr>
          <w:b/>
        </w:rPr>
        <w:t xml:space="preserve">TABLA LEYES </w:t>
      </w:r>
    </w:p>
    <w:p w:rsidR="003737C4" w:rsidRDefault="003737C4"/>
    <w:p w:rsidR="00120C8B" w:rsidRDefault="00120C8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7371"/>
      </w:tblGrid>
      <w:tr w:rsidR="00120C8B" w:rsidRPr="00BC6D84" w:rsidTr="00293207">
        <w:tc>
          <w:tcPr>
            <w:tcW w:w="1526" w:type="dxa"/>
          </w:tcPr>
          <w:p w:rsidR="00120C8B" w:rsidRPr="00120C8B" w:rsidRDefault="00120C8B" w:rsidP="00120C8B">
            <w:pPr>
              <w:jc w:val="center"/>
            </w:pPr>
            <w:r w:rsidRPr="00120C8B">
              <w:t>LEY</w:t>
            </w:r>
          </w:p>
        </w:tc>
        <w:tc>
          <w:tcPr>
            <w:tcW w:w="7371" w:type="dxa"/>
          </w:tcPr>
          <w:p w:rsidR="00120C8B" w:rsidRPr="00120C8B" w:rsidRDefault="00120C8B" w:rsidP="00120C8B">
            <w:pPr>
              <w:jc w:val="center"/>
            </w:pPr>
            <w:r w:rsidRPr="00120C8B">
              <w:t>OBJETO</w:t>
            </w:r>
          </w:p>
        </w:tc>
      </w:tr>
      <w:tr w:rsidR="00120C8B" w:rsidRPr="00120C8B" w:rsidTr="00293207">
        <w:tc>
          <w:tcPr>
            <w:tcW w:w="1526" w:type="dxa"/>
          </w:tcPr>
          <w:p w:rsidR="00120C8B" w:rsidRPr="00120C8B" w:rsidRDefault="00120C8B" w:rsidP="00293207">
            <w:r w:rsidRPr="00120C8B">
              <w:t>Ley 1257 de 2008</w:t>
            </w:r>
          </w:p>
        </w:tc>
        <w:tc>
          <w:tcPr>
            <w:tcW w:w="7371" w:type="dxa"/>
          </w:tcPr>
          <w:p w:rsidR="00120C8B" w:rsidRPr="00120C8B" w:rsidRDefault="00120C8B" w:rsidP="00120C8B">
            <w:pPr>
              <w:jc w:val="both"/>
            </w:pPr>
            <w:r w:rsidRPr="00120C8B">
              <w:t>Por la cual se dictan normas de sensibilización, prevención y sanción de formas de violencia y discriminación contra las mujeres, se reforman los Códigos Penal, de Procedimiento Penal, la Ley 294 de 1996 y se dictan otras disposiciones</w:t>
            </w:r>
          </w:p>
        </w:tc>
      </w:tr>
      <w:tr w:rsidR="00120C8B" w:rsidRPr="00120C8B" w:rsidTr="00293207">
        <w:tc>
          <w:tcPr>
            <w:tcW w:w="1526" w:type="dxa"/>
          </w:tcPr>
          <w:p w:rsidR="00120C8B" w:rsidRPr="00120C8B" w:rsidRDefault="00120C8B" w:rsidP="00293207">
            <w:pPr>
              <w:rPr>
                <w:lang w:val="es-ES_tradnl"/>
              </w:rPr>
            </w:pPr>
            <w:r w:rsidRPr="00120C8B">
              <w:rPr>
                <w:lang w:val="es-ES_tradnl"/>
              </w:rPr>
              <w:t>Ley 1381 de 2010</w:t>
            </w:r>
          </w:p>
        </w:tc>
        <w:tc>
          <w:tcPr>
            <w:tcW w:w="7371" w:type="dxa"/>
          </w:tcPr>
          <w:p w:rsidR="00120C8B" w:rsidRPr="00120C8B" w:rsidRDefault="00120C8B" w:rsidP="00120C8B">
            <w:pPr>
              <w:jc w:val="both"/>
              <w:rPr>
                <w:lang w:val="es-ES_tradnl"/>
              </w:rPr>
            </w:pPr>
            <w:r>
              <w:rPr>
                <w:lang w:val="es-ES_tradnl"/>
              </w:rPr>
              <w:t>P</w:t>
            </w:r>
            <w:r w:rsidRPr="00120C8B">
              <w:rPr>
                <w:lang w:val="es-ES_tradnl"/>
              </w:rPr>
              <w:t>or la cual se desarrollan los artículos</w:t>
            </w:r>
            <w:r>
              <w:rPr>
                <w:lang w:val="es-ES_tradnl"/>
              </w:rPr>
              <w:t xml:space="preserve"> 7°, 8°, 10 y 70 de la Constitu</w:t>
            </w:r>
            <w:r w:rsidRPr="00120C8B">
              <w:rPr>
                <w:lang w:val="es-ES_tradnl"/>
              </w:rPr>
              <w:t xml:space="preserve">ción Política, y los artículos 4°, 5º 'y 28 de la Ley 21 de 1991 (que aprueba el Convenio 169 de la OIT </w:t>
            </w:r>
            <w:r>
              <w:rPr>
                <w:lang w:val="es-ES_tradnl"/>
              </w:rPr>
              <w:t>sobre pueblos indígenas y triba</w:t>
            </w:r>
            <w:r w:rsidRPr="00120C8B">
              <w:rPr>
                <w:lang w:val="es-ES_tradnl"/>
              </w:rPr>
              <w:t>les), y se dictan normas sobre reconocimiento, fomento, protección, uso, preservación y fortalecimiento de</w:t>
            </w:r>
            <w:r>
              <w:rPr>
                <w:lang w:val="es-ES_tradnl"/>
              </w:rPr>
              <w:t xml:space="preserve"> las lenguas de los grupos étni</w:t>
            </w:r>
            <w:r w:rsidRPr="00120C8B">
              <w:rPr>
                <w:lang w:val="es-ES_tradnl"/>
              </w:rPr>
              <w:t>cos de Colombia y sobre sus derechos lingüísticos y los de sus hablantes.</w:t>
            </w:r>
          </w:p>
        </w:tc>
      </w:tr>
      <w:tr w:rsidR="00FA0EFA" w:rsidRPr="00120C8B" w:rsidTr="00293207">
        <w:tc>
          <w:tcPr>
            <w:tcW w:w="1526" w:type="dxa"/>
          </w:tcPr>
          <w:p w:rsidR="00FA0EFA" w:rsidRPr="00120C8B" w:rsidRDefault="00FA0EFA" w:rsidP="00293207">
            <w:pPr>
              <w:rPr>
                <w:lang w:val="es-ES_tradnl"/>
              </w:rPr>
            </w:pPr>
            <w:r>
              <w:rPr>
                <w:lang w:val="es-ES_tradnl"/>
              </w:rPr>
              <w:t>Ley 1437 de 2011</w:t>
            </w:r>
          </w:p>
        </w:tc>
        <w:tc>
          <w:tcPr>
            <w:tcW w:w="7371" w:type="dxa"/>
          </w:tcPr>
          <w:p w:rsidR="00FA0EFA" w:rsidRDefault="00FA0EFA" w:rsidP="00FA0EFA">
            <w:pPr>
              <w:jc w:val="both"/>
              <w:rPr>
                <w:lang w:val="es-ES_tradnl"/>
              </w:rPr>
            </w:pPr>
            <w:r>
              <w:rPr>
                <w:lang w:val="es-ES_tradnl"/>
              </w:rPr>
              <w:t>P</w:t>
            </w:r>
            <w:r w:rsidRPr="00FA0EFA">
              <w:rPr>
                <w:lang w:val="es-ES_tradnl"/>
              </w:rPr>
              <w:t>or la cual se expide el Código de Procedimiento</w:t>
            </w:r>
            <w:r>
              <w:rPr>
                <w:lang w:val="es-ES_tradnl"/>
              </w:rPr>
              <w:t xml:space="preserve"> </w:t>
            </w:r>
            <w:r w:rsidRPr="00FA0EFA">
              <w:rPr>
                <w:lang w:val="es-ES_tradnl"/>
              </w:rPr>
              <w:t>Administrativo y de lo Contencioso Administrativo</w:t>
            </w:r>
            <w:r>
              <w:rPr>
                <w:lang w:val="es-ES_tradnl"/>
              </w:rPr>
              <w:t xml:space="preserve"> (Artículo 46. Mecanismos de Consulta de Previa)</w:t>
            </w:r>
          </w:p>
        </w:tc>
      </w:tr>
      <w:tr w:rsidR="00120C8B" w:rsidRPr="00120C8B" w:rsidTr="00293207">
        <w:tc>
          <w:tcPr>
            <w:tcW w:w="1526" w:type="dxa"/>
          </w:tcPr>
          <w:p w:rsidR="00120C8B" w:rsidRPr="00120C8B" w:rsidRDefault="00120C8B" w:rsidP="00293207">
            <w:pPr>
              <w:rPr>
                <w:lang w:val="es-ES_tradnl"/>
              </w:rPr>
            </w:pPr>
            <w:r w:rsidRPr="00120C8B">
              <w:rPr>
                <w:lang w:val="es-ES_tradnl"/>
              </w:rPr>
              <w:t>Ley 1450 de 2011</w:t>
            </w:r>
          </w:p>
        </w:tc>
        <w:tc>
          <w:tcPr>
            <w:tcW w:w="7371" w:type="dxa"/>
          </w:tcPr>
          <w:p w:rsidR="00120C8B" w:rsidRDefault="00120C8B" w:rsidP="00120C8B">
            <w:pPr>
              <w:jc w:val="both"/>
              <w:rPr>
                <w:lang w:val="es-ES_tradnl"/>
              </w:rPr>
            </w:pPr>
            <w:r>
              <w:rPr>
                <w:lang w:val="es-ES_tradnl"/>
              </w:rPr>
              <w:t>P</w:t>
            </w:r>
            <w:r w:rsidRPr="00120C8B">
              <w:rPr>
                <w:lang w:val="es-ES_tradnl"/>
              </w:rPr>
              <w:t>or la cual se expide el Plan Nacional de Desarrollo, 2010-2014</w:t>
            </w:r>
            <w:r>
              <w:rPr>
                <w:lang w:val="es-ES_tradnl"/>
              </w:rPr>
              <w:t>.</w:t>
            </w:r>
          </w:p>
        </w:tc>
      </w:tr>
      <w:tr w:rsidR="00120C8B" w:rsidRPr="00120C8B" w:rsidTr="00293207">
        <w:tc>
          <w:tcPr>
            <w:tcW w:w="1526" w:type="dxa"/>
          </w:tcPr>
          <w:p w:rsidR="00120C8B" w:rsidRPr="00120C8B" w:rsidRDefault="00120C8B" w:rsidP="00293207">
            <w:pPr>
              <w:rPr>
                <w:lang w:val="es-ES_tradnl"/>
              </w:rPr>
            </w:pPr>
            <w:r w:rsidRPr="00120C8B">
              <w:rPr>
                <w:lang w:val="es-ES_tradnl"/>
              </w:rPr>
              <w:t>Ley 1482 de 2011</w:t>
            </w:r>
          </w:p>
        </w:tc>
        <w:tc>
          <w:tcPr>
            <w:tcW w:w="7371" w:type="dxa"/>
          </w:tcPr>
          <w:p w:rsidR="00120C8B" w:rsidRPr="00120C8B" w:rsidRDefault="00120C8B" w:rsidP="00120C8B">
            <w:pPr>
              <w:jc w:val="both"/>
              <w:rPr>
                <w:lang w:val="es-ES_tradnl"/>
              </w:rPr>
            </w:pPr>
            <w:r w:rsidRPr="00120C8B">
              <w:rPr>
                <w:lang w:val="es-ES_tradnl"/>
              </w:rPr>
              <w:t>Por medio de la cual se modifica el Código Penal y se establecen otras disposiciones</w:t>
            </w:r>
            <w:r w:rsidR="00FA0EFA">
              <w:rPr>
                <w:lang w:val="es-ES_tradnl"/>
              </w:rPr>
              <w:t>.</w:t>
            </w:r>
          </w:p>
        </w:tc>
      </w:tr>
      <w:tr w:rsidR="00120C8B" w:rsidRPr="00120C8B" w:rsidTr="00293207">
        <w:tc>
          <w:tcPr>
            <w:tcW w:w="1526" w:type="dxa"/>
          </w:tcPr>
          <w:p w:rsidR="00120C8B" w:rsidRPr="00120C8B" w:rsidRDefault="00FA0EFA" w:rsidP="00293207">
            <w:r w:rsidRPr="00FA0EFA">
              <w:t>Ley 1448 de 2011</w:t>
            </w:r>
          </w:p>
        </w:tc>
        <w:tc>
          <w:tcPr>
            <w:tcW w:w="7371" w:type="dxa"/>
          </w:tcPr>
          <w:p w:rsidR="00120C8B" w:rsidRPr="00120C8B" w:rsidRDefault="00FA0EFA" w:rsidP="00293207">
            <w:pPr>
              <w:rPr>
                <w:lang w:val="es-ES_tradnl"/>
              </w:rPr>
            </w:pPr>
            <w:r w:rsidRPr="00FA0EFA">
              <w:rPr>
                <w:lang w:val="es-ES_tradnl"/>
              </w:rPr>
              <w:t>Por la cual se dictan medidas de atención, asistencia y reparación integral a las víctimas del conflicto armado interno y se dictan otras disposiciones.</w:t>
            </w:r>
          </w:p>
        </w:tc>
      </w:tr>
    </w:tbl>
    <w:p w:rsidR="00120C8B" w:rsidRPr="00120C8B" w:rsidRDefault="00120C8B">
      <w:pPr>
        <w:rPr>
          <w:sz w:val="22"/>
        </w:rPr>
      </w:pPr>
    </w:p>
    <w:sectPr w:rsidR="00120C8B" w:rsidRPr="00120C8B" w:rsidSect="003737C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BA1" w:rsidRDefault="00927BA1" w:rsidP="00120C8B">
      <w:r>
        <w:separator/>
      </w:r>
    </w:p>
  </w:endnote>
  <w:endnote w:type="continuationSeparator" w:id="0">
    <w:p w:rsidR="00927BA1" w:rsidRDefault="00927BA1" w:rsidP="00120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BA1" w:rsidRDefault="00927BA1" w:rsidP="00120C8B">
      <w:r>
        <w:separator/>
      </w:r>
    </w:p>
  </w:footnote>
  <w:footnote w:type="continuationSeparator" w:id="0">
    <w:p w:rsidR="00927BA1" w:rsidRDefault="00927BA1" w:rsidP="00120C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51B"/>
    <w:rsid w:val="00120C8B"/>
    <w:rsid w:val="003737C4"/>
    <w:rsid w:val="0039335E"/>
    <w:rsid w:val="00442F76"/>
    <w:rsid w:val="0046051B"/>
    <w:rsid w:val="004714E1"/>
    <w:rsid w:val="004C7C9B"/>
    <w:rsid w:val="005A1D13"/>
    <w:rsid w:val="00745AF8"/>
    <w:rsid w:val="00763CCC"/>
    <w:rsid w:val="007B08D8"/>
    <w:rsid w:val="008C7771"/>
    <w:rsid w:val="00927BA1"/>
    <w:rsid w:val="00AF1693"/>
    <w:rsid w:val="00AF3591"/>
    <w:rsid w:val="00B2709B"/>
    <w:rsid w:val="00BC4238"/>
    <w:rsid w:val="00C41659"/>
    <w:rsid w:val="00D2751B"/>
    <w:rsid w:val="00DA0A4E"/>
    <w:rsid w:val="00EF3940"/>
    <w:rsid w:val="00F6196B"/>
    <w:rsid w:val="00FA0EFA"/>
    <w:rsid w:val="00FE141F"/>
    <w:rsid w:val="00FF3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5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0C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5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0C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976D05-0544-465E-9218-46972B627DB5}"/>
</file>

<file path=customXml/itemProps2.xml><?xml version="1.0" encoding="utf-8"?>
<ds:datastoreItem xmlns:ds="http://schemas.openxmlformats.org/officeDocument/2006/customXml" ds:itemID="{8AA01A6B-B6BB-4140-9382-E868D837718E}"/>
</file>

<file path=customXml/itemProps3.xml><?xml version="1.0" encoding="utf-8"?>
<ds:datastoreItem xmlns:ds="http://schemas.openxmlformats.org/officeDocument/2006/customXml" ds:itemID="{C8EB7309-9426-49C4-9577-2F0F148E2E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lorjuelav</dc:creator>
  <cp:lastModifiedBy>Kalpana Singh</cp:lastModifiedBy>
  <cp:revision>2</cp:revision>
  <dcterms:created xsi:type="dcterms:W3CDTF">2013-12-20T09:06:00Z</dcterms:created>
  <dcterms:modified xsi:type="dcterms:W3CDTF">2013-12-20T09:06:00Z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