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B0E" w:rsidRPr="00245A79" w:rsidRDefault="00245A79" w:rsidP="00F03FE6">
      <w:pPr>
        <w:tabs>
          <w:tab w:val="left" w:pos="4470"/>
        </w:tabs>
        <w:jc w:val="both"/>
        <w:rPr>
          <w:b/>
          <w:bCs/>
          <w:sz w:val="56"/>
          <w:szCs w:val="44"/>
        </w:rPr>
      </w:pPr>
      <w:r w:rsidRPr="00245A79">
        <w:rPr>
          <w:b/>
          <w:bCs/>
          <w:sz w:val="56"/>
          <w:szCs w:val="44"/>
        </w:rPr>
        <w:t>Republique Islamique de Mauritanie</w:t>
      </w:r>
    </w:p>
    <w:p w:rsidR="00245A79" w:rsidRDefault="00D20645" w:rsidP="00F03FE6">
      <w:pPr>
        <w:tabs>
          <w:tab w:val="left" w:pos="3945"/>
        </w:tabs>
        <w:jc w:val="both"/>
        <w:rPr>
          <w:b/>
          <w:sz w:val="36"/>
          <w:szCs w:val="40"/>
        </w:rPr>
      </w:pPr>
      <w:r w:rsidRPr="004941A0">
        <w:rPr>
          <w:b/>
          <w:sz w:val="36"/>
          <w:szCs w:val="40"/>
        </w:rPr>
        <w:t xml:space="preserve">                              </w:t>
      </w:r>
      <w:r w:rsidR="004941A0">
        <w:rPr>
          <w:b/>
          <w:sz w:val="36"/>
          <w:szCs w:val="40"/>
        </w:rPr>
        <w:t xml:space="preserve">     </w:t>
      </w:r>
    </w:p>
    <w:p w:rsidR="00471A58" w:rsidRPr="00245A79" w:rsidRDefault="00245A79" w:rsidP="00F03FE6">
      <w:pPr>
        <w:tabs>
          <w:tab w:val="left" w:pos="3945"/>
        </w:tabs>
        <w:jc w:val="both"/>
        <w:rPr>
          <w:b/>
          <w:sz w:val="24"/>
          <w:szCs w:val="24"/>
        </w:rPr>
      </w:pPr>
      <w:r>
        <w:rPr>
          <w:b/>
          <w:sz w:val="24"/>
          <w:szCs w:val="24"/>
        </w:rPr>
        <w:t xml:space="preserve">75éme SESSION </w:t>
      </w:r>
      <w:r w:rsidR="00D20645" w:rsidRPr="00245A79">
        <w:rPr>
          <w:b/>
          <w:sz w:val="24"/>
          <w:szCs w:val="24"/>
        </w:rPr>
        <w:t>DU COMITE</w:t>
      </w:r>
      <w:r w:rsidR="00471A58" w:rsidRPr="00245A79">
        <w:rPr>
          <w:b/>
          <w:sz w:val="24"/>
          <w:szCs w:val="24"/>
        </w:rPr>
        <w:t xml:space="preserve"> </w:t>
      </w:r>
      <w:r w:rsidR="00D20645" w:rsidRPr="00245A79">
        <w:rPr>
          <w:b/>
          <w:sz w:val="24"/>
          <w:szCs w:val="24"/>
        </w:rPr>
        <w:t>DES DROITS ECONOMIQUES SOCIAUX ET CULTURELS</w:t>
      </w:r>
      <w:r w:rsidR="004941A0" w:rsidRPr="00245A79">
        <w:rPr>
          <w:b/>
          <w:sz w:val="24"/>
          <w:szCs w:val="24"/>
        </w:rPr>
        <w:t xml:space="preserve"> ( CDESC )</w:t>
      </w:r>
    </w:p>
    <w:p w:rsidR="00471A58" w:rsidRDefault="005815F5" w:rsidP="00F03FE6">
      <w:pPr>
        <w:tabs>
          <w:tab w:val="left" w:pos="825"/>
          <w:tab w:val="left" w:pos="960"/>
          <w:tab w:val="left" w:pos="3300"/>
          <w:tab w:val="left" w:pos="4740"/>
          <w:tab w:val="left" w:pos="6630"/>
          <w:tab w:val="left" w:pos="7065"/>
        </w:tabs>
        <w:jc w:val="both"/>
      </w:pPr>
      <w:r>
        <w:t xml:space="preserve">                               </w:t>
      </w:r>
      <w:r w:rsidR="00C9319B">
        <w:t>12 Fevrier  au 1 Mars 2024</w:t>
      </w:r>
      <w:r w:rsidR="00D20645">
        <w:t xml:space="preserve"> au Palais Wilson à Geneve </w:t>
      </w:r>
    </w:p>
    <w:p w:rsidR="00B34B36" w:rsidRDefault="00B34B36" w:rsidP="00500D90">
      <w:pPr>
        <w:tabs>
          <w:tab w:val="left" w:pos="4740"/>
        </w:tabs>
      </w:pPr>
    </w:p>
    <w:p w:rsidR="009E04E2" w:rsidRPr="009E04E2" w:rsidRDefault="009E04E2" w:rsidP="009B4138">
      <w:pPr>
        <w:tabs>
          <w:tab w:val="left" w:pos="825"/>
          <w:tab w:val="left" w:pos="960"/>
          <w:tab w:val="left" w:pos="3300"/>
          <w:tab w:val="left" w:pos="4740"/>
          <w:tab w:val="left" w:pos="6630"/>
          <w:tab w:val="left" w:pos="7065"/>
        </w:tabs>
        <w:spacing w:after="0"/>
        <w:jc w:val="both"/>
        <w:rPr>
          <w:rFonts w:eastAsiaTheme="minorHAnsi"/>
          <w:lang w:eastAsia="en-US"/>
        </w:rPr>
      </w:pPr>
      <w:r w:rsidRPr="009E04E2">
        <w:rPr>
          <w:rFonts w:eastAsiaTheme="minorHAnsi"/>
          <w:lang w:eastAsia="en-US"/>
        </w:rPr>
        <w:tab/>
      </w:r>
      <w:r w:rsidRPr="009E04E2">
        <w:rPr>
          <w:rFonts w:eastAsiaTheme="minorHAnsi"/>
          <w:lang w:eastAsia="en-US"/>
        </w:rPr>
        <w:tab/>
      </w:r>
    </w:p>
    <w:p w:rsidR="009E04E2" w:rsidRDefault="004941A0" w:rsidP="009B4138">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r>
        <w:rPr>
          <w:rFonts w:eastAsiaTheme="minorHAnsi"/>
          <w:b/>
          <w:bCs/>
          <w:sz w:val="32"/>
          <w:szCs w:val="32"/>
          <w:lang w:eastAsia="en-US"/>
        </w:rPr>
        <w:t xml:space="preserve">Rapport Alternatif au 2éme rapport Periodique </w:t>
      </w:r>
      <w:r w:rsidR="009E04E2" w:rsidRPr="009E04E2">
        <w:rPr>
          <w:rFonts w:eastAsiaTheme="minorHAnsi"/>
          <w:b/>
          <w:bCs/>
          <w:sz w:val="32"/>
          <w:szCs w:val="32"/>
          <w:lang w:eastAsia="en-US"/>
        </w:rPr>
        <w:t xml:space="preserve"> - Mauritanie</w:t>
      </w:r>
    </w:p>
    <w:p w:rsidR="009B4138" w:rsidRPr="009E04E2" w:rsidRDefault="009B4138" w:rsidP="009B4138">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r>
        <w:rPr>
          <w:rFonts w:eastAsiaTheme="minorHAnsi"/>
          <w:b/>
          <w:bCs/>
          <w:sz w:val="32"/>
          <w:szCs w:val="32"/>
          <w:lang w:eastAsia="en-US"/>
        </w:rPr>
        <w:t>Sur les droits economiques , sociaux et culturels ( DESC )</w:t>
      </w:r>
    </w:p>
    <w:p w:rsidR="00B34B36" w:rsidRDefault="00B34B36" w:rsidP="00500D90">
      <w:pPr>
        <w:tabs>
          <w:tab w:val="left" w:pos="4740"/>
        </w:tabs>
      </w:pPr>
    </w:p>
    <w:p w:rsidR="00B34B36" w:rsidRDefault="00760072" w:rsidP="00500D90">
      <w:pPr>
        <w:tabs>
          <w:tab w:val="left" w:pos="4740"/>
        </w:tabs>
      </w:pPr>
      <w:r>
        <w:t xml:space="preserve">                                                                    </w:t>
      </w:r>
      <w:r w:rsidR="00D3465E" w:rsidRPr="00760072">
        <w:rPr>
          <w:noProof/>
        </w:rPr>
        <w:drawing>
          <wp:inline distT="0" distB="0" distL="0" distR="0">
            <wp:extent cx="1628826" cy="1657978"/>
            <wp:effectExtent l="19050" t="0" r="9474" b="0"/>
            <wp:docPr id="7" name="Image 1" descr="C:\Users\service 09\Desktop\Logo Rectem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vice 09\Desktop\Logo Rectem 202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8826" cy="1657978"/>
                    </a:xfrm>
                    <a:prstGeom prst="rect">
                      <a:avLst/>
                    </a:prstGeom>
                    <a:noFill/>
                    <a:ln>
                      <a:noFill/>
                    </a:ln>
                  </pic:spPr>
                </pic:pic>
              </a:graphicData>
            </a:graphic>
          </wp:inline>
        </w:drawing>
      </w:r>
      <w:r>
        <w:t xml:space="preserve">       </w:t>
      </w:r>
    </w:p>
    <w:p w:rsidR="00760072" w:rsidRPr="008B1C95" w:rsidRDefault="00760072" w:rsidP="00760072">
      <w:pPr>
        <w:tabs>
          <w:tab w:val="left" w:pos="4740"/>
        </w:tabs>
        <w:spacing w:after="0"/>
        <w:rPr>
          <w:b/>
          <w:bCs/>
          <w:i/>
          <w:iCs/>
          <w:sz w:val="20"/>
          <w:szCs w:val="20"/>
        </w:rPr>
      </w:pPr>
      <w:r>
        <w:rPr>
          <w:b/>
          <w:bCs/>
          <w:i/>
          <w:iCs/>
          <w:sz w:val="20"/>
          <w:szCs w:val="20"/>
        </w:rPr>
        <w:t xml:space="preserve">                                                             </w:t>
      </w:r>
      <w:r w:rsidRPr="008B1C95">
        <w:rPr>
          <w:b/>
          <w:bCs/>
          <w:i/>
          <w:iCs/>
          <w:sz w:val="20"/>
          <w:szCs w:val="20"/>
        </w:rPr>
        <w:t>Réseau ‘’ Ensemble Contre la Torture en Mauritanie</w:t>
      </w:r>
    </w:p>
    <w:p w:rsidR="00760072" w:rsidRPr="00760072" w:rsidRDefault="00760072" w:rsidP="00760072">
      <w:pPr>
        <w:pStyle w:val="Titre2"/>
        <w:spacing w:before="0" w:beforeAutospacing="0" w:after="0" w:afterAutospacing="0"/>
        <w:rPr>
          <w:i/>
          <w:iCs/>
          <w:sz w:val="20"/>
          <w:szCs w:val="20"/>
        </w:rPr>
      </w:pPr>
      <w:r>
        <w:rPr>
          <w:i/>
          <w:iCs/>
          <w:sz w:val="20"/>
          <w:szCs w:val="20"/>
        </w:rPr>
        <w:t xml:space="preserve">                                                      </w:t>
      </w:r>
      <w:r w:rsidRPr="005156C5">
        <w:rPr>
          <w:i/>
          <w:iCs/>
          <w:sz w:val="20"/>
          <w:szCs w:val="20"/>
        </w:rPr>
        <w:t>Dotée du statut Consultatif Spéci</w:t>
      </w:r>
      <w:r>
        <w:rPr>
          <w:i/>
          <w:iCs/>
          <w:sz w:val="20"/>
          <w:szCs w:val="20"/>
        </w:rPr>
        <w:t>al des Nations Unies depuis 2021</w:t>
      </w:r>
      <w:r w:rsidRPr="005156C5">
        <w:rPr>
          <w:i/>
          <w:iCs/>
          <w:sz w:val="20"/>
          <w:szCs w:val="20"/>
        </w:rPr>
        <w:t xml:space="preserve"> </w:t>
      </w:r>
    </w:p>
    <w:p w:rsidR="00760072" w:rsidRDefault="00760072" w:rsidP="00760072">
      <w:pPr>
        <w:tabs>
          <w:tab w:val="left" w:pos="4740"/>
        </w:tabs>
        <w:spacing w:after="0"/>
        <w:rPr>
          <w:b/>
          <w:bCs/>
          <w:i/>
          <w:iCs/>
          <w:sz w:val="20"/>
          <w:szCs w:val="20"/>
        </w:rPr>
      </w:pPr>
      <w:r>
        <w:rPr>
          <w:b/>
          <w:bCs/>
          <w:i/>
          <w:iCs/>
          <w:sz w:val="20"/>
          <w:szCs w:val="20"/>
        </w:rPr>
        <w:t xml:space="preserve">                                                          Tel : 0022242074242 ; 27767778 – Nouakchott – Mauritanie</w:t>
      </w:r>
    </w:p>
    <w:p w:rsidR="00760072" w:rsidRPr="00115362" w:rsidRDefault="00760072" w:rsidP="00760072">
      <w:pPr>
        <w:tabs>
          <w:tab w:val="left" w:pos="4740"/>
        </w:tabs>
        <w:spacing w:after="0"/>
        <w:rPr>
          <w:b/>
          <w:bCs/>
          <w:i/>
          <w:iCs/>
          <w:sz w:val="20"/>
          <w:szCs w:val="20"/>
        </w:rPr>
      </w:pPr>
      <w:r>
        <w:rPr>
          <w:b/>
          <w:bCs/>
          <w:i/>
          <w:iCs/>
          <w:sz w:val="20"/>
          <w:szCs w:val="20"/>
        </w:rPr>
        <w:t xml:space="preserve">                                                                        E- mail : </w:t>
      </w:r>
      <w:r w:rsidRPr="00115362">
        <w:rPr>
          <w:b/>
          <w:bCs/>
          <w:i/>
          <w:iCs/>
          <w:sz w:val="20"/>
          <w:szCs w:val="20"/>
        </w:rPr>
        <w:t>rectm2013@gmail.com</w:t>
      </w:r>
    </w:p>
    <w:p w:rsidR="00760072" w:rsidRDefault="00760072" w:rsidP="00500D90">
      <w:pPr>
        <w:tabs>
          <w:tab w:val="left" w:pos="4740"/>
        </w:tabs>
      </w:pPr>
    </w:p>
    <w:p w:rsidR="00B34B36" w:rsidRDefault="00DA3472" w:rsidP="00500D90">
      <w:pPr>
        <w:tabs>
          <w:tab w:val="left" w:pos="4740"/>
        </w:tabs>
      </w:pPr>
      <w:r>
        <w:rPr>
          <w:noProof/>
        </w:rPr>
        <mc:AlternateContent>
          <mc:Choice Requires="wpg">
            <w:drawing>
              <wp:anchor distT="0" distB="0" distL="114300" distR="114300" simplePos="0" relativeHeight="251658240" behindDoc="0" locked="0" layoutInCell="1" allowOverlap="1">
                <wp:simplePos x="0" y="0"/>
                <wp:positionH relativeFrom="column">
                  <wp:posOffset>2637790</wp:posOffset>
                </wp:positionH>
                <wp:positionV relativeFrom="paragraph">
                  <wp:posOffset>46990</wp:posOffset>
                </wp:positionV>
                <wp:extent cx="1558925" cy="1419958"/>
                <wp:effectExtent l="0" t="38100" r="0" b="2794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8925" cy="1419958"/>
                          <a:chOff x="1597" y="3397"/>
                          <a:chExt cx="3324" cy="3060"/>
                        </a:xfrm>
                      </wpg:grpSpPr>
                      <wps:wsp>
                        <wps:cNvPr id="2" name="AutoShape 9"/>
                        <wps:cNvSpPr>
                          <a:spLocks noChangeArrowheads="1"/>
                        </wps:cNvSpPr>
                        <wps:spPr bwMode="auto">
                          <a:xfrm rot="16200000">
                            <a:off x="1729" y="3265"/>
                            <a:ext cx="3060" cy="3324"/>
                          </a:xfrm>
                          <a:custGeom>
                            <a:avLst/>
                            <a:gdLst>
                              <a:gd name="G0" fmla="+- 6901 0 0"/>
                              <a:gd name="G1" fmla="+- 8961250 0 0"/>
                              <a:gd name="G2" fmla="+- 0 0 8961250"/>
                              <a:gd name="T0" fmla="*/ 0 256 1"/>
                              <a:gd name="T1" fmla="*/ 180 256 1"/>
                              <a:gd name="G3" fmla="+- 8961250 T0 T1"/>
                              <a:gd name="T2" fmla="*/ 0 256 1"/>
                              <a:gd name="T3" fmla="*/ 90 256 1"/>
                              <a:gd name="G4" fmla="+- 8961250 T2 T3"/>
                              <a:gd name="G5" fmla="*/ G4 2 1"/>
                              <a:gd name="T4" fmla="*/ 90 256 1"/>
                              <a:gd name="T5" fmla="*/ 0 256 1"/>
                              <a:gd name="G6" fmla="+- 8961250 T4 T5"/>
                              <a:gd name="G7" fmla="*/ G6 2 1"/>
                              <a:gd name="G8" fmla="abs 8961250"/>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6901"/>
                              <a:gd name="G18" fmla="*/ 6901 1 2"/>
                              <a:gd name="G19" fmla="+- G18 5400 0"/>
                              <a:gd name="G20" fmla="cos G19 8961250"/>
                              <a:gd name="G21" fmla="sin G19 8961250"/>
                              <a:gd name="G22" fmla="+- G20 10800 0"/>
                              <a:gd name="G23" fmla="+- G21 10800 0"/>
                              <a:gd name="G24" fmla="+- 10800 0 G20"/>
                              <a:gd name="G25" fmla="+- 6901 10800 0"/>
                              <a:gd name="G26" fmla="?: G9 G17 G25"/>
                              <a:gd name="G27" fmla="?: G9 0 21600"/>
                              <a:gd name="G28" fmla="cos 10800 8961250"/>
                              <a:gd name="G29" fmla="sin 10800 8961250"/>
                              <a:gd name="G30" fmla="sin 6901 8961250"/>
                              <a:gd name="G31" fmla="+- G28 10800 0"/>
                              <a:gd name="G32" fmla="+- G29 10800 0"/>
                              <a:gd name="G33" fmla="+- G30 10800 0"/>
                              <a:gd name="G34" fmla="?: G4 0 G31"/>
                              <a:gd name="G35" fmla="?: 8961250 G34 0"/>
                              <a:gd name="G36" fmla="?: G6 G35 G31"/>
                              <a:gd name="G37" fmla="+- 21600 0 G36"/>
                              <a:gd name="G38" fmla="?: G4 0 G33"/>
                              <a:gd name="G39" fmla="?: 8961250 G38 G32"/>
                              <a:gd name="G40" fmla="?: G6 G39 0"/>
                              <a:gd name="G41" fmla="?: G4 G32 21600"/>
                              <a:gd name="G42" fmla="?: G6 G41 G33"/>
                              <a:gd name="T12" fmla="*/ 10800 w 21600"/>
                              <a:gd name="T13" fmla="*/ 0 h 21600"/>
                              <a:gd name="T14" fmla="*/ 4354 w 21600"/>
                              <a:gd name="T15" fmla="*/ 16865 h 21600"/>
                              <a:gd name="T16" fmla="*/ 10800 w 21600"/>
                              <a:gd name="T17" fmla="*/ 3899 h 21600"/>
                              <a:gd name="T18" fmla="*/ 17246 w 21600"/>
                              <a:gd name="T19" fmla="*/ 16865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5774" y="15529"/>
                                </a:moveTo>
                                <a:cubicBezTo>
                                  <a:pt x="4569" y="14249"/>
                                  <a:pt x="3899" y="12557"/>
                                  <a:pt x="3899" y="10800"/>
                                </a:cubicBezTo>
                                <a:cubicBezTo>
                                  <a:pt x="3899" y="6988"/>
                                  <a:pt x="6988" y="3899"/>
                                  <a:pt x="10800" y="3899"/>
                                </a:cubicBezTo>
                                <a:cubicBezTo>
                                  <a:pt x="14611" y="3899"/>
                                  <a:pt x="17701" y="6988"/>
                                  <a:pt x="17701" y="10800"/>
                                </a:cubicBezTo>
                                <a:cubicBezTo>
                                  <a:pt x="17700" y="12557"/>
                                  <a:pt x="17030" y="14249"/>
                                  <a:pt x="15825" y="15529"/>
                                </a:cubicBezTo>
                                <a:lnTo>
                                  <a:pt x="18664" y="18201"/>
                                </a:lnTo>
                                <a:cubicBezTo>
                                  <a:pt x="20550" y="16198"/>
                                  <a:pt x="21600" y="13550"/>
                                  <a:pt x="21600" y="10800"/>
                                </a:cubicBezTo>
                                <a:cubicBezTo>
                                  <a:pt x="21600" y="4835"/>
                                  <a:pt x="16764" y="0"/>
                                  <a:pt x="10800" y="0"/>
                                </a:cubicBezTo>
                                <a:cubicBezTo>
                                  <a:pt x="4835" y="0"/>
                                  <a:pt x="0" y="4835"/>
                                  <a:pt x="0" y="10800"/>
                                </a:cubicBezTo>
                                <a:cubicBezTo>
                                  <a:pt x="0" y="13550"/>
                                  <a:pt x="1049" y="16198"/>
                                  <a:pt x="2935" y="18201"/>
                                </a:cubicBezTo>
                                <a:close/>
                              </a:path>
                            </a:pathLst>
                          </a:custGeom>
                          <a:solidFill>
                            <a:srgbClr val="008000">
                              <a:alpha val="71001"/>
                            </a:srgbClr>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3" name="Picture 10" descr="Untitled-2 copy"/>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2528" y="3937"/>
                            <a:ext cx="1521" cy="1843"/>
                          </a:xfrm>
                          <a:prstGeom prst="rect">
                            <a:avLst/>
                          </a:prstGeom>
                          <a:noFill/>
                          <a:extLst>
                            <a:ext uri="{909E8E84-426E-40DD-AFC4-6F175D3DCCD1}">
                              <a14:hiddenFill xmlns:a14="http://schemas.microsoft.com/office/drawing/2010/main">
                                <a:solidFill>
                                  <a:srgbClr val="FFFFFF"/>
                                </a:solidFill>
                              </a14:hiddenFill>
                            </a:ext>
                          </a:extLst>
                        </pic:spPr>
                      </pic:pic>
                      <wps:wsp>
                        <wps:cNvPr id="4" name="WordArt 11"/>
                        <wps:cNvSpPr txBox="1">
                          <a:spLocks noChangeArrowheads="1" noChangeShapeType="1" noTextEdit="1"/>
                        </wps:cNvSpPr>
                        <wps:spPr bwMode="auto">
                          <a:xfrm rot="20210390">
                            <a:off x="1841" y="3705"/>
                            <a:ext cx="2938" cy="133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DA3472" w:rsidRDefault="00DA3472" w:rsidP="00DA3472">
                              <w:pPr>
                                <w:pStyle w:val="NormalWeb"/>
                                <w:bidi/>
                                <w:spacing w:before="0" w:beforeAutospacing="0" w:after="0" w:afterAutospacing="0"/>
                                <w:jc w:val="center"/>
                              </w:pPr>
                              <w:r>
                                <w:rPr>
                                  <w:rFonts w:ascii="Sultan Medium"/>
                                  <w:color w:val="FFFFFF"/>
                                  <w:sz w:val="72"/>
                                  <w:szCs w:val="72"/>
                                  <w:rtl/>
                                  <w:lang w:bidi="ar-AE"/>
                                </w:rPr>
                                <w:t>جمعية - ابلسئي</w:t>
                              </w:r>
                            </w:p>
                          </w:txbxContent>
                        </wps:txbx>
                        <wps:bodyPr spcFirstLastPara="1" wrap="square" numCol="1" fromWordArt="1">
                          <a:prstTxWarp prst="textButton">
                            <a:avLst>
                              <a:gd name="adj" fmla="val 13411082"/>
                            </a:avLst>
                          </a:prstTxWarp>
                          <a:spAutoFit/>
                        </wps:bodyPr>
                      </wps:wsp>
                      <wps:wsp>
                        <wps:cNvPr id="5" name="WordArt 12"/>
                        <wps:cNvSpPr txBox="1">
                          <a:spLocks noChangeArrowheads="1" noChangeShapeType="1" noTextEdit="1"/>
                        </wps:cNvSpPr>
                        <wps:spPr bwMode="auto">
                          <a:xfrm rot="1263620">
                            <a:off x="1935" y="3717"/>
                            <a:ext cx="2520" cy="1330"/>
                          </a:xfrm>
                          <a:prstGeom prst="rect">
                            <a:avLst/>
                          </a:prstGeom>
                          <a:extLst>
                            <a:ext uri="{AF507438-7753-43E0-B8FC-AC1667EBCBE1}">
                              <a14:hiddenEffects xmlns:a14="http://schemas.microsoft.com/office/drawing/2010/main">
                                <a:effectLst/>
                              </a14:hiddenEffects>
                            </a:ext>
                          </a:extLst>
                        </wps:spPr>
                        <wps:txbx>
                          <w:txbxContent>
                            <w:p w:rsidR="00DA3472" w:rsidRDefault="00DA3472" w:rsidP="00DA3472">
                              <w:pPr>
                                <w:pStyle w:val="NormalWeb"/>
                                <w:spacing w:before="0" w:beforeAutospacing="0" w:after="0" w:afterAutospacing="0"/>
                                <w:jc w:val="center"/>
                              </w:pPr>
                              <w:r>
                                <w:rPr>
                                  <w:rFonts w:ascii="Arial Unicode MS" w:hAnsi="Arial Unicode MS"/>
                                  <w:outline/>
                                  <w:color w:val="FFFFFF"/>
                                  <w:sz w:val="72"/>
                                  <w:szCs w:val="72"/>
                                  <w14:textOutline w14:w="9525" w14:cap="flat" w14:cmpd="sng" w14:algn="ctr">
                                    <w14:solidFill>
                                      <w14:srgbClr w14:val="FFFFFF"/>
                                    </w14:solidFill>
                                    <w14:prstDash w14:val="solid"/>
                                    <w14:round/>
                                  </w14:textOutline>
                                  <w14:textFill>
                                    <w14:solidFill>
                                      <w14:srgbClr w14:val="FFFFFF"/>
                                    </w14:solidFill>
                                  </w14:textFill>
                                </w:rPr>
                                <w:t>Association - APLCI</w:t>
                              </w:r>
                            </w:p>
                          </w:txbxContent>
                        </wps:txbx>
                        <wps:bodyPr spcFirstLastPara="1" wrap="square" numCol="1" fromWordArt="1">
                          <a:prstTxWarp prst="textArchDown">
                            <a:avLst>
                              <a:gd name="adj" fmla="val 1625928"/>
                            </a:avLst>
                          </a:prstTxWarp>
                          <a:spAutoFit/>
                        </wps:bodyPr>
                      </wps:wsp>
                      <wps:wsp>
                        <wps:cNvPr id="6" name="AutoShape 13"/>
                        <wps:cNvSpPr>
                          <a:spLocks noChangeArrowheads="1"/>
                        </wps:cNvSpPr>
                        <wps:spPr bwMode="auto">
                          <a:xfrm>
                            <a:off x="1777" y="4717"/>
                            <a:ext cx="360" cy="360"/>
                          </a:xfrm>
                          <a:prstGeom prst="star5">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207.7pt;margin-top:3.7pt;width:122.75pt;height:111.8pt;z-index:251658240" coordorigin="1597,3397" coordsize="3324,30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Cjw/eHBhY2tldCBlbmQ9J3cnPz7/7gAOQWRvYmUAZIAAAAAB/9sAhAAMCAgICQgM&#10;CQkMEQsKCxEVDwwMDxUYExMVExMYEQwMDAwMDBEMDAwMDAwMDAwMDAwMDAwMDAwMDAwMDAwMDAwM&#10;AQ0LCw0ODRAODhAUDg4OFBQODg4OFBEMDAwMDBERDAwMDAwMEQwMDAwMDAwMDAwMDAwMDAwMDAwM&#10;DAwMDAwMDAz/wAARCACMAHMDASIAAhEBAxEB/90ABAAI/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">
                <v:shape id="AutoShape 9" o:spid="_x0000_s1027" style="position:absolute;left:1729;top:3265;width:3060;height:3324;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" path="m5774,15529c4569,14249,3899,12557,3899,10800v,-3812,3089,-6901,6901,-6901c14611,3899,17701,6988,17701,10800v-1,1757,-671,3449,-1876,4729l18664,18201v1886,-2003,2936,-4651,2936,-7401c21600,4835,16764,,10800,,4835,,,4835,,10800v,2750,1049,5398,2935,7401l5774,15529xe" fillcolor="green">
                  <v:fill opacity="46517f"/>
                  <v:stroke joinstyle="miter"/>
                  <v:path o:connecttype="custom" o:connectlocs="1530,0;617,2595;1530,600;2443,2595" o:connectangles="0,0,0,0" textboxrect="0,0,21600,1630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alt="Untitled-2 copy" style="position:absolute;left:2528;top:3937;width:1521;height:18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">
                  <v:imagedata r:id="rId10" o:title="Untitled-2 copy" chromakey="white"/>
                </v:shape>
                <v:shapetype id="_x0000_t202" coordsize="21600,21600" o:spt="202" path="m,l,21600r21600,l21600,xe">
                  <v:stroke joinstyle="miter"/>
                  <v:path gradientshapeok="t" o:connecttype="rect"/>
                </v:shapetype>
                <v:shape id="WordArt 11" o:spid="_x0000_s1029" type="#_x0000_t202" style="position:absolute;left:1841;top:3705;width:2938;height:1330;rotation:-151782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" filled="f" stroked="f">
                  <v:stroke joinstyle="round"/>
                  <o:lock v:ext="edit" shapetype="t"/>
                  <v:textbox style="mso-fit-shape-to-text:t">
                    <w:txbxContent>
                      <w:p w:rsidR="00DA3472" w:rsidRDefault="00DA3472" w:rsidP="00DA3472">
                        <w:pPr>
                          <w:pStyle w:val="NormalWeb"/>
                          <w:bidi/>
                          <w:spacing w:before="0" w:beforeAutospacing="0" w:after="0" w:afterAutospacing="0"/>
                          <w:jc w:val="center"/>
                        </w:pPr>
                        <w:r>
                          <w:rPr>
                            <w:rFonts w:ascii="Sultan Medium"/>
                            <w:color w:val="FFFFFF"/>
                            <w:sz w:val="72"/>
                            <w:szCs w:val="72"/>
                            <w:rtl/>
                            <w:lang w:bidi="ar-AE"/>
                          </w:rPr>
                          <w:t xml:space="preserve">جمعية - </w:t>
                        </w:r>
                        <w:proofErr w:type="spellStart"/>
                        <w:r>
                          <w:rPr>
                            <w:rFonts w:ascii="Sultan Medium"/>
                            <w:color w:val="FFFFFF"/>
                            <w:sz w:val="72"/>
                            <w:szCs w:val="72"/>
                            <w:rtl/>
                            <w:lang w:bidi="ar-AE"/>
                          </w:rPr>
                          <w:t>ابلسئي</w:t>
                        </w:r>
                        <w:proofErr w:type="spellEnd"/>
                      </w:p>
                    </w:txbxContent>
                  </v:textbox>
                </v:shape>
                <v:shape id="WordArt 12" o:spid="_x0000_s1030" type="#_x0000_t202" style="position:absolute;left:1935;top:3717;width:2520;height:1330;rotation:138021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" filled="f" stroked="f">
                  <o:lock v:ext="edit" shapetype="t"/>
                  <v:textbox style="mso-fit-shape-to-text:t">
                    <w:txbxContent>
                      <w:p w:rsidR="00DA3472" w:rsidRDefault="00DA3472" w:rsidP="00DA3472">
                        <w:pPr>
                          <w:pStyle w:val="NormalWeb"/>
                          <w:spacing w:before="0" w:beforeAutospacing="0" w:after="0" w:afterAutospacing="0"/>
                          <w:jc w:val="center"/>
                        </w:pPr>
                        <w:r>
                          <w:rPr>
                            <w:rFonts w:ascii="Arial Unicode MS" w:hAnsi="Arial Unicode MS"/>
                            <w:outline/>
                            <w:color w:val="FFFFFF"/>
                            <w:sz w:val="72"/>
                            <w:szCs w:val="72"/>
                            <w14:textOutline w14:w="9525" w14:cap="flat" w14:cmpd="sng" w14:algn="ctr">
                              <w14:solidFill>
                                <w14:srgbClr w14:val="FFFFFF"/>
                              </w14:solidFill>
                              <w14:prstDash w14:val="solid"/>
                              <w14:round/>
                            </w14:textOutline>
                            <w14:textFill>
                              <w14:solidFill>
                                <w14:srgbClr w14:val="FFFFFF"/>
                              </w14:solidFill>
                            </w14:textFill>
                          </w:rPr>
                          <w:t>Association - APLCI</w:t>
                        </w:r>
                      </w:p>
                    </w:txbxContent>
                  </v:textbox>
                </v:shape>
                <v:shape id="AutoShape 13" o:spid="_x0000_s1031" style="position:absolute;left:1777;top:4717;width:360;height:360;visibility:visible;mso-wrap-style:square;v-text-anchor:top" coordsize="10000,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" path="m,3833r3833,l5000,,6167,3833r3833,l6917,6167r1166,3833l5000,7639,1917,10000,3083,6167,,3833xe" stroked="f">
                  <v:stroke joinstyle="miter"/>
                  <v:path o:connecttype="custom" o:connectlocs="0,138;138,138;180,0;222,138;360,138;249,222;291,360;180,275;69,360;111,222;0,138" o:connectangles="0,0,0,0,0,0,0,0,0,0,0"/>
                </v:shape>
              </v:group>
            </w:pict>
          </mc:Fallback>
        </mc:AlternateContent>
      </w:r>
    </w:p>
    <w:p w:rsidR="00B34B36" w:rsidRDefault="00B34B36" w:rsidP="00500D90">
      <w:pPr>
        <w:tabs>
          <w:tab w:val="left" w:pos="4740"/>
        </w:tabs>
      </w:pPr>
    </w:p>
    <w:p w:rsidR="00B34B36" w:rsidRDefault="00B34B36" w:rsidP="009E04E2">
      <w:pPr>
        <w:pStyle w:val="Titre2"/>
        <w:spacing w:before="0" w:beforeAutospacing="0" w:after="0" w:afterAutospacing="0"/>
      </w:pPr>
    </w:p>
    <w:p w:rsidR="00B34B36" w:rsidRDefault="00B34B36" w:rsidP="00500D90">
      <w:pPr>
        <w:tabs>
          <w:tab w:val="left" w:pos="4740"/>
        </w:tabs>
      </w:pPr>
    </w:p>
    <w:p w:rsidR="00B34B36" w:rsidRDefault="00B34B36" w:rsidP="00F03FE6">
      <w:pPr>
        <w:tabs>
          <w:tab w:val="left" w:pos="4740"/>
        </w:tabs>
        <w:spacing w:after="0"/>
        <w:rPr>
          <w:b/>
          <w:bCs/>
          <w:i/>
          <w:iCs/>
          <w:sz w:val="20"/>
          <w:szCs w:val="20"/>
        </w:rPr>
      </w:pPr>
    </w:p>
    <w:p w:rsidR="00760072" w:rsidRDefault="00760072" w:rsidP="00760072">
      <w:pPr>
        <w:tabs>
          <w:tab w:val="left" w:pos="4740"/>
        </w:tabs>
      </w:pPr>
    </w:p>
    <w:p w:rsidR="00760072" w:rsidRPr="005156C5" w:rsidRDefault="00760072" w:rsidP="00760072">
      <w:pPr>
        <w:pStyle w:val="Titre2"/>
        <w:spacing w:before="0" w:beforeAutospacing="0" w:after="0" w:afterAutospacing="0"/>
        <w:rPr>
          <w:i/>
          <w:iCs/>
          <w:sz w:val="20"/>
          <w:szCs w:val="20"/>
        </w:rPr>
      </w:pPr>
      <w:r>
        <w:rPr>
          <w:i/>
          <w:iCs/>
          <w:color w:val="000000" w:themeColor="text1"/>
          <w:sz w:val="20"/>
          <w:szCs w:val="20"/>
        </w:rPr>
        <w:t xml:space="preserve">                                                     </w:t>
      </w:r>
      <w:r w:rsidRPr="005156C5">
        <w:rPr>
          <w:i/>
          <w:iCs/>
          <w:color w:val="000000" w:themeColor="text1"/>
          <w:sz w:val="20"/>
          <w:szCs w:val="20"/>
        </w:rPr>
        <w:t>A</w:t>
      </w:r>
      <w:r w:rsidRPr="005156C5">
        <w:rPr>
          <w:i/>
          <w:iCs/>
          <w:sz w:val="20"/>
          <w:szCs w:val="20"/>
        </w:rPr>
        <w:t>ssociation ‘’ Paix ‘’ pour la Lutte contre la Contrainte et l’Injustice</w:t>
      </w:r>
    </w:p>
    <w:p w:rsidR="00B34B36" w:rsidRPr="00760072" w:rsidRDefault="00760072" w:rsidP="00760072">
      <w:pPr>
        <w:pStyle w:val="Titre2"/>
        <w:spacing w:before="0" w:beforeAutospacing="0" w:after="0" w:afterAutospacing="0"/>
        <w:rPr>
          <w:i/>
          <w:iCs/>
          <w:sz w:val="20"/>
          <w:szCs w:val="20"/>
        </w:rPr>
      </w:pPr>
      <w:r>
        <w:rPr>
          <w:i/>
          <w:iCs/>
          <w:sz w:val="20"/>
          <w:szCs w:val="20"/>
        </w:rPr>
        <w:t xml:space="preserve">                                                     </w:t>
      </w:r>
      <w:r w:rsidRPr="005156C5">
        <w:rPr>
          <w:i/>
          <w:iCs/>
          <w:sz w:val="20"/>
          <w:szCs w:val="20"/>
        </w:rPr>
        <w:t xml:space="preserve">Dotée du statut Consultatif Spécial des Nations Unies depuis 2015 </w:t>
      </w:r>
    </w:p>
    <w:p w:rsidR="00760072" w:rsidRPr="00912944" w:rsidRDefault="00760072" w:rsidP="00760072">
      <w:pPr>
        <w:pStyle w:val="Titre2"/>
        <w:spacing w:before="0" w:beforeAutospacing="0" w:after="0" w:afterAutospacing="0"/>
        <w:rPr>
          <w:i/>
          <w:iCs/>
          <w:color w:val="000000" w:themeColor="text1"/>
          <w:sz w:val="24"/>
          <w:szCs w:val="24"/>
        </w:rPr>
      </w:pPr>
      <w:r>
        <w:rPr>
          <w:i/>
          <w:iCs/>
          <w:color w:val="000000" w:themeColor="text1"/>
          <w:sz w:val="24"/>
          <w:szCs w:val="24"/>
        </w:rPr>
        <w:t xml:space="preserve">                                          </w:t>
      </w:r>
      <w:r w:rsidRPr="00912944">
        <w:rPr>
          <w:i/>
          <w:iCs/>
          <w:color w:val="000000" w:themeColor="text1"/>
          <w:sz w:val="24"/>
          <w:szCs w:val="24"/>
        </w:rPr>
        <w:t xml:space="preserve">Tel : 0022231313130 ; 48646464 – Nouakchott -  Mauritanie </w:t>
      </w:r>
    </w:p>
    <w:p w:rsidR="00760072" w:rsidRDefault="00760072" w:rsidP="00760072">
      <w:pPr>
        <w:pStyle w:val="Titre2"/>
        <w:spacing w:before="0" w:beforeAutospacing="0" w:after="0" w:afterAutospacing="0"/>
        <w:rPr>
          <w:b w:val="0"/>
          <w:bCs w:val="0"/>
          <w:i/>
          <w:iCs/>
          <w:color w:val="000000" w:themeColor="text1"/>
          <w:sz w:val="24"/>
          <w:szCs w:val="24"/>
        </w:rPr>
      </w:pPr>
      <w:r>
        <w:rPr>
          <w:i/>
          <w:iCs/>
          <w:color w:val="000000" w:themeColor="text1"/>
          <w:sz w:val="24"/>
          <w:szCs w:val="24"/>
        </w:rPr>
        <w:t xml:space="preserve">                                                     </w:t>
      </w:r>
      <w:r w:rsidRPr="00912944">
        <w:rPr>
          <w:i/>
          <w:iCs/>
          <w:color w:val="000000" w:themeColor="text1"/>
          <w:sz w:val="24"/>
          <w:szCs w:val="24"/>
        </w:rPr>
        <w:t xml:space="preserve">E- mail : </w:t>
      </w:r>
      <w:hyperlink r:id="rId11" w:history="1">
        <w:r w:rsidRPr="009B2684">
          <w:rPr>
            <w:rStyle w:val="Lienhypertexte"/>
            <w:b w:val="0"/>
            <w:bCs w:val="0"/>
            <w:i/>
            <w:iCs/>
            <w:sz w:val="24"/>
            <w:szCs w:val="24"/>
          </w:rPr>
          <w:t>ongaplci2007@gmail.com</w:t>
        </w:r>
      </w:hyperlink>
    </w:p>
    <w:p w:rsidR="009E04E2" w:rsidRDefault="009E04E2" w:rsidP="00F03FE6">
      <w:pPr>
        <w:tabs>
          <w:tab w:val="left" w:pos="4740"/>
        </w:tabs>
        <w:spacing w:after="0"/>
        <w:rPr>
          <w:b/>
          <w:bCs/>
          <w:i/>
          <w:iCs/>
          <w:sz w:val="20"/>
          <w:szCs w:val="20"/>
        </w:rPr>
      </w:pPr>
    </w:p>
    <w:p w:rsidR="00F85145" w:rsidRDefault="00F85145" w:rsidP="009E04E2">
      <w:pPr>
        <w:pStyle w:val="Titre2"/>
        <w:jc w:val="both"/>
        <w:rPr>
          <w:rFonts w:asciiTheme="majorBidi" w:hAnsiTheme="majorBidi" w:cstheme="majorBidi"/>
          <w:iCs/>
          <w:color w:val="000000" w:themeColor="text1"/>
          <w:sz w:val="24"/>
          <w:szCs w:val="24"/>
          <w:u w:val="single"/>
        </w:rPr>
      </w:pPr>
    </w:p>
    <w:p w:rsidR="004014AC" w:rsidRPr="00CE68F2" w:rsidRDefault="004014AC" w:rsidP="004014AC">
      <w:pPr>
        <w:tabs>
          <w:tab w:val="left" w:pos="4740"/>
        </w:tabs>
        <w:jc w:val="both"/>
        <w:rPr>
          <w:rFonts w:asciiTheme="majorBidi" w:hAnsiTheme="majorBidi" w:cstheme="majorBidi"/>
          <w:b/>
          <w:bCs/>
          <w:iCs/>
          <w:color w:val="000000" w:themeColor="text1"/>
          <w:sz w:val="24"/>
          <w:szCs w:val="24"/>
        </w:rPr>
      </w:pPr>
      <w:r w:rsidRPr="00CE68F2">
        <w:rPr>
          <w:rFonts w:asciiTheme="majorBidi" w:hAnsiTheme="majorBidi" w:cstheme="majorBidi"/>
          <w:b/>
          <w:bCs/>
          <w:iCs/>
          <w:color w:val="000000" w:themeColor="text1"/>
          <w:sz w:val="24"/>
          <w:szCs w:val="24"/>
        </w:rPr>
        <w:lastRenderedPageBreak/>
        <w:t>1. Contexte et justificatif</w:t>
      </w:r>
    </w:p>
    <w:p w:rsidR="004014AC" w:rsidRPr="00CE68F2" w:rsidRDefault="004014AC" w:rsidP="004014AC">
      <w:pPr>
        <w:tabs>
          <w:tab w:val="left" w:pos="4740"/>
        </w:tabs>
        <w:jc w:val="both"/>
        <w:rPr>
          <w:rFonts w:asciiTheme="majorBidi" w:hAnsiTheme="majorBidi" w:cstheme="majorBidi"/>
          <w:bCs/>
          <w:iCs/>
          <w:color w:val="000000" w:themeColor="text1"/>
          <w:sz w:val="24"/>
          <w:szCs w:val="24"/>
        </w:rPr>
      </w:pPr>
      <w:r w:rsidRPr="00CE68F2">
        <w:rPr>
          <w:rFonts w:asciiTheme="majorBidi" w:hAnsiTheme="majorBidi" w:cstheme="majorBidi"/>
          <w:bCs/>
          <w:iCs/>
          <w:color w:val="000000" w:themeColor="text1"/>
          <w:sz w:val="24"/>
          <w:szCs w:val="24"/>
        </w:rPr>
        <w:t>La présentation des rapports aux organes conventionnels ou organes de traités et au groupe est un système déterminant tous le système de contrôle et de surveillance de l’Etat de la mise en œuvre des instruments juridiques et des procédures spéciales des droits de l’homme.</w:t>
      </w:r>
    </w:p>
    <w:p w:rsidR="00245A79" w:rsidRDefault="004014AC" w:rsidP="00245A79">
      <w:pPr>
        <w:tabs>
          <w:tab w:val="left" w:pos="4740"/>
        </w:tabs>
        <w:jc w:val="both"/>
        <w:rPr>
          <w:rFonts w:asciiTheme="majorBidi" w:hAnsiTheme="majorBidi" w:cstheme="majorBidi"/>
          <w:bCs/>
          <w:iCs/>
          <w:color w:val="000000" w:themeColor="text1"/>
          <w:sz w:val="24"/>
          <w:szCs w:val="24"/>
        </w:rPr>
      </w:pPr>
      <w:r w:rsidRPr="00CE68F2">
        <w:rPr>
          <w:rFonts w:asciiTheme="majorBidi" w:hAnsiTheme="majorBidi" w:cstheme="majorBidi"/>
          <w:bCs/>
          <w:iCs/>
          <w:color w:val="000000" w:themeColor="text1"/>
          <w:sz w:val="24"/>
          <w:szCs w:val="24"/>
        </w:rPr>
        <w:t xml:space="preserve">Dans ce contexte la préparation  pour la soumission d’un rapport alternatif  au deuxième rapport de la Mauritanie sur les droits économiques sociaux et culturels  est une opportunité pour </w:t>
      </w:r>
      <w:r w:rsidR="00C9319B" w:rsidRPr="00CE68F2">
        <w:rPr>
          <w:rFonts w:asciiTheme="majorBidi" w:hAnsiTheme="majorBidi" w:cstheme="majorBidi"/>
          <w:bCs/>
          <w:iCs/>
          <w:color w:val="000000" w:themeColor="text1"/>
          <w:sz w:val="24"/>
          <w:szCs w:val="24"/>
        </w:rPr>
        <w:t>le Reseau Ensenble contre la Torture en Mauritanie  et l’Association ‘’ Paix ‘’ pour la lutte contre la contrainte et l’injustice</w:t>
      </w:r>
      <w:r w:rsidRPr="00CE68F2">
        <w:rPr>
          <w:rFonts w:asciiTheme="majorBidi" w:hAnsiTheme="majorBidi" w:cstheme="majorBidi"/>
          <w:bCs/>
          <w:iCs/>
          <w:color w:val="000000" w:themeColor="text1"/>
          <w:sz w:val="24"/>
          <w:szCs w:val="24"/>
        </w:rPr>
        <w:t>not</w:t>
      </w:r>
      <w:r w:rsidR="00C9319B" w:rsidRPr="00CE68F2">
        <w:rPr>
          <w:rFonts w:asciiTheme="majorBidi" w:hAnsiTheme="majorBidi" w:cstheme="majorBidi"/>
          <w:bCs/>
          <w:iCs/>
          <w:color w:val="000000" w:themeColor="text1"/>
          <w:sz w:val="24"/>
          <w:szCs w:val="24"/>
        </w:rPr>
        <w:t>re organisation de conjuguer leurs efforts, partager leurs</w:t>
      </w:r>
      <w:r w:rsidRPr="00CE68F2">
        <w:rPr>
          <w:rFonts w:asciiTheme="majorBidi" w:hAnsiTheme="majorBidi" w:cstheme="majorBidi"/>
          <w:bCs/>
          <w:iCs/>
          <w:color w:val="000000" w:themeColor="text1"/>
          <w:sz w:val="24"/>
          <w:szCs w:val="24"/>
        </w:rPr>
        <w:t xml:space="preserve"> expériences</w:t>
      </w:r>
      <w:r w:rsidR="00C9319B" w:rsidRPr="00CE68F2">
        <w:rPr>
          <w:rFonts w:asciiTheme="majorBidi" w:hAnsiTheme="majorBidi" w:cstheme="majorBidi"/>
          <w:bCs/>
          <w:iCs/>
          <w:color w:val="000000" w:themeColor="text1"/>
          <w:sz w:val="24"/>
          <w:szCs w:val="24"/>
        </w:rPr>
        <w:t xml:space="preserve"> ,</w:t>
      </w:r>
      <w:r w:rsidRPr="00CE68F2">
        <w:rPr>
          <w:rFonts w:asciiTheme="majorBidi" w:hAnsiTheme="majorBidi" w:cstheme="majorBidi"/>
          <w:bCs/>
          <w:iCs/>
          <w:color w:val="000000" w:themeColor="text1"/>
          <w:sz w:val="24"/>
          <w:szCs w:val="24"/>
        </w:rPr>
        <w:t xml:space="preserve"> afin de soumettre</w:t>
      </w:r>
      <w:r w:rsidR="00C9319B" w:rsidRPr="00CE68F2">
        <w:rPr>
          <w:rFonts w:asciiTheme="majorBidi" w:hAnsiTheme="majorBidi" w:cstheme="majorBidi"/>
          <w:bCs/>
          <w:iCs/>
          <w:color w:val="000000" w:themeColor="text1"/>
          <w:sz w:val="24"/>
          <w:szCs w:val="24"/>
        </w:rPr>
        <w:t>nt</w:t>
      </w:r>
      <w:r w:rsidRPr="00CE68F2">
        <w:rPr>
          <w:rFonts w:asciiTheme="majorBidi" w:hAnsiTheme="majorBidi" w:cstheme="majorBidi"/>
          <w:bCs/>
          <w:iCs/>
          <w:color w:val="000000" w:themeColor="text1"/>
          <w:sz w:val="24"/>
          <w:szCs w:val="24"/>
        </w:rPr>
        <w:t xml:space="preserve"> des informations fiables sur l’état de la mise en œuvre des recommandations acceptées et / ou examinées par la Mauritanie lors de son passage au premier rapport sur les droits économiques sociaux et culturels en 2012. L’objectif était de faire progresser la situation des droits de l’homme pour tous , en amenant l’Etat a respecter ses obligat</w:t>
      </w:r>
      <w:r w:rsidR="00C9319B" w:rsidRPr="00CE68F2">
        <w:rPr>
          <w:rFonts w:asciiTheme="majorBidi" w:hAnsiTheme="majorBidi" w:cstheme="majorBidi"/>
          <w:bCs/>
          <w:iCs/>
          <w:color w:val="000000" w:themeColor="text1"/>
          <w:sz w:val="24"/>
          <w:szCs w:val="24"/>
        </w:rPr>
        <w:t>ions dès son passage a la 75</w:t>
      </w:r>
      <w:r w:rsidRPr="00CE68F2">
        <w:rPr>
          <w:rFonts w:asciiTheme="majorBidi" w:hAnsiTheme="majorBidi" w:cstheme="majorBidi"/>
          <w:bCs/>
          <w:iCs/>
          <w:color w:val="000000" w:themeColor="text1"/>
          <w:sz w:val="24"/>
          <w:szCs w:val="24"/>
        </w:rPr>
        <w:t xml:space="preserve">éme session du comite des droits économiques sociaux et culturels  ou aura lieu un dialogue inter actif entre les états membres du conseil et la délégation pays qui doit répondre à ses engagements en matière des droits économiques sociaux et culturels . </w:t>
      </w:r>
    </w:p>
    <w:p w:rsidR="004014AC" w:rsidRPr="00245A79" w:rsidRDefault="00245A79" w:rsidP="00245A79">
      <w:pPr>
        <w:tabs>
          <w:tab w:val="left" w:pos="4740"/>
        </w:tabs>
        <w:jc w:val="both"/>
        <w:rPr>
          <w:rFonts w:asciiTheme="majorBidi" w:hAnsiTheme="majorBidi" w:cstheme="majorBidi"/>
          <w:bCs/>
          <w:iCs/>
          <w:color w:val="000000" w:themeColor="text1"/>
          <w:sz w:val="24"/>
          <w:szCs w:val="24"/>
        </w:rPr>
      </w:pPr>
      <w:r>
        <w:rPr>
          <w:rFonts w:asciiTheme="majorBidi" w:hAnsiTheme="majorBidi" w:cstheme="majorBidi"/>
          <w:bCs/>
          <w:iCs/>
          <w:color w:val="000000" w:themeColor="text1"/>
          <w:sz w:val="24"/>
          <w:szCs w:val="24"/>
        </w:rPr>
        <w:t>2.</w:t>
      </w:r>
      <w:r w:rsidR="004014AC" w:rsidRPr="00CE68F2">
        <w:rPr>
          <w:rFonts w:asciiTheme="majorBidi" w:hAnsiTheme="majorBidi" w:cstheme="majorBidi"/>
          <w:b/>
          <w:bCs/>
          <w:iCs/>
          <w:color w:val="000000" w:themeColor="text1"/>
          <w:sz w:val="24"/>
          <w:szCs w:val="24"/>
        </w:rPr>
        <w:t xml:space="preserve"> Information Générale </w:t>
      </w:r>
    </w:p>
    <w:p w:rsidR="004014AC" w:rsidRPr="00CE68F2" w:rsidRDefault="004014AC" w:rsidP="004014AC">
      <w:pPr>
        <w:rPr>
          <w:rFonts w:asciiTheme="majorBidi" w:hAnsiTheme="majorBidi" w:cstheme="majorBidi"/>
          <w:bCs/>
          <w:iCs/>
          <w:color w:val="000000" w:themeColor="text1"/>
          <w:sz w:val="24"/>
          <w:szCs w:val="24"/>
        </w:rPr>
      </w:pPr>
      <w:r w:rsidRPr="00CE68F2">
        <w:rPr>
          <w:rFonts w:asciiTheme="majorBidi" w:hAnsiTheme="majorBidi" w:cstheme="majorBidi"/>
          <w:bCs/>
          <w:iCs/>
          <w:color w:val="000000" w:themeColor="text1"/>
          <w:sz w:val="24"/>
          <w:szCs w:val="24"/>
        </w:rPr>
        <w:t>La Mauritanie se situe entre 15 et 27 degrés de latitude nord et 5 et 17 degrés de longitude ouest. Elle est limitée au nord par le Sahara occidental, le Maroc et l'Algérie; à l'est par le Mali; au sud par le Mali et le Sénégal. Elle côtoie à l'ouest l'océan Atlantique nord par une façade de 600 km, s'étirant de Ndiago au sud jusqu'à Nouadhibou au nord. Avec une superficie de 1030 700km2 et une population d'environ 4 500 000 habitants, la Mauritanie jouit d'une richesse loin d'être négligeable. En plus de ses minerais de fer, exploités depuis l'indépendance et sa richesse halieutique considérable est devenu depuis 2006 un pays exportateur de pétrole. Par ailleurs, les indices de l'existence des métaux précieux, dans le sous-sol, annonce un lendemain meilleur. Actuellement, tout en œuvrant pour leur épanouissement économique et pour le renforcement de leur unité nationale, les mauritaniens assument pleinement leur rôle de fédérateurs comme l'avaient fait jadis leurs ancêtres En effet, ces hommes, avec leur position géographique et sociale charnière entre le Maghreb et l'Afrique au sud du Sahara, ont joué, depuis le moyen âge, et jouent, jusqu'à nos jours, le rôle de propagateur d'un Islam authentique et tolérant. Conscients de ce rôle de</w:t>
      </w:r>
    </w:p>
    <w:p w:rsidR="004014AC" w:rsidRPr="00CE68F2" w:rsidRDefault="004014AC" w:rsidP="004014AC">
      <w:pPr>
        <w:rPr>
          <w:rFonts w:asciiTheme="majorBidi" w:hAnsiTheme="majorBidi" w:cstheme="majorBidi"/>
          <w:bCs/>
          <w:iCs/>
          <w:color w:val="000000" w:themeColor="text1"/>
          <w:sz w:val="24"/>
          <w:szCs w:val="24"/>
        </w:rPr>
      </w:pPr>
      <w:r w:rsidRPr="00CE68F2">
        <w:rPr>
          <w:rFonts w:asciiTheme="majorBidi" w:hAnsiTheme="majorBidi" w:cstheme="majorBidi"/>
          <w:bCs/>
          <w:iCs/>
          <w:color w:val="000000" w:themeColor="text1"/>
          <w:sz w:val="24"/>
          <w:szCs w:val="24"/>
        </w:rPr>
        <w:t>Passerelle, Ils ont toujours agi pour la paix, pour la compréhension mutuelle et pour le rapprochement entre les peuples arabes et négro-africains</w:t>
      </w:r>
      <w:r w:rsidRPr="00CE68F2">
        <w:rPr>
          <w:rFonts w:asciiTheme="majorBidi" w:hAnsiTheme="majorBidi" w:cstheme="majorBidi"/>
          <w:bCs/>
          <w:i/>
          <w:iCs/>
          <w:color w:val="000000" w:themeColor="text1"/>
          <w:sz w:val="24"/>
          <w:szCs w:val="24"/>
        </w:rPr>
        <w:t>.</w:t>
      </w:r>
      <w:r w:rsidRPr="00CE68F2">
        <w:rPr>
          <w:bCs/>
          <w:color w:val="000000" w:themeColor="text1"/>
          <w:sz w:val="24"/>
          <w:szCs w:val="24"/>
          <w:u w:val="single"/>
        </w:rPr>
        <w:t xml:space="preserve"> </w:t>
      </w:r>
    </w:p>
    <w:p w:rsidR="004014AC" w:rsidRPr="00CE68F2" w:rsidRDefault="004014AC" w:rsidP="004014AC">
      <w:pPr>
        <w:tabs>
          <w:tab w:val="left" w:pos="4740"/>
        </w:tabs>
        <w:jc w:val="both"/>
        <w:rPr>
          <w:b/>
          <w:bCs/>
          <w:color w:val="000000" w:themeColor="text1"/>
          <w:sz w:val="24"/>
          <w:szCs w:val="28"/>
        </w:rPr>
      </w:pPr>
      <w:r w:rsidRPr="00CE68F2">
        <w:rPr>
          <w:b/>
          <w:bCs/>
          <w:color w:val="000000" w:themeColor="text1"/>
          <w:sz w:val="24"/>
          <w:szCs w:val="28"/>
        </w:rPr>
        <w:t>3. Introduction</w:t>
      </w:r>
    </w:p>
    <w:p w:rsidR="00D3465E" w:rsidRPr="00CE68F2" w:rsidRDefault="00760072" w:rsidP="00760072">
      <w:pPr>
        <w:pStyle w:val="Titre2"/>
        <w:rPr>
          <w:b w:val="0"/>
          <w:iCs/>
          <w:sz w:val="28"/>
          <w:szCs w:val="24"/>
        </w:rPr>
      </w:pPr>
      <w:r w:rsidRPr="00CE68F2">
        <w:rPr>
          <w:b w:val="0"/>
          <w:iCs/>
          <w:sz w:val="24"/>
          <w:szCs w:val="24"/>
        </w:rPr>
        <w:t>Le Réseau Ensemble Cont</w:t>
      </w:r>
      <w:r w:rsidR="00D3465E" w:rsidRPr="00CE68F2">
        <w:rPr>
          <w:b w:val="0"/>
          <w:iCs/>
          <w:sz w:val="24"/>
          <w:szCs w:val="24"/>
        </w:rPr>
        <w:t xml:space="preserve">re la Torture en Mauritanie </w:t>
      </w:r>
      <w:r w:rsidRPr="00CE68F2">
        <w:rPr>
          <w:b w:val="0"/>
          <w:iCs/>
          <w:sz w:val="24"/>
          <w:szCs w:val="24"/>
        </w:rPr>
        <w:t>un collectif des organisations nationales de défe</w:t>
      </w:r>
      <w:r w:rsidR="00D3465E" w:rsidRPr="00CE68F2">
        <w:rPr>
          <w:b w:val="0"/>
          <w:iCs/>
          <w:sz w:val="24"/>
          <w:szCs w:val="24"/>
        </w:rPr>
        <w:t xml:space="preserve">nses des droits de l’homme </w:t>
      </w:r>
      <w:r w:rsidRPr="00CE68F2">
        <w:rPr>
          <w:b w:val="0"/>
          <w:iCs/>
          <w:sz w:val="24"/>
          <w:szCs w:val="24"/>
        </w:rPr>
        <w:t>, créé en 2012 afin de contribuer à la lutte contre la torture et autres peines, cruels inhumains et dégradants</w:t>
      </w:r>
      <w:r w:rsidR="00D3465E" w:rsidRPr="00CE68F2">
        <w:rPr>
          <w:b w:val="0"/>
          <w:iCs/>
          <w:sz w:val="24"/>
          <w:szCs w:val="24"/>
        </w:rPr>
        <w:t xml:space="preserve"> </w:t>
      </w:r>
      <w:r w:rsidR="00CE68F2">
        <w:rPr>
          <w:b w:val="0"/>
          <w:iCs/>
          <w:sz w:val="28"/>
          <w:szCs w:val="24"/>
        </w:rPr>
        <w:t>,</w:t>
      </w:r>
      <w:r w:rsidR="00CE68F2">
        <w:rPr>
          <w:rStyle w:val="markedcontent"/>
          <w:b w:val="0"/>
          <w:sz w:val="24"/>
          <w:szCs w:val="28"/>
        </w:rPr>
        <w:t>d</w:t>
      </w:r>
      <w:r w:rsidR="00D3465E" w:rsidRPr="00CE68F2">
        <w:rPr>
          <w:rStyle w:val="markedcontent"/>
          <w:b w:val="0"/>
          <w:sz w:val="24"/>
          <w:szCs w:val="28"/>
        </w:rPr>
        <w:t xml:space="preserve">otée du statut consultatif  </w:t>
      </w:r>
      <w:r w:rsidR="00D3465E" w:rsidRPr="00CE68F2">
        <w:rPr>
          <w:rStyle w:val="markedcontent"/>
          <w:sz w:val="24"/>
          <w:szCs w:val="28"/>
        </w:rPr>
        <w:t>spécial</w:t>
      </w:r>
      <w:r w:rsidR="00D3465E" w:rsidRPr="00CE68F2">
        <w:rPr>
          <w:rStyle w:val="markedcontent"/>
          <w:b w:val="0"/>
          <w:sz w:val="24"/>
          <w:szCs w:val="28"/>
        </w:rPr>
        <w:t xml:space="preserve"> auprès du conseil économique et social des Nations Unies depuis 2021</w:t>
      </w:r>
    </w:p>
    <w:p w:rsidR="00760072" w:rsidRPr="00CE68F2" w:rsidRDefault="00760072" w:rsidP="00760072">
      <w:pPr>
        <w:pStyle w:val="Titre2"/>
        <w:rPr>
          <w:b w:val="0"/>
          <w:iCs/>
          <w:sz w:val="24"/>
          <w:szCs w:val="24"/>
        </w:rPr>
      </w:pPr>
      <w:r w:rsidRPr="00CE68F2">
        <w:rPr>
          <w:b w:val="0"/>
          <w:iCs/>
          <w:sz w:val="24"/>
          <w:szCs w:val="24"/>
        </w:rPr>
        <w:lastRenderedPageBreak/>
        <w:t xml:space="preserve">Le Réseau Ensemble Contre la Torture à élaboré des rapports aux organes en charge des droits de l’homme tels que : </w:t>
      </w:r>
    </w:p>
    <w:p w:rsidR="00760072" w:rsidRPr="00CE68F2" w:rsidRDefault="00760072" w:rsidP="00760072">
      <w:pPr>
        <w:pStyle w:val="Titre2"/>
        <w:numPr>
          <w:ilvl w:val="0"/>
          <w:numId w:val="4"/>
        </w:numPr>
        <w:rPr>
          <w:b w:val="0"/>
          <w:iCs/>
          <w:sz w:val="24"/>
          <w:szCs w:val="24"/>
        </w:rPr>
      </w:pPr>
      <w:r w:rsidRPr="00CE68F2">
        <w:rPr>
          <w:b w:val="0"/>
          <w:iCs/>
          <w:sz w:val="24"/>
          <w:szCs w:val="24"/>
        </w:rPr>
        <w:t xml:space="preserve">109éme session du Comité des droits de l’homme en 2013 ; </w:t>
      </w:r>
    </w:p>
    <w:p w:rsidR="00760072" w:rsidRPr="00CE68F2" w:rsidRDefault="00760072" w:rsidP="00760072">
      <w:pPr>
        <w:pStyle w:val="Titre2"/>
        <w:numPr>
          <w:ilvl w:val="0"/>
          <w:numId w:val="4"/>
        </w:numPr>
        <w:rPr>
          <w:b w:val="0"/>
          <w:iCs/>
          <w:sz w:val="24"/>
          <w:szCs w:val="24"/>
        </w:rPr>
      </w:pPr>
      <w:r w:rsidRPr="00CE68F2">
        <w:rPr>
          <w:b w:val="0"/>
          <w:iCs/>
          <w:sz w:val="24"/>
          <w:szCs w:val="24"/>
        </w:rPr>
        <w:t>23éme session de l’Examen Périodique Universel en 2015 ;</w:t>
      </w:r>
    </w:p>
    <w:p w:rsidR="00760072" w:rsidRPr="00CE68F2" w:rsidRDefault="00760072" w:rsidP="00760072">
      <w:pPr>
        <w:pStyle w:val="Titre2"/>
        <w:numPr>
          <w:ilvl w:val="0"/>
          <w:numId w:val="4"/>
        </w:numPr>
        <w:rPr>
          <w:b w:val="0"/>
          <w:iCs/>
          <w:sz w:val="24"/>
          <w:szCs w:val="24"/>
        </w:rPr>
      </w:pPr>
      <w:r w:rsidRPr="00CE68F2">
        <w:rPr>
          <w:b w:val="0"/>
          <w:iCs/>
          <w:sz w:val="24"/>
          <w:szCs w:val="24"/>
        </w:rPr>
        <w:t>62éme et 64éme session du comité contre la torture en 2018 ;</w:t>
      </w:r>
    </w:p>
    <w:p w:rsidR="00760072" w:rsidRPr="00CE68F2" w:rsidRDefault="00760072" w:rsidP="00760072">
      <w:pPr>
        <w:pStyle w:val="Titre2"/>
        <w:numPr>
          <w:ilvl w:val="0"/>
          <w:numId w:val="4"/>
        </w:numPr>
        <w:rPr>
          <w:b w:val="0"/>
          <w:iCs/>
          <w:sz w:val="24"/>
          <w:szCs w:val="24"/>
        </w:rPr>
      </w:pPr>
      <w:r w:rsidRPr="00CE68F2">
        <w:rPr>
          <w:b w:val="0"/>
          <w:iCs/>
          <w:sz w:val="24"/>
          <w:szCs w:val="24"/>
        </w:rPr>
        <w:t>37éme session de l’Examen Périodique Universel en  2020.</w:t>
      </w:r>
    </w:p>
    <w:p w:rsidR="004014AC" w:rsidRPr="00CE68F2" w:rsidRDefault="004014AC" w:rsidP="004014AC">
      <w:pPr>
        <w:pStyle w:val="Titre2"/>
        <w:jc w:val="both"/>
        <w:rPr>
          <w:b w:val="0"/>
          <w:iCs/>
          <w:color w:val="000000" w:themeColor="text1"/>
          <w:sz w:val="24"/>
          <w:szCs w:val="28"/>
        </w:rPr>
      </w:pPr>
      <w:r w:rsidRPr="00CE68F2">
        <w:rPr>
          <w:b w:val="0"/>
          <w:iCs/>
          <w:color w:val="000000" w:themeColor="text1"/>
          <w:sz w:val="24"/>
          <w:szCs w:val="28"/>
        </w:rPr>
        <w:t xml:space="preserve">L’association ‘’ Paix ‘’ pour la lutte contre la contrainte et l’injustice (APLCI) est une organisation de promotion et de protection des droits de l’homme, fondée en 2006 </w:t>
      </w:r>
      <w:r w:rsidR="00672865">
        <w:rPr>
          <w:b w:val="0"/>
          <w:iCs/>
          <w:color w:val="000000" w:themeColor="text1"/>
          <w:sz w:val="24"/>
          <w:szCs w:val="28"/>
        </w:rPr>
        <w:t>,</w:t>
      </w:r>
      <w:r w:rsidRPr="00CE68F2">
        <w:rPr>
          <w:b w:val="0"/>
          <w:iCs/>
          <w:color w:val="000000" w:themeColor="text1"/>
          <w:sz w:val="24"/>
          <w:szCs w:val="28"/>
        </w:rPr>
        <w:t xml:space="preserve">afin de lutter contre : </w:t>
      </w:r>
    </w:p>
    <w:p w:rsidR="004014AC" w:rsidRPr="00CE68F2" w:rsidRDefault="004014AC" w:rsidP="004014AC">
      <w:pPr>
        <w:pStyle w:val="Titre2"/>
        <w:numPr>
          <w:ilvl w:val="0"/>
          <w:numId w:val="41"/>
        </w:numPr>
        <w:jc w:val="both"/>
        <w:rPr>
          <w:b w:val="0"/>
          <w:iCs/>
          <w:color w:val="000000" w:themeColor="text1"/>
          <w:sz w:val="24"/>
          <w:szCs w:val="28"/>
        </w:rPr>
      </w:pPr>
      <w:r w:rsidRPr="00CE68F2">
        <w:rPr>
          <w:b w:val="0"/>
          <w:iCs/>
          <w:color w:val="000000" w:themeColor="text1"/>
          <w:sz w:val="24"/>
          <w:szCs w:val="28"/>
        </w:rPr>
        <w:t xml:space="preserve"> Toutes les formes d’oppression ou d’exploitation pour la paix et la justice sociale ; </w:t>
      </w:r>
    </w:p>
    <w:p w:rsidR="004014AC" w:rsidRPr="00CE68F2" w:rsidRDefault="004014AC" w:rsidP="004014AC">
      <w:pPr>
        <w:pStyle w:val="Titre2"/>
        <w:numPr>
          <w:ilvl w:val="0"/>
          <w:numId w:val="41"/>
        </w:numPr>
        <w:jc w:val="both"/>
        <w:rPr>
          <w:b w:val="0"/>
          <w:iCs/>
          <w:color w:val="000000" w:themeColor="text1"/>
          <w:sz w:val="24"/>
          <w:szCs w:val="28"/>
        </w:rPr>
      </w:pPr>
      <w:r w:rsidRPr="00CE68F2">
        <w:rPr>
          <w:b w:val="0"/>
          <w:iCs/>
          <w:color w:val="000000" w:themeColor="text1"/>
          <w:sz w:val="24"/>
          <w:szCs w:val="28"/>
        </w:rPr>
        <w:t>Contribuer au développement et l’harmonie de la Mauritanie et de son peuple ;</w:t>
      </w:r>
    </w:p>
    <w:p w:rsidR="004014AC" w:rsidRPr="00CE68F2" w:rsidRDefault="004014AC" w:rsidP="004014AC">
      <w:pPr>
        <w:pStyle w:val="Titre2"/>
        <w:numPr>
          <w:ilvl w:val="0"/>
          <w:numId w:val="41"/>
        </w:numPr>
        <w:jc w:val="both"/>
        <w:rPr>
          <w:b w:val="0"/>
          <w:iCs/>
          <w:color w:val="000000" w:themeColor="text1"/>
          <w:sz w:val="24"/>
          <w:szCs w:val="28"/>
        </w:rPr>
      </w:pPr>
      <w:r w:rsidRPr="00CE68F2">
        <w:rPr>
          <w:b w:val="0"/>
          <w:iCs/>
          <w:color w:val="000000" w:themeColor="text1"/>
          <w:sz w:val="24"/>
          <w:szCs w:val="28"/>
        </w:rPr>
        <w:t>Défendre et sauvegarder les droits et intérêts de tous les citoyens sans aucune simple distinction ;</w:t>
      </w:r>
    </w:p>
    <w:p w:rsidR="00617A1B" w:rsidRPr="00617A1B" w:rsidRDefault="004014AC" w:rsidP="00617A1B">
      <w:pPr>
        <w:pStyle w:val="Titre2"/>
        <w:numPr>
          <w:ilvl w:val="0"/>
          <w:numId w:val="41"/>
        </w:numPr>
        <w:jc w:val="both"/>
        <w:rPr>
          <w:rStyle w:val="markedcontent"/>
          <w:b w:val="0"/>
          <w:iCs/>
          <w:color w:val="000000" w:themeColor="text1"/>
          <w:sz w:val="24"/>
          <w:szCs w:val="28"/>
        </w:rPr>
      </w:pPr>
      <w:r w:rsidRPr="00CE68F2">
        <w:rPr>
          <w:b w:val="0"/>
          <w:iCs/>
          <w:color w:val="000000" w:themeColor="text1"/>
          <w:sz w:val="24"/>
          <w:szCs w:val="28"/>
        </w:rPr>
        <w:t>Organiser, structurer et sensibiliser tous les citoyens sans distinction sur les effets d</w:t>
      </w:r>
      <w:r w:rsidR="00672865">
        <w:rPr>
          <w:b w:val="0"/>
          <w:iCs/>
          <w:color w:val="000000" w:themeColor="text1"/>
          <w:sz w:val="24"/>
          <w:szCs w:val="28"/>
        </w:rPr>
        <w:t>e la contrainte et l’injustice,</w:t>
      </w:r>
      <w:r w:rsidR="00672865" w:rsidRPr="00672865">
        <w:rPr>
          <w:rStyle w:val="markedcontent"/>
          <w:b w:val="0"/>
          <w:sz w:val="24"/>
          <w:szCs w:val="28"/>
        </w:rPr>
        <w:t>d</w:t>
      </w:r>
      <w:r w:rsidRPr="00672865">
        <w:rPr>
          <w:rStyle w:val="markedcontent"/>
          <w:b w:val="0"/>
          <w:sz w:val="24"/>
          <w:szCs w:val="28"/>
        </w:rPr>
        <w:t>otée du statut consultatif  spécial auprès du conseil économique et social des Nations Unies depuis 2015 et dont son rapport quadriennal a été pris en compte par le comité des experts du conseil économique et social de</w:t>
      </w:r>
      <w:r w:rsidR="00617A1B">
        <w:rPr>
          <w:rStyle w:val="markedcontent"/>
          <w:b w:val="0"/>
          <w:sz w:val="24"/>
          <w:szCs w:val="28"/>
        </w:rPr>
        <w:t>s Nations Unies en Octobre 2020, ladite association</w:t>
      </w:r>
      <w:r w:rsidRPr="00617A1B">
        <w:rPr>
          <w:rStyle w:val="markedcontent"/>
          <w:sz w:val="24"/>
          <w:szCs w:val="28"/>
        </w:rPr>
        <w:t xml:space="preserve"> </w:t>
      </w:r>
      <w:r w:rsidRPr="00617A1B">
        <w:rPr>
          <w:rStyle w:val="markedcontent"/>
          <w:b w:val="0"/>
          <w:sz w:val="24"/>
          <w:szCs w:val="28"/>
        </w:rPr>
        <w:t>a élaboré des rapports</w:t>
      </w:r>
      <w:r w:rsidRPr="00617A1B">
        <w:rPr>
          <w:b w:val="0"/>
          <w:sz w:val="24"/>
          <w:szCs w:val="28"/>
        </w:rPr>
        <w:t xml:space="preserve"> </w:t>
      </w:r>
      <w:r w:rsidRPr="00617A1B">
        <w:rPr>
          <w:rStyle w:val="markedcontent"/>
          <w:b w:val="0"/>
          <w:sz w:val="24"/>
          <w:szCs w:val="28"/>
        </w:rPr>
        <w:t>alternatifs aux différents organes en charges des droits de l’homme  à Genève tels que</w:t>
      </w:r>
      <w:r w:rsidRPr="00617A1B">
        <w:rPr>
          <w:rStyle w:val="markedcontent"/>
          <w:sz w:val="24"/>
          <w:szCs w:val="28"/>
        </w:rPr>
        <w:t xml:space="preserve"> :</w:t>
      </w:r>
    </w:p>
    <w:p w:rsidR="004014AC" w:rsidRPr="00CE68F2" w:rsidRDefault="004014AC" w:rsidP="004014AC">
      <w:pPr>
        <w:pStyle w:val="Titre2"/>
        <w:numPr>
          <w:ilvl w:val="0"/>
          <w:numId w:val="41"/>
        </w:numPr>
        <w:spacing w:after="0" w:afterAutospacing="0"/>
        <w:jc w:val="both"/>
        <w:rPr>
          <w:rStyle w:val="markedcontent"/>
          <w:b w:val="0"/>
          <w:sz w:val="24"/>
          <w:szCs w:val="28"/>
        </w:rPr>
      </w:pPr>
      <w:r w:rsidRPr="00CE68F2">
        <w:rPr>
          <w:rStyle w:val="markedcontent"/>
          <w:b w:val="0"/>
          <w:sz w:val="24"/>
          <w:szCs w:val="28"/>
        </w:rPr>
        <w:t>Comité des droits économiques sociaux et culturels (2012) ; Comité des droits civils et politique (2013) ; Rapport au deuxième cycle  EPU – Mauritanie (2015) ; Comité contre la torture (2018) ;Comité contre la discrimination raciale (2018) ;Comité des droits de l’enfant (2018) ;Rapport au  troisième cycle EPU – Mauritanie en  (2020) ;Comité des droits économiques sociaux et culturels ( 2021).</w:t>
      </w:r>
    </w:p>
    <w:p w:rsidR="00047912" w:rsidRDefault="004014AC" w:rsidP="00D3465E">
      <w:pPr>
        <w:pStyle w:val="Titre2"/>
        <w:spacing w:after="0" w:afterAutospacing="0"/>
        <w:rPr>
          <w:rStyle w:val="markedcontent"/>
          <w:b w:val="0"/>
          <w:sz w:val="24"/>
          <w:szCs w:val="24"/>
        </w:rPr>
      </w:pPr>
      <w:r w:rsidRPr="00CE68F2">
        <w:rPr>
          <w:rStyle w:val="markedcontent"/>
          <w:b w:val="0"/>
          <w:sz w:val="24"/>
          <w:szCs w:val="24"/>
        </w:rPr>
        <w:t xml:space="preserve">Fort de notre expérience en matière de promotion et de protection des droits de l’homme , </w:t>
      </w:r>
      <w:r w:rsidR="00D3465E" w:rsidRPr="00CE68F2">
        <w:rPr>
          <w:rStyle w:val="markedcontent"/>
          <w:b w:val="0"/>
          <w:sz w:val="24"/>
          <w:szCs w:val="24"/>
        </w:rPr>
        <w:t xml:space="preserve">nous accueillons </w:t>
      </w:r>
      <w:r w:rsidRPr="00CE68F2">
        <w:rPr>
          <w:rStyle w:val="markedcontent"/>
          <w:b w:val="0"/>
          <w:sz w:val="24"/>
          <w:szCs w:val="24"/>
        </w:rPr>
        <w:t>cette grande opportunité afin de fournir des informations au comité des droits économiques sociaux et culturels  en</w:t>
      </w:r>
      <w:r w:rsidRPr="00CE68F2">
        <w:rPr>
          <w:b w:val="0"/>
          <w:sz w:val="24"/>
          <w:szCs w:val="24"/>
        </w:rPr>
        <w:t xml:space="preserve"> </w:t>
      </w:r>
      <w:r w:rsidRPr="00CE68F2">
        <w:rPr>
          <w:rStyle w:val="markedcontent"/>
          <w:b w:val="0"/>
          <w:sz w:val="24"/>
          <w:szCs w:val="24"/>
        </w:rPr>
        <w:t xml:space="preserve">soumettant le présent rapport alternatif </w:t>
      </w:r>
      <w:r w:rsidR="00D3465E" w:rsidRPr="00CE68F2">
        <w:rPr>
          <w:rStyle w:val="markedcontent"/>
          <w:b w:val="0"/>
          <w:sz w:val="24"/>
          <w:szCs w:val="24"/>
        </w:rPr>
        <w:t xml:space="preserve">en </w:t>
      </w:r>
      <w:r w:rsidR="00672865">
        <w:rPr>
          <w:rStyle w:val="markedcontent"/>
          <w:b w:val="0"/>
          <w:sz w:val="24"/>
          <w:szCs w:val="24"/>
        </w:rPr>
        <w:t>sa 75</w:t>
      </w:r>
      <w:r w:rsidRPr="00CE68F2">
        <w:rPr>
          <w:rStyle w:val="markedcontent"/>
          <w:b w:val="0"/>
          <w:sz w:val="24"/>
          <w:szCs w:val="24"/>
        </w:rPr>
        <w:t>éme  session à Genève au</w:t>
      </w:r>
      <w:r w:rsidRPr="00CE68F2">
        <w:rPr>
          <w:b w:val="0"/>
          <w:sz w:val="24"/>
          <w:szCs w:val="24"/>
        </w:rPr>
        <w:t xml:space="preserve"> </w:t>
      </w:r>
      <w:r w:rsidRPr="00CE68F2">
        <w:rPr>
          <w:rStyle w:val="markedcontent"/>
          <w:b w:val="0"/>
          <w:sz w:val="24"/>
          <w:szCs w:val="24"/>
        </w:rPr>
        <w:t>Palais Wilson .Le présent rapport traite des avancées dans ce domaine qui peuvent édifier votre auguste</w:t>
      </w:r>
      <w:r w:rsidRPr="00CE68F2">
        <w:rPr>
          <w:b w:val="0"/>
          <w:sz w:val="24"/>
          <w:szCs w:val="24"/>
        </w:rPr>
        <w:t xml:space="preserve">  </w:t>
      </w:r>
      <w:r w:rsidRPr="00CE68F2">
        <w:rPr>
          <w:rStyle w:val="markedcontent"/>
          <w:b w:val="0"/>
          <w:sz w:val="24"/>
          <w:szCs w:val="24"/>
        </w:rPr>
        <w:t>comité sur les réalisations notoires en matière de promotion et de protection des droits de l’homme en</w:t>
      </w:r>
      <w:r w:rsidRPr="00CE68F2">
        <w:rPr>
          <w:b w:val="0"/>
          <w:sz w:val="24"/>
          <w:szCs w:val="24"/>
        </w:rPr>
        <w:t xml:space="preserve"> </w:t>
      </w:r>
      <w:r w:rsidRPr="00CE68F2">
        <w:rPr>
          <w:rStyle w:val="markedcontent"/>
          <w:b w:val="0"/>
          <w:sz w:val="24"/>
          <w:szCs w:val="24"/>
        </w:rPr>
        <w:t>général et ceux des droits économiques sociaux et culturels de façon spécifique , mais aussi souligne les insuffisances</w:t>
      </w:r>
      <w:r w:rsidRPr="00CE68F2">
        <w:rPr>
          <w:b w:val="0"/>
          <w:sz w:val="24"/>
          <w:szCs w:val="24"/>
        </w:rPr>
        <w:t xml:space="preserve"> </w:t>
      </w:r>
      <w:r w:rsidRPr="00CE68F2">
        <w:rPr>
          <w:rStyle w:val="markedcontent"/>
          <w:b w:val="0"/>
          <w:sz w:val="24"/>
          <w:szCs w:val="24"/>
        </w:rPr>
        <w:t>constatées et formule en fin des recommandations pour en assurer la pérennité .</w:t>
      </w:r>
    </w:p>
    <w:p w:rsidR="00617A1B" w:rsidRPr="00672865" w:rsidRDefault="00617A1B" w:rsidP="00D3465E">
      <w:pPr>
        <w:pStyle w:val="Titre2"/>
        <w:spacing w:after="0" w:afterAutospacing="0"/>
        <w:rPr>
          <w:b w:val="0"/>
          <w:sz w:val="24"/>
          <w:szCs w:val="24"/>
        </w:rPr>
      </w:pPr>
    </w:p>
    <w:p w:rsidR="004014AC" w:rsidRPr="00CE68F2" w:rsidRDefault="004014AC" w:rsidP="004014AC">
      <w:pPr>
        <w:tabs>
          <w:tab w:val="left" w:pos="4740"/>
        </w:tabs>
        <w:jc w:val="both"/>
        <w:rPr>
          <w:rFonts w:asciiTheme="majorBidi" w:hAnsiTheme="majorBidi" w:cstheme="majorBidi"/>
          <w:b/>
          <w:bCs/>
          <w:sz w:val="24"/>
          <w:szCs w:val="28"/>
        </w:rPr>
      </w:pPr>
      <w:r w:rsidRPr="00CE68F2">
        <w:rPr>
          <w:rFonts w:asciiTheme="majorBidi" w:hAnsiTheme="majorBidi" w:cstheme="majorBidi"/>
          <w:b/>
          <w:bCs/>
          <w:sz w:val="24"/>
          <w:szCs w:val="28"/>
        </w:rPr>
        <w:t xml:space="preserve">4. Plan du rapport  </w:t>
      </w:r>
    </w:p>
    <w:p w:rsidR="004014AC" w:rsidRPr="00CE68F2" w:rsidRDefault="004014AC" w:rsidP="004014AC">
      <w:pPr>
        <w:tabs>
          <w:tab w:val="left" w:pos="4740"/>
        </w:tabs>
        <w:rPr>
          <w:rFonts w:asciiTheme="majorBidi" w:hAnsiTheme="majorBidi" w:cstheme="majorBidi"/>
          <w:bCs/>
          <w:iCs/>
          <w:sz w:val="24"/>
          <w:szCs w:val="28"/>
        </w:rPr>
      </w:pPr>
      <w:r w:rsidRPr="00CE68F2">
        <w:rPr>
          <w:rFonts w:asciiTheme="majorBidi" w:hAnsiTheme="majorBidi" w:cstheme="majorBidi"/>
          <w:iCs/>
          <w:sz w:val="24"/>
          <w:szCs w:val="28"/>
        </w:rPr>
        <w:t>Cette contribution au rapport alternatif du deuxième rapport de la Mauritanie s’articule autour des thématiques prioritaires ayant fait l’objet de plusieurs recommandations à savoir</w:t>
      </w:r>
      <w:r w:rsidRPr="00CE68F2">
        <w:rPr>
          <w:rFonts w:asciiTheme="majorBidi" w:hAnsiTheme="majorBidi" w:cstheme="majorBidi"/>
          <w:bCs/>
          <w:iCs/>
          <w:sz w:val="24"/>
          <w:szCs w:val="28"/>
        </w:rPr>
        <w:t xml:space="preserve"> : </w:t>
      </w:r>
    </w:p>
    <w:p w:rsidR="004014AC" w:rsidRPr="00617A1B" w:rsidRDefault="00FE187A" w:rsidP="00617A1B">
      <w:pPr>
        <w:tabs>
          <w:tab w:val="left" w:pos="2445"/>
        </w:tabs>
        <w:jc w:val="both"/>
        <w:rPr>
          <w:rFonts w:eastAsia="Calibri"/>
        </w:rPr>
      </w:pPr>
      <w:r>
        <w:rPr>
          <w:rFonts w:asciiTheme="majorBidi" w:hAnsiTheme="majorBidi" w:cstheme="majorBidi"/>
          <w:bCs/>
          <w:iCs/>
          <w:sz w:val="24"/>
          <w:szCs w:val="28"/>
        </w:rPr>
        <w:t>i).Non - Discrimination; ii).</w:t>
      </w:r>
      <w:r w:rsidRPr="00FE187A">
        <w:rPr>
          <w:rFonts w:ascii="Times New Roman" w:hAnsi="Times New Roman" w:cs="Times New Roman"/>
          <w:b/>
        </w:rPr>
        <w:t xml:space="preserve"> </w:t>
      </w:r>
      <w:r w:rsidRPr="00FE187A">
        <w:rPr>
          <w:rFonts w:ascii="Times New Roman" w:hAnsi="Times New Roman" w:cs="Times New Roman"/>
        </w:rPr>
        <w:t>Liberté de réunion pacifique et d’association</w:t>
      </w:r>
      <w:r w:rsidR="004014AC" w:rsidRPr="00CE68F2">
        <w:rPr>
          <w:rFonts w:asciiTheme="majorBidi" w:hAnsiTheme="majorBidi" w:cstheme="majorBidi"/>
          <w:bCs/>
          <w:iCs/>
          <w:sz w:val="24"/>
          <w:szCs w:val="28"/>
        </w:rPr>
        <w:t> ; iii).</w:t>
      </w:r>
      <w:r w:rsidR="00617A1B">
        <w:rPr>
          <w:rFonts w:asciiTheme="majorBidi" w:hAnsiTheme="majorBidi" w:cstheme="majorBidi"/>
          <w:bCs/>
          <w:iCs/>
          <w:sz w:val="24"/>
          <w:szCs w:val="28"/>
        </w:rPr>
        <w:t>Le statut de la societé civile ; iv. Proteger les défenseurs des droits de l’homme ; v.</w:t>
      </w:r>
      <w:r w:rsidR="004014AC" w:rsidRPr="00CE68F2">
        <w:rPr>
          <w:rFonts w:asciiTheme="majorBidi" w:hAnsiTheme="majorBidi" w:cstheme="majorBidi"/>
          <w:bCs/>
          <w:iCs/>
          <w:sz w:val="24"/>
          <w:szCs w:val="28"/>
        </w:rPr>
        <w:t>Droit à des conditions de travail juste et favorable ; iv).Droit syndicaux ; v).</w:t>
      </w:r>
      <w:r w:rsidR="00617A1B">
        <w:rPr>
          <w:rFonts w:asciiTheme="majorBidi" w:hAnsiTheme="majorBidi" w:cstheme="majorBidi"/>
          <w:bCs/>
          <w:iCs/>
          <w:sz w:val="24"/>
          <w:szCs w:val="28"/>
        </w:rPr>
        <w:t>Doit à la sécurité sociale ; vi</w:t>
      </w:r>
      <w:r w:rsidR="004014AC" w:rsidRPr="00CE68F2">
        <w:rPr>
          <w:rFonts w:asciiTheme="majorBidi" w:hAnsiTheme="majorBidi" w:cstheme="majorBidi"/>
          <w:bCs/>
          <w:iCs/>
          <w:sz w:val="24"/>
          <w:szCs w:val="28"/>
        </w:rPr>
        <w:t>.</w:t>
      </w:r>
      <w:r w:rsidR="00617A1B">
        <w:rPr>
          <w:rFonts w:asciiTheme="majorBidi" w:hAnsiTheme="majorBidi" w:cstheme="majorBidi"/>
          <w:bCs/>
          <w:iCs/>
          <w:sz w:val="24"/>
          <w:szCs w:val="28"/>
        </w:rPr>
        <w:t>Droits Syndicaux ; vii. Droit à la sécurité sociale ;viii.Travail des enfants ; ix).Mariage précoce ; x.</w:t>
      </w:r>
      <w:r w:rsidR="004014AC" w:rsidRPr="00CE68F2">
        <w:rPr>
          <w:rFonts w:asciiTheme="majorBidi" w:hAnsiTheme="majorBidi" w:cstheme="majorBidi"/>
          <w:bCs/>
          <w:iCs/>
          <w:sz w:val="24"/>
          <w:szCs w:val="28"/>
        </w:rPr>
        <w:t>.Droit à</w:t>
      </w:r>
      <w:r w:rsidR="00617A1B">
        <w:rPr>
          <w:rFonts w:asciiTheme="majorBidi" w:hAnsiTheme="majorBidi" w:cstheme="majorBidi"/>
          <w:bCs/>
          <w:iCs/>
          <w:sz w:val="24"/>
          <w:szCs w:val="28"/>
        </w:rPr>
        <w:t xml:space="preserve"> un niveau de vie suffisant ; xi</w:t>
      </w:r>
      <w:r w:rsidR="004014AC" w:rsidRPr="00CE68F2">
        <w:rPr>
          <w:rFonts w:asciiTheme="majorBidi" w:hAnsiTheme="majorBidi" w:cstheme="majorBidi"/>
          <w:bCs/>
          <w:iCs/>
          <w:sz w:val="24"/>
          <w:szCs w:val="28"/>
        </w:rPr>
        <w:t>.Droit à la santé physique.</w:t>
      </w:r>
    </w:p>
    <w:p w:rsidR="00617A1B" w:rsidRDefault="00617A1B" w:rsidP="004014AC">
      <w:pPr>
        <w:jc w:val="both"/>
        <w:rPr>
          <w:rFonts w:ascii="Times New Roman" w:hAnsi="Times New Roman" w:cs="Times New Roman"/>
          <w:b/>
          <w:color w:val="000000" w:themeColor="text1"/>
          <w:sz w:val="24"/>
          <w:szCs w:val="28"/>
        </w:rPr>
      </w:pPr>
    </w:p>
    <w:p w:rsidR="004014AC" w:rsidRPr="00CE68F2" w:rsidRDefault="004014AC" w:rsidP="004014AC">
      <w:pPr>
        <w:jc w:val="both"/>
        <w:rPr>
          <w:rFonts w:ascii="Times New Roman" w:hAnsi="Times New Roman" w:cs="Times New Roman"/>
          <w:bCs/>
          <w:color w:val="000000" w:themeColor="text1"/>
          <w:sz w:val="24"/>
          <w:szCs w:val="28"/>
        </w:rPr>
      </w:pPr>
      <w:r w:rsidRPr="00CE68F2">
        <w:rPr>
          <w:rFonts w:ascii="Times New Roman" w:hAnsi="Times New Roman" w:cs="Times New Roman"/>
          <w:b/>
          <w:color w:val="000000" w:themeColor="text1"/>
          <w:sz w:val="24"/>
          <w:szCs w:val="28"/>
        </w:rPr>
        <w:lastRenderedPageBreak/>
        <w:t xml:space="preserve"> Non – discrimination </w:t>
      </w:r>
      <w:r w:rsidRPr="00CE68F2">
        <w:rPr>
          <w:rFonts w:ascii="Times New Roman" w:hAnsi="Times New Roman" w:cs="Times New Roman"/>
          <w:bCs/>
          <w:color w:val="000000" w:themeColor="text1"/>
          <w:sz w:val="24"/>
          <w:szCs w:val="28"/>
        </w:rPr>
        <w:t xml:space="preserve"> </w:t>
      </w:r>
    </w:p>
    <w:p w:rsidR="00047912" w:rsidRDefault="004014AC" w:rsidP="002C774F">
      <w:pPr>
        <w:jc w:val="both"/>
        <w:rPr>
          <w:rFonts w:ascii="Times New Roman" w:hAnsi="Times New Roman" w:cs="Times New Roman"/>
          <w:bCs/>
          <w:color w:val="000000" w:themeColor="text1"/>
          <w:sz w:val="24"/>
          <w:szCs w:val="28"/>
        </w:rPr>
      </w:pPr>
      <w:r w:rsidRPr="00CE68F2">
        <w:rPr>
          <w:rFonts w:ascii="Times New Roman" w:hAnsi="Times New Roman" w:cs="Times New Roman"/>
          <w:bCs/>
          <w:color w:val="000000" w:themeColor="text1"/>
          <w:sz w:val="24"/>
          <w:szCs w:val="28"/>
        </w:rPr>
        <w:t>La Constitution de la République Islamique de Mauritanie de 1991 révisée en 2006, 2012 et 2017 a définit clairement dans son premier article que « la République Islamique de Mauritanie assure pour tous les citoyens sans distinction d’origine, de race, de sexe, ou de condition sociale l’égalité devant la loi », comme elle protège le droit et liberté de tous les étrangers, et qu’ils ne peuvent  être extradés qu’en vertu des lois et conventions en vigueur. Conformément à l’article  premier de la loi contre la discrimination 023/2018 publiée au journal officiel de la République Islamique de Mauritanie, la discrimination signifie :  toute distinction , exclusion , restriction ou préférence ayant ou pouvant avoir pour but ou pour effet de détruire , de compromettre ou de limiter la reconnaissance , la jouissance ou l’exercice , dans des conditions d’égalité , des droits de l’homme et des libertés fondamentales conformément à la charia , unique source de droit conformément à la constitution . L’article 6 de ladite loi prévoit qu’en cas d’infraction visée par la présente loi , le condamné peut également être interdit , en tout ou partie de l’exercice des droits civiques , civils de la famille pendant 5 ans au plus , conformément à l’article 36 du code pénal . La présente loi a prévue suffisamment de recours efficaces  aux associations jouissant de la personnalité juridique depuis au moins 5 ans de la date des faits, et se proposant par son statut juridique de défendre les droits de l’homme ou de combattre la discrimination, peuvent se constituer dans tous les litiges auxquels l’application de la présente loi donnerait lieu sans que cela ne se traduise par un avantage pécuniaire.</w:t>
      </w:r>
    </w:p>
    <w:p w:rsidR="00047912" w:rsidRPr="00E46AB5" w:rsidRDefault="00047912" w:rsidP="00047912">
      <w:pPr>
        <w:tabs>
          <w:tab w:val="left" w:pos="2445"/>
        </w:tabs>
        <w:jc w:val="both"/>
        <w:rPr>
          <w:rFonts w:eastAsia="Calibri"/>
        </w:rPr>
      </w:pPr>
      <w:r w:rsidRPr="00E46AB5">
        <w:rPr>
          <w:rFonts w:ascii="Times New Roman" w:hAnsi="Times New Roman" w:cs="Times New Roman"/>
          <w:b/>
        </w:rPr>
        <w:t>Liberté de réunion pacifique et d’association</w:t>
      </w:r>
    </w:p>
    <w:p w:rsidR="00047912" w:rsidRPr="00E46AB5" w:rsidRDefault="00047912" w:rsidP="00047912">
      <w:pPr>
        <w:tabs>
          <w:tab w:val="left" w:pos="2445"/>
        </w:tabs>
        <w:jc w:val="both"/>
        <w:rPr>
          <w:rFonts w:eastAsia="Calibri"/>
        </w:rPr>
      </w:pPr>
      <w:r w:rsidRPr="00E46AB5">
        <w:rPr>
          <w:rFonts w:asciiTheme="majorBidi" w:eastAsia="Calibri" w:hAnsiTheme="majorBidi" w:cstheme="majorBidi"/>
        </w:rPr>
        <w:t> </w:t>
      </w:r>
      <w:r w:rsidRPr="00E46AB5">
        <w:rPr>
          <w:rFonts w:ascii="Times New Roman" w:hAnsi="Times New Roman" w:cs="Times New Roman"/>
          <w:bCs/>
        </w:rPr>
        <w:t>En Mauritanie des efforts louables ont été faites dans l’amélioration des libertés, l’article 10 de la constitution Mauritanienne garantit à tous les citoyens les libertés individuelles et publique, y compris, la liberté d’expression, la liberté de rassemblement et la liberté d’association et la liberté d’adhérer à n’importe qu’elle organisation syndicale de leurs choix,</w:t>
      </w:r>
      <w:r>
        <w:rPr>
          <w:rFonts w:ascii="Times New Roman" w:hAnsi="Times New Roman" w:cs="Times New Roman"/>
          <w:bCs/>
        </w:rPr>
        <w:t xml:space="preserve"> les </w:t>
      </w:r>
      <w:r w:rsidRPr="00E46AB5">
        <w:rPr>
          <w:rFonts w:ascii="Times New Roman" w:hAnsi="Times New Roman" w:cs="Times New Roman"/>
          <w:bCs/>
        </w:rPr>
        <w:t xml:space="preserve">libertés dans l’article 10 ne peuvent être limités sauf par la loi. </w:t>
      </w:r>
    </w:p>
    <w:p w:rsidR="00047912" w:rsidRDefault="00047912" w:rsidP="00047912">
      <w:pPr>
        <w:jc w:val="both"/>
        <w:rPr>
          <w:rFonts w:ascii="Times New Roman" w:hAnsi="Times New Roman" w:cs="Times New Roman"/>
          <w:b/>
        </w:rPr>
      </w:pPr>
      <w:r w:rsidRPr="00E46AB5">
        <w:rPr>
          <w:rFonts w:ascii="Times New Roman" w:hAnsi="Times New Roman" w:cs="Times New Roman"/>
          <w:b/>
        </w:rPr>
        <w:t>Le statut de la société civile </w:t>
      </w:r>
    </w:p>
    <w:p w:rsidR="00047912" w:rsidRDefault="00047912" w:rsidP="00047912">
      <w:pPr>
        <w:jc w:val="both"/>
        <w:rPr>
          <w:rFonts w:ascii="Times New Roman" w:hAnsi="Times New Roman" w:cs="Times New Roman"/>
          <w:bCs/>
        </w:rPr>
      </w:pPr>
      <w:r w:rsidRPr="00E46AB5">
        <w:rPr>
          <w:rFonts w:ascii="Times New Roman" w:hAnsi="Times New Roman" w:cs="Times New Roman"/>
          <w:bCs/>
        </w:rPr>
        <w:t>Le régime juridique régissant les associations en Mauritanie, est régi par la loi 64.098 du 9juin 1964 et ses textes modificatifs 73.007du 23juin 1973 et par la loi du 2</w:t>
      </w:r>
      <w:r>
        <w:rPr>
          <w:rFonts w:ascii="Times New Roman" w:hAnsi="Times New Roman" w:cs="Times New Roman"/>
          <w:bCs/>
        </w:rPr>
        <w:t xml:space="preserve"> juillet 1973, date depuis 1964, cette</w:t>
      </w:r>
      <w:r w:rsidRPr="00E46AB5">
        <w:rPr>
          <w:rFonts w:ascii="Times New Roman" w:hAnsi="Times New Roman" w:cs="Times New Roman"/>
          <w:bCs/>
        </w:rPr>
        <w:t xml:space="preserve"> loi permet aux associations d’exercer pleinement leurs activités grâce à un système de reconnaissance des autorités compétentes du Ministère de l’intérieur et de la décentralisation. </w:t>
      </w:r>
    </w:p>
    <w:p w:rsidR="00047912" w:rsidRDefault="00047912" w:rsidP="00047912">
      <w:pPr>
        <w:jc w:val="both"/>
        <w:rPr>
          <w:rFonts w:ascii="Times New Roman" w:hAnsi="Times New Roman" w:cs="Times New Roman"/>
          <w:bCs/>
        </w:rPr>
      </w:pPr>
      <w:r>
        <w:rPr>
          <w:rFonts w:ascii="Times New Roman" w:hAnsi="Times New Roman" w:cs="Times New Roman"/>
          <w:bCs/>
        </w:rPr>
        <w:t>Ce pendant la nouvelle loi 004 /2021, permet aux associations, fondation et réseaux d’exercer pleinement leurs activités à travers le système déclaratif (Plateforme numérique dite FEDAM).</w:t>
      </w:r>
    </w:p>
    <w:p w:rsidR="00617A1B" w:rsidRPr="00617A1B" w:rsidRDefault="00047912" w:rsidP="00617A1B">
      <w:pPr>
        <w:jc w:val="both"/>
        <w:rPr>
          <w:rFonts w:ascii="Times New Roman" w:hAnsi="Times New Roman" w:cs="Times New Roman"/>
          <w:bCs/>
        </w:rPr>
      </w:pPr>
      <w:r>
        <w:rPr>
          <w:rFonts w:ascii="Times New Roman" w:hAnsi="Times New Roman" w:cs="Times New Roman"/>
          <w:bCs/>
        </w:rPr>
        <w:t xml:space="preserve">Ce  </w:t>
      </w:r>
      <w:r w:rsidRPr="00E46AB5">
        <w:rPr>
          <w:rFonts w:ascii="Times New Roman" w:hAnsi="Times New Roman" w:cs="Times New Roman"/>
          <w:bCs/>
        </w:rPr>
        <w:t xml:space="preserve"> nouveau système déclaratif relatif aux associations, réseaux et fondation</w:t>
      </w:r>
      <w:r>
        <w:rPr>
          <w:rFonts w:ascii="Times New Roman" w:hAnsi="Times New Roman" w:cs="Times New Roman"/>
          <w:bCs/>
        </w:rPr>
        <w:t xml:space="preserve">s  </w:t>
      </w:r>
      <w:r w:rsidRPr="00E46AB5">
        <w:rPr>
          <w:rFonts w:ascii="Times New Roman" w:hAnsi="Times New Roman" w:cs="Times New Roman"/>
          <w:bCs/>
        </w:rPr>
        <w:t xml:space="preserve"> constitue une approche participative du gouvernement et la majorité des repr</w:t>
      </w:r>
      <w:r>
        <w:rPr>
          <w:rFonts w:ascii="Times New Roman" w:hAnsi="Times New Roman" w:cs="Times New Roman"/>
          <w:bCs/>
        </w:rPr>
        <w:t xml:space="preserve">ésentants de la société civile et </w:t>
      </w:r>
      <w:r w:rsidRPr="00E46AB5">
        <w:rPr>
          <w:rFonts w:ascii="Times New Roman" w:hAnsi="Times New Roman" w:cs="Times New Roman"/>
          <w:bCs/>
        </w:rPr>
        <w:t xml:space="preserve">apportera certainement des innovations qui peuvent être utile pour la société civile Mauritanienne et les organismes internationaux </w:t>
      </w:r>
    </w:p>
    <w:p w:rsidR="00047912" w:rsidRPr="00CE68F2" w:rsidRDefault="00047912" w:rsidP="00047912">
      <w:pPr>
        <w:tabs>
          <w:tab w:val="left" w:pos="4740"/>
        </w:tabs>
        <w:jc w:val="both"/>
        <w:rPr>
          <w:rFonts w:ascii="Times New Roman" w:hAnsi="Times New Roman" w:cs="Times New Roman"/>
          <w:b/>
          <w:sz w:val="24"/>
          <w:szCs w:val="28"/>
        </w:rPr>
      </w:pPr>
      <w:r w:rsidRPr="00CE68F2">
        <w:rPr>
          <w:rFonts w:ascii="Times New Roman" w:hAnsi="Times New Roman" w:cs="Times New Roman"/>
          <w:b/>
          <w:sz w:val="24"/>
          <w:szCs w:val="28"/>
        </w:rPr>
        <w:t>Protéger les défenseurs des droits de l’homme</w:t>
      </w:r>
    </w:p>
    <w:p w:rsidR="00047912" w:rsidRPr="00047912" w:rsidRDefault="00047912" w:rsidP="00047912">
      <w:pPr>
        <w:rPr>
          <w:sz w:val="24"/>
          <w:szCs w:val="28"/>
        </w:rPr>
      </w:pPr>
      <w:r w:rsidRPr="00CE68F2">
        <w:rPr>
          <w:rFonts w:ascii="Times New Roman" w:hAnsi="Times New Roman" w:cs="Times New Roman"/>
          <w:bCs/>
          <w:sz w:val="24"/>
          <w:szCs w:val="28"/>
        </w:rPr>
        <w:t xml:space="preserve">Conscient que l’action des défenseurs des droits de l’homme est essentielle à la protection et à la promotion des droits humains et de l’état de droit , et que notre expérience nous a appris que </w:t>
      </w:r>
      <w:r w:rsidRPr="00CE68F2">
        <w:rPr>
          <w:rFonts w:ascii="Times New Roman" w:hAnsi="Times New Roman" w:cs="Times New Roman"/>
          <w:sz w:val="24"/>
          <w:szCs w:val="28"/>
        </w:rPr>
        <w:t xml:space="preserve"> les défenseurs des droits de l’homme, en particulier ceux qui travaillent sur les droits </w:t>
      </w:r>
      <w:r w:rsidRPr="00CE68F2">
        <w:rPr>
          <w:rFonts w:ascii="Times New Roman" w:hAnsi="Times New Roman" w:cs="Times New Roman"/>
          <w:sz w:val="24"/>
          <w:szCs w:val="28"/>
        </w:rPr>
        <w:lastRenderedPageBreak/>
        <w:t>économiques, sociaux et culturels</w:t>
      </w:r>
      <w:r w:rsidRPr="00CE68F2">
        <w:rPr>
          <w:rFonts w:ascii="Times New Roman" w:hAnsi="Times New Roman" w:cs="Times New Roman"/>
          <w:bCs/>
          <w:sz w:val="24"/>
          <w:szCs w:val="28"/>
        </w:rPr>
        <w:t xml:space="preserve"> , impliquées dans des partenariats stratégiques parvenaient à mettre en œuvre les changements les plus positifs et les plus crédibles , fort de ce constat ; le gouvernement de la République Islamique de Mauritanie a adopté dans son arsenal juridique la protection de tous les défenseurs , y compris les parlementaires , les membres de la commission nationale des droits de l’homme, les membres du Mécanisme national de prévention de la torture et les personnes requises par lui , dans le cadre de sa mission , les défenseurs d’intérêts comme les centrales syndicales et les organisations de défenses des droits de l’homme  qui sont considérés comme partenaire principal , peuvent contribuer dans la lutte menée par le gouvernement contre la corruption , la discrimination , la torture , l’esclavage ,la pauvreté ,le chômage , le foncier et toute violation des droits de l’homme </w:t>
      </w:r>
      <w:r w:rsidRPr="00CE68F2">
        <w:rPr>
          <w:sz w:val="24"/>
          <w:szCs w:val="28"/>
        </w:rPr>
        <w:t>.</w:t>
      </w:r>
    </w:p>
    <w:p w:rsidR="004014AC" w:rsidRPr="00CE68F2" w:rsidRDefault="004014AC" w:rsidP="002C774F">
      <w:pPr>
        <w:pStyle w:val="H23G"/>
        <w:tabs>
          <w:tab w:val="left" w:pos="6195"/>
        </w:tabs>
        <w:ind w:left="0" w:firstLine="0"/>
        <w:rPr>
          <w:sz w:val="24"/>
          <w:szCs w:val="24"/>
          <w:lang w:val="fr-FR"/>
        </w:rPr>
      </w:pPr>
      <w:r w:rsidRPr="00CE68F2">
        <w:rPr>
          <w:sz w:val="24"/>
          <w:szCs w:val="24"/>
          <w:lang w:val="fr-FR"/>
        </w:rPr>
        <w:t xml:space="preserve"> Droit à des conditions de travail justes et favorables </w:t>
      </w:r>
      <w:r w:rsidR="00047912">
        <w:rPr>
          <w:sz w:val="24"/>
          <w:szCs w:val="24"/>
          <w:lang w:val="fr-FR"/>
        </w:rPr>
        <w:tab/>
      </w:r>
    </w:p>
    <w:p w:rsidR="004014AC" w:rsidRPr="00CE68F2" w:rsidRDefault="004014AC" w:rsidP="004014AC">
      <w:pPr>
        <w:pStyle w:val="SingleTxtG"/>
        <w:ind w:left="0"/>
        <w:jc w:val="left"/>
        <w:rPr>
          <w:bCs/>
          <w:sz w:val="24"/>
          <w:szCs w:val="24"/>
          <w:lang w:val="fr-FR"/>
        </w:rPr>
      </w:pPr>
      <w:r w:rsidRPr="00CE68F2">
        <w:rPr>
          <w:bCs/>
          <w:sz w:val="24"/>
          <w:szCs w:val="24"/>
          <w:lang w:val="fr-FR"/>
        </w:rPr>
        <w:t xml:space="preserve">Il n’existe pas de mécanisme règlementaire de révision périodique du SMIG cette révision se fait généralement à travers des négociations entre les partenaires sociaux en procédant à une indexation des prix des denrées de première nécessité. </w:t>
      </w:r>
    </w:p>
    <w:p w:rsidR="004014AC" w:rsidRPr="00CE68F2" w:rsidRDefault="004014AC" w:rsidP="004014AC">
      <w:pPr>
        <w:pStyle w:val="SingleTxtG"/>
        <w:ind w:left="0"/>
        <w:jc w:val="left"/>
        <w:rPr>
          <w:bCs/>
          <w:sz w:val="24"/>
          <w:szCs w:val="24"/>
          <w:lang w:val="fr-FR"/>
        </w:rPr>
      </w:pPr>
      <w:r w:rsidRPr="00CE68F2">
        <w:rPr>
          <w:bCs/>
          <w:sz w:val="24"/>
          <w:szCs w:val="24"/>
          <w:lang w:val="fr-FR"/>
        </w:rPr>
        <w:t xml:space="preserve">Des négociations sociales sont en cours depuis le début de l’année 2021 avec pour objectif l’amélioration des conditions de vie des travailleurs en générale et la question de la revalorisation du SMIG figure en bonne position. </w:t>
      </w:r>
    </w:p>
    <w:p w:rsidR="00175BD0" w:rsidRPr="00CE68F2" w:rsidRDefault="004014AC" w:rsidP="004014AC">
      <w:pPr>
        <w:pStyle w:val="SingleTxtG"/>
        <w:ind w:left="0"/>
        <w:jc w:val="left"/>
        <w:rPr>
          <w:bCs/>
          <w:sz w:val="24"/>
          <w:szCs w:val="24"/>
          <w:lang w:val="fr-FR"/>
        </w:rPr>
      </w:pPr>
      <w:r w:rsidRPr="00CE68F2">
        <w:rPr>
          <w:bCs/>
          <w:sz w:val="24"/>
          <w:szCs w:val="24"/>
          <w:lang w:val="fr-FR"/>
        </w:rPr>
        <w:t>Ces négociations ont déjà abouti à la relève de l’âge de retraite et la revalorisation des pensions.</w:t>
      </w:r>
    </w:p>
    <w:p w:rsidR="004014AC" w:rsidRPr="00CE68F2" w:rsidRDefault="004014AC" w:rsidP="002C774F">
      <w:pPr>
        <w:pStyle w:val="H23G"/>
        <w:ind w:left="0" w:firstLine="0"/>
        <w:rPr>
          <w:sz w:val="24"/>
          <w:szCs w:val="24"/>
          <w:lang w:val="fr-FR"/>
        </w:rPr>
      </w:pPr>
      <w:r w:rsidRPr="00CE68F2">
        <w:rPr>
          <w:sz w:val="24"/>
          <w:szCs w:val="24"/>
          <w:lang w:val="fr-FR"/>
        </w:rPr>
        <w:t xml:space="preserve">Droits syndicaux </w:t>
      </w:r>
    </w:p>
    <w:p w:rsidR="004014AC" w:rsidRPr="00CE68F2" w:rsidRDefault="004014AC" w:rsidP="004014AC">
      <w:pPr>
        <w:pStyle w:val="SingleTxtG"/>
        <w:tabs>
          <w:tab w:val="clear" w:pos="2268"/>
        </w:tabs>
        <w:ind w:left="0"/>
        <w:jc w:val="left"/>
        <w:rPr>
          <w:bCs/>
          <w:sz w:val="24"/>
          <w:szCs w:val="24"/>
        </w:rPr>
      </w:pPr>
      <w:r w:rsidRPr="00CE68F2">
        <w:rPr>
          <w:bCs/>
          <w:sz w:val="24"/>
          <w:szCs w:val="24"/>
        </w:rPr>
        <w:t xml:space="preserve">Le Droit de former un syndicat n’est soumis à aucune autorisation puisque ce droit est soumis au régime déclaratif et c’est ainsi que plus de quarante (40) centrales et des centaines de syndicats professionnels exercent leur activité en toute liberté en conformité avec les conventions du BIT qu’elle ratifié C136 et C98. C'est qui pose d’ailleurs le problème de la représentativité qui a été cadré par une règlementation visant à organiser des élections professionnelles l’année prochaine. </w:t>
      </w:r>
    </w:p>
    <w:p w:rsidR="002C774F" w:rsidRDefault="004014AC" w:rsidP="002C774F">
      <w:pPr>
        <w:pStyle w:val="SingleTxtG"/>
        <w:tabs>
          <w:tab w:val="clear" w:pos="2268"/>
        </w:tabs>
        <w:ind w:left="0"/>
        <w:rPr>
          <w:bCs/>
          <w:sz w:val="24"/>
          <w:szCs w:val="24"/>
        </w:rPr>
      </w:pPr>
      <w:r w:rsidRPr="00CE68F2">
        <w:rPr>
          <w:bCs/>
          <w:sz w:val="24"/>
          <w:szCs w:val="24"/>
        </w:rPr>
        <w:t>Le droit de grève est garanti par le code du travail et s’exerce en toute liberté sans préjudice, comme l’autorisent les standards internationaux, des services essentiels indispensables à la vie des citoyens sont listés par arrêté qui doit être assurés.</w:t>
      </w:r>
    </w:p>
    <w:p w:rsidR="004014AC" w:rsidRPr="002C774F" w:rsidRDefault="004014AC" w:rsidP="002C774F">
      <w:pPr>
        <w:pStyle w:val="SingleTxtG"/>
        <w:tabs>
          <w:tab w:val="clear" w:pos="2268"/>
        </w:tabs>
        <w:ind w:left="0"/>
        <w:rPr>
          <w:bCs/>
          <w:sz w:val="24"/>
          <w:szCs w:val="24"/>
        </w:rPr>
      </w:pPr>
      <w:r w:rsidRPr="00CE68F2">
        <w:rPr>
          <w:b/>
          <w:bCs/>
          <w:sz w:val="24"/>
          <w:szCs w:val="24"/>
          <w:lang w:val="fr-FR"/>
        </w:rPr>
        <w:t xml:space="preserve"> Droit à la sécurité sociale </w:t>
      </w:r>
    </w:p>
    <w:p w:rsidR="004014AC" w:rsidRPr="00CE68F2" w:rsidRDefault="004014AC" w:rsidP="004014AC">
      <w:pPr>
        <w:pStyle w:val="SingleTxtG"/>
        <w:ind w:left="0"/>
        <w:rPr>
          <w:bCs/>
          <w:sz w:val="24"/>
          <w:szCs w:val="24"/>
          <w:lang w:val="fr-FR"/>
        </w:rPr>
      </w:pPr>
      <w:r w:rsidRPr="00CE68F2">
        <w:rPr>
          <w:bCs/>
          <w:sz w:val="24"/>
          <w:szCs w:val="24"/>
          <w:lang w:val="fr-FR"/>
        </w:rPr>
        <w:t>La Mauritanie dispose d’un arsenal juridique (code du travail, sécurité sociale, assurance maladie etc.). Elle a mis en place une stratégie multidimensionnelle visant à garantir la santé et la sécurité des travailleurs.</w:t>
      </w:r>
    </w:p>
    <w:p w:rsidR="00175BD0" w:rsidRPr="00CE68F2" w:rsidRDefault="004014AC" w:rsidP="004014AC">
      <w:pPr>
        <w:pStyle w:val="SingleTxtG"/>
        <w:ind w:left="0"/>
        <w:rPr>
          <w:bCs/>
          <w:sz w:val="24"/>
          <w:szCs w:val="24"/>
          <w:lang w:val="fr-FR"/>
        </w:rPr>
      </w:pPr>
      <w:r w:rsidRPr="00CE68F2">
        <w:rPr>
          <w:bCs/>
          <w:sz w:val="24"/>
          <w:szCs w:val="24"/>
          <w:lang w:val="fr-FR"/>
        </w:rPr>
        <w:t>La formalisation de l’économie est un processus nouveau que la Mauritanie envisage de mettre en place dans le cadre d’un projet ambitieux mis en place entre les Ministères du travail, de l’emploi, des affaires économiques et de l’intérieur grâce à l’appui du BIT et des autres PTF. Il n’existe pas véritablement encore de statistique concernant cette activité.</w:t>
      </w:r>
    </w:p>
    <w:p w:rsidR="004014AC" w:rsidRPr="00CE68F2" w:rsidRDefault="004014AC" w:rsidP="004014AC">
      <w:pPr>
        <w:ind w:right="63"/>
        <w:rPr>
          <w:rFonts w:ascii="Times New Roman" w:eastAsia="Calibri" w:hAnsi="Times New Roman" w:cs="Times New Roman"/>
          <w:b/>
          <w:bCs/>
          <w:sz w:val="24"/>
          <w:szCs w:val="24"/>
        </w:rPr>
      </w:pPr>
      <w:r w:rsidRPr="00CE68F2">
        <w:rPr>
          <w:rFonts w:ascii="Times New Roman" w:eastAsia="Calibri" w:hAnsi="Times New Roman" w:cs="Times New Roman"/>
          <w:b/>
          <w:bCs/>
          <w:sz w:val="24"/>
          <w:szCs w:val="24"/>
        </w:rPr>
        <w:t>Le travail des enfants </w:t>
      </w:r>
    </w:p>
    <w:p w:rsidR="004014AC" w:rsidRPr="00CE68F2" w:rsidRDefault="004014AC" w:rsidP="004014AC">
      <w:pPr>
        <w:ind w:right="63"/>
        <w:rPr>
          <w:rFonts w:ascii="Times New Roman" w:eastAsia="Calibri" w:hAnsi="Times New Roman" w:cs="Times New Roman"/>
          <w:sz w:val="24"/>
          <w:szCs w:val="24"/>
        </w:rPr>
      </w:pPr>
      <w:r w:rsidRPr="00CE68F2">
        <w:rPr>
          <w:rFonts w:ascii="Times New Roman" w:eastAsia="Calibri" w:hAnsi="Times New Roman" w:cs="Times New Roman"/>
          <w:sz w:val="24"/>
          <w:szCs w:val="24"/>
        </w:rPr>
        <w:t xml:space="preserve">Le Gouvernement de la République Islamique de Mauritanie s’est engagé à lutter contre ce fléau , en ratifiant les conventions spécifiques de L’OIT 138 et  182 portant sur l’âge </w:t>
      </w:r>
      <w:r w:rsidRPr="00CE68F2">
        <w:rPr>
          <w:rFonts w:ascii="Times New Roman" w:eastAsia="Calibri" w:hAnsi="Times New Roman" w:cs="Times New Roman"/>
          <w:sz w:val="24"/>
          <w:szCs w:val="24"/>
        </w:rPr>
        <w:lastRenderedPageBreak/>
        <w:t>minimum d’admission à l’emploi des enfants et les pires formes du travail des enfants de façons General et sans distinction .</w:t>
      </w:r>
    </w:p>
    <w:p w:rsidR="004014AC" w:rsidRPr="00CE68F2" w:rsidRDefault="004014AC" w:rsidP="004014AC">
      <w:pPr>
        <w:ind w:right="63"/>
        <w:rPr>
          <w:rFonts w:ascii="Times New Roman" w:eastAsia="Calibri" w:hAnsi="Times New Roman" w:cs="Times New Roman"/>
          <w:sz w:val="24"/>
          <w:szCs w:val="24"/>
        </w:rPr>
      </w:pPr>
      <w:r w:rsidRPr="00CE68F2">
        <w:rPr>
          <w:rFonts w:ascii="Times New Roman" w:eastAsia="Calibri" w:hAnsi="Times New Roman" w:cs="Times New Roman"/>
          <w:sz w:val="24"/>
          <w:szCs w:val="24"/>
        </w:rPr>
        <w:t>La Mauritanie a élaboré un plan d’action nationale d’éradication  du travail des enfants avec l’appui et la participation de tous les acteurs de  développement, pour assurer une meilleure synergie entre les différents intervenants. Ce plan d’action national  fut adopté le 14 Mai 2015 par le Gouvernement Mauritanien est désormais le cadre de référence dans lequel doivent s’intégrer toutes les activités destinées  à la lutter contre le travail des enfants. Ledit plan est articulé autour de cinq axes qui sont :</w:t>
      </w:r>
    </w:p>
    <w:p w:rsidR="004014AC" w:rsidRPr="00CE68F2" w:rsidRDefault="004014AC" w:rsidP="004014AC">
      <w:pPr>
        <w:spacing w:before="5" w:after="0" w:line="240" w:lineRule="exact"/>
        <w:jc w:val="both"/>
        <w:rPr>
          <w:rFonts w:ascii="Times New Roman" w:hAnsi="Times New Roman" w:cs="Times New Roman"/>
          <w:sz w:val="24"/>
          <w:szCs w:val="24"/>
        </w:rPr>
      </w:pPr>
    </w:p>
    <w:p w:rsidR="004014AC" w:rsidRPr="00CE68F2" w:rsidRDefault="004014AC" w:rsidP="004014AC">
      <w:pPr>
        <w:tabs>
          <w:tab w:val="left" w:pos="820"/>
        </w:tabs>
        <w:spacing w:after="0" w:line="275" w:lineRule="auto"/>
        <w:ind w:left="820" w:right="327" w:hanging="360"/>
        <w:jc w:val="both"/>
        <w:rPr>
          <w:rFonts w:ascii="Times New Roman" w:eastAsia="Calibri" w:hAnsi="Times New Roman" w:cs="Times New Roman"/>
          <w:sz w:val="24"/>
          <w:szCs w:val="24"/>
        </w:rPr>
      </w:pPr>
      <w:r w:rsidRPr="00CE68F2">
        <w:rPr>
          <w:rFonts w:ascii="Times New Roman" w:eastAsia="Calibri" w:hAnsi="Times New Roman" w:cs="Times New Roman"/>
          <w:sz w:val="24"/>
          <w:szCs w:val="24"/>
        </w:rPr>
        <w:t>-</w:t>
      </w:r>
      <w:r w:rsidRPr="00CE68F2">
        <w:rPr>
          <w:rFonts w:ascii="Times New Roman" w:eastAsia="Calibri" w:hAnsi="Times New Roman" w:cs="Times New Roman"/>
          <w:sz w:val="24"/>
          <w:szCs w:val="24"/>
        </w:rPr>
        <w:tab/>
        <w:t>Renforcement du cadre juridique et institutionnel en matière de lutte contre le travail des enfants</w:t>
      </w:r>
    </w:p>
    <w:p w:rsidR="004014AC" w:rsidRPr="00CE68F2" w:rsidRDefault="004014AC" w:rsidP="004014AC">
      <w:pPr>
        <w:spacing w:before="10" w:after="0"/>
        <w:ind w:left="460"/>
        <w:jc w:val="both"/>
        <w:rPr>
          <w:rFonts w:ascii="Times New Roman" w:eastAsia="Calibri" w:hAnsi="Times New Roman" w:cs="Times New Roman"/>
          <w:sz w:val="24"/>
          <w:szCs w:val="24"/>
        </w:rPr>
      </w:pPr>
      <w:r w:rsidRPr="00CE68F2">
        <w:rPr>
          <w:rFonts w:ascii="Times New Roman" w:eastAsia="Calibri" w:hAnsi="Times New Roman" w:cs="Times New Roman"/>
          <w:sz w:val="24"/>
          <w:szCs w:val="24"/>
        </w:rPr>
        <w:t>-     Le renforcement des capacités techniques et opérationnelles des acteurs</w:t>
      </w:r>
    </w:p>
    <w:p w:rsidR="004014AC" w:rsidRPr="00CE68F2" w:rsidRDefault="004014AC" w:rsidP="004014AC">
      <w:pPr>
        <w:tabs>
          <w:tab w:val="left" w:pos="820"/>
        </w:tabs>
        <w:spacing w:before="43" w:after="0" w:line="277" w:lineRule="auto"/>
        <w:ind w:left="820" w:right="71" w:hanging="360"/>
        <w:jc w:val="both"/>
        <w:rPr>
          <w:rFonts w:ascii="Times New Roman" w:eastAsia="Calibri" w:hAnsi="Times New Roman" w:cs="Times New Roman"/>
          <w:sz w:val="24"/>
          <w:szCs w:val="24"/>
        </w:rPr>
      </w:pPr>
      <w:r w:rsidRPr="00CE68F2">
        <w:rPr>
          <w:rFonts w:ascii="Times New Roman" w:eastAsia="Calibri" w:hAnsi="Times New Roman" w:cs="Times New Roman"/>
          <w:sz w:val="24"/>
          <w:szCs w:val="24"/>
        </w:rPr>
        <w:t>-</w:t>
      </w:r>
      <w:r w:rsidRPr="00CE68F2">
        <w:rPr>
          <w:rFonts w:ascii="Times New Roman" w:eastAsia="Calibri" w:hAnsi="Times New Roman" w:cs="Times New Roman"/>
          <w:sz w:val="24"/>
          <w:szCs w:val="24"/>
        </w:rPr>
        <w:tab/>
        <w:t>La sensibilisation et amélioration des connaissances sur le travail des enfants et ses pires formes</w:t>
      </w:r>
    </w:p>
    <w:p w:rsidR="004014AC" w:rsidRPr="00CE68F2" w:rsidRDefault="004014AC" w:rsidP="004014AC">
      <w:pPr>
        <w:tabs>
          <w:tab w:val="left" w:pos="820"/>
        </w:tabs>
        <w:spacing w:before="6" w:after="0" w:line="275" w:lineRule="auto"/>
        <w:ind w:left="820" w:right="654" w:hanging="360"/>
        <w:jc w:val="both"/>
        <w:rPr>
          <w:rFonts w:ascii="Times New Roman" w:eastAsia="Calibri" w:hAnsi="Times New Roman" w:cs="Times New Roman"/>
          <w:sz w:val="24"/>
          <w:szCs w:val="24"/>
        </w:rPr>
      </w:pPr>
      <w:r w:rsidRPr="00CE68F2">
        <w:rPr>
          <w:rFonts w:ascii="Times New Roman" w:eastAsia="Calibri" w:hAnsi="Times New Roman" w:cs="Times New Roman"/>
          <w:sz w:val="24"/>
          <w:szCs w:val="24"/>
        </w:rPr>
        <w:t>-</w:t>
      </w:r>
      <w:r w:rsidRPr="00CE68F2">
        <w:rPr>
          <w:rFonts w:ascii="Times New Roman" w:eastAsia="Calibri" w:hAnsi="Times New Roman" w:cs="Times New Roman"/>
          <w:sz w:val="24"/>
          <w:szCs w:val="24"/>
        </w:rPr>
        <w:tab/>
        <w:t>La mise en œuvre d’action directe de lutte contre le travail des enfants et ses pires formes dans les domaines et secteurs d’utilisation et d’exploitation</w:t>
      </w:r>
    </w:p>
    <w:p w:rsidR="00672865" w:rsidRDefault="004014AC" w:rsidP="00245A79">
      <w:pPr>
        <w:spacing w:before="10" w:after="0"/>
        <w:ind w:left="460"/>
        <w:jc w:val="both"/>
        <w:rPr>
          <w:rFonts w:ascii="Times New Roman" w:eastAsia="Calibri" w:hAnsi="Times New Roman" w:cs="Times New Roman"/>
          <w:sz w:val="24"/>
          <w:szCs w:val="24"/>
        </w:rPr>
      </w:pPr>
      <w:r w:rsidRPr="00CE68F2">
        <w:rPr>
          <w:rFonts w:ascii="Times New Roman" w:eastAsia="Calibri" w:hAnsi="Times New Roman" w:cs="Times New Roman"/>
          <w:sz w:val="24"/>
          <w:szCs w:val="24"/>
        </w:rPr>
        <w:t>-     La collaboration, la coordination et le partenariat</w:t>
      </w:r>
    </w:p>
    <w:p w:rsidR="00245A79" w:rsidRPr="00245A79" w:rsidRDefault="00245A79" w:rsidP="00245A79">
      <w:pPr>
        <w:spacing w:before="10" w:after="0"/>
        <w:ind w:left="460"/>
        <w:jc w:val="both"/>
        <w:rPr>
          <w:rFonts w:ascii="Times New Roman" w:eastAsia="Calibri" w:hAnsi="Times New Roman" w:cs="Times New Roman"/>
          <w:sz w:val="24"/>
          <w:szCs w:val="24"/>
        </w:rPr>
      </w:pPr>
    </w:p>
    <w:p w:rsidR="004014AC" w:rsidRPr="00CE68F2" w:rsidRDefault="004014AC" w:rsidP="004014AC">
      <w:pPr>
        <w:spacing w:before="7"/>
        <w:ind w:right="258"/>
        <w:jc w:val="both"/>
        <w:rPr>
          <w:rFonts w:ascii="Times New Roman" w:hAnsi="Times New Roman" w:cs="Times New Roman"/>
          <w:sz w:val="24"/>
          <w:szCs w:val="24"/>
        </w:rPr>
      </w:pPr>
      <w:r w:rsidRPr="00CE68F2">
        <w:rPr>
          <w:rFonts w:ascii="Times New Roman" w:hAnsi="Times New Roman" w:cs="Times New Roman"/>
          <w:b/>
          <w:bCs/>
          <w:sz w:val="24"/>
          <w:szCs w:val="24"/>
        </w:rPr>
        <w:t>Mariage précoce</w:t>
      </w:r>
      <w:r w:rsidRPr="00CE68F2">
        <w:rPr>
          <w:rFonts w:ascii="Times New Roman" w:hAnsi="Times New Roman" w:cs="Times New Roman"/>
          <w:sz w:val="24"/>
          <w:szCs w:val="24"/>
        </w:rPr>
        <w:t> </w:t>
      </w:r>
    </w:p>
    <w:p w:rsidR="00175BD0" w:rsidRPr="00CE68F2" w:rsidRDefault="004014AC" w:rsidP="004014AC">
      <w:pPr>
        <w:spacing w:before="7"/>
        <w:ind w:right="258"/>
        <w:jc w:val="both"/>
        <w:rPr>
          <w:rFonts w:ascii="Times New Roman" w:eastAsia="Calibri" w:hAnsi="Times New Roman" w:cs="Times New Roman"/>
          <w:sz w:val="24"/>
          <w:szCs w:val="24"/>
        </w:rPr>
      </w:pPr>
      <w:r w:rsidRPr="00CE68F2">
        <w:rPr>
          <w:rFonts w:ascii="Times New Roman" w:eastAsia="Calibri" w:hAnsi="Times New Roman" w:cs="Times New Roman"/>
          <w:sz w:val="24"/>
          <w:szCs w:val="24"/>
        </w:rPr>
        <w:t>La Mauritanie a interdit dans  le code du statut personnel 052/2001 et le code General de l’enfant en 2018 le mariage des enfants moins de 18 ans.  Une vaste campagne de sensibilisation, séminaires, colloques et autres sont menées par, réseaux alliances, coordinations pour la lutte contre le mariage des enfants moins de 18 ans .l’adhésion de la Mauritanie à la campagne Africaine de lutte contre le mariage des enfants moins de 18 ans en2014 encourage  la société civile de  se mobiliser contre ce fléau pour demander plus d’appui à l’état partie et aux partenaires techniques et financiers sur la problématique de l’enfant afin d’atteindre un taux minimal du mariage des enfants moins de 18 ans.</w:t>
      </w:r>
    </w:p>
    <w:p w:rsidR="004014AC" w:rsidRPr="00CE68F2" w:rsidRDefault="004014AC" w:rsidP="004014AC">
      <w:pPr>
        <w:spacing w:before="7"/>
        <w:ind w:right="258"/>
        <w:jc w:val="both"/>
        <w:rPr>
          <w:rFonts w:ascii="Times New Roman" w:eastAsia="Calibri" w:hAnsi="Times New Roman" w:cs="Times New Roman"/>
          <w:b/>
          <w:sz w:val="24"/>
          <w:szCs w:val="24"/>
        </w:rPr>
      </w:pPr>
      <w:r w:rsidRPr="00CE68F2">
        <w:rPr>
          <w:rFonts w:ascii="Times New Roman" w:eastAsia="Calibri" w:hAnsi="Times New Roman" w:cs="Times New Roman"/>
          <w:b/>
          <w:sz w:val="24"/>
          <w:szCs w:val="24"/>
        </w:rPr>
        <w:t>Droit à un niveau de vie suffisant</w:t>
      </w:r>
    </w:p>
    <w:p w:rsidR="004014AC" w:rsidRPr="00CE68F2" w:rsidRDefault="004014AC" w:rsidP="004014AC">
      <w:pPr>
        <w:pStyle w:val="Sansinterligne"/>
        <w:bidi w:val="0"/>
        <w:jc w:val="both"/>
        <w:rPr>
          <w:rFonts w:ascii="Times New Roman" w:hAnsi="Times New Roman" w:cs="Times New Roman"/>
          <w:sz w:val="24"/>
          <w:szCs w:val="24"/>
          <w:lang w:val="fr-FR" w:bidi="ar-DZ"/>
        </w:rPr>
      </w:pPr>
      <w:r w:rsidRPr="00CE68F2">
        <w:rPr>
          <w:rFonts w:ascii="Times New Roman" w:hAnsi="Times New Roman" w:cs="Times New Roman"/>
          <w:sz w:val="24"/>
          <w:szCs w:val="24"/>
          <w:lang w:val="fr-FR" w:bidi="ar-DZ"/>
        </w:rPr>
        <w:t xml:space="preserve">La promotion des droits économiques, sociaux et culturels est soutenue par un cadre de lutte contre la pauvreté adapté  et des actions qui ciblent les populations vulnérables. La Stratégie de Croissance Accélérée et de Prospérité Partagée prend en compte les besoins des populations pour un partage de la croissance profitable à tous les citoyens. Elle intègre toutes les manifestations de la pauvreté et cible toutes les catégories. Nous en sommes fiers car elle nous rassure. Le gouvernement a amélioré la sécurité alimentaire des populations, leur accès à l'eau potable, aux services de l'éducation et de la santé. La pauvreté a nettement diminué depuis une décennie de mise en œuvre de stratégies efficaces.  </w:t>
      </w:r>
    </w:p>
    <w:p w:rsidR="00245A79" w:rsidRDefault="004014AC" w:rsidP="006A7BB6">
      <w:pPr>
        <w:pStyle w:val="Sansinterligne"/>
        <w:bidi w:val="0"/>
        <w:jc w:val="both"/>
        <w:rPr>
          <w:rFonts w:ascii="Times New Roman" w:hAnsi="Times New Roman" w:cs="Times New Roman"/>
          <w:sz w:val="24"/>
          <w:szCs w:val="24"/>
          <w:lang w:val="fr-FR" w:bidi="ar-DZ"/>
        </w:rPr>
      </w:pPr>
      <w:r w:rsidRPr="00CE68F2">
        <w:rPr>
          <w:rFonts w:ascii="Times New Roman" w:hAnsi="Times New Roman" w:cs="Times New Roman"/>
          <w:sz w:val="24"/>
          <w:szCs w:val="24"/>
          <w:lang w:val="fr-FR" w:bidi="ar-DZ"/>
        </w:rPr>
        <w:t>Les ruraux ont été ciblés par les fruits de la croissance qu’a connue le pays durant la décennie passée. Les indicateurs de la santé font de la Mauritanie un pays exemplaire dans la sous-région. L’accès à l’eau potable est également possible à la quasi-totalité de la population surtout en milieu rural et les perspectives sont prometteuses dans la lutte contre la pauvreté dans le respect des droits de l’Homme.</w:t>
      </w:r>
      <w:r w:rsidR="006A7BB6" w:rsidRPr="00CE68F2">
        <w:rPr>
          <w:rFonts w:ascii="Times New Roman" w:hAnsi="Times New Roman" w:cs="Times New Roman"/>
          <w:sz w:val="24"/>
          <w:szCs w:val="24"/>
          <w:lang w:val="fr-FR" w:bidi="ar-DZ"/>
        </w:rPr>
        <w:t xml:space="preserve"> </w:t>
      </w:r>
    </w:p>
    <w:p w:rsidR="006A7BB6" w:rsidRPr="00CE68F2" w:rsidRDefault="00E87867" w:rsidP="00245A79">
      <w:pPr>
        <w:pStyle w:val="Sansinterligne"/>
        <w:bidi w:val="0"/>
        <w:jc w:val="both"/>
        <w:rPr>
          <w:rFonts w:ascii="Times New Roman" w:hAnsi="Times New Roman" w:cs="Times New Roman"/>
          <w:sz w:val="24"/>
          <w:szCs w:val="24"/>
          <w:lang w:val="fr-FR" w:bidi="ar-DZ"/>
        </w:rPr>
      </w:pPr>
      <w:r w:rsidRPr="00CE68F2">
        <w:rPr>
          <w:rFonts w:ascii="Times New Roman" w:hAnsi="Times New Roman" w:cs="Times New Roman"/>
          <w:sz w:val="24"/>
          <w:szCs w:val="24"/>
          <w:lang w:val="fr-FR" w:bidi="ar-DZ"/>
        </w:rPr>
        <w:lastRenderedPageBreak/>
        <w:t>Ajoute à cela la création d’une nouvelle délégation Générale (TAA-ZOUR)</w:t>
      </w:r>
      <w:r w:rsidR="006A7BB6" w:rsidRPr="00CE68F2">
        <w:rPr>
          <w:rFonts w:ascii="Times New Roman" w:hAnsi="Times New Roman" w:cs="Times New Roman"/>
          <w:sz w:val="24"/>
          <w:szCs w:val="24"/>
          <w:lang w:val="fr-FR" w:bidi="ar-DZ"/>
        </w:rPr>
        <w:t>, dotée d’une enveloppe de cinq milliards de nouvelle monnaie pour 5 ans est la traduction dans les faits de la promesse électorale du Président de la République , élu démocratiquement pour lui permettre d’exécuter un ambitieux programme de promotion économique et social en faveur des familles qui ont été victime des inégalités de la marginalisation a travers le renforcement des moyens de production</w:t>
      </w:r>
      <w:r w:rsidRPr="00CE68F2">
        <w:rPr>
          <w:rFonts w:ascii="Times New Roman" w:hAnsi="Times New Roman" w:cs="Times New Roman"/>
          <w:sz w:val="24"/>
          <w:szCs w:val="24"/>
          <w:lang w:val="fr-FR" w:bidi="ar-DZ"/>
        </w:rPr>
        <w:t xml:space="preserve"> a pour objectif</w:t>
      </w:r>
      <w:r w:rsidR="006A7BB6" w:rsidRPr="00CE68F2">
        <w:rPr>
          <w:rFonts w:ascii="Times New Roman" w:hAnsi="Times New Roman" w:cs="Times New Roman"/>
          <w:sz w:val="24"/>
          <w:szCs w:val="24"/>
          <w:lang w:val="fr-FR" w:bidi="ar-DZ"/>
        </w:rPr>
        <w:t> :</w:t>
      </w:r>
    </w:p>
    <w:p w:rsidR="006A7BB6" w:rsidRPr="00CE68F2" w:rsidRDefault="006A7BB6" w:rsidP="006A7BB6">
      <w:pPr>
        <w:pStyle w:val="Sansinterligne"/>
        <w:bidi w:val="0"/>
        <w:jc w:val="both"/>
        <w:rPr>
          <w:rFonts w:ascii="Times New Roman" w:hAnsi="Times New Roman" w:cs="Times New Roman"/>
          <w:sz w:val="24"/>
          <w:szCs w:val="24"/>
          <w:lang w:val="fr-FR" w:bidi="ar-DZ"/>
        </w:rPr>
      </w:pPr>
    </w:p>
    <w:p w:rsidR="006A7BB6" w:rsidRPr="00CE68F2" w:rsidRDefault="006A7BB6" w:rsidP="006A7BB6">
      <w:pPr>
        <w:pStyle w:val="NormalWeb"/>
        <w:numPr>
          <w:ilvl w:val="0"/>
          <w:numId w:val="44"/>
        </w:numPr>
        <w:spacing w:before="0" w:beforeAutospacing="0" w:after="0" w:afterAutospacing="0"/>
        <w:jc w:val="both"/>
      </w:pPr>
      <w:r w:rsidRPr="00CE68F2">
        <w:t>Assister le Président de la République dans la définition des politiques de protection sociale, de solidarité, de solidarité nationale et de lutte contre l’exclusion et la pauvreté au profit des populations démunies et vulnérables ;</w:t>
      </w:r>
    </w:p>
    <w:p w:rsidR="006A7BB6" w:rsidRPr="00CE68F2" w:rsidRDefault="006A7BB6" w:rsidP="006A7BB6">
      <w:pPr>
        <w:pStyle w:val="NormalWeb"/>
        <w:numPr>
          <w:ilvl w:val="0"/>
          <w:numId w:val="44"/>
        </w:numPr>
        <w:spacing w:before="0" w:beforeAutospacing="0" w:after="0" w:afterAutospacing="0"/>
        <w:jc w:val="both"/>
      </w:pPr>
      <w:r w:rsidRPr="00CE68F2">
        <w:t>Coordonner la mise en œuvre de la stratégie nationale de protection sociale pour la population cible ;</w:t>
      </w:r>
    </w:p>
    <w:p w:rsidR="006A7BB6" w:rsidRPr="00CE68F2" w:rsidRDefault="006A7BB6" w:rsidP="006A7BB6">
      <w:pPr>
        <w:pStyle w:val="NormalWeb"/>
        <w:numPr>
          <w:ilvl w:val="0"/>
          <w:numId w:val="44"/>
        </w:numPr>
        <w:spacing w:before="0" w:beforeAutospacing="0" w:after="0" w:afterAutospacing="0"/>
        <w:jc w:val="both"/>
      </w:pPr>
      <w:r w:rsidRPr="00CE68F2">
        <w:t>Assurer l’intégration de la population cible dans le processus de développement et promouvoir des approches basées sur la solidarité ;</w:t>
      </w:r>
    </w:p>
    <w:p w:rsidR="006A7BB6" w:rsidRPr="00CE68F2" w:rsidRDefault="006A7BB6" w:rsidP="006A7BB6">
      <w:pPr>
        <w:pStyle w:val="NormalWeb"/>
        <w:numPr>
          <w:ilvl w:val="0"/>
          <w:numId w:val="43"/>
        </w:numPr>
        <w:spacing w:before="0" w:beforeAutospacing="0" w:after="0" w:afterAutospacing="0"/>
        <w:jc w:val="both"/>
      </w:pPr>
      <w:r w:rsidRPr="00CE68F2">
        <w:t>Réaliser dans le cadre des stratégies et politiques publiques et en concertation avec les autres acteurs,</w:t>
      </w:r>
    </w:p>
    <w:p w:rsidR="006A7BB6" w:rsidRPr="00CE68F2" w:rsidRDefault="006A7BB6" w:rsidP="006A7BB6">
      <w:pPr>
        <w:pStyle w:val="NormalWeb"/>
        <w:numPr>
          <w:ilvl w:val="0"/>
          <w:numId w:val="43"/>
        </w:numPr>
        <w:spacing w:before="0" w:beforeAutospacing="0" w:after="0" w:afterAutospacing="0"/>
        <w:jc w:val="both"/>
      </w:pPr>
      <w:r w:rsidRPr="00CE68F2">
        <w:t>Identifier, concevoir, mettre en œuvre et suivre des programmes visant à renforcer la solidarité sociale et l’intégration ;</w:t>
      </w:r>
    </w:p>
    <w:p w:rsidR="006A7BB6" w:rsidRPr="00CE68F2" w:rsidRDefault="006A7BB6" w:rsidP="006A7BB6">
      <w:pPr>
        <w:pStyle w:val="NormalWeb"/>
        <w:numPr>
          <w:ilvl w:val="0"/>
          <w:numId w:val="43"/>
        </w:numPr>
        <w:spacing w:before="0" w:beforeAutospacing="0" w:after="0" w:afterAutospacing="0"/>
        <w:jc w:val="both"/>
      </w:pPr>
      <w:r w:rsidRPr="00CE68F2">
        <w:t>Assurer l’accès universel aux services de base pour la population cible ;</w:t>
      </w:r>
    </w:p>
    <w:p w:rsidR="006A7BB6" w:rsidRPr="00CE68F2" w:rsidRDefault="006A7BB6" w:rsidP="006A7BB6">
      <w:pPr>
        <w:pStyle w:val="NormalWeb"/>
        <w:numPr>
          <w:ilvl w:val="0"/>
          <w:numId w:val="43"/>
        </w:numPr>
        <w:spacing w:before="0" w:beforeAutospacing="0" w:after="0" w:afterAutospacing="0"/>
        <w:jc w:val="both"/>
      </w:pPr>
      <w:r w:rsidRPr="00CE68F2">
        <w:t>Favoriser l’accès de la population cible à la propriété foncière ;</w:t>
      </w:r>
    </w:p>
    <w:p w:rsidR="006A7BB6" w:rsidRPr="00CE68F2" w:rsidRDefault="006A7BB6" w:rsidP="006A7BB6">
      <w:pPr>
        <w:pStyle w:val="NormalWeb"/>
        <w:numPr>
          <w:ilvl w:val="0"/>
          <w:numId w:val="43"/>
        </w:numPr>
        <w:spacing w:before="0" w:beforeAutospacing="0" w:after="0" w:afterAutospacing="0"/>
        <w:jc w:val="both"/>
      </w:pPr>
      <w:r w:rsidRPr="00CE68F2">
        <w:t>Participer à l’identification et à la mobilisation des ressources nécessaires au financement de ses programmes.</w:t>
      </w:r>
    </w:p>
    <w:p w:rsidR="00175BD0" w:rsidRPr="00CE68F2" w:rsidRDefault="006A7BB6" w:rsidP="00175BD0">
      <w:pPr>
        <w:pStyle w:val="NormalWeb"/>
        <w:numPr>
          <w:ilvl w:val="0"/>
          <w:numId w:val="43"/>
        </w:numPr>
        <w:spacing w:before="0" w:beforeAutospacing="0" w:after="0" w:afterAutospacing="0"/>
        <w:jc w:val="both"/>
      </w:pPr>
      <w:r w:rsidRPr="00CE68F2">
        <w:t xml:space="preserve">Contribuer à l’amélioration des conditions de vie de la population cible en lui permettant d’avoir un meilleur accès aux services sociaux, notamment l’éducation, la santé, l’eau potable, l’assainissement, le logement convenable et les sources d’énergie durables. </w:t>
      </w:r>
    </w:p>
    <w:p w:rsidR="004014AC" w:rsidRPr="00CE68F2" w:rsidRDefault="004014AC" w:rsidP="004014AC">
      <w:pPr>
        <w:pStyle w:val="Sansinterligne"/>
        <w:bidi w:val="0"/>
        <w:jc w:val="both"/>
        <w:rPr>
          <w:rFonts w:ascii="Times New Roman" w:hAnsi="Times New Roman" w:cs="Times New Roman"/>
          <w:b/>
          <w:sz w:val="24"/>
          <w:szCs w:val="24"/>
          <w:lang w:val="fr-FR" w:bidi="ar-DZ"/>
        </w:rPr>
      </w:pPr>
    </w:p>
    <w:p w:rsidR="004014AC" w:rsidRPr="00CE68F2" w:rsidRDefault="004014AC" w:rsidP="004014AC">
      <w:pPr>
        <w:pStyle w:val="Sansinterligne"/>
        <w:bidi w:val="0"/>
        <w:jc w:val="both"/>
        <w:rPr>
          <w:rFonts w:ascii="Times New Roman" w:hAnsi="Times New Roman" w:cs="Times New Roman"/>
          <w:b/>
          <w:sz w:val="24"/>
          <w:szCs w:val="24"/>
          <w:lang w:val="fr-FR" w:bidi="ar-DZ"/>
        </w:rPr>
      </w:pPr>
      <w:r w:rsidRPr="00CE68F2">
        <w:rPr>
          <w:rFonts w:ascii="Times New Roman" w:hAnsi="Times New Roman" w:cs="Times New Roman"/>
          <w:b/>
          <w:sz w:val="24"/>
          <w:szCs w:val="24"/>
          <w:lang w:val="fr-FR" w:bidi="ar-DZ"/>
        </w:rPr>
        <w:t xml:space="preserve">Droit à la santé physique  </w:t>
      </w:r>
    </w:p>
    <w:p w:rsidR="004014AC" w:rsidRPr="00CE68F2" w:rsidRDefault="004014AC" w:rsidP="004014AC">
      <w:pPr>
        <w:pStyle w:val="Sansinterligne"/>
        <w:bidi w:val="0"/>
        <w:jc w:val="both"/>
        <w:rPr>
          <w:rFonts w:ascii="Times New Roman" w:hAnsi="Times New Roman" w:cs="Times New Roman"/>
          <w:sz w:val="24"/>
          <w:szCs w:val="24"/>
          <w:lang w:val="fr-FR"/>
        </w:rPr>
      </w:pPr>
    </w:p>
    <w:p w:rsidR="004014AC" w:rsidRPr="00CE68F2" w:rsidRDefault="004014AC" w:rsidP="004014AC">
      <w:pPr>
        <w:pStyle w:val="Sansinterligne"/>
        <w:bidi w:val="0"/>
        <w:jc w:val="both"/>
        <w:rPr>
          <w:rFonts w:ascii="Times New Roman" w:hAnsi="Times New Roman" w:cs="Times New Roman"/>
          <w:b/>
          <w:sz w:val="24"/>
          <w:szCs w:val="24"/>
          <w:lang w:val="fr-FR" w:bidi="ar-DZ"/>
        </w:rPr>
      </w:pPr>
      <w:r w:rsidRPr="00CE68F2">
        <w:rPr>
          <w:rFonts w:ascii="Times New Roman" w:hAnsi="Times New Roman" w:cs="Times New Roman"/>
          <w:sz w:val="24"/>
          <w:szCs w:val="24"/>
          <w:lang w:val="fr-FR"/>
        </w:rPr>
        <w:t>La République Islamique de la Mauritanie a réalisé d’énormes  progrès ces dernières années dans le domaine de l’amélioration des prestations sanitaires. En plus du Centre hospitalier National, du centre hospitalier Cheikh  Zaid, du Centre neuro psychiatrique,  le Gouvernement a construit trois autres centres hospitaliers de spécialités de grandes capacités litières au niveau de la capitale Nouakchott :</w:t>
      </w:r>
    </w:p>
    <w:p w:rsidR="004014AC" w:rsidRPr="00CE68F2" w:rsidRDefault="004014AC" w:rsidP="004014AC">
      <w:pPr>
        <w:pStyle w:val="Paragraphedeliste"/>
        <w:numPr>
          <w:ilvl w:val="0"/>
          <w:numId w:val="35"/>
        </w:numPr>
        <w:jc w:val="both"/>
        <w:rPr>
          <w:rFonts w:ascii="Times New Roman" w:hAnsi="Times New Roman" w:cs="Times New Roman"/>
          <w:sz w:val="24"/>
          <w:szCs w:val="24"/>
        </w:rPr>
      </w:pPr>
      <w:r w:rsidRPr="00CE68F2">
        <w:rPr>
          <w:rFonts w:ascii="Times New Roman" w:hAnsi="Times New Roman" w:cs="Times New Roman"/>
          <w:sz w:val="24"/>
          <w:szCs w:val="24"/>
        </w:rPr>
        <w:t>Centre Hospitalier National de Cardiologie</w:t>
      </w:r>
    </w:p>
    <w:p w:rsidR="004014AC" w:rsidRPr="00CE68F2" w:rsidRDefault="004014AC" w:rsidP="004014AC">
      <w:pPr>
        <w:pStyle w:val="Paragraphedeliste"/>
        <w:numPr>
          <w:ilvl w:val="0"/>
          <w:numId w:val="35"/>
        </w:numPr>
        <w:jc w:val="both"/>
        <w:rPr>
          <w:rFonts w:ascii="Times New Roman" w:hAnsi="Times New Roman" w:cs="Times New Roman"/>
          <w:sz w:val="24"/>
          <w:szCs w:val="24"/>
        </w:rPr>
      </w:pPr>
      <w:r w:rsidRPr="00CE68F2">
        <w:rPr>
          <w:rFonts w:ascii="Times New Roman" w:hAnsi="Times New Roman" w:cs="Times New Roman"/>
          <w:sz w:val="24"/>
          <w:szCs w:val="24"/>
        </w:rPr>
        <w:t>Centre Hospitalier National d’oncologie</w:t>
      </w:r>
    </w:p>
    <w:p w:rsidR="004014AC" w:rsidRPr="00CE68F2" w:rsidRDefault="004014AC" w:rsidP="004014AC">
      <w:pPr>
        <w:pStyle w:val="Paragraphedeliste"/>
        <w:numPr>
          <w:ilvl w:val="0"/>
          <w:numId w:val="35"/>
        </w:numPr>
        <w:jc w:val="both"/>
        <w:rPr>
          <w:rFonts w:ascii="Times New Roman" w:hAnsi="Times New Roman" w:cs="Times New Roman"/>
          <w:sz w:val="24"/>
          <w:szCs w:val="24"/>
        </w:rPr>
      </w:pPr>
      <w:r w:rsidRPr="00CE68F2">
        <w:rPr>
          <w:rFonts w:ascii="Times New Roman" w:hAnsi="Times New Roman" w:cs="Times New Roman"/>
          <w:sz w:val="24"/>
          <w:szCs w:val="24"/>
        </w:rPr>
        <w:t>Centre Hospitalier National Mères et Enfants</w:t>
      </w:r>
    </w:p>
    <w:p w:rsidR="004014AC" w:rsidRPr="00CE68F2" w:rsidRDefault="004014AC" w:rsidP="000F7B30">
      <w:pPr>
        <w:jc w:val="both"/>
        <w:rPr>
          <w:rFonts w:ascii="Times New Roman" w:hAnsi="Times New Roman" w:cs="Times New Roman"/>
          <w:sz w:val="24"/>
          <w:szCs w:val="24"/>
        </w:rPr>
      </w:pPr>
      <w:r w:rsidRPr="00CE68F2">
        <w:rPr>
          <w:rFonts w:ascii="Times New Roman" w:hAnsi="Times New Roman" w:cs="Times New Roman"/>
          <w:sz w:val="24"/>
          <w:szCs w:val="24"/>
        </w:rPr>
        <w:t>Ces trois Centres Hospitaliers ont nettement amélioré le plateau de soins et ont réduit le cout des prestations et les évacuations qui coutaient autrefois très cher pour l’Etat et pour les patients. L’évolution du niveau de prise en charge de la</w:t>
      </w:r>
      <w:r w:rsidRPr="000F7B30">
        <w:rPr>
          <w:rFonts w:ascii="Times New Roman" w:hAnsi="Times New Roman" w:cs="Times New Roman"/>
          <w:sz w:val="24"/>
          <w:szCs w:val="24"/>
        </w:rPr>
        <w:t xml:space="preserve"> </w:t>
      </w:r>
      <w:r w:rsidRPr="000F7B30">
        <w:rPr>
          <w:rFonts w:ascii="Times New Roman" w:hAnsi="Times New Roman" w:cs="Times New Roman"/>
          <w:bCs/>
          <w:sz w:val="24"/>
          <w:szCs w:val="24"/>
        </w:rPr>
        <w:t>Caisse Nationale d</w:t>
      </w:r>
      <w:r w:rsidR="000F7B30">
        <w:rPr>
          <w:rFonts w:ascii="Times New Roman" w:hAnsi="Times New Roman" w:cs="Times New Roman"/>
          <w:bCs/>
          <w:sz w:val="24"/>
          <w:szCs w:val="24"/>
        </w:rPr>
        <w:t>’Assurance de Mauritanie</w:t>
      </w:r>
      <w:r w:rsidRPr="00CE68F2">
        <w:rPr>
          <w:rFonts w:ascii="Times New Roman" w:hAnsi="Times New Roman" w:cs="Times New Roman"/>
          <w:b/>
          <w:bCs/>
          <w:sz w:val="24"/>
          <w:szCs w:val="24"/>
        </w:rPr>
        <w:t xml:space="preserve"> </w:t>
      </w:r>
      <w:r w:rsidRPr="00CE68F2">
        <w:rPr>
          <w:rFonts w:ascii="Times New Roman" w:hAnsi="Times New Roman" w:cs="Times New Roman"/>
          <w:sz w:val="24"/>
          <w:szCs w:val="24"/>
        </w:rPr>
        <w:t xml:space="preserve">qui permet  à tous les fonctionnaires et agents auxiliaires de l’Etat d’être pris en charge que 10% seulement des frais et couts des prestations de santé. En cas d’évacuation sanitaire ailleurs, les charges de soins sont prises en charge à 100% par la </w:t>
      </w:r>
      <w:r w:rsidRPr="000F7B30">
        <w:rPr>
          <w:rFonts w:ascii="Times New Roman" w:hAnsi="Times New Roman" w:cs="Times New Roman"/>
          <w:bCs/>
          <w:sz w:val="24"/>
          <w:szCs w:val="24"/>
        </w:rPr>
        <w:t>CNAM</w:t>
      </w:r>
      <w:r w:rsidRPr="00CE68F2">
        <w:rPr>
          <w:rFonts w:ascii="Times New Roman" w:hAnsi="Times New Roman" w:cs="Times New Roman"/>
          <w:b/>
          <w:bCs/>
          <w:sz w:val="24"/>
          <w:szCs w:val="24"/>
        </w:rPr>
        <w:t xml:space="preserve"> </w:t>
      </w:r>
      <w:r w:rsidRPr="00CE68F2">
        <w:rPr>
          <w:rFonts w:ascii="Times New Roman" w:hAnsi="Times New Roman" w:cs="Times New Roman"/>
          <w:sz w:val="24"/>
          <w:szCs w:val="24"/>
        </w:rPr>
        <w:t xml:space="preserve">pour le patient et si besoin pour son accompagnant. Cependant nous continuons à plaider pour une situation beaucoup plus accessible pour  toutes les populations des poches de pauvreté et des indigents pour lesquels nous demandons à l’Etat de faire évoluer la Caisse Nationale d’Assurance de Mauritanie </w:t>
      </w:r>
      <w:r w:rsidRPr="00CE68F2">
        <w:rPr>
          <w:rFonts w:ascii="Times New Roman" w:hAnsi="Times New Roman" w:cs="Times New Roman"/>
          <w:b/>
          <w:sz w:val="24"/>
          <w:szCs w:val="24"/>
        </w:rPr>
        <w:t xml:space="preserve">vers </w:t>
      </w:r>
      <w:r w:rsidRPr="000F7B30">
        <w:rPr>
          <w:rFonts w:ascii="Times New Roman" w:hAnsi="Times New Roman" w:cs="Times New Roman"/>
          <w:sz w:val="24"/>
          <w:szCs w:val="24"/>
        </w:rPr>
        <w:t>l’Assurance Universelle</w:t>
      </w:r>
      <w:r w:rsidRPr="00CE68F2">
        <w:rPr>
          <w:rFonts w:ascii="Times New Roman" w:hAnsi="Times New Roman" w:cs="Times New Roman"/>
          <w:sz w:val="24"/>
          <w:szCs w:val="24"/>
        </w:rPr>
        <w:t xml:space="preserve"> pour que le droit aux soins trouve en fin la voie de l’égalité des individus à l’accès au soin pour tous. Au niveau régional cinq centres hospitaliers de grandes </w:t>
      </w:r>
      <w:r w:rsidRPr="00CE68F2">
        <w:rPr>
          <w:rFonts w:ascii="Times New Roman" w:hAnsi="Times New Roman" w:cs="Times New Roman"/>
          <w:sz w:val="24"/>
          <w:szCs w:val="24"/>
        </w:rPr>
        <w:lastRenderedPageBreak/>
        <w:t>capacités ont été également construits et plusieurs autres réhabilités. Les soins d’urgences sont en cours de réflexion pour trouver un modèle de prise en charge gratuite ou allégée pour être accessible aux personnes de faibles revenus.</w:t>
      </w:r>
    </w:p>
    <w:p w:rsidR="004014AC" w:rsidRPr="00CE68F2" w:rsidRDefault="004014AC" w:rsidP="004014AC">
      <w:pPr>
        <w:jc w:val="both"/>
        <w:rPr>
          <w:rFonts w:ascii="Times New Roman" w:hAnsi="Times New Roman" w:cs="Times New Roman"/>
          <w:sz w:val="24"/>
          <w:szCs w:val="24"/>
        </w:rPr>
      </w:pPr>
      <w:r w:rsidRPr="00CE68F2">
        <w:rPr>
          <w:rFonts w:ascii="Times New Roman" w:hAnsi="Times New Roman" w:cs="Times New Roman"/>
          <w:sz w:val="24"/>
          <w:szCs w:val="24"/>
        </w:rPr>
        <w:t xml:space="preserve">Face à </w:t>
      </w:r>
      <w:r w:rsidRPr="000F7B30">
        <w:rPr>
          <w:rFonts w:ascii="Times New Roman" w:hAnsi="Times New Roman" w:cs="Times New Roman"/>
          <w:sz w:val="24"/>
          <w:szCs w:val="24"/>
        </w:rPr>
        <w:t>la pandémie mortelle COVID19</w:t>
      </w:r>
      <w:r w:rsidRPr="00CE68F2">
        <w:rPr>
          <w:rFonts w:ascii="Times New Roman" w:hAnsi="Times New Roman" w:cs="Times New Roman"/>
          <w:b/>
          <w:sz w:val="24"/>
          <w:szCs w:val="24"/>
        </w:rPr>
        <w:t xml:space="preserve"> </w:t>
      </w:r>
      <w:r w:rsidRPr="00CE68F2">
        <w:rPr>
          <w:rFonts w:ascii="Times New Roman" w:hAnsi="Times New Roman" w:cs="Times New Roman"/>
          <w:sz w:val="24"/>
          <w:szCs w:val="24"/>
        </w:rPr>
        <w:t xml:space="preserve">qui a secoué la planète toute entière, la Mauritanie fait des premiers pays de la sous-région à mettre en place un système de riposte contre le Corona Virus pendant la période de </w:t>
      </w:r>
      <w:r w:rsidRPr="000F7B30">
        <w:rPr>
          <w:rFonts w:ascii="Times New Roman" w:hAnsi="Times New Roman" w:cs="Times New Roman"/>
          <w:bCs/>
          <w:sz w:val="24"/>
          <w:szCs w:val="24"/>
        </w:rPr>
        <w:t>« Zéro Cas »</w:t>
      </w:r>
      <w:r w:rsidRPr="000F7B30">
        <w:rPr>
          <w:rFonts w:ascii="Times New Roman" w:hAnsi="Times New Roman" w:cs="Times New Roman"/>
          <w:sz w:val="24"/>
          <w:szCs w:val="24"/>
        </w:rPr>
        <w:t>.</w:t>
      </w:r>
    </w:p>
    <w:p w:rsidR="004014AC" w:rsidRPr="00CE68F2" w:rsidRDefault="004014AC" w:rsidP="000F7B30">
      <w:pPr>
        <w:jc w:val="both"/>
        <w:rPr>
          <w:rFonts w:ascii="Times New Roman" w:hAnsi="Times New Roman" w:cs="Times New Roman"/>
          <w:sz w:val="24"/>
          <w:szCs w:val="24"/>
        </w:rPr>
      </w:pPr>
      <w:r w:rsidRPr="00CE68F2">
        <w:rPr>
          <w:rFonts w:ascii="Times New Roman" w:hAnsi="Times New Roman" w:cs="Times New Roman"/>
          <w:sz w:val="24"/>
          <w:szCs w:val="24"/>
        </w:rPr>
        <w:t>En effet dès les premiers cas déclarés dans les pays voisins, le Gouvernement affermé les voies d’accès frontaliers Aériens, terrestres et maritimes, fermé les écoles et les marchés et mis en place un arsenal de mesures barrières accompagnées d’une politique de riposte sociale pour limiter les dégâts et conséquence causés par le confinement des populations qui travaillent particulièrement dans le secteur informel. Même si les mesures sociales restent et demeurent insuffisantes, le Gouvernement a lancé l’appel de participation aux hommes d’affaires, aux organisations indépendantes, à la société civile et aux PTF pour une meilleure consolidations des efforts et des appuis au profit des populations affaiblies par le confinement en particulier celles qui travaillent dans le secteur informel qui constitue l’un des supports de l’économie nationale. Autres progrès accomplis en matière de cadres juridiques mis en place pour améliorer le taux d’accessibilité aux soins dans les structures de santé notamment la Loi 2007. 042 relative à la prévention, la prise en charge et le contrôle du VIH.SIDA, la Lettre circulaire 545 du 20 septembre 2017 concernant l’application des normes et procédures de la santé de la Reproduction dans les structures sanitaires  publiques, parapubliques et privées disposant de prestataires qualifiés, d’offrir toue la gamme de méthodes contraceptives.</w:t>
      </w:r>
    </w:p>
    <w:p w:rsidR="004014AC" w:rsidRDefault="00CE68F2" w:rsidP="00175BD0">
      <w:pPr>
        <w:pStyle w:val="Sansinterligne"/>
        <w:bidi w:val="0"/>
        <w:jc w:val="both"/>
        <w:rPr>
          <w:rFonts w:ascii="Times New Roman" w:hAnsi="Times New Roman" w:cs="Times New Roman"/>
          <w:b/>
          <w:sz w:val="24"/>
          <w:szCs w:val="24"/>
          <w:lang w:val="fr-FR" w:bidi="ar-DZ"/>
        </w:rPr>
      </w:pPr>
      <w:r w:rsidRPr="00CE68F2">
        <w:rPr>
          <w:rFonts w:ascii="Times New Roman" w:hAnsi="Times New Roman" w:cs="Times New Roman"/>
          <w:b/>
          <w:sz w:val="24"/>
          <w:szCs w:val="24"/>
          <w:lang w:val="fr-FR" w:bidi="ar-DZ"/>
        </w:rPr>
        <w:t>Recommendations :</w:t>
      </w:r>
    </w:p>
    <w:p w:rsidR="00672865" w:rsidRPr="00CE68F2" w:rsidRDefault="00672865" w:rsidP="00672865">
      <w:pPr>
        <w:pStyle w:val="Sansinterligne"/>
        <w:bidi w:val="0"/>
        <w:jc w:val="both"/>
        <w:rPr>
          <w:rFonts w:ascii="Times New Roman" w:hAnsi="Times New Roman" w:cs="Times New Roman"/>
          <w:b/>
          <w:sz w:val="24"/>
          <w:szCs w:val="24"/>
          <w:lang w:val="fr-FR" w:bidi="ar-DZ"/>
        </w:rPr>
      </w:pPr>
    </w:p>
    <w:p w:rsidR="00CE68F2" w:rsidRPr="00672865" w:rsidRDefault="00CE68F2" w:rsidP="000F7B30">
      <w:pPr>
        <w:pStyle w:val="Paragraphedeliste"/>
        <w:numPr>
          <w:ilvl w:val="0"/>
          <w:numId w:val="46"/>
        </w:numPr>
        <w:pBdr>
          <w:top w:val="nil"/>
          <w:left w:val="nil"/>
          <w:bottom w:val="nil"/>
          <w:right w:val="nil"/>
          <w:between w:val="nil"/>
        </w:pBdr>
        <w:spacing w:after="120" w:line="259" w:lineRule="auto"/>
        <w:ind w:right="1134"/>
        <w:jc w:val="both"/>
        <w:rPr>
          <w:rFonts w:ascii="Times New Roman" w:eastAsia="Times New Roman" w:hAnsi="Times New Roman" w:cs="Times New Roman"/>
          <w:color w:val="000000"/>
          <w:sz w:val="24"/>
          <w:szCs w:val="24"/>
        </w:rPr>
      </w:pPr>
      <w:r w:rsidRPr="00672865">
        <w:rPr>
          <w:rFonts w:ascii="Times New Roman" w:eastAsia="Times New Roman" w:hAnsi="Times New Roman" w:cs="Times New Roman"/>
          <w:color w:val="000000"/>
          <w:sz w:val="24"/>
          <w:szCs w:val="24"/>
        </w:rPr>
        <w:t xml:space="preserve">Prendre des mesures pour identifier les enfants mendiants et en situation de servitude, les protéger conformément aux objectifs de développement durable (cibles8.7 et 16.2) et mettre en place une stratégie de réhabilitation et de réintégration de ces enfants, y compris une assistance psychologique, ainsi que garantir aux </w:t>
      </w:r>
      <w:r w:rsidR="00FE187A">
        <w:rPr>
          <w:rFonts w:ascii="Times New Roman" w:eastAsia="Times New Roman" w:hAnsi="Times New Roman" w:cs="Times New Roman"/>
          <w:color w:val="000000"/>
          <w:sz w:val="24"/>
          <w:szCs w:val="24"/>
        </w:rPr>
        <w:t>intéressés l’accès à la justice ;</w:t>
      </w:r>
    </w:p>
    <w:p w:rsidR="00CE68F2" w:rsidRPr="00672865" w:rsidRDefault="00CE68F2" w:rsidP="000F7B30">
      <w:pPr>
        <w:pStyle w:val="Paragraphedeliste"/>
        <w:numPr>
          <w:ilvl w:val="0"/>
          <w:numId w:val="46"/>
        </w:numPr>
        <w:pBdr>
          <w:top w:val="nil"/>
          <w:left w:val="nil"/>
          <w:bottom w:val="nil"/>
          <w:right w:val="nil"/>
          <w:between w:val="nil"/>
        </w:pBdr>
        <w:spacing w:after="120" w:line="259" w:lineRule="auto"/>
        <w:ind w:right="1134"/>
        <w:jc w:val="both"/>
        <w:rPr>
          <w:rFonts w:ascii="Times New Roman" w:eastAsia="Times New Roman" w:hAnsi="Times New Roman" w:cs="Times New Roman"/>
          <w:color w:val="000000"/>
          <w:sz w:val="24"/>
          <w:szCs w:val="24"/>
        </w:rPr>
      </w:pPr>
      <w:r w:rsidRPr="00672865">
        <w:rPr>
          <w:rFonts w:ascii="Times New Roman" w:eastAsia="Times New Roman" w:hAnsi="Times New Roman" w:cs="Times New Roman"/>
          <w:color w:val="000000"/>
          <w:sz w:val="24"/>
          <w:szCs w:val="24"/>
        </w:rPr>
        <w:t>Garantir en droit et dans la pratique, conformément à la Convention, les droits liés au travail et la protection sociale à tous les travaille</w:t>
      </w:r>
      <w:r w:rsidR="00FE187A">
        <w:rPr>
          <w:rFonts w:ascii="Times New Roman" w:eastAsia="Times New Roman" w:hAnsi="Times New Roman" w:cs="Times New Roman"/>
          <w:color w:val="000000"/>
          <w:sz w:val="24"/>
          <w:szCs w:val="24"/>
        </w:rPr>
        <w:t>urs résidant sur son territoire ;</w:t>
      </w:r>
    </w:p>
    <w:p w:rsidR="00CE68F2" w:rsidRPr="00672865" w:rsidRDefault="00CE68F2" w:rsidP="000F7B30">
      <w:pPr>
        <w:pStyle w:val="Paragraphedeliste"/>
        <w:numPr>
          <w:ilvl w:val="0"/>
          <w:numId w:val="46"/>
        </w:numPr>
        <w:pBdr>
          <w:top w:val="nil"/>
          <w:left w:val="nil"/>
          <w:bottom w:val="nil"/>
          <w:right w:val="nil"/>
          <w:between w:val="nil"/>
        </w:pBdr>
        <w:spacing w:after="120" w:line="259" w:lineRule="auto"/>
        <w:ind w:right="1134"/>
        <w:jc w:val="both"/>
        <w:rPr>
          <w:rFonts w:ascii="Times New Roman" w:eastAsia="Times New Roman" w:hAnsi="Times New Roman" w:cs="Times New Roman"/>
          <w:color w:val="000000"/>
          <w:sz w:val="24"/>
          <w:szCs w:val="24"/>
        </w:rPr>
      </w:pPr>
      <w:r w:rsidRPr="00672865">
        <w:rPr>
          <w:rFonts w:ascii="Times New Roman" w:eastAsia="Times New Roman" w:hAnsi="Times New Roman" w:cs="Times New Roman"/>
          <w:color w:val="000000"/>
          <w:sz w:val="24"/>
          <w:szCs w:val="24"/>
        </w:rPr>
        <w:t>Veiller à ce que les inspecteurs du travail soient indépendants et suffisamment outillés afin que les travailleurs soient le mieux protégés contre les mauvais traitements et l’e</w:t>
      </w:r>
      <w:r w:rsidR="00FE187A">
        <w:rPr>
          <w:rFonts w:ascii="Times New Roman" w:eastAsia="Times New Roman" w:hAnsi="Times New Roman" w:cs="Times New Roman"/>
          <w:color w:val="000000"/>
          <w:sz w:val="24"/>
          <w:szCs w:val="24"/>
        </w:rPr>
        <w:t>xploitation :</w:t>
      </w:r>
    </w:p>
    <w:p w:rsidR="00CE68F2" w:rsidRPr="00672865" w:rsidRDefault="00CE68F2" w:rsidP="000F7B30">
      <w:pPr>
        <w:pStyle w:val="Paragraphedeliste"/>
        <w:numPr>
          <w:ilvl w:val="0"/>
          <w:numId w:val="46"/>
        </w:numPr>
        <w:pBdr>
          <w:top w:val="nil"/>
          <w:left w:val="nil"/>
          <w:bottom w:val="nil"/>
          <w:right w:val="nil"/>
          <w:between w:val="nil"/>
        </w:pBdr>
        <w:spacing w:after="120" w:line="259" w:lineRule="auto"/>
        <w:ind w:right="1134"/>
        <w:jc w:val="both"/>
        <w:rPr>
          <w:rFonts w:ascii="Times New Roman" w:eastAsia="Times New Roman" w:hAnsi="Times New Roman" w:cs="Times New Roman"/>
          <w:color w:val="000000"/>
          <w:sz w:val="24"/>
          <w:szCs w:val="24"/>
        </w:rPr>
      </w:pPr>
      <w:r w:rsidRPr="00672865">
        <w:rPr>
          <w:rFonts w:ascii="Times New Roman" w:eastAsia="Times New Roman" w:hAnsi="Times New Roman" w:cs="Times New Roman"/>
          <w:color w:val="000000"/>
          <w:sz w:val="24"/>
          <w:szCs w:val="24"/>
        </w:rPr>
        <w:t>Élaborer des programmes d’éducation et de formation portant sur la Convention et de veiller à ce que cette formation soit</w:t>
      </w:r>
      <w:r w:rsidRPr="00672865">
        <w:rPr>
          <w:rFonts w:ascii="Times New Roman" w:eastAsia="Times New Roman" w:hAnsi="Times New Roman" w:cs="Times New Roman"/>
          <w:b/>
          <w:color w:val="000000"/>
          <w:sz w:val="24"/>
          <w:szCs w:val="24"/>
        </w:rPr>
        <w:t xml:space="preserve"> </w:t>
      </w:r>
      <w:r w:rsidRPr="00672865">
        <w:rPr>
          <w:rFonts w:ascii="Times New Roman" w:eastAsia="Times New Roman" w:hAnsi="Times New Roman" w:cs="Times New Roman"/>
          <w:color w:val="000000"/>
          <w:sz w:val="24"/>
          <w:szCs w:val="24"/>
        </w:rPr>
        <w:t>dispensée à tous les agents publics, y compris les magis</w:t>
      </w:r>
      <w:r w:rsidR="00FE187A">
        <w:rPr>
          <w:rFonts w:ascii="Times New Roman" w:eastAsia="Times New Roman" w:hAnsi="Times New Roman" w:cs="Times New Roman"/>
          <w:color w:val="000000"/>
          <w:sz w:val="24"/>
          <w:szCs w:val="24"/>
        </w:rPr>
        <w:t>trats et les forces de sécurité ;</w:t>
      </w:r>
    </w:p>
    <w:p w:rsidR="00CE68F2" w:rsidRPr="00672865" w:rsidRDefault="00CE68F2" w:rsidP="000F7B30">
      <w:pPr>
        <w:pStyle w:val="Paragraphedeliste"/>
        <w:numPr>
          <w:ilvl w:val="0"/>
          <w:numId w:val="46"/>
        </w:numPr>
        <w:pBdr>
          <w:top w:val="nil"/>
          <w:left w:val="nil"/>
          <w:bottom w:val="nil"/>
          <w:right w:val="nil"/>
          <w:between w:val="nil"/>
        </w:pBdr>
        <w:spacing w:after="120" w:line="259" w:lineRule="auto"/>
        <w:ind w:right="1134"/>
        <w:jc w:val="both"/>
        <w:rPr>
          <w:rFonts w:ascii="Times New Roman" w:eastAsia="Times New Roman" w:hAnsi="Times New Roman" w:cs="Times New Roman"/>
          <w:color w:val="000000"/>
          <w:sz w:val="24"/>
          <w:szCs w:val="24"/>
        </w:rPr>
      </w:pPr>
      <w:r w:rsidRPr="00672865">
        <w:rPr>
          <w:rFonts w:ascii="Times New Roman" w:eastAsia="Times New Roman" w:hAnsi="Times New Roman" w:cs="Times New Roman"/>
          <w:color w:val="000000"/>
          <w:sz w:val="24"/>
          <w:szCs w:val="24"/>
        </w:rPr>
        <w:t>Veiller à ce que les organisations de la société civile et les médias soient pleinement impliqués pour diffuser des informations sur la Conventio</w:t>
      </w:r>
      <w:r w:rsidR="00FE187A">
        <w:rPr>
          <w:rFonts w:ascii="Times New Roman" w:eastAsia="Times New Roman" w:hAnsi="Times New Roman" w:cs="Times New Roman"/>
          <w:color w:val="000000"/>
          <w:sz w:val="24"/>
          <w:szCs w:val="24"/>
        </w:rPr>
        <w:t>n et promouvoir son application ;</w:t>
      </w:r>
    </w:p>
    <w:p w:rsidR="004014AC" w:rsidRPr="00047912" w:rsidRDefault="004014AC" w:rsidP="000F7B30">
      <w:pPr>
        <w:pStyle w:val="Paragraphedeliste"/>
        <w:numPr>
          <w:ilvl w:val="0"/>
          <w:numId w:val="46"/>
        </w:numPr>
        <w:spacing w:after="0" w:line="240" w:lineRule="auto"/>
        <w:jc w:val="both"/>
        <w:rPr>
          <w:rFonts w:ascii="Times New Roman" w:eastAsia="Times New Roman" w:hAnsi="Times New Roman" w:cs="Times New Roman"/>
          <w:sz w:val="24"/>
          <w:szCs w:val="24"/>
        </w:rPr>
      </w:pPr>
      <w:r w:rsidRPr="00672865">
        <w:rPr>
          <w:rFonts w:ascii="Times New Roman" w:hAnsi="Times New Roman" w:cs="Times New Roman"/>
          <w:sz w:val="24"/>
          <w:szCs w:val="24"/>
        </w:rPr>
        <w:t xml:space="preserve">renforce le plaidoyer pour  un espoir de droit humain à l’accès universel aux soins à l’horizon des </w:t>
      </w:r>
      <w:r w:rsidR="00FE187A">
        <w:rPr>
          <w:rFonts w:ascii="Times New Roman" w:hAnsi="Times New Roman" w:cs="Times New Roman"/>
          <w:b/>
          <w:sz w:val="24"/>
          <w:szCs w:val="24"/>
        </w:rPr>
        <w:t>ODD ;</w:t>
      </w:r>
    </w:p>
    <w:p w:rsidR="00047912" w:rsidRDefault="00047912" w:rsidP="00047912">
      <w:pPr>
        <w:pStyle w:val="Paragraphedeliste"/>
        <w:numPr>
          <w:ilvl w:val="0"/>
          <w:numId w:val="46"/>
        </w:numPr>
        <w:spacing w:after="0" w:line="288" w:lineRule="auto"/>
        <w:rPr>
          <w:rFonts w:asciiTheme="majorBidi" w:hAnsiTheme="majorBidi" w:cstheme="majorBidi"/>
        </w:rPr>
      </w:pPr>
      <w:r w:rsidRPr="003B418C">
        <w:rPr>
          <w:rFonts w:asciiTheme="majorBidi" w:hAnsiTheme="majorBidi" w:cstheme="majorBidi"/>
        </w:rPr>
        <w:lastRenderedPageBreak/>
        <w:t>Promouvoir la scolarisation de l’enfance handicapée notamment sensorielle (aveugles et sourdes) et intellectuelle, par la décentralisation des écoles spécialisées qui n’existent presque exclusivement qu’à Nouakchott, la formation des formateurs, le dévelo</w:t>
      </w:r>
      <w:r w:rsidR="00FE187A">
        <w:rPr>
          <w:rFonts w:asciiTheme="majorBidi" w:hAnsiTheme="majorBidi" w:cstheme="majorBidi"/>
        </w:rPr>
        <w:t>ppement de l’école intégratrice ;</w:t>
      </w:r>
    </w:p>
    <w:p w:rsidR="00FE187A" w:rsidRPr="003B418C" w:rsidRDefault="00FE187A" w:rsidP="00FE187A">
      <w:pPr>
        <w:pStyle w:val="Paragraphedeliste"/>
        <w:numPr>
          <w:ilvl w:val="0"/>
          <w:numId w:val="46"/>
        </w:numPr>
        <w:spacing w:after="160" w:line="288" w:lineRule="auto"/>
        <w:rPr>
          <w:rFonts w:asciiTheme="majorBidi" w:hAnsiTheme="majorBidi" w:cstheme="majorBidi"/>
        </w:rPr>
      </w:pPr>
      <w:r w:rsidRPr="003B418C">
        <w:rPr>
          <w:rFonts w:asciiTheme="majorBidi" w:hAnsiTheme="majorBidi" w:cstheme="majorBidi"/>
        </w:rPr>
        <w:t>Promouvoir la recherche biomédicale  et socio anthropologique sur les maladies héréditaires et les mariages consanguins.</w:t>
      </w:r>
    </w:p>
    <w:p w:rsidR="00FE187A" w:rsidRPr="003B418C" w:rsidRDefault="00FE187A" w:rsidP="00FE187A">
      <w:pPr>
        <w:pStyle w:val="Paragraphedeliste"/>
        <w:spacing w:after="0" w:line="288" w:lineRule="auto"/>
        <w:rPr>
          <w:rFonts w:asciiTheme="majorBidi" w:hAnsiTheme="majorBidi" w:cstheme="majorBidi"/>
        </w:rPr>
      </w:pPr>
    </w:p>
    <w:p w:rsidR="00047912" w:rsidRPr="00672865" w:rsidRDefault="00047912" w:rsidP="00047912">
      <w:pPr>
        <w:pStyle w:val="Paragraphedeliste"/>
        <w:spacing w:after="0" w:line="240" w:lineRule="auto"/>
        <w:jc w:val="both"/>
        <w:rPr>
          <w:rFonts w:ascii="Times New Roman" w:eastAsia="Times New Roman" w:hAnsi="Times New Roman" w:cs="Times New Roman"/>
          <w:sz w:val="24"/>
          <w:szCs w:val="24"/>
        </w:rPr>
      </w:pPr>
    </w:p>
    <w:p w:rsidR="00672865" w:rsidRPr="00672865" w:rsidRDefault="00672865" w:rsidP="00672865">
      <w:pPr>
        <w:pStyle w:val="Paragraphedeliste"/>
        <w:spacing w:after="0" w:line="240" w:lineRule="auto"/>
        <w:rPr>
          <w:rFonts w:ascii="Times New Roman" w:eastAsia="Times New Roman" w:hAnsi="Times New Roman" w:cs="Times New Roman"/>
          <w:sz w:val="24"/>
          <w:szCs w:val="24"/>
        </w:rPr>
      </w:pPr>
    </w:p>
    <w:p w:rsidR="004014AC" w:rsidRPr="00CE68F2" w:rsidRDefault="004014AC" w:rsidP="004014AC">
      <w:pPr>
        <w:rPr>
          <w:rFonts w:ascii="Times New Roman" w:hAnsi="Times New Roman" w:cs="Times New Roman"/>
          <w:b/>
          <w:bCs/>
          <w:sz w:val="24"/>
          <w:szCs w:val="24"/>
        </w:rPr>
      </w:pPr>
      <w:r w:rsidRPr="00CE68F2">
        <w:rPr>
          <w:rFonts w:ascii="Times New Roman" w:hAnsi="Times New Roman" w:cs="Times New Roman"/>
          <w:b/>
          <w:bCs/>
          <w:sz w:val="24"/>
          <w:szCs w:val="24"/>
        </w:rPr>
        <w:t xml:space="preserve">Exhortons : </w:t>
      </w:r>
    </w:p>
    <w:p w:rsidR="004014AC" w:rsidRPr="00CE68F2" w:rsidRDefault="002C774F" w:rsidP="000F7B30">
      <w:pPr>
        <w:pStyle w:val="Paragraphedeliste"/>
        <w:jc w:val="both"/>
        <w:rPr>
          <w:rFonts w:ascii="Times New Roman" w:hAnsi="Times New Roman" w:cs="Times New Roman"/>
          <w:sz w:val="24"/>
          <w:szCs w:val="24"/>
        </w:rPr>
      </w:pPr>
      <w:r>
        <w:rPr>
          <w:rFonts w:ascii="Times New Roman" w:hAnsi="Times New Roman" w:cs="Times New Roman"/>
          <w:sz w:val="24"/>
          <w:szCs w:val="24"/>
        </w:rPr>
        <w:t xml:space="preserve"> Le C</w:t>
      </w:r>
      <w:r w:rsidR="004014AC" w:rsidRPr="00CE68F2">
        <w:rPr>
          <w:rFonts w:ascii="Times New Roman" w:hAnsi="Times New Roman" w:cs="Times New Roman"/>
          <w:sz w:val="24"/>
          <w:szCs w:val="24"/>
        </w:rPr>
        <w:t>omité des droits économiques ,</w:t>
      </w:r>
      <w:r>
        <w:rPr>
          <w:rFonts w:ascii="Times New Roman" w:hAnsi="Times New Roman" w:cs="Times New Roman"/>
          <w:sz w:val="24"/>
          <w:szCs w:val="24"/>
        </w:rPr>
        <w:t xml:space="preserve"> sociaux et culturels , en cette session tenante , des recommendations aupres des PTF , afin d’aider </w:t>
      </w:r>
      <w:r w:rsidR="004014AC" w:rsidRPr="00CE68F2">
        <w:rPr>
          <w:rFonts w:ascii="Times New Roman" w:hAnsi="Times New Roman" w:cs="Times New Roman"/>
          <w:sz w:val="24"/>
          <w:szCs w:val="24"/>
        </w:rPr>
        <w:t xml:space="preserve"> d’aider le </w:t>
      </w:r>
      <w:r>
        <w:rPr>
          <w:rFonts w:ascii="Times New Roman" w:hAnsi="Times New Roman" w:cs="Times New Roman"/>
          <w:sz w:val="24"/>
          <w:szCs w:val="24"/>
        </w:rPr>
        <w:t xml:space="preserve">gouvernement  Mauritanien dans sa mise en œuvre de son ambutieux </w:t>
      </w:r>
      <w:r w:rsidR="004014AC" w:rsidRPr="00CE68F2">
        <w:rPr>
          <w:rFonts w:ascii="Times New Roman" w:hAnsi="Times New Roman" w:cs="Times New Roman"/>
          <w:sz w:val="24"/>
          <w:szCs w:val="24"/>
        </w:rPr>
        <w:t xml:space="preserve"> plan </w:t>
      </w:r>
      <w:r w:rsidR="00672865">
        <w:rPr>
          <w:rFonts w:ascii="Times New Roman" w:hAnsi="Times New Roman" w:cs="Times New Roman"/>
          <w:sz w:val="24"/>
          <w:szCs w:val="24"/>
        </w:rPr>
        <w:t>National de Promotion et de Protection des Droits de l’Homme</w:t>
      </w:r>
      <w:r>
        <w:rPr>
          <w:rFonts w:ascii="Times New Roman" w:hAnsi="Times New Roman" w:cs="Times New Roman"/>
          <w:sz w:val="24"/>
          <w:szCs w:val="24"/>
        </w:rPr>
        <w:t xml:space="preserve"> </w:t>
      </w:r>
      <w:bookmarkStart w:id="0" w:name="_GoBack"/>
      <w:bookmarkEnd w:id="0"/>
      <w:r w:rsidR="000F7B30">
        <w:rPr>
          <w:rFonts w:ascii="Times New Roman" w:hAnsi="Times New Roman" w:cs="Times New Roman"/>
          <w:sz w:val="24"/>
          <w:szCs w:val="24"/>
        </w:rPr>
        <w:t xml:space="preserve"> et l’instance Nationale de Lutte contre la Traite des Personnes et le Trafic de Migrants . </w:t>
      </w:r>
    </w:p>
    <w:p w:rsidR="004014AC" w:rsidRPr="00CE68F2" w:rsidRDefault="004014AC" w:rsidP="004014AC">
      <w:pPr>
        <w:pStyle w:val="Paragraphedeliste"/>
        <w:spacing w:after="0" w:line="288" w:lineRule="auto"/>
        <w:ind w:left="1440"/>
        <w:rPr>
          <w:rFonts w:ascii="Times New Roman" w:hAnsi="Times New Roman" w:cs="Times New Roman"/>
          <w:sz w:val="24"/>
          <w:szCs w:val="24"/>
        </w:rPr>
      </w:pPr>
    </w:p>
    <w:p w:rsidR="004014AC" w:rsidRPr="00CE68F2" w:rsidRDefault="004014AC" w:rsidP="004014AC">
      <w:pPr>
        <w:pStyle w:val="Paragraphedeliste"/>
        <w:jc w:val="both"/>
        <w:rPr>
          <w:rFonts w:ascii="Times New Roman" w:hAnsi="Times New Roman" w:cs="Times New Roman"/>
          <w:b/>
          <w:bCs/>
          <w:sz w:val="24"/>
          <w:szCs w:val="24"/>
        </w:rPr>
      </w:pPr>
    </w:p>
    <w:p w:rsidR="00245A79" w:rsidRDefault="000F7B30" w:rsidP="00245A79">
      <w:pPr>
        <w:pStyle w:val="Paragraphedeliste"/>
        <w:tabs>
          <w:tab w:val="left" w:pos="5385"/>
        </w:tabs>
        <w:jc w:val="both"/>
        <w:rPr>
          <w:rFonts w:ascii="Times New Roman" w:hAnsi="Times New Roman" w:cs="Times New Roman"/>
          <w:b/>
          <w:bCs/>
          <w:sz w:val="24"/>
          <w:szCs w:val="24"/>
        </w:rPr>
      </w:pPr>
      <w:r>
        <w:rPr>
          <w:rFonts w:ascii="Times New Roman" w:hAnsi="Times New Roman" w:cs="Times New Roman"/>
          <w:b/>
          <w:bCs/>
          <w:sz w:val="24"/>
          <w:szCs w:val="24"/>
        </w:rPr>
        <w:t>Fait à Nouakchott le 8/01/2024</w:t>
      </w:r>
    </w:p>
    <w:p w:rsidR="00245A79" w:rsidRPr="00245A79" w:rsidRDefault="00245A79" w:rsidP="00245A79">
      <w:pPr>
        <w:pStyle w:val="Paragraphedeliste"/>
        <w:tabs>
          <w:tab w:val="left" w:pos="5385"/>
        </w:tabs>
        <w:jc w:val="both"/>
        <w:rPr>
          <w:rFonts w:ascii="Times New Roman" w:hAnsi="Times New Roman" w:cs="Times New Roman"/>
          <w:b/>
          <w:bCs/>
          <w:sz w:val="24"/>
          <w:szCs w:val="24"/>
        </w:rPr>
      </w:pPr>
    </w:p>
    <w:sectPr w:rsidR="00245A79" w:rsidRPr="00245A79" w:rsidSect="00E91C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CB3" w:rsidRDefault="00843CB3" w:rsidP="00471A58">
      <w:pPr>
        <w:spacing w:after="0" w:line="240" w:lineRule="auto"/>
      </w:pPr>
      <w:r>
        <w:separator/>
      </w:r>
    </w:p>
  </w:endnote>
  <w:endnote w:type="continuationSeparator" w:id="0">
    <w:p w:rsidR="00843CB3" w:rsidRDefault="00843CB3" w:rsidP="00471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ultan Medium">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CB3" w:rsidRDefault="00843CB3" w:rsidP="00471A58">
      <w:pPr>
        <w:spacing w:after="0" w:line="240" w:lineRule="auto"/>
      </w:pPr>
      <w:r>
        <w:separator/>
      </w:r>
    </w:p>
  </w:footnote>
  <w:footnote w:type="continuationSeparator" w:id="0">
    <w:p w:rsidR="00843CB3" w:rsidRDefault="00843CB3" w:rsidP="00471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E6B6E"/>
    <w:multiLevelType w:val="hybridMultilevel"/>
    <w:tmpl w:val="73FAA6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ED20DF"/>
    <w:multiLevelType w:val="hybridMultilevel"/>
    <w:tmpl w:val="D2BADCB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C73313"/>
    <w:multiLevelType w:val="hybridMultilevel"/>
    <w:tmpl w:val="3ED84E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3C5366"/>
    <w:multiLevelType w:val="hybridMultilevel"/>
    <w:tmpl w:val="751646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3891263"/>
    <w:multiLevelType w:val="hybridMultilevel"/>
    <w:tmpl w:val="2BDCED2E"/>
    <w:lvl w:ilvl="0" w:tplc="040C000D">
      <w:start w:val="1"/>
      <w:numFmt w:val="bullet"/>
      <w:lvlText w:val=""/>
      <w:lvlJc w:val="left"/>
      <w:pPr>
        <w:ind w:left="795" w:hanging="360"/>
      </w:pPr>
      <w:rPr>
        <w:rFonts w:ascii="Wingdings" w:hAnsi="Wingdings"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5" w15:restartNumberingAfterBreak="0">
    <w:nsid w:val="14287AEE"/>
    <w:multiLevelType w:val="hybridMultilevel"/>
    <w:tmpl w:val="9F5ABD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4DE4709"/>
    <w:multiLevelType w:val="multilevel"/>
    <w:tmpl w:val="E1609C0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DE3F7A"/>
    <w:multiLevelType w:val="hybridMultilevel"/>
    <w:tmpl w:val="F2AC53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DE1FAA"/>
    <w:multiLevelType w:val="hybridMultilevel"/>
    <w:tmpl w:val="4F84DF34"/>
    <w:lvl w:ilvl="0" w:tplc="040C0019">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9" w15:restartNumberingAfterBreak="0">
    <w:nsid w:val="1C8C5B62"/>
    <w:multiLevelType w:val="hybridMultilevel"/>
    <w:tmpl w:val="F9D4C7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00D55CD"/>
    <w:multiLevelType w:val="hybridMultilevel"/>
    <w:tmpl w:val="BD2E32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0E65611"/>
    <w:multiLevelType w:val="hybridMultilevel"/>
    <w:tmpl w:val="1D7CA3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387273C"/>
    <w:multiLevelType w:val="hybridMultilevel"/>
    <w:tmpl w:val="ACD04A4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423107C"/>
    <w:multiLevelType w:val="hybridMultilevel"/>
    <w:tmpl w:val="60C4A896"/>
    <w:lvl w:ilvl="0" w:tplc="3A7C33E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4447DD2"/>
    <w:multiLevelType w:val="hybridMultilevel"/>
    <w:tmpl w:val="6E3668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4AF0F6E"/>
    <w:multiLevelType w:val="hybridMultilevel"/>
    <w:tmpl w:val="7FDA4408"/>
    <w:lvl w:ilvl="0" w:tplc="32D8E2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0A279DE"/>
    <w:multiLevelType w:val="hybridMultilevel"/>
    <w:tmpl w:val="2B0839C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364405D"/>
    <w:multiLevelType w:val="hybridMultilevel"/>
    <w:tmpl w:val="649C2442"/>
    <w:lvl w:ilvl="0" w:tplc="80F8101E">
      <w:start w:val="1"/>
      <w:numFmt w:val="lowerLetter"/>
      <w:lvlText w:val="%1."/>
      <w:lvlJc w:val="left"/>
      <w:pPr>
        <w:ind w:left="780" w:hanging="360"/>
      </w:pPr>
      <w:rPr>
        <w:b/>
        <w:bCs/>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8" w15:restartNumberingAfterBreak="0">
    <w:nsid w:val="36E652A7"/>
    <w:multiLevelType w:val="hybridMultilevel"/>
    <w:tmpl w:val="31D0807E"/>
    <w:lvl w:ilvl="0" w:tplc="62E09BD8">
      <w:start w:val="5"/>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7102A17"/>
    <w:multiLevelType w:val="hybridMultilevel"/>
    <w:tmpl w:val="3910AB8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71F698E"/>
    <w:multiLevelType w:val="hybridMultilevel"/>
    <w:tmpl w:val="CE5081DC"/>
    <w:lvl w:ilvl="0" w:tplc="62E09BD8">
      <w:start w:val="5"/>
      <w:numFmt w:val="bullet"/>
      <w:lvlText w:val="-"/>
      <w:lvlJc w:val="left"/>
      <w:pPr>
        <w:ind w:left="1440" w:hanging="360"/>
      </w:pPr>
      <w:rPr>
        <w:rFonts w:ascii="Times New Roman" w:eastAsiaTheme="minorHAnsi"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38E26B2F"/>
    <w:multiLevelType w:val="hybridMultilevel"/>
    <w:tmpl w:val="380A52F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B310A83"/>
    <w:multiLevelType w:val="hybridMultilevel"/>
    <w:tmpl w:val="C3D2EB74"/>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23" w15:restartNumberingAfterBreak="0">
    <w:nsid w:val="3C7C32B0"/>
    <w:multiLevelType w:val="hybridMultilevel"/>
    <w:tmpl w:val="031A7CB2"/>
    <w:lvl w:ilvl="0" w:tplc="6610CAF8">
      <w:start w:val="2"/>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3E923274"/>
    <w:multiLevelType w:val="hybridMultilevel"/>
    <w:tmpl w:val="04C42E50"/>
    <w:lvl w:ilvl="0" w:tplc="24C4F60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3F153B42"/>
    <w:multiLevelType w:val="hybridMultilevel"/>
    <w:tmpl w:val="49B07B24"/>
    <w:lvl w:ilvl="0" w:tplc="BC2EB4FA">
      <w:start w:val="12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FB71DD0"/>
    <w:multiLevelType w:val="hybridMultilevel"/>
    <w:tmpl w:val="269EEFC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41B754AA"/>
    <w:multiLevelType w:val="hybridMultilevel"/>
    <w:tmpl w:val="AD0E8A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90D4BE5"/>
    <w:multiLevelType w:val="hybridMultilevel"/>
    <w:tmpl w:val="39C4974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A433AA0"/>
    <w:multiLevelType w:val="hybridMultilevel"/>
    <w:tmpl w:val="D39CC72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C952787"/>
    <w:multiLevelType w:val="hybridMultilevel"/>
    <w:tmpl w:val="8A0C53BA"/>
    <w:lvl w:ilvl="0" w:tplc="6DB2A42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4E90379A"/>
    <w:multiLevelType w:val="hybridMultilevel"/>
    <w:tmpl w:val="AA8C40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EAD7EDB"/>
    <w:multiLevelType w:val="hybridMultilevel"/>
    <w:tmpl w:val="703874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2C352FB"/>
    <w:multiLevelType w:val="hybridMultilevel"/>
    <w:tmpl w:val="4964F590"/>
    <w:lvl w:ilvl="0" w:tplc="3852FBA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52E15F2"/>
    <w:multiLevelType w:val="hybridMultilevel"/>
    <w:tmpl w:val="87F40C68"/>
    <w:lvl w:ilvl="0" w:tplc="040C0001">
      <w:start w:val="1"/>
      <w:numFmt w:val="bullet"/>
      <w:lvlText w:val=""/>
      <w:lvlJc w:val="left"/>
      <w:pPr>
        <w:ind w:left="820" w:hanging="360"/>
      </w:pPr>
      <w:rPr>
        <w:rFonts w:ascii="Symbol" w:hAnsi="Symbol" w:hint="default"/>
      </w:rPr>
    </w:lvl>
    <w:lvl w:ilvl="1" w:tplc="040C0003" w:tentative="1">
      <w:start w:val="1"/>
      <w:numFmt w:val="bullet"/>
      <w:lvlText w:val="o"/>
      <w:lvlJc w:val="left"/>
      <w:pPr>
        <w:ind w:left="1540" w:hanging="360"/>
      </w:pPr>
      <w:rPr>
        <w:rFonts w:ascii="Courier New" w:hAnsi="Courier New" w:cs="Courier New" w:hint="default"/>
      </w:rPr>
    </w:lvl>
    <w:lvl w:ilvl="2" w:tplc="040C0005" w:tentative="1">
      <w:start w:val="1"/>
      <w:numFmt w:val="bullet"/>
      <w:lvlText w:val=""/>
      <w:lvlJc w:val="left"/>
      <w:pPr>
        <w:ind w:left="2260" w:hanging="360"/>
      </w:pPr>
      <w:rPr>
        <w:rFonts w:ascii="Wingdings" w:hAnsi="Wingdings" w:hint="default"/>
      </w:rPr>
    </w:lvl>
    <w:lvl w:ilvl="3" w:tplc="040C0001" w:tentative="1">
      <w:start w:val="1"/>
      <w:numFmt w:val="bullet"/>
      <w:lvlText w:val=""/>
      <w:lvlJc w:val="left"/>
      <w:pPr>
        <w:ind w:left="2980" w:hanging="360"/>
      </w:pPr>
      <w:rPr>
        <w:rFonts w:ascii="Symbol" w:hAnsi="Symbol" w:hint="default"/>
      </w:rPr>
    </w:lvl>
    <w:lvl w:ilvl="4" w:tplc="040C0003" w:tentative="1">
      <w:start w:val="1"/>
      <w:numFmt w:val="bullet"/>
      <w:lvlText w:val="o"/>
      <w:lvlJc w:val="left"/>
      <w:pPr>
        <w:ind w:left="3700" w:hanging="360"/>
      </w:pPr>
      <w:rPr>
        <w:rFonts w:ascii="Courier New" w:hAnsi="Courier New" w:cs="Courier New" w:hint="default"/>
      </w:rPr>
    </w:lvl>
    <w:lvl w:ilvl="5" w:tplc="040C0005" w:tentative="1">
      <w:start w:val="1"/>
      <w:numFmt w:val="bullet"/>
      <w:lvlText w:val=""/>
      <w:lvlJc w:val="left"/>
      <w:pPr>
        <w:ind w:left="4420" w:hanging="360"/>
      </w:pPr>
      <w:rPr>
        <w:rFonts w:ascii="Wingdings" w:hAnsi="Wingdings" w:hint="default"/>
      </w:rPr>
    </w:lvl>
    <w:lvl w:ilvl="6" w:tplc="040C0001" w:tentative="1">
      <w:start w:val="1"/>
      <w:numFmt w:val="bullet"/>
      <w:lvlText w:val=""/>
      <w:lvlJc w:val="left"/>
      <w:pPr>
        <w:ind w:left="5140" w:hanging="360"/>
      </w:pPr>
      <w:rPr>
        <w:rFonts w:ascii="Symbol" w:hAnsi="Symbol" w:hint="default"/>
      </w:rPr>
    </w:lvl>
    <w:lvl w:ilvl="7" w:tplc="040C0003" w:tentative="1">
      <w:start w:val="1"/>
      <w:numFmt w:val="bullet"/>
      <w:lvlText w:val="o"/>
      <w:lvlJc w:val="left"/>
      <w:pPr>
        <w:ind w:left="5860" w:hanging="360"/>
      </w:pPr>
      <w:rPr>
        <w:rFonts w:ascii="Courier New" w:hAnsi="Courier New" w:cs="Courier New" w:hint="default"/>
      </w:rPr>
    </w:lvl>
    <w:lvl w:ilvl="8" w:tplc="040C0005" w:tentative="1">
      <w:start w:val="1"/>
      <w:numFmt w:val="bullet"/>
      <w:lvlText w:val=""/>
      <w:lvlJc w:val="left"/>
      <w:pPr>
        <w:ind w:left="6580" w:hanging="360"/>
      </w:pPr>
      <w:rPr>
        <w:rFonts w:ascii="Wingdings" w:hAnsi="Wingdings" w:hint="default"/>
      </w:rPr>
    </w:lvl>
  </w:abstractNum>
  <w:abstractNum w:abstractNumId="35" w15:restartNumberingAfterBreak="0">
    <w:nsid w:val="56BF1855"/>
    <w:multiLevelType w:val="hybridMultilevel"/>
    <w:tmpl w:val="4F84DF34"/>
    <w:lvl w:ilvl="0" w:tplc="040C0019">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36" w15:restartNumberingAfterBreak="0">
    <w:nsid w:val="5AF24042"/>
    <w:multiLevelType w:val="hybridMultilevel"/>
    <w:tmpl w:val="2C482358"/>
    <w:lvl w:ilvl="0" w:tplc="52063C78">
      <w:numFmt w:val="bullet"/>
      <w:lvlText w:val="-"/>
      <w:lvlJc w:val="left"/>
      <w:pPr>
        <w:ind w:left="720" w:hanging="360"/>
      </w:pPr>
      <w:rPr>
        <w:rFonts w:ascii="Calibri" w:eastAsiaTheme="minorEastAsia" w:hAnsi="Calibri" w:cs="Calibr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7" w15:restartNumberingAfterBreak="0">
    <w:nsid w:val="5CBA06AE"/>
    <w:multiLevelType w:val="hybridMultilevel"/>
    <w:tmpl w:val="4A88994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363260C"/>
    <w:multiLevelType w:val="hybridMultilevel"/>
    <w:tmpl w:val="81260B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68B292E"/>
    <w:multiLevelType w:val="hybridMultilevel"/>
    <w:tmpl w:val="4FB681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7A62006"/>
    <w:multiLevelType w:val="hybridMultilevel"/>
    <w:tmpl w:val="49746486"/>
    <w:lvl w:ilvl="0" w:tplc="040C000D">
      <w:start w:val="1"/>
      <w:numFmt w:val="bullet"/>
      <w:lvlText w:val=""/>
      <w:lvlJc w:val="left"/>
      <w:pPr>
        <w:ind w:left="720" w:hanging="360"/>
      </w:pPr>
      <w:rPr>
        <w:rFonts w:ascii="Wingdings" w:hAnsi="Wingdings" w:hint="default"/>
      </w:rPr>
    </w:lvl>
    <w:lvl w:ilvl="1" w:tplc="D1847166">
      <w:numFmt w:val="bullet"/>
      <w:lvlText w:val="–"/>
      <w:lvlJc w:val="left"/>
      <w:pPr>
        <w:ind w:left="1440" w:hanging="360"/>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A0A4C38"/>
    <w:multiLevelType w:val="hybridMultilevel"/>
    <w:tmpl w:val="B2FAA55A"/>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2" w15:restartNumberingAfterBreak="0">
    <w:nsid w:val="6D2B5CC1"/>
    <w:multiLevelType w:val="hybridMultilevel"/>
    <w:tmpl w:val="207C7C20"/>
    <w:lvl w:ilvl="0" w:tplc="AD88CDD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6DD26177"/>
    <w:multiLevelType w:val="hybridMultilevel"/>
    <w:tmpl w:val="8EB6607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6F3800C8"/>
    <w:multiLevelType w:val="hybridMultilevel"/>
    <w:tmpl w:val="342835F2"/>
    <w:lvl w:ilvl="0" w:tplc="040C0005">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5" w15:restartNumberingAfterBreak="0">
    <w:nsid w:val="7AE91F94"/>
    <w:multiLevelType w:val="hybridMultilevel"/>
    <w:tmpl w:val="FAAC30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30"/>
  </w:num>
  <w:num w:numId="4">
    <w:abstractNumId w:val="25"/>
  </w:num>
  <w:num w:numId="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11"/>
  </w:num>
  <w:num w:numId="8">
    <w:abstractNumId w:val="3"/>
  </w:num>
  <w:num w:numId="9">
    <w:abstractNumId w:val="10"/>
  </w:num>
  <w:num w:numId="10">
    <w:abstractNumId w:val="31"/>
  </w:num>
  <w:num w:numId="11">
    <w:abstractNumId w:val="13"/>
  </w:num>
  <w:num w:numId="12">
    <w:abstractNumId w:val="26"/>
  </w:num>
  <w:num w:numId="13">
    <w:abstractNumId w:val="39"/>
  </w:num>
  <w:num w:numId="14">
    <w:abstractNumId w:val="17"/>
  </w:num>
  <w:num w:numId="15">
    <w:abstractNumId w:val="9"/>
  </w:num>
  <w:num w:numId="16">
    <w:abstractNumId w:val="38"/>
  </w:num>
  <w:num w:numId="17">
    <w:abstractNumId w:val="37"/>
  </w:num>
  <w:num w:numId="18">
    <w:abstractNumId w:val="35"/>
  </w:num>
  <w:num w:numId="19">
    <w:abstractNumId w:val="8"/>
  </w:num>
  <w:num w:numId="20">
    <w:abstractNumId w:val="12"/>
  </w:num>
  <w:num w:numId="21">
    <w:abstractNumId w:val="43"/>
  </w:num>
  <w:num w:numId="22">
    <w:abstractNumId w:val="34"/>
  </w:num>
  <w:num w:numId="23">
    <w:abstractNumId w:val="45"/>
  </w:num>
  <w:num w:numId="24">
    <w:abstractNumId w:val="29"/>
  </w:num>
  <w:num w:numId="25">
    <w:abstractNumId w:val="27"/>
  </w:num>
  <w:num w:numId="26">
    <w:abstractNumId w:val="33"/>
  </w:num>
  <w:num w:numId="27">
    <w:abstractNumId w:val="23"/>
  </w:num>
  <w:num w:numId="28">
    <w:abstractNumId w:val="0"/>
  </w:num>
  <w:num w:numId="29">
    <w:abstractNumId w:val="7"/>
  </w:num>
  <w:num w:numId="30">
    <w:abstractNumId w:val="14"/>
  </w:num>
  <w:num w:numId="31">
    <w:abstractNumId w:val="22"/>
  </w:num>
  <w:num w:numId="32">
    <w:abstractNumId w:val="19"/>
  </w:num>
  <w:num w:numId="33">
    <w:abstractNumId w:val="1"/>
  </w:num>
  <w:num w:numId="34">
    <w:abstractNumId w:val="16"/>
  </w:num>
  <w:num w:numId="35">
    <w:abstractNumId w:val="15"/>
  </w:num>
  <w:num w:numId="36">
    <w:abstractNumId w:val="5"/>
  </w:num>
  <w:num w:numId="37">
    <w:abstractNumId w:val="20"/>
  </w:num>
  <w:num w:numId="38">
    <w:abstractNumId w:val="2"/>
  </w:num>
  <w:num w:numId="39">
    <w:abstractNumId w:val="41"/>
  </w:num>
  <w:num w:numId="40">
    <w:abstractNumId w:val="21"/>
  </w:num>
  <w:num w:numId="41">
    <w:abstractNumId w:val="42"/>
  </w:num>
  <w:num w:numId="42">
    <w:abstractNumId w:val="4"/>
  </w:num>
  <w:num w:numId="43">
    <w:abstractNumId w:val="40"/>
  </w:num>
  <w:num w:numId="44">
    <w:abstractNumId w:val="28"/>
  </w:num>
  <w:num w:numId="45">
    <w:abstractNumId w:val="6"/>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A58"/>
    <w:rsid w:val="000037C5"/>
    <w:rsid w:val="00003A07"/>
    <w:rsid w:val="00033F97"/>
    <w:rsid w:val="000350F0"/>
    <w:rsid w:val="00041E7B"/>
    <w:rsid w:val="00047912"/>
    <w:rsid w:val="00053A69"/>
    <w:rsid w:val="000727F0"/>
    <w:rsid w:val="000A3094"/>
    <w:rsid w:val="000B3701"/>
    <w:rsid w:val="000E0FEB"/>
    <w:rsid w:val="000F1870"/>
    <w:rsid w:val="000F7B30"/>
    <w:rsid w:val="001033CC"/>
    <w:rsid w:val="00106F42"/>
    <w:rsid w:val="001216D5"/>
    <w:rsid w:val="001219F3"/>
    <w:rsid w:val="001376E2"/>
    <w:rsid w:val="00146959"/>
    <w:rsid w:val="00150B47"/>
    <w:rsid w:val="00175BD0"/>
    <w:rsid w:val="001852B8"/>
    <w:rsid w:val="00185B90"/>
    <w:rsid w:val="00186640"/>
    <w:rsid w:val="001968D9"/>
    <w:rsid w:val="001C4876"/>
    <w:rsid w:val="001C6049"/>
    <w:rsid w:val="001D22A0"/>
    <w:rsid w:val="001E16C8"/>
    <w:rsid w:val="00225A5D"/>
    <w:rsid w:val="00245A79"/>
    <w:rsid w:val="002577FC"/>
    <w:rsid w:val="002610E6"/>
    <w:rsid w:val="0026493B"/>
    <w:rsid w:val="0027494D"/>
    <w:rsid w:val="00274EFF"/>
    <w:rsid w:val="00281BA7"/>
    <w:rsid w:val="002848A1"/>
    <w:rsid w:val="002876FF"/>
    <w:rsid w:val="00295195"/>
    <w:rsid w:val="002C774F"/>
    <w:rsid w:val="002E2B7C"/>
    <w:rsid w:val="002F0072"/>
    <w:rsid w:val="002F2BBA"/>
    <w:rsid w:val="0031545E"/>
    <w:rsid w:val="00317CAA"/>
    <w:rsid w:val="00343079"/>
    <w:rsid w:val="00360CAF"/>
    <w:rsid w:val="00372524"/>
    <w:rsid w:val="00380609"/>
    <w:rsid w:val="00383FF0"/>
    <w:rsid w:val="003915A1"/>
    <w:rsid w:val="00395CB7"/>
    <w:rsid w:val="003B2143"/>
    <w:rsid w:val="003B418C"/>
    <w:rsid w:val="003B6A5A"/>
    <w:rsid w:val="003D09DA"/>
    <w:rsid w:val="003D46BD"/>
    <w:rsid w:val="003E3F18"/>
    <w:rsid w:val="003E59AE"/>
    <w:rsid w:val="003E67F3"/>
    <w:rsid w:val="003F032C"/>
    <w:rsid w:val="003F7F68"/>
    <w:rsid w:val="004014AC"/>
    <w:rsid w:val="004034EC"/>
    <w:rsid w:val="00404104"/>
    <w:rsid w:val="00441359"/>
    <w:rsid w:val="00460878"/>
    <w:rsid w:val="00471A58"/>
    <w:rsid w:val="004915FF"/>
    <w:rsid w:val="004941A0"/>
    <w:rsid w:val="004A4070"/>
    <w:rsid w:val="004B5577"/>
    <w:rsid w:val="004C256D"/>
    <w:rsid w:val="004E30AE"/>
    <w:rsid w:val="004E569E"/>
    <w:rsid w:val="004F4F01"/>
    <w:rsid w:val="00500D90"/>
    <w:rsid w:val="00501F30"/>
    <w:rsid w:val="00503EDE"/>
    <w:rsid w:val="00530567"/>
    <w:rsid w:val="005343AA"/>
    <w:rsid w:val="00535EF7"/>
    <w:rsid w:val="0055483E"/>
    <w:rsid w:val="005624ED"/>
    <w:rsid w:val="005631D0"/>
    <w:rsid w:val="005815F5"/>
    <w:rsid w:val="005902B4"/>
    <w:rsid w:val="00597E65"/>
    <w:rsid w:val="005B1628"/>
    <w:rsid w:val="005E17A4"/>
    <w:rsid w:val="005E4C86"/>
    <w:rsid w:val="005E5138"/>
    <w:rsid w:val="005E6DA4"/>
    <w:rsid w:val="005F4929"/>
    <w:rsid w:val="006167FB"/>
    <w:rsid w:val="00617A1B"/>
    <w:rsid w:val="00637C35"/>
    <w:rsid w:val="006457EF"/>
    <w:rsid w:val="00667BFB"/>
    <w:rsid w:val="006719CA"/>
    <w:rsid w:val="00672865"/>
    <w:rsid w:val="0067608E"/>
    <w:rsid w:val="00691A7D"/>
    <w:rsid w:val="006A7BB6"/>
    <w:rsid w:val="006C760D"/>
    <w:rsid w:val="006E44EE"/>
    <w:rsid w:val="006F63B8"/>
    <w:rsid w:val="007213B4"/>
    <w:rsid w:val="00724919"/>
    <w:rsid w:val="0074196F"/>
    <w:rsid w:val="00746765"/>
    <w:rsid w:val="00760072"/>
    <w:rsid w:val="0077731A"/>
    <w:rsid w:val="00781B6F"/>
    <w:rsid w:val="0078375C"/>
    <w:rsid w:val="00790707"/>
    <w:rsid w:val="00796D18"/>
    <w:rsid w:val="0079709C"/>
    <w:rsid w:val="007A2BBF"/>
    <w:rsid w:val="007C5537"/>
    <w:rsid w:val="007F61F7"/>
    <w:rsid w:val="008004D3"/>
    <w:rsid w:val="0080084F"/>
    <w:rsid w:val="00816591"/>
    <w:rsid w:val="00823286"/>
    <w:rsid w:val="0082782E"/>
    <w:rsid w:val="00843CB3"/>
    <w:rsid w:val="00850650"/>
    <w:rsid w:val="00895B7B"/>
    <w:rsid w:val="008A0685"/>
    <w:rsid w:val="008B1C95"/>
    <w:rsid w:val="008C0D22"/>
    <w:rsid w:val="008D4A6A"/>
    <w:rsid w:val="008D580C"/>
    <w:rsid w:val="008D7A13"/>
    <w:rsid w:val="008E2D31"/>
    <w:rsid w:val="008E6049"/>
    <w:rsid w:val="008F40BC"/>
    <w:rsid w:val="00901C95"/>
    <w:rsid w:val="00903FCE"/>
    <w:rsid w:val="0090427E"/>
    <w:rsid w:val="00920B57"/>
    <w:rsid w:val="00936A8F"/>
    <w:rsid w:val="00963DD5"/>
    <w:rsid w:val="00966633"/>
    <w:rsid w:val="00975A50"/>
    <w:rsid w:val="00994B79"/>
    <w:rsid w:val="00995DAF"/>
    <w:rsid w:val="0099618A"/>
    <w:rsid w:val="00996F18"/>
    <w:rsid w:val="009B4138"/>
    <w:rsid w:val="009C5C2F"/>
    <w:rsid w:val="009D1C60"/>
    <w:rsid w:val="009E04E2"/>
    <w:rsid w:val="00A21DEF"/>
    <w:rsid w:val="00A53207"/>
    <w:rsid w:val="00A72F4E"/>
    <w:rsid w:val="00A93939"/>
    <w:rsid w:val="00A951B2"/>
    <w:rsid w:val="00AA68D4"/>
    <w:rsid w:val="00AC212F"/>
    <w:rsid w:val="00AC5CFC"/>
    <w:rsid w:val="00AE2B5E"/>
    <w:rsid w:val="00AF023C"/>
    <w:rsid w:val="00AF5FA9"/>
    <w:rsid w:val="00B041AE"/>
    <w:rsid w:val="00B26448"/>
    <w:rsid w:val="00B34B36"/>
    <w:rsid w:val="00B45EF5"/>
    <w:rsid w:val="00B7759E"/>
    <w:rsid w:val="00BB229E"/>
    <w:rsid w:val="00BD1EFE"/>
    <w:rsid w:val="00BF3465"/>
    <w:rsid w:val="00BF7622"/>
    <w:rsid w:val="00C217EB"/>
    <w:rsid w:val="00C21FB0"/>
    <w:rsid w:val="00C323B7"/>
    <w:rsid w:val="00C330EE"/>
    <w:rsid w:val="00C41E86"/>
    <w:rsid w:val="00C47119"/>
    <w:rsid w:val="00C56338"/>
    <w:rsid w:val="00C60F76"/>
    <w:rsid w:val="00C710FF"/>
    <w:rsid w:val="00C92F7D"/>
    <w:rsid w:val="00C9319B"/>
    <w:rsid w:val="00CA538C"/>
    <w:rsid w:val="00CD7382"/>
    <w:rsid w:val="00CE68F2"/>
    <w:rsid w:val="00CF2123"/>
    <w:rsid w:val="00CF25D8"/>
    <w:rsid w:val="00D05569"/>
    <w:rsid w:val="00D20645"/>
    <w:rsid w:val="00D21647"/>
    <w:rsid w:val="00D34160"/>
    <w:rsid w:val="00D3465E"/>
    <w:rsid w:val="00D3550F"/>
    <w:rsid w:val="00D37361"/>
    <w:rsid w:val="00D524FB"/>
    <w:rsid w:val="00D712F0"/>
    <w:rsid w:val="00D779B0"/>
    <w:rsid w:val="00D83C1F"/>
    <w:rsid w:val="00D90A80"/>
    <w:rsid w:val="00D9248D"/>
    <w:rsid w:val="00D975BB"/>
    <w:rsid w:val="00DA03E9"/>
    <w:rsid w:val="00DA3472"/>
    <w:rsid w:val="00DC2DA3"/>
    <w:rsid w:val="00DF478C"/>
    <w:rsid w:val="00DF48A2"/>
    <w:rsid w:val="00E16C17"/>
    <w:rsid w:val="00E3561E"/>
    <w:rsid w:val="00E37D42"/>
    <w:rsid w:val="00E63AB0"/>
    <w:rsid w:val="00E87867"/>
    <w:rsid w:val="00E91C37"/>
    <w:rsid w:val="00EA016C"/>
    <w:rsid w:val="00EA1B74"/>
    <w:rsid w:val="00EA52F0"/>
    <w:rsid w:val="00EB1FF1"/>
    <w:rsid w:val="00EC2E21"/>
    <w:rsid w:val="00ED047F"/>
    <w:rsid w:val="00EF3E05"/>
    <w:rsid w:val="00F0186C"/>
    <w:rsid w:val="00F03FE6"/>
    <w:rsid w:val="00F041D9"/>
    <w:rsid w:val="00F12295"/>
    <w:rsid w:val="00F148B2"/>
    <w:rsid w:val="00F157D2"/>
    <w:rsid w:val="00F51127"/>
    <w:rsid w:val="00F54362"/>
    <w:rsid w:val="00F559B2"/>
    <w:rsid w:val="00F707C7"/>
    <w:rsid w:val="00F85145"/>
    <w:rsid w:val="00FA213E"/>
    <w:rsid w:val="00FA78A6"/>
    <w:rsid w:val="00FB1678"/>
    <w:rsid w:val="00FB5646"/>
    <w:rsid w:val="00FD774E"/>
    <w:rsid w:val="00FE187A"/>
    <w:rsid w:val="00FE2C19"/>
    <w:rsid w:val="00FF4B0E"/>
    <w:rsid w:val="00FF6B0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C18EC"/>
  <w15:docId w15:val="{4DED68AD-9B4E-4BF1-97D5-1A9612A91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2">
    <w:name w:val="heading 2"/>
    <w:basedOn w:val="Normal"/>
    <w:link w:val="Titre2Car"/>
    <w:uiPriority w:val="9"/>
    <w:unhideWhenUsed/>
    <w:qFormat/>
    <w:rsid w:val="00D779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71A58"/>
    <w:pPr>
      <w:tabs>
        <w:tab w:val="center" w:pos="4536"/>
        <w:tab w:val="right" w:pos="9072"/>
      </w:tabs>
      <w:spacing w:after="0" w:line="240" w:lineRule="auto"/>
    </w:pPr>
  </w:style>
  <w:style w:type="character" w:customStyle="1" w:styleId="En-tteCar">
    <w:name w:val="En-tête Car"/>
    <w:basedOn w:val="Policepardfaut"/>
    <w:link w:val="En-tte"/>
    <w:uiPriority w:val="99"/>
    <w:rsid w:val="00471A58"/>
  </w:style>
  <w:style w:type="paragraph" w:styleId="Pieddepage">
    <w:name w:val="footer"/>
    <w:basedOn w:val="Normal"/>
    <w:link w:val="PieddepageCar"/>
    <w:uiPriority w:val="99"/>
    <w:unhideWhenUsed/>
    <w:rsid w:val="00471A5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71A58"/>
  </w:style>
  <w:style w:type="character" w:customStyle="1" w:styleId="Titre2Car">
    <w:name w:val="Titre 2 Car"/>
    <w:basedOn w:val="Policepardfaut"/>
    <w:link w:val="Titre2"/>
    <w:uiPriority w:val="9"/>
    <w:rsid w:val="00D779B0"/>
    <w:rPr>
      <w:rFonts w:ascii="Times New Roman" w:eastAsia="Times New Roman" w:hAnsi="Times New Roman" w:cs="Times New Roman"/>
      <w:b/>
      <w:bCs/>
      <w:sz w:val="36"/>
      <w:szCs w:val="36"/>
      <w:lang w:eastAsia="fr-FR"/>
    </w:rPr>
  </w:style>
  <w:style w:type="character" w:styleId="Lienhypertexte">
    <w:name w:val="Hyperlink"/>
    <w:basedOn w:val="Policepardfaut"/>
    <w:uiPriority w:val="99"/>
    <w:unhideWhenUsed/>
    <w:rsid w:val="00D779B0"/>
    <w:rPr>
      <w:color w:val="0000FF" w:themeColor="hyperlink"/>
      <w:u w:val="single"/>
    </w:rPr>
  </w:style>
  <w:style w:type="paragraph" w:styleId="Paragraphedeliste">
    <w:name w:val="List Paragraph"/>
    <w:basedOn w:val="Normal"/>
    <w:link w:val="ParagraphedelisteCar"/>
    <w:uiPriority w:val="34"/>
    <w:qFormat/>
    <w:rsid w:val="00EA1B74"/>
    <w:pPr>
      <w:ind w:left="720"/>
      <w:contextualSpacing/>
    </w:pPr>
  </w:style>
  <w:style w:type="paragraph" w:styleId="Sansinterligne">
    <w:name w:val="No Spacing"/>
    <w:uiPriority w:val="1"/>
    <w:qFormat/>
    <w:rsid w:val="0027494D"/>
    <w:pPr>
      <w:bidi/>
      <w:spacing w:after="0" w:line="240" w:lineRule="auto"/>
    </w:pPr>
    <w:rPr>
      <w:lang w:val="en-US"/>
    </w:rPr>
  </w:style>
  <w:style w:type="paragraph" w:styleId="Textedebulles">
    <w:name w:val="Balloon Text"/>
    <w:basedOn w:val="Normal"/>
    <w:link w:val="TextedebullesCar"/>
    <w:uiPriority w:val="99"/>
    <w:semiHidden/>
    <w:unhideWhenUsed/>
    <w:rsid w:val="00500D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00D90"/>
    <w:rPr>
      <w:rFonts w:ascii="Tahoma" w:hAnsi="Tahoma" w:cs="Tahoma"/>
      <w:sz w:val="16"/>
      <w:szCs w:val="16"/>
    </w:rPr>
  </w:style>
  <w:style w:type="character" w:customStyle="1" w:styleId="ParagraphedelisteCar">
    <w:name w:val="Paragraphe de liste Car"/>
    <w:basedOn w:val="Policepardfaut"/>
    <w:link w:val="Paragraphedeliste"/>
    <w:uiPriority w:val="34"/>
    <w:locked/>
    <w:rsid w:val="000B3701"/>
  </w:style>
  <w:style w:type="paragraph" w:customStyle="1" w:styleId="H23G">
    <w:name w:val="_ H_2/3_G"/>
    <w:basedOn w:val="Normal"/>
    <w:next w:val="Normal"/>
    <w:link w:val="H23GChar"/>
    <w:qFormat/>
    <w:rsid w:val="00FD774E"/>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eastAsiaTheme="minorHAnsi" w:hAnsi="Times New Roman" w:cs="Times New Roman"/>
      <w:b/>
      <w:sz w:val="20"/>
      <w:szCs w:val="20"/>
      <w:lang w:val="fr-CH" w:eastAsia="en-US"/>
    </w:rPr>
  </w:style>
  <w:style w:type="paragraph" w:customStyle="1" w:styleId="SingleTxtG">
    <w:name w:val="_ Single Txt_G"/>
    <w:basedOn w:val="Normal"/>
    <w:link w:val="SingleTxtGChar"/>
    <w:qFormat/>
    <w:rsid w:val="00FD774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fr-CH" w:eastAsia="en-US"/>
    </w:rPr>
  </w:style>
  <w:style w:type="character" w:customStyle="1" w:styleId="SingleTxtGChar">
    <w:name w:val="_ Single Txt_G Char"/>
    <w:link w:val="SingleTxtG"/>
    <w:rsid w:val="00FD774E"/>
    <w:rPr>
      <w:rFonts w:ascii="Times New Roman" w:eastAsiaTheme="minorHAnsi" w:hAnsi="Times New Roman" w:cs="Times New Roman"/>
      <w:sz w:val="20"/>
      <w:szCs w:val="20"/>
      <w:lang w:val="fr-CH" w:eastAsia="en-US"/>
    </w:rPr>
  </w:style>
  <w:style w:type="character" w:customStyle="1" w:styleId="H23GChar">
    <w:name w:val="_ H_2/3_G Char"/>
    <w:link w:val="H23G"/>
    <w:locked/>
    <w:rsid w:val="00FD774E"/>
    <w:rPr>
      <w:rFonts w:ascii="Times New Roman" w:eastAsiaTheme="minorHAnsi" w:hAnsi="Times New Roman" w:cs="Times New Roman"/>
      <w:b/>
      <w:sz w:val="20"/>
      <w:szCs w:val="20"/>
      <w:lang w:val="fr-CH" w:eastAsia="en-US"/>
    </w:rPr>
  </w:style>
  <w:style w:type="character" w:customStyle="1" w:styleId="markedcontent">
    <w:name w:val="markedcontent"/>
    <w:basedOn w:val="Policepardfaut"/>
    <w:rsid w:val="005E4C86"/>
  </w:style>
  <w:style w:type="paragraph" w:styleId="NormalWeb">
    <w:name w:val="Normal (Web)"/>
    <w:basedOn w:val="Normal"/>
    <w:uiPriority w:val="99"/>
    <w:unhideWhenUsed/>
    <w:rsid w:val="00DA3472"/>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128459">
      <w:bodyDiv w:val="1"/>
      <w:marLeft w:val="0"/>
      <w:marRight w:val="0"/>
      <w:marTop w:val="0"/>
      <w:marBottom w:val="0"/>
      <w:divBdr>
        <w:top w:val="none" w:sz="0" w:space="0" w:color="auto"/>
        <w:left w:val="none" w:sz="0" w:space="0" w:color="auto"/>
        <w:bottom w:val="none" w:sz="0" w:space="0" w:color="auto"/>
        <w:right w:val="none" w:sz="0" w:space="0" w:color="auto"/>
      </w:divBdr>
      <w:divsChild>
        <w:div w:id="1680161727">
          <w:marLeft w:val="0"/>
          <w:marRight w:val="0"/>
          <w:marTop w:val="0"/>
          <w:marBottom w:val="0"/>
          <w:divBdr>
            <w:top w:val="none" w:sz="0" w:space="0" w:color="auto"/>
            <w:left w:val="none" w:sz="0" w:space="0" w:color="auto"/>
            <w:bottom w:val="none" w:sz="0" w:space="0" w:color="auto"/>
            <w:right w:val="none" w:sz="0" w:space="0" w:color="auto"/>
          </w:divBdr>
        </w:div>
        <w:div w:id="422411147">
          <w:marLeft w:val="0"/>
          <w:marRight w:val="0"/>
          <w:marTop w:val="0"/>
          <w:marBottom w:val="0"/>
          <w:divBdr>
            <w:top w:val="none" w:sz="0" w:space="0" w:color="auto"/>
            <w:left w:val="none" w:sz="0" w:space="0" w:color="auto"/>
            <w:bottom w:val="none" w:sz="0" w:space="0" w:color="auto"/>
            <w:right w:val="none" w:sz="0" w:space="0" w:color="auto"/>
          </w:divBdr>
        </w:div>
        <w:div w:id="972561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ngaplci2007@gmail.com"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90CAD-9C1B-4ADE-9A2D-B771BC8A6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3761</Words>
  <Characters>20687</Characters>
  <Application>Microsoft Office Word</Application>
  <DocSecurity>0</DocSecurity>
  <Lines>172</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jjkk</dc:creator>
  <cp:lastModifiedBy>Acer</cp:lastModifiedBy>
  <cp:revision>2</cp:revision>
  <cp:lastPrinted>2020-03-18T13:47:00Z</cp:lastPrinted>
  <dcterms:created xsi:type="dcterms:W3CDTF">2024-01-11T22:16:00Z</dcterms:created>
  <dcterms:modified xsi:type="dcterms:W3CDTF">2024-01-11T22:16:00Z</dcterms:modified>
</cp:coreProperties>
</file>