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E098C" w14:textId="77777777" w:rsidR="000E03A6" w:rsidRDefault="000E03A6"/>
    <w:p w14:paraId="12A50E82" w14:textId="77777777" w:rsidR="00573D2C" w:rsidRDefault="00573D2C" w:rsidP="00573D2C">
      <w:pPr>
        <w:pStyle w:val="Title"/>
        <w:jc w:val="center"/>
      </w:pPr>
    </w:p>
    <w:p w14:paraId="2D0AC588" w14:textId="77777777" w:rsidR="00573D2C" w:rsidRDefault="00573D2C" w:rsidP="00573D2C">
      <w:pPr>
        <w:pStyle w:val="Title"/>
        <w:jc w:val="center"/>
      </w:pPr>
    </w:p>
    <w:p w14:paraId="1C717907" w14:textId="612A40F4" w:rsidR="00573D2C" w:rsidRPr="00573D2C" w:rsidRDefault="00573D2C" w:rsidP="00573D2C">
      <w:pPr>
        <w:pStyle w:val="Title"/>
        <w:jc w:val="center"/>
      </w:pPr>
      <w:r>
        <w:t>Bhutan</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72344121"/>
      <w:bookmarkStart w:id="10" w:name="_Toc72350765"/>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1"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bookmarkEnd w:id="10"/>
    </w:p>
    <w:p w14:paraId="59FC8D9B" w14:textId="153C057D" w:rsidR="000E03A6" w:rsidRPr="00613BE8" w:rsidRDefault="00167E4B"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72344122"/>
      <w:bookmarkStart w:id="22" w:name="_Toc72350766"/>
      <w:r w:rsidRPr="00167E4B">
        <w:rPr>
          <w:rFonts w:asciiTheme="majorHAnsi" w:eastAsiaTheme="majorEastAsia" w:hAnsiTheme="majorHAnsi" w:cstheme="majorBidi"/>
          <w:iCs/>
          <w:color w:val="253356" w:themeColor="accent1" w:themeShade="80"/>
          <w:sz w:val="24"/>
          <w:szCs w:val="24"/>
        </w:rPr>
        <w:t>90</w:t>
      </w:r>
      <w:r w:rsidR="000E03A6" w:rsidRPr="00167E4B">
        <w:rPr>
          <w:rFonts w:asciiTheme="majorHAnsi" w:eastAsiaTheme="majorEastAsia" w:hAnsiTheme="majorHAnsi" w:cstheme="majorBidi"/>
          <w:iCs/>
          <w:color w:val="253356" w:themeColor="accent1" w:themeShade="80"/>
          <w:sz w:val="24"/>
          <w:szCs w:val="24"/>
          <w:vertAlign w:val="superscript"/>
        </w:rPr>
        <w:t>th</w:t>
      </w:r>
      <w:r w:rsidR="000E03A6" w:rsidRPr="00167E4B">
        <w:rPr>
          <w:rFonts w:asciiTheme="majorHAnsi" w:eastAsiaTheme="majorEastAsia" w:hAnsiTheme="majorHAnsi" w:cstheme="majorBidi"/>
          <w:iCs/>
          <w:color w:val="253356" w:themeColor="accent1" w:themeShade="80"/>
          <w:sz w:val="24"/>
          <w:szCs w:val="24"/>
        </w:rPr>
        <w:t xml:space="preserve"> Pre-Sessional Working Group, </w:t>
      </w:r>
      <w:r w:rsidRPr="00167E4B">
        <w:rPr>
          <w:rFonts w:asciiTheme="majorHAnsi" w:eastAsiaTheme="majorEastAsia" w:hAnsiTheme="majorHAnsi" w:cstheme="majorBidi"/>
          <w:iCs/>
          <w:color w:val="253356" w:themeColor="accent1" w:themeShade="80"/>
          <w:sz w:val="24"/>
          <w:szCs w:val="24"/>
        </w:rPr>
        <w:t>September</w:t>
      </w:r>
      <w:r w:rsidR="000E03A6" w:rsidRPr="00167E4B">
        <w:rPr>
          <w:rFonts w:asciiTheme="majorHAnsi" w:eastAsiaTheme="majorEastAsia" w:hAnsiTheme="majorHAnsi" w:cstheme="majorBidi"/>
          <w:iCs/>
          <w:color w:val="253356" w:themeColor="accent1" w:themeShade="80"/>
          <w:sz w:val="24"/>
          <w:szCs w:val="24"/>
        </w:rPr>
        <w:t xml:space="preserve"> 2021</w:t>
      </w:r>
      <w:bookmarkEnd w:id="12"/>
      <w:bookmarkEnd w:id="13"/>
      <w:bookmarkEnd w:id="14"/>
      <w:bookmarkEnd w:id="15"/>
      <w:bookmarkEnd w:id="16"/>
      <w:bookmarkEnd w:id="17"/>
      <w:bookmarkEnd w:id="18"/>
      <w:bookmarkEnd w:id="19"/>
      <w:bookmarkEnd w:id="20"/>
      <w:bookmarkEnd w:id="21"/>
      <w:bookmarkEnd w:id="22"/>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3" w:name="_Toc53065024"/>
      <w:bookmarkStart w:id="24" w:name="_Toc53065046"/>
      <w:bookmarkStart w:id="25" w:name="_Toc53065075"/>
      <w:bookmarkStart w:id="26" w:name="_Toc53066331"/>
      <w:bookmarkStart w:id="27" w:name="_Toc53066386"/>
      <w:bookmarkStart w:id="28" w:name="_Toc61000649"/>
      <w:bookmarkStart w:id="29" w:name="_Toc61000718"/>
      <w:bookmarkStart w:id="30" w:name="_Toc61512351"/>
      <w:bookmarkStart w:id="31" w:name="_Toc61512449"/>
      <w:bookmarkStart w:id="32" w:name="_Toc72344123"/>
      <w:bookmarkStart w:id="33" w:name="_Toc72350767"/>
      <w:r w:rsidRPr="00613BE8">
        <w:rPr>
          <w:rFonts w:asciiTheme="majorHAnsi" w:eastAsiaTheme="majorEastAsia" w:hAnsiTheme="majorHAnsi" w:cstheme="majorBidi"/>
          <w:iCs/>
          <w:color w:val="253356" w:themeColor="accent1" w:themeShade="80"/>
          <w:sz w:val="24"/>
          <w:szCs w:val="24"/>
        </w:rPr>
        <w:t>NGO Report</w:t>
      </w:r>
      <w:bookmarkEnd w:id="23"/>
      <w:bookmarkEnd w:id="24"/>
      <w:bookmarkEnd w:id="25"/>
      <w:bookmarkEnd w:id="26"/>
      <w:bookmarkEnd w:id="27"/>
      <w:bookmarkEnd w:id="28"/>
      <w:bookmarkEnd w:id="29"/>
      <w:bookmarkEnd w:id="30"/>
      <w:bookmarkEnd w:id="31"/>
      <w:bookmarkEnd w:id="32"/>
      <w:bookmarkEnd w:id="33"/>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4" w:name="_Toc53065025"/>
      <w:bookmarkStart w:id="35" w:name="_Toc53065047"/>
      <w:bookmarkStart w:id="36" w:name="_Toc53065076"/>
      <w:bookmarkStart w:id="37" w:name="_Toc53066332"/>
      <w:bookmarkStart w:id="38" w:name="_Toc53066387"/>
      <w:bookmarkStart w:id="39" w:name="_Toc61000650"/>
      <w:bookmarkStart w:id="40" w:name="_Toc61000719"/>
      <w:bookmarkStart w:id="41" w:name="_Toc61512352"/>
      <w:bookmarkStart w:id="42" w:name="_Toc61512450"/>
      <w:bookmarkStart w:id="43" w:name="_Toc72344124"/>
      <w:bookmarkStart w:id="44" w:name="_Toc72350768"/>
      <w:r w:rsidRPr="00613BE8">
        <w:rPr>
          <w:rFonts w:asciiTheme="majorHAnsi" w:eastAsiaTheme="majorEastAsia" w:hAnsiTheme="majorHAnsi" w:cstheme="majorBidi"/>
          <w:b/>
          <w:iCs/>
          <w:color w:val="253356" w:themeColor="accent1" w:themeShade="80"/>
          <w:sz w:val="24"/>
          <w:szCs w:val="24"/>
        </w:rPr>
        <w:t>Submitted By</w:t>
      </w:r>
      <w:bookmarkEnd w:id="34"/>
      <w:bookmarkEnd w:id="35"/>
      <w:bookmarkEnd w:id="36"/>
      <w:bookmarkEnd w:id="37"/>
      <w:bookmarkEnd w:id="38"/>
      <w:bookmarkEnd w:id="39"/>
      <w:bookmarkEnd w:id="40"/>
      <w:bookmarkEnd w:id="41"/>
      <w:bookmarkEnd w:id="42"/>
      <w:bookmarkEnd w:id="43"/>
      <w:bookmarkEnd w:id="44"/>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5" w:name="_Toc53065026"/>
      <w:bookmarkStart w:id="46" w:name="_Toc53065048"/>
      <w:bookmarkStart w:id="47" w:name="_Toc53065077"/>
      <w:bookmarkStart w:id="48" w:name="_Toc53066333"/>
      <w:bookmarkStart w:id="49" w:name="_Toc53066388"/>
      <w:bookmarkStart w:id="50" w:name="_Toc61000651"/>
      <w:bookmarkStart w:id="51" w:name="_Toc61000720"/>
      <w:bookmarkStart w:id="52" w:name="_Toc61512353"/>
      <w:bookmarkStart w:id="53" w:name="_Toc61512451"/>
      <w:bookmarkStart w:id="54" w:name="_Toc72344125"/>
      <w:bookmarkStart w:id="55" w:name="_Toc72350769"/>
      <w:r w:rsidRPr="00613BE8">
        <w:rPr>
          <w:rFonts w:asciiTheme="majorHAnsi" w:eastAsiaTheme="majorEastAsia" w:hAnsiTheme="majorHAnsi" w:cstheme="majorBidi"/>
          <w:iCs/>
          <w:color w:val="253356" w:themeColor="accent1" w:themeShade="80"/>
          <w:sz w:val="24"/>
          <w:szCs w:val="24"/>
        </w:rPr>
        <w:t>The WORLD Policy Analysis Center</w:t>
      </w:r>
      <w:bookmarkEnd w:id="45"/>
      <w:bookmarkEnd w:id="46"/>
      <w:bookmarkEnd w:id="47"/>
      <w:bookmarkEnd w:id="48"/>
      <w:bookmarkEnd w:id="49"/>
      <w:bookmarkEnd w:id="50"/>
      <w:bookmarkEnd w:id="51"/>
      <w:bookmarkEnd w:id="52"/>
      <w:bookmarkEnd w:id="53"/>
      <w:bookmarkEnd w:id="54"/>
      <w:bookmarkEnd w:id="55"/>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6" w:name="_Toc53065027"/>
      <w:bookmarkStart w:id="57" w:name="_Toc53065049"/>
      <w:bookmarkStart w:id="58" w:name="_Toc53065078"/>
      <w:bookmarkStart w:id="59" w:name="_Toc53066334"/>
      <w:bookmarkStart w:id="60" w:name="_Toc53066389"/>
      <w:bookmarkStart w:id="61" w:name="_Toc61000652"/>
      <w:bookmarkStart w:id="62" w:name="_Toc61000721"/>
      <w:bookmarkStart w:id="63" w:name="_Toc61512354"/>
      <w:bookmarkStart w:id="64" w:name="_Toc61512452"/>
      <w:bookmarkStart w:id="65" w:name="_Toc72344126"/>
      <w:bookmarkStart w:id="66" w:name="_Toc72350770"/>
      <w:r w:rsidRPr="00613BE8">
        <w:rPr>
          <w:rFonts w:asciiTheme="majorHAnsi" w:eastAsiaTheme="majorEastAsia" w:hAnsiTheme="majorHAnsi" w:cstheme="majorBidi"/>
          <w:iCs/>
          <w:color w:val="253356" w:themeColor="accent1" w:themeShade="80"/>
          <w:sz w:val="24"/>
          <w:szCs w:val="24"/>
        </w:rPr>
        <w:t>University of California, Los Angeles</w:t>
      </w:r>
      <w:bookmarkEnd w:id="56"/>
      <w:bookmarkEnd w:id="57"/>
      <w:bookmarkEnd w:id="58"/>
      <w:bookmarkEnd w:id="59"/>
      <w:bookmarkEnd w:id="60"/>
      <w:bookmarkEnd w:id="61"/>
      <w:bookmarkEnd w:id="62"/>
      <w:bookmarkEnd w:id="63"/>
      <w:bookmarkEnd w:id="64"/>
      <w:bookmarkEnd w:id="65"/>
      <w:bookmarkEnd w:id="66"/>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3AAB57DD" w14:textId="77777777" w:rsidR="00167E4B" w:rsidRDefault="00167E4B">
          <w:pPr>
            <w:pStyle w:val="TOC1"/>
            <w:tabs>
              <w:tab w:val="right" w:leader="dot" w:pos="9350"/>
            </w:tabs>
            <w:rPr>
              <w:sz w:val="22"/>
              <w:szCs w:val="22"/>
            </w:rPr>
          </w:pPr>
        </w:p>
        <w:p w14:paraId="243BF2B0" w14:textId="084B0F57" w:rsidR="00675444" w:rsidRDefault="000E03A6">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72350771" w:history="1">
            <w:r w:rsidR="00675444" w:rsidRPr="00CC792C">
              <w:rPr>
                <w:rStyle w:val="Hyperlink"/>
                <w:b/>
                <w:bCs/>
                <w:noProof/>
              </w:rPr>
              <w:t>Introduction</w:t>
            </w:r>
            <w:r w:rsidR="00675444">
              <w:rPr>
                <w:noProof/>
                <w:webHidden/>
              </w:rPr>
              <w:tab/>
            </w:r>
            <w:r w:rsidR="00675444">
              <w:rPr>
                <w:noProof/>
                <w:webHidden/>
              </w:rPr>
              <w:fldChar w:fldCharType="begin"/>
            </w:r>
            <w:r w:rsidR="00675444">
              <w:rPr>
                <w:noProof/>
                <w:webHidden/>
              </w:rPr>
              <w:instrText xml:space="preserve"> PAGEREF _Toc72350771 \h </w:instrText>
            </w:r>
            <w:r w:rsidR="00675444">
              <w:rPr>
                <w:noProof/>
                <w:webHidden/>
              </w:rPr>
            </w:r>
            <w:r w:rsidR="00675444">
              <w:rPr>
                <w:noProof/>
                <w:webHidden/>
              </w:rPr>
              <w:fldChar w:fldCharType="separate"/>
            </w:r>
            <w:r w:rsidR="00675444">
              <w:rPr>
                <w:noProof/>
                <w:webHidden/>
              </w:rPr>
              <w:t>1</w:t>
            </w:r>
            <w:r w:rsidR="00675444">
              <w:rPr>
                <w:noProof/>
                <w:webHidden/>
              </w:rPr>
              <w:fldChar w:fldCharType="end"/>
            </w:r>
          </w:hyperlink>
        </w:p>
        <w:p w14:paraId="66FF8811" w14:textId="77777777" w:rsidR="00BD2E28" w:rsidRPr="00BD2E28" w:rsidRDefault="00BD2E28" w:rsidP="00BD2E28"/>
        <w:p w14:paraId="2ADA1D7C" w14:textId="2F7763FE" w:rsidR="00675444" w:rsidRDefault="00083B60">
          <w:pPr>
            <w:pStyle w:val="TOC1"/>
            <w:tabs>
              <w:tab w:val="right" w:leader="dot" w:pos="9350"/>
            </w:tabs>
            <w:rPr>
              <w:noProof/>
              <w:sz w:val="22"/>
              <w:szCs w:val="22"/>
            </w:rPr>
          </w:pPr>
          <w:hyperlink w:anchor="_Toc72350772" w:history="1">
            <w:r w:rsidR="00675444" w:rsidRPr="00CC792C">
              <w:rPr>
                <w:rStyle w:val="Hyperlink"/>
                <w:b/>
                <w:bCs/>
                <w:noProof/>
              </w:rPr>
              <w:t>Summary of Findings and Recommendations</w:t>
            </w:r>
            <w:r w:rsidR="00675444">
              <w:rPr>
                <w:noProof/>
                <w:webHidden/>
              </w:rPr>
              <w:tab/>
            </w:r>
            <w:r w:rsidR="00675444">
              <w:rPr>
                <w:noProof/>
                <w:webHidden/>
              </w:rPr>
              <w:fldChar w:fldCharType="begin"/>
            </w:r>
            <w:r w:rsidR="00675444">
              <w:rPr>
                <w:noProof/>
                <w:webHidden/>
              </w:rPr>
              <w:instrText xml:space="preserve"> PAGEREF _Toc72350772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0CA9E5D5" w14:textId="39DF5036" w:rsidR="00675444" w:rsidRDefault="00083B60">
          <w:pPr>
            <w:pStyle w:val="TOC2"/>
            <w:tabs>
              <w:tab w:val="left" w:pos="660"/>
              <w:tab w:val="right" w:leader="dot" w:pos="9350"/>
            </w:tabs>
            <w:rPr>
              <w:rFonts w:eastAsiaTheme="minorEastAsia"/>
              <w:noProof/>
              <w:sz w:val="22"/>
              <w:szCs w:val="22"/>
            </w:rPr>
          </w:pPr>
          <w:hyperlink w:anchor="_Toc72350773" w:history="1">
            <w:r w:rsidR="00675444" w:rsidRPr="00CC792C">
              <w:rPr>
                <w:rStyle w:val="Hyperlink"/>
                <w:rFonts w:ascii="Calibri Light" w:eastAsia="Times New Roman" w:hAnsi="Calibri Light" w:cs="Times New Roman"/>
                <w:bCs/>
                <w:noProof/>
              </w:rPr>
              <w:t>1.</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General Principles: Equality and Non-Discrimination (Article 2)</w:t>
            </w:r>
            <w:r w:rsidR="00675444">
              <w:rPr>
                <w:noProof/>
                <w:webHidden/>
              </w:rPr>
              <w:tab/>
            </w:r>
            <w:r w:rsidR="00675444">
              <w:rPr>
                <w:noProof/>
                <w:webHidden/>
              </w:rPr>
              <w:fldChar w:fldCharType="begin"/>
            </w:r>
            <w:r w:rsidR="00675444">
              <w:rPr>
                <w:noProof/>
                <w:webHidden/>
              </w:rPr>
              <w:instrText xml:space="preserve"> PAGEREF _Toc72350773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6CE2D04D" w14:textId="23C7313F" w:rsidR="00675444" w:rsidRDefault="00083B60">
          <w:pPr>
            <w:pStyle w:val="TOC2"/>
            <w:tabs>
              <w:tab w:val="left" w:pos="660"/>
              <w:tab w:val="right" w:leader="dot" w:pos="9350"/>
            </w:tabs>
            <w:rPr>
              <w:noProof/>
            </w:rPr>
          </w:pPr>
          <w:hyperlink w:anchor="_Toc72350774" w:history="1">
            <w:r w:rsidR="00675444" w:rsidRPr="00CC792C">
              <w:rPr>
                <w:rStyle w:val="Hyperlink"/>
                <w:rFonts w:ascii="Calibri Light" w:eastAsia="Times New Roman" w:hAnsi="Calibri Light" w:cs="Times New Roman"/>
                <w:bCs/>
                <w:noProof/>
              </w:rPr>
              <w:t>2.</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Special Protection Measures: Education, Leisure and Cultural Activities (Article 28)</w:t>
            </w:r>
            <w:r w:rsidR="00675444">
              <w:rPr>
                <w:noProof/>
                <w:webHidden/>
              </w:rPr>
              <w:tab/>
            </w:r>
            <w:r w:rsidR="00675444">
              <w:rPr>
                <w:noProof/>
                <w:webHidden/>
              </w:rPr>
              <w:fldChar w:fldCharType="begin"/>
            </w:r>
            <w:r w:rsidR="00675444">
              <w:rPr>
                <w:noProof/>
                <w:webHidden/>
              </w:rPr>
              <w:instrText xml:space="preserve"> PAGEREF _Toc72350774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146B3835" w14:textId="77777777" w:rsidR="00BD2E28" w:rsidRPr="00BD2E28" w:rsidRDefault="00BD2E28" w:rsidP="00BD2E28"/>
        <w:p w14:paraId="545E1574" w14:textId="511701C8" w:rsidR="00675444" w:rsidRDefault="00083B60">
          <w:pPr>
            <w:pStyle w:val="TOC1"/>
            <w:tabs>
              <w:tab w:val="right" w:leader="dot" w:pos="9350"/>
            </w:tabs>
            <w:rPr>
              <w:noProof/>
              <w:sz w:val="22"/>
              <w:szCs w:val="22"/>
            </w:rPr>
          </w:pPr>
          <w:hyperlink w:anchor="_Toc72350775" w:history="1">
            <w:r w:rsidR="00675444" w:rsidRPr="00CC792C">
              <w:rPr>
                <w:rStyle w:val="Hyperlink"/>
                <w:b/>
                <w:bCs/>
                <w:noProof/>
              </w:rPr>
              <w:t>Detail of Constitutional and Legislative Findings</w:t>
            </w:r>
            <w:r w:rsidR="00675444">
              <w:rPr>
                <w:noProof/>
                <w:webHidden/>
              </w:rPr>
              <w:tab/>
            </w:r>
            <w:r w:rsidR="00675444">
              <w:rPr>
                <w:noProof/>
                <w:webHidden/>
              </w:rPr>
              <w:fldChar w:fldCharType="begin"/>
            </w:r>
            <w:r w:rsidR="00675444">
              <w:rPr>
                <w:noProof/>
                <w:webHidden/>
              </w:rPr>
              <w:instrText xml:space="preserve"> PAGEREF _Toc72350775 \h </w:instrText>
            </w:r>
            <w:r w:rsidR="00675444">
              <w:rPr>
                <w:noProof/>
                <w:webHidden/>
              </w:rPr>
            </w:r>
            <w:r w:rsidR="00675444">
              <w:rPr>
                <w:noProof/>
                <w:webHidden/>
              </w:rPr>
              <w:fldChar w:fldCharType="separate"/>
            </w:r>
            <w:r w:rsidR="00675444">
              <w:rPr>
                <w:noProof/>
                <w:webHidden/>
              </w:rPr>
              <w:t>3</w:t>
            </w:r>
            <w:r w:rsidR="00675444">
              <w:rPr>
                <w:noProof/>
                <w:webHidden/>
              </w:rPr>
              <w:fldChar w:fldCharType="end"/>
            </w:r>
          </w:hyperlink>
        </w:p>
        <w:p w14:paraId="3869EA2B" w14:textId="38F8DE1B" w:rsidR="00675444" w:rsidRDefault="00083B60">
          <w:pPr>
            <w:pStyle w:val="TOC2"/>
            <w:tabs>
              <w:tab w:val="left" w:pos="660"/>
              <w:tab w:val="right" w:leader="dot" w:pos="9350"/>
            </w:tabs>
            <w:rPr>
              <w:rFonts w:eastAsiaTheme="minorEastAsia"/>
              <w:noProof/>
              <w:sz w:val="22"/>
              <w:szCs w:val="22"/>
            </w:rPr>
          </w:pPr>
          <w:hyperlink w:anchor="_Toc72350776" w:history="1">
            <w:r w:rsidR="00675444" w:rsidRPr="00CC792C">
              <w:rPr>
                <w:rStyle w:val="Hyperlink"/>
                <w:rFonts w:ascii="Calibri Light" w:eastAsia="Times New Roman" w:hAnsi="Calibri Light" w:cs="Times New Roman"/>
                <w:bCs/>
                <w:noProof/>
              </w:rPr>
              <w:t>1.</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General Principles: Equality and Non-Discrimination (Article 2)</w:t>
            </w:r>
            <w:r w:rsidR="00675444">
              <w:rPr>
                <w:noProof/>
                <w:webHidden/>
              </w:rPr>
              <w:tab/>
            </w:r>
            <w:r w:rsidR="00675444">
              <w:rPr>
                <w:noProof/>
                <w:webHidden/>
              </w:rPr>
              <w:fldChar w:fldCharType="begin"/>
            </w:r>
            <w:r w:rsidR="00675444">
              <w:rPr>
                <w:noProof/>
                <w:webHidden/>
              </w:rPr>
              <w:instrText xml:space="preserve"> PAGEREF _Toc72350776 \h </w:instrText>
            </w:r>
            <w:r w:rsidR="00675444">
              <w:rPr>
                <w:noProof/>
                <w:webHidden/>
              </w:rPr>
            </w:r>
            <w:r w:rsidR="00675444">
              <w:rPr>
                <w:noProof/>
                <w:webHidden/>
              </w:rPr>
              <w:fldChar w:fldCharType="separate"/>
            </w:r>
            <w:r w:rsidR="00675444">
              <w:rPr>
                <w:noProof/>
                <w:webHidden/>
              </w:rPr>
              <w:t>3</w:t>
            </w:r>
            <w:r w:rsidR="00675444">
              <w:rPr>
                <w:noProof/>
                <w:webHidden/>
              </w:rPr>
              <w:fldChar w:fldCharType="end"/>
            </w:r>
          </w:hyperlink>
        </w:p>
        <w:p w14:paraId="52494418" w14:textId="552ECE71" w:rsidR="00675444" w:rsidRDefault="00083B60">
          <w:pPr>
            <w:pStyle w:val="TOC2"/>
            <w:tabs>
              <w:tab w:val="left" w:pos="660"/>
              <w:tab w:val="right" w:leader="dot" w:pos="9350"/>
            </w:tabs>
            <w:rPr>
              <w:rFonts w:eastAsiaTheme="minorEastAsia"/>
              <w:noProof/>
              <w:sz w:val="22"/>
              <w:szCs w:val="22"/>
            </w:rPr>
          </w:pPr>
          <w:hyperlink w:anchor="_Toc72350777" w:history="1">
            <w:r w:rsidR="00675444" w:rsidRPr="00CC792C">
              <w:rPr>
                <w:rStyle w:val="Hyperlink"/>
                <w:rFonts w:ascii="Calibri Light" w:eastAsia="Times New Roman" w:hAnsi="Calibri Light" w:cs="Times New Roman"/>
                <w:bCs/>
                <w:noProof/>
              </w:rPr>
              <w:t>2.</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Special Protection Measures: Education, Leisure and Cultural Activities (Article 28)</w:t>
            </w:r>
            <w:r w:rsidR="00675444">
              <w:rPr>
                <w:noProof/>
                <w:webHidden/>
              </w:rPr>
              <w:tab/>
            </w:r>
            <w:r w:rsidR="00675444">
              <w:rPr>
                <w:noProof/>
                <w:webHidden/>
              </w:rPr>
              <w:fldChar w:fldCharType="begin"/>
            </w:r>
            <w:r w:rsidR="00675444">
              <w:rPr>
                <w:noProof/>
                <w:webHidden/>
              </w:rPr>
              <w:instrText xml:space="preserve"> PAGEREF _Toc72350777 \h </w:instrText>
            </w:r>
            <w:r w:rsidR="00675444">
              <w:rPr>
                <w:noProof/>
                <w:webHidden/>
              </w:rPr>
            </w:r>
            <w:r w:rsidR="00675444">
              <w:rPr>
                <w:noProof/>
                <w:webHidden/>
              </w:rPr>
              <w:fldChar w:fldCharType="separate"/>
            </w:r>
            <w:r w:rsidR="00675444">
              <w:rPr>
                <w:noProof/>
                <w:webHidden/>
              </w:rPr>
              <w:t>4</w:t>
            </w:r>
            <w:r w:rsidR="00675444">
              <w:rPr>
                <w:noProof/>
                <w:webHidden/>
              </w:rPr>
              <w:fldChar w:fldCharType="end"/>
            </w:r>
          </w:hyperlink>
        </w:p>
        <w:p w14:paraId="399CE49C" w14:textId="5FC629B4"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7" w:name="_Toc61000653"/>
      <w:bookmarkStart w:id="68" w:name="_Toc61000722"/>
      <w:bookmarkStart w:id="69" w:name="_Toc72350771"/>
      <w:bookmarkStart w:id="70" w:name="_Hlk52631114"/>
      <w:r>
        <w:rPr>
          <w:b/>
          <w:bCs/>
        </w:rPr>
        <w:lastRenderedPageBreak/>
        <w:t>Introduction</w:t>
      </w:r>
      <w:bookmarkEnd w:id="67"/>
      <w:bookmarkEnd w:id="68"/>
      <w:bookmarkEnd w:id="69"/>
    </w:p>
    <w:bookmarkEnd w:id="70"/>
    <w:p w14:paraId="15574804" w14:textId="748F7619"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 xml:space="preserve">We submit the following brief in advance of </w:t>
      </w:r>
      <w:r w:rsidR="009D7B63" w:rsidRPr="000E03A6">
        <w:rPr>
          <w:sz w:val="22"/>
          <w:szCs w:val="22"/>
        </w:rPr>
        <w:t>t</w:t>
      </w:r>
      <w:r w:rsidR="009D7B63" w:rsidRPr="00167E4B">
        <w:rPr>
          <w:sz w:val="22"/>
          <w:szCs w:val="22"/>
        </w:rPr>
        <w:t xml:space="preserve">he </w:t>
      </w:r>
      <w:r w:rsidR="00167E4B" w:rsidRPr="00167E4B">
        <w:rPr>
          <w:sz w:val="22"/>
          <w:szCs w:val="22"/>
        </w:rPr>
        <w:t>90</w:t>
      </w:r>
      <w:r w:rsidR="00036502" w:rsidRPr="00167E4B">
        <w:rPr>
          <w:sz w:val="22"/>
          <w:szCs w:val="22"/>
          <w:vertAlign w:val="superscript"/>
        </w:rPr>
        <w:t>th</w:t>
      </w:r>
      <w:r w:rsidR="00036502" w:rsidRPr="00167E4B">
        <w:rPr>
          <w:sz w:val="22"/>
          <w:szCs w:val="22"/>
        </w:rPr>
        <w:t xml:space="preserve"> </w:t>
      </w:r>
      <w:r w:rsidR="009D7B63" w:rsidRPr="00167E4B">
        <w:rPr>
          <w:sz w:val="22"/>
          <w:szCs w:val="22"/>
        </w:rPr>
        <w:t>P</w:t>
      </w:r>
      <w:r w:rsidR="009D7B63" w:rsidRPr="000E03A6">
        <w:rPr>
          <w:sz w:val="22"/>
          <w:szCs w:val="22"/>
        </w:rPr>
        <w:t xml:space="preserve">re-Sessional Working Group of the Committee on the Rights of the Child.  </w:t>
      </w:r>
    </w:p>
    <w:p w14:paraId="3A38D1D2" w14:textId="77777777" w:rsidR="009D7B63" w:rsidRPr="000E03A6" w:rsidRDefault="009D7B63" w:rsidP="00355FA7">
      <w:pPr>
        <w:rPr>
          <w:sz w:val="22"/>
          <w:szCs w:val="22"/>
        </w:rPr>
      </w:pPr>
      <w:r w:rsidRPr="000E03A6">
        <w:rPr>
          <w:sz w:val="22"/>
          <w:szCs w:val="22"/>
        </w:rPr>
        <w:t>This brief will focus on the following two areas:</w:t>
      </w:r>
    </w:p>
    <w:p w14:paraId="30D63504" w14:textId="2F7A06A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r w:rsidR="00167E4B">
        <w:rPr>
          <w:b/>
          <w:sz w:val="22"/>
          <w:szCs w:val="22"/>
        </w:rPr>
        <w:t xml:space="preserve"> </w:t>
      </w:r>
      <w:r w:rsidR="00DD0FA7">
        <w:rPr>
          <w:b/>
          <w:sz w:val="22"/>
          <w:szCs w:val="22"/>
        </w:rPr>
        <w:t>(Article 2)</w:t>
      </w:r>
    </w:p>
    <w:p w14:paraId="00868653" w14:textId="5089699A" w:rsidR="005E4090" w:rsidRPr="003E04AB"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Education, Leisure a</w:t>
      </w:r>
      <w:r w:rsidR="00660556">
        <w:rPr>
          <w:b/>
          <w:sz w:val="22"/>
          <w:szCs w:val="22"/>
        </w:rPr>
        <w:t>n</w:t>
      </w:r>
      <w:r>
        <w:rPr>
          <w:b/>
          <w:sz w:val="22"/>
          <w:szCs w:val="22"/>
        </w:rPr>
        <w:t xml:space="preserve">d Cultural Activities </w:t>
      </w:r>
      <w:r w:rsidR="00DD0FA7">
        <w:rPr>
          <w:b/>
          <w:sz w:val="22"/>
          <w:szCs w:val="22"/>
        </w:rPr>
        <w:t>(Article</w:t>
      </w:r>
      <w:r w:rsidR="00E90C1D">
        <w:rPr>
          <w:b/>
          <w:sz w:val="22"/>
          <w:szCs w:val="22"/>
        </w:rPr>
        <w:t>s 23,</w:t>
      </w:r>
      <w:r w:rsidR="00DD0FA7">
        <w:rPr>
          <w:b/>
          <w:sz w:val="22"/>
          <w:szCs w:val="22"/>
        </w:rPr>
        <w:t xml:space="preserve"> 28)</w:t>
      </w:r>
    </w:p>
    <w:p w14:paraId="4035319E" w14:textId="78D712BC"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w:t>
      </w:r>
      <w:r w:rsidR="00DD5D2E" w:rsidRPr="000E03A6">
        <w:rPr>
          <w:sz w:val="22"/>
          <w:szCs w:val="22"/>
        </w:rPr>
        <w:t>e.g.,</w:t>
      </w:r>
      <w:r w:rsidRPr="000E03A6">
        <w:rPr>
          <w:sz w:val="22"/>
          <w:szCs w:val="22"/>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19F6EFF2" w:rsidR="00A567C8" w:rsidRPr="000E03A6" w:rsidRDefault="001136CA" w:rsidP="00A567C8">
      <w:pPr>
        <w:rPr>
          <w:sz w:val="22"/>
          <w:szCs w:val="22"/>
        </w:rPr>
      </w:pPr>
      <w:bookmarkStart w:id="71"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as well as suggested questions for the Committee to ask</w:t>
      </w:r>
      <w:r w:rsidR="00573D2C">
        <w:rPr>
          <w:sz w:val="22"/>
          <w:szCs w:val="22"/>
        </w:rPr>
        <w:t xml:space="preserve"> Bhutan</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Pr="000E03A6">
        <w:rPr>
          <w:sz w:val="22"/>
          <w:szCs w:val="22"/>
        </w:rPr>
        <w:t xml:space="preserve"> </w:t>
      </w:r>
      <w:r w:rsidR="00660556">
        <w:rPr>
          <w:sz w:val="22"/>
          <w:szCs w:val="22"/>
        </w:rPr>
        <w:t>documenting our findings</w:t>
      </w:r>
      <w:r w:rsidRPr="000E03A6">
        <w:rPr>
          <w:sz w:val="22"/>
          <w:szCs w:val="22"/>
        </w:rPr>
        <w:t xml:space="preserve">. We hope the Committee will recommend that </w:t>
      </w:r>
      <w:r w:rsidR="00573D2C">
        <w:rPr>
          <w:sz w:val="22"/>
          <w:szCs w:val="22"/>
        </w:rPr>
        <w:t>Bhutan</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bookmarkStart w:id="72" w:name="_Hlk63413560"/>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573D2C">
        <w:rPr>
          <w:sz w:val="22"/>
          <w:szCs w:val="22"/>
        </w:rPr>
        <w:t>Bhutan</w:t>
      </w:r>
      <w:r w:rsidR="00A567C8" w:rsidRPr="000E03A6">
        <w:rPr>
          <w:color w:val="000000" w:themeColor="text1"/>
          <w:sz w:val="22"/>
          <w:szCs w:val="22"/>
        </w:rPr>
        <w:t xml:space="preserve"> for having provisions in place, we hope the Committee will recommend that </w:t>
      </w:r>
      <w:r w:rsidR="00573D2C">
        <w:rPr>
          <w:sz w:val="22"/>
          <w:szCs w:val="22"/>
        </w:rPr>
        <w:t>Bhutan</w:t>
      </w:r>
      <w:r w:rsidR="00A567C8" w:rsidRPr="000E03A6">
        <w:rPr>
          <w:color w:val="000000" w:themeColor="text1"/>
          <w:sz w:val="22"/>
          <w:szCs w:val="22"/>
        </w:rPr>
        <w:t xml:space="preserve"> work with stakeholders to overcome any obstacles in implementing these provisions.</w:t>
      </w:r>
      <w:bookmarkEnd w:id="72"/>
    </w:p>
    <w:bookmarkEnd w:id="71"/>
    <w:p w14:paraId="7224A38B" w14:textId="0673A815" w:rsidR="007C3BE7" w:rsidRPr="000E03A6" w:rsidRDefault="00001F72">
      <w:pPr>
        <w:rPr>
          <w:sz w:val="22"/>
          <w:szCs w:val="22"/>
        </w:rPr>
      </w:pPr>
      <w:r w:rsidRPr="000E03A6">
        <w:rPr>
          <w:sz w:val="22"/>
          <w:szCs w:val="22"/>
        </w:rPr>
        <w:br w:type="page"/>
      </w:r>
    </w:p>
    <w:p w14:paraId="05943A10" w14:textId="49804BFE" w:rsidR="009D7B63" w:rsidRDefault="009D7B63" w:rsidP="009D7B63">
      <w:pPr>
        <w:pStyle w:val="Heading1"/>
        <w:spacing w:before="200"/>
        <w:rPr>
          <w:b/>
          <w:bCs/>
        </w:rPr>
      </w:pPr>
      <w:bookmarkStart w:id="73" w:name="_Toc72350772"/>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73"/>
    </w:p>
    <w:p w14:paraId="59F02D02" w14:textId="77777777" w:rsidR="00BD4F05" w:rsidRPr="00BD4F05" w:rsidRDefault="00BD4F05" w:rsidP="00BD4F05">
      <w:pPr>
        <w:pStyle w:val="NoSpacing"/>
      </w:pPr>
    </w:p>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4" w:name="_Toc58844324"/>
      <w:bookmarkStart w:id="75" w:name="_Toc60999820"/>
      <w:bookmarkStart w:id="76" w:name="_Toc72350773"/>
      <w:bookmarkStart w:id="77"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74"/>
      <w:bookmarkEnd w:id="75"/>
      <w:bookmarkEnd w:id="76"/>
    </w:p>
    <w:p w14:paraId="45718364" w14:textId="6DCF0A9E" w:rsidR="00396C4B" w:rsidRDefault="00396C4B" w:rsidP="00BF4793">
      <w:pPr>
        <w:rPr>
          <w:sz w:val="22"/>
          <w:szCs w:val="22"/>
        </w:rPr>
      </w:pPr>
      <w:bookmarkStart w:id="78" w:name="_Hlk72345653"/>
      <w:bookmarkEnd w:id="77"/>
      <w:r>
        <w:rPr>
          <w:sz w:val="22"/>
          <w:szCs w:val="22"/>
        </w:rPr>
        <w:t>Based on our review of full-text national constitutions, Bhutan</w:t>
      </w:r>
      <w:r w:rsidR="00BD4F05">
        <w:rPr>
          <w:sz w:val="22"/>
          <w:szCs w:val="22"/>
        </w:rPr>
        <w:t>’s constitution</w:t>
      </w:r>
      <w:r>
        <w:rPr>
          <w:sz w:val="22"/>
          <w:szCs w:val="22"/>
        </w:rPr>
        <w:t xml:space="preserve"> prohibits discrimination on the basis of race, sex, language,</w:t>
      </w:r>
      <w:r w:rsidR="001C5848">
        <w:rPr>
          <w:sz w:val="22"/>
          <w:szCs w:val="22"/>
        </w:rPr>
        <w:t xml:space="preserve"> religion,</w:t>
      </w:r>
      <w:r w:rsidR="00E64CD9">
        <w:rPr>
          <w:sz w:val="22"/>
          <w:szCs w:val="22"/>
        </w:rPr>
        <w:t xml:space="preserve"> and</w:t>
      </w:r>
      <w:r>
        <w:rPr>
          <w:sz w:val="22"/>
          <w:szCs w:val="22"/>
        </w:rPr>
        <w:t xml:space="preserve"> political affiliation. </w:t>
      </w:r>
      <w:r w:rsidR="00F6039E">
        <w:rPr>
          <w:sz w:val="22"/>
          <w:szCs w:val="22"/>
        </w:rPr>
        <w:t>The</w:t>
      </w:r>
      <w:r w:rsidR="00BD4F05">
        <w:rPr>
          <w:sz w:val="22"/>
          <w:szCs w:val="22"/>
        </w:rPr>
        <w:t xml:space="preserve"> </w:t>
      </w:r>
      <w:r w:rsidR="00B47E02">
        <w:rPr>
          <w:sz w:val="22"/>
          <w:szCs w:val="22"/>
        </w:rPr>
        <w:t xml:space="preserve">constitution also explicitly aims </w:t>
      </w:r>
      <w:r w:rsidR="00167E4B">
        <w:rPr>
          <w:sz w:val="22"/>
          <w:szCs w:val="22"/>
        </w:rPr>
        <w:t>to</w:t>
      </w:r>
      <w:r w:rsidR="00BD4F05">
        <w:rPr>
          <w:sz w:val="22"/>
          <w:szCs w:val="22"/>
        </w:rPr>
        <w:t xml:space="preserve"> protect children from all forms of discrimination. </w:t>
      </w:r>
      <w:r w:rsidR="00F6039E" w:rsidRPr="00F6039E">
        <w:rPr>
          <w:sz w:val="22"/>
          <w:szCs w:val="22"/>
        </w:rPr>
        <w:t>However, some groups guaranteed equality in the Convention are not</w:t>
      </w:r>
      <w:r w:rsidR="00E64CD9">
        <w:rPr>
          <w:sz w:val="22"/>
          <w:szCs w:val="22"/>
        </w:rPr>
        <w:t xml:space="preserve"> explicitly</w:t>
      </w:r>
      <w:r w:rsidR="00F6039E" w:rsidRPr="00F6039E">
        <w:rPr>
          <w:sz w:val="22"/>
          <w:szCs w:val="22"/>
        </w:rPr>
        <w:t xml:space="preserve"> covered by this constitutional provision, including children facing discrimination based on national, ethnic, or social origin, property status, disability status, or birth status.</w:t>
      </w:r>
    </w:p>
    <w:bookmarkEnd w:id="78"/>
    <w:p w14:paraId="3C042B14" w14:textId="3CC0BBDC" w:rsidR="00A34ADF" w:rsidRPr="00396C4B" w:rsidRDefault="00A34ADF" w:rsidP="00A34ADF">
      <w:pPr>
        <w:spacing w:afterLines="100" w:after="240" w:line="360" w:lineRule="auto"/>
        <w:rPr>
          <w:rFonts w:eastAsia="Times New Roman" w:cstheme="minorHAnsi"/>
          <w:b/>
          <w:color w:val="000000"/>
          <w:sz w:val="22"/>
          <w:szCs w:val="22"/>
        </w:rPr>
      </w:pPr>
      <w:r w:rsidRPr="00396C4B">
        <w:rPr>
          <w:rFonts w:eastAsia="Times New Roman" w:cstheme="minorHAnsi"/>
          <w:b/>
          <w:color w:val="000000"/>
          <w:sz w:val="22"/>
          <w:szCs w:val="22"/>
        </w:rPr>
        <w:t>We hope the Committee will:</w:t>
      </w:r>
    </w:p>
    <w:p w14:paraId="729A485D" w14:textId="3AD742A4" w:rsidR="00396C4B" w:rsidRPr="00396C4B" w:rsidRDefault="00396C4B" w:rsidP="00F05A4F">
      <w:pPr>
        <w:numPr>
          <w:ilvl w:val="0"/>
          <w:numId w:val="11"/>
        </w:numPr>
        <w:spacing w:before="0" w:after="0"/>
        <w:rPr>
          <w:rFonts w:ascii="Calibri" w:eastAsia="Times New Roman" w:hAnsi="Calibri" w:cs="Times New Roman"/>
          <w:sz w:val="22"/>
          <w:szCs w:val="22"/>
        </w:rPr>
      </w:pPr>
      <w:r w:rsidRPr="00396C4B">
        <w:rPr>
          <w:rFonts w:ascii="Calibri" w:eastAsia="Times New Roman" w:hAnsi="Calibri" w:cs="Times New Roman"/>
          <w:sz w:val="22"/>
          <w:szCs w:val="22"/>
        </w:rPr>
        <w:t xml:space="preserve">Recommend in its concluding observations that </w:t>
      </w:r>
      <w:r w:rsidRPr="00F05A4F">
        <w:rPr>
          <w:rFonts w:ascii="Calibri" w:eastAsia="Times New Roman" w:hAnsi="Calibri" w:cs="Times New Roman"/>
          <w:b/>
          <w:sz w:val="22"/>
          <w:szCs w:val="22"/>
        </w:rPr>
        <w:t xml:space="preserve">Bhutan amend </w:t>
      </w:r>
      <w:r w:rsidR="00BD2E28">
        <w:rPr>
          <w:rFonts w:ascii="Calibri" w:eastAsia="Times New Roman" w:hAnsi="Calibri" w:cs="Times New Roman"/>
          <w:b/>
          <w:sz w:val="22"/>
          <w:szCs w:val="22"/>
        </w:rPr>
        <w:t>its</w:t>
      </w:r>
      <w:r w:rsidRPr="00F05A4F">
        <w:rPr>
          <w:rFonts w:ascii="Calibri" w:eastAsia="Times New Roman" w:hAnsi="Calibri" w:cs="Times New Roman"/>
          <w:b/>
          <w:sz w:val="22"/>
          <w:szCs w:val="22"/>
        </w:rPr>
        <w:t xml:space="preserve"> constitution</w:t>
      </w:r>
      <w:r w:rsidRPr="00396C4B">
        <w:rPr>
          <w:rFonts w:ascii="Calibri" w:eastAsia="Times New Roman" w:hAnsi="Calibri" w:cs="Times New Roman"/>
          <w:sz w:val="22"/>
          <w:szCs w:val="22"/>
        </w:rPr>
        <w:t xml:space="preserve"> to add explicit guarantees of equality and non-discrimination regardless of</w:t>
      </w:r>
      <w:r>
        <w:rPr>
          <w:rFonts w:ascii="Calibri" w:eastAsia="Times New Roman" w:hAnsi="Calibri" w:cs="Times New Roman"/>
          <w:sz w:val="22"/>
          <w:szCs w:val="22"/>
        </w:rPr>
        <w:t xml:space="preserve"> national, ethnic, and social origin, property status, birth status, and disability status</w:t>
      </w:r>
      <w:r w:rsidRPr="00396C4B">
        <w:rPr>
          <w:rFonts w:ascii="Calibri" w:eastAsia="Times New Roman" w:hAnsi="Calibri" w:cs="Times New Roman"/>
          <w:sz w:val="22"/>
          <w:szCs w:val="22"/>
        </w:rPr>
        <w:t xml:space="preserve">, consistent with CRC commitments. </w:t>
      </w:r>
      <w:bookmarkStart w:id="79" w:name="_Hlk55502496"/>
      <w:r w:rsidRPr="00396C4B">
        <w:rPr>
          <w:rFonts w:ascii="Calibri" w:eastAsia="Times New Roman" w:hAnsi="Calibri" w:cs="Times New Roman"/>
          <w:sz w:val="22"/>
          <w:szCs w:val="24"/>
        </w:rPr>
        <w:t>These guarantees could be added to Article 7 of the constitution, which already guarantees non-discrimination based on other personal characteristics and statuses.</w:t>
      </w:r>
    </w:p>
    <w:bookmarkEnd w:id="79"/>
    <w:p w14:paraId="3AB7C2A4" w14:textId="77777777" w:rsidR="00396C4B" w:rsidRPr="00A87CC8" w:rsidRDefault="00396C4B" w:rsidP="009D7B63">
      <w:pPr>
        <w:rPr>
          <w:color w:val="4A66AC" w:themeColor="accent1"/>
        </w:rPr>
      </w:pPr>
    </w:p>
    <w:p w14:paraId="2140F194" w14:textId="2B289FDB" w:rsidR="002E5044" w:rsidRPr="00E90C1D"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5"/>
          <w:szCs w:val="25"/>
        </w:rPr>
      </w:pPr>
      <w:bookmarkStart w:id="80" w:name="_Toc72350774"/>
      <w:r w:rsidRPr="00E90C1D">
        <w:rPr>
          <w:rFonts w:ascii="Calibri Light" w:eastAsia="Times New Roman" w:hAnsi="Calibri Light" w:cs="Times New Roman"/>
          <w:bCs/>
          <w:color w:val="4A66AC" w:themeColor="accent1"/>
          <w:sz w:val="25"/>
          <w:szCs w:val="25"/>
        </w:rPr>
        <w:t>Special Protection Measures: Education, Leisure and Cultural Activities (Article</w:t>
      </w:r>
      <w:r w:rsidR="00E90C1D" w:rsidRPr="00E90C1D">
        <w:rPr>
          <w:rFonts w:ascii="Calibri Light" w:eastAsia="Times New Roman" w:hAnsi="Calibri Light" w:cs="Times New Roman"/>
          <w:bCs/>
          <w:color w:val="4A66AC" w:themeColor="accent1"/>
          <w:sz w:val="25"/>
          <w:szCs w:val="25"/>
        </w:rPr>
        <w:t>s 23,</w:t>
      </w:r>
      <w:r w:rsidRPr="00E90C1D">
        <w:rPr>
          <w:rFonts w:ascii="Calibri Light" w:eastAsia="Times New Roman" w:hAnsi="Calibri Light" w:cs="Times New Roman"/>
          <w:bCs/>
          <w:color w:val="4A66AC" w:themeColor="accent1"/>
          <w:sz w:val="25"/>
          <w:szCs w:val="25"/>
        </w:rPr>
        <w:t xml:space="preserve"> 28)</w:t>
      </w:r>
      <w:bookmarkEnd w:id="80"/>
    </w:p>
    <w:p w14:paraId="43A9164F" w14:textId="5DDC7FB2" w:rsidR="00F17534" w:rsidRDefault="00180E75" w:rsidP="00A34ADF">
      <w:pPr>
        <w:rPr>
          <w:sz w:val="22"/>
          <w:szCs w:val="22"/>
        </w:rPr>
      </w:pPr>
      <w:r>
        <w:rPr>
          <w:sz w:val="22"/>
          <w:szCs w:val="22"/>
        </w:rPr>
        <w:t>T</w:t>
      </w:r>
      <w:r w:rsidR="0048646C">
        <w:rPr>
          <w:sz w:val="22"/>
          <w:szCs w:val="22"/>
        </w:rPr>
        <w:t>he</w:t>
      </w:r>
      <w:r w:rsidR="0094780C">
        <w:rPr>
          <w:sz w:val="22"/>
          <w:szCs w:val="22"/>
        </w:rPr>
        <w:t xml:space="preserve"> constitution</w:t>
      </w:r>
      <w:r w:rsidR="0048646C">
        <w:rPr>
          <w:sz w:val="22"/>
          <w:szCs w:val="22"/>
        </w:rPr>
        <w:t xml:space="preserve"> of Bhutan </w:t>
      </w:r>
      <w:r w:rsidR="00704224">
        <w:rPr>
          <w:sz w:val="22"/>
          <w:szCs w:val="22"/>
        </w:rPr>
        <w:t>endeavor</w:t>
      </w:r>
      <w:r>
        <w:rPr>
          <w:sz w:val="22"/>
          <w:szCs w:val="22"/>
        </w:rPr>
        <w:t>s</w:t>
      </w:r>
      <w:r w:rsidR="00704224">
        <w:rPr>
          <w:sz w:val="22"/>
          <w:szCs w:val="22"/>
        </w:rPr>
        <w:t xml:space="preserve"> </w:t>
      </w:r>
      <w:r w:rsidR="0094780C">
        <w:rPr>
          <w:sz w:val="22"/>
          <w:szCs w:val="22"/>
        </w:rPr>
        <w:t>to provide free education</w:t>
      </w:r>
      <w:r w:rsidR="00704224">
        <w:rPr>
          <w:sz w:val="22"/>
          <w:szCs w:val="22"/>
        </w:rPr>
        <w:t xml:space="preserve"> </w:t>
      </w:r>
      <w:r w:rsidR="004C144A">
        <w:rPr>
          <w:sz w:val="22"/>
          <w:szCs w:val="22"/>
        </w:rPr>
        <w:t>as a</w:t>
      </w:r>
      <w:r w:rsidR="00704224">
        <w:rPr>
          <w:sz w:val="22"/>
          <w:szCs w:val="22"/>
        </w:rPr>
        <w:t xml:space="preserve"> </w:t>
      </w:r>
      <w:r w:rsidR="00970E0F">
        <w:rPr>
          <w:sz w:val="22"/>
          <w:szCs w:val="22"/>
        </w:rPr>
        <w:t>P</w:t>
      </w:r>
      <w:r w:rsidR="00704224">
        <w:rPr>
          <w:sz w:val="22"/>
          <w:szCs w:val="22"/>
        </w:rPr>
        <w:t>rinciple</w:t>
      </w:r>
      <w:r w:rsidR="004C144A">
        <w:rPr>
          <w:sz w:val="22"/>
          <w:szCs w:val="22"/>
        </w:rPr>
        <w:t xml:space="preserve"> of </w:t>
      </w:r>
      <w:r w:rsidR="00704224">
        <w:rPr>
          <w:sz w:val="22"/>
          <w:szCs w:val="22"/>
        </w:rPr>
        <w:t>State Policy</w:t>
      </w:r>
      <w:r>
        <w:rPr>
          <w:sz w:val="22"/>
          <w:szCs w:val="22"/>
        </w:rPr>
        <w:t>. Additionally, t</w:t>
      </w:r>
      <w:r w:rsidR="00DD356B">
        <w:rPr>
          <w:sz w:val="22"/>
          <w:szCs w:val="22"/>
        </w:rPr>
        <w:t>hrough o</w:t>
      </w:r>
      <w:r w:rsidR="00180289">
        <w:rPr>
          <w:sz w:val="22"/>
          <w:szCs w:val="22"/>
        </w:rPr>
        <w:t>ur</w:t>
      </w:r>
      <w:r>
        <w:rPr>
          <w:sz w:val="22"/>
          <w:szCs w:val="22"/>
        </w:rPr>
        <w:t xml:space="preserve"> </w:t>
      </w:r>
      <w:r w:rsidR="00180289">
        <w:rPr>
          <w:sz w:val="22"/>
          <w:szCs w:val="22"/>
        </w:rPr>
        <w:t xml:space="preserve">review of policy </w:t>
      </w:r>
      <w:r w:rsidR="00DD356B">
        <w:rPr>
          <w:sz w:val="22"/>
          <w:szCs w:val="22"/>
        </w:rPr>
        <w:t>documents</w:t>
      </w:r>
      <w:r w:rsidR="00F17534">
        <w:rPr>
          <w:sz w:val="22"/>
          <w:szCs w:val="22"/>
        </w:rPr>
        <w:t xml:space="preserve"> and regulations</w:t>
      </w:r>
      <w:r w:rsidR="00DD356B">
        <w:rPr>
          <w:sz w:val="22"/>
          <w:szCs w:val="22"/>
        </w:rPr>
        <w:t>, we</w:t>
      </w:r>
      <w:r w:rsidR="0048646C">
        <w:rPr>
          <w:sz w:val="22"/>
          <w:szCs w:val="22"/>
        </w:rPr>
        <w:t xml:space="preserve"> </w:t>
      </w:r>
      <w:r w:rsidR="00977BF5">
        <w:rPr>
          <w:sz w:val="22"/>
          <w:szCs w:val="22"/>
        </w:rPr>
        <w:t>identified</w:t>
      </w:r>
      <w:r w:rsidR="00180289">
        <w:rPr>
          <w:sz w:val="22"/>
          <w:szCs w:val="22"/>
        </w:rPr>
        <w:t xml:space="preserve"> the Bhutan Education Blueprint (2014-2024) drafted by the Ministry of Education</w:t>
      </w:r>
      <w:r w:rsidR="00167E4B">
        <w:rPr>
          <w:sz w:val="22"/>
          <w:szCs w:val="22"/>
        </w:rPr>
        <w:t>,</w:t>
      </w:r>
      <w:r w:rsidR="00180289">
        <w:rPr>
          <w:sz w:val="22"/>
          <w:szCs w:val="22"/>
        </w:rPr>
        <w:t xml:space="preserve"> whic</w:t>
      </w:r>
      <w:r w:rsidR="00DD356B">
        <w:rPr>
          <w:sz w:val="22"/>
          <w:szCs w:val="22"/>
        </w:rPr>
        <w:t>h</w:t>
      </w:r>
      <w:r w:rsidR="00180289">
        <w:rPr>
          <w:sz w:val="22"/>
          <w:szCs w:val="22"/>
        </w:rPr>
        <w:t xml:space="preserve"> </w:t>
      </w:r>
      <w:r w:rsidR="00DD356B">
        <w:rPr>
          <w:sz w:val="22"/>
          <w:szCs w:val="22"/>
        </w:rPr>
        <w:t xml:space="preserve">states </w:t>
      </w:r>
      <w:r w:rsidR="00180289">
        <w:rPr>
          <w:sz w:val="22"/>
          <w:szCs w:val="22"/>
        </w:rPr>
        <w:t xml:space="preserve">that primary school is provided </w:t>
      </w:r>
      <w:r w:rsidR="00167E4B">
        <w:rPr>
          <w:sz w:val="22"/>
          <w:szCs w:val="22"/>
        </w:rPr>
        <w:t>tuition-</w:t>
      </w:r>
      <w:r w:rsidR="00180289">
        <w:rPr>
          <w:sz w:val="22"/>
          <w:szCs w:val="22"/>
        </w:rPr>
        <w:t xml:space="preserve">free. </w:t>
      </w:r>
      <w:r>
        <w:rPr>
          <w:sz w:val="22"/>
          <w:szCs w:val="22"/>
        </w:rPr>
        <w:t xml:space="preserve">However, based on our systematic review of national legislation, </w:t>
      </w:r>
      <w:r w:rsidRPr="00854836">
        <w:rPr>
          <w:b/>
          <w:sz w:val="22"/>
          <w:szCs w:val="22"/>
        </w:rPr>
        <w:t>we did not find any indication that Bhutan has implemented legislation guaranteeing compulsory primary education.</w:t>
      </w:r>
    </w:p>
    <w:p w14:paraId="61BD67EF" w14:textId="17831DBB" w:rsidR="00180289" w:rsidRPr="00180289" w:rsidRDefault="00977BF5" w:rsidP="00A34ADF">
      <w:pPr>
        <w:rPr>
          <w:sz w:val="22"/>
          <w:szCs w:val="22"/>
        </w:rPr>
      </w:pPr>
      <w:r>
        <w:rPr>
          <w:sz w:val="22"/>
          <w:szCs w:val="22"/>
        </w:rPr>
        <w:t>O</w:t>
      </w:r>
      <w:r w:rsidR="00E34569">
        <w:rPr>
          <w:sz w:val="22"/>
          <w:szCs w:val="22"/>
        </w:rPr>
        <w:t xml:space="preserve">ur review also finds that </w:t>
      </w:r>
      <w:r w:rsidR="00E34569" w:rsidRPr="00977BF5">
        <w:rPr>
          <w:b/>
          <w:sz w:val="22"/>
          <w:szCs w:val="22"/>
        </w:rPr>
        <w:t>Bhutan has not implemented any legislative provisions that guarantee non-discrimination or individualized accommodations for children who may face distinct barriers to accessing education, including children with disabilities</w:t>
      </w:r>
      <w:r w:rsidR="00E34569">
        <w:rPr>
          <w:sz w:val="22"/>
          <w:szCs w:val="22"/>
        </w:rPr>
        <w:t xml:space="preserve">.  </w:t>
      </w:r>
    </w:p>
    <w:p w14:paraId="1DC263AC" w14:textId="77777777" w:rsidR="00A34ADF" w:rsidRPr="00396C4B" w:rsidRDefault="00A34ADF" w:rsidP="00A34ADF">
      <w:pPr>
        <w:spacing w:afterLines="100" w:after="240" w:line="360" w:lineRule="auto"/>
        <w:rPr>
          <w:rFonts w:eastAsia="Times New Roman" w:cstheme="minorHAnsi"/>
          <w:b/>
          <w:color w:val="000000"/>
          <w:sz w:val="22"/>
          <w:szCs w:val="22"/>
        </w:rPr>
      </w:pPr>
      <w:r w:rsidRPr="00396C4B">
        <w:rPr>
          <w:rFonts w:eastAsia="Times New Roman" w:cstheme="minorHAnsi"/>
          <w:b/>
          <w:color w:val="000000"/>
          <w:sz w:val="22"/>
          <w:szCs w:val="22"/>
        </w:rPr>
        <w:t>We hope the Committee will:</w:t>
      </w:r>
    </w:p>
    <w:p w14:paraId="5D03BC04" w14:textId="167006F0" w:rsidR="00A41142" w:rsidRDefault="00A41142" w:rsidP="00F05A4F">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t xml:space="preserve">In its list of issues, ask </w:t>
      </w:r>
      <w:r>
        <w:rPr>
          <w:rFonts w:ascii="Calibri" w:eastAsia="Times New Roman" w:hAnsi="Calibri" w:cs="Times New Roman"/>
          <w:sz w:val="22"/>
          <w:szCs w:val="22"/>
        </w:rPr>
        <w:t>Bhutan</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Bhutan </w:t>
      </w:r>
      <w:r w:rsidRPr="00A41142">
        <w:rPr>
          <w:rFonts w:ascii="Calibri" w:eastAsia="Times New Roman" w:hAnsi="Calibri" w:cs="Times New Roman"/>
          <w:sz w:val="22"/>
          <w:szCs w:val="22"/>
        </w:rPr>
        <w:t xml:space="preserve">outline any concrete, near-term plans to pass legislation that guarantees compulsory administration of primary education for all children? </w:t>
      </w:r>
    </w:p>
    <w:p w14:paraId="43D2A897" w14:textId="41D11755" w:rsidR="002E5044" w:rsidRPr="00A41142" w:rsidRDefault="00A41142" w:rsidP="00F05A4F">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Bhutan </w:t>
      </w:r>
      <w:r w:rsidRPr="00A41142">
        <w:rPr>
          <w:rFonts w:ascii="Calibri" w:eastAsia="Calibri" w:hAnsi="Calibri" w:cs="Times New Roman"/>
          <w:sz w:val="22"/>
          <w:szCs w:val="22"/>
        </w:rPr>
        <w:t xml:space="preserve">does not have concrete, near-term plans to ensure compulsory primary education, recommend in its concluding observations that </w:t>
      </w:r>
      <w:r>
        <w:rPr>
          <w:rFonts w:ascii="Calibri" w:eastAsia="Calibri" w:hAnsi="Calibri" w:cs="Times New Roman"/>
          <w:sz w:val="22"/>
          <w:szCs w:val="22"/>
        </w:rPr>
        <w:t xml:space="preserve">Bhutan </w:t>
      </w:r>
      <w:r w:rsidRPr="00A41142">
        <w:rPr>
          <w:rFonts w:ascii="Calibri" w:eastAsia="Calibri" w:hAnsi="Calibri" w:cs="Times New Roman"/>
          <w:sz w:val="22"/>
          <w:szCs w:val="22"/>
        </w:rPr>
        <w:t>pass and implement legislation to do so</w:t>
      </w:r>
      <w:r>
        <w:rPr>
          <w:rFonts w:ascii="Calibri" w:eastAsia="Calibri" w:hAnsi="Calibri" w:cs="Times New Roman"/>
          <w:sz w:val="22"/>
          <w:szCs w:val="22"/>
        </w:rPr>
        <w:t xml:space="preserve">. </w:t>
      </w:r>
      <w:r w:rsidR="00854836">
        <w:rPr>
          <w:rFonts w:ascii="Calibri" w:eastAsia="Calibri" w:hAnsi="Calibri" w:cs="Times New Roman"/>
          <w:sz w:val="22"/>
          <w:szCs w:val="22"/>
        </w:rPr>
        <w:t xml:space="preserve"> </w:t>
      </w:r>
    </w:p>
    <w:p w14:paraId="3EAB582C" w14:textId="288F85B0" w:rsidR="00E34569" w:rsidRPr="00E34569" w:rsidRDefault="00E34569" w:rsidP="00F05A4F">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lastRenderedPageBreak/>
        <w:t xml:space="preserve">In its list of issues, ask </w:t>
      </w:r>
      <w:r>
        <w:rPr>
          <w:rFonts w:ascii="Calibri" w:eastAsia="Times New Roman" w:hAnsi="Calibri" w:cs="Times New Roman"/>
          <w:sz w:val="22"/>
          <w:szCs w:val="22"/>
        </w:rPr>
        <w:t>Bhutan</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Bhutan </w:t>
      </w:r>
      <w:r w:rsidRPr="00A41142">
        <w:rPr>
          <w:rFonts w:ascii="Calibri" w:eastAsia="Times New Roman" w:hAnsi="Calibri" w:cs="Times New Roman"/>
          <w:sz w:val="22"/>
          <w:szCs w:val="22"/>
        </w:rPr>
        <w:t xml:space="preserve">outline any concrete, near-term plans to pass legislation that </w:t>
      </w:r>
      <w:r>
        <w:rPr>
          <w:rFonts w:ascii="Calibri" w:eastAsia="Times New Roman" w:hAnsi="Calibri" w:cs="Times New Roman"/>
          <w:sz w:val="22"/>
          <w:szCs w:val="22"/>
        </w:rPr>
        <w:t>promotes equitable access to education for students with disabilities through guarantees of non-discrimination and individualized accommodations</w:t>
      </w:r>
      <w:r w:rsidRPr="00A41142">
        <w:rPr>
          <w:rFonts w:ascii="Calibri" w:eastAsia="Times New Roman" w:hAnsi="Calibri" w:cs="Times New Roman"/>
          <w:sz w:val="22"/>
          <w:szCs w:val="22"/>
        </w:rPr>
        <w:t xml:space="preserve">? </w:t>
      </w:r>
    </w:p>
    <w:p w14:paraId="5770EED0" w14:textId="6B08721E" w:rsidR="00DD1A7D" w:rsidRDefault="00E34569" w:rsidP="00F05A4F">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Bhutan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w:t>
      </w:r>
      <w:r w:rsidR="007709D0">
        <w:rPr>
          <w:rFonts w:ascii="Calibri" w:eastAsia="Calibri" w:hAnsi="Calibri" w:cs="Times New Roman"/>
          <w:sz w:val="22"/>
          <w:szCs w:val="22"/>
        </w:rPr>
        <w:t xml:space="preserve"> </w:t>
      </w:r>
      <w:r>
        <w:rPr>
          <w:rFonts w:ascii="Calibri" w:eastAsia="Calibri" w:hAnsi="Calibri" w:cs="Times New Roman"/>
          <w:sz w:val="22"/>
          <w:szCs w:val="22"/>
        </w:rPr>
        <w:t>non-discrimination and individualized accommodations</w:t>
      </w:r>
      <w:r w:rsidR="007709D0">
        <w:rPr>
          <w:rFonts w:ascii="Calibri" w:eastAsia="Calibri" w:hAnsi="Calibri" w:cs="Times New Roman"/>
          <w:sz w:val="22"/>
          <w:szCs w:val="22"/>
        </w:rPr>
        <w:t xml:space="preserve"> for students with disabilities</w:t>
      </w:r>
      <w:r>
        <w:rPr>
          <w:rFonts w:ascii="Calibri" w:eastAsia="Calibri" w:hAnsi="Calibri" w:cs="Times New Roman"/>
          <w:sz w:val="22"/>
          <w:szCs w:val="22"/>
        </w:rPr>
        <w:t xml:space="preserve">, recommend in its concluding observations that Bhutan pass and implement legislation to do so. </w:t>
      </w:r>
    </w:p>
    <w:p w14:paraId="13BC7CE9" w14:textId="77777777" w:rsidR="00167E4B" w:rsidRPr="00E64CD9" w:rsidRDefault="00167E4B" w:rsidP="00167E4B">
      <w:pPr>
        <w:spacing w:before="0" w:after="0"/>
        <w:ind w:left="1440"/>
        <w:rPr>
          <w:rFonts w:ascii="Calibri" w:eastAsia="Calibri" w:hAnsi="Calibri" w:cs="Times New Roman"/>
          <w:sz w:val="22"/>
          <w:szCs w:val="22"/>
        </w:rPr>
      </w:pPr>
    </w:p>
    <w:p w14:paraId="08C0BC4F" w14:textId="77777777" w:rsidR="000E03A6" w:rsidRPr="00CB11B2" w:rsidRDefault="000E03A6" w:rsidP="000E03A6">
      <w:pPr>
        <w:pStyle w:val="Heading1"/>
        <w:spacing w:before="200"/>
        <w:rPr>
          <w:b/>
          <w:bCs/>
          <w:caps w:val="0"/>
        </w:rPr>
      </w:pPr>
      <w:bookmarkStart w:id="81" w:name="_Toc53067140"/>
      <w:bookmarkStart w:id="82" w:name="_Toc72350775"/>
      <w:bookmarkStart w:id="83" w:name="_Hlk52631351"/>
      <w:r w:rsidRPr="00CB11B2">
        <w:rPr>
          <w:b/>
          <w:bCs/>
        </w:rPr>
        <w:t>Detail</w:t>
      </w:r>
      <w:bookmarkEnd w:id="81"/>
      <w:r>
        <w:rPr>
          <w:b/>
          <w:bCs/>
        </w:rPr>
        <w:t xml:space="preserve"> of Constitutional and Legislative Findings</w:t>
      </w:r>
      <w:bookmarkEnd w:id="82"/>
    </w:p>
    <w:p w14:paraId="06ED1383" w14:textId="1E5557CB" w:rsidR="00675444" w:rsidRPr="001800DC" w:rsidRDefault="00675444" w:rsidP="001800DC">
      <w:pPr>
        <w:rPr>
          <w:sz w:val="22"/>
          <w:szCs w:val="22"/>
        </w:rPr>
      </w:pPr>
      <w:bookmarkStart w:id="84" w:name="_Hlk72498316"/>
      <w:bookmarkEnd w:id="83"/>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bookmarkEnd w:id="84"/>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5" w:name="_Toc72350776"/>
      <w:bookmarkStart w:id="86"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5"/>
    </w:p>
    <w:bookmarkEnd w:id="86"/>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Default="005E4090" w:rsidP="005E4090">
      <w:pPr>
        <w:rPr>
          <w:rFonts w:eastAsia="Times New Roman"/>
          <w:highlight w:val="yellow"/>
        </w:rPr>
      </w:pPr>
    </w:p>
    <w:p w14:paraId="12366A8A" w14:textId="3C6CF1B5" w:rsidR="005E4090" w:rsidRPr="00A41142" w:rsidRDefault="00C604B8"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87" w:name="_Hlk55550909"/>
      <w:r w:rsidRPr="00A41142">
        <w:rPr>
          <w:rFonts w:ascii="Calibri Light" w:eastAsia="Times New Roman" w:hAnsi="Calibri Light" w:cs="Times New Roman"/>
          <w:i/>
          <w:iCs/>
          <w:color w:val="4A66AC" w:themeColor="accent1"/>
          <w:sz w:val="22"/>
          <w:szCs w:val="22"/>
        </w:rPr>
        <w:lastRenderedPageBreak/>
        <w:t>BHUTAN</w:t>
      </w:r>
      <w:r w:rsidR="005E4090" w:rsidRPr="00A41142">
        <w:rPr>
          <w:rFonts w:ascii="Calibri Light" w:eastAsia="Times New Roman" w:hAnsi="Calibri Light" w:cs="Times New Roman"/>
          <w:i/>
          <w:iCs/>
          <w:color w:val="4A66AC" w:themeColor="accent1"/>
          <w:sz w:val="22"/>
          <w:szCs w:val="22"/>
        </w:rPr>
        <w:t xml:space="preserve">’S CONSTITUTIONAL PROVISIONS: </w:t>
      </w:r>
      <w:r w:rsidR="00A41142" w:rsidRPr="00A41142">
        <w:rPr>
          <w:rFonts w:ascii="Calibri Light" w:eastAsia="Times New Roman" w:hAnsi="Calibri Light" w:cs="Times New Roman"/>
          <w:i/>
          <w:iCs/>
          <w:color w:val="4A66AC" w:themeColor="accent1"/>
          <w:sz w:val="22"/>
          <w:szCs w:val="22"/>
        </w:rPr>
        <w:t>STRENGTHEN GUARANTEES OF EQUALITY AN</w:t>
      </w:r>
      <w:r w:rsidR="00A41142">
        <w:rPr>
          <w:rFonts w:ascii="Calibri Light" w:eastAsia="Times New Roman" w:hAnsi="Calibri Light" w:cs="Times New Roman"/>
          <w:i/>
          <w:iCs/>
          <w:color w:val="4A66AC" w:themeColor="accent1"/>
          <w:sz w:val="22"/>
          <w:szCs w:val="22"/>
        </w:rPr>
        <w:t xml:space="preserve">D </w:t>
      </w:r>
      <w:r w:rsidR="00A41142" w:rsidRPr="00A41142">
        <w:rPr>
          <w:rFonts w:ascii="Calibri Light" w:eastAsia="Times New Roman" w:hAnsi="Calibri Light" w:cs="Times New Roman"/>
          <w:i/>
          <w:iCs/>
          <w:color w:val="4A66AC" w:themeColor="accent1"/>
          <w:sz w:val="22"/>
          <w:szCs w:val="22"/>
        </w:rPr>
        <w:t>NON-DISCRIMINATION</w:t>
      </w:r>
    </w:p>
    <w:p w14:paraId="62E2DCC2" w14:textId="1E268641" w:rsidR="00F6039E" w:rsidRPr="00F6039E" w:rsidRDefault="00F6039E" w:rsidP="00664D6F">
      <w:pPr>
        <w:rPr>
          <w:rFonts w:eastAsia="Times New Roman"/>
          <w:b/>
          <w:bCs/>
          <w:i/>
          <w:iCs/>
          <w:sz w:val="22"/>
          <w:szCs w:val="22"/>
        </w:rPr>
      </w:pPr>
      <w:r>
        <w:rPr>
          <w:sz w:val="22"/>
          <w:szCs w:val="22"/>
        </w:rPr>
        <w:t xml:space="preserve">Based on our review of full-text national constitutions, Article 7 of Bhutan’s constitution prohibits discrimination on the basis of race, sex, language, </w:t>
      </w:r>
      <w:r w:rsidR="00867DD4">
        <w:rPr>
          <w:sz w:val="22"/>
          <w:szCs w:val="22"/>
        </w:rPr>
        <w:t xml:space="preserve">religion, </w:t>
      </w:r>
      <w:r w:rsidR="00BD6838">
        <w:rPr>
          <w:sz w:val="22"/>
          <w:szCs w:val="22"/>
        </w:rPr>
        <w:t xml:space="preserve">and </w:t>
      </w:r>
      <w:r>
        <w:rPr>
          <w:sz w:val="22"/>
          <w:szCs w:val="22"/>
        </w:rPr>
        <w:t>political affiliation</w:t>
      </w:r>
      <w:r w:rsidR="00977BF5">
        <w:rPr>
          <w:sz w:val="22"/>
          <w:szCs w:val="22"/>
        </w:rPr>
        <w:t xml:space="preserve">.  Article 9 </w:t>
      </w:r>
      <w:r>
        <w:rPr>
          <w:sz w:val="22"/>
          <w:szCs w:val="22"/>
        </w:rPr>
        <w:t>of</w:t>
      </w:r>
      <w:r w:rsidR="00501374">
        <w:rPr>
          <w:sz w:val="22"/>
          <w:szCs w:val="22"/>
        </w:rPr>
        <w:t xml:space="preserve"> the constitution further aims to protect</w:t>
      </w:r>
      <w:r>
        <w:rPr>
          <w:sz w:val="22"/>
          <w:szCs w:val="22"/>
        </w:rPr>
        <w:t xml:space="preserve"> children from all forms of discrimination. </w:t>
      </w:r>
    </w:p>
    <w:p w14:paraId="5F7A1158" w14:textId="23D0E781" w:rsidR="00180289" w:rsidRPr="00167E4B" w:rsidRDefault="00180289" w:rsidP="00F6039E">
      <w:pPr>
        <w:ind w:left="720"/>
        <w:rPr>
          <w:rFonts w:eastAsia="Times New Roman"/>
          <w:b/>
          <w:bCs/>
          <w:i/>
          <w:iCs/>
          <w:sz w:val="22"/>
          <w:szCs w:val="22"/>
        </w:rPr>
      </w:pPr>
      <w:r w:rsidRPr="00167E4B">
        <w:rPr>
          <w:rFonts w:eastAsia="Times New Roman"/>
          <w:b/>
          <w:bCs/>
          <w:i/>
          <w:iCs/>
          <w:sz w:val="22"/>
          <w:szCs w:val="22"/>
        </w:rPr>
        <w:t>Constitution</w:t>
      </w:r>
      <w:r w:rsidR="00675444" w:rsidRPr="00167E4B">
        <w:rPr>
          <w:rFonts w:eastAsia="Times New Roman"/>
          <w:b/>
          <w:bCs/>
          <w:i/>
          <w:iCs/>
          <w:sz w:val="22"/>
          <w:szCs w:val="22"/>
        </w:rPr>
        <w:t xml:space="preserve"> of Bhutan</w:t>
      </w:r>
    </w:p>
    <w:p w14:paraId="75B8C479" w14:textId="039E0031" w:rsidR="00664D6F" w:rsidRPr="00167E4B" w:rsidRDefault="00664D6F" w:rsidP="00F6039E">
      <w:pPr>
        <w:ind w:left="720"/>
        <w:rPr>
          <w:rFonts w:eastAsia="Times New Roman"/>
          <w:i/>
          <w:iCs/>
          <w:sz w:val="22"/>
          <w:szCs w:val="22"/>
        </w:rPr>
      </w:pPr>
      <w:r w:rsidRPr="00167E4B">
        <w:rPr>
          <w:rFonts w:eastAsia="Times New Roman"/>
          <w:i/>
          <w:iCs/>
          <w:sz w:val="22"/>
          <w:szCs w:val="22"/>
        </w:rPr>
        <w:t>Article 7</w:t>
      </w:r>
    </w:p>
    <w:p w14:paraId="1DA59E5B" w14:textId="348A30A4" w:rsidR="00664D6F" w:rsidRPr="00501374" w:rsidRDefault="00664D6F" w:rsidP="00501374">
      <w:pPr>
        <w:ind w:left="720"/>
        <w:rPr>
          <w:rFonts w:eastAsia="Times New Roman"/>
          <w:i/>
          <w:iCs/>
          <w:sz w:val="22"/>
          <w:szCs w:val="22"/>
        </w:rPr>
      </w:pPr>
      <w:r w:rsidRPr="00664D6F">
        <w:rPr>
          <w:rFonts w:eastAsia="Times New Roman"/>
          <w:i/>
          <w:iCs/>
          <w:sz w:val="22"/>
          <w:szCs w:val="22"/>
        </w:rPr>
        <w:t>7.15. All persons are equal before the law and are entitled to equal and effective protection of the law and shall not be discriminated against on the grounds of race, sex, language, religion, politics or other status.</w:t>
      </w:r>
    </w:p>
    <w:p w14:paraId="13370766" w14:textId="730B9024" w:rsidR="00C604B8" w:rsidRDefault="00664D6F" w:rsidP="00F6039E">
      <w:pPr>
        <w:ind w:left="720"/>
        <w:rPr>
          <w:i/>
          <w:iCs/>
          <w:sz w:val="22"/>
          <w:szCs w:val="22"/>
        </w:rPr>
      </w:pPr>
      <w:r w:rsidRPr="00664D6F">
        <w:rPr>
          <w:i/>
          <w:iCs/>
          <w:sz w:val="22"/>
          <w:szCs w:val="22"/>
        </w:rPr>
        <w:t>Article 9: Principles of State Policy</w:t>
      </w:r>
    </w:p>
    <w:p w14:paraId="10CDA3BB" w14:textId="1CB028AB" w:rsidR="00664D6F" w:rsidRPr="00664D6F" w:rsidRDefault="00664D6F" w:rsidP="00F6039E">
      <w:pPr>
        <w:ind w:left="720"/>
        <w:rPr>
          <w:rFonts w:eastAsia="Times New Roman"/>
          <w:i/>
          <w:iCs/>
          <w:sz w:val="22"/>
          <w:szCs w:val="22"/>
        </w:rPr>
      </w:pPr>
      <w:r w:rsidRPr="00664D6F">
        <w:rPr>
          <w:rFonts w:eastAsia="Times New Roman"/>
          <w:i/>
          <w:iCs/>
          <w:sz w:val="22"/>
          <w:szCs w:val="22"/>
        </w:rPr>
        <w:t xml:space="preserve">9.18. The State shall </w:t>
      </w:r>
      <w:proofErr w:type="spellStart"/>
      <w:r w:rsidRPr="00664D6F">
        <w:rPr>
          <w:rFonts w:eastAsia="Times New Roman"/>
          <w:i/>
          <w:iCs/>
          <w:sz w:val="22"/>
          <w:szCs w:val="22"/>
        </w:rPr>
        <w:t>endeavour</w:t>
      </w:r>
      <w:proofErr w:type="spellEnd"/>
      <w:r w:rsidRPr="00664D6F">
        <w:rPr>
          <w:rFonts w:eastAsia="Times New Roman"/>
          <w:i/>
          <w:iCs/>
          <w:sz w:val="22"/>
          <w:szCs w:val="22"/>
        </w:rPr>
        <w:t xml:space="preserve"> to take appropriate measures to ensure that children are protected against all forms of discrimination and exploitation including trafficking, prostitution, abuse, violence, degrading treatment and economic exploitation.</w:t>
      </w:r>
    </w:p>
    <w:p w14:paraId="3C0F0218" w14:textId="46F92B61" w:rsidR="00664D6F" w:rsidRDefault="00F6039E" w:rsidP="00664D6F">
      <w:pPr>
        <w:rPr>
          <w:sz w:val="22"/>
          <w:szCs w:val="22"/>
        </w:rPr>
      </w:pPr>
      <w:r w:rsidRPr="00F6039E">
        <w:rPr>
          <w:sz w:val="22"/>
          <w:szCs w:val="22"/>
        </w:rPr>
        <w:t xml:space="preserve">However, </w:t>
      </w:r>
      <w:r w:rsidRPr="00F05A4F">
        <w:rPr>
          <w:b/>
          <w:sz w:val="22"/>
          <w:szCs w:val="22"/>
        </w:rPr>
        <w:t xml:space="preserve">some groups guaranteed equality in the Convention are not </w:t>
      </w:r>
      <w:r w:rsidR="00E64CD9" w:rsidRPr="00F05A4F">
        <w:rPr>
          <w:b/>
          <w:sz w:val="22"/>
          <w:szCs w:val="22"/>
        </w:rPr>
        <w:t xml:space="preserve">explicitly </w:t>
      </w:r>
      <w:r w:rsidRPr="00F05A4F">
        <w:rPr>
          <w:b/>
          <w:sz w:val="22"/>
          <w:szCs w:val="22"/>
        </w:rPr>
        <w:t>covered by this constitutional provision,</w:t>
      </w:r>
      <w:r w:rsidRPr="00F6039E">
        <w:rPr>
          <w:sz w:val="22"/>
          <w:szCs w:val="22"/>
        </w:rPr>
        <w:t xml:space="preserve"> including children facing discrimination based on national, ethnic, or social origin, property status, disability status, or birth status.</w:t>
      </w:r>
    </w:p>
    <w:bookmarkEnd w:id="87"/>
    <w:p w14:paraId="42F41539" w14:textId="2C3375F2" w:rsidR="00D70E05" w:rsidRDefault="00D70E05" w:rsidP="00D70E05">
      <w:pPr>
        <w:rPr>
          <w:rFonts w:eastAsia="Times New Roman"/>
          <w:sz w:val="22"/>
          <w:szCs w:val="22"/>
        </w:rPr>
      </w:pPr>
    </w:p>
    <w:p w14:paraId="29A4DBE9" w14:textId="68694FD5" w:rsidR="005E4090" w:rsidRPr="00E90C1D" w:rsidRDefault="005E4090" w:rsidP="00704224">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5"/>
          <w:szCs w:val="25"/>
        </w:rPr>
      </w:pPr>
      <w:bookmarkStart w:id="88" w:name="_Toc72350777"/>
      <w:r w:rsidRPr="00E90C1D">
        <w:rPr>
          <w:rFonts w:ascii="Calibri Light" w:eastAsia="Times New Roman" w:hAnsi="Calibri Light" w:cs="Times New Roman"/>
          <w:bCs/>
          <w:color w:val="4A66AC" w:themeColor="accent1"/>
          <w:sz w:val="25"/>
          <w:szCs w:val="25"/>
        </w:rPr>
        <w:t>Special Protection Measures: Education, Leisure and Cultural Activities (Article</w:t>
      </w:r>
      <w:r w:rsidR="00E90C1D" w:rsidRPr="00E90C1D">
        <w:rPr>
          <w:rFonts w:ascii="Calibri Light" w:eastAsia="Times New Roman" w:hAnsi="Calibri Light" w:cs="Times New Roman"/>
          <w:bCs/>
          <w:color w:val="4A66AC" w:themeColor="accent1"/>
          <w:sz w:val="25"/>
          <w:szCs w:val="25"/>
        </w:rPr>
        <w:t>s 23,</w:t>
      </w:r>
      <w:r w:rsidRPr="00E90C1D">
        <w:rPr>
          <w:rFonts w:ascii="Calibri Light" w:eastAsia="Times New Roman" w:hAnsi="Calibri Light" w:cs="Times New Roman"/>
          <w:bCs/>
          <w:color w:val="4A66AC" w:themeColor="accent1"/>
          <w:sz w:val="25"/>
          <w:szCs w:val="25"/>
        </w:rPr>
        <w:t xml:space="preserve"> 28)</w:t>
      </w:r>
      <w:bookmarkEnd w:id="88"/>
    </w:p>
    <w:p w14:paraId="3C2D6BE5" w14:textId="7FB8DBD0" w:rsidR="00376438" w:rsidRDefault="000667EC" w:rsidP="00E7122C">
      <w:pPr>
        <w:spacing w:afterLines="100" w:after="240"/>
        <w:rPr>
          <w:sz w:val="22"/>
          <w:szCs w:val="22"/>
        </w:rPr>
      </w:pPr>
      <w:r w:rsidRPr="00EB4D10">
        <w:rPr>
          <w:sz w:val="22"/>
          <w:szCs w:val="22"/>
        </w:rPr>
        <w:t>Article 28</w:t>
      </w:r>
      <w:r w:rsidR="006E5AFD">
        <w:rPr>
          <w:sz w:val="22"/>
          <w:szCs w:val="22"/>
        </w:rPr>
        <w:t>.1</w:t>
      </w:r>
      <w:r w:rsidRPr="00EB4D10">
        <w:rPr>
          <w:sz w:val="22"/>
          <w:szCs w:val="22"/>
        </w:rPr>
        <w:t xml:space="preserve"> of the CRC recognizes a child’s right to education, and specifically orders States Parties to “</w:t>
      </w:r>
      <w:r w:rsidR="00EB4D10" w:rsidRPr="00EB4D10">
        <w:rPr>
          <w:sz w:val="22"/>
          <w:szCs w:val="22"/>
        </w:rPr>
        <w:t xml:space="preserve">make primary education </w:t>
      </w:r>
      <w:r w:rsidR="00EB4D10">
        <w:rPr>
          <w:sz w:val="22"/>
          <w:szCs w:val="22"/>
        </w:rPr>
        <w:t xml:space="preserve">compulsory and available free to all”. </w:t>
      </w:r>
      <w:r w:rsidR="00E7122C">
        <w:rPr>
          <w:sz w:val="22"/>
          <w:szCs w:val="22"/>
        </w:rPr>
        <w:t>In addition, Article 23.3 of the CRC recognizes the rights and special needs of children with disabilities, and in particular, encourages States Parties to design assistance policies which “</w:t>
      </w:r>
      <w:r w:rsidR="00E7122C" w:rsidRPr="00047B11">
        <w:rPr>
          <w:sz w:val="22"/>
          <w:szCs w:val="22"/>
        </w:rPr>
        <w:t>ensure that the disabled child has effective access to and receives education</w:t>
      </w:r>
      <w:r w:rsidR="00E7122C">
        <w:rPr>
          <w:sz w:val="22"/>
          <w:szCs w:val="22"/>
        </w:rPr>
        <w:t xml:space="preserve">”. </w:t>
      </w:r>
    </w:p>
    <w:p w14:paraId="4C845C66" w14:textId="4110C0AD" w:rsidR="00E7122C" w:rsidRDefault="00FA1300" w:rsidP="00FA1300">
      <w:pPr>
        <w:rPr>
          <w:sz w:val="22"/>
          <w:szCs w:val="22"/>
        </w:rPr>
      </w:pPr>
      <w:r w:rsidRPr="00FA1300">
        <w:rPr>
          <w:sz w:val="22"/>
          <w:szCs w:val="22"/>
        </w:rPr>
        <w:t>For all 193 UN member states, we systematically reviewed education acts</w:t>
      </w:r>
      <w:r w:rsidR="00E7122C">
        <w:rPr>
          <w:sz w:val="22"/>
          <w:szCs w:val="22"/>
        </w:rPr>
        <w:t xml:space="preserve">, </w:t>
      </w:r>
      <w:r w:rsidRPr="00FA1300">
        <w:rPr>
          <w:sz w:val="22"/>
          <w:szCs w:val="22"/>
        </w:rPr>
        <w:t>child protection laws</w:t>
      </w:r>
      <w:r w:rsidR="00E7122C">
        <w:rPr>
          <w:sz w:val="22"/>
          <w:szCs w:val="22"/>
        </w:rPr>
        <w:t>, and anti-discrimination legislation</w:t>
      </w:r>
      <w:r w:rsidRPr="00FA1300">
        <w:rPr>
          <w:sz w:val="22"/>
          <w:szCs w:val="22"/>
        </w:rPr>
        <w:t xml:space="preserve"> available online through UNESCO’s Observatory on the Right to Education Library and International Labour Organization’s NATLEX database. Through the review</w:t>
      </w:r>
      <w:r w:rsidR="00167E4B">
        <w:rPr>
          <w:sz w:val="22"/>
          <w:szCs w:val="22"/>
        </w:rPr>
        <w:t>,</w:t>
      </w:r>
      <w:r w:rsidRPr="00FA1300">
        <w:rPr>
          <w:sz w:val="22"/>
          <w:szCs w:val="22"/>
        </w:rPr>
        <w:t xml:space="preserve"> we determined whether national legislation</w:t>
      </w:r>
      <w:r w:rsidR="00E7122C">
        <w:rPr>
          <w:sz w:val="22"/>
          <w:szCs w:val="22"/>
        </w:rPr>
        <w:t xml:space="preserve"> or supplementary policy documents</w:t>
      </w:r>
      <w:r w:rsidRPr="00FA1300">
        <w:rPr>
          <w:sz w:val="22"/>
          <w:szCs w:val="22"/>
        </w:rPr>
        <w:t xml:space="preserve"> guaranteed free and compulsory </w:t>
      </w:r>
      <w:r w:rsidR="00383B43">
        <w:rPr>
          <w:sz w:val="22"/>
          <w:szCs w:val="22"/>
        </w:rPr>
        <w:t xml:space="preserve">primary </w:t>
      </w:r>
      <w:r w:rsidRPr="00FA1300">
        <w:rPr>
          <w:sz w:val="22"/>
          <w:szCs w:val="22"/>
        </w:rPr>
        <w:t>education.</w:t>
      </w:r>
      <w:r w:rsidR="00E7122C">
        <w:rPr>
          <w:sz w:val="22"/>
          <w:szCs w:val="22"/>
        </w:rPr>
        <w:t xml:space="preserve"> Our review also </w:t>
      </w:r>
      <w:r w:rsidR="00E7122C" w:rsidRPr="00135514">
        <w:rPr>
          <w:sz w:val="22"/>
          <w:szCs w:val="22"/>
        </w:rPr>
        <w:t>determine</w:t>
      </w:r>
      <w:r w:rsidR="00E7122C">
        <w:rPr>
          <w:sz w:val="22"/>
          <w:szCs w:val="22"/>
        </w:rPr>
        <w:t>d</w:t>
      </w:r>
      <w:r w:rsidR="00E7122C" w:rsidRPr="00135514">
        <w:rPr>
          <w:sz w:val="22"/>
          <w:szCs w:val="22"/>
        </w:rPr>
        <w:t xml:space="preserve"> whether national legislation guaranteed non-discrimination in education based on </w:t>
      </w:r>
      <w:r w:rsidR="00E7122C">
        <w:rPr>
          <w:sz w:val="22"/>
          <w:szCs w:val="22"/>
        </w:rPr>
        <w:t xml:space="preserve">disability, and whether </w:t>
      </w:r>
      <w:r w:rsidR="00E7122C" w:rsidRPr="006E5AFD">
        <w:rPr>
          <w:sz w:val="22"/>
          <w:szCs w:val="22"/>
        </w:rPr>
        <w:t>legislative provisions guaranteed individualized accommodations and supports to enable students with disabilities to succeed in school alongside their peers and advance inclusion.</w:t>
      </w:r>
    </w:p>
    <w:p w14:paraId="55A504BF" w14:textId="77777777" w:rsidR="005E4090" w:rsidRDefault="005E4090" w:rsidP="005E4090">
      <w:pPr>
        <w:rPr>
          <w:rFonts w:eastAsia="Times New Roman"/>
          <w:highlight w:val="yellow"/>
        </w:rPr>
      </w:pPr>
    </w:p>
    <w:p w14:paraId="1C2DBDF8" w14:textId="0FD45EE6" w:rsidR="005E4090" w:rsidRDefault="00A41142" w:rsidP="00E90C1D">
      <w:pPr>
        <w:keepNext/>
        <w:keepLines/>
        <w:spacing w:before="40" w:afterLines="60" w:after="144"/>
        <w:outlineLvl w:val="3"/>
        <w:rPr>
          <w:rFonts w:ascii="Calibri Light" w:eastAsia="Times New Roman" w:hAnsi="Calibri Light" w:cs="Times New Roman"/>
          <w:i/>
          <w:iCs/>
          <w:color w:val="4A66AC" w:themeColor="accent1"/>
          <w:sz w:val="22"/>
          <w:szCs w:val="22"/>
        </w:rPr>
      </w:pPr>
      <w:r w:rsidRPr="00A41142">
        <w:rPr>
          <w:rFonts w:ascii="Calibri Light" w:eastAsia="Times New Roman" w:hAnsi="Calibri Light" w:cs="Times New Roman"/>
          <w:i/>
          <w:iCs/>
          <w:color w:val="4A66AC" w:themeColor="accent1"/>
          <w:sz w:val="22"/>
          <w:szCs w:val="22"/>
        </w:rPr>
        <w:lastRenderedPageBreak/>
        <w:t>BHUTAN</w:t>
      </w:r>
      <w:r w:rsidR="005E4090" w:rsidRPr="00A41142">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E34569">
        <w:rPr>
          <w:rFonts w:ascii="Calibri Light" w:eastAsia="Times New Roman" w:hAnsi="Calibri Light" w:cs="Times New Roman"/>
          <w:i/>
          <w:iCs/>
          <w:color w:val="4A66AC" w:themeColor="accent1"/>
          <w:sz w:val="22"/>
          <w:szCs w:val="22"/>
        </w:rPr>
        <w:t>STRENGTHEN</w:t>
      </w:r>
      <w:r>
        <w:rPr>
          <w:rFonts w:ascii="Calibri Light" w:eastAsia="Times New Roman" w:hAnsi="Calibri Light" w:cs="Times New Roman"/>
          <w:i/>
          <w:iCs/>
          <w:color w:val="4A66AC" w:themeColor="accent1"/>
          <w:sz w:val="22"/>
          <w:szCs w:val="22"/>
        </w:rPr>
        <w:t xml:space="preserve"> LEGISLATIVE GUARANTEES TO </w:t>
      </w:r>
      <w:r w:rsidR="00E34569">
        <w:rPr>
          <w:rFonts w:ascii="Calibri Light" w:eastAsia="Times New Roman" w:hAnsi="Calibri Light" w:cs="Times New Roman"/>
          <w:i/>
          <w:iCs/>
          <w:color w:val="4A66AC" w:themeColor="accent1"/>
          <w:sz w:val="22"/>
          <w:szCs w:val="22"/>
        </w:rPr>
        <w:t>EDUCATION</w:t>
      </w:r>
    </w:p>
    <w:p w14:paraId="250B5F0C" w14:textId="0E5C64BE" w:rsidR="00F6039E" w:rsidRPr="00E7122C" w:rsidRDefault="00E65CFA" w:rsidP="00E90C1D">
      <w:pPr>
        <w:spacing w:afterLines="60" w:after="144"/>
        <w:rPr>
          <w:sz w:val="22"/>
          <w:szCs w:val="22"/>
        </w:rPr>
      </w:pPr>
      <w:bookmarkStart w:id="89" w:name="_Hlk72349417"/>
      <w:r>
        <w:rPr>
          <w:sz w:val="22"/>
          <w:szCs w:val="22"/>
        </w:rPr>
        <w:t>T</w:t>
      </w:r>
      <w:r w:rsidR="0094780C">
        <w:rPr>
          <w:sz w:val="22"/>
          <w:szCs w:val="22"/>
        </w:rPr>
        <w:t>he constitution</w:t>
      </w:r>
      <w:r>
        <w:rPr>
          <w:sz w:val="22"/>
          <w:szCs w:val="22"/>
        </w:rPr>
        <w:t xml:space="preserve"> of Bhutan</w:t>
      </w:r>
      <w:r w:rsidR="00704224">
        <w:rPr>
          <w:sz w:val="22"/>
          <w:szCs w:val="22"/>
        </w:rPr>
        <w:t xml:space="preserve"> endeavor</w:t>
      </w:r>
      <w:r>
        <w:rPr>
          <w:sz w:val="22"/>
          <w:szCs w:val="22"/>
        </w:rPr>
        <w:t>s</w:t>
      </w:r>
      <w:r w:rsidR="00704224">
        <w:rPr>
          <w:sz w:val="22"/>
          <w:szCs w:val="22"/>
        </w:rPr>
        <w:t xml:space="preserve"> to provide free education through </w:t>
      </w:r>
      <w:r w:rsidR="004C144A">
        <w:rPr>
          <w:sz w:val="22"/>
          <w:szCs w:val="22"/>
        </w:rPr>
        <w:t xml:space="preserve">the Principles of </w:t>
      </w:r>
      <w:r w:rsidR="00704224">
        <w:rPr>
          <w:sz w:val="22"/>
          <w:szCs w:val="22"/>
        </w:rPr>
        <w:t>State Policy</w:t>
      </w:r>
      <w:r w:rsidR="004C144A">
        <w:rPr>
          <w:sz w:val="22"/>
          <w:szCs w:val="22"/>
        </w:rPr>
        <w:t xml:space="preserve"> outlined in Article 9</w:t>
      </w:r>
      <w:r w:rsidR="0094780C">
        <w:rPr>
          <w:sz w:val="22"/>
          <w:szCs w:val="22"/>
        </w:rPr>
        <w:t xml:space="preserve">. </w:t>
      </w:r>
    </w:p>
    <w:p w14:paraId="12EDCC91" w14:textId="551F48B1" w:rsidR="0094780C" w:rsidRDefault="0094780C" w:rsidP="00E90C1D">
      <w:pPr>
        <w:spacing w:afterLines="40" w:after="96"/>
        <w:ind w:left="720"/>
        <w:rPr>
          <w:b/>
          <w:bCs/>
          <w:i/>
          <w:iCs/>
          <w:sz w:val="22"/>
          <w:szCs w:val="22"/>
        </w:rPr>
      </w:pPr>
      <w:r>
        <w:rPr>
          <w:b/>
          <w:bCs/>
          <w:i/>
          <w:iCs/>
          <w:sz w:val="22"/>
          <w:szCs w:val="22"/>
        </w:rPr>
        <w:t>Constitution of Bhutan</w:t>
      </w:r>
      <w:r w:rsidR="001D7617">
        <w:rPr>
          <w:b/>
          <w:bCs/>
          <w:i/>
          <w:iCs/>
          <w:sz w:val="22"/>
          <w:szCs w:val="22"/>
        </w:rPr>
        <w:t xml:space="preserve"> </w:t>
      </w:r>
    </w:p>
    <w:p w14:paraId="48D8A17B" w14:textId="75AE2996" w:rsidR="0094780C" w:rsidRPr="0094780C" w:rsidRDefault="0094780C" w:rsidP="00E90C1D">
      <w:pPr>
        <w:spacing w:afterLines="40" w:after="96"/>
        <w:ind w:left="720"/>
        <w:rPr>
          <w:i/>
          <w:iCs/>
          <w:sz w:val="22"/>
          <w:szCs w:val="22"/>
        </w:rPr>
      </w:pPr>
      <w:r w:rsidRPr="0094780C">
        <w:rPr>
          <w:i/>
          <w:iCs/>
          <w:sz w:val="22"/>
          <w:szCs w:val="22"/>
        </w:rPr>
        <w:t>Article 9: Principles of State Policy</w:t>
      </w:r>
      <w:r w:rsidR="001D7617">
        <w:rPr>
          <w:i/>
          <w:iCs/>
          <w:sz w:val="22"/>
          <w:szCs w:val="22"/>
        </w:rPr>
        <w:t xml:space="preserve"> </w:t>
      </w:r>
    </w:p>
    <w:p w14:paraId="679E9733" w14:textId="42EA9204" w:rsidR="00704224" w:rsidRPr="00704224" w:rsidRDefault="004C144A" w:rsidP="00E90C1D">
      <w:pPr>
        <w:spacing w:afterLines="40" w:after="96"/>
        <w:ind w:left="720"/>
        <w:rPr>
          <w:rFonts w:eastAsia="Times New Roman"/>
          <w:i/>
          <w:iCs/>
          <w:sz w:val="22"/>
          <w:szCs w:val="22"/>
        </w:rPr>
      </w:pPr>
      <w:r>
        <w:rPr>
          <w:rFonts w:eastAsia="Times New Roman"/>
          <w:i/>
          <w:iCs/>
          <w:sz w:val="22"/>
          <w:szCs w:val="22"/>
        </w:rPr>
        <w:t>9.</w:t>
      </w:r>
      <w:r w:rsidR="00704224" w:rsidRPr="00704224">
        <w:rPr>
          <w:rFonts w:eastAsia="Times New Roman"/>
          <w:i/>
          <w:iCs/>
          <w:sz w:val="22"/>
          <w:szCs w:val="22"/>
        </w:rPr>
        <w:t>1.</w:t>
      </w:r>
      <w:r w:rsidR="00704224">
        <w:rPr>
          <w:rFonts w:eastAsia="Times New Roman"/>
          <w:i/>
          <w:iCs/>
          <w:sz w:val="22"/>
          <w:szCs w:val="22"/>
        </w:rPr>
        <w:t xml:space="preserve"> </w:t>
      </w:r>
      <w:r w:rsidR="00704224" w:rsidRPr="00704224">
        <w:rPr>
          <w:rFonts w:eastAsia="Times New Roman"/>
          <w:i/>
          <w:iCs/>
          <w:sz w:val="22"/>
          <w:szCs w:val="22"/>
        </w:rPr>
        <w:t xml:space="preserve">The State shall </w:t>
      </w:r>
      <w:proofErr w:type="spellStart"/>
      <w:r w:rsidR="00704224" w:rsidRPr="00704224">
        <w:rPr>
          <w:rFonts w:eastAsia="Times New Roman"/>
          <w:i/>
          <w:iCs/>
          <w:sz w:val="22"/>
          <w:szCs w:val="22"/>
        </w:rPr>
        <w:t>endeavour</w:t>
      </w:r>
      <w:proofErr w:type="spellEnd"/>
      <w:r w:rsidR="00704224" w:rsidRPr="00704224">
        <w:rPr>
          <w:rFonts w:eastAsia="Times New Roman"/>
          <w:i/>
          <w:iCs/>
          <w:sz w:val="22"/>
          <w:szCs w:val="22"/>
        </w:rPr>
        <w:t xml:space="preserve"> to apply the Principles of State Policy set out in this Article to ensure a good quality of life for the people of Bhutan in a progressive and prosperous country that is committed to peace and amity in the world.</w:t>
      </w:r>
    </w:p>
    <w:p w14:paraId="1534EF1E" w14:textId="16CD167C" w:rsidR="00704224" w:rsidRPr="00704224" w:rsidRDefault="00704224" w:rsidP="00E90C1D">
      <w:pPr>
        <w:spacing w:after="100"/>
        <w:ind w:left="720"/>
        <w:rPr>
          <w:rFonts w:eastAsia="Times New Roman"/>
          <w:i/>
          <w:iCs/>
          <w:sz w:val="22"/>
          <w:szCs w:val="22"/>
        </w:rPr>
      </w:pPr>
      <w:r w:rsidRPr="00704224">
        <w:rPr>
          <w:rFonts w:eastAsia="Times New Roman"/>
          <w:i/>
          <w:iCs/>
          <w:sz w:val="22"/>
          <w:szCs w:val="22"/>
        </w:rPr>
        <w:t>[…]</w:t>
      </w:r>
    </w:p>
    <w:p w14:paraId="39B7CBE4" w14:textId="143FD535" w:rsidR="0094780C" w:rsidRPr="0094780C" w:rsidRDefault="004C144A" w:rsidP="00E90C1D">
      <w:pPr>
        <w:spacing w:after="100"/>
        <w:ind w:left="720"/>
        <w:rPr>
          <w:i/>
          <w:iCs/>
          <w:sz w:val="22"/>
          <w:szCs w:val="22"/>
        </w:rPr>
      </w:pPr>
      <w:r>
        <w:rPr>
          <w:i/>
          <w:iCs/>
          <w:sz w:val="22"/>
          <w:szCs w:val="22"/>
        </w:rPr>
        <w:t>9.</w:t>
      </w:r>
      <w:r w:rsidR="0094780C" w:rsidRPr="0094780C">
        <w:rPr>
          <w:i/>
          <w:iCs/>
          <w:sz w:val="22"/>
          <w:szCs w:val="22"/>
        </w:rPr>
        <w:t>16. The State shall provide free education to all children of school going age up to tenth standard and ensure that technical and professional education is made generally available and that higher education is equally accessible to all on the basis of merit</w:t>
      </w:r>
      <w:r w:rsidR="0094780C">
        <w:rPr>
          <w:i/>
          <w:iCs/>
          <w:sz w:val="22"/>
          <w:szCs w:val="22"/>
        </w:rPr>
        <w:t>.</w:t>
      </w:r>
    </w:p>
    <w:p w14:paraId="362DC9D4" w14:textId="0164C133" w:rsidR="0094780C" w:rsidRDefault="004C144A" w:rsidP="00BD6838">
      <w:pPr>
        <w:rPr>
          <w:b/>
          <w:bCs/>
          <w:i/>
          <w:iCs/>
          <w:sz w:val="22"/>
          <w:szCs w:val="22"/>
        </w:rPr>
      </w:pPr>
      <w:r>
        <w:rPr>
          <w:sz w:val="22"/>
          <w:szCs w:val="22"/>
        </w:rPr>
        <w:t xml:space="preserve">Through our supplementary review of policy documents and regulations, we also located the Bhutan Education Blueprint (2014-2024) drafted by the Ministry of Education, which </w:t>
      </w:r>
      <w:r w:rsidR="00501374">
        <w:rPr>
          <w:sz w:val="22"/>
          <w:szCs w:val="22"/>
        </w:rPr>
        <w:t>outlines</w:t>
      </w:r>
      <w:r>
        <w:rPr>
          <w:sz w:val="22"/>
          <w:szCs w:val="22"/>
        </w:rPr>
        <w:t xml:space="preserve"> that primary school is provided tuition-free.</w:t>
      </w:r>
    </w:p>
    <w:p w14:paraId="7E174E2B" w14:textId="47CD9DDC" w:rsidR="00180289" w:rsidRPr="00180289" w:rsidRDefault="00180289" w:rsidP="00E90C1D">
      <w:pPr>
        <w:spacing w:after="0" w:line="240" w:lineRule="auto"/>
        <w:ind w:left="720"/>
        <w:rPr>
          <w:b/>
          <w:bCs/>
          <w:i/>
          <w:iCs/>
          <w:sz w:val="22"/>
          <w:szCs w:val="22"/>
        </w:rPr>
      </w:pPr>
      <w:r w:rsidRPr="00180289">
        <w:rPr>
          <w:b/>
          <w:bCs/>
          <w:i/>
          <w:iCs/>
          <w:sz w:val="22"/>
          <w:szCs w:val="22"/>
        </w:rPr>
        <w:t>Bhutan Education Blueprint (2014-2024)</w:t>
      </w:r>
    </w:p>
    <w:p w14:paraId="5F1ED203" w14:textId="77777777" w:rsidR="00180289" w:rsidRPr="00180289" w:rsidRDefault="00180289" w:rsidP="00E90C1D">
      <w:pPr>
        <w:spacing w:after="0" w:line="240" w:lineRule="auto"/>
        <w:ind w:left="720"/>
        <w:rPr>
          <w:i/>
          <w:iCs/>
          <w:sz w:val="22"/>
          <w:szCs w:val="22"/>
        </w:rPr>
      </w:pPr>
      <w:r w:rsidRPr="00180289">
        <w:rPr>
          <w:i/>
          <w:iCs/>
          <w:sz w:val="22"/>
          <w:szCs w:val="22"/>
        </w:rPr>
        <w:t>2.2 Formal Education</w:t>
      </w:r>
      <w:bookmarkStart w:id="90" w:name="_GoBack"/>
    </w:p>
    <w:bookmarkEnd w:id="90"/>
    <w:p w14:paraId="3C6BA9D0" w14:textId="77777777" w:rsidR="00180289" w:rsidRPr="00180289" w:rsidRDefault="00180289" w:rsidP="00E90C1D">
      <w:pPr>
        <w:spacing w:after="100"/>
        <w:ind w:left="720"/>
        <w:rPr>
          <w:i/>
          <w:iCs/>
          <w:sz w:val="22"/>
          <w:szCs w:val="22"/>
        </w:rPr>
      </w:pPr>
      <w:r w:rsidRPr="00180289">
        <w:rPr>
          <w:i/>
          <w:iCs/>
          <w:sz w:val="22"/>
          <w:szCs w:val="22"/>
        </w:rPr>
        <w:t xml:space="preserve">The formal education system covers all institution based education from pre-primary to tertiary education. Bhutan currently has seven years primary education cycle (PP-VI), including one year of pre-primary, followed by six years of secondary education comprising two years of lower secondary (VII-VIII), two years of middle secondary (IX-X), and two years of higher secondary (XI-XII). This is delivered through extended classrooms (PP-III), primary schools (PP-VI), lower secondary schools (PP-VIII), middle secondary schools (PP/VII–X), and higher secondary schools (PP/VII/IX/XI-XII). </w:t>
      </w:r>
    </w:p>
    <w:p w14:paraId="095E598C" w14:textId="77777777" w:rsidR="00180289" w:rsidRPr="00180289" w:rsidRDefault="00180289" w:rsidP="00E7122C">
      <w:pPr>
        <w:ind w:left="720"/>
        <w:rPr>
          <w:i/>
          <w:iCs/>
          <w:sz w:val="22"/>
          <w:szCs w:val="22"/>
        </w:rPr>
      </w:pPr>
      <w:r w:rsidRPr="00180289">
        <w:rPr>
          <w:i/>
          <w:iCs/>
          <w:sz w:val="22"/>
          <w:szCs w:val="22"/>
        </w:rPr>
        <w:t>Bhutan provides free basic education from class pre-primary (PP) at the age of six till grade X. Beyond grade X the provision of higher secondary education is based on merit. With the first private school established in 1987, there are currently 32 private schools in the country.</w:t>
      </w:r>
    </w:p>
    <w:p w14:paraId="750BEA41" w14:textId="0D78E429" w:rsidR="00E65CFA" w:rsidRPr="00E65CFA" w:rsidRDefault="00E65CFA" w:rsidP="0094780C">
      <w:pPr>
        <w:rPr>
          <w:sz w:val="22"/>
          <w:szCs w:val="22"/>
        </w:rPr>
      </w:pPr>
      <w:r>
        <w:rPr>
          <w:sz w:val="22"/>
          <w:szCs w:val="22"/>
        </w:rPr>
        <w:t xml:space="preserve">However, based on our systematic review of national legislation, </w:t>
      </w:r>
      <w:r w:rsidRPr="00854836">
        <w:rPr>
          <w:b/>
          <w:sz w:val="22"/>
          <w:szCs w:val="22"/>
        </w:rPr>
        <w:t>we did not find any indication that Bhutan has implemented legislation guaranteeing compulsory primary education.</w:t>
      </w:r>
    </w:p>
    <w:p w14:paraId="6C8DDFA7" w14:textId="11547CCC" w:rsidR="00DD1A7D" w:rsidRDefault="00E7122C" w:rsidP="0094780C">
      <w:pPr>
        <w:rPr>
          <w:b/>
          <w:sz w:val="22"/>
          <w:szCs w:val="22"/>
        </w:rPr>
      </w:pPr>
      <w:r w:rsidRPr="00977BF5">
        <w:rPr>
          <w:b/>
          <w:sz w:val="22"/>
          <w:szCs w:val="22"/>
        </w:rPr>
        <w:t xml:space="preserve">Our review also finds that Bhutan has not implemented any legislative provisions that guarantee </w:t>
      </w:r>
      <w:r w:rsidR="00E34569" w:rsidRPr="00977BF5">
        <w:rPr>
          <w:b/>
          <w:sz w:val="22"/>
          <w:szCs w:val="22"/>
        </w:rPr>
        <w:t>non-discrimination</w:t>
      </w:r>
      <w:r w:rsidRPr="00977BF5">
        <w:rPr>
          <w:b/>
          <w:sz w:val="22"/>
          <w:szCs w:val="22"/>
        </w:rPr>
        <w:t xml:space="preserve"> or individualized accommodations for children who may face distinct barriers to</w:t>
      </w:r>
      <w:r w:rsidR="00E34569" w:rsidRPr="00977BF5">
        <w:rPr>
          <w:b/>
          <w:sz w:val="22"/>
          <w:szCs w:val="22"/>
        </w:rPr>
        <w:t xml:space="preserve"> accessing</w:t>
      </w:r>
      <w:r w:rsidRPr="00977BF5">
        <w:rPr>
          <w:b/>
          <w:sz w:val="22"/>
          <w:szCs w:val="22"/>
        </w:rPr>
        <w:t xml:space="preserve"> education, including students with disabilities.  </w:t>
      </w:r>
      <w:bookmarkEnd w:id="89"/>
    </w:p>
    <w:p w14:paraId="16EFA28E" w14:textId="77777777" w:rsidR="00E90C1D" w:rsidRPr="00977BF5" w:rsidRDefault="00E90C1D" w:rsidP="0094780C">
      <w:pPr>
        <w:rPr>
          <w:b/>
          <w:caps/>
          <w:color w:val="374C80" w:themeColor="accent1" w:themeShade="BF"/>
          <w:spacing w:val="10"/>
          <w:sz w:val="22"/>
          <w:szCs w:val="22"/>
        </w:rPr>
      </w:pPr>
    </w:p>
    <w:p w14:paraId="71402A9B" w14:textId="023BE267" w:rsidR="00885A45" w:rsidRPr="00E90C1D" w:rsidRDefault="00355FA7" w:rsidP="00E90C1D">
      <w:pPr>
        <w:pStyle w:val="Heading4"/>
        <w:rPr>
          <w:i/>
          <w:sz w:val="18"/>
          <w:szCs w:val="18"/>
        </w:rPr>
      </w:pPr>
      <w:bookmarkStart w:id="91"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bookmarkEnd w:id="91"/>
    </w:p>
    <w:sectPr w:rsidR="00885A45" w:rsidRPr="00E90C1D" w:rsidSect="00E96637">
      <w:footerReference w:type="default" r:id="rId10"/>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DB6F3" w16cex:dateUtc="2021-06-11T14:18:00Z"/>
  <w16cex:commentExtensible w16cex:durableId="246DB87F" w16cex:dateUtc="2021-06-11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D2A925" w16cid:durableId="246DB6F3"/>
  <w16cid:commentId w16cid:paraId="2A32B63D" w16cid:durableId="246DB87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CE33A" w14:textId="77777777" w:rsidR="006D19EA" w:rsidRDefault="006D19EA" w:rsidP="00001F72">
      <w:pPr>
        <w:spacing w:after="0" w:line="240" w:lineRule="auto"/>
      </w:pPr>
      <w:r>
        <w:separator/>
      </w:r>
    </w:p>
  </w:endnote>
  <w:endnote w:type="continuationSeparator" w:id="0">
    <w:p w14:paraId="04363032" w14:textId="77777777" w:rsidR="006D19EA" w:rsidRDefault="006D19EA"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3B60">
          <w:rPr>
            <w:noProof/>
          </w:rPr>
          <w:t>5</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FCC2D" w14:textId="77777777" w:rsidR="006D19EA" w:rsidRDefault="006D19EA" w:rsidP="00001F72">
      <w:pPr>
        <w:spacing w:after="0" w:line="240" w:lineRule="auto"/>
      </w:pPr>
      <w:r>
        <w:separator/>
      </w:r>
    </w:p>
  </w:footnote>
  <w:footnote w:type="continuationSeparator" w:id="0">
    <w:p w14:paraId="55C027FF" w14:textId="77777777" w:rsidR="006D19EA" w:rsidRDefault="006D19EA" w:rsidP="00001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7D347" w14:textId="0EAEB8BD"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DD0FA7">
      <w:t>June 23, 2021</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5400F"/>
    <w:multiLevelType w:val="hybridMultilevel"/>
    <w:tmpl w:val="F2BE08E8"/>
    <w:lvl w:ilvl="0" w:tplc="3050F0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3377AA"/>
    <w:multiLevelType w:val="hybridMultilevel"/>
    <w:tmpl w:val="6F021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274EBD"/>
    <w:multiLevelType w:val="hybridMultilevel"/>
    <w:tmpl w:val="6DF4ABE4"/>
    <w:lvl w:ilvl="0" w:tplc="F81CE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E02B2E"/>
    <w:multiLevelType w:val="hybridMultilevel"/>
    <w:tmpl w:val="BEF8B59A"/>
    <w:lvl w:ilvl="0" w:tplc="71A89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DE5A27"/>
    <w:multiLevelType w:val="hybridMultilevel"/>
    <w:tmpl w:val="FAF0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9"/>
  </w:num>
  <w:num w:numId="3">
    <w:abstractNumId w:val="8"/>
  </w:num>
  <w:num w:numId="4">
    <w:abstractNumId w:val="4"/>
  </w:num>
  <w:num w:numId="5">
    <w:abstractNumId w:val="2"/>
  </w:num>
  <w:num w:numId="6">
    <w:abstractNumId w:val="1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3"/>
  </w:num>
  <w:num w:numId="10">
    <w:abstractNumId w:val="1"/>
  </w:num>
  <w:num w:numId="11">
    <w:abstractNumId w:val="0"/>
  </w:num>
  <w:num w:numId="12">
    <w:abstractNumId w:val="5"/>
  </w:num>
  <w:num w:numId="13">
    <w:abstractNumId w:val="6"/>
  </w:num>
  <w:num w:numId="14">
    <w:abstractNumId w:val="12"/>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7B11"/>
    <w:rsid w:val="00055E2D"/>
    <w:rsid w:val="000667EC"/>
    <w:rsid w:val="00083B60"/>
    <w:rsid w:val="00084AA0"/>
    <w:rsid w:val="000C1859"/>
    <w:rsid w:val="000E03A6"/>
    <w:rsid w:val="001136CA"/>
    <w:rsid w:val="001208F7"/>
    <w:rsid w:val="00124E5E"/>
    <w:rsid w:val="00135514"/>
    <w:rsid w:val="00167519"/>
    <w:rsid w:val="00167E4B"/>
    <w:rsid w:val="001800DC"/>
    <w:rsid w:val="00180289"/>
    <w:rsid w:val="00180E75"/>
    <w:rsid w:val="001C5848"/>
    <w:rsid w:val="001D3E65"/>
    <w:rsid w:val="001D7617"/>
    <w:rsid w:val="00222D7F"/>
    <w:rsid w:val="00234B0A"/>
    <w:rsid w:val="002444B6"/>
    <w:rsid w:val="00266515"/>
    <w:rsid w:val="002968A5"/>
    <w:rsid w:val="002E5044"/>
    <w:rsid w:val="002F2011"/>
    <w:rsid w:val="002F3441"/>
    <w:rsid w:val="003407C9"/>
    <w:rsid w:val="00355FA7"/>
    <w:rsid w:val="00364EAE"/>
    <w:rsid w:val="0037600D"/>
    <w:rsid w:val="00376438"/>
    <w:rsid w:val="00383B43"/>
    <w:rsid w:val="00392F5D"/>
    <w:rsid w:val="00396C4B"/>
    <w:rsid w:val="003C54D0"/>
    <w:rsid w:val="003E04AB"/>
    <w:rsid w:val="003E25FE"/>
    <w:rsid w:val="00427E38"/>
    <w:rsid w:val="00433749"/>
    <w:rsid w:val="0048646C"/>
    <w:rsid w:val="00492A55"/>
    <w:rsid w:val="00495EC5"/>
    <w:rsid w:val="00497315"/>
    <w:rsid w:val="004C144A"/>
    <w:rsid w:val="004D0741"/>
    <w:rsid w:val="004D6401"/>
    <w:rsid w:val="00501374"/>
    <w:rsid w:val="00540D6F"/>
    <w:rsid w:val="00547101"/>
    <w:rsid w:val="00555A67"/>
    <w:rsid w:val="00573D2C"/>
    <w:rsid w:val="005D2778"/>
    <w:rsid w:val="005D2F09"/>
    <w:rsid w:val="005E4090"/>
    <w:rsid w:val="00650165"/>
    <w:rsid w:val="00660556"/>
    <w:rsid w:val="00664D6F"/>
    <w:rsid w:val="00675444"/>
    <w:rsid w:val="006816E9"/>
    <w:rsid w:val="006D19EA"/>
    <w:rsid w:val="006E5AFD"/>
    <w:rsid w:val="006F1183"/>
    <w:rsid w:val="00704224"/>
    <w:rsid w:val="007367CB"/>
    <w:rsid w:val="00750250"/>
    <w:rsid w:val="007709D0"/>
    <w:rsid w:val="00777108"/>
    <w:rsid w:val="00792E04"/>
    <w:rsid w:val="007C3BE7"/>
    <w:rsid w:val="007F217D"/>
    <w:rsid w:val="00813C20"/>
    <w:rsid w:val="00854836"/>
    <w:rsid w:val="00867DD4"/>
    <w:rsid w:val="00885A45"/>
    <w:rsid w:val="008C3BEA"/>
    <w:rsid w:val="009111BF"/>
    <w:rsid w:val="0094780C"/>
    <w:rsid w:val="00957E6D"/>
    <w:rsid w:val="00970E0F"/>
    <w:rsid w:val="00977BF5"/>
    <w:rsid w:val="009D0094"/>
    <w:rsid w:val="009D7B63"/>
    <w:rsid w:val="00A34ADF"/>
    <w:rsid w:val="00A41142"/>
    <w:rsid w:val="00A567C8"/>
    <w:rsid w:val="00A87CC8"/>
    <w:rsid w:val="00AA36D1"/>
    <w:rsid w:val="00AC7406"/>
    <w:rsid w:val="00AE464B"/>
    <w:rsid w:val="00B253BF"/>
    <w:rsid w:val="00B47E02"/>
    <w:rsid w:val="00B5302D"/>
    <w:rsid w:val="00B729E4"/>
    <w:rsid w:val="00B76820"/>
    <w:rsid w:val="00B76C3E"/>
    <w:rsid w:val="00B929EF"/>
    <w:rsid w:val="00BC0C4B"/>
    <w:rsid w:val="00BD2E28"/>
    <w:rsid w:val="00BD4F05"/>
    <w:rsid w:val="00BD6838"/>
    <w:rsid w:val="00BF4793"/>
    <w:rsid w:val="00C079EE"/>
    <w:rsid w:val="00C604B8"/>
    <w:rsid w:val="00CA0626"/>
    <w:rsid w:val="00CB3CF2"/>
    <w:rsid w:val="00CF3269"/>
    <w:rsid w:val="00D5202D"/>
    <w:rsid w:val="00D53009"/>
    <w:rsid w:val="00D608D0"/>
    <w:rsid w:val="00D70E05"/>
    <w:rsid w:val="00D84376"/>
    <w:rsid w:val="00D95C20"/>
    <w:rsid w:val="00DB0B39"/>
    <w:rsid w:val="00DB42CE"/>
    <w:rsid w:val="00DD0FA7"/>
    <w:rsid w:val="00DD1A7D"/>
    <w:rsid w:val="00DD356B"/>
    <w:rsid w:val="00DD541A"/>
    <w:rsid w:val="00DD5D2E"/>
    <w:rsid w:val="00E34569"/>
    <w:rsid w:val="00E50C8C"/>
    <w:rsid w:val="00E64CD9"/>
    <w:rsid w:val="00E65CFA"/>
    <w:rsid w:val="00E7122C"/>
    <w:rsid w:val="00E90C1D"/>
    <w:rsid w:val="00E96637"/>
    <w:rsid w:val="00EB4D10"/>
    <w:rsid w:val="00ED4244"/>
    <w:rsid w:val="00EE519B"/>
    <w:rsid w:val="00EE6BCE"/>
    <w:rsid w:val="00F05A4F"/>
    <w:rsid w:val="00F13F27"/>
    <w:rsid w:val="00F17534"/>
    <w:rsid w:val="00F2599E"/>
    <w:rsid w:val="00F6039E"/>
    <w:rsid w:val="00F61B16"/>
    <w:rsid w:val="00FA1300"/>
    <w:rsid w:val="00FC5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99E"/>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0A89A0-D2D2-44AE-AF3E-09E641EC57CD}">
  <ds:schemaRefs>
    <ds:schemaRef ds:uri="http://schemas.openxmlformats.org/officeDocument/2006/bibliography"/>
  </ds:schemaRefs>
</ds:datastoreItem>
</file>

<file path=customXml/itemProps2.xml><?xml version="1.0" encoding="utf-8"?>
<ds:datastoreItem xmlns:ds="http://schemas.openxmlformats.org/officeDocument/2006/customXml" ds:itemID="{BA2F06F8-78DE-4D87-8588-BC746FAAE511}"/>
</file>

<file path=customXml/itemProps3.xml><?xml version="1.0" encoding="utf-8"?>
<ds:datastoreItem xmlns:ds="http://schemas.openxmlformats.org/officeDocument/2006/customXml" ds:itemID="{3256D646-36B3-4F8D-8097-A1C14C3F1BDC}"/>
</file>

<file path=customXml/itemProps4.xml><?xml version="1.0" encoding="utf-8"?>
<ds:datastoreItem xmlns:ds="http://schemas.openxmlformats.org/officeDocument/2006/customXml" ds:itemID="{F96747A5-A6E3-4F64-9F6C-3878BAD64B4C}"/>
</file>

<file path=docProps/app.xml><?xml version="1.0" encoding="utf-8"?>
<Properties xmlns="http://schemas.openxmlformats.org/officeDocument/2006/extended-properties" xmlns:vt="http://schemas.openxmlformats.org/officeDocument/2006/docPropsVTypes">
  <Template>Normal.dotm</Template>
  <TotalTime>2</TotalTime>
  <Pages>7</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dcterms:created xsi:type="dcterms:W3CDTF">2021-06-23T16:27:00Z</dcterms:created>
  <dcterms:modified xsi:type="dcterms:W3CDTF">2021-06-23T16:27:00Z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