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43F13231" w14:textId="1C1C5EBA" w:rsidR="004B1E4E" w:rsidRPr="004B1E4E" w:rsidRDefault="00D37215" w:rsidP="31D2D93A">
      <w:pPr>
        <w:jc w:val="center"/>
        <w:rPr>
          <w:b/>
          <w:bCs/>
        </w:rPr>
      </w:pPr>
      <w:r w:rsidRPr="5820E049">
        <w:rPr>
          <w:b/>
        </w:rPr>
        <w:t>Honduras</w:t>
      </w:r>
      <w:r w:rsidR="004B1E4E" w:rsidRPr="5820E049">
        <w:rPr>
          <w:b/>
        </w:rPr>
        <w:t xml:space="preserve">’ Compliance with </w:t>
      </w:r>
      <w:r w:rsidRPr="5820E049">
        <w:rPr>
          <w:b/>
        </w:rPr>
        <w:t xml:space="preserve">the </w:t>
      </w:r>
      <w:r w:rsidR="4E75333A" w:rsidRPr="5820E049">
        <w:rPr>
          <w:b/>
        </w:rPr>
        <w:t>International Covenant on Civil and Political Rights</w:t>
      </w:r>
    </w:p>
    <w:p w14:paraId="39BEABE2" w14:textId="1C39619B" w:rsidR="4E75333A" w:rsidRDefault="4E75333A" w:rsidP="25EA91C0">
      <w:pPr>
        <w:jc w:val="center"/>
        <w:rPr>
          <w:b/>
          <w:bCs/>
        </w:rPr>
      </w:pPr>
      <w:r w:rsidRPr="5820E049">
        <w:rPr>
          <w:b/>
        </w:rPr>
        <w:t>Suggested List of Issues</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4881DA7" w14:textId="77777777" w:rsidR="004B1E4E" w:rsidRPr="004B1E4E" w:rsidRDefault="004B1E4E" w:rsidP="004B1E4E">
      <w:pPr>
        <w:jc w:val="center"/>
      </w:pPr>
    </w:p>
    <w:p w14:paraId="24E688AE" w14:textId="47DB7A60" w:rsidR="004B1E4E" w:rsidRPr="00CA5CC2" w:rsidRDefault="004B1E4E" w:rsidP="004B1E4E">
      <w:pPr>
        <w:jc w:val="center"/>
        <w:rPr>
          <w:b/>
          <w:bCs/>
        </w:rPr>
      </w:pPr>
      <w:r w:rsidRPr="5820E049">
        <w:rPr>
          <w:b/>
        </w:rPr>
        <w:t xml:space="preserve">for the </w:t>
      </w:r>
      <w:r w:rsidR="1E065EA7" w:rsidRPr="5820E049">
        <w:rPr>
          <w:b/>
        </w:rPr>
        <w:t>138</w:t>
      </w:r>
      <w:r w:rsidR="1E065EA7" w:rsidRPr="5820E049">
        <w:rPr>
          <w:b/>
          <w:vertAlign w:val="superscript"/>
        </w:rPr>
        <w:t>th</w:t>
      </w:r>
      <w:r w:rsidR="1E065EA7" w:rsidRPr="5820E049">
        <w:rPr>
          <w:b/>
        </w:rPr>
        <w:t xml:space="preserve"> </w:t>
      </w:r>
      <w:r w:rsidRPr="5820E049">
        <w:rPr>
          <w:b/>
        </w:rPr>
        <w:t xml:space="preserve">Session of </w:t>
      </w:r>
      <w:r w:rsidR="00313760" w:rsidRPr="5820E049">
        <w:rPr>
          <w:b/>
        </w:rPr>
        <w:t xml:space="preserve">the </w:t>
      </w:r>
      <w:r w:rsidR="002075A2" w:rsidRPr="5820E049">
        <w:rPr>
          <w:b/>
        </w:rPr>
        <w:t xml:space="preserve">Human Rights </w:t>
      </w:r>
      <w:r w:rsidR="00504585" w:rsidRPr="5820E049">
        <w:rPr>
          <w:b/>
        </w:rPr>
        <w:t>Committee</w:t>
      </w:r>
    </w:p>
    <w:p w14:paraId="3B163C2D" w14:textId="18659521" w:rsidR="004B1E4E" w:rsidRDefault="00E31332" w:rsidP="004B1E4E">
      <w:pPr>
        <w:jc w:val="center"/>
        <w:rPr>
          <w:b/>
          <w:bCs/>
        </w:rPr>
      </w:pPr>
      <w:r w:rsidRPr="5820E049">
        <w:rPr>
          <w:b/>
        </w:rPr>
        <w:t xml:space="preserve"> October – 28 October 2022</w:t>
      </w:r>
    </w:p>
    <w:p w14:paraId="42599716" w14:textId="02060FAC" w:rsidR="00C214BA" w:rsidRDefault="00C214BA" w:rsidP="004B1E4E">
      <w:pPr>
        <w:jc w:val="center"/>
        <w:rPr>
          <w:b/>
          <w:bCs/>
        </w:rPr>
      </w:pPr>
    </w:p>
    <w:p w14:paraId="3D93E372" w14:textId="6E691213" w:rsidR="00C214BA" w:rsidRPr="00CA5CC2" w:rsidRDefault="00C214BA" w:rsidP="004B1E4E">
      <w:pPr>
        <w:jc w:val="center"/>
        <w:rPr>
          <w:b/>
          <w:bCs/>
        </w:rPr>
      </w:pPr>
      <w:r w:rsidRPr="5820E049">
        <w:rPr>
          <w:b/>
        </w:rPr>
        <w:t xml:space="preserve">Submitted </w:t>
      </w:r>
      <w:r w:rsidR="2B677CAA" w:rsidRPr="5820E049">
        <w:rPr>
          <w:b/>
        </w:rPr>
        <w:t>2 May</w:t>
      </w:r>
      <w:r w:rsidR="00D32E51" w:rsidRPr="5820E049">
        <w:rPr>
          <w:b/>
        </w:rPr>
        <w:t xml:space="preserve"> 202</w:t>
      </w:r>
      <w:r w:rsidR="047A6FCC" w:rsidRPr="5820E049">
        <w:rPr>
          <w:b/>
        </w:rPr>
        <w:t>3</w:t>
      </w:r>
    </w:p>
    <w:p w14:paraId="5F0F5054" w14:textId="77777777" w:rsidR="001565F9" w:rsidRPr="00A72103" w:rsidRDefault="001565F9" w:rsidP="005132BB"/>
    <w:p w14:paraId="69899961" w14:textId="77777777" w:rsidR="005132BB" w:rsidRPr="004B1E4E" w:rsidRDefault="005132BB" w:rsidP="00626C39"/>
    <w:p w14:paraId="7A8A3195" w14:textId="77777777" w:rsidR="00375064" w:rsidRDefault="004B1E4E" w:rsidP="00F4107A">
      <w:pPr>
        <w:jc w:val="both"/>
        <w:rPr>
          <w:szCs w:val="24"/>
        </w:rPr>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bookmarkStart w:id="0" w:name="_Hlk41986669"/>
      <w:r w:rsidR="00F4107A" w:rsidRPr="20EBB8F7">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507114" w:rsidRPr="00507114">
        <w:rPr>
          <w:szCs w:val="24"/>
        </w:rPr>
        <w:t xml:space="preserve"> </w:t>
      </w:r>
    </w:p>
    <w:p w14:paraId="7EBC948D" w14:textId="77777777" w:rsidR="00765C76" w:rsidRDefault="00765C76" w:rsidP="00F4107A">
      <w:pPr>
        <w:jc w:val="both"/>
        <w:rPr>
          <w:szCs w:val="24"/>
        </w:rPr>
      </w:pPr>
    </w:p>
    <w:p w14:paraId="5A2FE800" w14:textId="25B07D1D" w:rsidR="00F4107A" w:rsidRPr="00D32E51" w:rsidRDefault="00507114" w:rsidP="00F4107A">
      <w:pPr>
        <w:jc w:val="both"/>
        <w:rPr>
          <w:b/>
          <w:bCs/>
        </w:rPr>
      </w:pPr>
      <w:r w:rsidRPr="00D303B7">
        <w:rPr>
          <w:szCs w:val="24"/>
        </w:rPr>
        <w:t xml:space="preserve">The Advocates is the primary provider of legal services to low-income asylum seekers in the Upper Midwest region of the United States. A growing number of victims fleeing </w:t>
      </w:r>
      <w:r w:rsidR="00375064">
        <w:rPr>
          <w:szCs w:val="24"/>
        </w:rPr>
        <w:t xml:space="preserve">human rights violations from Honduras </w:t>
      </w:r>
      <w:r w:rsidRPr="00D303B7">
        <w:rPr>
          <w:szCs w:val="24"/>
        </w:rPr>
        <w:t xml:space="preserve">have requested legal assistance from The Advocates in applying for asylum in the United States. First-hand information from asylum-seekers about the human rights violations that they experienced in </w:t>
      </w:r>
      <w:r w:rsidR="00375064">
        <w:rPr>
          <w:szCs w:val="24"/>
        </w:rPr>
        <w:t>Honduras</w:t>
      </w:r>
      <w:r w:rsidRPr="00D303B7">
        <w:rPr>
          <w:szCs w:val="24"/>
        </w:rPr>
        <w:t xml:space="preserve"> since the last review in </w:t>
      </w:r>
      <w:r w:rsidR="00473710">
        <w:rPr>
          <w:szCs w:val="24"/>
        </w:rPr>
        <w:t>2016</w:t>
      </w:r>
      <w:r w:rsidRPr="00D303B7">
        <w:rPr>
          <w:szCs w:val="24"/>
        </w:rPr>
        <w:t xml:space="preserve"> has been used with their permission in this submission.</w:t>
      </w:r>
    </w:p>
    <w:bookmarkEnd w:id="0"/>
    <w:p w14:paraId="7AE434B8" w14:textId="77777777" w:rsidR="00F4107A" w:rsidRPr="00F4107A" w:rsidRDefault="00F4107A" w:rsidP="00626C39"/>
    <w:p w14:paraId="431A8E80" w14:textId="6E9EB858" w:rsidR="004B1E4E" w:rsidRPr="00955620" w:rsidRDefault="004B1E4E" w:rsidP="00955620">
      <w:pPr>
        <w:jc w:val="center"/>
        <w:rPr>
          <w:b/>
          <w:caps/>
        </w:rPr>
      </w:pPr>
      <w:r>
        <w:br w:type="page"/>
      </w:r>
    </w:p>
    <w:p w14:paraId="43F09AAF" w14:textId="6A798F67" w:rsidR="00A9217E" w:rsidRPr="00955620" w:rsidRDefault="00EA3B1D" w:rsidP="00955620">
      <w:pPr>
        <w:keepNext/>
        <w:numPr>
          <w:ilvl w:val="0"/>
          <w:numId w:val="10"/>
        </w:numPr>
        <w:spacing w:after="120"/>
        <w:ind w:left="720" w:hanging="360"/>
        <w:rPr>
          <w:b/>
          <w:bCs/>
          <w:szCs w:val="24"/>
        </w:rPr>
      </w:pPr>
      <w:r w:rsidRPr="00955620">
        <w:rPr>
          <w:b/>
          <w:szCs w:val="24"/>
        </w:rPr>
        <w:t>Honduras fails to prevent and address discrimination based on sexual orientation or gender identity</w:t>
      </w:r>
      <w:r w:rsidR="34718A77" w:rsidRPr="00955620">
        <w:rPr>
          <w:b/>
          <w:szCs w:val="24"/>
        </w:rPr>
        <w:t xml:space="preserve"> (Concluding Observations paragraphs 10 and 11).</w:t>
      </w:r>
      <w:r w:rsidR="00284003" w:rsidRPr="00955620">
        <w:rPr>
          <w:szCs w:val="24"/>
        </w:rPr>
        <w:tab/>
      </w:r>
    </w:p>
    <w:p w14:paraId="521F2D49" w14:textId="77777777" w:rsidR="00B624A0" w:rsidRPr="00955620" w:rsidRDefault="009D7B90" w:rsidP="00955620">
      <w:pPr>
        <w:pStyle w:val="ListParagraph"/>
        <w:numPr>
          <w:ilvl w:val="0"/>
          <w:numId w:val="28"/>
        </w:numPr>
        <w:spacing w:after="120" w:line="240" w:lineRule="auto"/>
        <w:ind w:left="360"/>
        <w:contextualSpacing w:val="0"/>
        <w:jc w:val="both"/>
        <w:rPr>
          <w:rFonts w:ascii="Times New Roman" w:hAnsi="Times New Roman"/>
          <w:color w:val="000000" w:themeColor="text1"/>
          <w:sz w:val="24"/>
          <w:szCs w:val="24"/>
          <w:lang w:val="en"/>
        </w:rPr>
      </w:pPr>
      <w:r w:rsidRPr="00955620">
        <w:rPr>
          <w:rFonts w:ascii="Times New Roman" w:hAnsi="Times New Roman"/>
          <w:color w:val="000000"/>
          <w:sz w:val="24"/>
          <w:szCs w:val="24"/>
        </w:rPr>
        <w:t>The Committee expressed concern in its 2017 Concluding Observations of the Second Periodic Report of Honduras</w:t>
      </w:r>
      <w:r w:rsidRPr="00955620" w:rsidDel="00685CA6">
        <w:rPr>
          <w:rFonts w:ascii="Times New Roman" w:eastAsia="Times New Roman" w:hAnsi="Times New Roman"/>
          <w:color w:val="000000" w:themeColor="text1"/>
          <w:sz w:val="24"/>
          <w:szCs w:val="24"/>
        </w:rPr>
        <w:t xml:space="preserve"> </w:t>
      </w:r>
      <w:r w:rsidRPr="00955620">
        <w:rPr>
          <w:rFonts w:ascii="Times New Roman" w:eastAsia="Times New Roman" w:hAnsi="Times New Roman"/>
          <w:color w:val="000000" w:themeColor="text1"/>
          <w:sz w:val="24"/>
          <w:szCs w:val="24"/>
        </w:rPr>
        <w:t xml:space="preserve">about </w:t>
      </w:r>
      <w:r w:rsidRPr="00955620">
        <w:rPr>
          <w:rFonts w:ascii="Times New Roman" w:eastAsia="Times New Roman" w:hAnsi="Times New Roman"/>
          <w:color w:val="000000" w:themeColor="text1"/>
          <w:sz w:val="24"/>
          <w:szCs w:val="24"/>
          <w:lang w:val="en-GB"/>
        </w:rPr>
        <w:t>discrimination on grounds of sexual orientation and gender identity.</w:t>
      </w:r>
      <w:r w:rsidRPr="00955620">
        <w:rPr>
          <w:rStyle w:val="FootnoteReference"/>
          <w:rFonts w:ascii="Times New Roman" w:eastAsia="Times New Roman" w:hAnsi="Times New Roman"/>
          <w:color w:val="000000" w:themeColor="text1"/>
          <w:sz w:val="24"/>
          <w:szCs w:val="24"/>
          <w:lang w:val="en-GB"/>
        </w:rPr>
        <w:footnoteReference w:id="2"/>
      </w:r>
      <w:r w:rsidRPr="00955620">
        <w:rPr>
          <w:rFonts w:ascii="Times New Roman" w:hAnsi="Times New Roman"/>
          <w:color w:val="000000"/>
          <w:sz w:val="24"/>
          <w:szCs w:val="24"/>
        </w:rPr>
        <w:t xml:space="preserve"> In its January 2022 State Party report, Honduras responded that </w:t>
      </w:r>
      <w:r w:rsidRPr="00955620">
        <w:rPr>
          <w:rFonts w:ascii="Times New Roman" w:eastAsia="Times New Roman" w:hAnsi="Times New Roman"/>
          <w:color w:val="000000" w:themeColor="text1"/>
          <w:sz w:val="24"/>
          <w:szCs w:val="24"/>
        </w:rPr>
        <w:t>in 2020, the new Criminal Code entered into force, punishing the discrimination on grounds of ideology, religion, beliefs, language, belonging to an ethnic group or race, national origin, indigenous or Afro-descendant people,  sex, sexual orientation or gender identity, gender, marital status, family or property status, age, illness or disability, in accordance with article 2 of the Covenant</w:t>
      </w:r>
      <w:r w:rsidRPr="00955620">
        <w:rPr>
          <w:rStyle w:val="FootnoteReference"/>
          <w:rFonts w:ascii="Times New Roman" w:eastAsia="Times New Roman" w:hAnsi="Times New Roman"/>
          <w:color w:val="000000" w:themeColor="text1"/>
          <w:sz w:val="24"/>
          <w:szCs w:val="24"/>
        </w:rPr>
        <w:footnoteReference w:id="3"/>
      </w:r>
      <w:r w:rsidRPr="00955620">
        <w:rPr>
          <w:rFonts w:ascii="Times New Roman" w:eastAsia="Times New Roman" w:hAnsi="Times New Roman"/>
          <w:color w:val="000000" w:themeColor="text1"/>
          <w:sz w:val="24"/>
          <w:szCs w:val="24"/>
        </w:rPr>
        <w:t>.</w:t>
      </w:r>
    </w:p>
    <w:p w14:paraId="12F341F7" w14:textId="77777777" w:rsidR="00B624A0" w:rsidRPr="00955620" w:rsidRDefault="009D7B90" w:rsidP="00955620">
      <w:pPr>
        <w:pStyle w:val="ListParagraph"/>
        <w:numPr>
          <w:ilvl w:val="0"/>
          <w:numId w:val="28"/>
        </w:numPr>
        <w:spacing w:after="120" w:line="240" w:lineRule="auto"/>
        <w:ind w:left="360"/>
        <w:contextualSpacing w:val="0"/>
        <w:jc w:val="both"/>
        <w:rPr>
          <w:rFonts w:ascii="Times New Roman" w:hAnsi="Times New Roman"/>
          <w:color w:val="000000" w:themeColor="text1"/>
          <w:sz w:val="24"/>
          <w:szCs w:val="24"/>
          <w:lang w:val="en"/>
        </w:rPr>
      </w:pPr>
      <w:r w:rsidRPr="00955620">
        <w:rPr>
          <w:rFonts w:ascii="Times New Roman" w:hAnsi="Times New Roman"/>
          <w:color w:val="000000"/>
          <w:sz w:val="24"/>
          <w:szCs w:val="24"/>
        </w:rPr>
        <w:t>Honduras</w:t>
      </w:r>
      <w:r w:rsidRPr="00955620" w:rsidDel="003858DF">
        <w:rPr>
          <w:rFonts w:ascii="Times New Roman" w:hAnsi="Times New Roman"/>
          <w:color w:val="000000"/>
          <w:sz w:val="24"/>
          <w:szCs w:val="24"/>
        </w:rPr>
        <w:t xml:space="preserve"> </w:t>
      </w:r>
      <w:r w:rsidRPr="00955620">
        <w:rPr>
          <w:rFonts w:ascii="Times New Roman" w:hAnsi="Times New Roman"/>
          <w:color w:val="000000"/>
          <w:sz w:val="24"/>
          <w:szCs w:val="24"/>
        </w:rPr>
        <w:t>fails to guarantee positive measures to overcome systemic discrimination on the grounds of sexual orientation and gender identity in the country.</w:t>
      </w:r>
      <w:r w:rsidRPr="00955620">
        <w:rPr>
          <w:rStyle w:val="FootnoteReference"/>
          <w:rFonts w:ascii="Times New Roman" w:eastAsia="Times New Roman" w:hAnsi="Times New Roman"/>
          <w:color w:val="000000"/>
          <w:sz w:val="24"/>
          <w:szCs w:val="24"/>
        </w:rPr>
        <w:footnoteReference w:id="4"/>
      </w:r>
      <w:r w:rsidRPr="00955620">
        <w:rPr>
          <w:rFonts w:ascii="Times New Roman" w:hAnsi="Times New Roman"/>
          <w:color w:val="000000"/>
          <w:sz w:val="24"/>
          <w:szCs w:val="24"/>
        </w:rPr>
        <w:t xml:space="preserve"> The network </w:t>
      </w:r>
      <w:proofErr w:type="spellStart"/>
      <w:r w:rsidRPr="00955620">
        <w:rPr>
          <w:rFonts w:ascii="Times New Roman" w:hAnsi="Times New Roman"/>
          <w:color w:val="000000"/>
          <w:sz w:val="24"/>
          <w:szCs w:val="24"/>
        </w:rPr>
        <w:t>RedLaCTrans</w:t>
      </w:r>
      <w:proofErr w:type="spellEnd"/>
      <w:r w:rsidRPr="00955620">
        <w:rPr>
          <w:rFonts w:ascii="Times New Roman" w:hAnsi="Times New Roman"/>
          <w:color w:val="000000"/>
          <w:sz w:val="24"/>
          <w:szCs w:val="24"/>
        </w:rPr>
        <w:t xml:space="preserve"> reports that “health centers in Honduras do not provide […] </w:t>
      </w:r>
      <w:r w:rsidRPr="00955620">
        <w:rPr>
          <w:rFonts w:ascii="Times New Roman" w:hAnsi="Times New Roman"/>
          <w:sz w:val="24"/>
          <w:szCs w:val="24"/>
        </w:rPr>
        <w:t>adequate treatment to trans people”</w:t>
      </w:r>
      <w:r w:rsidRPr="00955620">
        <w:rPr>
          <w:rStyle w:val="FootnoteReference"/>
          <w:rFonts w:ascii="Times New Roman" w:hAnsi="Times New Roman"/>
          <w:sz w:val="24"/>
          <w:szCs w:val="24"/>
        </w:rPr>
        <w:footnoteReference w:id="5"/>
      </w:r>
      <w:r w:rsidRPr="00955620">
        <w:rPr>
          <w:rFonts w:ascii="Times New Roman" w:hAnsi="Times New Roman"/>
          <w:sz w:val="24"/>
          <w:szCs w:val="24"/>
        </w:rPr>
        <w:t xml:space="preserve"> Honduras fails to guarantee positive measures such as the provision of trained professionals in sex confirmation surgeries, and comprehensive protocols for hormone replacement therapy.</w:t>
      </w:r>
      <w:r w:rsidRPr="00955620">
        <w:rPr>
          <w:rStyle w:val="FootnoteReference"/>
          <w:rFonts w:ascii="Times New Roman" w:hAnsi="Times New Roman"/>
          <w:sz w:val="24"/>
          <w:szCs w:val="24"/>
        </w:rPr>
        <w:footnoteReference w:id="6"/>
      </w:r>
    </w:p>
    <w:p w14:paraId="31E53643" w14:textId="77777777" w:rsidR="00F90F22" w:rsidRPr="00F90F22" w:rsidRDefault="00CA103D" w:rsidP="00F90F22">
      <w:pPr>
        <w:pStyle w:val="ListParagraph"/>
        <w:numPr>
          <w:ilvl w:val="0"/>
          <w:numId w:val="28"/>
        </w:numPr>
        <w:spacing w:after="120" w:line="240" w:lineRule="auto"/>
        <w:ind w:left="360"/>
        <w:contextualSpacing w:val="0"/>
        <w:jc w:val="both"/>
        <w:rPr>
          <w:rFonts w:ascii="Times New Roman" w:hAnsi="Times New Roman"/>
          <w:color w:val="000000" w:themeColor="text1"/>
          <w:sz w:val="24"/>
          <w:szCs w:val="24"/>
          <w:lang w:val="en"/>
        </w:rPr>
      </w:pPr>
      <w:r w:rsidRPr="00955620">
        <w:rPr>
          <w:rFonts w:ascii="Times New Roman" w:hAnsi="Times New Roman"/>
          <w:color w:val="000000" w:themeColor="text1"/>
          <w:sz w:val="24"/>
          <w:szCs w:val="24"/>
        </w:rPr>
        <w:t xml:space="preserve">Several of The Advocates’ clients who are trans women described Honduras as lacking effective measures for improving access to employment and healthcare safety nets. </w:t>
      </w:r>
      <w:proofErr w:type="gramStart"/>
      <w:r w:rsidRPr="00955620">
        <w:rPr>
          <w:rFonts w:ascii="Times New Roman" w:hAnsi="Times New Roman"/>
          <w:color w:val="000000" w:themeColor="text1"/>
          <w:sz w:val="24"/>
          <w:szCs w:val="24"/>
        </w:rPr>
        <w:t>In particular, trans</w:t>
      </w:r>
      <w:proofErr w:type="gramEnd"/>
      <w:r w:rsidRPr="00955620">
        <w:rPr>
          <w:rFonts w:ascii="Times New Roman" w:hAnsi="Times New Roman"/>
          <w:color w:val="000000" w:themeColor="text1"/>
          <w:sz w:val="24"/>
          <w:szCs w:val="24"/>
        </w:rPr>
        <w:t xml:space="preserve"> women are not guaranteed access to jobs. In interviews, clients report that small towns are particularly difficult to secure employment.</w:t>
      </w:r>
      <w:r w:rsidRPr="00955620">
        <w:rPr>
          <w:rStyle w:val="FootnoteReference"/>
          <w:rFonts w:ascii="Times New Roman" w:eastAsia="Times New Roman" w:hAnsi="Times New Roman"/>
          <w:color w:val="000000" w:themeColor="text1"/>
          <w:sz w:val="24"/>
          <w:szCs w:val="24"/>
        </w:rPr>
        <w:footnoteReference w:id="7"/>
      </w:r>
      <w:r w:rsidRPr="00955620">
        <w:rPr>
          <w:rFonts w:ascii="Times New Roman" w:hAnsi="Times New Roman"/>
          <w:color w:val="000000" w:themeColor="text1"/>
          <w:sz w:val="24"/>
          <w:szCs w:val="24"/>
        </w:rPr>
        <w:t xml:space="preserve"> Several employers ask our clients to dress like men as a condition of employment.</w:t>
      </w:r>
      <w:r w:rsidRPr="00955620">
        <w:rPr>
          <w:rStyle w:val="FootnoteReference"/>
          <w:rFonts w:ascii="Times New Roman" w:eastAsia="Times New Roman" w:hAnsi="Times New Roman"/>
          <w:color w:val="000000" w:themeColor="text1"/>
          <w:sz w:val="24"/>
          <w:szCs w:val="24"/>
        </w:rPr>
        <w:footnoteReference w:id="8"/>
      </w:r>
      <w:r w:rsidR="00F90F22" w:rsidRPr="00F90F22">
        <w:rPr>
          <w:rFonts w:ascii="Times New Roman" w:hAnsi="Times New Roman"/>
          <w:color w:val="000000" w:themeColor="text1"/>
          <w:sz w:val="24"/>
          <w:szCs w:val="24"/>
        </w:rPr>
        <w:t xml:space="preserve"> </w:t>
      </w:r>
    </w:p>
    <w:p w14:paraId="0A77E0D0" w14:textId="54784ADC" w:rsidR="00CA103D" w:rsidRPr="00F90F22" w:rsidRDefault="00F90F22" w:rsidP="00F90F22">
      <w:pPr>
        <w:pStyle w:val="ListParagraph"/>
        <w:numPr>
          <w:ilvl w:val="0"/>
          <w:numId w:val="28"/>
        </w:numPr>
        <w:spacing w:after="120" w:line="240" w:lineRule="auto"/>
        <w:ind w:left="360"/>
        <w:contextualSpacing w:val="0"/>
        <w:jc w:val="both"/>
        <w:rPr>
          <w:rFonts w:ascii="Times New Roman" w:hAnsi="Times New Roman"/>
          <w:color w:val="000000" w:themeColor="text1"/>
          <w:sz w:val="24"/>
          <w:szCs w:val="24"/>
          <w:lang w:val="en"/>
        </w:rPr>
      </w:pPr>
      <w:r w:rsidRPr="00955620">
        <w:rPr>
          <w:rFonts w:ascii="Times New Roman" w:hAnsi="Times New Roman"/>
          <w:color w:val="000000" w:themeColor="text1"/>
          <w:sz w:val="24"/>
          <w:szCs w:val="24"/>
        </w:rPr>
        <w:t>Our clients have reported that due to the State’s lack of guarantees for access to employment and systemic discrimination, transgender women are particularly vulnerable to gang violence.</w:t>
      </w:r>
      <w:r w:rsidRPr="00955620">
        <w:rPr>
          <w:rStyle w:val="FootnoteReference"/>
          <w:rFonts w:ascii="Times New Roman" w:eastAsia="Times New Roman" w:hAnsi="Times New Roman"/>
          <w:color w:val="000000" w:themeColor="text1"/>
          <w:sz w:val="24"/>
          <w:szCs w:val="24"/>
        </w:rPr>
        <w:footnoteReference w:id="9"/>
      </w:r>
      <w:r w:rsidRPr="00955620">
        <w:rPr>
          <w:rFonts w:ascii="Times New Roman" w:hAnsi="Times New Roman"/>
          <w:color w:val="000000" w:themeColor="text1"/>
          <w:sz w:val="24"/>
          <w:szCs w:val="24"/>
        </w:rPr>
        <w:t xml:space="preserve"> Gangs continuously force and </w:t>
      </w:r>
      <w:r w:rsidRPr="00955620">
        <w:rPr>
          <w:rStyle w:val="normaltextrun"/>
          <w:rFonts w:ascii="Times New Roman" w:hAnsi="Times New Roman"/>
          <w:color w:val="000000" w:themeColor="text1"/>
          <w:sz w:val="24"/>
          <w:szCs w:val="24"/>
        </w:rPr>
        <w:t>recruit transgender women into selling drugs and prostitution. Gangs like MS13 threaten and kill those who refuse and their family members.</w:t>
      </w:r>
      <w:r w:rsidRPr="00955620">
        <w:rPr>
          <w:rStyle w:val="FootnoteReference"/>
          <w:rFonts w:ascii="Times New Roman" w:hAnsi="Times New Roman"/>
          <w:color w:val="000000" w:themeColor="text1"/>
          <w:sz w:val="24"/>
          <w:szCs w:val="24"/>
        </w:rPr>
        <w:footnoteReference w:id="10"/>
      </w:r>
      <w:r w:rsidRPr="00955620">
        <w:rPr>
          <w:rStyle w:val="normaltextrun"/>
          <w:rFonts w:ascii="Times New Roman" w:hAnsi="Times New Roman"/>
          <w:color w:val="000000" w:themeColor="text1"/>
          <w:sz w:val="24"/>
          <w:szCs w:val="24"/>
        </w:rPr>
        <w:t xml:space="preserve"> </w:t>
      </w:r>
    </w:p>
    <w:p w14:paraId="564464C5" w14:textId="79A2CF45" w:rsidR="00A9217E" w:rsidRPr="00955620" w:rsidRDefault="76013E1A" w:rsidP="00955620">
      <w:pPr>
        <w:keepNext/>
        <w:numPr>
          <w:ilvl w:val="0"/>
          <w:numId w:val="10"/>
        </w:numPr>
        <w:spacing w:after="120"/>
        <w:ind w:left="720" w:hanging="360"/>
        <w:rPr>
          <w:b/>
          <w:bCs/>
          <w:szCs w:val="24"/>
        </w:rPr>
      </w:pPr>
      <w:r w:rsidRPr="00955620">
        <w:rPr>
          <w:b/>
          <w:szCs w:val="24"/>
        </w:rPr>
        <w:t>Discrimination against Afro-Hondurans (Concluding Observations paragraphs 10 and 11).</w:t>
      </w:r>
    </w:p>
    <w:p w14:paraId="1E690B18" w14:textId="0F70D3EE" w:rsidR="00A9217E" w:rsidRPr="00955620" w:rsidRDefault="009374DF" w:rsidP="00955620">
      <w:pPr>
        <w:pStyle w:val="ListParagraph"/>
        <w:numPr>
          <w:ilvl w:val="0"/>
          <w:numId w:val="28"/>
        </w:numPr>
        <w:spacing w:after="120" w:line="240" w:lineRule="auto"/>
        <w:ind w:left="360"/>
        <w:contextualSpacing w:val="0"/>
        <w:jc w:val="both"/>
        <w:rPr>
          <w:rFonts w:ascii="Times New Roman" w:hAnsi="Times New Roman"/>
          <w:color w:val="000000" w:themeColor="text1"/>
          <w:sz w:val="24"/>
          <w:szCs w:val="24"/>
          <w:lang w:val="en"/>
        </w:rPr>
      </w:pPr>
      <w:r w:rsidRPr="00955620">
        <w:rPr>
          <w:rFonts w:ascii="Times New Roman" w:eastAsia="Times New Roman" w:hAnsi="Times New Roman"/>
          <w:sz w:val="24"/>
          <w:szCs w:val="24"/>
        </w:rPr>
        <w:t>In its</w:t>
      </w:r>
      <w:r w:rsidR="00866061" w:rsidRPr="00955620">
        <w:rPr>
          <w:rFonts w:ascii="Times New Roman" w:eastAsia="Times New Roman" w:hAnsi="Times New Roman"/>
          <w:sz w:val="24"/>
          <w:szCs w:val="24"/>
        </w:rPr>
        <w:t xml:space="preserve"> </w:t>
      </w:r>
      <w:r w:rsidR="16885187" w:rsidRPr="00955620">
        <w:rPr>
          <w:rFonts w:ascii="Times New Roman" w:hAnsi="Times New Roman"/>
          <w:sz w:val="24"/>
          <w:szCs w:val="24"/>
        </w:rPr>
        <w:t xml:space="preserve">State </w:t>
      </w:r>
      <w:r w:rsidRPr="00955620">
        <w:rPr>
          <w:rFonts w:ascii="Times New Roman" w:hAnsi="Times New Roman"/>
          <w:sz w:val="24"/>
          <w:szCs w:val="24"/>
        </w:rPr>
        <w:t xml:space="preserve">Party </w:t>
      </w:r>
      <w:r w:rsidR="711B9EEA" w:rsidRPr="00955620">
        <w:rPr>
          <w:rFonts w:ascii="Times New Roman" w:hAnsi="Times New Roman"/>
          <w:sz w:val="24"/>
          <w:szCs w:val="24"/>
        </w:rPr>
        <w:t>r</w:t>
      </w:r>
      <w:r w:rsidR="5F509F6E" w:rsidRPr="00955620">
        <w:rPr>
          <w:rFonts w:ascii="Times New Roman" w:hAnsi="Times New Roman"/>
          <w:sz w:val="24"/>
          <w:szCs w:val="24"/>
        </w:rPr>
        <w:t>eport</w:t>
      </w:r>
      <w:r w:rsidRPr="00955620">
        <w:rPr>
          <w:rFonts w:ascii="Times New Roman" w:hAnsi="Times New Roman"/>
          <w:sz w:val="24"/>
          <w:szCs w:val="24"/>
        </w:rPr>
        <w:t>, Honduras</w:t>
      </w:r>
      <w:r w:rsidR="16885187" w:rsidRPr="00955620">
        <w:rPr>
          <w:rFonts w:ascii="Times New Roman" w:hAnsi="Times New Roman"/>
          <w:sz w:val="24"/>
          <w:szCs w:val="24"/>
        </w:rPr>
        <w:t xml:space="preserve"> </w:t>
      </w:r>
      <w:r w:rsidRPr="00955620">
        <w:rPr>
          <w:rFonts w:ascii="Times New Roman" w:hAnsi="Times New Roman"/>
          <w:sz w:val="24"/>
          <w:szCs w:val="24"/>
        </w:rPr>
        <w:t xml:space="preserve">described </w:t>
      </w:r>
      <w:r w:rsidR="16885187" w:rsidRPr="00955620">
        <w:rPr>
          <w:rFonts w:ascii="Times New Roman" w:hAnsi="Times New Roman"/>
          <w:sz w:val="24"/>
          <w:szCs w:val="24"/>
        </w:rPr>
        <w:t xml:space="preserve">that </w:t>
      </w:r>
      <w:r w:rsidR="16885187" w:rsidRPr="00955620">
        <w:rPr>
          <w:rFonts w:ascii="Times New Roman" w:hAnsi="Times New Roman"/>
          <w:color w:val="000000" w:themeColor="text1"/>
          <w:sz w:val="24"/>
          <w:szCs w:val="24"/>
          <w:lang w:val="en"/>
        </w:rPr>
        <w:t>in 2015 a consultation process was carried out which resulted in a preliminary draft Law</w:t>
      </w:r>
      <w:r w:rsidR="00930F56" w:rsidRPr="00955620">
        <w:rPr>
          <w:rFonts w:ascii="Times New Roman" w:hAnsi="Times New Roman"/>
          <w:color w:val="000000" w:themeColor="text1"/>
          <w:sz w:val="24"/>
          <w:szCs w:val="24"/>
          <w:lang w:val="en"/>
        </w:rPr>
        <w:t xml:space="preserve"> to ensure the Rights of Indigenous and Afro-Hondurans in accordance with the Covenant</w:t>
      </w:r>
      <w:r w:rsidR="008B70FA">
        <w:rPr>
          <w:rFonts w:ascii="Times New Roman" w:hAnsi="Times New Roman"/>
          <w:color w:val="000000" w:themeColor="text1"/>
          <w:sz w:val="24"/>
          <w:szCs w:val="24"/>
          <w:lang w:val="en"/>
        </w:rPr>
        <w:t>.</w:t>
      </w:r>
      <w:r w:rsidR="00AB4E76">
        <w:rPr>
          <w:rStyle w:val="FootnoteReference"/>
          <w:rFonts w:ascii="Times New Roman" w:hAnsi="Times New Roman"/>
          <w:color w:val="000000" w:themeColor="text1"/>
          <w:sz w:val="24"/>
          <w:szCs w:val="24"/>
          <w:lang w:val="en"/>
        </w:rPr>
        <w:footnoteReference w:id="11"/>
      </w:r>
      <w:r w:rsidR="5F509F6E" w:rsidRPr="00955620">
        <w:rPr>
          <w:rFonts w:ascii="Times New Roman" w:hAnsi="Times New Roman"/>
          <w:color w:val="000000" w:themeColor="text1"/>
          <w:sz w:val="24"/>
          <w:szCs w:val="24"/>
          <w:lang w:val="en"/>
        </w:rPr>
        <w:t xml:space="preserve"> </w:t>
      </w:r>
    </w:p>
    <w:p w14:paraId="3C3E7C51" w14:textId="5AF89761" w:rsidR="00A9217E" w:rsidRPr="00841AC3" w:rsidRDefault="76013E1A" w:rsidP="6D33E551">
      <w:pPr>
        <w:pStyle w:val="ListParagraph"/>
        <w:numPr>
          <w:ilvl w:val="0"/>
          <w:numId w:val="28"/>
        </w:numPr>
        <w:spacing w:after="120" w:line="240" w:lineRule="auto"/>
        <w:ind w:left="360"/>
        <w:jc w:val="both"/>
        <w:rPr>
          <w:rFonts w:ascii="Times New Roman" w:eastAsia="Times New Roman" w:hAnsi="Times New Roman"/>
          <w:sz w:val="24"/>
          <w:szCs w:val="24"/>
        </w:rPr>
      </w:pPr>
      <w:r w:rsidRPr="00955620">
        <w:rPr>
          <w:rFonts w:ascii="Times New Roman" w:eastAsia="Times New Roman" w:hAnsi="Times New Roman"/>
          <w:color w:val="000000" w:themeColor="text1"/>
          <w:sz w:val="24"/>
          <w:szCs w:val="24"/>
        </w:rPr>
        <w:t>One of our clients, a Garifuna woman, reported systemic discrimination against Afro-descendant and Garifuna people in Honduras. The client alleged that police officers fail to investigate crimes against and protect the Garifuna community. The police, she says, “pay no mind” to crimes in the Garifuna community and have an attitude that these crimes are “crimes between black people.”</w:t>
      </w:r>
      <w:r w:rsidR="00A9217E" w:rsidRPr="00955620">
        <w:rPr>
          <w:rStyle w:val="FootnoteReference"/>
          <w:rFonts w:ascii="Times New Roman" w:eastAsia="Times New Roman" w:hAnsi="Times New Roman"/>
          <w:color w:val="000000" w:themeColor="text1"/>
          <w:sz w:val="24"/>
          <w:szCs w:val="24"/>
        </w:rPr>
        <w:footnoteReference w:id="12"/>
      </w:r>
      <w:r w:rsidRPr="00955620">
        <w:rPr>
          <w:rFonts w:ascii="Times New Roman" w:eastAsia="Times New Roman" w:hAnsi="Times New Roman"/>
          <w:color w:val="000000" w:themeColor="text1"/>
          <w:sz w:val="24"/>
          <w:szCs w:val="24"/>
        </w:rPr>
        <w:t xml:space="preserve"> The organizations Global Witnesses</w:t>
      </w:r>
      <w:r w:rsidR="00A9217E" w:rsidRPr="00955620">
        <w:rPr>
          <w:rStyle w:val="FootnoteReference"/>
          <w:rFonts w:ascii="Times New Roman" w:eastAsia="Times New Roman" w:hAnsi="Times New Roman"/>
          <w:color w:val="000000" w:themeColor="text1"/>
          <w:sz w:val="24"/>
          <w:szCs w:val="24"/>
        </w:rPr>
        <w:footnoteReference w:id="13"/>
      </w:r>
      <w:r w:rsidRPr="00955620">
        <w:rPr>
          <w:rFonts w:ascii="Times New Roman" w:eastAsia="Times New Roman" w:hAnsi="Times New Roman"/>
          <w:color w:val="000000" w:themeColor="text1"/>
          <w:sz w:val="24"/>
          <w:szCs w:val="24"/>
        </w:rPr>
        <w:t xml:space="preserve"> and </w:t>
      </w:r>
      <w:proofErr w:type="spellStart"/>
      <w:r w:rsidRPr="6D33E551">
        <w:rPr>
          <w:rFonts w:ascii="Times New Roman" w:eastAsia="Times New Roman" w:hAnsi="Times New Roman"/>
          <w:i/>
          <w:iCs/>
          <w:color w:val="000000" w:themeColor="text1"/>
          <w:sz w:val="24"/>
          <w:szCs w:val="24"/>
        </w:rPr>
        <w:t>Iniciativa</w:t>
      </w:r>
      <w:proofErr w:type="spellEnd"/>
      <w:r w:rsidRPr="6D33E551">
        <w:rPr>
          <w:rFonts w:ascii="Times New Roman" w:eastAsia="Times New Roman" w:hAnsi="Times New Roman"/>
          <w:i/>
          <w:iCs/>
          <w:color w:val="000000" w:themeColor="text1"/>
          <w:sz w:val="24"/>
          <w:szCs w:val="24"/>
        </w:rPr>
        <w:t xml:space="preserve"> </w:t>
      </w:r>
      <w:proofErr w:type="spellStart"/>
      <w:r w:rsidRPr="6D33E551">
        <w:rPr>
          <w:rFonts w:ascii="Times New Roman" w:eastAsia="Times New Roman" w:hAnsi="Times New Roman"/>
          <w:i/>
          <w:iCs/>
          <w:color w:val="000000" w:themeColor="text1"/>
          <w:sz w:val="24"/>
          <w:szCs w:val="24"/>
        </w:rPr>
        <w:t>Mesoamericana</w:t>
      </w:r>
      <w:proofErr w:type="spellEnd"/>
      <w:r w:rsidRPr="6D33E551">
        <w:rPr>
          <w:rFonts w:ascii="Times New Roman" w:eastAsia="Times New Roman" w:hAnsi="Times New Roman"/>
          <w:i/>
          <w:iCs/>
          <w:color w:val="000000" w:themeColor="text1"/>
          <w:sz w:val="24"/>
          <w:szCs w:val="24"/>
        </w:rPr>
        <w:t xml:space="preserve"> de </w:t>
      </w:r>
      <w:proofErr w:type="spellStart"/>
      <w:r w:rsidRPr="6D33E551">
        <w:rPr>
          <w:rFonts w:ascii="Times New Roman" w:eastAsia="Times New Roman" w:hAnsi="Times New Roman"/>
          <w:i/>
          <w:iCs/>
          <w:sz w:val="24"/>
          <w:szCs w:val="24"/>
        </w:rPr>
        <w:t>Defensoras</w:t>
      </w:r>
      <w:proofErr w:type="spellEnd"/>
      <w:r w:rsidRPr="6D33E551">
        <w:rPr>
          <w:rFonts w:ascii="Times New Roman" w:eastAsia="Times New Roman" w:hAnsi="Times New Roman"/>
          <w:i/>
          <w:iCs/>
          <w:sz w:val="24"/>
          <w:szCs w:val="24"/>
        </w:rPr>
        <w:t xml:space="preserve"> de Derechos Humanos</w:t>
      </w:r>
      <w:r w:rsidR="00A9217E" w:rsidRPr="6D33E551">
        <w:rPr>
          <w:rStyle w:val="FootnoteReference"/>
          <w:rFonts w:ascii="Times New Roman" w:eastAsia="Times New Roman" w:hAnsi="Times New Roman"/>
          <w:i/>
          <w:iCs/>
          <w:sz w:val="24"/>
          <w:szCs w:val="24"/>
        </w:rPr>
        <w:footnoteReference w:id="14"/>
      </w:r>
      <w:r w:rsidRPr="00955620">
        <w:rPr>
          <w:rFonts w:ascii="Times New Roman" w:eastAsia="Times New Roman" w:hAnsi="Times New Roman"/>
          <w:sz w:val="24"/>
          <w:szCs w:val="24"/>
        </w:rPr>
        <w:t xml:space="preserve"> reported that authorities failed to investigate the </w:t>
      </w:r>
      <w:r w:rsidRPr="00955620">
        <w:rPr>
          <w:rFonts w:ascii="Times New Roman" w:hAnsi="Times New Roman"/>
          <w:sz w:val="24"/>
          <w:szCs w:val="24"/>
        </w:rPr>
        <w:t>disappearances of members of the Garifuna community</w:t>
      </w:r>
      <w:r w:rsidRPr="00955620">
        <w:rPr>
          <w:rFonts w:ascii="Times New Roman" w:hAnsi="Times New Roman"/>
          <w:color w:val="2D3030"/>
          <w:sz w:val="24"/>
          <w:szCs w:val="24"/>
        </w:rPr>
        <w:t>.</w:t>
      </w:r>
    </w:p>
    <w:p w14:paraId="31138144" w14:textId="77777777" w:rsidR="00841AC3" w:rsidRPr="00944D70" w:rsidRDefault="00841AC3" w:rsidP="00841AC3">
      <w:pPr>
        <w:pStyle w:val="ListParagraph"/>
        <w:spacing w:after="120" w:line="240" w:lineRule="auto"/>
        <w:ind w:left="360"/>
        <w:jc w:val="both"/>
        <w:rPr>
          <w:rFonts w:ascii="Times New Roman" w:eastAsia="Times New Roman" w:hAnsi="Times New Roman"/>
          <w:sz w:val="24"/>
          <w:szCs w:val="24"/>
        </w:rPr>
      </w:pPr>
    </w:p>
    <w:p w14:paraId="4A72007F" w14:textId="00711B3C" w:rsidR="00944D70" w:rsidRPr="00DF56B8" w:rsidRDefault="00C215BB" w:rsidP="6D33E551">
      <w:pPr>
        <w:pStyle w:val="ListParagraph"/>
        <w:numPr>
          <w:ilvl w:val="0"/>
          <w:numId w:val="28"/>
        </w:numPr>
        <w:spacing w:after="120" w:line="240" w:lineRule="auto"/>
        <w:ind w:left="360"/>
        <w:jc w:val="both"/>
        <w:rPr>
          <w:rFonts w:ascii="Times New Roman" w:eastAsia="Times New Roman" w:hAnsi="Times New Roman"/>
          <w:sz w:val="24"/>
          <w:szCs w:val="24"/>
        </w:rPr>
      </w:pPr>
      <w:r>
        <w:rPr>
          <w:rFonts w:ascii="Times New Roman" w:eastAsia="Times New Roman" w:hAnsi="Times New Roman"/>
          <w:color w:val="000000" w:themeColor="text1"/>
          <w:sz w:val="24"/>
          <w:szCs w:val="24"/>
        </w:rPr>
        <w:t xml:space="preserve">Minority Rights Group International reports </w:t>
      </w:r>
      <w:r w:rsidR="00C80CAA">
        <w:rPr>
          <w:rFonts w:ascii="Times New Roman" w:eastAsia="Times New Roman" w:hAnsi="Times New Roman"/>
          <w:color w:val="000000" w:themeColor="text1"/>
          <w:sz w:val="24"/>
          <w:szCs w:val="24"/>
        </w:rPr>
        <w:t xml:space="preserve">several instances </w:t>
      </w:r>
      <w:proofErr w:type="gramStart"/>
      <w:r w:rsidR="00C80CAA">
        <w:rPr>
          <w:rFonts w:ascii="Times New Roman" w:eastAsia="Times New Roman" w:hAnsi="Times New Roman"/>
          <w:color w:val="000000" w:themeColor="text1"/>
          <w:sz w:val="24"/>
          <w:szCs w:val="24"/>
        </w:rPr>
        <w:t xml:space="preserve">of </w:t>
      </w:r>
      <w:r w:rsidR="00A6394C" w:rsidRPr="00A6394C">
        <w:rPr>
          <w:rFonts w:ascii="Times New Roman" w:eastAsia="Times New Roman" w:hAnsi="Times New Roman"/>
          <w:color w:val="000000" w:themeColor="text1"/>
          <w:sz w:val="24"/>
          <w:szCs w:val="24"/>
        </w:rPr>
        <w:t> arson</w:t>
      </w:r>
      <w:proofErr w:type="gramEnd"/>
      <w:r w:rsidR="00A6394C" w:rsidRPr="00A6394C">
        <w:rPr>
          <w:rFonts w:ascii="Times New Roman" w:eastAsia="Times New Roman" w:hAnsi="Times New Roman"/>
          <w:color w:val="000000" w:themeColor="text1"/>
          <w:sz w:val="24"/>
          <w:szCs w:val="24"/>
        </w:rPr>
        <w:t xml:space="preserve"> attacks, abduction and threats at gunpoint by paramilitaries </w:t>
      </w:r>
      <w:r w:rsidR="00C80CAA">
        <w:rPr>
          <w:rFonts w:ascii="Times New Roman" w:eastAsia="Times New Roman" w:hAnsi="Times New Roman"/>
          <w:color w:val="000000" w:themeColor="text1"/>
          <w:sz w:val="24"/>
          <w:szCs w:val="24"/>
        </w:rPr>
        <w:t xml:space="preserve">against Garifuna leaders </w:t>
      </w:r>
      <w:r w:rsidR="00C37020">
        <w:rPr>
          <w:rFonts w:ascii="Times New Roman" w:eastAsia="Times New Roman" w:hAnsi="Times New Roman"/>
          <w:color w:val="000000" w:themeColor="text1"/>
          <w:sz w:val="24"/>
          <w:szCs w:val="24"/>
        </w:rPr>
        <w:t xml:space="preserve">working to defend </w:t>
      </w:r>
      <w:r w:rsidR="00571B89">
        <w:rPr>
          <w:rFonts w:ascii="Times New Roman" w:eastAsia="Times New Roman" w:hAnsi="Times New Roman"/>
          <w:color w:val="000000" w:themeColor="text1"/>
          <w:sz w:val="24"/>
          <w:szCs w:val="24"/>
        </w:rPr>
        <w:t>communal</w:t>
      </w:r>
      <w:r w:rsidR="000F6E20">
        <w:rPr>
          <w:rFonts w:ascii="Times New Roman" w:eastAsia="Times New Roman" w:hAnsi="Times New Roman"/>
          <w:color w:val="000000" w:themeColor="text1"/>
          <w:sz w:val="24"/>
          <w:szCs w:val="24"/>
        </w:rPr>
        <w:t xml:space="preserve"> territory, </w:t>
      </w:r>
      <w:r w:rsidR="00F90E09">
        <w:rPr>
          <w:rFonts w:ascii="Times New Roman" w:eastAsia="Times New Roman" w:hAnsi="Times New Roman"/>
          <w:color w:val="000000" w:themeColor="text1"/>
          <w:sz w:val="24"/>
          <w:szCs w:val="24"/>
        </w:rPr>
        <w:t>resources,</w:t>
      </w:r>
      <w:r w:rsidR="007B40F2">
        <w:rPr>
          <w:rFonts w:ascii="Times New Roman" w:eastAsia="Times New Roman" w:hAnsi="Times New Roman"/>
          <w:color w:val="000000" w:themeColor="text1"/>
          <w:sz w:val="24"/>
          <w:szCs w:val="24"/>
        </w:rPr>
        <w:t xml:space="preserve"> and </w:t>
      </w:r>
      <w:r w:rsidR="00935B61">
        <w:rPr>
          <w:rFonts w:ascii="Times New Roman" w:eastAsia="Times New Roman" w:hAnsi="Times New Roman"/>
          <w:color w:val="000000" w:themeColor="text1"/>
          <w:sz w:val="24"/>
          <w:szCs w:val="24"/>
        </w:rPr>
        <w:t>land.</w:t>
      </w:r>
      <w:r w:rsidR="00935B61">
        <w:rPr>
          <w:rStyle w:val="FootnoteReference"/>
          <w:rFonts w:ascii="Times New Roman" w:eastAsia="Times New Roman" w:hAnsi="Times New Roman"/>
          <w:color w:val="000000" w:themeColor="text1"/>
          <w:sz w:val="24"/>
          <w:szCs w:val="24"/>
        </w:rPr>
        <w:footnoteReference w:id="15"/>
      </w:r>
    </w:p>
    <w:p w14:paraId="089418AA" w14:textId="77777777" w:rsidR="00DF56B8" w:rsidRPr="00955620" w:rsidRDefault="00DF56B8" w:rsidP="00DF56B8">
      <w:pPr>
        <w:pStyle w:val="ListParagraph"/>
        <w:spacing w:after="120" w:line="240" w:lineRule="auto"/>
        <w:ind w:left="360"/>
        <w:jc w:val="both"/>
        <w:rPr>
          <w:rFonts w:ascii="Times New Roman" w:eastAsia="Times New Roman" w:hAnsi="Times New Roman"/>
          <w:sz w:val="24"/>
          <w:szCs w:val="24"/>
        </w:rPr>
      </w:pPr>
    </w:p>
    <w:p w14:paraId="7CCC813A" w14:textId="340D63B4" w:rsidR="00A9217E" w:rsidRPr="00955620" w:rsidRDefault="26C96F0A" w:rsidP="00955620">
      <w:pPr>
        <w:keepNext/>
        <w:numPr>
          <w:ilvl w:val="0"/>
          <w:numId w:val="10"/>
        </w:numPr>
        <w:spacing w:after="120"/>
        <w:ind w:left="720" w:hanging="360"/>
        <w:rPr>
          <w:b/>
          <w:bCs/>
          <w:szCs w:val="24"/>
        </w:rPr>
      </w:pPr>
      <w:r w:rsidRPr="00955620">
        <w:rPr>
          <w:b/>
          <w:szCs w:val="24"/>
        </w:rPr>
        <w:t>Equal Rights between men and women (Concluding Observations paragraphs 12 and 13).</w:t>
      </w:r>
    </w:p>
    <w:p w14:paraId="589EEB66" w14:textId="4518F922" w:rsidR="00A9217E" w:rsidRPr="00955620" w:rsidRDefault="0099582F" w:rsidP="00955620">
      <w:pPr>
        <w:pStyle w:val="ListParagraph"/>
        <w:numPr>
          <w:ilvl w:val="0"/>
          <w:numId w:val="28"/>
        </w:numPr>
        <w:spacing w:after="120" w:line="240" w:lineRule="auto"/>
        <w:ind w:left="450"/>
        <w:contextualSpacing w:val="0"/>
        <w:jc w:val="both"/>
        <w:rPr>
          <w:rFonts w:ascii="Times New Roman" w:eastAsia="Times New Roman" w:hAnsi="Times New Roman"/>
          <w:color w:val="000000" w:themeColor="text1"/>
          <w:sz w:val="24"/>
          <w:szCs w:val="24"/>
          <w:lang w:val="en-GB"/>
        </w:rPr>
      </w:pPr>
      <w:r w:rsidRPr="00955620">
        <w:rPr>
          <w:rFonts w:ascii="Times New Roman" w:eastAsia="Times New Roman" w:hAnsi="Times New Roman"/>
          <w:color w:val="000000" w:themeColor="text1"/>
          <w:sz w:val="24"/>
          <w:szCs w:val="24"/>
          <w:lang w:val="en-GB"/>
        </w:rPr>
        <w:t>In its 20</w:t>
      </w:r>
      <w:r w:rsidR="00723F6A" w:rsidRPr="00955620">
        <w:rPr>
          <w:rFonts w:ascii="Times New Roman" w:eastAsia="Times New Roman" w:hAnsi="Times New Roman"/>
          <w:color w:val="000000" w:themeColor="text1"/>
          <w:sz w:val="24"/>
          <w:szCs w:val="24"/>
          <w:lang w:val="en-GB"/>
        </w:rPr>
        <w:t>17</w:t>
      </w:r>
      <w:r w:rsidRPr="00955620">
        <w:rPr>
          <w:rFonts w:ascii="Times New Roman" w:eastAsia="Times New Roman" w:hAnsi="Times New Roman"/>
          <w:color w:val="000000" w:themeColor="text1"/>
          <w:sz w:val="24"/>
          <w:szCs w:val="24"/>
          <w:lang w:val="en-GB"/>
        </w:rPr>
        <w:t xml:space="preserve"> Concluding Observations, </w:t>
      </w:r>
      <w:r w:rsidR="05268C99" w:rsidRPr="00955620">
        <w:rPr>
          <w:rFonts w:ascii="Times New Roman" w:eastAsia="Times New Roman" w:hAnsi="Times New Roman"/>
          <w:color w:val="000000" w:themeColor="text1"/>
          <w:sz w:val="24"/>
          <w:szCs w:val="24"/>
          <w:lang w:val="en-GB"/>
        </w:rPr>
        <w:t>t</w:t>
      </w:r>
      <w:r w:rsidR="33378202" w:rsidRPr="00955620">
        <w:rPr>
          <w:rFonts w:ascii="Times New Roman" w:eastAsia="Times New Roman" w:hAnsi="Times New Roman"/>
          <w:color w:val="000000" w:themeColor="text1"/>
          <w:sz w:val="24"/>
          <w:szCs w:val="24"/>
          <w:lang w:val="en-GB"/>
        </w:rPr>
        <w:t xml:space="preserve">he </w:t>
      </w:r>
      <w:r w:rsidR="25FC6B65" w:rsidRPr="00955620">
        <w:rPr>
          <w:rFonts w:ascii="Times New Roman" w:eastAsia="Times New Roman" w:hAnsi="Times New Roman"/>
          <w:color w:val="000000" w:themeColor="text1"/>
          <w:sz w:val="24"/>
          <w:szCs w:val="24"/>
          <w:lang w:val="en-GB"/>
        </w:rPr>
        <w:t xml:space="preserve">Committee </w:t>
      </w:r>
      <w:r w:rsidR="007C5A1C" w:rsidRPr="00955620">
        <w:rPr>
          <w:rFonts w:ascii="Times New Roman" w:eastAsia="Times New Roman" w:hAnsi="Times New Roman"/>
          <w:color w:val="000000" w:themeColor="text1"/>
          <w:sz w:val="24"/>
          <w:szCs w:val="24"/>
          <w:lang w:val="en-GB"/>
        </w:rPr>
        <w:t xml:space="preserve">expressed </w:t>
      </w:r>
      <w:r w:rsidR="33378202" w:rsidRPr="00955620">
        <w:rPr>
          <w:rFonts w:ascii="Times New Roman" w:eastAsia="Times New Roman" w:hAnsi="Times New Roman"/>
          <w:color w:val="000000" w:themeColor="text1"/>
          <w:sz w:val="24"/>
          <w:szCs w:val="24"/>
          <w:lang w:val="en-GB"/>
        </w:rPr>
        <w:t>concern</w:t>
      </w:r>
      <w:r w:rsidR="25FC6B65" w:rsidRPr="00955620">
        <w:rPr>
          <w:rFonts w:ascii="Times New Roman" w:eastAsia="Times New Roman" w:hAnsi="Times New Roman"/>
          <w:color w:val="000000" w:themeColor="text1"/>
          <w:sz w:val="24"/>
          <w:szCs w:val="24"/>
          <w:lang w:val="en-GB"/>
        </w:rPr>
        <w:t xml:space="preserve"> at the limited participation of women in political and public life</w:t>
      </w:r>
      <w:r w:rsidR="68C1DF8B" w:rsidRPr="00955620">
        <w:rPr>
          <w:rFonts w:ascii="Times New Roman" w:eastAsia="Times New Roman" w:hAnsi="Times New Roman"/>
          <w:color w:val="000000" w:themeColor="text1"/>
          <w:sz w:val="24"/>
          <w:szCs w:val="24"/>
          <w:lang w:val="en-GB"/>
        </w:rPr>
        <w:t>.</w:t>
      </w:r>
      <w:r w:rsidR="00AA335B">
        <w:rPr>
          <w:rStyle w:val="FootnoteReference"/>
          <w:rFonts w:ascii="Times New Roman" w:eastAsia="Times New Roman" w:hAnsi="Times New Roman"/>
          <w:color w:val="000000" w:themeColor="text1"/>
          <w:sz w:val="24"/>
          <w:szCs w:val="24"/>
          <w:lang w:val="en-GB"/>
        </w:rPr>
        <w:footnoteReference w:id="16"/>
      </w:r>
      <w:r w:rsidR="68C1DF8B" w:rsidRPr="00955620">
        <w:rPr>
          <w:rFonts w:ascii="Times New Roman" w:eastAsia="Times New Roman" w:hAnsi="Times New Roman"/>
          <w:color w:val="000000" w:themeColor="text1"/>
          <w:sz w:val="24"/>
          <w:szCs w:val="24"/>
          <w:lang w:val="en-GB"/>
        </w:rPr>
        <w:t xml:space="preserve"> </w:t>
      </w:r>
      <w:r w:rsidR="007C5A1C" w:rsidRPr="00955620">
        <w:rPr>
          <w:rFonts w:ascii="Times New Roman" w:eastAsia="Times New Roman" w:hAnsi="Times New Roman"/>
          <w:color w:val="000000" w:themeColor="text1"/>
          <w:sz w:val="24"/>
          <w:szCs w:val="24"/>
          <w:lang w:val="en-GB"/>
        </w:rPr>
        <w:t xml:space="preserve">Honduras responded in its </w:t>
      </w:r>
      <w:r w:rsidR="68C1DF8B" w:rsidRPr="00955620">
        <w:rPr>
          <w:rFonts w:ascii="Times New Roman" w:eastAsia="Times New Roman" w:hAnsi="Times New Roman"/>
          <w:color w:val="000000" w:themeColor="text1"/>
          <w:sz w:val="24"/>
          <w:szCs w:val="24"/>
          <w:lang w:val="en-GB"/>
        </w:rPr>
        <w:t xml:space="preserve">State </w:t>
      </w:r>
      <w:r w:rsidR="00116911" w:rsidRPr="00955620">
        <w:rPr>
          <w:rFonts w:ascii="Times New Roman" w:eastAsia="Times New Roman" w:hAnsi="Times New Roman"/>
          <w:color w:val="000000" w:themeColor="text1"/>
          <w:sz w:val="24"/>
          <w:szCs w:val="24"/>
          <w:lang w:val="en-GB"/>
        </w:rPr>
        <w:t xml:space="preserve">Party </w:t>
      </w:r>
      <w:r w:rsidR="16FC06D5" w:rsidRPr="00955620">
        <w:rPr>
          <w:rFonts w:ascii="Times New Roman" w:eastAsia="Times New Roman" w:hAnsi="Times New Roman"/>
          <w:color w:val="000000" w:themeColor="text1"/>
          <w:sz w:val="24"/>
          <w:szCs w:val="24"/>
          <w:lang w:val="en-GB"/>
        </w:rPr>
        <w:t>r</w:t>
      </w:r>
      <w:r w:rsidR="6C217CC9" w:rsidRPr="00955620">
        <w:rPr>
          <w:rFonts w:ascii="Times New Roman" w:eastAsia="Times New Roman" w:hAnsi="Times New Roman"/>
          <w:color w:val="000000" w:themeColor="text1"/>
          <w:sz w:val="24"/>
          <w:szCs w:val="24"/>
          <w:lang w:val="en-GB"/>
        </w:rPr>
        <w:t>eport</w:t>
      </w:r>
      <w:r w:rsidR="68C1DF8B" w:rsidRPr="00955620">
        <w:rPr>
          <w:rFonts w:ascii="Times New Roman" w:eastAsia="Times New Roman" w:hAnsi="Times New Roman"/>
          <w:color w:val="000000" w:themeColor="text1"/>
          <w:sz w:val="24"/>
          <w:szCs w:val="24"/>
          <w:lang w:val="en-GB"/>
        </w:rPr>
        <w:t xml:space="preserve"> that the New Honduran Electoral Act incorporates the principle of parity and alternation</w:t>
      </w:r>
      <w:r w:rsidR="30068EFA" w:rsidRPr="00955620">
        <w:rPr>
          <w:rFonts w:ascii="Times New Roman" w:eastAsia="Times New Roman" w:hAnsi="Times New Roman"/>
          <w:color w:val="000000" w:themeColor="text1"/>
          <w:sz w:val="24"/>
          <w:szCs w:val="24"/>
          <w:lang w:val="en-GB"/>
        </w:rPr>
        <w:t xml:space="preserve">, and </w:t>
      </w:r>
      <w:r w:rsidR="00F95892" w:rsidRPr="00955620">
        <w:rPr>
          <w:rFonts w:ascii="Times New Roman" w:eastAsia="Times New Roman" w:hAnsi="Times New Roman"/>
          <w:color w:val="000000" w:themeColor="text1"/>
          <w:sz w:val="24"/>
          <w:szCs w:val="24"/>
          <w:lang w:val="en-GB"/>
        </w:rPr>
        <w:t xml:space="preserve">Honduras </w:t>
      </w:r>
      <w:r w:rsidR="180A96F5" w:rsidRPr="00955620">
        <w:rPr>
          <w:rFonts w:ascii="Times New Roman" w:eastAsia="Times New Roman" w:hAnsi="Times New Roman"/>
          <w:color w:val="000000" w:themeColor="text1"/>
          <w:sz w:val="24"/>
          <w:szCs w:val="24"/>
          <w:lang w:val="en-GB"/>
        </w:rPr>
        <w:t>a</w:t>
      </w:r>
      <w:proofErr w:type="spellStart"/>
      <w:r w:rsidR="180A96F5" w:rsidRPr="00955620">
        <w:rPr>
          <w:rFonts w:ascii="Times New Roman" w:eastAsia="Times New Roman" w:hAnsi="Times New Roman"/>
          <w:color w:val="000000" w:themeColor="text1"/>
          <w:sz w:val="24"/>
          <w:szCs w:val="24"/>
          <w:lang w:val="en"/>
        </w:rPr>
        <w:t>dopted</w:t>
      </w:r>
      <w:proofErr w:type="spellEnd"/>
      <w:r w:rsidR="4D2DC32A" w:rsidRPr="00955620">
        <w:rPr>
          <w:rFonts w:ascii="Times New Roman" w:eastAsia="Times New Roman" w:hAnsi="Times New Roman"/>
          <w:color w:val="000000" w:themeColor="text1"/>
          <w:sz w:val="24"/>
          <w:szCs w:val="24"/>
          <w:lang w:val="en"/>
        </w:rPr>
        <w:t xml:space="preserve"> the Protocol against Gender-Based Political Violence to be applied at all stages of the electoral cycle to raise public awareness of gender-based political violence, with support from UNDP, the Netherlands Institute for Multiparty Democracy (NIMD-Honduras) and the European Union.</w:t>
      </w:r>
      <w:r w:rsidR="004A4B98">
        <w:rPr>
          <w:rStyle w:val="FootnoteReference"/>
          <w:rFonts w:ascii="Times New Roman" w:eastAsia="Times New Roman" w:hAnsi="Times New Roman"/>
          <w:color w:val="000000" w:themeColor="text1"/>
          <w:sz w:val="24"/>
          <w:szCs w:val="24"/>
          <w:lang w:val="en"/>
        </w:rPr>
        <w:footnoteReference w:id="17"/>
      </w:r>
    </w:p>
    <w:p w14:paraId="4B664C27" w14:textId="0710DF6D" w:rsidR="00A9217E" w:rsidRPr="00955620" w:rsidRDefault="59255995" w:rsidP="00955620">
      <w:pPr>
        <w:pStyle w:val="ListParagraph"/>
        <w:numPr>
          <w:ilvl w:val="0"/>
          <w:numId w:val="28"/>
        </w:numPr>
        <w:spacing w:after="120" w:line="240" w:lineRule="auto"/>
        <w:ind w:left="450"/>
        <w:contextualSpacing w:val="0"/>
        <w:jc w:val="both"/>
        <w:rPr>
          <w:rFonts w:ascii="Times New Roman" w:eastAsia="Times New Roman" w:hAnsi="Times New Roman"/>
          <w:color w:val="000000" w:themeColor="text1"/>
          <w:sz w:val="24"/>
          <w:szCs w:val="24"/>
        </w:rPr>
      </w:pPr>
      <w:r w:rsidRPr="00955620">
        <w:rPr>
          <w:rFonts w:ascii="Times New Roman" w:eastAsia="Times New Roman" w:hAnsi="Times New Roman"/>
          <w:color w:val="000000" w:themeColor="text1"/>
          <w:sz w:val="24"/>
          <w:szCs w:val="24"/>
        </w:rPr>
        <w:t>The Honduran Council of Private Enterprise (COHEP) reports that more than 185 thousand Honduran women are unemployed. COHEP stresses that “the participation rate of the working age population reaches 74.3 percent, while for women it is 48.3 percent in 2021.”</w:t>
      </w:r>
      <w:r w:rsidR="00A9217E" w:rsidRPr="00955620">
        <w:rPr>
          <w:rStyle w:val="FootnoteReference"/>
          <w:rFonts w:ascii="Times New Roman" w:eastAsia="Times New Roman" w:hAnsi="Times New Roman"/>
          <w:color w:val="000000" w:themeColor="text1"/>
          <w:sz w:val="24"/>
          <w:szCs w:val="24"/>
        </w:rPr>
        <w:footnoteReference w:id="18"/>
      </w:r>
    </w:p>
    <w:p w14:paraId="6ADDF218" w14:textId="00B2568F" w:rsidR="00A9217E" w:rsidRPr="00955620" w:rsidRDefault="59255995" w:rsidP="00955620">
      <w:pPr>
        <w:pStyle w:val="ListParagraph"/>
        <w:numPr>
          <w:ilvl w:val="0"/>
          <w:numId w:val="28"/>
        </w:numPr>
        <w:spacing w:after="120" w:line="240" w:lineRule="auto"/>
        <w:ind w:left="450"/>
        <w:contextualSpacing w:val="0"/>
        <w:jc w:val="both"/>
        <w:rPr>
          <w:rFonts w:ascii="Times New Roman" w:eastAsia="Times New Roman" w:hAnsi="Times New Roman"/>
          <w:sz w:val="24"/>
          <w:szCs w:val="24"/>
        </w:rPr>
      </w:pPr>
      <w:r w:rsidRPr="00955620">
        <w:rPr>
          <w:rFonts w:ascii="Times New Roman" w:eastAsia="Times New Roman" w:hAnsi="Times New Roman"/>
          <w:sz w:val="24"/>
          <w:szCs w:val="24"/>
        </w:rPr>
        <w:t xml:space="preserve">Women’s participation in economic life continues to be very low relative to men. The </w:t>
      </w:r>
      <w:r w:rsidRPr="00955620">
        <w:rPr>
          <w:rFonts w:ascii="Times New Roman" w:hAnsi="Times New Roman"/>
          <w:sz w:val="24"/>
          <w:szCs w:val="24"/>
        </w:rPr>
        <w:t>Working Group on the issue of discrimination against women in law and in practice</w:t>
      </w:r>
      <w:r w:rsidRPr="00955620">
        <w:rPr>
          <w:rFonts w:ascii="Times New Roman" w:eastAsia="Times New Roman" w:hAnsi="Times New Roman"/>
          <w:sz w:val="24"/>
          <w:szCs w:val="24"/>
        </w:rPr>
        <w:t xml:space="preserve"> reported in its visit to Honduras a 35 percent difference between men and women in participation in the labor force.</w:t>
      </w:r>
      <w:r w:rsidR="00A9217E" w:rsidRPr="00955620">
        <w:rPr>
          <w:rStyle w:val="FootnoteReference"/>
          <w:rFonts w:ascii="Times New Roman" w:eastAsia="Times New Roman" w:hAnsi="Times New Roman"/>
          <w:sz w:val="24"/>
          <w:szCs w:val="24"/>
        </w:rPr>
        <w:footnoteReference w:id="19"/>
      </w:r>
      <w:r w:rsidRPr="00955620">
        <w:rPr>
          <w:rFonts w:ascii="Times New Roman" w:eastAsia="Times New Roman" w:hAnsi="Times New Roman"/>
          <w:sz w:val="24"/>
          <w:szCs w:val="24"/>
        </w:rPr>
        <w:t xml:space="preserve"> In informal occupations, like domestic service, women experience vulnerable situations and lack legal protections.</w:t>
      </w:r>
      <w:r w:rsidR="00A9217E" w:rsidRPr="00955620">
        <w:rPr>
          <w:rStyle w:val="FootnoteReference"/>
          <w:rFonts w:ascii="Times New Roman" w:eastAsia="Times New Roman" w:hAnsi="Times New Roman"/>
          <w:sz w:val="24"/>
          <w:szCs w:val="24"/>
        </w:rPr>
        <w:footnoteReference w:id="20"/>
      </w:r>
    </w:p>
    <w:p w14:paraId="1333EDA1" w14:textId="359B1EF0" w:rsidR="00A9217E" w:rsidRPr="00955620" w:rsidRDefault="756E26B0" w:rsidP="00955620">
      <w:pPr>
        <w:pStyle w:val="ListParagraph"/>
        <w:numPr>
          <w:ilvl w:val="0"/>
          <w:numId w:val="28"/>
        </w:numPr>
        <w:spacing w:after="120" w:line="240" w:lineRule="auto"/>
        <w:ind w:left="450"/>
        <w:contextualSpacing w:val="0"/>
        <w:jc w:val="both"/>
        <w:rPr>
          <w:rFonts w:ascii="Times New Roman" w:hAnsi="Times New Roman"/>
          <w:sz w:val="24"/>
          <w:szCs w:val="24"/>
        </w:rPr>
      </w:pPr>
      <w:r w:rsidRPr="00955620">
        <w:rPr>
          <w:rFonts w:ascii="Times New Roman" w:eastAsia="Times" w:hAnsi="Times New Roman"/>
          <w:color w:val="000000" w:themeColor="text1"/>
          <w:sz w:val="24"/>
          <w:szCs w:val="24"/>
        </w:rPr>
        <w:t>The Honduran Council of Private Enterprise (COHEP) reports that more than 185 thousand Honduran women are unemployed. COHEP stresses that “the participation rate of the working age population reaches 74.3 percent, while for women it is 48.3 percent in 2021.”</w:t>
      </w:r>
      <w:r w:rsidR="00A9217E" w:rsidRPr="00955620">
        <w:rPr>
          <w:rStyle w:val="FootnoteReference"/>
          <w:rFonts w:ascii="Times New Roman" w:eastAsia="Times" w:hAnsi="Times New Roman"/>
          <w:color w:val="000000" w:themeColor="text1"/>
          <w:sz w:val="24"/>
          <w:szCs w:val="24"/>
        </w:rPr>
        <w:footnoteReference w:id="21"/>
      </w:r>
    </w:p>
    <w:p w14:paraId="7042967C" w14:textId="105CA19D" w:rsidR="00A9217E" w:rsidRPr="00955620" w:rsidRDefault="756E26B0"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eastAsia="Times" w:hAnsi="Times New Roman"/>
          <w:color w:val="000000" w:themeColor="text1"/>
          <w:sz w:val="24"/>
          <w:szCs w:val="24"/>
        </w:rPr>
        <w:t>Women’s participation in economic life continues to be very low relative to men. The Working Group on the issue of discrimination against women in law and in practice reported a 35 percent difference between men and women in labor force participation.</w:t>
      </w:r>
      <w:r w:rsidR="00A9217E" w:rsidRPr="00955620">
        <w:rPr>
          <w:rStyle w:val="FootnoteReference"/>
          <w:rFonts w:ascii="Times New Roman" w:eastAsia="Times" w:hAnsi="Times New Roman"/>
          <w:color w:val="000000" w:themeColor="text1"/>
          <w:sz w:val="24"/>
          <w:szCs w:val="24"/>
        </w:rPr>
        <w:footnoteReference w:id="22"/>
      </w:r>
      <w:r w:rsidRPr="00955620">
        <w:rPr>
          <w:rFonts w:ascii="Times New Roman" w:eastAsia="Times" w:hAnsi="Times New Roman"/>
          <w:color w:val="000000" w:themeColor="text1"/>
          <w:sz w:val="24"/>
          <w:szCs w:val="24"/>
        </w:rPr>
        <w:t xml:space="preserve"> In informal occupations, like domestic service, women are vulnerable and lack legal protection.</w:t>
      </w:r>
      <w:r w:rsidR="00A9217E" w:rsidRPr="00955620">
        <w:rPr>
          <w:rStyle w:val="FootnoteReference"/>
          <w:rFonts w:ascii="Times New Roman" w:eastAsia="Times" w:hAnsi="Times New Roman"/>
          <w:color w:val="000000" w:themeColor="text1"/>
          <w:sz w:val="24"/>
          <w:szCs w:val="24"/>
        </w:rPr>
        <w:footnoteReference w:id="23"/>
      </w:r>
      <w:r w:rsidRPr="00955620">
        <w:rPr>
          <w:rFonts w:ascii="Times New Roman" w:eastAsia="Times" w:hAnsi="Times New Roman"/>
          <w:color w:val="000000" w:themeColor="text1"/>
          <w:sz w:val="24"/>
          <w:szCs w:val="24"/>
        </w:rPr>
        <w:t xml:space="preserve"> </w:t>
      </w:r>
    </w:p>
    <w:p w14:paraId="66A91131" w14:textId="5006DCFA" w:rsidR="00A9217E" w:rsidRPr="00955620" w:rsidRDefault="756E26B0"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bookmarkStart w:id="1" w:name="_Hlk133935033"/>
      <w:r w:rsidRPr="00955620">
        <w:rPr>
          <w:rFonts w:ascii="Times New Roman" w:eastAsia="Times" w:hAnsi="Times New Roman"/>
          <w:color w:val="000000" w:themeColor="text1"/>
          <w:sz w:val="24"/>
          <w:szCs w:val="24"/>
        </w:rPr>
        <w:t>The Honduran Government fails to effectively enforce occupational safety, health standards, and adequate working conditions.</w:t>
      </w:r>
      <w:r w:rsidR="00A9217E" w:rsidRPr="00955620">
        <w:rPr>
          <w:rStyle w:val="FootnoteReference"/>
          <w:rFonts w:ascii="Times New Roman" w:eastAsia="Times" w:hAnsi="Times New Roman"/>
          <w:color w:val="000000" w:themeColor="text1"/>
          <w:sz w:val="24"/>
          <w:szCs w:val="24"/>
        </w:rPr>
        <w:footnoteReference w:id="24"/>
      </w:r>
      <w:r w:rsidRPr="00955620">
        <w:rPr>
          <w:rFonts w:ascii="Times New Roman" w:eastAsia="Times" w:hAnsi="Times New Roman"/>
          <w:color w:val="000000" w:themeColor="text1"/>
          <w:sz w:val="24"/>
          <w:szCs w:val="24"/>
        </w:rPr>
        <w:t xml:space="preserve"> In agriculture, domestic service, and security industries, Honduran employers do not ensure maternity rights or pay minimum wage and overtime.</w:t>
      </w:r>
      <w:r w:rsidR="00A9217E" w:rsidRPr="00955620">
        <w:rPr>
          <w:rStyle w:val="FootnoteReference"/>
          <w:rFonts w:ascii="Times New Roman" w:eastAsia="Times" w:hAnsi="Times New Roman"/>
          <w:color w:val="000000" w:themeColor="text1"/>
          <w:sz w:val="24"/>
          <w:szCs w:val="24"/>
        </w:rPr>
        <w:footnoteReference w:id="25"/>
      </w:r>
      <w:r w:rsidRPr="00955620">
        <w:rPr>
          <w:rFonts w:ascii="Times New Roman" w:eastAsia="Times" w:hAnsi="Times New Roman"/>
          <w:color w:val="000000" w:themeColor="text1"/>
          <w:sz w:val="24"/>
          <w:szCs w:val="24"/>
        </w:rPr>
        <w:t xml:space="preserve"> These industries have a particularly high number of employees working additional hours.</w:t>
      </w:r>
      <w:r w:rsidR="00A9217E" w:rsidRPr="00955620">
        <w:rPr>
          <w:rStyle w:val="FootnoteReference"/>
          <w:rFonts w:ascii="Times New Roman" w:eastAsia="Times" w:hAnsi="Times New Roman"/>
          <w:color w:val="000000" w:themeColor="text1"/>
          <w:sz w:val="24"/>
          <w:szCs w:val="24"/>
        </w:rPr>
        <w:footnoteReference w:id="26"/>
      </w:r>
      <w:r w:rsidRPr="00955620">
        <w:rPr>
          <w:rFonts w:ascii="Times New Roman" w:eastAsia="Times" w:hAnsi="Times New Roman"/>
          <w:color w:val="000000" w:themeColor="text1"/>
          <w:sz w:val="24"/>
          <w:szCs w:val="24"/>
        </w:rPr>
        <w:t xml:space="preserve"> In female-dominated sectors like the </w:t>
      </w:r>
      <w:r w:rsidRPr="6D33E551">
        <w:rPr>
          <w:rFonts w:ascii="Times New Roman" w:eastAsia="Times" w:hAnsi="Times New Roman"/>
          <w:i/>
          <w:iCs/>
          <w:color w:val="000000" w:themeColor="text1"/>
          <w:sz w:val="24"/>
          <w:szCs w:val="24"/>
        </w:rPr>
        <w:t xml:space="preserve">maquila, </w:t>
      </w:r>
      <w:r w:rsidRPr="00955620">
        <w:rPr>
          <w:rFonts w:ascii="Times New Roman" w:eastAsia="Times" w:hAnsi="Times New Roman"/>
          <w:color w:val="000000" w:themeColor="text1"/>
          <w:sz w:val="24"/>
          <w:szCs w:val="24"/>
        </w:rPr>
        <w:t>women report widespread labor rights violations, such as experiencing harassment, exploitation and little rest, insufficient food breaks and access to water, and extra working hours.</w:t>
      </w:r>
      <w:r w:rsidR="00A9217E" w:rsidRPr="00955620">
        <w:rPr>
          <w:rStyle w:val="FootnoteReference"/>
          <w:rFonts w:ascii="Times New Roman" w:eastAsia="Times" w:hAnsi="Times New Roman"/>
          <w:color w:val="000000" w:themeColor="text1"/>
          <w:sz w:val="24"/>
          <w:szCs w:val="24"/>
        </w:rPr>
        <w:footnoteReference w:id="27"/>
      </w:r>
      <w:r w:rsidRPr="00955620">
        <w:rPr>
          <w:rFonts w:ascii="Times New Roman" w:eastAsia="Times" w:hAnsi="Times New Roman"/>
          <w:color w:val="000000" w:themeColor="text1"/>
          <w:sz w:val="24"/>
          <w:szCs w:val="24"/>
        </w:rPr>
        <w:t xml:space="preserve"> </w:t>
      </w:r>
    </w:p>
    <w:p w14:paraId="649DF195" w14:textId="77777777" w:rsidR="00653205" w:rsidRPr="00955620" w:rsidRDefault="756E26B0"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bookmarkStart w:id="2" w:name="_Hlk133934886"/>
      <w:r w:rsidRPr="00955620">
        <w:rPr>
          <w:rFonts w:ascii="Times New Roman" w:eastAsia="Times" w:hAnsi="Times New Roman"/>
          <w:color w:val="000000" w:themeColor="text1"/>
          <w:sz w:val="24"/>
          <w:szCs w:val="24"/>
        </w:rPr>
        <w:t xml:space="preserve">The Honduran </w:t>
      </w:r>
      <w:bookmarkEnd w:id="2"/>
      <w:r w:rsidRPr="00955620">
        <w:rPr>
          <w:rFonts w:ascii="Times New Roman" w:eastAsia="Times" w:hAnsi="Times New Roman"/>
          <w:color w:val="000000" w:themeColor="text1"/>
          <w:sz w:val="24"/>
          <w:szCs w:val="24"/>
        </w:rPr>
        <w:t>Government lacks enforcement mechanisms for labor laws, including failing to verify employers’ compliance with laws regarding employee unionization and ensuring workers can exercise their rights to engage in collective bargaining without difficulty.</w:t>
      </w:r>
      <w:r w:rsidR="00A9217E" w:rsidRPr="00955620">
        <w:rPr>
          <w:rStyle w:val="FootnoteReference"/>
          <w:rFonts w:ascii="Times New Roman" w:eastAsia="Times" w:hAnsi="Times New Roman"/>
          <w:color w:val="000000" w:themeColor="text1"/>
          <w:sz w:val="24"/>
          <w:szCs w:val="24"/>
        </w:rPr>
        <w:footnoteReference w:id="28"/>
      </w:r>
      <w:r w:rsidRPr="00955620">
        <w:rPr>
          <w:rFonts w:ascii="Times New Roman" w:eastAsia="Times" w:hAnsi="Times New Roman"/>
          <w:color w:val="000000" w:themeColor="text1"/>
          <w:sz w:val="24"/>
          <w:szCs w:val="24"/>
        </w:rPr>
        <w:t xml:space="preserve"> Reports also indicate that the Government and Honduran law insufficiently prevented forced labor violations, including labor violations against children.</w:t>
      </w:r>
      <w:r w:rsidR="00A9217E" w:rsidRPr="00955620">
        <w:rPr>
          <w:rStyle w:val="FootnoteReference"/>
          <w:rFonts w:ascii="Times New Roman" w:eastAsia="Times" w:hAnsi="Times New Roman"/>
          <w:color w:val="000000" w:themeColor="text1"/>
          <w:sz w:val="24"/>
          <w:szCs w:val="24"/>
        </w:rPr>
        <w:footnoteReference w:id="29"/>
      </w:r>
      <w:bookmarkEnd w:id="1"/>
    </w:p>
    <w:p w14:paraId="1EB832AB" w14:textId="76477FCE" w:rsidR="00653205" w:rsidRPr="00955620" w:rsidRDefault="00653205" w:rsidP="00955620">
      <w:pPr>
        <w:keepNext/>
        <w:numPr>
          <w:ilvl w:val="0"/>
          <w:numId w:val="10"/>
        </w:numPr>
        <w:spacing w:after="120"/>
        <w:ind w:left="720" w:hanging="360"/>
        <w:rPr>
          <w:b/>
          <w:bCs/>
          <w:i/>
          <w:iCs/>
          <w:szCs w:val="24"/>
        </w:rPr>
      </w:pPr>
      <w:r w:rsidRPr="00955620">
        <w:rPr>
          <w:b/>
          <w:szCs w:val="24"/>
        </w:rPr>
        <w:t xml:space="preserve">Honduras fails to protect women from gender-based violence (Concluding Observations paragraphs 14 and 15) </w:t>
      </w:r>
    </w:p>
    <w:p w14:paraId="7F91CD1B" w14:textId="5F455DD6" w:rsidR="00653205" w:rsidRPr="00955620" w:rsidRDefault="5C0ACEBE"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sz w:val="24"/>
          <w:szCs w:val="24"/>
        </w:rPr>
        <w:t xml:space="preserve">The Committee </w:t>
      </w:r>
      <w:r w:rsidR="3E9E7A94" w:rsidRPr="00955620">
        <w:rPr>
          <w:rFonts w:ascii="Times New Roman" w:hAnsi="Times New Roman"/>
          <w:sz w:val="24"/>
          <w:szCs w:val="24"/>
        </w:rPr>
        <w:t>expressed concern</w:t>
      </w:r>
      <w:r w:rsidRPr="00955620">
        <w:rPr>
          <w:rFonts w:ascii="Times New Roman" w:hAnsi="Times New Roman"/>
          <w:sz w:val="24"/>
          <w:szCs w:val="24"/>
        </w:rPr>
        <w:t xml:space="preserve"> a</w:t>
      </w:r>
      <w:r w:rsidR="61F4635E" w:rsidRPr="00955620">
        <w:rPr>
          <w:rFonts w:ascii="Times New Roman" w:hAnsi="Times New Roman"/>
          <w:sz w:val="24"/>
          <w:szCs w:val="24"/>
        </w:rPr>
        <w:t>bou</w:t>
      </w:r>
      <w:r w:rsidRPr="00955620">
        <w:rPr>
          <w:rFonts w:ascii="Times New Roman" w:hAnsi="Times New Roman"/>
          <w:sz w:val="24"/>
          <w:szCs w:val="24"/>
        </w:rPr>
        <w:t>t the high rates</w:t>
      </w:r>
      <w:r w:rsidR="7DC084CC" w:rsidRPr="00955620">
        <w:rPr>
          <w:rFonts w:ascii="Times New Roman" w:hAnsi="Times New Roman"/>
          <w:sz w:val="24"/>
          <w:szCs w:val="24"/>
        </w:rPr>
        <w:t xml:space="preserve"> of</w:t>
      </w:r>
      <w:r w:rsidRPr="00955620">
        <w:rPr>
          <w:rFonts w:ascii="Times New Roman" w:hAnsi="Times New Roman"/>
          <w:sz w:val="24"/>
          <w:szCs w:val="24"/>
        </w:rPr>
        <w:t xml:space="preserve"> violence against women and the extremely low number of </w:t>
      </w:r>
      <w:r w:rsidR="58D066FF" w:rsidRPr="00955620">
        <w:rPr>
          <w:rFonts w:ascii="Times New Roman" w:hAnsi="Times New Roman"/>
          <w:sz w:val="24"/>
          <w:szCs w:val="24"/>
        </w:rPr>
        <w:t xml:space="preserve">prosecutions and convictions for this type of violence, </w:t>
      </w:r>
      <w:r w:rsidR="04DB249F" w:rsidRPr="00955620">
        <w:rPr>
          <w:rFonts w:ascii="Times New Roman" w:hAnsi="Times New Roman"/>
          <w:sz w:val="24"/>
          <w:szCs w:val="24"/>
        </w:rPr>
        <w:t>which leads to impunity for the perpetrators.</w:t>
      </w:r>
      <w:r w:rsidR="00B2491B">
        <w:rPr>
          <w:rStyle w:val="FootnoteReference"/>
          <w:rFonts w:ascii="Times New Roman" w:hAnsi="Times New Roman"/>
          <w:sz w:val="24"/>
          <w:szCs w:val="24"/>
        </w:rPr>
        <w:footnoteReference w:id="30"/>
      </w:r>
      <w:r w:rsidR="38EE5C16" w:rsidRPr="00955620">
        <w:rPr>
          <w:rFonts w:ascii="Times New Roman" w:hAnsi="Times New Roman"/>
          <w:sz w:val="24"/>
          <w:szCs w:val="24"/>
        </w:rPr>
        <w:t xml:space="preserve"> </w:t>
      </w:r>
      <w:r w:rsidR="3963D661" w:rsidRPr="00955620">
        <w:rPr>
          <w:rFonts w:ascii="Times New Roman" w:hAnsi="Times New Roman"/>
          <w:sz w:val="24"/>
          <w:szCs w:val="24"/>
        </w:rPr>
        <w:t xml:space="preserve">The State Reports </w:t>
      </w:r>
      <w:r w:rsidR="7E24EFAF" w:rsidRPr="00955620">
        <w:rPr>
          <w:rFonts w:ascii="Times New Roman" w:hAnsi="Times New Roman"/>
          <w:sz w:val="24"/>
          <w:szCs w:val="24"/>
        </w:rPr>
        <w:t>respond</w:t>
      </w:r>
      <w:r w:rsidR="7694E655" w:rsidRPr="00955620">
        <w:rPr>
          <w:rFonts w:ascii="Times New Roman" w:hAnsi="Times New Roman"/>
          <w:sz w:val="24"/>
          <w:szCs w:val="24"/>
        </w:rPr>
        <w:t>ed</w:t>
      </w:r>
      <w:r w:rsidR="7E24EFAF" w:rsidRPr="00955620">
        <w:rPr>
          <w:rFonts w:ascii="Times New Roman" w:hAnsi="Times New Roman"/>
          <w:sz w:val="24"/>
          <w:szCs w:val="24"/>
        </w:rPr>
        <w:t xml:space="preserve"> </w:t>
      </w:r>
      <w:r w:rsidR="3963D661" w:rsidRPr="00955620">
        <w:rPr>
          <w:rFonts w:ascii="Times New Roman" w:hAnsi="Times New Roman"/>
          <w:sz w:val="24"/>
          <w:szCs w:val="24"/>
        </w:rPr>
        <w:t>that various m</w:t>
      </w:r>
      <w:r w:rsidR="3B1B36D9" w:rsidRPr="00955620">
        <w:rPr>
          <w:rFonts w:ascii="Times New Roman" w:hAnsi="Times New Roman"/>
          <w:sz w:val="24"/>
          <w:szCs w:val="24"/>
        </w:rPr>
        <w:t xml:space="preserve">echanisms were implemented </w:t>
      </w:r>
      <w:r w:rsidR="2457A6D4" w:rsidRPr="00955620">
        <w:rPr>
          <w:rFonts w:ascii="Times New Roman" w:hAnsi="Times New Roman"/>
          <w:sz w:val="24"/>
          <w:szCs w:val="24"/>
        </w:rPr>
        <w:t>to</w:t>
      </w:r>
      <w:r w:rsidR="3B1B36D9" w:rsidRPr="00955620">
        <w:rPr>
          <w:rFonts w:ascii="Times New Roman" w:hAnsi="Times New Roman"/>
          <w:sz w:val="24"/>
          <w:szCs w:val="24"/>
        </w:rPr>
        <w:t xml:space="preserve"> protect women from gender-based violence such as </w:t>
      </w:r>
      <w:r w:rsidR="0CC6E56E" w:rsidRPr="00955620">
        <w:rPr>
          <w:rFonts w:ascii="Times New Roman" w:hAnsi="Times New Roman"/>
          <w:color w:val="000000" w:themeColor="text1"/>
          <w:sz w:val="24"/>
          <w:szCs w:val="24"/>
          <w:lang w:val="en"/>
        </w:rPr>
        <w:t>the Technical Investigation Agency (ATIC) technically and legally directed by FEDVC, the CISMVMF made up of the Public Prosecutor's Office, the Ministry of Security (SEDS), SEDH, INAM, CONADEH and three women's organizations</w:t>
      </w:r>
      <w:r w:rsidR="00886234" w:rsidRPr="00955620">
        <w:rPr>
          <w:rFonts w:ascii="Times New Roman" w:hAnsi="Times New Roman"/>
          <w:color w:val="000000" w:themeColor="text1"/>
          <w:sz w:val="24"/>
          <w:szCs w:val="24"/>
          <w:lang w:val="en"/>
        </w:rPr>
        <w:t xml:space="preserve">. </w:t>
      </w:r>
      <w:r w:rsidR="0BDABCB1" w:rsidRPr="00955620">
        <w:rPr>
          <w:rFonts w:ascii="Times New Roman" w:hAnsi="Times New Roman"/>
          <w:color w:val="000000" w:themeColor="text1"/>
          <w:sz w:val="24"/>
          <w:szCs w:val="24"/>
          <w:lang w:val="en"/>
        </w:rPr>
        <w:t>I</w:t>
      </w:r>
      <w:r w:rsidR="7A88D389" w:rsidRPr="00955620">
        <w:rPr>
          <w:rFonts w:ascii="Times New Roman" w:hAnsi="Times New Roman"/>
          <w:color w:val="000000" w:themeColor="text1"/>
          <w:sz w:val="24"/>
          <w:szCs w:val="24"/>
          <w:lang w:val="en"/>
        </w:rPr>
        <w:t>ts</w:t>
      </w:r>
      <w:r w:rsidR="0CC6E56E" w:rsidRPr="00955620">
        <w:rPr>
          <w:rFonts w:ascii="Times New Roman" w:hAnsi="Times New Roman"/>
          <w:color w:val="000000" w:themeColor="text1"/>
          <w:sz w:val="24"/>
          <w:szCs w:val="24"/>
          <w:lang w:val="en"/>
        </w:rPr>
        <w:t xml:space="preserve"> regulations were approved in 2019</w:t>
      </w:r>
      <w:r w:rsidR="77955B68" w:rsidRPr="00955620">
        <w:rPr>
          <w:rFonts w:ascii="Times New Roman" w:hAnsi="Times New Roman"/>
          <w:color w:val="000000" w:themeColor="text1"/>
          <w:sz w:val="24"/>
          <w:szCs w:val="24"/>
          <w:lang w:val="en"/>
        </w:rPr>
        <w:t xml:space="preserve">, the Ciudad </w:t>
      </w:r>
      <w:proofErr w:type="spellStart"/>
      <w:r w:rsidR="77955B68" w:rsidRPr="00955620">
        <w:rPr>
          <w:rFonts w:ascii="Times New Roman" w:hAnsi="Times New Roman"/>
          <w:color w:val="000000" w:themeColor="text1"/>
          <w:sz w:val="24"/>
          <w:szCs w:val="24"/>
          <w:lang w:val="en"/>
        </w:rPr>
        <w:t>Mujer</w:t>
      </w:r>
      <w:proofErr w:type="spellEnd"/>
      <w:r w:rsidR="77955B68" w:rsidRPr="00955620">
        <w:rPr>
          <w:rFonts w:ascii="Times New Roman" w:hAnsi="Times New Roman"/>
          <w:color w:val="000000" w:themeColor="text1"/>
          <w:sz w:val="24"/>
          <w:szCs w:val="24"/>
          <w:lang w:val="en"/>
        </w:rPr>
        <w:t xml:space="preserve"> </w:t>
      </w:r>
      <w:proofErr w:type="spellStart"/>
      <w:r w:rsidR="77955B68" w:rsidRPr="00955620">
        <w:rPr>
          <w:rFonts w:ascii="Times New Roman" w:hAnsi="Times New Roman"/>
          <w:color w:val="000000" w:themeColor="text1"/>
          <w:sz w:val="24"/>
          <w:szCs w:val="24"/>
          <w:lang w:val="en"/>
        </w:rPr>
        <w:t>Programme</w:t>
      </w:r>
      <w:proofErr w:type="spellEnd"/>
      <w:r w:rsidR="77955B68" w:rsidRPr="00955620">
        <w:rPr>
          <w:rFonts w:ascii="Times New Roman" w:hAnsi="Times New Roman"/>
          <w:color w:val="000000" w:themeColor="text1"/>
          <w:sz w:val="24"/>
          <w:szCs w:val="24"/>
          <w:lang w:val="en"/>
        </w:rPr>
        <w:t xml:space="preserve"> implements the Modules for the Care and Protection of Women's Rights and Strategic Plan against Commercial Sexual Exploitation and Trafficking in Persons (2016-2022).</w:t>
      </w:r>
      <w:r w:rsidR="004A4B98">
        <w:rPr>
          <w:rStyle w:val="FootnoteReference"/>
          <w:rFonts w:ascii="Times New Roman" w:hAnsi="Times New Roman"/>
          <w:color w:val="000000" w:themeColor="text1"/>
          <w:sz w:val="24"/>
          <w:szCs w:val="24"/>
          <w:lang w:val="en"/>
        </w:rPr>
        <w:footnoteReference w:id="31"/>
      </w:r>
    </w:p>
    <w:p w14:paraId="6187A347" w14:textId="49C829A4" w:rsidR="00653205" w:rsidRPr="00955620" w:rsidRDefault="00653205" w:rsidP="00955620">
      <w:pPr>
        <w:spacing w:after="120"/>
        <w:ind w:firstLine="450"/>
        <w:jc w:val="both"/>
        <w:rPr>
          <w:b/>
          <w:bCs/>
          <w:i/>
          <w:iCs/>
          <w:szCs w:val="24"/>
        </w:rPr>
      </w:pPr>
      <w:r w:rsidRPr="00955620">
        <w:rPr>
          <w:b/>
          <w:i/>
          <w:iCs/>
          <w:szCs w:val="24"/>
        </w:rPr>
        <w:t>Femicide</w:t>
      </w:r>
    </w:p>
    <w:p w14:paraId="7B35A7EB" w14:textId="77777777" w:rsidR="00653205" w:rsidRPr="00955620" w:rsidRDefault="00274E1D" w:rsidP="00955620">
      <w:pPr>
        <w:pStyle w:val="ListParagraph"/>
        <w:numPr>
          <w:ilvl w:val="0"/>
          <w:numId w:val="28"/>
        </w:numPr>
        <w:spacing w:after="120" w:line="240" w:lineRule="auto"/>
        <w:ind w:left="450"/>
        <w:contextualSpacing w:val="0"/>
        <w:jc w:val="both"/>
        <w:rPr>
          <w:rStyle w:val="FootnoteReference"/>
          <w:rFonts w:ascii="Times New Roman" w:eastAsia="Times" w:hAnsi="Times New Roman"/>
          <w:color w:val="000000" w:themeColor="text1"/>
          <w:sz w:val="24"/>
          <w:szCs w:val="24"/>
          <w:vertAlign w:val="baseline"/>
        </w:rPr>
      </w:pPr>
      <w:r w:rsidRPr="00955620">
        <w:rPr>
          <w:rFonts w:ascii="Times New Roman" w:hAnsi="Times New Roman"/>
          <w:sz w:val="24"/>
          <w:szCs w:val="24"/>
        </w:rPr>
        <w:t>Despite these steps, violence against women remains a significant problem in Honduras. Honduras has the second-highest rate of femicide in Latin America with a woman killed, on average, every 23 hours, and domestic partners making up 60 percent of the perpetrators.</w:t>
      </w:r>
      <w:r w:rsidRPr="00955620">
        <w:rPr>
          <w:rStyle w:val="FootnoteReference"/>
          <w:rFonts w:ascii="Times New Roman" w:hAnsi="Times New Roman"/>
          <w:sz w:val="24"/>
          <w:szCs w:val="24"/>
        </w:rPr>
        <w:footnoteReference w:id="32"/>
      </w:r>
      <w:r w:rsidRPr="00955620">
        <w:rPr>
          <w:rStyle w:val="FootnoteReference"/>
          <w:rFonts w:ascii="Times New Roman" w:hAnsi="Times New Roman"/>
          <w:sz w:val="24"/>
          <w:szCs w:val="24"/>
          <w:vertAlign w:val="baseline"/>
        </w:rPr>
        <w:t xml:space="preserve"> </w:t>
      </w:r>
    </w:p>
    <w:p w14:paraId="76E7F3AA" w14:textId="77777777" w:rsidR="00653205" w:rsidRPr="00955620" w:rsidRDefault="00274E1D" w:rsidP="00955620">
      <w:pPr>
        <w:pStyle w:val="ListParagraph"/>
        <w:numPr>
          <w:ilvl w:val="0"/>
          <w:numId w:val="28"/>
        </w:numPr>
        <w:spacing w:after="120" w:line="240" w:lineRule="auto"/>
        <w:ind w:left="450"/>
        <w:contextualSpacing w:val="0"/>
        <w:jc w:val="both"/>
        <w:rPr>
          <w:rStyle w:val="FootnoteReference"/>
          <w:rFonts w:ascii="Times New Roman" w:eastAsia="Times" w:hAnsi="Times New Roman"/>
          <w:color w:val="000000" w:themeColor="text1"/>
          <w:sz w:val="24"/>
          <w:szCs w:val="24"/>
          <w:vertAlign w:val="baseline"/>
        </w:rPr>
      </w:pPr>
      <w:r w:rsidRPr="00955620">
        <w:rPr>
          <w:rFonts w:ascii="Times New Roman" w:hAnsi="Times New Roman"/>
          <w:color w:val="000000" w:themeColor="text1"/>
          <w:sz w:val="24"/>
          <w:szCs w:val="24"/>
        </w:rPr>
        <w:t xml:space="preserve">Violence against women is perpetrated both by private and public actors. </w:t>
      </w:r>
      <w:r w:rsidRPr="00955620">
        <w:rPr>
          <w:rStyle w:val="FootnoteReference"/>
          <w:rFonts w:ascii="Times New Roman" w:hAnsi="Times New Roman"/>
          <w:color w:val="000000" w:themeColor="text1"/>
          <w:sz w:val="24"/>
          <w:szCs w:val="24"/>
          <w:vertAlign w:val="baseline"/>
        </w:rPr>
        <w:t>The February 2021</w:t>
      </w:r>
      <w:r w:rsidRPr="00955620">
        <w:rPr>
          <w:rFonts w:ascii="Times New Roman" w:hAnsi="Times New Roman"/>
          <w:color w:val="000000" w:themeColor="text1"/>
          <w:sz w:val="24"/>
          <w:szCs w:val="24"/>
        </w:rPr>
        <w:t xml:space="preserve"> femicide</w:t>
      </w:r>
      <w:r w:rsidRPr="00955620">
        <w:rPr>
          <w:rStyle w:val="FootnoteReference"/>
          <w:rFonts w:ascii="Times New Roman" w:hAnsi="Times New Roman"/>
          <w:color w:val="000000" w:themeColor="text1"/>
          <w:sz w:val="24"/>
          <w:szCs w:val="24"/>
          <w:vertAlign w:val="baseline"/>
        </w:rPr>
        <w:t xml:space="preserve"> of Keyla Martínez Rodríguez drew international attention. Martínez Rodríguez, a nursing student who was arrested for violating </w:t>
      </w:r>
      <w:r w:rsidRPr="00955620">
        <w:rPr>
          <w:rFonts w:ascii="Times New Roman" w:hAnsi="Times New Roman"/>
          <w:color w:val="000000" w:themeColor="text1"/>
          <w:sz w:val="24"/>
          <w:szCs w:val="24"/>
        </w:rPr>
        <w:t xml:space="preserve">the national COVID-19 </w:t>
      </w:r>
      <w:r w:rsidRPr="00955620">
        <w:rPr>
          <w:rStyle w:val="FootnoteReference"/>
          <w:rFonts w:ascii="Times New Roman" w:hAnsi="Times New Roman"/>
          <w:color w:val="000000" w:themeColor="text1"/>
          <w:sz w:val="24"/>
          <w:szCs w:val="24"/>
          <w:vertAlign w:val="baseline"/>
        </w:rPr>
        <w:t xml:space="preserve">curfew, died </w:t>
      </w:r>
      <w:r w:rsidR="4A80A73C" w:rsidRPr="00955620">
        <w:rPr>
          <w:rStyle w:val="FootnoteReference"/>
          <w:rFonts w:ascii="Times New Roman" w:hAnsi="Times New Roman"/>
          <w:color w:val="000000" w:themeColor="text1"/>
          <w:sz w:val="24"/>
          <w:szCs w:val="24"/>
          <w:vertAlign w:val="baseline"/>
        </w:rPr>
        <w:t xml:space="preserve">of strangulation </w:t>
      </w:r>
      <w:r w:rsidRPr="00955620">
        <w:rPr>
          <w:rStyle w:val="FootnoteReference"/>
          <w:rFonts w:ascii="Times New Roman" w:hAnsi="Times New Roman"/>
          <w:color w:val="000000" w:themeColor="text1"/>
          <w:sz w:val="24"/>
          <w:szCs w:val="24"/>
          <w:vertAlign w:val="baseline"/>
        </w:rPr>
        <w:t>while in police custody.</w:t>
      </w:r>
      <w:r w:rsidRPr="00955620">
        <w:rPr>
          <w:rStyle w:val="FootnoteReference"/>
          <w:rFonts w:ascii="Times New Roman" w:hAnsi="Times New Roman"/>
          <w:color w:val="000000" w:themeColor="text1"/>
          <w:sz w:val="24"/>
          <w:szCs w:val="24"/>
        </w:rPr>
        <w:footnoteReference w:id="33"/>
      </w:r>
    </w:p>
    <w:p w14:paraId="41CC99D4" w14:textId="77777777" w:rsidR="00653205" w:rsidRPr="00955620" w:rsidRDefault="00274E1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themeColor="text1"/>
          <w:sz w:val="24"/>
          <w:szCs w:val="24"/>
        </w:rPr>
        <w:t>Although femicides fell by nearly 50 percent during the COVID-19 pandemic, reports of domestic violence greatly increased.</w:t>
      </w:r>
      <w:r w:rsidRPr="00955620">
        <w:rPr>
          <w:rStyle w:val="FootnoteReference"/>
          <w:rFonts w:ascii="Times New Roman" w:hAnsi="Times New Roman"/>
          <w:color w:val="000000" w:themeColor="text1"/>
          <w:sz w:val="24"/>
          <w:szCs w:val="24"/>
        </w:rPr>
        <w:footnoteReference w:id="34"/>
      </w:r>
      <w:r w:rsidRPr="00955620">
        <w:rPr>
          <w:rStyle w:val="FootnoteReference"/>
          <w:rFonts w:ascii="Times New Roman" w:hAnsi="Times New Roman"/>
          <w:color w:val="000000" w:themeColor="text1"/>
          <w:sz w:val="24"/>
          <w:szCs w:val="24"/>
          <w:vertAlign w:val="baseline"/>
        </w:rPr>
        <w:t xml:space="preserve"> Reports of domestic violence to the National Emergency System’s call center, for example, were expected to surpass 100,000 in 2020.</w:t>
      </w:r>
      <w:r w:rsidRPr="00955620">
        <w:rPr>
          <w:rStyle w:val="FootnoteReference"/>
          <w:rFonts w:ascii="Times New Roman" w:hAnsi="Times New Roman"/>
          <w:color w:val="000000" w:themeColor="text1"/>
          <w:sz w:val="24"/>
          <w:szCs w:val="24"/>
        </w:rPr>
        <w:footnoteReference w:id="35"/>
      </w:r>
    </w:p>
    <w:p w14:paraId="283F534B" w14:textId="7A10C036" w:rsidR="00253D78" w:rsidRPr="00955620" w:rsidRDefault="00253D78" w:rsidP="00955620">
      <w:pPr>
        <w:keepNext/>
        <w:spacing w:after="120"/>
        <w:ind w:firstLine="450"/>
        <w:jc w:val="both"/>
        <w:rPr>
          <w:rStyle w:val="FootnoteReference"/>
          <w:b/>
          <w:bCs/>
          <w:i/>
          <w:iCs/>
          <w:szCs w:val="24"/>
          <w:vertAlign w:val="baseline"/>
        </w:rPr>
      </w:pPr>
      <w:r w:rsidRPr="00955620">
        <w:rPr>
          <w:b/>
          <w:i/>
          <w:iCs/>
          <w:szCs w:val="24"/>
        </w:rPr>
        <w:t>Domestic violence</w:t>
      </w:r>
    </w:p>
    <w:p w14:paraId="54AC5D47" w14:textId="77777777" w:rsidR="00253D78" w:rsidRPr="00955620" w:rsidRDefault="00274E1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themeColor="text1"/>
          <w:sz w:val="24"/>
          <w:szCs w:val="24"/>
        </w:rPr>
        <w:t xml:space="preserve">Although there is a law to address violence against women, research shows that it has not effectively </w:t>
      </w:r>
      <w:r w:rsidR="54013114" w:rsidRPr="00955620">
        <w:rPr>
          <w:rFonts w:ascii="Times New Roman" w:hAnsi="Times New Roman"/>
          <w:color w:val="000000" w:themeColor="text1"/>
          <w:sz w:val="24"/>
          <w:szCs w:val="24"/>
        </w:rPr>
        <w:t>curbed</w:t>
      </w:r>
      <w:r w:rsidRPr="00955620">
        <w:rPr>
          <w:rFonts w:ascii="Times New Roman" w:hAnsi="Times New Roman"/>
          <w:color w:val="000000" w:themeColor="text1"/>
          <w:sz w:val="24"/>
          <w:szCs w:val="24"/>
        </w:rPr>
        <w:t xml:space="preserve"> rates of domestic violence. The Latin America Working Group Education Fund found “no significant reduction of domestic violence” since the Reformed Law on Violence Against Women was implemented in 2006.</w:t>
      </w:r>
      <w:r w:rsidRPr="00955620">
        <w:rPr>
          <w:rStyle w:val="FootnoteReference"/>
          <w:rFonts w:ascii="Times New Roman" w:hAnsi="Times New Roman"/>
          <w:color w:val="000000" w:themeColor="text1"/>
          <w:sz w:val="24"/>
          <w:szCs w:val="24"/>
        </w:rPr>
        <w:footnoteReference w:id="36"/>
      </w:r>
      <w:r w:rsidRPr="00955620">
        <w:rPr>
          <w:rFonts w:ascii="Times New Roman" w:hAnsi="Times New Roman"/>
          <w:color w:val="000000" w:themeColor="text1"/>
          <w:sz w:val="24"/>
          <w:szCs w:val="24"/>
        </w:rPr>
        <w:t xml:space="preserve"> Data from the Honduran Courts of Peace and Letters show that between 2008 and 2015, Honduras experienced a 390% increase in cases of domestic violence.</w:t>
      </w:r>
      <w:r w:rsidRPr="00955620">
        <w:rPr>
          <w:rStyle w:val="FootnoteReference"/>
          <w:rFonts w:ascii="Times New Roman" w:hAnsi="Times New Roman"/>
          <w:color w:val="000000" w:themeColor="text1"/>
          <w:sz w:val="24"/>
          <w:szCs w:val="24"/>
        </w:rPr>
        <w:footnoteReference w:id="37"/>
      </w:r>
    </w:p>
    <w:p w14:paraId="126F7608" w14:textId="189A7CED" w:rsidR="00253D78" w:rsidRPr="00955620" w:rsidRDefault="00187CCE" w:rsidP="00955620">
      <w:pPr>
        <w:spacing w:after="120"/>
        <w:ind w:firstLine="360"/>
        <w:jc w:val="both"/>
        <w:rPr>
          <w:b/>
          <w:bCs/>
          <w:i/>
          <w:iCs/>
          <w:color w:val="000000" w:themeColor="text1"/>
          <w:szCs w:val="24"/>
        </w:rPr>
      </w:pPr>
      <w:r w:rsidRPr="00955620">
        <w:rPr>
          <w:b/>
          <w:i/>
          <w:iCs/>
          <w:color w:val="000000" w:themeColor="text1"/>
          <w:szCs w:val="24"/>
        </w:rPr>
        <w:t>Lack of Accountability</w:t>
      </w:r>
    </w:p>
    <w:p w14:paraId="0206D92A" w14:textId="6F7AD393" w:rsidR="00253D78" w:rsidRPr="008C0474" w:rsidRDefault="00274E1D" w:rsidP="008C0474">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sz w:val="24"/>
          <w:szCs w:val="24"/>
        </w:rPr>
        <w:t xml:space="preserve">The UN Working Group on the Issue of Discrimination Against Women in Law and Practice reported that the government had created gender units in police forces, the Inter-Institutional Commission on Femicide, and the </w:t>
      </w:r>
      <w:proofErr w:type="spellStart"/>
      <w:r w:rsidRPr="00955620">
        <w:rPr>
          <w:rFonts w:ascii="Times New Roman" w:hAnsi="Times New Roman"/>
          <w:sz w:val="24"/>
          <w:szCs w:val="24"/>
        </w:rPr>
        <w:t>Cuidad</w:t>
      </w:r>
      <w:proofErr w:type="spellEnd"/>
      <w:r w:rsidRPr="00955620">
        <w:rPr>
          <w:rFonts w:ascii="Times New Roman" w:hAnsi="Times New Roman"/>
          <w:sz w:val="24"/>
          <w:szCs w:val="24"/>
        </w:rPr>
        <w:t xml:space="preserve"> </w:t>
      </w:r>
      <w:proofErr w:type="spellStart"/>
      <w:r w:rsidRPr="00955620">
        <w:rPr>
          <w:rFonts w:ascii="Times New Roman" w:hAnsi="Times New Roman"/>
          <w:sz w:val="24"/>
          <w:szCs w:val="24"/>
        </w:rPr>
        <w:t>Mujer</w:t>
      </w:r>
      <w:proofErr w:type="spellEnd"/>
      <w:r w:rsidRPr="00955620">
        <w:rPr>
          <w:rFonts w:ascii="Times New Roman" w:hAnsi="Times New Roman"/>
          <w:sz w:val="24"/>
          <w:szCs w:val="24"/>
        </w:rPr>
        <w:t xml:space="preserve"> services project to address gender-based violence against women.</w:t>
      </w:r>
      <w:r w:rsidRPr="00955620">
        <w:rPr>
          <w:rStyle w:val="FootnoteReference"/>
          <w:rFonts w:ascii="Times New Roman" w:hAnsi="Times New Roman"/>
          <w:sz w:val="24"/>
          <w:szCs w:val="24"/>
        </w:rPr>
        <w:footnoteReference w:id="38"/>
      </w:r>
      <w:r w:rsidRPr="00955620">
        <w:rPr>
          <w:rStyle w:val="FootnoteReference"/>
          <w:rFonts w:ascii="Times New Roman" w:hAnsi="Times New Roman"/>
          <w:sz w:val="24"/>
          <w:szCs w:val="24"/>
        </w:rPr>
        <w:t xml:space="preserve"> </w:t>
      </w:r>
      <w:r w:rsidRPr="00955620">
        <w:rPr>
          <w:rFonts w:ascii="Times New Roman" w:hAnsi="Times New Roman"/>
          <w:sz w:val="24"/>
          <w:szCs w:val="24"/>
        </w:rPr>
        <w:t>Despite these efforts, a general fear of reporting and lack of responsiveness to reports contributes to pervasive domestic violence and femicides.</w:t>
      </w:r>
    </w:p>
    <w:p w14:paraId="626A5AD8" w14:textId="4AC3E69C" w:rsidR="00253D78" w:rsidRPr="00955620" w:rsidRDefault="00274E1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sz w:val="24"/>
          <w:szCs w:val="24"/>
        </w:rPr>
        <w:t>L</w:t>
      </w:r>
      <w:r w:rsidRPr="00955620">
        <w:rPr>
          <w:rStyle w:val="FootnoteReference"/>
          <w:rFonts w:ascii="Times New Roman" w:hAnsi="Times New Roman"/>
          <w:sz w:val="24"/>
          <w:szCs w:val="24"/>
          <w:vertAlign w:val="baseline"/>
        </w:rPr>
        <w:t>ack of accountability exacerbates th</w:t>
      </w:r>
      <w:r w:rsidRPr="00955620">
        <w:rPr>
          <w:rFonts w:ascii="Times New Roman" w:hAnsi="Times New Roman"/>
          <w:sz w:val="24"/>
          <w:szCs w:val="24"/>
        </w:rPr>
        <w:t xml:space="preserve">e </w:t>
      </w:r>
      <w:r w:rsidRPr="00955620">
        <w:rPr>
          <w:rStyle w:val="FootnoteReference"/>
          <w:rFonts w:ascii="Times New Roman" w:hAnsi="Times New Roman"/>
          <w:sz w:val="24"/>
          <w:szCs w:val="24"/>
          <w:vertAlign w:val="baseline"/>
        </w:rPr>
        <w:t>problem</w:t>
      </w:r>
      <w:r w:rsidRPr="00955620">
        <w:rPr>
          <w:rFonts w:ascii="Times New Roman" w:hAnsi="Times New Roman"/>
          <w:sz w:val="24"/>
          <w:szCs w:val="24"/>
        </w:rPr>
        <w:t xml:space="preserve"> of femicide</w:t>
      </w:r>
      <w:r w:rsidRPr="00955620">
        <w:rPr>
          <w:rStyle w:val="FootnoteReference"/>
          <w:rFonts w:ascii="Times New Roman" w:hAnsi="Times New Roman"/>
          <w:sz w:val="24"/>
          <w:szCs w:val="24"/>
          <w:vertAlign w:val="baseline"/>
        </w:rPr>
        <w:t xml:space="preserve">. Perpetrators of femicide avoided </w:t>
      </w:r>
      <w:r w:rsidRPr="00955620">
        <w:rPr>
          <w:rFonts w:ascii="Times New Roman" w:hAnsi="Times New Roman"/>
          <w:sz w:val="24"/>
          <w:szCs w:val="24"/>
        </w:rPr>
        <w:t xml:space="preserve">punishment </w:t>
      </w:r>
      <w:r w:rsidRPr="00955620">
        <w:rPr>
          <w:rStyle w:val="FootnoteReference"/>
          <w:rFonts w:ascii="Times New Roman" w:hAnsi="Times New Roman"/>
          <w:sz w:val="24"/>
          <w:szCs w:val="24"/>
          <w:vertAlign w:val="baseline"/>
        </w:rPr>
        <w:t>in 90 percent of femicides over the last 15 years.</w:t>
      </w:r>
      <w:r w:rsidRPr="00955620">
        <w:rPr>
          <w:rStyle w:val="FootnoteReference"/>
          <w:rFonts w:ascii="Times New Roman" w:hAnsi="Times New Roman"/>
          <w:sz w:val="24"/>
          <w:szCs w:val="24"/>
        </w:rPr>
        <w:footnoteReference w:id="39"/>
      </w:r>
      <w:r w:rsidRPr="00955620">
        <w:rPr>
          <w:rStyle w:val="FootnoteReference"/>
          <w:rFonts w:ascii="Times New Roman" w:hAnsi="Times New Roman"/>
          <w:sz w:val="24"/>
          <w:szCs w:val="24"/>
          <w:vertAlign w:val="baseline"/>
        </w:rPr>
        <w:t xml:space="preserve"> High rates of impunity can be attributed to a lack of reporting due to economic dependence on the aggressor, delayed processing from law enforcement and judicial officials, insufficient training, and limited financial resources.</w:t>
      </w:r>
      <w:r w:rsidRPr="00955620">
        <w:rPr>
          <w:rStyle w:val="FootnoteReference"/>
          <w:rFonts w:ascii="Times New Roman" w:hAnsi="Times New Roman"/>
          <w:sz w:val="24"/>
          <w:szCs w:val="24"/>
        </w:rPr>
        <w:footnoteReference w:id="40"/>
      </w:r>
    </w:p>
    <w:p w14:paraId="4DC5EB59" w14:textId="429294BF" w:rsidR="00253D78" w:rsidRPr="00955620" w:rsidRDefault="00274E1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6D33E551">
        <w:rPr>
          <w:rFonts w:ascii="Times New Roman" w:hAnsi="Times New Roman"/>
          <w:color w:val="000000" w:themeColor="text1"/>
          <w:sz w:val="24"/>
          <w:szCs w:val="24"/>
        </w:rPr>
        <w:t xml:space="preserve">The experiences of The Advocates’ asylum clients illustrate the failure of Honduran State agencies to respond to complaints and adequately protect women. Ms. D is a 49-year-old Honduran woman who, along with her children, experienced physical and sexual abuse from her partner between 2004 and 2017. Her partner regularly beat and raped her and on </w:t>
      </w:r>
      <w:proofErr w:type="gramStart"/>
      <w:r w:rsidRPr="6D33E551">
        <w:rPr>
          <w:rFonts w:ascii="Times New Roman" w:hAnsi="Times New Roman"/>
          <w:color w:val="000000" w:themeColor="text1"/>
          <w:sz w:val="24"/>
          <w:szCs w:val="24"/>
        </w:rPr>
        <w:t>a number of</w:t>
      </w:r>
      <w:proofErr w:type="gramEnd"/>
      <w:r w:rsidRPr="6D33E551">
        <w:rPr>
          <w:rFonts w:ascii="Times New Roman" w:hAnsi="Times New Roman"/>
          <w:color w:val="000000" w:themeColor="text1"/>
          <w:sz w:val="24"/>
          <w:szCs w:val="24"/>
        </w:rPr>
        <w:t xml:space="preserve"> occasions threatened her with his gun. After Ms. D ended the relationship, </w:t>
      </w:r>
      <w:r w:rsidR="294561F3" w:rsidRPr="6D33E551">
        <w:rPr>
          <w:rFonts w:ascii="Times New Roman" w:hAnsi="Times New Roman"/>
          <w:color w:val="000000" w:themeColor="text1"/>
          <w:sz w:val="24"/>
          <w:szCs w:val="24"/>
        </w:rPr>
        <w:t xml:space="preserve">the </w:t>
      </w:r>
      <w:proofErr w:type="gramStart"/>
      <w:r w:rsidR="294561F3" w:rsidRPr="6D33E551">
        <w:rPr>
          <w:rFonts w:ascii="Times New Roman" w:hAnsi="Times New Roman"/>
          <w:color w:val="000000" w:themeColor="text1"/>
          <w:sz w:val="24"/>
          <w:szCs w:val="24"/>
        </w:rPr>
        <w:t xml:space="preserve">perpetrator </w:t>
      </w:r>
      <w:r w:rsidRPr="6D33E551">
        <w:rPr>
          <w:rFonts w:ascii="Times New Roman" w:hAnsi="Times New Roman"/>
          <w:color w:val="000000" w:themeColor="text1"/>
          <w:sz w:val="24"/>
          <w:szCs w:val="24"/>
        </w:rPr>
        <w:t xml:space="preserve"> continued</w:t>
      </w:r>
      <w:proofErr w:type="gramEnd"/>
      <w:r w:rsidRPr="6D33E551">
        <w:rPr>
          <w:rFonts w:ascii="Times New Roman" w:hAnsi="Times New Roman"/>
          <w:color w:val="000000" w:themeColor="text1"/>
          <w:sz w:val="24"/>
          <w:szCs w:val="24"/>
        </w:rPr>
        <w:t xml:space="preserve"> to come to her house and attack her, refusing to accept that the relationship had ended. In 2017, Ms. D filed a human rights complaint with the National Directorate of Criminal Investigation (DGIC). She had resisted filing earlier due to threats from her partner that he would kill her if she tried to bring charges against him. </w:t>
      </w:r>
      <w:r w:rsidR="163DA918" w:rsidRPr="6D33E551">
        <w:rPr>
          <w:rFonts w:ascii="Times New Roman" w:hAnsi="Times New Roman"/>
          <w:color w:val="000000" w:themeColor="text1"/>
          <w:sz w:val="24"/>
          <w:szCs w:val="24"/>
        </w:rPr>
        <w:t>By</w:t>
      </w:r>
      <w:r w:rsidRPr="6D33E551">
        <w:rPr>
          <w:rFonts w:ascii="Times New Roman" w:hAnsi="Times New Roman"/>
          <w:color w:val="000000" w:themeColor="text1"/>
          <w:sz w:val="24"/>
          <w:szCs w:val="24"/>
        </w:rPr>
        <w:t xml:space="preserve"> filing </w:t>
      </w:r>
      <w:r w:rsidR="5C0A085C" w:rsidRPr="6D33E551">
        <w:rPr>
          <w:rFonts w:ascii="Times New Roman" w:hAnsi="Times New Roman"/>
          <w:color w:val="000000" w:themeColor="text1"/>
          <w:sz w:val="24"/>
          <w:szCs w:val="24"/>
        </w:rPr>
        <w:t>a</w:t>
      </w:r>
      <w:r w:rsidR="4F4B68B9" w:rsidRPr="6D33E551">
        <w:rPr>
          <w:rFonts w:ascii="Times New Roman" w:hAnsi="Times New Roman"/>
          <w:color w:val="000000" w:themeColor="text1"/>
          <w:sz w:val="24"/>
          <w:szCs w:val="24"/>
        </w:rPr>
        <w:t xml:space="preserve"> </w:t>
      </w:r>
      <w:r w:rsidRPr="6D33E551">
        <w:rPr>
          <w:rFonts w:ascii="Times New Roman" w:hAnsi="Times New Roman"/>
          <w:color w:val="000000" w:themeColor="text1"/>
          <w:sz w:val="24"/>
          <w:szCs w:val="24"/>
        </w:rPr>
        <w:t xml:space="preserve">complaint, Ms. D wanted her partner to be arrested. The DGIC, a </w:t>
      </w:r>
      <w:proofErr w:type="gramStart"/>
      <w:r w:rsidRPr="6D33E551">
        <w:rPr>
          <w:rFonts w:ascii="Times New Roman" w:hAnsi="Times New Roman"/>
          <w:color w:val="000000" w:themeColor="text1"/>
          <w:sz w:val="24"/>
          <w:szCs w:val="24"/>
        </w:rPr>
        <w:t>State</w:t>
      </w:r>
      <w:proofErr w:type="gramEnd"/>
      <w:r w:rsidRPr="6D33E551">
        <w:rPr>
          <w:rFonts w:ascii="Times New Roman" w:hAnsi="Times New Roman"/>
          <w:color w:val="000000" w:themeColor="text1"/>
          <w:sz w:val="24"/>
          <w:szCs w:val="24"/>
        </w:rPr>
        <w:t xml:space="preserve"> actor, did nothing in response to her complaint. </w:t>
      </w:r>
    </w:p>
    <w:p w14:paraId="17584CD2" w14:textId="77777777" w:rsidR="000D3E75" w:rsidRPr="00955620" w:rsidRDefault="00274E1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6D33E551">
        <w:rPr>
          <w:rFonts w:ascii="Times New Roman" w:hAnsi="Times New Roman"/>
          <w:color w:val="000000" w:themeColor="text1"/>
          <w:sz w:val="24"/>
          <w:szCs w:val="24"/>
        </w:rPr>
        <w:t xml:space="preserve">Ms. P is a Honduran woman whose case demonstrates </w:t>
      </w:r>
      <w:r w:rsidR="002075A2" w:rsidRPr="6D33E551">
        <w:rPr>
          <w:rFonts w:ascii="Times New Roman" w:hAnsi="Times New Roman"/>
          <w:color w:val="000000" w:themeColor="text1"/>
          <w:sz w:val="24"/>
          <w:szCs w:val="24"/>
        </w:rPr>
        <w:t>women's barriers</w:t>
      </w:r>
      <w:r w:rsidRPr="6D33E551">
        <w:rPr>
          <w:rFonts w:ascii="Times New Roman" w:hAnsi="Times New Roman"/>
          <w:color w:val="000000" w:themeColor="text1"/>
          <w:sz w:val="24"/>
          <w:szCs w:val="24"/>
        </w:rPr>
        <w:t xml:space="preserve"> in reporting abuse to state agencies. Ms. P met her boyfriend in 2016 when she was 16 and he was 18. After dating for two months, they moved in together. Her boyfriend became violent toward her and began to abuse her frequently. Her boyfriend was the head of the local gang. When the abuse began, he told her that it was because he “owned” her. The first time he abused her, he told her, “I am going to kill you.” He also hit their son. </w:t>
      </w:r>
      <w:r w:rsidR="1314DEF0" w:rsidRPr="6D33E551">
        <w:rPr>
          <w:rFonts w:ascii="Times New Roman" w:hAnsi="Times New Roman"/>
          <w:color w:val="000000" w:themeColor="text1"/>
          <w:sz w:val="24"/>
          <w:szCs w:val="24"/>
        </w:rPr>
        <w:t>Ms. P</w:t>
      </w:r>
      <w:r w:rsidRPr="6D33E551">
        <w:rPr>
          <w:rFonts w:ascii="Times New Roman" w:hAnsi="Times New Roman"/>
          <w:color w:val="000000" w:themeColor="text1"/>
          <w:sz w:val="24"/>
          <w:szCs w:val="24"/>
        </w:rPr>
        <w:t xml:space="preserve"> went to the hospital two times after </w:t>
      </w:r>
      <w:r w:rsidR="008FC35A" w:rsidRPr="6D33E551">
        <w:rPr>
          <w:rFonts w:ascii="Times New Roman" w:hAnsi="Times New Roman"/>
          <w:color w:val="000000" w:themeColor="text1"/>
          <w:sz w:val="24"/>
          <w:szCs w:val="24"/>
        </w:rPr>
        <w:t>her boyfriend</w:t>
      </w:r>
      <w:r w:rsidRPr="6D33E551">
        <w:rPr>
          <w:rFonts w:ascii="Times New Roman" w:hAnsi="Times New Roman"/>
          <w:color w:val="000000" w:themeColor="text1"/>
          <w:sz w:val="24"/>
          <w:szCs w:val="24"/>
        </w:rPr>
        <w:t xml:space="preserve"> had hit her head severely. He rarely let Ms. P leave the house and he prohibited her from seeing her family. She never sought police help because she was aware that gangs pay the police off.</w:t>
      </w:r>
    </w:p>
    <w:p w14:paraId="416A92A3" w14:textId="26F833C4" w:rsidR="000D3E75" w:rsidRPr="00955620" w:rsidRDefault="000D3E75" w:rsidP="00955620">
      <w:pPr>
        <w:keepNext/>
        <w:numPr>
          <w:ilvl w:val="0"/>
          <w:numId w:val="10"/>
        </w:numPr>
        <w:spacing w:after="120"/>
        <w:ind w:left="720" w:hanging="360"/>
        <w:jc w:val="both"/>
        <w:rPr>
          <w:b/>
          <w:bCs/>
          <w:color w:val="000000" w:themeColor="text1"/>
          <w:szCs w:val="24"/>
          <w:lang w:val="en-GB"/>
        </w:rPr>
      </w:pPr>
      <w:r w:rsidRPr="00955620">
        <w:rPr>
          <w:b/>
          <w:color w:val="000000" w:themeColor="text1"/>
          <w:szCs w:val="24"/>
          <w:lang w:val="en-GB"/>
        </w:rPr>
        <w:t xml:space="preserve">Honduras does not protect children from gang exploitation and violence or from forced </w:t>
      </w:r>
      <w:proofErr w:type="spellStart"/>
      <w:r w:rsidRPr="00955620">
        <w:rPr>
          <w:b/>
          <w:color w:val="000000" w:themeColor="text1"/>
          <w:szCs w:val="24"/>
          <w:lang w:val="en-GB"/>
        </w:rPr>
        <w:t>labor</w:t>
      </w:r>
      <w:proofErr w:type="spellEnd"/>
      <w:r w:rsidRPr="00955620">
        <w:rPr>
          <w:b/>
          <w:color w:val="000000" w:themeColor="text1"/>
          <w:szCs w:val="24"/>
          <w:lang w:val="en-GB"/>
        </w:rPr>
        <w:t xml:space="preserve"> (Concluding Observations 36 and 37). </w:t>
      </w:r>
    </w:p>
    <w:p w14:paraId="65315FDD" w14:textId="3C18A1EA" w:rsidR="000D3E75" w:rsidRPr="00955620" w:rsidRDefault="58608815"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B2491B">
        <w:rPr>
          <w:rFonts w:ascii="Times New Roman" w:hAnsi="Times New Roman"/>
          <w:color w:val="000000" w:themeColor="text1"/>
          <w:sz w:val="24"/>
          <w:szCs w:val="24"/>
        </w:rPr>
        <w:t xml:space="preserve">The Committee </w:t>
      </w:r>
      <w:r w:rsidR="31B2F2A6" w:rsidRPr="00B2491B">
        <w:rPr>
          <w:rFonts w:ascii="Times New Roman" w:hAnsi="Times New Roman"/>
          <w:color w:val="000000" w:themeColor="text1"/>
          <w:sz w:val="24"/>
          <w:szCs w:val="24"/>
        </w:rPr>
        <w:t>noted concern</w:t>
      </w:r>
      <w:r w:rsidR="31B2F2A6" w:rsidRPr="6D33E551">
        <w:rPr>
          <w:rFonts w:ascii="Times New Roman" w:hAnsi="Times New Roman"/>
          <w:b/>
          <w:bCs/>
          <w:color w:val="000000" w:themeColor="text1"/>
          <w:sz w:val="24"/>
          <w:szCs w:val="24"/>
        </w:rPr>
        <w:t xml:space="preserve"> </w:t>
      </w:r>
      <w:r w:rsidR="31B2F2A6" w:rsidRPr="00B2491B">
        <w:rPr>
          <w:rFonts w:ascii="Times New Roman" w:hAnsi="Times New Roman"/>
          <w:color w:val="000000" w:themeColor="text1"/>
          <w:sz w:val="24"/>
          <w:szCs w:val="24"/>
        </w:rPr>
        <w:t>that</w:t>
      </w:r>
      <w:r w:rsidR="31B2F2A6" w:rsidRPr="6D33E551">
        <w:rPr>
          <w:rFonts w:ascii="Times New Roman" w:hAnsi="Times New Roman"/>
          <w:b/>
          <w:bCs/>
          <w:color w:val="000000" w:themeColor="text1"/>
          <w:sz w:val="24"/>
          <w:szCs w:val="24"/>
        </w:rPr>
        <w:t xml:space="preserve"> </w:t>
      </w:r>
      <w:r w:rsidRPr="00955620">
        <w:rPr>
          <w:rFonts w:ascii="Times New Roman" w:hAnsi="Times New Roman"/>
          <w:color w:val="000000" w:themeColor="text1"/>
          <w:sz w:val="24"/>
          <w:szCs w:val="24"/>
          <w:lang w:val="en-GB"/>
        </w:rPr>
        <w:t>contemporary forms of slavery, forced labour and trafficking in persons</w:t>
      </w:r>
      <w:r w:rsidR="5C8DEAA0" w:rsidRPr="00955620">
        <w:rPr>
          <w:rFonts w:ascii="Times New Roman" w:hAnsi="Times New Roman"/>
          <w:color w:val="000000" w:themeColor="text1"/>
          <w:sz w:val="24"/>
          <w:szCs w:val="24"/>
          <w:lang w:val="en-GB"/>
        </w:rPr>
        <w:t xml:space="preserve"> continue to persist. </w:t>
      </w:r>
      <w:r w:rsidR="591A5C5D" w:rsidRPr="00955620">
        <w:rPr>
          <w:rFonts w:ascii="Times New Roman" w:hAnsi="Times New Roman"/>
          <w:color w:val="000000" w:themeColor="text1"/>
          <w:sz w:val="24"/>
          <w:szCs w:val="24"/>
          <w:lang w:val="en-GB"/>
        </w:rPr>
        <w:t>Paragraph 190 of t</w:t>
      </w:r>
      <w:r w:rsidR="3DE06A8E" w:rsidRPr="00955620">
        <w:rPr>
          <w:rFonts w:ascii="Times New Roman" w:hAnsi="Times New Roman"/>
          <w:color w:val="000000" w:themeColor="text1"/>
          <w:sz w:val="24"/>
          <w:szCs w:val="24"/>
          <w:lang w:val="en-GB"/>
        </w:rPr>
        <w:t>he State Report respond</w:t>
      </w:r>
      <w:r w:rsidR="00881C7F">
        <w:rPr>
          <w:rFonts w:ascii="Times New Roman" w:hAnsi="Times New Roman"/>
          <w:color w:val="000000" w:themeColor="text1"/>
          <w:sz w:val="24"/>
          <w:szCs w:val="24"/>
          <w:lang w:val="en-GB"/>
        </w:rPr>
        <w:t>ed</w:t>
      </w:r>
      <w:r w:rsidR="3DE06A8E" w:rsidRPr="00955620">
        <w:rPr>
          <w:rFonts w:ascii="Times New Roman" w:hAnsi="Times New Roman"/>
          <w:color w:val="000000" w:themeColor="text1"/>
          <w:sz w:val="24"/>
          <w:szCs w:val="24"/>
          <w:lang w:val="en-GB"/>
        </w:rPr>
        <w:t xml:space="preserve"> that the Inter-institutional Commission against Commercial, Sexual and Trafficking in Persons in Honduras (CICESCT)</w:t>
      </w:r>
      <w:r w:rsidR="00A47AF8" w:rsidRPr="00955620">
        <w:rPr>
          <w:rFonts w:ascii="Times New Roman" w:hAnsi="Times New Roman"/>
          <w:color w:val="000000" w:themeColor="text1"/>
          <w:sz w:val="24"/>
          <w:szCs w:val="24"/>
          <w:lang w:val="en-GB"/>
        </w:rPr>
        <w:t>,</w:t>
      </w:r>
      <w:r w:rsidR="3DE06A8E" w:rsidRPr="00955620">
        <w:rPr>
          <w:rFonts w:ascii="Times New Roman" w:hAnsi="Times New Roman"/>
          <w:color w:val="000000" w:themeColor="text1"/>
          <w:sz w:val="24"/>
          <w:szCs w:val="24"/>
          <w:lang w:val="en-GB"/>
        </w:rPr>
        <w:t xml:space="preserve"> within the framework of the Strategic Plan 2016-2022</w:t>
      </w:r>
      <w:r w:rsidR="00A47AF8" w:rsidRPr="00955620">
        <w:rPr>
          <w:rFonts w:ascii="Times New Roman" w:hAnsi="Times New Roman"/>
          <w:color w:val="000000" w:themeColor="text1"/>
          <w:sz w:val="24"/>
          <w:szCs w:val="24"/>
          <w:lang w:val="en-GB"/>
        </w:rPr>
        <w:t>,</w:t>
      </w:r>
      <w:r w:rsidR="3DE06A8E" w:rsidRPr="00955620">
        <w:rPr>
          <w:rFonts w:ascii="Times New Roman" w:hAnsi="Times New Roman"/>
          <w:color w:val="000000" w:themeColor="text1"/>
          <w:sz w:val="24"/>
          <w:szCs w:val="24"/>
          <w:lang w:val="en-GB"/>
        </w:rPr>
        <w:t xml:space="preserve"> carries out actions to prevent the crime of trafficking in persons, develops training to raise awareness, prevent and combat trafficking and sexual exploitation.</w:t>
      </w:r>
      <w:r w:rsidR="008C0474">
        <w:rPr>
          <w:rStyle w:val="FootnoteReference"/>
          <w:rFonts w:ascii="Times New Roman" w:hAnsi="Times New Roman"/>
          <w:color w:val="000000" w:themeColor="text1"/>
          <w:sz w:val="24"/>
          <w:szCs w:val="24"/>
          <w:lang w:val="en-GB"/>
        </w:rPr>
        <w:footnoteReference w:id="41"/>
      </w:r>
    </w:p>
    <w:p w14:paraId="5E6F67FE" w14:textId="77777777" w:rsidR="000D3E75" w:rsidRPr="00955620" w:rsidRDefault="00095432"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sz w:val="24"/>
          <w:szCs w:val="24"/>
        </w:rPr>
        <w:t>Despite these efforts, gang violence remains prevalent and widespread within and around the urban areas of Honduras.</w:t>
      </w:r>
      <w:r w:rsidRPr="00955620">
        <w:rPr>
          <w:rStyle w:val="FootnoteReference"/>
          <w:rFonts w:ascii="Times New Roman" w:eastAsia="Times New Roman" w:hAnsi="Times New Roman"/>
          <w:color w:val="000000"/>
          <w:sz w:val="24"/>
          <w:szCs w:val="24"/>
        </w:rPr>
        <w:footnoteReference w:id="42"/>
      </w:r>
      <w:r w:rsidRPr="00955620">
        <w:rPr>
          <w:rFonts w:ascii="Times New Roman" w:hAnsi="Times New Roman"/>
          <w:color w:val="000000"/>
          <w:sz w:val="24"/>
          <w:szCs w:val="24"/>
        </w:rPr>
        <w:t xml:space="preserve"> Human Rights Watch reports that these issues are compounded by weak state institutions and bolstered by allegations of collusion between security forces and gangs.</w:t>
      </w:r>
      <w:r w:rsidRPr="00955620">
        <w:rPr>
          <w:rStyle w:val="FootnoteReference"/>
          <w:rFonts w:ascii="Times New Roman" w:eastAsia="Times New Roman" w:hAnsi="Times New Roman"/>
          <w:color w:val="000000"/>
          <w:sz w:val="24"/>
          <w:szCs w:val="24"/>
        </w:rPr>
        <w:footnoteReference w:id="43"/>
      </w:r>
      <w:r w:rsidRPr="00955620">
        <w:rPr>
          <w:rFonts w:ascii="Times New Roman" w:hAnsi="Times New Roman"/>
          <w:color w:val="000000"/>
          <w:sz w:val="24"/>
          <w:szCs w:val="24"/>
        </w:rPr>
        <w:t xml:space="preserve"> The director of the Observatory of Violence at the National Autonomous University of Honduras noted that weak social policies and institutions fail to </w:t>
      </w:r>
      <w:r w:rsidR="1407D9BC" w:rsidRPr="00955620">
        <w:rPr>
          <w:rFonts w:ascii="Times New Roman" w:hAnsi="Times New Roman"/>
          <w:color w:val="000000"/>
          <w:sz w:val="24"/>
          <w:szCs w:val="24"/>
        </w:rPr>
        <w:t>gain</w:t>
      </w:r>
      <w:r w:rsidRPr="00955620">
        <w:rPr>
          <w:rFonts w:ascii="Times New Roman" w:hAnsi="Times New Roman"/>
          <w:color w:val="000000"/>
          <w:sz w:val="24"/>
          <w:szCs w:val="24"/>
        </w:rPr>
        <w:t xml:space="preserve"> control of the territory currently run by gangs.</w:t>
      </w:r>
      <w:r w:rsidRPr="00955620">
        <w:rPr>
          <w:rStyle w:val="FootnoteReference"/>
          <w:rFonts w:ascii="Times New Roman" w:eastAsia="Times New Roman" w:hAnsi="Times New Roman"/>
          <w:color w:val="000000"/>
          <w:sz w:val="24"/>
          <w:szCs w:val="24"/>
        </w:rPr>
        <w:footnoteReference w:id="44"/>
      </w:r>
      <w:r w:rsidRPr="00955620">
        <w:rPr>
          <w:rFonts w:ascii="Times New Roman" w:hAnsi="Times New Roman"/>
          <w:color w:val="000000"/>
          <w:sz w:val="24"/>
          <w:szCs w:val="24"/>
        </w:rPr>
        <w:t xml:space="preserve"> </w:t>
      </w:r>
    </w:p>
    <w:p w14:paraId="22FA747E" w14:textId="77777777" w:rsidR="000D3E75" w:rsidRPr="00955620" w:rsidRDefault="00095432"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sz w:val="24"/>
          <w:szCs w:val="24"/>
        </w:rPr>
        <w:t>In their exercise of territorial control, gangs forcibly recruit and sexually abuse children.</w:t>
      </w:r>
      <w:r w:rsidRPr="00955620">
        <w:rPr>
          <w:rStyle w:val="FootnoteReference"/>
          <w:rFonts w:ascii="Times New Roman" w:eastAsia="Times New Roman" w:hAnsi="Times New Roman"/>
          <w:color w:val="000000"/>
          <w:sz w:val="24"/>
          <w:szCs w:val="24"/>
        </w:rPr>
        <w:footnoteReference w:id="45"/>
      </w:r>
      <w:r w:rsidRPr="00955620">
        <w:rPr>
          <w:rFonts w:ascii="Times New Roman" w:hAnsi="Times New Roman"/>
          <w:color w:val="000000"/>
          <w:sz w:val="24"/>
          <w:szCs w:val="24"/>
        </w:rPr>
        <w:t xml:space="preserve"> Those who resist recruitment are killed, raped, displaced, or disappeared.</w:t>
      </w:r>
      <w:r w:rsidRPr="00955620">
        <w:rPr>
          <w:rStyle w:val="FootnoteReference"/>
          <w:rFonts w:ascii="Times New Roman" w:eastAsia="Times New Roman" w:hAnsi="Times New Roman"/>
          <w:color w:val="000000"/>
          <w:sz w:val="24"/>
          <w:szCs w:val="24"/>
        </w:rPr>
        <w:footnoteReference w:id="46"/>
      </w:r>
      <w:r w:rsidRPr="00955620">
        <w:rPr>
          <w:rFonts w:ascii="Times New Roman" w:hAnsi="Times New Roman"/>
          <w:color w:val="000000"/>
          <w:sz w:val="24"/>
          <w:szCs w:val="24"/>
        </w:rPr>
        <w:t xml:space="preserve"> Gangs’ recruitment of children has forced many children to abandon school, with reports showing that the average age at which children first are in contact with gangs is 13 years old.</w:t>
      </w:r>
      <w:r w:rsidRPr="00955620">
        <w:rPr>
          <w:rStyle w:val="FootnoteReference"/>
          <w:rFonts w:ascii="Times New Roman" w:eastAsia="Times New Roman" w:hAnsi="Times New Roman"/>
          <w:color w:val="000000"/>
          <w:sz w:val="24"/>
          <w:szCs w:val="24"/>
        </w:rPr>
        <w:footnoteReference w:id="47"/>
      </w:r>
      <w:r w:rsidRPr="00955620">
        <w:rPr>
          <w:rFonts w:ascii="Times New Roman" w:hAnsi="Times New Roman"/>
          <w:color w:val="000000"/>
          <w:sz w:val="24"/>
          <w:szCs w:val="24"/>
        </w:rPr>
        <w:t xml:space="preserve"> Consequently, children have limited access to education, with only 50% of children attending school in 2019.</w:t>
      </w:r>
      <w:r w:rsidRPr="00955620">
        <w:rPr>
          <w:rStyle w:val="FootnoteReference"/>
          <w:rFonts w:ascii="Times New Roman" w:eastAsia="Times New Roman" w:hAnsi="Times New Roman"/>
          <w:color w:val="000000"/>
          <w:sz w:val="24"/>
          <w:szCs w:val="24"/>
        </w:rPr>
        <w:footnoteReference w:id="48"/>
      </w:r>
    </w:p>
    <w:p w14:paraId="06E1EC53" w14:textId="77777777" w:rsidR="000D3E75" w:rsidRPr="00955620" w:rsidRDefault="00095432"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sz w:val="24"/>
          <w:szCs w:val="24"/>
        </w:rPr>
        <w:t>Reports also indicate that the Honduran Government did not sufficiently prevent child labor.</w:t>
      </w:r>
      <w:r w:rsidRPr="00955620">
        <w:rPr>
          <w:rStyle w:val="FootnoteReference"/>
          <w:rFonts w:ascii="Times New Roman" w:eastAsia="Times New Roman" w:hAnsi="Times New Roman"/>
          <w:color w:val="000000"/>
          <w:sz w:val="24"/>
          <w:szCs w:val="24"/>
        </w:rPr>
        <w:footnoteReference w:id="49"/>
      </w:r>
      <w:r w:rsidRPr="00955620">
        <w:rPr>
          <w:rFonts w:ascii="Times New Roman" w:hAnsi="Times New Roman"/>
          <w:color w:val="000000"/>
          <w:sz w:val="24"/>
          <w:szCs w:val="24"/>
        </w:rPr>
        <w:t xml:space="preserve"> Human Rights Watch reported that </w:t>
      </w:r>
      <w:r w:rsidRPr="00955620">
        <w:rPr>
          <w:rFonts w:ascii="Times New Roman" w:hAnsi="Times New Roman"/>
          <w:color w:val="000000" w:themeColor="text1"/>
          <w:sz w:val="24"/>
          <w:szCs w:val="24"/>
        </w:rPr>
        <w:t xml:space="preserve">more than 360,000 children </w:t>
      </w:r>
      <w:r w:rsidRPr="00955620">
        <w:rPr>
          <w:rFonts w:ascii="Times New Roman" w:hAnsi="Times New Roman"/>
          <w:color w:val="000000"/>
          <w:sz w:val="24"/>
          <w:szCs w:val="24"/>
        </w:rPr>
        <w:t>between 5 and 17 years old were working in 2019.</w:t>
      </w:r>
      <w:r w:rsidRPr="00955620">
        <w:rPr>
          <w:rStyle w:val="FootnoteReference"/>
          <w:rFonts w:ascii="Times New Roman" w:eastAsia="Times New Roman" w:hAnsi="Times New Roman"/>
          <w:color w:val="000000"/>
          <w:sz w:val="24"/>
          <w:szCs w:val="24"/>
        </w:rPr>
        <w:footnoteReference w:id="50"/>
      </w:r>
      <w:r w:rsidRPr="00955620">
        <w:rPr>
          <w:rFonts w:ascii="Times New Roman" w:hAnsi="Times New Roman"/>
          <w:color w:val="000000"/>
          <w:sz w:val="24"/>
          <w:szCs w:val="24"/>
        </w:rPr>
        <w:t xml:space="preserve"> </w:t>
      </w:r>
      <w:r w:rsidRPr="00955620">
        <w:rPr>
          <w:rFonts w:ascii="Times New Roman" w:hAnsi="Times New Roman"/>
          <w:sz w:val="24"/>
          <w:szCs w:val="24"/>
        </w:rPr>
        <w:t>Children of indigenous and Afro-descendent communities and those in rural areas remain particularly at risk of forced labor in industries such as agriculture and construction</w:t>
      </w:r>
      <w:r w:rsidR="5ADCB113" w:rsidRPr="00955620">
        <w:rPr>
          <w:rFonts w:ascii="Times New Roman" w:hAnsi="Times New Roman"/>
          <w:sz w:val="24"/>
          <w:szCs w:val="24"/>
        </w:rPr>
        <w:t>. These children are also at heightened risk of</w:t>
      </w:r>
      <w:r w:rsidR="00216863" w:rsidRPr="00955620">
        <w:rPr>
          <w:rFonts w:ascii="Times New Roman" w:hAnsi="Times New Roman"/>
          <w:sz w:val="24"/>
          <w:szCs w:val="24"/>
        </w:rPr>
        <w:t xml:space="preserve"> </w:t>
      </w:r>
      <w:r w:rsidRPr="00955620">
        <w:rPr>
          <w:rFonts w:ascii="Times New Roman" w:hAnsi="Times New Roman"/>
          <w:sz w:val="24"/>
          <w:szCs w:val="24"/>
        </w:rPr>
        <w:t>commercial sexual exploitation.</w:t>
      </w:r>
      <w:r w:rsidRPr="00955620">
        <w:rPr>
          <w:rStyle w:val="FootnoteReference"/>
          <w:rFonts w:ascii="Times New Roman" w:eastAsia="Times New Roman" w:hAnsi="Times New Roman"/>
          <w:sz w:val="24"/>
          <w:szCs w:val="24"/>
        </w:rPr>
        <w:footnoteReference w:id="51"/>
      </w:r>
      <w:r w:rsidRPr="00955620">
        <w:rPr>
          <w:rFonts w:ascii="Times New Roman" w:hAnsi="Times New Roman"/>
          <w:sz w:val="24"/>
          <w:szCs w:val="24"/>
        </w:rPr>
        <w:t xml:space="preserve"> </w:t>
      </w:r>
    </w:p>
    <w:p w14:paraId="77391C96" w14:textId="139CC7CE" w:rsidR="000D3E75" w:rsidRPr="00955620" w:rsidRDefault="000D3E75" w:rsidP="00955620">
      <w:pPr>
        <w:keepNext/>
        <w:numPr>
          <w:ilvl w:val="0"/>
          <w:numId w:val="10"/>
        </w:numPr>
        <w:spacing w:after="120"/>
        <w:ind w:left="720" w:hanging="360"/>
        <w:jc w:val="both"/>
        <w:textAlignment w:val="baseline"/>
        <w:rPr>
          <w:b/>
          <w:bCs/>
          <w:color w:val="000000" w:themeColor="text1"/>
          <w:szCs w:val="24"/>
          <w:lang w:val="en-GB"/>
        </w:rPr>
      </w:pPr>
      <w:r w:rsidRPr="00955620">
        <w:rPr>
          <w:b/>
          <w:color w:val="000000" w:themeColor="text1"/>
          <w:szCs w:val="24"/>
          <w:lang w:val="en-GB"/>
        </w:rPr>
        <w:t xml:space="preserve">Freedom of expression, freedom of association and violence against human rights defenders (Concluding Observations 40 and 41). </w:t>
      </w:r>
    </w:p>
    <w:p w14:paraId="45F961B3" w14:textId="5E084F5E" w:rsidR="000D3E75" w:rsidRPr="00955620" w:rsidRDefault="1E2983F3"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Fonts w:ascii="Times New Roman" w:hAnsi="Times New Roman"/>
          <w:color w:val="000000" w:themeColor="text1"/>
          <w:sz w:val="24"/>
          <w:szCs w:val="24"/>
          <w:lang w:val="en-GB"/>
        </w:rPr>
        <w:t xml:space="preserve">The Committee </w:t>
      </w:r>
      <w:r w:rsidR="00511CD7">
        <w:rPr>
          <w:rFonts w:ascii="Times New Roman" w:hAnsi="Times New Roman"/>
          <w:color w:val="000000" w:themeColor="text1"/>
          <w:sz w:val="24"/>
          <w:szCs w:val="24"/>
          <w:lang w:val="en-GB"/>
        </w:rPr>
        <w:t>noted high concern</w:t>
      </w:r>
      <w:r w:rsidRPr="00955620">
        <w:rPr>
          <w:rFonts w:ascii="Times New Roman" w:hAnsi="Times New Roman"/>
          <w:color w:val="000000" w:themeColor="text1"/>
          <w:sz w:val="24"/>
          <w:szCs w:val="24"/>
          <w:lang w:val="en-GB"/>
        </w:rPr>
        <w:t xml:space="preserve"> at the acts of violence and intimidation and the persistently high murder rates among, inter alios, human rights defenders, journalists, trade unionists, environmental activists, indigenous persons</w:t>
      </w:r>
      <w:r w:rsidR="0E6A3002" w:rsidRPr="00955620">
        <w:rPr>
          <w:rFonts w:ascii="Times New Roman" w:hAnsi="Times New Roman"/>
          <w:color w:val="000000" w:themeColor="text1"/>
          <w:sz w:val="24"/>
          <w:szCs w:val="24"/>
          <w:lang w:val="en-GB"/>
        </w:rPr>
        <w:t>, and lesbian, gay, bisexual, transgender and intersex persons, and which are committed by State officials and private individuals and result in the death of persons.</w:t>
      </w:r>
      <w:r w:rsidR="00C65631">
        <w:rPr>
          <w:rStyle w:val="FootnoteReference"/>
          <w:rFonts w:ascii="Times New Roman" w:hAnsi="Times New Roman"/>
          <w:color w:val="000000" w:themeColor="text1"/>
          <w:sz w:val="24"/>
          <w:szCs w:val="24"/>
          <w:lang w:val="en-GB"/>
        </w:rPr>
        <w:footnoteReference w:id="52"/>
      </w:r>
      <w:r w:rsidR="0E6A3002" w:rsidRPr="00955620">
        <w:rPr>
          <w:rFonts w:ascii="Times New Roman" w:hAnsi="Times New Roman"/>
          <w:color w:val="000000" w:themeColor="text1"/>
          <w:sz w:val="24"/>
          <w:szCs w:val="24"/>
          <w:lang w:val="en-GB"/>
        </w:rPr>
        <w:t xml:space="preserve"> </w:t>
      </w:r>
      <w:r w:rsidR="000E0B70">
        <w:rPr>
          <w:rFonts w:ascii="Times New Roman" w:hAnsi="Times New Roman"/>
          <w:color w:val="000000" w:themeColor="text1"/>
          <w:sz w:val="24"/>
          <w:szCs w:val="24"/>
          <w:lang w:val="en-GB"/>
        </w:rPr>
        <w:t>T</w:t>
      </w:r>
      <w:r w:rsidR="0E6A3002" w:rsidRPr="00955620">
        <w:rPr>
          <w:rFonts w:ascii="Times New Roman" w:hAnsi="Times New Roman"/>
          <w:color w:val="000000" w:themeColor="text1"/>
          <w:sz w:val="24"/>
          <w:szCs w:val="24"/>
          <w:lang w:val="en-GB"/>
        </w:rPr>
        <w:t>he State Report states that to ensure effective protection for human rights defenders, journalists, and communicators, the Law on the Protection of Human Rights Defenders, Journalists, Social Communicators,</w:t>
      </w:r>
      <w:r w:rsidR="5820E049" w:rsidRPr="00955620">
        <w:rPr>
          <w:rFonts w:ascii="Times New Roman" w:hAnsi="Times New Roman"/>
          <w:color w:val="000000" w:themeColor="text1"/>
          <w:sz w:val="24"/>
          <w:szCs w:val="24"/>
          <w:lang w:val="en-GB"/>
        </w:rPr>
        <w:t xml:space="preserve"> </w:t>
      </w:r>
      <w:r w:rsidR="0E6A3002" w:rsidRPr="00955620">
        <w:rPr>
          <w:rFonts w:ascii="Times New Roman" w:hAnsi="Times New Roman"/>
          <w:color w:val="000000" w:themeColor="text1"/>
          <w:sz w:val="24"/>
          <w:szCs w:val="24"/>
          <w:lang w:val="en-GB"/>
        </w:rPr>
        <w:t>and Justice Operators and its Regulations are implemented.</w:t>
      </w:r>
      <w:r w:rsidR="000E0B70">
        <w:rPr>
          <w:rStyle w:val="FootnoteReference"/>
          <w:rFonts w:ascii="Times New Roman" w:hAnsi="Times New Roman"/>
          <w:color w:val="000000" w:themeColor="text1"/>
          <w:sz w:val="24"/>
          <w:szCs w:val="24"/>
          <w:lang w:val="en-GB"/>
        </w:rPr>
        <w:footnoteReference w:id="53"/>
      </w:r>
    </w:p>
    <w:p w14:paraId="11469BC4" w14:textId="77777777" w:rsidR="000D3E75" w:rsidRPr="00955620" w:rsidRDefault="00456D99" w:rsidP="00955620">
      <w:pPr>
        <w:pStyle w:val="ListParagraph"/>
        <w:numPr>
          <w:ilvl w:val="0"/>
          <w:numId w:val="28"/>
        </w:numPr>
        <w:spacing w:after="120" w:line="240" w:lineRule="auto"/>
        <w:ind w:left="450"/>
        <w:contextualSpacing w:val="0"/>
        <w:jc w:val="both"/>
        <w:rPr>
          <w:rStyle w:val="eop"/>
          <w:rFonts w:ascii="Times New Roman" w:eastAsia="Times" w:hAnsi="Times New Roman"/>
          <w:color w:val="000000" w:themeColor="text1"/>
          <w:sz w:val="24"/>
          <w:szCs w:val="24"/>
        </w:rPr>
      </w:pPr>
      <w:r w:rsidRPr="00955620">
        <w:rPr>
          <w:rStyle w:val="normaltextrun"/>
          <w:rFonts w:ascii="Times New Roman" w:hAnsi="Times New Roman"/>
          <w:sz w:val="24"/>
          <w:szCs w:val="24"/>
        </w:rPr>
        <w:t xml:space="preserve">Honduras is narrowing civic space through new legislation and state violence. For instance, the National Congress reformed The Honduran penal code </w:t>
      </w:r>
      <w:r w:rsidRPr="00955620">
        <w:rPr>
          <w:rStyle w:val="normaltextrun"/>
          <w:rFonts w:ascii="Times New Roman" w:hAnsi="Times New Roman"/>
          <w:color w:val="121212"/>
          <w:sz w:val="24"/>
          <w:szCs w:val="24"/>
          <w:shd w:val="clear" w:color="auto" w:fill="FFFFFF"/>
          <w:lang w:val="en-CA"/>
        </w:rPr>
        <w:t>in October 2021, criminalizing legitimate protests.</w:t>
      </w:r>
      <w:r w:rsidRPr="00955620">
        <w:rPr>
          <w:rStyle w:val="superscript"/>
          <w:rFonts w:ascii="Times New Roman" w:hAnsi="Times New Roman"/>
          <w:color w:val="121212"/>
          <w:sz w:val="24"/>
          <w:szCs w:val="24"/>
          <w:shd w:val="clear" w:color="auto" w:fill="FFFFFF"/>
          <w:vertAlign w:val="superscript"/>
          <w:lang w:val="en-CA"/>
        </w:rPr>
        <w:t>6</w:t>
      </w:r>
      <w:r w:rsidRPr="00955620">
        <w:rPr>
          <w:rStyle w:val="normaltextrun"/>
          <w:rFonts w:ascii="Times New Roman" w:hAnsi="Times New Roman"/>
          <w:color w:val="121212"/>
          <w:sz w:val="24"/>
          <w:szCs w:val="24"/>
          <w:shd w:val="clear" w:color="auto" w:fill="FFFFFF"/>
          <w:lang w:val="en-CA"/>
        </w:rPr>
        <w:t xml:space="preserve"> The Government convicted six human rights defenders of illegal deprivation of liberty and aggravated damages against the contractor </w:t>
      </w:r>
      <w:proofErr w:type="spellStart"/>
      <w:r w:rsidRPr="00955620">
        <w:rPr>
          <w:rStyle w:val="normaltextrun"/>
          <w:rFonts w:ascii="Times New Roman" w:hAnsi="Times New Roman"/>
          <w:color w:val="121212"/>
          <w:sz w:val="24"/>
          <w:szCs w:val="24"/>
          <w:shd w:val="clear" w:color="auto" w:fill="FFFFFF"/>
          <w:lang w:val="en-CA"/>
        </w:rPr>
        <w:t>Inversiones</w:t>
      </w:r>
      <w:proofErr w:type="spellEnd"/>
      <w:r w:rsidRPr="00955620">
        <w:rPr>
          <w:rStyle w:val="normaltextrun"/>
          <w:rFonts w:ascii="Times New Roman" w:hAnsi="Times New Roman"/>
          <w:color w:val="121212"/>
          <w:sz w:val="24"/>
          <w:szCs w:val="24"/>
          <w:shd w:val="clear" w:color="auto" w:fill="FFFFFF"/>
          <w:lang w:val="en-CA"/>
        </w:rPr>
        <w:t xml:space="preserve"> Los Pinares for their opposition </w:t>
      </w:r>
      <w:r w:rsidR="5D6408B3" w:rsidRPr="00955620">
        <w:rPr>
          <w:rStyle w:val="normaltextrun"/>
          <w:rFonts w:ascii="Times New Roman" w:hAnsi="Times New Roman"/>
          <w:color w:val="121212"/>
          <w:sz w:val="24"/>
          <w:szCs w:val="24"/>
          <w:shd w:val="clear" w:color="auto" w:fill="FFFFFF"/>
          <w:lang w:val="en-CA"/>
        </w:rPr>
        <w:t xml:space="preserve">to </w:t>
      </w:r>
      <w:r w:rsidRPr="00955620">
        <w:rPr>
          <w:rStyle w:val="normaltextrun"/>
          <w:rFonts w:ascii="Times New Roman" w:hAnsi="Times New Roman"/>
          <w:color w:val="121212"/>
          <w:sz w:val="24"/>
          <w:szCs w:val="24"/>
          <w:shd w:val="clear" w:color="auto" w:fill="FFFFFF"/>
          <w:lang w:val="en-CA"/>
        </w:rPr>
        <w:t xml:space="preserve">an open-cast iron-oxide mine that threatened the </w:t>
      </w:r>
      <w:proofErr w:type="spellStart"/>
      <w:r w:rsidRPr="00955620">
        <w:rPr>
          <w:rStyle w:val="normaltextrun"/>
          <w:rFonts w:ascii="Times New Roman" w:hAnsi="Times New Roman"/>
          <w:color w:val="121212"/>
          <w:sz w:val="24"/>
          <w:szCs w:val="24"/>
          <w:shd w:val="clear" w:color="auto" w:fill="FFFFFF"/>
          <w:lang w:val="en-CA"/>
        </w:rPr>
        <w:t>Guapinol</w:t>
      </w:r>
      <w:proofErr w:type="spellEnd"/>
      <w:r w:rsidRPr="00955620">
        <w:rPr>
          <w:rStyle w:val="normaltextrun"/>
          <w:rFonts w:ascii="Times New Roman" w:hAnsi="Times New Roman"/>
          <w:color w:val="121212"/>
          <w:sz w:val="24"/>
          <w:szCs w:val="24"/>
          <w:shd w:val="clear" w:color="auto" w:fill="FFFFFF"/>
          <w:lang w:val="en-CA"/>
        </w:rPr>
        <w:t xml:space="preserve"> community’s water sources.</w:t>
      </w:r>
      <w:r w:rsidRPr="00955620">
        <w:rPr>
          <w:rStyle w:val="superscript"/>
          <w:rFonts w:ascii="Times New Roman" w:hAnsi="Times New Roman"/>
          <w:color w:val="121212"/>
          <w:sz w:val="24"/>
          <w:szCs w:val="24"/>
          <w:shd w:val="clear" w:color="auto" w:fill="FFFFFF"/>
          <w:vertAlign w:val="superscript"/>
          <w:lang w:val="en-CA"/>
        </w:rPr>
        <w:t>7</w:t>
      </w:r>
      <w:r w:rsidRPr="00955620">
        <w:rPr>
          <w:rStyle w:val="eop"/>
          <w:rFonts w:ascii="Times New Roman" w:hAnsi="Times New Roman"/>
          <w:color w:val="000000"/>
          <w:sz w:val="24"/>
          <w:szCs w:val="24"/>
        </w:rPr>
        <w:t> </w:t>
      </w:r>
    </w:p>
    <w:p w14:paraId="72E44D32" w14:textId="77777777" w:rsidR="00432C69" w:rsidRPr="00955620" w:rsidRDefault="00456D99" w:rsidP="00955620">
      <w:pPr>
        <w:pStyle w:val="ListParagraph"/>
        <w:numPr>
          <w:ilvl w:val="0"/>
          <w:numId w:val="28"/>
        </w:numPr>
        <w:spacing w:after="120" w:line="240" w:lineRule="auto"/>
        <w:ind w:left="450"/>
        <w:contextualSpacing w:val="0"/>
        <w:jc w:val="both"/>
        <w:rPr>
          <w:rStyle w:val="eop"/>
          <w:rFonts w:ascii="Times New Roman" w:eastAsia="Times" w:hAnsi="Times New Roman"/>
          <w:color w:val="000000" w:themeColor="text1"/>
          <w:sz w:val="24"/>
          <w:szCs w:val="24"/>
        </w:rPr>
      </w:pPr>
      <w:r w:rsidRPr="00955620">
        <w:rPr>
          <w:rStyle w:val="normaltextrun"/>
          <w:rFonts w:ascii="Times New Roman" w:hAnsi="Times New Roman"/>
          <w:color w:val="333232"/>
          <w:sz w:val="24"/>
          <w:szCs w:val="24"/>
          <w:shd w:val="clear" w:color="auto" w:fill="FFFFFF"/>
        </w:rPr>
        <w:t xml:space="preserve">Honduras fails to protect human rights defenders. The </w:t>
      </w:r>
      <w:proofErr w:type="spellStart"/>
      <w:r w:rsidRPr="6D33E551">
        <w:rPr>
          <w:rStyle w:val="normaltextrun"/>
          <w:rFonts w:ascii="Times New Roman" w:hAnsi="Times New Roman"/>
          <w:i/>
          <w:iCs/>
          <w:color w:val="333232"/>
          <w:sz w:val="24"/>
          <w:szCs w:val="24"/>
          <w:shd w:val="clear" w:color="auto" w:fill="FFFFFF"/>
        </w:rPr>
        <w:t>Comisionada</w:t>
      </w:r>
      <w:proofErr w:type="spellEnd"/>
      <w:r w:rsidRPr="6D33E551">
        <w:rPr>
          <w:rStyle w:val="normaltextrun"/>
          <w:rFonts w:ascii="Times New Roman" w:hAnsi="Times New Roman"/>
          <w:i/>
          <w:iCs/>
          <w:color w:val="333232"/>
          <w:sz w:val="24"/>
          <w:szCs w:val="24"/>
          <w:shd w:val="clear" w:color="auto" w:fill="FFFFFF"/>
        </w:rPr>
        <w:t xml:space="preserve"> Nacional de Derechos Humanos</w:t>
      </w:r>
      <w:r w:rsidRPr="00955620">
        <w:rPr>
          <w:rStyle w:val="normaltextrun"/>
          <w:rFonts w:ascii="Times New Roman" w:hAnsi="Times New Roman"/>
          <w:color w:val="333232"/>
          <w:sz w:val="24"/>
          <w:szCs w:val="24"/>
          <w:shd w:val="clear" w:color="auto" w:fill="FFFFFF"/>
        </w:rPr>
        <w:t xml:space="preserve"> reported the murder of 200 attorneys since 2004.</w:t>
      </w:r>
      <w:r w:rsidRPr="00955620">
        <w:rPr>
          <w:rStyle w:val="superscript"/>
          <w:rFonts w:ascii="Times New Roman" w:hAnsi="Times New Roman"/>
          <w:color w:val="333232"/>
          <w:sz w:val="24"/>
          <w:szCs w:val="24"/>
          <w:shd w:val="clear" w:color="auto" w:fill="FFFFFF"/>
          <w:vertAlign w:val="superscript"/>
        </w:rPr>
        <w:t>8</w:t>
      </w:r>
      <w:r w:rsidRPr="00955620">
        <w:rPr>
          <w:rStyle w:val="normaltextrun"/>
          <w:rFonts w:ascii="Times New Roman" w:hAnsi="Times New Roman"/>
          <w:color w:val="333232"/>
          <w:sz w:val="24"/>
          <w:szCs w:val="24"/>
          <w:shd w:val="clear" w:color="auto" w:fill="FFFFFF"/>
        </w:rPr>
        <w:t xml:space="preserve"> Ninety percent of these cases remain in impunity with no charges filed nor sanctioned.</w:t>
      </w:r>
      <w:r w:rsidRPr="00955620">
        <w:rPr>
          <w:rStyle w:val="superscript"/>
          <w:rFonts w:ascii="Times New Roman" w:hAnsi="Times New Roman"/>
          <w:color w:val="333232"/>
          <w:sz w:val="24"/>
          <w:szCs w:val="24"/>
          <w:shd w:val="clear" w:color="auto" w:fill="FFFFFF"/>
          <w:vertAlign w:val="superscript"/>
        </w:rPr>
        <w:t>9</w:t>
      </w:r>
      <w:r w:rsidRPr="00955620">
        <w:rPr>
          <w:rStyle w:val="normaltextrun"/>
          <w:rFonts w:ascii="Times New Roman" w:hAnsi="Times New Roman"/>
          <w:color w:val="333232"/>
          <w:sz w:val="24"/>
          <w:szCs w:val="24"/>
          <w:shd w:val="clear" w:color="auto" w:fill="FFFFFF"/>
        </w:rPr>
        <w:t xml:space="preserve"> According to the Director of the </w:t>
      </w:r>
      <w:proofErr w:type="spellStart"/>
      <w:r w:rsidRPr="6D33E551">
        <w:rPr>
          <w:rStyle w:val="normaltextrun"/>
          <w:rFonts w:ascii="Times New Roman" w:hAnsi="Times New Roman"/>
          <w:i/>
          <w:iCs/>
          <w:color w:val="333232"/>
          <w:sz w:val="24"/>
          <w:szCs w:val="24"/>
          <w:shd w:val="clear" w:color="auto" w:fill="FFFFFF"/>
        </w:rPr>
        <w:t>Asociación</w:t>
      </w:r>
      <w:proofErr w:type="spellEnd"/>
      <w:r w:rsidRPr="6D33E551">
        <w:rPr>
          <w:rStyle w:val="normaltextrun"/>
          <w:rFonts w:ascii="Times New Roman" w:hAnsi="Times New Roman"/>
          <w:i/>
          <w:iCs/>
          <w:color w:val="333232"/>
          <w:sz w:val="24"/>
          <w:szCs w:val="24"/>
          <w:shd w:val="clear" w:color="auto" w:fill="FFFFFF"/>
        </w:rPr>
        <w:t xml:space="preserve"> </w:t>
      </w:r>
      <w:proofErr w:type="spellStart"/>
      <w:r w:rsidRPr="6D33E551">
        <w:rPr>
          <w:rStyle w:val="normaltextrun"/>
          <w:rFonts w:ascii="Times New Roman" w:hAnsi="Times New Roman"/>
          <w:i/>
          <w:iCs/>
          <w:color w:val="333232"/>
          <w:sz w:val="24"/>
          <w:szCs w:val="24"/>
          <w:shd w:val="clear" w:color="auto" w:fill="FFFFFF"/>
        </w:rPr>
        <w:t>por</w:t>
      </w:r>
      <w:proofErr w:type="spellEnd"/>
      <w:r w:rsidRPr="6D33E551">
        <w:rPr>
          <w:rStyle w:val="normaltextrun"/>
          <w:rFonts w:ascii="Times New Roman" w:hAnsi="Times New Roman"/>
          <w:i/>
          <w:iCs/>
          <w:color w:val="333232"/>
          <w:sz w:val="24"/>
          <w:szCs w:val="24"/>
          <w:shd w:val="clear" w:color="auto" w:fill="FFFFFF"/>
        </w:rPr>
        <w:t xml:space="preserve"> la </w:t>
      </w:r>
      <w:proofErr w:type="spellStart"/>
      <w:r w:rsidRPr="6D33E551">
        <w:rPr>
          <w:rStyle w:val="normaltextrun"/>
          <w:rFonts w:ascii="Times New Roman" w:hAnsi="Times New Roman"/>
          <w:i/>
          <w:iCs/>
          <w:color w:val="333232"/>
          <w:sz w:val="24"/>
          <w:szCs w:val="24"/>
          <w:shd w:val="clear" w:color="auto" w:fill="FFFFFF"/>
        </w:rPr>
        <w:t>Democracia</w:t>
      </w:r>
      <w:proofErr w:type="spellEnd"/>
      <w:r w:rsidRPr="6D33E551">
        <w:rPr>
          <w:rStyle w:val="normaltextrun"/>
          <w:rFonts w:ascii="Times New Roman" w:hAnsi="Times New Roman"/>
          <w:i/>
          <w:iCs/>
          <w:color w:val="333232"/>
          <w:sz w:val="24"/>
          <w:szCs w:val="24"/>
          <w:shd w:val="clear" w:color="auto" w:fill="FFFFFF"/>
        </w:rPr>
        <w:t xml:space="preserve"> y </w:t>
      </w:r>
      <w:proofErr w:type="spellStart"/>
      <w:r w:rsidRPr="6D33E551">
        <w:rPr>
          <w:rStyle w:val="normaltextrun"/>
          <w:rFonts w:ascii="Times New Roman" w:hAnsi="Times New Roman"/>
          <w:i/>
          <w:iCs/>
          <w:color w:val="333232"/>
          <w:sz w:val="24"/>
          <w:szCs w:val="24"/>
          <w:shd w:val="clear" w:color="auto" w:fill="FFFFFF"/>
        </w:rPr>
        <w:t>los</w:t>
      </w:r>
      <w:proofErr w:type="spellEnd"/>
      <w:r w:rsidRPr="6D33E551">
        <w:rPr>
          <w:rStyle w:val="normaltextrun"/>
          <w:rFonts w:ascii="Times New Roman" w:hAnsi="Times New Roman"/>
          <w:i/>
          <w:iCs/>
          <w:color w:val="333232"/>
          <w:sz w:val="24"/>
          <w:szCs w:val="24"/>
          <w:shd w:val="clear" w:color="auto" w:fill="FFFFFF"/>
        </w:rPr>
        <w:t xml:space="preserve"> Derechos Humanos de Honduras </w:t>
      </w:r>
      <w:r w:rsidRPr="00955620">
        <w:rPr>
          <w:rStyle w:val="normaltextrun"/>
          <w:rFonts w:ascii="Times New Roman" w:hAnsi="Times New Roman"/>
          <w:color w:val="333232"/>
          <w:sz w:val="24"/>
          <w:szCs w:val="24"/>
          <w:shd w:val="clear" w:color="auto" w:fill="FFFFFF"/>
        </w:rPr>
        <w:t>(ASOPODEHU), legal professionals “</w:t>
      </w:r>
      <w:r w:rsidRPr="00955620">
        <w:rPr>
          <w:rStyle w:val="normaltextrun"/>
          <w:rFonts w:ascii="Times New Roman" w:hAnsi="Times New Roman"/>
          <w:color w:val="242424"/>
          <w:sz w:val="24"/>
          <w:szCs w:val="24"/>
          <w:shd w:val="clear" w:color="auto" w:fill="FFFFFF"/>
        </w:rPr>
        <w:t xml:space="preserve">working on issues such as the environment, land rights, human rights and the </w:t>
      </w:r>
      <w:proofErr w:type="spellStart"/>
      <w:r w:rsidRPr="00955620">
        <w:rPr>
          <w:rStyle w:val="normaltextrun"/>
          <w:rFonts w:ascii="Times New Roman" w:hAnsi="Times New Roman"/>
          <w:color w:val="242424"/>
          <w:sz w:val="24"/>
          <w:szCs w:val="24"/>
          <w:shd w:val="clear" w:color="auto" w:fill="FFFFFF"/>
        </w:rPr>
        <w:t>defence</w:t>
      </w:r>
      <w:proofErr w:type="spellEnd"/>
      <w:r w:rsidRPr="00955620">
        <w:rPr>
          <w:rStyle w:val="normaltextrun"/>
          <w:rFonts w:ascii="Times New Roman" w:hAnsi="Times New Roman"/>
          <w:color w:val="242424"/>
          <w:sz w:val="24"/>
          <w:szCs w:val="24"/>
          <w:shd w:val="clear" w:color="auto" w:fill="FFFFFF"/>
        </w:rPr>
        <w:t xml:space="preserve"> of excluded groups were more likely to face threats.”</w:t>
      </w:r>
      <w:r w:rsidRPr="00955620">
        <w:rPr>
          <w:rStyle w:val="superscript"/>
          <w:rFonts w:ascii="Times New Roman" w:hAnsi="Times New Roman"/>
          <w:color w:val="242424"/>
          <w:sz w:val="24"/>
          <w:szCs w:val="24"/>
          <w:shd w:val="clear" w:color="auto" w:fill="FFFFFF"/>
          <w:vertAlign w:val="superscript"/>
        </w:rPr>
        <w:t>10</w:t>
      </w:r>
      <w:r w:rsidRPr="00955620">
        <w:rPr>
          <w:rStyle w:val="normaltextrun"/>
          <w:rFonts w:ascii="Times New Roman" w:hAnsi="Times New Roman"/>
          <w:color w:val="242424"/>
          <w:sz w:val="24"/>
          <w:szCs w:val="24"/>
          <w:shd w:val="clear" w:color="auto" w:fill="FFFFFF"/>
        </w:rPr>
        <w:t xml:space="preserve"> Honduras is the country with the second highest number of killings of land and environmental human rights defenders .</w:t>
      </w:r>
      <w:r w:rsidRPr="00955620">
        <w:rPr>
          <w:rStyle w:val="superscript"/>
          <w:rFonts w:ascii="Times New Roman" w:hAnsi="Times New Roman"/>
          <w:color w:val="242424"/>
          <w:sz w:val="24"/>
          <w:szCs w:val="24"/>
          <w:shd w:val="clear" w:color="auto" w:fill="FFFFFF"/>
          <w:vertAlign w:val="superscript"/>
        </w:rPr>
        <w:t>11</w:t>
      </w:r>
      <w:r w:rsidRPr="00955620">
        <w:rPr>
          <w:rStyle w:val="eop"/>
          <w:rFonts w:ascii="Times New Roman" w:hAnsi="Times New Roman"/>
          <w:color w:val="333232"/>
          <w:sz w:val="24"/>
          <w:szCs w:val="24"/>
        </w:rPr>
        <w:t> </w:t>
      </w:r>
    </w:p>
    <w:p w14:paraId="31CD1DB9" w14:textId="6AC1DE7E" w:rsidR="00432C69" w:rsidRPr="00955620" w:rsidRDefault="00432C69" w:rsidP="00955620">
      <w:pPr>
        <w:keepNext/>
        <w:numPr>
          <w:ilvl w:val="0"/>
          <w:numId w:val="10"/>
        </w:numPr>
        <w:spacing w:after="120"/>
        <w:ind w:left="720" w:hanging="360"/>
        <w:jc w:val="both"/>
        <w:textAlignment w:val="baseline"/>
        <w:rPr>
          <w:rStyle w:val="normaltextrun"/>
          <w:rFonts w:eastAsia="Times"/>
          <w:b/>
          <w:szCs w:val="24"/>
        </w:rPr>
      </w:pPr>
      <w:r w:rsidRPr="00955620">
        <w:rPr>
          <w:b/>
          <w:color w:val="000000" w:themeColor="text1"/>
          <w:szCs w:val="24"/>
          <w:lang w:val="en-GB"/>
        </w:rPr>
        <w:t>Honduras violates Indigenous peoples’ rights through the facilitation of corporate operations on their land (Concluding Observations paragraph 46 and 47)</w:t>
      </w:r>
    </w:p>
    <w:p w14:paraId="0EF709A4" w14:textId="77777777" w:rsidR="0019196E" w:rsidRPr="0019196E" w:rsidRDefault="001C55E6" w:rsidP="00955620">
      <w:pPr>
        <w:pStyle w:val="ListParagraph"/>
        <w:numPr>
          <w:ilvl w:val="0"/>
          <w:numId w:val="28"/>
        </w:numPr>
        <w:spacing w:after="120" w:line="240" w:lineRule="auto"/>
        <w:ind w:left="450"/>
        <w:contextualSpacing w:val="0"/>
        <w:jc w:val="both"/>
        <w:rPr>
          <w:rStyle w:val="normaltextrun"/>
          <w:rFonts w:ascii="Times New Roman" w:eastAsia="Times" w:hAnsi="Times New Roman"/>
          <w:color w:val="000000" w:themeColor="text1"/>
          <w:sz w:val="24"/>
          <w:szCs w:val="24"/>
        </w:rPr>
      </w:pPr>
      <w:r>
        <w:rPr>
          <w:rStyle w:val="normaltextrun"/>
          <w:rFonts w:ascii="Times New Roman" w:hAnsi="Times New Roman"/>
          <w:sz w:val="24"/>
          <w:szCs w:val="24"/>
        </w:rPr>
        <w:t xml:space="preserve">The Committee in its Concluding Observations expressed concern </w:t>
      </w:r>
      <w:r w:rsidR="000356A5">
        <w:rPr>
          <w:rStyle w:val="normaltextrun"/>
          <w:rFonts w:ascii="Times New Roman" w:hAnsi="Times New Roman"/>
          <w:sz w:val="24"/>
          <w:szCs w:val="24"/>
        </w:rPr>
        <w:t xml:space="preserve">at </w:t>
      </w:r>
      <w:r w:rsidR="004E65F9">
        <w:rPr>
          <w:rStyle w:val="normaltextrun"/>
          <w:rFonts w:ascii="Times New Roman" w:hAnsi="Times New Roman"/>
          <w:sz w:val="24"/>
          <w:szCs w:val="24"/>
        </w:rPr>
        <w:t>the forced evictions of Indigenous peoples</w:t>
      </w:r>
      <w:r w:rsidR="00CF10E8">
        <w:rPr>
          <w:rStyle w:val="normaltextrun"/>
          <w:rFonts w:ascii="Times New Roman" w:hAnsi="Times New Roman"/>
          <w:sz w:val="24"/>
          <w:szCs w:val="24"/>
        </w:rPr>
        <w:t xml:space="preserve"> and lack of consultation with them</w:t>
      </w:r>
      <w:r w:rsidR="004E65F9">
        <w:rPr>
          <w:rStyle w:val="normaltextrun"/>
          <w:rFonts w:ascii="Times New Roman" w:hAnsi="Times New Roman"/>
          <w:sz w:val="24"/>
          <w:szCs w:val="24"/>
        </w:rPr>
        <w:t>.</w:t>
      </w:r>
      <w:r w:rsidR="004E65F9">
        <w:rPr>
          <w:rStyle w:val="FootnoteReference"/>
          <w:rFonts w:ascii="Times New Roman" w:hAnsi="Times New Roman"/>
          <w:sz w:val="24"/>
          <w:szCs w:val="24"/>
        </w:rPr>
        <w:footnoteReference w:id="54"/>
      </w:r>
      <w:r w:rsidR="004E65F9">
        <w:rPr>
          <w:rStyle w:val="normaltextrun"/>
          <w:rFonts w:ascii="Times New Roman" w:hAnsi="Times New Roman"/>
          <w:sz w:val="24"/>
          <w:szCs w:val="24"/>
        </w:rPr>
        <w:t xml:space="preserve"> </w:t>
      </w:r>
      <w:r w:rsidR="00FC6D5C">
        <w:rPr>
          <w:rStyle w:val="normaltextrun"/>
          <w:rFonts w:ascii="Times New Roman" w:hAnsi="Times New Roman"/>
          <w:sz w:val="24"/>
          <w:szCs w:val="24"/>
        </w:rPr>
        <w:t xml:space="preserve">In its State Party report, Honduras listed consultations with </w:t>
      </w:r>
      <w:r w:rsidR="00075D56">
        <w:rPr>
          <w:rStyle w:val="normaltextrun"/>
          <w:rFonts w:ascii="Times New Roman" w:hAnsi="Times New Roman"/>
          <w:sz w:val="24"/>
          <w:szCs w:val="24"/>
        </w:rPr>
        <w:t>Indigenous peoples and</w:t>
      </w:r>
      <w:r w:rsidR="00550E7B">
        <w:rPr>
          <w:rStyle w:val="normaltextrun"/>
          <w:rFonts w:ascii="Times New Roman" w:hAnsi="Times New Roman"/>
          <w:sz w:val="24"/>
          <w:szCs w:val="24"/>
        </w:rPr>
        <w:t xml:space="preserve"> instances of property rights transfers to </w:t>
      </w:r>
      <w:r w:rsidR="0019196E">
        <w:rPr>
          <w:rStyle w:val="normaltextrun"/>
          <w:rFonts w:ascii="Times New Roman" w:hAnsi="Times New Roman"/>
          <w:sz w:val="24"/>
          <w:szCs w:val="24"/>
        </w:rPr>
        <w:t>benefit Indigenous Councils and families</w:t>
      </w:r>
      <w:r w:rsidR="00075D56">
        <w:rPr>
          <w:rStyle w:val="normaltextrun"/>
          <w:rFonts w:ascii="Times New Roman" w:hAnsi="Times New Roman"/>
          <w:sz w:val="24"/>
          <w:szCs w:val="24"/>
        </w:rPr>
        <w:t>.</w:t>
      </w:r>
      <w:r w:rsidR="00075D56">
        <w:rPr>
          <w:rStyle w:val="FootnoteReference"/>
          <w:rFonts w:ascii="Times New Roman" w:hAnsi="Times New Roman"/>
          <w:sz w:val="24"/>
          <w:szCs w:val="24"/>
        </w:rPr>
        <w:footnoteReference w:id="55"/>
      </w:r>
      <w:r w:rsidR="00075D56">
        <w:rPr>
          <w:rStyle w:val="normaltextrun"/>
          <w:rFonts w:ascii="Times New Roman" w:hAnsi="Times New Roman"/>
          <w:sz w:val="24"/>
          <w:szCs w:val="24"/>
        </w:rPr>
        <w:t xml:space="preserve"> </w:t>
      </w:r>
    </w:p>
    <w:p w14:paraId="66EF5233" w14:textId="124F803B" w:rsidR="003B605D" w:rsidRPr="00955620" w:rsidRDefault="003B605D" w:rsidP="00955620">
      <w:pPr>
        <w:pStyle w:val="ListParagraph"/>
        <w:numPr>
          <w:ilvl w:val="0"/>
          <w:numId w:val="28"/>
        </w:numPr>
        <w:spacing w:after="120" w:line="240" w:lineRule="auto"/>
        <w:ind w:left="450"/>
        <w:contextualSpacing w:val="0"/>
        <w:jc w:val="both"/>
        <w:rPr>
          <w:rFonts w:ascii="Times New Roman" w:eastAsia="Times" w:hAnsi="Times New Roman"/>
          <w:color w:val="000000" w:themeColor="text1"/>
          <w:sz w:val="24"/>
          <w:szCs w:val="24"/>
        </w:rPr>
      </w:pPr>
      <w:r w:rsidRPr="00955620">
        <w:rPr>
          <w:rStyle w:val="normaltextrun"/>
          <w:rFonts w:ascii="Times New Roman" w:hAnsi="Times New Roman"/>
          <w:sz w:val="24"/>
          <w:szCs w:val="24"/>
        </w:rPr>
        <w:t xml:space="preserve">Honduras failed to respect the rights of </w:t>
      </w:r>
      <w:r w:rsidR="3B4628A5" w:rsidRPr="00955620">
        <w:rPr>
          <w:rStyle w:val="normaltextrun"/>
          <w:rFonts w:ascii="Times New Roman" w:hAnsi="Times New Roman"/>
          <w:sz w:val="24"/>
          <w:szCs w:val="24"/>
        </w:rPr>
        <w:t>I</w:t>
      </w:r>
      <w:r w:rsidRPr="00955620">
        <w:rPr>
          <w:rStyle w:val="normaltextrun"/>
          <w:rFonts w:ascii="Times New Roman" w:hAnsi="Times New Roman"/>
          <w:sz w:val="24"/>
          <w:szCs w:val="24"/>
        </w:rPr>
        <w:t xml:space="preserve">ndigenous peoples to self-determination when it created Employment and Economic Development Zones on </w:t>
      </w:r>
      <w:r w:rsidR="32A86973" w:rsidRPr="00955620">
        <w:rPr>
          <w:rStyle w:val="normaltextrun"/>
          <w:rFonts w:ascii="Times New Roman" w:hAnsi="Times New Roman"/>
          <w:sz w:val="24"/>
          <w:szCs w:val="24"/>
        </w:rPr>
        <w:t>I</w:t>
      </w:r>
      <w:r w:rsidRPr="00955620">
        <w:rPr>
          <w:rStyle w:val="normaltextrun"/>
          <w:rFonts w:ascii="Times New Roman" w:hAnsi="Times New Roman"/>
          <w:sz w:val="24"/>
          <w:szCs w:val="24"/>
        </w:rPr>
        <w:t>ndigenous peoples’ and Afro-descendant communities' land.</w:t>
      </w:r>
      <w:r w:rsidR="00390E71">
        <w:rPr>
          <w:rStyle w:val="scxw61505490"/>
          <w:rFonts w:ascii="Times New Roman" w:hAnsi="Times New Roman"/>
          <w:sz w:val="24"/>
          <w:szCs w:val="24"/>
        </w:rPr>
        <w:t xml:space="preserve"> </w:t>
      </w:r>
      <w:r w:rsidRPr="00955620">
        <w:rPr>
          <w:rStyle w:val="normaltextrun"/>
          <w:rFonts w:ascii="Times New Roman" w:hAnsi="Times New Roman"/>
          <w:sz w:val="24"/>
          <w:szCs w:val="24"/>
        </w:rPr>
        <w:t>In these zones, the Government of Honduras grants concessions for the extraction of natural resources and mining without informing the community, nor providing spaces for public participation and consent.</w:t>
      </w:r>
      <w:r w:rsidRPr="00955620">
        <w:rPr>
          <w:rStyle w:val="FootnoteReference"/>
          <w:rFonts w:ascii="Times New Roman" w:hAnsi="Times New Roman"/>
          <w:sz w:val="24"/>
          <w:szCs w:val="24"/>
        </w:rPr>
        <w:footnoteReference w:id="56"/>
      </w:r>
    </w:p>
    <w:p w14:paraId="06A1320B" w14:textId="7C9ADEE5" w:rsidR="00DE1F47" w:rsidRPr="00955620" w:rsidRDefault="00DE1F47" w:rsidP="00955620">
      <w:pPr>
        <w:keepNext/>
        <w:numPr>
          <w:ilvl w:val="0"/>
          <w:numId w:val="10"/>
        </w:numPr>
        <w:spacing w:after="120"/>
        <w:ind w:left="630" w:hanging="360"/>
        <w:jc w:val="both"/>
        <w:rPr>
          <w:b/>
          <w:bCs/>
          <w:szCs w:val="24"/>
        </w:rPr>
      </w:pPr>
      <w:r w:rsidRPr="00955620">
        <w:rPr>
          <w:b/>
          <w:szCs w:val="24"/>
        </w:rPr>
        <w:t xml:space="preserve">Suggested </w:t>
      </w:r>
      <w:r w:rsidR="0CA9858E" w:rsidRPr="00955620">
        <w:rPr>
          <w:b/>
          <w:szCs w:val="24"/>
        </w:rPr>
        <w:t>questions</w:t>
      </w:r>
      <w:r w:rsidRPr="00955620">
        <w:rPr>
          <w:b/>
          <w:szCs w:val="24"/>
        </w:rPr>
        <w:t xml:space="preserve"> for the government of Honduras</w:t>
      </w:r>
      <w:r w:rsidR="00432C69" w:rsidRPr="00955620">
        <w:rPr>
          <w:b/>
          <w:szCs w:val="24"/>
        </w:rPr>
        <w:t>:</w:t>
      </w:r>
    </w:p>
    <w:p w14:paraId="071BE9D2" w14:textId="5E70C452" w:rsidR="00DE1F47" w:rsidRPr="00955620" w:rsidRDefault="00DE1F47" w:rsidP="00955620">
      <w:pPr>
        <w:pStyle w:val="ListParagraph"/>
        <w:keepNext/>
        <w:numPr>
          <w:ilvl w:val="0"/>
          <w:numId w:val="25"/>
        </w:numPr>
        <w:spacing w:after="120" w:line="240" w:lineRule="auto"/>
        <w:contextualSpacing w:val="0"/>
        <w:jc w:val="both"/>
        <w:rPr>
          <w:rFonts w:ascii="Times New Roman" w:hAnsi="Times New Roman"/>
          <w:bCs/>
          <w:sz w:val="24"/>
          <w:szCs w:val="24"/>
        </w:rPr>
      </w:pPr>
      <w:r w:rsidRPr="00955620">
        <w:rPr>
          <w:rFonts w:ascii="Times New Roman" w:hAnsi="Times New Roman"/>
          <w:sz w:val="24"/>
          <w:szCs w:val="24"/>
        </w:rPr>
        <w:t xml:space="preserve">The authors of this report </w:t>
      </w:r>
      <w:r w:rsidR="005F5C86" w:rsidRPr="00955620">
        <w:rPr>
          <w:rFonts w:ascii="Times New Roman" w:hAnsi="Times New Roman"/>
          <w:sz w:val="24"/>
          <w:szCs w:val="24"/>
        </w:rPr>
        <w:t>suggest the following recommendations for the government of Honduras:</w:t>
      </w:r>
    </w:p>
    <w:p w14:paraId="792AF94A" w14:textId="10EE172A" w:rsidR="004F2E1E" w:rsidRPr="00955620" w:rsidRDefault="005F06C1" w:rsidP="00955620">
      <w:pPr>
        <w:pStyle w:val="ListParagraph"/>
        <w:numPr>
          <w:ilvl w:val="0"/>
          <w:numId w:val="20"/>
        </w:numPr>
        <w:spacing w:after="120" w:line="240" w:lineRule="auto"/>
        <w:contextualSpacing w:val="0"/>
        <w:jc w:val="both"/>
        <w:rPr>
          <w:rFonts w:ascii="Times New Roman" w:hAnsi="Times New Roman"/>
          <w:b/>
          <w:bCs/>
          <w:sz w:val="24"/>
          <w:szCs w:val="24"/>
        </w:rPr>
      </w:pPr>
      <w:r>
        <w:rPr>
          <w:rFonts w:ascii="Times New Roman" w:hAnsi="Times New Roman"/>
          <w:sz w:val="24"/>
          <w:szCs w:val="24"/>
        </w:rPr>
        <w:t>What efforts has Hondura</w:t>
      </w:r>
      <w:r w:rsidR="009038C0">
        <w:rPr>
          <w:rFonts w:ascii="Times New Roman" w:hAnsi="Times New Roman"/>
          <w:sz w:val="24"/>
          <w:szCs w:val="24"/>
        </w:rPr>
        <w:t>s</w:t>
      </w:r>
      <w:r>
        <w:rPr>
          <w:rFonts w:ascii="Times New Roman" w:hAnsi="Times New Roman"/>
          <w:sz w:val="24"/>
          <w:szCs w:val="24"/>
        </w:rPr>
        <w:t xml:space="preserve"> made to e</w:t>
      </w:r>
      <w:r w:rsidR="004F2E1E" w:rsidRPr="00955620">
        <w:rPr>
          <w:rFonts w:ascii="Times New Roman" w:hAnsi="Times New Roman"/>
          <w:sz w:val="24"/>
          <w:szCs w:val="24"/>
        </w:rPr>
        <w:t xml:space="preserve">nsure that police compile and publish data on an annual basis about all reported acts of violence and threats of violence allegedly based on sexual orientation or gender identity, as well as </w:t>
      </w:r>
      <w:r w:rsidR="009038C0">
        <w:rPr>
          <w:rFonts w:ascii="Times New Roman" w:hAnsi="Times New Roman"/>
          <w:sz w:val="24"/>
          <w:szCs w:val="24"/>
        </w:rPr>
        <w:t xml:space="preserve">take </w:t>
      </w:r>
      <w:r w:rsidR="004F2E1E" w:rsidRPr="00955620">
        <w:rPr>
          <w:rFonts w:ascii="Times New Roman" w:hAnsi="Times New Roman"/>
          <w:sz w:val="24"/>
          <w:szCs w:val="24"/>
        </w:rPr>
        <w:t>any action to investigate and prosecute such actions</w:t>
      </w:r>
      <w:r>
        <w:rPr>
          <w:rFonts w:ascii="Times New Roman" w:hAnsi="Times New Roman"/>
          <w:sz w:val="24"/>
          <w:szCs w:val="24"/>
        </w:rPr>
        <w:t>?</w:t>
      </w:r>
    </w:p>
    <w:p w14:paraId="4EEB72C2" w14:textId="30102344" w:rsidR="00B141A0" w:rsidRPr="00955620" w:rsidRDefault="009038C0" w:rsidP="00955620">
      <w:pPr>
        <w:pStyle w:val="ListParagraph"/>
        <w:numPr>
          <w:ilvl w:val="0"/>
          <w:numId w:val="20"/>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What measures has Honduras implemented </w:t>
      </w:r>
      <w:r w:rsidR="00B141A0" w:rsidRPr="00955620">
        <w:rPr>
          <w:rFonts w:ascii="Times New Roman" w:hAnsi="Times New Roman"/>
          <w:sz w:val="24"/>
          <w:szCs w:val="24"/>
        </w:rPr>
        <w:t>that combat impunity in violence based on sexual orientation and gender identit</w:t>
      </w:r>
      <w:r w:rsidR="009D61AD">
        <w:rPr>
          <w:rFonts w:ascii="Times New Roman" w:hAnsi="Times New Roman"/>
          <w:sz w:val="24"/>
          <w:szCs w:val="24"/>
        </w:rPr>
        <w:t>y?</w:t>
      </w:r>
    </w:p>
    <w:p w14:paraId="09D764A7" w14:textId="45D9A98A" w:rsidR="004F2E1E" w:rsidRPr="00955620" w:rsidRDefault="009D61AD" w:rsidP="00955620">
      <w:pPr>
        <w:pStyle w:val="ListParagraph"/>
        <w:numPr>
          <w:ilvl w:val="0"/>
          <w:numId w:val="20"/>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What measures has Honduras implemented to increase </w:t>
      </w:r>
      <w:r w:rsidR="004F2E1E" w:rsidRPr="00955620">
        <w:rPr>
          <w:rFonts w:ascii="Times New Roman" w:hAnsi="Times New Roman"/>
          <w:sz w:val="24"/>
          <w:szCs w:val="24"/>
        </w:rPr>
        <w:t xml:space="preserve">the employment of LGBTQI+ individuals </w:t>
      </w:r>
      <w:r w:rsidR="19B95745" w:rsidRPr="00955620">
        <w:rPr>
          <w:rFonts w:ascii="Times New Roman" w:hAnsi="Times New Roman"/>
          <w:sz w:val="24"/>
          <w:szCs w:val="24"/>
        </w:rPr>
        <w:t>i</w:t>
      </w:r>
      <w:r w:rsidR="004F2E1E" w:rsidRPr="00955620">
        <w:rPr>
          <w:rFonts w:ascii="Times New Roman" w:hAnsi="Times New Roman"/>
          <w:sz w:val="24"/>
          <w:szCs w:val="24"/>
        </w:rPr>
        <w:t>n healthcare settings to help expand access to non-discriminatory healthcare for LGBTQI individuals.</w:t>
      </w:r>
      <w:r>
        <w:rPr>
          <w:rFonts w:ascii="Times New Roman" w:hAnsi="Times New Roman"/>
          <w:sz w:val="24"/>
          <w:szCs w:val="24"/>
        </w:rPr>
        <w:t>?</w:t>
      </w:r>
    </w:p>
    <w:p w14:paraId="41DB6855" w14:textId="159B9CF0" w:rsidR="004F2E1E" w:rsidRPr="00955620" w:rsidRDefault="00925F44" w:rsidP="00955620">
      <w:pPr>
        <w:pStyle w:val="ListParagraph"/>
        <w:numPr>
          <w:ilvl w:val="0"/>
          <w:numId w:val="20"/>
        </w:numPr>
        <w:spacing w:after="120" w:line="240" w:lineRule="auto"/>
        <w:contextualSpacing w:val="0"/>
        <w:jc w:val="both"/>
        <w:rPr>
          <w:rFonts w:ascii="Times New Roman" w:hAnsi="Times New Roman"/>
          <w:sz w:val="24"/>
          <w:szCs w:val="24"/>
        </w:rPr>
      </w:pPr>
      <w:r>
        <w:rPr>
          <w:rFonts w:ascii="Times New Roman" w:hAnsi="Times New Roman"/>
          <w:sz w:val="24"/>
          <w:szCs w:val="24"/>
        </w:rPr>
        <w:t>What efforts has Honduras made to e</w:t>
      </w:r>
      <w:r w:rsidR="004F2E1E" w:rsidRPr="00955620">
        <w:rPr>
          <w:rFonts w:ascii="Times New Roman" w:hAnsi="Times New Roman"/>
          <w:sz w:val="24"/>
          <w:szCs w:val="24"/>
        </w:rPr>
        <w:t>nsure that all healthcare providers are appropriately trained and educated on sexual orientation and gender identity, treating individuals of varying sexual orientations and gender identities, and treating HIV-positive patients</w:t>
      </w:r>
      <w:r>
        <w:rPr>
          <w:rFonts w:ascii="Times New Roman" w:hAnsi="Times New Roman"/>
          <w:sz w:val="24"/>
          <w:szCs w:val="24"/>
        </w:rPr>
        <w:t>?</w:t>
      </w:r>
    </w:p>
    <w:p w14:paraId="7636E1C0" w14:textId="1344C2E8" w:rsidR="00B141A0" w:rsidRPr="00955620" w:rsidRDefault="00925F44" w:rsidP="00955620">
      <w:pPr>
        <w:pStyle w:val="ListParagraph"/>
        <w:numPr>
          <w:ilvl w:val="0"/>
          <w:numId w:val="20"/>
        </w:numPr>
        <w:spacing w:after="120" w:line="240" w:lineRule="auto"/>
        <w:contextualSpacing w:val="0"/>
        <w:jc w:val="both"/>
        <w:rPr>
          <w:rFonts w:ascii="Times New Roman" w:hAnsi="Times New Roman"/>
          <w:sz w:val="24"/>
          <w:szCs w:val="24"/>
        </w:rPr>
      </w:pPr>
      <w:r>
        <w:rPr>
          <w:rFonts w:ascii="Times New Roman" w:hAnsi="Times New Roman"/>
          <w:sz w:val="24"/>
          <w:szCs w:val="24"/>
        </w:rPr>
        <w:t>Has Honduras</w:t>
      </w:r>
      <w:r w:rsidR="001B7215">
        <w:rPr>
          <w:rFonts w:ascii="Times New Roman" w:hAnsi="Times New Roman"/>
          <w:sz w:val="24"/>
          <w:szCs w:val="24"/>
        </w:rPr>
        <w:t xml:space="preserve"> made efforts to</w:t>
      </w:r>
      <w:r>
        <w:rPr>
          <w:rFonts w:ascii="Times New Roman" w:hAnsi="Times New Roman"/>
          <w:sz w:val="24"/>
          <w:szCs w:val="24"/>
        </w:rPr>
        <w:t xml:space="preserve"> c</w:t>
      </w:r>
      <w:r w:rsidR="00B141A0" w:rsidRPr="00955620">
        <w:rPr>
          <w:rFonts w:ascii="Times New Roman" w:hAnsi="Times New Roman"/>
          <w:sz w:val="24"/>
          <w:szCs w:val="24"/>
        </w:rPr>
        <w:t xml:space="preserve">reate and </w:t>
      </w:r>
      <w:proofErr w:type="spellStart"/>
      <w:r w:rsidR="00B141A0" w:rsidRPr="00955620">
        <w:rPr>
          <w:rFonts w:ascii="Times New Roman" w:hAnsi="Times New Roman"/>
          <w:sz w:val="24"/>
          <w:szCs w:val="24"/>
        </w:rPr>
        <w:t>implement</w:t>
      </w:r>
      <w:r>
        <w:rPr>
          <w:rFonts w:ascii="Times New Roman" w:hAnsi="Times New Roman"/>
          <w:sz w:val="24"/>
          <w:szCs w:val="24"/>
        </w:rPr>
        <w:t>e</w:t>
      </w:r>
      <w:proofErr w:type="spellEnd"/>
      <w:r w:rsidR="00B141A0" w:rsidRPr="00955620">
        <w:rPr>
          <w:rFonts w:ascii="Times New Roman" w:hAnsi="Times New Roman"/>
          <w:sz w:val="24"/>
          <w:szCs w:val="24"/>
        </w:rPr>
        <w:t xml:space="preserve"> training programs on sexual orientation and gender identity, discrimination in the workplace, and workplace standards and laws for countering discrimination</w:t>
      </w:r>
      <w:r w:rsidR="001B7215">
        <w:rPr>
          <w:rFonts w:ascii="Times New Roman" w:hAnsi="Times New Roman"/>
          <w:sz w:val="24"/>
          <w:szCs w:val="24"/>
        </w:rPr>
        <w:t>?</w:t>
      </w:r>
    </w:p>
    <w:p w14:paraId="1BE871A3" w14:textId="44E1D100" w:rsidR="00B141A0" w:rsidRPr="00955620" w:rsidRDefault="001B7215" w:rsidP="00955620">
      <w:pPr>
        <w:pStyle w:val="ListParagraph"/>
        <w:numPr>
          <w:ilvl w:val="0"/>
          <w:numId w:val="20"/>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What work has Honduras done to </w:t>
      </w:r>
      <w:r w:rsidR="00B141A0" w:rsidRPr="00955620">
        <w:rPr>
          <w:rFonts w:ascii="Times New Roman" w:hAnsi="Times New Roman"/>
          <w:sz w:val="24"/>
          <w:szCs w:val="24"/>
        </w:rPr>
        <w:t>dispel cultural attitudes, disinformation, and biases towards the LGBTQI+ community</w:t>
      </w:r>
      <w:r>
        <w:rPr>
          <w:rFonts w:ascii="Times New Roman" w:hAnsi="Times New Roman"/>
          <w:sz w:val="24"/>
          <w:szCs w:val="24"/>
        </w:rPr>
        <w:t>?</w:t>
      </w:r>
    </w:p>
    <w:p w14:paraId="00C972BA" w14:textId="711D0ABF" w:rsidR="00871B8C" w:rsidRPr="00955620" w:rsidRDefault="00D61426" w:rsidP="00955620">
      <w:pPr>
        <w:pStyle w:val="ListParagraph"/>
        <w:numPr>
          <w:ilvl w:val="0"/>
          <w:numId w:val="20"/>
        </w:numPr>
        <w:spacing w:after="120" w:line="240" w:lineRule="auto"/>
        <w:contextualSpacing w:val="0"/>
        <w:jc w:val="both"/>
        <w:rPr>
          <w:rFonts w:ascii="Times New Roman" w:hAnsi="Times New Roman"/>
          <w:b/>
          <w:bCs/>
          <w:sz w:val="24"/>
          <w:szCs w:val="24"/>
        </w:rPr>
      </w:pPr>
      <w:r>
        <w:rPr>
          <w:rFonts w:ascii="Times New Roman" w:hAnsi="Times New Roman"/>
          <w:sz w:val="24"/>
          <w:szCs w:val="24"/>
        </w:rPr>
        <w:t>What legislative measures has Honduras taken to s</w:t>
      </w:r>
      <w:r w:rsidR="006D7042" w:rsidRPr="00955620">
        <w:rPr>
          <w:rFonts w:ascii="Times New Roman" w:hAnsi="Times New Roman"/>
          <w:sz w:val="24"/>
          <w:szCs w:val="24"/>
        </w:rPr>
        <w:t>upport and fund community-based hotlines, shelters, and other organizations that provide cultural support, education, and crisis services to women, girls and non-binary people dealing with domestic abuse, sexual harassment, or other forms of gender-based violence</w:t>
      </w:r>
      <w:r w:rsidR="001F3141">
        <w:rPr>
          <w:rFonts w:ascii="Times New Roman" w:hAnsi="Times New Roman"/>
          <w:sz w:val="24"/>
          <w:szCs w:val="24"/>
        </w:rPr>
        <w:t>?</w:t>
      </w:r>
    </w:p>
    <w:p w14:paraId="4CDCDE7C" w14:textId="4B4E5A88" w:rsidR="00B141A0" w:rsidRPr="00955620" w:rsidRDefault="001F3141" w:rsidP="00955620">
      <w:pPr>
        <w:pStyle w:val="ListParagraph"/>
        <w:numPr>
          <w:ilvl w:val="0"/>
          <w:numId w:val="20"/>
        </w:numPr>
        <w:spacing w:after="120" w:line="240" w:lineRule="auto"/>
        <w:contextualSpacing w:val="0"/>
        <w:jc w:val="both"/>
        <w:rPr>
          <w:rFonts w:ascii="Times New Roman" w:hAnsi="Times New Roman"/>
          <w:b/>
          <w:bCs/>
          <w:sz w:val="24"/>
          <w:szCs w:val="24"/>
        </w:rPr>
      </w:pPr>
      <w:r>
        <w:rPr>
          <w:rFonts w:ascii="Times New Roman" w:hAnsi="Times New Roman"/>
          <w:sz w:val="24"/>
          <w:szCs w:val="24"/>
        </w:rPr>
        <w:t>What efforts has Honduras made t</w:t>
      </w:r>
      <w:r w:rsidR="00C85895">
        <w:rPr>
          <w:rFonts w:ascii="Times New Roman" w:hAnsi="Times New Roman"/>
          <w:sz w:val="24"/>
          <w:szCs w:val="24"/>
        </w:rPr>
        <w:t>oward advances for women in education, including but not limited to developing</w:t>
      </w:r>
      <w:r w:rsidR="006D7042" w:rsidRPr="00955620">
        <w:rPr>
          <w:rFonts w:ascii="Times New Roman" w:hAnsi="Times New Roman"/>
          <w:sz w:val="24"/>
          <w:szCs w:val="24"/>
        </w:rPr>
        <w:t xml:space="preserve"> gender-based violence curriculum to be implemented in primary and secondary schools across </w:t>
      </w:r>
      <w:r w:rsidR="00871B8C" w:rsidRPr="00955620">
        <w:rPr>
          <w:rFonts w:ascii="Times New Roman" w:hAnsi="Times New Roman"/>
          <w:sz w:val="24"/>
          <w:szCs w:val="24"/>
        </w:rPr>
        <w:t>Honduras</w:t>
      </w:r>
      <w:r w:rsidR="00C85895">
        <w:rPr>
          <w:rFonts w:ascii="Times New Roman" w:hAnsi="Times New Roman"/>
          <w:sz w:val="24"/>
          <w:szCs w:val="24"/>
        </w:rPr>
        <w:t>,</w:t>
      </w:r>
      <w:r w:rsidR="006D7042" w:rsidRPr="00955620">
        <w:rPr>
          <w:rFonts w:ascii="Times New Roman" w:hAnsi="Times New Roman"/>
          <w:sz w:val="24"/>
          <w:szCs w:val="24"/>
        </w:rPr>
        <w:t xml:space="preserve"> </w:t>
      </w:r>
      <w:r w:rsidR="00C85895">
        <w:rPr>
          <w:rFonts w:ascii="Times New Roman" w:hAnsi="Times New Roman"/>
          <w:sz w:val="24"/>
          <w:szCs w:val="24"/>
        </w:rPr>
        <w:t>e</w:t>
      </w:r>
      <w:r w:rsidR="006D7042" w:rsidRPr="00955620">
        <w:rPr>
          <w:rFonts w:ascii="Times New Roman" w:hAnsi="Times New Roman"/>
          <w:sz w:val="24"/>
          <w:szCs w:val="24"/>
        </w:rPr>
        <w:t>nsur</w:t>
      </w:r>
      <w:r w:rsidR="00C85895">
        <w:rPr>
          <w:rFonts w:ascii="Times New Roman" w:hAnsi="Times New Roman"/>
          <w:sz w:val="24"/>
          <w:szCs w:val="24"/>
        </w:rPr>
        <w:t>ing</w:t>
      </w:r>
      <w:r w:rsidR="006D7042" w:rsidRPr="00955620">
        <w:rPr>
          <w:rFonts w:ascii="Times New Roman" w:hAnsi="Times New Roman"/>
          <w:sz w:val="24"/>
          <w:szCs w:val="24"/>
        </w:rPr>
        <w:t xml:space="preserve"> that the curriculum discusses topics related to intimate partner violence, the dangers of child marriage, gender stereotypes, the role of gangs in perpetrating violence against women, and women’s fundamental rights</w:t>
      </w:r>
      <w:r w:rsidR="00AE2E75">
        <w:rPr>
          <w:rFonts w:ascii="Times New Roman" w:hAnsi="Times New Roman"/>
          <w:sz w:val="24"/>
          <w:szCs w:val="24"/>
        </w:rPr>
        <w:t xml:space="preserve">? </w:t>
      </w:r>
    </w:p>
    <w:p w14:paraId="1202F411" w14:textId="5ED7E176" w:rsidR="00B141A0" w:rsidRPr="00955620" w:rsidRDefault="00AE2E75" w:rsidP="00955620">
      <w:pPr>
        <w:pStyle w:val="ListParagraph"/>
        <w:numPr>
          <w:ilvl w:val="0"/>
          <w:numId w:val="20"/>
        </w:numPr>
        <w:spacing w:after="120" w:line="240" w:lineRule="auto"/>
        <w:contextualSpacing w:val="0"/>
        <w:jc w:val="both"/>
        <w:rPr>
          <w:rFonts w:ascii="Times New Roman" w:hAnsi="Times New Roman"/>
          <w:b/>
          <w:bCs/>
          <w:sz w:val="24"/>
          <w:szCs w:val="24"/>
        </w:rPr>
      </w:pPr>
      <w:r>
        <w:rPr>
          <w:rFonts w:ascii="Times New Roman" w:hAnsi="Times New Roman"/>
          <w:sz w:val="24"/>
          <w:szCs w:val="24"/>
        </w:rPr>
        <w:t>What public policies has Honduras i</w:t>
      </w:r>
      <w:r w:rsidR="00B141A0" w:rsidRPr="00955620">
        <w:rPr>
          <w:rFonts w:ascii="Times New Roman" w:hAnsi="Times New Roman"/>
          <w:sz w:val="24"/>
          <w:szCs w:val="24"/>
        </w:rPr>
        <w:t>mplement</w:t>
      </w:r>
      <w:r>
        <w:rPr>
          <w:rFonts w:ascii="Times New Roman" w:hAnsi="Times New Roman"/>
          <w:sz w:val="24"/>
          <w:szCs w:val="24"/>
        </w:rPr>
        <w:t>ed</w:t>
      </w:r>
      <w:r w:rsidR="00B141A0" w:rsidRPr="00955620">
        <w:rPr>
          <w:rFonts w:ascii="Times New Roman" w:hAnsi="Times New Roman"/>
          <w:sz w:val="24"/>
          <w:szCs w:val="24"/>
        </w:rPr>
        <w:t xml:space="preserve"> that protect children and girls </w:t>
      </w:r>
      <w:r w:rsidR="0030301E" w:rsidRPr="00955620">
        <w:rPr>
          <w:rFonts w:ascii="Times New Roman" w:hAnsi="Times New Roman"/>
          <w:sz w:val="24"/>
          <w:szCs w:val="24"/>
        </w:rPr>
        <w:t>from</w:t>
      </w:r>
      <w:r w:rsidR="00B141A0" w:rsidRPr="00955620">
        <w:rPr>
          <w:rFonts w:ascii="Times New Roman" w:hAnsi="Times New Roman"/>
          <w:sz w:val="24"/>
          <w:szCs w:val="24"/>
        </w:rPr>
        <w:t xml:space="preserve"> any practices that jeopardize their access and enjoyment to education and a life free of violence</w:t>
      </w:r>
      <w:r>
        <w:rPr>
          <w:rFonts w:ascii="Times New Roman" w:hAnsi="Times New Roman"/>
          <w:sz w:val="24"/>
          <w:szCs w:val="24"/>
        </w:rPr>
        <w:t>?</w:t>
      </w:r>
    </w:p>
    <w:p w14:paraId="64A8ED36" w14:textId="07E8F453" w:rsidR="005F5C86" w:rsidRPr="00955620" w:rsidRDefault="00AE2E75" w:rsidP="00955620">
      <w:pPr>
        <w:pStyle w:val="ListParagraph"/>
        <w:numPr>
          <w:ilvl w:val="0"/>
          <w:numId w:val="20"/>
        </w:numPr>
        <w:spacing w:after="120" w:line="240" w:lineRule="auto"/>
        <w:contextualSpacing w:val="0"/>
        <w:jc w:val="both"/>
        <w:rPr>
          <w:rFonts w:ascii="Times New Roman" w:hAnsi="Times New Roman"/>
          <w:b/>
          <w:bCs/>
          <w:sz w:val="24"/>
          <w:szCs w:val="24"/>
        </w:rPr>
      </w:pPr>
      <w:r>
        <w:rPr>
          <w:rFonts w:ascii="Times New Roman" w:hAnsi="Times New Roman"/>
          <w:sz w:val="24"/>
          <w:szCs w:val="24"/>
        </w:rPr>
        <w:t xml:space="preserve">What </w:t>
      </w:r>
      <w:r w:rsidR="00BF623C">
        <w:rPr>
          <w:rFonts w:ascii="Times New Roman" w:hAnsi="Times New Roman"/>
          <w:sz w:val="24"/>
          <w:szCs w:val="24"/>
        </w:rPr>
        <w:t>efforts has Honduras taken to s</w:t>
      </w:r>
      <w:r w:rsidR="006D7042" w:rsidRPr="00955620">
        <w:rPr>
          <w:rFonts w:ascii="Times New Roman" w:hAnsi="Times New Roman"/>
          <w:sz w:val="24"/>
          <w:szCs w:val="24"/>
        </w:rPr>
        <w:t>trengthen the criminal justice response to femicides</w:t>
      </w:r>
      <w:r w:rsidR="00BF623C">
        <w:rPr>
          <w:rFonts w:ascii="Times New Roman" w:hAnsi="Times New Roman"/>
          <w:sz w:val="24"/>
          <w:szCs w:val="24"/>
        </w:rPr>
        <w:t>,</w:t>
      </w:r>
      <w:r w:rsidR="006D7042" w:rsidRPr="00955620">
        <w:rPr>
          <w:rFonts w:ascii="Times New Roman" w:hAnsi="Times New Roman"/>
          <w:sz w:val="24"/>
          <w:szCs w:val="24"/>
        </w:rPr>
        <w:t xml:space="preserve"> </w:t>
      </w:r>
      <w:r w:rsidR="00BF623C">
        <w:rPr>
          <w:rFonts w:ascii="Times New Roman" w:hAnsi="Times New Roman"/>
          <w:sz w:val="24"/>
          <w:szCs w:val="24"/>
        </w:rPr>
        <w:t>d</w:t>
      </w:r>
      <w:r w:rsidR="006D7042" w:rsidRPr="00955620">
        <w:rPr>
          <w:rFonts w:ascii="Times New Roman" w:hAnsi="Times New Roman"/>
          <w:sz w:val="24"/>
          <w:szCs w:val="24"/>
        </w:rPr>
        <w:t>evelop measures to support law enforcement and the judiciary’s capacity to investigate, prosecute, and punish all forms of such crimes and provide reparation and/or compensation to victims and their families or dependents, as appropriate</w:t>
      </w:r>
      <w:r w:rsidR="00BF623C">
        <w:rPr>
          <w:rFonts w:ascii="Times New Roman" w:hAnsi="Times New Roman"/>
          <w:sz w:val="24"/>
          <w:szCs w:val="24"/>
        </w:rPr>
        <w:t>?</w:t>
      </w:r>
    </w:p>
    <w:sectPr w:rsidR="005F5C86" w:rsidRPr="0095562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8A68D" w14:textId="77777777" w:rsidR="00811016" w:rsidRDefault="00811016">
      <w:r>
        <w:separator/>
      </w:r>
    </w:p>
  </w:endnote>
  <w:endnote w:type="continuationSeparator" w:id="0">
    <w:p w14:paraId="56884145" w14:textId="77777777" w:rsidR="00811016" w:rsidRDefault="00811016">
      <w:r>
        <w:continuationSeparator/>
      </w:r>
    </w:p>
  </w:endnote>
  <w:endnote w:type="continuationNotice" w:id="1">
    <w:p w14:paraId="6A721D6F" w14:textId="77777777" w:rsidR="00811016" w:rsidRDefault="008110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Calisto MT">
    <w:charset w:val="4D"/>
    <w:family w:val="roman"/>
    <w:pitch w:val="variable"/>
    <w:sig w:usb0="00000003" w:usb1="00000000" w:usb2="00000000" w:usb3="00000000" w:csb0="00000001" w:csb1="00000000"/>
  </w:font>
  <w:font w:name="Gill Sans MT">
    <w:charset w:val="4D"/>
    <w:family w:val="swiss"/>
    <w:pitch w:val="variable"/>
    <w:sig w:usb0="00000003" w:usb1="00000000" w:usb2="00000000" w:usb3="00000000" w:csb0="00000003" w:csb1="00000000"/>
  </w:font>
  <w:font w:name="Adobe Jenson Pro">
    <w:altName w:val="Times New Roman"/>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3DF31"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3618F" w14:textId="77777777" w:rsidR="00811016" w:rsidRDefault="00811016">
      <w:r>
        <w:separator/>
      </w:r>
    </w:p>
  </w:footnote>
  <w:footnote w:type="continuationSeparator" w:id="0">
    <w:p w14:paraId="1389326E" w14:textId="77777777" w:rsidR="00811016" w:rsidRDefault="00811016">
      <w:r>
        <w:continuationSeparator/>
      </w:r>
    </w:p>
  </w:footnote>
  <w:footnote w:type="continuationNotice" w:id="1">
    <w:p w14:paraId="38FAA7DC" w14:textId="77777777" w:rsidR="00811016" w:rsidRDefault="00811016"/>
  </w:footnote>
  <w:footnote w:id="2">
    <w:p w14:paraId="7A54A253" w14:textId="32FA2EB4" w:rsidR="009D7B90" w:rsidRPr="003B1FCE" w:rsidRDefault="009D7B90" w:rsidP="009D7B90">
      <w:pPr>
        <w:pStyle w:val="FootnoteText"/>
        <w:rPr>
          <w:sz w:val="20"/>
          <w:szCs w:val="20"/>
        </w:rPr>
      </w:pPr>
      <w:r w:rsidRPr="003B1FCE">
        <w:rPr>
          <w:rStyle w:val="FootnoteReference"/>
          <w:sz w:val="20"/>
          <w:szCs w:val="20"/>
        </w:rPr>
        <w:footnoteRef/>
      </w:r>
      <w:r w:rsidRPr="003B1FCE">
        <w:rPr>
          <w:sz w:val="20"/>
          <w:szCs w:val="20"/>
        </w:rPr>
        <w:t xml:space="preserve"> </w:t>
      </w:r>
      <w:r w:rsidR="008231EC" w:rsidRPr="003B1FCE">
        <w:rPr>
          <w:sz w:val="20"/>
          <w:szCs w:val="20"/>
        </w:rPr>
        <w:t xml:space="preserve">Human Rights Committee, </w:t>
      </w:r>
      <w:r w:rsidR="009F15EA" w:rsidRPr="00C129F6">
        <w:rPr>
          <w:i/>
          <w:iCs/>
          <w:sz w:val="20"/>
          <w:szCs w:val="20"/>
        </w:rPr>
        <w:t>Concluding observations on the second periodic report of Honduras,</w:t>
      </w:r>
      <w:r w:rsidR="009F15EA" w:rsidRPr="003B1FCE">
        <w:rPr>
          <w:sz w:val="20"/>
          <w:szCs w:val="20"/>
        </w:rPr>
        <w:t xml:space="preserve"> (</w:t>
      </w:r>
      <w:r w:rsidR="003B1FCE" w:rsidRPr="003B1FCE">
        <w:rPr>
          <w:sz w:val="20"/>
          <w:szCs w:val="20"/>
        </w:rPr>
        <w:t>Aug. 22</w:t>
      </w:r>
      <w:proofErr w:type="gramStart"/>
      <w:r w:rsidR="003B1FCE" w:rsidRPr="003B1FCE">
        <w:rPr>
          <w:sz w:val="20"/>
          <w:szCs w:val="20"/>
        </w:rPr>
        <w:t xml:space="preserve"> 2017</w:t>
      </w:r>
      <w:proofErr w:type="gramEnd"/>
      <w:r w:rsidR="003B1FCE" w:rsidRPr="003B1FCE">
        <w:rPr>
          <w:sz w:val="20"/>
          <w:szCs w:val="20"/>
        </w:rPr>
        <w:t>), U.N. Doc. CCPR/C/HND/CO/2.</w:t>
      </w:r>
      <w:r w:rsidR="009F15EA" w:rsidRPr="003B1FCE">
        <w:rPr>
          <w:sz w:val="20"/>
          <w:szCs w:val="20"/>
        </w:rPr>
        <w:t xml:space="preserve"> </w:t>
      </w:r>
    </w:p>
  </w:footnote>
  <w:footnote w:id="3">
    <w:p w14:paraId="1BE452D3" w14:textId="52DB99D0" w:rsidR="009D7B90" w:rsidRPr="003B1FCE" w:rsidRDefault="009D7B90" w:rsidP="009D7B90">
      <w:pPr>
        <w:pStyle w:val="FootnoteText"/>
        <w:rPr>
          <w:sz w:val="20"/>
          <w:szCs w:val="20"/>
        </w:rPr>
      </w:pPr>
      <w:r w:rsidRPr="003B1FCE">
        <w:rPr>
          <w:rStyle w:val="FootnoteReference"/>
          <w:sz w:val="20"/>
          <w:szCs w:val="20"/>
        </w:rPr>
        <w:footnoteRef/>
      </w:r>
      <w:r w:rsidRPr="003B1FCE">
        <w:rPr>
          <w:sz w:val="20"/>
          <w:szCs w:val="20"/>
        </w:rPr>
        <w:t xml:space="preserve"> </w:t>
      </w:r>
      <w:r w:rsidR="005D5521">
        <w:rPr>
          <w:sz w:val="20"/>
          <w:szCs w:val="20"/>
        </w:rPr>
        <w:t xml:space="preserve">Human Rights Committee, </w:t>
      </w:r>
      <w:r w:rsidR="005D5521" w:rsidRPr="002C065C">
        <w:rPr>
          <w:i/>
          <w:iCs/>
          <w:sz w:val="20"/>
          <w:szCs w:val="20"/>
          <w:lang w:val="en"/>
        </w:rPr>
        <w:t>Third periodic report of Honduras due in 2021 under article 40 of the Covenant</w:t>
      </w:r>
      <w:r w:rsidR="002C065C" w:rsidRPr="002C065C">
        <w:rPr>
          <w:i/>
          <w:iCs/>
          <w:sz w:val="20"/>
          <w:szCs w:val="20"/>
          <w:lang w:val="en"/>
        </w:rPr>
        <w:t xml:space="preserve">, </w:t>
      </w:r>
      <w:r w:rsidR="002C065C" w:rsidRPr="002C065C">
        <w:rPr>
          <w:sz w:val="20"/>
          <w:szCs w:val="20"/>
          <w:lang w:val="en"/>
        </w:rPr>
        <w:t>(Jan. 9, 2023),</w:t>
      </w:r>
      <w:r w:rsidR="002C065C">
        <w:rPr>
          <w:b/>
          <w:sz w:val="20"/>
          <w:szCs w:val="20"/>
          <w:lang w:val="en"/>
        </w:rPr>
        <w:t xml:space="preserve"> </w:t>
      </w:r>
      <w:r w:rsidR="002C065C" w:rsidRPr="003B1FCE">
        <w:rPr>
          <w:sz w:val="20"/>
          <w:szCs w:val="20"/>
        </w:rPr>
        <w:t>U.N. Doc.</w:t>
      </w:r>
      <w:r w:rsidR="002C065C">
        <w:rPr>
          <w:sz w:val="20"/>
          <w:szCs w:val="20"/>
        </w:rPr>
        <w:t xml:space="preserve"> </w:t>
      </w:r>
      <w:r w:rsidR="002C065C" w:rsidRPr="002C065C">
        <w:rPr>
          <w:sz w:val="20"/>
          <w:szCs w:val="20"/>
        </w:rPr>
        <w:t>CCPR/C/HND/3</w:t>
      </w:r>
      <w:r w:rsidR="002C065C">
        <w:rPr>
          <w:sz w:val="20"/>
          <w:szCs w:val="20"/>
        </w:rPr>
        <w:t xml:space="preserve">. </w:t>
      </w:r>
    </w:p>
  </w:footnote>
  <w:footnote w:id="4">
    <w:p w14:paraId="01CF88E0" w14:textId="77777777" w:rsidR="009D7B90" w:rsidRPr="003B1FCE" w:rsidRDefault="009D7B90" w:rsidP="009D7B90">
      <w:pPr>
        <w:pStyle w:val="FootnoteText"/>
        <w:jc w:val="both"/>
        <w:rPr>
          <w:sz w:val="20"/>
          <w:szCs w:val="20"/>
          <w:lang w:val="es-ES"/>
        </w:rPr>
      </w:pPr>
      <w:r w:rsidRPr="003B1FCE">
        <w:rPr>
          <w:rStyle w:val="FootnoteReference"/>
          <w:sz w:val="20"/>
          <w:szCs w:val="20"/>
        </w:rPr>
        <w:footnoteRef/>
      </w:r>
      <w:r w:rsidRPr="003B1FCE">
        <w:rPr>
          <w:sz w:val="20"/>
          <w:szCs w:val="20"/>
          <w:lang w:val="es-ES"/>
        </w:rPr>
        <w:t xml:space="preserve"> </w:t>
      </w:r>
      <w:proofErr w:type="spellStart"/>
      <w:r w:rsidRPr="003B1FCE">
        <w:rPr>
          <w:sz w:val="20"/>
          <w:szCs w:val="20"/>
          <w:lang w:val="es-ES"/>
        </w:rPr>
        <w:t>IACtHR</w:t>
      </w:r>
      <w:proofErr w:type="spellEnd"/>
      <w:r w:rsidRPr="003B1FCE">
        <w:rPr>
          <w:sz w:val="20"/>
          <w:szCs w:val="20"/>
          <w:lang w:val="es-ES"/>
        </w:rPr>
        <w:t>, Vicky Hernández et al. v. Honduras.</w:t>
      </w:r>
    </w:p>
  </w:footnote>
  <w:footnote w:id="5">
    <w:p w14:paraId="11C2A343" w14:textId="77777777" w:rsidR="009D7B90" w:rsidRPr="003B1FCE" w:rsidRDefault="009D7B90" w:rsidP="009D7B90">
      <w:pPr>
        <w:pStyle w:val="FootnoteText"/>
        <w:jc w:val="both"/>
        <w:rPr>
          <w:sz w:val="20"/>
          <w:szCs w:val="20"/>
        </w:rPr>
      </w:pPr>
      <w:r w:rsidRPr="003B1FCE">
        <w:rPr>
          <w:rStyle w:val="FootnoteReference"/>
          <w:sz w:val="20"/>
          <w:szCs w:val="20"/>
        </w:rPr>
        <w:footnoteRef/>
      </w:r>
      <w:r w:rsidRPr="003B1FCE">
        <w:rPr>
          <w:sz w:val="20"/>
          <w:szCs w:val="20"/>
        </w:rPr>
        <w:t xml:space="preserve"> REDLACTRANS, 2021 Regional Report of the Center </w:t>
      </w:r>
      <w:proofErr w:type="gramStart"/>
      <w:r w:rsidRPr="003B1FCE">
        <w:rPr>
          <w:sz w:val="20"/>
          <w:szCs w:val="20"/>
        </w:rPr>
        <w:t>For</w:t>
      </w:r>
      <w:proofErr w:type="gramEnd"/>
      <w:r w:rsidRPr="003B1FCE">
        <w:rPr>
          <w:sz w:val="20"/>
          <w:szCs w:val="20"/>
        </w:rPr>
        <w:t xml:space="preserve"> Documentation And Trans Situation Of Latin America And The Caribbean (</w:t>
      </w:r>
      <w:proofErr w:type="spellStart"/>
      <w:r w:rsidRPr="003B1FCE">
        <w:rPr>
          <w:sz w:val="20"/>
          <w:szCs w:val="20"/>
        </w:rPr>
        <w:t>Cedostalc</w:t>
      </w:r>
      <w:proofErr w:type="spellEnd"/>
      <w:r w:rsidRPr="003B1FCE">
        <w:rPr>
          <w:sz w:val="20"/>
          <w:szCs w:val="20"/>
        </w:rPr>
        <w:t>), p. 18. Available at: http://redlactrans.org.ar/site/we-are-not-dying-we-are-being-killed-cedostalc-regional-report-2021/</w:t>
      </w:r>
    </w:p>
  </w:footnote>
  <w:footnote w:id="6">
    <w:p w14:paraId="72FE096C" w14:textId="77777777" w:rsidR="009D7B90" w:rsidRPr="003B1FCE" w:rsidRDefault="009D7B90" w:rsidP="009D7B90">
      <w:pPr>
        <w:pStyle w:val="FootnoteText"/>
        <w:jc w:val="both"/>
        <w:rPr>
          <w:sz w:val="20"/>
          <w:szCs w:val="20"/>
        </w:rPr>
      </w:pPr>
      <w:r w:rsidRPr="003B1FCE">
        <w:rPr>
          <w:rStyle w:val="FootnoteReference"/>
          <w:sz w:val="20"/>
          <w:szCs w:val="20"/>
        </w:rPr>
        <w:footnoteRef/>
      </w:r>
      <w:r w:rsidRPr="003B1FCE">
        <w:rPr>
          <w:sz w:val="20"/>
          <w:szCs w:val="20"/>
        </w:rPr>
        <w:t xml:space="preserve"> REDLACTRANS, 2021 Regional Report of the Center </w:t>
      </w:r>
      <w:proofErr w:type="gramStart"/>
      <w:r w:rsidRPr="003B1FCE">
        <w:rPr>
          <w:sz w:val="20"/>
          <w:szCs w:val="20"/>
        </w:rPr>
        <w:t>For</w:t>
      </w:r>
      <w:proofErr w:type="gramEnd"/>
      <w:r w:rsidRPr="003B1FCE">
        <w:rPr>
          <w:sz w:val="20"/>
          <w:szCs w:val="20"/>
        </w:rPr>
        <w:t xml:space="preserve"> Documentation And Trans Situation Of Latin America And The Caribbean (</w:t>
      </w:r>
      <w:proofErr w:type="spellStart"/>
      <w:r w:rsidRPr="003B1FCE">
        <w:rPr>
          <w:sz w:val="20"/>
          <w:szCs w:val="20"/>
        </w:rPr>
        <w:t>Cedostalc</w:t>
      </w:r>
      <w:proofErr w:type="spellEnd"/>
      <w:r w:rsidRPr="003B1FCE">
        <w:rPr>
          <w:sz w:val="20"/>
          <w:szCs w:val="20"/>
        </w:rPr>
        <w:t>), p. 18. Available at: http://redlactrans.org.ar/site/we-are-not-dying-we-are-being-killed-cedostalc-regional-report-2021/</w:t>
      </w:r>
    </w:p>
  </w:footnote>
  <w:footnote w:id="7">
    <w:p w14:paraId="33F83A78" w14:textId="77777777" w:rsidR="00CA103D" w:rsidRPr="003B1FCE" w:rsidRDefault="00CA103D" w:rsidP="00CA103D">
      <w:pPr>
        <w:pStyle w:val="FootnoteText"/>
        <w:rPr>
          <w:sz w:val="20"/>
          <w:szCs w:val="20"/>
        </w:rPr>
      </w:pPr>
      <w:r w:rsidRPr="003B1FCE">
        <w:rPr>
          <w:rStyle w:val="FootnoteReference"/>
          <w:sz w:val="20"/>
          <w:szCs w:val="20"/>
        </w:rPr>
        <w:footnoteRef/>
      </w:r>
      <w:r w:rsidRPr="003B1FCE">
        <w:rPr>
          <w:sz w:val="20"/>
          <w:szCs w:val="20"/>
        </w:rPr>
        <w:t xml:space="preserve"> Interviews by The Advocates 2021.</w:t>
      </w:r>
    </w:p>
  </w:footnote>
  <w:footnote w:id="8">
    <w:p w14:paraId="54E7DC31" w14:textId="77777777" w:rsidR="00CA103D" w:rsidRPr="003B1FCE" w:rsidRDefault="00CA103D" w:rsidP="00CA103D">
      <w:pPr>
        <w:pStyle w:val="FootnoteText"/>
        <w:rPr>
          <w:sz w:val="20"/>
          <w:szCs w:val="20"/>
        </w:rPr>
      </w:pPr>
      <w:r w:rsidRPr="003B1FCE">
        <w:rPr>
          <w:rStyle w:val="FootnoteReference"/>
          <w:sz w:val="20"/>
          <w:szCs w:val="20"/>
        </w:rPr>
        <w:footnoteRef/>
      </w:r>
      <w:r w:rsidRPr="003B1FCE">
        <w:rPr>
          <w:sz w:val="20"/>
          <w:szCs w:val="20"/>
        </w:rPr>
        <w:t xml:space="preserve"> Interviews by The Advocates 2021.</w:t>
      </w:r>
    </w:p>
  </w:footnote>
  <w:footnote w:id="9">
    <w:p w14:paraId="502D595D" w14:textId="77777777" w:rsidR="00F90F22" w:rsidRPr="003B1FCE" w:rsidRDefault="00F90F22" w:rsidP="00F90F22">
      <w:pPr>
        <w:pStyle w:val="FootnoteText"/>
        <w:rPr>
          <w:sz w:val="20"/>
          <w:szCs w:val="20"/>
        </w:rPr>
      </w:pPr>
      <w:r w:rsidRPr="003B1FCE">
        <w:rPr>
          <w:rStyle w:val="FootnoteReference"/>
          <w:sz w:val="20"/>
          <w:szCs w:val="20"/>
        </w:rPr>
        <w:footnoteRef/>
      </w:r>
      <w:r w:rsidRPr="003B1FCE">
        <w:rPr>
          <w:sz w:val="20"/>
          <w:szCs w:val="20"/>
        </w:rPr>
        <w:t xml:space="preserve"> Interviews by The Advocates 2020.</w:t>
      </w:r>
    </w:p>
  </w:footnote>
  <w:footnote w:id="10">
    <w:p w14:paraId="76CA34CD" w14:textId="77777777" w:rsidR="00F90F22" w:rsidRPr="003B1FCE" w:rsidRDefault="00F90F22" w:rsidP="00F90F22">
      <w:pPr>
        <w:pStyle w:val="FootnoteText"/>
        <w:rPr>
          <w:sz w:val="20"/>
          <w:szCs w:val="20"/>
        </w:rPr>
      </w:pPr>
      <w:r w:rsidRPr="003B1FCE">
        <w:rPr>
          <w:rStyle w:val="FootnoteReference"/>
          <w:sz w:val="20"/>
          <w:szCs w:val="20"/>
        </w:rPr>
        <w:footnoteRef/>
      </w:r>
      <w:r w:rsidRPr="003B1FCE">
        <w:rPr>
          <w:sz w:val="20"/>
          <w:szCs w:val="20"/>
        </w:rPr>
        <w:t xml:space="preserve"> Interviews by The Advocates 2021.</w:t>
      </w:r>
    </w:p>
  </w:footnote>
  <w:footnote w:id="11">
    <w:p w14:paraId="21699469" w14:textId="501FBAE7" w:rsidR="00AB4E76" w:rsidRDefault="00AB4E76">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w:t>
      </w:r>
    </w:p>
  </w:footnote>
  <w:footnote w:id="12">
    <w:p w14:paraId="7E18A2A4"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Interview by The Advocates 2021.</w:t>
      </w:r>
    </w:p>
  </w:footnote>
  <w:footnote w:id="13">
    <w:p w14:paraId="1CC60A80"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Press Release, Global Witness, Global Witness demands an urgent investigation into the disappearances of members of the </w:t>
      </w:r>
      <w:proofErr w:type="spellStart"/>
      <w:r w:rsidRPr="003B1FCE">
        <w:rPr>
          <w:sz w:val="20"/>
          <w:szCs w:val="20"/>
        </w:rPr>
        <w:t>Garífunas</w:t>
      </w:r>
      <w:proofErr w:type="spellEnd"/>
      <w:r w:rsidRPr="003B1FCE">
        <w:rPr>
          <w:sz w:val="20"/>
          <w:szCs w:val="20"/>
        </w:rPr>
        <w:t xml:space="preserve"> community in Honduras (1 August 2020). Available at: https://www.globalwitness.org/en/press-releases/global-witness-demands-an-urgent-investigation-into-the-disappearances-of-members-of-the-gar%C3%ADfunas-community-in-honduras/</w:t>
      </w:r>
    </w:p>
  </w:footnote>
  <w:footnote w:id="14">
    <w:p w14:paraId="2682C73F"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lang w:val="es-ES"/>
        </w:rPr>
        <w:t xml:space="preserve"> </w:t>
      </w:r>
      <w:proofErr w:type="spellStart"/>
      <w:r w:rsidRPr="003B1FCE">
        <w:rPr>
          <w:sz w:val="20"/>
          <w:szCs w:val="20"/>
          <w:lang w:val="es-ES"/>
        </w:rPr>
        <w:t>Press</w:t>
      </w:r>
      <w:proofErr w:type="spellEnd"/>
      <w:r w:rsidRPr="003B1FCE">
        <w:rPr>
          <w:sz w:val="20"/>
          <w:szCs w:val="20"/>
          <w:lang w:val="es-ES"/>
        </w:rPr>
        <w:t xml:space="preserve"> </w:t>
      </w:r>
      <w:proofErr w:type="spellStart"/>
      <w:r w:rsidRPr="003B1FCE">
        <w:rPr>
          <w:sz w:val="20"/>
          <w:szCs w:val="20"/>
          <w:lang w:val="es-ES"/>
        </w:rPr>
        <w:t>Release</w:t>
      </w:r>
      <w:proofErr w:type="spellEnd"/>
      <w:r w:rsidRPr="003B1FCE">
        <w:rPr>
          <w:sz w:val="20"/>
          <w:szCs w:val="20"/>
          <w:lang w:val="es-ES"/>
        </w:rPr>
        <w:t xml:space="preserve">, </w:t>
      </w:r>
      <w:r w:rsidRPr="003B1FCE">
        <w:rPr>
          <w:i/>
          <w:iCs/>
          <w:sz w:val="20"/>
          <w:szCs w:val="20"/>
          <w:lang w:val="es-ES"/>
        </w:rPr>
        <w:t>¿</w:t>
      </w:r>
      <w:proofErr w:type="spellStart"/>
      <w:r w:rsidRPr="003B1FCE">
        <w:rPr>
          <w:i/>
          <w:iCs/>
          <w:sz w:val="20"/>
          <w:szCs w:val="20"/>
          <w:lang w:val="es-ES"/>
        </w:rPr>
        <w:t>Hagaña</w:t>
      </w:r>
      <w:proofErr w:type="spellEnd"/>
      <w:r w:rsidRPr="003B1FCE">
        <w:rPr>
          <w:i/>
          <w:iCs/>
          <w:sz w:val="20"/>
          <w:szCs w:val="20"/>
          <w:lang w:val="es-ES"/>
        </w:rPr>
        <w:t xml:space="preserve">-san? ¿Dónde están? A dos años de la desaparición forzada de cuatro jóvenes garífunas seguimos exigiendo </w:t>
      </w:r>
      <w:proofErr w:type="gramStart"/>
      <w:r w:rsidRPr="003B1FCE">
        <w:rPr>
          <w:i/>
          <w:iCs/>
          <w:sz w:val="20"/>
          <w:szCs w:val="20"/>
          <w:lang w:val="es-ES"/>
        </w:rPr>
        <w:t>respuestas.(</w:t>
      </w:r>
      <w:proofErr w:type="gramEnd"/>
      <w:r w:rsidRPr="003B1FCE">
        <w:rPr>
          <w:i/>
          <w:iCs/>
          <w:sz w:val="20"/>
          <w:szCs w:val="20"/>
          <w:lang w:val="es-ES"/>
        </w:rPr>
        <w:t xml:space="preserve">19 </w:t>
      </w:r>
      <w:proofErr w:type="spellStart"/>
      <w:r w:rsidRPr="003B1FCE">
        <w:rPr>
          <w:i/>
          <w:iCs/>
          <w:sz w:val="20"/>
          <w:szCs w:val="20"/>
          <w:lang w:val="es-ES"/>
        </w:rPr>
        <w:t>July</w:t>
      </w:r>
      <w:proofErr w:type="spellEnd"/>
      <w:r w:rsidRPr="003B1FCE">
        <w:rPr>
          <w:i/>
          <w:iCs/>
          <w:sz w:val="20"/>
          <w:szCs w:val="20"/>
          <w:lang w:val="es-ES"/>
        </w:rPr>
        <w:t xml:space="preserve"> 2022). </w:t>
      </w:r>
      <w:r w:rsidRPr="003B1FCE">
        <w:rPr>
          <w:i/>
          <w:iCs/>
          <w:sz w:val="20"/>
          <w:szCs w:val="20"/>
        </w:rPr>
        <w:t>Available at:</w:t>
      </w:r>
      <w:r w:rsidRPr="003B1FCE">
        <w:rPr>
          <w:sz w:val="20"/>
          <w:szCs w:val="20"/>
        </w:rPr>
        <w:t xml:space="preserve"> </w:t>
      </w:r>
      <w:r w:rsidRPr="003B1FCE">
        <w:rPr>
          <w:i/>
          <w:iCs/>
          <w:sz w:val="20"/>
          <w:szCs w:val="20"/>
        </w:rPr>
        <w:t>https://im-defensoras.org/2022/07/hagana-san-donde-estan-a-dos-anos-de-la-desaparicion-forzada-de-cuatro-jovenes-garifunas-seguimos-exigiendo-respuestas/</w:t>
      </w:r>
    </w:p>
  </w:footnote>
  <w:footnote w:id="15">
    <w:p w14:paraId="0E2E6B5F" w14:textId="053606EE" w:rsidR="00935B61" w:rsidRPr="00935B61" w:rsidRDefault="00935B61">
      <w:pPr>
        <w:pStyle w:val="FootnoteText"/>
      </w:pPr>
      <w:r>
        <w:rPr>
          <w:rStyle w:val="FootnoteReference"/>
        </w:rPr>
        <w:footnoteRef/>
      </w:r>
      <w:r>
        <w:t xml:space="preserve"> </w:t>
      </w:r>
      <w:r w:rsidRPr="00036C93">
        <w:rPr>
          <w:sz w:val="20"/>
          <w:szCs w:val="20"/>
        </w:rPr>
        <w:t xml:space="preserve">Minority Rights Group International, </w:t>
      </w:r>
      <w:r w:rsidRPr="00036C93">
        <w:rPr>
          <w:i/>
          <w:iCs/>
          <w:sz w:val="20"/>
          <w:szCs w:val="20"/>
        </w:rPr>
        <w:t>Garifuna</w:t>
      </w:r>
      <w:r w:rsidRPr="00036C93">
        <w:rPr>
          <w:sz w:val="20"/>
          <w:szCs w:val="20"/>
        </w:rPr>
        <w:t xml:space="preserve">, </w:t>
      </w:r>
      <w:r w:rsidR="00104D3B" w:rsidRPr="00036C93">
        <w:rPr>
          <w:sz w:val="20"/>
          <w:szCs w:val="20"/>
        </w:rPr>
        <w:t>(May 2018)</w:t>
      </w:r>
      <w:r w:rsidR="008F6189">
        <w:rPr>
          <w:sz w:val="20"/>
          <w:szCs w:val="20"/>
        </w:rPr>
        <w:t>,</w:t>
      </w:r>
      <w:r w:rsidR="00036C93" w:rsidRPr="00036C93">
        <w:rPr>
          <w:sz w:val="20"/>
          <w:szCs w:val="20"/>
        </w:rPr>
        <w:t xml:space="preserve"> https://minorityrights.org/minorities/garifuna-2/</w:t>
      </w:r>
    </w:p>
  </w:footnote>
  <w:footnote w:id="16">
    <w:p w14:paraId="6995DAFB" w14:textId="42CA2219" w:rsidR="00AA335B" w:rsidRDefault="00AA335B">
      <w:pPr>
        <w:pStyle w:val="FootnoteText"/>
      </w:pPr>
      <w:r>
        <w:rPr>
          <w:rStyle w:val="FootnoteReference"/>
        </w:rPr>
        <w:footnoteRef/>
      </w:r>
      <w:r>
        <w:t xml:space="preserve"> </w:t>
      </w:r>
      <w:r w:rsidRPr="003B1FCE">
        <w:rPr>
          <w:sz w:val="20"/>
          <w:szCs w:val="20"/>
        </w:rPr>
        <w:t xml:space="preserve">Human Rights Committee, </w:t>
      </w:r>
      <w:r w:rsidRPr="00C129F6">
        <w:rPr>
          <w:i/>
          <w:iCs/>
          <w:sz w:val="20"/>
          <w:szCs w:val="20"/>
        </w:rPr>
        <w:t>Concluding observations on the second periodic report of Honduras,</w:t>
      </w:r>
      <w:r w:rsidRPr="003B1FCE">
        <w:rPr>
          <w:sz w:val="20"/>
          <w:szCs w:val="20"/>
        </w:rPr>
        <w:t xml:space="preserve"> (Aug. 22</w:t>
      </w:r>
      <w:proofErr w:type="gramStart"/>
      <w:r w:rsidRPr="003B1FCE">
        <w:rPr>
          <w:sz w:val="20"/>
          <w:szCs w:val="20"/>
        </w:rPr>
        <w:t xml:space="preserve"> 2017</w:t>
      </w:r>
      <w:proofErr w:type="gramEnd"/>
      <w:r w:rsidRPr="003B1FCE">
        <w:rPr>
          <w:sz w:val="20"/>
          <w:szCs w:val="20"/>
        </w:rPr>
        <w:t>), U.N. Doc. CCPR/C/HND/CO/2.</w:t>
      </w:r>
    </w:p>
  </w:footnote>
  <w:footnote w:id="17">
    <w:p w14:paraId="6A1A6B89" w14:textId="07E23062" w:rsidR="004A4B98" w:rsidRDefault="004A4B98">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w:t>
      </w:r>
    </w:p>
  </w:footnote>
  <w:footnote w:id="18">
    <w:p w14:paraId="2D65763F"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La </w:t>
      </w:r>
      <w:proofErr w:type="spellStart"/>
      <w:r w:rsidRPr="003B1FCE">
        <w:rPr>
          <w:sz w:val="20"/>
          <w:szCs w:val="20"/>
        </w:rPr>
        <w:t>Tribuna</w:t>
      </w:r>
      <w:proofErr w:type="spellEnd"/>
      <w:r w:rsidRPr="003B1FCE">
        <w:rPr>
          <w:sz w:val="20"/>
          <w:szCs w:val="20"/>
        </w:rPr>
        <w:t>, “</w:t>
      </w:r>
      <w:proofErr w:type="spellStart"/>
      <w:r w:rsidRPr="003B1FCE">
        <w:rPr>
          <w:sz w:val="20"/>
          <w:szCs w:val="20"/>
        </w:rPr>
        <w:t>Alrededor</w:t>
      </w:r>
      <w:proofErr w:type="spellEnd"/>
      <w:r w:rsidRPr="003B1FCE">
        <w:rPr>
          <w:sz w:val="20"/>
          <w:szCs w:val="20"/>
        </w:rPr>
        <w:t xml:space="preserve"> de 185 mil </w:t>
      </w:r>
      <w:proofErr w:type="spellStart"/>
      <w:r w:rsidRPr="003B1FCE">
        <w:rPr>
          <w:sz w:val="20"/>
          <w:szCs w:val="20"/>
        </w:rPr>
        <w:t>mujeres</w:t>
      </w:r>
      <w:proofErr w:type="spellEnd"/>
      <w:r w:rsidRPr="003B1FCE">
        <w:rPr>
          <w:sz w:val="20"/>
          <w:szCs w:val="20"/>
        </w:rPr>
        <w:t xml:space="preserve"> </w:t>
      </w:r>
      <w:proofErr w:type="spellStart"/>
      <w:r w:rsidRPr="003B1FCE">
        <w:rPr>
          <w:sz w:val="20"/>
          <w:szCs w:val="20"/>
        </w:rPr>
        <w:t>según</w:t>
      </w:r>
      <w:proofErr w:type="spellEnd"/>
      <w:r w:rsidRPr="003B1FCE">
        <w:rPr>
          <w:sz w:val="20"/>
          <w:szCs w:val="20"/>
        </w:rPr>
        <w:t xml:space="preserve"> </w:t>
      </w:r>
      <w:proofErr w:type="spellStart"/>
      <w:r w:rsidRPr="003B1FCE">
        <w:rPr>
          <w:sz w:val="20"/>
          <w:szCs w:val="20"/>
        </w:rPr>
        <w:t>el</w:t>
      </w:r>
      <w:proofErr w:type="spellEnd"/>
      <w:r w:rsidRPr="003B1FCE">
        <w:rPr>
          <w:sz w:val="20"/>
          <w:szCs w:val="20"/>
        </w:rPr>
        <w:t xml:space="preserve"> </w:t>
      </w:r>
      <w:proofErr w:type="spellStart"/>
      <w:r w:rsidRPr="003B1FCE">
        <w:rPr>
          <w:sz w:val="20"/>
          <w:szCs w:val="20"/>
        </w:rPr>
        <w:t>Cohep</w:t>
      </w:r>
      <w:proofErr w:type="spellEnd"/>
      <w:r w:rsidRPr="003B1FCE">
        <w:rPr>
          <w:sz w:val="20"/>
          <w:szCs w:val="20"/>
        </w:rPr>
        <w:t>” Aug. 6</w:t>
      </w:r>
      <w:proofErr w:type="gramStart"/>
      <w:r w:rsidRPr="003B1FCE">
        <w:rPr>
          <w:sz w:val="20"/>
          <w:szCs w:val="20"/>
        </w:rPr>
        <w:t xml:space="preserve"> 2022</w:t>
      </w:r>
      <w:proofErr w:type="gramEnd"/>
      <w:r w:rsidRPr="003B1FCE">
        <w:rPr>
          <w:sz w:val="20"/>
          <w:szCs w:val="20"/>
        </w:rPr>
        <w:t>. https://www.latribuna.hn/2022/08/06/alrededor-de-185-mil-mujeres-desempleadas-segun-el-cohep/</w:t>
      </w:r>
    </w:p>
  </w:footnote>
  <w:footnote w:id="19">
    <w:p w14:paraId="7C6AFEF8"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Human Rights Council, </w:t>
      </w:r>
      <w:r w:rsidRPr="003B1FCE">
        <w:rPr>
          <w:i/>
          <w:iCs/>
          <w:sz w:val="20"/>
          <w:szCs w:val="20"/>
        </w:rPr>
        <w:t>Visit to Honduras: Report of the Working Group on the issue of discrimination against women in law and in practice,</w:t>
      </w:r>
      <w:r w:rsidRPr="003B1FCE">
        <w:rPr>
          <w:sz w:val="20"/>
          <w:szCs w:val="20"/>
        </w:rPr>
        <w:t xml:space="preserve"> (May 8, 2019), U.N. Doc. A/HRC/41/33/Add.1, ¶37.</w:t>
      </w:r>
    </w:p>
  </w:footnote>
  <w:footnote w:id="20">
    <w:p w14:paraId="5B79606A"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Human Rights Council,</w:t>
      </w:r>
      <w:r w:rsidRPr="003B1FCE">
        <w:rPr>
          <w:i/>
          <w:iCs/>
          <w:sz w:val="20"/>
          <w:szCs w:val="20"/>
        </w:rPr>
        <w:t xml:space="preserve"> Visit to Honduras: Report of the Working Group on the issue of discrimination against women in law and in practice</w:t>
      </w:r>
      <w:r w:rsidRPr="003B1FCE">
        <w:rPr>
          <w:sz w:val="20"/>
          <w:szCs w:val="20"/>
        </w:rPr>
        <w:t>, (May 8, 2019), U.N. Doc. A/HRC/41/33/Add.1, ¶37; US State Report 2021 p.18.</w:t>
      </w:r>
    </w:p>
  </w:footnote>
  <w:footnote w:id="21">
    <w:p w14:paraId="3EB44DA5"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La </w:t>
      </w:r>
      <w:proofErr w:type="spellStart"/>
      <w:r w:rsidRPr="003B1FCE">
        <w:rPr>
          <w:sz w:val="20"/>
          <w:szCs w:val="20"/>
        </w:rPr>
        <w:t>Tribuna</w:t>
      </w:r>
      <w:proofErr w:type="spellEnd"/>
      <w:r w:rsidRPr="003B1FCE">
        <w:rPr>
          <w:sz w:val="20"/>
          <w:szCs w:val="20"/>
        </w:rPr>
        <w:t>, “</w:t>
      </w:r>
      <w:proofErr w:type="spellStart"/>
      <w:r w:rsidRPr="003B1FCE">
        <w:rPr>
          <w:sz w:val="20"/>
          <w:szCs w:val="20"/>
        </w:rPr>
        <w:t>Alrededor</w:t>
      </w:r>
      <w:proofErr w:type="spellEnd"/>
      <w:r w:rsidRPr="003B1FCE">
        <w:rPr>
          <w:sz w:val="20"/>
          <w:szCs w:val="20"/>
        </w:rPr>
        <w:t xml:space="preserve"> de 185 mil </w:t>
      </w:r>
      <w:proofErr w:type="spellStart"/>
      <w:r w:rsidRPr="003B1FCE">
        <w:rPr>
          <w:sz w:val="20"/>
          <w:szCs w:val="20"/>
        </w:rPr>
        <w:t>mujeres</w:t>
      </w:r>
      <w:proofErr w:type="spellEnd"/>
      <w:r w:rsidRPr="003B1FCE">
        <w:rPr>
          <w:sz w:val="20"/>
          <w:szCs w:val="20"/>
        </w:rPr>
        <w:t xml:space="preserve"> </w:t>
      </w:r>
      <w:proofErr w:type="spellStart"/>
      <w:r w:rsidRPr="003B1FCE">
        <w:rPr>
          <w:sz w:val="20"/>
          <w:szCs w:val="20"/>
        </w:rPr>
        <w:t>según</w:t>
      </w:r>
      <w:proofErr w:type="spellEnd"/>
      <w:r w:rsidRPr="003B1FCE">
        <w:rPr>
          <w:sz w:val="20"/>
          <w:szCs w:val="20"/>
        </w:rPr>
        <w:t xml:space="preserve"> </w:t>
      </w:r>
      <w:proofErr w:type="spellStart"/>
      <w:r w:rsidRPr="003B1FCE">
        <w:rPr>
          <w:sz w:val="20"/>
          <w:szCs w:val="20"/>
        </w:rPr>
        <w:t>el</w:t>
      </w:r>
      <w:proofErr w:type="spellEnd"/>
      <w:r w:rsidRPr="003B1FCE">
        <w:rPr>
          <w:sz w:val="20"/>
          <w:szCs w:val="20"/>
        </w:rPr>
        <w:t xml:space="preserve"> </w:t>
      </w:r>
      <w:proofErr w:type="spellStart"/>
      <w:r w:rsidRPr="003B1FCE">
        <w:rPr>
          <w:sz w:val="20"/>
          <w:szCs w:val="20"/>
        </w:rPr>
        <w:t>Cohep</w:t>
      </w:r>
      <w:proofErr w:type="spellEnd"/>
      <w:r w:rsidRPr="003B1FCE">
        <w:rPr>
          <w:sz w:val="20"/>
          <w:szCs w:val="20"/>
        </w:rPr>
        <w:t>” Aug. 6</w:t>
      </w:r>
      <w:proofErr w:type="gramStart"/>
      <w:r w:rsidRPr="003B1FCE">
        <w:rPr>
          <w:sz w:val="20"/>
          <w:szCs w:val="20"/>
        </w:rPr>
        <w:t xml:space="preserve"> 2022</w:t>
      </w:r>
      <w:proofErr w:type="gramEnd"/>
      <w:r w:rsidRPr="003B1FCE">
        <w:rPr>
          <w:sz w:val="20"/>
          <w:szCs w:val="20"/>
        </w:rPr>
        <w:t>. https://www.latribuna.hn/2022/08/06/alrededor-de-185-mil-mujeres-desempleadas-segun-el-cohep/</w:t>
      </w:r>
    </w:p>
  </w:footnote>
  <w:footnote w:id="22">
    <w:p w14:paraId="3F0B1421"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Human Rights Council, </w:t>
      </w:r>
      <w:r w:rsidRPr="003B1FCE">
        <w:rPr>
          <w:i/>
          <w:iCs/>
          <w:sz w:val="20"/>
          <w:szCs w:val="20"/>
        </w:rPr>
        <w:t>Visit to Honduras: Report of the Working Group on the issue of discrimination against women in law and in practice,</w:t>
      </w:r>
      <w:r w:rsidRPr="003B1FCE">
        <w:rPr>
          <w:sz w:val="20"/>
          <w:szCs w:val="20"/>
        </w:rPr>
        <w:t xml:space="preserve"> (May 8, 2019), U.N. Doc. A/HRC/41/33/Add.1, ¶37.</w:t>
      </w:r>
    </w:p>
  </w:footnote>
  <w:footnote w:id="23">
    <w:p w14:paraId="300CDB5E"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Human Rights Council,</w:t>
      </w:r>
      <w:r w:rsidRPr="003B1FCE">
        <w:rPr>
          <w:i/>
          <w:iCs/>
          <w:sz w:val="20"/>
          <w:szCs w:val="20"/>
        </w:rPr>
        <w:t xml:space="preserve"> Visit to Honduras: Report of the Working Group on the issue of discrimination against women in law and in practice</w:t>
      </w:r>
      <w:r w:rsidRPr="003B1FCE">
        <w:rPr>
          <w:sz w:val="20"/>
          <w:szCs w:val="20"/>
        </w:rPr>
        <w:t>, (May 8, 2019), U.N. Doc. A/HRC/41/33/Add.1, ¶37; US State Report 2021 p.18.</w:t>
      </w:r>
    </w:p>
  </w:footnote>
  <w:footnote w:id="24">
    <w:p w14:paraId="3C9FA028"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26.</w:t>
      </w:r>
    </w:p>
  </w:footnote>
  <w:footnote w:id="25">
    <w:p w14:paraId="4AD15013"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26.</w:t>
      </w:r>
    </w:p>
  </w:footnote>
  <w:footnote w:id="26">
    <w:p w14:paraId="5D5EE06A"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26.</w:t>
      </w:r>
    </w:p>
  </w:footnote>
  <w:footnote w:id="27">
    <w:p w14:paraId="70CE8A81"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Human Rights Council, </w:t>
      </w:r>
      <w:r w:rsidRPr="003B1FCE">
        <w:rPr>
          <w:i/>
          <w:iCs/>
          <w:sz w:val="20"/>
          <w:szCs w:val="20"/>
        </w:rPr>
        <w:t>Visit to Honduras: Report of the Working Group on the issue of discrimination against women in law and in practice,</w:t>
      </w:r>
      <w:r w:rsidRPr="003B1FCE">
        <w:rPr>
          <w:sz w:val="20"/>
          <w:szCs w:val="20"/>
        </w:rPr>
        <w:t xml:space="preserve"> (May 8, 2019), U.N. Doc. A/HRC/41/33/Add.1, ¶</w:t>
      </w:r>
      <w:proofErr w:type="gramStart"/>
      <w:r w:rsidRPr="003B1FCE">
        <w:rPr>
          <w:sz w:val="20"/>
          <w:szCs w:val="20"/>
        </w:rPr>
        <w:t>41</w:t>
      </w:r>
      <w:proofErr w:type="gramEnd"/>
    </w:p>
  </w:footnote>
  <w:footnote w:id="28">
    <w:p w14:paraId="798A964F"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22.</w:t>
      </w:r>
    </w:p>
  </w:footnote>
  <w:footnote w:id="29">
    <w:p w14:paraId="31C9A1E4" w14:textId="77777777" w:rsidR="5820E049" w:rsidRPr="003B1FCE" w:rsidRDefault="5820E049" w:rsidP="5820E049">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23.</w:t>
      </w:r>
    </w:p>
  </w:footnote>
  <w:footnote w:id="30">
    <w:p w14:paraId="5DAA8298" w14:textId="740C7D48" w:rsidR="00B2491B" w:rsidRDefault="00B2491B">
      <w:pPr>
        <w:pStyle w:val="FootnoteText"/>
      </w:pPr>
      <w:r>
        <w:rPr>
          <w:rStyle w:val="FootnoteReference"/>
        </w:rPr>
        <w:footnoteRef/>
      </w:r>
      <w:r>
        <w:t xml:space="preserve"> </w:t>
      </w:r>
      <w:r w:rsidRPr="003B1FCE">
        <w:rPr>
          <w:sz w:val="20"/>
          <w:szCs w:val="20"/>
        </w:rPr>
        <w:t xml:space="preserve">Human Rights Committee, </w:t>
      </w:r>
      <w:r w:rsidRPr="00C129F6">
        <w:rPr>
          <w:i/>
          <w:iCs/>
          <w:sz w:val="20"/>
          <w:szCs w:val="20"/>
        </w:rPr>
        <w:t>Concluding observations on the second periodic report of Honduras,</w:t>
      </w:r>
      <w:r w:rsidRPr="003B1FCE">
        <w:rPr>
          <w:sz w:val="20"/>
          <w:szCs w:val="20"/>
        </w:rPr>
        <w:t xml:space="preserve"> (Aug. 22</w:t>
      </w:r>
      <w:proofErr w:type="gramStart"/>
      <w:r w:rsidRPr="003B1FCE">
        <w:rPr>
          <w:sz w:val="20"/>
          <w:szCs w:val="20"/>
        </w:rPr>
        <w:t xml:space="preserve"> 2017</w:t>
      </w:r>
      <w:proofErr w:type="gramEnd"/>
      <w:r w:rsidRPr="003B1FCE">
        <w:rPr>
          <w:sz w:val="20"/>
          <w:szCs w:val="20"/>
        </w:rPr>
        <w:t>), U.N. Doc. CCPR/C/HND/CO/2.</w:t>
      </w:r>
    </w:p>
  </w:footnote>
  <w:footnote w:id="31">
    <w:p w14:paraId="032DD302" w14:textId="1111BD1C" w:rsidR="004A4B98" w:rsidRDefault="004A4B98">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w:t>
      </w:r>
    </w:p>
  </w:footnote>
  <w:footnote w:id="32">
    <w:p w14:paraId="47B34333" w14:textId="77777777" w:rsidR="00274E1D" w:rsidRPr="003B1FCE" w:rsidRDefault="00274E1D" w:rsidP="00274E1D">
      <w:pPr>
        <w:rPr>
          <w:sz w:val="20"/>
          <w:szCs w:val="20"/>
        </w:rPr>
      </w:pPr>
      <w:r w:rsidRPr="003B1FCE">
        <w:rPr>
          <w:rStyle w:val="FootnoteReference"/>
          <w:color w:val="000000" w:themeColor="text1"/>
          <w:sz w:val="20"/>
          <w:szCs w:val="20"/>
        </w:rPr>
        <w:footnoteRef/>
      </w:r>
      <w:r w:rsidRPr="003B1FCE">
        <w:rPr>
          <w:color w:val="000000" w:themeColor="text1"/>
          <w:sz w:val="20"/>
          <w:szCs w:val="20"/>
        </w:rPr>
        <w:t xml:space="preserve"> </w:t>
      </w:r>
      <w:r w:rsidRPr="003B1FCE">
        <w:rPr>
          <w:sz w:val="20"/>
          <w:szCs w:val="20"/>
        </w:rPr>
        <w:t>Human Rights Watch, “Honduras: Events of 2020,” accessed June 7, 2021, https://www.hrw.org/world-report/2021/country-chapters/honduras.</w:t>
      </w:r>
    </w:p>
  </w:footnote>
  <w:footnote w:id="33">
    <w:p w14:paraId="4325C82E" w14:textId="77777777" w:rsidR="00274E1D" w:rsidRPr="003B1FCE" w:rsidRDefault="00274E1D" w:rsidP="00274E1D">
      <w:pPr>
        <w:pStyle w:val="FootnoteText"/>
        <w:rPr>
          <w:sz w:val="20"/>
          <w:szCs w:val="20"/>
        </w:rPr>
      </w:pPr>
      <w:r w:rsidRPr="003B1FCE">
        <w:rPr>
          <w:rStyle w:val="FootnoteReference"/>
          <w:sz w:val="20"/>
          <w:szCs w:val="20"/>
        </w:rPr>
        <w:footnoteRef/>
      </w:r>
      <w:r w:rsidRPr="003B1FCE">
        <w:rPr>
          <w:sz w:val="20"/>
          <w:szCs w:val="20"/>
        </w:rPr>
        <w:t xml:space="preserve"> Marlon González, “Honduras investigates police in case of murdered student,” accessed June 4, 2021, </w:t>
      </w:r>
      <w:r w:rsidRPr="003B1FCE">
        <w:rPr>
          <w:color w:val="000000" w:themeColor="text1"/>
          <w:sz w:val="20"/>
          <w:szCs w:val="20"/>
        </w:rPr>
        <w:t>https://apnews.com/article/tegucigalpa-honduras-health-coronavirus-pandemic-arrests-746174e9327b4fc22ae820e64e2ff4d8.</w:t>
      </w:r>
    </w:p>
  </w:footnote>
  <w:footnote w:id="34">
    <w:p w14:paraId="1B7D5F96" w14:textId="77777777" w:rsidR="00274E1D" w:rsidRPr="003B1FCE" w:rsidRDefault="00274E1D" w:rsidP="00274E1D">
      <w:pPr>
        <w:pStyle w:val="FootnoteText"/>
        <w:rPr>
          <w:color w:val="000000" w:themeColor="text1"/>
          <w:sz w:val="20"/>
          <w:szCs w:val="20"/>
        </w:rPr>
      </w:pPr>
      <w:r w:rsidRPr="003B1FCE">
        <w:rPr>
          <w:rStyle w:val="FootnoteReference"/>
          <w:color w:val="000000" w:themeColor="text1"/>
          <w:sz w:val="20"/>
          <w:szCs w:val="20"/>
        </w:rPr>
        <w:footnoteRef/>
      </w:r>
      <w:r w:rsidRPr="003B1FCE">
        <w:rPr>
          <w:color w:val="000000" w:themeColor="text1"/>
          <w:sz w:val="20"/>
          <w:szCs w:val="20"/>
        </w:rPr>
        <w:t xml:space="preserve"> U.S. Department of State, “2020 Country Report on Human Rights Practices: Honduras,” accessed June 3, 2021, https://www.state.gov/reports/2020-country-reports-on-human-rights-practices/honduras/.</w:t>
      </w:r>
    </w:p>
  </w:footnote>
  <w:footnote w:id="35">
    <w:p w14:paraId="33C8ACEC" w14:textId="77777777" w:rsidR="00274E1D" w:rsidRPr="003B1FCE" w:rsidRDefault="00274E1D" w:rsidP="00274E1D">
      <w:pPr>
        <w:pStyle w:val="FootnoteText"/>
        <w:rPr>
          <w:sz w:val="20"/>
          <w:szCs w:val="20"/>
        </w:rPr>
      </w:pPr>
      <w:r w:rsidRPr="003B1FCE">
        <w:rPr>
          <w:rStyle w:val="FootnoteReference"/>
          <w:sz w:val="20"/>
          <w:szCs w:val="20"/>
        </w:rPr>
        <w:footnoteRef/>
      </w:r>
      <w:r w:rsidRPr="003B1FCE">
        <w:rPr>
          <w:sz w:val="20"/>
          <w:szCs w:val="20"/>
        </w:rPr>
        <w:t xml:space="preserve"> Ibid.</w:t>
      </w:r>
    </w:p>
  </w:footnote>
  <w:footnote w:id="36">
    <w:p w14:paraId="349EB2C0" w14:textId="77777777" w:rsidR="00274E1D" w:rsidRPr="003B1FCE" w:rsidRDefault="00274E1D" w:rsidP="00274E1D">
      <w:pPr>
        <w:pStyle w:val="FootnoteText"/>
        <w:rPr>
          <w:color w:val="000000" w:themeColor="text1"/>
          <w:sz w:val="20"/>
          <w:szCs w:val="20"/>
        </w:rPr>
      </w:pPr>
      <w:r w:rsidRPr="003B1FCE">
        <w:rPr>
          <w:rStyle w:val="FootnoteReference"/>
          <w:color w:val="000000" w:themeColor="text1"/>
          <w:sz w:val="20"/>
          <w:szCs w:val="20"/>
        </w:rPr>
        <w:footnoteRef/>
      </w:r>
      <w:r w:rsidRPr="003B1FCE">
        <w:rPr>
          <w:color w:val="000000" w:themeColor="text1"/>
          <w:sz w:val="20"/>
          <w:szCs w:val="20"/>
        </w:rPr>
        <w:t xml:space="preserve"> </w:t>
      </w:r>
      <w:r w:rsidRPr="003B1FCE">
        <w:rPr>
          <w:sz w:val="20"/>
          <w:szCs w:val="20"/>
        </w:rPr>
        <w:t>Latin America Working Group Education Fund, “Left in the Dark: Violence Against Women and LGBTI Persons in Honduras and El Salvador,” accessed Jul. 18, 2019, https://www.lawg.org/left-in-the-dark-violence-against-women-and-lgbti-persons-in-honduras-and-el-salvador/.</w:t>
      </w:r>
    </w:p>
  </w:footnote>
  <w:footnote w:id="37">
    <w:p w14:paraId="473C417F" w14:textId="77777777" w:rsidR="00274E1D" w:rsidRPr="003B1FCE" w:rsidRDefault="00274E1D" w:rsidP="00274E1D">
      <w:pPr>
        <w:pStyle w:val="FootnoteText"/>
        <w:rPr>
          <w:color w:val="000000" w:themeColor="text1"/>
          <w:sz w:val="20"/>
          <w:szCs w:val="20"/>
        </w:rPr>
      </w:pPr>
      <w:r w:rsidRPr="003B1FCE">
        <w:rPr>
          <w:rStyle w:val="FootnoteReference"/>
          <w:color w:val="000000" w:themeColor="text1"/>
          <w:sz w:val="20"/>
          <w:szCs w:val="20"/>
        </w:rPr>
        <w:footnoteRef/>
      </w:r>
      <w:r w:rsidRPr="003B1FCE">
        <w:rPr>
          <w:color w:val="000000" w:themeColor="text1"/>
          <w:sz w:val="20"/>
          <w:szCs w:val="20"/>
        </w:rPr>
        <w:t xml:space="preserve"> </w:t>
      </w:r>
      <w:r w:rsidRPr="003B1FCE">
        <w:rPr>
          <w:sz w:val="20"/>
          <w:szCs w:val="20"/>
        </w:rPr>
        <w:t>Ibid.</w:t>
      </w:r>
    </w:p>
  </w:footnote>
  <w:footnote w:id="38">
    <w:p w14:paraId="6DA9857E" w14:textId="77777777" w:rsidR="00274E1D" w:rsidRPr="003B1FCE" w:rsidRDefault="00274E1D" w:rsidP="00274E1D">
      <w:pPr>
        <w:pStyle w:val="FootnoteText"/>
        <w:rPr>
          <w:color w:val="000000" w:themeColor="text1"/>
          <w:sz w:val="20"/>
          <w:szCs w:val="20"/>
        </w:rPr>
      </w:pPr>
      <w:r w:rsidRPr="003B1FCE">
        <w:rPr>
          <w:rStyle w:val="FootnoteReference"/>
          <w:color w:val="000000" w:themeColor="text1"/>
          <w:sz w:val="20"/>
          <w:szCs w:val="20"/>
        </w:rPr>
        <w:footnoteRef/>
      </w:r>
      <w:r w:rsidRPr="003B1FCE">
        <w:rPr>
          <w:color w:val="000000" w:themeColor="text1"/>
          <w:sz w:val="20"/>
          <w:szCs w:val="20"/>
        </w:rPr>
        <w:t xml:space="preserve"> United Nations Human Rights Office of the High Commissioner, “</w:t>
      </w:r>
      <w:r w:rsidRPr="003B1FCE">
        <w:rPr>
          <w:sz w:val="20"/>
          <w:szCs w:val="20"/>
        </w:rPr>
        <w:t>Honduras: Results from Women’s Rights Progress Long Overdue, Say Experts,” Nov. 14, 2018, https://www.ohchr.org/en/NewsEvents/Pages/DisplayNews.aspx?NewsID=23875&amp;LangID=E.</w:t>
      </w:r>
    </w:p>
  </w:footnote>
  <w:footnote w:id="39">
    <w:p w14:paraId="1B73233E" w14:textId="77777777" w:rsidR="00274E1D" w:rsidRPr="003B1FCE" w:rsidRDefault="00274E1D" w:rsidP="00274E1D">
      <w:pPr>
        <w:pStyle w:val="FootnoteText"/>
        <w:rPr>
          <w:sz w:val="20"/>
          <w:szCs w:val="20"/>
        </w:rPr>
      </w:pPr>
      <w:r w:rsidRPr="003B1FCE">
        <w:rPr>
          <w:rStyle w:val="FootnoteReference"/>
          <w:sz w:val="20"/>
          <w:szCs w:val="20"/>
        </w:rPr>
        <w:footnoteRef/>
      </w:r>
      <w:r w:rsidRPr="003B1FCE">
        <w:rPr>
          <w:sz w:val="20"/>
          <w:szCs w:val="20"/>
        </w:rPr>
        <w:t xml:space="preserve"> U.S Department of </w:t>
      </w:r>
      <w:r w:rsidRPr="003B1FCE">
        <w:rPr>
          <w:color w:val="000000" w:themeColor="text1"/>
          <w:sz w:val="20"/>
          <w:szCs w:val="20"/>
        </w:rPr>
        <w:t xml:space="preserve">State, “2020 Country Report on Human Rights Practices: Honduras”, </w:t>
      </w:r>
      <w:r w:rsidRPr="003B1FCE">
        <w:rPr>
          <w:i/>
          <w:iCs/>
          <w:color w:val="000000" w:themeColor="text1"/>
          <w:sz w:val="20"/>
          <w:szCs w:val="20"/>
        </w:rPr>
        <w:t>supra</w:t>
      </w:r>
      <w:r w:rsidRPr="003B1FCE">
        <w:rPr>
          <w:color w:val="000000" w:themeColor="text1"/>
          <w:sz w:val="20"/>
          <w:szCs w:val="20"/>
        </w:rPr>
        <w:t xml:space="preserve"> note 12. </w:t>
      </w:r>
    </w:p>
  </w:footnote>
  <w:footnote w:id="40">
    <w:p w14:paraId="2B1BCDBA" w14:textId="77777777" w:rsidR="00274E1D" w:rsidRPr="003B1FCE" w:rsidRDefault="00274E1D" w:rsidP="00274E1D">
      <w:pPr>
        <w:pStyle w:val="FootnoteText"/>
        <w:rPr>
          <w:sz w:val="20"/>
          <w:szCs w:val="20"/>
        </w:rPr>
      </w:pPr>
      <w:r w:rsidRPr="003B1FCE">
        <w:rPr>
          <w:rStyle w:val="FootnoteReference"/>
          <w:sz w:val="20"/>
          <w:szCs w:val="20"/>
        </w:rPr>
        <w:footnoteRef/>
      </w:r>
      <w:r w:rsidRPr="003B1FCE">
        <w:rPr>
          <w:sz w:val="20"/>
          <w:szCs w:val="20"/>
        </w:rPr>
        <w:t xml:space="preserve"> </w:t>
      </w:r>
      <w:r w:rsidRPr="003B1FCE">
        <w:rPr>
          <w:color w:val="000000" w:themeColor="text1"/>
          <w:sz w:val="20"/>
          <w:szCs w:val="20"/>
        </w:rPr>
        <w:t>Ibid.</w:t>
      </w:r>
    </w:p>
  </w:footnote>
  <w:footnote w:id="41">
    <w:p w14:paraId="2130ABE3" w14:textId="68A5DECE" w:rsidR="008C0474" w:rsidRDefault="008C0474">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w:t>
      </w:r>
    </w:p>
  </w:footnote>
  <w:footnote w:id="42">
    <w:p w14:paraId="04E0479D"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sz w:val="20"/>
          <w:szCs w:val="20"/>
        </w:rPr>
        <w:t xml:space="preserve">World Report 2022: Events of 2021 </w:t>
      </w:r>
      <w:r w:rsidRPr="003B1FCE">
        <w:rPr>
          <w:sz w:val="20"/>
          <w:szCs w:val="20"/>
        </w:rPr>
        <w:t>(Human Rights Watch, 2022), 308.</w:t>
      </w:r>
    </w:p>
  </w:footnote>
  <w:footnote w:id="43">
    <w:p w14:paraId="2B281519"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sz w:val="20"/>
          <w:szCs w:val="20"/>
        </w:rPr>
        <w:t>World Report 2022: Events of 2021</w:t>
      </w:r>
      <w:r w:rsidRPr="003B1FCE">
        <w:rPr>
          <w:sz w:val="20"/>
          <w:szCs w:val="20"/>
        </w:rPr>
        <w:t xml:space="preserve"> (Human Rights Watch, 2022), 308.</w:t>
      </w:r>
    </w:p>
  </w:footnote>
  <w:footnote w:id="44">
    <w:p w14:paraId="3BBE295D"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The Guardian, “Gangsters killed Maria’s sister in Honduras. A note on the door told her she was next” by Sarah Johnson, Jun. 21, 2022, https://amp.theguardian.com/global-development/2022/jun/21/gangsters-killed-marias-sister-in-honduras-a-note-on-the-door-told-her-she-was-next-</w:t>
      </w:r>
    </w:p>
  </w:footnote>
  <w:footnote w:id="45">
    <w:p w14:paraId="0945A0FE"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The Guardian, “Gangsters killed Maria’s sister in Honduras. A note on the door told her she was next” by Sarah Johnson, Jun. 21, 2022, https://amp.theguardian.com/global-development/2022/jun/21/gangsters-killed-marias-sister-in-honduras-a-note-on-the-door-told-her-she-was-next-</w:t>
      </w:r>
    </w:p>
  </w:footnote>
  <w:footnote w:id="46">
    <w:p w14:paraId="4F3DD955"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sz w:val="20"/>
          <w:szCs w:val="20"/>
        </w:rPr>
        <w:t xml:space="preserve">World Report 2022: Events of 2021 </w:t>
      </w:r>
      <w:r w:rsidRPr="003B1FCE">
        <w:rPr>
          <w:sz w:val="20"/>
          <w:szCs w:val="20"/>
        </w:rPr>
        <w:t>(Human Rights Watch, 2022), 308.</w:t>
      </w:r>
    </w:p>
  </w:footnote>
  <w:footnote w:id="47">
    <w:p w14:paraId="12C78067"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sz w:val="20"/>
          <w:szCs w:val="20"/>
        </w:rPr>
        <w:t>World Report 2022</w:t>
      </w:r>
      <w:r w:rsidRPr="003B1FCE">
        <w:rPr>
          <w:i/>
          <w:iCs/>
          <w:sz w:val="20"/>
          <w:szCs w:val="20"/>
        </w:rPr>
        <w:t xml:space="preserve">: Events of 2021 </w:t>
      </w:r>
      <w:r w:rsidRPr="003B1FCE">
        <w:rPr>
          <w:sz w:val="20"/>
          <w:szCs w:val="20"/>
        </w:rPr>
        <w:t>(Human Rights Watch, 2022), 313.</w:t>
      </w:r>
    </w:p>
  </w:footnote>
  <w:footnote w:id="48">
    <w:p w14:paraId="0A959FD3"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iCs/>
          <w:sz w:val="20"/>
          <w:szCs w:val="20"/>
        </w:rPr>
        <w:t xml:space="preserve">World Report 2022: Events of 2021 </w:t>
      </w:r>
      <w:r w:rsidRPr="003B1FCE">
        <w:rPr>
          <w:sz w:val="20"/>
          <w:szCs w:val="20"/>
        </w:rPr>
        <w:t>(Human Rights Watch, 2022), 313.</w:t>
      </w:r>
    </w:p>
  </w:footnote>
  <w:footnote w:id="49">
    <w:p w14:paraId="2921222B"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iCs/>
          <w:sz w:val="20"/>
          <w:szCs w:val="20"/>
        </w:rPr>
        <w:t xml:space="preserve"> 2021 Country Reports on Human Rights Practices: Honduras</w:t>
      </w:r>
      <w:r w:rsidRPr="003B1FCE">
        <w:rPr>
          <w:sz w:val="20"/>
          <w:szCs w:val="20"/>
        </w:rPr>
        <w:t xml:space="preserve"> (2022), 23.</w:t>
      </w:r>
    </w:p>
  </w:footnote>
  <w:footnote w:id="50">
    <w:p w14:paraId="77288E28"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Human Rights Watch, </w:t>
      </w:r>
      <w:r w:rsidRPr="003B1FCE">
        <w:rPr>
          <w:i/>
          <w:sz w:val="20"/>
          <w:szCs w:val="20"/>
        </w:rPr>
        <w:t xml:space="preserve">World Report </w:t>
      </w:r>
      <w:r w:rsidRPr="003B1FCE">
        <w:rPr>
          <w:i/>
          <w:iCs/>
          <w:sz w:val="20"/>
          <w:szCs w:val="20"/>
        </w:rPr>
        <w:t xml:space="preserve">2022: Events of 2021 </w:t>
      </w:r>
      <w:r w:rsidRPr="003B1FCE">
        <w:rPr>
          <w:sz w:val="20"/>
          <w:szCs w:val="20"/>
        </w:rPr>
        <w:t>(Human Rights Watch, 2022), 313.</w:t>
      </w:r>
    </w:p>
  </w:footnote>
  <w:footnote w:id="51">
    <w:p w14:paraId="69E279C2" w14:textId="77777777" w:rsidR="00095432" w:rsidRPr="003B1FCE" w:rsidRDefault="00095432" w:rsidP="00095432">
      <w:pPr>
        <w:pStyle w:val="FootnoteText"/>
        <w:jc w:val="both"/>
        <w:rPr>
          <w:sz w:val="20"/>
          <w:szCs w:val="20"/>
        </w:rPr>
      </w:pPr>
      <w:r w:rsidRPr="003B1FCE">
        <w:rPr>
          <w:rStyle w:val="FootnoteReference"/>
          <w:sz w:val="20"/>
          <w:szCs w:val="20"/>
        </w:rPr>
        <w:footnoteRef/>
      </w:r>
      <w:r w:rsidRPr="003B1FCE">
        <w:rPr>
          <w:sz w:val="20"/>
          <w:szCs w:val="20"/>
        </w:rPr>
        <w:t xml:space="preserve"> U.S. Department of State: Bureau of Democracy, Human Rights, and Labor,</w:t>
      </w:r>
      <w:r w:rsidRPr="003B1FCE">
        <w:rPr>
          <w:i/>
          <w:sz w:val="20"/>
          <w:szCs w:val="20"/>
        </w:rPr>
        <w:t xml:space="preserve"> 2021 Country Reports on Human Rights Practices: Honduras</w:t>
      </w:r>
      <w:r w:rsidRPr="003B1FCE">
        <w:rPr>
          <w:sz w:val="20"/>
          <w:szCs w:val="20"/>
        </w:rPr>
        <w:t xml:space="preserve"> (2022), 23–25.</w:t>
      </w:r>
    </w:p>
  </w:footnote>
  <w:footnote w:id="52">
    <w:p w14:paraId="0CD155B6" w14:textId="629740F8" w:rsidR="00C65631" w:rsidRDefault="00C65631">
      <w:pPr>
        <w:pStyle w:val="FootnoteText"/>
      </w:pPr>
      <w:r>
        <w:rPr>
          <w:rStyle w:val="FootnoteReference"/>
        </w:rPr>
        <w:footnoteRef/>
      </w:r>
      <w:r>
        <w:t xml:space="preserve"> </w:t>
      </w:r>
      <w:r w:rsidRPr="003B1FCE">
        <w:rPr>
          <w:sz w:val="20"/>
          <w:szCs w:val="20"/>
        </w:rPr>
        <w:t xml:space="preserve">Human Rights Committee, </w:t>
      </w:r>
      <w:r w:rsidRPr="00C129F6">
        <w:rPr>
          <w:i/>
          <w:iCs/>
          <w:sz w:val="20"/>
          <w:szCs w:val="20"/>
        </w:rPr>
        <w:t>Concluding observations on the second periodic report of Honduras,</w:t>
      </w:r>
      <w:r w:rsidRPr="003B1FCE">
        <w:rPr>
          <w:sz w:val="20"/>
          <w:szCs w:val="20"/>
        </w:rPr>
        <w:t xml:space="preserve"> (Aug. 22</w:t>
      </w:r>
      <w:proofErr w:type="gramStart"/>
      <w:r w:rsidRPr="003B1FCE">
        <w:rPr>
          <w:sz w:val="20"/>
          <w:szCs w:val="20"/>
        </w:rPr>
        <w:t xml:space="preserve"> 2017</w:t>
      </w:r>
      <w:proofErr w:type="gramEnd"/>
      <w:r w:rsidRPr="003B1FCE">
        <w:rPr>
          <w:sz w:val="20"/>
          <w:szCs w:val="20"/>
        </w:rPr>
        <w:t>), U.N. Doc. CCPR/C/HND/CO/2.</w:t>
      </w:r>
    </w:p>
  </w:footnote>
  <w:footnote w:id="53">
    <w:p w14:paraId="12BF2B05" w14:textId="097A5D69" w:rsidR="000E0B70" w:rsidRDefault="000E0B70">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 xml:space="preserve">, paragraph 204. </w:t>
      </w:r>
    </w:p>
  </w:footnote>
  <w:footnote w:id="54">
    <w:p w14:paraId="7D292897" w14:textId="1DB0CF41" w:rsidR="004E65F9" w:rsidRDefault="004E65F9">
      <w:pPr>
        <w:pStyle w:val="FootnoteText"/>
      </w:pPr>
      <w:r>
        <w:rPr>
          <w:rStyle w:val="FootnoteReference"/>
        </w:rPr>
        <w:footnoteRef/>
      </w:r>
      <w:r>
        <w:t xml:space="preserve"> </w:t>
      </w:r>
      <w:r w:rsidRPr="003B1FCE">
        <w:rPr>
          <w:sz w:val="20"/>
          <w:szCs w:val="20"/>
        </w:rPr>
        <w:t xml:space="preserve">Human Rights Committee, </w:t>
      </w:r>
      <w:r w:rsidRPr="00C129F6">
        <w:rPr>
          <w:i/>
          <w:iCs/>
          <w:sz w:val="20"/>
          <w:szCs w:val="20"/>
        </w:rPr>
        <w:t>Concluding observations on the second periodic report of Honduras,</w:t>
      </w:r>
      <w:r w:rsidRPr="003B1FCE">
        <w:rPr>
          <w:sz w:val="20"/>
          <w:szCs w:val="20"/>
        </w:rPr>
        <w:t xml:space="preserve"> (Aug. 22</w:t>
      </w:r>
      <w:proofErr w:type="gramStart"/>
      <w:r w:rsidRPr="003B1FCE">
        <w:rPr>
          <w:sz w:val="20"/>
          <w:szCs w:val="20"/>
        </w:rPr>
        <w:t xml:space="preserve"> 2017</w:t>
      </w:r>
      <w:proofErr w:type="gramEnd"/>
      <w:r w:rsidRPr="003B1FCE">
        <w:rPr>
          <w:sz w:val="20"/>
          <w:szCs w:val="20"/>
        </w:rPr>
        <w:t>), U.N. Doc. CCPR/C/HND/CO/2.</w:t>
      </w:r>
    </w:p>
  </w:footnote>
  <w:footnote w:id="55">
    <w:p w14:paraId="05B819E2" w14:textId="5162DC50" w:rsidR="00075D56" w:rsidRDefault="00075D56">
      <w:pPr>
        <w:pStyle w:val="FootnoteText"/>
      </w:pPr>
      <w:r>
        <w:rPr>
          <w:rStyle w:val="FootnoteReference"/>
        </w:rPr>
        <w:footnoteRef/>
      </w:r>
      <w:r>
        <w:t xml:space="preserve"> </w:t>
      </w:r>
      <w:r>
        <w:rPr>
          <w:sz w:val="20"/>
          <w:szCs w:val="20"/>
        </w:rPr>
        <w:t xml:space="preserve">Human Rights Committee, </w:t>
      </w:r>
      <w:r w:rsidRPr="002C065C">
        <w:rPr>
          <w:i/>
          <w:iCs/>
          <w:sz w:val="20"/>
          <w:szCs w:val="20"/>
          <w:lang w:val="en"/>
        </w:rPr>
        <w:t xml:space="preserve">Third periodic report of Honduras due in 2021 under article 40 of the Covenant, </w:t>
      </w:r>
      <w:r w:rsidRPr="002C065C">
        <w:rPr>
          <w:sz w:val="20"/>
          <w:szCs w:val="20"/>
          <w:lang w:val="en"/>
        </w:rPr>
        <w:t>(Jan. 9, 2023),</w:t>
      </w:r>
      <w:r>
        <w:rPr>
          <w:b/>
          <w:sz w:val="20"/>
          <w:szCs w:val="20"/>
          <w:lang w:val="en"/>
        </w:rPr>
        <w:t xml:space="preserve"> </w:t>
      </w:r>
      <w:r w:rsidRPr="003B1FCE">
        <w:rPr>
          <w:sz w:val="20"/>
          <w:szCs w:val="20"/>
        </w:rPr>
        <w:t>U.N. Doc.</w:t>
      </w:r>
      <w:r>
        <w:rPr>
          <w:sz w:val="20"/>
          <w:szCs w:val="20"/>
        </w:rPr>
        <w:t xml:space="preserve"> </w:t>
      </w:r>
      <w:r w:rsidRPr="002C065C">
        <w:rPr>
          <w:sz w:val="20"/>
          <w:szCs w:val="20"/>
        </w:rPr>
        <w:t>CCPR/C/HND/3</w:t>
      </w:r>
      <w:r>
        <w:rPr>
          <w:sz w:val="20"/>
          <w:szCs w:val="20"/>
        </w:rPr>
        <w:t>.</w:t>
      </w:r>
    </w:p>
  </w:footnote>
  <w:footnote w:id="56">
    <w:p w14:paraId="73B320B5" w14:textId="0D2F260C" w:rsidR="003B605D" w:rsidRDefault="003B605D">
      <w:pPr>
        <w:pStyle w:val="FootnoteText"/>
      </w:pPr>
      <w:r w:rsidRPr="003B1FCE">
        <w:rPr>
          <w:rStyle w:val="FootnoteReference"/>
          <w:sz w:val="20"/>
          <w:szCs w:val="20"/>
        </w:rPr>
        <w:footnoteRef/>
      </w:r>
      <w:r w:rsidRPr="003B1FCE">
        <w:rPr>
          <w:sz w:val="20"/>
          <w:szCs w:val="20"/>
        </w:rPr>
        <w:t xml:space="preserve"> </w:t>
      </w:r>
      <w:r w:rsidR="001B5DFF" w:rsidRPr="003B1FCE">
        <w:rPr>
          <w:sz w:val="20"/>
          <w:szCs w:val="20"/>
          <w:lang w:val="es-ES"/>
        </w:rPr>
        <w:t xml:space="preserve">Castellanos, Diana </w:t>
      </w:r>
      <w:proofErr w:type="spellStart"/>
      <w:r w:rsidR="001B5DFF" w:rsidRPr="003B1FCE">
        <w:rPr>
          <w:sz w:val="20"/>
          <w:szCs w:val="20"/>
          <w:lang w:val="es-ES"/>
        </w:rPr>
        <w:t>Yenifer</w:t>
      </w:r>
      <w:proofErr w:type="spellEnd"/>
      <w:r w:rsidR="001B5DFF" w:rsidRPr="003B1FCE">
        <w:rPr>
          <w:sz w:val="20"/>
          <w:szCs w:val="20"/>
          <w:lang w:val="es-ES"/>
        </w:rPr>
        <w:t xml:space="preserve"> Servellón. "Análisis coyuntural de las ZEDES y el bicentenario de independencia de Honduras: el nuevo modelo de colonización." </w:t>
      </w:r>
      <w:r w:rsidR="001B5DFF" w:rsidRPr="003B1FCE">
        <w:rPr>
          <w:sz w:val="20"/>
          <w:szCs w:val="20"/>
        </w:rPr>
        <w:t xml:space="preserve">La </w:t>
      </w:r>
      <w:proofErr w:type="spellStart"/>
      <w:r w:rsidR="001B5DFF" w:rsidRPr="003B1FCE">
        <w:rPr>
          <w:sz w:val="20"/>
          <w:szCs w:val="20"/>
        </w:rPr>
        <w:t>Revista</w:t>
      </w:r>
      <w:proofErr w:type="spellEnd"/>
      <w:r w:rsidR="001B5DFF" w:rsidRPr="003B1FCE">
        <w:rPr>
          <w:sz w:val="20"/>
          <w:szCs w:val="20"/>
        </w:rPr>
        <w:t xml:space="preserve"> de Derecho 42 (</w:t>
      </w:r>
      <w:r w:rsidR="001B5DFF" w:rsidRPr="00C51F0B">
        <w:rPr>
          <w:rFonts w:ascii="Times" w:hAnsi="Times"/>
          <w:sz w:val="20"/>
        </w:rPr>
        <w:t>2021): 95-109.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2147"/>
    <w:multiLevelType w:val="hybridMultilevel"/>
    <w:tmpl w:val="B1E8C964"/>
    <w:lvl w:ilvl="0" w:tplc="75C4836E">
      <w:start w:val="1"/>
      <w:numFmt w:val="decimal"/>
      <w:lvlText w:val="%1."/>
      <w:lvlJc w:val="left"/>
      <w:pPr>
        <w:ind w:left="720" w:hanging="360"/>
      </w:pPr>
    </w:lvl>
    <w:lvl w:ilvl="1" w:tplc="74823012">
      <w:start w:val="1"/>
      <w:numFmt w:val="lowerLetter"/>
      <w:lvlText w:val="%2."/>
      <w:lvlJc w:val="left"/>
      <w:pPr>
        <w:ind w:left="1440" w:hanging="360"/>
      </w:pPr>
    </w:lvl>
    <w:lvl w:ilvl="2" w:tplc="B3AA0D84">
      <w:start w:val="1"/>
      <w:numFmt w:val="lowerRoman"/>
      <w:lvlText w:val="%3."/>
      <w:lvlJc w:val="right"/>
      <w:pPr>
        <w:ind w:left="2160" w:hanging="180"/>
      </w:pPr>
    </w:lvl>
    <w:lvl w:ilvl="3" w:tplc="EE0E2F7A">
      <w:start w:val="1"/>
      <w:numFmt w:val="decimal"/>
      <w:lvlText w:val="%4."/>
      <w:lvlJc w:val="left"/>
      <w:pPr>
        <w:ind w:left="2880" w:hanging="360"/>
      </w:pPr>
    </w:lvl>
    <w:lvl w:ilvl="4" w:tplc="BEAAFD20">
      <w:start w:val="1"/>
      <w:numFmt w:val="lowerLetter"/>
      <w:lvlText w:val="%5."/>
      <w:lvlJc w:val="left"/>
      <w:pPr>
        <w:ind w:left="3600" w:hanging="360"/>
      </w:pPr>
    </w:lvl>
    <w:lvl w:ilvl="5" w:tplc="7292B334">
      <w:start w:val="1"/>
      <w:numFmt w:val="lowerRoman"/>
      <w:lvlText w:val="%6."/>
      <w:lvlJc w:val="right"/>
      <w:pPr>
        <w:ind w:left="4320" w:hanging="180"/>
      </w:pPr>
    </w:lvl>
    <w:lvl w:ilvl="6" w:tplc="85102FC2">
      <w:start w:val="1"/>
      <w:numFmt w:val="decimal"/>
      <w:lvlText w:val="%7."/>
      <w:lvlJc w:val="left"/>
      <w:pPr>
        <w:ind w:left="5040" w:hanging="360"/>
      </w:pPr>
    </w:lvl>
    <w:lvl w:ilvl="7" w:tplc="83DC18B4">
      <w:start w:val="1"/>
      <w:numFmt w:val="lowerLetter"/>
      <w:lvlText w:val="%8."/>
      <w:lvlJc w:val="left"/>
      <w:pPr>
        <w:ind w:left="5760" w:hanging="360"/>
      </w:pPr>
    </w:lvl>
    <w:lvl w:ilvl="8" w:tplc="F0F8DDF6">
      <w:start w:val="1"/>
      <w:numFmt w:val="lowerRoman"/>
      <w:lvlText w:val="%9."/>
      <w:lvlJc w:val="right"/>
      <w:pPr>
        <w:ind w:left="6480" w:hanging="180"/>
      </w:pPr>
    </w:lvl>
  </w:abstractNum>
  <w:abstractNum w:abstractNumId="1" w15:restartNumberingAfterBreak="0">
    <w:nsid w:val="07CB1769"/>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254AFE"/>
    <w:multiLevelType w:val="hybridMultilevel"/>
    <w:tmpl w:val="286E7778"/>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286E777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5504A7"/>
    <w:multiLevelType w:val="hybridMultilevel"/>
    <w:tmpl w:val="286E7778"/>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E36084B"/>
    <w:multiLevelType w:val="hybridMultilevel"/>
    <w:tmpl w:val="56509BD8"/>
    <w:lvl w:ilvl="0" w:tplc="941457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8A23A3"/>
    <w:multiLevelType w:val="hybridMultilevel"/>
    <w:tmpl w:val="BBBE11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FB1616F"/>
    <w:multiLevelType w:val="hybridMultilevel"/>
    <w:tmpl w:val="286E7778"/>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061795"/>
    <w:multiLevelType w:val="hybridMultilevel"/>
    <w:tmpl w:val="D89A2EAE"/>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22D94"/>
    <w:multiLevelType w:val="hybridMultilevel"/>
    <w:tmpl w:val="E7E4AF76"/>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4B248B"/>
    <w:multiLevelType w:val="multilevel"/>
    <w:tmpl w:val="4A46CA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781703"/>
    <w:multiLevelType w:val="hybridMultilevel"/>
    <w:tmpl w:val="286E7778"/>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FC5F80"/>
    <w:multiLevelType w:val="hybridMultilevel"/>
    <w:tmpl w:val="DF28AB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24E7075"/>
    <w:multiLevelType w:val="hybridMultilevel"/>
    <w:tmpl w:val="392E2C46"/>
    <w:lvl w:ilvl="0" w:tplc="D1A06F06">
      <w:start w:val="1"/>
      <w:numFmt w:val="upperRoman"/>
      <w:lvlText w:val="%1."/>
      <w:lvlJc w:val="left"/>
      <w:pPr>
        <w:ind w:left="1350" w:hanging="7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1008C1"/>
    <w:multiLevelType w:val="multilevel"/>
    <w:tmpl w:val="158E69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89D769"/>
    <w:multiLevelType w:val="hybridMultilevel"/>
    <w:tmpl w:val="C5444DEE"/>
    <w:lvl w:ilvl="0" w:tplc="2ABA8AA8">
      <w:start w:val="1"/>
      <w:numFmt w:val="decimal"/>
      <w:lvlText w:val="%1."/>
      <w:lvlJc w:val="left"/>
      <w:pPr>
        <w:ind w:left="720" w:hanging="360"/>
      </w:pPr>
    </w:lvl>
    <w:lvl w:ilvl="1" w:tplc="CFF8E658">
      <w:start w:val="1"/>
      <w:numFmt w:val="lowerLetter"/>
      <w:lvlText w:val="%2."/>
      <w:lvlJc w:val="left"/>
      <w:pPr>
        <w:ind w:left="1440" w:hanging="360"/>
      </w:pPr>
    </w:lvl>
    <w:lvl w:ilvl="2" w:tplc="4540194E">
      <w:start w:val="1"/>
      <w:numFmt w:val="lowerRoman"/>
      <w:lvlText w:val="%3."/>
      <w:lvlJc w:val="right"/>
      <w:pPr>
        <w:ind w:left="2160" w:hanging="180"/>
      </w:pPr>
    </w:lvl>
    <w:lvl w:ilvl="3" w:tplc="3C36305A">
      <w:start w:val="1"/>
      <w:numFmt w:val="decimal"/>
      <w:lvlText w:val="%4."/>
      <w:lvlJc w:val="left"/>
      <w:pPr>
        <w:ind w:left="2880" w:hanging="360"/>
      </w:pPr>
    </w:lvl>
    <w:lvl w:ilvl="4" w:tplc="6FA0CA44">
      <w:start w:val="1"/>
      <w:numFmt w:val="lowerLetter"/>
      <w:lvlText w:val="%5."/>
      <w:lvlJc w:val="left"/>
      <w:pPr>
        <w:ind w:left="3600" w:hanging="360"/>
      </w:pPr>
    </w:lvl>
    <w:lvl w:ilvl="5" w:tplc="382EA34A">
      <w:start w:val="1"/>
      <w:numFmt w:val="lowerRoman"/>
      <w:lvlText w:val="%6."/>
      <w:lvlJc w:val="right"/>
      <w:pPr>
        <w:ind w:left="4320" w:hanging="180"/>
      </w:pPr>
    </w:lvl>
    <w:lvl w:ilvl="6" w:tplc="EC2A9AD2">
      <w:start w:val="1"/>
      <w:numFmt w:val="decimal"/>
      <w:lvlText w:val="%7."/>
      <w:lvlJc w:val="left"/>
      <w:pPr>
        <w:ind w:left="5040" w:hanging="360"/>
      </w:pPr>
    </w:lvl>
    <w:lvl w:ilvl="7" w:tplc="D8FCF882">
      <w:start w:val="1"/>
      <w:numFmt w:val="lowerLetter"/>
      <w:lvlText w:val="%8."/>
      <w:lvlJc w:val="left"/>
      <w:pPr>
        <w:ind w:left="5760" w:hanging="360"/>
      </w:pPr>
    </w:lvl>
    <w:lvl w:ilvl="8" w:tplc="3A065A2C">
      <w:start w:val="1"/>
      <w:numFmt w:val="lowerRoman"/>
      <w:lvlText w:val="%9."/>
      <w:lvlJc w:val="right"/>
      <w:pPr>
        <w:ind w:left="6480" w:hanging="180"/>
      </w:pPr>
    </w:lvl>
  </w:abstractNum>
  <w:abstractNum w:abstractNumId="2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5170E8"/>
    <w:multiLevelType w:val="multilevel"/>
    <w:tmpl w:val="A3F22A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551DAF"/>
    <w:multiLevelType w:val="hybridMultilevel"/>
    <w:tmpl w:val="D25E0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DE7CB3"/>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5405EA"/>
    <w:multiLevelType w:val="multilevel"/>
    <w:tmpl w:val="3726057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8" w15:restartNumberingAfterBreak="0">
    <w:nsid w:val="756D18E1"/>
    <w:multiLevelType w:val="hybridMultilevel"/>
    <w:tmpl w:val="D15C32E0"/>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A718EF"/>
    <w:multiLevelType w:val="hybridMultilevel"/>
    <w:tmpl w:val="886282B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993214789">
    <w:abstractNumId w:val="21"/>
  </w:num>
  <w:num w:numId="2" w16cid:durableId="589432580">
    <w:abstractNumId w:val="0"/>
  </w:num>
  <w:num w:numId="3" w16cid:durableId="1915969075">
    <w:abstractNumId w:val="11"/>
  </w:num>
  <w:num w:numId="4" w16cid:durableId="2029719975">
    <w:abstractNumId w:val="7"/>
  </w:num>
  <w:num w:numId="5" w16cid:durableId="1539776804">
    <w:abstractNumId w:val="22"/>
  </w:num>
  <w:num w:numId="6"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5686896">
    <w:abstractNumId w:val="14"/>
  </w:num>
  <w:num w:numId="8" w16cid:durableId="594171688">
    <w:abstractNumId w:val="3"/>
  </w:num>
  <w:num w:numId="9" w16cid:durableId="1938251912">
    <w:abstractNumId w:val="6"/>
  </w:num>
  <w:num w:numId="10" w16cid:durableId="1784962959">
    <w:abstractNumId w:val="25"/>
  </w:num>
  <w:num w:numId="11" w16cid:durableId="1023946614">
    <w:abstractNumId w:val="4"/>
  </w:num>
  <w:num w:numId="12" w16cid:durableId="1170828215">
    <w:abstractNumId w:val="1"/>
  </w:num>
  <w:num w:numId="13" w16cid:durableId="600333760">
    <w:abstractNumId w:val="26"/>
  </w:num>
  <w:num w:numId="14" w16cid:durableId="335504619">
    <w:abstractNumId w:val="28"/>
  </w:num>
  <w:num w:numId="15" w16cid:durableId="1046611218">
    <w:abstractNumId w:val="15"/>
  </w:num>
  <w:num w:numId="16" w16cid:durableId="1060248742">
    <w:abstractNumId w:val="9"/>
  </w:num>
  <w:num w:numId="17" w16cid:durableId="1585409659">
    <w:abstractNumId w:val="13"/>
  </w:num>
  <w:num w:numId="18" w16cid:durableId="1116757814">
    <w:abstractNumId w:val="18"/>
  </w:num>
  <w:num w:numId="19" w16cid:durableId="1455514377">
    <w:abstractNumId w:val="29"/>
  </w:num>
  <w:num w:numId="20" w16cid:durableId="134490789">
    <w:abstractNumId w:val="10"/>
  </w:num>
  <w:num w:numId="21" w16cid:durableId="398214374">
    <w:abstractNumId w:val="27"/>
  </w:num>
  <w:num w:numId="22" w16cid:durableId="1828933263">
    <w:abstractNumId w:val="20"/>
  </w:num>
  <w:num w:numId="23" w16cid:durableId="257762783">
    <w:abstractNumId w:val="23"/>
  </w:num>
  <w:num w:numId="24" w16cid:durableId="1991980158">
    <w:abstractNumId w:val="16"/>
  </w:num>
  <w:num w:numId="25" w16cid:durableId="483008192">
    <w:abstractNumId w:val="12"/>
  </w:num>
  <w:num w:numId="26" w16cid:durableId="887883063">
    <w:abstractNumId w:val="2"/>
  </w:num>
  <w:num w:numId="27" w16cid:durableId="299697661">
    <w:abstractNumId w:val="19"/>
  </w:num>
  <w:num w:numId="28" w16cid:durableId="340470579">
    <w:abstractNumId w:val="17"/>
  </w:num>
  <w:num w:numId="29" w16cid:durableId="946161132">
    <w:abstractNumId w:val="8"/>
  </w:num>
  <w:num w:numId="30" w16cid:durableId="1512167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356A5"/>
    <w:rsid w:val="00036C93"/>
    <w:rsid w:val="00045F40"/>
    <w:rsid w:val="00046377"/>
    <w:rsid w:val="0004671B"/>
    <w:rsid w:val="00056CF5"/>
    <w:rsid w:val="00060BCD"/>
    <w:rsid w:val="000734A4"/>
    <w:rsid w:val="00075D56"/>
    <w:rsid w:val="0008238F"/>
    <w:rsid w:val="00085935"/>
    <w:rsid w:val="00087E4B"/>
    <w:rsid w:val="000910FC"/>
    <w:rsid w:val="00095432"/>
    <w:rsid w:val="0009644E"/>
    <w:rsid w:val="000A1F17"/>
    <w:rsid w:val="000A36A4"/>
    <w:rsid w:val="000A66B8"/>
    <w:rsid w:val="000B042D"/>
    <w:rsid w:val="000B22B0"/>
    <w:rsid w:val="000B23A9"/>
    <w:rsid w:val="000B2799"/>
    <w:rsid w:val="000B4DB3"/>
    <w:rsid w:val="000C6123"/>
    <w:rsid w:val="000C6340"/>
    <w:rsid w:val="000D0453"/>
    <w:rsid w:val="000D0680"/>
    <w:rsid w:val="000D3E75"/>
    <w:rsid w:val="000E0B70"/>
    <w:rsid w:val="000E1DDC"/>
    <w:rsid w:val="000E5111"/>
    <w:rsid w:val="000F1E67"/>
    <w:rsid w:val="000F56E0"/>
    <w:rsid w:val="000F6E20"/>
    <w:rsid w:val="00100868"/>
    <w:rsid w:val="001008D1"/>
    <w:rsid w:val="00102B77"/>
    <w:rsid w:val="00104D3B"/>
    <w:rsid w:val="00111994"/>
    <w:rsid w:val="00116911"/>
    <w:rsid w:val="001215B4"/>
    <w:rsid w:val="00123159"/>
    <w:rsid w:val="00125A28"/>
    <w:rsid w:val="00136514"/>
    <w:rsid w:val="00143423"/>
    <w:rsid w:val="00146937"/>
    <w:rsid w:val="00147EA4"/>
    <w:rsid w:val="001565F9"/>
    <w:rsid w:val="00160BDA"/>
    <w:rsid w:val="0016483B"/>
    <w:rsid w:val="00181B2A"/>
    <w:rsid w:val="0018642B"/>
    <w:rsid w:val="0018752F"/>
    <w:rsid w:val="00187CCE"/>
    <w:rsid w:val="0019196E"/>
    <w:rsid w:val="00195AA9"/>
    <w:rsid w:val="001A59C1"/>
    <w:rsid w:val="001A5ED5"/>
    <w:rsid w:val="001A7AF4"/>
    <w:rsid w:val="001B1AC4"/>
    <w:rsid w:val="001B27D7"/>
    <w:rsid w:val="001B46C2"/>
    <w:rsid w:val="001B5DFF"/>
    <w:rsid w:val="001B6E89"/>
    <w:rsid w:val="001B7215"/>
    <w:rsid w:val="001B799A"/>
    <w:rsid w:val="001C42EB"/>
    <w:rsid w:val="001C55E6"/>
    <w:rsid w:val="001D29B4"/>
    <w:rsid w:val="001F2565"/>
    <w:rsid w:val="001F3141"/>
    <w:rsid w:val="002001F8"/>
    <w:rsid w:val="002004F5"/>
    <w:rsid w:val="002075A2"/>
    <w:rsid w:val="00216863"/>
    <w:rsid w:val="00220D48"/>
    <w:rsid w:val="00226E5C"/>
    <w:rsid w:val="002342E7"/>
    <w:rsid w:val="00235628"/>
    <w:rsid w:val="00237C8C"/>
    <w:rsid w:val="00242F64"/>
    <w:rsid w:val="002439A3"/>
    <w:rsid w:val="00243E14"/>
    <w:rsid w:val="002454C6"/>
    <w:rsid w:val="00250C9E"/>
    <w:rsid w:val="00253D78"/>
    <w:rsid w:val="00255789"/>
    <w:rsid w:val="00267B66"/>
    <w:rsid w:val="00272519"/>
    <w:rsid w:val="0027291D"/>
    <w:rsid w:val="002734D9"/>
    <w:rsid w:val="00273933"/>
    <w:rsid w:val="00274070"/>
    <w:rsid w:val="00274E1D"/>
    <w:rsid w:val="00282223"/>
    <w:rsid w:val="00284003"/>
    <w:rsid w:val="0028433A"/>
    <w:rsid w:val="0028681F"/>
    <w:rsid w:val="00291A19"/>
    <w:rsid w:val="00291BE8"/>
    <w:rsid w:val="00294529"/>
    <w:rsid w:val="0029648D"/>
    <w:rsid w:val="002A0797"/>
    <w:rsid w:val="002A1ACB"/>
    <w:rsid w:val="002A4838"/>
    <w:rsid w:val="002B6B85"/>
    <w:rsid w:val="002C065C"/>
    <w:rsid w:val="002C57BC"/>
    <w:rsid w:val="002D36C6"/>
    <w:rsid w:val="002D3C71"/>
    <w:rsid w:val="002E34EA"/>
    <w:rsid w:val="002E46A1"/>
    <w:rsid w:val="002F7A11"/>
    <w:rsid w:val="00300539"/>
    <w:rsid w:val="0030301E"/>
    <w:rsid w:val="00305528"/>
    <w:rsid w:val="003111A6"/>
    <w:rsid w:val="00313760"/>
    <w:rsid w:val="00315C53"/>
    <w:rsid w:val="00322CB1"/>
    <w:rsid w:val="003351FE"/>
    <w:rsid w:val="00336758"/>
    <w:rsid w:val="003369A6"/>
    <w:rsid w:val="00340484"/>
    <w:rsid w:val="00344140"/>
    <w:rsid w:val="00344556"/>
    <w:rsid w:val="00345B90"/>
    <w:rsid w:val="0035378E"/>
    <w:rsid w:val="0035424D"/>
    <w:rsid w:val="00360AD7"/>
    <w:rsid w:val="00374ACC"/>
    <w:rsid w:val="00374FD8"/>
    <w:rsid w:val="00375064"/>
    <w:rsid w:val="003858DF"/>
    <w:rsid w:val="00390AC3"/>
    <w:rsid w:val="00390E71"/>
    <w:rsid w:val="003937C6"/>
    <w:rsid w:val="0039462B"/>
    <w:rsid w:val="003A0BC2"/>
    <w:rsid w:val="003A1D3E"/>
    <w:rsid w:val="003A6F6D"/>
    <w:rsid w:val="003B1FCE"/>
    <w:rsid w:val="003B605D"/>
    <w:rsid w:val="003B7882"/>
    <w:rsid w:val="003C1E49"/>
    <w:rsid w:val="003C60FE"/>
    <w:rsid w:val="003C7ED5"/>
    <w:rsid w:val="003D2928"/>
    <w:rsid w:val="003F4851"/>
    <w:rsid w:val="00406FE6"/>
    <w:rsid w:val="004076CD"/>
    <w:rsid w:val="00417CE5"/>
    <w:rsid w:val="004233F7"/>
    <w:rsid w:val="00430A63"/>
    <w:rsid w:val="00432C69"/>
    <w:rsid w:val="00450118"/>
    <w:rsid w:val="00450405"/>
    <w:rsid w:val="00453314"/>
    <w:rsid w:val="00456D99"/>
    <w:rsid w:val="004646F9"/>
    <w:rsid w:val="00473710"/>
    <w:rsid w:val="00476CC4"/>
    <w:rsid w:val="004866AE"/>
    <w:rsid w:val="00490E76"/>
    <w:rsid w:val="00493C8C"/>
    <w:rsid w:val="004A17D9"/>
    <w:rsid w:val="004A2597"/>
    <w:rsid w:val="004A4B98"/>
    <w:rsid w:val="004A5B01"/>
    <w:rsid w:val="004A7D93"/>
    <w:rsid w:val="004A7FF9"/>
    <w:rsid w:val="004B1E4E"/>
    <w:rsid w:val="004B4CAF"/>
    <w:rsid w:val="004B73AF"/>
    <w:rsid w:val="004C0BB8"/>
    <w:rsid w:val="004C16A7"/>
    <w:rsid w:val="004D05BA"/>
    <w:rsid w:val="004D2568"/>
    <w:rsid w:val="004D3EE9"/>
    <w:rsid w:val="004D51DD"/>
    <w:rsid w:val="004E583F"/>
    <w:rsid w:val="004E63CC"/>
    <w:rsid w:val="004E65F9"/>
    <w:rsid w:val="004E7176"/>
    <w:rsid w:val="004E783D"/>
    <w:rsid w:val="004F1A6A"/>
    <w:rsid w:val="004F2465"/>
    <w:rsid w:val="004F2E1E"/>
    <w:rsid w:val="004F34E5"/>
    <w:rsid w:val="00504585"/>
    <w:rsid w:val="00505115"/>
    <w:rsid w:val="00507114"/>
    <w:rsid w:val="00511CD7"/>
    <w:rsid w:val="005132BB"/>
    <w:rsid w:val="0051494C"/>
    <w:rsid w:val="00524166"/>
    <w:rsid w:val="00524C18"/>
    <w:rsid w:val="00526C8B"/>
    <w:rsid w:val="0053345B"/>
    <w:rsid w:val="005336C2"/>
    <w:rsid w:val="00535C4B"/>
    <w:rsid w:val="00536AF4"/>
    <w:rsid w:val="005403E3"/>
    <w:rsid w:val="00550E7B"/>
    <w:rsid w:val="0055461C"/>
    <w:rsid w:val="00566053"/>
    <w:rsid w:val="00571B89"/>
    <w:rsid w:val="00571EF6"/>
    <w:rsid w:val="005732EE"/>
    <w:rsid w:val="00574231"/>
    <w:rsid w:val="00582337"/>
    <w:rsid w:val="005940A6"/>
    <w:rsid w:val="0059754B"/>
    <w:rsid w:val="005B0C1B"/>
    <w:rsid w:val="005C183B"/>
    <w:rsid w:val="005C58B6"/>
    <w:rsid w:val="005C5BF7"/>
    <w:rsid w:val="005D160D"/>
    <w:rsid w:val="005D4EE6"/>
    <w:rsid w:val="005D5521"/>
    <w:rsid w:val="005D5F35"/>
    <w:rsid w:val="005D5F82"/>
    <w:rsid w:val="005E771C"/>
    <w:rsid w:val="005F06C1"/>
    <w:rsid w:val="005F2A19"/>
    <w:rsid w:val="005F5C86"/>
    <w:rsid w:val="006000E8"/>
    <w:rsid w:val="0060568A"/>
    <w:rsid w:val="0060622C"/>
    <w:rsid w:val="0061778F"/>
    <w:rsid w:val="0062224E"/>
    <w:rsid w:val="00624A10"/>
    <w:rsid w:val="00625E32"/>
    <w:rsid w:val="00626C39"/>
    <w:rsid w:val="00643D7A"/>
    <w:rsid w:val="00646D29"/>
    <w:rsid w:val="00647466"/>
    <w:rsid w:val="00653205"/>
    <w:rsid w:val="00654904"/>
    <w:rsid w:val="0066318F"/>
    <w:rsid w:val="00677124"/>
    <w:rsid w:val="00685CA6"/>
    <w:rsid w:val="006927DD"/>
    <w:rsid w:val="006B6235"/>
    <w:rsid w:val="006B6D41"/>
    <w:rsid w:val="006B7B89"/>
    <w:rsid w:val="006D39C4"/>
    <w:rsid w:val="006D7042"/>
    <w:rsid w:val="006D7C27"/>
    <w:rsid w:val="006E1F75"/>
    <w:rsid w:val="006E7D5B"/>
    <w:rsid w:val="006F582F"/>
    <w:rsid w:val="0070293E"/>
    <w:rsid w:val="007143B8"/>
    <w:rsid w:val="00723F6A"/>
    <w:rsid w:val="007316AA"/>
    <w:rsid w:val="00732B60"/>
    <w:rsid w:val="0073A1F2"/>
    <w:rsid w:val="00741B9C"/>
    <w:rsid w:val="007544A7"/>
    <w:rsid w:val="00757A1C"/>
    <w:rsid w:val="007637D8"/>
    <w:rsid w:val="00764DE7"/>
    <w:rsid w:val="00765C76"/>
    <w:rsid w:val="00765EBC"/>
    <w:rsid w:val="0077231B"/>
    <w:rsid w:val="00774643"/>
    <w:rsid w:val="00775D65"/>
    <w:rsid w:val="007838DE"/>
    <w:rsid w:val="007B1B45"/>
    <w:rsid w:val="007B27ED"/>
    <w:rsid w:val="007B40F2"/>
    <w:rsid w:val="007B46CD"/>
    <w:rsid w:val="007C4387"/>
    <w:rsid w:val="007C5A1C"/>
    <w:rsid w:val="007C7CCE"/>
    <w:rsid w:val="007D25B2"/>
    <w:rsid w:val="007D2FB7"/>
    <w:rsid w:val="007E79C4"/>
    <w:rsid w:val="007F23A8"/>
    <w:rsid w:val="00802103"/>
    <w:rsid w:val="00804604"/>
    <w:rsid w:val="00811016"/>
    <w:rsid w:val="0081221D"/>
    <w:rsid w:val="008160F4"/>
    <w:rsid w:val="008231EC"/>
    <w:rsid w:val="00826961"/>
    <w:rsid w:val="00831E8E"/>
    <w:rsid w:val="008335BA"/>
    <w:rsid w:val="00835B31"/>
    <w:rsid w:val="00836428"/>
    <w:rsid w:val="00841AC3"/>
    <w:rsid w:val="00847C78"/>
    <w:rsid w:val="00852B97"/>
    <w:rsid w:val="00866061"/>
    <w:rsid w:val="00870521"/>
    <w:rsid w:val="00871B8C"/>
    <w:rsid w:val="0087642D"/>
    <w:rsid w:val="008806CE"/>
    <w:rsid w:val="00881C7F"/>
    <w:rsid w:val="008856D7"/>
    <w:rsid w:val="00886234"/>
    <w:rsid w:val="0089523C"/>
    <w:rsid w:val="008A705B"/>
    <w:rsid w:val="008B2FD8"/>
    <w:rsid w:val="008B70FA"/>
    <w:rsid w:val="008C0474"/>
    <w:rsid w:val="008C3B9B"/>
    <w:rsid w:val="008C7B1F"/>
    <w:rsid w:val="008C7B63"/>
    <w:rsid w:val="008D4CFF"/>
    <w:rsid w:val="008E0859"/>
    <w:rsid w:val="008F0BDD"/>
    <w:rsid w:val="008F1D06"/>
    <w:rsid w:val="008F2F99"/>
    <w:rsid w:val="008F6084"/>
    <w:rsid w:val="008F6189"/>
    <w:rsid w:val="008FC35A"/>
    <w:rsid w:val="009038C0"/>
    <w:rsid w:val="009057C8"/>
    <w:rsid w:val="009129E0"/>
    <w:rsid w:val="009162C4"/>
    <w:rsid w:val="00925F44"/>
    <w:rsid w:val="00930F56"/>
    <w:rsid w:val="0093193B"/>
    <w:rsid w:val="00933380"/>
    <w:rsid w:val="00935B61"/>
    <w:rsid w:val="00936FC8"/>
    <w:rsid w:val="009373BB"/>
    <w:rsid w:val="009374DF"/>
    <w:rsid w:val="0094238D"/>
    <w:rsid w:val="00944D70"/>
    <w:rsid w:val="00946E70"/>
    <w:rsid w:val="00947170"/>
    <w:rsid w:val="00947865"/>
    <w:rsid w:val="00947B3D"/>
    <w:rsid w:val="00955620"/>
    <w:rsid w:val="00956E94"/>
    <w:rsid w:val="00962312"/>
    <w:rsid w:val="009627A1"/>
    <w:rsid w:val="009712FE"/>
    <w:rsid w:val="009806F9"/>
    <w:rsid w:val="009875AD"/>
    <w:rsid w:val="009924AF"/>
    <w:rsid w:val="0099582F"/>
    <w:rsid w:val="009A39E5"/>
    <w:rsid w:val="009A7F71"/>
    <w:rsid w:val="009B51D7"/>
    <w:rsid w:val="009B5F4F"/>
    <w:rsid w:val="009C3A77"/>
    <w:rsid w:val="009D3BEA"/>
    <w:rsid w:val="009D5161"/>
    <w:rsid w:val="009D61AD"/>
    <w:rsid w:val="009D7B90"/>
    <w:rsid w:val="009E2039"/>
    <w:rsid w:val="009E37DB"/>
    <w:rsid w:val="009E49EC"/>
    <w:rsid w:val="009E4D16"/>
    <w:rsid w:val="009E55CB"/>
    <w:rsid w:val="009F12E2"/>
    <w:rsid w:val="009F15EA"/>
    <w:rsid w:val="009F2172"/>
    <w:rsid w:val="009F3358"/>
    <w:rsid w:val="009F3CF9"/>
    <w:rsid w:val="009F3D66"/>
    <w:rsid w:val="009F40C9"/>
    <w:rsid w:val="009F478B"/>
    <w:rsid w:val="009F500B"/>
    <w:rsid w:val="009F69C1"/>
    <w:rsid w:val="009F76AA"/>
    <w:rsid w:val="009FD5A0"/>
    <w:rsid w:val="00A01149"/>
    <w:rsid w:val="00A17D73"/>
    <w:rsid w:val="00A40EE1"/>
    <w:rsid w:val="00A423ED"/>
    <w:rsid w:val="00A47AF8"/>
    <w:rsid w:val="00A52C03"/>
    <w:rsid w:val="00A5311B"/>
    <w:rsid w:val="00A536F3"/>
    <w:rsid w:val="00A569B2"/>
    <w:rsid w:val="00A6013E"/>
    <w:rsid w:val="00A62283"/>
    <w:rsid w:val="00A62561"/>
    <w:rsid w:val="00A6394C"/>
    <w:rsid w:val="00A6554D"/>
    <w:rsid w:val="00A665BE"/>
    <w:rsid w:val="00A707C6"/>
    <w:rsid w:val="00A7178B"/>
    <w:rsid w:val="00A72103"/>
    <w:rsid w:val="00A75C67"/>
    <w:rsid w:val="00A855D0"/>
    <w:rsid w:val="00A90E30"/>
    <w:rsid w:val="00A91D08"/>
    <w:rsid w:val="00A9217E"/>
    <w:rsid w:val="00AA335B"/>
    <w:rsid w:val="00AA6318"/>
    <w:rsid w:val="00AA7FCB"/>
    <w:rsid w:val="00AB17F1"/>
    <w:rsid w:val="00AB4E76"/>
    <w:rsid w:val="00AB59AE"/>
    <w:rsid w:val="00AB5BD9"/>
    <w:rsid w:val="00AC040C"/>
    <w:rsid w:val="00AD0AA1"/>
    <w:rsid w:val="00AD6249"/>
    <w:rsid w:val="00AE07A3"/>
    <w:rsid w:val="00AE2E75"/>
    <w:rsid w:val="00AE372A"/>
    <w:rsid w:val="00AF08D4"/>
    <w:rsid w:val="00AF4206"/>
    <w:rsid w:val="00AF62BC"/>
    <w:rsid w:val="00B12D89"/>
    <w:rsid w:val="00B141A0"/>
    <w:rsid w:val="00B2491B"/>
    <w:rsid w:val="00B275A9"/>
    <w:rsid w:val="00B37E0F"/>
    <w:rsid w:val="00B40DBF"/>
    <w:rsid w:val="00B44231"/>
    <w:rsid w:val="00B457C4"/>
    <w:rsid w:val="00B53D32"/>
    <w:rsid w:val="00B54060"/>
    <w:rsid w:val="00B54F36"/>
    <w:rsid w:val="00B624A0"/>
    <w:rsid w:val="00B71178"/>
    <w:rsid w:val="00B76105"/>
    <w:rsid w:val="00B914A2"/>
    <w:rsid w:val="00B9541E"/>
    <w:rsid w:val="00BA4CDE"/>
    <w:rsid w:val="00BA4F50"/>
    <w:rsid w:val="00BA6D0A"/>
    <w:rsid w:val="00BB0488"/>
    <w:rsid w:val="00BB3ED5"/>
    <w:rsid w:val="00BB4AB9"/>
    <w:rsid w:val="00BC07C0"/>
    <w:rsid w:val="00BC17B2"/>
    <w:rsid w:val="00BC4D4C"/>
    <w:rsid w:val="00BD0259"/>
    <w:rsid w:val="00BD3CFF"/>
    <w:rsid w:val="00BE59BD"/>
    <w:rsid w:val="00BF623C"/>
    <w:rsid w:val="00C0174A"/>
    <w:rsid w:val="00C05CD6"/>
    <w:rsid w:val="00C05D9B"/>
    <w:rsid w:val="00C06A55"/>
    <w:rsid w:val="00C07E46"/>
    <w:rsid w:val="00C129F6"/>
    <w:rsid w:val="00C214BA"/>
    <w:rsid w:val="00C215BB"/>
    <w:rsid w:val="00C26130"/>
    <w:rsid w:val="00C315B6"/>
    <w:rsid w:val="00C37020"/>
    <w:rsid w:val="00C376F3"/>
    <w:rsid w:val="00C4132F"/>
    <w:rsid w:val="00C463D2"/>
    <w:rsid w:val="00C52C44"/>
    <w:rsid w:val="00C603F3"/>
    <w:rsid w:val="00C62A44"/>
    <w:rsid w:val="00C65631"/>
    <w:rsid w:val="00C66B5C"/>
    <w:rsid w:val="00C75834"/>
    <w:rsid w:val="00C76A6F"/>
    <w:rsid w:val="00C80A39"/>
    <w:rsid w:val="00C80CAA"/>
    <w:rsid w:val="00C81936"/>
    <w:rsid w:val="00C84C4C"/>
    <w:rsid w:val="00C85895"/>
    <w:rsid w:val="00CA103D"/>
    <w:rsid w:val="00CA3980"/>
    <w:rsid w:val="00CA5CC2"/>
    <w:rsid w:val="00CA7D78"/>
    <w:rsid w:val="00CB1936"/>
    <w:rsid w:val="00CB631F"/>
    <w:rsid w:val="00CC5314"/>
    <w:rsid w:val="00CF10E8"/>
    <w:rsid w:val="00CF5003"/>
    <w:rsid w:val="00D0019C"/>
    <w:rsid w:val="00D113C4"/>
    <w:rsid w:val="00D17F80"/>
    <w:rsid w:val="00D3182B"/>
    <w:rsid w:val="00D32E51"/>
    <w:rsid w:val="00D37215"/>
    <w:rsid w:val="00D52AD6"/>
    <w:rsid w:val="00D54865"/>
    <w:rsid w:val="00D56787"/>
    <w:rsid w:val="00D61426"/>
    <w:rsid w:val="00D770A6"/>
    <w:rsid w:val="00D861C1"/>
    <w:rsid w:val="00D86901"/>
    <w:rsid w:val="00D92835"/>
    <w:rsid w:val="00D94424"/>
    <w:rsid w:val="00DA6DB6"/>
    <w:rsid w:val="00DB67C1"/>
    <w:rsid w:val="00DC41C9"/>
    <w:rsid w:val="00DC5473"/>
    <w:rsid w:val="00DC6A3F"/>
    <w:rsid w:val="00DD2F76"/>
    <w:rsid w:val="00DD3996"/>
    <w:rsid w:val="00DE1F47"/>
    <w:rsid w:val="00DE6FE8"/>
    <w:rsid w:val="00DF56B8"/>
    <w:rsid w:val="00E06E0C"/>
    <w:rsid w:val="00E070D3"/>
    <w:rsid w:val="00E114C5"/>
    <w:rsid w:val="00E13D93"/>
    <w:rsid w:val="00E14D3E"/>
    <w:rsid w:val="00E162F5"/>
    <w:rsid w:val="00E307F3"/>
    <w:rsid w:val="00E31332"/>
    <w:rsid w:val="00E3230E"/>
    <w:rsid w:val="00E35775"/>
    <w:rsid w:val="00E51BF7"/>
    <w:rsid w:val="00E551C3"/>
    <w:rsid w:val="00E826D1"/>
    <w:rsid w:val="00E95CF7"/>
    <w:rsid w:val="00EA0292"/>
    <w:rsid w:val="00EA0EEB"/>
    <w:rsid w:val="00EA278F"/>
    <w:rsid w:val="00EA3B1D"/>
    <w:rsid w:val="00EA600B"/>
    <w:rsid w:val="00EC6F1D"/>
    <w:rsid w:val="00ED2912"/>
    <w:rsid w:val="00ED2DCC"/>
    <w:rsid w:val="00EF2BE5"/>
    <w:rsid w:val="00F00F2F"/>
    <w:rsid w:val="00F042FA"/>
    <w:rsid w:val="00F04BE5"/>
    <w:rsid w:val="00F070ED"/>
    <w:rsid w:val="00F16374"/>
    <w:rsid w:val="00F22813"/>
    <w:rsid w:val="00F2442A"/>
    <w:rsid w:val="00F245F4"/>
    <w:rsid w:val="00F3539D"/>
    <w:rsid w:val="00F37888"/>
    <w:rsid w:val="00F4107A"/>
    <w:rsid w:val="00F51AFD"/>
    <w:rsid w:val="00F5502C"/>
    <w:rsid w:val="00F555BA"/>
    <w:rsid w:val="00F612FF"/>
    <w:rsid w:val="00F6433B"/>
    <w:rsid w:val="00F6493F"/>
    <w:rsid w:val="00F6664E"/>
    <w:rsid w:val="00F70D16"/>
    <w:rsid w:val="00F75663"/>
    <w:rsid w:val="00F77785"/>
    <w:rsid w:val="00F811E7"/>
    <w:rsid w:val="00F9056C"/>
    <w:rsid w:val="00F90E09"/>
    <w:rsid w:val="00F90F22"/>
    <w:rsid w:val="00F92EF4"/>
    <w:rsid w:val="00F95892"/>
    <w:rsid w:val="00FA5C19"/>
    <w:rsid w:val="00FB4891"/>
    <w:rsid w:val="00FC36C0"/>
    <w:rsid w:val="00FC39F1"/>
    <w:rsid w:val="00FC458E"/>
    <w:rsid w:val="00FC686F"/>
    <w:rsid w:val="00FC6D5C"/>
    <w:rsid w:val="00FC7FBE"/>
    <w:rsid w:val="00FD6E95"/>
    <w:rsid w:val="00FE0378"/>
    <w:rsid w:val="00FE0603"/>
    <w:rsid w:val="00FE2347"/>
    <w:rsid w:val="00FE24F2"/>
    <w:rsid w:val="00FE75EC"/>
    <w:rsid w:val="00FF4ACC"/>
    <w:rsid w:val="017E7C53"/>
    <w:rsid w:val="01FE1863"/>
    <w:rsid w:val="0221904F"/>
    <w:rsid w:val="047A6FCC"/>
    <w:rsid w:val="04DB249F"/>
    <w:rsid w:val="05268C99"/>
    <w:rsid w:val="05CEC494"/>
    <w:rsid w:val="0650A3E0"/>
    <w:rsid w:val="06E9AC1E"/>
    <w:rsid w:val="07F46D52"/>
    <w:rsid w:val="08179ED2"/>
    <w:rsid w:val="0879C2CB"/>
    <w:rsid w:val="0938C6D2"/>
    <w:rsid w:val="093DF0DE"/>
    <w:rsid w:val="098844A2"/>
    <w:rsid w:val="09B049F6"/>
    <w:rsid w:val="0A7A5456"/>
    <w:rsid w:val="0B57A8E2"/>
    <w:rsid w:val="0B63259D"/>
    <w:rsid w:val="0BDABCB1"/>
    <w:rsid w:val="0CA9858E"/>
    <w:rsid w:val="0CACBB66"/>
    <w:rsid w:val="0CB46DF7"/>
    <w:rsid w:val="0CC6E56E"/>
    <w:rsid w:val="0CF89A9D"/>
    <w:rsid w:val="0E298AE7"/>
    <w:rsid w:val="0E403240"/>
    <w:rsid w:val="0E6A3002"/>
    <w:rsid w:val="0E90CE81"/>
    <w:rsid w:val="0EC45245"/>
    <w:rsid w:val="0FE8C2BC"/>
    <w:rsid w:val="0FF78626"/>
    <w:rsid w:val="10303B5F"/>
    <w:rsid w:val="11CCD6C2"/>
    <w:rsid w:val="11DF1797"/>
    <w:rsid w:val="11F052DF"/>
    <w:rsid w:val="123C4EA5"/>
    <w:rsid w:val="1314DEF0"/>
    <w:rsid w:val="134C9E0B"/>
    <w:rsid w:val="137A1CBC"/>
    <w:rsid w:val="13BC6FB8"/>
    <w:rsid w:val="1407D9BC"/>
    <w:rsid w:val="14C99E68"/>
    <w:rsid w:val="1564E283"/>
    <w:rsid w:val="163DA918"/>
    <w:rsid w:val="16885187"/>
    <w:rsid w:val="16FC06D5"/>
    <w:rsid w:val="17983D00"/>
    <w:rsid w:val="17B07823"/>
    <w:rsid w:val="180A96F5"/>
    <w:rsid w:val="18E04B44"/>
    <w:rsid w:val="19340D61"/>
    <w:rsid w:val="19ADF2AA"/>
    <w:rsid w:val="19B95745"/>
    <w:rsid w:val="19D89347"/>
    <w:rsid w:val="1A1FD6F0"/>
    <w:rsid w:val="1ACFDDC2"/>
    <w:rsid w:val="1B35B4E1"/>
    <w:rsid w:val="1B6D75E1"/>
    <w:rsid w:val="1BA0C4C8"/>
    <w:rsid w:val="1CC3A773"/>
    <w:rsid w:val="1CF53163"/>
    <w:rsid w:val="1DF7C6B5"/>
    <w:rsid w:val="1E065EA7"/>
    <w:rsid w:val="1E2983F3"/>
    <w:rsid w:val="1EBF2382"/>
    <w:rsid w:val="1F218063"/>
    <w:rsid w:val="1F939716"/>
    <w:rsid w:val="1F9BBB87"/>
    <w:rsid w:val="20BD50C4"/>
    <w:rsid w:val="20CA4D27"/>
    <w:rsid w:val="20E919F5"/>
    <w:rsid w:val="20EBB8F7"/>
    <w:rsid w:val="2344EC3D"/>
    <w:rsid w:val="2457A6D4"/>
    <w:rsid w:val="25A29497"/>
    <w:rsid w:val="25BBB5A9"/>
    <w:rsid w:val="25EA91C0"/>
    <w:rsid w:val="25FC6B65"/>
    <w:rsid w:val="264BCDDB"/>
    <w:rsid w:val="2662F156"/>
    <w:rsid w:val="26C96F0A"/>
    <w:rsid w:val="27553789"/>
    <w:rsid w:val="27E6AD35"/>
    <w:rsid w:val="2816390A"/>
    <w:rsid w:val="282871E1"/>
    <w:rsid w:val="282ADD90"/>
    <w:rsid w:val="2851E88B"/>
    <w:rsid w:val="294561F3"/>
    <w:rsid w:val="2A3374E8"/>
    <w:rsid w:val="2B09DCA9"/>
    <w:rsid w:val="2B528BC3"/>
    <w:rsid w:val="2B677CAA"/>
    <w:rsid w:val="2C549435"/>
    <w:rsid w:val="2C71BA55"/>
    <w:rsid w:val="2C86A978"/>
    <w:rsid w:val="2D18AB13"/>
    <w:rsid w:val="2D985FA1"/>
    <w:rsid w:val="2DDAE27E"/>
    <w:rsid w:val="2DEC3DD2"/>
    <w:rsid w:val="2DF8AD37"/>
    <w:rsid w:val="2E643A37"/>
    <w:rsid w:val="2EA646C8"/>
    <w:rsid w:val="30068EFA"/>
    <w:rsid w:val="300C4487"/>
    <w:rsid w:val="305E53F3"/>
    <w:rsid w:val="30E5678D"/>
    <w:rsid w:val="30F5C285"/>
    <w:rsid w:val="316EB48C"/>
    <w:rsid w:val="318B4EA8"/>
    <w:rsid w:val="31B2F2A6"/>
    <w:rsid w:val="31D2D93A"/>
    <w:rsid w:val="31FC39EE"/>
    <w:rsid w:val="322AE07C"/>
    <w:rsid w:val="3256782A"/>
    <w:rsid w:val="32A86973"/>
    <w:rsid w:val="33378202"/>
    <w:rsid w:val="333B2E75"/>
    <w:rsid w:val="33A7E4E3"/>
    <w:rsid w:val="33C26C57"/>
    <w:rsid w:val="342EFBD4"/>
    <w:rsid w:val="34718A77"/>
    <w:rsid w:val="353CC504"/>
    <w:rsid w:val="35417F28"/>
    <w:rsid w:val="358DACCD"/>
    <w:rsid w:val="3620E9EA"/>
    <w:rsid w:val="369AB655"/>
    <w:rsid w:val="3716526E"/>
    <w:rsid w:val="37297D2E"/>
    <w:rsid w:val="37A92B39"/>
    <w:rsid w:val="37AAE694"/>
    <w:rsid w:val="37CA04E8"/>
    <w:rsid w:val="38333215"/>
    <w:rsid w:val="383CCCFD"/>
    <w:rsid w:val="38EE5C16"/>
    <w:rsid w:val="3963D661"/>
    <w:rsid w:val="39D89D5E"/>
    <w:rsid w:val="39DF3451"/>
    <w:rsid w:val="3B1B36D9"/>
    <w:rsid w:val="3B4628A5"/>
    <w:rsid w:val="3B76D04E"/>
    <w:rsid w:val="3CA985A1"/>
    <w:rsid w:val="3CBD7830"/>
    <w:rsid w:val="3D312901"/>
    <w:rsid w:val="3D4C3410"/>
    <w:rsid w:val="3D696443"/>
    <w:rsid w:val="3DE06A8E"/>
    <w:rsid w:val="3E0CE262"/>
    <w:rsid w:val="3E28B90A"/>
    <w:rsid w:val="3E9E7A94"/>
    <w:rsid w:val="3F776E9B"/>
    <w:rsid w:val="4053564F"/>
    <w:rsid w:val="40537DE9"/>
    <w:rsid w:val="4065BD38"/>
    <w:rsid w:val="41593EC9"/>
    <w:rsid w:val="41B1AFBE"/>
    <w:rsid w:val="41E5898C"/>
    <w:rsid w:val="42A350B6"/>
    <w:rsid w:val="42ECD05A"/>
    <w:rsid w:val="43040B11"/>
    <w:rsid w:val="4332FFDE"/>
    <w:rsid w:val="43C3AC4A"/>
    <w:rsid w:val="44727D4A"/>
    <w:rsid w:val="449CE982"/>
    <w:rsid w:val="45F08DC6"/>
    <w:rsid w:val="46F06546"/>
    <w:rsid w:val="48ADC38C"/>
    <w:rsid w:val="4989B66C"/>
    <w:rsid w:val="4A38A5E3"/>
    <w:rsid w:val="4A80A73C"/>
    <w:rsid w:val="4A94D69F"/>
    <w:rsid w:val="4AF5295D"/>
    <w:rsid w:val="4B54B2D0"/>
    <w:rsid w:val="4B5B859E"/>
    <w:rsid w:val="4B65CE77"/>
    <w:rsid w:val="4B8233D1"/>
    <w:rsid w:val="4BEBA532"/>
    <w:rsid w:val="4D2DC32A"/>
    <w:rsid w:val="4D447C26"/>
    <w:rsid w:val="4E75333A"/>
    <w:rsid w:val="4E8E70BD"/>
    <w:rsid w:val="4F4B68B9"/>
    <w:rsid w:val="4FCDAC49"/>
    <w:rsid w:val="502A8FB1"/>
    <w:rsid w:val="504C7AC6"/>
    <w:rsid w:val="50A7F1C9"/>
    <w:rsid w:val="50B88A90"/>
    <w:rsid w:val="50C61655"/>
    <w:rsid w:val="5166CEB0"/>
    <w:rsid w:val="5242873A"/>
    <w:rsid w:val="5295914C"/>
    <w:rsid w:val="532E0573"/>
    <w:rsid w:val="54013114"/>
    <w:rsid w:val="54271664"/>
    <w:rsid w:val="543A7F16"/>
    <w:rsid w:val="54703E04"/>
    <w:rsid w:val="557D8DFB"/>
    <w:rsid w:val="5610514D"/>
    <w:rsid w:val="5820E049"/>
    <w:rsid w:val="58608815"/>
    <w:rsid w:val="58D066FF"/>
    <w:rsid w:val="591A5C5D"/>
    <w:rsid w:val="59255995"/>
    <w:rsid w:val="5950D0F5"/>
    <w:rsid w:val="5A640AF5"/>
    <w:rsid w:val="5A6F25CF"/>
    <w:rsid w:val="5A92FFC2"/>
    <w:rsid w:val="5AB2351F"/>
    <w:rsid w:val="5ADCB113"/>
    <w:rsid w:val="5B2B0C78"/>
    <w:rsid w:val="5BFF101A"/>
    <w:rsid w:val="5C0A085C"/>
    <w:rsid w:val="5C0ACEBE"/>
    <w:rsid w:val="5C2C689E"/>
    <w:rsid w:val="5C8DEAA0"/>
    <w:rsid w:val="5CAB3CB8"/>
    <w:rsid w:val="5CE3D9ED"/>
    <w:rsid w:val="5D2193E1"/>
    <w:rsid w:val="5D6408B3"/>
    <w:rsid w:val="5F461EE9"/>
    <w:rsid w:val="5F509F6E"/>
    <w:rsid w:val="5FF09346"/>
    <w:rsid w:val="6008E871"/>
    <w:rsid w:val="6024FC02"/>
    <w:rsid w:val="604A63E0"/>
    <w:rsid w:val="60FB5AE5"/>
    <w:rsid w:val="61766670"/>
    <w:rsid w:val="61C151F1"/>
    <w:rsid w:val="61C6F756"/>
    <w:rsid w:val="61F4635E"/>
    <w:rsid w:val="620D4C10"/>
    <w:rsid w:val="62C9B5DF"/>
    <w:rsid w:val="6316F765"/>
    <w:rsid w:val="632F2713"/>
    <w:rsid w:val="63B938FB"/>
    <w:rsid w:val="63FC68EB"/>
    <w:rsid w:val="640EA04E"/>
    <w:rsid w:val="655AA86C"/>
    <w:rsid w:val="656E4695"/>
    <w:rsid w:val="65C7C85C"/>
    <w:rsid w:val="6686CD09"/>
    <w:rsid w:val="66971A0A"/>
    <w:rsid w:val="66FD114A"/>
    <w:rsid w:val="67498365"/>
    <w:rsid w:val="676AED60"/>
    <w:rsid w:val="67902DB9"/>
    <w:rsid w:val="680F19E6"/>
    <w:rsid w:val="683558D2"/>
    <w:rsid w:val="684C5AAD"/>
    <w:rsid w:val="68C1DF8B"/>
    <w:rsid w:val="691776FE"/>
    <w:rsid w:val="6A364FF5"/>
    <w:rsid w:val="6BAD7CE3"/>
    <w:rsid w:val="6C217CC9"/>
    <w:rsid w:val="6CCC5804"/>
    <w:rsid w:val="6D2C5647"/>
    <w:rsid w:val="6D32B94D"/>
    <w:rsid w:val="6D33E551"/>
    <w:rsid w:val="6DC63821"/>
    <w:rsid w:val="6F07904C"/>
    <w:rsid w:val="7015665A"/>
    <w:rsid w:val="710D4B4A"/>
    <w:rsid w:val="71175F4C"/>
    <w:rsid w:val="711B9EEA"/>
    <w:rsid w:val="715422A5"/>
    <w:rsid w:val="715B699E"/>
    <w:rsid w:val="71E4A479"/>
    <w:rsid w:val="72FAF1CD"/>
    <w:rsid w:val="73F6316D"/>
    <w:rsid w:val="74B6B1CE"/>
    <w:rsid w:val="756E26B0"/>
    <w:rsid w:val="7585293F"/>
    <w:rsid w:val="76013E1A"/>
    <w:rsid w:val="7615C194"/>
    <w:rsid w:val="7632928F"/>
    <w:rsid w:val="7694E655"/>
    <w:rsid w:val="77955B68"/>
    <w:rsid w:val="7869CDBF"/>
    <w:rsid w:val="78AF5F41"/>
    <w:rsid w:val="78BC1047"/>
    <w:rsid w:val="78C9FD3D"/>
    <w:rsid w:val="794AFCFE"/>
    <w:rsid w:val="7963E4F5"/>
    <w:rsid w:val="797AFDC7"/>
    <w:rsid w:val="7A49308B"/>
    <w:rsid w:val="7A88D389"/>
    <w:rsid w:val="7B5C68CF"/>
    <w:rsid w:val="7BD6F5CD"/>
    <w:rsid w:val="7CF67DD5"/>
    <w:rsid w:val="7D02363D"/>
    <w:rsid w:val="7DB5ED38"/>
    <w:rsid w:val="7DC084CC"/>
    <w:rsid w:val="7DC793A0"/>
    <w:rsid w:val="7E175BE3"/>
    <w:rsid w:val="7E24EFAF"/>
    <w:rsid w:val="7F252AAD"/>
    <w:rsid w:val="7F40F2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D37E55CC-714A-4C37-8FB9-ED111BE04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2"/>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sz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Mention">
    <w:name w:val="Mention"/>
    <w:basedOn w:val="DefaultParagraphFont"/>
    <w:uiPriority w:val="99"/>
    <w:unhideWhenUsed/>
    <w:rsid w:val="0039462B"/>
    <w:rPr>
      <w:color w:val="2B579A"/>
      <w:shd w:val="clear" w:color="auto" w:fill="E1DFDD"/>
    </w:rPr>
  </w:style>
  <w:style w:type="paragraph" w:customStyle="1" w:styleId="paragraph">
    <w:name w:val="paragraph"/>
    <w:basedOn w:val="Normal"/>
    <w:rsid w:val="000B23A9"/>
    <w:pPr>
      <w:spacing w:before="100" w:beforeAutospacing="1" w:after="100" w:afterAutospacing="1"/>
    </w:pPr>
    <w:rPr>
      <w:szCs w:val="24"/>
      <w:lang w:eastAsia="en-US"/>
    </w:rPr>
  </w:style>
  <w:style w:type="character" w:customStyle="1" w:styleId="normaltextrun">
    <w:name w:val="normaltextrun"/>
    <w:basedOn w:val="DefaultParagraphFont"/>
    <w:rsid w:val="000B23A9"/>
  </w:style>
  <w:style w:type="character" w:customStyle="1" w:styleId="eop">
    <w:name w:val="eop"/>
    <w:basedOn w:val="DefaultParagraphFont"/>
    <w:rsid w:val="000B23A9"/>
  </w:style>
  <w:style w:type="character" w:customStyle="1" w:styleId="superscript">
    <w:name w:val="superscript"/>
    <w:basedOn w:val="DefaultParagraphFont"/>
    <w:rsid w:val="00456D99"/>
  </w:style>
  <w:style w:type="character" w:customStyle="1" w:styleId="scxw61505490">
    <w:name w:val="scxw61505490"/>
    <w:basedOn w:val="DefaultParagraphFont"/>
    <w:rsid w:val="003B605D"/>
  </w:style>
  <w:style w:type="paragraph" w:customStyle="1" w:styleId="H23G">
    <w:name w:val="_ H_2/3_G"/>
    <w:basedOn w:val="Normal"/>
    <w:next w:val="Normal"/>
    <w:uiPriority w:val="1"/>
    <w:rsid w:val="5820E049"/>
    <w:pPr>
      <w:keepNext/>
      <w:keepLines/>
      <w:tabs>
        <w:tab w:val="right" w:pos="851"/>
      </w:tabs>
      <w:spacing w:before="240" w:after="120" w:line="240" w:lineRule="exact"/>
      <w:ind w:left="1134" w:right="1134" w:hanging="1134"/>
    </w:pPr>
    <w:rPr>
      <w:b/>
      <w:bCs/>
      <w:sz w:val="20"/>
      <w:szCs w:val="20"/>
      <w:lang w:eastAsia="en-US"/>
    </w:rPr>
  </w:style>
  <w:style w:type="paragraph" w:customStyle="1" w:styleId="SingleTxtG">
    <w:name w:val="_ Single Txt_G"/>
    <w:basedOn w:val="Normal"/>
    <w:uiPriority w:val="1"/>
    <w:rsid w:val="5820E049"/>
    <w:pPr>
      <w:spacing w:after="120" w:line="240" w:lineRule="atLeast"/>
      <w:ind w:left="1134" w:right="1134"/>
      <w:jc w:val="both"/>
    </w:pPr>
    <w:rPr>
      <w:rFonts w:eastAsia="SimSun"/>
      <w:sz w:val="20"/>
      <w:szCs w:val="20"/>
      <w:lang w:eastAsia="zh-CN"/>
    </w:rPr>
  </w:style>
  <w:style w:type="paragraph" w:styleId="Revision">
    <w:name w:val="Revision"/>
    <w:hidden/>
    <w:uiPriority w:val="99"/>
    <w:semiHidden/>
    <w:rsid w:val="0068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1093198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07310929">
      <w:bodyDiv w:val="1"/>
      <w:marLeft w:val="0"/>
      <w:marRight w:val="0"/>
      <w:marTop w:val="0"/>
      <w:marBottom w:val="0"/>
      <w:divBdr>
        <w:top w:val="none" w:sz="0" w:space="0" w:color="auto"/>
        <w:left w:val="none" w:sz="0" w:space="0" w:color="auto"/>
        <w:bottom w:val="none" w:sz="0" w:space="0" w:color="auto"/>
        <w:right w:val="none" w:sz="0" w:space="0" w:color="auto"/>
      </w:divBdr>
    </w:div>
    <w:div w:id="1808665580">
      <w:bodyDiv w:val="1"/>
      <w:marLeft w:val="0"/>
      <w:marRight w:val="0"/>
      <w:marTop w:val="0"/>
      <w:marBottom w:val="0"/>
      <w:divBdr>
        <w:top w:val="none" w:sz="0" w:space="0" w:color="auto"/>
        <w:left w:val="none" w:sz="0" w:space="0" w:color="auto"/>
        <w:bottom w:val="none" w:sz="0" w:space="0" w:color="auto"/>
        <w:right w:val="none" w:sz="0" w:space="0" w:color="auto"/>
      </w:divBdr>
      <w:divsChild>
        <w:div w:id="708258481">
          <w:marLeft w:val="0"/>
          <w:marRight w:val="0"/>
          <w:marTop w:val="0"/>
          <w:marBottom w:val="0"/>
          <w:divBdr>
            <w:top w:val="none" w:sz="0" w:space="0" w:color="auto"/>
            <w:left w:val="none" w:sz="0" w:space="0" w:color="auto"/>
            <w:bottom w:val="none" w:sz="0" w:space="0" w:color="auto"/>
            <w:right w:val="none" w:sz="0" w:space="0" w:color="auto"/>
          </w:divBdr>
        </w:div>
        <w:div w:id="1427341240">
          <w:marLeft w:val="0"/>
          <w:marRight w:val="0"/>
          <w:marTop w:val="0"/>
          <w:marBottom w:val="0"/>
          <w:divBdr>
            <w:top w:val="none" w:sz="0" w:space="0" w:color="auto"/>
            <w:left w:val="none" w:sz="0" w:space="0" w:color="auto"/>
            <w:bottom w:val="none" w:sz="0" w:space="0" w:color="auto"/>
            <w:right w:val="none" w:sz="0" w:space="0" w:color="auto"/>
          </w:divBdr>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03D2D8E3-9925-44A4-B758-FF95EED55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2982</Words>
  <Characters>16999</Characters>
  <Application>Microsoft Office Word</Application>
  <DocSecurity>4</DocSecurity>
  <Lines>141</Lines>
  <Paragraphs>39</Paragraphs>
  <ScaleCrop>false</ScaleCrop>
  <Company>Minnesota Advocates for Human Rights</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Richnetta Parker</cp:lastModifiedBy>
  <cp:revision>290</cp:revision>
  <cp:lastPrinted>2011-09-16T22:52:00Z</cp:lastPrinted>
  <dcterms:created xsi:type="dcterms:W3CDTF">2022-09-09T23:20:00Z</dcterms:created>
  <dcterms:modified xsi:type="dcterms:W3CDTF">2023-05-03T00:34:00Z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