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1BE4" w:rsidRDefault="002F1BE4" w:rsidP="002F1BE4">
      <w:pPr>
        <w:pStyle w:val="HChG"/>
        <w:rPr>
          <w:noProof/>
        </w:rPr>
      </w:pPr>
      <w:r>
        <w:rPr>
          <w:noProof/>
        </w:rPr>
        <w:tab/>
      </w:r>
      <w:r>
        <w:rPr>
          <w:noProof/>
        </w:rPr>
        <w:tab/>
      </w:r>
      <w:r w:rsidRPr="00A26BE9">
        <w:rPr>
          <w:noProof/>
        </w:rPr>
        <w:t>Anexo</w:t>
      </w:r>
      <w:r>
        <w:rPr>
          <w:noProof/>
        </w:rPr>
        <w:t>s</w:t>
      </w:r>
    </w:p>
    <w:p w:rsidR="002F1BE4" w:rsidRPr="00DE18A5" w:rsidRDefault="002F1BE4" w:rsidP="002F1BE4">
      <w:pPr>
        <w:pStyle w:val="H23G"/>
        <w:rPr>
          <w:bCs/>
          <w:noProof/>
          <w:lang w:eastAsia="es-CO"/>
        </w:rPr>
      </w:pPr>
      <w:bookmarkStart w:id="0" w:name="_Toc58516381"/>
      <w:bookmarkStart w:id="1" w:name="_Toc58516937"/>
      <w:r>
        <w:tab/>
      </w:r>
      <w:r>
        <w:tab/>
      </w:r>
      <w:r w:rsidRPr="00DE18A5">
        <w:t xml:space="preserve">Demandas </w:t>
      </w:r>
      <w:bookmarkStart w:id="2" w:name="_Hlk58506742"/>
      <w:r w:rsidRPr="00DE18A5">
        <w:t>de restitución étnica que han sido radicadas ante los Jueces y Magistrados Civiles Especializados en Restitución de Tierras</w:t>
      </w:r>
      <w:bookmarkEnd w:id="0"/>
      <w:bookmarkEnd w:id="1"/>
    </w:p>
    <w:bookmarkEnd w:id="2"/>
    <w:p w:rsidR="002F1BE4" w:rsidRDefault="002F1BE4" w:rsidP="002F1BE4">
      <w:pPr>
        <w:pStyle w:val="SingleTxtG"/>
      </w:pPr>
    </w:p>
    <w:tbl>
      <w:tblPr>
        <w:tblStyle w:val="TableGrid"/>
        <w:tblW w:w="765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7"/>
        <w:gridCol w:w="1168"/>
        <w:gridCol w:w="1075"/>
        <w:gridCol w:w="1039"/>
        <w:gridCol w:w="1100"/>
        <w:gridCol w:w="1142"/>
        <w:gridCol w:w="640"/>
        <w:gridCol w:w="1094"/>
      </w:tblGrid>
      <w:tr w:rsidR="002F1BE4" w:rsidRPr="005F1E9B" w:rsidTr="00F53161">
        <w:trPr>
          <w:tblHeader/>
        </w:trPr>
        <w:tc>
          <w:tcPr>
            <w:tcW w:w="397" w:type="dxa"/>
            <w:tcBorders>
              <w:top w:val="single" w:sz="4" w:space="0" w:color="auto"/>
              <w:bottom w:val="single" w:sz="12" w:space="0" w:color="auto"/>
            </w:tcBorders>
            <w:shd w:val="clear" w:color="auto" w:fill="auto"/>
            <w:vAlign w:val="bottom"/>
          </w:tcPr>
          <w:p w:rsidR="002F1BE4" w:rsidRPr="005F1E9B" w:rsidRDefault="002F1BE4" w:rsidP="00F53161">
            <w:pPr>
              <w:spacing w:before="80" w:after="80" w:line="200" w:lineRule="exact"/>
              <w:ind w:right="113"/>
              <w:rPr>
                <w:i/>
                <w:sz w:val="16"/>
              </w:rPr>
            </w:pPr>
            <w:r w:rsidRPr="005F1E9B">
              <w:rPr>
                <w:i/>
                <w:sz w:val="16"/>
              </w:rPr>
              <w:t>No.</w:t>
            </w:r>
          </w:p>
        </w:tc>
        <w:tc>
          <w:tcPr>
            <w:tcW w:w="1168" w:type="dxa"/>
            <w:tcBorders>
              <w:top w:val="single" w:sz="4" w:space="0" w:color="auto"/>
              <w:bottom w:val="single" w:sz="12" w:space="0" w:color="auto"/>
            </w:tcBorders>
            <w:shd w:val="clear" w:color="auto" w:fill="auto"/>
            <w:vAlign w:val="bottom"/>
          </w:tcPr>
          <w:p w:rsidR="002F1BE4" w:rsidRPr="005F1E9B" w:rsidRDefault="002F1BE4" w:rsidP="00F53161">
            <w:pPr>
              <w:spacing w:before="80" w:after="80" w:line="200" w:lineRule="exact"/>
              <w:ind w:right="113"/>
              <w:rPr>
                <w:i/>
                <w:sz w:val="16"/>
              </w:rPr>
            </w:pPr>
            <w:r w:rsidRPr="005F1E9B">
              <w:rPr>
                <w:i/>
                <w:sz w:val="16"/>
              </w:rPr>
              <w:t>Nombre del territorio</w:t>
            </w:r>
          </w:p>
        </w:tc>
        <w:tc>
          <w:tcPr>
            <w:tcW w:w="1075" w:type="dxa"/>
            <w:tcBorders>
              <w:top w:val="single" w:sz="4" w:space="0" w:color="auto"/>
              <w:bottom w:val="single" w:sz="12" w:space="0" w:color="auto"/>
            </w:tcBorders>
            <w:shd w:val="clear" w:color="auto" w:fill="auto"/>
            <w:vAlign w:val="bottom"/>
          </w:tcPr>
          <w:p w:rsidR="002F1BE4" w:rsidRPr="005F1E9B" w:rsidRDefault="002F1BE4" w:rsidP="00F53161">
            <w:pPr>
              <w:spacing w:before="80" w:after="80" w:line="200" w:lineRule="exact"/>
              <w:ind w:right="113"/>
              <w:rPr>
                <w:i/>
                <w:sz w:val="16"/>
              </w:rPr>
            </w:pPr>
            <w:r w:rsidRPr="005F1E9B">
              <w:rPr>
                <w:i/>
                <w:sz w:val="16"/>
              </w:rPr>
              <w:t>Etnia</w:t>
            </w:r>
          </w:p>
        </w:tc>
        <w:tc>
          <w:tcPr>
            <w:tcW w:w="1039" w:type="dxa"/>
            <w:tcBorders>
              <w:top w:val="single" w:sz="4" w:space="0" w:color="auto"/>
              <w:bottom w:val="single" w:sz="12" w:space="0" w:color="auto"/>
            </w:tcBorders>
            <w:shd w:val="clear" w:color="auto" w:fill="auto"/>
            <w:vAlign w:val="bottom"/>
          </w:tcPr>
          <w:p w:rsidR="002F1BE4" w:rsidRPr="005F1E9B" w:rsidRDefault="002F1BE4" w:rsidP="00F53161">
            <w:pPr>
              <w:spacing w:before="80" w:after="80" w:line="200" w:lineRule="exact"/>
              <w:ind w:right="113"/>
              <w:rPr>
                <w:i/>
                <w:sz w:val="16"/>
              </w:rPr>
            </w:pPr>
            <w:r w:rsidRPr="005F1E9B">
              <w:rPr>
                <w:i/>
                <w:sz w:val="16"/>
              </w:rPr>
              <w:t>Departamento</w:t>
            </w:r>
          </w:p>
        </w:tc>
        <w:tc>
          <w:tcPr>
            <w:tcW w:w="1100" w:type="dxa"/>
            <w:tcBorders>
              <w:top w:val="single" w:sz="4" w:space="0" w:color="auto"/>
              <w:bottom w:val="single" w:sz="12" w:space="0" w:color="auto"/>
            </w:tcBorders>
            <w:shd w:val="clear" w:color="auto" w:fill="auto"/>
            <w:vAlign w:val="bottom"/>
          </w:tcPr>
          <w:p w:rsidR="002F1BE4" w:rsidRPr="005F1E9B" w:rsidRDefault="002F1BE4" w:rsidP="00F53161">
            <w:pPr>
              <w:spacing w:before="80" w:after="80" w:line="200" w:lineRule="exact"/>
              <w:ind w:right="113"/>
              <w:rPr>
                <w:i/>
                <w:sz w:val="16"/>
              </w:rPr>
            </w:pPr>
            <w:r w:rsidRPr="005F1E9B">
              <w:rPr>
                <w:i/>
                <w:sz w:val="16"/>
              </w:rPr>
              <w:t>Municipio</w:t>
            </w:r>
          </w:p>
        </w:tc>
        <w:tc>
          <w:tcPr>
            <w:tcW w:w="1142" w:type="dxa"/>
            <w:tcBorders>
              <w:top w:val="single" w:sz="4" w:space="0" w:color="auto"/>
              <w:bottom w:val="single" w:sz="12" w:space="0" w:color="auto"/>
            </w:tcBorders>
            <w:shd w:val="clear" w:color="auto" w:fill="auto"/>
            <w:vAlign w:val="bottom"/>
          </w:tcPr>
          <w:p w:rsidR="002F1BE4" w:rsidRPr="005F1E9B" w:rsidRDefault="002F1BE4" w:rsidP="00F53161">
            <w:pPr>
              <w:spacing w:before="80" w:after="80" w:line="200" w:lineRule="exact"/>
              <w:ind w:right="113"/>
              <w:rPr>
                <w:i/>
                <w:sz w:val="16"/>
              </w:rPr>
            </w:pPr>
            <w:r w:rsidRPr="005F1E9B">
              <w:rPr>
                <w:i/>
                <w:sz w:val="16"/>
              </w:rPr>
              <w:t>Hectáreas inscripción RTDAF (caracterizadas)</w:t>
            </w:r>
          </w:p>
        </w:tc>
        <w:tc>
          <w:tcPr>
            <w:tcW w:w="640" w:type="dxa"/>
            <w:tcBorders>
              <w:top w:val="single" w:sz="4" w:space="0" w:color="auto"/>
              <w:bottom w:val="single" w:sz="12" w:space="0" w:color="auto"/>
            </w:tcBorders>
            <w:shd w:val="clear" w:color="auto" w:fill="auto"/>
            <w:vAlign w:val="bottom"/>
          </w:tcPr>
          <w:p w:rsidR="002F1BE4" w:rsidRPr="005F1E9B" w:rsidRDefault="002F1BE4" w:rsidP="00F53161">
            <w:pPr>
              <w:spacing w:before="80" w:after="80" w:line="200" w:lineRule="exact"/>
              <w:ind w:right="113"/>
              <w:rPr>
                <w:i/>
                <w:sz w:val="16"/>
              </w:rPr>
            </w:pPr>
            <w:r w:rsidRPr="005F1E9B">
              <w:rPr>
                <w:i/>
                <w:sz w:val="16"/>
              </w:rPr>
              <w:t>Familia (</w:t>
            </w:r>
            <w:proofErr w:type="spellStart"/>
            <w:r w:rsidRPr="005F1E9B">
              <w:rPr>
                <w:i/>
                <w:sz w:val="16"/>
              </w:rPr>
              <w:t>aprx</w:t>
            </w:r>
            <w:proofErr w:type="spellEnd"/>
            <w:r w:rsidRPr="005F1E9B">
              <w:rPr>
                <w:i/>
                <w:sz w:val="16"/>
              </w:rPr>
              <w:t>)</w:t>
            </w:r>
          </w:p>
        </w:tc>
        <w:tc>
          <w:tcPr>
            <w:tcW w:w="1094" w:type="dxa"/>
            <w:tcBorders>
              <w:top w:val="single" w:sz="4" w:space="0" w:color="auto"/>
              <w:bottom w:val="single" w:sz="12" w:space="0" w:color="auto"/>
            </w:tcBorders>
            <w:shd w:val="clear" w:color="auto" w:fill="auto"/>
            <w:vAlign w:val="bottom"/>
          </w:tcPr>
          <w:p w:rsidR="002F1BE4" w:rsidRPr="005F1E9B" w:rsidRDefault="002F1BE4" w:rsidP="00F53161">
            <w:pPr>
              <w:spacing w:before="80" w:after="80" w:line="200" w:lineRule="exact"/>
              <w:ind w:right="113"/>
              <w:rPr>
                <w:i/>
                <w:sz w:val="16"/>
              </w:rPr>
            </w:pPr>
            <w:r w:rsidRPr="005F1E9B">
              <w:rPr>
                <w:i/>
                <w:sz w:val="16"/>
              </w:rPr>
              <w:t>Fecha de radicación de la demanda</w:t>
            </w:r>
          </w:p>
        </w:tc>
      </w:tr>
      <w:tr w:rsidR="002F1BE4" w:rsidRPr="005F1E9B" w:rsidTr="00F53161">
        <w:trPr>
          <w:trHeight w:hRule="exact" w:val="113"/>
        </w:trPr>
        <w:tc>
          <w:tcPr>
            <w:tcW w:w="397" w:type="dxa"/>
            <w:tcBorders>
              <w:top w:val="single" w:sz="12" w:space="0" w:color="auto"/>
            </w:tcBorders>
            <w:shd w:val="clear" w:color="auto" w:fill="auto"/>
          </w:tcPr>
          <w:p w:rsidR="002F1BE4" w:rsidRPr="005F1E9B" w:rsidRDefault="002F1BE4" w:rsidP="00F53161">
            <w:pPr>
              <w:spacing w:before="40" w:after="120"/>
              <w:ind w:right="113"/>
            </w:pPr>
          </w:p>
        </w:tc>
        <w:tc>
          <w:tcPr>
            <w:tcW w:w="1168" w:type="dxa"/>
            <w:tcBorders>
              <w:top w:val="single" w:sz="12" w:space="0" w:color="auto"/>
            </w:tcBorders>
            <w:shd w:val="clear" w:color="auto" w:fill="auto"/>
          </w:tcPr>
          <w:p w:rsidR="002F1BE4" w:rsidRPr="005F1E9B" w:rsidRDefault="002F1BE4" w:rsidP="00F53161">
            <w:pPr>
              <w:spacing w:before="40" w:after="120"/>
              <w:ind w:right="113"/>
            </w:pPr>
          </w:p>
        </w:tc>
        <w:tc>
          <w:tcPr>
            <w:tcW w:w="1075" w:type="dxa"/>
            <w:tcBorders>
              <w:top w:val="single" w:sz="12" w:space="0" w:color="auto"/>
            </w:tcBorders>
            <w:shd w:val="clear" w:color="auto" w:fill="auto"/>
          </w:tcPr>
          <w:p w:rsidR="002F1BE4" w:rsidRPr="005F1E9B" w:rsidRDefault="002F1BE4" w:rsidP="00F53161">
            <w:pPr>
              <w:spacing w:before="40" w:after="120"/>
              <w:ind w:right="113"/>
            </w:pPr>
          </w:p>
        </w:tc>
        <w:tc>
          <w:tcPr>
            <w:tcW w:w="1039" w:type="dxa"/>
            <w:tcBorders>
              <w:top w:val="single" w:sz="12" w:space="0" w:color="auto"/>
            </w:tcBorders>
            <w:shd w:val="clear" w:color="auto" w:fill="auto"/>
          </w:tcPr>
          <w:p w:rsidR="002F1BE4" w:rsidRPr="005F1E9B" w:rsidRDefault="002F1BE4" w:rsidP="00F53161">
            <w:pPr>
              <w:spacing w:before="40" w:after="120"/>
              <w:ind w:right="113"/>
            </w:pPr>
          </w:p>
        </w:tc>
        <w:tc>
          <w:tcPr>
            <w:tcW w:w="1100" w:type="dxa"/>
            <w:tcBorders>
              <w:top w:val="single" w:sz="12" w:space="0" w:color="auto"/>
            </w:tcBorders>
            <w:shd w:val="clear" w:color="auto" w:fill="auto"/>
          </w:tcPr>
          <w:p w:rsidR="002F1BE4" w:rsidRPr="005F1E9B" w:rsidRDefault="002F1BE4" w:rsidP="00F53161">
            <w:pPr>
              <w:spacing w:before="40" w:after="120"/>
              <w:ind w:right="113"/>
            </w:pPr>
          </w:p>
        </w:tc>
        <w:tc>
          <w:tcPr>
            <w:tcW w:w="1142" w:type="dxa"/>
            <w:tcBorders>
              <w:top w:val="single" w:sz="12" w:space="0" w:color="auto"/>
            </w:tcBorders>
            <w:shd w:val="clear" w:color="auto" w:fill="auto"/>
          </w:tcPr>
          <w:p w:rsidR="002F1BE4" w:rsidRPr="005F1E9B" w:rsidRDefault="002F1BE4" w:rsidP="00F53161">
            <w:pPr>
              <w:spacing w:before="40" w:after="120"/>
              <w:ind w:right="113"/>
            </w:pPr>
          </w:p>
        </w:tc>
        <w:tc>
          <w:tcPr>
            <w:tcW w:w="640" w:type="dxa"/>
            <w:tcBorders>
              <w:top w:val="single" w:sz="12" w:space="0" w:color="auto"/>
            </w:tcBorders>
            <w:shd w:val="clear" w:color="auto" w:fill="auto"/>
          </w:tcPr>
          <w:p w:rsidR="002F1BE4" w:rsidRPr="005F1E9B" w:rsidRDefault="002F1BE4" w:rsidP="00F53161">
            <w:pPr>
              <w:spacing w:before="40" w:after="120"/>
              <w:ind w:right="113"/>
            </w:pPr>
          </w:p>
        </w:tc>
        <w:tc>
          <w:tcPr>
            <w:tcW w:w="1094" w:type="dxa"/>
            <w:tcBorders>
              <w:top w:val="single" w:sz="12" w:space="0" w:color="auto"/>
            </w:tcBorders>
            <w:shd w:val="clear" w:color="auto" w:fill="auto"/>
          </w:tcPr>
          <w:p w:rsidR="002F1BE4" w:rsidRPr="005F1E9B" w:rsidRDefault="002F1BE4" w:rsidP="00F53161">
            <w:pPr>
              <w:spacing w:before="40" w:after="120"/>
              <w:ind w:right="113"/>
            </w:pP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1</w:t>
            </w:r>
          </w:p>
        </w:tc>
        <w:tc>
          <w:tcPr>
            <w:tcW w:w="1168" w:type="dxa"/>
            <w:shd w:val="clear" w:color="auto" w:fill="auto"/>
          </w:tcPr>
          <w:p w:rsidR="002F1BE4" w:rsidRPr="005F1E9B" w:rsidRDefault="002F1BE4" w:rsidP="00F53161">
            <w:pPr>
              <w:spacing w:before="40" w:after="120"/>
              <w:ind w:right="113"/>
              <w:rPr>
                <w:bCs/>
              </w:rPr>
            </w:pPr>
            <w:proofErr w:type="spellStart"/>
            <w:r w:rsidRPr="005F1E9B">
              <w:rPr>
                <w:bCs/>
              </w:rPr>
              <w:t>Uradá</w:t>
            </w:r>
            <w:proofErr w:type="spellEnd"/>
            <w:r w:rsidRPr="005F1E9B">
              <w:rPr>
                <w:bCs/>
              </w:rPr>
              <w:t xml:space="preserve"> </w:t>
            </w:r>
            <w:proofErr w:type="spellStart"/>
            <w:r w:rsidRPr="005F1E9B">
              <w:rPr>
                <w:bCs/>
              </w:rPr>
              <w:t>Jiguamiandó</w:t>
            </w:r>
            <w:proofErr w:type="spellEnd"/>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Embera</w:t>
            </w:r>
            <w:proofErr w:type="spellEnd"/>
            <w:r w:rsidRPr="005F1E9B">
              <w:rPr>
                <w:bCs/>
              </w:rPr>
              <w:t xml:space="preserve"> </w:t>
            </w:r>
            <w:proofErr w:type="spellStart"/>
            <w:r w:rsidRPr="005F1E9B">
              <w:rPr>
                <w:bCs/>
              </w:rPr>
              <w:t>Chamí</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Chocó</w:t>
            </w:r>
          </w:p>
        </w:tc>
        <w:tc>
          <w:tcPr>
            <w:tcW w:w="1100" w:type="dxa"/>
            <w:shd w:val="clear" w:color="auto" w:fill="auto"/>
          </w:tcPr>
          <w:p w:rsidR="002F1BE4" w:rsidRPr="005F1E9B" w:rsidRDefault="002F1BE4" w:rsidP="00F53161">
            <w:pPr>
              <w:spacing w:before="40" w:after="120"/>
              <w:ind w:right="113"/>
              <w:rPr>
                <w:bCs/>
              </w:rPr>
            </w:pPr>
            <w:r w:rsidRPr="005F1E9B">
              <w:rPr>
                <w:bCs/>
              </w:rPr>
              <w:t xml:space="preserve">Carmen del Darién, </w:t>
            </w:r>
            <w:proofErr w:type="spellStart"/>
            <w:r w:rsidRPr="005F1E9B">
              <w:rPr>
                <w:bCs/>
              </w:rPr>
              <w:t>Riosucio</w:t>
            </w:r>
            <w:proofErr w:type="spellEnd"/>
          </w:p>
        </w:tc>
        <w:tc>
          <w:tcPr>
            <w:tcW w:w="1142" w:type="dxa"/>
            <w:shd w:val="clear" w:color="auto" w:fill="auto"/>
          </w:tcPr>
          <w:p w:rsidR="002F1BE4" w:rsidRPr="005F1E9B" w:rsidRDefault="002F1BE4" w:rsidP="00F53161">
            <w:pPr>
              <w:spacing w:before="40" w:after="120"/>
              <w:ind w:right="113"/>
              <w:rPr>
                <w:bCs/>
              </w:rPr>
            </w:pPr>
            <w:r w:rsidRPr="005F1E9B">
              <w:rPr>
                <w:bCs/>
              </w:rPr>
              <w:t>19.845.8463</w:t>
            </w:r>
          </w:p>
        </w:tc>
        <w:tc>
          <w:tcPr>
            <w:tcW w:w="640" w:type="dxa"/>
            <w:shd w:val="clear" w:color="auto" w:fill="auto"/>
          </w:tcPr>
          <w:p w:rsidR="002F1BE4" w:rsidRPr="005F1E9B" w:rsidRDefault="002F1BE4" w:rsidP="00F53161">
            <w:pPr>
              <w:spacing w:before="40" w:after="120"/>
              <w:ind w:right="113"/>
              <w:rPr>
                <w:bCs/>
              </w:rPr>
            </w:pPr>
            <w:r w:rsidRPr="005F1E9B">
              <w:rPr>
                <w:bCs/>
              </w:rPr>
              <w:t>89</w:t>
            </w:r>
          </w:p>
        </w:tc>
        <w:tc>
          <w:tcPr>
            <w:tcW w:w="1094" w:type="dxa"/>
            <w:shd w:val="clear" w:color="auto" w:fill="auto"/>
          </w:tcPr>
          <w:p w:rsidR="002F1BE4" w:rsidRPr="005F1E9B" w:rsidRDefault="002F1BE4" w:rsidP="00F53161">
            <w:pPr>
              <w:spacing w:before="40" w:after="120"/>
              <w:ind w:right="113"/>
              <w:rPr>
                <w:bCs/>
              </w:rPr>
            </w:pPr>
            <w:r w:rsidRPr="005F1E9B">
              <w:rPr>
                <w:bCs/>
              </w:rPr>
              <w:t>31-agos -20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2</w:t>
            </w:r>
          </w:p>
        </w:tc>
        <w:tc>
          <w:tcPr>
            <w:tcW w:w="1168" w:type="dxa"/>
            <w:shd w:val="clear" w:color="auto" w:fill="auto"/>
          </w:tcPr>
          <w:p w:rsidR="002F1BE4" w:rsidRPr="005F1E9B" w:rsidRDefault="002F1BE4" w:rsidP="00F53161">
            <w:pPr>
              <w:spacing w:before="40" w:after="120"/>
              <w:ind w:right="113"/>
              <w:rPr>
                <w:bCs/>
              </w:rPr>
            </w:pPr>
            <w:r w:rsidRPr="005F1E9B">
              <w:rPr>
                <w:bCs/>
              </w:rPr>
              <w:t>Parcialidad Río León -</w:t>
            </w:r>
            <w:proofErr w:type="spellStart"/>
            <w:r w:rsidRPr="005F1E9B">
              <w:rPr>
                <w:bCs/>
              </w:rPr>
              <w:t>Imamadó</w:t>
            </w:r>
            <w:proofErr w:type="spellEnd"/>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Embera</w:t>
            </w:r>
            <w:proofErr w:type="spellEnd"/>
            <w:r w:rsidRPr="005F1E9B">
              <w:rPr>
                <w:bCs/>
              </w:rPr>
              <w:t xml:space="preserve"> </w:t>
            </w:r>
            <w:proofErr w:type="spellStart"/>
            <w:r w:rsidRPr="005F1E9B">
              <w:rPr>
                <w:bCs/>
              </w:rPr>
              <w:t>Eyabida</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Antioquía</w:t>
            </w:r>
          </w:p>
        </w:tc>
        <w:tc>
          <w:tcPr>
            <w:tcW w:w="1100" w:type="dxa"/>
            <w:shd w:val="clear" w:color="auto" w:fill="auto"/>
          </w:tcPr>
          <w:p w:rsidR="002F1BE4" w:rsidRPr="005F1E9B" w:rsidRDefault="002F1BE4" w:rsidP="00F53161">
            <w:pPr>
              <w:spacing w:before="40" w:after="120"/>
              <w:ind w:right="113"/>
              <w:rPr>
                <w:bCs/>
              </w:rPr>
            </w:pPr>
            <w:r w:rsidRPr="005F1E9B">
              <w:rPr>
                <w:bCs/>
              </w:rPr>
              <w:t>Turbo</w:t>
            </w:r>
          </w:p>
        </w:tc>
        <w:tc>
          <w:tcPr>
            <w:tcW w:w="1142" w:type="dxa"/>
            <w:shd w:val="clear" w:color="auto" w:fill="auto"/>
          </w:tcPr>
          <w:p w:rsidR="002F1BE4" w:rsidRPr="005F1E9B" w:rsidRDefault="002F1BE4" w:rsidP="00F53161">
            <w:pPr>
              <w:spacing w:before="40" w:after="120"/>
              <w:ind w:right="113"/>
              <w:rPr>
                <w:bCs/>
              </w:rPr>
            </w:pPr>
            <w:r w:rsidRPr="005F1E9B">
              <w:rPr>
                <w:bCs/>
              </w:rPr>
              <w:t>144,4670</w:t>
            </w:r>
          </w:p>
        </w:tc>
        <w:tc>
          <w:tcPr>
            <w:tcW w:w="640" w:type="dxa"/>
            <w:shd w:val="clear" w:color="auto" w:fill="auto"/>
          </w:tcPr>
          <w:p w:rsidR="002F1BE4" w:rsidRPr="005F1E9B" w:rsidRDefault="002F1BE4" w:rsidP="00F53161">
            <w:pPr>
              <w:spacing w:before="40" w:after="120"/>
              <w:ind w:right="113"/>
              <w:rPr>
                <w:bCs/>
              </w:rPr>
            </w:pPr>
            <w:r w:rsidRPr="005F1E9B">
              <w:rPr>
                <w:bCs/>
              </w:rPr>
              <w:t>15</w:t>
            </w:r>
          </w:p>
        </w:tc>
        <w:tc>
          <w:tcPr>
            <w:tcW w:w="1094" w:type="dxa"/>
            <w:shd w:val="clear" w:color="auto" w:fill="auto"/>
          </w:tcPr>
          <w:p w:rsidR="002F1BE4" w:rsidRPr="005F1E9B" w:rsidRDefault="002F1BE4" w:rsidP="00F53161">
            <w:pPr>
              <w:spacing w:before="40" w:after="120"/>
              <w:ind w:right="113"/>
              <w:rPr>
                <w:bCs/>
              </w:rPr>
            </w:pPr>
            <w:r w:rsidRPr="005F1E9B">
              <w:rPr>
                <w:bCs/>
              </w:rPr>
              <w:t xml:space="preserve">30- </w:t>
            </w:r>
            <w:proofErr w:type="spellStart"/>
            <w:r w:rsidRPr="005F1E9B">
              <w:rPr>
                <w:bCs/>
              </w:rPr>
              <w:t>juli</w:t>
            </w:r>
            <w:proofErr w:type="spellEnd"/>
            <w:r w:rsidRPr="005F1E9B">
              <w:rPr>
                <w:bCs/>
              </w:rPr>
              <w:t>- 20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3</w:t>
            </w:r>
          </w:p>
        </w:tc>
        <w:tc>
          <w:tcPr>
            <w:tcW w:w="1168" w:type="dxa"/>
            <w:shd w:val="clear" w:color="auto" w:fill="auto"/>
          </w:tcPr>
          <w:p w:rsidR="002F1BE4" w:rsidRPr="005F1E9B" w:rsidRDefault="002F1BE4" w:rsidP="00F53161">
            <w:pPr>
              <w:spacing w:before="40" w:after="120"/>
              <w:ind w:right="113"/>
              <w:rPr>
                <w:bCs/>
              </w:rPr>
            </w:pPr>
            <w:proofErr w:type="spellStart"/>
            <w:r w:rsidRPr="005F1E9B">
              <w:rPr>
                <w:bCs/>
              </w:rPr>
              <w:t>Cocomaunguia</w:t>
            </w:r>
            <w:proofErr w:type="spellEnd"/>
          </w:p>
        </w:tc>
        <w:tc>
          <w:tcPr>
            <w:tcW w:w="1075" w:type="dxa"/>
            <w:shd w:val="clear" w:color="auto" w:fill="auto"/>
          </w:tcPr>
          <w:p w:rsidR="002F1BE4" w:rsidRPr="005F1E9B" w:rsidRDefault="002F1BE4" w:rsidP="00F53161">
            <w:pPr>
              <w:spacing w:before="40" w:after="120"/>
              <w:ind w:right="113"/>
              <w:rPr>
                <w:bCs/>
              </w:rPr>
            </w:pPr>
            <w:r w:rsidRPr="005F1E9B">
              <w:rPr>
                <w:bCs/>
              </w:rPr>
              <w:t>Comunidades Negras</w:t>
            </w:r>
          </w:p>
        </w:tc>
        <w:tc>
          <w:tcPr>
            <w:tcW w:w="1039" w:type="dxa"/>
            <w:shd w:val="clear" w:color="auto" w:fill="auto"/>
          </w:tcPr>
          <w:p w:rsidR="002F1BE4" w:rsidRPr="005F1E9B" w:rsidRDefault="002F1BE4" w:rsidP="00F53161">
            <w:pPr>
              <w:spacing w:before="40" w:after="120"/>
              <w:ind w:right="113"/>
              <w:rPr>
                <w:bCs/>
              </w:rPr>
            </w:pPr>
            <w:r w:rsidRPr="005F1E9B">
              <w:rPr>
                <w:bCs/>
              </w:rPr>
              <w:t>Chocó – Antioquía</w:t>
            </w:r>
          </w:p>
        </w:tc>
        <w:tc>
          <w:tcPr>
            <w:tcW w:w="1100" w:type="dxa"/>
            <w:shd w:val="clear" w:color="auto" w:fill="auto"/>
          </w:tcPr>
          <w:p w:rsidR="002F1BE4" w:rsidRPr="005F1E9B" w:rsidRDefault="002F1BE4" w:rsidP="00F53161">
            <w:pPr>
              <w:spacing w:before="40" w:after="120"/>
              <w:ind w:right="113"/>
              <w:rPr>
                <w:bCs/>
              </w:rPr>
            </w:pPr>
            <w:proofErr w:type="spellStart"/>
            <w:r w:rsidRPr="005F1E9B">
              <w:rPr>
                <w:bCs/>
              </w:rPr>
              <w:t>Unguía</w:t>
            </w:r>
            <w:proofErr w:type="spellEnd"/>
            <w:r w:rsidRPr="005F1E9B">
              <w:rPr>
                <w:bCs/>
              </w:rPr>
              <w:t>, Turbo</w:t>
            </w:r>
          </w:p>
        </w:tc>
        <w:tc>
          <w:tcPr>
            <w:tcW w:w="1142" w:type="dxa"/>
            <w:shd w:val="clear" w:color="auto" w:fill="auto"/>
          </w:tcPr>
          <w:p w:rsidR="002F1BE4" w:rsidRPr="005F1E9B" w:rsidRDefault="002F1BE4" w:rsidP="00F53161">
            <w:pPr>
              <w:spacing w:before="40" w:after="120"/>
              <w:ind w:right="113"/>
              <w:rPr>
                <w:bCs/>
              </w:rPr>
            </w:pPr>
            <w:r w:rsidRPr="005F1E9B">
              <w:rPr>
                <w:bCs/>
              </w:rPr>
              <w:t>34,792,3730</w:t>
            </w:r>
          </w:p>
        </w:tc>
        <w:tc>
          <w:tcPr>
            <w:tcW w:w="640" w:type="dxa"/>
            <w:shd w:val="clear" w:color="auto" w:fill="auto"/>
          </w:tcPr>
          <w:p w:rsidR="002F1BE4" w:rsidRPr="005F1E9B" w:rsidRDefault="002F1BE4" w:rsidP="00F53161">
            <w:pPr>
              <w:spacing w:before="40" w:after="120"/>
              <w:ind w:right="113"/>
              <w:rPr>
                <w:bCs/>
              </w:rPr>
            </w:pPr>
            <w:r w:rsidRPr="005F1E9B">
              <w:rPr>
                <w:bCs/>
              </w:rPr>
              <w:t>537</w:t>
            </w:r>
          </w:p>
        </w:tc>
        <w:tc>
          <w:tcPr>
            <w:tcW w:w="1094" w:type="dxa"/>
            <w:shd w:val="clear" w:color="auto" w:fill="auto"/>
          </w:tcPr>
          <w:p w:rsidR="002F1BE4" w:rsidRPr="005F1E9B" w:rsidRDefault="002F1BE4" w:rsidP="00F53161">
            <w:pPr>
              <w:spacing w:before="40" w:after="120"/>
              <w:ind w:right="113"/>
              <w:rPr>
                <w:bCs/>
              </w:rPr>
            </w:pPr>
            <w:r w:rsidRPr="005F1E9B">
              <w:rPr>
                <w:bCs/>
              </w:rPr>
              <w:t xml:space="preserve">22- </w:t>
            </w:r>
            <w:proofErr w:type="spellStart"/>
            <w:r w:rsidRPr="005F1E9B">
              <w:rPr>
                <w:bCs/>
              </w:rPr>
              <w:t>sep</w:t>
            </w:r>
            <w:proofErr w:type="spellEnd"/>
            <w:r w:rsidRPr="005F1E9B">
              <w:rPr>
                <w:bCs/>
              </w:rPr>
              <w:t>- 20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4</w:t>
            </w:r>
          </w:p>
        </w:tc>
        <w:tc>
          <w:tcPr>
            <w:tcW w:w="1168" w:type="dxa"/>
            <w:shd w:val="clear" w:color="auto" w:fill="auto"/>
          </w:tcPr>
          <w:p w:rsidR="002F1BE4" w:rsidRPr="005F1E9B" w:rsidRDefault="002F1BE4" w:rsidP="00F53161">
            <w:pPr>
              <w:spacing w:before="40" w:after="120"/>
              <w:ind w:right="113"/>
              <w:rPr>
                <w:bCs/>
              </w:rPr>
            </w:pPr>
            <w:proofErr w:type="spellStart"/>
            <w:r w:rsidRPr="005F1E9B">
              <w:rPr>
                <w:bCs/>
              </w:rPr>
              <w:t>Makankamaná</w:t>
            </w:r>
            <w:proofErr w:type="spellEnd"/>
            <w:r w:rsidRPr="005F1E9B">
              <w:rPr>
                <w:bCs/>
              </w:rPr>
              <w:t xml:space="preserve"> – Palenque</w:t>
            </w:r>
          </w:p>
        </w:tc>
        <w:tc>
          <w:tcPr>
            <w:tcW w:w="1075" w:type="dxa"/>
            <w:shd w:val="clear" w:color="auto" w:fill="auto"/>
          </w:tcPr>
          <w:p w:rsidR="002F1BE4" w:rsidRPr="005F1E9B" w:rsidRDefault="002F1BE4" w:rsidP="00F53161">
            <w:pPr>
              <w:spacing w:before="40" w:after="120"/>
              <w:ind w:right="113"/>
              <w:rPr>
                <w:bCs/>
              </w:rPr>
            </w:pPr>
            <w:r w:rsidRPr="005F1E9B">
              <w:rPr>
                <w:bCs/>
              </w:rPr>
              <w:t>Comunidades Negras</w:t>
            </w:r>
          </w:p>
        </w:tc>
        <w:tc>
          <w:tcPr>
            <w:tcW w:w="1039" w:type="dxa"/>
            <w:shd w:val="clear" w:color="auto" w:fill="auto"/>
          </w:tcPr>
          <w:p w:rsidR="002F1BE4" w:rsidRPr="005F1E9B" w:rsidRDefault="002F1BE4" w:rsidP="00F53161">
            <w:pPr>
              <w:spacing w:before="40" w:after="120"/>
              <w:ind w:right="113"/>
              <w:rPr>
                <w:bCs/>
              </w:rPr>
            </w:pPr>
            <w:r w:rsidRPr="005F1E9B">
              <w:rPr>
                <w:bCs/>
              </w:rPr>
              <w:t>Bolívar</w:t>
            </w:r>
          </w:p>
        </w:tc>
        <w:tc>
          <w:tcPr>
            <w:tcW w:w="1100" w:type="dxa"/>
            <w:shd w:val="clear" w:color="auto" w:fill="auto"/>
          </w:tcPr>
          <w:p w:rsidR="002F1BE4" w:rsidRPr="005F1E9B" w:rsidRDefault="002F1BE4" w:rsidP="00F53161">
            <w:pPr>
              <w:spacing w:before="40" w:after="120"/>
              <w:ind w:right="113"/>
              <w:rPr>
                <w:bCs/>
              </w:rPr>
            </w:pPr>
            <w:proofErr w:type="spellStart"/>
            <w:r w:rsidRPr="005F1E9B">
              <w:rPr>
                <w:bCs/>
              </w:rPr>
              <w:t>Mahates</w:t>
            </w:r>
            <w:proofErr w:type="spellEnd"/>
            <w:r w:rsidRPr="005F1E9B">
              <w:rPr>
                <w:bCs/>
              </w:rPr>
              <w:t xml:space="preserve">, </w:t>
            </w:r>
            <w:proofErr w:type="spellStart"/>
            <w:r w:rsidRPr="005F1E9B">
              <w:rPr>
                <w:bCs/>
              </w:rPr>
              <w:t>Maria</w:t>
            </w:r>
            <w:proofErr w:type="spellEnd"/>
            <w:r w:rsidRPr="005F1E9B">
              <w:rPr>
                <w:bCs/>
              </w:rPr>
              <w:t xml:space="preserve"> la Baja</w:t>
            </w:r>
          </w:p>
        </w:tc>
        <w:tc>
          <w:tcPr>
            <w:tcW w:w="1142" w:type="dxa"/>
            <w:shd w:val="clear" w:color="auto" w:fill="auto"/>
          </w:tcPr>
          <w:p w:rsidR="002F1BE4" w:rsidRPr="005F1E9B" w:rsidRDefault="002F1BE4" w:rsidP="00F53161">
            <w:pPr>
              <w:spacing w:before="40" w:after="120"/>
              <w:ind w:right="113"/>
              <w:rPr>
                <w:bCs/>
              </w:rPr>
            </w:pPr>
            <w:r w:rsidRPr="005F1E9B">
              <w:rPr>
                <w:bCs/>
              </w:rPr>
              <w:t>3.768,4730</w:t>
            </w:r>
          </w:p>
        </w:tc>
        <w:tc>
          <w:tcPr>
            <w:tcW w:w="640" w:type="dxa"/>
            <w:shd w:val="clear" w:color="auto" w:fill="auto"/>
          </w:tcPr>
          <w:p w:rsidR="002F1BE4" w:rsidRPr="005F1E9B" w:rsidRDefault="002F1BE4" w:rsidP="00F53161">
            <w:pPr>
              <w:spacing w:before="40" w:after="120"/>
              <w:ind w:right="113"/>
              <w:rPr>
                <w:bCs/>
              </w:rPr>
            </w:pPr>
            <w:r w:rsidRPr="005F1E9B">
              <w:rPr>
                <w:bCs/>
              </w:rPr>
              <w:t>927</w:t>
            </w:r>
          </w:p>
        </w:tc>
        <w:tc>
          <w:tcPr>
            <w:tcW w:w="1094" w:type="dxa"/>
            <w:shd w:val="clear" w:color="auto" w:fill="auto"/>
          </w:tcPr>
          <w:p w:rsidR="002F1BE4" w:rsidRPr="005F1E9B" w:rsidRDefault="002F1BE4" w:rsidP="00F53161">
            <w:pPr>
              <w:spacing w:before="40" w:after="120"/>
              <w:ind w:right="113"/>
              <w:rPr>
                <w:bCs/>
              </w:rPr>
            </w:pPr>
            <w:r w:rsidRPr="005F1E9B">
              <w:rPr>
                <w:bCs/>
              </w:rPr>
              <w:t>18-sep-20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5</w:t>
            </w:r>
          </w:p>
        </w:tc>
        <w:tc>
          <w:tcPr>
            <w:tcW w:w="1168" w:type="dxa"/>
            <w:shd w:val="clear" w:color="auto" w:fill="auto"/>
          </w:tcPr>
          <w:p w:rsidR="002F1BE4" w:rsidRPr="005F1E9B" w:rsidRDefault="002F1BE4" w:rsidP="00F53161">
            <w:pPr>
              <w:spacing w:before="40" w:after="120"/>
              <w:ind w:right="113"/>
              <w:rPr>
                <w:bCs/>
              </w:rPr>
            </w:pPr>
            <w:r w:rsidRPr="005F1E9B">
              <w:rPr>
                <w:bCs/>
              </w:rPr>
              <w:t xml:space="preserve">San Antonio de </w:t>
            </w:r>
            <w:proofErr w:type="spellStart"/>
            <w:r w:rsidRPr="005F1E9B">
              <w:rPr>
                <w:bCs/>
              </w:rPr>
              <w:t>Getuchá</w:t>
            </w:r>
            <w:proofErr w:type="spellEnd"/>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Koreguaje</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Caquetá</w:t>
            </w:r>
          </w:p>
        </w:tc>
        <w:tc>
          <w:tcPr>
            <w:tcW w:w="1100" w:type="dxa"/>
            <w:shd w:val="clear" w:color="auto" w:fill="auto"/>
          </w:tcPr>
          <w:p w:rsidR="002F1BE4" w:rsidRPr="005F1E9B" w:rsidRDefault="002F1BE4" w:rsidP="00F53161">
            <w:pPr>
              <w:spacing w:before="40" w:after="120"/>
              <w:ind w:right="113"/>
              <w:rPr>
                <w:bCs/>
              </w:rPr>
            </w:pPr>
            <w:r w:rsidRPr="005F1E9B">
              <w:rPr>
                <w:bCs/>
              </w:rPr>
              <w:t>Milán</w:t>
            </w:r>
          </w:p>
        </w:tc>
        <w:tc>
          <w:tcPr>
            <w:tcW w:w="1142" w:type="dxa"/>
            <w:shd w:val="clear" w:color="auto" w:fill="auto"/>
          </w:tcPr>
          <w:p w:rsidR="002F1BE4" w:rsidRPr="005F1E9B" w:rsidRDefault="002F1BE4" w:rsidP="00F53161">
            <w:pPr>
              <w:spacing w:before="40" w:after="120"/>
              <w:ind w:right="113"/>
              <w:rPr>
                <w:bCs/>
              </w:rPr>
            </w:pPr>
            <w:r w:rsidRPr="005F1E9B">
              <w:rPr>
                <w:bCs/>
              </w:rPr>
              <w:t>147,0213</w:t>
            </w:r>
          </w:p>
        </w:tc>
        <w:tc>
          <w:tcPr>
            <w:tcW w:w="640" w:type="dxa"/>
            <w:shd w:val="clear" w:color="auto" w:fill="auto"/>
          </w:tcPr>
          <w:p w:rsidR="002F1BE4" w:rsidRPr="005F1E9B" w:rsidRDefault="002F1BE4" w:rsidP="00F53161">
            <w:pPr>
              <w:spacing w:before="40" w:after="120"/>
              <w:ind w:right="113"/>
              <w:rPr>
                <w:bCs/>
              </w:rPr>
            </w:pPr>
            <w:r w:rsidRPr="005F1E9B">
              <w:rPr>
                <w:bCs/>
              </w:rPr>
              <w:t>20</w:t>
            </w:r>
          </w:p>
        </w:tc>
        <w:tc>
          <w:tcPr>
            <w:tcW w:w="1094" w:type="dxa"/>
            <w:shd w:val="clear" w:color="auto" w:fill="auto"/>
          </w:tcPr>
          <w:p w:rsidR="002F1BE4" w:rsidRPr="005F1E9B" w:rsidRDefault="002F1BE4" w:rsidP="00F53161">
            <w:pPr>
              <w:spacing w:before="40" w:after="120"/>
              <w:ind w:right="113"/>
              <w:rPr>
                <w:bCs/>
              </w:rPr>
            </w:pPr>
            <w:r w:rsidRPr="005F1E9B">
              <w:rPr>
                <w:bCs/>
              </w:rPr>
              <w:t xml:space="preserve">17-sep-20 </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6</w:t>
            </w:r>
          </w:p>
        </w:tc>
        <w:tc>
          <w:tcPr>
            <w:tcW w:w="1168" w:type="dxa"/>
            <w:shd w:val="clear" w:color="auto" w:fill="auto"/>
          </w:tcPr>
          <w:p w:rsidR="002F1BE4" w:rsidRPr="005F1E9B" w:rsidRDefault="002F1BE4" w:rsidP="00F53161">
            <w:pPr>
              <w:spacing w:before="40" w:after="120"/>
              <w:ind w:right="113"/>
              <w:rPr>
                <w:bCs/>
              </w:rPr>
            </w:pPr>
            <w:r w:rsidRPr="005F1E9B">
              <w:rPr>
                <w:bCs/>
              </w:rPr>
              <w:t>San Luís</w:t>
            </w:r>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Koreguaje</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Caquetá</w:t>
            </w:r>
          </w:p>
        </w:tc>
        <w:tc>
          <w:tcPr>
            <w:tcW w:w="1100" w:type="dxa"/>
            <w:shd w:val="clear" w:color="auto" w:fill="auto"/>
          </w:tcPr>
          <w:p w:rsidR="002F1BE4" w:rsidRPr="005F1E9B" w:rsidRDefault="002F1BE4" w:rsidP="00F53161">
            <w:pPr>
              <w:spacing w:before="40" w:after="120"/>
              <w:ind w:right="113"/>
              <w:rPr>
                <w:bCs/>
              </w:rPr>
            </w:pPr>
            <w:r w:rsidRPr="005F1E9B">
              <w:rPr>
                <w:bCs/>
              </w:rPr>
              <w:t>Milán, Solano</w:t>
            </w:r>
          </w:p>
        </w:tc>
        <w:tc>
          <w:tcPr>
            <w:tcW w:w="1142" w:type="dxa"/>
            <w:shd w:val="clear" w:color="auto" w:fill="auto"/>
          </w:tcPr>
          <w:p w:rsidR="002F1BE4" w:rsidRPr="005F1E9B" w:rsidRDefault="002F1BE4" w:rsidP="00F53161">
            <w:pPr>
              <w:spacing w:before="40" w:after="120"/>
              <w:ind w:right="113"/>
              <w:rPr>
                <w:bCs/>
              </w:rPr>
            </w:pPr>
            <w:r w:rsidRPr="005F1E9B">
              <w:rPr>
                <w:bCs/>
              </w:rPr>
              <w:t>2.536,5150</w:t>
            </w:r>
          </w:p>
        </w:tc>
        <w:tc>
          <w:tcPr>
            <w:tcW w:w="640" w:type="dxa"/>
            <w:shd w:val="clear" w:color="auto" w:fill="auto"/>
          </w:tcPr>
          <w:p w:rsidR="002F1BE4" w:rsidRPr="005F1E9B" w:rsidRDefault="002F1BE4" w:rsidP="00F53161">
            <w:pPr>
              <w:spacing w:before="40" w:after="120"/>
              <w:ind w:right="113"/>
              <w:rPr>
                <w:bCs/>
              </w:rPr>
            </w:pPr>
            <w:r w:rsidRPr="005F1E9B">
              <w:rPr>
                <w:bCs/>
              </w:rPr>
              <w:t>61</w:t>
            </w:r>
          </w:p>
        </w:tc>
        <w:tc>
          <w:tcPr>
            <w:tcW w:w="1094" w:type="dxa"/>
            <w:shd w:val="clear" w:color="auto" w:fill="auto"/>
          </w:tcPr>
          <w:p w:rsidR="002F1BE4" w:rsidRPr="005F1E9B" w:rsidRDefault="002F1BE4" w:rsidP="00F53161">
            <w:pPr>
              <w:spacing w:before="40" w:after="120"/>
              <w:ind w:right="113"/>
              <w:rPr>
                <w:bCs/>
              </w:rPr>
            </w:pPr>
            <w:r w:rsidRPr="005F1E9B">
              <w:rPr>
                <w:bCs/>
              </w:rPr>
              <w:t>15-sep-20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7</w:t>
            </w:r>
          </w:p>
        </w:tc>
        <w:tc>
          <w:tcPr>
            <w:tcW w:w="1168" w:type="dxa"/>
            <w:shd w:val="clear" w:color="auto" w:fill="auto"/>
          </w:tcPr>
          <w:p w:rsidR="002F1BE4" w:rsidRPr="005F1E9B" w:rsidRDefault="002F1BE4" w:rsidP="00F53161">
            <w:pPr>
              <w:spacing w:before="40" w:after="120"/>
              <w:ind w:right="113"/>
              <w:rPr>
                <w:bCs/>
              </w:rPr>
            </w:pPr>
            <w:r w:rsidRPr="005F1E9B">
              <w:rPr>
                <w:bCs/>
              </w:rPr>
              <w:t>Nueva Bellavista y Partidero</w:t>
            </w:r>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Eperara</w:t>
            </w:r>
            <w:proofErr w:type="spellEnd"/>
            <w:r w:rsidRPr="005F1E9B">
              <w:rPr>
                <w:bCs/>
              </w:rPr>
              <w:t xml:space="preserve"> </w:t>
            </w:r>
            <w:proofErr w:type="spellStart"/>
            <w:r w:rsidRPr="005F1E9B">
              <w:rPr>
                <w:bCs/>
              </w:rPr>
              <w:t>Siapidara</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Cauca</w:t>
            </w:r>
          </w:p>
        </w:tc>
        <w:tc>
          <w:tcPr>
            <w:tcW w:w="1100" w:type="dxa"/>
            <w:shd w:val="clear" w:color="auto" w:fill="auto"/>
          </w:tcPr>
          <w:p w:rsidR="002F1BE4" w:rsidRPr="005F1E9B" w:rsidRDefault="002F1BE4" w:rsidP="00F53161">
            <w:pPr>
              <w:spacing w:before="40" w:after="120"/>
              <w:ind w:right="113"/>
              <w:rPr>
                <w:bCs/>
              </w:rPr>
            </w:pPr>
            <w:r w:rsidRPr="005F1E9B">
              <w:rPr>
                <w:bCs/>
              </w:rPr>
              <w:t>Guapi</w:t>
            </w:r>
          </w:p>
        </w:tc>
        <w:tc>
          <w:tcPr>
            <w:tcW w:w="1142" w:type="dxa"/>
            <w:shd w:val="clear" w:color="auto" w:fill="auto"/>
          </w:tcPr>
          <w:p w:rsidR="002F1BE4" w:rsidRPr="005F1E9B" w:rsidRDefault="002F1BE4" w:rsidP="00F53161">
            <w:pPr>
              <w:spacing w:before="40" w:after="120"/>
              <w:ind w:right="113"/>
              <w:rPr>
                <w:bCs/>
              </w:rPr>
            </w:pPr>
            <w:r w:rsidRPr="005F1E9B">
              <w:rPr>
                <w:bCs/>
              </w:rPr>
              <w:t>42,5000</w:t>
            </w:r>
          </w:p>
        </w:tc>
        <w:tc>
          <w:tcPr>
            <w:tcW w:w="640" w:type="dxa"/>
            <w:shd w:val="clear" w:color="auto" w:fill="auto"/>
          </w:tcPr>
          <w:p w:rsidR="002F1BE4" w:rsidRPr="005F1E9B" w:rsidRDefault="002F1BE4" w:rsidP="00F53161">
            <w:pPr>
              <w:spacing w:before="40" w:after="120"/>
              <w:ind w:right="113"/>
              <w:rPr>
                <w:bCs/>
              </w:rPr>
            </w:pPr>
            <w:r w:rsidRPr="005F1E9B">
              <w:rPr>
                <w:bCs/>
              </w:rPr>
              <w:t>45</w:t>
            </w:r>
          </w:p>
        </w:tc>
        <w:tc>
          <w:tcPr>
            <w:tcW w:w="1094" w:type="dxa"/>
            <w:shd w:val="clear" w:color="auto" w:fill="auto"/>
          </w:tcPr>
          <w:p w:rsidR="002F1BE4" w:rsidRPr="005F1E9B" w:rsidRDefault="002F1BE4" w:rsidP="00F53161">
            <w:pPr>
              <w:spacing w:before="40" w:after="120"/>
              <w:ind w:right="113"/>
              <w:rPr>
                <w:bCs/>
              </w:rPr>
            </w:pPr>
            <w:r w:rsidRPr="005F1E9B">
              <w:rPr>
                <w:bCs/>
              </w:rPr>
              <w:t>26-nov-19</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8</w:t>
            </w:r>
          </w:p>
        </w:tc>
        <w:tc>
          <w:tcPr>
            <w:tcW w:w="1168" w:type="dxa"/>
            <w:shd w:val="clear" w:color="auto" w:fill="auto"/>
          </w:tcPr>
          <w:p w:rsidR="002F1BE4" w:rsidRPr="005F1E9B" w:rsidRDefault="002F1BE4" w:rsidP="00F53161">
            <w:pPr>
              <w:spacing w:before="40" w:after="120"/>
              <w:ind w:right="113"/>
              <w:rPr>
                <w:bCs/>
              </w:rPr>
            </w:pPr>
            <w:r w:rsidRPr="005F1E9B">
              <w:rPr>
                <w:bCs/>
              </w:rPr>
              <w:t>Guapi Abajo</w:t>
            </w:r>
          </w:p>
        </w:tc>
        <w:tc>
          <w:tcPr>
            <w:tcW w:w="1075" w:type="dxa"/>
            <w:shd w:val="clear" w:color="auto" w:fill="auto"/>
          </w:tcPr>
          <w:p w:rsidR="002F1BE4" w:rsidRPr="005F1E9B" w:rsidRDefault="002F1BE4" w:rsidP="00F53161">
            <w:pPr>
              <w:spacing w:before="40" w:after="120"/>
              <w:ind w:right="113"/>
              <w:rPr>
                <w:bCs/>
              </w:rPr>
            </w:pPr>
            <w:r w:rsidRPr="005F1E9B">
              <w:rPr>
                <w:bCs/>
              </w:rPr>
              <w:t>Comunidades Negras</w:t>
            </w:r>
          </w:p>
        </w:tc>
        <w:tc>
          <w:tcPr>
            <w:tcW w:w="1039" w:type="dxa"/>
            <w:shd w:val="clear" w:color="auto" w:fill="auto"/>
          </w:tcPr>
          <w:p w:rsidR="002F1BE4" w:rsidRPr="005F1E9B" w:rsidRDefault="002F1BE4" w:rsidP="00F53161">
            <w:pPr>
              <w:spacing w:before="40" w:after="120"/>
              <w:ind w:right="113"/>
              <w:rPr>
                <w:bCs/>
              </w:rPr>
            </w:pPr>
            <w:r w:rsidRPr="005F1E9B">
              <w:rPr>
                <w:bCs/>
              </w:rPr>
              <w:t>Cauca</w:t>
            </w:r>
          </w:p>
        </w:tc>
        <w:tc>
          <w:tcPr>
            <w:tcW w:w="1100" w:type="dxa"/>
            <w:shd w:val="clear" w:color="auto" w:fill="auto"/>
          </w:tcPr>
          <w:p w:rsidR="002F1BE4" w:rsidRPr="005F1E9B" w:rsidRDefault="002F1BE4" w:rsidP="00F53161">
            <w:pPr>
              <w:spacing w:before="40" w:after="120"/>
              <w:ind w:right="113"/>
              <w:rPr>
                <w:bCs/>
              </w:rPr>
            </w:pPr>
            <w:r w:rsidRPr="005F1E9B">
              <w:rPr>
                <w:bCs/>
              </w:rPr>
              <w:t>Guapi</w:t>
            </w:r>
          </w:p>
        </w:tc>
        <w:tc>
          <w:tcPr>
            <w:tcW w:w="1142" w:type="dxa"/>
            <w:shd w:val="clear" w:color="auto" w:fill="auto"/>
          </w:tcPr>
          <w:p w:rsidR="002F1BE4" w:rsidRPr="005F1E9B" w:rsidRDefault="002F1BE4" w:rsidP="00F53161">
            <w:pPr>
              <w:spacing w:before="40" w:after="120"/>
              <w:ind w:right="113"/>
              <w:rPr>
                <w:bCs/>
              </w:rPr>
            </w:pPr>
            <w:r w:rsidRPr="005F1E9B">
              <w:rPr>
                <w:bCs/>
              </w:rPr>
              <w:t>45,576,6286</w:t>
            </w:r>
          </w:p>
        </w:tc>
        <w:tc>
          <w:tcPr>
            <w:tcW w:w="640" w:type="dxa"/>
            <w:shd w:val="clear" w:color="auto" w:fill="auto"/>
          </w:tcPr>
          <w:p w:rsidR="002F1BE4" w:rsidRPr="005F1E9B" w:rsidRDefault="002F1BE4" w:rsidP="00F53161">
            <w:pPr>
              <w:spacing w:before="40" w:after="120"/>
              <w:ind w:right="113"/>
              <w:rPr>
                <w:bCs/>
              </w:rPr>
            </w:pPr>
            <w:r w:rsidRPr="005F1E9B">
              <w:rPr>
                <w:bCs/>
              </w:rPr>
              <w:t>524</w:t>
            </w:r>
          </w:p>
        </w:tc>
        <w:tc>
          <w:tcPr>
            <w:tcW w:w="1094" w:type="dxa"/>
            <w:shd w:val="clear" w:color="auto" w:fill="auto"/>
          </w:tcPr>
          <w:p w:rsidR="002F1BE4" w:rsidRPr="005F1E9B" w:rsidRDefault="002F1BE4" w:rsidP="00F53161">
            <w:pPr>
              <w:spacing w:before="40" w:after="120"/>
              <w:ind w:right="113"/>
              <w:rPr>
                <w:bCs/>
              </w:rPr>
            </w:pPr>
            <w:r w:rsidRPr="005F1E9B">
              <w:rPr>
                <w:bCs/>
              </w:rPr>
              <w:t>26-nov-19</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9</w:t>
            </w:r>
          </w:p>
        </w:tc>
        <w:tc>
          <w:tcPr>
            <w:tcW w:w="1168" w:type="dxa"/>
            <w:shd w:val="clear" w:color="auto" w:fill="auto"/>
          </w:tcPr>
          <w:p w:rsidR="002F1BE4" w:rsidRPr="005F1E9B" w:rsidRDefault="002F1BE4" w:rsidP="00F53161">
            <w:pPr>
              <w:spacing w:before="40" w:after="120"/>
              <w:ind w:right="113"/>
              <w:rPr>
                <w:bCs/>
              </w:rPr>
            </w:pPr>
            <w:r w:rsidRPr="005F1E9B">
              <w:rPr>
                <w:bCs/>
              </w:rPr>
              <w:t xml:space="preserve">Río </w:t>
            </w:r>
            <w:proofErr w:type="spellStart"/>
            <w:r w:rsidRPr="005F1E9B">
              <w:rPr>
                <w:bCs/>
              </w:rPr>
              <w:t>Guajuí</w:t>
            </w:r>
            <w:proofErr w:type="spellEnd"/>
          </w:p>
        </w:tc>
        <w:tc>
          <w:tcPr>
            <w:tcW w:w="1075" w:type="dxa"/>
            <w:shd w:val="clear" w:color="auto" w:fill="auto"/>
          </w:tcPr>
          <w:p w:rsidR="002F1BE4" w:rsidRPr="005F1E9B" w:rsidRDefault="002F1BE4" w:rsidP="00F53161">
            <w:pPr>
              <w:spacing w:before="40" w:after="120"/>
              <w:ind w:right="113"/>
              <w:rPr>
                <w:bCs/>
              </w:rPr>
            </w:pPr>
            <w:r w:rsidRPr="005F1E9B">
              <w:rPr>
                <w:bCs/>
              </w:rPr>
              <w:t>Comunidades Negras</w:t>
            </w:r>
          </w:p>
        </w:tc>
        <w:tc>
          <w:tcPr>
            <w:tcW w:w="1039" w:type="dxa"/>
            <w:shd w:val="clear" w:color="auto" w:fill="auto"/>
          </w:tcPr>
          <w:p w:rsidR="002F1BE4" w:rsidRPr="005F1E9B" w:rsidRDefault="002F1BE4" w:rsidP="00F53161">
            <w:pPr>
              <w:spacing w:before="40" w:after="120"/>
              <w:ind w:right="113"/>
              <w:rPr>
                <w:bCs/>
              </w:rPr>
            </w:pPr>
            <w:r w:rsidRPr="005F1E9B">
              <w:rPr>
                <w:bCs/>
              </w:rPr>
              <w:t>Cauca</w:t>
            </w:r>
          </w:p>
        </w:tc>
        <w:tc>
          <w:tcPr>
            <w:tcW w:w="1100" w:type="dxa"/>
            <w:shd w:val="clear" w:color="auto" w:fill="auto"/>
          </w:tcPr>
          <w:p w:rsidR="002F1BE4" w:rsidRPr="005F1E9B" w:rsidRDefault="002F1BE4" w:rsidP="00F53161">
            <w:pPr>
              <w:spacing w:before="40" w:after="120"/>
              <w:ind w:right="113"/>
              <w:rPr>
                <w:bCs/>
              </w:rPr>
            </w:pPr>
            <w:r w:rsidRPr="005F1E9B">
              <w:rPr>
                <w:bCs/>
              </w:rPr>
              <w:t>Guapi</w:t>
            </w:r>
          </w:p>
        </w:tc>
        <w:tc>
          <w:tcPr>
            <w:tcW w:w="1142" w:type="dxa"/>
            <w:shd w:val="clear" w:color="auto" w:fill="auto"/>
          </w:tcPr>
          <w:p w:rsidR="002F1BE4" w:rsidRPr="005F1E9B" w:rsidRDefault="002F1BE4" w:rsidP="00F53161">
            <w:pPr>
              <w:spacing w:before="40" w:after="120"/>
              <w:ind w:right="113"/>
              <w:rPr>
                <w:bCs/>
              </w:rPr>
            </w:pPr>
            <w:r w:rsidRPr="005F1E9B">
              <w:rPr>
                <w:bCs/>
              </w:rPr>
              <w:t>35,347,4273</w:t>
            </w:r>
          </w:p>
        </w:tc>
        <w:tc>
          <w:tcPr>
            <w:tcW w:w="640" w:type="dxa"/>
            <w:shd w:val="clear" w:color="auto" w:fill="auto"/>
          </w:tcPr>
          <w:p w:rsidR="002F1BE4" w:rsidRPr="005F1E9B" w:rsidRDefault="002F1BE4" w:rsidP="00F53161">
            <w:pPr>
              <w:spacing w:before="40" w:after="120"/>
              <w:ind w:right="113"/>
              <w:rPr>
                <w:bCs/>
              </w:rPr>
            </w:pPr>
            <w:r w:rsidRPr="005F1E9B">
              <w:rPr>
                <w:bCs/>
              </w:rPr>
              <w:t>679</w:t>
            </w:r>
          </w:p>
        </w:tc>
        <w:tc>
          <w:tcPr>
            <w:tcW w:w="1094" w:type="dxa"/>
            <w:shd w:val="clear" w:color="auto" w:fill="auto"/>
          </w:tcPr>
          <w:p w:rsidR="002F1BE4" w:rsidRPr="005F1E9B" w:rsidRDefault="002F1BE4" w:rsidP="00F53161">
            <w:pPr>
              <w:spacing w:before="40" w:after="120"/>
              <w:ind w:right="113"/>
              <w:rPr>
                <w:bCs/>
              </w:rPr>
            </w:pPr>
            <w:r w:rsidRPr="005F1E9B">
              <w:rPr>
                <w:bCs/>
              </w:rPr>
              <w:t>17-sep-20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10</w:t>
            </w:r>
          </w:p>
        </w:tc>
        <w:tc>
          <w:tcPr>
            <w:tcW w:w="1168" w:type="dxa"/>
            <w:shd w:val="clear" w:color="auto" w:fill="auto"/>
          </w:tcPr>
          <w:p w:rsidR="002F1BE4" w:rsidRPr="005F1E9B" w:rsidRDefault="002F1BE4" w:rsidP="00F53161">
            <w:pPr>
              <w:spacing w:before="40" w:after="120"/>
              <w:ind w:right="113"/>
              <w:rPr>
                <w:bCs/>
              </w:rPr>
            </w:pPr>
            <w:r w:rsidRPr="005F1E9B">
              <w:rPr>
                <w:bCs/>
              </w:rPr>
              <w:t xml:space="preserve">La Laguna y </w:t>
            </w:r>
            <w:proofErr w:type="spellStart"/>
            <w:r w:rsidRPr="005F1E9B">
              <w:rPr>
                <w:bCs/>
              </w:rPr>
              <w:t>Guamaka</w:t>
            </w:r>
            <w:proofErr w:type="spellEnd"/>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Wiwa</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La Guajira</w:t>
            </w:r>
          </w:p>
        </w:tc>
        <w:tc>
          <w:tcPr>
            <w:tcW w:w="1100" w:type="dxa"/>
            <w:shd w:val="clear" w:color="auto" w:fill="auto"/>
          </w:tcPr>
          <w:p w:rsidR="002F1BE4" w:rsidRPr="005F1E9B" w:rsidRDefault="002F1BE4" w:rsidP="00F53161">
            <w:pPr>
              <w:spacing w:before="40" w:after="120"/>
              <w:ind w:right="113"/>
              <w:rPr>
                <w:bCs/>
              </w:rPr>
            </w:pPr>
            <w:r w:rsidRPr="005F1E9B">
              <w:rPr>
                <w:bCs/>
              </w:rPr>
              <w:t>Riohacha</w:t>
            </w:r>
          </w:p>
        </w:tc>
        <w:tc>
          <w:tcPr>
            <w:tcW w:w="1142" w:type="dxa"/>
            <w:shd w:val="clear" w:color="auto" w:fill="auto"/>
          </w:tcPr>
          <w:p w:rsidR="002F1BE4" w:rsidRPr="005F1E9B" w:rsidRDefault="002F1BE4" w:rsidP="00F53161">
            <w:pPr>
              <w:spacing w:before="40" w:after="120"/>
              <w:ind w:right="113"/>
              <w:rPr>
                <w:bCs/>
              </w:rPr>
            </w:pPr>
            <w:r w:rsidRPr="005F1E9B">
              <w:rPr>
                <w:bCs/>
              </w:rPr>
              <w:t>8,444,0000</w:t>
            </w:r>
          </w:p>
        </w:tc>
        <w:tc>
          <w:tcPr>
            <w:tcW w:w="640" w:type="dxa"/>
            <w:shd w:val="clear" w:color="auto" w:fill="auto"/>
          </w:tcPr>
          <w:p w:rsidR="002F1BE4" w:rsidRPr="005F1E9B" w:rsidRDefault="002F1BE4" w:rsidP="00F53161">
            <w:pPr>
              <w:spacing w:before="40" w:after="120"/>
              <w:ind w:right="113"/>
              <w:rPr>
                <w:bCs/>
              </w:rPr>
            </w:pPr>
            <w:r w:rsidRPr="005F1E9B">
              <w:rPr>
                <w:bCs/>
              </w:rPr>
              <w:t>132</w:t>
            </w:r>
          </w:p>
        </w:tc>
        <w:tc>
          <w:tcPr>
            <w:tcW w:w="1094" w:type="dxa"/>
            <w:shd w:val="clear" w:color="auto" w:fill="auto"/>
          </w:tcPr>
          <w:p w:rsidR="002F1BE4" w:rsidRPr="005F1E9B" w:rsidRDefault="002F1BE4" w:rsidP="00F53161">
            <w:pPr>
              <w:spacing w:before="40" w:after="120"/>
              <w:ind w:right="113"/>
              <w:rPr>
                <w:bCs/>
              </w:rPr>
            </w:pPr>
            <w:r w:rsidRPr="005F1E9B">
              <w:rPr>
                <w:bCs/>
              </w:rPr>
              <w:t>21-oct-19</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11</w:t>
            </w:r>
          </w:p>
        </w:tc>
        <w:tc>
          <w:tcPr>
            <w:tcW w:w="1168" w:type="dxa"/>
            <w:shd w:val="clear" w:color="auto" w:fill="auto"/>
          </w:tcPr>
          <w:p w:rsidR="002F1BE4" w:rsidRPr="005F1E9B" w:rsidRDefault="002F1BE4" w:rsidP="00F53161">
            <w:pPr>
              <w:spacing w:before="40" w:after="120"/>
              <w:ind w:right="113"/>
              <w:rPr>
                <w:bCs/>
              </w:rPr>
            </w:pPr>
            <w:proofErr w:type="spellStart"/>
            <w:r w:rsidRPr="005F1E9B">
              <w:rPr>
                <w:bCs/>
              </w:rPr>
              <w:t>Houluy</w:t>
            </w:r>
            <w:proofErr w:type="spellEnd"/>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Wayuú</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La Guajira</w:t>
            </w:r>
          </w:p>
        </w:tc>
        <w:tc>
          <w:tcPr>
            <w:tcW w:w="1100" w:type="dxa"/>
            <w:shd w:val="clear" w:color="auto" w:fill="auto"/>
          </w:tcPr>
          <w:p w:rsidR="002F1BE4" w:rsidRPr="005F1E9B" w:rsidRDefault="002F1BE4" w:rsidP="00F53161">
            <w:pPr>
              <w:spacing w:before="40" w:after="120"/>
              <w:ind w:right="113"/>
              <w:rPr>
                <w:bCs/>
              </w:rPr>
            </w:pPr>
            <w:r w:rsidRPr="005F1E9B">
              <w:rPr>
                <w:bCs/>
              </w:rPr>
              <w:t>Maicao</w:t>
            </w:r>
          </w:p>
        </w:tc>
        <w:tc>
          <w:tcPr>
            <w:tcW w:w="1142" w:type="dxa"/>
            <w:shd w:val="clear" w:color="auto" w:fill="auto"/>
          </w:tcPr>
          <w:p w:rsidR="002F1BE4" w:rsidRPr="005F1E9B" w:rsidRDefault="002F1BE4" w:rsidP="00F53161">
            <w:pPr>
              <w:spacing w:before="40" w:after="120"/>
              <w:ind w:right="113"/>
              <w:rPr>
                <w:bCs/>
              </w:rPr>
            </w:pPr>
            <w:r w:rsidRPr="005F1E9B">
              <w:rPr>
                <w:bCs/>
              </w:rPr>
              <w:t>717,3049</w:t>
            </w:r>
          </w:p>
        </w:tc>
        <w:tc>
          <w:tcPr>
            <w:tcW w:w="640" w:type="dxa"/>
            <w:shd w:val="clear" w:color="auto" w:fill="auto"/>
          </w:tcPr>
          <w:p w:rsidR="002F1BE4" w:rsidRPr="005F1E9B" w:rsidRDefault="002F1BE4" w:rsidP="00F53161">
            <w:pPr>
              <w:spacing w:before="40" w:after="120"/>
              <w:ind w:right="113"/>
              <w:rPr>
                <w:bCs/>
              </w:rPr>
            </w:pPr>
            <w:r w:rsidRPr="005F1E9B">
              <w:rPr>
                <w:bCs/>
              </w:rPr>
              <w:t>45</w:t>
            </w:r>
          </w:p>
        </w:tc>
        <w:tc>
          <w:tcPr>
            <w:tcW w:w="1094" w:type="dxa"/>
            <w:shd w:val="clear" w:color="auto" w:fill="auto"/>
          </w:tcPr>
          <w:p w:rsidR="002F1BE4" w:rsidRPr="005F1E9B" w:rsidRDefault="002F1BE4" w:rsidP="00F53161">
            <w:pPr>
              <w:spacing w:before="40" w:after="120"/>
              <w:ind w:right="113"/>
              <w:rPr>
                <w:bCs/>
              </w:rPr>
            </w:pPr>
            <w:r w:rsidRPr="005F1E9B">
              <w:rPr>
                <w:bCs/>
              </w:rPr>
              <w:t>30-sep-20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12</w:t>
            </w:r>
          </w:p>
        </w:tc>
        <w:tc>
          <w:tcPr>
            <w:tcW w:w="1168" w:type="dxa"/>
            <w:shd w:val="clear" w:color="auto" w:fill="auto"/>
          </w:tcPr>
          <w:p w:rsidR="002F1BE4" w:rsidRPr="005F1E9B" w:rsidRDefault="002F1BE4" w:rsidP="00F53161">
            <w:pPr>
              <w:spacing w:before="40" w:after="120"/>
              <w:ind w:right="113"/>
              <w:rPr>
                <w:bCs/>
              </w:rPr>
            </w:pPr>
            <w:proofErr w:type="spellStart"/>
            <w:r w:rsidRPr="005F1E9B">
              <w:rPr>
                <w:bCs/>
              </w:rPr>
              <w:t>Chagpien</w:t>
            </w:r>
            <w:proofErr w:type="spellEnd"/>
            <w:r w:rsidRPr="005F1E9B">
              <w:rPr>
                <w:bCs/>
              </w:rPr>
              <w:t xml:space="preserve"> Tordo</w:t>
            </w:r>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Wounaan</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Chocó</w:t>
            </w:r>
          </w:p>
        </w:tc>
        <w:tc>
          <w:tcPr>
            <w:tcW w:w="1100" w:type="dxa"/>
            <w:shd w:val="clear" w:color="auto" w:fill="auto"/>
          </w:tcPr>
          <w:p w:rsidR="002F1BE4" w:rsidRPr="005F1E9B" w:rsidRDefault="002F1BE4" w:rsidP="00F53161">
            <w:pPr>
              <w:spacing w:before="40" w:after="120"/>
              <w:ind w:right="113"/>
              <w:rPr>
                <w:bCs/>
              </w:rPr>
            </w:pPr>
            <w:r w:rsidRPr="005F1E9B">
              <w:rPr>
                <w:bCs/>
              </w:rPr>
              <w:t>El Litoral del San Juan</w:t>
            </w:r>
          </w:p>
        </w:tc>
        <w:tc>
          <w:tcPr>
            <w:tcW w:w="1142" w:type="dxa"/>
            <w:shd w:val="clear" w:color="auto" w:fill="auto"/>
          </w:tcPr>
          <w:p w:rsidR="002F1BE4" w:rsidRPr="005F1E9B" w:rsidRDefault="002F1BE4" w:rsidP="00F53161">
            <w:pPr>
              <w:spacing w:before="40" w:after="120"/>
              <w:ind w:right="113"/>
              <w:rPr>
                <w:bCs/>
              </w:rPr>
            </w:pPr>
            <w:r w:rsidRPr="005F1E9B">
              <w:rPr>
                <w:bCs/>
              </w:rPr>
              <w:t>22,441,0000</w:t>
            </w:r>
          </w:p>
        </w:tc>
        <w:tc>
          <w:tcPr>
            <w:tcW w:w="640" w:type="dxa"/>
            <w:shd w:val="clear" w:color="auto" w:fill="auto"/>
          </w:tcPr>
          <w:p w:rsidR="002F1BE4" w:rsidRPr="005F1E9B" w:rsidRDefault="002F1BE4" w:rsidP="00F53161">
            <w:pPr>
              <w:spacing w:before="40" w:after="120"/>
              <w:ind w:right="113"/>
              <w:rPr>
                <w:bCs/>
              </w:rPr>
            </w:pPr>
            <w:r w:rsidRPr="005F1E9B">
              <w:rPr>
                <w:bCs/>
              </w:rPr>
              <w:t>146</w:t>
            </w:r>
          </w:p>
        </w:tc>
        <w:tc>
          <w:tcPr>
            <w:tcW w:w="1094" w:type="dxa"/>
            <w:shd w:val="clear" w:color="auto" w:fill="auto"/>
          </w:tcPr>
          <w:p w:rsidR="002F1BE4" w:rsidRPr="005F1E9B" w:rsidRDefault="002F1BE4" w:rsidP="00F53161">
            <w:pPr>
              <w:spacing w:before="40" w:after="120"/>
              <w:ind w:right="113"/>
              <w:rPr>
                <w:bCs/>
              </w:rPr>
            </w:pPr>
            <w:r w:rsidRPr="005F1E9B">
              <w:rPr>
                <w:bCs/>
              </w:rPr>
              <w:t>31-agos-20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13</w:t>
            </w:r>
          </w:p>
        </w:tc>
        <w:tc>
          <w:tcPr>
            <w:tcW w:w="1168" w:type="dxa"/>
            <w:shd w:val="clear" w:color="auto" w:fill="auto"/>
          </w:tcPr>
          <w:p w:rsidR="002F1BE4" w:rsidRPr="005F1E9B" w:rsidRDefault="002F1BE4" w:rsidP="00F53161">
            <w:pPr>
              <w:spacing w:before="40" w:after="120"/>
              <w:ind w:right="113"/>
              <w:rPr>
                <w:bCs/>
              </w:rPr>
            </w:pPr>
            <w:proofErr w:type="spellStart"/>
            <w:r w:rsidRPr="005F1E9B">
              <w:rPr>
                <w:bCs/>
              </w:rPr>
              <w:t>Opogadó-Doguadó</w:t>
            </w:r>
            <w:proofErr w:type="spellEnd"/>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Embera</w:t>
            </w:r>
            <w:proofErr w:type="spellEnd"/>
            <w:r w:rsidRPr="005F1E9B">
              <w:rPr>
                <w:bCs/>
              </w:rPr>
              <w:t xml:space="preserve"> </w:t>
            </w:r>
            <w:proofErr w:type="spellStart"/>
            <w:r w:rsidRPr="005F1E9B">
              <w:rPr>
                <w:bCs/>
              </w:rPr>
              <w:t>Dobidá</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Chocó</w:t>
            </w:r>
          </w:p>
        </w:tc>
        <w:tc>
          <w:tcPr>
            <w:tcW w:w="1100" w:type="dxa"/>
            <w:shd w:val="clear" w:color="auto" w:fill="auto"/>
          </w:tcPr>
          <w:p w:rsidR="002F1BE4" w:rsidRPr="005F1E9B" w:rsidRDefault="002F1BE4" w:rsidP="00F53161">
            <w:pPr>
              <w:spacing w:before="40" w:after="120"/>
              <w:ind w:right="113"/>
              <w:rPr>
                <w:bCs/>
              </w:rPr>
            </w:pPr>
            <w:proofErr w:type="spellStart"/>
            <w:r w:rsidRPr="005F1E9B">
              <w:rPr>
                <w:bCs/>
              </w:rPr>
              <w:t>Bojayá</w:t>
            </w:r>
            <w:proofErr w:type="spellEnd"/>
          </w:p>
        </w:tc>
        <w:tc>
          <w:tcPr>
            <w:tcW w:w="1142" w:type="dxa"/>
            <w:shd w:val="clear" w:color="auto" w:fill="auto"/>
          </w:tcPr>
          <w:p w:rsidR="002F1BE4" w:rsidRPr="005F1E9B" w:rsidRDefault="002F1BE4" w:rsidP="00F53161">
            <w:pPr>
              <w:spacing w:before="40" w:after="120"/>
              <w:ind w:right="113"/>
              <w:rPr>
                <w:bCs/>
              </w:rPr>
            </w:pPr>
            <w:r w:rsidRPr="005F1E9B">
              <w:rPr>
                <w:bCs/>
              </w:rPr>
              <w:t>31,253,2133</w:t>
            </w:r>
          </w:p>
        </w:tc>
        <w:tc>
          <w:tcPr>
            <w:tcW w:w="640" w:type="dxa"/>
            <w:shd w:val="clear" w:color="auto" w:fill="auto"/>
          </w:tcPr>
          <w:p w:rsidR="002F1BE4" w:rsidRPr="005F1E9B" w:rsidRDefault="002F1BE4" w:rsidP="00F53161">
            <w:pPr>
              <w:spacing w:before="40" w:after="120"/>
              <w:ind w:right="113"/>
              <w:rPr>
                <w:bCs/>
              </w:rPr>
            </w:pPr>
            <w:r w:rsidRPr="005F1E9B">
              <w:rPr>
                <w:bCs/>
              </w:rPr>
              <w:t>203</w:t>
            </w:r>
          </w:p>
        </w:tc>
        <w:tc>
          <w:tcPr>
            <w:tcW w:w="1094" w:type="dxa"/>
            <w:shd w:val="clear" w:color="auto" w:fill="auto"/>
          </w:tcPr>
          <w:p w:rsidR="002F1BE4" w:rsidRPr="005F1E9B" w:rsidRDefault="002F1BE4" w:rsidP="00F53161">
            <w:pPr>
              <w:spacing w:before="40" w:after="120"/>
              <w:ind w:right="113"/>
              <w:rPr>
                <w:bCs/>
              </w:rPr>
            </w:pPr>
            <w:r w:rsidRPr="005F1E9B">
              <w:rPr>
                <w:bCs/>
              </w:rPr>
              <w:t>14-sep-20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14</w:t>
            </w:r>
          </w:p>
        </w:tc>
        <w:tc>
          <w:tcPr>
            <w:tcW w:w="1168" w:type="dxa"/>
            <w:shd w:val="clear" w:color="auto" w:fill="auto"/>
          </w:tcPr>
          <w:p w:rsidR="002F1BE4" w:rsidRPr="005F1E9B" w:rsidRDefault="002F1BE4" w:rsidP="00F53161">
            <w:pPr>
              <w:spacing w:before="40" w:after="120"/>
              <w:ind w:right="113"/>
              <w:rPr>
                <w:bCs/>
              </w:rPr>
            </w:pPr>
            <w:proofErr w:type="spellStart"/>
            <w:r w:rsidRPr="005F1E9B">
              <w:rPr>
                <w:bCs/>
              </w:rPr>
              <w:t>Paimadí</w:t>
            </w:r>
            <w:proofErr w:type="spellEnd"/>
          </w:p>
        </w:tc>
        <w:tc>
          <w:tcPr>
            <w:tcW w:w="1075" w:type="dxa"/>
            <w:shd w:val="clear" w:color="auto" w:fill="auto"/>
          </w:tcPr>
          <w:p w:rsidR="002F1BE4" w:rsidRPr="005F1E9B" w:rsidRDefault="002F1BE4" w:rsidP="00F53161">
            <w:pPr>
              <w:spacing w:before="40" w:after="120"/>
              <w:ind w:right="113"/>
              <w:rPr>
                <w:bCs/>
              </w:rPr>
            </w:pPr>
            <w:r w:rsidRPr="005F1E9B">
              <w:rPr>
                <w:bCs/>
              </w:rPr>
              <w:t>Comunidades Negras</w:t>
            </w:r>
          </w:p>
        </w:tc>
        <w:tc>
          <w:tcPr>
            <w:tcW w:w="1039" w:type="dxa"/>
            <w:shd w:val="clear" w:color="auto" w:fill="auto"/>
          </w:tcPr>
          <w:p w:rsidR="002F1BE4" w:rsidRPr="005F1E9B" w:rsidRDefault="002F1BE4" w:rsidP="00F53161">
            <w:pPr>
              <w:spacing w:before="40" w:after="120"/>
              <w:ind w:right="113"/>
              <w:rPr>
                <w:bCs/>
              </w:rPr>
            </w:pPr>
            <w:r w:rsidRPr="005F1E9B">
              <w:rPr>
                <w:bCs/>
              </w:rPr>
              <w:t>Chocó</w:t>
            </w:r>
          </w:p>
        </w:tc>
        <w:tc>
          <w:tcPr>
            <w:tcW w:w="1100" w:type="dxa"/>
            <w:shd w:val="clear" w:color="auto" w:fill="auto"/>
          </w:tcPr>
          <w:p w:rsidR="002F1BE4" w:rsidRPr="005F1E9B" w:rsidRDefault="002F1BE4" w:rsidP="00F53161">
            <w:pPr>
              <w:spacing w:before="40" w:after="120"/>
              <w:ind w:right="113"/>
              <w:rPr>
                <w:bCs/>
              </w:rPr>
            </w:pPr>
            <w:r w:rsidRPr="005F1E9B">
              <w:rPr>
                <w:bCs/>
              </w:rPr>
              <w:t>Río Quito, Atrato, Cantón de San Pablo</w:t>
            </w:r>
          </w:p>
        </w:tc>
        <w:tc>
          <w:tcPr>
            <w:tcW w:w="1142" w:type="dxa"/>
            <w:shd w:val="clear" w:color="auto" w:fill="auto"/>
          </w:tcPr>
          <w:p w:rsidR="002F1BE4" w:rsidRPr="005F1E9B" w:rsidRDefault="002F1BE4" w:rsidP="00F53161">
            <w:pPr>
              <w:spacing w:before="40" w:after="120"/>
              <w:ind w:right="113"/>
              <w:rPr>
                <w:bCs/>
              </w:rPr>
            </w:pPr>
            <w:r w:rsidRPr="005F1E9B">
              <w:rPr>
                <w:bCs/>
              </w:rPr>
              <w:t>17,264,2898</w:t>
            </w:r>
          </w:p>
        </w:tc>
        <w:tc>
          <w:tcPr>
            <w:tcW w:w="640" w:type="dxa"/>
            <w:shd w:val="clear" w:color="auto" w:fill="auto"/>
          </w:tcPr>
          <w:p w:rsidR="002F1BE4" w:rsidRPr="005F1E9B" w:rsidRDefault="002F1BE4" w:rsidP="00F53161">
            <w:pPr>
              <w:spacing w:before="40" w:after="120"/>
              <w:ind w:right="113"/>
              <w:rPr>
                <w:bCs/>
              </w:rPr>
            </w:pPr>
            <w:r w:rsidRPr="005F1E9B">
              <w:rPr>
                <w:bCs/>
              </w:rPr>
              <w:t>412</w:t>
            </w:r>
          </w:p>
        </w:tc>
        <w:tc>
          <w:tcPr>
            <w:tcW w:w="1094" w:type="dxa"/>
            <w:shd w:val="clear" w:color="auto" w:fill="auto"/>
          </w:tcPr>
          <w:p w:rsidR="002F1BE4" w:rsidRPr="005F1E9B" w:rsidRDefault="002F1BE4" w:rsidP="00F53161">
            <w:pPr>
              <w:spacing w:before="40" w:after="120"/>
              <w:ind w:right="113"/>
              <w:rPr>
                <w:bCs/>
              </w:rPr>
            </w:pPr>
            <w:r w:rsidRPr="005F1E9B">
              <w:rPr>
                <w:bCs/>
              </w:rPr>
              <w:t>13-dic-19</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15</w:t>
            </w:r>
          </w:p>
        </w:tc>
        <w:tc>
          <w:tcPr>
            <w:tcW w:w="1168" w:type="dxa"/>
            <w:shd w:val="clear" w:color="auto" w:fill="auto"/>
          </w:tcPr>
          <w:p w:rsidR="002F1BE4" w:rsidRPr="005F1E9B" w:rsidRDefault="002F1BE4" w:rsidP="00F53161">
            <w:pPr>
              <w:spacing w:before="40" w:after="120"/>
              <w:ind w:right="113"/>
              <w:rPr>
                <w:bCs/>
              </w:rPr>
            </w:pPr>
            <w:r w:rsidRPr="005F1E9B">
              <w:rPr>
                <w:bCs/>
              </w:rPr>
              <w:t>Villa Conto</w:t>
            </w:r>
          </w:p>
        </w:tc>
        <w:tc>
          <w:tcPr>
            <w:tcW w:w="1075" w:type="dxa"/>
            <w:shd w:val="clear" w:color="auto" w:fill="auto"/>
          </w:tcPr>
          <w:p w:rsidR="002F1BE4" w:rsidRPr="005F1E9B" w:rsidRDefault="002F1BE4" w:rsidP="00F53161">
            <w:pPr>
              <w:spacing w:before="40" w:after="120"/>
              <w:ind w:right="113"/>
              <w:rPr>
                <w:bCs/>
              </w:rPr>
            </w:pPr>
            <w:r w:rsidRPr="005F1E9B">
              <w:rPr>
                <w:bCs/>
              </w:rPr>
              <w:t>Comunidades Negras</w:t>
            </w:r>
          </w:p>
        </w:tc>
        <w:tc>
          <w:tcPr>
            <w:tcW w:w="1039" w:type="dxa"/>
            <w:shd w:val="clear" w:color="auto" w:fill="auto"/>
          </w:tcPr>
          <w:p w:rsidR="002F1BE4" w:rsidRPr="005F1E9B" w:rsidRDefault="002F1BE4" w:rsidP="00F53161">
            <w:pPr>
              <w:spacing w:before="40" w:after="120"/>
              <w:ind w:right="113"/>
              <w:rPr>
                <w:bCs/>
              </w:rPr>
            </w:pPr>
            <w:r w:rsidRPr="005F1E9B">
              <w:rPr>
                <w:bCs/>
              </w:rPr>
              <w:t>Chocó</w:t>
            </w:r>
          </w:p>
        </w:tc>
        <w:tc>
          <w:tcPr>
            <w:tcW w:w="1100" w:type="dxa"/>
            <w:shd w:val="clear" w:color="auto" w:fill="auto"/>
          </w:tcPr>
          <w:p w:rsidR="002F1BE4" w:rsidRPr="005F1E9B" w:rsidRDefault="002F1BE4" w:rsidP="00F53161">
            <w:pPr>
              <w:spacing w:before="40" w:after="120"/>
              <w:ind w:right="113"/>
              <w:rPr>
                <w:bCs/>
              </w:rPr>
            </w:pPr>
            <w:r w:rsidRPr="005F1E9B">
              <w:rPr>
                <w:bCs/>
              </w:rPr>
              <w:t>Río Quito</w:t>
            </w:r>
          </w:p>
        </w:tc>
        <w:tc>
          <w:tcPr>
            <w:tcW w:w="1142" w:type="dxa"/>
            <w:shd w:val="clear" w:color="auto" w:fill="auto"/>
          </w:tcPr>
          <w:p w:rsidR="002F1BE4" w:rsidRPr="005F1E9B" w:rsidRDefault="002F1BE4" w:rsidP="00F53161">
            <w:pPr>
              <w:spacing w:before="40" w:after="120"/>
              <w:ind w:right="113"/>
              <w:rPr>
                <w:bCs/>
              </w:rPr>
            </w:pPr>
            <w:r w:rsidRPr="005F1E9B">
              <w:rPr>
                <w:bCs/>
              </w:rPr>
              <w:t>29,026,1319</w:t>
            </w:r>
          </w:p>
        </w:tc>
        <w:tc>
          <w:tcPr>
            <w:tcW w:w="640" w:type="dxa"/>
            <w:shd w:val="clear" w:color="auto" w:fill="auto"/>
          </w:tcPr>
          <w:p w:rsidR="002F1BE4" w:rsidRPr="005F1E9B" w:rsidRDefault="002F1BE4" w:rsidP="00F53161">
            <w:pPr>
              <w:spacing w:before="40" w:after="120"/>
              <w:ind w:right="113"/>
              <w:rPr>
                <w:bCs/>
              </w:rPr>
            </w:pPr>
            <w:r w:rsidRPr="005F1E9B">
              <w:rPr>
                <w:bCs/>
              </w:rPr>
              <w:t>438</w:t>
            </w:r>
          </w:p>
        </w:tc>
        <w:tc>
          <w:tcPr>
            <w:tcW w:w="1094" w:type="dxa"/>
            <w:shd w:val="clear" w:color="auto" w:fill="auto"/>
          </w:tcPr>
          <w:p w:rsidR="002F1BE4" w:rsidRPr="005F1E9B" w:rsidRDefault="002F1BE4" w:rsidP="00F53161">
            <w:pPr>
              <w:spacing w:before="40" w:after="120"/>
              <w:ind w:right="113"/>
              <w:rPr>
                <w:bCs/>
              </w:rPr>
            </w:pPr>
            <w:r w:rsidRPr="005F1E9B">
              <w:rPr>
                <w:bCs/>
              </w:rPr>
              <w:t>13-dic-19</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lastRenderedPageBreak/>
              <w:t>16</w:t>
            </w:r>
          </w:p>
        </w:tc>
        <w:tc>
          <w:tcPr>
            <w:tcW w:w="1168" w:type="dxa"/>
            <w:shd w:val="clear" w:color="auto" w:fill="auto"/>
          </w:tcPr>
          <w:p w:rsidR="002F1BE4" w:rsidRPr="005F1E9B" w:rsidRDefault="002F1BE4" w:rsidP="00F53161">
            <w:pPr>
              <w:spacing w:before="40" w:after="120"/>
              <w:ind w:right="113"/>
              <w:rPr>
                <w:bCs/>
              </w:rPr>
            </w:pPr>
            <w:r w:rsidRPr="005F1E9B">
              <w:rPr>
                <w:bCs/>
              </w:rPr>
              <w:t xml:space="preserve">Mayor de </w:t>
            </w:r>
            <w:proofErr w:type="spellStart"/>
            <w:r w:rsidRPr="005F1E9B">
              <w:rPr>
                <w:bCs/>
              </w:rPr>
              <w:t>Novitá</w:t>
            </w:r>
            <w:proofErr w:type="spellEnd"/>
            <w:r w:rsidRPr="005F1E9B">
              <w:rPr>
                <w:bCs/>
              </w:rPr>
              <w:t xml:space="preserve"> </w:t>
            </w:r>
            <w:proofErr w:type="spellStart"/>
            <w:r w:rsidRPr="005F1E9B">
              <w:rPr>
                <w:bCs/>
              </w:rPr>
              <w:t>Cocoman</w:t>
            </w:r>
            <w:proofErr w:type="spellEnd"/>
          </w:p>
        </w:tc>
        <w:tc>
          <w:tcPr>
            <w:tcW w:w="1075" w:type="dxa"/>
            <w:shd w:val="clear" w:color="auto" w:fill="auto"/>
          </w:tcPr>
          <w:p w:rsidR="002F1BE4" w:rsidRPr="005F1E9B" w:rsidRDefault="002F1BE4" w:rsidP="00F53161">
            <w:pPr>
              <w:spacing w:before="40" w:after="120"/>
              <w:ind w:right="113"/>
              <w:rPr>
                <w:bCs/>
              </w:rPr>
            </w:pPr>
            <w:r w:rsidRPr="005F1E9B">
              <w:rPr>
                <w:bCs/>
              </w:rPr>
              <w:t>Comunidades Negras</w:t>
            </w:r>
          </w:p>
        </w:tc>
        <w:tc>
          <w:tcPr>
            <w:tcW w:w="1039" w:type="dxa"/>
            <w:shd w:val="clear" w:color="auto" w:fill="auto"/>
          </w:tcPr>
          <w:p w:rsidR="002F1BE4" w:rsidRPr="005F1E9B" w:rsidRDefault="002F1BE4" w:rsidP="00F53161">
            <w:pPr>
              <w:spacing w:before="40" w:after="120"/>
              <w:ind w:right="113"/>
              <w:rPr>
                <w:bCs/>
              </w:rPr>
            </w:pPr>
            <w:r w:rsidRPr="005F1E9B">
              <w:rPr>
                <w:bCs/>
              </w:rPr>
              <w:t>Chocó</w:t>
            </w:r>
          </w:p>
        </w:tc>
        <w:tc>
          <w:tcPr>
            <w:tcW w:w="1100" w:type="dxa"/>
            <w:shd w:val="clear" w:color="auto" w:fill="auto"/>
          </w:tcPr>
          <w:p w:rsidR="002F1BE4" w:rsidRPr="005F1E9B" w:rsidRDefault="002F1BE4" w:rsidP="00F53161">
            <w:pPr>
              <w:spacing w:before="40" w:after="120"/>
              <w:ind w:right="113"/>
              <w:rPr>
                <w:bCs/>
              </w:rPr>
            </w:pPr>
            <w:proofErr w:type="spellStart"/>
            <w:r w:rsidRPr="005F1E9B">
              <w:rPr>
                <w:bCs/>
              </w:rPr>
              <w:t>Nóvita</w:t>
            </w:r>
            <w:proofErr w:type="spellEnd"/>
            <w:r w:rsidRPr="005F1E9B">
              <w:rPr>
                <w:bCs/>
              </w:rPr>
              <w:t>, Medio San Juan, San José del Palmar</w:t>
            </w:r>
          </w:p>
        </w:tc>
        <w:tc>
          <w:tcPr>
            <w:tcW w:w="1142" w:type="dxa"/>
            <w:shd w:val="clear" w:color="auto" w:fill="auto"/>
          </w:tcPr>
          <w:p w:rsidR="002F1BE4" w:rsidRPr="005F1E9B" w:rsidRDefault="002F1BE4" w:rsidP="00F53161">
            <w:pPr>
              <w:spacing w:before="40" w:after="120"/>
              <w:ind w:right="113"/>
              <w:rPr>
                <w:bCs/>
              </w:rPr>
            </w:pPr>
            <w:r w:rsidRPr="005F1E9B">
              <w:rPr>
                <w:bCs/>
              </w:rPr>
              <w:t>117,647,4927</w:t>
            </w:r>
          </w:p>
        </w:tc>
        <w:tc>
          <w:tcPr>
            <w:tcW w:w="640" w:type="dxa"/>
            <w:shd w:val="clear" w:color="auto" w:fill="auto"/>
          </w:tcPr>
          <w:p w:rsidR="002F1BE4" w:rsidRPr="005F1E9B" w:rsidRDefault="002F1BE4" w:rsidP="00F53161">
            <w:pPr>
              <w:spacing w:before="40" w:after="120"/>
              <w:ind w:right="113"/>
              <w:rPr>
                <w:bCs/>
              </w:rPr>
            </w:pPr>
            <w:r w:rsidRPr="005F1E9B">
              <w:rPr>
                <w:bCs/>
              </w:rPr>
              <w:t>1238</w:t>
            </w:r>
          </w:p>
        </w:tc>
        <w:tc>
          <w:tcPr>
            <w:tcW w:w="1094" w:type="dxa"/>
            <w:shd w:val="clear" w:color="auto" w:fill="auto"/>
          </w:tcPr>
          <w:p w:rsidR="002F1BE4" w:rsidRPr="005F1E9B" w:rsidRDefault="002F1BE4" w:rsidP="00F53161">
            <w:pPr>
              <w:spacing w:before="40" w:after="120"/>
              <w:ind w:right="113"/>
              <w:rPr>
                <w:bCs/>
              </w:rPr>
            </w:pPr>
            <w:r w:rsidRPr="005F1E9B">
              <w:rPr>
                <w:bCs/>
              </w:rPr>
              <w:t>10_agos-20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17</w:t>
            </w:r>
          </w:p>
        </w:tc>
        <w:tc>
          <w:tcPr>
            <w:tcW w:w="1168" w:type="dxa"/>
            <w:shd w:val="clear" w:color="auto" w:fill="auto"/>
          </w:tcPr>
          <w:p w:rsidR="002F1BE4" w:rsidRPr="005F1E9B" w:rsidRDefault="002F1BE4" w:rsidP="00F53161">
            <w:pPr>
              <w:spacing w:before="40" w:after="120"/>
              <w:ind w:right="113"/>
              <w:rPr>
                <w:bCs/>
              </w:rPr>
            </w:pPr>
            <w:r w:rsidRPr="005F1E9B">
              <w:rPr>
                <w:bCs/>
              </w:rPr>
              <w:t>Quebrada Cañaveral y Territorio Ancestral</w:t>
            </w:r>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Embera</w:t>
            </w:r>
            <w:proofErr w:type="spellEnd"/>
            <w:r w:rsidRPr="005F1E9B">
              <w:rPr>
                <w:bCs/>
              </w:rPr>
              <w:t xml:space="preserve"> </w:t>
            </w:r>
            <w:proofErr w:type="spellStart"/>
            <w:r w:rsidRPr="005F1E9B">
              <w:rPr>
                <w:bCs/>
              </w:rPr>
              <w:t>Katio</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Córdoba</w:t>
            </w:r>
          </w:p>
        </w:tc>
        <w:tc>
          <w:tcPr>
            <w:tcW w:w="1100" w:type="dxa"/>
            <w:shd w:val="clear" w:color="auto" w:fill="auto"/>
          </w:tcPr>
          <w:p w:rsidR="002F1BE4" w:rsidRPr="005F1E9B" w:rsidRDefault="002F1BE4" w:rsidP="00F53161">
            <w:pPr>
              <w:spacing w:before="40" w:after="120"/>
              <w:ind w:right="113"/>
              <w:rPr>
                <w:bCs/>
              </w:rPr>
            </w:pPr>
            <w:r w:rsidRPr="005F1E9B">
              <w:rPr>
                <w:bCs/>
              </w:rPr>
              <w:t xml:space="preserve">Puerto Libertador, </w:t>
            </w:r>
            <w:proofErr w:type="spellStart"/>
            <w:r w:rsidRPr="005F1E9B">
              <w:rPr>
                <w:bCs/>
              </w:rPr>
              <w:t>Montelibano</w:t>
            </w:r>
            <w:proofErr w:type="spellEnd"/>
            <w:r w:rsidRPr="005F1E9B">
              <w:rPr>
                <w:bCs/>
              </w:rPr>
              <w:t xml:space="preserve">, San </w:t>
            </w:r>
            <w:proofErr w:type="spellStart"/>
            <w:r w:rsidRPr="005F1E9B">
              <w:rPr>
                <w:bCs/>
              </w:rPr>
              <w:t>Jose</w:t>
            </w:r>
            <w:proofErr w:type="spellEnd"/>
            <w:r w:rsidRPr="005F1E9B">
              <w:rPr>
                <w:bCs/>
              </w:rPr>
              <w:t xml:space="preserve"> de </w:t>
            </w:r>
            <w:proofErr w:type="spellStart"/>
            <w:r w:rsidRPr="005F1E9B">
              <w:rPr>
                <w:bCs/>
              </w:rPr>
              <w:t>Uré</w:t>
            </w:r>
            <w:proofErr w:type="spellEnd"/>
          </w:p>
        </w:tc>
        <w:tc>
          <w:tcPr>
            <w:tcW w:w="1142" w:type="dxa"/>
            <w:shd w:val="clear" w:color="auto" w:fill="auto"/>
          </w:tcPr>
          <w:p w:rsidR="002F1BE4" w:rsidRPr="005F1E9B" w:rsidRDefault="002F1BE4" w:rsidP="00F53161">
            <w:pPr>
              <w:spacing w:before="40" w:after="120"/>
              <w:ind w:right="113"/>
              <w:rPr>
                <w:bCs/>
              </w:rPr>
            </w:pPr>
            <w:r w:rsidRPr="005F1E9B">
              <w:rPr>
                <w:bCs/>
              </w:rPr>
              <w:t>4,618,5156</w:t>
            </w:r>
          </w:p>
        </w:tc>
        <w:tc>
          <w:tcPr>
            <w:tcW w:w="640" w:type="dxa"/>
            <w:shd w:val="clear" w:color="auto" w:fill="auto"/>
          </w:tcPr>
          <w:p w:rsidR="002F1BE4" w:rsidRPr="005F1E9B" w:rsidRDefault="002F1BE4" w:rsidP="00F53161">
            <w:pPr>
              <w:spacing w:before="40" w:after="120"/>
              <w:ind w:right="113"/>
              <w:rPr>
                <w:bCs/>
              </w:rPr>
            </w:pPr>
            <w:r w:rsidRPr="005F1E9B">
              <w:rPr>
                <w:bCs/>
              </w:rPr>
              <w:t>170</w:t>
            </w:r>
          </w:p>
        </w:tc>
        <w:tc>
          <w:tcPr>
            <w:tcW w:w="1094" w:type="dxa"/>
            <w:shd w:val="clear" w:color="auto" w:fill="auto"/>
          </w:tcPr>
          <w:p w:rsidR="002F1BE4" w:rsidRPr="005F1E9B" w:rsidRDefault="002F1BE4" w:rsidP="00F53161">
            <w:pPr>
              <w:spacing w:before="40" w:after="120"/>
              <w:ind w:right="113"/>
              <w:rPr>
                <w:bCs/>
              </w:rPr>
            </w:pPr>
            <w:r w:rsidRPr="005F1E9B">
              <w:rPr>
                <w:bCs/>
              </w:rPr>
              <w:t>4-dic-19</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18</w:t>
            </w:r>
          </w:p>
        </w:tc>
        <w:tc>
          <w:tcPr>
            <w:tcW w:w="1168" w:type="dxa"/>
            <w:shd w:val="clear" w:color="auto" w:fill="auto"/>
          </w:tcPr>
          <w:p w:rsidR="002F1BE4" w:rsidRPr="005F1E9B" w:rsidRDefault="002F1BE4" w:rsidP="00F53161">
            <w:pPr>
              <w:spacing w:before="40" w:after="120"/>
              <w:ind w:right="113"/>
              <w:rPr>
                <w:bCs/>
              </w:rPr>
            </w:pPr>
            <w:r w:rsidRPr="005F1E9B">
              <w:rPr>
                <w:bCs/>
              </w:rPr>
              <w:t>Altagracia El Trompillo</w:t>
            </w:r>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Sikuani</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Vichada</w:t>
            </w:r>
          </w:p>
        </w:tc>
        <w:tc>
          <w:tcPr>
            <w:tcW w:w="1100" w:type="dxa"/>
            <w:shd w:val="clear" w:color="auto" w:fill="auto"/>
          </w:tcPr>
          <w:p w:rsidR="002F1BE4" w:rsidRPr="005F1E9B" w:rsidRDefault="002F1BE4" w:rsidP="00F53161">
            <w:pPr>
              <w:spacing w:before="40" w:after="120"/>
              <w:ind w:right="113"/>
              <w:rPr>
                <w:bCs/>
              </w:rPr>
            </w:pPr>
            <w:r w:rsidRPr="005F1E9B">
              <w:rPr>
                <w:bCs/>
              </w:rPr>
              <w:t>La Primavera, Santa Rosalía</w:t>
            </w:r>
          </w:p>
        </w:tc>
        <w:tc>
          <w:tcPr>
            <w:tcW w:w="1142" w:type="dxa"/>
            <w:shd w:val="clear" w:color="auto" w:fill="auto"/>
          </w:tcPr>
          <w:p w:rsidR="002F1BE4" w:rsidRPr="005F1E9B" w:rsidRDefault="002F1BE4" w:rsidP="00F53161">
            <w:pPr>
              <w:spacing w:before="40" w:after="120"/>
              <w:ind w:right="113"/>
              <w:rPr>
                <w:bCs/>
              </w:rPr>
            </w:pPr>
            <w:r w:rsidRPr="005F1E9B">
              <w:rPr>
                <w:bCs/>
              </w:rPr>
              <w:t>21,775,9253</w:t>
            </w:r>
          </w:p>
        </w:tc>
        <w:tc>
          <w:tcPr>
            <w:tcW w:w="640" w:type="dxa"/>
            <w:shd w:val="clear" w:color="auto" w:fill="auto"/>
          </w:tcPr>
          <w:p w:rsidR="002F1BE4" w:rsidRPr="005F1E9B" w:rsidRDefault="002F1BE4" w:rsidP="00F53161">
            <w:pPr>
              <w:spacing w:before="40" w:after="120"/>
              <w:ind w:right="113"/>
              <w:rPr>
                <w:bCs/>
              </w:rPr>
            </w:pPr>
            <w:r w:rsidRPr="005F1E9B">
              <w:rPr>
                <w:bCs/>
              </w:rPr>
              <w:t>31</w:t>
            </w:r>
          </w:p>
        </w:tc>
        <w:tc>
          <w:tcPr>
            <w:tcW w:w="1094" w:type="dxa"/>
            <w:shd w:val="clear" w:color="auto" w:fill="auto"/>
          </w:tcPr>
          <w:p w:rsidR="002F1BE4" w:rsidRPr="005F1E9B" w:rsidRDefault="002F1BE4" w:rsidP="00F53161">
            <w:pPr>
              <w:spacing w:before="40" w:after="120"/>
              <w:ind w:right="113"/>
              <w:rPr>
                <w:bCs/>
              </w:rPr>
            </w:pPr>
            <w:r w:rsidRPr="005F1E9B">
              <w:rPr>
                <w:bCs/>
              </w:rPr>
              <w:t>31-agos-20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19</w:t>
            </w:r>
          </w:p>
        </w:tc>
        <w:tc>
          <w:tcPr>
            <w:tcW w:w="1168" w:type="dxa"/>
            <w:shd w:val="clear" w:color="auto" w:fill="auto"/>
          </w:tcPr>
          <w:p w:rsidR="002F1BE4" w:rsidRPr="005F1E9B" w:rsidRDefault="002F1BE4" w:rsidP="00F53161">
            <w:pPr>
              <w:spacing w:before="40" w:after="120"/>
              <w:ind w:right="113"/>
              <w:rPr>
                <w:bCs/>
              </w:rPr>
            </w:pPr>
            <w:r w:rsidRPr="005F1E9B">
              <w:rPr>
                <w:bCs/>
              </w:rPr>
              <w:t>Caño Jabón</w:t>
            </w:r>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Sikuani</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Meta</w:t>
            </w:r>
          </w:p>
        </w:tc>
        <w:tc>
          <w:tcPr>
            <w:tcW w:w="1100" w:type="dxa"/>
            <w:shd w:val="clear" w:color="auto" w:fill="auto"/>
          </w:tcPr>
          <w:p w:rsidR="002F1BE4" w:rsidRPr="005F1E9B" w:rsidRDefault="002F1BE4" w:rsidP="00F53161">
            <w:pPr>
              <w:spacing w:before="40" w:after="120"/>
              <w:ind w:right="113"/>
              <w:rPr>
                <w:bCs/>
              </w:rPr>
            </w:pPr>
            <w:proofErr w:type="spellStart"/>
            <w:r w:rsidRPr="005F1E9B">
              <w:rPr>
                <w:bCs/>
              </w:rPr>
              <w:t>Mapiripán</w:t>
            </w:r>
            <w:proofErr w:type="spellEnd"/>
          </w:p>
        </w:tc>
        <w:tc>
          <w:tcPr>
            <w:tcW w:w="1142" w:type="dxa"/>
            <w:shd w:val="clear" w:color="auto" w:fill="auto"/>
          </w:tcPr>
          <w:p w:rsidR="002F1BE4" w:rsidRPr="005F1E9B" w:rsidRDefault="002F1BE4" w:rsidP="00F53161">
            <w:pPr>
              <w:spacing w:before="40" w:after="120"/>
              <w:ind w:right="113"/>
              <w:rPr>
                <w:bCs/>
              </w:rPr>
            </w:pPr>
            <w:r w:rsidRPr="005F1E9B">
              <w:rPr>
                <w:bCs/>
              </w:rPr>
              <w:t>10,328,2947</w:t>
            </w:r>
          </w:p>
        </w:tc>
        <w:tc>
          <w:tcPr>
            <w:tcW w:w="640" w:type="dxa"/>
            <w:shd w:val="clear" w:color="auto" w:fill="auto"/>
          </w:tcPr>
          <w:p w:rsidR="002F1BE4" w:rsidRPr="005F1E9B" w:rsidRDefault="002F1BE4" w:rsidP="00F53161">
            <w:pPr>
              <w:spacing w:before="40" w:after="120"/>
              <w:ind w:right="113"/>
              <w:rPr>
                <w:bCs/>
              </w:rPr>
            </w:pPr>
            <w:r w:rsidRPr="005F1E9B">
              <w:rPr>
                <w:bCs/>
              </w:rPr>
              <w:t>72</w:t>
            </w:r>
          </w:p>
        </w:tc>
        <w:tc>
          <w:tcPr>
            <w:tcW w:w="1094" w:type="dxa"/>
            <w:shd w:val="clear" w:color="auto" w:fill="auto"/>
          </w:tcPr>
          <w:p w:rsidR="002F1BE4" w:rsidRPr="005F1E9B" w:rsidRDefault="002F1BE4" w:rsidP="00F53161">
            <w:pPr>
              <w:spacing w:before="40" w:after="120"/>
              <w:ind w:right="113"/>
              <w:rPr>
                <w:bCs/>
              </w:rPr>
            </w:pPr>
            <w:r w:rsidRPr="005F1E9B">
              <w:rPr>
                <w:bCs/>
              </w:rPr>
              <w:t>18-agos-20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20</w:t>
            </w:r>
          </w:p>
        </w:tc>
        <w:tc>
          <w:tcPr>
            <w:tcW w:w="1168" w:type="dxa"/>
            <w:shd w:val="clear" w:color="auto" w:fill="auto"/>
          </w:tcPr>
          <w:p w:rsidR="002F1BE4" w:rsidRPr="005F1E9B" w:rsidRDefault="002F1BE4" w:rsidP="00F53161">
            <w:pPr>
              <w:spacing w:before="40" w:after="120"/>
              <w:ind w:right="113"/>
              <w:rPr>
                <w:bCs/>
              </w:rPr>
            </w:pPr>
            <w:r w:rsidRPr="005F1E9B">
              <w:rPr>
                <w:bCs/>
              </w:rPr>
              <w:t xml:space="preserve">La Sal </w:t>
            </w:r>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Jiw</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Meta</w:t>
            </w:r>
          </w:p>
        </w:tc>
        <w:tc>
          <w:tcPr>
            <w:tcW w:w="1100" w:type="dxa"/>
            <w:shd w:val="clear" w:color="auto" w:fill="auto"/>
          </w:tcPr>
          <w:p w:rsidR="002F1BE4" w:rsidRPr="005F1E9B" w:rsidRDefault="002F1BE4" w:rsidP="00F53161">
            <w:pPr>
              <w:spacing w:before="40" w:after="120"/>
              <w:ind w:right="113"/>
              <w:rPr>
                <w:bCs/>
              </w:rPr>
            </w:pPr>
            <w:r w:rsidRPr="005F1E9B">
              <w:rPr>
                <w:bCs/>
              </w:rPr>
              <w:t>Puerto Concordia</w:t>
            </w:r>
          </w:p>
        </w:tc>
        <w:tc>
          <w:tcPr>
            <w:tcW w:w="1142" w:type="dxa"/>
            <w:shd w:val="clear" w:color="auto" w:fill="auto"/>
          </w:tcPr>
          <w:p w:rsidR="002F1BE4" w:rsidRPr="005F1E9B" w:rsidRDefault="002F1BE4" w:rsidP="00F53161">
            <w:pPr>
              <w:spacing w:before="40" w:after="120"/>
              <w:ind w:right="113"/>
              <w:rPr>
                <w:bCs/>
              </w:rPr>
            </w:pPr>
            <w:r w:rsidRPr="005F1E9B">
              <w:rPr>
                <w:bCs/>
              </w:rPr>
              <w:t>5,255,5161</w:t>
            </w:r>
          </w:p>
        </w:tc>
        <w:tc>
          <w:tcPr>
            <w:tcW w:w="640" w:type="dxa"/>
            <w:shd w:val="clear" w:color="auto" w:fill="auto"/>
          </w:tcPr>
          <w:p w:rsidR="002F1BE4" w:rsidRPr="005F1E9B" w:rsidRDefault="002F1BE4" w:rsidP="00F53161">
            <w:pPr>
              <w:spacing w:before="40" w:after="120"/>
              <w:ind w:right="113"/>
              <w:rPr>
                <w:bCs/>
              </w:rPr>
            </w:pPr>
            <w:r w:rsidRPr="005F1E9B">
              <w:rPr>
                <w:bCs/>
              </w:rPr>
              <w:t>75</w:t>
            </w:r>
          </w:p>
        </w:tc>
        <w:tc>
          <w:tcPr>
            <w:tcW w:w="1094" w:type="dxa"/>
            <w:shd w:val="clear" w:color="auto" w:fill="auto"/>
          </w:tcPr>
          <w:p w:rsidR="002F1BE4" w:rsidRPr="005F1E9B" w:rsidRDefault="002F1BE4" w:rsidP="00F53161">
            <w:pPr>
              <w:spacing w:before="40" w:after="120"/>
              <w:ind w:right="113"/>
              <w:rPr>
                <w:bCs/>
              </w:rPr>
            </w:pPr>
            <w:r w:rsidRPr="005F1E9B">
              <w:rPr>
                <w:bCs/>
              </w:rPr>
              <w:t>2-sep-20</w:t>
            </w:r>
          </w:p>
        </w:tc>
      </w:tr>
      <w:tr w:rsidR="002F1BE4" w:rsidRPr="005F1E9B" w:rsidTr="00F53161">
        <w:tc>
          <w:tcPr>
            <w:tcW w:w="397" w:type="dxa"/>
            <w:vMerge w:val="restart"/>
            <w:shd w:val="clear" w:color="auto" w:fill="auto"/>
          </w:tcPr>
          <w:p w:rsidR="002F1BE4" w:rsidRPr="005F1E9B" w:rsidRDefault="002F1BE4" w:rsidP="00F53161">
            <w:pPr>
              <w:spacing w:before="40" w:after="120"/>
              <w:ind w:right="113"/>
            </w:pPr>
            <w:r w:rsidRPr="005F1E9B">
              <w:t>21</w:t>
            </w:r>
          </w:p>
          <w:p w:rsidR="002F1BE4" w:rsidRPr="005F1E9B" w:rsidRDefault="002F1BE4" w:rsidP="00F53161">
            <w:pPr>
              <w:spacing w:before="40" w:after="120"/>
              <w:ind w:right="113"/>
            </w:pPr>
          </w:p>
        </w:tc>
        <w:tc>
          <w:tcPr>
            <w:tcW w:w="1168" w:type="dxa"/>
            <w:shd w:val="clear" w:color="auto" w:fill="auto"/>
          </w:tcPr>
          <w:p w:rsidR="002F1BE4" w:rsidRPr="005F1E9B" w:rsidRDefault="002F1BE4" w:rsidP="00F53161">
            <w:pPr>
              <w:spacing w:before="40" w:after="120"/>
              <w:ind w:right="113"/>
              <w:rPr>
                <w:bCs/>
              </w:rPr>
            </w:pPr>
            <w:proofErr w:type="spellStart"/>
            <w:r w:rsidRPr="005F1E9B">
              <w:rPr>
                <w:bCs/>
              </w:rPr>
              <w:t>Montilón</w:t>
            </w:r>
            <w:proofErr w:type="spellEnd"/>
            <w:r w:rsidRPr="005F1E9B">
              <w:rPr>
                <w:bCs/>
              </w:rPr>
              <w:t xml:space="preserve"> Barí</w:t>
            </w:r>
          </w:p>
        </w:tc>
        <w:tc>
          <w:tcPr>
            <w:tcW w:w="1075" w:type="dxa"/>
            <w:shd w:val="clear" w:color="auto" w:fill="auto"/>
          </w:tcPr>
          <w:p w:rsidR="002F1BE4" w:rsidRPr="005F1E9B" w:rsidRDefault="002F1BE4" w:rsidP="00F53161">
            <w:pPr>
              <w:spacing w:before="40" w:after="120"/>
              <w:ind w:right="113"/>
              <w:rPr>
                <w:bCs/>
              </w:rPr>
            </w:pPr>
            <w:r w:rsidRPr="005F1E9B">
              <w:rPr>
                <w:bCs/>
              </w:rPr>
              <w:t>Barí</w:t>
            </w:r>
          </w:p>
        </w:tc>
        <w:tc>
          <w:tcPr>
            <w:tcW w:w="1039" w:type="dxa"/>
            <w:shd w:val="clear" w:color="auto" w:fill="auto"/>
          </w:tcPr>
          <w:p w:rsidR="002F1BE4" w:rsidRPr="005F1E9B" w:rsidRDefault="002F1BE4" w:rsidP="00F53161">
            <w:pPr>
              <w:spacing w:before="40" w:after="120"/>
              <w:ind w:right="113"/>
              <w:rPr>
                <w:bCs/>
              </w:rPr>
            </w:pPr>
            <w:r w:rsidRPr="005F1E9B">
              <w:rPr>
                <w:bCs/>
              </w:rPr>
              <w:t>Norte de Santander</w:t>
            </w:r>
          </w:p>
        </w:tc>
        <w:tc>
          <w:tcPr>
            <w:tcW w:w="1100" w:type="dxa"/>
            <w:shd w:val="clear" w:color="auto" w:fill="auto"/>
          </w:tcPr>
          <w:p w:rsidR="002F1BE4" w:rsidRPr="005F1E9B" w:rsidRDefault="002F1BE4" w:rsidP="00F53161">
            <w:pPr>
              <w:spacing w:before="40" w:after="120"/>
              <w:ind w:right="113"/>
              <w:rPr>
                <w:bCs/>
              </w:rPr>
            </w:pPr>
            <w:r w:rsidRPr="005F1E9B">
              <w:rPr>
                <w:bCs/>
              </w:rPr>
              <w:t xml:space="preserve">Convención, </w:t>
            </w:r>
            <w:proofErr w:type="spellStart"/>
            <w:r w:rsidRPr="005F1E9B">
              <w:rPr>
                <w:bCs/>
              </w:rPr>
              <w:t>Teorama</w:t>
            </w:r>
            <w:proofErr w:type="spellEnd"/>
            <w:r w:rsidRPr="005F1E9B">
              <w:rPr>
                <w:bCs/>
              </w:rPr>
              <w:t xml:space="preserve">, El </w:t>
            </w:r>
            <w:proofErr w:type="spellStart"/>
            <w:r w:rsidRPr="005F1E9B">
              <w:rPr>
                <w:bCs/>
              </w:rPr>
              <w:t>Carmén</w:t>
            </w:r>
            <w:proofErr w:type="spellEnd"/>
          </w:p>
        </w:tc>
        <w:tc>
          <w:tcPr>
            <w:tcW w:w="1142" w:type="dxa"/>
            <w:vMerge w:val="restart"/>
            <w:shd w:val="clear" w:color="auto" w:fill="auto"/>
          </w:tcPr>
          <w:p w:rsidR="002F1BE4" w:rsidRPr="005F1E9B" w:rsidRDefault="002F1BE4" w:rsidP="00F53161">
            <w:pPr>
              <w:spacing w:before="40" w:after="120"/>
              <w:ind w:right="113"/>
              <w:rPr>
                <w:bCs/>
              </w:rPr>
            </w:pPr>
            <w:r w:rsidRPr="005F1E9B">
              <w:rPr>
                <w:bCs/>
              </w:rPr>
              <w:t>192,718,0618</w:t>
            </w:r>
          </w:p>
        </w:tc>
        <w:tc>
          <w:tcPr>
            <w:tcW w:w="640" w:type="dxa"/>
            <w:shd w:val="clear" w:color="auto" w:fill="auto"/>
          </w:tcPr>
          <w:p w:rsidR="002F1BE4" w:rsidRPr="005F1E9B" w:rsidRDefault="002F1BE4" w:rsidP="00F53161">
            <w:pPr>
              <w:spacing w:before="40" w:after="120"/>
              <w:ind w:right="113"/>
              <w:rPr>
                <w:bCs/>
              </w:rPr>
            </w:pPr>
            <w:r w:rsidRPr="005F1E9B">
              <w:rPr>
                <w:bCs/>
              </w:rPr>
              <w:t>462</w:t>
            </w:r>
          </w:p>
        </w:tc>
        <w:tc>
          <w:tcPr>
            <w:tcW w:w="1094" w:type="dxa"/>
            <w:shd w:val="clear" w:color="auto" w:fill="auto"/>
          </w:tcPr>
          <w:p w:rsidR="002F1BE4" w:rsidRPr="005F1E9B" w:rsidRDefault="002F1BE4" w:rsidP="00F53161">
            <w:pPr>
              <w:spacing w:before="40" w:after="120"/>
              <w:ind w:right="113"/>
              <w:rPr>
                <w:bCs/>
              </w:rPr>
            </w:pPr>
            <w:r w:rsidRPr="005F1E9B">
              <w:rPr>
                <w:bCs/>
              </w:rPr>
              <w:t>17-oct-19</w:t>
            </w:r>
          </w:p>
        </w:tc>
      </w:tr>
      <w:tr w:rsidR="002F1BE4" w:rsidRPr="005F1E9B" w:rsidTr="00F53161">
        <w:tc>
          <w:tcPr>
            <w:tcW w:w="397" w:type="dxa"/>
            <w:vMerge/>
            <w:shd w:val="clear" w:color="auto" w:fill="auto"/>
          </w:tcPr>
          <w:p w:rsidR="002F1BE4" w:rsidRPr="005F1E9B" w:rsidRDefault="002F1BE4" w:rsidP="00F53161">
            <w:pPr>
              <w:spacing w:before="40" w:after="120"/>
              <w:ind w:right="113"/>
            </w:pPr>
          </w:p>
        </w:tc>
        <w:tc>
          <w:tcPr>
            <w:tcW w:w="1168" w:type="dxa"/>
            <w:shd w:val="clear" w:color="auto" w:fill="auto"/>
          </w:tcPr>
          <w:p w:rsidR="002F1BE4" w:rsidRPr="005F1E9B" w:rsidRDefault="002F1BE4" w:rsidP="00F53161">
            <w:pPr>
              <w:spacing w:before="40" w:after="120"/>
              <w:ind w:right="113"/>
              <w:rPr>
                <w:bCs/>
              </w:rPr>
            </w:pPr>
            <w:r w:rsidRPr="005F1E9B">
              <w:rPr>
                <w:bCs/>
              </w:rPr>
              <w:t xml:space="preserve">Gabarra </w:t>
            </w:r>
            <w:proofErr w:type="spellStart"/>
            <w:r w:rsidRPr="005F1E9B">
              <w:rPr>
                <w:bCs/>
              </w:rPr>
              <w:t>Catalaura</w:t>
            </w:r>
            <w:proofErr w:type="spellEnd"/>
          </w:p>
        </w:tc>
        <w:tc>
          <w:tcPr>
            <w:tcW w:w="1075" w:type="dxa"/>
            <w:shd w:val="clear" w:color="auto" w:fill="auto"/>
          </w:tcPr>
          <w:p w:rsidR="002F1BE4" w:rsidRPr="005F1E9B" w:rsidRDefault="002F1BE4" w:rsidP="00F53161">
            <w:pPr>
              <w:spacing w:before="40" w:after="120"/>
              <w:ind w:right="113"/>
              <w:rPr>
                <w:bCs/>
              </w:rPr>
            </w:pPr>
            <w:r w:rsidRPr="005F1E9B">
              <w:rPr>
                <w:bCs/>
              </w:rPr>
              <w:t>Barí</w:t>
            </w:r>
          </w:p>
        </w:tc>
        <w:tc>
          <w:tcPr>
            <w:tcW w:w="1039" w:type="dxa"/>
            <w:shd w:val="clear" w:color="auto" w:fill="auto"/>
          </w:tcPr>
          <w:p w:rsidR="002F1BE4" w:rsidRPr="005F1E9B" w:rsidRDefault="002F1BE4" w:rsidP="00F53161">
            <w:pPr>
              <w:spacing w:before="40" w:after="120"/>
              <w:ind w:right="113"/>
              <w:rPr>
                <w:bCs/>
              </w:rPr>
            </w:pPr>
            <w:r w:rsidRPr="005F1E9B">
              <w:rPr>
                <w:bCs/>
              </w:rPr>
              <w:t>Norte de Santander</w:t>
            </w:r>
          </w:p>
        </w:tc>
        <w:tc>
          <w:tcPr>
            <w:tcW w:w="1100" w:type="dxa"/>
            <w:shd w:val="clear" w:color="auto" w:fill="auto"/>
          </w:tcPr>
          <w:p w:rsidR="002F1BE4" w:rsidRPr="005F1E9B" w:rsidRDefault="002F1BE4" w:rsidP="00F53161">
            <w:pPr>
              <w:spacing w:before="40" w:after="120"/>
              <w:ind w:right="113"/>
              <w:rPr>
                <w:bCs/>
              </w:rPr>
            </w:pPr>
            <w:r w:rsidRPr="005F1E9B">
              <w:rPr>
                <w:bCs/>
              </w:rPr>
              <w:t xml:space="preserve">El Tarra, </w:t>
            </w:r>
            <w:proofErr w:type="spellStart"/>
            <w:r w:rsidRPr="005F1E9B">
              <w:rPr>
                <w:bCs/>
              </w:rPr>
              <w:t>Teorama</w:t>
            </w:r>
            <w:proofErr w:type="spellEnd"/>
          </w:p>
        </w:tc>
        <w:tc>
          <w:tcPr>
            <w:tcW w:w="1142" w:type="dxa"/>
            <w:vMerge/>
            <w:shd w:val="clear" w:color="auto" w:fill="auto"/>
          </w:tcPr>
          <w:p w:rsidR="002F1BE4" w:rsidRPr="005F1E9B" w:rsidRDefault="002F1BE4" w:rsidP="00F53161">
            <w:pPr>
              <w:spacing w:before="40" w:after="120"/>
              <w:ind w:right="113"/>
              <w:rPr>
                <w:bCs/>
              </w:rPr>
            </w:pPr>
          </w:p>
        </w:tc>
        <w:tc>
          <w:tcPr>
            <w:tcW w:w="640" w:type="dxa"/>
            <w:shd w:val="clear" w:color="auto" w:fill="auto"/>
          </w:tcPr>
          <w:p w:rsidR="002F1BE4" w:rsidRPr="005F1E9B" w:rsidRDefault="002F1BE4" w:rsidP="00F53161">
            <w:pPr>
              <w:spacing w:before="40" w:after="120"/>
              <w:ind w:right="113"/>
              <w:rPr>
                <w:bCs/>
              </w:rPr>
            </w:pPr>
            <w:r w:rsidRPr="005F1E9B">
              <w:rPr>
                <w:bCs/>
              </w:rPr>
              <w:t>91</w:t>
            </w:r>
          </w:p>
        </w:tc>
        <w:tc>
          <w:tcPr>
            <w:tcW w:w="1094" w:type="dxa"/>
            <w:shd w:val="clear" w:color="auto" w:fill="auto"/>
          </w:tcPr>
          <w:p w:rsidR="002F1BE4" w:rsidRPr="005F1E9B" w:rsidRDefault="002F1BE4" w:rsidP="00F53161">
            <w:pPr>
              <w:spacing w:before="40" w:after="120"/>
              <w:ind w:right="113"/>
              <w:rPr>
                <w:bCs/>
              </w:rPr>
            </w:pPr>
            <w:r w:rsidRPr="005F1E9B">
              <w:rPr>
                <w:bCs/>
              </w:rPr>
              <w:t>17-oct-19</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22</w:t>
            </w:r>
          </w:p>
        </w:tc>
        <w:tc>
          <w:tcPr>
            <w:tcW w:w="1168" w:type="dxa"/>
            <w:shd w:val="clear" w:color="auto" w:fill="auto"/>
          </w:tcPr>
          <w:p w:rsidR="002F1BE4" w:rsidRPr="005F1E9B" w:rsidRDefault="002F1BE4" w:rsidP="00F53161">
            <w:pPr>
              <w:spacing w:before="40" w:after="120"/>
              <w:ind w:right="113"/>
              <w:rPr>
                <w:bCs/>
              </w:rPr>
            </w:pPr>
            <w:r w:rsidRPr="005F1E9B">
              <w:rPr>
                <w:bCs/>
              </w:rPr>
              <w:t>Agua Negra</w:t>
            </w:r>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Murui</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Putumayo</w:t>
            </w:r>
          </w:p>
        </w:tc>
        <w:tc>
          <w:tcPr>
            <w:tcW w:w="1100" w:type="dxa"/>
            <w:shd w:val="clear" w:color="auto" w:fill="auto"/>
          </w:tcPr>
          <w:p w:rsidR="002F1BE4" w:rsidRPr="005F1E9B" w:rsidRDefault="002F1BE4" w:rsidP="00F53161">
            <w:pPr>
              <w:spacing w:before="40" w:after="120"/>
              <w:ind w:right="113"/>
              <w:rPr>
                <w:bCs/>
              </w:rPr>
            </w:pPr>
            <w:r w:rsidRPr="005F1E9B">
              <w:rPr>
                <w:bCs/>
              </w:rPr>
              <w:t xml:space="preserve">Puerto </w:t>
            </w:r>
            <w:proofErr w:type="spellStart"/>
            <w:r w:rsidRPr="005F1E9B">
              <w:rPr>
                <w:bCs/>
              </w:rPr>
              <w:t>Leguizamo</w:t>
            </w:r>
            <w:proofErr w:type="spellEnd"/>
          </w:p>
        </w:tc>
        <w:tc>
          <w:tcPr>
            <w:tcW w:w="1142" w:type="dxa"/>
            <w:shd w:val="clear" w:color="auto" w:fill="auto"/>
          </w:tcPr>
          <w:p w:rsidR="002F1BE4" w:rsidRPr="005F1E9B" w:rsidRDefault="002F1BE4" w:rsidP="00F53161">
            <w:pPr>
              <w:spacing w:before="40" w:after="120"/>
              <w:ind w:right="113"/>
              <w:rPr>
                <w:bCs/>
              </w:rPr>
            </w:pPr>
            <w:r w:rsidRPr="005F1E9B">
              <w:rPr>
                <w:bCs/>
              </w:rPr>
              <w:t>3,553,0000</w:t>
            </w:r>
          </w:p>
        </w:tc>
        <w:tc>
          <w:tcPr>
            <w:tcW w:w="640" w:type="dxa"/>
            <w:shd w:val="clear" w:color="auto" w:fill="auto"/>
          </w:tcPr>
          <w:p w:rsidR="002F1BE4" w:rsidRPr="005F1E9B" w:rsidRDefault="002F1BE4" w:rsidP="00F53161">
            <w:pPr>
              <w:spacing w:before="40" w:after="120"/>
              <w:ind w:right="113"/>
              <w:rPr>
                <w:bCs/>
              </w:rPr>
            </w:pPr>
            <w:r w:rsidRPr="005F1E9B">
              <w:rPr>
                <w:bCs/>
              </w:rPr>
              <w:t>43</w:t>
            </w:r>
          </w:p>
        </w:tc>
        <w:tc>
          <w:tcPr>
            <w:tcW w:w="1094" w:type="dxa"/>
            <w:shd w:val="clear" w:color="auto" w:fill="auto"/>
          </w:tcPr>
          <w:p w:rsidR="002F1BE4" w:rsidRPr="005F1E9B" w:rsidRDefault="002F1BE4" w:rsidP="00F53161">
            <w:pPr>
              <w:spacing w:before="40" w:after="120"/>
              <w:ind w:right="113"/>
              <w:rPr>
                <w:bCs/>
              </w:rPr>
            </w:pPr>
            <w:r w:rsidRPr="005F1E9B">
              <w:rPr>
                <w:bCs/>
              </w:rPr>
              <w:t>2-oct-19</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23</w:t>
            </w:r>
          </w:p>
        </w:tc>
        <w:tc>
          <w:tcPr>
            <w:tcW w:w="1168" w:type="dxa"/>
            <w:shd w:val="clear" w:color="auto" w:fill="auto"/>
          </w:tcPr>
          <w:p w:rsidR="002F1BE4" w:rsidRPr="005F1E9B" w:rsidRDefault="002F1BE4" w:rsidP="00F53161">
            <w:pPr>
              <w:spacing w:before="40" w:after="120"/>
              <w:ind w:right="113"/>
              <w:rPr>
                <w:bCs/>
              </w:rPr>
            </w:pPr>
            <w:r w:rsidRPr="005F1E9B">
              <w:rPr>
                <w:bCs/>
              </w:rPr>
              <w:t>Calenturas</w:t>
            </w:r>
          </w:p>
        </w:tc>
        <w:tc>
          <w:tcPr>
            <w:tcW w:w="1075" w:type="dxa"/>
            <w:shd w:val="clear" w:color="auto" w:fill="auto"/>
          </w:tcPr>
          <w:p w:rsidR="002F1BE4" w:rsidRPr="005F1E9B" w:rsidRDefault="002F1BE4" w:rsidP="00F53161">
            <w:pPr>
              <w:spacing w:before="40" w:after="120"/>
              <w:ind w:right="113"/>
              <w:rPr>
                <w:bCs/>
              </w:rPr>
            </w:pPr>
            <w:r w:rsidRPr="005F1E9B">
              <w:rPr>
                <w:bCs/>
              </w:rPr>
              <w:t>Inga</w:t>
            </w:r>
          </w:p>
        </w:tc>
        <w:tc>
          <w:tcPr>
            <w:tcW w:w="1039" w:type="dxa"/>
            <w:shd w:val="clear" w:color="auto" w:fill="auto"/>
          </w:tcPr>
          <w:p w:rsidR="002F1BE4" w:rsidRPr="005F1E9B" w:rsidRDefault="002F1BE4" w:rsidP="00F53161">
            <w:pPr>
              <w:spacing w:before="40" w:after="120"/>
              <w:ind w:right="113"/>
              <w:rPr>
                <w:bCs/>
              </w:rPr>
            </w:pPr>
            <w:r w:rsidRPr="005F1E9B">
              <w:rPr>
                <w:bCs/>
              </w:rPr>
              <w:t>Putumayo</w:t>
            </w:r>
          </w:p>
        </w:tc>
        <w:tc>
          <w:tcPr>
            <w:tcW w:w="1100" w:type="dxa"/>
            <w:shd w:val="clear" w:color="auto" w:fill="auto"/>
          </w:tcPr>
          <w:p w:rsidR="002F1BE4" w:rsidRPr="005F1E9B" w:rsidRDefault="002F1BE4" w:rsidP="00F53161">
            <w:pPr>
              <w:spacing w:before="40" w:after="120"/>
              <w:ind w:right="113"/>
              <w:rPr>
                <w:bCs/>
              </w:rPr>
            </w:pPr>
            <w:r w:rsidRPr="005F1E9B">
              <w:rPr>
                <w:bCs/>
              </w:rPr>
              <w:t>Puerto Guzmán, Piamonte (Cauca)</w:t>
            </w:r>
          </w:p>
        </w:tc>
        <w:tc>
          <w:tcPr>
            <w:tcW w:w="1142" w:type="dxa"/>
            <w:shd w:val="clear" w:color="auto" w:fill="auto"/>
          </w:tcPr>
          <w:p w:rsidR="002F1BE4" w:rsidRPr="005F1E9B" w:rsidRDefault="002F1BE4" w:rsidP="00F53161">
            <w:pPr>
              <w:spacing w:before="40" w:after="120"/>
              <w:ind w:right="113"/>
              <w:rPr>
                <w:bCs/>
              </w:rPr>
            </w:pPr>
            <w:r w:rsidRPr="005F1E9B">
              <w:rPr>
                <w:bCs/>
              </w:rPr>
              <w:t>2,344,5072</w:t>
            </w:r>
          </w:p>
        </w:tc>
        <w:tc>
          <w:tcPr>
            <w:tcW w:w="640" w:type="dxa"/>
            <w:shd w:val="clear" w:color="auto" w:fill="auto"/>
          </w:tcPr>
          <w:p w:rsidR="002F1BE4" w:rsidRPr="005F1E9B" w:rsidRDefault="002F1BE4" w:rsidP="00F53161">
            <w:pPr>
              <w:spacing w:before="40" w:after="120"/>
              <w:ind w:right="113"/>
              <w:rPr>
                <w:bCs/>
              </w:rPr>
            </w:pPr>
            <w:r w:rsidRPr="005F1E9B">
              <w:rPr>
                <w:bCs/>
              </w:rPr>
              <w:t>32</w:t>
            </w:r>
          </w:p>
        </w:tc>
        <w:tc>
          <w:tcPr>
            <w:tcW w:w="1094" w:type="dxa"/>
            <w:shd w:val="clear" w:color="auto" w:fill="auto"/>
          </w:tcPr>
          <w:p w:rsidR="002F1BE4" w:rsidRPr="005F1E9B" w:rsidRDefault="002F1BE4" w:rsidP="00F53161">
            <w:pPr>
              <w:spacing w:before="40" w:after="120"/>
              <w:ind w:right="113"/>
              <w:rPr>
                <w:bCs/>
              </w:rPr>
            </w:pPr>
            <w:r w:rsidRPr="005F1E9B">
              <w:rPr>
                <w:bCs/>
              </w:rPr>
              <w:t>18-dic-19</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24</w:t>
            </w:r>
          </w:p>
        </w:tc>
        <w:tc>
          <w:tcPr>
            <w:tcW w:w="1168" w:type="dxa"/>
            <w:shd w:val="clear" w:color="auto" w:fill="auto"/>
          </w:tcPr>
          <w:p w:rsidR="002F1BE4" w:rsidRPr="005F1E9B" w:rsidRDefault="002F1BE4" w:rsidP="00F53161">
            <w:pPr>
              <w:spacing w:before="40" w:after="120"/>
              <w:ind w:right="113"/>
              <w:rPr>
                <w:bCs/>
              </w:rPr>
            </w:pPr>
            <w:r w:rsidRPr="005F1E9B">
              <w:rPr>
                <w:bCs/>
              </w:rPr>
              <w:t>Vegas de Santana</w:t>
            </w:r>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Siona</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Putumayo</w:t>
            </w:r>
          </w:p>
        </w:tc>
        <w:tc>
          <w:tcPr>
            <w:tcW w:w="1100" w:type="dxa"/>
            <w:shd w:val="clear" w:color="auto" w:fill="auto"/>
          </w:tcPr>
          <w:p w:rsidR="002F1BE4" w:rsidRPr="005F1E9B" w:rsidRDefault="002F1BE4" w:rsidP="00F53161">
            <w:pPr>
              <w:spacing w:before="40" w:after="120"/>
              <w:ind w:right="113"/>
              <w:rPr>
                <w:bCs/>
              </w:rPr>
            </w:pPr>
            <w:r w:rsidRPr="005F1E9B">
              <w:rPr>
                <w:bCs/>
              </w:rPr>
              <w:t>Puerto Asís</w:t>
            </w:r>
          </w:p>
          <w:p w:rsidR="002F1BE4" w:rsidRPr="005F1E9B" w:rsidRDefault="002F1BE4" w:rsidP="00F53161">
            <w:pPr>
              <w:spacing w:before="40" w:after="120"/>
              <w:ind w:right="113"/>
              <w:rPr>
                <w:bCs/>
              </w:rPr>
            </w:pPr>
            <w:r w:rsidRPr="005F1E9B">
              <w:rPr>
                <w:bCs/>
              </w:rPr>
              <w:t>Puerto Caicedo</w:t>
            </w:r>
          </w:p>
        </w:tc>
        <w:tc>
          <w:tcPr>
            <w:tcW w:w="1142" w:type="dxa"/>
            <w:shd w:val="clear" w:color="auto" w:fill="auto"/>
          </w:tcPr>
          <w:p w:rsidR="002F1BE4" w:rsidRPr="005F1E9B" w:rsidRDefault="002F1BE4" w:rsidP="00F53161">
            <w:pPr>
              <w:spacing w:before="40" w:after="120"/>
              <w:ind w:right="113"/>
              <w:rPr>
                <w:bCs/>
              </w:rPr>
            </w:pPr>
            <w:r w:rsidRPr="005F1E9B">
              <w:rPr>
                <w:bCs/>
              </w:rPr>
              <w:t>114,4967</w:t>
            </w:r>
          </w:p>
        </w:tc>
        <w:tc>
          <w:tcPr>
            <w:tcW w:w="640" w:type="dxa"/>
            <w:shd w:val="clear" w:color="auto" w:fill="auto"/>
          </w:tcPr>
          <w:p w:rsidR="002F1BE4" w:rsidRPr="005F1E9B" w:rsidRDefault="002F1BE4" w:rsidP="00F53161">
            <w:pPr>
              <w:spacing w:before="40" w:after="120"/>
              <w:ind w:right="113"/>
              <w:rPr>
                <w:bCs/>
              </w:rPr>
            </w:pPr>
            <w:r w:rsidRPr="005F1E9B">
              <w:rPr>
                <w:bCs/>
              </w:rPr>
              <w:t>26</w:t>
            </w:r>
          </w:p>
        </w:tc>
        <w:tc>
          <w:tcPr>
            <w:tcW w:w="1094" w:type="dxa"/>
            <w:shd w:val="clear" w:color="auto" w:fill="auto"/>
          </w:tcPr>
          <w:p w:rsidR="002F1BE4" w:rsidRPr="005F1E9B" w:rsidRDefault="002F1BE4" w:rsidP="00F53161">
            <w:pPr>
              <w:spacing w:before="40" w:after="120"/>
              <w:ind w:right="113"/>
              <w:rPr>
                <w:bCs/>
              </w:rPr>
            </w:pPr>
            <w:r w:rsidRPr="005F1E9B">
              <w:rPr>
                <w:bCs/>
              </w:rPr>
              <w:t>12-jun-20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25</w:t>
            </w:r>
          </w:p>
        </w:tc>
        <w:tc>
          <w:tcPr>
            <w:tcW w:w="1168" w:type="dxa"/>
            <w:shd w:val="clear" w:color="auto" w:fill="auto"/>
          </w:tcPr>
          <w:p w:rsidR="002F1BE4" w:rsidRPr="005F1E9B" w:rsidRDefault="002F1BE4" w:rsidP="00F53161">
            <w:pPr>
              <w:spacing w:before="40" w:after="120"/>
              <w:ind w:right="113"/>
              <w:rPr>
                <w:bCs/>
              </w:rPr>
            </w:pPr>
            <w:r w:rsidRPr="005F1E9B">
              <w:rPr>
                <w:bCs/>
              </w:rPr>
              <w:t>Comunidad Guayaquil</w:t>
            </w:r>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Pijao</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Tolima</w:t>
            </w:r>
          </w:p>
        </w:tc>
        <w:tc>
          <w:tcPr>
            <w:tcW w:w="1100" w:type="dxa"/>
            <w:shd w:val="clear" w:color="auto" w:fill="auto"/>
          </w:tcPr>
          <w:p w:rsidR="002F1BE4" w:rsidRPr="005F1E9B" w:rsidRDefault="002F1BE4" w:rsidP="00F53161">
            <w:pPr>
              <w:spacing w:before="40" w:after="120"/>
              <w:ind w:right="113"/>
              <w:rPr>
                <w:bCs/>
              </w:rPr>
            </w:pPr>
            <w:proofErr w:type="spellStart"/>
            <w:r w:rsidRPr="005F1E9B">
              <w:rPr>
                <w:bCs/>
              </w:rPr>
              <w:t>Coyaima</w:t>
            </w:r>
            <w:proofErr w:type="spellEnd"/>
          </w:p>
        </w:tc>
        <w:tc>
          <w:tcPr>
            <w:tcW w:w="1142" w:type="dxa"/>
            <w:shd w:val="clear" w:color="auto" w:fill="auto"/>
          </w:tcPr>
          <w:p w:rsidR="002F1BE4" w:rsidRPr="005F1E9B" w:rsidRDefault="002F1BE4" w:rsidP="00F53161">
            <w:pPr>
              <w:spacing w:before="40" w:after="120"/>
              <w:ind w:right="113"/>
              <w:rPr>
                <w:bCs/>
              </w:rPr>
            </w:pPr>
            <w:r w:rsidRPr="005F1E9B">
              <w:rPr>
                <w:bCs/>
              </w:rPr>
              <w:t>150,2400</w:t>
            </w:r>
          </w:p>
        </w:tc>
        <w:tc>
          <w:tcPr>
            <w:tcW w:w="640" w:type="dxa"/>
            <w:shd w:val="clear" w:color="auto" w:fill="auto"/>
          </w:tcPr>
          <w:p w:rsidR="002F1BE4" w:rsidRPr="005F1E9B" w:rsidRDefault="002F1BE4" w:rsidP="00F53161">
            <w:pPr>
              <w:spacing w:before="40" w:after="120"/>
              <w:ind w:right="113"/>
              <w:rPr>
                <w:bCs/>
              </w:rPr>
            </w:pPr>
            <w:r w:rsidRPr="005F1E9B">
              <w:rPr>
                <w:bCs/>
              </w:rPr>
              <w:t>80</w:t>
            </w:r>
          </w:p>
        </w:tc>
        <w:tc>
          <w:tcPr>
            <w:tcW w:w="1094" w:type="dxa"/>
            <w:shd w:val="clear" w:color="auto" w:fill="auto"/>
          </w:tcPr>
          <w:p w:rsidR="002F1BE4" w:rsidRPr="005F1E9B" w:rsidRDefault="002F1BE4" w:rsidP="00F53161">
            <w:pPr>
              <w:spacing w:before="40" w:after="120"/>
              <w:ind w:right="113"/>
              <w:rPr>
                <w:bCs/>
              </w:rPr>
            </w:pPr>
            <w:r w:rsidRPr="005F1E9B">
              <w:rPr>
                <w:bCs/>
              </w:rPr>
              <w:t>29-ene-20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26</w:t>
            </w:r>
          </w:p>
        </w:tc>
        <w:tc>
          <w:tcPr>
            <w:tcW w:w="1168" w:type="dxa"/>
            <w:shd w:val="clear" w:color="auto" w:fill="auto"/>
          </w:tcPr>
          <w:p w:rsidR="002F1BE4" w:rsidRPr="005F1E9B" w:rsidRDefault="002F1BE4" w:rsidP="00F53161">
            <w:pPr>
              <w:spacing w:before="40" w:after="120"/>
              <w:ind w:right="113"/>
              <w:rPr>
                <w:bCs/>
              </w:rPr>
            </w:pPr>
            <w:proofErr w:type="spellStart"/>
            <w:r w:rsidRPr="005F1E9B">
              <w:rPr>
                <w:bCs/>
              </w:rPr>
              <w:t>Eperara</w:t>
            </w:r>
            <w:proofErr w:type="spellEnd"/>
            <w:r w:rsidRPr="005F1E9B">
              <w:rPr>
                <w:bCs/>
              </w:rPr>
              <w:t xml:space="preserve"> </w:t>
            </w:r>
            <w:proofErr w:type="spellStart"/>
            <w:r w:rsidRPr="005F1E9B">
              <w:rPr>
                <w:bCs/>
              </w:rPr>
              <w:t>Siapidara</w:t>
            </w:r>
            <w:proofErr w:type="spellEnd"/>
            <w:r w:rsidRPr="005F1E9B">
              <w:rPr>
                <w:bCs/>
              </w:rPr>
              <w:t xml:space="preserve"> del Río Naya (Joaquincito)</w:t>
            </w:r>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Eperara</w:t>
            </w:r>
            <w:proofErr w:type="spellEnd"/>
            <w:r w:rsidRPr="005F1E9B">
              <w:rPr>
                <w:bCs/>
              </w:rPr>
              <w:t xml:space="preserve"> </w:t>
            </w:r>
            <w:proofErr w:type="spellStart"/>
            <w:r w:rsidRPr="005F1E9B">
              <w:rPr>
                <w:bCs/>
              </w:rPr>
              <w:t>Siapidara</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Valle del Cauca</w:t>
            </w:r>
          </w:p>
        </w:tc>
        <w:tc>
          <w:tcPr>
            <w:tcW w:w="1100" w:type="dxa"/>
            <w:shd w:val="clear" w:color="auto" w:fill="auto"/>
          </w:tcPr>
          <w:p w:rsidR="002F1BE4" w:rsidRPr="005F1E9B" w:rsidRDefault="002F1BE4" w:rsidP="00F53161">
            <w:pPr>
              <w:spacing w:before="40" w:after="120"/>
              <w:ind w:right="113"/>
              <w:rPr>
                <w:bCs/>
              </w:rPr>
            </w:pPr>
            <w:r w:rsidRPr="005F1E9B">
              <w:rPr>
                <w:bCs/>
              </w:rPr>
              <w:t>Buenaventura</w:t>
            </w:r>
          </w:p>
        </w:tc>
        <w:tc>
          <w:tcPr>
            <w:tcW w:w="1142" w:type="dxa"/>
            <w:shd w:val="clear" w:color="auto" w:fill="auto"/>
          </w:tcPr>
          <w:p w:rsidR="002F1BE4" w:rsidRPr="005F1E9B" w:rsidRDefault="002F1BE4" w:rsidP="00F53161">
            <w:pPr>
              <w:spacing w:before="40" w:after="120"/>
              <w:ind w:right="113"/>
              <w:rPr>
                <w:bCs/>
              </w:rPr>
            </w:pPr>
            <w:r w:rsidRPr="005F1E9B">
              <w:rPr>
                <w:bCs/>
              </w:rPr>
              <w:t>2,430,0912</w:t>
            </w:r>
          </w:p>
        </w:tc>
        <w:tc>
          <w:tcPr>
            <w:tcW w:w="640" w:type="dxa"/>
            <w:shd w:val="clear" w:color="auto" w:fill="auto"/>
          </w:tcPr>
          <w:p w:rsidR="002F1BE4" w:rsidRPr="005F1E9B" w:rsidRDefault="002F1BE4" w:rsidP="00F53161">
            <w:pPr>
              <w:spacing w:before="40" w:after="120"/>
              <w:ind w:right="113"/>
              <w:rPr>
                <w:bCs/>
              </w:rPr>
            </w:pPr>
            <w:r w:rsidRPr="005F1E9B">
              <w:rPr>
                <w:bCs/>
              </w:rPr>
              <w:t>48</w:t>
            </w:r>
          </w:p>
        </w:tc>
        <w:tc>
          <w:tcPr>
            <w:tcW w:w="1094" w:type="dxa"/>
            <w:shd w:val="clear" w:color="auto" w:fill="auto"/>
          </w:tcPr>
          <w:p w:rsidR="002F1BE4" w:rsidRPr="005F1E9B" w:rsidRDefault="002F1BE4" w:rsidP="00F53161">
            <w:pPr>
              <w:spacing w:before="40" w:after="120"/>
              <w:ind w:right="113"/>
              <w:rPr>
                <w:bCs/>
              </w:rPr>
            </w:pPr>
            <w:r w:rsidRPr="005F1E9B">
              <w:rPr>
                <w:bCs/>
              </w:rPr>
              <w:t>21-sept-20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27</w:t>
            </w:r>
          </w:p>
        </w:tc>
        <w:tc>
          <w:tcPr>
            <w:tcW w:w="1168" w:type="dxa"/>
            <w:shd w:val="clear" w:color="auto" w:fill="auto"/>
          </w:tcPr>
          <w:p w:rsidR="002F1BE4" w:rsidRPr="005F1E9B" w:rsidRDefault="002F1BE4" w:rsidP="00F53161">
            <w:pPr>
              <w:spacing w:before="40" w:after="120"/>
              <w:ind w:right="113"/>
              <w:rPr>
                <w:bCs/>
              </w:rPr>
            </w:pPr>
            <w:proofErr w:type="spellStart"/>
            <w:r w:rsidRPr="005F1E9B">
              <w:rPr>
                <w:bCs/>
              </w:rPr>
              <w:t>Guayacan</w:t>
            </w:r>
            <w:proofErr w:type="spellEnd"/>
            <w:r w:rsidRPr="005F1E9B">
              <w:rPr>
                <w:bCs/>
              </w:rPr>
              <w:t xml:space="preserve"> Santa Rosa</w:t>
            </w:r>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Wounaan</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Valle del Cauca</w:t>
            </w:r>
          </w:p>
        </w:tc>
        <w:tc>
          <w:tcPr>
            <w:tcW w:w="1100" w:type="dxa"/>
            <w:shd w:val="clear" w:color="auto" w:fill="auto"/>
          </w:tcPr>
          <w:p w:rsidR="002F1BE4" w:rsidRPr="005F1E9B" w:rsidRDefault="002F1BE4" w:rsidP="00F53161">
            <w:pPr>
              <w:spacing w:before="40" w:after="120"/>
              <w:ind w:right="113"/>
              <w:rPr>
                <w:bCs/>
              </w:rPr>
            </w:pPr>
            <w:r w:rsidRPr="005F1E9B">
              <w:rPr>
                <w:bCs/>
              </w:rPr>
              <w:t>Buenaventura</w:t>
            </w:r>
          </w:p>
        </w:tc>
        <w:tc>
          <w:tcPr>
            <w:tcW w:w="1142" w:type="dxa"/>
            <w:shd w:val="clear" w:color="auto" w:fill="auto"/>
          </w:tcPr>
          <w:p w:rsidR="002F1BE4" w:rsidRPr="005F1E9B" w:rsidRDefault="002F1BE4" w:rsidP="00F53161">
            <w:pPr>
              <w:spacing w:before="40" w:after="120"/>
              <w:ind w:right="113"/>
              <w:rPr>
                <w:bCs/>
              </w:rPr>
            </w:pPr>
            <w:r w:rsidRPr="005F1E9B">
              <w:rPr>
                <w:bCs/>
              </w:rPr>
              <w:t>236,0000</w:t>
            </w:r>
          </w:p>
        </w:tc>
        <w:tc>
          <w:tcPr>
            <w:tcW w:w="640" w:type="dxa"/>
            <w:shd w:val="clear" w:color="auto" w:fill="auto"/>
          </w:tcPr>
          <w:p w:rsidR="002F1BE4" w:rsidRPr="005F1E9B" w:rsidRDefault="002F1BE4" w:rsidP="00F53161">
            <w:pPr>
              <w:spacing w:before="40" w:after="120"/>
              <w:ind w:right="113"/>
              <w:rPr>
                <w:bCs/>
              </w:rPr>
            </w:pPr>
            <w:r w:rsidRPr="005F1E9B">
              <w:rPr>
                <w:bCs/>
              </w:rPr>
              <w:t>25</w:t>
            </w:r>
          </w:p>
        </w:tc>
        <w:tc>
          <w:tcPr>
            <w:tcW w:w="1094" w:type="dxa"/>
            <w:shd w:val="clear" w:color="auto" w:fill="auto"/>
          </w:tcPr>
          <w:p w:rsidR="002F1BE4" w:rsidRPr="005F1E9B" w:rsidRDefault="002F1BE4" w:rsidP="00F53161">
            <w:pPr>
              <w:spacing w:before="40" w:after="120"/>
              <w:ind w:right="113"/>
              <w:rPr>
                <w:bCs/>
              </w:rPr>
            </w:pPr>
            <w:r w:rsidRPr="005F1E9B">
              <w:rPr>
                <w:bCs/>
              </w:rPr>
              <w:t>18-sep-20</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28</w:t>
            </w:r>
          </w:p>
        </w:tc>
        <w:tc>
          <w:tcPr>
            <w:tcW w:w="1168" w:type="dxa"/>
            <w:shd w:val="clear" w:color="auto" w:fill="auto"/>
          </w:tcPr>
          <w:p w:rsidR="002F1BE4" w:rsidRPr="005F1E9B" w:rsidRDefault="002F1BE4" w:rsidP="00F53161">
            <w:pPr>
              <w:spacing w:before="40" w:after="120"/>
              <w:ind w:right="113"/>
              <w:rPr>
                <w:bCs/>
              </w:rPr>
            </w:pPr>
            <w:proofErr w:type="spellStart"/>
            <w:r w:rsidRPr="005F1E9B">
              <w:rPr>
                <w:bCs/>
              </w:rPr>
              <w:t>Gitó</w:t>
            </w:r>
            <w:proofErr w:type="spellEnd"/>
            <w:r w:rsidRPr="005F1E9B">
              <w:rPr>
                <w:bCs/>
              </w:rPr>
              <w:t xml:space="preserve"> </w:t>
            </w:r>
            <w:proofErr w:type="spellStart"/>
            <w:r w:rsidRPr="005F1E9B">
              <w:rPr>
                <w:bCs/>
              </w:rPr>
              <w:t>Dokabú</w:t>
            </w:r>
            <w:proofErr w:type="spellEnd"/>
          </w:p>
        </w:tc>
        <w:tc>
          <w:tcPr>
            <w:tcW w:w="1075" w:type="dxa"/>
            <w:shd w:val="clear" w:color="auto" w:fill="auto"/>
          </w:tcPr>
          <w:p w:rsidR="002F1BE4" w:rsidRPr="005F1E9B" w:rsidRDefault="002F1BE4" w:rsidP="00F53161">
            <w:pPr>
              <w:spacing w:before="40" w:after="120"/>
              <w:ind w:right="113"/>
              <w:rPr>
                <w:bCs/>
              </w:rPr>
            </w:pPr>
            <w:proofErr w:type="spellStart"/>
            <w:r w:rsidRPr="005F1E9B">
              <w:rPr>
                <w:bCs/>
              </w:rPr>
              <w:t>Embera</w:t>
            </w:r>
            <w:proofErr w:type="spellEnd"/>
            <w:r w:rsidRPr="005F1E9B">
              <w:rPr>
                <w:bCs/>
              </w:rPr>
              <w:t xml:space="preserve"> </w:t>
            </w:r>
            <w:proofErr w:type="spellStart"/>
            <w:r w:rsidRPr="005F1E9B">
              <w:rPr>
                <w:bCs/>
              </w:rPr>
              <w:t>Chamí</w:t>
            </w:r>
            <w:proofErr w:type="spellEnd"/>
          </w:p>
        </w:tc>
        <w:tc>
          <w:tcPr>
            <w:tcW w:w="1039" w:type="dxa"/>
            <w:shd w:val="clear" w:color="auto" w:fill="auto"/>
          </w:tcPr>
          <w:p w:rsidR="002F1BE4" w:rsidRPr="005F1E9B" w:rsidRDefault="002F1BE4" w:rsidP="00F53161">
            <w:pPr>
              <w:spacing w:before="40" w:after="120"/>
              <w:ind w:right="113"/>
              <w:rPr>
                <w:bCs/>
              </w:rPr>
            </w:pPr>
            <w:r w:rsidRPr="005F1E9B">
              <w:rPr>
                <w:bCs/>
              </w:rPr>
              <w:t>Risaralda</w:t>
            </w:r>
          </w:p>
        </w:tc>
        <w:tc>
          <w:tcPr>
            <w:tcW w:w="1100" w:type="dxa"/>
            <w:shd w:val="clear" w:color="auto" w:fill="auto"/>
          </w:tcPr>
          <w:p w:rsidR="002F1BE4" w:rsidRPr="005F1E9B" w:rsidRDefault="002F1BE4" w:rsidP="00F53161">
            <w:pPr>
              <w:spacing w:before="40" w:after="120"/>
              <w:ind w:right="113"/>
              <w:rPr>
                <w:bCs/>
              </w:rPr>
            </w:pPr>
            <w:r w:rsidRPr="005F1E9B">
              <w:rPr>
                <w:bCs/>
              </w:rPr>
              <w:t>Pueblo Rico</w:t>
            </w:r>
          </w:p>
        </w:tc>
        <w:tc>
          <w:tcPr>
            <w:tcW w:w="1142" w:type="dxa"/>
            <w:shd w:val="clear" w:color="auto" w:fill="auto"/>
          </w:tcPr>
          <w:p w:rsidR="002F1BE4" w:rsidRPr="005F1E9B" w:rsidRDefault="002F1BE4" w:rsidP="00F53161">
            <w:pPr>
              <w:spacing w:before="40" w:after="120"/>
              <w:ind w:right="113"/>
              <w:rPr>
                <w:bCs/>
              </w:rPr>
            </w:pPr>
            <w:r w:rsidRPr="005F1E9B">
              <w:rPr>
                <w:bCs/>
              </w:rPr>
              <w:t>3,044,0000</w:t>
            </w:r>
          </w:p>
        </w:tc>
        <w:tc>
          <w:tcPr>
            <w:tcW w:w="640" w:type="dxa"/>
            <w:shd w:val="clear" w:color="auto" w:fill="auto"/>
          </w:tcPr>
          <w:p w:rsidR="002F1BE4" w:rsidRPr="005F1E9B" w:rsidRDefault="002F1BE4" w:rsidP="00F53161">
            <w:pPr>
              <w:spacing w:before="40" w:after="120"/>
              <w:ind w:right="113"/>
              <w:rPr>
                <w:bCs/>
              </w:rPr>
            </w:pPr>
            <w:r w:rsidRPr="005F1E9B">
              <w:rPr>
                <w:bCs/>
              </w:rPr>
              <w:t>225</w:t>
            </w:r>
          </w:p>
        </w:tc>
        <w:tc>
          <w:tcPr>
            <w:tcW w:w="1094" w:type="dxa"/>
            <w:shd w:val="clear" w:color="auto" w:fill="auto"/>
          </w:tcPr>
          <w:p w:rsidR="002F1BE4" w:rsidRPr="005F1E9B" w:rsidRDefault="002F1BE4" w:rsidP="00F53161">
            <w:pPr>
              <w:spacing w:before="40" w:after="120"/>
              <w:ind w:right="113"/>
              <w:rPr>
                <w:bCs/>
              </w:rPr>
            </w:pPr>
            <w:r w:rsidRPr="005F1E9B">
              <w:rPr>
                <w:bCs/>
              </w:rPr>
              <w:t>11-dic-19</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t>29</w:t>
            </w:r>
          </w:p>
        </w:tc>
        <w:tc>
          <w:tcPr>
            <w:tcW w:w="1168" w:type="dxa"/>
            <w:shd w:val="clear" w:color="auto" w:fill="auto"/>
          </w:tcPr>
          <w:p w:rsidR="002F1BE4" w:rsidRPr="005F1E9B" w:rsidRDefault="002F1BE4" w:rsidP="00F53161">
            <w:pPr>
              <w:spacing w:before="40" w:after="120"/>
              <w:ind w:right="113"/>
              <w:rPr>
                <w:bCs/>
              </w:rPr>
            </w:pPr>
            <w:r w:rsidRPr="005F1E9B">
              <w:rPr>
                <w:bCs/>
              </w:rPr>
              <w:t xml:space="preserve">Río </w:t>
            </w:r>
            <w:proofErr w:type="spellStart"/>
            <w:r w:rsidRPr="005F1E9B">
              <w:rPr>
                <w:bCs/>
              </w:rPr>
              <w:t>Cajambre</w:t>
            </w:r>
            <w:proofErr w:type="spellEnd"/>
          </w:p>
        </w:tc>
        <w:tc>
          <w:tcPr>
            <w:tcW w:w="1075" w:type="dxa"/>
            <w:shd w:val="clear" w:color="auto" w:fill="auto"/>
          </w:tcPr>
          <w:p w:rsidR="002F1BE4" w:rsidRPr="005F1E9B" w:rsidRDefault="002F1BE4" w:rsidP="00F53161">
            <w:pPr>
              <w:spacing w:before="40" w:after="120"/>
              <w:ind w:right="113"/>
              <w:rPr>
                <w:bCs/>
              </w:rPr>
            </w:pPr>
            <w:r w:rsidRPr="005F1E9B">
              <w:rPr>
                <w:bCs/>
              </w:rPr>
              <w:t>Comunidades Negras</w:t>
            </w:r>
          </w:p>
        </w:tc>
        <w:tc>
          <w:tcPr>
            <w:tcW w:w="1039" w:type="dxa"/>
            <w:shd w:val="clear" w:color="auto" w:fill="auto"/>
          </w:tcPr>
          <w:p w:rsidR="002F1BE4" w:rsidRPr="005F1E9B" w:rsidRDefault="002F1BE4" w:rsidP="00F53161">
            <w:pPr>
              <w:spacing w:before="40" w:after="120"/>
              <w:ind w:right="113"/>
              <w:rPr>
                <w:bCs/>
              </w:rPr>
            </w:pPr>
            <w:r w:rsidRPr="005F1E9B">
              <w:rPr>
                <w:bCs/>
              </w:rPr>
              <w:t>Valle del Cauca</w:t>
            </w:r>
          </w:p>
        </w:tc>
        <w:tc>
          <w:tcPr>
            <w:tcW w:w="1100" w:type="dxa"/>
            <w:shd w:val="clear" w:color="auto" w:fill="auto"/>
          </w:tcPr>
          <w:p w:rsidR="002F1BE4" w:rsidRPr="005F1E9B" w:rsidRDefault="002F1BE4" w:rsidP="00F53161">
            <w:pPr>
              <w:spacing w:before="40" w:after="120"/>
              <w:ind w:right="113"/>
              <w:rPr>
                <w:bCs/>
              </w:rPr>
            </w:pPr>
            <w:r w:rsidRPr="005F1E9B">
              <w:rPr>
                <w:bCs/>
              </w:rPr>
              <w:t>Buenaventura</w:t>
            </w:r>
          </w:p>
        </w:tc>
        <w:tc>
          <w:tcPr>
            <w:tcW w:w="1142" w:type="dxa"/>
            <w:shd w:val="clear" w:color="auto" w:fill="auto"/>
          </w:tcPr>
          <w:p w:rsidR="002F1BE4" w:rsidRPr="005F1E9B" w:rsidRDefault="002F1BE4" w:rsidP="00F53161">
            <w:pPr>
              <w:spacing w:before="40" w:after="120"/>
              <w:ind w:right="113"/>
              <w:rPr>
                <w:bCs/>
              </w:rPr>
            </w:pPr>
            <w:r w:rsidRPr="005F1E9B">
              <w:rPr>
                <w:bCs/>
              </w:rPr>
              <w:t>75,010,0000</w:t>
            </w:r>
          </w:p>
        </w:tc>
        <w:tc>
          <w:tcPr>
            <w:tcW w:w="640" w:type="dxa"/>
            <w:shd w:val="clear" w:color="auto" w:fill="auto"/>
          </w:tcPr>
          <w:p w:rsidR="002F1BE4" w:rsidRPr="005F1E9B" w:rsidRDefault="002F1BE4" w:rsidP="00F53161">
            <w:pPr>
              <w:spacing w:before="40" w:after="120"/>
              <w:ind w:right="113"/>
              <w:rPr>
                <w:bCs/>
              </w:rPr>
            </w:pPr>
            <w:r w:rsidRPr="005F1E9B">
              <w:rPr>
                <w:bCs/>
              </w:rPr>
              <w:t>145</w:t>
            </w:r>
          </w:p>
        </w:tc>
        <w:tc>
          <w:tcPr>
            <w:tcW w:w="1094" w:type="dxa"/>
            <w:shd w:val="clear" w:color="auto" w:fill="auto"/>
          </w:tcPr>
          <w:p w:rsidR="002F1BE4" w:rsidRPr="005F1E9B" w:rsidRDefault="002F1BE4" w:rsidP="00F53161">
            <w:pPr>
              <w:spacing w:before="40" w:after="120"/>
              <w:ind w:right="113"/>
              <w:rPr>
                <w:bCs/>
              </w:rPr>
            </w:pPr>
            <w:r w:rsidRPr="005F1E9B">
              <w:rPr>
                <w:bCs/>
              </w:rPr>
              <w:t>11-dic-19</w:t>
            </w:r>
          </w:p>
        </w:tc>
      </w:tr>
      <w:tr w:rsidR="002F1BE4" w:rsidRPr="005F1E9B" w:rsidTr="00F53161">
        <w:tc>
          <w:tcPr>
            <w:tcW w:w="397" w:type="dxa"/>
            <w:shd w:val="clear" w:color="auto" w:fill="auto"/>
          </w:tcPr>
          <w:p w:rsidR="002F1BE4" w:rsidRPr="005F1E9B" w:rsidRDefault="002F1BE4" w:rsidP="00F53161">
            <w:pPr>
              <w:spacing w:before="40" w:after="120"/>
              <w:ind w:right="113"/>
            </w:pPr>
            <w:r w:rsidRPr="005F1E9B">
              <w:lastRenderedPageBreak/>
              <w:t>30</w:t>
            </w:r>
          </w:p>
        </w:tc>
        <w:tc>
          <w:tcPr>
            <w:tcW w:w="1168" w:type="dxa"/>
            <w:shd w:val="clear" w:color="auto" w:fill="auto"/>
          </w:tcPr>
          <w:p w:rsidR="002F1BE4" w:rsidRPr="005F1E9B" w:rsidRDefault="002F1BE4" w:rsidP="00F53161">
            <w:pPr>
              <w:spacing w:before="40" w:after="120"/>
              <w:ind w:right="113"/>
              <w:rPr>
                <w:bCs/>
              </w:rPr>
            </w:pPr>
            <w:proofErr w:type="spellStart"/>
            <w:r w:rsidRPr="005F1E9B">
              <w:rPr>
                <w:bCs/>
              </w:rPr>
              <w:t>Citronela</w:t>
            </w:r>
            <w:proofErr w:type="spellEnd"/>
            <w:r w:rsidRPr="005F1E9B">
              <w:rPr>
                <w:bCs/>
              </w:rPr>
              <w:t xml:space="preserve"> Río </w:t>
            </w:r>
            <w:proofErr w:type="spellStart"/>
            <w:r w:rsidRPr="005F1E9B">
              <w:rPr>
                <w:bCs/>
              </w:rPr>
              <w:t>Dagua</w:t>
            </w:r>
            <w:proofErr w:type="spellEnd"/>
          </w:p>
        </w:tc>
        <w:tc>
          <w:tcPr>
            <w:tcW w:w="1075" w:type="dxa"/>
            <w:shd w:val="clear" w:color="auto" w:fill="auto"/>
          </w:tcPr>
          <w:p w:rsidR="002F1BE4" w:rsidRPr="005F1E9B" w:rsidRDefault="002F1BE4" w:rsidP="00F53161">
            <w:pPr>
              <w:spacing w:before="40" w:after="120"/>
              <w:ind w:right="113"/>
              <w:rPr>
                <w:bCs/>
              </w:rPr>
            </w:pPr>
            <w:r w:rsidRPr="005F1E9B">
              <w:rPr>
                <w:bCs/>
              </w:rPr>
              <w:t>Comunidades Negras</w:t>
            </w:r>
          </w:p>
        </w:tc>
        <w:tc>
          <w:tcPr>
            <w:tcW w:w="1039" w:type="dxa"/>
            <w:shd w:val="clear" w:color="auto" w:fill="auto"/>
          </w:tcPr>
          <w:p w:rsidR="002F1BE4" w:rsidRPr="005F1E9B" w:rsidRDefault="002F1BE4" w:rsidP="00F53161">
            <w:pPr>
              <w:spacing w:before="40" w:after="120"/>
              <w:ind w:right="113"/>
              <w:rPr>
                <w:bCs/>
              </w:rPr>
            </w:pPr>
            <w:r w:rsidRPr="005F1E9B">
              <w:rPr>
                <w:bCs/>
              </w:rPr>
              <w:t>Valle del Cauca</w:t>
            </w:r>
          </w:p>
        </w:tc>
        <w:tc>
          <w:tcPr>
            <w:tcW w:w="1100" w:type="dxa"/>
            <w:shd w:val="clear" w:color="auto" w:fill="auto"/>
          </w:tcPr>
          <w:p w:rsidR="002F1BE4" w:rsidRPr="005F1E9B" w:rsidRDefault="002F1BE4" w:rsidP="00F53161">
            <w:pPr>
              <w:spacing w:before="40" w:after="120"/>
              <w:ind w:right="113"/>
              <w:rPr>
                <w:bCs/>
              </w:rPr>
            </w:pPr>
            <w:r w:rsidRPr="005F1E9B">
              <w:rPr>
                <w:bCs/>
              </w:rPr>
              <w:t>Buenaventura</w:t>
            </w:r>
          </w:p>
        </w:tc>
        <w:tc>
          <w:tcPr>
            <w:tcW w:w="1142" w:type="dxa"/>
            <w:shd w:val="clear" w:color="auto" w:fill="auto"/>
          </w:tcPr>
          <w:p w:rsidR="002F1BE4" w:rsidRPr="005F1E9B" w:rsidRDefault="002F1BE4" w:rsidP="00F53161">
            <w:pPr>
              <w:spacing w:before="40" w:after="120"/>
              <w:ind w:right="113"/>
              <w:rPr>
                <w:bCs/>
              </w:rPr>
            </w:pPr>
            <w:r w:rsidRPr="005F1E9B">
              <w:rPr>
                <w:bCs/>
              </w:rPr>
              <w:t>2,025,0000</w:t>
            </w:r>
          </w:p>
        </w:tc>
        <w:tc>
          <w:tcPr>
            <w:tcW w:w="640" w:type="dxa"/>
            <w:shd w:val="clear" w:color="auto" w:fill="auto"/>
          </w:tcPr>
          <w:p w:rsidR="002F1BE4" w:rsidRPr="005F1E9B" w:rsidRDefault="002F1BE4" w:rsidP="00F53161">
            <w:pPr>
              <w:spacing w:before="40" w:after="120"/>
              <w:ind w:right="113"/>
              <w:rPr>
                <w:bCs/>
              </w:rPr>
            </w:pPr>
            <w:r w:rsidRPr="005F1E9B">
              <w:rPr>
                <w:bCs/>
              </w:rPr>
              <w:t>210</w:t>
            </w:r>
          </w:p>
        </w:tc>
        <w:tc>
          <w:tcPr>
            <w:tcW w:w="1094" w:type="dxa"/>
            <w:shd w:val="clear" w:color="auto" w:fill="auto"/>
          </w:tcPr>
          <w:p w:rsidR="002F1BE4" w:rsidRPr="005F1E9B" w:rsidRDefault="002F1BE4" w:rsidP="00F53161">
            <w:pPr>
              <w:spacing w:before="40" w:after="120"/>
              <w:ind w:right="113"/>
              <w:rPr>
                <w:bCs/>
              </w:rPr>
            </w:pPr>
            <w:r w:rsidRPr="005F1E9B">
              <w:rPr>
                <w:bCs/>
              </w:rPr>
              <w:t>14-nov-19</w:t>
            </w:r>
          </w:p>
        </w:tc>
      </w:tr>
      <w:tr w:rsidR="002F1BE4" w:rsidRPr="005F1E9B" w:rsidTr="00F53161">
        <w:tc>
          <w:tcPr>
            <w:tcW w:w="397" w:type="dxa"/>
            <w:tcBorders>
              <w:bottom w:val="single" w:sz="12" w:space="0" w:color="auto"/>
            </w:tcBorders>
            <w:shd w:val="clear" w:color="auto" w:fill="auto"/>
          </w:tcPr>
          <w:p w:rsidR="002F1BE4" w:rsidRPr="005F1E9B" w:rsidRDefault="002F1BE4" w:rsidP="00F53161">
            <w:pPr>
              <w:spacing w:before="40" w:after="120"/>
              <w:ind w:right="113"/>
            </w:pPr>
            <w:r w:rsidRPr="005F1E9B">
              <w:t>31</w:t>
            </w:r>
          </w:p>
        </w:tc>
        <w:tc>
          <w:tcPr>
            <w:tcW w:w="1168" w:type="dxa"/>
            <w:tcBorders>
              <w:bottom w:val="single" w:sz="12" w:space="0" w:color="auto"/>
            </w:tcBorders>
            <w:shd w:val="clear" w:color="auto" w:fill="auto"/>
          </w:tcPr>
          <w:p w:rsidR="002F1BE4" w:rsidRPr="005F1E9B" w:rsidRDefault="002F1BE4" w:rsidP="00F53161">
            <w:pPr>
              <w:spacing w:before="40" w:after="120"/>
              <w:ind w:right="113"/>
              <w:rPr>
                <w:bCs/>
              </w:rPr>
            </w:pPr>
            <w:r w:rsidRPr="005F1E9B">
              <w:rPr>
                <w:bCs/>
              </w:rPr>
              <w:t xml:space="preserve">Mayor de la </w:t>
            </w:r>
            <w:proofErr w:type="spellStart"/>
            <w:r w:rsidRPr="005F1E9B">
              <w:rPr>
                <w:bCs/>
              </w:rPr>
              <w:t>CUencua</w:t>
            </w:r>
            <w:proofErr w:type="spellEnd"/>
            <w:r w:rsidRPr="005F1E9B">
              <w:rPr>
                <w:bCs/>
              </w:rPr>
              <w:t xml:space="preserve"> </w:t>
            </w:r>
            <w:proofErr w:type="spellStart"/>
            <w:r w:rsidRPr="005F1E9B">
              <w:rPr>
                <w:bCs/>
              </w:rPr>
              <w:t>Meida</w:t>
            </w:r>
            <w:proofErr w:type="spellEnd"/>
            <w:r w:rsidRPr="005F1E9B">
              <w:rPr>
                <w:bCs/>
              </w:rPr>
              <w:t xml:space="preserve"> Alta y Alta del Río </w:t>
            </w:r>
            <w:proofErr w:type="spellStart"/>
            <w:r w:rsidRPr="005F1E9B">
              <w:rPr>
                <w:bCs/>
              </w:rPr>
              <w:t>Dagua</w:t>
            </w:r>
            <w:proofErr w:type="spellEnd"/>
          </w:p>
        </w:tc>
        <w:tc>
          <w:tcPr>
            <w:tcW w:w="1075" w:type="dxa"/>
            <w:tcBorders>
              <w:bottom w:val="single" w:sz="12" w:space="0" w:color="auto"/>
            </w:tcBorders>
            <w:shd w:val="clear" w:color="auto" w:fill="auto"/>
          </w:tcPr>
          <w:p w:rsidR="002F1BE4" w:rsidRPr="005F1E9B" w:rsidRDefault="002F1BE4" w:rsidP="00F53161">
            <w:pPr>
              <w:spacing w:before="40" w:after="120"/>
              <w:ind w:right="113"/>
              <w:rPr>
                <w:bCs/>
              </w:rPr>
            </w:pPr>
            <w:r w:rsidRPr="005F1E9B">
              <w:rPr>
                <w:bCs/>
              </w:rPr>
              <w:t>Comunidades Negras</w:t>
            </w:r>
          </w:p>
        </w:tc>
        <w:tc>
          <w:tcPr>
            <w:tcW w:w="1039" w:type="dxa"/>
            <w:tcBorders>
              <w:bottom w:val="single" w:sz="12" w:space="0" w:color="auto"/>
            </w:tcBorders>
            <w:shd w:val="clear" w:color="auto" w:fill="auto"/>
          </w:tcPr>
          <w:p w:rsidR="002F1BE4" w:rsidRPr="005F1E9B" w:rsidRDefault="002F1BE4" w:rsidP="00F53161">
            <w:pPr>
              <w:spacing w:before="40" w:after="120"/>
              <w:ind w:right="113"/>
              <w:rPr>
                <w:bCs/>
              </w:rPr>
            </w:pPr>
            <w:r w:rsidRPr="005F1E9B">
              <w:rPr>
                <w:bCs/>
              </w:rPr>
              <w:t>Valle del Cauca</w:t>
            </w:r>
          </w:p>
        </w:tc>
        <w:tc>
          <w:tcPr>
            <w:tcW w:w="1100" w:type="dxa"/>
            <w:tcBorders>
              <w:bottom w:val="single" w:sz="12" w:space="0" w:color="auto"/>
            </w:tcBorders>
            <w:shd w:val="clear" w:color="auto" w:fill="auto"/>
          </w:tcPr>
          <w:p w:rsidR="002F1BE4" w:rsidRPr="005F1E9B" w:rsidRDefault="002F1BE4" w:rsidP="00F53161">
            <w:pPr>
              <w:spacing w:before="40" w:after="120"/>
              <w:ind w:right="113"/>
              <w:rPr>
                <w:bCs/>
              </w:rPr>
            </w:pPr>
            <w:r w:rsidRPr="005F1E9B">
              <w:rPr>
                <w:bCs/>
              </w:rPr>
              <w:t>Buenaventura</w:t>
            </w:r>
          </w:p>
        </w:tc>
        <w:tc>
          <w:tcPr>
            <w:tcW w:w="1142" w:type="dxa"/>
            <w:tcBorders>
              <w:bottom w:val="single" w:sz="12" w:space="0" w:color="auto"/>
            </w:tcBorders>
            <w:shd w:val="clear" w:color="auto" w:fill="auto"/>
          </w:tcPr>
          <w:p w:rsidR="002F1BE4" w:rsidRPr="005F1E9B" w:rsidRDefault="002F1BE4" w:rsidP="00F53161">
            <w:pPr>
              <w:spacing w:before="40" w:after="120"/>
              <w:ind w:right="113"/>
              <w:rPr>
                <w:bCs/>
              </w:rPr>
            </w:pPr>
            <w:r w:rsidRPr="005F1E9B">
              <w:rPr>
                <w:bCs/>
              </w:rPr>
              <w:t>9,423,6027</w:t>
            </w:r>
          </w:p>
        </w:tc>
        <w:tc>
          <w:tcPr>
            <w:tcW w:w="640" w:type="dxa"/>
            <w:tcBorders>
              <w:bottom w:val="single" w:sz="12" w:space="0" w:color="auto"/>
            </w:tcBorders>
            <w:shd w:val="clear" w:color="auto" w:fill="auto"/>
          </w:tcPr>
          <w:p w:rsidR="002F1BE4" w:rsidRPr="005F1E9B" w:rsidRDefault="002F1BE4" w:rsidP="00F53161">
            <w:pPr>
              <w:spacing w:before="40" w:after="120"/>
              <w:ind w:right="113"/>
              <w:rPr>
                <w:bCs/>
              </w:rPr>
            </w:pPr>
            <w:r w:rsidRPr="005F1E9B">
              <w:rPr>
                <w:bCs/>
              </w:rPr>
              <w:t>383</w:t>
            </w:r>
          </w:p>
        </w:tc>
        <w:tc>
          <w:tcPr>
            <w:tcW w:w="1094" w:type="dxa"/>
            <w:tcBorders>
              <w:bottom w:val="single" w:sz="12" w:space="0" w:color="auto"/>
            </w:tcBorders>
            <w:shd w:val="clear" w:color="auto" w:fill="auto"/>
          </w:tcPr>
          <w:p w:rsidR="002F1BE4" w:rsidRPr="005F1E9B" w:rsidRDefault="002F1BE4" w:rsidP="00F53161">
            <w:pPr>
              <w:spacing w:before="40" w:after="120"/>
              <w:ind w:right="113"/>
              <w:rPr>
                <w:bCs/>
              </w:rPr>
            </w:pPr>
            <w:r w:rsidRPr="005F1E9B">
              <w:rPr>
                <w:bCs/>
              </w:rPr>
              <w:t>11-dic-19</w:t>
            </w:r>
          </w:p>
        </w:tc>
      </w:tr>
    </w:tbl>
    <w:p w:rsidR="002F1BE4" w:rsidRPr="005F1E9B" w:rsidRDefault="002F1BE4" w:rsidP="002F1BE4">
      <w:pPr>
        <w:pStyle w:val="SingleTxtG"/>
        <w:spacing w:before="120" w:after="240"/>
        <w:ind w:firstLine="142"/>
        <w:jc w:val="left"/>
      </w:pPr>
      <w:r w:rsidRPr="005F1E9B">
        <w:rPr>
          <w:i/>
        </w:rPr>
        <w:t>Fuente:</w:t>
      </w:r>
      <w:r w:rsidRPr="005F1E9B">
        <w:t xml:space="preserve"> Unidad Administrativa Especial  de Gestión de Restitución de Tierras </w:t>
      </w:r>
      <w:r>
        <w:br/>
      </w:r>
      <w:r>
        <w:tab/>
      </w:r>
      <w:r>
        <w:tab/>
        <w:t>D</w:t>
      </w:r>
      <w:r w:rsidRPr="005F1E9B">
        <w:t>espojadas</w:t>
      </w:r>
      <w:r>
        <w:t>.</w:t>
      </w:r>
    </w:p>
    <w:p w:rsidR="002F1BE4" w:rsidRDefault="002F1BE4" w:rsidP="002F1BE4">
      <w:pPr>
        <w:pStyle w:val="SingleTxtG"/>
      </w:pPr>
    </w:p>
    <w:p w:rsidR="002F1BE4" w:rsidRDefault="002F1BE4" w:rsidP="002F1BE4">
      <w:pPr>
        <w:spacing w:line="240" w:lineRule="auto"/>
      </w:pPr>
      <w:r>
        <w:br w:type="page"/>
      </w:r>
    </w:p>
    <w:p w:rsidR="002F1BE4" w:rsidRDefault="002F1BE4" w:rsidP="002F1BE4">
      <w:pPr>
        <w:pStyle w:val="HChG"/>
        <w:rPr>
          <w:noProof/>
          <w:lang w:eastAsia="es-CO"/>
        </w:rPr>
      </w:pPr>
      <w:r>
        <w:rPr>
          <w:noProof/>
          <w:lang w:eastAsia="es-CO"/>
        </w:rPr>
        <w:lastRenderedPageBreak/>
        <w:tab/>
      </w:r>
      <w:r>
        <w:rPr>
          <w:noProof/>
          <w:lang w:eastAsia="es-CO"/>
        </w:rPr>
        <w:tab/>
        <w:t xml:space="preserve">Anexo 2. </w:t>
      </w:r>
    </w:p>
    <w:p w:rsidR="002F1BE4" w:rsidRDefault="002F1BE4" w:rsidP="002F1BE4">
      <w:pPr>
        <w:pStyle w:val="H23G"/>
      </w:pPr>
      <w:bookmarkStart w:id="3" w:name="_Toc58516382"/>
      <w:bookmarkStart w:id="4" w:name="_Toc58516938"/>
      <w:r>
        <w:tab/>
      </w:r>
      <w:r>
        <w:tab/>
      </w:r>
      <w:r w:rsidRPr="00DE18A5">
        <w:t>Estado de cumplimiento de las sentencias de la Corte Constitucional</w:t>
      </w:r>
      <w:bookmarkEnd w:id="3"/>
      <w:bookmarkEnd w:id="4"/>
      <w:r>
        <w:rPr>
          <w:rStyle w:val="FootnoteReference"/>
        </w:rPr>
        <w:footnoteReference w:id="2"/>
      </w:r>
      <w:r>
        <w:t xml:space="preserve">. </w:t>
      </w:r>
    </w:p>
    <w:p w:rsidR="002F1BE4" w:rsidRDefault="002F1BE4" w:rsidP="002F1BE4"/>
    <w:tbl>
      <w:tblPr>
        <w:tblStyle w:val="TableGrid"/>
        <w:tblW w:w="808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8"/>
        <w:gridCol w:w="2558"/>
        <w:gridCol w:w="3984"/>
      </w:tblGrid>
      <w:tr w:rsidR="002F1BE4" w:rsidRPr="00A07D64" w:rsidTr="00AA3DC3">
        <w:trPr>
          <w:tblHeader/>
        </w:trPr>
        <w:tc>
          <w:tcPr>
            <w:tcW w:w="1538" w:type="dxa"/>
            <w:tcBorders>
              <w:top w:val="single" w:sz="4" w:space="0" w:color="auto"/>
              <w:bottom w:val="single" w:sz="12" w:space="0" w:color="auto"/>
            </w:tcBorders>
            <w:shd w:val="clear" w:color="auto" w:fill="auto"/>
            <w:vAlign w:val="bottom"/>
          </w:tcPr>
          <w:p w:rsidR="002F1BE4" w:rsidRPr="00A07D64" w:rsidRDefault="002F1BE4" w:rsidP="00F53161">
            <w:pPr>
              <w:spacing w:before="80" w:after="80" w:line="200" w:lineRule="exact"/>
              <w:ind w:right="113"/>
              <w:rPr>
                <w:i/>
                <w:sz w:val="16"/>
              </w:rPr>
            </w:pPr>
            <w:r w:rsidRPr="00A07D64">
              <w:rPr>
                <w:i/>
                <w:sz w:val="16"/>
              </w:rPr>
              <w:t>Datos generales de la Sentencia</w:t>
            </w:r>
          </w:p>
        </w:tc>
        <w:tc>
          <w:tcPr>
            <w:tcW w:w="2558" w:type="dxa"/>
            <w:tcBorders>
              <w:top w:val="single" w:sz="4" w:space="0" w:color="auto"/>
              <w:bottom w:val="single" w:sz="12" w:space="0" w:color="auto"/>
            </w:tcBorders>
            <w:shd w:val="clear" w:color="auto" w:fill="auto"/>
            <w:vAlign w:val="bottom"/>
          </w:tcPr>
          <w:p w:rsidR="002F1BE4" w:rsidRPr="00A07D64" w:rsidRDefault="002F1BE4" w:rsidP="00F53161">
            <w:pPr>
              <w:spacing w:before="80" w:after="80" w:line="200" w:lineRule="exact"/>
              <w:ind w:right="113"/>
              <w:rPr>
                <w:i/>
                <w:sz w:val="16"/>
              </w:rPr>
            </w:pPr>
            <w:r w:rsidRPr="00A07D64">
              <w:rPr>
                <w:i/>
                <w:sz w:val="16"/>
              </w:rPr>
              <w:t>Orden de la Corte Constitucional</w:t>
            </w:r>
          </w:p>
        </w:tc>
        <w:tc>
          <w:tcPr>
            <w:tcW w:w="3984" w:type="dxa"/>
            <w:tcBorders>
              <w:top w:val="single" w:sz="4" w:space="0" w:color="auto"/>
              <w:bottom w:val="single" w:sz="12" w:space="0" w:color="auto"/>
            </w:tcBorders>
            <w:shd w:val="clear" w:color="auto" w:fill="auto"/>
            <w:vAlign w:val="bottom"/>
          </w:tcPr>
          <w:p w:rsidR="002F1BE4" w:rsidRPr="00A07D64" w:rsidRDefault="002F1BE4" w:rsidP="00F53161">
            <w:pPr>
              <w:spacing w:before="80" w:after="80" w:line="200" w:lineRule="exact"/>
              <w:ind w:right="113"/>
              <w:rPr>
                <w:i/>
                <w:sz w:val="16"/>
              </w:rPr>
            </w:pPr>
            <w:r w:rsidRPr="00A07D64">
              <w:rPr>
                <w:i/>
                <w:sz w:val="16"/>
              </w:rPr>
              <w:t>Gestiones efectuadas por el Estado</w:t>
            </w:r>
          </w:p>
        </w:tc>
      </w:tr>
      <w:tr w:rsidR="002F1BE4" w:rsidRPr="00A07D64" w:rsidTr="00AA3DC3">
        <w:trPr>
          <w:trHeight w:hRule="exact" w:val="113"/>
        </w:trPr>
        <w:tc>
          <w:tcPr>
            <w:tcW w:w="1538" w:type="dxa"/>
            <w:tcBorders>
              <w:top w:val="single" w:sz="12" w:space="0" w:color="auto"/>
            </w:tcBorders>
            <w:shd w:val="clear" w:color="auto" w:fill="auto"/>
          </w:tcPr>
          <w:p w:rsidR="002F1BE4" w:rsidRPr="00A07D64" w:rsidRDefault="002F1BE4" w:rsidP="00F53161">
            <w:pPr>
              <w:spacing w:before="40" w:after="120"/>
              <w:ind w:right="113"/>
            </w:pPr>
          </w:p>
        </w:tc>
        <w:tc>
          <w:tcPr>
            <w:tcW w:w="2558" w:type="dxa"/>
            <w:tcBorders>
              <w:top w:val="single" w:sz="12" w:space="0" w:color="auto"/>
            </w:tcBorders>
            <w:shd w:val="clear" w:color="auto" w:fill="auto"/>
          </w:tcPr>
          <w:p w:rsidR="002F1BE4" w:rsidRPr="00A07D64" w:rsidRDefault="002F1BE4" w:rsidP="00F53161">
            <w:pPr>
              <w:spacing w:before="40" w:after="120"/>
              <w:ind w:right="113"/>
            </w:pPr>
          </w:p>
        </w:tc>
        <w:tc>
          <w:tcPr>
            <w:tcW w:w="3984" w:type="dxa"/>
            <w:tcBorders>
              <w:top w:val="single" w:sz="12" w:space="0" w:color="auto"/>
            </w:tcBorders>
            <w:shd w:val="clear" w:color="auto" w:fill="auto"/>
          </w:tcPr>
          <w:p w:rsidR="002F1BE4" w:rsidRPr="00A07D64" w:rsidRDefault="002F1BE4" w:rsidP="00F53161">
            <w:pPr>
              <w:spacing w:before="40" w:after="120"/>
              <w:ind w:right="113"/>
            </w:pPr>
          </w:p>
        </w:tc>
      </w:tr>
      <w:tr w:rsidR="002F1BE4" w:rsidRPr="00A07D64" w:rsidTr="00AA3DC3">
        <w:tc>
          <w:tcPr>
            <w:tcW w:w="1538" w:type="dxa"/>
            <w:shd w:val="clear" w:color="auto" w:fill="auto"/>
          </w:tcPr>
          <w:p w:rsidR="002F1BE4" w:rsidRPr="00A07D64" w:rsidRDefault="002F1BE4" w:rsidP="00F53161">
            <w:pPr>
              <w:spacing w:before="40" w:after="120"/>
              <w:ind w:right="113"/>
            </w:pPr>
            <w:r w:rsidRPr="00A07D64">
              <w:t>Sentencia T-091 de 2013:</w:t>
            </w:r>
          </w:p>
        </w:tc>
        <w:tc>
          <w:tcPr>
            <w:tcW w:w="2558" w:type="dxa"/>
            <w:shd w:val="clear" w:color="auto" w:fill="auto"/>
          </w:tcPr>
          <w:p w:rsidR="002F1BE4" w:rsidRPr="00A07D64" w:rsidRDefault="002F1BE4" w:rsidP="00F53161">
            <w:pPr>
              <w:spacing w:before="40" w:after="120"/>
              <w:ind w:right="113"/>
            </w:pPr>
            <w:r w:rsidRPr="00A07D64">
              <w:t>El 12 de agosto de 2010 el Tribunal Contencioso Administrativo de Arauca resolvió: “Declarar improcedente la acción de tutela”, debido a que consideró que los accionantes no acreditaron la condición de agentes del Ministerio Público y que “el tema de los indígenas desplazados ya fue objeto de pronunciamiento, con todos los bemoles y seguimientos que se han hecho a las órdenes, siendo innegable, como lo reconocen los diversos informes de la Procuraduría (existen 82 informes de seguimientos de 13 entidades, los cuales alcanzan 20.000 folios), que el Estado ha concurrido a implementar soluciones básicas a los principales problemas (salud, vivienda, educación, salubridad). Indicó la alta corte que sería irresponsable dar órdenes para solucionar un estado de cosas ya declarado inconstitucional.</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Conforme a lo anterior la Sala de Selección Número Diez de la Corte Constitucional, mediante Auto del 27 de octubre de 2010, dispuso la revisión del fallo emitido por el Tribunal Contencioso Administrativo de Arauca y mediante Sentencia T-091 de 2013 del 26 de febrero de 2013 ordenó:</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“Segundo: Revocar la sentencia proferida por el Tribunal Administrativo de Arauca por medio de la cual se declaró improcedente la </w:t>
            </w:r>
            <w:r w:rsidRPr="00A07D64">
              <w:lastRenderedPageBreak/>
              <w:t>tutela presentada y, en su lugar, se resuelve conceder el amparo del derecho al territorio de las comunidades indígenas accionantes.</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Tercero: Instar al Ministerio del Interior, al </w:t>
            </w:r>
            <w:proofErr w:type="spellStart"/>
            <w:r w:rsidRPr="00A07D64">
              <w:t>Incoder</w:t>
            </w:r>
            <w:proofErr w:type="spellEnd"/>
            <w:r w:rsidRPr="00A07D64">
              <w:t xml:space="preserve">, al Ministerio de Agricultura y Desarrollo Rural y por su conducto a la Unidad Administrativa Especial de Gestión de Restitución de Tierras, a la Unidad Administrativa Especial para la Acción y Reparación Integral a las Víctimas, al Gobernador de Arauca y a los Alcaldes de los Municipios de </w:t>
            </w:r>
            <w:proofErr w:type="spellStart"/>
            <w:r w:rsidRPr="00A07D64">
              <w:t>Tame</w:t>
            </w:r>
            <w:proofErr w:type="spellEnd"/>
            <w:r w:rsidRPr="00A07D64">
              <w:t xml:space="preserve"> y Puerto Rondón en el departamento de Arauca, para que, en el marco de sus competencial normativas, desarrollen un trabajo armónico y colaborador en aras de amparar el derecho fundamental a la reubicación y al territorio de las comunidades indígenas accionantes.</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Cuarto: Ordenar al Ministerio del Interior, al </w:t>
            </w:r>
            <w:proofErr w:type="spellStart"/>
            <w:r w:rsidRPr="00A07D64">
              <w:t>Incoder</w:t>
            </w:r>
            <w:proofErr w:type="spellEnd"/>
            <w:r w:rsidRPr="00A07D64">
              <w:t xml:space="preserve">, al Ministerio de Agricultura y Desarrollo Rural y por su conducto a la Unidad Administrativa Especial de Gestión de Restitución de Tierras, a la Unidad Administrativa Especial para la Acción y Reparación Integral a las Víctimas (coordinador), al Gobernador de Arauca y al Alcalde del municipio de </w:t>
            </w:r>
            <w:proofErr w:type="spellStart"/>
            <w:r w:rsidRPr="00A07D64">
              <w:t>Tame</w:t>
            </w:r>
            <w:proofErr w:type="spellEnd"/>
            <w:r w:rsidRPr="00A07D64">
              <w:t xml:space="preserve"> y Puerto Rondón, Arauca, para que en el término de seis (6) meses, contado a partir de la notificación de esta sentencia, concluya el proceso de retorno de las comunidades indígenas de Caño Claro, La Esperanza, </w:t>
            </w:r>
            <w:proofErr w:type="spellStart"/>
            <w:r w:rsidRPr="00A07D64">
              <w:t>Iguanitos</w:t>
            </w:r>
            <w:proofErr w:type="spellEnd"/>
            <w:r w:rsidRPr="00A07D64">
              <w:t xml:space="preserve"> e </w:t>
            </w:r>
            <w:proofErr w:type="spellStart"/>
            <w:r w:rsidRPr="00A07D64">
              <w:t>Hitnu</w:t>
            </w:r>
            <w:proofErr w:type="spellEnd"/>
            <w:r w:rsidRPr="00A07D64">
              <w:t xml:space="preserve"> </w:t>
            </w:r>
            <w:proofErr w:type="spellStart"/>
            <w:r w:rsidRPr="00A07D64">
              <w:t>Cuiloto</w:t>
            </w:r>
            <w:proofErr w:type="spellEnd"/>
            <w:r w:rsidRPr="00A07D64">
              <w:t xml:space="preserve"> Marrero conforme con los principios de voluntariedad, seguridad y </w:t>
            </w:r>
            <w:r w:rsidRPr="00A07D64">
              <w:lastRenderedPageBreak/>
              <w:t>dignidad cuyo alcance mínimo fue determinado en la parte motiva de esta sentencia…”</w:t>
            </w:r>
          </w:p>
        </w:tc>
        <w:tc>
          <w:tcPr>
            <w:tcW w:w="3984" w:type="dxa"/>
            <w:shd w:val="clear" w:color="auto" w:fill="auto"/>
          </w:tcPr>
          <w:p w:rsidR="002F1BE4" w:rsidRPr="00A07D64" w:rsidRDefault="002F1BE4" w:rsidP="00F53161">
            <w:pPr>
              <w:spacing w:before="40" w:after="120"/>
              <w:ind w:right="113"/>
              <w:rPr>
                <w:bCs/>
              </w:rPr>
            </w:pPr>
            <w:r w:rsidRPr="00A07D64">
              <w:rPr>
                <w:bCs/>
              </w:rPr>
              <w:lastRenderedPageBreak/>
              <w:t>El 17 noviembre 2015 mediante Resolución No. 261574 la UARIV re</w:t>
            </w:r>
            <w:bookmarkStart w:id="5" w:name="_GoBack"/>
            <w:bookmarkEnd w:id="5"/>
            <w:r w:rsidRPr="00A07D64">
              <w:rPr>
                <w:bCs/>
              </w:rPr>
              <w:t xml:space="preserve">alizó la inclusión en el RUV de la comunidad </w:t>
            </w:r>
            <w:proofErr w:type="spellStart"/>
            <w:r w:rsidRPr="00A07D64">
              <w:rPr>
                <w:bCs/>
              </w:rPr>
              <w:t>Cuiloto</w:t>
            </w:r>
            <w:proofErr w:type="spellEnd"/>
            <w:r w:rsidRPr="00A07D64">
              <w:rPr>
                <w:bCs/>
              </w:rPr>
              <w:t xml:space="preserve"> Marrero como Colectivo víctima del conflicto armado por el hecho </w:t>
            </w:r>
            <w:proofErr w:type="spellStart"/>
            <w:r w:rsidRPr="00A07D64">
              <w:rPr>
                <w:bCs/>
              </w:rPr>
              <w:t>victimizante</w:t>
            </w:r>
            <w:proofErr w:type="spellEnd"/>
            <w:r w:rsidRPr="00A07D64">
              <w:rPr>
                <w:bCs/>
              </w:rPr>
              <w:t xml:space="preserve"> de desplazamiento forzado de 88 personas que conformaban la comunidad. De estos sucesos, se declararon las situaciones ocurridas en los años 2005 y 2009, de los lugares: Corregimiento Flor Amarillo vía que comunica a Arauca con </w:t>
            </w:r>
            <w:proofErr w:type="spellStart"/>
            <w:r w:rsidRPr="00A07D64">
              <w:rPr>
                <w:bCs/>
              </w:rPr>
              <w:t>Tame</w:t>
            </w:r>
            <w:proofErr w:type="spellEnd"/>
            <w:r w:rsidRPr="00A07D64">
              <w:rPr>
                <w:bCs/>
              </w:rPr>
              <w:t xml:space="preserve">; Arauca (predio sabanas de Marrero) y Puerto Rondón (Vereda </w:t>
            </w:r>
            <w:proofErr w:type="spellStart"/>
            <w:r w:rsidRPr="00A07D64">
              <w:rPr>
                <w:bCs/>
              </w:rPr>
              <w:t>Corocito</w:t>
            </w:r>
            <w:proofErr w:type="spellEnd"/>
            <w:r w:rsidRPr="00A07D64">
              <w:rPr>
                <w:bCs/>
              </w:rPr>
              <w:t>).</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La ANT, la UARIV y el Ministerio de Agricultura de Desarrollo Rural realizaron una Mesa de seguimiento al Plan de Reubicación, en el marco de las funciones asignadas a cada una de las entidades involucradas, efectuando las siguientes acciones:</w:t>
            </w:r>
          </w:p>
          <w:p w:rsidR="002F1BE4" w:rsidRPr="00A07D64" w:rsidRDefault="002F1BE4" w:rsidP="00F53161">
            <w:pPr>
              <w:spacing w:before="40" w:after="120"/>
              <w:ind w:right="113"/>
            </w:pPr>
          </w:p>
          <w:p w:rsidR="002F1BE4" w:rsidRPr="00A07D64" w:rsidRDefault="002F1BE4" w:rsidP="00F53161">
            <w:pPr>
              <w:spacing w:before="40" w:after="120"/>
              <w:ind w:right="113"/>
              <w:rPr>
                <w:bCs/>
              </w:rPr>
            </w:pPr>
            <w:r w:rsidRPr="00A07D64">
              <w:rPr>
                <w:bCs/>
              </w:rPr>
              <w:t>Formulación de planes retorno y reubicación a cargo de la UARIV.</w:t>
            </w:r>
          </w:p>
          <w:p w:rsidR="002F1BE4" w:rsidRPr="00A07D64" w:rsidRDefault="002F1BE4" w:rsidP="00F53161">
            <w:pPr>
              <w:spacing w:before="40" w:after="120"/>
              <w:ind w:right="113"/>
              <w:rPr>
                <w:bCs/>
              </w:rPr>
            </w:pPr>
            <w:r w:rsidRPr="00A07D64">
              <w:rPr>
                <w:bCs/>
              </w:rPr>
              <w:t xml:space="preserve">Desarrollo del proceso de constitución o titulación del territorio colectivo de la Comunidad </w:t>
            </w:r>
            <w:proofErr w:type="spellStart"/>
            <w:r w:rsidRPr="00A07D64">
              <w:rPr>
                <w:bCs/>
              </w:rPr>
              <w:t>Hitnü</w:t>
            </w:r>
            <w:proofErr w:type="spellEnd"/>
            <w:r w:rsidRPr="00A07D64">
              <w:rPr>
                <w:bCs/>
              </w:rPr>
              <w:t xml:space="preserve"> </w:t>
            </w:r>
            <w:proofErr w:type="spellStart"/>
            <w:r w:rsidRPr="00A07D64">
              <w:rPr>
                <w:bCs/>
              </w:rPr>
              <w:t>Cuiloto</w:t>
            </w:r>
            <w:proofErr w:type="spellEnd"/>
            <w:r w:rsidRPr="00A07D64">
              <w:rPr>
                <w:bCs/>
              </w:rPr>
              <w:t xml:space="preserve"> Marrero por parte de la ANT.</w:t>
            </w:r>
          </w:p>
          <w:p w:rsidR="002F1BE4" w:rsidRPr="00A07D64" w:rsidRDefault="002F1BE4" w:rsidP="00F53161">
            <w:pPr>
              <w:spacing w:before="40" w:after="120"/>
              <w:ind w:right="113"/>
              <w:rPr>
                <w:bCs/>
              </w:rPr>
            </w:pPr>
            <w:r w:rsidRPr="00A07D64">
              <w:rPr>
                <w:bCs/>
              </w:rPr>
              <w:t>Seguimiento a los compromisos por parte del MADR a la Agencia.</w:t>
            </w:r>
          </w:p>
          <w:p w:rsidR="002F1BE4" w:rsidRPr="00A07D64" w:rsidRDefault="002F1BE4" w:rsidP="00F53161">
            <w:pPr>
              <w:spacing w:before="40" w:after="120"/>
              <w:ind w:right="113"/>
              <w:rPr>
                <w:bCs/>
              </w:rPr>
            </w:pPr>
            <w:r w:rsidRPr="00A07D64">
              <w:rPr>
                <w:bCs/>
              </w:rPr>
              <w:t xml:space="preserve">Cronograma y plan de trabajo en el marco del proceso se reubicación de la comunidad de </w:t>
            </w:r>
            <w:proofErr w:type="spellStart"/>
            <w:r w:rsidRPr="00A07D64">
              <w:rPr>
                <w:bCs/>
              </w:rPr>
              <w:t>Cuiloto</w:t>
            </w:r>
            <w:proofErr w:type="spellEnd"/>
            <w:r w:rsidRPr="00A07D64">
              <w:rPr>
                <w:bCs/>
              </w:rPr>
              <w:t xml:space="preserve"> Marrero.</w:t>
            </w:r>
          </w:p>
          <w:p w:rsidR="002F1BE4" w:rsidRPr="00A07D64" w:rsidRDefault="002F1BE4" w:rsidP="00F53161">
            <w:pPr>
              <w:spacing w:before="40" w:after="120"/>
              <w:ind w:right="113"/>
              <w:rPr>
                <w:bCs/>
              </w:rPr>
            </w:pPr>
            <w:r w:rsidRPr="00A07D64">
              <w:rPr>
                <w:bCs/>
              </w:rPr>
              <w:t xml:space="preserve">La Dirección de Asuntos Étnicos de la ANT priorizó para la vigencia del 2017 la constitución del resguardo indígena </w:t>
            </w:r>
            <w:proofErr w:type="spellStart"/>
            <w:r w:rsidRPr="00A07D64">
              <w:rPr>
                <w:bCs/>
              </w:rPr>
              <w:t>Cuiloto</w:t>
            </w:r>
            <w:proofErr w:type="spellEnd"/>
            <w:r w:rsidRPr="00A07D64">
              <w:rPr>
                <w:bCs/>
              </w:rPr>
              <w:t xml:space="preserve"> Marrero (hoy denominado Tierra Nueva) por las condiciones de vulnerabilidad y afectaciones de las cuales ha sido víctima la comunidad, a causa del conflicto armado y con el fin de restablecer sus derechos territoriales.</w:t>
            </w:r>
          </w:p>
          <w:p w:rsidR="002F1BE4" w:rsidRPr="00A07D64" w:rsidRDefault="002F1BE4" w:rsidP="00F53161">
            <w:pPr>
              <w:spacing w:before="40" w:after="120"/>
              <w:ind w:right="113"/>
              <w:rPr>
                <w:bCs/>
              </w:rPr>
            </w:pPr>
            <w:r w:rsidRPr="00A07D64">
              <w:rPr>
                <w:bCs/>
              </w:rPr>
              <w:t xml:space="preserve">Para iniciar el procedimiento, la Gobernación de Arauca en el mes de marzo de 2017, informó que reiteraba su compromiso y voluntariedad, de adelantar los trámites y procesos necesarios para la sesión del predio los Mangos. </w:t>
            </w:r>
          </w:p>
          <w:p w:rsidR="002F1BE4" w:rsidRPr="00A07D64" w:rsidRDefault="002F1BE4" w:rsidP="00F53161">
            <w:pPr>
              <w:spacing w:before="40" w:after="120"/>
              <w:ind w:right="113"/>
              <w:rPr>
                <w:bCs/>
              </w:rPr>
            </w:pPr>
            <w:r w:rsidRPr="00A07D64">
              <w:rPr>
                <w:bCs/>
              </w:rPr>
              <w:lastRenderedPageBreak/>
              <w:t>La Subdirección de Asuntos Étnicos de la ANT y la gobernación de Arauca el día 3 de abril de 2017, suscribieron acta para adelantar de manera articulada el proceso de donación del predio y el procedimiento de constitución del Resguardo indígena.</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Avances para el procedimiento de constitución:</w:t>
            </w:r>
          </w:p>
          <w:p w:rsidR="002F1BE4" w:rsidRPr="00A07D64" w:rsidRDefault="002F1BE4" w:rsidP="00F53161">
            <w:pPr>
              <w:spacing w:before="40" w:after="120"/>
              <w:ind w:right="113"/>
            </w:pPr>
          </w:p>
          <w:p w:rsidR="002F1BE4" w:rsidRPr="00A07D64" w:rsidRDefault="002F1BE4" w:rsidP="00F53161">
            <w:pPr>
              <w:spacing w:before="40" w:after="120"/>
              <w:ind w:right="113"/>
              <w:rPr>
                <w:bCs/>
              </w:rPr>
            </w:pPr>
            <w:r w:rsidRPr="00A07D64">
              <w:rPr>
                <w:bCs/>
              </w:rPr>
              <w:t xml:space="preserve">El 14 de julio de 2017, la Subdirección de Asuntos Étnicos de la ANT ordenó realizar visita a la comunidad indígena de Tierra Nueva para la elaboración del Estudio Socioeconómico, Jurídico y de Tenencia de Tierras para constitución del Resguardo Indígena. </w:t>
            </w:r>
          </w:p>
          <w:p w:rsidR="002F1BE4" w:rsidRPr="00A07D64" w:rsidRDefault="002F1BE4" w:rsidP="00F53161">
            <w:pPr>
              <w:spacing w:before="40" w:after="120"/>
              <w:ind w:right="113"/>
            </w:pPr>
          </w:p>
          <w:p w:rsidR="002F1BE4" w:rsidRPr="00A07D64" w:rsidRDefault="002F1BE4" w:rsidP="00F53161">
            <w:pPr>
              <w:spacing w:before="40" w:after="120"/>
              <w:ind w:right="113"/>
              <w:rPr>
                <w:bCs/>
              </w:rPr>
            </w:pPr>
            <w:r w:rsidRPr="00A07D64">
              <w:rPr>
                <w:bCs/>
              </w:rPr>
              <w:t>Según el Acta de visita realizada entre los días 8 al 11 de agosto de 2017, por parte de los profesionales designados, se recogieron los insumos necesarios para la elaboración del Estudio Socioeconómico, Jurídico y de Tenencia de Tierras.</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El 9 de octubre de 2019 se solicitó al Ministerio del Interior concepto previo favorable para la Constitución del Resguardo Indígena Tierra Nueva (antes </w:t>
            </w:r>
            <w:proofErr w:type="spellStart"/>
            <w:r w:rsidRPr="00A07D64">
              <w:rPr>
                <w:bCs/>
              </w:rPr>
              <w:t>Cuiloto</w:t>
            </w:r>
            <w:proofErr w:type="spellEnd"/>
            <w:r w:rsidRPr="00A07D64">
              <w:rPr>
                <w:bCs/>
              </w:rPr>
              <w:t xml:space="preserve"> Marrero), ubicado en el municipio de Puerto Rondón, departamento de Arauca.</w:t>
            </w:r>
          </w:p>
          <w:p w:rsidR="002F1BE4" w:rsidRPr="00A07D64" w:rsidRDefault="002F1BE4" w:rsidP="00F53161">
            <w:pPr>
              <w:spacing w:before="40" w:after="120"/>
              <w:ind w:right="113"/>
            </w:pPr>
          </w:p>
          <w:p w:rsidR="002F1BE4" w:rsidRPr="00A07D64" w:rsidRDefault="002F1BE4" w:rsidP="00F53161">
            <w:pPr>
              <w:spacing w:before="40" w:after="120"/>
              <w:ind w:right="113"/>
              <w:rPr>
                <w:bCs/>
              </w:rPr>
            </w:pPr>
            <w:r w:rsidRPr="00A07D64">
              <w:rPr>
                <w:bCs/>
              </w:rPr>
              <w:t>Se efectuó un estudio socioeconómico para la constitución del Resguardo Indígena de Tierras Nueva que finalizó en el mes de octubre de 2020.</w:t>
            </w:r>
          </w:p>
          <w:p w:rsidR="002F1BE4" w:rsidRPr="00A07D64" w:rsidRDefault="002F1BE4" w:rsidP="00F53161">
            <w:pPr>
              <w:spacing w:before="40" w:after="120"/>
              <w:ind w:right="113"/>
            </w:pPr>
          </w:p>
          <w:p w:rsidR="002F1BE4" w:rsidRPr="00A07D64" w:rsidRDefault="002F1BE4" w:rsidP="00F53161">
            <w:pPr>
              <w:spacing w:before="40" w:after="120"/>
              <w:ind w:right="113"/>
            </w:pPr>
          </w:p>
          <w:p w:rsidR="002F1BE4" w:rsidRPr="00A07D64" w:rsidRDefault="002F1BE4" w:rsidP="00F53161">
            <w:pPr>
              <w:spacing w:before="40" w:after="120"/>
              <w:ind w:right="113"/>
            </w:pPr>
          </w:p>
        </w:tc>
      </w:tr>
      <w:tr w:rsidR="002F1BE4" w:rsidRPr="00A07D64" w:rsidTr="00AA3DC3">
        <w:tc>
          <w:tcPr>
            <w:tcW w:w="1538" w:type="dxa"/>
            <w:shd w:val="clear" w:color="auto" w:fill="auto"/>
          </w:tcPr>
          <w:p w:rsidR="002F1BE4" w:rsidRPr="00A07D64" w:rsidRDefault="002F1BE4" w:rsidP="00F53161">
            <w:pPr>
              <w:spacing w:before="40" w:after="120"/>
              <w:ind w:right="113"/>
            </w:pPr>
            <w:r w:rsidRPr="00A07D64">
              <w:lastRenderedPageBreak/>
              <w:t>Sentencia T-530/2016</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Población objeto:</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Comunidad o resguardo: Resguardo Indígena </w:t>
            </w:r>
            <w:proofErr w:type="spellStart"/>
            <w:r w:rsidRPr="00A07D64">
              <w:t>Cañamomo</w:t>
            </w:r>
            <w:proofErr w:type="spellEnd"/>
            <w:r w:rsidRPr="00A07D64">
              <w:t xml:space="preserve"> y </w:t>
            </w:r>
            <w:proofErr w:type="spellStart"/>
            <w:r w:rsidRPr="00A07D64">
              <w:t>Lomaprieta</w:t>
            </w:r>
            <w:proofErr w:type="spellEnd"/>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Pueblo: </w:t>
            </w:r>
            <w:proofErr w:type="spellStart"/>
            <w:r w:rsidRPr="00A07D64">
              <w:t>Embera</w:t>
            </w:r>
            <w:proofErr w:type="spellEnd"/>
            <w:r w:rsidRPr="00A07D64">
              <w:t xml:space="preserve"> </w:t>
            </w:r>
            <w:proofErr w:type="spellStart"/>
            <w:r w:rsidRPr="00A07D64">
              <w:t>chamí</w:t>
            </w:r>
            <w:proofErr w:type="spellEnd"/>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Ubicación: municipios </w:t>
            </w:r>
            <w:proofErr w:type="spellStart"/>
            <w:r w:rsidRPr="00A07D64">
              <w:t>Riosucio</w:t>
            </w:r>
            <w:proofErr w:type="spellEnd"/>
            <w:r w:rsidRPr="00A07D64">
              <w:t xml:space="preserve"> y </w:t>
            </w:r>
            <w:proofErr w:type="spellStart"/>
            <w:r w:rsidRPr="00A07D64">
              <w:t>Supía</w:t>
            </w:r>
            <w:proofErr w:type="spellEnd"/>
            <w:r w:rsidRPr="00A07D64">
              <w:t xml:space="preserve"> (Caldas).</w:t>
            </w:r>
          </w:p>
          <w:p w:rsidR="002F1BE4" w:rsidRPr="00A07D64" w:rsidRDefault="002F1BE4" w:rsidP="00F53161">
            <w:pPr>
              <w:spacing w:before="40" w:after="120"/>
              <w:ind w:right="113"/>
            </w:pPr>
          </w:p>
        </w:tc>
        <w:tc>
          <w:tcPr>
            <w:tcW w:w="2558" w:type="dxa"/>
            <w:shd w:val="clear" w:color="auto" w:fill="auto"/>
          </w:tcPr>
          <w:p w:rsidR="002F1BE4" w:rsidRPr="00A07D64" w:rsidRDefault="002F1BE4" w:rsidP="00F53161">
            <w:pPr>
              <w:spacing w:before="40" w:after="120"/>
              <w:ind w:right="113"/>
            </w:pPr>
            <w:r w:rsidRPr="00A07D64">
              <w:t xml:space="preserve">“Segundo: ORDENAR a la Agencia Nacional de Tierras (ANT) que priorice el proceso de delimitación y titulación de tierras de las comunidades étnicas asentadas en inmediaciones de los municipios de </w:t>
            </w:r>
            <w:proofErr w:type="spellStart"/>
            <w:r w:rsidRPr="00A07D64">
              <w:t>Riosucio</w:t>
            </w:r>
            <w:proofErr w:type="spellEnd"/>
            <w:r w:rsidRPr="00A07D64">
              <w:t xml:space="preserve"> y </w:t>
            </w:r>
            <w:proofErr w:type="spellStart"/>
            <w:r w:rsidRPr="00A07D64">
              <w:t>Supía</w:t>
            </w:r>
            <w:proofErr w:type="spellEnd"/>
            <w:r w:rsidRPr="00A07D64">
              <w:t xml:space="preserve">, departamento de Caldas y, en especial, del Resguardo </w:t>
            </w:r>
            <w:proofErr w:type="spellStart"/>
            <w:r w:rsidRPr="00A07D64">
              <w:t>Cañamomo</w:t>
            </w:r>
            <w:proofErr w:type="spellEnd"/>
            <w:r w:rsidRPr="00A07D64">
              <w:t xml:space="preserve"> y </w:t>
            </w:r>
            <w:proofErr w:type="spellStart"/>
            <w:r w:rsidRPr="00A07D64">
              <w:t>Lomaprieta</w:t>
            </w:r>
            <w:proofErr w:type="spellEnd"/>
            <w:r w:rsidRPr="00A07D64">
              <w:t>. Este proceso deberá estar terminado dentro del término máximo de un año contado a partir de la notificación de la presente sentencia, prorrogable por seis meses más con autorización previa de la Sala Novena de Revisión de la Corte Constitucional.</w:t>
            </w:r>
          </w:p>
          <w:p w:rsidR="002F1BE4" w:rsidRPr="00A07D64" w:rsidRDefault="002F1BE4" w:rsidP="00F53161">
            <w:pPr>
              <w:spacing w:before="40" w:after="120"/>
              <w:ind w:right="113"/>
              <w:rPr>
                <w:bCs/>
              </w:rPr>
            </w:pPr>
            <w:r w:rsidRPr="00A07D64">
              <w:rPr>
                <w:bCs/>
              </w:rPr>
              <w:t>Tercero: ORDENAR a la ANT que, para efectos de cumplir a cabalidad con lo dispuesto en el numeral primero, conforme un grupo interdisciplinario de expertos encargado de producir un documento de recomendaciones acerca de cómo debe hacerse la delimitación territorial en la zona. La composición y criterios de trabajo de este grupo deberán seguir los lineamientos establecidos en los párrafos 120.1, 120.2, 120.3 y siguientes de la presente providencia.”.</w:t>
            </w:r>
          </w:p>
        </w:tc>
        <w:tc>
          <w:tcPr>
            <w:tcW w:w="3984" w:type="dxa"/>
            <w:shd w:val="clear" w:color="auto" w:fill="auto"/>
          </w:tcPr>
          <w:p w:rsidR="002F1BE4" w:rsidRPr="00A07D64" w:rsidRDefault="002F1BE4" w:rsidP="00F53161">
            <w:pPr>
              <w:spacing w:before="40" w:after="120"/>
              <w:ind w:right="113"/>
              <w:rPr>
                <w:bCs/>
              </w:rPr>
            </w:pPr>
            <w:r w:rsidRPr="00A07D64">
              <w:rPr>
                <w:bCs/>
              </w:rPr>
              <w:t xml:space="preserve">En el mes de agosto de 2020, la Subdirección de Asuntos Étnicos de la ANT presentó propuesta al Resguardo Indígena </w:t>
            </w:r>
            <w:proofErr w:type="spellStart"/>
            <w:r w:rsidRPr="00A07D64">
              <w:rPr>
                <w:bCs/>
              </w:rPr>
              <w:t>Cañamomo</w:t>
            </w:r>
            <w:proofErr w:type="spellEnd"/>
            <w:r w:rsidRPr="00A07D64">
              <w:rPr>
                <w:bCs/>
              </w:rPr>
              <w:t xml:space="preserve"> y </w:t>
            </w:r>
            <w:proofErr w:type="spellStart"/>
            <w:r w:rsidRPr="00A07D64">
              <w:rPr>
                <w:bCs/>
              </w:rPr>
              <w:t>Lomaprieta</w:t>
            </w:r>
            <w:proofErr w:type="spellEnd"/>
            <w:r w:rsidRPr="00A07D64">
              <w:rPr>
                <w:bCs/>
              </w:rPr>
              <w:t xml:space="preserve"> para realizar reunión de articulación. De igual forma durante los meses de septiembre y octubre, se sostuvieron diversas reuniones entre el Gobernador del Departamento de Caldas, la Directora General de la ANT, la Subdirectora de Asuntos Étnicos de la ANT, el Consejo de Gobierno de </w:t>
            </w:r>
            <w:proofErr w:type="spellStart"/>
            <w:r w:rsidRPr="00A07D64">
              <w:rPr>
                <w:bCs/>
              </w:rPr>
              <w:t>Cañamomo</w:t>
            </w:r>
            <w:proofErr w:type="spellEnd"/>
            <w:r w:rsidRPr="00A07D64">
              <w:rPr>
                <w:bCs/>
              </w:rPr>
              <w:t xml:space="preserve"> y </w:t>
            </w:r>
            <w:proofErr w:type="spellStart"/>
            <w:r w:rsidRPr="00A07D64">
              <w:rPr>
                <w:bCs/>
              </w:rPr>
              <w:t>Lomaprieta</w:t>
            </w:r>
            <w:proofErr w:type="spellEnd"/>
            <w:r w:rsidRPr="00A07D64">
              <w:rPr>
                <w:bCs/>
              </w:rPr>
              <w:t xml:space="preserve">, la Procuraduría General de la Nación, Alcaldía de </w:t>
            </w:r>
            <w:proofErr w:type="spellStart"/>
            <w:r w:rsidRPr="00A07D64">
              <w:rPr>
                <w:bCs/>
              </w:rPr>
              <w:t>Riosucio</w:t>
            </w:r>
            <w:proofErr w:type="spellEnd"/>
            <w:r w:rsidRPr="00A07D64">
              <w:rPr>
                <w:bCs/>
              </w:rPr>
              <w:t xml:space="preserve">, y Cabildo de </w:t>
            </w:r>
            <w:proofErr w:type="spellStart"/>
            <w:r w:rsidRPr="00A07D64">
              <w:rPr>
                <w:bCs/>
              </w:rPr>
              <w:t>Cañamomo</w:t>
            </w:r>
            <w:proofErr w:type="spellEnd"/>
            <w:r w:rsidRPr="00A07D64">
              <w:rPr>
                <w:bCs/>
              </w:rPr>
              <w:t xml:space="preserve"> y </w:t>
            </w:r>
            <w:proofErr w:type="spellStart"/>
            <w:r w:rsidRPr="00A07D64">
              <w:rPr>
                <w:bCs/>
              </w:rPr>
              <w:t>Lomaprieta</w:t>
            </w:r>
            <w:proofErr w:type="spellEnd"/>
            <w:r w:rsidRPr="00A07D64">
              <w:rPr>
                <w:bCs/>
              </w:rPr>
              <w:t xml:space="preserve"> para avanzar a dar cumplimiento a la Sentencia T-530 de 2016.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El 8 de octubre de 2020, se realizó una reunión en territorio del Resguardo Indígena </w:t>
            </w:r>
            <w:proofErr w:type="spellStart"/>
            <w:r w:rsidRPr="00A07D64">
              <w:rPr>
                <w:bCs/>
              </w:rPr>
              <w:t>Cañamomo</w:t>
            </w:r>
            <w:proofErr w:type="spellEnd"/>
            <w:r w:rsidRPr="00A07D64">
              <w:rPr>
                <w:bCs/>
              </w:rPr>
              <w:t xml:space="preserve"> y </w:t>
            </w:r>
            <w:proofErr w:type="spellStart"/>
            <w:r w:rsidRPr="00A07D64">
              <w:rPr>
                <w:bCs/>
              </w:rPr>
              <w:t>Lomaprieta</w:t>
            </w:r>
            <w:proofErr w:type="spellEnd"/>
            <w:r w:rsidRPr="00A07D64">
              <w:rPr>
                <w:bCs/>
              </w:rPr>
              <w:t xml:space="preserve"> (Caldas) con el objetivo de concertar el plan de trabajo con la ANT, para así poder avanzar en el cumplimiento de órdenes y también tratar el tema de </w:t>
            </w:r>
            <w:proofErr w:type="spellStart"/>
            <w:r w:rsidRPr="00A07D64">
              <w:rPr>
                <w:bCs/>
              </w:rPr>
              <w:t>interlegalidad</w:t>
            </w:r>
            <w:proofErr w:type="spellEnd"/>
            <w:r w:rsidRPr="00A07D64">
              <w:rPr>
                <w:bCs/>
              </w:rPr>
              <w:t xml:space="preserve"> recomendado por el grupo interdisciplinario de expertos. No se logró una concertación con la comunidad frente a ese </w:t>
            </w:r>
            <w:proofErr w:type="gramStart"/>
            <w:r w:rsidRPr="00A07D64">
              <w:rPr>
                <w:bCs/>
              </w:rPr>
              <w:t>punto</w:t>
            </w:r>
            <w:proofErr w:type="gramEnd"/>
            <w:r w:rsidRPr="00A07D64">
              <w:rPr>
                <w:bCs/>
              </w:rPr>
              <w:t xml:space="preserve"> pero se va a retomar la mesa técnica con el Resguardo.</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Igualmente, se efectuó desde el Ministerio de Interior, una solicitud a la Subdirección de Administración de Tierras de la Nación, para conocer la destinación de algunos predios pertenecientes al Fondo Nacional Agrario, para determinar si pueden ser destinados a comunidades indígenas.</w:t>
            </w:r>
          </w:p>
          <w:p w:rsidR="002F1BE4" w:rsidRPr="00A07D64" w:rsidRDefault="002F1BE4" w:rsidP="00F53161">
            <w:pPr>
              <w:spacing w:before="40" w:after="120"/>
              <w:ind w:right="113"/>
            </w:pPr>
          </w:p>
        </w:tc>
      </w:tr>
      <w:tr w:rsidR="002F1BE4" w:rsidRPr="00A07D64" w:rsidTr="00AA3DC3">
        <w:tc>
          <w:tcPr>
            <w:tcW w:w="1538" w:type="dxa"/>
            <w:shd w:val="clear" w:color="auto" w:fill="auto"/>
          </w:tcPr>
          <w:p w:rsidR="002F1BE4" w:rsidRPr="00A07D64" w:rsidRDefault="002F1BE4" w:rsidP="00F53161">
            <w:pPr>
              <w:spacing w:before="40" w:after="120"/>
              <w:ind w:right="113"/>
            </w:pPr>
            <w:r w:rsidRPr="00A07D64">
              <w:t>Sentencia T-522 de 2016</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Población objeto:</w:t>
            </w:r>
          </w:p>
          <w:p w:rsidR="002F1BE4" w:rsidRPr="00A07D64" w:rsidRDefault="002F1BE4" w:rsidP="00F53161">
            <w:pPr>
              <w:spacing w:before="40" w:after="120"/>
              <w:ind w:right="113"/>
            </w:pP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Comunidad o resguardo: Resguardo </w:t>
            </w:r>
            <w:r w:rsidRPr="00A07D64">
              <w:lastRenderedPageBreak/>
              <w:t xml:space="preserve">Indígena Colonial </w:t>
            </w:r>
            <w:proofErr w:type="spellStart"/>
            <w:r w:rsidRPr="00A07D64">
              <w:t>Yaguará</w:t>
            </w:r>
            <w:proofErr w:type="spellEnd"/>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Pueblo: </w:t>
            </w:r>
            <w:proofErr w:type="spellStart"/>
            <w:r w:rsidRPr="00A07D64">
              <w:t>Pijao</w:t>
            </w:r>
            <w:proofErr w:type="spellEnd"/>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Ubicación: Municipio de Chaparral, departamento de Tolima</w:t>
            </w:r>
          </w:p>
          <w:p w:rsidR="002F1BE4" w:rsidRPr="00A07D64" w:rsidRDefault="002F1BE4" w:rsidP="00F53161">
            <w:pPr>
              <w:spacing w:before="40" w:after="120"/>
              <w:ind w:right="113"/>
            </w:pPr>
          </w:p>
        </w:tc>
        <w:tc>
          <w:tcPr>
            <w:tcW w:w="2558" w:type="dxa"/>
            <w:shd w:val="clear" w:color="auto" w:fill="auto"/>
          </w:tcPr>
          <w:p w:rsidR="002F1BE4" w:rsidRPr="00A07D64" w:rsidRDefault="002F1BE4" w:rsidP="00F53161">
            <w:pPr>
              <w:spacing w:before="40" w:after="120"/>
              <w:ind w:right="113"/>
              <w:rPr>
                <w:bCs/>
                <w:iCs/>
              </w:rPr>
            </w:pPr>
            <w:r w:rsidRPr="00A07D64">
              <w:rPr>
                <w:bCs/>
                <w:iCs/>
              </w:rPr>
              <w:lastRenderedPageBreak/>
              <w:t xml:space="preserve">Séptimo: ORDENAR al </w:t>
            </w:r>
            <w:proofErr w:type="spellStart"/>
            <w:r w:rsidRPr="00A07D64">
              <w:rPr>
                <w:bCs/>
                <w:iCs/>
              </w:rPr>
              <w:t>Incoder</w:t>
            </w:r>
            <w:proofErr w:type="spellEnd"/>
            <w:r w:rsidRPr="00A07D64">
              <w:rPr>
                <w:bCs/>
                <w:iCs/>
              </w:rPr>
              <w:t xml:space="preserve"> en liquidación y a la Agencia Nacional de Tierras para que, de manera conjunta y coordinada, dentro de los 3 meses siguientes a la notificación de la presente decisión, realicen el proceso de clarificación de la propiedad y delimitación del territorio indígena de la comunidad </w:t>
            </w:r>
            <w:proofErr w:type="spellStart"/>
            <w:r w:rsidRPr="00A07D64">
              <w:rPr>
                <w:bCs/>
                <w:iCs/>
              </w:rPr>
              <w:t>Yaguara</w:t>
            </w:r>
            <w:proofErr w:type="spellEnd"/>
            <w:r w:rsidRPr="00A07D64">
              <w:rPr>
                <w:bCs/>
                <w:iCs/>
              </w:rPr>
              <w:t xml:space="preserve">. Para el efecto, deberán solicitar la </w:t>
            </w:r>
            <w:r w:rsidRPr="00A07D64">
              <w:rPr>
                <w:bCs/>
                <w:iCs/>
              </w:rPr>
              <w:lastRenderedPageBreak/>
              <w:t xml:space="preserve">colaboración técnica de la Dirección de Asuntos Indígenas, </w:t>
            </w:r>
            <w:proofErr w:type="spellStart"/>
            <w:r w:rsidRPr="00A07D64">
              <w:rPr>
                <w:bCs/>
                <w:iCs/>
              </w:rPr>
              <w:t>Rom</w:t>
            </w:r>
            <w:proofErr w:type="spellEnd"/>
            <w:r w:rsidRPr="00A07D64">
              <w:rPr>
                <w:bCs/>
                <w:iCs/>
              </w:rPr>
              <w:t xml:space="preserve"> y Minorías del Ministerio del Interior para que acompañe el proceso según las consideraciones expuestas en esta sentencia.”.</w:t>
            </w:r>
          </w:p>
        </w:tc>
        <w:tc>
          <w:tcPr>
            <w:tcW w:w="3984" w:type="dxa"/>
            <w:shd w:val="clear" w:color="auto" w:fill="auto"/>
          </w:tcPr>
          <w:p w:rsidR="002F1BE4" w:rsidRPr="00A07D64" w:rsidRDefault="002F1BE4" w:rsidP="00F53161">
            <w:pPr>
              <w:spacing w:before="40" w:after="120"/>
              <w:ind w:right="113"/>
              <w:rPr>
                <w:bCs/>
              </w:rPr>
            </w:pPr>
            <w:r w:rsidRPr="00A07D64">
              <w:rPr>
                <w:bCs/>
              </w:rPr>
              <w:lastRenderedPageBreak/>
              <w:t xml:space="preserve">Se encuentra en ejecución de la fase inicial del proceso de clarificación de la vigencia legal del título de origen colonial.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En los días 21 y 22 de septiembre de 2020 se realizó reunión con el Cabildo de </w:t>
            </w:r>
            <w:proofErr w:type="spellStart"/>
            <w:r w:rsidRPr="00A07D64">
              <w:rPr>
                <w:bCs/>
              </w:rPr>
              <w:t>Yaguara</w:t>
            </w:r>
            <w:proofErr w:type="spellEnd"/>
            <w:r w:rsidRPr="00A07D64">
              <w:rPr>
                <w:bCs/>
              </w:rPr>
              <w:t xml:space="preserve"> y se generó el compromiso de que la autoridad indígena en Asamblea General decidirá si acepta la propuesta de la ANT de realizar el estudio socioeconómico, jurídico y de Tenencia de la Tierra, conforme el artículo 6 del Decreto 2164 de 1995, compilado en el Decreto 1071. </w:t>
            </w:r>
            <w:r w:rsidRPr="00A07D64">
              <w:rPr>
                <w:bCs/>
              </w:rPr>
              <w:lastRenderedPageBreak/>
              <w:t>El Ministerio del Interior se comprometió a acompañar a la comunidad.</w:t>
            </w:r>
          </w:p>
        </w:tc>
      </w:tr>
      <w:tr w:rsidR="002F1BE4" w:rsidRPr="00A07D64" w:rsidTr="00AA3DC3">
        <w:tc>
          <w:tcPr>
            <w:tcW w:w="1538" w:type="dxa"/>
            <w:shd w:val="clear" w:color="auto" w:fill="auto"/>
          </w:tcPr>
          <w:p w:rsidR="002F1BE4" w:rsidRPr="00A07D64" w:rsidRDefault="002F1BE4" w:rsidP="00F53161">
            <w:pPr>
              <w:spacing w:before="40" w:after="120"/>
              <w:ind w:right="113"/>
            </w:pPr>
            <w:r w:rsidRPr="00A07D64">
              <w:lastRenderedPageBreak/>
              <w:t>Sentencia T-11/2019</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Población objeto:</w:t>
            </w:r>
          </w:p>
          <w:p w:rsidR="002F1BE4" w:rsidRPr="00A07D64" w:rsidRDefault="002F1BE4" w:rsidP="00F53161">
            <w:pPr>
              <w:spacing w:before="40" w:after="120"/>
              <w:ind w:right="113"/>
            </w:pPr>
          </w:p>
          <w:p w:rsidR="002F1BE4" w:rsidRPr="00A07D64" w:rsidRDefault="002F1BE4" w:rsidP="00F53161">
            <w:pPr>
              <w:spacing w:before="40" w:after="120"/>
              <w:ind w:right="113"/>
            </w:pP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Comunidad o resguardo: Resguardo Indígena </w:t>
            </w:r>
            <w:proofErr w:type="spellStart"/>
            <w:r w:rsidRPr="00A07D64">
              <w:t>Mokaná</w:t>
            </w:r>
            <w:proofErr w:type="spellEnd"/>
            <w:r w:rsidRPr="00A07D64">
              <w:t xml:space="preserve"> de </w:t>
            </w:r>
            <w:proofErr w:type="spellStart"/>
            <w:r w:rsidRPr="00A07D64">
              <w:t>Tubará</w:t>
            </w:r>
            <w:proofErr w:type="spellEnd"/>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Pueblo: </w:t>
            </w:r>
            <w:proofErr w:type="spellStart"/>
            <w:r w:rsidRPr="00A07D64">
              <w:t>Mokaná</w:t>
            </w:r>
            <w:proofErr w:type="spellEnd"/>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Ubicación: Municipio de </w:t>
            </w:r>
            <w:proofErr w:type="spellStart"/>
            <w:r w:rsidRPr="00A07D64">
              <w:t>Tubará</w:t>
            </w:r>
            <w:proofErr w:type="spellEnd"/>
            <w:r w:rsidRPr="00A07D64">
              <w:t>, departamento de Atlántico</w:t>
            </w:r>
          </w:p>
          <w:p w:rsidR="002F1BE4" w:rsidRPr="00A07D64" w:rsidRDefault="002F1BE4" w:rsidP="00F53161">
            <w:pPr>
              <w:spacing w:before="40" w:after="120"/>
              <w:ind w:right="113"/>
            </w:pPr>
          </w:p>
        </w:tc>
        <w:tc>
          <w:tcPr>
            <w:tcW w:w="2558" w:type="dxa"/>
            <w:shd w:val="clear" w:color="auto" w:fill="auto"/>
          </w:tcPr>
          <w:p w:rsidR="002F1BE4" w:rsidRPr="00A07D64" w:rsidRDefault="002F1BE4" w:rsidP="00F53161">
            <w:pPr>
              <w:spacing w:before="40" w:after="120"/>
              <w:ind w:right="113"/>
              <w:rPr>
                <w:iCs/>
              </w:rPr>
            </w:pPr>
            <w:r w:rsidRPr="00A07D64">
              <w:rPr>
                <w:iCs/>
              </w:rPr>
              <w:t xml:space="preserve">“Segundo: ORDENAR al Director de la Agencia Nacional de Tierras, en coordinación con el Superintendente de Notariado y Registro y el Gerente del Instituto Geográfico Agustín Codazzi, realizar el proceso de clarificación solicitado por la comunidad indígena </w:t>
            </w:r>
            <w:proofErr w:type="spellStart"/>
            <w:r w:rsidRPr="00A07D64">
              <w:rPr>
                <w:iCs/>
              </w:rPr>
              <w:t>Mokaná</w:t>
            </w:r>
            <w:proofErr w:type="spellEnd"/>
            <w:r w:rsidRPr="00A07D64">
              <w:rPr>
                <w:iCs/>
              </w:rPr>
              <w:t xml:space="preserve"> del Resguardado Colonial de </w:t>
            </w:r>
            <w:proofErr w:type="spellStart"/>
            <w:r w:rsidRPr="00A07D64">
              <w:rPr>
                <w:iCs/>
              </w:rPr>
              <w:t>Tubará</w:t>
            </w:r>
            <w:proofErr w:type="spellEnd"/>
            <w:r w:rsidRPr="00A07D64">
              <w:rPr>
                <w:iCs/>
              </w:rPr>
              <w:t xml:space="preserve">, Puerto Colombia, Bajo Ostión, </w:t>
            </w:r>
            <w:proofErr w:type="spellStart"/>
            <w:r w:rsidRPr="00A07D64">
              <w:rPr>
                <w:iCs/>
              </w:rPr>
              <w:t>Juarúco</w:t>
            </w:r>
            <w:proofErr w:type="spellEnd"/>
            <w:r w:rsidRPr="00A07D64">
              <w:rPr>
                <w:iCs/>
              </w:rPr>
              <w:t xml:space="preserve">, Morro Hermoso, Puerto Caimán, Corral de San Luis, Cuatro Bocas y </w:t>
            </w:r>
            <w:proofErr w:type="spellStart"/>
            <w:r w:rsidRPr="00A07D64">
              <w:rPr>
                <w:iCs/>
              </w:rPr>
              <w:t>Guaimaral</w:t>
            </w:r>
            <w:proofErr w:type="spellEnd"/>
            <w:r w:rsidRPr="00A07D64">
              <w:rPr>
                <w:iCs/>
              </w:rPr>
              <w:t xml:space="preserve">, a la par de la actuación administrativa adelantada al folio de matrícula inmobiliaria 04062887 perteneciente al predio denominado “Antiguo Resguardo de Indígenas” ubicado en el municipio de </w:t>
            </w:r>
            <w:proofErr w:type="spellStart"/>
            <w:r w:rsidRPr="00A07D64">
              <w:rPr>
                <w:iCs/>
              </w:rPr>
              <w:t>Tubará</w:t>
            </w:r>
            <w:proofErr w:type="spellEnd"/>
            <w:r w:rsidRPr="00A07D64">
              <w:rPr>
                <w:iCs/>
              </w:rPr>
              <w:t>.</w:t>
            </w:r>
          </w:p>
          <w:p w:rsidR="002F1BE4" w:rsidRPr="00A07D64" w:rsidRDefault="002F1BE4" w:rsidP="00F53161">
            <w:pPr>
              <w:spacing w:before="40" w:after="120"/>
              <w:ind w:right="113"/>
              <w:rPr>
                <w:iCs/>
              </w:rPr>
            </w:pPr>
          </w:p>
          <w:p w:rsidR="002F1BE4" w:rsidRPr="00A07D64" w:rsidRDefault="002F1BE4" w:rsidP="00F53161">
            <w:pPr>
              <w:spacing w:before="40" w:after="120"/>
              <w:ind w:right="113"/>
              <w:rPr>
                <w:i/>
              </w:rPr>
            </w:pPr>
            <w:r w:rsidRPr="00A07D64">
              <w:rPr>
                <w:iCs/>
              </w:rPr>
              <w:t>Quinto: ORDENAR al Director de la Agencia Nacional de Tierras que, una vez se haya culminado el proceso agrario, tramite las solicitudes de constitución y/o titulación a las que haya lugar, de manera pronta, efectiva y sin dilaciones injustificadas. Este trámite no podrá exceder del término de un (1) año a partir de la expedición de los actos administrativos que culminen el proceso de clarificación de la propiedad.”</w:t>
            </w:r>
          </w:p>
        </w:tc>
        <w:tc>
          <w:tcPr>
            <w:tcW w:w="3984" w:type="dxa"/>
            <w:shd w:val="clear" w:color="auto" w:fill="auto"/>
          </w:tcPr>
          <w:p w:rsidR="002F1BE4" w:rsidRPr="00A07D64" w:rsidRDefault="002F1BE4" w:rsidP="00F53161">
            <w:pPr>
              <w:spacing w:before="40" w:after="120"/>
              <w:ind w:right="113"/>
              <w:rPr>
                <w:bCs/>
              </w:rPr>
            </w:pPr>
            <w:r w:rsidRPr="00A07D64">
              <w:rPr>
                <w:bCs/>
              </w:rPr>
              <w:t xml:space="preserve">Por comunicación de la ANT de 26 de junio de 2020, se informó a la Defensoría del Pueblo Regional Atlántico del estado del proceso de clarificación de la propiedad del Resguardo Colonial de </w:t>
            </w:r>
            <w:proofErr w:type="spellStart"/>
            <w:r w:rsidRPr="00A07D64">
              <w:rPr>
                <w:bCs/>
              </w:rPr>
              <w:t>Tubará</w:t>
            </w:r>
            <w:proofErr w:type="spellEnd"/>
            <w:r w:rsidRPr="00A07D64">
              <w:rPr>
                <w:bCs/>
              </w:rPr>
              <w:t xml:space="preserve">. Asimismo, en el mes de agosto de 2020 se dio seguimiento al estado de procedimiento de Resguardo Colonial </w:t>
            </w:r>
            <w:proofErr w:type="spellStart"/>
            <w:r w:rsidRPr="00A07D64">
              <w:rPr>
                <w:bCs/>
              </w:rPr>
              <w:t>Mokana</w:t>
            </w:r>
            <w:proofErr w:type="spellEnd"/>
            <w:r w:rsidRPr="00A07D64">
              <w:rPr>
                <w:bCs/>
              </w:rPr>
              <w:t xml:space="preserve"> de </w:t>
            </w:r>
            <w:proofErr w:type="spellStart"/>
            <w:r w:rsidRPr="00A07D64">
              <w:rPr>
                <w:bCs/>
              </w:rPr>
              <w:t>Tubará</w:t>
            </w:r>
            <w:proofErr w:type="spellEnd"/>
            <w:r w:rsidRPr="00A07D64">
              <w:rPr>
                <w:bCs/>
              </w:rPr>
              <w:t>. Adicionalmente, se programó una visita a territorio el 3 de noviembre de 2020 para socializar propuesta de ruta jurídica para la clarificación del título de origen colonial.</w:t>
            </w:r>
          </w:p>
          <w:p w:rsidR="002F1BE4" w:rsidRPr="00A07D64" w:rsidRDefault="002F1BE4" w:rsidP="00F53161">
            <w:pPr>
              <w:spacing w:before="40" w:after="120"/>
              <w:ind w:right="113"/>
            </w:pPr>
          </w:p>
        </w:tc>
      </w:tr>
      <w:tr w:rsidR="002F1BE4" w:rsidRPr="00A07D64" w:rsidTr="00AA3DC3">
        <w:tc>
          <w:tcPr>
            <w:tcW w:w="1538" w:type="dxa"/>
            <w:shd w:val="clear" w:color="auto" w:fill="auto"/>
          </w:tcPr>
          <w:p w:rsidR="002F1BE4" w:rsidRPr="00A07D64" w:rsidRDefault="002F1BE4" w:rsidP="00F53161">
            <w:pPr>
              <w:spacing w:before="40" w:after="120"/>
              <w:ind w:right="113"/>
            </w:pPr>
            <w:r w:rsidRPr="00A07D64">
              <w:lastRenderedPageBreak/>
              <w:t xml:space="preserve">T-025 de 2004 y los Autos 005 de 2009, del 18 de </w:t>
            </w:r>
            <w:proofErr w:type="gramStart"/>
            <w:r w:rsidRPr="00A07D64">
              <w:t>mayo  de</w:t>
            </w:r>
            <w:proofErr w:type="gramEnd"/>
            <w:r w:rsidRPr="00A07D64">
              <w:t xml:space="preserve"> 2010, 045, 112 y 299 de 2012, Auto 163 y 165 de 2020</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Población objeto:</w:t>
            </w:r>
          </w:p>
          <w:p w:rsidR="002F1BE4" w:rsidRPr="00A07D64" w:rsidRDefault="002F1BE4" w:rsidP="00F53161">
            <w:pPr>
              <w:spacing w:before="40" w:after="120"/>
              <w:ind w:right="113"/>
            </w:pP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Comunidad o resguardo: Consejos Comunitarios de </w:t>
            </w:r>
            <w:proofErr w:type="spellStart"/>
            <w:r w:rsidRPr="00A07D64">
              <w:t>Curvaradó</w:t>
            </w:r>
            <w:proofErr w:type="spellEnd"/>
            <w:r w:rsidRPr="00A07D64">
              <w:t xml:space="preserve"> y </w:t>
            </w:r>
            <w:proofErr w:type="spellStart"/>
            <w:r w:rsidRPr="00A07D64">
              <w:t>Jiguamiandó</w:t>
            </w:r>
            <w:proofErr w:type="spellEnd"/>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Pueblo: </w:t>
            </w:r>
            <w:proofErr w:type="spellStart"/>
            <w:r w:rsidRPr="00A07D64">
              <w:t>Embera</w:t>
            </w:r>
            <w:proofErr w:type="spellEnd"/>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Ubicación: Carmen del Darién, departamento del Chocó</w:t>
            </w:r>
          </w:p>
          <w:p w:rsidR="002F1BE4" w:rsidRPr="00A07D64" w:rsidRDefault="002F1BE4" w:rsidP="00F53161">
            <w:pPr>
              <w:spacing w:before="40" w:after="120"/>
              <w:ind w:right="113"/>
            </w:pPr>
          </w:p>
        </w:tc>
        <w:tc>
          <w:tcPr>
            <w:tcW w:w="2558" w:type="dxa"/>
            <w:shd w:val="clear" w:color="auto" w:fill="auto"/>
          </w:tcPr>
          <w:p w:rsidR="002F1BE4" w:rsidRPr="00A07D64" w:rsidRDefault="002F1BE4" w:rsidP="00F53161">
            <w:pPr>
              <w:spacing w:before="40" w:after="120"/>
              <w:ind w:right="113"/>
              <w:rPr>
                <w:iCs/>
              </w:rPr>
            </w:pPr>
            <w:r w:rsidRPr="00A07D64">
              <w:rPr>
                <w:iCs/>
              </w:rPr>
              <w:t>“La Corte Constitucional, mediante Auto 045 de 7 de marzo de 2012, ordenó al extinto INCODER y al Ministerio de Agricultura y Desarrollo Rural, la adopción y ejecución de un plan provisional urgente para el saneamiento de los territorios colectivos con el fin de “garantizar el proceso de restitución material de tierras, el saneamiento del territorio colectivo frente a las perturbaciones que han surgido y surgirán en relación con propietarios privados colindantes con el territorio colectivo, así como frente a poseedores de mala fe que permanecen en el territorio colectivo a pesar de que sus títulos hayan sido revocados.</w:t>
            </w:r>
          </w:p>
          <w:p w:rsidR="002F1BE4" w:rsidRPr="00A07D64" w:rsidRDefault="002F1BE4" w:rsidP="00F53161">
            <w:pPr>
              <w:spacing w:before="40" w:after="120"/>
              <w:ind w:right="113"/>
              <w:rPr>
                <w:iCs/>
              </w:rPr>
            </w:pPr>
          </w:p>
          <w:p w:rsidR="002F1BE4" w:rsidRPr="00A07D64" w:rsidRDefault="002F1BE4" w:rsidP="00F53161">
            <w:pPr>
              <w:spacing w:before="40" w:after="120"/>
              <w:ind w:right="113"/>
              <w:rPr>
                <w:iCs/>
              </w:rPr>
            </w:pPr>
            <w:r w:rsidRPr="00A07D64">
              <w:rPr>
                <w:iCs/>
              </w:rPr>
              <w:t>Así mismo, ordenó al extinto INCODER y a los Ministerios de Agricultura y Desarrollo Rural, Interior, Defensa y Hacienda y Crédito Público, y a las autoridades locales, la adopción de “(…) medidas contundentes para agilizar y concluir el proceso de desalojo de los invasores de los territorios colectivos, adoptando un cronograma de ejecución de las medidas urgentes a tomar y las entidades responsables de tal cometido (…).</w:t>
            </w:r>
          </w:p>
          <w:p w:rsidR="002F1BE4" w:rsidRPr="00A07D64" w:rsidRDefault="002F1BE4" w:rsidP="00F53161">
            <w:pPr>
              <w:spacing w:before="40" w:after="120"/>
              <w:ind w:right="113"/>
              <w:rPr>
                <w:iCs/>
              </w:rPr>
            </w:pPr>
          </w:p>
          <w:p w:rsidR="002F1BE4" w:rsidRPr="00A07D64" w:rsidRDefault="002F1BE4" w:rsidP="00F53161">
            <w:pPr>
              <w:spacing w:before="40" w:after="120"/>
              <w:ind w:right="113"/>
              <w:rPr>
                <w:iCs/>
              </w:rPr>
            </w:pPr>
            <w:r w:rsidRPr="00A07D64">
              <w:rPr>
                <w:iCs/>
              </w:rPr>
              <w:t xml:space="preserve">La Corte Constitucional, además, ordenó al INCODER y al Ministerio de Agricultura y Desarrollo Rural agilizar la caracterización jurídica y socioeconómica de las comunidades de las cuencas de los ríos </w:t>
            </w:r>
            <w:proofErr w:type="spellStart"/>
            <w:r w:rsidRPr="00A07D64">
              <w:rPr>
                <w:iCs/>
              </w:rPr>
              <w:t>Curvaradó</w:t>
            </w:r>
            <w:proofErr w:type="spellEnd"/>
            <w:r w:rsidRPr="00A07D64">
              <w:rPr>
                <w:iCs/>
              </w:rPr>
              <w:t xml:space="preserve"> y </w:t>
            </w:r>
            <w:proofErr w:type="spellStart"/>
            <w:r w:rsidRPr="00A07D64">
              <w:rPr>
                <w:iCs/>
              </w:rPr>
              <w:t>Jiguamiandó</w:t>
            </w:r>
            <w:proofErr w:type="spellEnd"/>
            <w:r w:rsidRPr="00A07D64">
              <w:rPr>
                <w:iCs/>
              </w:rPr>
              <w:t xml:space="preserve">, para brindar garantías en la administración de los territorios colectivos, en la asignación de usufructos, en el ejercicio del derecho de consulta, en la </w:t>
            </w:r>
            <w:r w:rsidRPr="00A07D64">
              <w:rPr>
                <w:iCs/>
              </w:rPr>
              <w:lastRenderedPageBreak/>
              <w:t xml:space="preserve">elaboración de los reglamentos internos y en la restitución efectiva de los territorios colectivos. Dicho proceso de caracterización estaba encaminado a garantizar la sostenibilidad del proceso de retorno de la población desplazada en condiciones de dignidad, voluntariedad y seguridad, así como generar las condiciones para que las comunidades negras de </w:t>
            </w:r>
            <w:proofErr w:type="spellStart"/>
            <w:r w:rsidRPr="00A07D64">
              <w:rPr>
                <w:iCs/>
              </w:rPr>
              <w:t>Jiguamiandó</w:t>
            </w:r>
            <w:proofErr w:type="spellEnd"/>
            <w:r w:rsidRPr="00A07D64">
              <w:rPr>
                <w:iCs/>
              </w:rPr>
              <w:t xml:space="preserve"> y </w:t>
            </w:r>
            <w:proofErr w:type="spellStart"/>
            <w:r w:rsidRPr="00A07D64">
              <w:rPr>
                <w:iCs/>
              </w:rPr>
              <w:t>Curvaradó</w:t>
            </w:r>
            <w:proofErr w:type="spellEnd"/>
            <w:r w:rsidRPr="00A07D64">
              <w:rPr>
                <w:iCs/>
              </w:rPr>
              <w:t xml:space="preserve"> puedan fortalecer sus lazos comunitarios, y sus prácticas culturales, religiosas, sociales y económicas.</w:t>
            </w:r>
          </w:p>
          <w:p w:rsidR="002F1BE4" w:rsidRPr="00A07D64" w:rsidRDefault="002F1BE4" w:rsidP="00F53161">
            <w:pPr>
              <w:spacing w:before="40" w:after="120"/>
              <w:ind w:right="113"/>
              <w:rPr>
                <w:iCs/>
              </w:rPr>
            </w:pPr>
          </w:p>
          <w:p w:rsidR="002F1BE4" w:rsidRPr="00A07D64" w:rsidRDefault="002F1BE4" w:rsidP="00F53161">
            <w:pPr>
              <w:spacing w:before="40" w:after="120"/>
              <w:ind w:right="113"/>
              <w:rPr>
                <w:iCs/>
              </w:rPr>
            </w:pPr>
            <w:r w:rsidRPr="00A07D64">
              <w:rPr>
                <w:iCs/>
              </w:rPr>
              <w:sym w:font="Symbol" w:char="F05B"/>
            </w:r>
            <w:r w:rsidRPr="00A07D64">
              <w:rPr>
                <w:iCs/>
              </w:rPr>
              <w:t>…</w:t>
            </w:r>
            <w:r w:rsidRPr="00A07D64">
              <w:rPr>
                <w:iCs/>
              </w:rPr>
              <w:sym w:font="Symbol" w:char="F05D"/>
            </w:r>
            <w:r w:rsidRPr="00A07D64">
              <w:rPr>
                <w:iCs/>
              </w:rPr>
              <w:t>”</w:t>
            </w:r>
          </w:p>
          <w:p w:rsidR="002F1BE4" w:rsidRPr="00A07D64" w:rsidRDefault="002F1BE4" w:rsidP="00F53161">
            <w:pPr>
              <w:spacing w:before="40" w:after="120"/>
              <w:ind w:right="113"/>
              <w:rPr>
                <w:iCs/>
              </w:rPr>
            </w:pPr>
          </w:p>
          <w:p w:rsidR="002F1BE4" w:rsidRPr="00A07D64" w:rsidRDefault="002F1BE4" w:rsidP="00F53161">
            <w:pPr>
              <w:spacing w:before="40" w:after="120"/>
              <w:ind w:right="113"/>
              <w:rPr>
                <w:iCs/>
              </w:rPr>
            </w:pPr>
            <w:r w:rsidRPr="00A07D64">
              <w:rPr>
                <w:iCs/>
              </w:rPr>
              <w:t xml:space="preserve">Posteriormente, la Corte Constitucional ordenó al extinto INCODER y a los Ministerios del Interior y Agricultura y Desarrollo Rural, a través de Auto 112 del 18 de mayo de 2012, “(…) revisar y armonizar conjuntamente “los cronogramas de actividades y metas propuestos”, “a fin de que los procesos de caracterización, saneamiento y ampliación de los territorios colectivos no se conviertan en un factor de riesgo para el avance del proceso de restitución material de los territorios colectivos de las Comunidades afrocolombianas de las cuencas de los ríos </w:t>
            </w:r>
            <w:proofErr w:type="spellStart"/>
            <w:r w:rsidRPr="00A07D64">
              <w:rPr>
                <w:iCs/>
              </w:rPr>
              <w:t>Jiguamiandó</w:t>
            </w:r>
            <w:proofErr w:type="spellEnd"/>
            <w:r w:rsidRPr="00A07D64">
              <w:rPr>
                <w:iCs/>
              </w:rPr>
              <w:t xml:space="preserve"> y </w:t>
            </w:r>
            <w:proofErr w:type="spellStart"/>
            <w:r w:rsidRPr="00A07D64">
              <w:rPr>
                <w:iCs/>
              </w:rPr>
              <w:t>Curvaradó</w:t>
            </w:r>
            <w:proofErr w:type="spellEnd"/>
            <w:r w:rsidRPr="00A07D64">
              <w:rPr>
                <w:iCs/>
              </w:rPr>
              <w:t>”.</w:t>
            </w:r>
          </w:p>
          <w:p w:rsidR="002F1BE4" w:rsidRPr="00A07D64" w:rsidRDefault="002F1BE4" w:rsidP="00F53161">
            <w:pPr>
              <w:spacing w:before="40" w:after="120"/>
              <w:ind w:right="113"/>
              <w:rPr>
                <w:iCs/>
              </w:rPr>
            </w:pPr>
          </w:p>
          <w:p w:rsidR="002F1BE4" w:rsidRPr="00A07D64" w:rsidRDefault="002F1BE4" w:rsidP="00F53161">
            <w:pPr>
              <w:spacing w:before="40" w:after="120"/>
              <w:ind w:right="113"/>
              <w:rPr>
                <w:iCs/>
              </w:rPr>
            </w:pPr>
            <w:r w:rsidRPr="00A07D64">
              <w:rPr>
                <w:iCs/>
              </w:rPr>
              <w:t xml:space="preserve">Mediante Auto 045 de 2012, ordenó al Ministro del Interior -en coordinación con los Ministros de Defensa Nacional, de Agricultura y Desarrollo Rural, de Hacienda y Crédito Público, de Minas y Energía, del director del Departamento Administrativo </w:t>
            </w:r>
            <w:r w:rsidRPr="00A07D64">
              <w:rPr>
                <w:iCs/>
              </w:rPr>
              <w:lastRenderedPageBreak/>
              <w:t xml:space="preserve">para la Prosperidad Social, del extinto INCODER y las autoridades municipales y departamentales de las entidades territoriales bajo cuya jurisdicción se encuentran los territorios colectivos de las Comunidades de </w:t>
            </w:r>
            <w:proofErr w:type="spellStart"/>
            <w:r w:rsidRPr="00A07D64">
              <w:rPr>
                <w:iCs/>
              </w:rPr>
              <w:t>Jiguamiandó</w:t>
            </w:r>
            <w:proofErr w:type="spellEnd"/>
            <w:r w:rsidRPr="00A07D64">
              <w:rPr>
                <w:iCs/>
              </w:rPr>
              <w:t xml:space="preserve"> y </w:t>
            </w:r>
            <w:proofErr w:type="spellStart"/>
            <w:r w:rsidRPr="00A07D64">
              <w:rPr>
                <w:iCs/>
              </w:rPr>
              <w:t>Curvaradó</w:t>
            </w:r>
            <w:proofErr w:type="spellEnd"/>
            <w:r w:rsidRPr="00A07D64">
              <w:rPr>
                <w:iCs/>
              </w:rPr>
              <w:t>- tomar “(…) acciones contundentes para agilizar y concluir el proceso de desalojo de los invasores de los territorios colectivos, adoptando un cronograma de ejecución de las medidas urgentes a tomar y las entidades responsables de tal cometido”.</w:t>
            </w:r>
          </w:p>
          <w:p w:rsidR="002F1BE4" w:rsidRPr="00A07D64" w:rsidRDefault="002F1BE4" w:rsidP="00F53161">
            <w:pPr>
              <w:spacing w:before="40" w:after="120"/>
              <w:ind w:right="113"/>
              <w:rPr>
                <w:iCs/>
              </w:rPr>
            </w:pPr>
          </w:p>
          <w:p w:rsidR="002F1BE4" w:rsidRPr="00A07D64" w:rsidRDefault="002F1BE4" w:rsidP="00F53161">
            <w:pPr>
              <w:spacing w:before="40" w:after="120"/>
              <w:ind w:right="113"/>
              <w:rPr>
                <w:iCs/>
              </w:rPr>
            </w:pPr>
            <w:r w:rsidRPr="00A07D64">
              <w:rPr>
                <w:iCs/>
              </w:rPr>
              <w:t xml:space="preserve">En desarrollo de lo anterior, a través del Auto 299 de 2012, la Honorable Corte Constitucional ordenó al Ministerio del Interior “(…) designar un Inspector de Policía Ad Hoc para los procesos de desalojo de los territorios colectivos de las comunidades afrodescendientes de las cuencas de los ríos </w:t>
            </w:r>
            <w:proofErr w:type="spellStart"/>
            <w:r w:rsidRPr="00A07D64">
              <w:rPr>
                <w:iCs/>
              </w:rPr>
              <w:t>Curvaradó</w:t>
            </w:r>
            <w:proofErr w:type="spellEnd"/>
            <w:r w:rsidRPr="00A07D64">
              <w:rPr>
                <w:iCs/>
              </w:rPr>
              <w:t xml:space="preserve"> y </w:t>
            </w:r>
            <w:proofErr w:type="spellStart"/>
            <w:r w:rsidRPr="00A07D64">
              <w:rPr>
                <w:iCs/>
              </w:rPr>
              <w:t>Jiguamiandó</w:t>
            </w:r>
            <w:proofErr w:type="spellEnd"/>
            <w:r w:rsidRPr="00A07D64">
              <w:rPr>
                <w:iCs/>
              </w:rPr>
              <w:t>; igualmente, ordenó a la Unidad Nacional de Protección que garantice la seguridad de que quien sea designado en ese cargo, con el fin de que tenga todas las medidas necesarias para el cabal desarrollo de sus actividades”.</w:t>
            </w:r>
          </w:p>
          <w:p w:rsidR="002F1BE4" w:rsidRPr="00A07D64" w:rsidRDefault="002F1BE4" w:rsidP="00F53161">
            <w:pPr>
              <w:spacing w:before="40" w:after="120"/>
              <w:ind w:right="113"/>
              <w:rPr>
                <w:iCs/>
              </w:rPr>
            </w:pPr>
          </w:p>
          <w:p w:rsidR="002F1BE4" w:rsidRPr="00A07D64" w:rsidRDefault="002F1BE4" w:rsidP="00F53161">
            <w:pPr>
              <w:spacing w:before="40" w:after="120"/>
              <w:ind w:right="113"/>
              <w:rPr>
                <w:iCs/>
              </w:rPr>
            </w:pPr>
            <w:r w:rsidRPr="00A07D64">
              <w:rPr>
                <w:iCs/>
              </w:rPr>
              <w:t xml:space="preserve">Así mismo, el artículo décimo del Auto en comento, ordenó al Ministerio del Interior, al Ministerio de Defensa Nacional, al Ministerio de Agricultura y Desarrollo Rural, al extinto INCODER, al Departamento Administrativo para la Prosperidad Social, a la Unidad Administrativa Especial de Gestión de Restitución de Tierras, a la Unidad de Atención y </w:t>
            </w:r>
            <w:r w:rsidRPr="00A07D64">
              <w:rPr>
                <w:iCs/>
              </w:rPr>
              <w:lastRenderedPageBreak/>
              <w:t xml:space="preserve">Reparación Integral a Victimas, a la Gobernación del Chocó y a las demás entidades territoriales del orden municipal pertinentes, todas coordinadas por el Ministerio del Interior, “(…) la presentación conjunta de un plan de desalojo a corto, mediano y largo plazo de las áreas de los territorios colectivos de las cuencas de los ríos </w:t>
            </w:r>
            <w:proofErr w:type="spellStart"/>
            <w:r w:rsidRPr="00A07D64">
              <w:rPr>
                <w:iCs/>
              </w:rPr>
              <w:t>Curvaradó</w:t>
            </w:r>
            <w:proofErr w:type="spellEnd"/>
            <w:r w:rsidRPr="00A07D64">
              <w:rPr>
                <w:iCs/>
              </w:rPr>
              <w:t xml:space="preserve"> y </w:t>
            </w:r>
            <w:proofErr w:type="spellStart"/>
            <w:r w:rsidRPr="00A07D64">
              <w:rPr>
                <w:iCs/>
              </w:rPr>
              <w:t>Jiguamiandó</w:t>
            </w:r>
            <w:proofErr w:type="spellEnd"/>
            <w:r w:rsidRPr="00A07D64">
              <w:rPr>
                <w:iCs/>
              </w:rPr>
              <w:t xml:space="preserve"> indebidamente ocupadas por parte de poseedores de mala fe y de las invadidas o repobladas por parte de personas ajenas a las comunidades Afro colombianas protegidas”.</w:t>
            </w:r>
          </w:p>
          <w:p w:rsidR="002F1BE4" w:rsidRPr="00A07D64" w:rsidRDefault="002F1BE4" w:rsidP="00F53161">
            <w:pPr>
              <w:spacing w:before="40" w:after="120"/>
              <w:ind w:right="113"/>
              <w:rPr>
                <w:iCs/>
              </w:rPr>
            </w:pPr>
          </w:p>
          <w:p w:rsidR="002F1BE4" w:rsidRPr="00A07D64" w:rsidRDefault="002F1BE4" w:rsidP="00F53161">
            <w:pPr>
              <w:spacing w:before="40" w:after="120"/>
              <w:ind w:right="113"/>
              <w:rPr>
                <w:iCs/>
              </w:rPr>
            </w:pPr>
            <w:r w:rsidRPr="00A07D64">
              <w:rPr>
                <w:iCs/>
              </w:rPr>
              <w:t>Finalmente, a través del Auto 163 de 2020, la Honorable Corte Constitucional mediante el numeral cuarto decidió “Declarar el nivel de cumplimiento bajo (i) en el proceso de desalojo de los invasores; y (ii) en la orden de sanear y ampliar el territorio colectivo; así como (iii) un incumplimiento en la obligación de administrar los proyectos productivos y los bienes que se encuentren dentro de los predios objeto de desalojo, en los términos señalados en la presente decisión”.</w:t>
            </w:r>
          </w:p>
          <w:p w:rsidR="002F1BE4" w:rsidRPr="00A07D64" w:rsidRDefault="002F1BE4" w:rsidP="00F53161">
            <w:pPr>
              <w:spacing w:before="40" w:after="120"/>
              <w:ind w:right="113"/>
              <w:rPr>
                <w:iCs/>
              </w:rPr>
            </w:pPr>
          </w:p>
          <w:p w:rsidR="002F1BE4" w:rsidRPr="00A07D64" w:rsidRDefault="002F1BE4" w:rsidP="00F53161">
            <w:pPr>
              <w:spacing w:before="40" w:after="120"/>
              <w:ind w:right="113"/>
              <w:rPr>
                <w:iCs/>
              </w:rPr>
            </w:pPr>
          </w:p>
        </w:tc>
        <w:tc>
          <w:tcPr>
            <w:tcW w:w="3984" w:type="dxa"/>
            <w:shd w:val="clear" w:color="auto" w:fill="auto"/>
          </w:tcPr>
          <w:p w:rsidR="002F1BE4" w:rsidRPr="00A07D64" w:rsidRDefault="002F1BE4" w:rsidP="00F53161">
            <w:pPr>
              <w:spacing w:before="40" w:after="120"/>
              <w:ind w:right="113"/>
              <w:rPr>
                <w:bCs/>
              </w:rPr>
            </w:pPr>
            <w:r w:rsidRPr="00A07D64">
              <w:rPr>
                <w:bCs/>
              </w:rPr>
              <w:lastRenderedPageBreak/>
              <w:t xml:space="preserve">La Dirección de Asuntos Étnicos y la Subdirección de Asuntos Étnicos de la ANT, se encuentran en la etapa de verificación de la documentación aportada, aclarando que no se han presentado la totalidad de las ofertas para los 156 predios a adquirir y que fueron deslindados de los títulos colectivos de </w:t>
            </w:r>
            <w:proofErr w:type="spellStart"/>
            <w:r w:rsidRPr="00A07D64">
              <w:rPr>
                <w:bCs/>
              </w:rPr>
              <w:t>Curvaradó</w:t>
            </w:r>
            <w:proofErr w:type="spellEnd"/>
            <w:r w:rsidRPr="00A07D64">
              <w:rPr>
                <w:bCs/>
              </w:rPr>
              <w:t xml:space="preserve"> y </w:t>
            </w:r>
            <w:proofErr w:type="spellStart"/>
            <w:r w:rsidRPr="00A07D64">
              <w:rPr>
                <w:bCs/>
              </w:rPr>
              <w:t>Jiguamiandó</w:t>
            </w:r>
            <w:proofErr w:type="spellEnd"/>
            <w:r w:rsidRPr="00A07D64">
              <w:rPr>
                <w:bCs/>
              </w:rPr>
              <w:t>, mediante las resoluciones 2424 y 2159 de 2007. Esto, según la recomendación de adquirirlos conforme al informe de caracterización territorial realizado en el año 2012 y avalada por la Corte Constitucional.</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En octubre de 2018, se llevó acabo el acompañamiento al Inspector Ad Hoc para ejecutar las tareas y diligencias de desalojo programadas en los predios Santa Rosa, Puerto Bonito, La Esperanza, La Primavera, La Gloria y Buenavista, ocupados por el señor Darío Montoya y William Ramírez. Se logró la identificación material y plena (técnico y jurídico) en campo de las áreas ocupadas irregular e ilegalmente dentro del título colectivo, de las que se pudo recuperar y restituir 499 Has + 4369 m2.</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Los predios La Gloria y Buenavista no fueron deslindados, dado que no se encuentran dentro del territorio colectivo del Consejo Comunitario de </w:t>
            </w:r>
            <w:proofErr w:type="spellStart"/>
            <w:r w:rsidRPr="00A07D64">
              <w:rPr>
                <w:bCs/>
              </w:rPr>
              <w:t>Curvaradó</w:t>
            </w:r>
            <w:proofErr w:type="spellEnd"/>
            <w:r w:rsidRPr="00A07D64">
              <w:rPr>
                <w:bCs/>
              </w:rPr>
              <w:t>. Esta circunstancia fue constatada al momento de la inspección ocular liderada por el inspector Ad Hoc el pasado 17 de agosto del 2018.</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Es de precisar que el inspector Ad Hoc entregó la tierra recuperada al representante legal del consejo comunitario de </w:t>
            </w:r>
            <w:proofErr w:type="spellStart"/>
            <w:r w:rsidRPr="00A07D64">
              <w:rPr>
                <w:bCs/>
              </w:rPr>
              <w:t>Curvaradó</w:t>
            </w:r>
            <w:proofErr w:type="spellEnd"/>
            <w:r w:rsidRPr="00A07D64">
              <w:rPr>
                <w:bCs/>
              </w:rPr>
              <w:t xml:space="preserve">, dado que le asiste al consejo comunitario devolver a los dueños originarios el territorio recuperado y restituido, en su autonomía territorial y administrativa. Por temas de seguridad y constante alteración en el orden público, el desplazamiento fue garantizado por la Fuerza Pública (Ejército y Policía), así como del Ministerio público, Ministerio de Interior y Defensa.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Durante la vigencia 2019, se realizó el acompañamiento a cuatro (4) diligencias de verificación, programadas por el Ministerio de Interior, en predios del territorio colectivo del Consejo Comunitario de </w:t>
            </w:r>
            <w:proofErr w:type="spellStart"/>
            <w:r w:rsidRPr="00A07D64">
              <w:rPr>
                <w:bCs/>
              </w:rPr>
              <w:t>Curvaradó</w:t>
            </w:r>
            <w:proofErr w:type="spellEnd"/>
            <w:r w:rsidRPr="00A07D64">
              <w:rPr>
                <w:bCs/>
              </w:rPr>
              <w:t>.</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En cuanto a la actividad de </w:t>
            </w:r>
            <w:proofErr w:type="spellStart"/>
            <w:r w:rsidRPr="00A07D64">
              <w:rPr>
                <w:bCs/>
              </w:rPr>
              <w:t>reamojonamiento</w:t>
            </w:r>
            <w:proofErr w:type="spellEnd"/>
            <w:r w:rsidRPr="00A07D64">
              <w:rPr>
                <w:bCs/>
              </w:rPr>
              <w:t xml:space="preserve">, se dio inicio para los 156 predios de propiedad privada deslindados de los títulos colectivos, pero dicha tarea aún no ha finalizado en su totalidad, por cuanto la comisión se suspendió por la muerte de miembros de la Policía Nacional en un hostigamiento de la comisión que se encontraba realizando dicha actividad en el año de 2013.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A la fecha, deberán verificarse las condiciones mínimas de seguridad y orden público que permitan adelantar la tarea de delimitación material de los linderos de cada predio, y así evitar que los titulares se extiendan sobre el territorio colectivo. Cuando ello ocurra, se podrán llevar a cabo las acciones policivas en forma inmediata, para conjurar la perturbación.</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En relación al acompañamiento que la ANT hace a las diligencias del Inspector Ad Hoc para efectos de los desalojos, o en cumplimiento de las órdenes de saneamiento y ampliación de los territorios colectivos de las Cuencas de los Ríos </w:t>
            </w:r>
            <w:proofErr w:type="spellStart"/>
            <w:r w:rsidRPr="00A07D64">
              <w:rPr>
                <w:bCs/>
              </w:rPr>
              <w:t>Curvaradó</w:t>
            </w:r>
            <w:proofErr w:type="spellEnd"/>
            <w:r w:rsidRPr="00A07D64">
              <w:rPr>
                <w:bCs/>
              </w:rPr>
              <w:t xml:space="preserve"> y </w:t>
            </w:r>
            <w:proofErr w:type="spellStart"/>
            <w:r w:rsidRPr="00A07D64">
              <w:rPr>
                <w:bCs/>
              </w:rPr>
              <w:t>Jiguamiandó</w:t>
            </w:r>
            <w:proofErr w:type="spellEnd"/>
            <w:r w:rsidRPr="00A07D64">
              <w:rPr>
                <w:bCs/>
              </w:rPr>
              <w:t>, es importante resaltar las dificultades que se han encontrado.</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Los servidores públicos de la ANT, acompañarían la reunión y/o convocatoria para efectos del proceso de desalojo en las áreas ocupadas de manera indebida en los predios de propiedad privada denominados como La </w:t>
            </w:r>
            <w:proofErr w:type="spellStart"/>
            <w:r w:rsidRPr="00A07D64">
              <w:rPr>
                <w:bCs/>
              </w:rPr>
              <w:t>Tukeka</w:t>
            </w:r>
            <w:proofErr w:type="spellEnd"/>
            <w:r w:rsidRPr="00A07D64">
              <w:rPr>
                <w:bCs/>
              </w:rPr>
              <w:t xml:space="preserve"> (La Esperanza, La Florida y El Triunfo) en la Cuenca del Rio </w:t>
            </w:r>
            <w:proofErr w:type="spellStart"/>
            <w:r w:rsidRPr="00A07D64">
              <w:rPr>
                <w:bCs/>
              </w:rPr>
              <w:t>Curvaradó</w:t>
            </w:r>
            <w:proofErr w:type="spellEnd"/>
            <w:r w:rsidRPr="00A07D64">
              <w:rPr>
                <w:bCs/>
              </w:rPr>
              <w:t>. Dicha actividad no fue posible realizarla ya que los contratistas en mención fueron objeto de amenaza por su vinculación con los procesos de desalojo en esos territorios.</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Los contratistas efectuaron su respectiva denuncia ante la Fiscalía General de la Nación, cuyo proceso cursa bajo el radicado 110016103694201800710 en la Dirección de Apoyo a la Investigación y Análisis para la Seguridad Ciudadana por el delito de amenaza. Igualmente, la Dirección de Asuntos Étnicos puso en conocimiento de la Oficina de Inspección de Tierras de la ANT dicha situación, lo cual conllevó a que la Inspectora de Tierras recomendara </w:t>
            </w:r>
            <w:r w:rsidRPr="00A07D64">
              <w:rPr>
                <w:bCs/>
                <w:i/>
              </w:rPr>
              <w:t xml:space="preserve">“la suspensión de actividades relacionadas con el proceso de desalojo en la Cuenca del Río </w:t>
            </w:r>
            <w:proofErr w:type="spellStart"/>
            <w:r w:rsidRPr="00A07D64">
              <w:rPr>
                <w:bCs/>
                <w:i/>
              </w:rPr>
              <w:t>Curvaradó</w:t>
            </w:r>
            <w:proofErr w:type="spellEnd"/>
            <w:r w:rsidRPr="00A07D64">
              <w:rPr>
                <w:bCs/>
              </w:rPr>
              <w:t xml:space="preserve">”.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Finalmente, en atención a la emergencia sanitaria decretada por el Gobierno de Colombia a causa de la pandemia COVID-19, fueron expedidas la Directiva Presidencial 02 de marzo de 2020, la Resolución No. 385 del 12 de marzo de 2020 del Ministerio de Salud y Protección Social y las circulares conjuntas 017 y 018 de 2020 del Ministerio de Trabajo, Ministerio de Salud y el DAFP. Estas implican la toma de medidas excepcionales relacionadas con la prevención y contención del virus. Reconociendo la necesidad de la coordinación entre las autoridades y entidades para la protección de las comunidades de los Consejos Comunitarios de </w:t>
            </w:r>
            <w:proofErr w:type="spellStart"/>
            <w:r w:rsidRPr="00A07D64">
              <w:rPr>
                <w:bCs/>
              </w:rPr>
              <w:t>Jiguamiandó</w:t>
            </w:r>
            <w:proofErr w:type="spellEnd"/>
            <w:r w:rsidRPr="00A07D64">
              <w:rPr>
                <w:bCs/>
              </w:rPr>
              <w:t xml:space="preserve">́ y </w:t>
            </w:r>
            <w:proofErr w:type="spellStart"/>
            <w:r w:rsidRPr="00A07D64">
              <w:rPr>
                <w:bCs/>
              </w:rPr>
              <w:t>Curvaradó</w:t>
            </w:r>
            <w:proofErr w:type="spellEnd"/>
            <w:r w:rsidRPr="00A07D64">
              <w:rPr>
                <w:bCs/>
              </w:rPr>
              <w:t>́, la preparación de visitas a terreno y su desarrollo, tendrán lugar una vez se hayan superado las condiciones de la pandemia, se cuenten con protocolos claros de bioseguridad y, además, se tengan garantías de seguridad física para adelantar las actividades por parte del personal de la ANT.</w:t>
            </w:r>
          </w:p>
          <w:p w:rsidR="002F1BE4" w:rsidRPr="00A07D64" w:rsidRDefault="002F1BE4" w:rsidP="00F53161">
            <w:pPr>
              <w:spacing w:before="40" w:after="120"/>
              <w:ind w:right="113"/>
            </w:pPr>
          </w:p>
        </w:tc>
      </w:tr>
      <w:tr w:rsidR="002F1BE4" w:rsidRPr="00A07D64" w:rsidTr="00AA3DC3">
        <w:tc>
          <w:tcPr>
            <w:tcW w:w="1538" w:type="dxa"/>
            <w:shd w:val="clear" w:color="auto" w:fill="auto"/>
          </w:tcPr>
          <w:p w:rsidR="002F1BE4" w:rsidRPr="00A07D64" w:rsidRDefault="002F1BE4" w:rsidP="00F53161">
            <w:pPr>
              <w:spacing w:before="40" w:after="120"/>
              <w:ind w:right="113"/>
            </w:pPr>
            <w:r w:rsidRPr="00A07D64">
              <w:lastRenderedPageBreak/>
              <w:t>Sentencia T-379 de 2014</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Población objeto:</w:t>
            </w:r>
          </w:p>
          <w:p w:rsidR="002F1BE4" w:rsidRPr="00A07D64" w:rsidRDefault="002F1BE4" w:rsidP="00F53161">
            <w:pPr>
              <w:spacing w:before="40" w:after="120"/>
              <w:ind w:right="113"/>
            </w:pP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Comunidad: Resguardo </w:t>
            </w:r>
            <w:proofErr w:type="spellStart"/>
            <w:r w:rsidRPr="00A07D64">
              <w:t>Awia</w:t>
            </w:r>
            <w:proofErr w:type="spellEnd"/>
            <w:r w:rsidRPr="00A07D64">
              <w:t xml:space="preserve"> </w:t>
            </w:r>
            <w:proofErr w:type="spellStart"/>
            <w:r w:rsidRPr="00A07D64">
              <w:t>Tuparro</w:t>
            </w:r>
            <w:proofErr w:type="spellEnd"/>
            <w:r w:rsidRPr="00A07D64">
              <w:t xml:space="preserve"> de la Etnia </w:t>
            </w:r>
            <w:proofErr w:type="spellStart"/>
            <w:r w:rsidRPr="00A07D64">
              <w:t>Sikuani</w:t>
            </w:r>
            <w:proofErr w:type="spellEnd"/>
            <w:r w:rsidRPr="00A07D64">
              <w:t>.</w:t>
            </w:r>
          </w:p>
          <w:p w:rsidR="002F1BE4" w:rsidRPr="00A07D64" w:rsidRDefault="002F1BE4" w:rsidP="00F53161">
            <w:pPr>
              <w:spacing w:before="40" w:after="120"/>
              <w:ind w:right="113"/>
            </w:pPr>
          </w:p>
          <w:p w:rsidR="002F1BE4" w:rsidRPr="00A07D64" w:rsidRDefault="002F1BE4" w:rsidP="00F53161">
            <w:pPr>
              <w:spacing w:before="40" w:after="120"/>
              <w:ind w:right="113"/>
            </w:pPr>
            <w:proofErr w:type="spellStart"/>
            <w:r w:rsidRPr="00A07D64">
              <w:t>Nacuanedorro</w:t>
            </w:r>
            <w:proofErr w:type="spellEnd"/>
            <w:r w:rsidRPr="00A07D64">
              <w:t xml:space="preserve"> </w:t>
            </w:r>
            <w:proofErr w:type="spellStart"/>
            <w:r w:rsidRPr="00A07D64">
              <w:t>Tuparro</w:t>
            </w:r>
            <w:proofErr w:type="spellEnd"/>
            <w:r w:rsidRPr="00A07D64">
              <w:t xml:space="preserve"> de la Etnia </w:t>
            </w:r>
            <w:proofErr w:type="spellStart"/>
            <w:r w:rsidRPr="00A07D64">
              <w:t>Mapayerri</w:t>
            </w:r>
            <w:proofErr w:type="spellEnd"/>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Ubicación: </w:t>
            </w:r>
            <w:proofErr w:type="spellStart"/>
            <w:r w:rsidRPr="00A07D64">
              <w:t>Cumaribo</w:t>
            </w:r>
            <w:proofErr w:type="spellEnd"/>
            <w:r w:rsidRPr="00A07D64">
              <w:t>, Vichada.</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Pueblos: </w:t>
            </w:r>
            <w:proofErr w:type="spellStart"/>
            <w:r w:rsidRPr="00A07D64">
              <w:t>Mapayerri</w:t>
            </w:r>
            <w:proofErr w:type="spellEnd"/>
            <w:r w:rsidRPr="00A07D64">
              <w:t xml:space="preserve"> y </w:t>
            </w:r>
            <w:proofErr w:type="spellStart"/>
            <w:r w:rsidRPr="00A07D64">
              <w:t>Sikuani</w:t>
            </w:r>
            <w:proofErr w:type="spellEnd"/>
            <w:r w:rsidRPr="00A07D64">
              <w:t>.</w:t>
            </w:r>
          </w:p>
          <w:p w:rsidR="002F1BE4" w:rsidRPr="00A07D64" w:rsidRDefault="002F1BE4" w:rsidP="00F53161">
            <w:pPr>
              <w:spacing w:before="40" w:after="120"/>
              <w:ind w:right="113"/>
            </w:pPr>
          </w:p>
        </w:tc>
        <w:tc>
          <w:tcPr>
            <w:tcW w:w="2558" w:type="dxa"/>
            <w:shd w:val="clear" w:color="auto" w:fill="auto"/>
          </w:tcPr>
          <w:p w:rsidR="002F1BE4" w:rsidRPr="00A07D64" w:rsidRDefault="002F1BE4" w:rsidP="00F53161">
            <w:pPr>
              <w:spacing w:before="40" w:after="120"/>
              <w:ind w:right="113"/>
              <w:rPr>
                <w:i/>
              </w:rPr>
            </w:pPr>
            <w:r w:rsidRPr="00A07D64">
              <w:rPr>
                <w:i/>
              </w:rPr>
              <w:lastRenderedPageBreak/>
              <w:t xml:space="preserve">“Segundo: ORDENAR a la Agencia Nacional de Tierras (ANT) Nacional y Regional (Vichada suspender cualquier estudio y trámite de solitudes de adquisición de territorios a colonos ajenos a estas comunidades, o que se representen a partir de la fecha y que se traslapen con los mencionados territorios colectivos ancestrales de la comunidades indígenas </w:t>
            </w:r>
            <w:proofErr w:type="spellStart"/>
            <w:r w:rsidRPr="00A07D64">
              <w:rPr>
                <w:i/>
              </w:rPr>
              <w:t>Mapayerri</w:t>
            </w:r>
            <w:proofErr w:type="spellEnd"/>
            <w:r w:rsidRPr="00A07D64">
              <w:rPr>
                <w:i/>
              </w:rPr>
              <w:t xml:space="preserve"> de </w:t>
            </w:r>
            <w:proofErr w:type="spellStart"/>
            <w:r w:rsidRPr="00A07D64">
              <w:rPr>
                <w:i/>
              </w:rPr>
              <w:t>Nacuadenorro</w:t>
            </w:r>
            <w:proofErr w:type="spellEnd"/>
            <w:r w:rsidRPr="00A07D64">
              <w:rPr>
                <w:i/>
              </w:rPr>
              <w:t xml:space="preserve"> </w:t>
            </w:r>
            <w:r w:rsidRPr="00A07D64">
              <w:rPr>
                <w:i/>
              </w:rPr>
              <w:lastRenderedPageBreak/>
              <w:t xml:space="preserve">(pueblo en contacto inicial) y </w:t>
            </w:r>
            <w:proofErr w:type="spellStart"/>
            <w:r w:rsidRPr="00A07D64">
              <w:rPr>
                <w:i/>
              </w:rPr>
              <w:t>Sikuani</w:t>
            </w:r>
            <w:proofErr w:type="spellEnd"/>
            <w:r w:rsidRPr="00A07D64">
              <w:rPr>
                <w:i/>
              </w:rPr>
              <w:t xml:space="preserve"> de </w:t>
            </w:r>
            <w:proofErr w:type="spellStart"/>
            <w:r w:rsidRPr="00A07D64">
              <w:rPr>
                <w:i/>
              </w:rPr>
              <w:t>Awia</w:t>
            </w:r>
            <w:proofErr w:type="spellEnd"/>
            <w:r w:rsidRPr="00A07D64">
              <w:rPr>
                <w:i/>
              </w:rPr>
              <w:t xml:space="preserve"> </w:t>
            </w:r>
            <w:proofErr w:type="spellStart"/>
            <w:r w:rsidRPr="00A07D64">
              <w:rPr>
                <w:i/>
              </w:rPr>
              <w:t>Tuparro</w:t>
            </w:r>
            <w:proofErr w:type="spellEnd"/>
            <w:r w:rsidRPr="00A07D64">
              <w:rPr>
                <w:i/>
              </w:rPr>
              <w:t xml:space="preserve">, ubicadas en jurisdicción del municipio de </w:t>
            </w:r>
            <w:proofErr w:type="spellStart"/>
            <w:r w:rsidRPr="00A07D64">
              <w:rPr>
                <w:i/>
              </w:rPr>
              <w:t>Cumaribo</w:t>
            </w:r>
            <w:proofErr w:type="spellEnd"/>
            <w:r w:rsidRPr="00A07D64">
              <w:rPr>
                <w:i/>
              </w:rPr>
              <w:t xml:space="preserve">, Vichada, hasta tanto se culmine el trámite de constitución de los resguardos a favor de las comunidades </w:t>
            </w:r>
            <w:proofErr w:type="spellStart"/>
            <w:r w:rsidRPr="00A07D64">
              <w:rPr>
                <w:i/>
              </w:rPr>
              <w:t>Sikuani</w:t>
            </w:r>
            <w:proofErr w:type="spellEnd"/>
            <w:r w:rsidRPr="00A07D64">
              <w:rPr>
                <w:i/>
              </w:rPr>
              <w:t xml:space="preserve"> del territorio </w:t>
            </w:r>
            <w:proofErr w:type="spellStart"/>
            <w:r w:rsidRPr="00A07D64">
              <w:rPr>
                <w:i/>
              </w:rPr>
              <w:t>Awia</w:t>
            </w:r>
            <w:proofErr w:type="spellEnd"/>
            <w:r w:rsidRPr="00A07D64">
              <w:rPr>
                <w:i/>
              </w:rPr>
              <w:t xml:space="preserve"> </w:t>
            </w:r>
            <w:proofErr w:type="spellStart"/>
            <w:r w:rsidRPr="00A07D64">
              <w:rPr>
                <w:i/>
              </w:rPr>
              <w:t>Tuparro</w:t>
            </w:r>
            <w:proofErr w:type="spellEnd"/>
            <w:r w:rsidRPr="00A07D64">
              <w:rPr>
                <w:i/>
              </w:rPr>
              <w:t xml:space="preserve"> y de Pueblo </w:t>
            </w:r>
            <w:proofErr w:type="spellStart"/>
            <w:r w:rsidRPr="00A07D64">
              <w:rPr>
                <w:i/>
              </w:rPr>
              <w:t>Mapayerri</w:t>
            </w:r>
            <w:proofErr w:type="spellEnd"/>
            <w:r w:rsidRPr="00A07D64">
              <w:rPr>
                <w:i/>
              </w:rPr>
              <w:t xml:space="preserve"> del territorio </w:t>
            </w:r>
            <w:proofErr w:type="spellStart"/>
            <w:r w:rsidRPr="00A07D64">
              <w:rPr>
                <w:i/>
              </w:rPr>
              <w:t>Nacuadenorro</w:t>
            </w:r>
            <w:proofErr w:type="spellEnd"/>
            <w:r w:rsidRPr="00A07D64">
              <w:rPr>
                <w:i/>
              </w:rPr>
              <w:t>, ordenado en la sentencia T-379 de 2014 de la corte Constitucional de la Agencia Nacional de Tierras.(ANT).</w:t>
            </w:r>
          </w:p>
          <w:p w:rsidR="002F1BE4" w:rsidRPr="00A07D64" w:rsidRDefault="002F1BE4" w:rsidP="00F53161">
            <w:pPr>
              <w:spacing w:before="40" w:after="120"/>
              <w:ind w:right="113"/>
              <w:rPr>
                <w:i/>
              </w:rPr>
            </w:pPr>
          </w:p>
          <w:p w:rsidR="002F1BE4" w:rsidRPr="00A07D64" w:rsidRDefault="002F1BE4" w:rsidP="00F53161">
            <w:pPr>
              <w:spacing w:before="40" w:after="120"/>
              <w:ind w:right="113"/>
            </w:pPr>
            <w:r w:rsidRPr="00A07D64">
              <w:rPr>
                <w:i/>
              </w:rPr>
              <w:t xml:space="preserve">Tercero: ORDENAR a la Agencia Nacional de Tierras (ANT), dada la vulnerabilidad y peligro de extinción de las comunidades indígenas </w:t>
            </w:r>
            <w:proofErr w:type="spellStart"/>
            <w:r w:rsidRPr="00A07D64">
              <w:rPr>
                <w:i/>
              </w:rPr>
              <w:t>Mapayerri</w:t>
            </w:r>
            <w:proofErr w:type="spellEnd"/>
            <w:r w:rsidRPr="00A07D64">
              <w:rPr>
                <w:i/>
              </w:rPr>
              <w:t xml:space="preserve"> de </w:t>
            </w:r>
            <w:proofErr w:type="spellStart"/>
            <w:r w:rsidRPr="00A07D64">
              <w:rPr>
                <w:i/>
              </w:rPr>
              <w:t>Nacuadenorro</w:t>
            </w:r>
            <w:proofErr w:type="spellEnd"/>
            <w:r w:rsidRPr="00A07D64">
              <w:rPr>
                <w:i/>
              </w:rPr>
              <w:t xml:space="preserve"> (Pueblo en contacto inicial) y </w:t>
            </w:r>
            <w:proofErr w:type="spellStart"/>
            <w:r w:rsidRPr="00A07D64">
              <w:rPr>
                <w:i/>
              </w:rPr>
              <w:t>Sikuani</w:t>
            </w:r>
            <w:proofErr w:type="spellEnd"/>
            <w:r w:rsidRPr="00A07D64">
              <w:rPr>
                <w:i/>
              </w:rPr>
              <w:t xml:space="preserve"> de </w:t>
            </w:r>
            <w:proofErr w:type="spellStart"/>
            <w:r w:rsidRPr="00A07D64">
              <w:rPr>
                <w:i/>
              </w:rPr>
              <w:t>Awia</w:t>
            </w:r>
            <w:proofErr w:type="spellEnd"/>
            <w:r w:rsidRPr="00A07D64">
              <w:rPr>
                <w:i/>
              </w:rPr>
              <w:t xml:space="preserve"> </w:t>
            </w:r>
            <w:proofErr w:type="spellStart"/>
            <w:r w:rsidRPr="00A07D64">
              <w:rPr>
                <w:i/>
              </w:rPr>
              <w:t>Tuparro</w:t>
            </w:r>
            <w:proofErr w:type="spellEnd"/>
            <w:r w:rsidRPr="00A07D64">
              <w:rPr>
                <w:i/>
              </w:rPr>
              <w:t xml:space="preserve">, ubicadas en la Jurisdicción del municipio de </w:t>
            </w:r>
            <w:proofErr w:type="spellStart"/>
            <w:r w:rsidRPr="00A07D64">
              <w:rPr>
                <w:i/>
              </w:rPr>
              <w:t>Cumaribo</w:t>
            </w:r>
            <w:proofErr w:type="spellEnd"/>
            <w:r w:rsidRPr="00A07D64">
              <w:rPr>
                <w:i/>
              </w:rPr>
              <w:t xml:space="preserve">, Vichada. La culminación inmediata y urgente del trámite de constitución de los resguardos a favor de las comunidades </w:t>
            </w:r>
            <w:proofErr w:type="spellStart"/>
            <w:r w:rsidRPr="00A07D64">
              <w:rPr>
                <w:i/>
              </w:rPr>
              <w:t>Sikuani</w:t>
            </w:r>
            <w:proofErr w:type="spellEnd"/>
            <w:r w:rsidRPr="00A07D64">
              <w:rPr>
                <w:i/>
              </w:rPr>
              <w:t xml:space="preserve"> del territorio </w:t>
            </w:r>
            <w:proofErr w:type="spellStart"/>
            <w:r w:rsidRPr="00A07D64">
              <w:rPr>
                <w:i/>
              </w:rPr>
              <w:t>Nacuadenorro</w:t>
            </w:r>
            <w:proofErr w:type="spellEnd"/>
            <w:r w:rsidRPr="00A07D64">
              <w:rPr>
                <w:i/>
              </w:rPr>
              <w:t xml:space="preserve"> </w:t>
            </w:r>
            <w:proofErr w:type="spellStart"/>
            <w:r w:rsidRPr="00A07D64">
              <w:rPr>
                <w:i/>
              </w:rPr>
              <w:t>Tuparro</w:t>
            </w:r>
            <w:proofErr w:type="spellEnd"/>
            <w:r w:rsidRPr="00A07D64">
              <w:rPr>
                <w:i/>
              </w:rPr>
              <w:t>, ordenado en sentencia T-379 de 2014 de la corte constitucional. Esto toda vez que hasta el día de hoy no ha sido resuelta la petición de estas comunidades que se encuentran en grave peligro de extinción, y han transcurrido más de 17 años, tiempo irrazonable para decidir de fondo la misma”.</w:t>
            </w:r>
          </w:p>
        </w:tc>
        <w:tc>
          <w:tcPr>
            <w:tcW w:w="3984" w:type="dxa"/>
            <w:shd w:val="clear" w:color="auto" w:fill="auto"/>
          </w:tcPr>
          <w:p w:rsidR="002F1BE4" w:rsidRPr="00A07D64" w:rsidRDefault="002F1BE4" w:rsidP="00F53161">
            <w:pPr>
              <w:spacing w:before="40" w:after="120"/>
              <w:ind w:right="113"/>
              <w:rPr>
                <w:bCs/>
              </w:rPr>
            </w:pPr>
            <w:r w:rsidRPr="00A07D64">
              <w:rPr>
                <w:bCs/>
              </w:rPr>
              <w:lastRenderedPageBreak/>
              <w:t xml:space="preserve">Agotadas cada una de las etapas procesales propias del Decreto 1071 de 2015, la Dirección de Asuntos Étnicos de la ANT, en abril de 2018, solicitó por tercera vez la viabilidad jurídica de los proyectos de Acuerdo para la constitución de los resguardos indígenas </w:t>
            </w:r>
            <w:proofErr w:type="spellStart"/>
            <w:r w:rsidRPr="00A07D64">
              <w:rPr>
                <w:bCs/>
              </w:rPr>
              <w:t>Awia</w:t>
            </w:r>
            <w:proofErr w:type="spellEnd"/>
            <w:r w:rsidRPr="00A07D64">
              <w:rPr>
                <w:bCs/>
              </w:rPr>
              <w:t xml:space="preserve"> </w:t>
            </w:r>
            <w:proofErr w:type="spellStart"/>
            <w:r w:rsidRPr="00A07D64">
              <w:rPr>
                <w:bCs/>
              </w:rPr>
              <w:t>Tuparro</w:t>
            </w:r>
            <w:proofErr w:type="spellEnd"/>
            <w:r w:rsidRPr="00A07D64">
              <w:rPr>
                <w:bCs/>
              </w:rPr>
              <w:t xml:space="preserve"> de la etnia </w:t>
            </w:r>
            <w:proofErr w:type="spellStart"/>
            <w:r w:rsidRPr="00A07D64">
              <w:rPr>
                <w:bCs/>
              </w:rPr>
              <w:t>Sikuani</w:t>
            </w:r>
            <w:proofErr w:type="spellEnd"/>
            <w:r w:rsidRPr="00A07D64">
              <w:rPr>
                <w:bCs/>
              </w:rPr>
              <w:t xml:space="preserve"> y </w:t>
            </w:r>
            <w:proofErr w:type="spellStart"/>
            <w:r w:rsidRPr="00A07D64">
              <w:rPr>
                <w:bCs/>
              </w:rPr>
              <w:t>Nacuanedorro</w:t>
            </w:r>
            <w:proofErr w:type="spellEnd"/>
            <w:r w:rsidRPr="00A07D64">
              <w:rPr>
                <w:bCs/>
              </w:rPr>
              <w:t xml:space="preserve"> </w:t>
            </w:r>
            <w:proofErr w:type="spellStart"/>
            <w:r w:rsidRPr="00A07D64">
              <w:rPr>
                <w:bCs/>
              </w:rPr>
              <w:t>Tuparro</w:t>
            </w:r>
            <w:proofErr w:type="spellEnd"/>
            <w:r w:rsidRPr="00A07D64">
              <w:rPr>
                <w:bCs/>
              </w:rPr>
              <w:t xml:space="preserve"> de la etnia </w:t>
            </w:r>
            <w:proofErr w:type="spellStart"/>
            <w:r w:rsidRPr="00A07D64">
              <w:rPr>
                <w:bCs/>
              </w:rPr>
              <w:t>Mapayerri</w:t>
            </w:r>
            <w:proofErr w:type="spellEnd"/>
            <w:r w:rsidRPr="00A07D64">
              <w:rPr>
                <w:bCs/>
              </w:rPr>
              <w:t>.</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La Oficina Jurídica de la ANT emitió la viabilidad jurídica, el 20 de junio de 2018, en sentido favorable para constituir los resguardos indígenas </w:t>
            </w:r>
            <w:proofErr w:type="spellStart"/>
            <w:r w:rsidRPr="00A07D64">
              <w:rPr>
                <w:bCs/>
              </w:rPr>
              <w:t>Awia</w:t>
            </w:r>
            <w:proofErr w:type="spellEnd"/>
            <w:r w:rsidRPr="00A07D64">
              <w:rPr>
                <w:bCs/>
              </w:rPr>
              <w:t xml:space="preserve"> </w:t>
            </w:r>
            <w:proofErr w:type="spellStart"/>
            <w:r w:rsidRPr="00A07D64">
              <w:rPr>
                <w:bCs/>
              </w:rPr>
              <w:t>Tuparro</w:t>
            </w:r>
            <w:proofErr w:type="spellEnd"/>
            <w:r w:rsidRPr="00A07D64">
              <w:rPr>
                <w:bCs/>
              </w:rPr>
              <w:t xml:space="preserve"> de la Etnia </w:t>
            </w:r>
            <w:proofErr w:type="spellStart"/>
            <w:r w:rsidRPr="00A07D64">
              <w:rPr>
                <w:bCs/>
              </w:rPr>
              <w:t>Sikuani</w:t>
            </w:r>
            <w:proofErr w:type="spellEnd"/>
            <w:r w:rsidRPr="00A07D64">
              <w:rPr>
                <w:bCs/>
              </w:rPr>
              <w:t xml:space="preserve"> y </w:t>
            </w:r>
            <w:proofErr w:type="spellStart"/>
            <w:r w:rsidRPr="00A07D64">
              <w:rPr>
                <w:bCs/>
              </w:rPr>
              <w:lastRenderedPageBreak/>
              <w:t>Nacuanedorro</w:t>
            </w:r>
            <w:proofErr w:type="spellEnd"/>
            <w:r w:rsidRPr="00A07D64">
              <w:rPr>
                <w:bCs/>
              </w:rPr>
              <w:t xml:space="preserve"> </w:t>
            </w:r>
            <w:proofErr w:type="spellStart"/>
            <w:r w:rsidRPr="00A07D64">
              <w:rPr>
                <w:bCs/>
              </w:rPr>
              <w:t>Tuparro</w:t>
            </w:r>
            <w:proofErr w:type="spellEnd"/>
            <w:r w:rsidRPr="00A07D64">
              <w:rPr>
                <w:bCs/>
              </w:rPr>
              <w:t xml:space="preserve"> de la Etnia </w:t>
            </w:r>
            <w:proofErr w:type="spellStart"/>
            <w:r w:rsidRPr="00A07D64">
              <w:rPr>
                <w:bCs/>
              </w:rPr>
              <w:t>Mapayerri</w:t>
            </w:r>
            <w:proofErr w:type="spellEnd"/>
            <w:r w:rsidRPr="00A07D64">
              <w:rPr>
                <w:bCs/>
              </w:rPr>
              <w:t xml:space="preserve">, localizados en el municipio de </w:t>
            </w:r>
            <w:proofErr w:type="spellStart"/>
            <w:r w:rsidRPr="00A07D64">
              <w:rPr>
                <w:bCs/>
              </w:rPr>
              <w:t>Cumaribo</w:t>
            </w:r>
            <w:proofErr w:type="spellEnd"/>
            <w:r w:rsidRPr="00A07D64">
              <w:rPr>
                <w:bCs/>
              </w:rPr>
              <w:t>, Vichada.</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La Subdirección de Sistema de Información de Tierras de la ANT, en junio de 2018, emitió viabilidad técnica favorable para constituir los resguardos indígenas </w:t>
            </w:r>
            <w:proofErr w:type="spellStart"/>
            <w:r w:rsidRPr="00A07D64">
              <w:rPr>
                <w:bCs/>
              </w:rPr>
              <w:t>Awia</w:t>
            </w:r>
            <w:proofErr w:type="spellEnd"/>
            <w:r w:rsidRPr="00A07D64">
              <w:rPr>
                <w:bCs/>
              </w:rPr>
              <w:t xml:space="preserve"> </w:t>
            </w:r>
            <w:proofErr w:type="spellStart"/>
            <w:r w:rsidRPr="00A07D64">
              <w:rPr>
                <w:bCs/>
              </w:rPr>
              <w:t>Tuparro</w:t>
            </w:r>
            <w:proofErr w:type="spellEnd"/>
            <w:r w:rsidRPr="00A07D64">
              <w:rPr>
                <w:bCs/>
              </w:rPr>
              <w:t xml:space="preserve"> de la Etnia </w:t>
            </w:r>
            <w:proofErr w:type="spellStart"/>
            <w:r w:rsidRPr="00A07D64">
              <w:rPr>
                <w:bCs/>
              </w:rPr>
              <w:t>Sikuani</w:t>
            </w:r>
            <w:proofErr w:type="spellEnd"/>
            <w:r w:rsidRPr="00A07D64">
              <w:rPr>
                <w:bCs/>
              </w:rPr>
              <w:t xml:space="preserve"> y </w:t>
            </w:r>
            <w:proofErr w:type="spellStart"/>
            <w:r w:rsidRPr="00A07D64">
              <w:rPr>
                <w:bCs/>
              </w:rPr>
              <w:t>Nacuanedorro</w:t>
            </w:r>
            <w:proofErr w:type="spellEnd"/>
            <w:r w:rsidRPr="00A07D64">
              <w:rPr>
                <w:bCs/>
              </w:rPr>
              <w:t xml:space="preserve"> </w:t>
            </w:r>
            <w:proofErr w:type="spellStart"/>
            <w:r w:rsidRPr="00A07D64">
              <w:rPr>
                <w:bCs/>
              </w:rPr>
              <w:t>Tuparro</w:t>
            </w:r>
            <w:proofErr w:type="spellEnd"/>
            <w:r w:rsidRPr="00A07D64">
              <w:rPr>
                <w:bCs/>
              </w:rPr>
              <w:t xml:space="preserve"> de la Etnia </w:t>
            </w:r>
            <w:proofErr w:type="spellStart"/>
            <w:r w:rsidRPr="00A07D64">
              <w:rPr>
                <w:bCs/>
              </w:rPr>
              <w:t>Mapayerri</w:t>
            </w:r>
            <w:proofErr w:type="spellEnd"/>
            <w:r w:rsidRPr="00A07D64">
              <w:rPr>
                <w:bCs/>
              </w:rPr>
              <w:t>.</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En la sesión del 29 de julio de 2018 fueron aprobados por el Consejo Directivo de la ANT la constitución de los resguardos indígenas </w:t>
            </w:r>
            <w:proofErr w:type="spellStart"/>
            <w:r w:rsidRPr="00A07D64">
              <w:rPr>
                <w:bCs/>
              </w:rPr>
              <w:t>Awia</w:t>
            </w:r>
            <w:proofErr w:type="spellEnd"/>
            <w:r w:rsidRPr="00A07D64">
              <w:rPr>
                <w:bCs/>
              </w:rPr>
              <w:t xml:space="preserve"> </w:t>
            </w:r>
            <w:proofErr w:type="spellStart"/>
            <w:r w:rsidRPr="00A07D64">
              <w:rPr>
                <w:bCs/>
              </w:rPr>
              <w:t>Tuparro</w:t>
            </w:r>
            <w:proofErr w:type="spellEnd"/>
            <w:r w:rsidRPr="00A07D64">
              <w:rPr>
                <w:bCs/>
              </w:rPr>
              <w:t xml:space="preserve"> de la Etnia </w:t>
            </w:r>
            <w:proofErr w:type="spellStart"/>
            <w:r w:rsidRPr="00A07D64">
              <w:rPr>
                <w:bCs/>
              </w:rPr>
              <w:t>Sikuani</w:t>
            </w:r>
            <w:proofErr w:type="spellEnd"/>
            <w:r w:rsidRPr="00A07D64">
              <w:rPr>
                <w:bCs/>
              </w:rPr>
              <w:t>, mediante el Acuerdo No. 64 del 26 de julio de 2018</w:t>
            </w:r>
            <w:r w:rsidRPr="00A07D64">
              <w:rPr>
                <w:bCs/>
                <w:i/>
              </w:rPr>
              <w:t xml:space="preserve">, “Por el cual se constituye el Resguardo Indígena </w:t>
            </w:r>
            <w:proofErr w:type="spellStart"/>
            <w:r w:rsidRPr="00A07D64">
              <w:rPr>
                <w:bCs/>
                <w:i/>
              </w:rPr>
              <w:t>Awia</w:t>
            </w:r>
            <w:proofErr w:type="spellEnd"/>
            <w:r w:rsidRPr="00A07D64">
              <w:rPr>
                <w:bCs/>
                <w:i/>
              </w:rPr>
              <w:t xml:space="preserve"> </w:t>
            </w:r>
            <w:proofErr w:type="spellStart"/>
            <w:r w:rsidRPr="00A07D64">
              <w:rPr>
                <w:bCs/>
                <w:i/>
              </w:rPr>
              <w:t>Tuparro</w:t>
            </w:r>
            <w:proofErr w:type="spellEnd"/>
            <w:r w:rsidRPr="00A07D64">
              <w:rPr>
                <w:bCs/>
                <w:i/>
              </w:rPr>
              <w:t xml:space="preserve">, de la etnia </w:t>
            </w:r>
            <w:proofErr w:type="spellStart"/>
            <w:r w:rsidRPr="00A07D64">
              <w:rPr>
                <w:bCs/>
                <w:i/>
              </w:rPr>
              <w:t>Sikuani</w:t>
            </w:r>
            <w:proofErr w:type="spellEnd"/>
            <w:r w:rsidRPr="00A07D64">
              <w:rPr>
                <w:bCs/>
                <w:i/>
              </w:rPr>
              <w:t xml:space="preserve">, con tres (3), Globos de terreno de ocupación ancestral (baldío), localizados en jurisdicción del municipio de </w:t>
            </w:r>
            <w:proofErr w:type="spellStart"/>
            <w:r w:rsidRPr="00A07D64">
              <w:rPr>
                <w:bCs/>
                <w:i/>
              </w:rPr>
              <w:t>Cumaribo</w:t>
            </w:r>
            <w:proofErr w:type="spellEnd"/>
            <w:r w:rsidRPr="00A07D64">
              <w:rPr>
                <w:bCs/>
                <w:i/>
              </w:rPr>
              <w:t>, departamento del Vichada"</w:t>
            </w:r>
            <w:r w:rsidRPr="00A07D64">
              <w:rPr>
                <w:bCs/>
              </w:rPr>
              <w:t xml:space="preserve">. Ello, fue publicado en el diario oficial del 30 de agosto de 2018 No. 50.701, y notificado al Gobernador del Resguardo Indígena José Alberto </w:t>
            </w:r>
            <w:proofErr w:type="spellStart"/>
            <w:r w:rsidRPr="00A07D64">
              <w:rPr>
                <w:bCs/>
              </w:rPr>
              <w:t>Cariban</w:t>
            </w:r>
            <w:proofErr w:type="spellEnd"/>
            <w:r w:rsidRPr="00A07D64">
              <w:rPr>
                <w:bCs/>
              </w:rPr>
              <w:t xml:space="preserve"> </w:t>
            </w:r>
            <w:proofErr w:type="spellStart"/>
            <w:r w:rsidRPr="00A07D64">
              <w:rPr>
                <w:bCs/>
              </w:rPr>
              <w:t>Cariban</w:t>
            </w:r>
            <w:proofErr w:type="spellEnd"/>
            <w:r w:rsidRPr="00A07D64">
              <w:rPr>
                <w:bCs/>
              </w:rPr>
              <w:t>. En el término de ley no se presentó ningún recurso contra el mismo, por lo cual este Acto Administrativo se encuentra en firme.</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También se aprobó la constitución del Resguardo </w:t>
            </w:r>
            <w:proofErr w:type="spellStart"/>
            <w:r w:rsidRPr="00A07D64">
              <w:rPr>
                <w:bCs/>
              </w:rPr>
              <w:t>Nacuanedorro</w:t>
            </w:r>
            <w:proofErr w:type="spellEnd"/>
            <w:r w:rsidRPr="00A07D64">
              <w:rPr>
                <w:bCs/>
              </w:rPr>
              <w:t xml:space="preserve"> </w:t>
            </w:r>
            <w:proofErr w:type="spellStart"/>
            <w:r w:rsidRPr="00A07D64">
              <w:rPr>
                <w:bCs/>
              </w:rPr>
              <w:t>Tuparro</w:t>
            </w:r>
            <w:proofErr w:type="spellEnd"/>
            <w:r w:rsidRPr="00A07D64">
              <w:rPr>
                <w:bCs/>
              </w:rPr>
              <w:t xml:space="preserve"> de la Etnia </w:t>
            </w:r>
            <w:proofErr w:type="spellStart"/>
            <w:r w:rsidRPr="00A07D64">
              <w:rPr>
                <w:bCs/>
              </w:rPr>
              <w:t>Mapayerri</w:t>
            </w:r>
            <w:proofErr w:type="spellEnd"/>
            <w:r w:rsidRPr="00A07D64">
              <w:rPr>
                <w:bCs/>
              </w:rPr>
              <w:t xml:space="preserve">, mediante el Acuerdo No. 68 del 26 de julio de 2018, </w:t>
            </w:r>
            <w:r w:rsidRPr="00A07D64">
              <w:rPr>
                <w:bCs/>
                <w:i/>
              </w:rPr>
              <w:t xml:space="preserve">“Por el cual se constituye el Resguardo Indígena </w:t>
            </w:r>
            <w:proofErr w:type="spellStart"/>
            <w:r w:rsidRPr="00A07D64">
              <w:rPr>
                <w:bCs/>
                <w:i/>
              </w:rPr>
              <w:t>Nacuanëdorro</w:t>
            </w:r>
            <w:proofErr w:type="spellEnd"/>
            <w:r w:rsidRPr="00A07D64">
              <w:rPr>
                <w:bCs/>
                <w:i/>
              </w:rPr>
              <w:t xml:space="preserve"> </w:t>
            </w:r>
            <w:proofErr w:type="spellStart"/>
            <w:r w:rsidRPr="00A07D64">
              <w:rPr>
                <w:bCs/>
                <w:i/>
              </w:rPr>
              <w:t>Tuparro</w:t>
            </w:r>
            <w:proofErr w:type="spellEnd"/>
            <w:r w:rsidRPr="00A07D64">
              <w:rPr>
                <w:bCs/>
                <w:i/>
              </w:rPr>
              <w:t xml:space="preserve">, de la etnia </w:t>
            </w:r>
            <w:proofErr w:type="spellStart"/>
            <w:r w:rsidRPr="00A07D64">
              <w:rPr>
                <w:bCs/>
                <w:i/>
              </w:rPr>
              <w:t>Mapayerri</w:t>
            </w:r>
            <w:proofErr w:type="spellEnd"/>
            <w:r w:rsidRPr="00A07D64">
              <w:rPr>
                <w:bCs/>
                <w:i/>
              </w:rPr>
              <w:t xml:space="preserve">, con dos (2), Globos de terreno de ocupación ancestral (baldío), localizados en jurisdicción del municipio de </w:t>
            </w:r>
            <w:proofErr w:type="spellStart"/>
            <w:r w:rsidRPr="00A07D64">
              <w:rPr>
                <w:bCs/>
                <w:i/>
              </w:rPr>
              <w:t>Cumaribo</w:t>
            </w:r>
            <w:proofErr w:type="spellEnd"/>
            <w:r w:rsidRPr="00A07D64">
              <w:rPr>
                <w:bCs/>
                <w:i/>
              </w:rPr>
              <w:t>, departamento del Vichada</w:t>
            </w:r>
            <w:r w:rsidRPr="00A07D64">
              <w:rPr>
                <w:bCs/>
              </w:rPr>
              <w:t xml:space="preserve">". Igualmente, fue publicado en el diario oficial el 30 de agosto de 2018 No. 50.701, notificado al Gobernador del Resguardo Indígena Fernando </w:t>
            </w:r>
            <w:proofErr w:type="spellStart"/>
            <w:r w:rsidRPr="00A07D64">
              <w:rPr>
                <w:bCs/>
              </w:rPr>
              <w:t>Ponare</w:t>
            </w:r>
            <w:proofErr w:type="spellEnd"/>
            <w:r w:rsidRPr="00A07D64">
              <w:rPr>
                <w:bCs/>
              </w:rPr>
              <w:t xml:space="preserve"> </w:t>
            </w:r>
            <w:proofErr w:type="spellStart"/>
            <w:r w:rsidRPr="00A07D64">
              <w:rPr>
                <w:bCs/>
              </w:rPr>
              <w:t>Ponare</w:t>
            </w:r>
            <w:proofErr w:type="spellEnd"/>
            <w:r w:rsidRPr="00A07D64">
              <w:rPr>
                <w:bCs/>
              </w:rPr>
              <w:t xml:space="preserve">. En el término de ley no se presentó ningún recurso contra el mismo, por lo cual el acto administrativo se encuentra en firme.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Ambos actos administrativos están debidamente ejecutoriados, a partir del 18 de octubre de 2018 conforme a lo establecido en el numeral tercero del artículo 87 del Código Contencioso Administrativo.</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lastRenderedPageBreak/>
              <w:t>Una vez surtido la etapa de publicación, notificación e inscripción a los folios de matrícula No 540-10780 y 540-10781 del Círculo Registral de Puerto Carreño, Vichada, gozan de las garantías constitucionales de la propiedad privada, conforme al artículo 58 de la Constitución Política de Colombia. Los anteriores actos administrativos fueron comunicados a la Procuraduría II judicial Ambiental y Agraria de Villavicencio mediante el 11 de septiembre de 2018.</w:t>
            </w:r>
          </w:p>
          <w:p w:rsidR="002F1BE4" w:rsidRPr="00A07D64" w:rsidRDefault="002F1BE4" w:rsidP="00F53161">
            <w:pPr>
              <w:spacing w:before="40" w:after="120"/>
              <w:ind w:right="113"/>
            </w:pPr>
          </w:p>
          <w:p w:rsidR="002F1BE4" w:rsidRPr="00A07D64" w:rsidRDefault="002F1BE4" w:rsidP="00F53161">
            <w:pPr>
              <w:spacing w:before="40" w:after="120"/>
              <w:ind w:right="113"/>
              <w:rPr>
                <w:bCs/>
              </w:rPr>
            </w:pPr>
            <w:r w:rsidRPr="00A07D64">
              <w:rPr>
                <w:bCs/>
              </w:rPr>
              <w:t>En ese orden de ideas, la ANT dio cumplimiento a la orden primera y segunda de la sentencia T-379 de 2014 de la Corte Constitucional y a lo ordenado en el Auto Interlocutorio AIR- 18-068 del 20 de marzo de 2018, del Juzgado 1 Civil del Circuito Especializado en Restitución de Tierras de Villavicencio, Meta, en su totalidad.</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Así, dentro del procedimiento administrativo de constitución de los resguardos indígenas objetos de las órdenes judiciales, se surtieron cada una de las etapas procesales, como la aplicación del enfoque diferencial a estos grupos étnicos.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El Equipo de Sentencias Judiciales y Casos Emblemáticos de la Subdirección de Asuntos Étnicos de la ANT, el pasado 21 de abril del presente año, convocó un espacio de articulación interinstitucional con la Unidad Nacional de Protección para la intervención estatal e ingreso al territorio, conforme a lo presentado por el equipo de Diálogo Social y Resolución de Conflictos y la Dirección de Asuntos Étnicos de la ANT. La continuidad del conflicto, de acuerdo con el acompañamiento sistemático a estas comunidades indígenas, se debe a:</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La improcedencia jurídica para titulación de la totalidad del territorio pretendido, ya que el ordenamiento jurídico colombiano garantiza la propiedad privada, que colinda con los resguardos constituidos. Tal es el caso del predio denominado Unión Cuernavaca, </w:t>
            </w:r>
            <w:proofErr w:type="spellStart"/>
            <w:r w:rsidRPr="00A07D64">
              <w:rPr>
                <w:bCs/>
              </w:rPr>
              <w:t>Cusipe</w:t>
            </w:r>
            <w:proofErr w:type="spellEnd"/>
            <w:r w:rsidRPr="00A07D64">
              <w:rPr>
                <w:bCs/>
              </w:rPr>
              <w:t xml:space="preserve"> entre otros, que fueron adjudicados en su momento por el extinto INCODER.</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El desconocimiento normativo y territorial de las comunidades rurales del sector sobre los pueblos indígenas, y la proliferación de </w:t>
            </w:r>
            <w:r w:rsidRPr="00A07D64">
              <w:rPr>
                <w:bCs/>
              </w:rPr>
              <w:lastRenderedPageBreak/>
              <w:t>presiones exógenas como el narcotráfico, contrabando y presencia de actores armados.</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El 18 de septiembre del presente año se desarrolló el comité de justicia transicional convocado por la Gobernación del Vichada el cual conto con la participación del Juez Primero Civil del Circuito Especializado en Restitución de Tierras de Villavicencio, Meta y demás entidades vinculadas en la orden. En este espacio se brindó informe sobre el cumplimiento de las órdenes emanadas por la Corte Constitucional y por el Juez de Restitución. Se contó con la participación de los representantes de las dos comunidades.</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De acuerdo con el correo registrado en la base de datos de la entidad, se envió correo electrónico al Gobernador de la Comunidad </w:t>
            </w:r>
            <w:proofErr w:type="spellStart"/>
            <w:r w:rsidRPr="00A07D64">
              <w:rPr>
                <w:bCs/>
              </w:rPr>
              <w:t>Awia</w:t>
            </w:r>
            <w:proofErr w:type="spellEnd"/>
            <w:r w:rsidRPr="00A07D64">
              <w:rPr>
                <w:bCs/>
              </w:rPr>
              <w:t xml:space="preserve"> </w:t>
            </w:r>
            <w:proofErr w:type="spellStart"/>
            <w:r w:rsidRPr="00A07D64">
              <w:rPr>
                <w:bCs/>
              </w:rPr>
              <w:t>Tuparro</w:t>
            </w:r>
            <w:proofErr w:type="spellEnd"/>
            <w:r w:rsidRPr="00A07D64">
              <w:rPr>
                <w:bCs/>
              </w:rPr>
              <w:t xml:space="preserve">. En respuesta de este se estableció contacto con el señor </w:t>
            </w:r>
            <w:proofErr w:type="spellStart"/>
            <w:r w:rsidRPr="00A07D64">
              <w:rPr>
                <w:bCs/>
              </w:rPr>
              <w:t>Angel</w:t>
            </w:r>
            <w:proofErr w:type="spellEnd"/>
            <w:r w:rsidRPr="00A07D64">
              <w:rPr>
                <w:bCs/>
              </w:rPr>
              <w:t xml:space="preserve"> </w:t>
            </w:r>
            <w:proofErr w:type="spellStart"/>
            <w:r w:rsidRPr="00A07D64">
              <w:rPr>
                <w:bCs/>
              </w:rPr>
              <w:t>Jacanamejoy</w:t>
            </w:r>
            <w:proofErr w:type="spellEnd"/>
            <w:r w:rsidRPr="00A07D64">
              <w:rPr>
                <w:bCs/>
              </w:rPr>
              <w:t xml:space="preserve">, de la Comisión Madre Tierra y Territorio - Coordinación Nacional, quien manifestó establecer contacto con las comunidades para el espacio de diálogo. Así mismo, el 23 de octubre se realizó reunión telefónica con el </w:t>
            </w:r>
            <w:proofErr w:type="spellStart"/>
            <w:r w:rsidRPr="00A07D64">
              <w:rPr>
                <w:bCs/>
              </w:rPr>
              <w:t>interprete</w:t>
            </w:r>
            <w:proofErr w:type="spellEnd"/>
            <w:r w:rsidRPr="00A07D64">
              <w:rPr>
                <w:bCs/>
              </w:rPr>
              <w:t xml:space="preserve"> de la comunidad </w:t>
            </w:r>
            <w:proofErr w:type="spellStart"/>
            <w:r w:rsidRPr="00A07D64">
              <w:rPr>
                <w:bCs/>
              </w:rPr>
              <w:t>Nacuadenorro</w:t>
            </w:r>
            <w:proofErr w:type="spellEnd"/>
            <w:r w:rsidRPr="00A07D64">
              <w:rPr>
                <w:bCs/>
              </w:rPr>
              <w:t xml:space="preserve"> </w:t>
            </w:r>
            <w:proofErr w:type="spellStart"/>
            <w:r w:rsidRPr="00A07D64">
              <w:rPr>
                <w:bCs/>
              </w:rPr>
              <w:t>Tuparro</w:t>
            </w:r>
            <w:proofErr w:type="spellEnd"/>
            <w:r w:rsidRPr="00A07D64">
              <w:rPr>
                <w:bCs/>
              </w:rPr>
              <w:t>, en aras de establecer un espacio de socialización de cumplimiento de la orden en el marco del proceso de constitución y se encuentra pendiente fijar fecha.</w:t>
            </w:r>
          </w:p>
          <w:p w:rsidR="002F1BE4" w:rsidRPr="00A07D64" w:rsidRDefault="002F1BE4" w:rsidP="00F53161">
            <w:pPr>
              <w:spacing w:before="40" w:after="120"/>
              <w:ind w:right="113"/>
            </w:pPr>
          </w:p>
        </w:tc>
      </w:tr>
      <w:tr w:rsidR="002F1BE4" w:rsidRPr="00A07D64" w:rsidTr="00AA3DC3">
        <w:tc>
          <w:tcPr>
            <w:tcW w:w="1538" w:type="dxa"/>
            <w:shd w:val="clear" w:color="auto" w:fill="auto"/>
          </w:tcPr>
          <w:p w:rsidR="002F1BE4" w:rsidRPr="00A07D64" w:rsidRDefault="002F1BE4" w:rsidP="00F53161">
            <w:pPr>
              <w:spacing w:before="40" w:after="120"/>
              <w:ind w:right="113"/>
            </w:pPr>
            <w:r w:rsidRPr="00A07D64">
              <w:lastRenderedPageBreak/>
              <w:t>Sentencia T – 601 de 2016</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Población objeto:</w:t>
            </w:r>
          </w:p>
          <w:p w:rsidR="002F1BE4" w:rsidRPr="00A07D64" w:rsidRDefault="002F1BE4" w:rsidP="00F53161">
            <w:pPr>
              <w:spacing w:before="40" w:after="120"/>
              <w:ind w:right="113"/>
            </w:pP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Comunidad: Consejos comunitarios Europa, Arroyo Grande y </w:t>
            </w:r>
            <w:proofErr w:type="spellStart"/>
            <w:r w:rsidRPr="00A07D64">
              <w:t>Amanzaguapos</w:t>
            </w:r>
            <w:proofErr w:type="spellEnd"/>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Ubicación: Cartagena, Bolívar</w:t>
            </w:r>
          </w:p>
          <w:p w:rsidR="002F1BE4" w:rsidRPr="00A07D64" w:rsidRDefault="002F1BE4" w:rsidP="00F53161">
            <w:pPr>
              <w:spacing w:before="40" w:after="120"/>
              <w:ind w:right="113"/>
            </w:pPr>
          </w:p>
        </w:tc>
        <w:tc>
          <w:tcPr>
            <w:tcW w:w="2558" w:type="dxa"/>
            <w:shd w:val="clear" w:color="auto" w:fill="auto"/>
          </w:tcPr>
          <w:p w:rsidR="002F1BE4" w:rsidRPr="00A07D64" w:rsidRDefault="002F1BE4" w:rsidP="00F53161">
            <w:pPr>
              <w:spacing w:before="40" w:after="120"/>
              <w:ind w:right="113"/>
            </w:pPr>
            <w:r w:rsidRPr="00A07D64">
              <w:t>“</w:t>
            </w:r>
            <w:r w:rsidRPr="00A07D64">
              <w:sym w:font="Symbol" w:char="F05B"/>
            </w:r>
            <w:r w:rsidRPr="00A07D64">
              <w:t>…</w:t>
            </w:r>
            <w:r w:rsidRPr="00A07D64">
              <w:sym w:font="Symbol" w:char="F05D"/>
            </w:r>
          </w:p>
          <w:p w:rsidR="002F1BE4" w:rsidRPr="00A07D64" w:rsidRDefault="002F1BE4" w:rsidP="00F53161">
            <w:pPr>
              <w:spacing w:before="40" w:after="120"/>
              <w:ind w:right="113"/>
            </w:pPr>
          </w:p>
          <w:p w:rsidR="002F1BE4" w:rsidRPr="00A07D64" w:rsidRDefault="002F1BE4" w:rsidP="00F53161">
            <w:pPr>
              <w:spacing w:before="40" w:after="120"/>
              <w:ind w:right="113"/>
              <w:rPr>
                <w:i/>
              </w:rPr>
            </w:pPr>
            <w:r w:rsidRPr="00A07D64">
              <w:rPr>
                <w:i/>
              </w:rPr>
              <w:t xml:space="preserve">Cuarto: ORDENAR a director de la Agencia Nacional de Tierras que, una vez se haya culminado el proceso agrario, tramite las solicitudes de titulación colectiva elevadas por los Consejos Comunitarios de la Europa, Arroyo Grande y </w:t>
            </w:r>
            <w:proofErr w:type="spellStart"/>
            <w:r w:rsidRPr="00A07D64">
              <w:rPr>
                <w:i/>
              </w:rPr>
              <w:t>Amanzaguapos</w:t>
            </w:r>
            <w:proofErr w:type="spellEnd"/>
            <w:r w:rsidRPr="00A07D64">
              <w:rPr>
                <w:i/>
              </w:rPr>
              <w:t>, de manera pronta, efectiva y sin dilaciones injustificadas. Este trámite no podrá exceder del término de un (1) año a partir de la expedición de los actos administrativos que culminen el proceso de clarificación de la propiedad.</w:t>
            </w:r>
          </w:p>
          <w:p w:rsidR="002F1BE4" w:rsidRPr="00A07D64" w:rsidRDefault="002F1BE4" w:rsidP="00F53161">
            <w:pPr>
              <w:spacing w:before="40" w:after="120"/>
              <w:ind w:right="113"/>
              <w:rPr>
                <w:i/>
              </w:rPr>
            </w:pPr>
          </w:p>
          <w:p w:rsidR="002F1BE4" w:rsidRPr="00A07D64" w:rsidRDefault="002F1BE4" w:rsidP="00F53161">
            <w:pPr>
              <w:spacing w:before="40" w:after="120"/>
              <w:ind w:right="113"/>
              <w:rPr>
                <w:i/>
              </w:rPr>
            </w:pPr>
            <w:r w:rsidRPr="00A07D64">
              <w:rPr>
                <w:i/>
              </w:rPr>
              <w:t xml:space="preserve">Quinto: ORDENAR al Director de la Agencia Nacional de Tierras que dentro del marco del proceso de clarificación de la propiedad y en coordinación con la Dirección de asuntos para las Comunidades Negras, Afrocolombianas, Raizales y </w:t>
            </w:r>
            <w:proofErr w:type="spellStart"/>
            <w:r w:rsidRPr="00A07D64">
              <w:rPr>
                <w:i/>
              </w:rPr>
              <w:t>Palenqueras</w:t>
            </w:r>
            <w:proofErr w:type="spellEnd"/>
            <w:r w:rsidRPr="00A07D64">
              <w:rPr>
                <w:i/>
              </w:rPr>
              <w:t xml:space="preserve"> del Ministerio de Interior –DACNARP–, realice un censo poblacional en la zona objeto de clarificación, en el cual identifique:</w:t>
            </w:r>
          </w:p>
          <w:p w:rsidR="002F1BE4" w:rsidRPr="00A07D64" w:rsidRDefault="002F1BE4" w:rsidP="00F53161">
            <w:pPr>
              <w:spacing w:before="40" w:after="120"/>
              <w:ind w:right="113"/>
              <w:rPr>
                <w:i/>
              </w:rPr>
            </w:pPr>
          </w:p>
          <w:p w:rsidR="002F1BE4" w:rsidRPr="00A07D64" w:rsidRDefault="002F1BE4" w:rsidP="00F53161">
            <w:pPr>
              <w:spacing w:before="40" w:after="120"/>
              <w:ind w:right="113"/>
              <w:rPr>
                <w:i/>
              </w:rPr>
            </w:pPr>
            <w:r w:rsidRPr="00A07D64">
              <w:rPr>
                <w:i/>
              </w:rPr>
              <w:t xml:space="preserve">-Los miembros descendientes de los copropietarios descritos en la escritura pública N° 161 de 1897 y el folio de matrícula 060-34226, que acrediten esa calidad, en virtud de las líneas </w:t>
            </w:r>
            <w:proofErr w:type="spellStart"/>
            <w:r w:rsidRPr="00A07D64">
              <w:rPr>
                <w:i/>
              </w:rPr>
              <w:t>sucesorales</w:t>
            </w:r>
            <w:proofErr w:type="spellEnd"/>
            <w:r w:rsidRPr="00A07D64">
              <w:rPr>
                <w:i/>
              </w:rPr>
              <w:t>.</w:t>
            </w:r>
          </w:p>
          <w:p w:rsidR="002F1BE4" w:rsidRPr="00A07D64" w:rsidRDefault="002F1BE4" w:rsidP="00F53161">
            <w:pPr>
              <w:spacing w:before="40" w:after="120"/>
              <w:ind w:right="113"/>
              <w:rPr>
                <w:i/>
              </w:rPr>
            </w:pPr>
            <w:r w:rsidRPr="00A07D64">
              <w:rPr>
                <w:i/>
              </w:rPr>
              <w:t>-Los miembros de los Consejos Comunitarios presentes en la zona.</w:t>
            </w:r>
          </w:p>
          <w:p w:rsidR="002F1BE4" w:rsidRPr="00A07D64" w:rsidRDefault="002F1BE4" w:rsidP="00F53161">
            <w:pPr>
              <w:spacing w:before="40" w:after="120"/>
              <w:ind w:right="113"/>
              <w:rPr>
                <w:i/>
              </w:rPr>
            </w:pPr>
            <w:r w:rsidRPr="00A07D64">
              <w:rPr>
                <w:i/>
              </w:rPr>
              <w:t>-El porcentaje de la población afrodescendiente en la zona.”</w:t>
            </w:r>
          </w:p>
          <w:p w:rsidR="002F1BE4" w:rsidRPr="00A07D64" w:rsidRDefault="002F1BE4" w:rsidP="00F53161">
            <w:pPr>
              <w:spacing w:before="40" w:after="120"/>
              <w:ind w:right="113"/>
              <w:rPr>
                <w:i/>
              </w:rPr>
            </w:pPr>
          </w:p>
          <w:p w:rsidR="002F1BE4" w:rsidRPr="00A07D64" w:rsidRDefault="002F1BE4" w:rsidP="00F53161">
            <w:pPr>
              <w:spacing w:before="40" w:after="120"/>
              <w:ind w:right="113"/>
            </w:pPr>
            <w:r w:rsidRPr="00A07D64">
              <w:sym w:font="Symbol" w:char="F05B"/>
            </w:r>
            <w:r w:rsidRPr="00A07D64">
              <w:t>…</w:t>
            </w:r>
            <w:r w:rsidRPr="00A07D64">
              <w:sym w:font="Symbol" w:char="F05D"/>
            </w:r>
            <w:r w:rsidRPr="00A07D64">
              <w:t>”</w:t>
            </w:r>
          </w:p>
          <w:p w:rsidR="002F1BE4" w:rsidRPr="00A07D64" w:rsidRDefault="002F1BE4" w:rsidP="00F53161">
            <w:pPr>
              <w:spacing w:before="40" w:after="120"/>
              <w:ind w:right="113"/>
            </w:pPr>
          </w:p>
        </w:tc>
        <w:tc>
          <w:tcPr>
            <w:tcW w:w="3984" w:type="dxa"/>
            <w:shd w:val="clear" w:color="auto" w:fill="auto"/>
          </w:tcPr>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El predio objeto de estudio en la Sentencia T-601 de 2016 y sobre el cual recayó la orden de clarificación de la Propiedad, fue el predio denominado TERRENOS DE ARROYO GRANDE, descrito en la Escritura Pública No. 161 de 1897, identificado con folio de matrícula inmobiliaria No. 060-34226.</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Para el momento de expedición de la Sentencia T-601 de 2016, el predio objeto de intervención no estaba plenamente identificado, pues solo existía una información que debía servir de insumo con los análisis necesarios, en el marco del proceso de clarificación de la propiedad. En ese sentido el proceso de titulación depende de la terminación del proceso de clarificación el cual dará certeza del área objeto de titulación colectiva</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La identificación del área del predio en el marco del proceso de tutela y determinada en 18000 hectáreas aproximadamente se realizó por identificación social de los linderos, aportada por la comunidad.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Una lectura sistemática de la Sentencia T-601 de 2016 permite afirmar que dicha identificación fue de carácter preliminar, tanto así, que dispuso en cabeza de la ANT y del -IGAC-, la obligación de continuar con el levantamiento topográfico del predio, a fin de identificar el mismo conforme a la Escritura Pública No. 161 de 1987.</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La Resolución No. 1344 del 28 de septiembre de 2017 involucró (862) unidades inmobiliarias que no correspondían a la verdadera espacialidad de la Escritura Pública No. 161 de 1897 y, en consecuencia, tampoco corresponde que las mismas hagan parte del proceso de clarificación de la propiedad, por lo cual resulta necesario desvincularlas.</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Existen (792) folios excluidos mediante las Resoluciones No. 2433 de febrero de 2019, 4100 de abril de 2019, 4110 de la misma fecha, 12604 de agosto de 2019 y la 16358 de octubre de 2019 y la 16359 de la misma fecha.</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La Resolución No. 1344 de 2017, en su parte motiva, precisó que las dimensiones del predio no habían sido totalmente establecidas, pues la identificación preliminar del área tuvo sustento en la información aportada por la comunidad en el marco del proceso de tutela. Ello, mediante identificaciones sociales de elementos espaciales actuales, sin revisar la espacialidad contenida en las Escrituras Públicas No. 330 de 18969 y 161 de 1897 de la Notaria Primera de Cartagena.</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Gestiones orden quinta: la Subdirección de Asuntos Étnicos a través del Equipo </w:t>
            </w:r>
            <w:proofErr w:type="spellStart"/>
            <w:r w:rsidRPr="00A07D64">
              <w:rPr>
                <w:bCs/>
              </w:rPr>
              <w:t>Socioagroambiental</w:t>
            </w:r>
            <w:proofErr w:type="spellEnd"/>
            <w:r w:rsidRPr="00A07D64">
              <w:rPr>
                <w:bCs/>
              </w:rPr>
              <w:t xml:space="preserve">, elaboró el diseño de la metodología para el desarrollo del censo poblacional de la zona objeto de clarificación. Se establecieron varios aspectos fundamentales para realizar el trabajo de campo, tales como: conformación de equipos de trabajo de campo, presupuesto para llevar a cabo estas labores, </w:t>
            </w:r>
            <w:r w:rsidRPr="00A07D64">
              <w:rPr>
                <w:bCs/>
              </w:rPr>
              <w:lastRenderedPageBreak/>
              <w:t>revisión preliminar de los datos poblacionales, y finalmente, la creación de un instrumento para la recolección de información con el objetivo de realizar el censo poblacional ordenado por la Corte Constitucional.</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Se estableció la siguiente metodología de trabajo de campo para dar cumplimiento a la orden judicial:</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   Estructuración de un Equipo de Trabajo de Campo: la entidad tiene estipulado la conformación de un equipo de trabajo interdisciplinario, que se encargará de llevar a cabo el trabajo de campo en la zona objeto de la clarificación, para ello se requieren los profesionales y cargos descritos en el presupuesto.</w:t>
            </w:r>
          </w:p>
          <w:p w:rsidR="002F1BE4" w:rsidRPr="00A07D64" w:rsidRDefault="002F1BE4" w:rsidP="00F53161">
            <w:pPr>
              <w:spacing w:before="40" w:after="120"/>
              <w:ind w:right="113"/>
            </w:pPr>
            <w:r w:rsidRPr="00A07D64">
              <w:t xml:space="preserve">   </w:t>
            </w:r>
          </w:p>
          <w:p w:rsidR="002F1BE4" w:rsidRPr="00A07D64" w:rsidRDefault="002F1BE4" w:rsidP="00F53161">
            <w:pPr>
              <w:spacing w:before="40" w:after="120"/>
              <w:ind w:right="113"/>
            </w:pPr>
            <w:r w:rsidRPr="00A07D64">
              <w:t xml:space="preserve">   Para llevar a cabo la operación censal en estas comunidades se adelantó un proceso de construcción de términos de referencia para la contratación del personal, en la cual se tiene en cuenta la experiencia comunitaria, como las habilidades de profesionales sociales.</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   Apropiación presupuestal: para contar con las condiciones operacionales óptimas para adelantar el proceso censal (operativo y análisis posterior de información), se apropiaron los recursos necesarios para adelantar esta actividad.</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   Revisión de cartografía social: la Subdirección de Procesos Agrarios y Gestión Jurídica y la Dirección de Asuntos Étnicos de la ANT, adelantaron recolección de información socioeconómica obtenida en cada uno de los talleres de asistencia técnica, y fortalecimiento de la oferta institucional y </w:t>
            </w:r>
            <w:proofErr w:type="gramStart"/>
            <w:r w:rsidRPr="00A07D64">
              <w:t>socialización..</w:t>
            </w:r>
            <w:proofErr w:type="gramEnd"/>
          </w:p>
          <w:p w:rsidR="002F1BE4" w:rsidRPr="00A07D64" w:rsidRDefault="002F1BE4" w:rsidP="00F53161">
            <w:pPr>
              <w:spacing w:before="40" w:after="120"/>
              <w:ind w:right="113"/>
            </w:pPr>
            <w:r w:rsidRPr="00A07D64">
              <w:t xml:space="preserve">   </w:t>
            </w:r>
          </w:p>
          <w:p w:rsidR="002F1BE4" w:rsidRPr="00A07D64" w:rsidRDefault="002F1BE4" w:rsidP="00F53161">
            <w:pPr>
              <w:spacing w:before="40" w:after="120"/>
              <w:ind w:right="113"/>
            </w:pPr>
            <w:r w:rsidRPr="00A07D64">
              <w:t xml:space="preserve">   Identificación de datos poblacionales en globo clarificado: para adelantar este proceso, se adelantó una coordinación entre la ANT y el DANE, con el fin de poder identificar las unidades habitacionales presentes en los predios clarificados y planificar el proceso a nivel territorial. El resultado de este proceso arrojó los siguientes datos:</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rPr>
                <w:noProof/>
              </w:rPr>
              <w:object w:dxaOrig="7020" w:dyaOrig="18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alt="" style="width:192.95pt;height:49.9pt;mso-width-percent:0;mso-height-percent:0;mso-width-percent:0;mso-height-percent:0" o:ole="">
                  <v:imagedata r:id="rId7" o:title=""/>
                </v:shape>
                <o:OLEObject Type="Embed" ProgID="PBrush" ShapeID="_x0000_i1050" DrawAspect="Content" ObjectID="_1679920402" r:id="rId8"/>
              </w:objec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Esta información permitió adelantar el proceso de planificación a nivel territorial, enfocándose en el trabajo del polígono reducido, siendo este el resultado de la clarificación territorial adelantada por la Subdirección de Procesos Agrarios y Gestión Jurídica. </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Por lo tanto, se ha planificado un operativo censal que, entre la visita casa a casa y el procesamiento de información, en términos cualitativos y cuantitativos tiene una duración máxima de 45 días. El proceso se tenía listo para dar inicio la semana del 13 de abril, no obstante, por la situación sanitaria que conllevó al Gobierno Nacional a decretar el actual Estado de Emergencia Económica, Social y Ecológica, no se ha podido llevar a cabo.</w:t>
            </w:r>
          </w:p>
          <w:p w:rsidR="002F1BE4" w:rsidRPr="00A07D64" w:rsidRDefault="002F1BE4" w:rsidP="00F53161">
            <w:pPr>
              <w:spacing w:before="40" w:after="120"/>
              <w:ind w:right="113"/>
            </w:pPr>
          </w:p>
          <w:p w:rsidR="002F1BE4" w:rsidRPr="00A07D64" w:rsidRDefault="002F1BE4" w:rsidP="00F53161">
            <w:pPr>
              <w:spacing w:before="40" w:after="120"/>
              <w:ind w:right="113"/>
            </w:pPr>
          </w:p>
        </w:tc>
      </w:tr>
      <w:tr w:rsidR="002F1BE4" w:rsidRPr="00A07D64" w:rsidTr="00AA3DC3">
        <w:tc>
          <w:tcPr>
            <w:tcW w:w="1538" w:type="dxa"/>
            <w:shd w:val="clear" w:color="auto" w:fill="auto"/>
          </w:tcPr>
          <w:p w:rsidR="002F1BE4" w:rsidRPr="00A07D64" w:rsidRDefault="002F1BE4" w:rsidP="00F53161">
            <w:pPr>
              <w:spacing w:before="40" w:after="120"/>
              <w:ind w:right="113"/>
            </w:pPr>
            <w:r w:rsidRPr="00A07D64">
              <w:lastRenderedPageBreak/>
              <w:t>Sentencia T-737 de 2017</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Población objeto:</w:t>
            </w:r>
          </w:p>
          <w:p w:rsidR="002F1BE4" w:rsidRPr="00A07D64" w:rsidRDefault="002F1BE4" w:rsidP="00F53161">
            <w:pPr>
              <w:spacing w:before="40" w:after="120"/>
              <w:ind w:right="113"/>
            </w:pP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Comunidad: </w:t>
            </w:r>
            <w:proofErr w:type="spellStart"/>
            <w:r w:rsidRPr="00A07D64">
              <w:t>Embera</w:t>
            </w:r>
            <w:proofErr w:type="spellEnd"/>
            <w:r w:rsidRPr="00A07D64">
              <w:t xml:space="preserve"> </w:t>
            </w:r>
            <w:proofErr w:type="spellStart"/>
            <w:r w:rsidRPr="00A07D64">
              <w:t>Katio</w:t>
            </w:r>
            <w:proofErr w:type="spellEnd"/>
            <w:r w:rsidRPr="00A07D64">
              <w:t>.</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Ubicación: Puerto Boyacá, Boyacá</w:t>
            </w:r>
          </w:p>
          <w:p w:rsidR="002F1BE4" w:rsidRPr="00A07D64" w:rsidRDefault="002F1BE4" w:rsidP="00F53161">
            <w:pPr>
              <w:spacing w:before="40" w:after="120"/>
              <w:ind w:right="113"/>
            </w:pPr>
          </w:p>
        </w:tc>
        <w:tc>
          <w:tcPr>
            <w:tcW w:w="2558" w:type="dxa"/>
            <w:shd w:val="clear" w:color="auto" w:fill="auto"/>
          </w:tcPr>
          <w:p w:rsidR="002F1BE4" w:rsidRPr="00A07D64" w:rsidRDefault="002F1BE4" w:rsidP="00F53161">
            <w:pPr>
              <w:spacing w:before="40" w:after="120"/>
              <w:ind w:right="113"/>
              <w:rPr>
                <w:i/>
              </w:rPr>
            </w:pPr>
            <w:r w:rsidRPr="00A07D64">
              <w:rPr>
                <w:i/>
              </w:rPr>
              <w:t xml:space="preserve">“Segundo: Ordenar a la Agencia Nacional de Tierras que, en aplicación de los principios de eficacia, celeridad y economía y sin dilaciones injustificadas, adopte las medidas indispensables y adelante las actuaciones que sean necesarias para finalizar el proceso de constitución del resguardo promovido a favor de la comunidad </w:t>
            </w:r>
            <w:proofErr w:type="spellStart"/>
            <w:r w:rsidRPr="00A07D64">
              <w:rPr>
                <w:i/>
              </w:rPr>
              <w:t>Embera</w:t>
            </w:r>
            <w:proofErr w:type="spellEnd"/>
            <w:r w:rsidRPr="00A07D64">
              <w:rPr>
                <w:i/>
              </w:rPr>
              <w:t xml:space="preserve"> </w:t>
            </w:r>
            <w:proofErr w:type="spellStart"/>
            <w:r w:rsidRPr="00A07D64">
              <w:rPr>
                <w:i/>
              </w:rPr>
              <w:t>Katío</w:t>
            </w:r>
            <w:proofErr w:type="spellEnd"/>
            <w:r w:rsidRPr="00A07D64">
              <w:rPr>
                <w:i/>
              </w:rPr>
              <w:t>, asentada en el municipio de Puerto Boyacá. Para ello la ANT y las entidades que intervienen en este procedimiento deberán cumplir con sus funciones en los términos y plazos establecidos por el ordenamiento jurídico - Ley 160 del 94, Decreto 2164 del 1995 y Decreto Compilatorio 1071 de 2015”.</w:t>
            </w:r>
          </w:p>
          <w:p w:rsidR="002F1BE4" w:rsidRPr="00A07D64" w:rsidRDefault="002F1BE4" w:rsidP="00F53161">
            <w:pPr>
              <w:spacing w:before="40" w:after="120"/>
              <w:ind w:right="113"/>
              <w:rPr>
                <w:i/>
              </w:rPr>
            </w:pPr>
          </w:p>
          <w:p w:rsidR="002F1BE4" w:rsidRPr="00A07D64" w:rsidRDefault="002F1BE4" w:rsidP="00F53161">
            <w:pPr>
              <w:spacing w:before="40" w:after="120"/>
              <w:ind w:right="113"/>
            </w:pPr>
            <w:r w:rsidRPr="00A07D64">
              <w:t xml:space="preserve">La sala Jurisdiccional Disciplinaria del Consejo Seccional de la Judicatura de </w:t>
            </w:r>
            <w:r w:rsidRPr="00A07D64">
              <w:lastRenderedPageBreak/>
              <w:t>Caldas profirió sentencia de tutela dentro del proceso 2016-254-00, amparando los derechos de la comunidad. Con posterioridad, dicha sentencia fue revocada por la Sala Jurisdiccional Disciplinaria del Consejo Superior de la Judicatura mediante sentencia de 16 de febrero de 2017, declarando improcedente la acción.</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Esta decisión fue objeto de revisión por parte de la Corte Constitucional, mediante sentencia T-737 de 2017, quien resolvió amparar los derechos de la comunidad, revocar la sentencia de segunda instancia y confirmar parcialmente la providencia emitida en primera instancia. En este fallo, la Corte ordenó a la ANT culminar el proceso de constitución del territorio colectivo a favor de la comunidad </w:t>
            </w:r>
            <w:proofErr w:type="spellStart"/>
            <w:r w:rsidRPr="00A07D64">
              <w:t>Embera</w:t>
            </w:r>
            <w:proofErr w:type="spellEnd"/>
            <w:r w:rsidRPr="00A07D64">
              <w:t xml:space="preserve"> </w:t>
            </w:r>
            <w:proofErr w:type="spellStart"/>
            <w:r w:rsidRPr="00A07D64">
              <w:t>Katio</w:t>
            </w:r>
            <w:proofErr w:type="spellEnd"/>
            <w:r w:rsidRPr="00A07D64">
              <w:t>, ubicada en el municipio de Puerto Boyacá en el departamento de Boyacá.</w:t>
            </w:r>
          </w:p>
          <w:p w:rsidR="002F1BE4" w:rsidRPr="00A07D64" w:rsidRDefault="002F1BE4" w:rsidP="00F53161">
            <w:pPr>
              <w:spacing w:before="40" w:after="120"/>
              <w:ind w:right="113"/>
            </w:pPr>
          </w:p>
        </w:tc>
        <w:tc>
          <w:tcPr>
            <w:tcW w:w="3984" w:type="dxa"/>
            <w:shd w:val="clear" w:color="auto" w:fill="auto"/>
          </w:tcPr>
          <w:p w:rsidR="002F1BE4" w:rsidRPr="00A07D64" w:rsidRDefault="002F1BE4" w:rsidP="00F53161">
            <w:pPr>
              <w:spacing w:before="40" w:after="120"/>
              <w:ind w:right="113"/>
              <w:rPr>
                <w:bCs/>
              </w:rPr>
            </w:pPr>
            <w:r w:rsidRPr="00A07D64">
              <w:rPr>
                <w:bCs/>
              </w:rPr>
              <w:lastRenderedPageBreak/>
              <w:t xml:space="preserve">Desde el 2014, el INCODER venía adelantando procesos de compra de predios para la comunidad </w:t>
            </w:r>
            <w:proofErr w:type="spellStart"/>
            <w:r w:rsidRPr="00A07D64">
              <w:rPr>
                <w:bCs/>
              </w:rPr>
              <w:t>Embera</w:t>
            </w:r>
            <w:proofErr w:type="spellEnd"/>
            <w:r w:rsidRPr="00A07D64">
              <w:rPr>
                <w:bCs/>
              </w:rPr>
              <w:t xml:space="preserve"> </w:t>
            </w:r>
            <w:proofErr w:type="spellStart"/>
            <w:r w:rsidRPr="00A07D64">
              <w:rPr>
                <w:bCs/>
              </w:rPr>
              <w:t>Katio</w:t>
            </w:r>
            <w:proofErr w:type="spellEnd"/>
            <w:r w:rsidRPr="00A07D64">
              <w:rPr>
                <w:bCs/>
              </w:rPr>
              <w:t xml:space="preserve">, con asentamiento en Puerto Boyacá.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En el trámite de la acción de tutela presentada en el año 2016 por la comunidad </w:t>
            </w:r>
            <w:proofErr w:type="spellStart"/>
            <w:r w:rsidRPr="00A07D64">
              <w:rPr>
                <w:bCs/>
              </w:rPr>
              <w:t>Embera</w:t>
            </w:r>
            <w:proofErr w:type="spellEnd"/>
            <w:r w:rsidRPr="00A07D64">
              <w:rPr>
                <w:bCs/>
              </w:rPr>
              <w:t xml:space="preserve"> </w:t>
            </w:r>
            <w:proofErr w:type="spellStart"/>
            <w:r w:rsidRPr="00A07D64">
              <w:rPr>
                <w:bCs/>
              </w:rPr>
              <w:t>Katio</w:t>
            </w:r>
            <w:proofErr w:type="spellEnd"/>
            <w:r w:rsidRPr="00A07D64">
              <w:rPr>
                <w:bCs/>
              </w:rPr>
              <w:t xml:space="preserve"> en contra del INCODER, se manifestó los inconvenientes jurídicos de viabilidad para la adquisición del predio “El Porvenir”, toda vez que realizado el estudio de títulos, se advirtió que el predio se encontraba gravado con servidumbre e hipotecas, lo cual impidió a esa fecha continuar con el proceso con ese inmueble. Aunado a ello, el propietario del predio desistió del proceso de venta.</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Respecto a los otros inmuebles ofertados, la ANT emitió auto de archivo el 30 de octubre de 2017, pues ninguno de los predios fue jurídicamente viable para continuar el proceso de compra.</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La Alcaldía de Puerto Boyacá remitió en febrero de 2017 concepto técnico sobre un </w:t>
            </w:r>
            <w:r w:rsidRPr="00A07D64">
              <w:rPr>
                <w:bCs/>
              </w:rPr>
              <w:lastRenderedPageBreak/>
              <w:t>predio denominado “La Unión” en reemplazo de los predios el “Mirador” y “El Porvenir”.</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El 13 de octubre de 2017, mediante documentos radicados, se ofertaron los predios “La Idalia” y “La Unión”, respectivamente, junto con títulos de adquisición, el informe de visita técnica al predio “La Unión” ubicado en la vereda Caño Negro, adelantado por la Secretaría de Gobierno de la Alcaldía de Puerto Boyacá y otros documentos adicionales.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En la primera mesa interinstitucional de seguimiento al cumplimiento de las órdenes proferidas en la acción de tutela, pactada en Comité de Conciliación Departamental y adelantada el 2 de septiembre de 2020, </w:t>
            </w:r>
            <w:proofErr w:type="gramStart"/>
            <w:r w:rsidRPr="00A07D64">
              <w:rPr>
                <w:bCs/>
              </w:rPr>
              <w:t>el  IGAC</w:t>
            </w:r>
            <w:proofErr w:type="gramEnd"/>
            <w:r w:rsidRPr="00A07D64">
              <w:rPr>
                <w:bCs/>
              </w:rPr>
              <w:t>-Regional Puerto Boyacá manifestó que el predio “La Idalia” debía ser objeto de aclaración de áreas por parte de la ANT. Esto, por tratarse de una adjudicación de terreno baldío, según lo señalado en las circulares conjuntas. Al advertir el conflicto de competencias, la ANT en dicha mesa se comprometió a realizar la revisión y generar alternativas conjuntas en la siguiente mesa de seguimiento.</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En la segunda mesa interinstitucional de seguimiento al cumplimiento de las órdenes proferidas en la acción de tutela adelantada el 16 de septiembre de 2020, la ANT indicó que el IGAC mediante comunicación reiteró que en el marco de sus competencias procedería a adelantar la aclaración de áreas en relación con el predio “La Unión”. Sin embargo, correspondía a la ANT lo relacionado con el predio “La Idalia”, entidad que se comprometió a adelantar visita a los predios con el fin de verificar los levantamientos topográficos realizados en el año 2018.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Los profesionales jurídicos y topográficos de la ANT visitaron los predios “La Idalia” y “La Unión” los días 24 a 29 de septiembre de 2020, con el fin de verificar los levantamientos topográficos realizados y constatar diferencia de las áreas. Asimismo, se recaudó información a través de los profesionales social y agroambiental para la elaboración de estudios de necesidad de adquisición de los citados predios.</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lastRenderedPageBreak/>
              <w:t xml:space="preserve">En la tercera mesa interinstitucional de seguimiento al cumplimiento de las órdenes proferidas en la acción de tutela, adelantada el 8 de octubre de 2020, la DAE socializó los resultados de la visita e indicó que el predio “La Unión”, en efecto, requiere aclaración de áreas por parte del IGAC, situación que esta entidad aceptó previamente mediante oficio.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Se advirtió que para el caso del predio “La Idalia” se adelantó la respectiva verificación en territorio y se aclararon los linderos con acompañamiento del propietario, observando una diferencia sustancial con el levantamiento realizado en el 2018 y una correspondencia con el polígono inicial de adjudicación. En la actualidad, la ANT se encuentra a la espera de la entrega de los respectivos informes por parte del área de topografía. Una vez se supere la dificultad relacionada con la aclaración de áreas de los predios “La Idalia” y “La Unión”, se continuará con el trámite del proceso de adquisición y posterior constitución del resguardo.</w:t>
            </w:r>
          </w:p>
          <w:p w:rsidR="002F1BE4" w:rsidRPr="00A07D64" w:rsidRDefault="002F1BE4" w:rsidP="00F53161">
            <w:pPr>
              <w:spacing w:before="40" w:after="120"/>
              <w:ind w:right="113"/>
              <w:rPr>
                <w:bCs/>
              </w:rPr>
            </w:pPr>
          </w:p>
        </w:tc>
      </w:tr>
      <w:tr w:rsidR="002F1BE4" w:rsidRPr="00A07D64" w:rsidTr="00AA3DC3">
        <w:tc>
          <w:tcPr>
            <w:tcW w:w="1538" w:type="dxa"/>
            <w:shd w:val="clear" w:color="auto" w:fill="auto"/>
          </w:tcPr>
          <w:p w:rsidR="002F1BE4" w:rsidRPr="00A07D64" w:rsidRDefault="002F1BE4" w:rsidP="00F53161">
            <w:pPr>
              <w:spacing w:before="40" w:after="120"/>
              <w:ind w:right="113"/>
            </w:pPr>
            <w:r w:rsidRPr="00A07D64">
              <w:lastRenderedPageBreak/>
              <w:t>Sentencia T 009 de 2013</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Población objeto:</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Comunidad: Arizona </w:t>
            </w:r>
            <w:proofErr w:type="spellStart"/>
            <w:r w:rsidRPr="00A07D64">
              <w:t>Aliwa</w:t>
            </w:r>
            <w:proofErr w:type="spellEnd"/>
            <w:r w:rsidRPr="00A07D64">
              <w:t xml:space="preserve"> </w:t>
            </w:r>
            <w:proofErr w:type="spellStart"/>
            <w:r w:rsidRPr="00A07D64">
              <w:t>Cupepe</w:t>
            </w:r>
            <w:proofErr w:type="spellEnd"/>
            <w:r w:rsidRPr="00A07D64">
              <w:t>.</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Pueblo: </w:t>
            </w:r>
            <w:proofErr w:type="spellStart"/>
            <w:r w:rsidRPr="00A07D64">
              <w:t>Sikuani</w:t>
            </w:r>
            <w:proofErr w:type="spellEnd"/>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Ubicación: </w:t>
            </w:r>
            <w:proofErr w:type="spellStart"/>
            <w:r w:rsidRPr="00A07D64">
              <w:t>Cumaribo</w:t>
            </w:r>
            <w:proofErr w:type="spellEnd"/>
            <w:r w:rsidRPr="00A07D64">
              <w:t>, Vichada.</w:t>
            </w:r>
          </w:p>
          <w:p w:rsidR="002F1BE4" w:rsidRPr="00A07D64" w:rsidRDefault="002F1BE4" w:rsidP="00F53161">
            <w:pPr>
              <w:spacing w:before="40" w:after="120"/>
              <w:ind w:right="113"/>
            </w:pPr>
          </w:p>
        </w:tc>
        <w:tc>
          <w:tcPr>
            <w:tcW w:w="2558" w:type="dxa"/>
            <w:shd w:val="clear" w:color="auto" w:fill="auto"/>
          </w:tcPr>
          <w:p w:rsidR="002F1BE4" w:rsidRPr="00A07D64" w:rsidRDefault="002F1BE4" w:rsidP="00F53161">
            <w:pPr>
              <w:spacing w:before="40" w:after="120"/>
              <w:ind w:right="113"/>
            </w:pPr>
            <w:r w:rsidRPr="00A07D64">
              <w:t>“</w:t>
            </w:r>
            <w:r w:rsidRPr="00A07D64">
              <w:sym w:font="Symbol" w:char="F05B"/>
            </w:r>
            <w:r w:rsidRPr="00A07D64">
              <w:t>…</w:t>
            </w:r>
            <w:r w:rsidRPr="00A07D64">
              <w:sym w:font="Symbol" w:char="F05D"/>
            </w:r>
          </w:p>
          <w:p w:rsidR="002F1BE4" w:rsidRPr="00A07D64" w:rsidRDefault="002F1BE4" w:rsidP="00F53161">
            <w:pPr>
              <w:spacing w:before="40" w:after="120"/>
              <w:ind w:right="113"/>
            </w:pPr>
          </w:p>
          <w:p w:rsidR="002F1BE4" w:rsidRPr="00A07D64" w:rsidRDefault="002F1BE4" w:rsidP="00F53161">
            <w:pPr>
              <w:spacing w:before="40" w:after="120"/>
              <w:ind w:right="113"/>
              <w:rPr>
                <w:i/>
              </w:rPr>
            </w:pPr>
            <w:r w:rsidRPr="00A07D64">
              <w:rPr>
                <w:i/>
              </w:rPr>
              <w:t xml:space="preserve">Segundo. En consecuencia, ORDENAR al Instituto Colombiano de Desarrollo Rural – INCODER-, que en el término de seis (6) meses contados a partir de la notificación de esta sentencia, culmine el proceso de constitución del resguardo de la comunidad indígena </w:t>
            </w:r>
            <w:proofErr w:type="spellStart"/>
            <w:r w:rsidRPr="00A07D64">
              <w:rPr>
                <w:i/>
              </w:rPr>
              <w:t>Sikuani</w:t>
            </w:r>
            <w:proofErr w:type="spellEnd"/>
            <w:r w:rsidRPr="00A07D64">
              <w:rPr>
                <w:i/>
              </w:rPr>
              <w:t xml:space="preserve"> Arizona </w:t>
            </w:r>
            <w:proofErr w:type="spellStart"/>
            <w:r w:rsidRPr="00A07D64">
              <w:rPr>
                <w:i/>
              </w:rPr>
              <w:t>Cupepe</w:t>
            </w:r>
            <w:proofErr w:type="spellEnd"/>
            <w:r w:rsidRPr="00A07D64">
              <w:rPr>
                <w:i/>
              </w:rPr>
              <w:t>, previo agotamiento del trámite establecido en los Decretos 2164 de 1995, 1397 de 1996 y 982 de 1999. Si dentro de dicho proceso se advierte la existencia de conflictos con terceros interesados, el INCODER deberá resolver tales conflictos, teniendo en cuenta que debe asegurar a la comunidad indígena demandante un territorio adecuado y suficiente para su supervivencia física y cultural.</w:t>
            </w:r>
          </w:p>
          <w:p w:rsidR="002F1BE4" w:rsidRPr="00A07D64" w:rsidRDefault="002F1BE4" w:rsidP="00F53161">
            <w:pPr>
              <w:spacing w:before="40" w:after="120"/>
              <w:ind w:right="113"/>
              <w:rPr>
                <w:i/>
              </w:rPr>
            </w:pPr>
          </w:p>
          <w:p w:rsidR="002F1BE4" w:rsidRPr="00A07D64" w:rsidRDefault="002F1BE4" w:rsidP="00F53161">
            <w:pPr>
              <w:spacing w:before="40" w:after="120"/>
              <w:ind w:right="113"/>
              <w:rPr>
                <w:i/>
              </w:rPr>
            </w:pPr>
            <w:r w:rsidRPr="00A07D64">
              <w:rPr>
                <w:i/>
              </w:rPr>
              <w:t xml:space="preserve">Tercero. ORDENAR al Instituto Colombiano de Desarrollo Rural – INCODER- allegar al juez de primera instancia, Juzgado Veintinueve (29) Civil del Circuito de Bogotá, con copia a la Corte Constitucional, dos (2) informes correspondientes a dos momentos diferentes: (i) el primero que señale los resultados del estudio técnico sobre los títulos de propiedad privada y adjudicación de predios baldíos que hagan parte del territorio pretendido, y (ii) el segundo que demuestre la delimitación del territorio indígena de la comunidad </w:t>
            </w:r>
            <w:proofErr w:type="spellStart"/>
            <w:r w:rsidRPr="00A07D64">
              <w:rPr>
                <w:i/>
              </w:rPr>
              <w:t>Sikuani</w:t>
            </w:r>
            <w:proofErr w:type="spellEnd"/>
            <w:r w:rsidRPr="00A07D64">
              <w:rPr>
                <w:i/>
              </w:rPr>
              <w:t xml:space="preserve"> Arizona </w:t>
            </w:r>
            <w:proofErr w:type="spellStart"/>
            <w:r w:rsidRPr="00A07D64">
              <w:rPr>
                <w:i/>
              </w:rPr>
              <w:t>Cupepe</w:t>
            </w:r>
            <w:proofErr w:type="spellEnd"/>
            <w:r w:rsidRPr="00A07D64">
              <w:rPr>
                <w:i/>
              </w:rPr>
              <w:t xml:space="preserve"> y su constitución como resguardo, documento que servirá para verificar la culminación del proceso de constitución. </w:t>
            </w:r>
          </w:p>
          <w:p w:rsidR="002F1BE4" w:rsidRPr="00A07D64" w:rsidRDefault="002F1BE4" w:rsidP="00F53161">
            <w:pPr>
              <w:spacing w:before="40" w:after="120"/>
              <w:ind w:right="113"/>
              <w:rPr>
                <w:i/>
              </w:rPr>
            </w:pPr>
          </w:p>
          <w:p w:rsidR="002F1BE4" w:rsidRPr="00A07D64" w:rsidRDefault="002F1BE4" w:rsidP="00F53161">
            <w:pPr>
              <w:spacing w:before="40" w:after="120"/>
              <w:ind w:right="113"/>
              <w:rPr>
                <w:i/>
              </w:rPr>
            </w:pPr>
            <w:r w:rsidRPr="00A07D64">
              <w:rPr>
                <w:i/>
              </w:rPr>
              <w:t xml:space="preserve">Cuarto. - ORDENAR al Instituto Colombiano de Desarrollo Rural – INCODER-, tomar las medidas preventivas y de protección a los miembros de la comunidad indígena </w:t>
            </w:r>
            <w:proofErr w:type="spellStart"/>
            <w:r w:rsidRPr="00A07D64">
              <w:rPr>
                <w:i/>
              </w:rPr>
              <w:t>Sikuani</w:t>
            </w:r>
            <w:proofErr w:type="spellEnd"/>
            <w:r w:rsidRPr="00A07D64">
              <w:rPr>
                <w:i/>
              </w:rPr>
              <w:t xml:space="preserve"> Arizona </w:t>
            </w:r>
            <w:proofErr w:type="spellStart"/>
            <w:r w:rsidRPr="00A07D64">
              <w:rPr>
                <w:i/>
              </w:rPr>
              <w:t>Cupepe</w:t>
            </w:r>
            <w:proofErr w:type="spellEnd"/>
            <w:r w:rsidRPr="00A07D64">
              <w:rPr>
                <w:i/>
              </w:rPr>
              <w:t>, que considere necesarias para evitar que los territorios en disputa sean ocupados por terceros mientras culmina el proceso de constitución de su resguardo.</w:t>
            </w:r>
          </w:p>
          <w:p w:rsidR="002F1BE4" w:rsidRPr="00A07D64" w:rsidRDefault="002F1BE4" w:rsidP="00F53161">
            <w:pPr>
              <w:spacing w:before="40" w:after="120"/>
              <w:ind w:right="113"/>
            </w:pPr>
            <w:r w:rsidRPr="00A07D64">
              <w:sym w:font="Symbol" w:char="F05B"/>
            </w:r>
            <w:r w:rsidRPr="00A07D64">
              <w:t>…</w:t>
            </w:r>
            <w:r w:rsidRPr="00A07D64">
              <w:sym w:font="Symbol" w:char="F05D"/>
            </w:r>
            <w:r w:rsidRPr="00A07D64">
              <w:t>”</w:t>
            </w:r>
          </w:p>
          <w:p w:rsidR="002F1BE4" w:rsidRPr="00A07D64" w:rsidRDefault="002F1BE4" w:rsidP="00F53161">
            <w:pPr>
              <w:spacing w:before="40" w:after="120"/>
              <w:ind w:right="113"/>
            </w:pPr>
          </w:p>
        </w:tc>
        <w:tc>
          <w:tcPr>
            <w:tcW w:w="3984" w:type="dxa"/>
            <w:shd w:val="clear" w:color="auto" w:fill="auto"/>
          </w:tcPr>
          <w:p w:rsidR="002F1BE4" w:rsidRPr="00A07D64" w:rsidRDefault="002F1BE4" w:rsidP="00F53161">
            <w:pPr>
              <w:spacing w:before="40" w:after="120"/>
              <w:ind w:right="113"/>
              <w:rPr>
                <w:bCs/>
              </w:rPr>
            </w:pPr>
            <w:r w:rsidRPr="00A07D64">
              <w:rPr>
                <w:bCs/>
              </w:rPr>
              <w:lastRenderedPageBreak/>
              <w:t xml:space="preserve">Se sostuvieron reuniones virtuales con la comunidad los días 17, 27 y 28 de julio el 27 de agosto y el 24 de septiembre de 2020, con el fin de realizar cartografía social, delimitación del área solicitada en constitución, delimitación de sitios sagrados, identificación de predios de propiedad privada y terceros ocupantes.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Así mismo el día 21 de octubre de 2020, se le remitió al Gobernador del resguardo indígena dos mapas con la información recolectada en los ejercicios virtuales con los sitios de interés y sitios sagrados ubicados por la comunidad y los mayores. Por otro lado, se realizó la digitalización de los linderos señalados dando ajuste al polígono solicitado para la Constitución del Resguardo Indígena.</w:t>
            </w:r>
          </w:p>
          <w:p w:rsidR="002F1BE4" w:rsidRPr="00A07D64" w:rsidRDefault="002F1BE4" w:rsidP="00F53161">
            <w:pPr>
              <w:spacing w:before="40" w:after="120"/>
              <w:ind w:right="113"/>
              <w:rPr>
                <w:bCs/>
              </w:rPr>
            </w:pPr>
          </w:p>
        </w:tc>
      </w:tr>
      <w:tr w:rsidR="002F1BE4" w:rsidRPr="00A07D64" w:rsidTr="00AA3DC3">
        <w:tc>
          <w:tcPr>
            <w:tcW w:w="1538" w:type="dxa"/>
            <w:shd w:val="clear" w:color="auto" w:fill="auto"/>
          </w:tcPr>
          <w:p w:rsidR="002F1BE4" w:rsidRPr="00A07D64" w:rsidRDefault="002F1BE4" w:rsidP="00F53161">
            <w:pPr>
              <w:spacing w:before="40" w:after="120"/>
              <w:ind w:right="113"/>
            </w:pPr>
          </w:p>
          <w:p w:rsidR="002F1BE4" w:rsidRPr="00A07D64" w:rsidRDefault="002F1BE4" w:rsidP="00F53161">
            <w:pPr>
              <w:spacing w:before="40" w:after="120"/>
              <w:ind w:right="113"/>
            </w:pPr>
            <w:r w:rsidRPr="00A07D64">
              <w:t>Providencia judicial: Auto 073 de 2014</w:t>
            </w:r>
          </w:p>
          <w:p w:rsidR="002F1BE4" w:rsidRPr="00A07D64" w:rsidRDefault="002F1BE4" w:rsidP="00F53161">
            <w:pPr>
              <w:spacing w:before="40" w:after="120"/>
              <w:ind w:right="113"/>
            </w:pP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Población objeto:</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lastRenderedPageBreak/>
              <w:t xml:space="preserve">Comunidad: El Naranjo </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Pueblo: Comunidad Negra </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Ubicación: Tumaco, Nariño</w:t>
            </w:r>
          </w:p>
          <w:p w:rsidR="002F1BE4" w:rsidRPr="00A07D64" w:rsidRDefault="002F1BE4" w:rsidP="00F53161">
            <w:pPr>
              <w:spacing w:before="40" w:after="120"/>
              <w:ind w:right="113"/>
            </w:pPr>
          </w:p>
        </w:tc>
        <w:tc>
          <w:tcPr>
            <w:tcW w:w="2558" w:type="dxa"/>
            <w:shd w:val="clear" w:color="auto" w:fill="auto"/>
          </w:tcPr>
          <w:p w:rsidR="002F1BE4" w:rsidRPr="00A07D64" w:rsidRDefault="002F1BE4" w:rsidP="00F53161">
            <w:pPr>
              <w:spacing w:before="40" w:after="120"/>
              <w:ind w:right="113"/>
            </w:pPr>
            <w:r w:rsidRPr="00A07D64">
              <w:lastRenderedPageBreak/>
              <w:t>“</w:t>
            </w:r>
            <w:r w:rsidRPr="00A07D64">
              <w:sym w:font="Symbol" w:char="F05B"/>
            </w:r>
            <w:r w:rsidRPr="00A07D64">
              <w:t>…</w:t>
            </w:r>
            <w:r w:rsidRPr="00A07D64">
              <w:sym w:font="Symbol" w:char="F05D"/>
            </w:r>
          </w:p>
          <w:p w:rsidR="002F1BE4" w:rsidRPr="00A07D64" w:rsidRDefault="002F1BE4" w:rsidP="00F53161">
            <w:pPr>
              <w:spacing w:before="40" w:after="120"/>
              <w:ind w:right="113"/>
              <w:rPr>
                <w:i/>
              </w:rPr>
            </w:pPr>
            <w:r w:rsidRPr="00A07D64">
              <w:rPr>
                <w:i/>
              </w:rPr>
              <w:t xml:space="preserve">Tercero. Ordenar al Ministro del Interior y a la Directora de la Unidad Administrativa Especial para la Atención y Reparación Integral a las Víctimas, que, en virtud de la mesa técnica mixta conformada para impulsar el cumplimiento del auto 005 de 2009 en Nariño, sean </w:t>
            </w:r>
            <w:r w:rsidRPr="00A07D64">
              <w:rPr>
                <w:i/>
              </w:rPr>
              <w:lastRenderedPageBreak/>
              <w:t xml:space="preserve">llamadas a participar todas las autoridades involucradas en las órdenes de dicho auto. </w:t>
            </w:r>
          </w:p>
          <w:p w:rsidR="002F1BE4" w:rsidRPr="00A07D64" w:rsidRDefault="002F1BE4" w:rsidP="00F53161">
            <w:pPr>
              <w:spacing w:before="40" w:after="120"/>
              <w:ind w:right="113"/>
              <w:rPr>
                <w:i/>
              </w:rPr>
            </w:pPr>
          </w:p>
          <w:p w:rsidR="002F1BE4" w:rsidRPr="00A07D64" w:rsidRDefault="002F1BE4" w:rsidP="00F53161">
            <w:pPr>
              <w:spacing w:before="40" w:after="120"/>
              <w:ind w:right="113"/>
              <w:rPr>
                <w:i/>
              </w:rPr>
            </w:pPr>
            <w:r w:rsidRPr="00A07D64">
              <w:rPr>
                <w:i/>
              </w:rPr>
              <w:t xml:space="preserve">En consecuencia, deberá convocarse al INCODER, a la Superintendencia de Notariado y Registro, a la Unidad Administrativa Especial de Gestión de Restitución de Tierras Despojadas y al IGAC (dada su responsabilidad en relación con el cumplimiento de la ruta étnica de protección), así como a las autoridades territoriales de Barbacoas, El Charco, Roberto Payán, </w:t>
            </w:r>
            <w:proofErr w:type="spellStart"/>
            <w:r w:rsidRPr="00A07D64">
              <w:rPr>
                <w:i/>
              </w:rPr>
              <w:t>Magüi</w:t>
            </w:r>
            <w:proofErr w:type="spellEnd"/>
            <w:r w:rsidRPr="00A07D64">
              <w:rPr>
                <w:i/>
              </w:rPr>
              <w:t xml:space="preserve"> Payán, </w:t>
            </w:r>
            <w:proofErr w:type="spellStart"/>
            <w:r w:rsidRPr="00A07D64">
              <w:rPr>
                <w:i/>
              </w:rPr>
              <w:t>Iscuandé</w:t>
            </w:r>
            <w:proofErr w:type="spellEnd"/>
            <w:r w:rsidRPr="00A07D64">
              <w:rPr>
                <w:i/>
              </w:rPr>
              <w:t xml:space="preserve">, Olaya Herrera, Tumaco, Mosquera, Francisco Pizarro, La Tola, </w:t>
            </w:r>
            <w:proofErr w:type="spellStart"/>
            <w:r w:rsidRPr="00A07D64">
              <w:rPr>
                <w:i/>
              </w:rPr>
              <w:t>Policarpa</w:t>
            </w:r>
            <w:proofErr w:type="spellEnd"/>
            <w:r w:rsidRPr="00A07D64">
              <w:rPr>
                <w:i/>
              </w:rPr>
              <w:t xml:space="preserve"> y </w:t>
            </w:r>
            <w:proofErr w:type="spellStart"/>
            <w:r w:rsidRPr="00A07D64">
              <w:rPr>
                <w:i/>
              </w:rPr>
              <w:t>Cumbitara</w:t>
            </w:r>
            <w:proofErr w:type="spellEnd"/>
            <w:r w:rsidRPr="00A07D64">
              <w:rPr>
                <w:i/>
              </w:rPr>
              <w:t xml:space="preserve"> (atendiendo a la importancia de su participación en el cumplimiento de los planes específicos de protección), para que participen de manera activa en la mesa técnica. </w:t>
            </w:r>
          </w:p>
          <w:p w:rsidR="002F1BE4" w:rsidRPr="00A07D64" w:rsidRDefault="002F1BE4" w:rsidP="00F53161">
            <w:pPr>
              <w:spacing w:before="40" w:after="120"/>
              <w:ind w:right="113"/>
              <w:rPr>
                <w:i/>
              </w:rPr>
            </w:pPr>
            <w:r w:rsidRPr="00A07D64">
              <w:sym w:font="Symbol" w:char="F05B"/>
            </w:r>
            <w:r w:rsidRPr="00A07D64">
              <w:t>…</w:t>
            </w:r>
            <w:r w:rsidRPr="00A07D64">
              <w:sym w:font="Symbol" w:char="F05D"/>
            </w:r>
            <w:r w:rsidRPr="00A07D64">
              <w:t>”</w:t>
            </w:r>
          </w:p>
          <w:p w:rsidR="002F1BE4" w:rsidRPr="00A07D64" w:rsidRDefault="002F1BE4" w:rsidP="00F53161">
            <w:pPr>
              <w:spacing w:before="40" w:after="120"/>
              <w:ind w:right="113"/>
              <w:rPr>
                <w:i/>
              </w:rPr>
            </w:pPr>
          </w:p>
          <w:p w:rsidR="002F1BE4" w:rsidRPr="00A07D64" w:rsidRDefault="002F1BE4" w:rsidP="00F53161">
            <w:pPr>
              <w:spacing w:before="40" w:after="120"/>
              <w:ind w:right="113"/>
            </w:pPr>
          </w:p>
        </w:tc>
        <w:tc>
          <w:tcPr>
            <w:tcW w:w="3984" w:type="dxa"/>
            <w:shd w:val="clear" w:color="auto" w:fill="auto"/>
          </w:tcPr>
          <w:p w:rsidR="002F1BE4" w:rsidRPr="00A07D64" w:rsidRDefault="002F1BE4" w:rsidP="00F53161">
            <w:pPr>
              <w:spacing w:before="40" w:after="120"/>
              <w:ind w:right="113"/>
              <w:rPr>
                <w:bCs/>
              </w:rPr>
            </w:pPr>
            <w:r w:rsidRPr="00A07D64">
              <w:rPr>
                <w:bCs/>
              </w:rPr>
              <w:lastRenderedPageBreak/>
              <w:t xml:space="preserve">Con el fin de identificar si la solicitud del Consejo Comunitario de El Naranjo está dentro del consejo comunitario Unión Río </w:t>
            </w:r>
            <w:proofErr w:type="spellStart"/>
            <w:r w:rsidRPr="00A07D64">
              <w:rPr>
                <w:bCs/>
              </w:rPr>
              <w:t>Caunapí</w:t>
            </w:r>
            <w:proofErr w:type="spellEnd"/>
            <w:r w:rsidRPr="00A07D64">
              <w:rPr>
                <w:bCs/>
              </w:rPr>
              <w:t xml:space="preserve">, se ha estudiado el titulado del Consejo Comunitario la Unión del Río </w:t>
            </w:r>
            <w:proofErr w:type="spellStart"/>
            <w:r w:rsidRPr="00A07D64">
              <w:rPr>
                <w:bCs/>
              </w:rPr>
              <w:t>Caunapí</w:t>
            </w:r>
            <w:proofErr w:type="spellEnd"/>
            <w:r w:rsidRPr="00A07D64">
              <w:rPr>
                <w:bCs/>
              </w:rPr>
              <w:t xml:space="preserve">.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El objeto es determinar cuántas comunidades comprendió la resolución que expidió el extinto INCODER y que quedarán incluidas dentro del referido título. Se han revisado los predios de </w:t>
            </w:r>
            <w:r w:rsidRPr="00A07D64">
              <w:rPr>
                <w:bCs/>
              </w:rPr>
              <w:lastRenderedPageBreak/>
              <w:t>propiedad privada excluidos de la resolución de titulación para establecer si fueron excluidos en derecho.</w:t>
            </w:r>
          </w:p>
        </w:tc>
      </w:tr>
      <w:tr w:rsidR="002F1BE4" w:rsidRPr="00A07D64" w:rsidTr="00AA3DC3">
        <w:tc>
          <w:tcPr>
            <w:tcW w:w="1538" w:type="dxa"/>
            <w:shd w:val="clear" w:color="auto" w:fill="auto"/>
          </w:tcPr>
          <w:p w:rsidR="002F1BE4" w:rsidRPr="00A07D64" w:rsidRDefault="002F1BE4" w:rsidP="00F53161">
            <w:pPr>
              <w:spacing w:before="40" w:after="120"/>
              <w:ind w:right="113"/>
            </w:pPr>
            <w:r w:rsidRPr="00A07D64">
              <w:lastRenderedPageBreak/>
              <w:t>Providencia judicial: T-052-2017</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Población objeto:</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Comunidad o Resguardo: Resguardo Motilón Barí y Resguardo </w:t>
            </w:r>
            <w:proofErr w:type="spellStart"/>
            <w:r w:rsidRPr="00A07D64">
              <w:t>Catalaura</w:t>
            </w:r>
            <w:proofErr w:type="spellEnd"/>
            <w:r w:rsidRPr="00A07D64">
              <w:t xml:space="preserve"> La Gabarra.</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Ubicación: Norte de Santander - </w:t>
            </w:r>
            <w:proofErr w:type="spellStart"/>
            <w:r w:rsidRPr="00A07D64">
              <w:t>Tibú</w:t>
            </w:r>
            <w:proofErr w:type="spellEnd"/>
            <w:r w:rsidRPr="00A07D64">
              <w:t xml:space="preserve">, El Tarra, El Carmen, </w:t>
            </w:r>
            <w:proofErr w:type="spellStart"/>
            <w:r w:rsidRPr="00A07D64">
              <w:lastRenderedPageBreak/>
              <w:t>Teorama</w:t>
            </w:r>
            <w:proofErr w:type="spellEnd"/>
            <w:r w:rsidRPr="00A07D64">
              <w:t xml:space="preserve"> y Convención</w:t>
            </w:r>
          </w:p>
        </w:tc>
        <w:tc>
          <w:tcPr>
            <w:tcW w:w="2558" w:type="dxa"/>
            <w:shd w:val="clear" w:color="auto" w:fill="auto"/>
          </w:tcPr>
          <w:p w:rsidR="002F1BE4" w:rsidRPr="00A07D64" w:rsidRDefault="002F1BE4" w:rsidP="00F53161">
            <w:pPr>
              <w:spacing w:before="40" w:after="120"/>
              <w:ind w:right="113"/>
              <w:rPr>
                <w:i/>
              </w:rPr>
            </w:pPr>
            <w:r w:rsidRPr="00A07D64">
              <w:rPr>
                <w:i/>
              </w:rPr>
              <w:lastRenderedPageBreak/>
              <w:t xml:space="preserve">“Tercero: Ordenar al INCODER, a la Agencia Nacional de Tierras y/o a las demás entidades que la hubieren sustituido en su función, emprender en forma inmediata la totalidad de las acciones necesarias para la pronta resolución de las solicitudes de ampliación, saneamiento y delimitación de los resguardos indígenas Motilón Barí y </w:t>
            </w:r>
            <w:proofErr w:type="spellStart"/>
            <w:r w:rsidRPr="00A07D64">
              <w:rPr>
                <w:i/>
              </w:rPr>
              <w:t>Catalaura</w:t>
            </w:r>
            <w:proofErr w:type="spellEnd"/>
            <w:r w:rsidRPr="00A07D64">
              <w:rPr>
                <w:i/>
              </w:rPr>
              <w:t xml:space="preserve"> La Gabarra que a la fecha se encuentran pendientes de decisión, actuación que deberá culminar con una decisión de fondo respecto de tales solicitudes, en el término máximo de un (1) año, contado a partir de la </w:t>
            </w:r>
            <w:r w:rsidRPr="00A07D64">
              <w:rPr>
                <w:i/>
              </w:rPr>
              <w:lastRenderedPageBreak/>
              <w:t>notificación de esta sentencia”.</w:t>
            </w:r>
          </w:p>
          <w:p w:rsidR="002F1BE4" w:rsidRPr="00A07D64" w:rsidRDefault="002F1BE4" w:rsidP="00F53161">
            <w:pPr>
              <w:spacing w:before="40" w:after="120"/>
              <w:ind w:right="113"/>
            </w:pPr>
          </w:p>
        </w:tc>
        <w:tc>
          <w:tcPr>
            <w:tcW w:w="3984" w:type="dxa"/>
            <w:shd w:val="clear" w:color="auto" w:fill="auto"/>
          </w:tcPr>
          <w:p w:rsidR="002F1BE4" w:rsidRPr="00A07D64" w:rsidRDefault="002F1BE4" w:rsidP="00F53161">
            <w:pPr>
              <w:spacing w:before="40" w:after="120"/>
              <w:ind w:right="113"/>
              <w:rPr>
                <w:bCs/>
              </w:rPr>
            </w:pPr>
            <w:r w:rsidRPr="00A07D64">
              <w:rPr>
                <w:bCs/>
              </w:rPr>
              <w:lastRenderedPageBreak/>
              <w:t xml:space="preserve">El 3 y 4 de marzo de 2020 se realizó la XI sesión de la Mesa Consultiva y en el mes de octubre se desarrolló la VIII sesión de la Mesa de Territorio, espacio concertado con el pueblo del Resguardo Motilón Barí y el Cabildo </w:t>
            </w:r>
            <w:proofErr w:type="spellStart"/>
            <w:r w:rsidRPr="00A07D64">
              <w:rPr>
                <w:bCs/>
              </w:rPr>
              <w:t>Catalaura</w:t>
            </w:r>
            <w:proofErr w:type="spellEnd"/>
            <w:r w:rsidRPr="00A07D64">
              <w:rPr>
                <w:bCs/>
              </w:rPr>
              <w:t xml:space="preserve"> con el acompañamiento y participación de Naciones Unidas (DDHH), Parque Nacional Natural Catatumbo Barí, Felipe Rangel </w:t>
            </w:r>
            <w:proofErr w:type="spellStart"/>
            <w:r w:rsidRPr="00A07D64">
              <w:rPr>
                <w:bCs/>
              </w:rPr>
              <w:t>Uncacia</w:t>
            </w:r>
            <w:proofErr w:type="spellEnd"/>
            <w:r w:rsidRPr="00A07D64">
              <w:rPr>
                <w:bCs/>
              </w:rPr>
              <w:t xml:space="preserve"> – (Concejero de Territorio Recursos Naturales y Biodiversidad ONIC).</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Se ha adelantado la construcción y consolidación de los estudios socioeconómicos, jurídicos y de tenencia de tierras respecto de la solicitud de pretensión de ampliación del pueblo Barí dentro de la orden constitucional T-052 de 2017. Adicionalmente, la ANT en alianza con Parques Nacionales Naturales de Colombia, se encuentra realizando acciones </w:t>
            </w:r>
            <w:r w:rsidRPr="00A07D64">
              <w:rPr>
                <w:bCs/>
              </w:rPr>
              <w:lastRenderedPageBreak/>
              <w:t>dentro del área del Parque Nacional Catatumbo Barí, en virtud de la caracterización de habitantes no étnicos, colonos y/o campesinos. Se realizaron ingresos a las veredas La India, Alto Rio Chiquito, El Suspiro y Guadalupe en la anualidad 2019.</w:t>
            </w:r>
          </w:p>
          <w:p w:rsidR="002F1BE4" w:rsidRPr="00A07D64" w:rsidRDefault="002F1BE4" w:rsidP="00F53161">
            <w:pPr>
              <w:spacing w:before="40" w:after="120"/>
              <w:ind w:right="113"/>
              <w:rPr>
                <w:bCs/>
              </w:rPr>
            </w:pPr>
          </w:p>
        </w:tc>
      </w:tr>
      <w:tr w:rsidR="002F1BE4" w:rsidRPr="00A07D64" w:rsidTr="00AA3DC3">
        <w:tc>
          <w:tcPr>
            <w:tcW w:w="1538" w:type="dxa"/>
            <w:shd w:val="clear" w:color="auto" w:fill="auto"/>
          </w:tcPr>
          <w:p w:rsidR="002F1BE4" w:rsidRPr="00A07D64" w:rsidRDefault="002F1BE4" w:rsidP="00F53161">
            <w:pPr>
              <w:spacing w:before="40" w:after="120"/>
              <w:ind w:right="113"/>
            </w:pPr>
            <w:r w:rsidRPr="00A07D64">
              <w:lastRenderedPageBreak/>
              <w:t>Sentencia T-661 de 2015</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Población objeto:</w:t>
            </w:r>
          </w:p>
          <w:p w:rsidR="002F1BE4" w:rsidRPr="00A07D64" w:rsidRDefault="002F1BE4" w:rsidP="00F53161">
            <w:pPr>
              <w:spacing w:before="40" w:after="120"/>
              <w:ind w:right="113"/>
            </w:pPr>
            <w:r w:rsidRPr="00A07D64">
              <w:t xml:space="preserve">Comunidad o Resguardo: territorio “El </w:t>
            </w:r>
            <w:proofErr w:type="spellStart"/>
            <w:r w:rsidRPr="00A07D64">
              <w:t>Ahumao</w:t>
            </w:r>
            <w:proofErr w:type="spellEnd"/>
            <w:r w:rsidRPr="00A07D64">
              <w:t>”.</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Pueblo: </w:t>
            </w:r>
            <w:proofErr w:type="spellStart"/>
            <w:r w:rsidRPr="00A07D64">
              <w:t>Wayuú</w:t>
            </w:r>
            <w:proofErr w:type="spellEnd"/>
            <w:r w:rsidRPr="00A07D64">
              <w:t>.</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Ubicación: Riohacha, La Guajira</w:t>
            </w:r>
          </w:p>
          <w:p w:rsidR="002F1BE4" w:rsidRPr="00A07D64" w:rsidRDefault="002F1BE4" w:rsidP="00F53161">
            <w:pPr>
              <w:spacing w:before="40" w:after="120"/>
              <w:ind w:right="113"/>
            </w:pPr>
          </w:p>
        </w:tc>
        <w:tc>
          <w:tcPr>
            <w:tcW w:w="2558" w:type="dxa"/>
            <w:shd w:val="clear" w:color="auto" w:fill="auto"/>
          </w:tcPr>
          <w:p w:rsidR="002F1BE4" w:rsidRPr="00A07D64" w:rsidRDefault="002F1BE4" w:rsidP="00F53161">
            <w:pPr>
              <w:spacing w:before="40" w:after="120"/>
              <w:ind w:right="113"/>
            </w:pPr>
            <w:r w:rsidRPr="00A07D64">
              <w:rPr>
                <w:i/>
              </w:rPr>
              <w:t xml:space="preserve">“Séptimo: Ordenar al </w:t>
            </w:r>
            <w:proofErr w:type="spellStart"/>
            <w:r w:rsidRPr="00A07D64">
              <w:rPr>
                <w:i/>
              </w:rPr>
              <w:t>Incoder</w:t>
            </w:r>
            <w:proofErr w:type="spellEnd"/>
            <w:r w:rsidRPr="00A07D64">
              <w:rPr>
                <w:i/>
              </w:rPr>
              <w:t xml:space="preserve"> que expida las resoluciones correspondientes al reconocimiento del carácter indígena del territorio El </w:t>
            </w:r>
            <w:proofErr w:type="spellStart"/>
            <w:r w:rsidRPr="00A07D64">
              <w:rPr>
                <w:i/>
              </w:rPr>
              <w:t>Ahumao</w:t>
            </w:r>
            <w:proofErr w:type="spellEnd"/>
            <w:r w:rsidRPr="00A07D64">
              <w:rPr>
                <w:i/>
              </w:rPr>
              <w:t>, y adelante su inscripción en el folio de matrícula de ese bien”</w:t>
            </w:r>
          </w:p>
        </w:tc>
        <w:tc>
          <w:tcPr>
            <w:tcW w:w="3984" w:type="dxa"/>
            <w:shd w:val="clear" w:color="auto" w:fill="auto"/>
          </w:tcPr>
          <w:p w:rsidR="002F1BE4" w:rsidRPr="00A07D64" w:rsidRDefault="002F1BE4" w:rsidP="00F53161">
            <w:pPr>
              <w:spacing w:before="40" w:after="120"/>
              <w:ind w:right="113"/>
              <w:rPr>
                <w:bCs/>
              </w:rPr>
            </w:pPr>
            <w:r w:rsidRPr="00A07D64">
              <w:rPr>
                <w:bCs/>
              </w:rPr>
              <w:t>Por parte de la Subdirección de Asuntos Étnicos se gestionó la búsqueda de expedientes e información relacionada con las adjudicaciones realizadas. Se identificaron los predios que fueron adjudicados y el estado en el que se encuentra el cumplimiento de la orden tercera de la sentencia por parte de la Oficina Jurídica de la ANT, que se relaciona con la pretensión territorial.</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Para el cumplimiento de la orden séptima, que es competencia de la Subdirección de Asuntos Étnicos de la ANT, se ha avanzado en la realización de mesas de trabajo con el equipo de Diálogo Social de la Dirección General el 17 de junio y 25 de agosto de 2020. Este equipo está caracterizando el conflicto evidenciado en la misma providencia, sin perjuicio de la orden quinta.</w:t>
            </w:r>
          </w:p>
          <w:p w:rsidR="002F1BE4" w:rsidRPr="00A07D64" w:rsidRDefault="002F1BE4" w:rsidP="00F53161">
            <w:pPr>
              <w:spacing w:before="40" w:after="120"/>
              <w:ind w:right="113"/>
            </w:pPr>
          </w:p>
          <w:p w:rsidR="002F1BE4" w:rsidRPr="00A07D64" w:rsidRDefault="002F1BE4" w:rsidP="00F53161">
            <w:pPr>
              <w:spacing w:before="40" w:after="120"/>
              <w:ind w:right="113"/>
              <w:rPr>
                <w:bCs/>
              </w:rPr>
            </w:pPr>
            <w:r w:rsidRPr="00A07D64">
              <w:rPr>
                <w:bCs/>
              </w:rPr>
              <w:t xml:space="preserve">Dada la naturaleza del conflicto y las decisiones adoptadas en esta providencia, la Sala sugiere a las comunidades retomar el diálogo, a través de los palabreros del pueblo </w:t>
            </w:r>
            <w:proofErr w:type="spellStart"/>
            <w:r w:rsidRPr="00A07D64">
              <w:rPr>
                <w:bCs/>
              </w:rPr>
              <w:t>wayúu</w:t>
            </w:r>
            <w:proofErr w:type="spellEnd"/>
            <w:r w:rsidRPr="00A07D64">
              <w:rPr>
                <w:bCs/>
              </w:rPr>
              <w:t xml:space="preserve"> y, si lo consideran necesario, con el acompañamiento de la Dirección de Etnias Departamental, y del Ministerio del Interior. Al respecto la ANT está programando y articulando la mesa de trabajo,</w:t>
            </w:r>
          </w:p>
          <w:p w:rsidR="002F1BE4" w:rsidRPr="00A07D64" w:rsidRDefault="002F1BE4" w:rsidP="00F53161">
            <w:pPr>
              <w:spacing w:before="40" w:after="120"/>
              <w:ind w:right="113"/>
              <w:rPr>
                <w:bCs/>
              </w:rPr>
            </w:pPr>
          </w:p>
        </w:tc>
      </w:tr>
      <w:tr w:rsidR="002F1BE4" w:rsidRPr="00A07D64" w:rsidTr="00AA3DC3">
        <w:tc>
          <w:tcPr>
            <w:tcW w:w="1538" w:type="dxa"/>
            <w:tcBorders>
              <w:bottom w:val="single" w:sz="12" w:space="0" w:color="auto"/>
            </w:tcBorders>
            <w:shd w:val="clear" w:color="auto" w:fill="auto"/>
          </w:tcPr>
          <w:p w:rsidR="002F1BE4" w:rsidRPr="00A07D64" w:rsidRDefault="002F1BE4" w:rsidP="00F53161">
            <w:pPr>
              <w:spacing w:before="40" w:after="120"/>
              <w:ind w:right="113"/>
            </w:pPr>
            <w:r w:rsidRPr="00A07D64">
              <w:t>Sentencia T-713 de 2017</w:t>
            </w:r>
          </w:p>
          <w:p w:rsidR="002F1BE4" w:rsidRPr="00A07D64" w:rsidRDefault="002F1BE4" w:rsidP="00F53161">
            <w:pPr>
              <w:spacing w:before="40" w:after="120"/>
              <w:ind w:right="113"/>
            </w:pP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Población objeto:</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Pueblo: </w:t>
            </w:r>
            <w:proofErr w:type="spellStart"/>
            <w:r w:rsidRPr="00A07D64">
              <w:t>Yukpa</w:t>
            </w:r>
            <w:proofErr w:type="spellEnd"/>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 xml:space="preserve">Ubicación: La Paz, Becerril, Agustín Codazzi, departamento del Cesar. </w:t>
            </w:r>
          </w:p>
          <w:p w:rsidR="002F1BE4" w:rsidRPr="00A07D64" w:rsidRDefault="002F1BE4" w:rsidP="00F53161">
            <w:pPr>
              <w:spacing w:before="40" w:after="120"/>
              <w:ind w:right="113"/>
            </w:pPr>
          </w:p>
          <w:p w:rsidR="002F1BE4" w:rsidRPr="00A07D64" w:rsidRDefault="002F1BE4" w:rsidP="00F53161">
            <w:pPr>
              <w:spacing w:before="40" w:after="120"/>
              <w:ind w:right="113"/>
            </w:pPr>
            <w:r w:rsidRPr="00A07D64">
              <w:t>Auto incidente de desacato de fecha 10 de julio de 2020.</w:t>
            </w:r>
          </w:p>
          <w:p w:rsidR="002F1BE4" w:rsidRPr="00A07D64" w:rsidRDefault="002F1BE4" w:rsidP="00F53161">
            <w:pPr>
              <w:spacing w:before="40" w:after="120"/>
              <w:ind w:right="113"/>
            </w:pPr>
          </w:p>
        </w:tc>
        <w:tc>
          <w:tcPr>
            <w:tcW w:w="2558" w:type="dxa"/>
            <w:tcBorders>
              <w:bottom w:val="single" w:sz="12" w:space="0" w:color="auto"/>
            </w:tcBorders>
            <w:shd w:val="clear" w:color="auto" w:fill="auto"/>
          </w:tcPr>
          <w:p w:rsidR="002F1BE4" w:rsidRPr="00A07D64" w:rsidRDefault="002F1BE4" w:rsidP="00F53161">
            <w:pPr>
              <w:spacing w:before="40" w:after="120"/>
              <w:ind w:right="113"/>
            </w:pPr>
            <w:r w:rsidRPr="00A07D64">
              <w:lastRenderedPageBreak/>
              <w:t>“</w:t>
            </w:r>
            <w:r w:rsidRPr="00A07D64">
              <w:sym w:font="Symbol" w:char="F05B"/>
            </w:r>
            <w:r w:rsidRPr="00A07D64">
              <w:t>…</w:t>
            </w:r>
            <w:r w:rsidRPr="00A07D64">
              <w:sym w:font="Symbol" w:char="F05D"/>
            </w:r>
          </w:p>
          <w:p w:rsidR="002F1BE4" w:rsidRPr="00A07D64" w:rsidRDefault="002F1BE4" w:rsidP="00F53161">
            <w:pPr>
              <w:spacing w:before="40" w:after="120"/>
              <w:ind w:right="113"/>
            </w:pPr>
          </w:p>
          <w:p w:rsidR="002F1BE4" w:rsidRPr="00A07D64" w:rsidRDefault="002F1BE4" w:rsidP="00F53161">
            <w:pPr>
              <w:spacing w:before="40" w:after="120"/>
              <w:ind w:right="113"/>
              <w:rPr>
                <w:i/>
              </w:rPr>
            </w:pPr>
            <w:r w:rsidRPr="00A07D64">
              <w:rPr>
                <w:i/>
              </w:rPr>
              <w:t xml:space="preserve">Tercero: Ordénese a la doctora MIRYAM CAROLINA MARTÍNEZ CÁRDENAS, como directora de la Agencia Nacional de Tierras, que de forma conjunta y respetando la opinión e intereses del pueblo indígena </w:t>
            </w:r>
            <w:proofErr w:type="spellStart"/>
            <w:r w:rsidRPr="00A07D64">
              <w:rPr>
                <w:i/>
              </w:rPr>
              <w:t>Yukpa</w:t>
            </w:r>
            <w:proofErr w:type="spellEnd"/>
            <w:r w:rsidRPr="00A07D64">
              <w:rPr>
                <w:i/>
              </w:rPr>
              <w:t xml:space="preserve">, que en el término máximo de SEIS MESES, contados a partir de la notificación de esta providencia, concluya el cronograma, en el que se debe establecer de manera </w:t>
            </w:r>
            <w:r w:rsidRPr="00A07D64">
              <w:rPr>
                <w:i/>
              </w:rPr>
              <w:lastRenderedPageBreak/>
              <w:t xml:space="preserve">precisa, las etapas, términos y procedimientos para darle solución a las peticiones de ampliación, saneamiento y delimitación del territorio ancestral </w:t>
            </w:r>
            <w:proofErr w:type="spellStart"/>
            <w:r w:rsidRPr="00A07D64">
              <w:rPr>
                <w:i/>
              </w:rPr>
              <w:t>Yukpa</w:t>
            </w:r>
            <w:proofErr w:type="spellEnd"/>
            <w:r w:rsidRPr="00A07D64">
              <w:rPr>
                <w:i/>
              </w:rPr>
              <w:t xml:space="preserve"> de acuerdo con lo dispuesto en el numeral cuarto de la sentencia T-713 de 2017, sin que, en dicha programación se establezca un término de finalización superior de UN AÑO contado a partir de la aprobación de dicho cronograma, o en su defecto de la superación del estado de emergencia sanitaria ordenado por el gobierno nacional por la pandemia del coronavirus y la enfermedad COVID 19, si esta situación se extiende más allá de la fecha de aprobación. En el cronograma acordado se debe abordar el tema de los bienes baldíos y el polígono del territorio ancestral </w:t>
            </w:r>
            <w:proofErr w:type="spellStart"/>
            <w:r w:rsidRPr="00A07D64">
              <w:rPr>
                <w:i/>
              </w:rPr>
              <w:t>Yukpa</w:t>
            </w:r>
            <w:proofErr w:type="spellEnd"/>
            <w:r w:rsidRPr="00A07D64">
              <w:rPr>
                <w:i/>
              </w:rPr>
              <w:t>, así como la entrega de los inmuebles adquiridos para tales efectos por la Agencia Nacional de Tierras. En todo caso, para darle seguimiento a lo dispuesto en esta providencia, la ANT deberá presentar cada dos (2) meses, un informe acerca del avance acorde con el cronograma establecido.</w:t>
            </w:r>
          </w:p>
          <w:p w:rsidR="002F1BE4" w:rsidRPr="00A07D64" w:rsidRDefault="002F1BE4" w:rsidP="00F53161">
            <w:pPr>
              <w:spacing w:before="40" w:after="120"/>
              <w:ind w:right="113"/>
              <w:rPr>
                <w:i/>
              </w:rPr>
            </w:pPr>
          </w:p>
          <w:p w:rsidR="002F1BE4" w:rsidRPr="00A07D64" w:rsidRDefault="002F1BE4" w:rsidP="00F53161">
            <w:pPr>
              <w:spacing w:before="40" w:after="120"/>
              <w:ind w:right="113"/>
              <w:rPr>
                <w:i/>
              </w:rPr>
            </w:pPr>
            <w:r w:rsidRPr="00A07D64">
              <w:rPr>
                <w:i/>
              </w:rPr>
              <w:t xml:space="preserve">Cuarto: Ordenar a la Agencia Nacional de Tierras emprender en forma inmediata la totalidad de las acciones necesarias para la pronta resolución de las solicitudes de ampliación, saneamiento y delimitación del territorio ancestral </w:t>
            </w:r>
            <w:proofErr w:type="spellStart"/>
            <w:r w:rsidRPr="00A07D64">
              <w:rPr>
                <w:i/>
              </w:rPr>
              <w:t>Yukpa</w:t>
            </w:r>
            <w:proofErr w:type="spellEnd"/>
            <w:r w:rsidRPr="00A07D64">
              <w:rPr>
                <w:i/>
              </w:rPr>
              <w:t xml:space="preserve"> que a la fecha se encuentran pendientes, actuación que deberá culminar con una decisión de fondo respecto de tales solicitudes, en el término máximo de un año contado a partir de la notificación de esta sentencia.</w:t>
            </w:r>
          </w:p>
          <w:p w:rsidR="002F1BE4" w:rsidRPr="00A07D64" w:rsidRDefault="002F1BE4" w:rsidP="00F53161">
            <w:pPr>
              <w:spacing w:before="40" w:after="120"/>
              <w:ind w:right="113"/>
            </w:pPr>
          </w:p>
          <w:p w:rsidR="002F1BE4" w:rsidRPr="00A07D64" w:rsidRDefault="002F1BE4" w:rsidP="00F53161">
            <w:pPr>
              <w:spacing w:before="40" w:after="120"/>
              <w:ind w:right="113"/>
            </w:pPr>
          </w:p>
          <w:p w:rsidR="002F1BE4" w:rsidRPr="00A07D64" w:rsidRDefault="002F1BE4" w:rsidP="00F53161">
            <w:pPr>
              <w:spacing w:before="40" w:after="120"/>
              <w:ind w:right="113"/>
            </w:pPr>
          </w:p>
          <w:p w:rsidR="002F1BE4" w:rsidRPr="00A07D64" w:rsidRDefault="002F1BE4" w:rsidP="00F53161">
            <w:pPr>
              <w:spacing w:before="40" w:after="120"/>
              <w:ind w:right="113"/>
            </w:pPr>
          </w:p>
          <w:p w:rsidR="002F1BE4" w:rsidRPr="00A07D64" w:rsidRDefault="002F1BE4" w:rsidP="00F53161">
            <w:pPr>
              <w:spacing w:before="40" w:after="120"/>
              <w:ind w:right="113"/>
            </w:pPr>
          </w:p>
        </w:tc>
        <w:tc>
          <w:tcPr>
            <w:tcW w:w="3984" w:type="dxa"/>
            <w:tcBorders>
              <w:bottom w:val="single" w:sz="12" w:space="0" w:color="auto"/>
            </w:tcBorders>
            <w:shd w:val="clear" w:color="auto" w:fill="auto"/>
          </w:tcPr>
          <w:p w:rsidR="002F1BE4" w:rsidRPr="00A07D64" w:rsidRDefault="002F1BE4" w:rsidP="00F53161">
            <w:pPr>
              <w:spacing w:before="40" w:after="120"/>
              <w:ind w:right="113"/>
              <w:rPr>
                <w:bCs/>
              </w:rPr>
            </w:pPr>
            <w:r w:rsidRPr="00A07D64">
              <w:rPr>
                <w:bCs/>
              </w:rPr>
              <w:lastRenderedPageBreak/>
              <w:t xml:space="preserve">La Comunidad </w:t>
            </w:r>
            <w:proofErr w:type="spellStart"/>
            <w:r w:rsidRPr="00A07D64">
              <w:rPr>
                <w:bCs/>
              </w:rPr>
              <w:t>Yukpa</w:t>
            </w:r>
            <w:proofErr w:type="spellEnd"/>
            <w:r w:rsidRPr="00A07D64">
              <w:rPr>
                <w:bCs/>
              </w:rPr>
              <w:t xml:space="preserve"> tiene 6 resguardos constituidos, sobre los cuales el INCODER había iniciado procedimiento de saneamiento y ampliación. No obstante, en el primer trimestre de 2017, los resguardos presentaron ante la ANT solicitud de saneamiento y ampliación.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En mesa de concertación del 25 y 26 de febrero de 2020 se solicitó a las autoridades del pueblo </w:t>
            </w:r>
            <w:proofErr w:type="spellStart"/>
            <w:r w:rsidRPr="00A07D64">
              <w:rPr>
                <w:bCs/>
              </w:rPr>
              <w:t>Yukpa</w:t>
            </w:r>
            <w:proofErr w:type="spellEnd"/>
            <w:r w:rsidRPr="00A07D64">
              <w:rPr>
                <w:bCs/>
              </w:rPr>
              <w:t xml:space="preserve"> aclaración en cuanto a la petición expresa:</w:t>
            </w:r>
            <w:r w:rsidRPr="00A07D64">
              <w:rPr>
                <w:bCs/>
                <w:i/>
              </w:rPr>
              <w:t xml:space="preserve"> “En virtud de la solicitud planteada por las autoridades del Pueblo </w:t>
            </w:r>
            <w:proofErr w:type="spellStart"/>
            <w:r w:rsidRPr="00A07D64">
              <w:rPr>
                <w:bCs/>
                <w:i/>
              </w:rPr>
              <w:t>Yukpa</w:t>
            </w:r>
            <w:proofErr w:type="spellEnd"/>
            <w:r w:rsidRPr="00A07D64">
              <w:rPr>
                <w:bCs/>
                <w:i/>
              </w:rPr>
              <w:t xml:space="preserve">, se tiene que el procedimiento de ampliación debe llevarse a cabo con la totalidad de los Resguardos como pueblo y no sobre cada uno de ellos de manera particularizada…”. </w:t>
            </w:r>
            <w:r w:rsidRPr="00A07D64">
              <w:rPr>
                <w:bCs/>
              </w:rPr>
              <w:lastRenderedPageBreak/>
              <w:t xml:space="preserve">Manifestaron las autoridades del pueblo </w:t>
            </w:r>
            <w:proofErr w:type="spellStart"/>
            <w:r w:rsidRPr="00A07D64">
              <w:rPr>
                <w:bCs/>
              </w:rPr>
              <w:t>Yukpa</w:t>
            </w:r>
            <w:proofErr w:type="spellEnd"/>
            <w:r w:rsidRPr="00A07D64">
              <w:rPr>
                <w:bCs/>
              </w:rPr>
              <w:t xml:space="preserve"> que esa solicitud se mantiene y tiene como finalidad evitar conflictos y diferencias entre los resguardos en el caso en que se adelante primero la ampliación de un determinado resguardo. Así las cosas, solicitaron que se adelante la ampliación de los 6 resguardos en forma simultánea.</w:t>
            </w:r>
          </w:p>
          <w:p w:rsidR="002F1BE4" w:rsidRPr="00A07D64" w:rsidRDefault="002F1BE4" w:rsidP="00F53161">
            <w:pPr>
              <w:spacing w:before="40" w:after="120"/>
              <w:ind w:right="113"/>
            </w:pPr>
          </w:p>
          <w:p w:rsidR="002F1BE4" w:rsidRPr="00A07D64" w:rsidRDefault="002F1BE4" w:rsidP="00F53161">
            <w:pPr>
              <w:spacing w:before="40" w:after="120"/>
              <w:ind w:right="113"/>
              <w:rPr>
                <w:bCs/>
              </w:rPr>
            </w:pPr>
            <w:r w:rsidRPr="00A07D64">
              <w:rPr>
                <w:bCs/>
              </w:rPr>
              <w:t xml:space="preserve">En cuanto a los predios adquiridos para ampliación de los resguardos en vigencia de 2019, se destaca la compra de 1 mejora y un predio para el resguardo </w:t>
            </w:r>
            <w:proofErr w:type="spellStart"/>
            <w:r w:rsidRPr="00A07D64">
              <w:rPr>
                <w:bCs/>
              </w:rPr>
              <w:t>Sokorpa</w:t>
            </w:r>
            <w:proofErr w:type="spellEnd"/>
            <w:r w:rsidRPr="00A07D64">
              <w:rPr>
                <w:bCs/>
              </w:rPr>
              <w:t xml:space="preserve">, 1 para el resguardo La Laguna, El Coso y Cinco Caminos y 4 para el resguardo </w:t>
            </w:r>
            <w:proofErr w:type="spellStart"/>
            <w:r w:rsidRPr="00A07D64">
              <w:rPr>
                <w:bCs/>
              </w:rPr>
              <w:t>Iroka</w:t>
            </w:r>
            <w:proofErr w:type="spellEnd"/>
            <w:r w:rsidRPr="00A07D64">
              <w:rPr>
                <w:bCs/>
              </w:rPr>
              <w:t>.</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En relación con el avance en el proceso de delimitación de territorio ancestral de la comunidad </w:t>
            </w:r>
            <w:proofErr w:type="spellStart"/>
            <w:r w:rsidRPr="00A07D64">
              <w:rPr>
                <w:bCs/>
              </w:rPr>
              <w:t>Yukpa</w:t>
            </w:r>
            <w:proofErr w:type="spellEnd"/>
            <w:r w:rsidRPr="00A07D64">
              <w:rPr>
                <w:bCs/>
              </w:rPr>
              <w:t xml:space="preserve">, el cual se enmarca en el decreto 2333 de 2014, compilado en el decreto único reglamentario 1071 de 2015, se han adelantado diversas acciones entre las cuales se resaltan:  la verificación del cumplimiento de requisitos de ley de la solicitud de Protección del “territorio ancestral </w:t>
            </w:r>
            <w:proofErr w:type="spellStart"/>
            <w:r w:rsidRPr="00A07D64">
              <w:rPr>
                <w:bCs/>
              </w:rPr>
              <w:t>Yukpa</w:t>
            </w:r>
            <w:proofErr w:type="spellEnd"/>
            <w:r w:rsidRPr="00A07D64">
              <w:rPr>
                <w:bCs/>
              </w:rPr>
              <w:t xml:space="preserve"> de la Serranía del </w:t>
            </w:r>
            <w:proofErr w:type="spellStart"/>
            <w:r w:rsidRPr="00A07D64">
              <w:rPr>
                <w:bCs/>
              </w:rPr>
              <w:t>Perija</w:t>
            </w:r>
            <w:proofErr w:type="spellEnd"/>
            <w:r w:rsidRPr="00A07D64">
              <w:rPr>
                <w:bCs/>
              </w:rPr>
              <w:t xml:space="preserve">́”; el análisis sobre los linderos generales de las expectativas territoriales de protección del territorio ancestral del Pueblo </w:t>
            </w:r>
            <w:proofErr w:type="spellStart"/>
            <w:r w:rsidRPr="00A07D64">
              <w:rPr>
                <w:bCs/>
              </w:rPr>
              <w:t>Yukpa</w:t>
            </w:r>
            <w:proofErr w:type="spellEnd"/>
            <w:r w:rsidRPr="00A07D64">
              <w:rPr>
                <w:bCs/>
              </w:rPr>
              <w:t xml:space="preserve">, la cual dio como resultado una aspiración territorial que abarca un área aproximada de 569.000 Has; el cruce de información geográfica que identificó que 13.444 cédulas catastrales se encuentran dentro del área pretendida por el Pueblo </w:t>
            </w:r>
            <w:proofErr w:type="spellStart"/>
            <w:r w:rsidRPr="00A07D64">
              <w:rPr>
                <w:bCs/>
              </w:rPr>
              <w:t>Yukpa</w:t>
            </w:r>
            <w:proofErr w:type="spellEnd"/>
            <w:r w:rsidRPr="00A07D64">
              <w:rPr>
                <w:bCs/>
              </w:rPr>
              <w:t xml:space="preserve"> para la implementación de las medidas de protección ancestral (569.000 Ha), conforme a la información registrada en la base catastral del IGAC; la identificación del universo de cédulas catastrales a la fecha e; igualmente la identificación de la totalidad de personas que ostentan derechos inscritos en los folios de matrícula inmobiliaria para notificar personalmente el Auto que ordena la visita, según lo contemplado en el numeral 5 del artículo 5° del Decreto 2333 de 2014:</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Mediante Auto de 10 julio de 2020 el Consejo Seccional de la Judicatura del Cesar – Sala Jurisdiccional Disciplinaria, al resolver incidente de desacato respecto a la sentencia T-713 de 2017, ordenó a la ANT que de forma conjunta y respetando la opinión e intereses del pueblo indígena </w:t>
            </w:r>
            <w:proofErr w:type="spellStart"/>
            <w:r w:rsidRPr="00A07D64">
              <w:rPr>
                <w:bCs/>
              </w:rPr>
              <w:t>Yukpa</w:t>
            </w:r>
            <w:proofErr w:type="spellEnd"/>
            <w:r w:rsidRPr="00A07D64">
              <w:rPr>
                <w:bCs/>
              </w:rPr>
              <w:t xml:space="preserve">, en el término de 6 meses concluyera el cronograma para darle la solución a los procedimientos adelantados en </w:t>
            </w:r>
            <w:r w:rsidRPr="00A07D64">
              <w:rPr>
                <w:bCs/>
              </w:rPr>
              <w:lastRenderedPageBreak/>
              <w:t>virtud de las solicitudes de los resguardos, entre esos el de delimitación del territorio ancestral.</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En ese sentido, y atendiendo a uno de los compromisos adquiridos con la comunidad en   febrero de 2020, se hizo el proceso de contratación de nueve profesionales que tienen como sede la ciudad de Valledupar y están encargados única y exclusivamente de atender todo lo relacionado con la ampliación, saneamiento y delimitación del territorio ancestral </w:t>
            </w:r>
            <w:proofErr w:type="spellStart"/>
            <w:r w:rsidRPr="00A07D64">
              <w:rPr>
                <w:bCs/>
              </w:rPr>
              <w:t>Yukpa</w:t>
            </w:r>
            <w:proofErr w:type="spellEnd"/>
            <w:r w:rsidRPr="00A07D64">
              <w:rPr>
                <w:bCs/>
              </w:rPr>
              <w:t xml:space="preserve">. Con el equipo contratado se están elaborando las propuestas de cronogramas para los procedimientos mencionados en la orden judicial indicada en párrafos anteriores, y que se cumplirán previa concertación con la comunidad. </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Es importante reiterar que para la elaboración del cronograma para la delimitación del territorio ancestral se tendrá en cuenta el proceso de notificación a los titulares de derechos inscritos, así como a todos aquellos que ostenten derechos personales, reales principales y accesorios registrados, los cuales deberán ser identificados por el equipo contratado.</w:t>
            </w:r>
          </w:p>
          <w:p w:rsidR="002F1BE4" w:rsidRPr="00A07D64" w:rsidRDefault="002F1BE4" w:rsidP="00F53161">
            <w:pPr>
              <w:spacing w:before="40" w:after="120"/>
              <w:ind w:right="113"/>
              <w:rPr>
                <w:bCs/>
              </w:rPr>
            </w:pPr>
          </w:p>
          <w:p w:rsidR="002F1BE4" w:rsidRPr="00A07D64" w:rsidRDefault="002F1BE4" w:rsidP="00F53161">
            <w:pPr>
              <w:spacing w:before="40" w:after="120"/>
              <w:ind w:right="113"/>
              <w:rPr>
                <w:bCs/>
              </w:rPr>
            </w:pPr>
            <w:r w:rsidRPr="00A07D64">
              <w:rPr>
                <w:bCs/>
              </w:rPr>
              <w:t xml:space="preserve">En conclusión de lo anterior, y en el marco de las acciones de cumplimiento desplegadas por la ANT en aras de acatar las disposiciones proferidas por la Corte Constitucional, se informa que en atención a la </w:t>
            </w:r>
            <w:proofErr w:type="spellStart"/>
            <w:r w:rsidRPr="00A07D64">
              <w:rPr>
                <w:bCs/>
              </w:rPr>
              <w:t>misionalidad</w:t>
            </w:r>
            <w:proofErr w:type="spellEnd"/>
            <w:r w:rsidRPr="00A07D64">
              <w:rPr>
                <w:bCs/>
              </w:rPr>
              <w:t xml:space="preserve"> de la Entidad de garantizar el acceso a la tierra y al territorio colectivo de las Comunidades étnicas, a la fecha ha formalizado mediante proyectos de acuerdo a favor de Comunidades Indígenas 32.622.7317 (Ha), superando lo realizado en el año 2019, que correspondió a 29.836.2292 (Ha) respecto a la formalización a favor de Comunidades Negras para 2020 corresponde a 1.176.6441 (Ha), cifra igualmente superada en relación con el año 2019.</w:t>
            </w:r>
          </w:p>
        </w:tc>
      </w:tr>
    </w:tbl>
    <w:p w:rsidR="002F1BE4" w:rsidRDefault="002F1BE4" w:rsidP="002F1BE4"/>
    <w:p w:rsidR="00446FE5" w:rsidRPr="002F1BE4" w:rsidRDefault="00446FE5" w:rsidP="00B55090"/>
    <w:sectPr w:rsidR="00446FE5" w:rsidRPr="002F1BE4" w:rsidSect="002F1BE4">
      <w:headerReference w:type="default" r:id="rId9"/>
      <w:endnotePr>
        <w:numFmt w:val="decimal"/>
      </w:endnotePr>
      <w:pgSz w:w="11906" w:h="16838" w:code="9"/>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BE4" w:rsidRDefault="002F1BE4" w:rsidP="00F95C08"/>
  </w:endnote>
  <w:endnote w:type="continuationSeparator" w:id="0">
    <w:p w:rsidR="002F1BE4" w:rsidRPr="00AC3823" w:rsidRDefault="002F1BE4" w:rsidP="00AC3823">
      <w:pPr>
        <w:pStyle w:val="Footer"/>
      </w:pPr>
    </w:p>
  </w:endnote>
  <w:endnote w:type="continuationNotice" w:id="1">
    <w:p w:rsidR="002F1BE4" w:rsidRDefault="002F1B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BE4" w:rsidRPr="00AC3823" w:rsidRDefault="002F1BE4" w:rsidP="00AC3823">
      <w:pPr>
        <w:pStyle w:val="Footer"/>
        <w:tabs>
          <w:tab w:val="right" w:pos="2155"/>
        </w:tabs>
        <w:spacing w:after="80"/>
        <w:ind w:left="680"/>
        <w:rPr>
          <w:u w:val="single"/>
        </w:rPr>
      </w:pPr>
      <w:r>
        <w:rPr>
          <w:u w:val="single"/>
        </w:rPr>
        <w:tab/>
      </w:r>
    </w:p>
  </w:footnote>
  <w:footnote w:type="continuationSeparator" w:id="0">
    <w:p w:rsidR="002F1BE4" w:rsidRPr="00AC3823" w:rsidRDefault="002F1BE4" w:rsidP="00AC3823">
      <w:pPr>
        <w:pStyle w:val="Footer"/>
        <w:tabs>
          <w:tab w:val="right" w:pos="2155"/>
        </w:tabs>
        <w:spacing w:after="80"/>
        <w:ind w:left="680"/>
        <w:rPr>
          <w:u w:val="single"/>
        </w:rPr>
      </w:pPr>
      <w:r>
        <w:rPr>
          <w:u w:val="single"/>
        </w:rPr>
        <w:tab/>
      </w:r>
    </w:p>
  </w:footnote>
  <w:footnote w:type="continuationNotice" w:id="1">
    <w:p w:rsidR="002F1BE4" w:rsidRPr="00AC3823" w:rsidRDefault="002F1BE4">
      <w:pPr>
        <w:rPr>
          <w:sz w:val="2"/>
          <w:szCs w:val="2"/>
        </w:rPr>
      </w:pPr>
    </w:p>
  </w:footnote>
  <w:footnote w:id="2">
    <w:p w:rsidR="002F1BE4" w:rsidRPr="007F171A" w:rsidRDefault="002F1BE4" w:rsidP="002F1BE4">
      <w:pPr>
        <w:pStyle w:val="FootnoteText"/>
        <w:rPr>
          <w:lang w:val="fr-FR"/>
        </w:rPr>
      </w:pPr>
      <w:r>
        <w:tab/>
      </w:r>
      <w:r>
        <w:rPr>
          <w:rStyle w:val="FootnoteReference"/>
        </w:rPr>
        <w:footnoteRef/>
      </w:r>
      <w:r>
        <w:tab/>
        <w:t>El Anexo 2 se presenta a partir de información proporcionada por la Agencia Nacional de Tierras.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BE4" w:rsidRPr="002F1BE4" w:rsidRDefault="002F1BE4">
    <w:pPr>
      <w:pStyle w:val="Header"/>
      <w:rPr>
        <w:lang w:val="en-GB"/>
      </w:rPr>
    </w:pPr>
    <w:r>
      <w:rPr>
        <w:lang w:val="en-GB"/>
      </w:rPr>
      <w:t>CERD/C/COL/FCO/17-19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BE4"/>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2F1BE4"/>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A3DC3"/>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0FA622"/>
  <w15:chartTrackingRefBased/>
  <w15:docId w15:val="{6BA24C39-AAB9-46DD-83F5-DC593BF64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BE4"/>
    <w:pPr>
      <w:spacing w:line="240" w:lineRule="atLeast"/>
    </w:pPr>
    <w:rPr>
      <w:rFonts w:eastAsiaTheme="minorEastAsia"/>
      <w:lang w:val="es-ES" w:eastAsia="es-E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uiPriority w:val="59"/>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character" w:customStyle="1" w:styleId="HChGChar">
    <w:name w:val="_ H _Ch_G Char"/>
    <w:link w:val="HChG"/>
    <w:rsid w:val="002F1BE4"/>
    <w:rPr>
      <w:b/>
      <w:sz w:val="28"/>
    </w:rPr>
  </w:style>
  <w:style w:type="numbering" w:styleId="1ai">
    <w:name w:val="Outline List 1"/>
    <w:basedOn w:val="NoList"/>
    <w:semiHidden/>
    <w:rsid w:val="002F1BE4"/>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6E8CED-BE3B-489E-AA82-4CC681D0A12A}"/>
</file>

<file path=customXml/itemProps2.xml><?xml version="1.0" encoding="utf-8"?>
<ds:datastoreItem xmlns:ds="http://schemas.openxmlformats.org/officeDocument/2006/customXml" ds:itemID="{9035D6A5-7006-4519-A3AE-45B5D46924CD}"/>
</file>

<file path=customXml/itemProps3.xml><?xml version="1.0" encoding="utf-8"?>
<ds:datastoreItem xmlns:ds="http://schemas.openxmlformats.org/officeDocument/2006/customXml" ds:itemID="{00680170-351B-4C9B-AC19-61A554F9645D}"/>
</file>

<file path=docProps/app.xml><?xml version="1.0" encoding="utf-8"?>
<Properties xmlns="http://schemas.openxmlformats.org/officeDocument/2006/extended-properties" xmlns:vt="http://schemas.openxmlformats.org/officeDocument/2006/docPropsVTypes">
  <Template>Normal.dotm</Template>
  <TotalTime>2</TotalTime>
  <Pages>24</Pages>
  <Words>8753</Words>
  <Characters>49893</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SINGH Kalpana</dc:creator>
  <cp:keywords/>
  <dc:description/>
  <cp:lastModifiedBy>SINGH Kalpana</cp:lastModifiedBy>
  <cp:revision>2</cp:revision>
  <cp:lastPrinted>2014-05-14T10:59:00Z</cp:lastPrinted>
  <dcterms:created xsi:type="dcterms:W3CDTF">2021-04-14T13:43:00Z</dcterms:created>
  <dcterms:modified xsi:type="dcterms:W3CDTF">2021-04-14T13:47:00Z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