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808E9" w14:textId="394C4BF9" w:rsidR="00917AF0" w:rsidRPr="001F6F73" w:rsidRDefault="00917AF0" w:rsidP="001F6F73">
      <w:pPr>
        <w:spacing w:line="360" w:lineRule="auto"/>
        <w:jc w:val="center"/>
        <w:rPr>
          <w:rFonts w:asciiTheme="majorBidi" w:hAnsiTheme="majorBidi" w:cstheme="majorBidi"/>
          <w:b/>
          <w:bCs/>
          <w:color w:val="2F5496" w:themeColor="accent5" w:themeShade="BF"/>
          <w:sz w:val="32"/>
          <w:szCs w:val="32"/>
        </w:rPr>
      </w:pPr>
      <w:bookmarkStart w:id="0" w:name="_GoBack"/>
      <w:bookmarkEnd w:id="0"/>
      <w:r w:rsidRPr="00EC6BC5">
        <w:rPr>
          <w:rFonts w:asciiTheme="majorBidi" w:hAnsiTheme="majorBidi" w:cstheme="majorBidi"/>
          <w:b/>
          <w:bCs/>
          <w:color w:val="2F5496" w:themeColor="accent5" w:themeShade="BF"/>
          <w:sz w:val="32"/>
          <w:szCs w:val="32"/>
        </w:rPr>
        <w:t xml:space="preserve">Maat’s </w:t>
      </w:r>
      <w:r w:rsidR="001F6F73">
        <w:rPr>
          <w:rFonts w:asciiTheme="majorBidi" w:hAnsiTheme="majorBidi" w:cstheme="majorBidi"/>
          <w:b/>
          <w:bCs/>
          <w:color w:val="2F5496" w:themeColor="accent5" w:themeShade="BF"/>
          <w:sz w:val="32"/>
          <w:szCs w:val="32"/>
        </w:rPr>
        <w:t xml:space="preserve">Submission on the review of the state of Palestine under the LOIs procedure. </w:t>
      </w:r>
    </w:p>
    <w:p w14:paraId="1D2AB6FA" w14:textId="77777777" w:rsidR="00917AF0" w:rsidRPr="00EC6BC5" w:rsidRDefault="00917AF0" w:rsidP="00EC6BC5">
      <w:pPr>
        <w:spacing w:line="360" w:lineRule="auto"/>
        <w:rPr>
          <w:rFonts w:asciiTheme="majorBidi" w:hAnsiTheme="majorBidi" w:cstheme="majorBidi"/>
          <w:b/>
          <w:bCs/>
          <w:color w:val="2F5496" w:themeColor="accent5" w:themeShade="BF"/>
          <w:sz w:val="28"/>
          <w:szCs w:val="28"/>
        </w:rPr>
      </w:pPr>
      <w:r w:rsidRPr="00EC6BC5">
        <w:rPr>
          <w:rFonts w:asciiTheme="majorBidi" w:hAnsiTheme="majorBidi" w:cstheme="majorBidi"/>
          <w:b/>
          <w:bCs/>
          <w:color w:val="2F5496" w:themeColor="accent5" w:themeShade="BF"/>
          <w:sz w:val="28"/>
          <w:szCs w:val="28"/>
        </w:rPr>
        <w:t>Preamble</w:t>
      </w:r>
    </w:p>
    <w:p w14:paraId="0ABA509E" w14:textId="77777777" w:rsidR="00917AF0" w:rsidRPr="00EC6BC5" w:rsidRDefault="00917AF0" w:rsidP="00801655">
      <w:pPr>
        <w:spacing w:line="360" w:lineRule="auto"/>
        <w:rPr>
          <w:rFonts w:asciiTheme="majorBidi" w:hAnsiTheme="majorBidi" w:cstheme="majorBidi"/>
          <w:sz w:val="24"/>
          <w:szCs w:val="24"/>
          <w:lang w:bidi="ar-EG"/>
        </w:rPr>
      </w:pPr>
      <w:r w:rsidRPr="00EC6BC5">
        <w:rPr>
          <w:rFonts w:asciiTheme="majorBidi" w:hAnsiTheme="majorBidi" w:cstheme="majorBidi"/>
          <w:sz w:val="24"/>
          <w:szCs w:val="24"/>
        </w:rPr>
        <w:tab/>
      </w:r>
      <w:r w:rsidRPr="00EC6BC5">
        <w:rPr>
          <w:rFonts w:asciiTheme="majorBidi" w:hAnsiTheme="majorBidi" w:cstheme="majorBidi"/>
          <w:sz w:val="24"/>
          <w:szCs w:val="24"/>
          <w:lang w:bidi="ar-EG"/>
        </w:rPr>
        <w:t xml:space="preserve">On April 1, 2014, Palestine acceded to the International Covenant on Economic, Social, and Cultural Rights </w:t>
      </w:r>
      <w:r w:rsidR="00801655">
        <w:rPr>
          <w:rFonts w:asciiTheme="majorBidi" w:hAnsiTheme="majorBidi" w:cstheme="majorBidi"/>
          <w:sz w:val="24"/>
          <w:szCs w:val="24"/>
          <w:lang w:bidi="ar-EG"/>
        </w:rPr>
        <w:t>as a manifestation of</w:t>
      </w:r>
      <w:r w:rsidRPr="00EC6BC5">
        <w:rPr>
          <w:rFonts w:asciiTheme="majorBidi" w:hAnsiTheme="majorBidi" w:cstheme="majorBidi"/>
          <w:sz w:val="24"/>
          <w:szCs w:val="24"/>
          <w:lang w:bidi="ar-EG"/>
        </w:rPr>
        <w:t xml:space="preserve"> its respect to the principles and spirit of the international human rights law (IHRL</w:t>
      </w:r>
      <w:r w:rsidR="00C907C0" w:rsidRPr="00EC6BC5">
        <w:rPr>
          <w:rFonts w:asciiTheme="majorBidi" w:hAnsiTheme="majorBidi" w:cstheme="majorBidi"/>
          <w:sz w:val="24"/>
          <w:szCs w:val="24"/>
          <w:lang w:bidi="ar-EG"/>
        </w:rPr>
        <w:t>)</w:t>
      </w:r>
      <w:r w:rsidR="00801655">
        <w:rPr>
          <w:rFonts w:asciiTheme="majorBidi" w:hAnsiTheme="majorBidi" w:cstheme="majorBidi"/>
          <w:sz w:val="24"/>
          <w:szCs w:val="24"/>
          <w:lang w:bidi="ar-EG"/>
        </w:rPr>
        <w:t xml:space="preserve">, and in </w:t>
      </w:r>
      <w:r w:rsidRPr="00EC6BC5">
        <w:rPr>
          <w:rFonts w:asciiTheme="majorBidi" w:hAnsiTheme="majorBidi" w:cstheme="majorBidi"/>
          <w:sz w:val="24"/>
          <w:szCs w:val="24"/>
          <w:lang w:bidi="ar-EG"/>
        </w:rPr>
        <w:t>response to its obligations set out in the Covenant and in fulfillment of its duty to implement the provisions of the Covenant, in particular Article 16</w:t>
      </w:r>
      <w:r w:rsidR="00801655">
        <w:rPr>
          <w:rFonts w:asciiTheme="majorBidi" w:hAnsiTheme="majorBidi" w:cstheme="majorBidi"/>
          <w:sz w:val="24"/>
          <w:szCs w:val="24"/>
          <w:lang w:bidi="ar-EG"/>
        </w:rPr>
        <w:t xml:space="preserve"> thereof. </w:t>
      </w:r>
      <w:r w:rsidR="00801655" w:rsidRPr="00EC6BC5">
        <w:rPr>
          <w:rFonts w:asciiTheme="majorBidi" w:hAnsiTheme="majorBidi" w:cstheme="majorBidi"/>
          <w:sz w:val="24"/>
          <w:szCs w:val="24"/>
          <w:lang w:bidi="ar-EG"/>
        </w:rPr>
        <w:t>On November 16, 2020</w:t>
      </w:r>
      <w:r w:rsidR="00801655">
        <w:rPr>
          <w:rFonts w:asciiTheme="majorBidi" w:hAnsiTheme="majorBidi" w:cstheme="majorBidi"/>
          <w:sz w:val="24"/>
          <w:szCs w:val="24"/>
          <w:lang w:bidi="ar-EG"/>
        </w:rPr>
        <w:t xml:space="preserve">, </w:t>
      </w:r>
      <w:r w:rsidR="00801655" w:rsidRPr="00801655">
        <w:rPr>
          <w:rFonts w:asciiTheme="majorBidi" w:hAnsiTheme="majorBidi" w:cstheme="majorBidi"/>
          <w:sz w:val="24"/>
          <w:szCs w:val="24"/>
          <w:lang w:bidi="ar-EG"/>
        </w:rPr>
        <w:t>the o</w:t>
      </w:r>
      <w:r w:rsidR="00801655">
        <w:rPr>
          <w:rFonts w:asciiTheme="majorBidi" w:hAnsiTheme="majorBidi" w:cstheme="majorBidi"/>
          <w:sz w:val="24"/>
          <w:szCs w:val="24"/>
          <w:lang w:bidi="ar-EG"/>
        </w:rPr>
        <w:t>ccupied Palestinian territory (OPT</w:t>
      </w:r>
      <w:r w:rsidR="00801655" w:rsidRPr="00801655">
        <w:rPr>
          <w:rFonts w:asciiTheme="majorBidi" w:hAnsiTheme="majorBidi" w:cstheme="majorBidi"/>
          <w:sz w:val="24"/>
          <w:szCs w:val="24"/>
          <w:lang w:bidi="ar-EG"/>
        </w:rPr>
        <w:t xml:space="preserve">) </w:t>
      </w:r>
      <w:r w:rsidR="00801655">
        <w:rPr>
          <w:rFonts w:asciiTheme="majorBidi" w:hAnsiTheme="majorBidi" w:cstheme="majorBidi"/>
          <w:sz w:val="24"/>
          <w:szCs w:val="24"/>
          <w:lang w:bidi="ar-EG"/>
        </w:rPr>
        <w:t xml:space="preserve">submitted, </w:t>
      </w:r>
      <w:r w:rsidR="00801655" w:rsidRPr="00EC6BC5">
        <w:rPr>
          <w:rFonts w:asciiTheme="majorBidi" w:hAnsiTheme="majorBidi" w:cstheme="majorBidi"/>
          <w:sz w:val="24"/>
          <w:szCs w:val="24"/>
          <w:lang w:bidi="ar-EG"/>
        </w:rPr>
        <w:t>for the first time</w:t>
      </w:r>
      <w:r w:rsidR="00801655">
        <w:rPr>
          <w:rFonts w:asciiTheme="majorBidi" w:hAnsiTheme="majorBidi" w:cstheme="majorBidi"/>
          <w:sz w:val="24"/>
          <w:szCs w:val="24"/>
          <w:lang w:bidi="ar-EG"/>
        </w:rPr>
        <w:t>,</w:t>
      </w:r>
      <w:r w:rsidR="00801655" w:rsidRPr="00EC6BC5">
        <w:rPr>
          <w:rFonts w:asciiTheme="majorBidi" w:hAnsiTheme="majorBidi" w:cstheme="majorBidi"/>
          <w:sz w:val="24"/>
          <w:szCs w:val="24"/>
          <w:lang w:bidi="ar-EG"/>
        </w:rPr>
        <w:t xml:space="preserve"> </w:t>
      </w:r>
      <w:r w:rsidRPr="00EC6BC5">
        <w:rPr>
          <w:rFonts w:asciiTheme="majorBidi" w:hAnsiTheme="majorBidi" w:cstheme="majorBidi"/>
          <w:sz w:val="24"/>
          <w:szCs w:val="24"/>
          <w:lang w:bidi="ar-EG"/>
        </w:rPr>
        <w:t xml:space="preserve">its initial report </w:t>
      </w:r>
      <w:r w:rsidR="00801655" w:rsidRPr="00EC6BC5">
        <w:rPr>
          <w:rFonts w:asciiTheme="majorBidi" w:hAnsiTheme="majorBidi" w:cstheme="majorBidi"/>
          <w:sz w:val="24"/>
          <w:szCs w:val="24"/>
          <w:lang w:bidi="ar-EG"/>
        </w:rPr>
        <w:t xml:space="preserve">to the CESCR </w:t>
      </w:r>
      <w:r w:rsidRPr="00EC6BC5">
        <w:rPr>
          <w:rFonts w:asciiTheme="majorBidi" w:hAnsiTheme="majorBidi" w:cstheme="majorBidi"/>
          <w:sz w:val="24"/>
          <w:szCs w:val="24"/>
          <w:lang w:bidi="ar-EG"/>
        </w:rPr>
        <w:t xml:space="preserve">for review. </w:t>
      </w:r>
    </w:p>
    <w:p w14:paraId="28B36EEE" w14:textId="77777777" w:rsidR="00C701D6" w:rsidRPr="00EC6BC5" w:rsidRDefault="00C701D6" w:rsidP="00275094">
      <w:p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ab/>
        <w:t xml:space="preserve">Given the fact that Palestine is under Israeli occupation, its report highlights the colonial policies of the Israeli occupation and its grave, systematic and widespread violations, contrary to the provisions of </w:t>
      </w:r>
      <w:r w:rsidR="00B44464">
        <w:rPr>
          <w:rFonts w:asciiTheme="majorBidi" w:hAnsiTheme="majorBidi" w:cstheme="majorBidi"/>
          <w:sz w:val="24"/>
          <w:szCs w:val="24"/>
          <w:lang w:bidi="ar-EG"/>
        </w:rPr>
        <w:t>the International</w:t>
      </w:r>
      <w:r w:rsidRPr="00EC6BC5">
        <w:rPr>
          <w:rFonts w:asciiTheme="majorBidi" w:hAnsiTheme="majorBidi" w:cstheme="majorBidi"/>
          <w:sz w:val="24"/>
          <w:szCs w:val="24"/>
          <w:lang w:bidi="ar-EG"/>
        </w:rPr>
        <w:t xml:space="preserve"> Covenant. The Israeli occupying authorities </w:t>
      </w:r>
      <w:r w:rsidR="00275094">
        <w:rPr>
          <w:rFonts w:asciiTheme="majorBidi" w:hAnsiTheme="majorBidi" w:cstheme="majorBidi"/>
          <w:sz w:val="24"/>
          <w:szCs w:val="24"/>
          <w:lang w:bidi="ar-EG"/>
        </w:rPr>
        <w:t>are</w:t>
      </w:r>
      <w:r w:rsidRPr="00EC6BC5">
        <w:rPr>
          <w:rFonts w:asciiTheme="majorBidi" w:hAnsiTheme="majorBidi" w:cstheme="majorBidi"/>
          <w:sz w:val="24"/>
          <w:szCs w:val="24"/>
          <w:lang w:bidi="ar-EG"/>
        </w:rPr>
        <w:t xml:space="preserve"> deliberately </w:t>
      </w:r>
      <w:r w:rsidR="00801655">
        <w:rPr>
          <w:rFonts w:asciiTheme="majorBidi" w:hAnsiTheme="majorBidi" w:cstheme="majorBidi"/>
          <w:sz w:val="24"/>
          <w:szCs w:val="24"/>
          <w:lang w:bidi="ar-EG"/>
        </w:rPr>
        <w:t xml:space="preserve">and systemically </w:t>
      </w:r>
      <w:r w:rsidRPr="00EC6BC5">
        <w:rPr>
          <w:rFonts w:asciiTheme="majorBidi" w:hAnsiTheme="majorBidi" w:cstheme="majorBidi"/>
          <w:sz w:val="24"/>
          <w:szCs w:val="24"/>
          <w:lang w:bidi="ar-EG"/>
        </w:rPr>
        <w:t>targeting Palestinians</w:t>
      </w:r>
      <w:r w:rsidR="0081481E" w:rsidRPr="00EC6BC5">
        <w:rPr>
          <w:rFonts w:asciiTheme="majorBidi" w:hAnsiTheme="majorBidi" w:cstheme="majorBidi"/>
          <w:sz w:val="24"/>
          <w:szCs w:val="24"/>
          <w:lang w:bidi="ar-EG"/>
        </w:rPr>
        <w:t xml:space="preserve">. Israel as an occupying power is the main obstacle to the Palestinian people’s realization of their rights, as the occupying forces have been destroying the infrastructure in the occupied Palestinian territories for more than 73 years, particularly in Gaza Strip. They </w:t>
      </w:r>
      <w:r w:rsidR="00801655">
        <w:rPr>
          <w:rFonts w:asciiTheme="majorBidi" w:hAnsiTheme="majorBidi" w:cstheme="majorBidi"/>
          <w:sz w:val="24"/>
          <w:szCs w:val="24"/>
          <w:lang w:bidi="ar-EG"/>
        </w:rPr>
        <w:t xml:space="preserve">have </w:t>
      </w:r>
      <w:r w:rsidR="0081481E" w:rsidRPr="00EC6BC5">
        <w:rPr>
          <w:rFonts w:asciiTheme="majorBidi" w:hAnsiTheme="majorBidi" w:cstheme="majorBidi"/>
          <w:sz w:val="24"/>
          <w:szCs w:val="24"/>
          <w:lang w:bidi="ar-EG"/>
        </w:rPr>
        <w:t>also targeted thousand</w:t>
      </w:r>
      <w:r w:rsidR="00C907C0" w:rsidRPr="00EC6BC5">
        <w:rPr>
          <w:rFonts w:asciiTheme="majorBidi" w:hAnsiTheme="majorBidi" w:cstheme="majorBidi"/>
          <w:sz w:val="24"/>
          <w:szCs w:val="24"/>
          <w:lang w:bidi="ar-EG"/>
        </w:rPr>
        <w:t xml:space="preserve">s of houses, residential units, </w:t>
      </w:r>
      <w:r w:rsidR="0081481E" w:rsidRPr="00EC6BC5">
        <w:rPr>
          <w:rFonts w:asciiTheme="majorBidi" w:hAnsiTheme="majorBidi" w:cstheme="majorBidi"/>
          <w:sz w:val="24"/>
          <w:szCs w:val="24"/>
          <w:lang w:bidi="ar-EG"/>
        </w:rPr>
        <w:t>towers, streets, electricity, water</w:t>
      </w:r>
      <w:r w:rsidR="00275094">
        <w:rPr>
          <w:rFonts w:asciiTheme="majorBidi" w:hAnsiTheme="majorBidi" w:cstheme="majorBidi"/>
          <w:sz w:val="24"/>
          <w:szCs w:val="24"/>
          <w:lang w:bidi="ar-EG"/>
        </w:rPr>
        <w:t>,</w:t>
      </w:r>
      <w:r w:rsidR="0081481E" w:rsidRPr="00EC6BC5">
        <w:rPr>
          <w:rFonts w:asciiTheme="majorBidi" w:hAnsiTheme="majorBidi" w:cstheme="majorBidi"/>
          <w:sz w:val="24"/>
          <w:szCs w:val="24"/>
          <w:lang w:bidi="ar-EG"/>
        </w:rPr>
        <w:t xml:space="preserve"> and sanitation systems as well as cemeteries and health-care premises in both the West Bank and Gaza Strip. Furthermore, the occupying government continues to adopt a colonial system based on racist laws that deprive the </w:t>
      </w:r>
      <w:r w:rsidR="007E5DC3" w:rsidRPr="00EC6BC5">
        <w:rPr>
          <w:rFonts w:asciiTheme="majorBidi" w:hAnsiTheme="majorBidi" w:cstheme="majorBidi"/>
          <w:sz w:val="24"/>
          <w:szCs w:val="24"/>
          <w:lang w:bidi="ar-EG"/>
        </w:rPr>
        <w:t>Palestinian</w:t>
      </w:r>
      <w:r w:rsidR="0081481E" w:rsidRPr="00EC6BC5">
        <w:rPr>
          <w:rFonts w:asciiTheme="majorBidi" w:hAnsiTheme="majorBidi" w:cstheme="majorBidi"/>
          <w:sz w:val="24"/>
          <w:szCs w:val="24"/>
          <w:lang w:bidi="ar-EG"/>
        </w:rPr>
        <w:t xml:space="preserve"> people of th</w:t>
      </w:r>
      <w:r w:rsidR="007E5DC3" w:rsidRPr="00EC6BC5">
        <w:rPr>
          <w:rFonts w:asciiTheme="majorBidi" w:hAnsiTheme="majorBidi" w:cstheme="majorBidi"/>
          <w:sz w:val="24"/>
          <w:szCs w:val="24"/>
          <w:lang w:bidi="ar-EG"/>
        </w:rPr>
        <w:t>eir right to self-determination and steal</w:t>
      </w:r>
      <w:r w:rsidR="00C907C0" w:rsidRPr="00EC6BC5">
        <w:rPr>
          <w:rFonts w:asciiTheme="majorBidi" w:hAnsiTheme="majorBidi" w:cstheme="majorBidi"/>
          <w:sz w:val="24"/>
          <w:szCs w:val="24"/>
          <w:lang w:bidi="ar-EG"/>
        </w:rPr>
        <w:t xml:space="preserve"> significant parts of lands to construct</w:t>
      </w:r>
      <w:r w:rsidR="007E5DC3" w:rsidRPr="00EC6BC5">
        <w:rPr>
          <w:rFonts w:asciiTheme="majorBidi" w:hAnsiTheme="majorBidi" w:cstheme="majorBidi"/>
          <w:sz w:val="24"/>
          <w:szCs w:val="24"/>
          <w:lang w:bidi="ar-EG"/>
        </w:rPr>
        <w:t xml:space="preserve"> the Israeli West Bank barrier and illegal settlements. Such expansionist and colonial Israeli system in the occupied Palestinian territory is the main obstacle to the Palestinian people’s exercise of their natural and legal sovereignty over </w:t>
      </w:r>
      <w:r w:rsidR="007E5DC3" w:rsidRPr="00EC6BC5">
        <w:rPr>
          <w:rFonts w:asciiTheme="majorBidi" w:hAnsiTheme="majorBidi" w:cstheme="majorBidi"/>
          <w:sz w:val="24"/>
          <w:szCs w:val="24"/>
          <w:lang w:bidi="ar-EG"/>
        </w:rPr>
        <w:lastRenderedPageBreak/>
        <w:t>their lands and resources.</w:t>
      </w:r>
      <w:r w:rsidR="00B44464">
        <w:rPr>
          <w:rFonts w:asciiTheme="majorBidi" w:hAnsiTheme="majorBidi" w:cstheme="majorBidi"/>
          <w:sz w:val="24"/>
          <w:szCs w:val="24"/>
          <w:lang w:bidi="ar-EG"/>
        </w:rPr>
        <w:t xml:space="preserve"> T</w:t>
      </w:r>
      <w:r w:rsidR="00272066" w:rsidRPr="00EC6BC5">
        <w:rPr>
          <w:rFonts w:asciiTheme="majorBidi" w:hAnsiTheme="majorBidi" w:cstheme="majorBidi"/>
          <w:sz w:val="24"/>
          <w:szCs w:val="24"/>
          <w:lang w:bidi="ar-EG"/>
        </w:rPr>
        <w:t>he occupying authorities</w:t>
      </w:r>
      <w:r w:rsidR="00B44464">
        <w:rPr>
          <w:rFonts w:asciiTheme="majorBidi" w:hAnsiTheme="majorBidi" w:cstheme="majorBidi"/>
          <w:sz w:val="24"/>
          <w:szCs w:val="24"/>
          <w:lang w:bidi="ar-EG"/>
        </w:rPr>
        <w:t xml:space="preserve"> also</w:t>
      </w:r>
      <w:r w:rsidR="00272066" w:rsidRPr="00EC6BC5">
        <w:rPr>
          <w:rFonts w:asciiTheme="majorBidi" w:hAnsiTheme="majorBidi" w:cstheme="majorBidi"/>
          <w:sz w:val="24"/>
          <w:szCs w:val="24"/>
          <w:lang w:bidi="ar-EG"/>
        </w:rPr>
        <w:t xml:space="preserve"> hinder the development of the Palestinian people and make permanent structural changes to deprive the Palestinians of the enjoyment of their rights and resources</w:t>
      </w:r>
      <w:r w:rsidR="00C907C0" w:rsidRPr="00EC6BC5">
        <w:rPr>
          <w:rFonts w:asciiTheme="majorBidi" w:hAnsiTheme="majorBidi" w:cstheme="majorBidi"/>
          <w:sz w:val="24"/>
          <w:szCs w:val="24"/>
          <w:lang w:bidi="ar-EG"/>
        </w:rPr>
        <w:t>. This is in addition to their</w:t>
      </w:r>
      <w:r w:rsidR="00272066" w:rsidRPr="00EC6BC5">
        <w:rPr>
          <w:rFonts w:asciiTheme="majorBidi" w:hAnsiTheme="majorBidi" w:cstheme="majorBidi"/>
          <w:sz w:val="24"/>
          <w:szCs w:val="24"/>
          <w:lang w:bidi="ar-EG"/>
        </w:rPr>
        <w:t xml:space="preserve"> persistent attempts to change </w:t>
      </w:r>
      <w:r w:rsidR="00801655">
        <w:rPr>
          <w:rFonts w:asciiTheme="majorBidi" w:hAnsiTheme="majorBidi" w:cstheme="majorBidi"/>
          <w:sz w:val="24"/>
          <w:szCs w:val="24"/>
          <w:lang w:bidi="ar-EG"/>
        </w:rPr>
        <w:t xml:space="preserve">the face of </w:t>
      </w:r>
      <w:r w:rsidR="00272066" w:rsidRPr="00EC6BC5">
        <w:rPr>
          <w:rFonts w:asciiTheme="majorBidi" w:hAnsiTheme="majorBidi" w:cstheme="majorBidi"/>
          <w:sz w:val="24"/>
          <w:szCs w:val="24"/>
          <w:lang w:bidi="ar-EG"/>
        </w:rPr>
        <w:t>life in the occupied territories in order to eliminate anything Palestinian and erase its legacy</w:t>
      </w:r>
      <w:r w:rsidR="00F46DD8" w:rsidRPr="00EC6BC5">
        <w:rPr>
          <w:rFonts w:asciiTheme="majorBidi" w:hAnsiTheme="majorBidi" w:cstheme="majorBidi"/>
          <w:sz w:val="24"/>
          <w:szCs w:val="24"/>
          <w:lang w:bidi="ar-EG"/>
        </w:rPr>
        <w:t xml:space="preserve"> and culture, which had the greatest impact on the </w:t>
      </w:r>
      <w:r w:rsidR="00C907C0" w:rsidRPr="00EC6BC5">
        <w:rPr>
          <w:rFonts w:asciiTheme="majorBidi" w:hAnsiTheme="majorBidi" w:cstheme="majorBidi"/>
          <w:sz w:val="24"/>
          <w:szCs w:val="24"/>
          <w:lang w:bidi="ar-EG"/>
        </w:rPr>
        <w:t xml:space="preserve">realization </w:t>
      </w:r>
      <w:r w:rsidR="00F46DD8" w:rsidRPr="00EC6BC5">
        <w:rPr>
          <w:rFonts w:asciiTheme="majorBidi" w:hAnsiTheme="majorBidi" w:cstheme="majorBidi"/>
          <w:sz w:val="24"/>
          <w:szCs w:val="24"/>
          <w:lang w:bidi="ar-EG"/>
        </w:rPr>
        <w:t xml:space="preserve">of the economic, social and cultural rights of the Palestinian people. </w:t>
      </w:r>
    </w:p>
    <w:p w14:paraId="06B3566A" w14:textId="77777777" w:rsidR="00F46DD8" w:rsidRPr="00EC6BC5" w:rsidRDefault="00F46DD8" w:rsidP="00EC6BC5">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Moreover, Israel has been imposing a military and economic blockade on Gaza Strip since 2006, including the recurrent military aggression and its resulting destruction. The occup</w:t>
      </w:r>
      <w:r w:rsidR="00B44464">
        <w:rPr>
          <w:rFonts w:asciiTheme="majorBidi" w:hAnsiTheme="majorBidi" w:cstheme="majorBidi"/>
          <w:sz w:val="24"/>
          <w:szCs w:val="24"/>
          <w:lang w:bidi="ar-EG"/>
        </w:rPr>
        <w:t xml:space="preserve">ying authorities also prohibit </w:t>
      </w:r>
      <w:r w:rsidRPr="00EC6BC5">
        <w:rPr>
          <w:rFonts w:asciiTheme="majorBidi" w:hAnsiTheme="majorBidi" w:cstheme="majorBidi"/>
          <w:sz w:val="24"/>
          <w:szCs w:val="24"/>
          <w:lang w:bidi="ar-EG"/>
        </w:rPr>
        <w:t>the entry of basic materials to Gaza, including food. The recurrent aggression by the occupying authorities not only resulted in the martyrdom and inju</w:t>
      </w:r>
      <w:r w:rsidR="00275094">
        <w:rPr>
          <w:rFonts w:asciiTheme="majorBidi" w:hAnsiTheme="majorBidi" w:cstheme="majorBidi"/>
          <w:sz w:val="24"/>
          <w:szCs w:val="24"/>
          <w:lang w:bidi="ar-EG"/>
        </w:rPr>
        <w:t>ry of thousands of Palestinians</w:t>
      </w:r>
      <w:r w:rsidRPr="00EC6BC5">
        <w:rPr>
          <w:rFonts w:asciiTheme="majorBidi" w:hAnsiTheme="majorBidi" w:cstheme="majorBidi"/>
          <w:sz w:val="24"/>
          <w:szCs w:val="24"/>
          <w:lang w:bidi="ar-EG"/>
        </w:rPr>
        <w:t xml:space="preserve"> but also caused environmental damage during the humanitarian crisis in Gaza. In addition, such aggression </w:t>
      </w:r>
      <w:r w:rsidR="00275094">
        <w:rPr>
          <w:rFonts w:asciiTheme="majorBidi" w:hAnsiTheme="majorBidi" w:cstheme="majorBidi"/>
          <w:sz w:val="24"/>
          <w:szCs w:val="24"/>
          <w:lang w:bidi="ar-EG"/>
        </w:rPr>
        <w:t>reduced the amount of ground</w:t>
      </w:r>
      <w:r w:rsidR="00D23EF1" w:rsidRPr="00EC6BC5">
        <w:rPr>
          <w:rFonts w:asciiTheme="majorBidi" w:hAnsiTheme="majorBidi" w:cstheme="majorBidi"/>
          <w:sz w:val="24"/>
          <w:szCs w:val="24"/>
          <w:lang w:bidi="ar-EG"/>
        </w:rPr>
        <w:t>water suitable for human consum</w:t>
      </w:r>
      <w:r w:rsidR="00275094">
        <w:rPr>
          <w:rFonts w:asciiTheme="majorBidi" w:hAnsiTheme="majorBidi" w:cstheme="majorBidi"/>
          <w:sz w:val="24"/>
          <w:szCs w:val="24"/>
          <w:lang w:bidi="ar-EG"/>
        </w:rPr>
        <w:t>ption by 5% of the total ground</w:t>
      </w:r>
      <w:r w:rsidR="00D23EF1" w:rsidRPr="00EC6BC5">
        <w:rPr>
          <w:rFonts w:asciiTheme="majorBidi" w:hAnsiTheme="majorBidi" w:cstheme="majorBidi"/>
          <w:sz w:val="24"/>
          <w:szCs w:val="24"/>
          <w:lang w:bidi="ar-EG"/>
        </w:rPr>
        <w:t xml:space="preserve">water in Gaza. </w:t>
      </w:r>
    </w:p>
    <w:p w14:paraId="2906CB98" w14:textId="77777777" w:rsidR="00D23EF1" w:rsidRPr="00EC6BC5" w:rsidRDefault="00D23EF1" w:rsidP="00801655">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 xml:space="preserve">Accordingly, given its interest in the international human rights mechanisms, </w:t>
      </w:r>
      <w:r w:rsidRPr="00EC6BC5">
        <w:rPr>
          <w:rFonts w:asciiTheme="majorBidi" w:hAnsiTheme="majorBidi" w:cstheme="majorBidi"/>
          <w:b/>
          <w:bCs/>
          <w:sz w:val="24"/>
          <w:szCs w:val="24"/>
          <w:lang w:bidi="ar-EG"/>
        </w:rPr>
        <w:t xml:space="preserve">Maat for Peace, Development and Human Rights </w:t>
      </w:r>
      <w:r w:rsidRPr="00EC6BC5">
        <w:rPr>
          <w:rFonts w:asciiTheme="majorBidi" w:hAnsiTheme="majorBidi" w:cstheme="majorBidi"/>
          <w:sz w:val="24"/>
          <w:szCs w:val="24"/>
          <w:lang w:bidi="ar-EG"/>
        </w:rPr>
        <w:t xml:space="preserve">presents this report after reviewing the initial report to the CESCR by Palestine in order to clarify the impact of the Israeli occupation on the realization of the economic, social and cultural rights of the Palestinians. </w:t>
      </w:r>
    </w:p>
    <w:p w14:paraId="04BD4AB5" w14:textId="77777777" w:rsidR="00056FF8" w:rsidRPr="00FC0FCA" w:rsidRDefault="00056FF8" w:rsidP="00EC6BC5">
      <w:pPr>
        <w:spacing w:line="360" w:lineRule="auto"/>
        <w:rPr>
          <w:rFonts w:asciiTheme="majorBidi" w:hAnsiTheme="majorBidi" w:cstheme="majorBidi"/>
          <w:b/>
          <w:bCs/>
          <w:color w:val="7030A0"/>
          <w:sz w:val="28"/>
          <w:szCs w:val="28"/>
          <w:lang w:bidi="ar-EG"/>
        </w:rPr>
      </w:pPr>
      <w:r w:rsidRPr="00FC0FCA">
        <w:rPr>
          <w:rFonts w:asciiTheme="majorBidi" w:hAnsiTheme="majorBidi" w:cstheme="majorBidi"/>
          <w:b/>
          <w:bCs/>
          <w:color w:val="7030A0"/>
          <w:sz w:val="28"/>
          <w:szCs w:val="28"/>
          <w:lang w:bidi="ar-EG"/>
        </w:rPr>
        <w:t xml:space="preserve">Article 1 of the Covenant: The right to self-determination </w:t>
      </w:r>
    </w:p>
    <w:p w14:paraId="6CE7B5FA" w14:textId="77777777" w:rsidR="00056FF8" w:rsidRPr="00EC6BC5" w:rsidRDefault="00056FF8" w:rsidP="00275094">
      <w:p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ab/>
        <w:t xml:space="preserve">Palestine recognizes the right to self-determination for all, as indicated in the Palestinian Declaration of Independence formulated by the Palestinian national will of the Palestine Liberation Organization (PLO). This Declaration of Independence, being a founding constitutional document, stressed Palestine’s commitment to the United Nations principles and </w:t>
      </w:r>
      <w:r w:rsidRPr="00EC6BC5">
        <w:rPr>
          <w:rFonts w:asciiTheme="majorBidi" w:hAnsiTheme="majorBidi" w:cstheme="majorBidi"/>
          <w:sz w:val="24"/>
          <w:szCs w:val="24"/>
          <w:lang w:bidi="ar-EG"/>
        </w:rPr>
        <w:lastRenderedPageBreak/>
        <w:t>goals as well as the Universal Declaration of Human Rights (UDHR)</w:t>
      </w:r>
      <w:r w:rsidR="009D2367" w:rsidRPr="00EC6BC5">
        <w:rPr>
          <w:rFonts w:asciiTheme="majorBidi" w:hAnsiTheme="majorBidi" w:cstheme="majorBidi"/>
          <w:sz w:val="24"/>
          <w:szCs w:val="24"/>
          <w:lang w:bidi="ar-EG"/>
        </w:rPr>
        <w:t xml:space="preserve">. The Declaration also </w:t>
      </w:r>
      <w:r w:rsidRPr="00EC6BC5">
        <w:rPr>
          <w:rFonts w:asciiTheme="majorBidi" w:hAnsiTheme="majorBidi" w:cstheme="majorBidi"/>
          <w:sz w:val="24"/>
          <w:szCs w:val="24"/>
          <w:lang w:bidi="ar-EG"/>
        </w:rPr>
        <w:t>stre</w:t>
      </w:r>
      <w:r w:rsidR="009D2367" w:rsidRPr="00EC6BC5">
        <w:rPr>
          <w:rFonts w:asciiTheme="majorBidi" w:hAnsiTheme="majorBidi" w:cstheme="majorBidi"/>
          <w:sz w:val="24"/>
          <w:szCs w:val="24"/>
          <w:lang w:bidi="ar-EG"/>
        </w:rPr>
        <w:t>ssed</w:t>
      </w:r>
      <w:r w:rsidRPr="00EC6BC5">
        <w:rPr>
          <w:rFonts w:asciiTheme="majorBidi" w:hAnsiTheme="majorBidi" w:cstheme="majorBidi"/>
          <w:sz w:val="24"/>
          <w:szCs w:val="24"/>
          <w:lang w:bidi="ar-EG"/>
        </w:rPr>
        <w:t xml:space="preserve"> that Palestine is a state for Palestinians</w:t>
      </w:r>
      <w:r w:rsidR="009D2367" w:rsidRPr="00EC6BC5">
        <w:rPr>
          <w:rFonts w:asciiTheme="majorBidi" w:hAnsiTheme="majorBidi" w:cstheme="majorBidi"/>
          <w:sz w:val="24"/>
          <w:szCs w:val="24"/>
          <w:lang w:bidi="ar-EG"/>
        </w:rPr>
        <w:t xml:space="preserve"> wherever they are, in which they</w:t>
      </w:r>
      <w:r w:rsidR="00B44464">
        <w:rPr>
          <w:rFonts w:asciiTheme="majorBidi" w:hAnsiTheme="majorBidi" w:cstheme="majorBidi"/>
          <w:sz w:val="24"/>
          <w:szCs w:val="24"/>
          <w:lang w:bidi="ar-EG"/>
        </w:rPr>
        <w:t xml:space="preserve"> can</w:t>
      </w:r>
      <w:r w:rsidR="009D2367" w:rsidRPr="00EC6BC5">
        <w:rPr>
          <w:rFonts w:asciiTheme="majorBidi" w:hAnsiTheme="majorBidi" w:cstheme="majorBidi"/>
          <w:sz w:val="24"/>
          <w:szCs w:val="24"/>
          <w:lang w:bidi="ar-EG"/>
        </w:rPr>
        <w:t xml:space="preserve"> develop their national and cultural identities and enjoy full equality of rights, in addition to being a state where their religious and political beliefs</w:t>
      </w:r>
      <w:r w:rsidR="00275094">
        <w:rPr>
          <w:rFonts w:asciiTheme="majorBidi" w:hAnsiTheme="majorBidi" w:cstheme="majorBidi"/>
          <w:sz w:val="24"/>
          <w:szCs w:val="24"/>
          <w:lang w:bidi="ar-EG"/>
        </w:rPr>
        <w:t>,</w:t>
      </w:r>
      <w:r w:rsidR="009D2367" w:rsidRPr="00EC6BC5">
        <w:rPr>
          <w:rFonts w:asciiTheme="majorBidi" w:hAnsiTheme="majorBidi" w:cstheme="majorBidi"/>
          <w:sz w:val="24"/>
          <w:szCs w:val="24"/>
          <w:lang w:bidi="ar-EG"/>
        </w:rPr>
        <w:t xml:space="preserve"> as well as their human dignity</w:t>
      </w:r>
      <w:r w:rsidR="00275094">
        <w:rPr>
          <w:rFonts w:asciiTheme="majorBidi" w:hAnsiTheme="majorBidi" w:cstheme="majorBidi"/>
          <w:sz w:val="24"/>
          <w:szCs w:val="24"/>
          <w:lang w:bidi="ar-EG"/>
        </w:rPr>
        <w:t>,</w:t>
      </w:r>
      <w:r w:rsidR="009D2367" w:rsidRPr="00EC6BC5">
        <w:rPr>
          <w:rFonts w:asciiTheme="majorBidi" w:hAnsiTheme="majorBidi" w:cstheme="majorBidi"/>
          <w:sz w:val="24"/>
          <w:szCs w:val="24"/>
          <w:lang w:bidi="ar-EG"/>
        </w:rPr>
        <w:t xml:space="preserve"> are preserved. Furthermore, in 2001, the Palestinian government adopted the Palestinian Basic Law and it was amended in 2003</w:t>
      </w:r>
      <w:r w:rsidR="005B3712" w:rsidRPr="00EC6BC5">
        <w:rPr>
          <w:rFonts w:asciiTheme="majorBidi" w:hAnsiTheme="majorBidi" w:cstheme="majorBidi"/>
          <w:sz w:val="24"/>
          <w:szCs w:val="24"/>
          <w:lang w:bidi="ar-EG"/>
        </w:rPr>
        <w:t xml:space="preserve"> in order to form a transition</w:t>
      </w:r>
      <w:r w:rsidR="009D2367" w:rsidRPr="00EC6BC5">
        <w:rPr>
          <w:rFonts w:asciiTheme="majorBidi" w:hAnsiTheme="majorBidi" w:cstheme="majorBidi"/>
          <w:sz w:val="24"/>
          <w:szCs w:val="24"/>
          <w:lang w:bidi="ar-EG"/>
        </w:rPr>
        <w:t xml:space="preserve"> document that guarantees the fundamental rights and necessary principles for the Palestinian people to exercise their right to self-determination and participate in political activities ensuring such right until the adoption of the formal constitution of Palestine</w:t>
      </w:r>
      <w:r w:rsidR="00B3455B" w:rsidRPr="00EC6BC5">
        <w:rPr>
          <w:rStyle w:val="FootnoteReference"/>
          <w:rFonts w:asciiTheme="majorBidi" w:hAnsiTheme="majorBidi" w:cstheme="majorBidi"/>
          <w:sz w:val="24"/>
          <w:szCs w:val="24"/>
          <w:lang w:bidi="ar-EG"/>
        </w:rPr>
        <w:footnoteReference w:id="1"/>
      </w:r>
      <w:r w:rsidR="009D2367" w:rsidRPr="00EC6BC5">
        <w:rPr>
          <w:rFonts w:asciiTheme="majorBidi" w:hAnsiTheme="majorBidi" w:cstheme="majorBidi"/>
          <w:sz w:val="24"/>
          <w:szCs w:val="24"/>
          <w:lang w:bidi="ar-EG"/>
        </w:rPr>
        <w:t xml:space="preserve">.     </w:t>
      </w:r>
    </w:p>
    <w:p w14:paraId="103D28D1" w14:textId="77777777" w:rsidR="00E47E7D" w:rsidRPr="00EC6BC5" w:rsidRDefault="00E47E7D" w:rsidP="00801655">
      <w:p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ab/>
        <w:t>Israel commits several practices and viola</w:t>
      </w:r>
      <w:r w:rsidR="005B3712" w:rsidRPr="00EC6BC5">
        <w:rPr>
          <w:rFonts w:asciiTheme="majorBidi" w:hAnsiTheme="majorBidi" w:cstheme="majorBidi"/>
          <w:sz w:val="24"/>
          <w:szCs w:val="24"/>
          <w:lang w:bidi="ar-EG"/>
        </w:rPr>
        <w:t xml:space="preserve">tions that undermine </w:t>
      </w:r>
      <w:r w:rsidR="00801655">
        <w:rPr>
          <w:rFonts w:asciiTheme="majorBidi" w:hAnsiTheme="majorBidi" w:cstheme="majorBidi"/>
          <w:sz w:val="24"/>
          <w:szCs w:val="24"/>
          <w:lang w:bidi="ar-EG"/>
        </w:rPr>
        <w:t>this</w:t>
      </w:r>
      <w:r w:rsidR="005B3712" w:rsidRPr="00EC6BC5">
        <w:rPr>
          <w:rFonts w:asciiTheme="majorBidi" w:hAnsiTheme="majorBidi" w:cstheme="majorBidi"/>
          <w:sz w:val="24"/>
          <w:szCs w:val="24"/>
          <w:lang w:bidi="ar-EG"/>
        </w:rPr>
        <w:t xml:space="preserve"> right</w:t>
      </w:r>
      <w:r w:rsidR="00801655">
        <w:rPr>
          <w:rFonts w:asciiTheme="majorBidi" w:hAnsiTheme="majorBidi" w:cstheme="majorBidi"/>
          <w:sz w:val="24"/>
          <w:szCs w:val="24"/>
          <w:lang w:bidi="ar-EG"/>
        </w:rPr>
        <w:t xml:space="preserve">; </w:t>
      </w:r>
      <w:r w:rsidRPr="00EC6BC5">
        <w:rPr>
          <w:rFonts w:asciiTheme="majorBidi" w:hAnsiTheme="majorBidi" w:cstheme="majorBidi"/>
          <w:sz w:val="24"/>
          <w:szCs w:val="24"/>
          <w:lang w:bidi="ar-EG"/>
        </w:rPr>
        <w:t>it violates all the international legal ru</w:t>
      </w:r>
      <w:r w:rsidR="005B3712" w:rsidRPr="00EC6BC5">
        <w:rPr>
          <w:rFonts w:asciiTheme="majorBidi" w:hAnsiTheme="majorBidi" w:cstheme="majorBidi"/>
          <w:sz w:val="24"/>
          <w:szCs w:val="24"/>
          <w:lang w:bidi="ar-EG"/>
        </w:rPr>
        <w:t xml:space="preserve">les and principles in order to </w:t>
      </w:r>
      <w:r w:rsidR="00801655">
        <w:rPr>
          <w:rFonts w:asciiTheme="majorBidi" w:hAnsiTheme="majorBidi" w:cstheme="majorBidi"/>
          <w:sz w:val="24"/>
          <w:szCs w:val="24"/>
          <w:lang w:bidi="ar-EG"/>
        </w:rPr>
        <w:t>undermine</w:t>
      </w:r>
      <w:r w:rsidRPr="00EC6BC5">
        <w:rPr>
          <w:rFonts w:asciiTheme="majorBidi" w:hAnsiTheme="majorBidi" w:cstheme="majorBidi"/>
          <w:sz w:val="24"/>
          <w:szCs w:val="24"/>
          <w:lang w:bidi="ar-EG"/>
        </w:rPr>
        <w:t xml:space="preserve"> the right of the Palestinians to self-determination by refusing the Palestinian right of return. According to a report by the Palestinian Central Bureau of Statistics (PCBS), about 5.3 million</w:t>
      </w:r>
      <w:r w:rsidR="00B44464">
        <w:rPr>
          <w:rFonts w:asciiTheme="majorBidi" w:hAnsiTheme="majorBidi" w:cstheme="majorBidi"/>
          <w:sz w:val="24"/>
          <w:szCs w:val="24"/>
          <w:lang w:bidi="ar-EG"/>
        </w:rPr>
        <w:t xml:space="preserve"> </w:t>
      </w:r>
      <w:r w:rsidR="00B44464" w:rsidRPr="00EC6BC5">
        <w:rPr>
          <w:rFonts w:asciiTheme="majorBidi" w:hAnsiTheme="majorBidi" w:cstheme="majorBidi"/>
          <w:sz w:val="24"/>
          <w:szCs w:val="24"/>
          <w:lang w:bidi="ar-EG"/>
        </w:rPr>
        <w:t>refugees</w:t>
      </w:r>
      <w:r w:rsidRPr="00EC6BC5">
        <w:rPr>
          <w:rFonts w:asciiTheme="majorBidi" w:hAnsiTheme="majorBidi" w:cstheme="majorBidi"/>
          <w:sz w:val="24"/>
          <w:szCs w:val="24"/>
          <w:lang w:bidi="ar-EG"/>
        </w:rPr>
        <w:t xml:space="preserve"> out of 11.6 million </w:t>
      </w:r>
      <w:r w:rsidR="00B44464">
        <w:rPr>
          <w:rFonts w:asciiTheme="majorBidi" w:hAnsiTheme="majorBidi" w:cstheme="majorBidi"/>
          <w:sz w:val="24"/>
          <w:szCs w:val="24"/>
          <w:lang w:bidi="ar-EG"/>
        </w:rPr>
        <w:t>Palestinian</w:t>
      </w:r>
      <w:r w:rsidRPr="00EC6BC5">
        <w:rPr>
          <w:rFonts w:asciiTheme="majorBidi" w:hAnsiTheme="majorBidi" w:cstheme="majorBidi"/>
          <w:sz w:val="24"/>
          <w:szCs w:val="24"/>
          <w:lang w:bidi="ar-EG"/>
        </w:rPr>
        <w:t xml:space="preserve"> are scattered </w:t>
      </w:r>
      <w:r w:rsidR="000A688E" w:rsidRPr="00EC6BC5">
        <w:rPr>
          <w:rFonts w:asciiTheme="majorBidi" w:hAnsiTheme="majorBidi" w:cstheme="majorBidi"/>
          <w:sz w:val="24"/>
          <w:szCs w:val="24"/>
          <w:lang w:bidi="ar-EG"/>
        </w:rPr>
        <w:t>among</w:t>
      </w:r>
      <w:r w:rsidRPr="00EC6BC5">
        <w:rPr>
          <w:rFonts w:asciiTheme="majorBidi" w:hAnsiTheme="majorBidi" w:cstheme="majorBidi"/>
          <w:sz w:val="24"/>
          <w:szCs w:val="24"/>
          <w:lang w:bidi="ar-EG"/>
        </w:rPr>
        <w:t xml:space="preserve"> Jordan, Syria, Lebanon, the West Bank, Gaza S</w:t>
      </w:r>
      <w:r w:rsidR="000A688E" w:rsidRPr="00EC6BC5">
        <w:rPr>
          <w:rFonts w:asciiTheme="majorBidi" w:hAnsiTheme="majorBidi" w:cstheme="majorBidi"/>
          <w:sz w:val="24"/>
          <w:szCs w:val="24"/>
          <w:lang w:bidi="ar-EG"/>
        </w:rPr>
        <w:t xml:space="preserve">trip and the rest of the world. This </w:t>
      </w:r>
      <w:r w:rsidRPr="00EC6BC5">
        <w:rPr>
          <w:rFonts w:asciiTheme="majorBidi" w:hAnsiTheme="majorBidi" w:cstheme="majorBidi"/>
          <w:sz w:val="24"/>
          <w:szCs w:val="24"/>
          <w:lang w:bidi="ar-EG"/>
        </w:rPr>
        <w:t xml:space="preserve">means that about 66% of the Palestinian population in the world are </w:t>
      </w:r>
      <w:r w:rsidR="00801655">
        <w:rPr>
          <w:rFonts w:asciiTheme="majorBidi" w:hAnsiTheme="majorBidi" w:cstheme="majorBidi"/>
          <w:sz w:val="24"/>
          <w:szCs w:val="24"/>
          <w:lang w:bidi="ar-EG"/>
        </w:rPr>
        <w:t>suffering from</w:t>
      </w:r>
      <w:r w:rsidR="000A688E" w:rsidRPr="00EC6BC5">
        <w:rPr>
          <w:rFonts w:asciiTheme="majorBidi" w:hAnsiTheme="majorBidi" w:cstheme="majorBidi"/>
          <w:sz w:val="24"/>
          <w:szCs w:val="24"/>
          <w:lang w:bidi="ar-EG"/>
        </w:rPr>
        <w:t xml:space="preserve"> forced</w:t>
      </w:r>
      <w:r w:rsidRPr="00EC6BC5">
        <w:rPr>
          <w:rFonts w:asciiTheme="majorBidi" w:hAnsiTheme="majorBidi" w:cstheme="majorBidi"/>
          <w:sz w:val="24"/>
          <w:szCs w:val="24"/>
          <w:lang w:bidi="ar-EG"/>
        </w:rPr>
        <w:t xml:space="preserve"> displacement and asylum whether in </w:t>
      </w:r>
      <w:r w:rsidR="00275094">
        <w:rPr>
          <w:rFonts w:asciiTheme="majorBidi" w:hAnsiTheme="majorBidi" w:cstheme="majorBidi"/>
          <w:sz w:val="24"/>
          <w:szCs w:val="24"/>
          <w:lang w:bidi="ar-EG"/>
        </w:rPr>
        <w:t xml:space="preserve">the </w:t>
      </w:r>
      <w:r w:rsidRPr="00EC6BC5">
        <w:rPr>
          <w:rFonts w:asciiTheme="majorBidi" w:hAnsiTheme="majorBidi" w:cstheme="majorBidi"/>
          <w:sz w:val="24"/>
          <w:szCs w:val="24"/>
          <w:lang w:bidi="ar-EG"/>
        </w:rPr>
        <w:t xml:space="preserve">diaspora or in their </w:t>
      </w:r>
      <w:r w:rsidR="00801655">
        <w:rPr>
          <w:rFonts w:asciiTheme="majorBidi" w:hAnsiTheme="majorBidi" w:cstheme="majorBidi"/>
          <w:sz w:val="24"/>
          <w:szCs w:val="24"/>
          <w:lang w:bidi="ar-EG"/>
        </w:rPr>
        <w:t xml:space="preserve">home, Palestine, </w:t>
      </w:r>
      <w:r w:rsidRPr="00EC6BC5">
        <w:rPr>
          <w:rFonts w:asciiTheme="majorBidi" w:hAnsiTheme="majorBidi" w:cstheme="majorBidi"/>
          <w:sz w:val="24"/>
          <w:szCs w:val="24"/>
          <w:lang w:bidi="ar-EG"/>
        </w:rPr>
        <w:t>for more than 73 years</w:t>
      </w:r>
      <w:r w:rsidR="00B3455B" w:rsidRPr="00EC6BC5">
        <w:rPr>
          <w:rStyle w:val="FootnoteReference"/>
          <w:rFonts w:asciiTheme="majorBidi" w:hAnsiTheme="majorBidi" w:cstheme="majorBidi"/>
          <w:sz w:val="24"/>
          <w:szCs w:val="24"/>
          <w:lang w:bidi="ar-EG"/>
        </w:rPr>
        <w:footnoteReference w:id="2"/>
      </w:r>
      <w:r w:rsidRPr="00EC6BC5">
        <w:rPr>
          <w:rFonts w:asciiTheme="majorBidi" w:hAnsiTheme="majorBidi" w:cstheme="majorBidi"/>
          <w:sz w:val="24"/>
          <w:szCs w:val="24"/>
          <w:lang w:bidi="ar-EG"/>
        </w:rPr>
        <w:t xml:space="preserve">. </w:t>
      </w:r>
    </w:p>
    <w:p w14:paraId="15538A1C" w14:textId="77777777" w:rsidR="00E47E7D" w:rsidRPr="00EC6BC5" w:rsidRDefault="00E47E7D" w:rsidP="00801655">
      <w:p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ab/>
        <w:t xml:space="preserve">Through its discriminatory laws, Israel works on changing the demographic nature of the Palestinian territories by adopting the policies of forced displacement of the population. For example, </w:t>
      </w:r>
      <w:r w:rsidR="00DC2135" w:rsidRPr="00EC6BC5">
        <w:rPr>
          <w:rFonts w:asciiTheme="majorBidi" w:hAnsiTheme="majorBidi" w:cstheme="majorBidi"/>
          <w:sz w:val="24"/>
          <w:szCs w:val="24"/>
          <w:lang w:bidi="ar-EG"/>
        </w:rPr>
        <w:t xml:space="preserve">through the years of its occupation of Jerusalem, Israel enacted some laws and adopted </w:t>
      </w:r>
      <w:r w:rsidR="00DC2135" w:rsidRPr="00EC6BC5">
        <w:rPr>
          <w:rFonts w:asciiTheme="majorBidi" w:hAnsiTheme="majorBidi" w:cstheme="majorBidi"/>
          <w:sz w:val="24"/>
          <w:szCs w:val="24"/>
          <w:lang w:bidi="ar-EG"/>
        </w:rPr>
        <w:lastRenderedPageBreak/>
        <w:t>racist policies in o</w:t>
      </w:r>
      <w:r w:rsidR="000A688E" w:rsidRPr="00EC6BC5">
        <w:rPr>
          <w:rFonts w:asciiTheme="majorBidi" w:hAnsiTheme="majorBidi" w:cstheme="majorBidi"/>
          <w:sz w:val="24"/>
          <w:szCs w:val="24"/>
          <w:lang w:bidi="ar-EG"/>
        </w:rPr>
        <w:t>rder to reduce the Palestinian</w:t>
      </w:r>
      <w:r w:rsidR="000A688E" w:rsidRPr="00EC6BC5">
        <w:rPr>
          <w:rFonts w:asciiTheme="majorBidi" w:hAnsiTheme="majorBidi" w:cstheme="majorBidi"/>
          <w:sz w:val="24"/>
          <w:szCs w:val="24"/>
          <w:rtl/>
          <w:lang w:bidi="ar-EG"/>
        </w:rPr>
        <w:t xml:space="preserve"> </w:t>
      </w:r>
      <w:r w:rsidR="00DC2135" w:rsidRPr="00EC6BC5">
        <w:rPr>
          <w:rFonts w:asciiTheme="majorBidi" w:hAnsiTheme="majorBidi" w:cstheme="majorBidi"/>
          <w:sz w:val="24"/>
          <w:szCs w:val="24"/>
          <w:lang w:bidi="ar-EG"/>
        </w:rPr>
        <w:t>presence in East Jerusalem. Rather than being a fundamental right, granting permanent residence to Palestinians in Jerusalem</w:t>
      </w:r>
      <w:r w:rsidR="00801655">
        <w:rPr>
          <w:rFonts w:asciiTheme="majorBidi" w:hAnsiTheme="majorBidi" w:cstheme="majorBidi"/>
          <w:sz w:val="24"/>
          <w:szCs w:val="24"/>
          <w:lang w:bidi="ar-EG"/>
        </w:rPr>
        <w:t xml:space="preserve"> became a privilege </w:t>
      </w:r>
      <w:r w:rsidR="00301AE5" w:rsidRPr="00EC6BC5">
        <w:rPr>
          <w:rFonts w:asciiTheme="majorBidi" w:hAnsiTheme="majorBidi" w:cstheme="majorBidi"/>
          <w:sz w:val="24"/>
          <w:szCs w:val="24"/>
          <w:lang w:bidi="ar-EG"/>
        </w:rPr>
        <w:t>that can be revoked by the occupying authorities</w:t>
      </w:r>
      <w:r w:rsidR="00801655">
        <w:rPr>
          <w:rFonts w:asciiTheme="majorBidi" w:hAnsiTheme="majorBidi" w:cstheme="majorBidi"/>
          <w:sz w:val="24"/>
          <w:szCs w:val="24"/>
          <w:lang w:bidi="ar-EG"/>
        </w:rPr>
        <w:t>, Israel</w:t>
      </w:r>
      <w:r w:rsidR="00301AE5" w:rsidRPr="00EC6BC5">
        <w:rPr>
          <w:rFonts w:asciiTheme="majorBidi" w:hAnsiTheme="majorBidi" w:cstheme="majorBidi"/>
          <w:sz w:val="24"/>
          <w:szCs w:val="24"/>
          <w:lang w:bidi="ar-EG"/>
        </w:rPr>
        <w:t xml:space="preserve">. </w:t>
      </w:r>
      <w:r w:rsidR="00801655">
        <w:rPr>
          <w:rFonts w:asciiTheme="majorBidi" w:hAnsiTheme="majorBidi" w:cstheme="majorBidi"/>
          <w:sz w:val="24"/>
          <w:szCs w:val="24"/>
          <w:lang w:bidi="ar-EG"/>
        </w:rPr>
        <w:t>Besides</w:t>
      </w:r>
      <w:r w:rsidR="00301AE5" w:rsidRPr="00EC6BC5">
        <w:rPr>
          <w:rFonts w:asciiTheme="majorBidi" w:hAnsiTheme="majorBidi" w:cstheme="majorBidi"/>
          <w:sz w:val="24"/>
          <w:szCs w:val="24"/>
          <w:lang w:bidi="ar-EG"/>
        </w:rPr>
        <w:t>,</w:t>
      </w:r>
      <w:r w:rsidR="000A688E" w:rsidRPr="00EC6BC5">
        <w:rPr>
          <w:rFonts w:asciiTheme="majorBidi" w:hAnsiTheme="majorBidi" w:cstheme="majorBidi"/>
          <w:sz w:val="24"/>
          <w:szCs w:val="24"/>
          <w:lang w:bidi="ar-EG"/>
        </w:rPr>
        <w:t xml:space="preserve"> since its establishment until the present day, </w:t>
      </w:r>
      <w:r w:rsidR="00301AE5" w:rsidRPr="00EC6BC5">
        <w:rPr>
          <w:rFonts w:asciiTheme="majorBidi" w:hAnsiTheme="majorBidi" w:cstheme="majorBidi"/>
          <w:sz w:val="24"/>
          <w:szCs w:val="24"/>
          <w:lang w:bidi="ar-EG"/>
        </w:rPr>
        <w:t xml:space="preserve">Israel has </w:t>
      </w:r>
      <w:r w:rsidR="00801655">
        <w:rPr>
          <w:rFonts w:asciiTheme="majorBidi" w:hAnsiTheme="majorBidi" w:cstheme="majorBidi"/>
          <w:sz w:val="24"/>
          <w:szCs w:val="24"/>
          <w:lang w:bidi="ar-EG"/>
        </w:rPr>
        <w:t>used</w:t>
      </w:r>
      <w:r w:rsidR="00301AE5" w:rsidRPr="00EC6BC5">
        <w:rPr>
          <w:rFonts w:asciiTheme="majorBidi" w:hAnsiTheme="majorBidi" w:cstheme="majorBidi"/>
          <w:sz w:val="24"/>
          <w:szCs w:val="24"/>
          <w:lang w:bidi="ar-EG"/>
        </w:rPr>
        <w:t xml:space="preserve"> its legal system and institutions </w:t>
      </w:r>
      <w:r w:rsidR="000A688E" w:rsidRPr="00EC6BC5">
        <w:rPr>
          <w:rFonts w:asciiTheme="majorBidi" w:hAnsiTheme="majorBidi" w:cstheme="majorBidi"/>
          <w:sz w:val="24"/>
          <w:szCs w:val="24"/>
          <w:lang w:bidi="ar-EG"/>
        </w:rPr>
        <w:t xml:space="preserve">in </w:t>
      </w:r>
      <w:r w:rsidR="00301AE5" w:rsidRPr="00EC6BC5">
        <w:rPr>
          <w:rFonts w:asciiTheme="majorBidi" w:hAnsiTheme="majorBidi" w:cstheme="majorBidi"/>
          <w:sz w:val="24"/>
          <w:szCs w:val="24"/>
          <w:lang w:bidi="ar-EG"/>
        </w:rPr>
        <w:t xml:space="preserve">order to implement the policy of forced displacements inside the </w:t>
      </w:r>
      <w:r w:rsidR="00801655">
        <w:rPr>
          <w:rFonts w:asciiTheme="majorBidi" w:hAnsiTheme="majorBidi" w:cstheme="majorBidi"/>
          <w:sz w:val="24"/>
          <w:szCs w:val="24"/>
          <w:lang w:bidi="ar-EG"/>
        </w:rPr>
        <w:t>OPT</w:t>
      </w:r>
      <w:r w:rsidR="00301AE5" w:rsidRPr="00EC6BC5">
        <w:rPr>
          <w:rFonts w:asciiTheme="majorBidi" w:hAnsiTheme="majorBidi" w:cstheme="majorBidi"/>
          <w:sz w:val="24"/>
          <w:szCs w:val="24"/>
          <w:lang w:bidi="ar-EG"/>
        </w:rPr>
        <w:t xml:space="preserve"> and Israel</w:t>
      </w:r>
      <w:r w:rsidR="00B3455B" w:rsidRPr="00EC6BC5">
        <w:rPr>
          <w:rStyle w:val="FootnoteReference"/>
          <w:rFonts w:asciiTheme="majorBidi" w:hAnsiTheme="majorBidi" w:cstheme="majorBidi"/>
          <w:sz w:val="24"/>
          <w:szCs w:val="24"/>
          <w:lang w:bidi="ar-EG"/>
        </w:rPr>
        <w:footnoteReference w:id="3"/>
      </w:r>
      <w:r w:rsidR="00301AE5" w:rsidRPr="00EC6BC5">
        <w:rPr>
          <w:rFonts w:asciiTheme="majorBidi" w:hAnsiTheme="majorBidi" w:cstheme="majorBidi"/>
          <w:sz w:val="24"/>
          <w:szCs w:val="24"/>
          <w:lang w:bidi="ar-EG"/>
        </w:rPr>
        <w:t xml:space="preserve">.    </w:t>
      </w:r>
    </w:p>
    <w:p w14:paraId="40E5FFC8" w14:textId="77777777" w:rsidR="00B44450" w:rsidRPr="00EC6BC5" w:rsidRDefault="00B44450" w:rsidP="00275094">
      <w:p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ab/>
        <w:t xml:space="preserve">The most significant Israeli </w:t>
      </w:r>
      <w:r w:rsidR="00B44464">
        <w:rPr>
          <w:rFonts w:asciiTheme="majorBidi" w:hAnsiTheme="majorBidi" w:cstheme="majorBidi"/>
          <w:sz w:val="24"/>
          <w:szCs w:val="24"/>
          <w:lang w:bidi="ar-EG"/>
        </w:rPr>
        <w:t>practice of forced displacement</w:t>
      </w:r>
      <w:r w:rsidRPr="00EC6BC5">
        <w:rPr>
          <w:rFonts w:asciiTheme="majorBidi" w:hAnsiTheme="majorBidi" w:cstheme="majorBidi"/>
          <w:sz w:val="24"/>
          <w:szCs w:val="24"/>
          <w:lang w:bidi="ar-EG"/>
        </w:rPr>
        <w:t xml:space="preserve"> is the cancellation of permeant residency in Jerusalem, which is the most direct </w:t>
      </w:r>
      <w:r w:rsidR="000A688E" w:rsidRPr="00EC6BC5">
        <w:rPr>
          <w:rFonts w:asciiTheme="majorBidi" w:hAnsiTheme="majorBidi" w:cstheme="majorBidi"/>
          <w:sz w:val="24"/>
          <w:szCs w:val="24"/>
          <w:lang w:bidi="ar-EG"/>
        </w:rPr>
        <w:t>method</w:t>
      </w:r>
      <w:r w:rsidRPr="00EC6BC5">
        <w:rPr>
          <w:rFonts w:asciiTheme="majorBidi" w:hAnsiTheme="majorBidi" w:cstheme="majorBidi"/>
          <w:sz w:val="24"/>
          <w:szCs w:val="24"/>
          <w:lang w:bidi="ar-EG"/>
        </w:rPr>
        <w:t xml:space="preserve"> by Israel to forcibly displace the Palestinians from East Jerusalem in order for Israel to maintain a Jewish-Israeli majority in the city. Since 1967, Israel has established several standards to revoke residency in Jerusalem and gradually expanded the use of such standards</w:t>
      </w:r>
      <w:r w:rsidR="004A35E9" w:rsidRPr="00EC6BC5">
        <w:rPr>
          <w:rFonts w:asciiTheme="majorBidi" w:hAnsiTheme="majorBidi" w:cstheme="majorBidi"/>
          <w:sz w:val="24"/>
          <w:szCs w:val="24"/>
          <w:lang w:bidi="ar-EG"/>
        </w:rPr>
        <w:t>. As a result, the residency rights of more than 14,500 Palestinian Jerusalemites have been abolished</w:t>
      </w:r>
      <w:r w:rsidR="003065EC" w:rsidRPr="00EC6BC5">
        <w:rPr>
          <w:rFonts w:asciiTheme="majorBidi" w:hAnsiTheme="majorBidi" w:cstheme="majorBidi"/>
          <w:sz w:val="24"/>
          <w:szCs w:val="24"/>
          <w:lang w:bidi="ar-EG"/>
        </w:rPr>
        <w:t xml:space="preserve"> so far</w:t>
      </w:r>
      <w:r w:rsidR="00B3455B" w:rsidRPr="00EC6BC5">
        <w:rPr>
          <w:rStyle w:val="FootnoteReference"/>
          <w:rFonts w:asciiTheme="majorBidi" w:hAnsiTheme="majorBidi" w:cstheme="majorBidi"/>
          <w:sz w:val="24"/>
          <w:szCs w:val="24"/>
          <w:lang w:bidi="ar-EG"/>
        </w:rPr>
        <w:footnoteReference w:id="4"/>
      </w:r>
      <w:r w:rsidR="004A35E9" w:rsidRPr="00EC6BC5">
        <w:rPr>
          <w:rFonts w:asciiTheme="majorBidi" w:hAnsiTheme="majorBidi" w:cstheme="majorBidi"/>
          <w:sz w:val="24"/>
          <w:szCs w:val="24"/>
          <w:lang w:bidi="ar-EG"/>
        </w:rPr>
        <w:t xml:space="preserve">. In 2020, the occupying authorities </w:t>
      </w:r>
      <w:r w:rsidR="00801655">
        <w:rPr>
          <w:rFonts w:asciiTheme="majorBidi" w:hAnsiTheme="majorBidi" w:cstheme="majorBidi"/>
          <w:sz w:val="24"/>
          <w:szCs w:val="24"/>
          <w:lang w:bidi="ar-EG"/>
        </w:rPr>
        <w:t>stepped up</w:t>
      </w:r>
      <w:r w:rsidR="004A35E9" w:rsidRPr="00EC6BC5">
        <w:rPr>
          <w:rFonts w:asciiTheme="majorBidi" w:hAnsiTheme="majorBidi" w:cstheme="majorBidi"/>
          <w:sz w:val="24"/>
          <w:szCs w:val="24"/>
          <w:lang w:bidi="ar-EG"/>
        </w:rPr>
        <w:t xml:space="preserve"> the </w:t>
      </w:r>
      <w:r w:rsidR="00801655">
        <w:rPr>
          <w:rFonts w:asciiTheme="majorBidi" w:hAnsiTheme="majorBidi" w:cstheme="majorBidi"/>
          <w:sz w:val="24"/>
          <w:szCs w:val="24"/>
          <w:lang w:bidi="ar-EG"/>
        </w:rPr>
        <w:t>discriminatory practices by issuing</w:t>
      </w:r>
      <w:r w:rsidR="004A35E9" w:rsidRPr="00EC6BC5">
        <w:rPr>
          <w:rFonts w:asciiTheme="majorBidi" w:hAnsiTheme="majorBidi" w:cstheme="majorBidi"/>
          <w:sz w:val="24"/>
          <w:szCs w:val="24"/>
          <w:lang w:bidi="ar-EG"/>
        </w:rPr>
        <w:t xml:space="preserve"> decisions</w:t>
      </w:r>
      <w:r w:rsidR="00B44464">
        <w:rPr>
          <w:rFonts w:asciiTheme="majorBidi" w:hAnsiTheme="majorBidi" w:cstheme="majorBidi"/>
          <w:sz w:val="24"/>
          <w:szCs w:val="24"/>
          <w:lang w:bidi="ar-EG"/>
        </w:rPr>
        <w:t xml:space="preserve"> for</w:t>
      </w:r>
      <w:r w:rsidR="004A35E9" w:rsidRPr="00EC6BC5">
        <w:rPr>
          <w:rFonts w:asciiTheme="majorBidi" w:hAnsiTheme="majorBidi" w:cstheme="majorBidi"/>
          <w:sz w:val="24"/>
          <w:szCs w:val="24"/>
          <w:lang w:bidi="ar-EG"/>
        </w:rPr>
        <w:t xml:space="preserve"> </w:t>
      </w:r>
      <w:r w:rsidR="00B44464">
        <w:rPr>
          <w:rFonts w:asciiTheme="majorBidi" w:hAnsiTheme="majorBidi" w:cstheme="majorBidi"/>
          <w:sz w:val="24"/>
          <w:szCs w:val="24"/>
          <w:lang w:bidi="ar-EG"/>
        </w:rPr>
        <w:t xml:space="preserve">the </w:t>
      </w:r>
      <w:r w:rsidR="004A35E9" w:rsidRPr="00EC6BC5">
        <w:rPr>
          <w:rFonts w:asciiTheme="majorBidi" w:hAnsiTheme="majorBidi" w:cstheme="majorBidi"/>
          <w:sz w:val="24"/>
          <w:szCs w:val="24"/>
          <w:lang w:bidi="ar-EG"/>
        </w:rPr>
        <w:t>withdraw</w:t>
      </w:r>
      <w:r w:rsidR="00B44464">
        <w:rPr>
          <w:rFonts w:asciiTheme="majorBidi" w:hAnsiTheme="majorBidi" w:cstheme="majorBidi"/>
          <w:sz w:val="24"/>
          <w:szCs w:val="24"/>
          <w:lang w:bidi="ar-EG"/>
        </w:rPr>
        <w:t xml:space="preserve">al of </w:t>
      </w:r>
      <w:r w:rsidR="00275094" w:rsidRPr="00275094">
        <w:rPr>
          <w:rFonts w:asciiTheme="majorBidi" w:hAnsiTheme="majorBidi" w:cstheme="majorBidi"/>
          <w:sz w:val="24"/>
          <w:szCs w:val="24"/>
          <w:lang w:bidi="ar-EG"/>
        </w:rPr>
        <w:t>blue Jerusalem IDs</w:t>
      </w:r>
      <w:r w:rsidR="003065EC" w:rsidRPr="00EC6BC5">
        <w:rPr>
          <w:rFonts w:asciiTheme="majorBidi" w:hAnsiTheme="majorBidi" w:cstheme="majorBidi"/>
          <w:sz w:val="24"/>
          <w:szCs w:val="24"/>
          <w:lang w:bidi="ar-EG"/>
        </w:rPr>
        <w:t xml:space="preserve"> in an effort to</w:t>
      </w:r>
      <w:r w:rsidR="004A35E9" w:rsidRPr="00EC6BC5">
        <w:rPr>
          <w:rFonts w:asciiTheme="majorBidi" w:hAnsiTheme="majorBidi" w:cstheme="majorBidi"/>
          <w:sz w:val="24"/>
          <w:szCs w:val="24"/>
          <w:lang w:bidi="ar-EG"/>
        </w:rPr>
        <w:t xml:space="preserve"> t</w:t>
      </w:r>
      <w:r w:rsidR="003065EC" w:rsidRPr="00EC6BC5">
        <w:rPr>
          <w:rFonts w:asciiTheme="majorBidi" w:hAnsiTheme="majorBidi" w:cstheme="majorBidi"/>
          <w:sz w:val="24"/>
          <w:szCs w:val="24"/>
          <w:lang w:bidi="ar-EG"/>
        </w:rPr>
        <w:t xml:space="preserve">arget </w:t>
      </w:r>
      <w:r w:rsidR="004A35E9" w:rsidRPr="00EC6BC5">
        <w:rPr>
          <w:rFonts w:asciiTheme="majorBidi" w:hAnsiTheme="majorBidi" w:cstheme="majorBidi"/>
          <w:sz w:val="24"/>
          <w:szCs w:val="24"/>
          <w:lang w:bidi="ar-EG"/>
        </w:rPr>
        <w:t xml:space="preserve">the Palestinian presence in the occupied city. According to the Center for the Defence of the Individual (HaMoked), the Israeli Ministry of Interior withdrew </w:t>
      </w:r>
      <w:r w:rsidR="007F7446" w:rsidRPr="00EC6BC5">
        <w:rPr>
          <w:rFonts w:asciiTheme="majorBidi" w:hAnsiTheme="majorBidi" w:cstheme="majorBidi"/>
          <w:sz w:val="24"/>
          <w:szCs w:val="24"/>
          <w:lang w:bidi="ar-EG"/>
        </w:rPr>
        <w:t>the identity card</w:t>
      </w:r>
      <w:r w:rsidR="003065EC" w:rsidRPr="00EC6BC5">
        <w:rPr>
          <w:rFonts w:asciiTheme="majorBidi" w:hAnsiTheme="majorBidi" w:cstheme="majorBidi"/>
          <w:sz w:val="24"/>
          <w:szCs w:val="24"/>
          <w:lang w:bidi="ar-EG"/>
        </w:rPr>
        <w:t xml:space="preserve">s of 18 Palestinians living in the occupied city of </w:t>
      </w:r>
      <w:r w:rsidR="007F7446" w:rsidRPr="00EC6BC5">
        <w:rPr>
          <w:rFonts w:asciiTheme="majorBidi" w:hAnsiTheme="majorBidi" w:cstheme="majorBidi"/>
          <w:sz w:val="24"/>
          <w:szCs w:val="24"/>
          <w:lang w:bidi="ar-EG"/>
        </w:rPr>
        <w:t xml:space="preserve">Jerusalem, </w:t>
      </w:r>
      <w:r w:rsidR="003065EC" w:rsidRPr="00EC6BC5">
        <w:rPr>
          <w:rFonts w:asciiTheme="majorBidi" w:hAnsiTheme="majorBidi" w:cstheme="majorBidi"/>
          <w:sz w:val="24"/>
          <w:szCs w:val="24"/>
          <w:lang w:bidi="ar-EG"/>
        </w:rPr>
        <w:t>reaching</w:t>
      </w:r>
      <w:r w:rsidR="007F7446" w:rsidRPr="00EC6BC5">
        <w:rPr>
          <w:rFonts w:asciiTheme="majorBidi" w:hAnsiTheme="majorBidi" w:cstheme="majorBidi"/>
          <w:sz w:val="24"/>
          <w:szCs w:val="24"/>
          <w:lang w:bidi="ar-EG"/>
        </w:rPr>
        <w:t xml:space="preserve"> the number of 14,701 Palestinians for the period from 1967-2020</w:t>
      </w:r>
      <w:r w:rsidR="00B3455B" w:rsidRPr="00EC6BC5">
        <w:rPr>
          <w:rStyle w:val="FootnoteReference"/>
          <w:rFonts w:asciiTheme="majorBidi" w:hAnsiTheme="majorBidi" w:cstheme="majorBidi"/>
          <w:sz w:val="24"/>
          <w:szCs w:val="24"/>
          <w:lang w:bidi="ar-EG"/>
        </w:rPr>
        <w:footnoteReference w:id="5"/>
      </w:r>
      <w:r w:rsidR="007F7446" w:rsidRPr="00EC6BC5">
        <w:rPr>
          <w:rFonts w:asciiTheme="majorBidi" w:hAnsiTheme="majorBidi" w:cstheme="majorBidi"/>
          <w:sz w:val="24"/>
          <w:szCs w:val="24"/>
          <w:lang w:bidi="ar-EG"/>
        </w:rPr>
        <w:t xml:space="preserve">. </w:t>
      </w:r>
    </w:p>
    <w:p w14:paraId="52926A8E" w14:textId="77777777" w:rsidR="007F7446" w:rsidRPr="00EC6BC5" w:rsidRDefault="007F7446" w:rsidP="00275094">
      <w:p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ab/>
      </w:r>
      <w:r w:rsidR="003065EC" w:rsidRPr="00EC6BC5">
        <w:rPr>
          <w:rFonts w:asciiTheme="majorBidi" w:hAnsiTheme="majorBidi" w:cstheme="majorBidi"/>
          <w:sz w:val="24"/>
          <w:szCs w:val="24"/>
          <w:lang w:bidi="ar-EG"/>
        </w:rPr>
        <w:t>At the beginning of April 2021, the</w:t>
      </w:r>
      <w:r w:rsidRPr="00EC6BC5">
        <w:rPr>
          <w:rFonts w:asciiTheme="majorBidi" w:hAnsiTheme="majorBidi" w:cstheme="majorBidi"/>
          <w:sz w:val="24"/>
          <w:szCs w:val="24"/>
          <w:lang w:bidi="ar-EG"/>
        </w:rPr>
        <w:t xml:space="preserve"> Israeli forces launched a sustained campaign to expand the illegal Israeli settlements and intensified the forced evictions of the Palestinians living in Sheikh Jarrah neighborhood to accommodate the Israeli settlers. The Israeli forces </w:t>
      </w:r>
      <w:r w:rsidRPr="00EC6BC5">
        <w:rPr>
          <w:rFonts w:asciiTheme="majorBidi" w:hAnsiTheme="majorBidi" w:cstheme="majorBidi"/>
          <w:sz w:val="24"/>
          <w:szCs w:val="24"/>
          <w:lang w:bidi="ar-EG"/>
        </w:rPr>
        <w:lastRenderedPageBreak/>
        <w:t>deliberately used abusive force against Palestinian protesters, the majority of whom were peaceful</w:t>
      </w:r>
      <w:r w:rsidR="00B3455B" w:rsidRPr="00EC6BC5">
        <w:rPr>
          <w:rStyle w:val="FootnoteReference"/>
          <w:rFonts w:asciiTheme="majorBidi" w:hAnsiTheme="majorBidi" w:cstheme="majorBidi"/>
          <w:sz w:val="24"/>
          <w:szCs w:val="24"/>
          <w:lang w:bidi="ar-EG"/>
        </w:rPr>
        <w:footnoteReference w:id="6"/>
      </w:r>
      <w:r w:rsidRPr="00EC6BC5">
        <w:rPr>
          <w:rFonts w:asciiTheme="majorBidi" w:hAnsiTheme="majorBidi" w:cstheme="majorBidi"/>
          <w:sz w:val="24"/>
          <w:szCs w:val="24"/>
          <w:lang w:bidi="ar-EG"/>
        </w:rPr>
        <w:t xml:space="preserve">. </w:t>
      </w:r>
    </w:p>
    <w:p w14:paraId="560EADB0" w14:textId="77777777" w:rsidR="007F7FDE" w:rsidRPr="00EC6BC5" w:rsidRDefault="007F7FDE" w:rsidP="00EC6BC5">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 xml:space="preserve">In addition, about 51 families in Batn al-Hawa neighborhood, which hosts more than 720 citizens, suffer the same fate facing Sheikh Jarrah neighborhood in an attempt by Israel to displace its residence from their houses and lands in favor of settlement associations. The Ateret Yerushalayim Organization </w:t>
      </w:r>
      <w:r w:rsidR="00275094">
        <w:rPr>
          <w:rFonts w:asciiTheme="majorBidi" w:hAnsiTheme="majorBidi" w:cstheme="majorBidi"/>
          <w:sz w:val="24"/>
          <w:szCs w:val="24"/>
          <w:lang w:bidi="ar-EG"/>
        </w:rPr>
        <w:t>seeks to control</w:t>
      </w:r>
      <w:r w:rsidR="00EA49B7" w:rsidRPr="00EC6BC5">
        <w:rPr>
          <w:rFonts w:asciiTheme="majorBidi" w:hAnsiTheme="majorBidi" w:cstheme="majorBidi"/>
          <w:sz w:val="24"/>
          <w:szCs w:val="24"/>
          <w:lang w:bidi="ar-EG"/>
        </w:rPr>
        <w:t xml:space="preserve"> 5 dunams and 200 square meters of Al-Harah al-Wusta neighborhood in Batn al-Hawa under the pretext that such dunams have been the property of Yemenite Jews since 1881</w:t>
      </w:r>
      <w:r w:rsidR="00B3455B" w:rsidRPr="00EC6BC5">
        <w:rPr>
          <w:rStyle w:val="FootnoteReference"/>
          <w:rFonts w:asciiTheme="majorBidi" w:hAnsiTheme="majorBidi" w:cstheme="majorBidi"/>
          <w:sz w:val="24"/>
          <w:szCs w:val="24"/>
          <w:lang w:bidi="ar-EG"/>
        </w:rPr>
        <w:footnoteReference w:id="7"/>
      </w:r>
      <w:r w:rsidR="00EA49B7" w:rsidRPr="00EC6BC5">
        <w:rPr>
          <w:rFonts w:asciiTheme="majorBidi" w:hAnsiTheme="majorBidi" w:cstheme="majorBidi"/>
          <w:sz w:val="24"/>
          <w:szCs w:val="24"/>
          <w:lang w:bidi="ar-EG"/>
        </w:rPr>
        <w:t xml:space="preserve">. </w:t>
      </w:r>
    </w:p>
    <w:p w14:paraId="0C2A2C8E" w14:textId="77777777" w:rsidR="00EA49B7" w:rsidRPr="00EC6BC5" w:rsidRDefault="00275094" w:rsidP="00EC6BC5">
      <w:pPr>
        <w:spacing w:line="360" w:lineRule="auto"/>
        <w:ind w:firstLine="720"/>
        <w:rPr>
          <w:rFonts w:asciiTheme="majorBidi" w:hAnsiTheme="majorBidi" w:cstheme="majorBidi"/>
          <w:sz w:val="24"/>
          <w:szCs w:val="24"/>
          <w:lang w:bidi="ar-EG"/>
        </w:rPr>
      </w:pPr>
      <w:r>
        <w:rPr>
          <w:rFonts w:asciiTheme="majorBidi" w:hAnsiTheme="majorBidi" w:cstheme="majorBidi"/>
          <w:sz w:val="24"/>
          <w:szCs w:val="24"/>
          <w:lang w:bidi="ar-EG"/>
        </w:rPr>
        <w:t>Until</w:t>
      </w:r>
      <w:r w:rsidR="00EA49B7" w:rsidRPr="00EC6BC5">
        <w:rPr>
          <w:rFonts w:asciiTheme="majorBidi" w:hAnsiTheme="majorBidi" w:cstheme="majorBidi"/>
          <w:sz w:val="24"/>
          <w:szCs w:val="24"/>
          <w:lang w:bidi="ar-EG"/>
        </w:rPr>
        <w:t xml:space="preserve"> late June 2021, the Palestinian families continue to face the threat of being forcibly displaced from their houses by the Israeli authorities in Karam Al-Jaouni area</w:t>
      </w:r>
      <w:r w:rsidR="00DB2C51" w:rsidRPr="00EC6BC5">
        <w:rPr>
          <w:rFonts w:asciiTheme="majorBidi" w:hAnsiTheme="majorBidi" w:cstheme="majorBidi"/>
          <w:sz w:val="24"/>
          <w:szCs w:val="24"/>
          <w:lang w:bidi="ar-EG"/>
        </w:rPr>
        <w:t xml:space="preserve"> of </w:t>
      </w:r>
      <w:r w:rsidR="00EA49B7" w:rsidRPr="00EC6BC5">
        <w:rPr>
          <w:rFonts w:asciiTheme="majorBidi" w:hAnsiTheme="majorBidi" w:cstheme="majorBidi"/>
          <w:sz w:val="24"/>
          <w:szCs w:val="24"/>
          <w:lang w:bidi="ar-EG"/>
        </w:rPr>
        <w:t>Sheikh Jarrah neighborhood</w:t>
      </w:r>
      <w:r w:rsidR="00B0340E" w:rsidRPr="00EC6BC5">
        <w:rPr>
          <w:rFonts w:asciiTheme="majorBidi" w:hAnsiTheme="majorBidi" w:cstheme="majorBidi"/>
          <w:sz w:val="24"/>
          <w:szCs w:val="24"/>
          <w:lang w:bidi="ar-EG"/>
        </w:rPr>
        <w:t xml:space="preserve">, owing to cases made by the Israeli </w:t>
      </w:r>
      <w:r w:rsidR="00DB2C51" w:rsidRPr="00EC6BC5">
        <w:rPr>
          <w:rFonts w:asciiTheme="majorBidi" w:hAnsiTheme="majorBidi" w:cstheme="majorBidi"/>
          <w:sz w:val="24"/>
          <w:szCs w:val="24"/>
          <w:lang w:bidi="ar-EG"/>
        </w:rPr>
        <w:t xml:space="preserve">settlement organizations before the courts. </w:t>
      </w:r>
      <w:r>
        <w:rPr>
          <w:rFonts w:asciiTheme="majorBidi" w:hAnsiTheme="majorBidi" w:cstheme="majorBidi"/>
          <w:sz w:val="24"/>
          <w:szCs w:val="24"/>
          <w:lang w:bidi="ar-EG"/>
        </w:rPr>
        <w:t xml:space="preserve"> Since May 3, the Israeli forces</w:t>
      </w:r>
      <w:r w:rsidR="00DB2C51" w:rsidRPr="00EC6BC5">
        <w:rPr>
          <w:rFonts w:asciiTheme="majorBidi" w:hAnsiTheme="majorBidi" w:cstheme="majorBidi"/>
          <w:sz w:val="24"/>
          <w:szCs w:val="24"/>
          <w:lang w:bidi="ar-EG"/>
        </w:rPr>
        <w:t xml:space="preserve"> have been station</w:t>
      </w:r>
      <w:r w:rsidR="00B44464">
        <w:rPr>
          <w:rFonts w:asciiTheme="majorBidi" w:hAnsiTheme="majorBidi" w:cstheme="majorBidi"/>
          <w:sz w:val="24"/>
          <w:szCs w:val="24"/>
          <w:lang w:bidi="ar-EG"/>
        </w:rPr>
        <w:t>ing</w:t>
      </w:r>
      <w:r w:rsidR="00DB2C51" w:rsidRPr="00EC6BC5">
        <w:rPr>
          <w:rFonts w:asciiTheme="majorBidi" w:hAnsiTheme="majorBidi" w:cstheme="majorBidi"/>
          <w:sz w:val="24"/>
          <w:szCs w:val="24"/>
          <w:lang w:bidi="ar-EG"/>
        </w:rPr>
        <w:t xml:space="preserve"> at the five entrances leading to Karam Al-Jaouni area. </w:t>
      </w:r>
      <w:r w:rsidR="00C63C70" w:rsidRPr="00EC6BC5">
        <w:rPr>
          <w:rFonts w:asciiTheme="majorBidi" w:hAnsiTheme="majorBidi" w:cstheme="majorBidi"/>
          <w:sz w:val="24"/>
          <w:szCs w:val="24"/>
          <w:lang w:bidi="ar-EG"/>
        </w:rPr>
        <w:t>Israeli settlers, journalists, ambulances and the United Nations vehicles are allowed to enter the area. On the other hand, the Israel</w:t>
      </w:r>
      <w:r w:rsidR="00B0340E" w:rsidRPr="00EC6BC5">
        <w:rPr>
          <w:rFonts w:asciiTheme="majorBidi" w:hAnsiTheme="majorBidi" w:cstheme="majorBidi"/>
          <w:sz w:val="24"/>
          <w:szCs w:val="24"/>
          <w:lang w:bidi="ar-EG"/>
        </w:rPr>
        <w:t>i forces force the Palestinian residents</w:t>
      </w:r>
      <w:r w:rsidR="00C63C70" w:rsidRPr="00EC6BC5">
        <w:rPr>
          <w:rFonts w:asciiTheme="majorBidi" w:hAnsiTheme="majorBidi" w:cstheme="majorBidi"/>
          <w:sz w:val="24"/>
          <w:szCs w:val="24"/>
          <w:lang w:bidi="ar-EG"/>
        </w:rPr>
        <w:t xml:space="preserve"> of the neighborhood to show their identity cards to enter the area. According to </w:t>
      </w:r>
      <w:r w:rsidR="00B0340E" w:rsidRPr="00EC6BC5">
        <w:rPr>
          <w:rFonts w:asciiTheme="majorBidi" w:hAnsiTheme="majorBidi" w:cstheme="majorBidi"/>
          <w:sz w:val="24"/>
          <w:szCs w:val="24"/>
          <w:lang w:bidi="ar-EG"/>
        </w:rPr>
        <w:t>these Palestinian residents</w:t>
      </w:r>
      <w:r w:rsidR="00C63C70" w:rsidRPr="00EC6BC5">
        <w:rPr>
          <w:rFonts w:asciiTheme="majorBidi" w:hAnsiTheme="majorBidi" w:cstheme="majorBidi"/>
          <w:sz w:val="24"/>
          <w:szCs w:val="24"/>
          <w:lang w:bidi="ar-EG"/>
        </w:rPr>
        <w:t>, the Israeli settlers are allowed to enter the area without the Israeli forces checking their identities</w:t>
      </w:r>
      <w:r w:rsidR="00B3455B" w:rsidRPr="00EC6BC5">
        <w:rPr>
          <w:rStyle w:val="FootnoteReference"/>
          <w:rFonts w:asciiTheme="majorBidi" w:hAnsiTheme="majorBidi" w:cstheme="majorBidi"/>
          <w:sz w:val="24"/>
          <w:szCs w:val="24"/>
          <w:lang w:bidi="ar-EG"/>
        </w:rPr>
        <w:footnoteReference w:id="8"/>
      </w:r>
      <w:r w:rsidR="00C63C70" w:rsidRPr="00EC6BC5">
        <w:rPr>
          <w:rFonts w:asciiTheme="majorBidi" w:hAnsiTheme="majorBidi" w:cstheme="majorBidi"/>
          <w:sz w:val="24"/>
          <w:szCs w:val="24"/>
          <w:lang w:bidi="ar-EG"/>
        </w:rPr>
        <w:t xml:space="preserve">. </w:t>
      </w:r>
    </w:p>
    <w:p w14:paraId="48FC017A" w14:textId="77777777" w:rsidR="00C63C70" w:rsidRPr="00EC6BC5" w:rsidRDefault="008351DF" w:rsidP="00275094">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lastRenderedPageBreak/>
        <w:t xml:space="preserve">Moreover, one of the most significant methods by Israel to undermine the right to self-determination is the Israeli settlement, which </w:t>
      </w:r>
      <w:r w:rsidR="00B0340E" w:rsidRPr="00EC6BC5">
        <w:rPr>
          <w:rFonts w:asciiTheme="majorBidi" w:hAnsiTheme="majorBidi" w:cstheme="majorBidi"/>
          <w:sz w:val="24"/>
          <w:szCs w:val="24"/>
          <w:lang w:bidi="ar-EG"/>
        </w:rPr>
        <w:t>Israel has been systematically following</w:t>
      </w:r>
      <w:r w:rsidRPr="00EC6BC5">
        <w:rPr>
          <w:rFonts w:asciiTheme="majorBidi" w:hAnsiTheme="majorBidi" w:cstheme="majorBidi"/>
          <w:sz w:val="24"/>
          <w:szCs w:val="24"/>
          <w:lang w:bidi="ar-EG"/>
        </w:rPr>
        <w:t xml:space="preserve"> to change to the </w:t>
      </w:r>
      <w:r w:rsidR="00B0340E" w:rsidRPr="00EC6BC5">
        <w:rPr>
          <w:rFonts w:asciiTheme="majorBidi" w:hAnsiTheme="majorBidi" w:cstheme="majorBidi"/>
          <w:sz w:val="24"/>
          <w:szCs w:val="24"/>
          <w:lang w:bidi="ar-EG"/>
        </w:rPr>
        <w:t xml:space="preserve">reality </w:t>
      </w:r>
      <w:r w:rsidRPr="00EC6BC5">
        <w:rPr>
          <w:rFonts w:asciiTheme="majorBidi" w:hAnsiTheme="majorBidi" w:cstheme="majorBidi"/>
          <w:sz w:val="24"/>
          <w:szCs w:val="24"/>
          <w:lang w:bidi="ar-EG"/>
        </w:rPr>
        <w:t xml:space="preserve">on the ground since its occupation of Palestine. Land confiscation is known to be one of </w:t>
      </w:r>
      <w:r w:rsidR="00B44464">
        <w:rPr>
          <w:rFonts w:asciiTheme="majorBidi" w:hAnsiTheme="majorBidi" w:cstheme="majorBidi"/>
          <w:sz w:val="24"/>
          <w:szCs w:val="24"/>
          <w:lang w:bidi="ar-EG"/>
        </w:rPr>
        <w:t xml:space="preserve">the </w:t>
      </w:r>
      <w:r w:rsidRPr="00EC6BC5">
        <w:rPr>
          <w:rFonts w:asciiTheme="majorBidi" w:hAnsiTheme="majorBidi" w:cstheme="majorBidi"/>
          <w:sz w:val="24"/>
          <w:szCs w:val="24"/>
          <w:lang w:bidi="ar-EG"/>
        </w:rPr>
        <w:t xml:space="preserve">most important </w:t>
      </w:r>
      <w:r w:rsidR="00B0340E" w:rsidRPr="00EC6BC5">
        <w:rPr>
          <w:rFonts w:asciiTheme="majorBidi" w:hAnsiTheme="majorBidi" w:cstheme="majorBidi"/>
          <w:sz w:val="24"/>
          <w:szCs w:val="24"/>
          <w:lang w:bidi="ar-EG"/>
        </w:rPr>
        <w:t>factors</w:t>
      </w:r>
      <w:r w:rsidRPr="00EC6BC5">
        <w:rPr>
          <w:rFonts w:asciiTheme="majorBidi" w:hAnsiTheme="majorBidi" w:cstheme="majorBidi"/>
          <w:sz w:val="24"/>
          <w:szCs w:val="24"/>
          <w:lang w:bidi="ar-EG"/>
        </w:rPr>
        <w:t xml:space="preserve"> of the settlement policy pursued by Israel since 1967.  Israel confiscated about 35% of Palestinian lands in East Jerusalem in 1967 and allocated them to the settlers. Israel also used land regularization policies to turn 22% of the Palestinian lands into green areas </w:t>
      </w:r>
      <w:r w:rsidR="008354E2" w:rsidRPr="00EC6BC5">
        <w:rPr>
          <w:rFonts w:asciiTheme="majorBidi" w:hAnsiTheme="majorBidi" w:cstheme="majorBidi"/>
          <w:sz w:val="24"/>
          <w:szCs w:val="24"/>
          <w:lang w:bidi="ar-EG"/>
        </w:rPr>
        <w:t xml:space="preserve">in which the Palestinian were not allowed to undertake construction works, which reduced the opportunities for </w:t>
      </w:r>
      <w:r w:rsidR="00682E15" w:rsidRPr="00EC6BC5">
        <w:rPr>
          <w:rFonts w:asciiTheme="majorBidi" w:hAnsiTheme="majorBidi" w:cstheme="majorBidi"/>
          <w:sz w:val="24"/>
          <w:szCs w:val="24"/>
          <w:lang w:bidi="ar-EG"/>
        </w:rPr>
        <w:t xml:space="preserve">the Palestinian </w:t>
      </w:r>
      <w:r w:rsidR="008354E2" w:rsidRPr="00EC6BC5">
        <w:rPr>
          <w:rFonts w:asciiTheme="majorBidi" w:hAnsiTheme="majorBidi" w:cstheme="majorBidi"/>
          <w:sz w:val="24"/>
          <w:szCs w:val="24"/>
          <w:lang w:bidi="ar-EG"/>
        </w:rPr>
        <w:t xml:space="preserve">expansion inside the city. Currently, </w:t>
      </w:r>
      <w:r w:rsidR="00350542" w:rsidRPr="00EC6BC5">
        <w:rPr>
          <w:rFonts w:asciiTheme="majorBidi" w:hAnsiTheme="majorBidi" w:cstheme="majorBidi"/>
          <w:sz w:val="24"/>
          <w:szCs w:val="24"/>
          <w:lang w:bidi="ar-EG"/>
        </w:rPr>
        <w:t>the space allocated for Palestinian urbanization in East Jerusalem does not exceed 13% of the total city area. Furthermore, any unauthorized construction is considered illegal and is automatically demolished by the Israeli occupation, which results in the forced displacement of Jerusalemites</w:t>
      </w:r>
      <w:r w:rsidR="00B3455B" w:rsidRPr="00EC6BC5">
        <w:rPr>
          <w:rStyle w:val="FootnoteReference"/>
          <w:rFonts w:asciiTheme="majorBidi" w:hAnsiTheme="majorBidi" w:cstheme="majorBidi"/>
          <w:sz w:val="24"/>
          <w:szCs w:val="24"/>
          <w:lang w:bidi="ar-EG"/>
        </w:rPr>
        <w:footnoteReference w:id="9"/>
      </w:r>
      <w:r w:rsidR="00350542" w:rsidRPr="00EC6BC5">
        <w:rPr>
          <w:rFonts w:asciiTheme="majorBidi" w:hAnsiTheme="majorBidi" w:cstheme="majorBidi"/>
          <w:sz w:val="24"/>
          <w:szCs w:val="24"/>
          <w:lang w:bidi="ar-EG"/>
        </w:rPr>
        <w:t xml:space="preserve">. At the end of the year 2020, the Israeli Knesset attempted to regularize the </w:t>
      </w:r>
      <w:r w:rsidR="00B44464">
        <w:rPr>
          <w:rFonts w:asciiTheme="majorBidi" w:hAnsiTheme="majorBidi" w:cstheme="majorBidi"/>
          <w:sz w:val="24"/>
          <w:szCs w:val="24"/>
          <w:lang w:bidi="ar-EG"/>
        </w:rPr>
        <w:t>status</w:t>
      </w:r>
      <w:r w:rsidR="00350542" w:rsidRPr="00EC6BC5">
        <w:rPr>
          <w:rFonts w:asciiTheme="majorBidi" w:hAnsiTheme="majorBidi" w:cstheme="majorBidi"/>
          <w:sz w:val="24"/>
          <w:szCs w:val="24"/>
          <w:lang w:bidi="ar-EG"/>
        </w:rPr>
        <w:t xml:space="preserve"> of the </w:t>
      </w:r>
      <w:r w:rsidR="00682E15" w:rsidRPr="00EC6BC5">
        <w:rPr>
          <w:rFonts w:asciiTheme="majorBidi" w:hAnsiTheme="majorBidi" w:cstheme="majorBidi"/>
          <w:sz w:val="24"/>
          <w:szCs w:val="24"/>
          <w:lang w:bidi="ar-EG"/>
        </w:rPr>
        <w:t xml:space="preserve">Israeli </w:t>
      </w:r>
      <w:r w:rsidR="00350542" w:rsidRPr="00EC6BC5">
        <w:rPr>
          <w:rFonts w:asciiTheme="majorBidi" w:hAnsiTheme="majorBidi" w:cstheme="majorBidi"/>
          <w:sz w:val="24"/>
          <w:szCs w:val="24"/>
          <w:lang w:bidi="ar-EG"/>
        </w:rPr>
        <w:t>outposts. On December 16, 2020, the majority of the members of the Knesset agreed to a draft law that regularize</w:t>
      </w:r>
      <w:r w:rsidR="00682E15" w:rsidRPr="00EC6BC5">
        <w:rPr>
          <w:rFonts w:asciiTheme="majorBidi" w:hAnsiTheme="majorBidi" w:cstheme="majorBidi"/>
          <w:sz w:val="24"/>
          <w:szCs w:val="24"/>
          <w:lang w:bidi="ar-EG"/>
        </w:rPr>
        <w:t>s</w:t>
      </w:r>
      <w:r w:rsidR="00350542" w:rsidRPr="00EC6BC5">
        <w:rPr>
          <w:rFonts w:asciiTheme="majorBidi" w:hAnsiTheme="majorBidi" w:cstheme="majorBidi"/>
          <w:sz w:val="24"/>
          <w:szCs w:val="24"/>
          <w:lang w:bidi="ar-EG"/>
        </w:rPr>
        <w:t xml:space="preserve"> the status of the colonies and settlements on Palestinian territories, in particular the occupied West Bank including the occupied</w:t>
      </w:r>
      <w:r w:rsidR="00682E15" w:rsidRPr="00EC6BC5">
        <w:rPr>
          <w:rFonts w:asciiTheme="majorBidi" w:hAnsiTheme="majorBidi" w:cstheme="majorBidi"/>
          <w:sz w:val="24"/>
          <w:szCs w:val="24"/>
          <w:lang w:bidi="ar-EG"/>
        </w:rPr>
        <w:t xml:space="preserve"> city of</w:t>
      </w:r>
      <w:r w:rsidR="00350542" w:rsidRPr="00EC6BC5">
        <w:rPr>
          <w:rFonts w:asciiTheme="majorBidi" w:hAnsiTheme="majorBidi" w:cstheme="majorBidi"/>
          <w:sz w:val="24"/>
          <w:szCs w:val="24"/>
          <w:lang w:bidi="ar-EG"/>
        </w:rPr>
        <w:t xml:space="preserve"> Jerusalem. </w:t>
      </w:r>
      <w:r w:rsidR="00563981" w:rsidRPr="00EC6BC5">
        <w:rPr>
          <w:rFonts w:asciiTheme="majorBidi" w:hAnsiTheme="majorBidi" w:cstheme="majorBidi"/>
          <w:sz w:val="24"/>
          <w:szCs w:val="24"/>
          <w:lang w:bidi="ar-EG"/>
        </w:rPr>
        <w:t>The occupying authorities are also working on developing the infrastructur</w:t>
      </w:r>
      <w:r w:rsidR="00275094">
        <w:rPr>
          <w:rFonts w:asciiTheme="majorBidi" w:hAnsiTheme="majorBidi" w:cstheme="majorBidi"/>
          <w:sz w:val="24"/>
          <w:szCs w:val="24"/>
          <w:lang w:bidi="ar-EG"/>
        </w:rPr>
        <w:t>e that supports the settlements</w:t>
      </w:r>
      <w:r w:rsidR="00563981" w:rsidRPr="00EC6BC5">
        <w:rPr>
          <w:rFonts w:asciiTheme="majorBidi" w:hAnsiTheme="majorBidi" w:cstheme="majorBidi"/>
          <w:sz w:val="24"/>
          <w:szCs w:val="24"/>
          <w:lang w:bidi="ar-EG"/>
        </w:rPr>
        <w:t xml:space="preserve"> and facili</w:t>
      </w:r>
      <w:r w:rsidR="00682E15" w:rsidRPr="00EC6BC5">
        <w:rPr>
          <w:rFonts w:asciiTheme="majorBidi" w:hAnsiTheme="majorBidi" w:cstheme="majorBidi"/>
          <w:sz w:val="24"/>
          <w:szCs w:val="24"/>
          <w:lang w:bidi="ar-EG"/>
        </w:rPr>
        <w:t>tates</w:t>
      </w:r>
      <w:r w:rsidR="00563981" w:rsidRPr="00EC6BC5">
        <w:rPr>
          <w:rFonts w:asciiTheme="majorBidi" w:hAnsiTheme="majorBidi" w:cstheme="majorBidi"/>
          <w:sz w:val="24"/>
          <w:szCs w:val="24"/>
          <w:lang w:bidi="ar-EG"/>
        </w:rPr>
        <w:t xml:space="preserve"> the lives of settlers in order to accommodate more of them, in addition to promoting complete separation of the settlers and the Palestinians with a view to change the demographic </w:t>
      </w:r>
      <w:r w:rsidR="00682E15" w:rsidRPr="00EC6BC5">
        <w:rPr>
          <w:rFonts w:asciiTheme="majorBidi" w:hAnsiTheme="majorBidi" w:cstheme="majorBidi"/>
          <w:sz w:val="24"/>
          <w:szCs w:val="24"/>
          <w:lang w:bidi="ar-EG"/>
        </w:rPr>
        <w:t xml:space="preserve">nature </w:t>
      </w:r>
      <w:r w:rsidR="00563981" w:rsidRPr="00EC6BC5">
        <w:rPr>
          <w:rFonts w:asciiTheme="majorBidi" w:hAnsiTheme="majorBidi" w:cstheme="majorBidi"/>
          <w:sz w:val="24"/>
          <w:szCs w:val="24"/>
          <w:lang w:bidi="ar-EG"/>
        </w:rPr>
        <w:t>of Jerusalem in favor of the Israeli settlers</w:t>
      </w:r>
      <w:r w:rsidR="00B3455B" w:rsidRPr="00EC6BC5">
        <w:rPr>
          <w:rStyle w:val="FootnoteReference"/>
          <w:rFonts w:asciiTheme="majorBidi" w:hAnsiTheme="majorBidi" w:cstheme="majorBidi"/>
          <w:sz w:val="24"/>
          <w:szCs w:val="24"/>
          <w:lang w:bidi="ar-EG"/>
        </w:rPr>
        <w:footnoteReference w:id="10"/>
      </w:r>
      <w:r w:rsidR="00563981" w:rsidRPr="00EC6BC5">
        <w:rPr>
          <w:rFonts w:asciiTheme="majorBidi" w:hAnsiTheme="majorBidi" w:cstheme="majorBidi"/>
          <w:sz w:val="24"/>
          <w:szCs w:val="24"/>
          <w:lang w:bidi="ar-EG"/>
        </w:rPr>
        <w:t xml:space="preserve">.  </w:t>
      </w:r>
    </w:p>
    <w:p w14:paraId="06D18083" w14:textId="77777777" w:rsidR="003527EE" w:rsidRPr="00EC6BC5" w:rsidRDefault="003527EE" w:rsidP="00275094">
      <w:p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ab/>
        <w:t xml:space="preserve">One of the Israeli practices that </w:t>
      </w:r>
      <w:r w:rsidR="00275094">
        <w:rPr>
          <w:rFonts w:asciiTheme="majorBidi" w:hAnsiTheme="majorBidi" w:cstheme="majorBidi"/>
          <w:sz w:val="24"/>
          <w:szCs w:val="24"/>
          <w:lang w:bidi="ar-EG"/>
        </w:rPr>
        <w:t>were</w:t>
      </w:r>
      <w:r w:rsidRPr="00EC6BC5">
        <w:rPr>
          <w:rFonts w:asciiTheme="majorBidi" w:hAnsiTheme="majorBidi" w:cstheme="majorBidi"/>
          <w:sz w:val="24"/>
          <w:szCs w:val="24"/>
          <w:lang w:bidi="ar-EG"/>
        </w:rPr>
        <w:t xml:space="preserve"> addressed by the international community for imposing a clear and explicit apartheid </w:t>
      </w:r>
      <w:r w:rsidR="00682E15" w:rsidRPr="00EC6BC5">
        <w:rPr>
          <w:rFonts w:asciiTheme="majorBidi" w:hAnsiTheme="majorBidi" w:cstheme="majorBidi"/>
          <w:sz w:val="24"/>
          <w:szCs w:val="24"/>
          <w:lang w:bidi="ar-EG"/>
        </w:rPr>
        <w:t>system</w:t>
      </w:r>
      <w:r w:rsidRPr="00EC6BC5">
        <w:rPr>
          <w:rFonts w:asciiTheme="majorBidi" w:hAnsiTheme="majorBidi" w:cstheme="majorBidi"/>
          <w:sz w:val="24"/>
          <w:szCs w:val="24"/>
          <w:lang w:bidi="ar-EG"/>
        </w:rPr>
        <w:t xml:space="preserve"> is Israel’s </w:t>
      </w:r>
      <w:r w:rsidR="00682E15" w:rsidRPr="00EC6BC5">
        <w:rPr>
          <w:rFonts w:asciiTheme="majorBidi" w:hAnsiTheme="majorBidi" w:cstheme="majorBidi"/>
          <w:sz w:val="24"/>
          <w:szCs w:val="24"/>
          <w:lang w:bidi="ar-EG"/>
        </w:rPr>
        <w:t>construction</w:t>
      </w:r>
      <w:r w:rsidRPr="00EC6BC5">
        <w:rPr>
          <w:rFonts w:asciiTheme="majorBidi" w:hAnsiTheme="majorBidi" w:cstheme="majorBidi"/>
          <w:sz w:val="24"/>
          <w:szCs w:val="24"/>
          <w:lang w:bidi="ar-EG"/>
        </w:rPr>
        <w:t xml:space="preserve"> of the Israeli West Bank </w:t>
      </w:r>
      <w:r w:rsidRPr="00EC6BC5">
        <w:rPr>
          <w:rFonts w:asciiTheme="majorBidi" w:hAnsiTheme="majorBidi" w:cstheme="majorBidi"/>
          <w:sz w:val="24"/>
          <w:szCs w:val="24"/>
          <w:lang w:bidi="ar-EG"/>
        </w:rPr>
        <w:lastRenderedPageBreak/>
        <w:t xml:space="preserve">barrier in 2002. In July 2002, the Israeli government announced the </w:t>
      </w:r>
      <w:r w:rsidR="00682E15" w:rsidRPr="00EC6BC5">
        <w:rPr>
          <w:rFonts w:asciiTheme="majorBidi" w:hAnsiTheme="majorBidi" w:cstheme="majorBidi"/>
          <w:sz w:val="24"/>
          <w:szCs w:val="24"/>
          <w:lang w:bidi="ar-EG"/>
        </w:rPr>
        <w:t xml:space="preserve">construction </w:t>
      </w:r>
      <w:r w:rsidRPr="00EC6BC5">
        <w:rPr>
          <w:rFonts w:asciiTheme="majorBidi" w:hAnsiTheme="majorBidi" w:cstheme="majorBidi"/>
          <w:sz w:val="24"/>
          <w:szCs w:val="24"/>
          <w:lang w:bidi="ar-EG"/>
        </w:rPr>
        <w:t>of a separation barrier with a view to prevent</w:t>
      </w:r>
      <w:r w:rsidR="00275094">
        <w:rPr>
          <w:rFonts w:asciiTheme="majorBidi" w:hAnsiTheme="majorBidi" w:cstheme="majorBidi"/>
          <w:sz w:val="24"/>
          <w:szCs w:val="24"/>
          <w:lang w:bidi="ar-EG"/>
        </w:rPr>
        <w:t>ing</w:t>
      </w:r>
      <w:r w:rsidRPr="00EC6BC5">
        <w:rPr>
          <w:rFonts w:asciiTheme="majorBidi" w:hAnsiTheme="majorBidi" w:cstheme="majorBidi"/>
          <w:sz w:val="24"/>
          <w:szCs w:val="24"/>
          <w:lang w:bidi="ar-EG"/>
        </w:rPr>
        <w:t xml:space="preserve"> the entry of Palestinians from the West Bank to Israel, except by an entry permit. </w:t>
      </w:r>
      <w:r w:rsidR="00303FB0" w:rsidRPr="00EC6BC5">
        <w:rPr>
          <w:rFonts w:asciiTheme="majorBidi" w:hAnsiTheme="majorBidi" w:cstheme="majorBidi"/>
          <w:sz w:val="24"/>
          <w:szCs w:val="24"/>
          <w:lang w:bidi="ar-EG"/>
        </w:rPr>
        <w:t>With such</w:t>
      </w:r>
      <w:r w:rsidR="00275094">
        <w:rPr>
          <w:rFonts w:asciiTheme="majorBidi" w:hAnsiTheme="majorBidi" w:cstheme="majorBidi"/>
          <w:sz w:val="24"/>
          <w:szCs w:val="24"/>
          <w:lang w:bidi="ar-EG"/>
        </w:rPr>
        <w:t xml:space="preserve"> a</w:t>
      </w:r>
      <w:r w:rsidR="00303FB0" w:rsidRPr="00EC6BC5">
        <w:rPr>
          <w:rFonts w:asciiTheme="majorBidi" w:hAnsiTheme="majorBidi" w:cstheme="majorBidi"/>
          <w:sz w:val="24"/>
          <w:szCs w:val="24"/>
          <w:lang w:bidi="ar-EG"/>
        </w:rPr>
        <w:t xml:space="preserve"> bar</w:t>
      </w:r>
      <w:r w:rsidR="00275094">
        <w:rPr>
          <w:rFonts w:asciiTheme="majorBidi" w:hAnsiTheme="majorBidi" w:cstheme="majorBidi"/>
          <w:sz w:val="24"/>
          <w:szCs w:val="24"/>
          <w:lang w:bidi="ar-EG"/>
        </w:rPr>
        <w:t>rier, Israel aimed at annexing</w:t>
      </w:r>
      <w:r w:rsidR="00303FB0" w:rsidRPr="00EC6BC5">
        <w:rPr>
          <w:rFonts w:asciiTheme="majorBidi" w:hAnsiTheme="majorBidi" w:cstheme="majorBidi"/>
          <w:sz w:val="24"/>
          <w:szCs w:val="24"/>
          <w:lang w:bidi="ar-EG"/>
        </w:rPr>
        <w:t xml:space="preserve"> Palestinian land to its territory in a manner that invokes only the logic of force, in violation of international law. Israel built about 75 </w:t>
      </w:r>
      <w:r w:rsidR="00682E15" w:rsidRPr="00EC6BC5">
        <w:rPr>
          <w:rFonts w:asciiTheme="majorBidi" w:hAnsiTheme="majorBidi" w:cstheme="majorBidi"/>
          <w:sz w:val="24"/>
          <w:szCs w:val="24"/>
          <w:lang w:bidi="ar-EG"/>
        </w:rPr>
        <w:t xml:space="preserve">settlements, which were </w:t>
      </w:r>
      <w:r w:rsidR="00303FB0" w:rsidRPr="00EC6BC5">
        <w:rPr>
          <w:rFonts w:asciiTheme="majorBidi" w:hAnsiTheme="majorBidi" w:cstheme="majorBidi"/>
          <w:sz w:val="24"/>
          <w:szCs w:val="24"/>
          <w:lang w:bidi="ar-EG"/>
        </w:rPr>
        <w:t>inhabited by 303,000 settlers</w:t>
      </w:r>
      <w:r w:rsidR="00682E15" w:rsidRPr="00EC6BC5">
        <w:rPr>
          <w:rFonts w:asciiTheme="majorBidi" w:hAnsiTheme="majorBidi" w:cstheme="majorBidi"/>
          <w:sz w:val="24"/>
          <w:szCs w:val="24"/>
          <w:lang w:bidi="ar-EG"/>
        </w:rPr>
        <w:t>,</w:t>
      </w:r>
      <w:r w:rsidR="00CF6F36" w:rsidRPr="00EC6BC5">
        <w:rPr>
          <w:rFonts w:asciiTheme="majorBidi" w:hAnsiTheme="majorBidi" w:cstheme="majorBidi"/>
          <w:sz w:val="24"/>
          <w:szCs w:val="24"/>
          <w:lang w:bidi="ar-EG"/>
        </w:rPr>
        <w:t xml:space="preserve"> and thereby </w:t>
      </w:r>
      <w:r w:rsidR="00682E15" w:rsidRPr="00EC6BC5">
        <w:rPr>
          <w:rFonts w:asciiTheme="majorBidi" w:hAnsiTheme="majorBidi" w:cstheme="majorBidi"/>
          <w:sz w:val="24"/>
          <w:szCs w:val="24"/>
          <w:lang w:bidi="ar-EG"/>
        </w:rPr>
        <w:t xml:space="preserve">about 108,918 </w:t>
      </w:r>
      <w:r w:rsidR="00CF6F36" w:rsidRPr="00EC6BC5">
        <w:rPr>
          <w:rFonts w:asciiTheme="majorBidi" w:hAnsiTheme="majorBidi" w:cstheme="majorBidi"/>
          <w:sz w:val="24"/>
          <w:szCs w:val="24"/>
          <w:lang w:bidi="ar-EG"/>
        </w:rPr>
        <w:t>Palestinians were illegally annexed to Israel or were surrounded inside the barrier. Furthermore, Israel aimed at separating the residents based on race and separating the Palestinians from one another, in addition to impeding their movement through curfews and closures and the confiscation of thousands of dunams, which are</w:t>
      </w:r>
      <w:r w:rsidR="00682E15" w:rsidRPr="00EC6BC5">
        <w:rPr>
          <w:rFonts w:asciiTheme="majorBidi" w:hAnsiTheme="majorBidi" w:cstheme="majorBidi"/>
          <w:sz w:val="24"/>
          <w:szCs w:val="24"/>
          <w:lang w:bidi="ar-EG"/>
        </w:rPr>
        <w:t xml:space="preserve"> the only source of income for hundreds</w:t>
      </w:r>
      <w:r w:rsidR="00CF6F36" w:rsidRPr="00EC6BC5">
        <w:rPr>
          <w:rFonts w:asciiTheme="majorBidi" w:hAnsiTheme="majorBidi" w:cstheme="majorBidi"/>
          <w:sz w:val="24"/>
          <w:szCs w:val="24"/>
          <w:lang w:bidi="ar-EG"/>
        </w:rPr>
        <w:t xml:space="preserve"> of Palestinian families</w:t>
      </w:r>
      <w:r w:rsidR="00B3455B" w:rsidRPr="00EC6BC5">
        <w:rPr>
          <w:rStyle w:val="FootnoteReference"/>
          <w:rFonts w:asciiTheme="majorBidi" w:hAnsiTheme="majorBidi" w:cstheme="majorBidi"/>
          <w:sz w:val="24"/>
          <w:szCs w:val="24"/>
          <w:lang w:bidi="ar-EG"/>
        </w:rPr>
        <w:footnoteReference w:id="11"/>
      </w:r>
      <w:r w:rsidR="00CF6F36" w:rsidRPr="00EC6BC5">
        <w:rPr>
          <w:rFonts w:asciiTheme="majorBidi" w:hAnsiTheme="majorBidi" w:cstheme="majorBidi"/>
          <w:sz w:val="24"/>
          <w:szCs w:val="24"/>
          <w:lang w:bidi="ar-EG"/>
        </w:rPr>
        <w:t xml:space="preserve">. </w:t>
      </w:r>
    </w:p>
    <w:p w14:paraId="2E3BD73D" w14:textId="77777777" w:rsidR="00CF6F36" w:rsidRPr="00FC0FCA" w:rsidRDefault="00CF6F36" w:rsidP="00275094">
      <w:pPr>
        <w:spacing w:line="360" w:lineRule="auto"/>
        <w:rPr>
          <w:rFonts w:asciiTheme="majorBidi" w:hAnsiTheme="majorBidi" w:cstheme="majorBidi"/>
          <w:b/>
          <w:bCs/>
          <w:color w:val="7030A0"/>
          <w:sz w:val="28"/>
          <w:szCs w:val="28"/>
          <w:lang w:bidi="ar-EG"/>
        </w:rPr>
      </w:pPr>
      <w:r w:rsidRPr="00FC0FCA">
        <w:rPr>
          <w:rFonts w:asciiTheme="majorBidi" w:hAnsiTheme="majorBidi" w:cstheme="majorBidi"/>
          <w:b/>
          <w:bCs/>
          <w:color w:val="7030A0"/>
          <w:sz w:val="28"/>
          <w:szCs w:val="28"/>
          <w:lang w:bidi="ar-EG"/>
        </w:rPr>
        <w:t>Article 11: The right to adequate housing and the right to water</w:t>
      </w:r>
    </w:p>
    <w:p w14:paraId="48BD1B19" w14:textId="77777777" w:rsidR="00CF6F36" w:rsidRPr="00EC6BC5" w:rsidRDefault="00CF6F36" w:rsidP="00EC6BC5">
      <w:pPr>
        <w:pStyle w:val="ListParagraph"/>
        <w:numPr>
          <w:ilvl w:val="0"/>
          <w:numId w:val="1"/>
        </w:numPr>
        <w:spacing w:line="360" w:lineRule="auto"/>
        <w:rPr>
          <w:rFonts w:asciiTheme="majorBidi" w:hAnsiTheme="majorBidi" w:cstheme="majorBidi"/>
          <w:b/>
          <w:bCs/>
          <w:sz w:val="24"/>
          <w:szCs w:val="24"/>
          <w:u w:val="single"/>
          <w:lang w:bidi="ar-EG"/>
        </w:rPr>
      </w:pPr>
      <w:r w:rsidRPr="00EC6BC5">
        <w:rPr>
          <w:rFonts w:asciiTheme="majorBidi" w:hAnsiTheme="majorBidi" w:cstheme="majorBidi"/>
          <w:b/>
          <w:bCs/>
          <w:sz w:val="24"/>
          <w:szCs w:val="24"/>
          <w:u w:val="single"/>
          <w:lang w:bidi="ar-EG"/>
        </w:rPr>
        <w:t xml:space="preserve">The right to adequate housing </w:t>
      </w:r>
    </w:p>
    <w:p w14:paraId="19C5630E" w14:textId="77777777" w:rsidR="007F7446" w:rsidRPr="00EC6BC5" w:rsidRDefault="008642AC" w:rsidP="00275094">
      <w:pPr>
        <w:spacing w:line="360" w:lineRule="auto"/>
        <w:ind w:firstLine="720"/>
        <w:rPr>
          <w:rFonts w:asciiTheme="majorBidi" w:hAnsiTheme="majorBidi" w:cstheme="majorBidi"/>
          <w:sz w:val="24"/>
          <w:szCs w:val="24"/>
          <w:rtl/>
          <w:lang w:bidi="ar-EG"/>
        </w:rPr>
      </w:pPr>
      <w:r w:rsidRPr="00EC6BC5">
        <w:rPr>
          <w:rFonts w:asciiTheme="majorBidi" w:hAnsiTheme="majorBidi" w:cstheme="majorBidi"/>
          <w:sz w:val="24"/>
          <w:szCs w:val="24"/>
          <w:lang w:bidi="ar-EG"/>
        </w:rPr>
        <w:t>The occupation policies violating the right of the Palestinians to housing are not only limited to land confiscation and hindering the develo</w:t>
      </w:r>
      <w:r w:rsidR="00275094">
        <w:rPr>
          <w:rFonts w:asciiTheme="majorBidi" w:hAnsiTheme="majorBidi" w:cstheme="majorBidi"/>
          <w:sz w:val="24"/>
          <w:szCs w:val="24"/>
          <w:lang w:bidi="ar-EG"/>
        </w:rPr>
        <w:t>pment of the Palestinian people</w:t>
      </w:r>
      <w:r w:rsidRPr="00EC6BC5">
        <w:rPr>
          <w:rFonts w:asciiTheme="majorBidi" w:hAnsiTheme="majorBidi" w:cstheme="majorBidi"/>
          <w:sz w:val="24"/>
          <w:szCs w:val="24"/>
          <w:lang w:bidi="ar-EG"/>
        </w:rPr>
        <w:t xml:space="preserve"> but also include the policy of arbitrary demolition practiced by Israel. This policy includes either a punitive demolition, which was </w:t>
      </w:r>
      <w:r w:rsidR="00FC0FCA" w:rsidRPr="00EC6BC5">
        <w:rPr>
          <w:rFonts w:asciiTheme="majorBidi" w:hAnsiTheme="majorBidi" w:cstheme="majorBidi"/>
          <w:sz w:val="24"/>
          <w:szCs w:val="24"/>
          <w:lang w:bidi="ar-EG"/>
        </w:rPr>
        <w:t>adopted</w:t>
      </w:r>
      <w:r w:rsidRPr="00EC6BC5">
        <w:rPr>
          <w:rFonts w:asciiTheme="majorBidi" w:hAnsiTheme="majorBidi" w:cstheme="majorBidi"/>
          <w:sz w:val="24"/>
          <w:szCs w:val="24"/>
          <w:lang w:bidi="ar-EG"/>
        </w:rPr>
        <w:t xml:space="preserve"> by the occupying forces as a policy of </w:t>
      </w:r>
      <w:r w:rsidR="00682E15" w:rsidRPr="00EC6BC5">
        <w:rPr>
          <w:rFonts w:asciiTheme="majorBidi" w:hAnsiTheme="majorBidi" w:cstheme="majorBidi"/>
          <w:sz w:val="24"/>
          <w:szCs w:val="24"/>
          <w:lang w:bidi="ar-EG"/>
        </w:rPr>
        <w:t>revenge, in</w:t>
      </w:r>
      <w:r w:rsidRPr="00EC6BC5">
        <w:rPr>
          <w:rFonts w:asciiTheme="majorBidi" w:hAnsiTheme="majorBidi" w:cstheme="majorBidi"/>
          <w:sz w:val="24"/>
          <w:szCs w:val="24"/>
          <w:lang w:bidi="ar-EG"/>
        </w:rPr>
        <w:t xml:space="preserve"> violation of the international law</w:t>
      </w:r>
      <w:r w:rsidR="00682E15" w:rsidRPr="00EC6BC5">
        <w:rPr>
          <w:rFonts w:asciiTheme="majorBidi" w:hAnsiTheme="majorBidi" w:cstheme="majorBidi"/>
          <w:sz w:val="24"/>
          <w:szCs w:val="24"/>
          <w:lang w:bidi="ar-EG"/>
        </w:rPr>
        <w:t>,</w:t>
      </w:r>
      <w:r w:rsidRPr="00EC6BC5">
        <w:rPr>
          <w:rFonts w:asciiTheme="majorBidi" w:hAnsiTheme="majorBidi" w:cstheme="majorBidi"/>
          <w:sz w:val="24"/>
          <w:szCs w:val="24"/>
          <w:lang w:bidi="ar-EG"/>
        </w:rPr>
        <w:t xml:space="preserve"> and escalated during the first and second </w:t>
      </w:r>
      <w:r w:rsidR="00FC0FCA" w:rsidRPr="00EC6BC5">
        <w:rPr>
          <w:rFonts w:asciiTheme="majorBidi" w:hAnsiTheme="majorBidi" w:cstheme="majorBidi"/>
          <w:sz w:val="24"/>
          <w:szCs w:val="24"/>
          <w:lang w:bidi="ar-EG"/>
        </w:rPr>
        <w:t>intifadas</w:t>
      </w:r>
      <w:r w:rsidRPr="00EC6BC5">
        <w:rPr>
          <w:rFonts w:asciiTheme="majorBidi" w:hAnsiTheme="majorBidi" w:cstheme="majorBidi"/>
          <w:sz w:val="24"/>
          <w:szCs w:val="24"/>
          <w:lang w:bidi="ar-EG"/>
        </w:rPr>
        <w:t xml:space="preserve"> or </w:t>
      </w:r>
      <w:r w:rsidR="00263C76" w:rsidRPr="00EC6BC5">
        <w:rPr>
          <w:rFonts w:asciiTheme="majorBidi" w:hAnsiTheme="majorBidi" w:cstheme="majorBidi"/>
          <w:sz w:val="24"/>
          <w:szCs w:val="24"/>
          <w:lang w:bidi="ar-EG"/>
        </w:rPr>
        <w:t>an</w:t>
      </w:r>
      <w:r w:rsidRPr="00EC6BC5">
        <w:rPr>
          <w:rFonts w:asciiTheme="majorBidi" w:hAnsiTheme="majorBidi" w:cstheme="majorBidi"/>
          <w:sz w:val="24"/>
          <w:szCs w:val="24"/>
          <w:lang w:bidi="ar-EG"/>
        </w:rPr>
        <w:t xml:space="preserve"> administrative</w:t>
      </w:r>
      <w:r w:rsidR="00263C76" w:rsidRPr="00EC6BC5">
        <w:rPr>
          <w:rFonts w:asciiTheme="majorBidi" w:hAnsiTheme="majorBidi" w:cstheme="majorBidi"/>
          <w:sz w:val="24"/>
          <w:szCs w:val="24"/>
          <w:lang w:bidi="ar-EG"/>
        </w:rPr>
        <w:t xml:space="preserve"> </w:t>
      </w:r>
      <w:r w:rsidR="00263C76" w:rsidRPr="00FC0FCA">
        <w:rPr>
          <w:rFonts w:asciiTheme="majorBidi" w:hAnsiTheme="majorBidi" w:cstheme="majorBidi"/>
          <w:sz w:val="24"/>
          <w:szCs w:val="24"/>
          <w:lang w:bidi="ar-EG"/>
        </w:rPr>
        <w:t>demolition through Israel’s refusal to grant licenses for the Palestinian housing developments</w:t>
      </w:r>
      <w:r w:rsidR="00263C76" w:rsidRPr="00EC6BC5">
        <w:rPr>
          <w:rFonts w:asciiTheme="majorBidi" w:hAnsiTheme="majorBidi" w:cstheme="majorBidi"/>
          <w:sz w:val="24"/>
          <w:szCs w:val="24"/>
          <w:lang w:bidi="ar-EG"/>
        </w:rPr>
        <w:t xml:space="preserve"> and demolition of the Palestinian houses under different pretexts. As a result, </w:t>
      </w:r>
      <w:r w:rsidR="000C2B9C" w:rsidRPr="00EC6BC5">
        <w:rPr>
          <w:rFonts w:asciiTheme="majorBidi" w:hAnsiTheme="majorBidi" w:cstheme="majorBidi"/>
          <w:sz w:val="24"/>
          <w:szCs w:val="24"/>
          <w:lang w:bidi="ar-EG"/>
        </w:rPr>
        <w:t>several</w:t>
      </w:r>
      <w:r w:rsidR="00263C76" w:rsidRPr="00EC6BC5">
        <w:rPr>
          <w:rFonts w:asciiTheme="majorBidi" w:hAnsiTheme="majorBidi" w:cstheme="majorBidi"/>
          <w:sz w:val="24"/>
          <w:szCs w:val="24"/>
          <w:lang w:bidi="ar-EG"/>
        </w:rPr>
        <w:t xml:space="preserve"> Palestinian families were displaced</w:t>
      </w:r>
      <w:r w:rsidR="00B3455B" w:rsidRPr="00EC6BC5">
        <w:rPr>
          <w:rStyle w:val="FootnoteReference"/>
          <w:rFonts w:asciiTheme="majorBidi" w:hAnsiTheme="majorBidi" w:cstheme="majorBidi"/>
          <w:sz w:val="24"/>
          <w:szCs w:val="24"/>
          <w:lang w:bidi="ar-EG"/>
        </w:rPr>
        <w:footnoteReference w:id="12"/>
      </w:r>
      <w:r w:rsidR="00263C76" w:rsidRPr="00EC6BC5">
        <w:rPr>
          <w:rFonts w:asciiTheme="majorBidi" w:hAnsiTheme="majorBidi" w:cstheme="majorBidi"/>
          <w:sz w:val="24"/>
          <w:szCs w:val="24"/>
          <w:lang w:bidi="ar-EG"/>
        </w:rPr>
        <w:t xml:space="preserve">. In its latest aggression </w:t>
      </w:r>
      <w:r w:rsidR="00FC0FCA">
        <w:rPr>
          <w:rFonts w:asciiTheme="majorBidi" w:hAnsiTheme="majorBidi" w:cstheme="majorBidi"/>
          <w:sz w:val="24"/>
          <w:szCs w:val="24"/>
          <w:lang w:bidi="ar-EG"/>
        </w:rPr>
        <w:t>on</w:t>
      </w:r>
      <w:r w:rsidR="00263C76" w:rsidRPr="00EC6BC5">
        <w:rPr>
          <w:rFonts w:asciiTheme="majorBidi" w:hAnsiTheme="majorBidi" w:cstheme="majorBidi"/>
          <w:sz w:val="24"/>
          <w:szCs w:val="24"/>
          <w:lang w:bidi="ar-EG"/>
        </w:rPr>
        <w:t xml:space="preserve"> Gaza Strip, Israel’s </w:t>
      </w:r>
      <w:r w:rsidR="00263C76" w:rsidRPr="00EC6BC5">
        <w:rPr>
          <w:rFonts w:asciiTheme="majorBidi" w:hAnsiTheme="majorBidi" w:cstheme="majorBidi"/>
          <w:sz w:val="24"/>
          <w:szCs w:val="24"/>
          <w:lang w:bidi="ar-EG"/>
        </w:rPr>
        <w:lastRenderedPageBreak/>
        <w:t>attacks targeted dozens of buildings and shops, not to ment</w:t>
      </w:r>
      <w:r w:rsidR="000C2B9C" w:rsidRPr="00EC6BC5">
        <w:rPr>
          <w:rFonts w:asciiTheme="majorBidi" w:hAnsiTheme="majorBidi" w:cstheme="majorBidi"/>
          <w:sz w:val="24"/>
          <w:szCs w:val="24"/>
          <w:lang w:bidi="ar-EG"/>
        </w:rPr>
        <w:t>ion the infrastructure such as streets</w:t>
      </w:r>
      <w:r w:rsidR="00263C76" w:rsidRPr="00EC6BC5">
        <w:rPr>
          <w:rFonts w:asciiTheme="majorBidi" w:hAnsiTheme="majorBidi" w:cstheme="majorBidi"/>
          <w:sz w:val="24"/>
          <w:szCs w:val="24"/>
          <w:lang w:bidi="ar-EG"/>
        </w:rPr>
        <w:t xml:space="preserve">. Furthermore, the Israeli aircrafts dropped bombs on </w:t>
      </w:r>
      <w:r w:rsidR="005F251D" w:rsidRPr="00EC6BC5">
        <w:rPr>
          <w:rFonts w:asciiTheme="majorBidi" w:hAnsiTheme="majorBidi" w:cstheme="majorBidi"/>
          <w:sz w:val="24"/>
          <w:szCs w:val="24"/>
          <w:lang w:bidi="ar-EG"/>
        </w:rPr>
        <w:t>residential towers that completely collapsed,</w:t>
      </w:r>
      <w:r w:rsidR="00E61013">
        <w:rPr>
          <w:rFonts w:asciiTheme="majorBidi" w:hAnsiTheme="majorBidi" w:cstheme="majorBidi"/>
          <w:sz w:val="24"/>
          <w:szCs w:val="24"/>
          <w:lang w:bidi="ar-EG"/>
        </w:rPr>
        <w:t xml:space="preserve"> leading to the death of dozen </w:t>
      </w:r>
      <w:r w:rsidR="005F251D" w:rsidRPr="00EC6BC5">
        <w:rPr>
          <w:rFonts w:asciiTheme="majorBidi" w:hAnsiTheme="majorBidi" w:cstheme="majorBidi"/>
          <w:sz w:val="24"/>
          <w:szCs w:val="24"/>
          <w:lang w:bidi="ar-EG"/>
        </w:rPr>
        <w:t>civilians</w:t>
      </w:r>
      <w:r w:rsidR="00B3455B" w:rsidRPr="00EC6BC5">
        <w:rPr>
          <w:rStyle w:val="FootnoteReference"/>
          <w:rFonts w:asciiTheme="majorBidi" w:hAnsiTheme="majorBidi" w:cstheme="majorBidi"/>
          <w:sz w:val="24"/>
          <w:szCs w:val="24"/>
          <w:lang w:bidi="ar-EG"/>
        </w:rPr>
        <w:footnoteReference w:id="13"/>
      </w:r>
      <w:r w:rsidR="005F251D" w:rsidRPr="00EC6BC5">
        <w:rPr>
          <w:rFonts w:asciiTheme="majorBidi" w:hAnsiTheme="majorBidi" w:cstheme="majorBidi"/>
          <w:sz w:val="24"/>
          <w:szCs w:val="24"/>
          <w:lang w:bidi="ar-EG"/>
        </w:rPr>
        <w:t xml:space="preserve">.  </w:t>
      </w:r>
    </w:p>
    <w:p w14:paraId="4475C2D0" w14:textId="77777777" w:rsidR="0058725B" w:rsidRPr="00EC6BC5" w:rsidRDefault="0058725B" w:rsidP="00B44464">
      <w:p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ab/>
        <w:t xml:space="preserve">Israel caused total </w:t>
      </w:r>
      <w:r w:rsidRPr="00AF1576">
        <w:rPr>
          <w:rFonts w:asciiTheme="majorBidi" w:hAnsiTheme="majorBidi" w:cstheme="majorBidi"/>
          <w:sz w:val="24"/>
          <w:szCs w:val="24"/>
          <w:lang w:bidi="ar-EG"/>
        </w:rPr>
        <w:t xml:space="preserve">damage to hundreds of </w:t>
      </w:r>
      <w:r w:rsidR="00E61013" w:rsidRPr="00AF1576">
        <w:rPr>
          <w:rFonts w:asciiTheme="majorBidi" w:hAnsiTheme="majorBidi" w:cstheme="majorBidi"/>
          <w:sz w:val="24"/>
          <w:szCs w:val="24"/>
          <w:lang w:bidi="ar-EG"/>
        </w:rPr>
        <w:t>houses and partial damage to thousands of houses and citizens’ properties, dozens of buildings, government headquarters, banks, mosques</w:t>
      </w:r>
      <w:r w:rsidR="00FC0FCA" w:rsidRPr="00AF1576">
        <w:rPr>
          <w:rFonts w:asciiTheme="majorBidi" w:hAnsiTheme="majorBidi" w:cstheme="majorBidi"/>
          <w:sz w:val="24"/>
          <w:szCs w:val="24"/>
          <w:lang w:bidi="ar-EG"/>
        </w:rPr>
        <w:t>,</w:t>
      </w:r>
      <w:r w:rsidR="00B44464" w:rsidRPr="00AF1576">
        <w:rPr>
          <w:rFonts w:asciiTheme="majorBidi" w:hAnsiTheme="majorBidi" w:cstheme="majorBidi"/>
          <w:sz w:val="24"/>
          <w:szCs w:val="24"/>
          <w:lang w:bidi="ar-EG"/>
        </w:rPr>
        <w:t xml:space="preserve"> schools and </w:t>
      </w:r>
      <w:r w:rsidR="00E61013" w:rsidRPr="00AF1576">
        <w:rPr>
          <w:rFonts w:asciiTheme="majorBidi" w:hAnsiTheme="majorBidi" w:cstheme="majorBidi"/>
          <w:sz w:val="24"/>
          <w:szCs w:val="24"/>
          <w:lang w:bidi="ar-EG"/>
        </w:rPr>
        <w:t xml:space="preserve">aerial and terrestrial power supply systems </w:t>
      </w:r>
      <w:r w:rsidR="00B44464" w:rsidRPr="00AF1576">
        <w:rPr>
          <w:rFonts w:asciiTheme="majorBidi" w:hAnsiTheme="majorBidi" w:cstheme="majorBidi"/>
          <w:sz w:val="24"/>
          <w:szCs w:val="24"/>
          <w:lang w:bidi="ar-EG"/>
        </w:rPr>
        <w:t>as well as</w:t>
      </w:r>
      <w:r w:rsidR="00E61013" w:rsidRPr="00AF1576">
        <w:rPr>
          <w:rFonts w:asciiTheme="majorBidi" w:hAnsiTheme="majorBidi" w:cstheme="majorBidi"/>
          <w:sz w:val="24"/>
          <w:szCs w:val="24"/>
          <w:lang w:bidi="ar-EG"/>
        </w:rPr>
        <w:t xml:space="preserve"> water </w:t>
      </w:r>
      <w:r w:rsidRPr="00AF1576">
        <w:rPr>
          <w:rFonts w:asciiTheme="majorBidi" w:hAnsiTheme="majorBidi" w:cstheme="majorBidi"/>
          <w:sz w:val="24"/>
          <w:szCs w:val="24"/>
          <w:lang w:bidi="ar-EG"/>
        </w:rPr>
        <w:t>and sanitation</w:t>
      </w:r>
      <w:r w:rsidR="00E61013" w:rsidRPr="00AF1576">
        <w:rPr>
          <w:rFonts w:asciiTheme="majorBidi" w:hAnsiTheme="majorBidi" w:cstheme="majorBidi"/>
          <w:sz w:val="24"/>
          <w:szCs w:val="24"/>
          <w:lang w:bidi="ar-EG"/>
        </w:rPr>
        <w:t xml:space="preserve"> delivery systems. This is in </w:t>
      </w:r>
      <w:r w:rsidR="00275094">
        <w:rPr>
          <w:rFonts w:asciiTheme="majorBidi" w:hAnsiTheme="majorBidi" w:cstheme="majorBidi"/>
          <w:sz w:val="24"/>
          <w:szCs w:val="24"/>
          <w:lang w:bidi="ar-EG"/>
        </w:rPr>
        <w:t>addition to</w:t>
      </w:r>
      <w:r w:rsidRPr="00AF1576">
        <w:rPr>
          <w:rFonts w:asciiTheme="majorBidi" w:hAnsiTheme="majorBidi" w:cstheme="majorBidi"/>
          <w:sz w:val="24"/>
          <w:szCs w:val="24"/>
          <w:lang w:bidi="ar-EG"/>
        </w:rPr>
        <w:t xml:space="preserve"> widespread vandalism</w:t>
      </w:r>
      <w:r w:rsidRPr="00EC6BC5">
        <w:rPr>
          <w:rFonts w:asciiTheme="majorBidi" w:hAnsiTheme="majorBidi" w:cstheme="majorBidi"/>
          <w:sz w:val="24"/>
          <w:szCs w:val="24"/>
          <w:lang w:bidi="ar-EG"/>
        </w:rPr>
        <w:t xml:space="preserve"> of thousands of square meters of paved roads. In this context, statistics by the Palestinian Ministry of Public Works and Housing show that (1800) housing units were totally destroyed and </w:t>
      </w:r>
      <w:r w:rsidR="000C2B9C" w:rsidRPr="00EC6BC5">
        <w:rPr>
          <w:rFonts w:asciiTheme="majorBidi" w:hAnsiTheme="majorBidi" w:cstheme="majorBidi"/>
          <w:sz w:val="24"/>
          <w:szCs w:val="24"/>
          <w:lang w:bidi="ar-EG"/>
        </w:rPr>
        <w:t>14,315</w:t>
      </w:r>
      <w:r w:rsidR="000C2B9C" w:rsidRPr="00EC6BC5">
        <w:rPr>
          <w:rFonts w:asciiTheme="majorBidi" w:hAnsiTheme="majorBidi" w:cstheme="majorBidi"/>
          <w:sz w:val="24"/>
          <w:szCs w:val="24"/>
          <w:rtl/>
          <w:lang w:bidi="ar-EG"/>
        </w:rPr>
        <w:t xml:space="preserve"> </w:t>
      </w:r>
      <w:r w:rsidR="000C2B9C" w:rsidRPr="00EC6BC5">
        <w:rPr>
          <w:rFonts w:asciiTheme="majorBidi" w:hAnsiTheme="majorBidi" w:cstheme="majorBidi"/>
          <w:sz w:val="24"/>
          <w:szCs w:val="24"/>
          <w:lang w:bidi="ar-EG"/>
        </w:rPr>
        <w:t xml:space="preserve">others </w:t>
      </w:r>
      <w:r w:rsidR="00067003" w:rsidRPr="00EC6BC5">
        <w:rPr>
          <w:rFonts w:asciiTheme="majorBidi" w:hAnsiTheme="majorBidi" w:cstheme="majorBidi"/>
          <w:sz w:val="24"/>
          <w:szCs w:val="24"/>
          <w:lang w:bidi="ar-EG"/>
        </w:rPr>
        <w:t>were partially destroyed, in addition to the destruction of (74) facilities and government headquarters. Furthermore, this catastrophic deterioration of the humanitarian situation will continue for months to come, owing to the destruction of thousands of residential units, factories and infrastructure, the displacement of thousands of families without shelter as well the Coronavirus outbreak. The delayed relief operations may also contribute to the continuous family separations</w:t>
      </w:r>
      <w:r w:rsidR="007D4D35" w:rsidRPr="00EC6BC5">
        <w:rPr>
          <w:rFonts w:asciiTheme="majorBidi" w:hAnsiTheme="majorBidi" w:cstheme="majorBidi"/>
          <w:sz w:val="24"/>
          <w:szCs w:val="24"/>
          <w:lang w:bidi="ar-EG"/>
        </w:rPr>
        <w:t>, environmental pollution, and lack of access to clean water, in addition to undermining the upcoming school year</w:t>
      </w:r>
      <w:r w:rsidR="00B3455B" w:rsidRPr="00EC6BC5">
        <w:rPr>
          <w:rStyle w:val="FootnoteReference"/>
          <w:rFonts w:asciiTheme="majorBidi" w:hAnsiTheme="majorBidi" w:cstheme="majorBidi"/>
          <w:sz w:val="24"/>
          <w:szCs w:val="24"/>
          <w:lang w:bidi="ar-EG"/>
        </w:rPr>
        <w:footnoteReference w:id="14"/>
      </w:r>
      <w:r w:rsidR="007D4D35" w:rsidRPr="00EC6BC5">
        <w:rPr>
          <w:rFonts w:asciiTheme="majorBidi" w:hAnsiTheme="majorBidi" w:cstheme="majorBidi"/>
          <w:sz w:val="24"/>
          <w:szCs w:val="24"/>
          <w:lang w:bidi="ar-EG"/>
        </w:rPr>
        <w:t xml:space="preserve">. </w:t>
      </w:r>
    </w:p>
    <w:p w14:paraId="74BF7E46" w14:textId="77777777" w:rsidR="007D4D35" w:rsidRPr="00EC6BC5" w:rsidRDefault="007D4D35" w:rsidP="00AF1576">
      <w:pPr>
        <w:spacing w:line="360" w:lineRule="auto"/>
        <w:ind w:firstLine="720"/>
        <w:rPr>
          <w:rFonts w:asciiTheme="majorBidi" w:hAnsiTheme="majorBidi" w:cstheme="majorBidi"/>
          <w:sz w:val="24"/>
          <w:szCs w:val="24"/>
          <w:lang w:bidi="ar-EG"/>
        </w:rPr>
      </w:pPr>
      <w:r w:rsidRPr="00EC6BC5">
        <w:rPr>
          <w:rFonts w:asciiTheme="majorBidi" w:hAnsiTheme="majorBidi" w:cstheme="majorBidi"/>
          <w:b/>
          <w:bCs/>
          <w:sz w:val="24"/>
          <w:szCs w:val="24"/>
          <w:lang w:bidi="ar-EG"/>
        </w:rPr>
        <w:t>The policy of land annexation</w:t>
      </w:r>
      <w:r w:rsidRPr="00EC6BC5">
        <w:rPr>
          <w:rFonts w:asciiTheme="majorBidi" w:hAnsiTheme="majorBidi" w:cstheme="majorBidi"/>
          <w:sz w:val="24"/>
          <w:szCs w:val="24"/>
          <w:lang w:bidi="ar-EG"/>
        </w:rPr>
        <w:t xml:space="preserve"> is also one form of the violat</w:t>
      </w:r>
      <w:r w:rsidR="000C2B9C" w:rsidRPr="00EC6BC5">
        <w:rPr>
          <w:rFonts w:asciiTheme="majorBidi" w:hAnsiTheme="majorBidi" w:cstheme="majorBidi"/>
          <w:sz w:val="24"/>
          <w:szCs w:val="24"/>
          <w:lang w:bidi="ar-EG"/>
        </w:rPr>
        <w:t>ions committed by Israel to</w:t>
      </w:r>
      <w:r w:rsidRPr="00EC6BC5">
        <w:rPr>
          <w:rFonts w:asciiTheme="majorBidi" w:hAnsiTheme="majorBidi" w:cstheme="majorBidi"/>
          <w:sz w:val="24"/>
          <w:szCs w:val="24"/>
          <w:lang w:bidi="ar-EG"/>
        </w:rPr>
        <w:t xml:space="preserve"> the right to adequate housing; for example, the process of annexing parts of the occupied West Bank- that includes the Israeli settlements and the Jordan Valley- has resulted in the confiscation of the privately-owned Palestinian lands and other private properties. Such annexation deepens the violations of the right to adequate housing as well as putting individuals and communities, </w:t>
      </w:r>
      <w:r w:rsidRPr="00EC6BC5">
        <w:rPr>
          <w:rFonts w:asciiTheme="majorBidi" w:hAnsiTheme="majorBidi" w:cstheme="majorBidi"/>
          <w:sz w:val="24"/>
          <w:szCs w:val="24"/>
          <w:lang w:bidi="ar-EG"/>
        </w:rPr>
        <w:lastRenderedPageBreak/>
        <w:t xml:space="preserve">particularly in the villages that are not recognized by Israel, at the risk of </w:t>
      </w:r>
      <w:r w:rsidR="00743AF2" w:rsidRPr="00EC6BC5">
        <w:rPr>
          <w:rFonts w:asciiTheme="majorBidi" w:hAnsiTheme="majorBidi" w:cstheme="majorBidi"/>
          <w:sz w:val="24"/>
          <w:szCs w:val="24"/>
          <w:lang w:bidi="ar-EG"/>
        </w:rPr>
        <w:t xml:space="preserve">eviction </w:t>
      </w:r>
      <w:r w:rsidR="00AF1576" w:rsidRPr="00EC6BC5">
        <w:rPr>
          <w:rFonts w:asciiTheme="majorBidi" w:hAnsiTheme="majorBidi" w:cstheme="majorBidi"/>
          <w:sz w:val="24"/>
          <w:szCs w:val="24"/>
          <w:lang w:bidi="ar-EG"/>
        </w:rPr>
        <w:t>or</w:t>
      </w:r>
      <w:r w:rsidR="00AF1576">
        <w:rPr>
          <w:rFonts w:asciiTheme="majorBidi" w:hAnsiTheme="majorBidi" w:cstheme="majorBidi" w:hint="cs"/>
          <w:sz w:val="24"/>
          <w:szCs w:val="24"/>
          <w:rtl/>
          <w:lang w:bidi="ar-EG"/>
        </w:rPr>
        <w:t xml:space="preserve"> </w:t>
      </w:r>
      <w:r w:rsidR="00AF1576">
        <w:rPr>
          <w:rFonts w:asciiTheme="majorBidi" w:hAnsiTheme="majorBidi" w:cstheme="majorBidi"/>
          <w:sz w:val="24"/>
          <w:szCs w:val="24"/>
          <w:lang w:bidi="ar-EG"/>
        </w:rPr>
        <w:t>being</w:t>
      </w:r>
      <w:r w:rsidR="00E61013">
        <w:rPr>
          <w:rFonts w:asciiTheme="majorBidi" w:hAnsiTheme="majorBidi" w:cstheme="majorBidi"/>
          <w:sz w:val="24"/>
          <w:szCs w:val="24"/>
          <w:lang w:bidi="ar-EG"/>
        </w:rPr>
        <w:t xml:space="preserve"> target</w:t>
      </w:r>
      <w:r w:rsidR="00AF1576">
        <w:rPr>
          <w:rFonts w:asciiTheme="majorBidi" w:hAnsiTheme="majorBidi" w:cstheme="majorBidi"/>
          <w:sz w:val="24"/>
          <w:szCs w:val="24"/>
          <w:lang w:bidi="ar-EG"/>
        </w:rPr>
        <w:t>ed</w:t>
      </w:r>
      <w:r w:rsidR="00E61013">
        <w:rPr>
          <w:rFonts w:asciiTheme="majorBidi" w:hAnsiTheme="majorBidi" w:cstheme="majorBidi"/>
          <w:sz w:val="24"/>
          <w:szCs w:val="24"/>
          <w:lang w:bidi="ar-EG"/>
        </w:rPr>
        <w:t xml:space="preserve"> </w:t>
      </w:r>
      <w:r w:rsidR="00743AF2" w:rsidRPr="00EC6BC5">
        <w:rPr>
          <w:rFonts w:asciiTheme="majorBidi" w:hAnsiTheme="majorBidi" w:cstheme="majorBidi"/>
          <w:sz w:val="24"/>
          <w:szCs w:val="24"/>
          <w:lang w:bidi="ar-EG"/>
        </w:rPr>
        <w:t>in the house demolitions, especially if such community is living in an area that is being annexed. This is in addition to limiting the Palestinians’ freedom of movement</w:t>
      </w:r>
      <w:r w:rsidR="00B3455B" w:rsidRPr="00EC6BC5">
        <w:rPr>
          <w:rStyle w:val="FootnoteReference"/>
          <w:rFonts w:asciiTheme="majorBidi" w:hAnsiTheme="majorBidi" w:cstheme="majorBidi"/>
          <w:sz w:val="24"/>
          <w:szCs w:val="24"/>
          <w:lang w:bidi="ar-EG"/>
        </w:rPr>
        <w:footnoteReference w:id="15"/>
      </w:r>
      <w:r w:rsidR="00743AF2" w:rsidRPr="00EC6BC5">
        <w:rPr>
          <w:rFonts w:asciiTheme="majorBidi" w:hAnsiTheme="majorBidi" w:cstheme="majorBidi"/>
          <w:sz w:val="24"/>
          <w:szCs w:val="24"/>
          <w:lang w:bidi="ar-EG"/>
        </w:rPr>
        <w:t xml:space="preserve">. </w:t>
      </w:r>
    </w:p>
    <w:p w14:paraId="715C4607" w14:textId="77777777" w:rsidR="00743AF2" w:rsidRPr="00EC6BC5" w:rsidRDefault="00743AF2" w:rsidP="00EC6BC5">
      <w:pPr>
        <w:pStyle w:val="ListParagraph"/>
        <w:numPr>
          <w:ilvl w:val="0"/>
          <w:numId w:val="1"/>
        </w:numPr>
        <w:spacing w:line="360" w:lineRule="auto"/>
        <w:rPr>
          <w:rFonts w:asciiTheme="majorBidi" w:hAnsiTheme="majorBidi" w:cstheme="majorBidi"/>
          <w:b/>
          <w:bCs/>
          <w:sz w:val="24"/>
          <w:szCs w:val="24"/>
          <w:u w:val="single"/>
          <w:lang w:bidi="ar-EG"/>
        </w:rPr>
      </w:pPr>
      <w:r w:rsidRPr="00EC6BC5">
        <w:rPr>
          <w:rFonts w:asciiTheme="majorBidi" w:hAnsiTheme="majorBidi" w:cstheme="majorBidi"/>
          <w:b/>
          <w:bCs/>
          <w:sz w:val="24"/>
          <w:szCs w:val="24"/>
          <w:u w:val="single"/>
          <w:lang w:bidi="ar-EG"/>
        </w:rPr>
        <w:t>The right to water</w:t>
      </w:r>
    </w:p>
    <w:p w14:paraId="7BF76B75" w14:textId="77777777" w:rsidR="00743AF2" w:rsidRPr="00EC6BC5" w:rsidRDefault="00743AF2" w:rsidP="00275094">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The Palestinian Water Law No.14 of 2014 regulates the measures taken to ensure everyone’s access to adequate and safe water for personal and domestic uses at reasonable prices. Moreover,</w:t>
      </w:r>
      <w:r w:rsidR="00417D84" w:rsidRPr="00EC6BC5">
        <w:rPr>
          <w:rFonts w:asciiTheme="majorBidi" w:hAnsiTheme="majorBidi" w:cstheme="majorBidi"/>
          <w:sz w:val="24"/>
          <w:szCs w:val="24"/>
          <w:lang w:bidi="ar-EG"/>
        </w:rPr>
        <w:t xml:space="preserve"> such Law aims to develop and manage the water resources in Palestine, to increase their capacity, to improve their quality, to preserve and protect them from pollution and depletion, and to improve the level of water services through the implementation of integrated and sustainable water resources management principles</w:t>
      </w:r>
      <w:r w:rsidR="00B3455B" w:rsidRPr="00EC6BC5">
        <w:rPr>
          <w:rStyle w:val="FootnoteReference"/>
          <w:rFonts w:asciiTheme="majorBidi" w:hAnsiTheme="majorBidi" w:cstheme="majorBidi"/>
          <w:sz w:val="24"/>
          <w:szCs w:val="24"/>
          <w:lang w:bidi="ar-EG"/>
        </w:rPr>
        <w:footnoteReference w:id="16"/>
      </w:r>
      <w:r w:rsidR="00417D84" w:rsidRPr="00EC6BC5">
        <w:rPr>
          <w:rFonts w:asciiTheme="majorBidi" w:hAnsiTheme="majorBidi" w:cstheme="majorBidi"/>
          <w:sz w:val="24"/>
          <w:szCs w:val="24"/>
          <w:lang w:bidi="ar-EG"/>
        </w:rPr>
        <w:t>.</w:t>
      </w:r>
    </w:p>
    <w:p w14:paraId="5DE25D84" w14:textId="77777777" w:rsidR="00AE0EC8" w:rsidRPr="00EC6BC5" w:rsidRDefault="00AE0EC8" w:rsidP="00DC55BE">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 xml:space="preserve">Israel imposes arbitrary restrictions by which it controls the Palestinians’ right to safe and clean water through a water allocation system that does not meet the basic needs of the Palestinian residents or provide the equitable distribution of common water resources. Furthermore, the water consumption of the Israelis is at least eight times higher than the Palestinians’ who are living in occupied Palestine. The sight of swimming pools and large irrigated farms in the Israeli settlements established on the occupied Palestinian territories, which shine green even at the peak of the dry season, is in blatant contrast with the sight in the dry Palestinian villages adjacent to such settlements. </w:t>
      </w:r>
      <w:r w:rsidR="00645FC1" w:rsidRPr="00EC6BC5">
        <w:rPr>
          <w:rFonts w:asciiTheme="majorBidi" w:hAnsiTheme="majorBidi" w:cstheme="majorBidi"/>
          <w:sz w:val="24"/>
          <w:szCs w:val="24"/>
          <w:lang w:bidi="ar-EG"/>
        </w:rPr>
        <w:t xml:space="preserve">The people of such villages </w:t>
      </w:r>
      <w:r w:rsidR="00E61013">
        <w:rPr>
          <w:rFonts w:asciiTheme="majorBidi" w:hAnsiTheme="majorBidi" w:cstheme="majorBidi"/>
          <w:sz w:val="24"/>
          <w:szCs w:val="24"/>
          <w:lang w:bidi="ar-EG"/>
        </w:rPr>
        <w:t xml:space="preserve">struggle </w:t>
      </w:r>
      <w:r w:rsidR="00645FC1" w:rsidRPr="00EC6BC5">
        <w:rPr>
          <w:rFonts w:asciiTheme="majorBidi" w:hAnsiTheme="majorBidi" w:cstheme="majorBidi"/>
          <w:sz w:val="24"/>
          <w:szCs w:val="24"/>
          <w:lang w:bidi="ar-EG"/>
        </w:rPr>
        <w:t xml:space="preserve">most to get access to sufficient water for bathing, cooking, cleaning or drinking, not to mention them saving water to irrigate their crops. Moreover, the occupying authorities </w:t>
      </w:r>
      <w:r w:rsidR="00E61013">
        <w:rPr>
          <w:rFonts w:asciiTheme="majorBidi" w:hAnsiTheme="majorBidi" w:cstheme="majorBidi"/>
          <w:sz w:val="24"/>
          <w:szCs w:val="24"/>
          <w:lang w:bidi="ar-EG"/>
        </w:rPr>
        <w:t xml:space="preserve">also </w:t>
      </w:r>
      <w:r w:rsidR="00645FC1" w:rsidRPr="00EC6BC5">
        <w:rPr>
          <w:rFonts w:asciiTheme="majorBidi" w:hAnsiTheme="majorBidi" w:cstheme="majorBidi"/>
          <w:sz w:val="24"/>
          <w:szCs w:val="24"/>
          <w:lang w:bidi="ar-EG"/>
        </w:rPr>
        <w:t xml:space="preserve">raise the costs of licenses </w:t>
      </w:r>
      <w:r w:rsidR="00645FC1" w:rsidRPr="00EC6BC5">
        <w:rPr>
          <w:rFonts w:asciiTheme="majorBidi" w:hAnsiTheme="majorBidi" w:cstheme="majorBidi"/>
          <w:sz w:val="24"/>
          <w:szCs w:val="24"/>
          <w:lang w:bidi="ar-EG"/>
        </w:rPr>
        <w:lastRenderedPageBreak/>
        <w:t>for the establishment of facilities, including water facilities, in addition to preventing the Palestinian government from working inside Area C (West Bank) especially i</w:t>
      </w:r>
      <w:r w:rsidR="00E61013">
        <w:rPr>
          <w:rFonts w:asciiTheme="majorBidi" w:hAnsiTheme="majorBidi" w:cstheme="majorBidi"/>
          <w:sz w:val="24"/>
          <w:szCs w:val="24"/>
          <w:lang w:bidi="ar-EG"/>
        </w:rPr>
        <w:t xml:space="preserve">n occupied East Jerusalem, and </w:t>
      </w:r>
      <w:r w:rsidR="00E61013" w:rsidRPr="00275094">
        <w:rPr>
          <w:rFonts w:asciiTheme="majorBidi" w:hAnsiTheme="majorBidi" w:cstheme="majorBidi"/>
          <w:sz w:val="24"/>
          <w:szCs w:val="24"/>
          <w:lang w:bidi="ar-EG"/>
        </w:rPr>
        <w:t>thereby the government cannot construct the necessary infrastructure</w:t>
      </w:r>
      <w:r w:rsidR="00E61013">
        <w:rPr>
          <w:rFonts w:asciiTheme="majorBidi" w:hAnsiTheme="majorBidi" w:cstheme="majorBidi"/>
          <w:sz w:val="24"/>
          <w:szCs w:val="24"/>
          <w:lang w:bidi="ar-EG"/>
        </w:rPr>
        <w:t xml:space="preserve">. </w:t>
      </w:r>
      <w:r w:rsidR="00DC55BE">
        <w:rPr>
          <w:rFonts w:asciiTheme="majorBidi" w:hAnsiTheme="majorBidi" w:cstheme="majorBidi"/>
          <w:sz w:val="24"/>
          <w:szCs w:val="24"/>
          <w:lang w:bidi="ar-EG"/>
        </w:rPr>
        <w:t>As for</w:t>
      </w:r>
      <w:r w:rsidR="00645FC1" w:rsidRPr="00EC6BC5">
        <w:rPr>
          <w:rFonts w:asciiTheme="majorBidi" w:hAnsiTheme="majorBidi" w:cstheme="majorBidi"/>
          <w:sz w:val="24"/>
          <w:szCs w:val="24"/>
          <w:lang w:bidi="ar-EG"/>
        </w:rPr>
        <w:t xml:space="preserve"> </w:t>
      </w:r>
      <w:r w:rsidR="00275094">
        <w:rPr>
          <w:rFonts w:asciiTheme="majorBidi" w:hAnsiTheme="majorBidi" w:cstheme="majorBidi"/>
          <w:sz w:val="24"/>
          <w:szCs w:val="24"/>
          <w:lang w:bidi="ar-EG"/>
        </w:rPr>
        <w:t xml:space="preserve">the </w:t>
      </w:r>
      <w:r w:rsidR="00645FC1" w:rsidRPr="00EC6BC5">
        <w:rPr>
          <w:rFonts w:asciiTheme="majorBidi" w:hAnsiTheme="majorBidi" w:cstheme="majorBidi"/>
          <w:sz w:val="24"/>
          <w:szCs w:val="24"/>
          <w:lang w:bidi="ar-EG"/>
        </w:rPr>
        <w:t>Gaza Strip, with an overpopulation</w:t>
      </w:r>
      <w:r w:rsidR="00DC55BE">
        <w:rPr>
          <w:rFonts w:asciiTheme="majorBidi" w:hAnsiTheme="majorBidi" w:cstheme="majorBidi"/>
          <w:sz w:val="24"/>
          <w:szCs w:val="24"/>
          <w:lang w:bidi="ar-EG"/>
        </w:rPr>
        <w:t xml:space="preserve"> problem</w:t>
      </w:r>
      <w:r w:rsidR="00645FC1" w:rsidRPr="00EC6BC5">
        <w:rPr>
          <w:rFonts w:asciiTheme="majorBidi" w:hAnsiTheme="majorBidi" w:cstheme="majorBidi"/>
          <w:sz w:val="24"/>
          <w:szCs w:val="24"/>
          <w:lang w:bidi="ar-EG"/>
        </w:rPr>
        <w:t xml:space="preserve"> and difficult living conditions owing to the continuous blockade, the water sector suffers from groundwater pollution by more than 90%. Such </w:t>
      </w:r>
      <w:r w:rsidR="00275094">
        <w:rPr>
          <w:rFonts w:asciiTheme="majorBidi" w:hAnsiTheme="majorBidi" w:cstheme="majorBidi"/>
          <w:sz w:val="24"/>
          <w:szCs w:val="24"/>
          <w:lang w:bidi="ar-EG"/>
        </w:rPr>
        <w:t xml:space="preserve">a </w:t>
      </w:r>
      <w:r w:rsidR="00645FC1" w:rsidRPr="00EC6BC5">
        <w:rPr>
          <w:rFonts w:asciiTheme="majorBidi" w:hAnsiTheme="majorBidi" w:cstheme="majorBidi"/>
          <w:sz w:val="24"/>
          <w:szCs w:val="24"/>
          <w:lang w:bidi="ar-EG"/>
        </w:rPr>
        <w:t>percentage of groundwater pollution led to expressions</w:t>
      </w:r>
      <w:r w:rsidR="00DC55BE">
        <w:rPr>
          <w:rFonts w:asciiTheme="majorBidi" w:hAnsiTheme="majorBidi" w:cstheme="majorBidi"/>
          <w:sz w:val="24"/>
          <w:szCs w:val="24"/>
          <w:lang w:bidi="ar-EG"/>
        </w:rPr>
        <w:t xml:space="preserve"> of concern</w:t>
      </w:r>
      <w:r w:rsidR="00645FC1" w:rsidRPr="00EC6BC5">
        <w:rPr>
          <w:rFonts w:asciiTheme="majorBidi" w:hAnsiTheme="majorBidi" w:cstheme="majorBidi"/>
          <w:sz w:val="24"/>
          <w:szCs w:val="24"/>
          <w:lang w:bidi="ar-EG"/>
        </w:rPr>
        <w:t xml:space="preserve"> from the United Nations agencies </w:t>
      </w:r>
      <w:r w:rsidR="00D867B2" w:rsidRPr="00EC6BC5">
        <w:rPr>
          <w:rFonts w:asciiTheme="majorBidi" w:hAnsiTheme="majorBidi" w:cstheme="majorBidi"/>
          <w:sz w:val="24"/>
          <w:szCs w:val="24"/>
          <w:lang w:bidi="ar-EG"/>
        </w:rPr>
        <w:t>over the viability of Gaza Strip. Generally, the residents of Gaza Strip depend on desalination plants that are inadequate</w:t>
      </w:r>
      <w:r w:rsidR="009B6C1E" w:rsidRPr="00EC6BC5">
        <w:rPr>
          <w:rFonts w:asciiTheme="majorBidi" w:hAnsiTheme="majorBidi" w:cstheme="majorBidi"/>
          <w:sz w:val="24"/>
          <w:szCs w:val="24"/>
          <w:lang w:bidi="ar-EG"/>
        </w:rPr>
        <w:t xml:space="preserve"> to meet the needs of the Strip</w:t>
      </w:r>
      <w:r w:rsidR="00B3455B" w:rsidRPr="00EC6BC5">
        <w:rPr>
          <w:rStyle w:val="FootnoteReference"/>
          <w:rFonts w:asciiTheme="majorBidi" w:hAnsiTheme="majorBidi" w:cstheme="majorBidi"/>
          <w:sz w:val="24"/>
          <w:szCs w:val="24"/>
          <w:lang w:bidi="ar-EG"/>
        </w:rPr>
        <w:footnoteReference w:id="17"/>
      </w:r>
      <w:r w:rsidR="009B6C1E" w:rsidRPr="00EC6BC5">
        <w:rPr>
          <w:rFonts w:asciiTheme="majorBidi" w:hAnsiTheme="majorBidi" w:cstheme="majorBidi"/>
          <w:sz w:val="24"/>
          <w:szCs w:val="24"/>
          <w:lang w:bidi="ar-EG"/>
        </w:rPr>
        <w:t>.</w:t>
      </w:r>
    </w:p>
    <w:p w14:paraId="502A6E17" w14:textId="77777777" w:rsidR="009B6C1E" w:rsidRPr="00FC0FCA" w:rsidRDefault="009B6C1E" w:rsidP="00275094">
      <w:pPr>
        <w:spacing w:line="360" w:lineRule="auto"/>
        <w:rPr>
          <w:rFonts w:asciiTheme="majorBidi" w:hAnsiTheme="majorBidi" w:cstheme="majorBidi"/>
          <w:b/>
          <w:bCs/>
          <w:color w:val="4472C4" w:themeColor="accent5"/>
          <w:sz w:val="28"/>
          <w:szCs w:val="28"/>
          <w:lang w:bidi="ar-EG"/>
        </w:rPr>
      </w:pPr>
      <w:r w:rsidRPr="00FC0FCA">
        <w:rPr>
          <w:rFonts w:asciiTheme="majorBidi" w:hAnsiTheme="majorBidi" w:cstheme="majorBidi"/>
          <w:b/>
          <w:bCs/>
          <w:color w:val="4472C4" w:themeColor="accent5"/>
          <w:sz w:val="28"/>
          <w:szCs w:val="28"/>
          <w:lang w:bidi="ar-EG"/>
        </w:rPr>
        <w:t>Article 12: The right to health</w:t>
      </w:r>
    </w:p>
    <w:p w14:paraId="06CE39BB" w14:textId="77777777" w:rsidR="009B6C1E" w:rsidRPr="00EC6BC5" w:rsidRDefault="009B6C1E" w:rsidP="00EC6BC5">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According to Article 56 of the fourth Geneva Convention, Israel</w:t>
      </w:r>
      <w:r w:rsidR="000271A2">
        <w:rPr>
          <w:rFonts w:asciiTheme="majorBidi" w:hAnsiTheme="majorBidi" w:cstheme="majorBidi"/>
          <w:sz w:val="24"/>
          <w:szCs w:val="24"/>
          <w:lang w:bidi="ar-EG"/>
        </w:rPr>
        <w:t>’s</w:t>
      </w:r>
      <w:r w:rsidRPr="00EC6BC5">
        <w:rPr>
          <w:rFonts w:asciiTheme="majorBidi" w:hAnsiTheme="majorBidi" w:cstheme="majorBidi"/>
          <w:sz w:val="24"/>
          <w:szCs w:val="24"/>
          <w:lang w:bidi="ar-EG"/>
        </w:rPr>
        <w:t xml:space="preserve"> obligations under the international humanitarian law (IHL) include the duty of ensuring and maintaining the medical and hospital establishments and services, public health and hygiene in the occupied territory, with particular reference to the adoption and application of the prophylactic and preventive measures necessary to combat the spread of contagious diseases and epidemics. </w:t>
      </w:r>
    </w:p>
    <w:p w14:paraId="30897873" w14:textId="77777777" w:rsidR="009B6C1E" w:rsidRPr="00EC6BC5" w:rsidRDefault="00275094" w:rsidP="000271A2">
      <w:pPr>
        <w:spacing w:line="360" w:lineRule="auto"/>
        <w:ind w:firstLine="720"/>
        <w:rPr>
          <w:rFonts w:asciiTheme="majorBidi" w:hAnsiTheme="majorBidi" w:cstheme="majorBidi"/>
          <w:sz w:val="24"/>
          <w:szCs w:val="24"/>
          <w:rtl/>
          <w:lang w:bidi="ar-EG"/>
        </w:rPr>
      </w:pPr>
      <w:r>
        <w:rPr>
          <w:rFonts w:asciiTheme="majorBidi" w:hAnsiTheme="majorBidi" w:cstheme="majorBidi"/>
          <w:sz w:val="24"/>
          <w:szCs w:val="24"/>
          <w:lang w:bidi="ar-EG"/>
        </w:rPr>
        <w:t>I</w:t>
      </w:r>
      <w:r w:rsidR="009B6C1E" w:rsidRPr="00EC6BC5">
        <w:rPr>
          <w:rFonts w:asciiTheme="majorBidi" w:hAnsiTheme="majorBidi" w:cstheme="majorBidi"/>
          <w:sz w:val="24"/>
          <w:szCs w:val="24"/>
          <w:lang w:bidi="ar-EG"/>
        </w:rPr>
        <w:t xml:space="preserve">n May 2021, the health </w:t>
      </w:r>
      <w:r w:rsidR="000271A2">
        <w:rPr>
          <w:rFonts w:asciiTheme="majorBidi" w:hAnsiTheme="majorBidi" w:cstheme="majorBidi"/>
          <w:sz w:val="24"/>
          <w:szCs w:val="24"/>
          <w:lang w:bidi="ar-EG"/>
        </w:rPr>
        <w:t>situation</w:t>
      </w:r>
      <w:r w:rsidR="009B6C1E" w:rsidRPr="00EC6BC5">
        <w:rPr>
          <w:rFonts w:asciiTheme="majorBidi" w:hAnsiTheme="majorBidi" w:cstheme="majorBidi"/>
          <w:sz w:val="24"/>
          <w:szCs w:val="24"/>
          <w:lang w:bidi="ar-EG"/>
        </w:rPr>
        <w:t xml:space="preserve"> in Gaza Strip deteriorated during the period of the Israeli aggression </w:t>
      </w:r>
      <w:r w:rsidR="000271A2">
        <w:rPr>
          <w:rFonts w:asciiTheme="majorBidi" w:hAnsiTheme="majorBidi" w:cstheme="majorBidi"/>
          <w:sz w:val="24"/>
          <w:szCs w:val="24"/>
          <w:lang w:bidi="ar-EG"/>
        </w:rPr>
        <w:t>on the S</w:t>
      </w:r>
      <w:r w:rsidR="009B6C1E" w:rsidRPr="00EC6BC5">
        <w:rPr>
          <w:rFonts w:asciiTheme="majorBidi" w:hAnsiTheme="majorBidi" w:cstheme="majorBidi"/>
          <w:sz w:val="24"/>
          <w:szCs w:val="24"/>
          <w:lang w:bidi="ar-EG"/>
        </w:rPr>
        <w:t xml:space="preserve">trip, as </w:t>
      </w:r>
      <w:r w:rsidR="000271A2">
        <w:rPr>
          <w:rFonts w:asciiTheme="majorBidi" w:hAnsiTheme="majorBidi" w:cstheme="majorBidi"/>
          <w:sz w:val="24"/>
          <w:szCs w:val="24"/>
          <w:lang w:bidi="ar-EG"/>
        </w:rPr>
        <w:t xml:space="preserve">the </w:t>
      </w:r>
      <w:r w:rsidR="009B6C1E" w:rsidRPr="00EC6BC5">
        <w:rPr>
          <w:rFonts w:asciiTheme="majorBidi" w:hAnsiTheme="majorBidi" w:cstheme="majorBidi"/>
          <w:sz w:val="24"/>
          <w:szCs w:val="24"/>
          <w:lang w:bidi="ar-EG"/>
        </w:rPr>
        <w:t>emergency, operatio</w:t>
      </w:r>
      <w:r w:rsidR="000271A2">
        <w:rPr>
          <w:rFonts w:asciiTheme="majorBidi" w:hAnsiTheme="majorBidi" w:cstheme="majorBidi"/>
          <w:sz w:val="24"/>
          <w:szCs w:val="24"/>
          <w:lang w:bidi="ar-EG"/>
        </w:rPr>
        <w:t>ns and surgery</w:t>
      </w:r>
      <w:r w:rsidR="009B6C1E" w:rsidRPr="00EC6BC5">
        <w:rPr>
          <w:rFonts w:asciiTheme="majorBidi" w:hAnsiTheme="majorBidi" w:cstheme="majorBidi"/>
          <w:sz w:val="24"/>
          <w:szCs w:val="24"/>
          <w:lang w:bidi="ar-EG"/>
        </w:rPr>
        <w:t xml:space="preserve"> departments suffered from </w:t>
      </w:r>
      <w:r>
        <w:rPr>
          <w:rFonts w:asciiTheme="majorBidi" w:hAnsiTheme="majorBidi" w:cstheme="majorBidi"/>
          <w:sz w:val="24"/>
          <w:szCs w:val="24"/>
          <w:lang w:bidi="ar-EG"/>
        </w:rPr>
        <w:t xml:space="preserve">a </w:t>
      </w:r>
      <w:r w:rsidR="009B6C1E" w:rsidRPr="00EC6BC5">
        <w:rPr>
          <w:rFonts w:asciiTheme="majorBidi" w:hAnsiTheme="majorBidi" w:cstheme="majorBidi"/>
          <w:sz w:val="24"/>
          <w:szCs w:val="24"/>
          <w:lang w:bidi="ar-EG"/>
        </w:rPr>
        <w:t xml:space="preserve">lack of medication and medical supplies. Such lack of medical supplies placed a burden on these departments after receiving hundreds of wounded and sick people during the aggression period, which exacerbated the health </w:t>
      </w:r>
      <w:r w:rsidR="000271A2">
        <w:rPr>
          <w:rFonts w:asciiTheme="majorBidi" w:hAnsiTheme="majorBidi" w:cstheme="majorBidi"/>
          <w:sz w:val="24"/>
          <w:szCs w:val="24"/>
          <w:lang w:bidi="ar-EG"/>
        </w:rPr>
        <w:t xml:space="preserve">situation </w:t>
      </w:r>
      <w:r w:rsidR="009B6C1E" w:rsidRPr="00EC6BC5">
        <w:rPr>
          <w:rFonts w:asciiTheme="majorBidi" w:hAnsiTheme="majorBidi" w:cstheme="majorBidi"/>
          <w:sz w:val="24"/>
          <w:szCs w:val="24"/>
          <w:lang w:bidi="ar-EG"/>
        </w:rPr>
        <w:t xml:space="preserve">that was deteriorating prior to the aggression because of the ongoing Israeli blockade on Gaza </w:t>
      </w:r>
      <w:r w:rsidR="000271A2" w:rsidRPr="00FC0FCA">
        <w:rPr>
          <w:rFonts w:asciiTheme="majorBidi" w:hAnsiTheme="majorBidi" w:cstheme="majorBidi"/>
          <w:sz w:val="24"/>
          <w:szCs w:val="24"/>
          <w:lang w:bidi="ar-EG"/>
        </w:rPr>
        <w:t>S</w:t>
      </w:r>
      <w:r w:rsidR="009B6C1E" w:rsidRPr="00FC0FCA">
        <w:rPr>
          <w:rFonts w:asciiTheme="majorBidi" w:hAnsiTheme="majorBidi" w:cstheme="majorBidi"/>
          <w:sz w:val="24"/>
          <w:szCs w:val="24"/>
          <w:lang w:bidi="ar-EG"/>
        </w:rPr>
        <w:t>trip and the co</w:t>
      </w:r>
      <w:r w:rsidR="00E97024" w:rsidRPr="00FC0FCA">
        <w:rPr>
          <w:rFonts w:asciiTheme="majorBidi" w:hAnsiTheme="majorBidi" w:cstheme="majorBidi"/>
          <w:sz w:val="24"/>
          <w:szCs w:val="24"/>
          <w:lang w:bidi="ar-EG"/>
        </w:rPr>
        <w:t xml:space="preserve">ntinuing </w:t>
      </w:r>
      <w:r w:rsidR="009B6C1E" w:rsidRPr="00FC0FCA">
        <w:rPr>
          <w:rFonts w:asciiTheme="majorBidi" w:hAnsiTheme="majorBidi" w:cstheme="majorBidi"/>
          <w:sz w:val="24"/>
          <w:szCs w:val="24"/>
          <w:lang w:bidi="ar-EG"/>
        </w:rPr>
        <w:t>crisis of medication</w:t>
      </w:r>
      <w:r w:rsidR="009B6C1E" w:rsidRPr="00EC6BC5">
        <w:rPr>
          <w:rFonts w:asciiTheme="majorBidi" w:hAnsiTheme="majorBidi" w:cstheme="majorBidi"/>
          <w:sz w:val="24"/>
          <w:szCs w:val="24"/>
          <w:lang w:bidi="ar-EG"/>
        </w:rPr>
        <w:t xml:space="preserve"> </w:t>
      </w:r>
      <w:r w:rsidR="00E97024" w:rsidRPr="00EC6BC5">
        <w:rPr>
          <w:rFonts w:asciiTheme="majorBidi" w:hAnsiTheme="majorBidi" w:cstheme="majorBidi"/>
          <w:sz w:val="24"/>
          <w:szCs w:val="24"/>
          <w:lang w:bidi="ar-EG"/>
        </w:rPr>
        <w:lastRenderedPageBreak/>
        <w:t xml:space="preserve">and medical supplies shortage, owing to the restrictions imposed by Israel to prevent the entry of different </w:t>
      </w:r>
      <w:r w:rsidR="000271A2">
        <w:rPr>
          <w:rFonts w:asciiTheme="majorBidi" w:hAnsiTheme="majorBidi" w:cstheme="majorBidi"/>
          <w:sz w:val="24"/>
          <w:szCs w:val="24"/>
          <w:lang w:bidi="ar-EG"/>
        </w:rPr>
        <w:t xml:space="preserve">medical equipment and supplies to the Strip. </w:t>
      </w:r>
    </w:p>
    <w:p w14:paraId="24DEB27D" w14:textId="77777777" w:rsidR="00E97024" w:rsidRPr="00EC6BC5" w:rsidRDefault="00E97024" w:rsidP="002F4D9E">
      <w:pPr>
        <w:spacing w:line="360" w:lineRule="auto"/>
        <w:ind w:firstLine="720"/>
        <w:rPr>
          <w:rFonts w:asciiTheme="majorBidi" w:hAnsiTheme="majorBidi" w:cstheme="majorBidi"/>
          <w:sz w:val="24"/>
          <w:szCs w:val="24"/>
          <w:rtl/>
          <w:lang w:bidi="ar-EG"/>
        </w:rPr>
      </w:pPr>
      <w:r w:rsidRPr="00EC6BC5">
        <w:rPr>
          <w:rFonts w:asciiTheme="majorBidi" w:hAnsiTheme="majorBidi" w:cstheme="majorBidi"/>
          <w:sz w:val="24"/>
          <w:szCs w:val="24"/>
          <w:lang w:bidi="ar-EG"/>
        </w:rPr>
        <w:t>During this Israeli aggression on Gaza, the occupying forces targeted</w:t>
      </w:r>
      <w:r w:rsidR="000271A2">
        <w:rPr>
          <w:rFonts w:asciiTheme="majorBidi" w:hAnsiTheme="majorBidi" w:cstheme="majorBidi"/>
          <w:sz w:val="24"/>
          <w:szCs w:val="24"/>
          <w:lang w:bidi="ar-EG"/>
        </w:rPr>
        <w:t xml:space="preserve"> and </w:t>
      </w:r>
      <w:r w:rsidR="000271A2" w:rsidRPr="00EC6BC5">
        <w:rPr>
          <w:rFonts w:asciiTheme="majorBidi" w:hAnsiTheme="majorBidi" w:cstheme="majorBidi"/>
          <w:sz w:val="24"/>
          <w:szCs w:val="24"/>
          <w:lang w:bidi="ar-EG"/>
        </w:rPr>
        <w:t xml:space="preserve">caused various damages to </w:t>
      </w:r>
      <w:r w:rsidR="000271A2">
        <w:rPr>
          <w:rFonts w:asciiTheme="majorBidi" w:hAnsiTheme="majorBidi" w:cstheme="majorBidi"/>
          <w:sz w:val="24"/>
          <w:szCs w:val="24"/>
          <w:lang w:bidi="ar-EG"/>
        </w:rPr>
        <w:t xml:space="preserve">24 medical facilities, </w:t>
      </w:r>
      <w:r w:rsidRPr="00EC6BC5">
        <w:rPr>
          <w:rFonts w:asciiTheme="majorBidi" w:hAnsiTheme="majorBidi" w:cstheme="majorBidi"/>
          <w:sz w:val="24"/>
          <w:szCs w:val="24"/>
          <w:lang w:bidi="ar-EG"/>
        </w:rPr>
        <w:t xml:space="preserve">including 11 facilities of the Palestinian Ministry of Health </w:t>
      </w:r>
      <w:r w:rsidR="00FC0FCA" w:rsidRPr="00EC6BC5">
        <w:rPr>
          <w:rFonts w:asciiTheme="majorBidi" w:hAnsiTheme="majorBidi" w:cstheme="majorBidi"/>
          <w:sz w:val="24"/>
          <w:szCs w:val="24"/>
          <w:lang w:bidi="ar-EG"/>
        </w:rPr>
        <w:t>(5</w:t>
      </w:r>
      <w:r w:rsidRPr="00EC6BC5">
        <w:rPr>
          <w:rFonts w:asciiTheme="majorBidi" w:hAnsiTheme="majorBidi" w:cstheme="majorBidi"/>
          <w:sz w:val="24"/>
          <w:szCs w:val="24"/>
          <w:lang w:bidi="ar-EG"/>
        </w:rPr>
        <w:t xml:space="preserve"> hospitals and 6 health centers) and 13 private health </w:t>
      </w:r>
      <w:r w:rsidR="000271A2" w:rsidRPr="00EC6BC5">
        <w:rPr>
          <w:rFonts w:asciiTheme="majorBidi" w:hAnsiTheme="majorBidi" w:cstheme="majorBidi"/>
          <w:sz w:val="24"/>
          <w:szCs w:val="24"/>
          <w:lang w:bidi="ar-EG"/>
        </w:rPr>
        <w:t>facilities</w:t>
      </w:r>
      <w:r w:rsidRPr="00EC6BC5">
        <w:rPr>
          <w:rFonts w:asciiTheme="majorBidi" w:hAnsiTheme="majorBidi" w:cstheme="majorBidi"/>
          <w:sz w:val="24"/>
          <w:szCs w:val="24"/>
          <w:lang w:bidi="ar-EG"/>
        </w:rPr>
        <w:t xml:space="preserve"> that were damaged during the Israeli bombardment of Gaza. </w:t>
      </w:r>
      <w:r w:rsidR="00764287" w:rsidRPr="00EC6BC5">
        <w:rPr>
          <w:rFonts w:asciiTheme="majorBidi" w:hAnsiTheme="majorBidi" w:cstheme="majorBidi"/>
          <w:sz w:val="24"/>
          <w:szCs w:val="24"/>
          <w:lang w:bidi="ar-EG"/>
        </w:rPr>
        <w:t xml:space="preserve">Moreover, the Israeli airstrikes resulted in the injury of a number of </w:t>
      </w:r>
      <w:r w:rsidR="000271A2">
        <w:rPr>
          <w:rFonts w:asciiTheme="majorBidi" w:hAnsiTheme="majorBidi" w:cstheme="majorBidi"/>
          <w:sz w:val="24"/>
          <w:szCs w:val="24"/>
          <w:lang w:bidi="ar-EG"/>
        </w:rPr>
        <w:t xml:space="preserve">the </w:t>
      </w:r>
      <w:r w:rsidR="00764287" w:rsidRPr="00EC6BC5">
        <w:rPr>
          <w:rFonts w:asciiTheme="majorBidi" w:hAnsiTheme="majorBidi" w:cstheme="majorBidi"/>
          <w:sz w:val="24"/>
          <w:szCs w:val="24"/>
          <w:lang w:bidi="ar-EG"/>
        </w:rPr>
        <w:t xml:space="preserve">medical staff while on duty, as two </w:t>
      </w:r>
      <w:r w:rsidR="002F4D9E">
        <w:rPr>
          <w:rFonts w:asciiTheme="majorBidi" w:hAnsiTheme="majorBidi" w:cstheme="majorBidi"/>
          <w:sz w:val="24"/>
          <w:szCs w:val="24"/>
          <w:lang w:bidi="ar-EG"/>
        </w:rPr>
        <w:t xml:space="preserve">of the doctors working </w:t>
      </w:r>
      <w:r w:rsidR="00764287" w:rsidRPr="00EC6BC5">
        <w:rPr>
          <w:rFonts w:asciiTheme="majorBidi" w:hAnsiTheme="majorBidi" w:cstheme="majorBidi"/>
          <w:sz w:val="24"/>
          <w:szCs w:val="24"/>
          <w:lang w:bidi="ar-EG"/>
        </w:rPr>
        <w:t xml:space="preserve">in </w:t>
      </w:r>
      <w:r w:rsidR="002F4D9E">
        <w:rPr>
          <w:rFonts w:asciiTheme="majorBidi" w:hAnsiTheme="majorBidi" w:cstheme="majorBidi"/>
          <w:sz w:val="24"/>
          <w:szCs w:val="24"/>
          <w:lang w:bidi="ar-EG"/>
        </w:rPr>
        <w:t>the hospitals of</w:t>
      </w:r>
      <w:r w:rsidR="00764287" w:rsidRPr="00EC6BC5">
        <w:rPr>
          <w:rFonts w:asciiTheme="majorBidi" w:hAnsiTheme="majorBidi" w:cstheme="majorBidi"/>
          <w:sz w:val="24"/>
          <w:szCs w:val="24"/>
          <w:lang w:bidi="ar-EG"/>
        </w:rPr>
        <w:t xml:space="preserve"> Gaza were killed and other</w:t>
      </w:r>
      <w:r w:rsidR="002F4D9E">
        <w:rPr>
          <w:rFonts w:asciiTheme="majorBidi" w:hAnsiTheme="majorBidi" w:cstheme="majorBidi"/>
          <w:sz w:val="24"/>
          <w:szCs w:val="24"/>
          <w:lang w:bidi="ar-EG"/>
        </w:rPr>
        <w:t xml:space="preserve">s were seriously injured, which negatively </w:t>
      </w:r>
      <w:r w:rsidR="00764287" w:rsidRPr="00EC6BC5">
        <w:rPr>
          <w:rFonts w:asciiTheme="majorBidi" w:hAnsiTheme="majorBidi" w:cstheme="majorBidi"/>
          <w:sz w:val="24"/>
          <w:szCs w:val="24"/>
          <w:lang w:bidi="ar-EG"/>
        </w:rPr>
        <w:t xml:space="preserve">affected the provision of basic medical services to the residents of Gaza. The Israeli aerial bombardment of the medical facilities has resulted in the interruption or reduction of medical services provided to the residents of Gaza Strip, </w:t>
      </w:r>
      <w:r w:rsidR="002F4D9E">
        <w:rPr>
          <w:rFonts w:asciiTheme="majorBidi" w:hAnsiTheme="majorBidi" w:cstheme="majorBidi"/>
          <w:sz w:val="24"/>
          <w:szCs w:val="24"/>
          <w:lang w:bidi="ar-EG"/>
        </w:rPr>
        <w:t xml:space="preserve">as there was a </w:t>
      </w:r>
      <w:r w:rsidR="00F724F9" w:rsidRPr="00EC6BC5">
        <w:rPr>
          <w:rFonts w:asciiTheme="majorBidi" w:hAnsiTheme="majorBidi" w:cstheme="majorBidi"/>
          <w:sz w:val="24"/>
          <w:szCs w:val="24"/>
          <w:lang w:bidi="ar-EG"/>
        </w:rPr>
        <w:t xml:space="preserve">complete interruption of the services provided by the central laboratory of the Ministry of </w:t>
      </w:r>
      <w:r w:rsidR="002F4D9E">
        <w:rPr>
          <w:rFonts w:asciiTheme="majorBidi" w:hAnsiTheme="majorBidi" w:cstheme="majorBidi"/>
          <w:sz w:val="24"/>
          <w:szCs w:val="24"/>
          <w:lang w:bidi="ar-EG"/>
        </w:rPr>
        <w:t>Health, particularly the Corona</w:t>
      </w:r>
      <w:r w:rsidR="00F724F9" w:rsidRPr="00EC6BC5">
        <w:rPr>
          <w:rFonts w:asciiTheme="majorBidi" w:hAnsiTheme="majorBidi" w:cstheme="majorBidi"/>
          <w:sz w:val="24"/>
          <w:szCs w:val="24"/>
          <w:lang w:bidi="ar-EG"/>
        </w:rPr>
        <w:t>virus tests, to the residents owing to such bombardment</w:t>
      </w:r>
      <w:r w:rsidR="001D57D6" w:rsidRPr="00EC6BC5">
        <w:rPr>
          <w:rStyle w:val="FootnoteReference"/>
          <w:rFonts w:asciiTheme="majorBidi" w:hAnsiTheme="majorBidi" w:cstheme="majorBidi"/>
          <w:sz w:val="24"/>
          <w:szCs w:val="24"/>
          <w:lang w:bidi="ar-EG"/>
        </w:rPr>
        <w:footnoteReference w:id="18"/>
      </w:r>
      <w:r w:rsidR="00F724F9" w:rsidRPr="00EC6BC5">
        <w:rPr>
          <w:rFonts w:asciiTheme="majorBidi" w:hAnsiTheme="majorBidi" w:cstheme="majorBidi"/>
          <w:sz w:val="24"/>
          <w:szCs w:val="24"/>
          <w:lang w:bidi="ar-EG"/>
        </w:rPr>
        <w:t xml:space="preserve">.  </w:t>
      </w:r>
    </w:p>
    <w:p w14:paraId="0E722FAB" w14:textId="77777777" w:rsidR="002E2C53" w:rsidRPr="00EC6BC5" w:rsidRDefault="002E2C53" w:rsidP="00EC6BC5">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 xml:space="preserve">On June 9, 2021, the Israeli authorities decided to shut down the Health Work Committees (HWC) in Ramallah city, which are among the most important health-service providers in the occupied Palestinian territories. Such work committees managed hospitals and health </w:t>
      </w:r>
      <w:r w:rsidR="00855EED" w:rsidRPr="00EC6BC5">
        <w:rPr>
          <w:rFonts w:asciiTheme="majorBidi" w:hAnsiTheme="majorBidi" w:cstheme="majorBidi"/>
          <w:sz w:val="24"/>
          <w:szCs w:val="24"/>
          <w:lang w:bidi="ar-EG"/>
        </w:rPr>
        <w:t>clinics</w:t>
      </w:r>
      <w:r w:rsidRPr="00EC6BC5">
        <w:rPr>
          <w:rFonts w:asciiTheme="majorBidi" w:hAnsiTheme="majorBidi" w:cstheme="majorBidi"/>
          <w:sz w:val="24"/>
          <w:szCs w:val="24"/>
          <w:lang w:bidi="ar-EG"/>
        </w:rPr>
        <w:t xml:space="preserve"> that provided medical care for marginalized communities. As such, one can say that the targeting of the HWC</w:t>
      </w:r>
      <w:r w:rsidR="00855EED">
        <w:rPr>
          <w:rFonts w:asciiTheme="majorBidi" w:hAnsiTheme="majorBidi" w:cstheme="majorBidi"/>
          <w:sz w:val="24"/>
          <w:szCs w:val="24"/>
          <w:lang w:bidi="ar-EG"/>
        </w:rPr>
        <w:t xml:space="preserve"> is a part of a broader attack</w:t>
      </w:r>
      <w:r w:rsidRPr="00EC6BC5">
        <w:rPr>
          <w:rFonts w:asciiTheme="majorBidi" w:hAnsiTheme="majorBidi" w:cstheme="majorBidi"/>
          <w:sz w:val="24"/>
          <w:szCs w:val="24"/>
          <w:lang w:bidi="ar-EG"/>
        </w:rPr>
        <w:t xml:space="preserve"> launched by Israel against the Palestinian civil society organizations. The Israeli authorities should put an end to institutional </w:t>
      </w:r>
      <w:r w:rsidRPr="00EC6BC5">
        <w:rPr>
          <w:rFonts w:asciiTheme="majorBidi" w:hAnsiTheme="majorBidi" w:cstheme="majorBidi"/>
          <w:sz w:val="24"/>
          <w:szCs w:val="24"/>
          <w:lang w:bidi="ar-EG"/>
        </w:rPr>
        <w:lastRenderedPageBreak/>
        <w:t>discrimination and systematic repression of Palestinians, rather than criminalizing</w:t>
      </w:r>
      <w:r w:rsidR="00F52A9E" w:rsidRPr="00EC6BC5">
        <w:rPr>
          <w:rFonts w:asciiTheme="majorBidi" w:hAnsiTheme="majorBidi" w:cstheme="majorBidi"/>
          <w:sz w:val="24"/>
          <w:szCs w:val="24"/>
          <w:lang w:bidi="ar-EG"/>
        </w:rPr>
        <w:t xml:space="preserve"> the organizations that provide vital health services</w:t>
      </w:r>
      <w:r w:rsidR="001D57D6" w:rsidRPr="00EC6BC5">
        <w:rPr>
          <w:rStyle w:val="FootnoteReference"/>
          <w:rFonts w:asciiTheme="majorBidi" w:hAnsiTheme="majorBidi" w:cstheme="majorBidi"/>
          <w:sz w:val="24"/>
          <w:szCs w:val="24"/>
          <w:lang w:bidi="ar-EG"/>
        </w:rPr>
        <w:footnoteReference w:id="19"/>
      </w:r>
      <w:r w:rsidR="00F52A9E" w:rsidRPr="00EC6BC5">
        <w:rPr>
          <w:rFonts w:asciiTheme="majorBidi" w:hAnsiTheme="majorBidi" w:cstheme="majorBidi"/>
          <w:sz w:val="24"/>
          <w:szCs w:val="24"/>
          <w:lang w:bidi="ar-EG"/>
        </w:rPr>
        <w:t xml:space="preserve">. </w:t>
      </w:r>
      <w:r w:rsidRPr="00EC6BC5">
        <w:rPr>
          <w:rFonts w:asciiTheme="majorBidi" w:hAnsiTheme="majorBidi" w:cstheme="majorBidi"/>
          <w:sz w:val="24"/>
          <w:szCs w:val="24"/>
          <w:lang w:bidi="ar-EG"/>
        </w:rPr>
        <w:t xml:space="preserve">   </w:t>
      </w:r>
    </w:p>
    <w:p w14:paraId="4D9B66D2" w14:textId="77777777" w:rsidR="00181012" w:rsidRPr="00EC6BC5" w:rsidRDefault="009A27FD" w:rsidP="00855EED">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 xml:space="preserve">The IHRL and the IHL ensure the right of the sick and wounded to access to adequate and immediate treatment. Hence, the continued systematic policy of the occupying authorities to prevent those wounded and sick from traveling for treatment and exacerbating their suffering is a blatant violation of the IHL. They continue to impose their arbitrary policies to deprive </w:t>
      </w:r>
      <w:r w:rsidR="00181012" w:rsidRPr="00EC6BC5">
        <w:rPr>
          <w:rFonts w:asciiTheme="majorBidi" w:hAnsiTheme="majorBidi" w:cstheme="majorBidi"/>
          <w:sz w:val="24"/>
          <w:szCs w:val="24"/>
          <w:lang w:bidi="ar-EG"/>
        </w:rPr>
        <w:t>the wounded of their right to travel for treatment outside the Strip’s hospitals. Furthermore, the number of cancer patients who need to receive or continue their treatment outside the Strip’s hospitals has reached about 8700 patients. These</w:t>
      </w:r>
      <w:r w:rsidR="00855EED" w:rsidRPr="00855EED">
        <w:rPr>
          <w:rFonts w:asciiTheme="majorBidi" w:hAnsiTheme="majorBidi" w:cstheme="majorBidi"/>
          <w:sz w:val="24"/>
          <w:szCs w:val="24"/>
          <w:lang w:bidi="ar-EG"/>
        </w:rPr>
        <w:t xml:space="preserve"> </w:t>
      </w:r>
      <w:r w:rsidR="00855EED" w:rsidRPr="00EC6BC5">
        <w:rPr>
          <w:rFonts w:asciiTheme="majorBidi" w:hAnsiTheme="majorBidi" w:cstheme="majorBidi"/>
          <w:sz w:val="24"/>
          <w:szCs w:val="24"/>
          <w:lang w:bidi="ar-EG"/>
        </w:rPr>
        <w:t>cancer</w:t>
      </w:r>
      <w:r w:rsidR="00181012" w:rsidRPr="00EC6BC5">
        <w:rPr>
          <w:rFonts w:asciiTheme="majorBidi" w:hAnsiTheme="majorBidi" w:cstheme="majorBidi"/>
          <w:sz w:val="24"/>
          <w:szCs w:val="24"/>
          <w:lang w:bidi="ar-EG"/>
        </w:rPr>
        <w:t xml:space="preserve"> patients do not receive complete and adequate therapeutic alternatives in such hospitals and their health conditions require periodic access to chemotherapy doses and radiotherapy. The</w:t>
      </w:r>
      <w:r w:rsidR="00855EED">
        <w:rPr>
          <w:rFonts w:asciiTheme="majorBidi" w:hAnsiTheme="majorBidi" w:cstheme="majorBidi"/>
          <w:sz w:val="24"/>
          <w:szCs w:val="24"/>
          <w:lang w:bidi="ar-EG"/>
        </w:rPr>
        <w:t>y</w:t>
      </w:r>
      <w:r w:rsidR="00181012" w:rsidRPr="00EC6BC5">
        <w:rPr>
          <w:rFonts w:asciiTheme="majorBidi" w:hAnsiTheme="majorBidi" w:cstheme="majorBidi"/>
          <w:sz w:val="24"/>
          <w:szCs w:val="24"/>
          <w:lang w:bidi="ar-EG"/>
        </w:rPr>
        <w:t xml:space="preserve"> suffer from poor health conditions. There is a real concern over the lives of dozens of them if </w:t>
      </w:r>
      <w:r w:rsidR="00855EED">
        <w:rPr>
          <w:rFonts w:asciiTheme="majorBidi" w:hAnsiTheme="majorBidi" w:cstheme="majorBidi"/>
          <w:sz w:val="24"/>
          <w:szCs w:val="24"/>
          <w:lang w:bidi="ar-EG"/>
        </w:rPr>
        <w:t xml:space="preserve">they </w:t>
      </w:r>
      <w:r w:rsidR="00181012" w:rsidRPr="00EC6BC5">
        <w:rPr>
          <w:rFonts w:asciiTheme="majorBidi" w:hAnsiTheme="majorBidi" w:cstheme="majorBidi"/>
          <w:sz w:val="24"/>
          <w:szCs w:val="24"/>
          <w:lang w:bidi="ar-EG"/>
        </w:rPr>
        <w:t>are not allowed to immediately travel in order to continue their treatment protocols</w:t>
      </w:r>
      <w:r w:rsidR="001D57D6" w:rsidRPr="00EC6BC5">
        <w:rPr>
          <w:rStyle w:val="FootnoteReference"/>
          <w:rFonts w:asciiTheme="majorBidi" w:hAnsiTheme="majorBidi" w:cstheme="majorBidi"/>
          <w:sz w:val="24"/>
          <w:szCs w:val="24"/>
          <w:lang w:bidi="ar-EG"/>
        </w:rPr>
        <w:footnoteReference w:id="20"/>
      </w:r>
      <w:r w:rsidR="00181012" w:rsidRPr="00EC6BC5">
        <w:rPr>
          <w:rFonts w:asciiTheme="majorBidi" w:hAnsiTheme="majorBidi" w:cstheme="majorBidi"/>
          <w:sz w:val="24"/>
          <w:szCs w:val="24"/>
          <w:lang w:bidi="ar-EG"/>
        </w:rPr>
        <w:t xml:space="preserve">. </w:t>
      </w:r>
    </w:p>
    <w:p w14:paraId="5DC46CDD" w14:textId="77777777" w:rsidR="009A27FD" w:rsidRPr="00EC6BC5" w:rsidRDefault="00181012" w:rsidP="00EC6BC5">
      <w:p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ab/>
        <w:t>The Israeli authorities also rejected dozens of requests made by the Palestinian Ministry of Health for patients suffering from serious diseases with no treatments in the hospitals of Gaza. The Israeli authorities allowed t</w:t>
      </w:r>
      <w:r w:rsidR="00855EED">
        <w:rPr>
          <w:rFonts w:asciiTheme="majorBidi" w:hAnsiTheme="majorBidi" w:cstheme="majorBidi"/>
          <w:sz w:val="24"/>
          <w:szCs w:val="24"/>
          <w:lang w:bidi="ar-EG"/>
        </w:rPr>
        <w:t>he passage of only 13 out of 191 patients</w:t>
      </w:r>
      <w:r w:rsidRPr="00EC6BC5">
        <w:rPr>
          <w:rFonts w:asciiTheme="majorBidi" w:hAnsiTheme="majorBidi" w:cstheme="majorBidi"/>
          <w:sz w:val="24"/>
          <w:szCs w:val="24"/>
          <w:lang w:bidi="ar-EG"/>
        </w:rPr>
        <w:t xml:space="preserve"> for the period from 25 to 30 July 2021</w:t>
      </w:r>
      <w:r w:rsidR="001D57D6" w:rsidRPr="00EC6BC5">
        <w:rPr>
          <w:rStyle w:val="FootnoteReference"/>
          <w:rFonts w:asciiTheme="majorBidi" w:hAnsiTheme="majorBidi" w:cstheme="majorBidi"/>
          <w:sz w:val="24"/>
          <w:szCs w:val="24"/>
          <w:lang w:bidi="ar-EG"/>
        </w:rPr>
        <w:footnoteReference w:id="21"/>
      </w:r>
      <w:r w:rsidRPr="00EC6BC5">
        <w:rPr>
          <w:rFonts w:asciiTheme="majorBidi" w:hAnsiTheme="majorBidi" w:cstheme="majorBidi"/>
          <w:sz w:val="24"/>
          <w:szCs w:val="24"/>
          <w:lang w:bidi="ar-EG"/>
        </w:rPr>
        <w:t xml:space="preserve">. </w:t>
      </w:r>
    </w:p>
    <w:p w14:paraId="53914DAD" w14:textId="77777777" w:rsidR="00181012" w:rsidRPr="00FC0FCA" w:rsidRDefault="00181012" w:rsidP="00275094">
      <w:pPr>
        <w:spacing w:line="360" w:lineRule="auto"/>
        <w:rPr>
          <w:rFonts w:asciiTheme="majorBidi" w:hAnsiTheme="majorBidi" w:cstheme="majorBidi"/>
          <w:b/>
          <w:bCs/>
          <w:color w:val="4472C4" w:themeColor="accent5"/>
          <w:sz w:val="28"/>
          <w:szCs w:val="28"/>
          <w:lang w:bidi="ar-EG"/>
        </w:rPr>
      </w:pPr>
      <w:r w:rsidRPr="00FC0FCA">
        <w:rPr>
          <w:rFonts w:asciiTheme="majorBidi" w:hAnsiTheme="majorBidi" w:cstheme="majorBidi"/>
          <w:b/>
          <w:bCs/>
          <w:color w:val="4472C4" w:themeColor="accent5"/>
          <w:sz w:val="28"/>
          <w:szCs w:val="28"/>
          <w:lang w:bidi="ar-EG"/>
        </w:rPr>
        <w:t xml:space="preserve">Articles 13 </w:t>
      </w:r>
      <w:r w:rsidR="00275094">
        <w:rPr>
          <w:rFonts w:asciiTheme="majorBidi" w:hAnsiTheme="majorBidi" w:cstheme="majorBidi"/>
          <w:b/>
          <w:bCs/>
          <w:color w:val="4472C4" w:themeColor="accent5"/>
          <w:sz w:val="28"/>
          <w:szCs w:val="28"/>
          <w:lang w:bidi="ar-EG"/>
        </w:rPr>
        <w:t>&amp;</w:t>
      </w:r>
      <w:r w:rsidRPr="00FC0FCA">
        <w:rPr>
          <w:rFonts w:asciiTheme="majorBidi" w:hAnsiTheme="majorBidi" w:cstheme="majorBidi"/>
          <w:b/>
          <w:bCs/>
          <w:color w:val="4472C4" w:themeColor="accent5"/>
          <w:sz w:val="28"/>
          <w:szCs w:val="28"/>
          <w:lang w:bidi="ar-EG"/>
        </w:rPr>
        <w:t xml:space="preserve"> 14: Education</w:t>
      </w:r>
    </w:p>
    <w:p w14:paraId="085DB533" w14:textId="77777777" w:rsidR="00681108" w:rsidRPr="00EC6BC5" w:rsidRDefault="00181012" w:rsidP="00AF1576">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lastRenderedPageBreak/>
        <w:t>Israel restricts the right of the Palestinians to education, among other things, through the restriction</w:t>
      </w:r>
      <w:r w:rsidR="00303F50" w:rsidRPr="00EC6BC5">
        <w:rPr>
          <w:rFonts w:asciiTheme="majorBidi" w:hAnsiTheme="majorBidi" w:cstheme="majorBidi"/>
          <w:sz w:val="24"/>
          <w:szCs w:val="24"/>
          <w:lang w:bidi="ar-EG"/>
        </w:rPr>
        <w:t>s imposed on the development of schools, the demolition and closure of educational institutions and the restrictions on movement as well as the military raids and violence by settlers</w:t>
      </w:r>
      <w:r w:rsidR="001D57D6" w:rsidRPr="00EC6BC5">
        <w:rPr>
          <w:rStyle w:val="FootnoteReference"/>
          <w:rFonts w:asciiTheme="majorBidi" w:hAnsiTheme="majorBidi" w:cstheme="majorBidi"/>
          <w:sz w:val="24"/>
          <w:szCs w:val="24"/>
          <w:lang w:bidi="ar-EG"/>
        </w:rPr>
        <w:footnoteReference w:id="22"/>
      </w:r>
      <w:r w:rsidR="00303F50" w:rsidRPr="00EC6BC5">
        <w:rPr>
          <w:rFonts w:asciiTheme="majorBidi" w:hAnsiTheme="majorBidi" w:cstheme="majorBidi"/>
          <w:sz w:val="24"/>
          <w:szCs w:val="24"/>
          <w:lang w:bidi="ar-EG"/>
        </w:rPr>
        <w:t xml:space="preserve">. The Israeli aggression </w:t>
      </w:r>
      <w:r w:rsidR="00855EED">
        <w:rPr>
          <w:rFonts w:asciiTheme="majorBidi" w:hAnsiTheme="majorBidi" w:cstheme="majorBidi"/>
          <w:sz w:val="24"/>
          <w:szCs w:val="24"/>
          <w:lang w:bidi="ar-EG"/>
        </w:rPr>
        <w:t>on</w:t>
      </w:r>
      <w:r w:rsidR="00303F50" w:rsidRPr="00EC6BC5">
        <w:rPr>
          <w:rFonts w:asciiTheme="majorBidi" w:hAnsiTheme="majorBidi" w:cstheme="majorBidi"/>
          <w:sz w:val="24"/>
          <w:szCs w:val="24"/>
          <w:lang w:bidi="ar-EG"/>
        </w:rPr>
        <w:t xml:space="preserve"> Gaza in May 2021 resulted in about 600,000 students losing their right to education. According to some international and local re</w:t>
      </w:r>
      <w:r w:rsidR="00855EED">
        <w:rPr>
          <w:rFonts w:asciiTheme="majorBidi" w:hAnsiTheme="majorBidi" w:cstheme="majorBidi"/>
          <w:sz w:val="24"/>
          <w:szCs w:val="24"/>
          <w:lang w:bidi="ar-EG"/>
        </w:rPr>
        <w:t>ports, the Israeli aggression on</w:t>
      </w:r>
      <w:r w:rsidR="00303F50" w:rsidRPr="00EC6BC5">
        <w:rPr>
          <w:rFonts w:asciiTheme="majorBidi" w:hAnsiTheme="majorBidi" w:cstheme="majorBidi"/>
          <w:sz w:val="24"/>
          <w:szCs w:val="24"/>
          <w:lang w:bidi="ar-EG"/>
        </w:rPr>
        <w:t xml:space="preserve"> Gaza damaged 179 schools and educational establishments. In addition, the Palestinian Ministry of Education announced the end of the</w:t>
      </w:r>
      <w:r w:rsidR="00AF1576">
        <w:rPr>
          <w:rFonts w:asciiTheme="majorBidi" w:hAnsiTheme="majorBidi" w:cstheme="majorBidi"/>
          <w:sz w:val="24"/>
          <w:szCs w:val="24"/>
          <w:lang w:bidi="ar-EG"/>
        </w:rPr>
        <w:t xml:space="preserve"> school</w:t>
      </w:r>
      <w:r w:rsidR="00303F50" w:rsidRPr="00EC6BC5">
        <w:rPr>
          <w:rFonts w:asciiTheme="majorBidi" w:hAnsiTheme="majorBidi" w:cstheme="majorBidi"/>
          <w:sz w:val="24"/>
          <w:szCs w:val="24"/>
          <w:lang w:bidi="ar-EG"/>
        </w:rPr>
        <w:t xml:space="preserve"> year on June 3 without any finals exams from first grade to eleventh grade, except for twelfth grade students who will take the final exams. </w:t>
      </w:r>
      <w:r w:rsidR="00681108" w:rsidRPr="00EC6BC5">
        <w:rPr>
          <w:rFonts w:asciiTheme="majorBidi" w:hAnsiTheme="majorBidi" w:cstheme="majorBidi"/>
          <w:sz w:val="24"/>
          <w:szCs w:val="24"/>
          <w:lang w:bidi="ar-EG"/>
        </w:rPr>
        <w:t>The UNRWA schools in Gaza also remain closed</w:t>
      </w:r>
      <w:r w:rsidR="001D57D6" w:rsidRPr="00EC6BC5">
        <w:rPr>
          <w:rStyle w:val="FootnoteReference"/>
          <w:rFonts w:asciiTheme="majorBidi" w:hAnsiTheme="majorBidi" w:cstheme="majorBidi"/>
          <w:sz w:val="24"/>
          <w:szCs w:val="24"/>
          <w:lang w:bidi="ar-EG"/>
        </w:rPr>
        <w:footnoteReference w:id="23"/>
      </w:r>
      <w:r w:rsidR="00681108" w:rsidRPr="00EC6BC5">
        <w:rPr>
          <w:rFonts w:asciiTheme="majorBidi" w:hAnsiTheme="majorBidi" w:cstheme="majorBidi"/>
          <w:sz w:val="24"/>
          <w:szCs w:val="24"/>
          <w:lang w:bidi="ar-EG"/>
        </w:rPr>
        <w:t>.</w:t>
      </w:r>
    </w:p>
    <w:p w14:paraId="0DFD26B8" w14:textId="77777777" w:rsidR="00681108" w:rsidRPr="00FC0FCA" w:rsidRDefault="00681108" w:rsidP="00275094">
      <w:pPr>
        <w:spacing w:line="360" w:lineRule="auto"/>
        <w:rPr>
          <w:rFonts w:asciiTheme="majorBidi" w:hAnsiTheme="majorBidi" w:cstheme="majorBidi"/>
          <w:b/>
          <w:bCs/>
          <w:color w:val="4472C4" w:themeColor="accent5"/>
          <w:sz w:val="28"/>
          <w:szCs w:val="28"/>
          <w:lang w:bidi="ar-EG"/>
        </w:rPr>
      </w:pPr>
      <w:r w:rsidRPr="00FC0FCA">
        <w:rPr>
          <w:rFonts w:asciiTheme="majorBidi" w:hAnsiTheme="majorBidi" w:cstheme="majorBidi"/>
          <w:b/>
          <w:bCs/>
          <w:color w:val="4472C4" w:themeColor="accent5"/>
          <w:sz w:val="28"/>
          <w:szCs w:val="28"/>
          <w:lang w:bidi="ar-EG"/>
        </w:rPr>
        <w:t>Article 15: Cultural rights</w:t>
      </w:r>
    </w:p>
    <w:p w14:paraId="43C3155E" w14:textId="77777777" w:rsidR="003C393E" w:rsidRPr="00EC6BC5" w:rsidRDefault="00681108" w:rsidP="00AF1576">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The Palestinian Basic Law ensures the right to participate in cultura</w:t>
      </w:r>
      <w:r w:rsidR="00855EED">
        <w:rPr>
          <w:rFonts w:asciiTheme="majorBidi" w:hAnsiTheme="majorBidi" w:cstheme="majorBidi"/>
          <w:sz w:val="24"/>
          <w:szCs w:val="24"/>
          <w:lang w:bidi="ar-EG"/>
        </w:rPr>
        <w:t>l life in Article 24 (3)</w:t>
      </w:r>
      <w:r w:rsidR="00AF1576">
        <w:rPr>
          <w:rFonts w:asciiTheme="majorBidi" w:hAnsiTheme="majorBidi" w:cstheme="majorBidi"/>
          <w:sz w:val="24"/>
          <w:szCs w:val="24"/>
          <w:lang w:bidi="ar-EG"/>
        </w:rPr>
        <w:t>.</w:t>
      </w:r>
      <w:r w:rsidR="00855EED">
        <w:rPr>
          <w:rFonts w:asciiTheme="majorBidi" w:hAnsiTheme="majorBidi" w:cstheme="majorBidi"/>
          <w:sz w:val="24"/>
          <w:szCs w:val="24"/>
          <w:lang w:bidi="ar-EG"/>
        </w:rPr>
        <w:t xml:space="preserve"> </w:t>
      </w:r>
      <w:r w:rsidR="00AF1576">
        <w:rPr>
          <w:rFonts w:asciiTheme="majorBidi" w:hAnsiTheme="majorBidi" w:cstheme="majorBidi"/>
          <w:sz w:val="24"/>
          <w:szCs w:val="24"/>
          <w:lang w:bidi="ar-EG"/>
        </w:rPr>
        <w:t>Such article provides</w:t>
      </w:r>
      <w:r w:rsidR="00855EED">
        <w:rPr>
          <w:rFonts w:asciiTheme="majorBidi" w:hAnsiTheme="majorBidi" w:cstheme="majorBidi"/>
          <w:sz w:val="24"/>
          <w:szCs w:val="24"/>
          <w:lang w:bidi="ar-EG"/>
        </w:rPr>
        <w:t xml:space="preserve"> for</w:t>
      </w:r>
      <w:r w:rsidRPr="00EC6BC5">
        <w:rPr>
          <w:rFonts w:asciiTheme="majorBidi" w:hAnsiTheme="majorBidi" w:cstheme="majorBidi"/>
          <w:sz w:val="24"/>
          <w:szCs w:val="24"/>
          <w:lang w:bidi="ar-EG"/>
        </w:rPr>
        <w:t xml:space="preserve"> the independence of universities, higher institutes, and scientific </w:t>
      </w:r>
      <w:r w:rsidR="00D73D08">
        <w:rPr>
          <w:rFonts w:asciiTheme="majorBidi" w:hAnsiTheme="majorBidi" w:cstheme="majorBidi"/>
          <w:sz w:val="24"/>
          <w:szCs w:val="24"/>
          <w:lang w:bidi="ar-EG"/>
        </w:rPr>
        <w:t>research centers and that such L</w:t>
      </w:r>
      <w:r w:rsidRPr="00EC6BC5">
        <w:rPr>
          <w:rFonts w:asciiTheme="majorBidi" w:hAnsiTheme="majorBidi" w:cstheme="majorBidi"/>
          <w:sz w:val="24"/>
          <w:szCs w:val="24"/>
          <w:lang w:bidi="ar-EG"/>
        </w:rPr>
        <w:t xml:space="preserve">aw shall guarantee the freedom of scientific research, as well as literary, cultural, and </w:t>
      </w:r>
      <w:r w:rsidR="00D73D08">
        <w:rPr>
          <w:rFonts w:asciiTheme="majorBidi" w:hAnsiTheme="majorBidi" w:cstheme="majorBidi"/>
          <w:sz w:val="24"/>
          <w:szCs w:val="24"/>
          <w:lang w:bidi="ar-EG"/>
        </w:rPr>
        <w:t>artistic creativity. Moreover, these</w:t>
      </w:r>
      <w:r w:rsidRPr="00EC6BC5">
        <w:rPr>
          <w:rFonts w:asciiTheme="majorBidi" w:hAnsiTheme="majorBidi" w:cstheme="majorBidi"/>
          <w:sz w:val="24"/>
          <w:szCs w:val="24"/>
          <w:lang w:bidi="ar-EG"/>
        </w:rPr>
        <w:t xml:space="preserve"> cultural rights are considered an integral part of the Palestinian people’s exercise of th</w:t>
      </w:r>
      <w:r w:rsidR="003C393E" w:rsidRPr="00EC6BC5">
        <w:rPr>
          <w:rFonts w:asciiTheme="majorBidi" w:hAnsiTheme="majorBidi" w:cstheme="majorBidi"/>
          <w:sz w:val="24"/>
          <w:szCs w:val="24"/>
          <w:lang w:bidi="ar-EG"/>
        </w:rPr>
        <w:t xml:space="preserve">eir right to self-determination, </w:t>
      </w:r>
      <w:r w:rsidRPr="00EC6BC5">
        <w:rPr>
          <w:rFonts w:asciiTheme="majorBidi" w:hAnsiTheme="majorBidi" w:cstheme="majorBidi"/>
          <w:sz w:val="24"/>
          <w:szCs w:val="24"/>
          <w:lang w:bidi="ar-EG"/>
        </w:rPr>
        <w:t>a tool for res</w:t>
      </w:r>
      <w:r w:rsidR="003C393E" w:rsidRPr="00EC6BC5">
        <w:rPr>
          <w:rFonts w:asciiTheme="majorBidi" w:hAnsiTheme="majorBidi" w:cstheme="majorBidi"/>
          <w:sz w:val="24"/>
          <w:szCs w:val="24"/>
          <w:lang w:bidi="ar-EG"/>
        </w:rPr>
        <w:t>is</w:t>
      </w:r>
      <w:r w:rsidRPr="00EC6BC5">
        <w:rPr>
          <w:rFonts w:asciiTheme="majorBidi" w:hAnsiTheme="majorBidi" w:cstheme="majorBidi"/>
          <w:sz w:val="24"/>
          <w:szCs w:val="24"/>
          <w:lang w:bidi="ar-EG"/>
        </w:rPr>
        <w:t xml:space="preserve">ting the </w:t>
      </w:r>
      <w:r w:rsidR="003C393E" w:rsidRPr="00EC6BC5">
        <w:rPr>
          <w:rFonts w:asciiTheme="majorBidi" w:hAnsiTheme="majorBidi" w:cstheme="majorBidi"/>
          <w:sz w:val="24"/>
          <w:szCs w:val="24"/>
          <w:lang w:bidi="ar-EG"/>
        </w:rPr>
        <w:t xml:space="preserve">occupation, and a means of empowering individuals in order to achieve cultural and social development. Nonetheless, the violations of the Israeli occupation did not exclude the cultural rights and material and non-material inheritance of the Palestinian history. Such violations varied and included the Judaization of the Palestinian cities, in particular occupied </w:t>
      </w:r>
      <w:r w:rsidR="00661C7F" w:rsidRPr="00EC6BC5">
        <w:rPr>
          <w:rFonts w:asciiTheme="majorBidi" w:hAnsiTheme="majorBidi" w:cstheme="majorBidi"/>
          <w:sz w:val="24"/>
          <w:szCs w:val="24"/>
          <w:lang w:bidi="ar-EG"/>
        </w:rPr>
        <w:t xml:space="preserve">Jerusalem and the </w:t>
      </w:r>
      <w:r w:rsidR="00661C7F" w:rsidRPr="00EC6BC5">
        <w:rPr>
          <w:rFonts w:asciiTheme="majorBidi" w:hAnsiTheme="majorBidi" w:cstheme="majorBidi"/>
          <w:sz w:val="24"/>
          <w:szCs w:val="24"/>
          <w:lang w:bidi="ar-EG"/>
        </w:rPr>
        <w:lastRenderedPageBreak/>
        <w:t>depopulated villages that were demolished without any regard to their cultural and historical values. The occupation policies designed to impose a false reality of the Palestinian cities, particularly Jerusalem and Hebron, are based on several practices, such as changing the names of streets and neighborhoods to Hebrew names. This in addition to stealing the cultural legacies of the Palestinian people and presenting them as part of the Israeli legacy, including the Palestinian embroidery</w:t>
      </w:r>
      <w:r w:rsidR="00D73D08">
        <w:rPr>
          <w:rFonts w:asciiTheme="majorBidi" w:hAnsiTheme="majorBidi" w:cstheme="majorBidi"/>
          <w:sz w:val="24"/>
          <w:szCs w:val="24"/>
          <w:lang w:bidi="ar-EG"/>
        </w:rPr>
        <w:t xml:space="preserve"> crafts</w:t>
      </w:r>
      <w:r w:rsidR="00661C7F" w:rsidRPr="00EC6BC5">
        <w:rPr>
          <w:rFonts w:asciiTheme="majorBidi" w:hAnsiTheme="majorBidi" w:cstheme="majorBidi"/>
          <w:sz w:val="24"/>
          <w:szCs w:val="24"/>
          <w:lang w:bidi="ar-EG"/>
        </w:rPr>
        <w:t xml:space="preserve"> and popular dishes. </w:t>
      </w:r>
    </w:p>
    <w:p w14:paraId="2E179DA7" w14:textId="77777777" w:rsidR="00A17E1B" w:rsidRPr="00EC6BC5" w:rsidRDefault="00A17E1B" w:rsidP="00EC6BC5">
      <w:pPr>
        <w:spacing w:line="360" w:lineRule="auto"/>
        <w:ind w:firstLine="720"/>
        <w:rPr>
          <w:rFonts w:asciiTheme="majorBidi" w:hAnsiTheme="majorBidi" w:cstheme="majorBidi"/>
          <w:sz w:val="24"/>
          <w:szCs w:val="24"/>
          <w:lang w:bidi="ar-EG"/>
        </w:rPr>
      </w:pPr>
      <w:r w:rsidRPr="00EC6BC5">
        <w:rPr>
          <w:rFonts w:asciiTheme="majorBidi" w:hAnsiTheme="majorBidi" w:cstheme="majorBidi"/>
          <w:sz w:val="24"/>
          <w:szCs w:val="24"/>
          <w:lang w:bidi="ar-EG"/>
        </w:rPr>
        <w:t>Mor</w:t>
      </w:r>
      <w:r w:rsidR="00275094">
        <w:rPr>
          <w:rFonts w:asciiTheme="majorBidi" w:hAnsiTheme="majorBidi" w:cstheme="majorBidi"/>
          <w:sz w:val="24"/>
          <w:szCs w:val="24"/>
          <w:lang w:bidi="ar-EG"/>
        </w:rPr>
        <w:t xml:space="preserve">eover, the forced displacement </w:t>
      </w:r>
      <w:r w:rsidRPr="00EC6BC5">
        <w:rPr>
          <w:rFonts w:asciiTheme="majorBidi" w:hAnsiTheme="majorBidi" w:cstheme="majorBidi"/>
          <w:sz w:val="24"/>
          <w:szCs w:val="24"/>
          <w:lang w:bidi="ar-EG"/>
        </w:rPr>
        <w:t>by Israel since</w:t>
      </w:r>
      <w:r w:rsidR="00D73D08">
        <w:rPr>
          <w:rFonts w:asciiTheme="majorBidi" w:hAnsiTheme="majorBidi" w:cstheme="majorBidi"/>
          <w:sz w:val="24"/>
          <w:szCs w:val="24"/>
          <w:lang w:bidi="ar-EG"/>
        </w:rPr>
        <w:t xml:space="preserve"> 1948 have contributed to rapid and </w:t>
      </w:r>
      <w:r w:rsidRPr="00EC6BC5">
        <w:rPr>
          <w:rFonts w:asciiTheme="majorBidi" w:hAnsiTheme="majorBidi" w:cstheme="majorBidi"/>
          <w:sz w:val="24"/>
          <w:szCs w:val="24"/>
          <w:lang w:bidi="ar-EG"/>
        </w:rPr>
        <w:t xml:space="preserve">radical changes in the Palestinian community that squander the national cultural identity of Palestine, in addition to the distortion of such identity by the occupying authorities as well as their incitement against the Palestinian curricula for preserving the history of Palestinian people. The occupying authorities also </w:t>
      </w:r>
      <w:r w:rsidR="00063B0E" w:rsidRPr="00EC6BC5">
        <w:rPr>
          <w:rFonts w:asciiTheme="majorBidi" w:hAnsiTheme="majorBidi" w:cstheme="majorBidi"/>
          <w:sz w:val="24"/>
          <w:szCs w:val="24"/>
          <w:lang w:bidi="ar-EG"/>
        </w:rPr>
        <w:t xml:space="preserve">deprive the Palestinian people of cultural evolution and demonize the history of Fatah Movement (formerly known as the Palestinian National Liberation </w:t>
      </w:r>
      <w:r w:rsidR="00B77FCB" w:rsidRPr="00EC6BC5">
        <w:rPr>
          <w:rFonts w:asciiTheme="majorBidi" w:hAnsiTheme="majorBidi" w:cstheme="majorBidi"/>
          <w:sz w:val="24"/>
          <w:szCs w:val="24"/>
          <w:lang w:bidi="ar-EG"/>
        </w:rPr>
        <w:t>Movement)</w:t>
      </w:r>
      <w:r w:rsidR="00063B0E" w:rsidRPr="00EC6BC5">
        <w:rPr>
          <w:rFonts w:asciiTheme="majorBidi" w:hAnsiTheme="majorBidi" w:cstheme="majorBidi"/>
          <w:sz w:val="24"/>
          <w:szCs w:val="24"/>
          <w:lang w:bidi="ar-EG"/>
        </w:rPr>
        <w:t xml:space="preserve">. This is in addition to practices like the closure of theaters and cultural institutions, such as El-Hakawati Theatre in Jerusalem that </w:t>
      </w:r>
      <w:r w:rsidR="00B77FCB">
        <w:rPr>
          <w:rFonts w:asciiTheme="majorBidi" w:hAnsiTheme="majorBidi" w:cstheme="majorBidi"/>
          <w:sz w:val="24"/>
          <w:szCs w:val="24"/>
          <w:lang w:bidi="ar-EG"/>
        </w:rPr>
        <w:t xml:space="preserve">was </w:t>
      </w:r>
      <w:r w:rsidR="00063B0E" w:rsidRPr="00EC6BC5">
        <w:rPr>
          <w:rFonts w:asciiTheme="majorBidi" w:hAnsiTheme="majorBidi" w:cstheme="majorBidi"/>
          <w:sz w:val="24"/>
          <w:szCs w:val="24"/>
          <w:lang w:bidi="ar-EG"/>
        </w:rPr>
        <w:t>frequently closed down by the occupying authorities</w:t>
      </w:r>
      <w:r w:rsidR="001D57D6" w:rsidRPr="00EC6BC5">
        <w:rPr>
          <w:rStyle w:val="FootnoteReference"/>
          <w:rFonts w:asciiTheme="majorBidi" w:hAnsiTheme="majorBidi" w:cstheme="majorBidi"/>
          <w:sz w:val="24"/>
          <w:szCs w:val="24"/>
          <w:lang w:bidi="ar-EG"/>
        </w:rPr>
        <w:footnoteReference w:id="24"/>
      </w:r>
      <w:r w:rsidR="00063B0E" w:rsidRPr="00EC6BC5">
        <w:rPr>
          <w:rFonts w:asciiTheme="majorBidi" w:hAnsiTheme="majorBidi" w:cstheme="majorBidi"/>
          <w:sz w:val="24"/>
          <w:szCs w:val="24"/>
          <w:lang w:bidi="ar-EG"/>
        </w:rPr>
        <w:t xml:space="preserve">. </w:t>
      </w:r>
    </w:p>
    <w:p w14:paraId="5B07D5B9" w14:textId="77777777" w:rsidR="00063B0E" w:rsidRPr="00FC0FCA" w:rsidRDefault="00063B0E" w:rsidP="00EC6BC5">
      <w:pPr>
        <w:spacing w:line="360" w:lineRule="auto"/>
        <w:rPr>
          <w:rFonts w:asciiTheme="majorBidi" w:hAnsiTheme="majorBidi" w:cstheme="majorBidi"/>
          <w:b/>
          <w:bCs/>
          <w:color w:val="4472C4" w:themeColor="accent5"/>
          <w:sz w:val="28"/>
          <w:szCs w:val="28"/>
          <w:lang w:bidi="ar-EG"/>
        </w:rPr>
      </w:pPr>
      <w:r w:rsidRPr="00FC0FCA">
        <w:rPr>
          <w:rFonts w:asciiTheme="majorBidi" w:hAnsiTheme="majorBidi" w:cstheme="majorBidi"/>
          <w:b/>
          <w:bCs/>
          <w:color w:val="4472C4" w:themeColor="accent5"/>
          <w:sz w:val="28"/>
          <w:szCs w:val="28"/>
          <w:lang w:bidi="ar-EG"/>
        </w:rPr>
        <w:t>Recommendation</w:t>
      </w:r>
      <w:r w:rsidR="005F64F2" w:rsidRPr="00FC0FCA">
        <w:rPr>
          <w:rFonts w:asciiTheme="majorBidi" w:hAnsiTheme="majorBidi" w:cstheme="majorBidi"/>
          <w:b/>
          <w:bCs/>
          <w:color w:val="4472C4" w:themeColor="accent5"/>
          <w:sz w:val="28"/>
          <w:szCs w:val="28"/>
          <w:lang w:bidi="ar-EG"/>
        </w:rPr>
        <w:t>s</w:t>
      </w:r>
      <w:r w:rsidRPr="00FC0FCA">
        <w:rPr>
          <w:rFonts w:asciiTheme="majorBidi" w:hAnsiTheme="majorBidi" w:cstheme="majorBidi"/>
          <w:b/>
          <w:bCs/>
          <w:color w:val="4472C4" w:themeColor="accent5"/>
          <w:sz w:val="28"/>
          <w:szCs w:val="28"/>
          <w:lang w:bidi="ar-EG"/>
        </w:rPr>
        <w:t>:</w:t>
      </w:r>
    </w:p>
    <w:p w14:paraId="569F140A" w14:textId="77777777" w:rsidR="005F64F2" w:rsidRPr="00EC6BC5" w:rsidRDefault="005F64F2" w:rsidP="00EC6BC5">
      <w:pPr>
        <w:pStyle w:val="ListParagraph"/>
        <w:numPr>
          <w:ilvl w:val="0"/>
          <w:numId w:val="2"/>
        </w:num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The need to implement real and immediate measures on the human rights violations, war crimes and crimes against humanity by the occupying forces to combat Israeli’s impunity and provide justice for the Palestini</w:t>
      </w:r>
      <w:r w:rsidR="00275094">
        <w:rPr>
          <w:rFonts w:asciiTheme="majorBidi" w:hAnsiTheme="majorBidi" w:cstheme="majorBidi"/>
          <w:sz w:val="24"/>
          <w:szCs w:val="24"/>
          <w:lang w:bidi="ar-EG"/>
        </w:rPr>
        <w:t>an people;</w:t>
      </w:r>
    </w:p>
    <w:p w14:paraId="2FD0AACF" w14:textId="77777777" w:rsidR="005F64F2" w:rsidRPr="00EC6BC5" w:rsidRDefault="005F64F2" w:rsidP="00B77FCB">
      <w:pPr>
        <w:pStyle w:val="ListParagraph"/>
        <w:numPr>
          <w:ilvl w:val="0"/>
          <w:numId w:val="2"/>
        </w:num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lastRenderedPageBreak/>
        <w:t xml:space="preserve">The need to put an end to the blockade imposed on Gaza Strip, as the international community must put pressure on Israel to end the blockade and allow the freedom of movement </w:t>
      </w:r>
      <w:r w:rsidR="00B77FCB">
        <w:rPr>
          <w:rFonts w:asciiTheme="majorBidi" w:hAnsiTheme="majorBidi" w:cstheme="majorBidi"/>
          <w:sz w:val="24"/>
          <w:szCs w:val="24"/>
          <w:lang w:bidi="ar-EG"/>
        </w:rPr>
        <w:t>for</w:t>
      </w:r>
      <w:r w:rsidR="00275094">
        <w:rPr>
          <w:rFonts w:asciiTheme="majorBidi" w:hAnsiTheme="majorBidi" w:cstheme="majorBidi"/>
          <w:sz w:val="24"/>
          <w:szCs w:val="24"/>
          <w:lang w:bidi="ar-EG"/>
        </w:rPr>
        <w:t xml:space="preserve"> the Palestinians;</w:t>
      </w:r>
    </w:p>
    <w:p w14:paraId="7335A59B" w14:textId="77777777" w:rsidR="005F64F2" w:rsidRPr="00EC6BC5" w:rsidRDefault="005F64F2" w:rsidP="00EC6BC5">
      <w:pPr>
        <w:pStyle w:val="ListParagraph"/>
        <w:numPr>
          <w:ilvl w:val="0"/>
          <w:numId w:val="2"/>
        </w:num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The need to ensure the implementation of the international law and the protection of the Palestinian people by imposing economic sanctions and other measure</w:t>
      </w:r>
      <w:r w:rsidR="00B77FCB">
        <w:rPr>
          <w:rFonts w:asciiTheme="majorBidi" w:hAnsiTheme="majorBidi" w:cstheme="majorBidi"/>
          <w:sz w:val="24"/>
          <w:szCs w:val="24"/>
          <w:lang w:bidi="ar-EG"/>
        </w:rPr>
        <w:t>s,</w:t>
      </w:r>
      <w:r w:rsidRPr="00EC6BC5">
        <w:rPr>
          <w:rFonts w:asciiTheme="majorBidi" w:hAnsiTheme="majorBidi" w:cstheme="majorBidi"/>
          <w:sz w:val="24"/>
          <w:szCs w:val="24"/>
          <w:lang w:bidi="ar-EG"/>
        </w:rPr>
        <w:t xml:space="preserve"> such as the adoption of laws that prohibit the import of products made in the Israeli settlements established on any occupied region, which would obligate Israel to abide by its co</w:t>
      </w:r>
      <w:r w:rsidR="00275094">
        <w:rPr>
          <w:rFonts w:asciiTheme="majorBidi" w:hAnsiTheme="majorBidi" w:cstheme="majorBidi"/>
          <w:sz w:val="24"/>
          <w:szCs w:val="24"/>
          <w:lang w:bidi="ar-EG"/>
        </w:rPr>
        <w:t>mmitments as an occupying power;</w:t>
      </w:r>
    </w:p>
    <w:p w14:paraId="6C1F266A" w14:textId="77777777" w:rsidR="005F64F2" w:rsidRPr="00EC6BC5" w:rsidRDefault="005F64F2" w:rsidP="00EC6BC5">
      <w:pPr>
        <w:pStyle w:val="ListParagraph"/>
        <w:numPr>
          <w:ilvl w:val="0"/>
          <w:numId w:val="2"/>
        </w:num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The need to urge Israel to refrain from the demolition of Palestinian establishments and to provide material compensations for the damage</w:t>
      </w:r>
      <w:r w:rsidR="00275094">
        <w:rPr>
          <w:rFonts w:asciiTheme="majorBidi" w:hAnsiTheme="majorBidi" w:cstheme="majorBidi"/>
          <w:sz w:val="24"/>
          <w:szCs w:val="24"/>
          <w:lang w:bidi="ar-EG"/>
        </w:rPr>
        <w:t xml:space="preserve"> caused to such establishments;</w:t>
      </w:r>
    </w:p>
    <w:p w14:paraId="02119B23" w14:textId="77777777" w:rsidR="005F64F2" w:rsidRPr="00EC6BC5" w:rsidRDefault="00FE0271" w:rsidP="00EC6BC5">
      <w:pPr>
        <w:pStyle w:val="ListParagraph"/>
        <w:numPr>
          <w:ilvl w:val="0"/>
          <w:numId w:val="2"/>
        </w:num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 xml:space="preserve">The need for the international community and stakeholders to interfere in order to prevent the imposition of new restrictions and obstacles by the Israeli occupation on </w:t>
      </w:r>
      <w:r w:rsidR="00B77FCB">
        <w:rPr>
          <w:rFonts w:asciiTheme="majorBidi" w:hAnsiTheme="majorBidi" w:cstheme="majorBidi"/>
          <w:sz w:val="24"/>
          <w:szCs w:val="24"/>
          <w:lang w:bidi="ar-EG"/>
        </w:rPr>
        <w:t xml:space="preserve">the movement of </w:t>
      </w:r>
      <w:r w:rsidRPr="00EC6BC5">
        <w:rPr>
          <w:rFonts w:asciiTheme="majorBidi" w:hAnsiTheme="majorBidi" w:cstheme="majorBidi"/>
          <w:sz w:val="24"/>
          <w:szCs w:val="24"/>
          <w:lang w:bidi="ar-EG"/>
        </w:rPr>
        <w:t>export</w:t>
      </w:r>
      <w:r w:rsidR="00B77FCB">
        <w:rPr>
          <w:rFonts w:asciiTheme="majorBidi" w:hAnsiTheme="majorBidi" w:cstheme="majorBidi"/>
          <w:sz w:val="24"/>
          <w:szCs w:val="24"/>
          <w:lang w:bidi="ar-EG"/>
        </w:rPr>
        <w:t>s</w:t>
      </w:r>
      <w:r w:rsidRPr="00EC6BC5">
        <w:rPr>
          <w:rFonts w:asciiTheme="majorBidi" w:hAnsiTheme="majorBidi" w:cstheme="majorBidi"/>
          <w:sz w:val="24"/>
          <w:szCs w:val="24"/>
          <w:lang w:bidi="ar-EG"/>
        </w:rPr>
        <w:t xml:space="preserve"> and imports throu</w:t>
      </w:r>
      <w:r w:rsidR="00275094">
        <w:rPr>
          <w:rFonts w:asciiTheme="majorBidi" w:hAnsiTheme="majorBidi" w:cstheme="majorBidi"/>
          <w:sz w:val="24"/>
          <w:szCs w:val="24"/>
          <w:lang w:bidi="ar-EG"/>
        </w:rPr>
        <w:t>gh Kerem Shalom border crossing;</w:t>
      </w:r>
    </w:p>
    <w:p w14:paraId="78792D1B" w14:textId="77777777" w:rsidR="00181012" w:rsidRPr="00275094" w:rsidRDefault="00FE0271" w:rsidP="00275094">
      <w:pPr>
        <w:pStyle w:val="ListParagraph"/>
        <w:numPr>
          <w:ilvl w:val="0"/>
          <w:numId w:val="2"/>
        </w:numPr>
        <w:spacing w:line="360" w:lineRule="auto"/>
        <w:rPr>
          <w:rFonts w:asciiTheme="majorBidi" w:hAnsiTheme="majorBidi" w:cstheme="majorBidi"/>
          <w:sz w:val="24"/>
          <w:szCs w:val="24"/>
          <w:lang w:bidi="ar-EG"/>
        </w:rPr>
      </w:pPr>
      <w:r w:rsidRPr="00EC6BC5">
        <w:rPr>
          <w:rFonts w:asciiTheme="majorBidi" w:hAnsiTheme="majorBidi" w:cstheme="majorBidi"/>
          <w:sz w:val="24"/>
          <w:szCs w:val="24"/>
          <w:lang w:bidi="ar-EG"/>
        </w:rPr>
        <w:t>The need for Israel to fulfill its obligations as an occupying power, to refrain from the demolition of Palestinian establishments and to provide material compensations for the damage</w:t>
      </w:r>
      <w:r w:rsidR="00275094">
        <w:rPr>
          <w:rFonts w:asciiTheme="majorBidi" w:hAnsiTheme="majorBidi" w:cstheme="majorBidi"/>
          <w:sz w:val="24"/>
          <w:szCs w:val="24"/>
          <w:lang w:bidi="ar-EG"/>
        </w:rPr>
        <w:t xml:space="preserve"> caused to such establishments.</w:t>
      </w:r>
    </w:p>
    <w:sectPr w:rsidR="00181012" w:rsidRPr="0027509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C8C68" w14:textId="77777777" w:rsidR="00F042C2" w:rsidRDefault="00F042C2" w:rsidP="00B3455B">
      <w:pPr>
        <w:spacing w:after="0" w:line="240" w:lineRule="auto"/>
      </w:pPr>
      <w:r>
        <w:separator/>
      </w:r>
    </w:p>
  </w:endnote>
  <w:endnote w:type="continuationSeparator" w:id="0">
    <w:p w14:paraId="6CC05FC7" w14:textId="77777777" w:rsidR="00F042C2" w:rsidRDefault="00F042C2" w:rsidP="00B34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322C2" w14:textId="77777777" w:rsidR="00275094" w:rsidRDefault="002750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528"/>
      <w:gridCol w:w="1235"/>
      <w:gridCol w:w="627"/>
      <w:gridCol w:w="421"/>
      <w:gridCol w:w="736"/>
      <w:gridCol w:w="482"/>
      <w:gridCol w:w="4132"/>
    </w:tblGrid>
    <w:tr w:rsidR="00275094" w14:paraId="3F91547C" w14:textId="77777777" w:rsidTr="00E326DD">
      <w:trPr>
        <w:jc w:val="center"/>
      </w:trPr>
      <w:tc>
        <w:tcPr>
          <w:tcW w:w="740" w:type="pct"/>
          <w:vMerge w:val="restart"/>
          <w:vAlign w:val="center"/>
        </w:tcPr>
        <w:p w14:paraId="2FFAF560" w14:textId="77777777" w:rsidR="00275094" w:rsidRDefault="00275094" w:rsidP="00275094">
          <w:pPr>
            <w:bidi w:val="0"/>
            <w:spacing w:after="60"/>
            <w:rPr>
              <w:noProof/>
              <w:rtl/>
            </w:rPr>
          </w:pPr>
          <w:bookmarkStart w:id="1" w:name="OLE_LINK90"/>
          <w:bookmarkStart w:id="2" w:name="OLE_LINK91"/>
          <w:bookmarkStart w:id="3" w:name="_Hlk80190334"/>
          <w:r>
            <w:rPr>
              <w:rFonts w:hint="cs"/>
              <w:noProof/>
              <w:lang w:val="en-GB" w:eastAsia="en-GB"/>
            </w:rPr>
            <w:drawing>
              <wp:inline distT="0" distB="0" distL="0" distR="0" wp14:anchorId="6F36E3C1" wp14:editId="27CC566E">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60" w:type="pct"/>
          <w:gridSpan w:val="7"/>
        </w:tcPr>
        <w:p w14:paraId="49A427D6" w14:textId="77777777" w:rsidR="00275094" w:rsidRDefault="00275094" w:rsidP="00275094">
          <w:pPr>
            <w:bidi w:val="0"/>
            <w:spacing w:after="60"/>
            <w:rPr>
              <w:rFonts w:ascii="Times New Roman" w:hAnsi="Times New Roman" w:cs="Times New Roman"/>
              <w:b/>
              <w:bCs/>
              <w:color w:val="000066"/>
              <w:sz w:val="20"/>
              <w:szCs w:val="20"/>
            </w:rPr>
          </w:pPr>
          <w:r>
            <w:rPr>
              <w:noProof/>
              <w:rtl/>
              <w:lang w:val="en-GB" w:eastAsia="en-GB"/>
            </w:rPr>
            <mc:AlternateContent>
              <mc:Choice Requires="wps">
                <w:drawing>
                  <wp:inline distT="0" distB="0" distL="0" distR="0" wp14:anchorId="651C826A" wp14:editId="11C40F27">
                    <wp:extent cx="5632106" cy="38615"/>
                    <wp:effectExtent l="19050" t="19050" r="6985" b="19050"/>
                    <wp:docPr id="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2106" cy="3861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5C75DED" id="Line 1"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" strokecolor="red" strokeweight="2.25pt">
                    <w10:anchorlock/>
                  </v:line>
                </w:pict>
              </mc:Fallback>
            </mc:AlternateContent>
          </w:r>
        </w:p>
        <w:p w14:paraId="39990CEB" w14:textId="77777777" w:rsidR="00275094" w:rsidRPr="006F4190" w:rsidRDefault="00275094" w:rsidP="00275094">
          <w:pPr>
            <w:bidi w:val="0"/>
            <w:spacing w:after="60"/>
            <w:rPr>
              <w:rFonts w:ascii="Times New Roman" w:hAnsi="Times New Roman" w:cs="Times New Rom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275094" w14:paraId="4F69922A" w14:textId="77777777" w:rsidTr="00E326DD">
      <w:trPr>
        <w:jc w:val="center"/>
      </w:trPr>
      <w:tc>
        <w:tcPr>
          <w:tcW w:w="740" w:type="pct"/>
          <w:vMerge/>
        </w:tcPr>
        <w:p w14:paraId="4562ECF7" w14:textId="77777777" w:rsidR="00275094" w:rsidRDefault="00275094" w:rsidP="00275094">
          <w:pPr>
            <w:bidi w:val="0"/>
            <w:rPr>
              <w:b/>
              <w:bCs/>
              <w:noProof/>
              <w:lang w:bidi="ar-EG"/>
            </w:rPr>
          </w:pPr>
        </w:p>
      </w:tc>
      <w:tc>
        <w:tcPr>
          <w:tcW w:w="269" w:type="pct"/>
          <w:vMerge w:val="restart"/>
          <w:vAlign w:val="center"/>
        </w:tcPr>
        <w:p w14:paraId="7F29AA5A" w14:textId="77777777" w:rsidR="00275094" w:rsidRPr="000F15D5" w:rsidRDefault="00275094" w:rsidP="00275094">
          <w:pPr>
            <w:bidi w:val="0"/>
            <w:rPr>
              <w:b/>
              <w:bCs/>
              <w:lang w:bidi="ar-EG"/>
            </w:rPr>
          </w:pPr>
          <w:r>
            <w:rPr>
              <w:b/>
              <w:bCs/>
              <w:noProof/>
              <w:lang w:val="en-GB" w:eastAsia="en-GB"/>
            </w:rPr>
            <w:drawing>
              <wp:inline distT="0" distB="0" distL="0" distR="0" wp14:anchorId="2985FB33" wp14:editId="14029791">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3991" w:type="pct"/>
          <w:gridSpan w:val="6"/>
          <w:vAlign w:val="center"/>
        </w:tcPr>
        <w:p w14:paraId="7C792ABD" w14:textId="77777777" w:rsidR="00275094" w:rsidRPr="000F15D5" w:rsidRDefault="00275094" w:rsidP="00275094">
          <w:pPr>
            <w:bidi w:val="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275094" w14:paraId="4739C90B" w14:textId="77777777" w:rsidTr="00E326DD">
      <w:trPr>
        <w:jc w:val="center"/>
      </w:trPr>
      <w:tc>
        <w:tcPr>
          <w:tcW w:w="740" w:type="pct"/>
          <w:vMerge/>
        </w:tcPr>
        <w:p w14:paraId="201938B1" w14:textId="77777777" w:rsidR="00275094" w:rsidRDefault="00275094" w:rsidP="00275094">
          <w:pPr>
            <w:bidi w:val="0"/>
            <w:rPr>
              <w:lang w:bidi="ar-EG"/>
            </w:rPr>
          </w:pPr>
        </w:p>
      </w:tc>
      <w:tc>
        <w:tcPr>
          <w:tcW w:w="269" w:type="pct"/>
          <w:vMerge/>
          <w:vAlign w:val="center"/>
        </w:tcPr>
        <w:p w14:paraId="02A09334" w14:textId="77777777" w:rsidR="00275094" w:rsidRDefault="00275094" w:rsidP="00275094">
          <w:pPr>
            <w:bidi w:val="0"/>
            <w:rPr>
              <w:lang w:bidi="ar-EG"/>
            </w:rPr>
          </w:pPr>
        </w:p>
      </w:tc>
      <w:tc>
        <w:tcPr>
          <w:tcW w:w="3991" w:type="pct"/>
          <w:gridSpan w:val="6"/>
          <w:vAlign w:val="center"/>
        </w:tcPr>
        <w:p w14:paraId="653BEE81" w14:textId="77777777" w:rsidR="00275094" w:rsidRPr="000F15D5" w:rsidRDefault="00275094" w:rsidP="00275094">
          <w:pPr>
            <w:bidi w:val="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275094" w14:paraId="6659B12F" w14:textId="77777777" w:rsidTr="00E326DD">
      <w:trPr>
        <w:jc w:val="center"/>
      </w:trPr>
      <w:tc>
        <w:tcPr>
          <w:tcW w:w="740" w:type="pct"/>
          <w:vMerge/>
        </w:tcPr>
        <w:p w14:paraId="0EE29759" w14:textId="77777777" w:rsidR="00275094" w:rsidRDefault="00275094" w:rsidP="00275094">
          <w:pPr>
            <w:bidi w:val="0"/>
            <w:rPr>
              <w:noProof/>
              <w:lang w:bidi="ar-EG"/>
            </w:rPr>
          </w:pPr>
        </w:p>
      </w:tc>
      <w:tc>
        <w:tcPr>
          <w:tcW w:w="269" w:type="pct"/>
          <w:vAlign w:val="center"/>
        </w:tcPr>
        <w:p w14:paraId="25D4D779" w14:textId="77777777" w:rsidR="00275094" w:rsidRDefault="00275094" w:rsidP="00275094">
          <w:pPr>
            <w:bidi w:val="0"/>
            <w:rPr>
              <w:lang w:bidi="ar-EG"/>
            </w:rPr>
          </w:pPr>
          <w:r>
            <w:rPr>
              <w:noProof/>
              <w:lang w:val="en-GB" w:eastAsia="en-GB"/>
            </w:rPr>
            <w:drawing>
              <wp:inline distT="0" distB="0" distL="0" distR="0" wp14:anchorId="427D4674" wp14:editId="5B04B37F">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52" w:type="pct"/>
          <w:vAlign w:val="center"/>
        </w:tcPr>
        <w:p w14:paraId="715B01E3" w14:textId="77777777" w:rsidR="00275094" w:rsidRPr="000F15D5" w:rsidRDefault="00275094" w:rsidP="00275094">
          <w:pPr>
            <w:bidi w:val="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875" w:type="pct"/>
          <w:gridSpan w:val="3"/>
          <w:vAlign w:val="center"/>
        </w:tcPr>
        <w:p w14:paraId="4B6465DD" w14:textId="77777777" w:rsidR="00275094" w:rsidRPr="000F15D5" w:rsidRDefault="00275094" w:rsidP="00275094">
          <w:pPr>
            <w:bidi w:val="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45" w:type="pct"/>
          <w:vAlign w:val="center"/>
        </w:tcPr>
        <w:p w14:paraId="65A4A7A0" w14:textId="77777777" w:rsidR="00275094" w:rsidRPr="00A20672" w:rsidRDefault="00275094" w:rsidP="00275094">
          <w:pPr>
            <w:bidi w:val="0"/>
            <w:rPr>
              <w:b/>
              <w:bCs/>
              <w:sz w:val="18"/>
              <w:szCs w:val="18"/>
              <w:lang w:bidi="ar-EG"/>
            </w:rPr>
          </w:pPr>
          <w:r>
            <w:rPr>
              <w:b/>
              <w:bCs/>
              <w:noProof/>
              <w:sz w:val="18"/>
              <w:szCs w:val="18"/>
              <w:lang w:val="en-GB" w:eastAsia="en-GB"/>
            </w:rPr>
            <w:drawing>
              <wp:inline distT="0" distB="0" distL="0" distR="0" wp14:anchorId="5E66E36E" wp14:editId="2C2FDA10">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19" w:type="pct"/>
          <w:vAlign w:val="center"/>
        </w:tcPr>
        <w:p w14:paraId="78BF84E1" w14:textId="77777777" w:rsidR="00275094" w:rsidRPr="000F15D5" w:rsidRDefault="00275094" w:rsidP="00275094">
          <w:pPr>
            <w:bidi w:val="0"/>
            <w:rPr>
              <w:sz w:val="18"/>
              <w:szCs w:val="18"/>
              <w:lang w:bidi="ar-EG"/>
            </w:rPr>
          </w:pPr>
          <w:r w:rsidRPr="0086433E">
            <w:rPr>
              <w:rStyle w:val="apple-style-span"/>
              <w:color w:val="000000"/>
            </w:rPr>
            <w:t>maat@maatpeace.org</w:t>
          </w:r>
        </w:p>
      </w:tc>
    </w:tr>
    <w:tr w:rsidR="00275094" w14:paraId="56907080" w14:textId="77777777" w:rsidTr="00E326DD">
      <w:trPr>
        <w:jc w:val="center"/>
      </w:trPr>
      <w:tc>
        <w:tcPr>
          <w:tcW w:w="740" w:type="pct"/>
          <w:vMerge/>
        </w:tcPr>
        <w:p w14:paraId="19EF453F" w14:textId="77777777" w:rsidR="00275094" w:rsidRDefault="00275094" w:rsidP="00275094">
          <w:pPr>
            <w:bidi w:val="0"/>
            <w:rPr>
              <w:noProof/>
              <w:lang w:bidi="ar-EG"/>
            </w:rPr>
          </w:pPr>
        </w:p>
      </w:tc>
      <w:tc>
        <w:tcPr>
          <w:tcW w:w="269" w:type="pct"/>
          <w:vAlign w:val="center"/>
        </w:tcPr>
        <w:p w14:paraId="0B404E51" w14:textId="77777777" w:rsidR="00275094" w:rsidRDefault="00275094" w:rsidP="00275094">
          <w:pPr>
            <w:bidi w:val="0"/>
            <w:rPr>
              <w:lang w:bidi="ar-EG"/>
            </w:rPr>
          </w:pPr>
          <w:r>
            <w:rPr>
              <w:noProof/>
              <w:lang w:val="en-GB" w:eastAsia="en-GB"/>
            </w:rPr>
            <w:drawing>
              <wp:inline distT="0" distB="0" distL="0" distR="0" wp14:anchorId="42CD6F41" wp14:editId="5E31E97A">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960" w:type="pct"/>
          <w:gridSpan w:val="2"/>
          <w:vAlign w:val="center"/>
        </w:tcPr>
        <w:p w14:paraId="3D093764" w14:textId="77777777" w:rsidR="00275094" w:rsidRPr="005C2948" w:rsidRDefault="00275094" w:rsidP="00275094">
          <w:pPr>
            <w:bidi w:val="0"/>
            <w:rPr>
              <w:rFonts w:asciiTheme="majorBidi" w:hAnsiTheme="majorBidi" w:cstheme="majorBidi"/>
              <w:b/>
              <w:bCs/>
              <w:color w:val="000000"/>
              <w:sz w:val="18"/>
              <w:szCs w:val="18"/>
              <w:shd w:val="clear" w:color="auto" w:fill="FFFFFF"/>
            </w:rPr>
          </w:pPr>
          <w:r w:rsidRPr="005C2948">
            <w:rPr>
              <w:rStyle w:val="apple-style-span"/>
              <w:b/>
              <w:bCs/>
              <w:color w:val="000000"/>
              <w:sz w:val="18"/>
              <w:szCs w:val="18"/>
            </w:rPr>
            <w:t>00(20) (2) 25344706/</w:t>
          </w:r>
          <w:r w:rsidRPr="005C2948">
            <w:rPr>
              <w:rStyle w:val="apple-style-span"/>
              <w:b/>
              <w:bCs/>
              <w:sz w:val="18"/>
              <w:szCs w:val="18"/>
            </w:rPr>
            <w:t>7</w:t>
          </w:r>
        </w:p>
      </w:tc>
      <w:tc>
        <w:tcPr>
          <w:tcW w:w="202" w:type="pct"/>
          <w:vAlign w:val="center"/>
        </w:tcPr>
        <w:p w14:paraId="259ED97C" w14:textId="77777777" w:rsidR="00275094" w:rsidRPr="005C2948" w:rsidRDefault="00275094" w:rsidP="00275094">
          <w:pPr>
            <w:bidi w:val="0"/>
            <w:rPr>
              <w:rFonts w:asciiTheme="majorBidi" w:hAnsiTheme="majorBidi" w:cstheme="majorBidi"/>
              <w:b/>
              <w:bCs/>
              <w:color w:val="000000"/>
              <w:sz w:val="18"/>
              <w:szCs w:val="18"/>
              <w:shd w:val="clear" w:color="auto" w:fill="FFFFFF"/>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3BD6D77F" wp14:editId="3C15E560">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829" w:type="pct"/>
          <w:gridSpan w:val="3"/>
          <w:vAlign w:val="center"/>
        </w:tcPr>
        <w:p w14:paraId="5A0A41F0" w14:textId="77777777" w:rsidR="00275094" w:rsidRPr="0086433E" w:rsidRDefault="00275094" w:rsidP="00275094">
          <w:pPr>
            <w:bidi w:val="0"/>
            <w:rPr>
              <w:rFonts w:asciiTheme="majorBidi" w:hAnsiTheme="majorBidi" w:cstheme="majorBidi"/>
              <w:b/>
              <w:bCs/>
              <w:color w:val="000000" w:themeColor="text1"/>
              <w:sz w:val="18"/>
              <w:szCs w:val="18"/>
              <w:shd w:val="clear" w:color="auto" w:fill="FFFFFF"/>
            </w:rPr>
          </w:pPr>
          <w:r w:rsidRPr="0086433E">
            <w:rPr>
              <w:rStyle w:val="apple-style-span"/>
              <w:b/>
              <w:bCs/>
              <w:color w:val="000000" w:themeColor="text1"/>
              <w:sz w:val="18"/>
              <w:szCs w:val="18"/>
            </w:rPr>
            <w:t>+201226521170</w:t>
          </w:r>
        </w:p>
      </w:tc>
    </w:tr>
    <w:bookmarkEnd w:id="1"/>
    <w:bookmarkEnd w:id="2"/>
    <w:bookmarkEnd w:id="3"/>
  </w:tbl>
  <w:p w14:paraId="7E38AFF2" w14:textId="77777777" w:rsidR="00275094" w:rsidRDefault="00275094" w:rsidP="002750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C692E" w14:textId="77777777" w:rsidR="00275094" w:rsidRDefault="00275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88188" w14:textId="77777777" w:rsidR="00F042C2" w:rsidRDefault="00F042C2" w:rsidP="00B3455B">
      <w:pPr>
        <w:spacing w:after="0" w:line="240" w:lineRule="auto"/>
      </w:pPr>
      <w:r>
        <w:separator/>
      </w:r>
    </w:p>
  </w:footnote>
  <w:footnote w:type="continuationSeparator" w:id="0">
    <w:p w14:paraId="30EC2509" w14:textId="77777777" w:rsidR="00F042C2" w:rsidRDefault="00F042C2" w:rsidP="00B3455B">
      <w:pPr>
        <w:spacing w:after="0" w:line="240" w:lineRule="auto"/>
      </w:pPr>
      <w:r>
        <w:continuationSeparator/>
      </w:r>
    </w:p>
  </w:footnote>
  <w:footnote w:id="1">
    <w:p w14:paraId="2F0D5D3B" w14:textId="77777777" w:rsidR="00801655" w:rsidRDefault="00801655" w:rsidP="00B3455B">
      <w:pPr>
        <w:pStyle w:val="FootnoteText"/>
        <w:bidi/>
      </w:pPr>
      <w:r>
        <w:rPr>
          <w:rStyle w:val="FootnoteReference"/>
        </w:rPr>
        <w:footnoteRef/>
      </w:r>
      <w:r>
        <w:t xml:space="preserve"> </w:t>
      </w:r>
      <w:r w:rsidRPr="00354F6D">
        <w:rPr>
          <w:rFonts w:ascii="Sakkal Majalla" w:hAnsi="Sakkal Majalla" w:cs="Sakkal Majalla"/>
          <w:rtl/>
        </w:rPr>
        <w:t>التقرير الوطني الفلسطيني المقدم إلى لجنة الحقوق الاقتصادية والاجتماعية والثقافية ، 3 فبراير 2021</w:t>
      </w:r>
    </w:p>
  </w:footnote>
  <w:footnote w:id="2">
    <w:p w14:paraId="2EBE739B" w14:textId="77777777" w:rsidR="00801655" w:rsidRDefault="00801655" w:rsidP="00B3455B">
      <w:pPr>
        <w:pStyle w:val="FootnoteText"/>
        <w:bidi/>
      </w:pPr>
      <w:r>
        <w:rPr>
          <w:rStyle w:val="FootnoteReference"/>
        </w:rPr>
        <w:footnoteRef/>
      </w:r>
      <w:r>
        <w:t xml:space="preserve"> </w:t>
      </w:r>
      <w:r w:rsidRPr="00354F6D">
        <w:rPr>
          <w:rFonts w:ascii="Sakkal Majalla" w:hAnsi="Sakkal Majalla" w:cs="Sakkal Majalla"/>
          <w:rtl/>
          <w:lang w:bidi="ar-EG"/>
        </w:rPr>
        <w:t xml:space="preserve">لتهجير القسري لفلسطيني الشيخ جراح ومخالفته للقانون الدولي الإنساني، المركز الفلسطيني للإعلام، 7مايو 2021، الرابط، </w:t>
      </w:r>
      <w:hyperlink r:id="rId1" w:history="1">
        <w:r w:rsidRPr="00354F6D">
          <w:rPr>
            <w:rStyle w:val="Hyperlink"/>
            <w:rFonts w:ascii="Sakkal Majalla" w:hAnsi="Sakkal Majalla" w:cs="Sakkal Majalla"/>
            <w:lang w:bidi="ar-EG"/>
          </w:rPr>
          <w:t>https://bit.ly/3g3NbDa</w:t>
        </w:r>
      </w:hyperlink>
    </w:p>
  </w:footnote>
  <w:footnote w:id="3">
    <w:p w14:paraId="5B65CC9C" w14:textId="77777777" w:rsidR="00801655" w:rsidRDefault="00801655" w:rsidP="00B3455B">
      <w:pPr>
        <w:pStyle w:val="FootnoteText"/>
        <w:bidi/>
      </w:pPr>
      <w:r>
        <w:rPr>
          <w:rStyle w:val="FootnoteReference"/>
        </w:rPr>
        <w:footnoteRef/>
      </w:r>
      <w:r>
        <w:t xml:space="preserve"> </w:t>
      </w:r>
      <w:r w:rsidRPr="00354F6D">
        <w:rPr>
          <w:rFonts w:ascii="Sakkal Majalla" w:hAnsi="Sakkal Majalla" w:cs="Sakkal Majalla"/>
          <w:rtl/>
          <w:lang w:bidi="ar-EG"/>
        </w:rPr>
        <w:t xml:space="preserve">عقود من تهجير الفلسطينيين: الأساليب الإسرائيلية، الشبكة، الرابط، </w:t>
      </w:r>
      <w:hyperlink r:id="rId2" w:history="1">
        <w:r w:rsidRPr="00354F6D">
          <w:rPr>
            <w:rStyle w:val="Hyperlink"/>
            <w:rFonts w:ascii="Sakkal Majalla" w:hAnsi="Sakkal Majalla" w:cs="Sakkal Majalla"/>
            <w:lang w:bidi="ar-EG"/>
          </w:rPr>
          <w:t>https://bit.ly/3isnhKN</w:t>
        </w:r>
      </w:hyperlink>
    </w:p>
  </w:footnote>
  <w:footnote w:id="4">
    <w:p w14:paraId="6B676B90" w14:textId="77777777" w:rsidR="00801655" w:rsidRDefault="00801655" w:rsidP="00B3455B">
      <w:pPr>
        <w:pStyle w:val="FootnoteText"/>
        <w:bidi/>
      </w:pPr>
      <w:r>
        <w:rPr>
          <w:rStyle w:val="FootnoteReference"/>
        </w:rPr>
        <w:footnoteRef/>
      </w:r>
      <w:r>
        <w:t xml:space="preserve"> </w:t>
      </w:r>
      <w:r w:rsidRPr="00354F6D">
        <w:rPr>
          <w:rFonts w:ascii="Sakkal Majalla" w:hAnsi="Sakkal Majalla" w:cs="Sakkal Majalla"/>
          <w:rtl/>
          <w:lang w:bidi="ar-EG"/>
        </w:rPr>
        <w:t xml:space="preserve">7 مؤسسات حقوقية ترصد مراحل الغاء الاقامات المقدسية، موقع مدينة القدس، 2017، الرابط، </w:t>
      </w:r>
      <w:hyperlink r:id="rId3" w:history="1">
        <w:r w:rsidRPr="00354F6D">
          <w:rPr>
            <w:rStyle w:val="Hyperlink"/>
            <w:rFonts w:ascii="Sakkal Majalla" w:hAnsi="Sakkal Majalla" w:cs="Sakkal Majalla"/>
            <w:lang w:bidi="ar-EG"/>
          </w:rPr>
          <w:t>https://alquds-city.com/news/24669</w:t>
        </w:r>
      </w:hyperlink>
    </w:p>
  </w:footnote>
  <w:footnote w:id="5">
    <w:p w14:paraId="79966CEB" w14:textId="77777777" w:rsidR="00801655" w:rsidRDefault="00801655" w:rsidP="00B3455B">
      <w:pPr>
        <w:pStyle w:val="FootnoteText"/>
        <w:bidi/>
      </w:pPr>
      <w:r>
        <w:rPr>
          <w:rStyle w:val="FootnoteReference"/>
        </w:rPr>
        <w:footnoteRef/>
      </w:r>
      <w:r>
        <w:t xml:space="preserve"> </w:t>
      </w:r>
      <w:r w:rsidRPr="00354F6D">
        <w:rPr>
          <w:rFonts w:ascii="Sakkal Majalla" w:hAnsi="Sakkal Majalla" w:cs="Sakkal Majalla"/>
          <w:rtl/>
          <w:lang w:bidi="ar-EG"/>
        </w:rPr>
        <w:t xml:space="preserve">الاستيطان والتهويد في القدس يتزايدان والاحتلال يواصل التصعيد، وكالة قدس برس، 8 مايو 2021، الرابط، </w:t>
      </w:r>
      <w:hyperlink r:id="rId4" w:history="1">
        <w:r w:rsidRPr="00354F6D">
          <w:rPr>
            <w:rStyle w:val="Hyperlink"/>
            <w:rFonts w:ascii="Sakkal Majalla" w:hAnsi="Sakkal Majalla" w:cs="Sakkal Majalla"/>
            <w:lang w:bidi="ar-EG"/>
          </w:rPr>
          <w:t>http://www.qudspress.com/index.php?page=show&amp;id=68663</w:t>
        </w:r>
      </w:hyperlink>
    </w:p>
  </w:footnote>
  <w:footnote w:id="6">
    <w:p w14:paraId="1ADD6C15" w14:textId="77777777" w:rsidR="00801655" w:rsidRDefault="00801655" w:rsidP="00B3455B">
      <w:pPr>
        <w:pStyle w:val="FootnoteText"/>
        <w:bidi/>
      </w:pPr>
      <w:r>
        <w:rPr>
          <w:rStyle w:val="FootnoteReference"/>
        </w:rPr>
        <w:footnoteRef/>
      </w:r>
      <w:r>
        <w:t xml:space="preserve"> </w:t>
      </w:r>
      <w:r w:rsidRPr="00354F6D">
        <w:rPr>
          <w:rFonts w:ascii="Sakkal Majalla" w:hAnsi="Sakkal Majalla" w:cs="Sakkal Majalla"/>
          <w:rtl/>
          <w:lang w:bidi="ar-EG"/>
        </w:rPr>
        <w:t xml:space="preserve">سلوان بلدة في مرمى الاستيطان الإسرائيلي في مشارف الأقصى، بوابة اخبار اليوم، 31 مايو 2021، الرابط، </w:t>
      </w:r>
      <w:hyperlink r:id="rId5" w:history="1">
        <w:r w:rsidRPr="00354F6D">
          <w:rPr>
            <w:rStyle w:val="Hyperlink"/>
            <w:rFonts w:ascii="Sakkal Majalla" w:hAnsi="Sakkal Majalla" w:cs="Sakkal Majalla"/>
            <w:lang w:bidi="ar-EG"/>
          </w:rPr>
          <w:t>https://bit.ly/2RFWXlA</w:t>
        </w:r>
      </w:hyperlink>
    </w:p>
  </w:footnote>
  <w:footnote w:id="7">
    <w:p w14:paraId="3B882D15" w14:textId="77777777" w:rsidR="00801655" w:rsidRDefault="00801655" w:rsidP="00B3455B">
      <w:pPr>
        <w:pStyle w:val="FootnoteText"/>
        <w:bidi/>
      </w:pPr>
      <w:r>
        <w:rPr>
          <w:rStyle w:val="FootnoteReference"/>
        </w:rPr>
        <w:footnoteRef/>
      </w:r>
      <w:r>
        <w:t xml:space="preserve"> </w:t>
      </w:r>
      <w:r w:rsidRPr="00354F6D">
        <w:rPr>
          <w:rFonts w:ascii="Sakkal Majalla" w:eastAsia="Times New Roman" w:hAnsi="Sakkal Majalla" w:cs="Sakkal Majalla"/>
          <w:kern w:val="36"/>
          <w:rtl/>
        </w:rPr>
        <w:t xml:space="preserve">إسرائيل/الأراضي الفلسطينية المحتلة: يجب إلغاء مخططات لإخلاء العائلات الفلسطينية قسراً من سلوان ، منظمة العفو الدولية، 25 مايو 2021، الرابط، </w:t>
      </w:r>
      <w:hyperlink r:id="rId6" w:history="1">
        <w:r w:rsidRPr="00354F6D">
          <w:rPr>
            <w:rStyle w:val="Hyperlink"/>
            <w:rFonts w:ascii="Sakkal Majalla" w:eastAsia="Times New Roman" w:hAnsi="Sakkal Majalla" w:cs="Sakkal Majalla"/>
            <w:kern w:val="36"/>
          </w:rPr>
          <w:t>https://www.amnesty.org/ar/latest/news/2021/05/israel-opt-scrap-plans-to-forcibly-evict-palestinian-families-in-silwan</w:t>
        </w:r>
        <w:r w:rsidRPr="00354F6D">
          <w:rPr>
            <w:rStyle w:val="Hyperlink"/>
            <w:rFonts w:ascii="Sakkal Majalla" w:eastAsia="Times New Roman" w:hAnsi="Sakkal Majalla" w:cs="Sakkal Majalla"/>
            <w:kern w:val="36"/>
            <w:rtl/>
          </w:rPr>
          <w:t>/</w:t>
        </w:r>
      </w:hyperlink>
    </w:p>
  </w:footnote>
  <w:footnote w:id="8">
    <w:p w14:paraId="72365518" w14:textId="77777777" w:rsidR="00801655" w:rsidRDefault="00801655" w:rsidP="00B3455B">
      <w:pPr>
        <w:pStyle w:val="FootnoteText"/>
        <w:bidi/>
      </w:pPr>
      <w:r>
        <w:rPr>
          <w:rStyle w:val="FootnoteReference"/>
        </w:rPr>
        <w:footnoteRef/>
      </w:r>
      <w:r>
        <w:t xml:space="preserve"> </w:t>
      </w:r>
      <w:r w:rsidRPr="00354F6D">
        <w:rPr>
          <w:rFonts w:ascii="Sakkal Majalla" w:hAnsi="Sakkal Majalla" w:cs="Sakkal Majalla"/>
          <w:rtl/>
          <w:lang w:bidi="ar-EG"/>
        </w:rPr>
        <w:t xml:space="preserve">لاستجابة لحالة التصعيد في الارض الفلسطينية المحتلة ( تقرير الحالة الخامس 18-24 يونيو 2021)، مكتب الامم المتحدة لتنسيق الشؤون الانسانية، 25 يونيو 2021، الرابط، </w:t>
      </w:r>
      <w:hyperlink r:id="rId7" w:history="1">
        <w:r w:rsidRPr="00354F6D">
          <w:rPr>
            <w:rStyle w:val="Hyperlink"/>
            <w:rFonts w:ascii="Sakkal Majalla" w:hAnsi="Sakkal Majalla" w:cs="Sakkal Majalla"/>
            <w:lang w:bidi="ar-EG"/>
          </w:rPr>
          <w:t>https://www.ochaopt.org/ar/content/response-escalation-opt-situation-report-no-5-18-24-june-2021</w:t>
        </w:r>
      </w:hyperlink>
    </w:p>
  </w:footnote>
  <w:footnote w:id="9">
    <w:p w14:paraId="296B6B16" w14:textId="77777777" w:rsidR="00801655" w:rsidRDefault="00801655" w:rsidP="00B3455B">
      <w:pPr>
        <w:pStyle w:val="FootnoteText"/>
        <w:bidi/>
      </w:pPr>
      <w:r>
        <w:rPr>
          <w:rStyle w:val="FootnoteReference"/>
        </w:rPr>
        <w:footnoteRef/>
      </w:r>
      <w:r>
        <w:t xml:space="preserve"> </w:t>
      </w:r>
      <w:r>
        <w:rPr>
          <w:rFonts w:hint="cs"/>
          <w:rtl/>
          <w:lang w:bidi="ar-EG"/>
        </w:rPr>
        <w:t>ا</w:t>
      </w:r>
      <w:r w:rsidRPr="00354F6D">
        <w:rPr>
          <w:rFonts w:ascii="Sakkal Majalla" w:hAnsi="Sakkal Majalla" w:cs="Sakkal Majalla"/>
          <w:rtl/>
          <w:lang w:bidi="ar-EG"/>
        </w:rPr>
        <w:t xml:space="preserve">لتهجير القسري للفلسطينيين من القدس، الرابط، </w:t>
      </w:r>
      <w:hyperlink r:id="rId8" w:history="1">
        <w:r w:rsidRPr="00354F6D">
          <w:rPr>
            <w:rStyle w:val="Hyperlink"/>
            <w:rFonts w:ascii="Sakkal Majalla" w:hAnsi="Sakkal Majalla" w:cs="Sakkal Majalla"/>
            <w:lang w:bidi="ar-EG"/>
          </w:rPr>
          <w:t>https://bit.ly/351BvdJ</w:t>
        </w:r>
      </w:hyperlink>
    </w:p>
  </w:footnote>
  <w:footnote w:id="10">
    <w:p w14:paraId="18F7FE17" w14:textId="77777777" w:rsidR="00801655" w:rsidRPr="00B3455B" w:rsidRDefault="00801655" w:rsidP="00B3455B">
      <w:pPr>
        <w:pStyle w:val="FootnoteText"/>
        <w:bidi/>
        <w:rPr>
          <w:rtl/>
          <w:lang w:bidi="ar-EG"/>
        </w:rPr>
      </w:pPr>
      <w:r>
        <w:rPr>
          <w:rStyle w:val="FootnoteReference"/>
        </w:rPr>
        <w:footnoteRef/>
      </w:r>
      <w:r>
        <w:t xml:space="preserve"> </w:t>
      </w:r>
      <w:r w:rsidRPr="00354F6D">
        <w:rPr>
          <w:rFonts w:ascii="Sakkal Majalla" w:hAnsi="Sakkal Majalla" w:cs="Sakkal Majalla"/>
          <w:rtl/>
          <w:lang w:bidi="ar-EG"/>
        </w:rPr>
        <w:t xml:space="preserve">الاستيطان والتهويد في القدس يتزايدان والاحتلال يواصل التصعيد، وكالة قدس برس، 8 مايو 2021، الرابط، </w:t>
      </w:r>
      <w:hyperlink r:id="rId9" w:history="1">
        <w:r w:rsidRPr="00354F6D">
          <w:rPr>
            <w:rStyle w:val="Hyperlink"/>
            <w:rFonts w:ascii="Sakkal Majalla" w:hAnsi="Sakkal Majalla" w:cs="Sakkal Majalla"/>
            <w:lang w:bidi="ar-EG"/>
          </w:rPr>
          <w:t>http://www.qudspress.com/index.php?page=show&amp;id=68663</w:t>
        </w:r>
      </w:hyperlink>
    </w:p>
  </w:footnote>
  <w:footnote w:id="11">
    <w:p w14:paraId="7CDB7CB0" w14:textId="77777777" w:rsidR="00801655" w:rsidRDefault="00801655" w:rsidP="00B3455B">
      <w:pPr>
        <w:pStyle w:val="FootnoteText"/>
        <w:bidi/>
        <w:rPr>
          <w:rtl/>
          <w:lang w:bidi="ar-EG"/>
        </w:rPr>
      </w:pPr>
      <w:r>
        <w:rPr>
          <w:rStyle w:val="FootnoteReference"/>
        </w:rPr>
        <w:footnoteRef/>
      </w:r>
      <w:r>
        <w:t xml:space="preserve"> </w:t>
      </w:r>
      <w:r w:rsidRPr="00354F6D">
        <w:rPr>
          <w:rFonts w:ascii="Sakkal Majalla" w:hAnsi="Sakkal Majalla" w:cs="Sakkal Majalla"/>
          <w:rtl/>
          <w:lang w:bidi="ar-EG"/>
        </w:rPr>
        <w:t xml:space="preserve">جدار الفصل، منظمة بتسليم، 11 نوفمبر 2017، الرابط، </w:t>
      </w:r>
      <w:hyperlink r:id="rId10" w:history="1">
        <w:r w:rsidRPr="00354F6D">
          <w:rPr>
            <w:rStyle w:val="Hyperlink"/>
            <w:rFonts w:ascii="Sakkal Majalla" w:hAnsi="Sakkal Majalla" w:cs="Sakkal Majalla"/>
            <w:lang w:bidi="ar-EG"/>
          </w:rPr>
          <w:t>https://www.btselem.org/arabic/separation_barrier</w:t>
        </w:r>
      </w:hyperlink>
    </w:p>
  </w:footnote>
  <w:footnote w:id="12">
    <w:p w14:paraId="0B4B5EF5" w14:textId="77777777" w:rsidR="00801655" w:rsidRDefault="00801655" w:rsidP="00B3455B">
      <w:pPr>
        <w:pStyle w:val="FootnoteText"/>
        <w:bidi/>
        <w:rPr>
          <w:rtl/>
          <w:lang w:bidi="ar-EG"/>
        </w:rPr>
      </w:pPr>
      <w:r>
        <w:rPr>
          <w:rStyle w:val="FootnoteReference"/>
        </w:rPr>
        <w:footnoteRef/>
      </w:r>
      <w:r>
        <w:t xml:space="preserve"> </w:t>
      </w:r>
      <w:r w:rsidRPr="00354F6D">
        <w:rPr>
          <w:rFonts w:ascii="Sakkal Majalla" w:hAnsi="Sakkal Majalla" w:cs="Sakkal Majalla"/>
          <w:rtl/>
        </w:rPr>
        <w:t>التقرير الوطني الفلسطيني المقدم إلى لجنة الحقوق الاقتصادية والاجتماعية والثقافية ، 3 فبراير 2021</w:t>
      </w:r>
    </w:p>
  </w:footnote>
  <w:footnote w:id="13">
    <w:p w14:paraId="65868996" w14:textId="77777777" w:rsidR="00801655" w:rsidRDefault="00801655" w:rsidP="00B3455B">
      <w:pPr>
        <w:pStyle w:val="FootnoteText"/>
        <w:bidi/>
        <w:rPr>
          <w:rtl/>
          <w:lang w:bidi="ar-EG"/>
        </w:rPr>
      </w:pPr>
      <w:r>
        <w:rPr>
          <w:rStyle w:val="FootnoteReference"/>
        </w:rPr>
        <w:footnoteRef/>
      </w:r>
      <w:r>
        <w:t xml:space="preserve"> </w:t>
      </w:r>
      <w:r w:rsidRPr="00354F6D">
        <w:rPr>
          <w:rFonts w:ascii="Sakkal Majalla" w:hAnsi="Sakkal Majalla" w:cs="Sakkal Majalla"/>
          <w:rtl/>
        </w:rPr>
        <w:t xml:space="preserve">قصف الاهداف المدنية جريمة حرب، منظمة بتسليم، 20 مايو 2021، الرابط، </w:t>
      </w:r>
      <w:hyperlink r:id="rId11" w:history="1">
        <w:r w:rsidRPr="00354F6D">
          <w:rPr>
            <w:rStyle w:val="Hyperlink"/>
            <w:rFonts w:ascii="Sakkal Majalla" w:hAnsi="Sakkal Majalla" w:cs="Sakkal Majalla"/>
          </w:rPr>
          <w:t>https://www.btselem.org/arabic/gaza_strip/20210520_bombing_civilian_objectives_is_a_war_crim</w:t>
        </w:r>
      </w:hyperlink>
    </w:p>
  </w:footnote>
  <w:footnote w:id="14">
    <w:p w14:paraId="75591C40" w14:textId="77777777" w:rsidR="00801655" w:rsidRDefault="00801655" w:rsidP="00B3455B">
      <w:pPr>
        <w:pStyle w:val="FootnoteText"/>
        <w:bidi/>
        <w:rPr>
          <w:rtl/>
          <w:lang w:bidi="ar-EG"/>
        </w:rPr>
      </w:pPr>
      <w:r>
        <w:rPr>
          <w:rStyle w:val="FootnoteReference"/>
        </w:rPr>
        <w:footnoteRef/>
      </w:r>
      <w:r>
        <w:t xml:space="preserve"> </w:t>
      </w:r>
      <w:r w:rsidRPr="00354F6D">
        <w:rPr>
          <w:rFonts w:ascii="Sakkal Majalla" w:hAnsi="Sakkal Majalla" w:cs="Sakkal Majalla"/>
          <w:rtl/>
        </w:rPr>
        <w:t xml:space="preserve">جحيم لا يستثني أحد، المرصد الاورومتوسطي لحقوق الانسان، مايو 2021، الرابط، </w:t>
      </w:r>
      <w:hyperlink r:id="rId12" w:history="1">
        <w:r w:rsidRPr="00354F6D">
          <w:rPr>
            <w:rStyle w:val="Hyperlink"/>
            <w:rFonts w:ascii="Sakkal Majalla" w:hAnsi="Sakkal Majalla" w:cs="Sakkal Majalla"/>
          </w:rPr>
          <w:t>https://euromedmonitor.org/uploads/reports/GazareportAR.pdf</w:t>
        </w:r>
      </w:hyperlink>
    </w:p>
  </w:footnote>
  <w:footnote w:id="15">
    <w:p w14:paraId="769DBE81" w14:textId="77777777" w:rsidR="00801655" w:rsidRDefault="00801655" w:rsidP="00B3455B">
      <w:pPr>
        <w:pStyle w:val="FootnoteText"/>
        <w:bidi/>
        <w:rPr>
          <w:rtl/>
          <w:lang w:bidi="ar-EG"/>
        </w:rPr>
      </w:pPr>
      <w:r>
        <w:rPr>
          <w:rStyle w:val="FootnoteReference"/>
        </w:rPr>
        <w:footnoteRef/>
      </w:r>
      <w:r>
        <w:t xml:space="preserve"> </w:t>
      </w:r>
      <w:r w:rsidRPr="00354F6D">
        <w:rPr>
          <w:rFonts w:ascii="Sakkal Majalla" w:hAnsi="Sakkal Majalla" w:cs="Sakkal Majalla"/>
          <w:rtl/>
        </w:rPr>
        <w:t>إسرائيل/الأراضي الفلسطينية المحتلة: 10 أشياء يجب أن تعرفها بشأن خطة "الضم</w:t>
      </w:r>
      <w:r w:rsidRPr="00354F6D">
        <w:rPr>
          <w:rFonts w:ascii="Sakkal Majalla" w:hAnsi="Sakkal Majalla" w:cs="Sakkal Majalla"/>
        </w:rPr>
        <w:t>"</w:t>
      </w:r>
      <w:r w:rsidRPr="00354F6D">
        <w:rPr>
          <w:rFonts w:ascii="Sakkal Majalla" w:hAnsi="Sakkal Majalla" w:cs="Sakkal Majalla"/>
          <w:rtl/>
        </w:rPr>
        <w:t xml:space="preserve"> العفو الدولية،2</w:t>
      </w:r>
      <w:r w:rsidRPr="00354F6D">
        <w:rPr>
          <w:rFonts w:ascii="Sakkal Majalla" w:hAnsi="Sakkal Majalla" w:cs="Sakkal Majalla"/>
        </w:rPr>
        <w:t xml:space="preserve"> </w:t>
      </w:r>
      <w:r w:rsidRPr="00354F6D">
        <w:rPr>
          <w:rFonts w:ascii="Sakkal Majalla" w:hAnsi="Sakkal Majalla" w:cs="Sakkal Majalla"/>
          <w:rtl/>
        </w:rPr>
        <w:t xml:space="preserve"> يوليو 2020، الرابط، </w:t>
      </w:r>
      <w:hyperlink r:id="rId13" w:history="1">
        <w:r w:rsidRPr="00354F6D">
          <w:rPr>
            <w:rStyle w:val="Hyperlink"/>
            <w:rFonts w:ascii="Sakkal Majalla" w:hAnsi="Sakkal Majalla" w:cs="Sakkal Majalla"/>
          </w:rPr>
          <w:t>https://www.amnesty.org/ar/latest/news/2020/07/israelopt-10-things-you-need-to-know-about-annexation</w:t>
        </w:r>
        <w:r w:rsidRPr="00354F6D">
          <w:rPr>
            <w:rStyle w:val="Hyperlink"/>
            <w:rFonts w:ascii="Sakkal Majalla" w:hAnsi="Sakkal Majalla" w:cs="Sakkal Majalla"/>
            <w:rtl/>
          </w:rPr>
          <w:t>/</w:t>
        </w:r>
      </w:hyperlink>
    </w:p>
  </w:footnote>
  <w:footnote w:id="16">
    <w:p w14:paraId="1CA2536D" w14:textId="77777777" w:rsidR="00801655" w:rsidRDefault="00801655" w:rsidP="00B3455B">
      <w:pPr>
        <w:pStyle w:val="FootnoteText"/>
        <w:bidi/>
        <w:rPr>
          <w:rtl/>
          <w:lang w:bidi="ar-EG"/>
        </w:rPr>
      </w:pPr>
      <w:r>
        <w:rPr>
          <w:rStyle w:val="FootnoteReference"/>
        </w:rPr>
        <w:footnoteRef/>
      </w:r>
      <w:r>
        <w:t xml:space="preserve"> </w:t>
      </w:r>
      <w:r w:rsidRPr="00354F6D">
        <w:rPr>
          <w:rFonts w:ascii="Sakkal Majalla" w:hAnsi="Sakkal Majalla" w:cs="Sakkal Majalla"/>
          <w:rtl/>
        </w:rPr>
        <w:t>التقرير الوطني الفلسطيني المقدم إلى لجنة الحقوق الاقتصادية والاجتماعية والثقافية ، 3 فبراير 2021</w:t>
      </w:r>
    </w:p>
  </w:footnote>
  <w:footnote w:id="17">
    <w:p w14:paraId="1A673A1E" w14:textId="77777777" w:rsidR="00801655" w:rsidRDefault="00801655" w:rsidP="00B3455B">
      <w:pPr>
        <w:pStyle w:val="FootnoteText"/>
        <w:bidi/>
        <w:rPr>
          <w:rtl/>
          <w:lang w:bidi="ar-EG"/>
        </w:rPr>
      </w:pPr>
      <w:r>
        <w:rPr>
          <w:rStyle w:val="FootnoteReference"/>
        </w:rPr>
        <w:footnoteRef/>
      </w:r>
      <w:r>
        <w:t xml:space="preserve"> </w:t>
      </w:r>
      <w:r w:rsidRPr="00354F6D">
        <w:rPr>
          <w:rFonts w:ascii="Sakkal Majalla" w:hAnsi="Sakkal Majalla" w:cs="Sakkal Majalla"/>
          <w:rtl/>
        </w:rPr>
        <w:t xml:space="preserve">الاحتلال الاسرائيلي 50 عاما من السلب والنهب، منظمة العفو الدولية، 2017، الرابط، </w:t>
      </w:r>
      <w:hyperlink r:id="rId14" w:history="1">
        <w:r w:rsidRPr="00354F6D">
          <w:rPr>
            <w:rStyle w:val="Hyperlink"/>
            <w:rFonts w:ascii="Sakkal Majalla" w:hAnsi="Sakkal Majalla" w:cs="Sakkal Majalla"/>
          </w:rPr>
          <w:t>https://www.amnesty.org/ar/latest/campaigns/2017/06/israel-occupation-50-years-of-dispossession/</w:t>
        </w:r>
      </w:hyperlink>
    </w:p>
  </w:footnote>
  <w:footnote w:id="18">
    <w:p w14:paraId="052D4940" w14:textId="77777777" w:rsidR="00801655" w:rsidRPr="00354F6D" w:rsidRDefault="00801655" w:rsidP="001D57D6">
      <w:pPr>
        <w:pStyle w:val="FootnoteText"/>
        <w:bidi/>
        <w:rPr>
          <w:rFonts w:ascii="Sakkal Majalla" w:hAnsi="Sakkal Majalla" w:cs="Sakkal Majalla"/>
          <w:rtl/>
        </w:rPr>
      </w:pPr>
      <w:r>
        <w:rPr>
          <w:rStyle w:val="FootnoteReference"/>
        </w:rPr>
        <w:footnoteRef/>
      </w:r>
      <w:r>
        <w:t xml:space="preserve"> </w:t>
      </w:r>
      <w:r w:rsidRPr="00354F6D">
        <w:rPr>
          <w:rFonts w:ascii="Sakkal Majalla" w:hAnsi="Sakkal Majalla" w:cs="Sakkal Majalla"/>
          <w:rtl/>
        </w:rPr>
        <w:t xml:space="preserve">تقرير الاوضاع الصحية خلال العدوان الحربي على قطاع غزة في مايو 2021، المركز الفلسطيني لحقوق الانسان، 27 يونيو 2021، الرابط، </w:t>
      </w:r>
      <w:hyperlink r:id="rId15" w:history="1">
        <w:r w:rsidRPr="00354F6D">
          <w:rPr>
            <w:rStyle w:val="Hyperlink"/>
            <w:rFonts w:ascii="Sakkal Majalla" w:hAnsi="Sakkal Majalla" w:cs="Sakkal Majalla"/>
          </w:rPr>
          <w:t>https://bit.ly/3y6TE6g</w:t>
        </w:r>
      </w:hyperlink>
    </w:p>
    <w:p w14:paraId="355FC024" w14:textId="77777777" w:rsidR="00801655" w:rsidRDefault="00801655" w:rsidP="001D57D6">
      <w:pPr>
        <w:pStyle w:val="FootnoteText"/>
        <w:bidi/>
        <w:rPr>
          <w:rtl/>
        </w:rPr>
      </w:pPr>
    </w:p>
  </w:footnote>
  <w:footnote w:id="19">
    <w:p w14:paraId="355AFF25" w14:textId="77777777" w:rsidR="00801655" w:rsidRDefault="00801655" w:rsidP="001D57D6">
      <w:pPr>
        <w:pStyle w:val="FootnoteText"/>
        <w:bidi/>
        <w:rPr>
          <w:rtl/>
          <w:lang w:bidi="ar-EG"/>
        </w:rPr>
      </w:pPr>
      <w:r>
        <w:rPr>
          <w:rStyle w:val="FootnoteReference"/>
        </w:rPr>
        <w:footnoteRef/>
      </w:r>
      <w:r>
        <w:t xml:space="preserve"> </w:t>
      </w:r>
      <w:r w:rsidRPr="00354F6D">
        <w:rPr>
          <w:rFonts w:ascii="Sakkal Majalla" w:hAnsi="Sakkal Majalla" w:cs="Sakkal Majalla"/>
          <w:rtl/>
          <w:lang w:bidi="ar-EG"/>
        </w:rPr>
        <w:t xml:space="preserve">اغلاق الجيش الاسرائيلي للمنظمات الصحية، العفو الدولية، 9 يونيو 2021، الرابط، </w:t>
      </w:r>
      <w:hyperlink r:id="rId16" w:history="1">
        <w:r w:rsidRPr="00354F6D">
          <w:rPr>
            <w:rStyle w:val="Hyperlink"/>
            <w:rFonts w:ascii="Sakkal Majalla" w:hAnsi="Sakkal Majalla" w:cs="Sakkal Majalla"/>
            <w:lang w:bidi="ar-EG"/>
          </w:rPr>
          <w:t>https://bit.ly/3jFlvqa</w:t>
        </w:r>
      </w:hyperlink>
    </w:p>
  </w:footnote>
  <w:footnote w:id="20">
    <w:p w14:paraId="7EFAEEA7" w14:textId="77777777" w:rsidR="00801655" w:rsidRPr="00354F6D" w:rsidRDefault="00801655" w:rsidP="001D57D6">
      <w:pPr>
        <w:pStyle w:val="FootnoteText"/>
        <w:bidi/>
        <w:rPr>
          <w:rFonts w:ascii="Sakkal Majalla" w:hAnsi="Sakkal Majalla" w:cs="Sakkal Majalla"/>
          <w:rtl/>
          <w:lang w:bidi="ar-EG"/>
        </w:rPr>
      </w:pPr>
      <w:r>
        <w:rPr>
          <w:rStyle w:val="FootnoteReference"/>
        </w:rPr>
        <w:footnoteRef/>
      </w:r>
      <w:r>
        <w:t xml:space="preserve"> </w:t>
      </w:r>
      <w:r w:rsidRPr="00354F6D">
        <w:rPr>
          <w:rFonts w:ascii="Sakkal Majalla" w:hAnsi="Sakkal Majalla" w:cs="Sakkal Majalla"/>
          <w:rtl/>
          <w:lang w:bidi="ar-EG"/>
        </w:rPr>
        <w:t xml:space="preserve">في إطار الاغلاق الشامل وغير المسبوق لقطاع غزة: المركز يتنزع قرارا بالموافقة على سفر جريح للعلاج بعد التماس للقضاء، المركز الفلسطيني لحقوق الانسان، 13 يونيو 2021، الرابط، </w:t>
      </w:r>
      <w:hyperlink r:id="rId17" w:history="1">
        <w:r w:rsidRPr="00354F6D">
          <w:rPr>
            <w:rStyle w:val="Hyperlink"/>
            <w:rFonts w:ascii="Sakkal Majalla" w:hAnsi="Sakkal Majalla" w:cs="Sakkal Majalla"/>
            <w:lang w:bidi="ar-EG"/>
          </w:rPr>
          <w:t>https://bit.ly/3dQxXjx</w:t>
        </w:r>
      </w:hyperlink>
    </w:p>
    <w:p w14:paraId="7BA2700E" w14:textId="77777777" w:rsidR="00801655" w:rsidRDefault="00801655" w:rsidP="001D57D6">
      <w:pPr>
        <w:pStyle w:val="FootnoteText"/>
        <w:bidi/>
        <w:rPr>
          <w:rtl/>
          <w:lang w:bidi="ar-EG"/>
        </w:rPr>
      </w:pPr>
    </w:p>
  </w:footnote>
  <w:footnote w:id="21">
    <w:p w14:paraId="21B1BECD" w14:textId="77777777" w:rsidR="00801655" w:rsidRDefault="00801655" w:rsidP="001D57D6">
      <w:pPr>
        <w:pStyle w:val="FootnoteText"/>
        <w:bidi/>
        <w:rPr>
          <w:rtl/>
          <w:lang w:bidi="ar-EG"/>
        </w:rPr>
      </w:pPr>
      <w:r>
        <w:rPr>
          <w:rStyle w:val="FootnoteReference"/>
        </w:rPr>
        <w:footnoteRef/>
      </w:r>
      <w:r>
        <w:t xml:space="preserve"> </w:t>
      </w:r>
      <w:r w:rsidRPr="00354F6D">
        <w:rPr>
          <w:rFonts w:ascii="Sakkal Majalla" w:hAnsi="Sakkal Majalla" w:cs="Sakkal Majalla"/>
          <w:rtl/>
        </w:rPr>
        <w:t xml:space="preserve">تقرير الاوضاع الصحية خلال العدوان الحربي على قطاع غزة في مايو 2021، المركز الفلسطيني لحقوق الانسان، 27 يونيو 2021، الرابط، </w:t>
      </w:r>
      <w:hyperlink r:id="rId18" w:history="1">
        <w:r w:rsidRPr="00354F6D">
          <w:rPr>
            <w:rStyle w:val="Hyperlink"/>
            <w:rFonts w:ascii="Sakkal Majalla" w:hAnsi="Sakkal Majalla" w:cs="Sakkal Majalla"/>
          </w:rPr>
          <w:t>https://bit.ly/3y6TE6g</w:t>
        </w:r>
      </w:hyperlink>
    </w:p>
  </w:footnote>
  <w:footnote w:id="22">
    <w:p w14:paraId="3AF17FBC" w14:textId="77777777" w:rsidR="00801655" w:rsidRDefault="00801655" w:rsidP="001D57D6">
      <w:pPr>
        <w:pStyle w:val="FootnoteText"/>
        <w:rPr>
          <w:rtl/>
          <w:lang w:bidi="ar-EG"/>
        </w:rPr>
      </w:pPr>
      <w:r>
        <w:rPr>
          <w:rStyle w:val="FootnoteReference"/>
        </w:rPr>
        <w:footnoteRef/>
      </w:r>
      <w:r>
        <w:t xml:space="preserve"> </w:t>
      </w:r>
      <w:r w:rsidRPr="00354F6D">
        <w:rPr>
          <w:rFonts w:ascii="Sakkal Majalla" w:hAnsi="Sakkal Majalla" w:cs="Sakkal Majalla"/>
        </w:rPr>
        <w:t>International Organization for the Elimination of All Forms of Racial Discrimination (EAFORD), Report to Human Rights Council Working Group on Universal Periodic Review, 29th Session, (January to February 2018).</w:t>
      </w:r>
    </w:p>
  </w:footnote>
  <w:footnote w:id="23">
    <w:p w14:paraId="5DBE3127" w14:textId="77777777" w:rsidR="00801655" w:rsidRDefault="00801655" w:rsidP="001D57D6">
      <w:pPr>
        <w:pStyle w:val="FootnoteText"/>
        <w:bidi/>
        <w:rPr>
          <w:rtl/>
          <w:lang w:bidi="ar-EG"/>
        </w:rPr>
      </w:pPr>
      <w:r>
        <w:rPr>
          <w:rStyle w:val="FootnoteReference"/>
        </w:rPr>
        <w:footnoteRef/>
      </w:r>
      <w:r>
        <w:t xml:space="preserve"> </w:t>
      </w:r>
      <w:r w:rsidRPr="00354F6D">
        <w:rPr>
          <w:rFonts w:ascii="Sakkal Majalla" w:hAnsi="Sakkal Majalla" w:cs="Sakkal Majalla"/>
          <w:rtl/>
          <w:lang w:bidi="ar-EG"/>
        </w:rPr>
        <w:t xml:space="preserve">لتصعيد في القدس الشرقية وقطاع غزة وإسرائيل، مكتب الامم المتحدة لتنسيق الشؤون الانسانية، 23 مايو 2021، الرابط، </w:t>
      </w:r>
      <w:hyperlink r:id="rId19" w:history="1">
        <w:r w:rsidRPr="00354F6D">
          <w:rPr>
            <w:rStyle w:val="Hyperlink"/>
            <w:rFonts w:ascii="Sakkal Majalla" w:hAnsi="Sakkal Majalla" w:cs="Sakkal Majalla"/>
            <w:lang w:bidi="ar-EG"/>
          </w:rPr>
          <w:t>https://www.ochaopt.org/ar/content/escalation-gaza-strip-west-bank-and-israel-flash-update-12-covering-1200-21-may-1200-23-may</w:t>
        </w:r>
      </w:hyperlink>
    </w:p>
  </w:footnote>
  <w:footnote w:id="24">
    <w:p w14:paraId="6470878C" w14:textId="77777777" w:rsidR="00801655" w:rsidRDefault="00801655" w:rsidP="001D57D6">
      <w:pPr>
        <w:pStyle w:val="FootnoteText"/>
        <w:bidi/>
        <w:rPr>
          <w:rtl/>
          <w:lang w:bidi="ar-EG"/>
        </w:rPr>
      </w:pPr>
      <w:r>
        <w:rPr>
          <w:rStyle w:val="FootnoteReference"/>
        </w:rPr>
        <w:footnoteRef/>
      </w:r>
      <w:r>
        <w:t xml:space="preserve"> </w:t>
      </w:r>
      <w:r w:rsidRPr="00354F6D">
        <w:rPr>
          <w:rFonts w:ascii="Sakkal Majalla" w:hAnsi="Sakkal Majalla" w:cs="Sakkal Majalla"/>
          <w:rtl/>
        </w:rPr>
        <w:t>التقرير الوطني الفلسطيني المقدم إلى لجنة الحقوق الاقتصادية والاجتماعية والثقافية ، 3 فبراير 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C4CA0" w14:textId="77777777" w:rsidR="00275094" w:rsidRDefault="002750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9000D" w14:textId="77777777" w:rsidR="00275094" w:rsidRDefault="00275094">
    <w:pPr>
      <w:pStyle w:val="Header"/>
    </w:pPr>
    <w:r>
      <w:rPr>
        <w:noProof/>
        <w:lang w:val="en-GB" w:eastAsia="en-GB"/>
      </w:rPr>
      <w:drawing>
        <wp:inline distT="0" distB="0" distL="0" distR="0" wp14:anchorId="09EB03F9" wp14:editId="18041218">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03094" w14:textId="77777777" w:rsidR="00275094" w:rsidRDefault="002750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41696"/>
    <w:multiLevelType w:val="hybridMultilevel"/>
    <w:tmpl w:val="400EB1C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DC17BE1"/>
    <w:multiLevelType w:val="hybridMultilevel"/>
    <w:tmpl w:val="53741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Y3tTQyNjYzNDM2MDZS0lEKTi0uzszPAykwrAUASQwqGywAAAA="/>
  </w:docVars>
  <w:rsids>
    <w:rsidRoot w:val="00917AF0"/>
    <w:rsid w:val="00020057"/>
    <w:rsid w:val="000271A2"/>
    <w:rsid w:val="00056FF8"/>
    <w:rsid w:val="00063B0E"/>
    <w:rsid w:val="00067003"/>
    <w:rsid w:val="000A688E"/>
    <w:rsid w:val="000C2B9C"/>
    <w:rsid w:val="00181012"/>
    <w:rsid w:val="001B1DA3"/>
    <w:rsid w:val="001D57D6"/>
    <w:rsid w:val="001F6F73"/>
    <w:rsid w:val="00263C76"/>
    <w:rsid w:val="00272066"/>
    <w:rsid w:val="00275094"/>
    <w:rsid w:val="0028561B"/>
    <w:rsid w:val="002E2C53"/>
    <w:rsid w:val="002F4D9E"/>
    <w:rsid w:val="00301AE5"/>
    <w:rsid w:val="00303F50"/>
    <w:rsid w:val="00303FB0"/>
    <w:rsid w:val="003065EC"/>
    <w:rsid w:val="00350542"/>
    <w:rsid w:val="003527EE"/>
    <w:rsid w:val="003C393E"/>
    <w:rsid w:val="00417D84"/>
    <w:rsid w:val="004A35E9"/>
    <w:rsid w:val="00563981"/>
    <w:rsid w:val="0058725B"/>
    <w:rsid w:val="005B3712"/>
    <w:rsid w:val="005F0C9D"/>
    <w:rsid w:val="005F251D"/>
    <w:rsid w:val="005F64F2"/>
    <w:rsid w:val="00645FC1"/>
    <w:rsid w:val="00650F9A"/>
    <w:rsid w:val="00661C7F"/>
    <w:rsid w:val="00681108"/>
    <w:rsid w:val="00682E15"/>
    <w:rsid w:val="00743AF2"/>
    <w:rsid w:val="00764287"/>
    <w:rsid w:val="007D4D35"/>
    <w:rsid w:val="007E5DC3"/>
    <w:rsid w:val="007F7446"/>
    <w:rsid w:val="007F7FDE"/>
    <w:rsid w:val="00801655"/>
    <w:rsid w:val="0081481E"/>
    <w:rsid w:val="008351DF"/>
    <w:rsid w:val="008354E2"/>
    <w:rsid w:val="00855EED"/>
    <w:rsid w:val="008642AC"/>
    <w:rsid w:val="00917AF0"/>
    <w:rsid w:val="009A27FD"/>
    <w:rsid w:val="009B6C1E"/>
    <w:rsid w:val="009D2367"/>
    <w:rsid w:val="00A17E1B"/>
    <w:rsid w:val="00AE0EC8"/>
    <w:rsid w:val="00AF1576"/>
    <w:rsid w:val="00B0340E"/>
    <w:rsid w:val="00B3455B"/>
    <w:rsid w:val="00B44450"/>
    <w:rsid w:val="00B44464"/>
    <w:rsid w:val="00B77FCB"/>
    <w:rsid w:val="00C63C70"/>
    <w:rsid w:val="00C701D6"/>
    <w:rsid w:val="00C73E26"/>
    <w:rsid w:val="00C907C0"/>
    <w:rsid w:val="00CA3F82"/>
    <w:rsid w:val="00CF6F36"/>
    <w:rsid w:val="00D23EF1"/>
    <w:rsid w:val="00D73D08"/>
    <w:rsid w:val="00D867B2"/>
    <w:rsid w:val="00DB2C51"/>
    <w:rsid w:val="00DC2135"/>
    <w:rsid w:val="00DC55BE"/>
    <w:rsid w:val="00DE1C21"/>
    <w:rsid w:val="00E47E7D"/>
    <w:rsid w:val="00E61013"/>
    <w:rsid w:val="00E97024"/>
    <w:rsid w:val="00EA49B7"/>
    <w:rsid w:val="00EC6BC5"/>
    <w:rsid w:val="00F042C2"/>
    <w:rsid w:val="00F24949"/>
    <w:rsid w:val="00F46DD8"/>
    <w:rsid w:val="00F52A9E"/>
    <w:rsid w:val="00F724F9"/>
    <w:rsid w:val="00FB591F"/>
    <w:rsid w:val="00FC0FCA"/>
    <w:rsid w:val="00FE0271"/>
    <w:rsid w:val="00FF7F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AFDC1"/>
  <w15:chartTrackingRefBased/>
  <w15:docId w15:val="{98114A7A-B594-46C6-A2A6-323AD2F7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2AC"/>
    <w:pPr>
      <w:ind w:left="720"/>
      <w:contextualSpacing/>
    </w:pPr>
  </w:style>
  <w:style w:type="paragraph" w:styleId="FootnoteText">
    <w:name w:val="footnote text"/>
    <w:basedOn w:val="Normal"/>
    <w:link w:val="FootnoteTextChar"/>
    <w:uiPriority w:val="99"/>
    <w:semiHidden/>
    <w:unhideWhenUsed/>
    <w:rsid w:val="00B345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455B"/>
    <w:rPr>
      <w:sz w:val="20"/>
      <w:szCs w:val="20"/>
    </w:rPr>
  </w:style>
  <w:style w:type="character" w:styleId="FootnoteReference">
    <w:name w:val="footnote reference"/>
    <w:basedOn w:val="DefaultParagraphFont"/>
    <w:uiPriority w:val="99"/>
    <w:semiHidden/>
    <w:unhideWhenUsed/>
    <w:rsid w:val="00B3455B"/>
    <w:rPr>
      <w:vertAlign w:val="superscript"/>
    </w:rPr>
  </w:style>
  <w:style w:type="character" w:styleId="Hyperlink">
    <w:name w:val="Hyperlink"/>
    <w:basedOn w:val="DefaultParagraphFont"/>
    <w:uiPriority w:val="99"/>
    <w:semiHidden/>
    <w:unhideWhenUsed/>
    <w:rsid w:val="00B3455B"/>
    <w:rPr>
      <w:color w:val="0563C1" w:themeColor="hyperlink"/>
      <w:u w:val="single"/>
    </w:rPr>
  </w:style>
  <w:style w:type="paragraph" w:styleId="Header">
    <w:name w:val="header"/>
    <w:basedOn w:val="Normal"/>
    <w:link w:val="HeaderChar"/>
    <w:uiPriority w:val="99"/>
    <w:unhideWhenUsed/>
    <w:rsid w:val="002750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094"/>
  </w:style>
  <w:style w:type="paragraph" w:styleId="Footer">
    <w:name w:val="footer"/>
    <w:basedOn w:val="Normal"/>
    <w:link w:val="FooterChar"/>
    <w:uiPriority w:val="99"/>
    <w:unhideWhenUsed/>
    <w:rsid w:val="002750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094"/>
  </w:style>
  <w:style w:type="character" w:customStyle="1" w:styleId="apple-style-span">
    <w:name w:val="apple-style-span"/>
    <w:basedOn w:val="DefaultParagraphFont"/>
    <w:rsid w:val="00275094"/>
  </w:style>
  <w:style w:type="table" w:styleId="TableGrid">
    <w:name w:val="Table Grid"/>
    <w:basedOn w:val="TableNormal"/>
    <w:uiPriority w:val="39"/>
    <w:rsid w:val="00275094"/>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513647">
      <w:bodyDiv w:val="1"/>
      <w:marLeft w:val="0"/>
      <w:marRight w:val="0"/>
      <w:marTop w:val="0"/>
      <w:marBottom w:val="0"/>
      <w:divBdr>
        <w:top w:val="none" w:sz="0" w:space="0" w:color="auto"/>
        <w:left w:val="none" w:sz="0" w:space="0" w:color="auto"/>
        <w:bottom w:val="none" w:sz="0" w:space="0" w:color="auto"/>
        <w:right w:val="none" w:sz="0" w:space="0" w:color="auto"/>
      </w:divBdr>
    </w:div>
    <w:div w:id="96739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bit.ly/351BvdJ" TargetMode="External"/><Relationship Id="rId13" Type="http://schemas.openxmlformats.org/officeDocument/2006/relationships/hyperlink" Target="https://www.amnesty.org/ar/latest/news/2020/07/israelopt-10-things-you-need-to-know-about-annexation/" TargetMode="External"/><Relationship Id="rId18" Type="http://schemas.openxmlformats.org/officeDocument/2006/relationships/hyperlink" Target="https://bit.ly/3y6TE6g" TargetMode="External"/><Relationship Id="rId3" Type="http://schemas.openxmlformats.org/officeDocument/2006/relationships/hyperlink" Target="https://alquds-city.com/news/24669" TargetMode="External"/><Relationship Id="rId7" Type="http://schemas.openxmlformats.org/officeDocument/2006/relationships/hyperlink" Target="https://www.ochaopt.org/ar/content/response-escalation-opt-situation-report-no-5-18-24-june-2021" TargetMode="External"/><Relationship Id="rId12" Type="http://schemas.openxmlformats.org/officeDocument/2006/relationships/hyperlink" Target="https://euromedmonitor.org/uploads/reports/GazareportAR.pdf" TargetMode="External"/><Relationship Id="rId17" Type="http://schemas.openxmlformats.org/officeDocument/2006/relationships/hyperlink" Target="https://bit.ly/3dQxXjx" TargetMode="External"/><Relationship Id="rId2" Type="http://schemas.openxmlformats.org/officeDocument/2006/relationships/hyperlink" Target="https://bit.ly/3isnhKN" TargetMode="External"/><Relationship Id="rId16" Type="http://schemas.openxmlformats.org/officeDocument/2006/relationships/hyperlink" Target="https://bit.ly/3jFlvqa" TargetMode="External"/><Relationship Id="rId1" Type="http://schemas.openxmlformats.org/officeDocument/2006/relationships/hyperlink" Target="https://bit.ly/3g3NbDa" TargetMode="External"/><Relationship Id="rId6" Type="http://schemas.openxmlformats.org/officeDocument/2006/relationships/hyperlink" Target="https://www.amnesty.org/ar/latest/news/2021/05/israel-opt-scrap-plans-to-forcibly-evict-palestinian-families-in-silwan/" TargetMode="External"/><Relationship Id="rId11" Type="http://schemas.openxmlformats.org/officeDocument/2006/relationships/hyperlink" Target="https://www.btselem.org/arabic/gaza_strip/20210520_bombing_civilian_objectives_is_a_war_crim" TargetMode="External"/><Relationship Id="rId5" Type="http://schemas.openxmlformats.org/officeDocument/2006/relationships/hyperlink" Target="https://bit.ly/2RFWXlA" TargetMode="External"/><Relationship Id="rId15" Type="http://schemas.openxmlformats.org/officeDocument/2006/relationships/hyperlink" Target="https://bit.ly/3y6TE6g" TargetMode="External"/><Relationship Id="rId10" Type="http://schemas.openxmlformats.org/officeDocument/2006/relationships/hyperlink" Target="https://www.btselem.org/arabic/separation_barrier" TargetMode="External"/><Relationship Id="rId19" Type="http://schemas.openxmlformats.org/officeDocument/2006/relationships/hyperlink" Target="https://www.ochaopt.org/ar/content/escalation-gaza-strip-west-bank-and-israel-flash-update-12-covering-1200-21-may-1200-23-may" TargetMode="External"/><Relationship Id="rId4" Type="http://schemas.openxmlformats.org/officeDocument/2006/relationships/hyperlink" Target="http://www.qudspress.com/index.php?page=show&amp;id=68663" TargetMode="External"/><Relationship Id="rId9" Type="http://schemas.openxmlformats.org/officeDocument/2006/relationships/hyperlink" Target="http://www.qudspress.com/index.php?page=show&amp;id=68663" TargetMode="External"/><Relationship Id="rId14" Type="http://schemas.openxmlformats.org/officeDocument/2006/relationships/hyperlink" Target="https://www.amnesty.org/ar/latest/campaigns/2017/06/israel-occupation-50-years-of-dispossess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17DCB8-F2E7-4A27-AC1F-641A53D32B4F}">
  <ds:schemaRefs>
    <ds:schemaRef ds:uri="http://schemas.openxmlformats.org/officeDocument/2006/bibliography"/>
  </ds:schemaRefs>
</ds:datastoreItem>
</file>

<file path=customXml/itemProps2.xml><?xml version="1.0" encoding="utf-8"?>
<ds:datastoreItem xmlns:ds="http://schemas.openxmlformats.org/officeDocument/2006/customXml" ds:itemID="{24293A63-CE97-4F49-BFED-BE44D296563D}"/>
</file>

<file path=customXml/itemProps3.xml><?xml version="1.0" encoding="utf-8"?>
<ds:datastoreItem xmlns:ds="http://schemas.openxmlformats.org/officeDocument/2006/customXml" ds:itemID="{38803FAE-11D8-4297-B4D2-5AB80B8FAF14}"/>
</file>

<file path=customXml/itemProps4.xml><?xml version="1.0" encoding="utf-8"?>
<ds:datastoreItem xmlns:ds="http://schemas.openxmlformats.org/officeDocument/2006/customXml" ds:itemID="{B2D5C5CF-A016-44F6-8089-A1AB129F8595}"/>
</file>

<file path=docProps/app.xml><?xml version="1.0" encoding="utf-8"?>
<Properties xmlns="http://schemas.openxmlformats.org/officeDocument/2006/extended-properties" xmlns:vt="http://schemas.openxmlformats.org/officeDocument/2006/docPropsVTypes">
  <Template>Normal.dotm</Template>
  <TotalTime>0</TotalTime>
  <Pages>15</Pages>
  <Words>3767</Words>
  <Characters>21473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REYNAUD Céline</cp:lastModifiedBy>
  <cp:revision>2</cp:revision>
  <dcterms:created xsi:type="dcterms:W3CDTF">2021-09-03T09:08:00Z</dcterms:created>
  <dcterms:modified xsi:type="dcterms:W3CDTF">2021-09-03T09:08:00Z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