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6" w:rsidRDefault="00836E15" w:rsidP="008F4786">
      <w:pPr>
        <w:pBdr>
          <w:between w:val="single" w:sz="4" w:space="1" w:color="auto"/>
        </w:pBdr>
        <w:rPr>
          <w:rFonts w:ascii="Avenir Next Condensed" w:hAnsi="Avenir Next Condensed"/>
          <w:b/>
          <w:bCs/>
          <w:sz w:val="30"/>
          <w:szCs w:val="30"/>
        </w:rPr>
      </w:pPr>
      <w:r w:rsidRPr="002530E5">
        <w:rPr>
          <w:rFonts w:ascii="Avenir Next Condensed" w:hAnsi="Avenir Next Condensed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2568575</wp:posOffset>
            </wp:positionH>
            <wp:positionV relativeFrom="margin">
              <wp:posOffset>-450246</wp:posOffset>
            </wp:positionV>
            <wp:extent cx="677545" cy="726440"/>
            <wp:effectExtent l="0" t="0" r="8255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na-RM grey scale.png"/>
                    <pic:cNvPicPr/>
                  </pic:nvPicPr>
                  <pic:blipFill>
                    <a:blip r:embed="rId7" cstate="print"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">
                              <a14:imgEffect>
                                <a14:colorTemperature colorTemp="651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72644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8F4786" w:rsidRPr="00926B5E" w:rsidRDefault="008F4786" w:rsidP="008F4786">
      <w:pPr>
        <w:rPr>
          <w:rFonts w:ascii="Avenir Next Condensed" w:hAnsi="Avenir Next Condensed"/>
          <w:b/>
          <w:bCs/>
          <w:sz w:val="30"/>
          <w:szCs w:val="30"/>
        </w:rPr>
      </w:pPr>
    </w:p>
    <w:p w:rsidR="00926B5E" w:rsidRDefault="00926B5E" w:rsidP="008F4786">
      <w:pPr>
        <w:pBdr>
          <w:top w:val="single" w:sz="4" w:space="1" w:color="auto"/>
        </w:pBdr>
        <w:jc w:val="center"/>
        <w:rPr>
          <w:rFonts w:ascii="Avenir Next Condensed" w:hAnsi="Avenir Next Condensed"/>
          <w:b/>
          <w:bCs/>
          <w:sz w:val="28"/>
          <w:szCs w:val="28"/>
        </w:rPr>
      </w:pPr>
      <w:r w:rsidRPr="00926B5E">
        <w:rPr>
          <w:rFonts w:ascii="Avenir Next Condensed" w:hAnsi="Avenir Next Condensed"/>
          <w:b/>
          <w:bCs/>
          <w:sz w:val="28"/>
          <w:szCs w:val="28"/>
        </w:rPr>
        <w:t>PERMANENT MISSION OF THE REPUBLIC OF MACEDONIA</w:t>
      </w:r>
    </w:p>
    <w:p w:rsidR="00D662B2" w:rsidRPr="00DD34A7" w:rsidRDefault="00926B5E" w:rsidP="008F4786">
      <w:pPr>
        <w:pBdr>
          <w:top w:val="single" w:sz="4" w:space="1" w:color="auto"/>
        </w:pBdr>
        <w:jc w:val="center"/>
        <w:rPr>
          <w:rFonts w:ascii="Avenir Next Condensed" w:hAnsi="Avenir Next Condensed"/>
          <w:bCs/>
          <w:sz w:val="22"/>
          <w:szCs w:val="22"/>
          <w:lang w:val="en-GB"/>
        </w:rPr>
      </w:pPr>
      <w:r w:rsidRPr="00926B5E">
        <w:rPr>
          <w:rFonts w:ascii="Avenir Next Condensed" w:hAnsi="Avenir Next Condensed"/>
          <w:bCs/>
          <w:sz w:val="22"/>
          <w:szCs w:val="22"/>
        </w:rPr>
        <w:t>TO THE UN</w:t>
      </w:r>
      <w:r w:rsidR="00836E15">
        <w:rPr>
          <w:rFonts w:ascii="Avenir Next Condensed" w:hAnsi="Avenir Next Condensed"/>
          <w:bCs/>
          <w:sz w:val="22"/>
          <w:szCs w:val="22"/>
        </w:rPr>
        <w:t xml:space="preserve">, WTO </w:t>
      </w:r>
      <w:r w:rsidRPr="00926B5E">
        <w:rPr>
          <w:rFonts w:ascii="Avenir Next Condensed" w:hAnsi="Avenir Next Condensed"/>
          <w:bCs/>
          <w:sz w:val="22"/>
          <w:szCs w:val="22"/>
        </w:rPr>
        <w:t xml:space="preserve">AND OTHER INTERNATIONAL ORGANISATIONS IN </w:t>
      </w:r>
      <w:r w:rsidR="009B1DD1">
        <w:rPr>
          <w:rFonts w:ascii="Avenir Next Condensed" w:hAnsi="Avenir Next Condensed"/>
          <w:bCs/>
          <w:sz w:val="22"/>
          <w:szCs w:val="22"/>
        </w:rPr>
        <w:t>GENEVA</w:t>
      </w:r>
    </w:p>
    <w:p w:rsidR="00D662B2" w:rsidRDefault="00D662B2" w:rsidP="008F4786">
      <w:pPr>
        <w:rPr>
          <w:rFonts w:ascii="Avenir Next Condensed" w:hAnsi="Avenir Next Condensed"/>
          <w:bCs/>
          <w:sz w:val="22"/>
          <w:szCs w:val="22"/>
        </w:rPr>
      </w:pPr>
    </w:p>
    <w:p w:rsidR="00444465" w:rsidRDefault="00444465" w:rsidP="00444465">
      <w:pPr>
        <w:jc w:val="center"/>
        <w:rPr>
          <w:rFonts w:ascii="Avenir Next Condensed" w:hAnsi="Avenir Next Condensed"/>
          <w:bCs/>
          <w:sz w:val="22"/>
          <w:szCs w:val="22"/>
        </w:rPr>
      </w:pPr>
    </w:p>
    <w:p w:rsidR="00D662B2" w:rsidRDefault="009B1DD1" w:rsidP="00D662B2">
      <w:pPr>
        <w:rPr>
          <w:rFonts w:ascii="Avenir Next Condensed" w:hAnsi="Avenir Next Condensed"/>
          <w:bCs/>
          <w:sz w:val="22"/>
          <w:szCs w:val="22"/>
        </w:rPr>
      </w:pPr>
      <w:r>
        <w:rPr>
          <w:rFonts w:ascii="Avenir Next Condensed" w:hAnsi="Avenir Next Condensed"/>
          <w:bCs/>
          <w:sz w:val="22"/>
          <w:szCs w:val="22"/>
        </w:rPr>
        <w:t>N</w:t>
      </w:r>
      <w:r w:rsidRPr="009B1DD1">
        <w:rPr>
          <w:rFonts w:ascii="Avenir Next Condensed" w:hAnsi="Avenir Next Condensed"/>
          <w:bCs/>
          <w:sz w:val="22"/>
          <w:szCs w:val="22"/>
          <w:vertAlign w:val="superscript"/>
        </w:rPr>
        <w:t>0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16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-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01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-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594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3F1508">
        <w:rPr>
          <w:rFonts w:ascii="Avenir Next Condensed" w:hAnsi="Avenir Next Condensed"/>
          <w:bCs/>
          <w:sz w:val="22"/>
          <w:szCs w:val="22"/>
        </w:rPr>
        <w:t>/</w:t>
      </w:r>
      <w:r>
        <w:rPr>
          <w:rFonts w:ascii="Avenir Next Condensed" w:hAnsi="Avenir Next Condensed"/>
          <w:bCs/>
          <w:sz w:val="22"/>
          <w:szCs w:val="22"/>
        </w:rPr>
        <w:t xml:space="preserve"> </w:t>
      </w:r>
      <w:r w:rsidR="002A1DFE">
        <w:rPr>
          <w:rFonts w:ascii="Avenir Next Condensed" w:hAnsi="Avenir Next Condensed"/>
          <w:bCs/>
          <w:sz w:val="22"/>
          <w:szCs w:val="22"/>
        </w:rPr>
        <w:t>3</w:t>
      </w:r>
    </w:p>
    <w:p w:rsidR="00D662B2" w:rsidRDefault="00D662B2" w:rsidP="00D662B2">
      <w:pPr>
        <w:rPr>
          <w:rFonts w:ascii="Avenir Next Condensed" w:hAnsi="Avenir Next Condensed"/>
          <w:bCs/>
          <w:sz w:val="22"/>
          <w:szCs w:val="22"/>
        </w:rPr>
      </w:pPr>
    </w:p>
    <w:p w:rsidR="0062564B" w:rsidRDefault="00E331E0" w:rsidP="00E331E0">
      <w:pPr>
        <w:jc w:val="both"/>
        <w:rPr>
          <w:rFonts w:ascii="StobiSerif Regular" w:hAnsi="StobiSerif Regular"/>
        </w:rPr>
      </w:pPr>
      <w:r>
        <w:rPr>
          <w:rFonts w:ascii="Avenir Next Condensed" w:hAnsi="Avenir Next Condensed"/>
          <w:bCs/>
          <w:sz w:val="22"/>
          <w:szCs w:val="22"/>
        </w:rPr>
        <w:t xml:space="preserve">       </w:t>
      </w:r>
      <w:r w:rsidR="005037F7" w:rsidRPr="00F05FF5">
        <w:rPr>
          <w:rFonts w:ascii="StobiSerif Regular" w:hAnsi="StobiSerif Regular" w:cs="Times New Roman"/>
        </w:rPr>
        <w:t xml:space="preserve"> The Permanent Mission of the Republic of Macedonia to the United Nations Office and Other International Organizations in Geneva </w:t>
      </w:r>
      <w:r w:rsidR="00E242F9" w:rsidRPr="00F05FF5">
        <w:rPr>
          <w:rFonts w:ascii="StobiSerif Regular" w:hAnsi="StobiSerif Regular" w:cs="Times New Roman"/>
        </w:rPr>
        <w:t xml:space="preserve">presents its compliments to the </w:t>
      </w:r>
      <w:r w:rsidR="003721BE">
        <w:rPr>
          <w:rFonts w:ascii="StobiSerif Regular" w:hAnsi="StobiSerif Regular" w:cs="Times New Roman"/>
        </w:rPr>
        <w:t xml:space="preserve">Secretariat of the Committee on the rights of Persons with Disabilities </w:t>
      </w:r>
      <w:r w:rsidR="00E242F9" w:rsidRPr="00F05FF5">
        <w:rPr>
          <w:rFonts w:ascii="StobiSerif Regular" w:hAnsi="StobiSerif Regular" w:cs="Times New Roman"/>
        </w:rPr>
        <w:t xml:space="preserve">and </w:t>
      </w:r>
      <w:r w:rsidR="0062564B">
        <w:rPr>
          <w:rFonts w:ascii="StobiSerif Regular" w:hAnsi="StobiSerif Regular" w:cs="Times New Roman"/>
        </w:rPr>
        <w:t xml:space="preserve">  </w:t>
      </w:r>
      <w:r w:rsidR="0062564B">
        <w:rPr>
          <w:rFonts w:ascii="StobiSerif Regular" w:hAnsi="StobiSerif Regular"/>
        </w:rPr>
        <w:t>has the honor to inform that the Delegation of the Republic of Macedonia to the 20</w:t>
      </w:r>
      <w:r w:rsidR="0062564B" w:rsidRPr="00810DF4">
        <w:rPr>
          <w:rFonts w:ascii="StobiSerif Regular" w:hAnsi="StobiSerif Regular"/>
          <w:vertAlign w:val="superscript"/>
        </w:rPr>
        <w:t>th</w:t>
      </w:r>
      <w:r w:rsidR="0062564B">
        <w:rPr>
          <w:rFonts w:ascii="StobiSerif Regular" w:hAnsi="StobiSerif Regular"/>
        </w:rPr>
        <w:t xml:space="preserve"> Session of the Committee on the Rights of Persons with Disabilities (27.08-21.9.2018), will be as follows:</w:t>
      </w:r>
    </w:p>
    <w:p w:rsidR="009B1DD1" w:rsidRDefault="009B1DD1" w:rsidP="00E331E0">
      <w:pPr>
        <w:jc w:val="both"/>
        <w:rPr>
          <w:rFonts w:ascii="StobiSerif Regular" w:hAnsi="StobiSerif Regular"/>
        </w:rPr>
      </w:pPr>
    </w:p>
    <w:p w:rsidR="0062564B" w:rsidRDefault="0062564B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-Mr.</w:t>
      </w:r>
      <w:r w:rsidR="009B1DD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Dushan Tomsic , </w:t>
      </w:r>
      <w:r w:rsidR="00E331E0">
        <w:rPr>
          <w:rFonts w:ascii="StobiSerif Regular" w:hAnsi="StobiSerif Regular"/>
        </w:rPr>
        <w:t>Special C</w:t>
      </w:r>
      <w:r>
        <w:rPr>
          <w:rFonts w:ascii="StobiSerif Regular" w:hAnsi="StobiSerif Regular"/>
        </w:rPr>
        <w:t xml:space="preserve">ounselor , Cabinet of the Minister of Labor and Social Policy, Chief of Delegation </w:t>
      </w:r>
    </w:p>
    <w:p w:rsidR="00E331E0" w:rsidRDefault="0062564B" w:rsidP="00E331E0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-Mr. Ljupcho </w:t>
      </w:r>
      <w:r w:rsidR="00E331E0">
        <w:rPr>
          <w:rFonts w:ascii="StobiSerif Regular" w:hAnsi="StobiSerif Regular"/>
        </w:rPr>
        <w:t>Gjorgji</w:t>
      </w:r>
      <w:r w:rsidR="009B1DD1">
        <w:rPr>
          <w:rFonts w:ascii="StobiSerif Regular" w:hAnsi="StobiSerif Regular"/>
        </w:rPr>
        <w:t>nski, Minister Counselor, Chargé</w:t>
      </w:r>
      <w:r w:rsidR="00E331E0">
        <w:rPr>
          <w:rFonts w:ascii="StobiSerif Regular" w:hAnsi="StobiSerif Regular"/>
        </w:rPr>
        <w:t xml:space="preserve"> d’Affaires a.i. at the Permanent Mission of the Republic of Macedonia to the UNOG, </w:t>
      </w:r>
    </w:p>
    <w:p w:rsidR="002A7528" w:rsidRDefault="002A7528" w:rsidP="002A7528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-Mrs. Svetlana Geleva, Assistant Director for Multilateral Relations at the Ministry of Foreign Affairs of the Republic of Macedonia, </w:t>
      </w:r>
    </w:p>
    <w:p w:rsidR="0062564B" w:rsidRDefault="002A7528" w:rsidP="00E331E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</w:t>
      </w:r>
      <w:r w:rsidR="00E331E0">
        <w:rPr>
          <w:rFonts w:ascii="StobiSerif Regular" w:hAnsi="StobiSerif Regular"/>
        </w:rPr>
        <w:t xml:space="preserve">  -Mr.</w:t>
      </w:r>
      <w:r w:rsidR="009B1DD1">
        <w:rPr>
          <w:rFonts w:ascii="StobiSerif Regular" w:hAnsi="StobiSerif Regular"/>
        </w:rPr>
        <w:t xml:space="preserve"> </w:t>
      </w:r>
      <w:r w:rsidR="00E331E0">
        <w:rPr>
          <w:rFonts w:ascii="StobiSerif Regular" w:hAnsi="StobiSerif Regular"/>
        </w:rPr>
        <w:t>Spase Dodevski, Counselor</w:t>
      </w:r>
      <w:r w:rsidR="0062564B">
        <w:rPr>
          <w:rFonts w:ascii="StobiSerif Regular" w:hAnsi="StobiSerif Regular"/>
        </w:rPr>
        <w:t xml:space="preserve">, Cabinet of the Prime Minister of the Republic of Macedonia </w:t>
      </w:r>
    </w:p>
    <w:p w:rsidR="0062564B" w:rsidRDefault="0062564B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-Mrs.</w:t>
      </w:r>
      <w:r w:rsidR="009B1DD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Lidija Krstevska, State Counselor, Cabinet of the Prime Minister of the Repubic of Macedonia</w:t>
      </w:r>
    </w:p>
    <w:p w:rsidR="0062564B" w:rsidRDefault="0062564B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-Mr. </w:t>
      </w:r>
      <w:r w:rsidR="00E331E0">
        <w:rPr>
          <w:rFonts w:ascii="StobiSerif Regular" w:hAnsi="StobiSerif Regular"/>
        </w:rPr>
        <w:t>Mihajlo Kostovski, Ministry of H</w:t>
      </w:r>
      <w:r>
        <w:rPr>
          <w:rFonts w:ascii="StobiSerif Regular" w:hAnsi="StobiSerif Regular"/>
        </w:rPr>
        <w:t>ealth of the Republic of Macedonia</w:t>
      </w:r>
      <w:r w:rsidR="00E331E0">
        <w:rPr>
          <w:rFonts w:ascii="StobiSerif Regular" w:hAnsi="StobiSerif Regular"/>
        </w:rPr>
        <w:t xml:space="preserve"> and</w:t>
      </w:r>
    </w:p>
    <w:p w:rsidR="0062564B" w:rsidRDefault="0062564B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="00E331E0">
        <w:rPr>
          <w:rFonts w:ascii="StobiSerif Regular" w:hAnsi="StobiSerif Regular"/>
        </w:rPr>
        <w:t>Mr.</w:t>
      </w:r>
      <w:r w:rsidR="009B1DD1">
        <w:rPr>
          <w:rFonts w:ascii="StobiSerif Regular" w:hAnsi="StobiSerif Regular"/>
        </w:rPr>
        <w:t xml:space="preserve"> </w:t>
      </w:r>
      <w:r w:rsidR="00E331E0">
        <w:rPr>
          <w:rFonts w:ascii="StobiSerif Regular" w:hAnsi="StobiSerif Regular"/>
        </w:rPr>
        <w:t>Vangel Trkaljanov, Counselor</w:t>
      </w:r>
      <w:r>
        <w:rPr>
          <w:rFonts w:ascii="StobiSerif Regular" w:hAnsi="StobiSerif Regular"/>
        </w:rPr>
        <w:t xml:space="preserve">, Cabinet of the </w:t>
      </w:r>
      <w:r w:rsidR="00E331E0">
        <w:rPr>
          <w:rFonts w:ascii="StobiSerif Regular" w:hAnsi="StobiSerif Regular"/>
        </w:rPr>
        <w:t>Minister of Labor and Social Policy.</w:t>
      </w:r>
      <w:r>
        <w:rPr>
          <w:rFonts w:ascii="StobiSerif Regular" w:hAnsi="StobiSerif Regular"/>
        </w:rPr>
        <w:t xml:space="preserve"> </w:t>
      </w:r>
    </w:p>
    <w:p w:rsidR="004310D4" w:rsidRDefault="004310D4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-Mr.</w:t>
      </w:r>
      <w:r w:rsidR="009B1DD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Jasmin Hasanovikj, Ministry of Foreign Affairs of the Republic of Macedonia</w:t>
      </w:r>
    </w:p>
    <w:p w:rsidR="00D50E92" w:rsidRDefault="004310D4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-Mr.</w:t>
      </w:r>
      <w:r w:rsidR="009B1DD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Kiril Sharlamanov, translator, Ministry of Foreign Affairs of the Republic of Macedonia </w:t>
      </w:r>
    </w:p>
    <w:p w:rsidR="003E3AAC" w:rsidRDefault="003E3AAC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-Ms. Katerina Ivanishevikj, translator, Ministry of Education and Science</w:t>
      </w:r>
    </w:p>
    <w:p w:rsidR="003E3AAC" w:rsidRDefault="003E3AAC" w:rsidP="0062564B">
      <w:pPr>
        <w:ind w:firstLine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-Ms. Sanja Jancheva, Ministry of Education and Science</w:t>
      </w:r>
    </w:p>
    <w:p w:rsidR="004310D4" w:rsidRDefault="004310D4" w:rsidP="0062564B">
      <w:pPr>
        <w:ind w:firstLine="360"/>
        <w:jc w:val="both"/>
        <w:rPr>
          <w:rFonts w:ascii="StobiSerif Regular" w:hAnsi="StobiSerif Regular"/>
        </w:rPr>
      </w:pPr>
    </w:p>
    <w:p w:rsidR="009B1DD1" w:rsidRDefault="009B1DD1">
      <w:pPr>
        <w:rPr>
          <w:rFonts w:ascii="StobiSerif Regular" w:eastAsiaTheme="minorEastAsia" w:hAnsi="StobiSerif Regular"/>
        </w:rPr>
      </w:pPr>
      <w:r>
        <w:rPr>
          <w:rFonts w:ascii="StobiSerif Regular" w:eastAsiaTheme="minorEastAsia" w:hAnsi="StobiSerif Regular"/>
        </w:rPr>
        <w:br w:type="page"/>
      </w:r>
    </w:p>
    <w:p w:rsidR="001E51E6" w:rsidRPr="00F05FF5" w:rsidRDefault="00D212B0" w:rsidP="005037F7">
      <w:pPr>
        <w:spacing w:after="120" w:line="276" w:lineRule="auto"/>
        <w:jc w:val="both"/>
        <w:rPr>
          <w:rFonts w:ascii="StobiSerif Regular" w:hAnsi="StobiSerif Regular" w:cs="Times New Roman"/>
        </w:rPr>
      </w:pPr>
      <w:r>
        <w:rPr>
          <w:rFonts w:ascii="StobiSerif Regular" w:eastAsiaTheme="minorEastAsia" w:hAnsi="StobiSerif Regular"/>
        </w:rPr>
        <w:lastRenderedPageBreak/>
        <w:t xml:space="preserve">      </w:t>
      </w:r>
      <w:r>
        <w:rPr>
          <w:rFonts w:ascii="StobiSerif Regular" w:hAnsi="StobiSerif Regular" w:cs="Times New Roman"/>
        </w:rPr>
        <w:t xml:space="preserve">    </w:t>
      </w:r>
      <w:r w:rsidR="005037F7" w:rsidRPr="00F05FF5">
        <w:rPr>
          <w:rFonts w:ascii="StobiSerif Regular" w:hAnsi="StobiSerif Regular" w:cs="Times New Roman"/>
        </w:rPr>
        <w:t xml:space="preserve">The Permanent Mission of the Republic of Macedonia to the United Nations Office and Other International Organizations in Geneva avails itself of this opportunity to renew </w:t>
      </w:r>
      <w:r w:rsidR="00B84576" w:rsidRPr="00F05FF5">
        <w:rPr>
          <w:rFonts w:ascii="StobiSerif Regular" w:hAnsi="StobiSerif Regular" w:cs="Times New Roman"/>
        </w:rPr>
        <w:t xml:space="preserve">to </w:t>
      </w:r>
      <w:r w:rsidR="00B84576" w:rsidRPr="00F05FF5">
        <w:rPr>
          <w:rFonts w:ascii="StobiSerif Regular" w:hAnsi="StobiSerif Regular" w:cs="Times New Roman"/>
          <w:bCs/>
          <w:color w:val="333333"/>
          <w:shd w:val="clear" w:color="auto" w:fill="FFFFFF"/>
        </w:rPr>
        <w:t>the</w:t>
      </w:r>
      <w:r w:rsidR="00B84576">
        <w:rPr>
          <w:rFonts w:ascii="StobiSerif Regular" w:hAnsi="StobiSerif Regular" w:cs="Times New Roman"/>
          <w:bCs/>
          <w:color w:val="333333"/>
          <w:shd w:val="clear" w:color="auto" w:fill="FFFFFF"/>
        </w:rPr>
        <w:t xml:space="preserve"> </w:t>
      </w:r>
      <w:r w:rsidR="00B84576">
        <w:rPr>
          <w:rFonts w:ascii="StobiSerif Regular" w:hAnsi="StobiSerif Regular" w:cs="Times New Roman"/>
        </w:rPr>
        <w:t xml:space="preserve">Secretariat of the Committee on the rights of Persons with Disabilities </w:t>
      </w:r>
      <w:r w:rsidR="005037F7" w:rsidRPr="00F05FF5">
        <w:rPr>
          <w:rFonts w:ascii="StobiSerif Regular" w:hAnsi="StobiSerif Regular" w:cs="Times New Roman"/>
        </w:rPr>
        <w:t>the assurances of its highest consideration</w:t>
      </w:r>
      <w:r w:rsidR="00B84576">
        <w:rPr>
          <w:rFonts w:ascii="StobiSerif Regular" w:hAnsi="StobiSerif Regular" w:cs="Times New Roman"/>
        </w:rPr>
        <w:t>.</w:t>
      </w:r>
    </w:p>
    <w:p w:rsidR="00D662B2" w:rsidRPr="00F05FF5" w:rsidRDefault="00D662B2" w:rsidP="00D662B2">
      <w:pPr>
        <w:rPr>
          <w:rFonts w:ascii="StobiSerif Regular" w:hAnsi="StobiSerif Regular"/>
          <w:bCs/>
        </w:rPr>
      </w:pPr>
    </w:p>
    <w:p w:rsidR="005037F7" w:rsidRPr="00F05FF5" w:rsidRDefault="00E242F9" w:rsidP="005037F7">
      <w:pPr>
        <w:jc w:val="center"/>
        <w:rPr>
          <w:rFonts w:ascii="StobiSerif Regular" w:hAnsi="StobiSerif Regular"/>
          <w:b/>
          <w:bCs/>
        </w:rPr>
      </w:pPr>
      <w:r w:rsidRPr="00F05FF5">
        <w:rPr>
          <w:rFonts w:ascii="StobiSerif Regular" w:hAnsi="StobiSerif Regular"/>
          <w:b/>
          <w:bCs/>
        </w:rPr>
        <w:t xml:space="preserve">Geneva, </w:t>
      </w:r>
      <w:r w:rsidR="002A1DFE">
        <w:rPr>
          <w:rFonts w:ascii="StobiSerif Regular" w:hAnsi="StobiSerif Regular"/>
          <w:b/>
          <w:bCs/>
        </w:rPr>
        <w:t>03</w:t>
      </w:r>
      <w:r w:rsidR="009B1DD1">
        <w:rPr>
          <w:rFonts w:ascii="StobiSerif Regular" w:hAnsi="StobiSerif Regular"/>
          <w:b/>
          <w:bCs/>
        </w:rPr>
        <w:t xml:space="preserve"> August</w:t>
      </w:r>
      <w:r w:rsidR="00E331E0">
        <w:rPr>
          <w:rFonts w:ascii="StobiSerif Regular" w:hAnsi="StobiSerif Regular"/>
          <w:b/>
          <w:bCs/>
        </w:rPr>
        <w:t xml:space="preserve"> </w:t>
      </w:r>
      <w:r w:rsidR="00D212B0">
        <w:rPr>
          <w:rFonts w:ascii="StobiSerif Regular" w:hAnsi="StobiSerif Regular"/>
          <w:b/>
          <w:bCs/>
        </w:rPr>
        <w:t>2018</w:t>
      </w:r>
    </w:p>
    <w:p w:rsidR="00F52957" w:rsidRDefault="00F52957" w:rsidP="005037F7">
      <w:pPr>
        <w:jc w:val="center"/>
        <w:rPr>
          <w:rFonts w:ascii="StobiSerif Regular" w:hAnsi="StobiSerif Regular"/>
          <w:bCs/>
          <w:sz w:val="22"/>
          <w:szCs w:val="22"/>
        </w:rPr>
      </w:pPr>
    </w:p>
    <w:p w:rsidR="005037F7" w:rsidRPr="008D44E5" w:rsidRDefault="005037F7" w:rsidP="00D662B2">
      <w:pPr>
        <w:rPr>
          <w:rFonts w:ascii="StobiSerif Regular" w:hAnsi="StobiSerif Regular"/>
          <w:bCs/>
          <w:sz w:val="22"/>
          <w:szCs w:val="22"/>
        </w:rPr>
      </w:pPr>
    </w:p>
    <w:p w:rsidR="00E242F9" w:rsidRDefault="00E242F9" w:rsidP="003721BE">
      <w:pPr>
        <w:jc w:val="both"/>
        <w:rPr>
          <w:rFonts w:ascii="StobiSerif" w:hAnsi="StobiSerif"/>
          <w:b/>
        </w:rPr>
      </w:pPr>
      <w:r>
        <w:rPr>
          <w:rFonts w:ascii="StobiSerif" w:hAnsi="StobiSerif"/>
          <w:b/>
        </w:rPr>
        <w:t xml:space="preserve">COMMITTEE ON THE </w:t>
      </w:r>
      <w:r w:rsidR="003721BE">
        <w:rPr>
          <w:rFonts w:ascii="StobiSerif" w:hAnsi="StobiSerif"/>
          <w:b/>
        </w:rPr>
        <w:t xml:space="preserve">RIGHTS </w:t>
      </w:r>
    </w:p>
    <w:p w:rsidR="003721BE" w:rsidRDefault="003721BE" w:rsidP="003721BE">
      <w:pPr>
        <w:jc w:val="both"/>
        <w:rPr>
          <w:rFonts w:ascii="StobiSerif" w:hAnsi="StobiSerif"/>
          <w:b/>
        </w:rPr>
      </w:pPr>
    </w:p>
    <w:p w:rsidR="003721BE" w:rsidRDefault="003721BE" w:rsidP="003721BE">
      <w:pPr>
        <w:jc w:val="both"/>
        <w:rPr>
          <w:rFonts w:ascii="StobiSerif" w:hAnsi="StobiSerif"/>
          <w:b/>
        </w:rPr>
      </w:pPr>
      <w:r>
        <w:rPr>
          <w:rFonts w:ascii="StobiSerif" w:hAnsi="StobiSerif"/>
          <w:b/>
        </w:rPr>
        <w:t>OF PERSONS WITH DISABILITIES</w:t>
      </w:r>
    </w:p>
    <w:p w:rsidR="00E242F9" w:rsidRDefault="00E242F9" w:rsidP="005037F7">
      <w:pPr>
        <w:jc w:val="both"/>
        <w:rPr>
          <w:rFonts w:ascii="StobiSerif" w:hAnsi="StobiSerif"/>
          <w:b/>
        </w:rPr>
      </w:pPr>
    </w:p>
    <w:p w:rsidR="005037F7" w:rsidRPr="002B6EF7" w:rsidRDefault="005037F7" w:rsidP="005037F7">
      <w:pPr>
        <w:jc w:val="both"/>
        <w:rPr>
          <w:rFonts w:ascii="StobiSerif Regular" w:hAnsi="StobiSerif Regular"/>
          <w:b/>
          <w:u w:val="single"/>
        </w:rPr>
      </w:pPr>
      <w:r w:rsidRPr="002B6EF7">
        <w:rPr>
          <w:rFonts w:ascii="StobiSerif" w:hAnsi="StobiSerif"/>
          <w:b/>
          <w:u w:val="single"/>
        </w:rPr>
        <w:t>G E N E V A</w:t>
      </w:r>
    </w:p>
    <w:p w:rsidR="00E242F9" w:rsidRDefault="00E242F9" w:rsidP="001E51E6">
      <w:pPr>
        <w:tabs>
          <w:tab w:val="left" w:pos="6120"/>
        </w:tabs>
        <w:rPr>
          <w:rFonts w:ascii="StobiSerif Regular" w:hAnsi="StobiSerif Regular"/>
          <w:b/>
          <w:bCs/>
          <w:sz w:val="22"/>
          <w:szCs w:val="22"/>
        </w:rPr>
      </w:pPr>
    </w:p>
    <w:p w:rsidR="00E242F9" w:rsidRPr="00E242F9" w:rsidRDefault="00E242F9" w:rsidP="00E242F9">
      <w:pPr>
        <w:rPr>
          <w:rFonts w:ascii="StobiSerif Regular" w:hAnsi="StobiSerif Regular"/>
          <w:sz w:val="22"/>
          <w:szCs w:val="22"/>
        </w:rPr>
      </w:pPr>
    </w:p>
    <w:p w:rsidR="00E242F9" w:rsidRPr="00E242F9" w:rsidRDefault="00E242F9" w:rsidP="00E242F9">
      <w:pPr>
        <w:rPr>
          <w:rFonts w:ascii="StobiSerif Regular" w:hAnsi="StobiSerif Regular"/>
          <w:sz w:val="22"/>
          <w:szCs w:val="22"/>
        </w:rPr>
      </w:pPr>
    </w:p>
    <w:p w:rsidR="00E242F9" w:rsidRDefault="00E242F9" w:rsidP="00E242F9">
      <w:pPr>
        <w:rPr>
          <w:rFonts w:ascii="StobiSerif Regular" w:hAnsi="StobiSerif Regular"/>
          <w:sz w:val="22"/>
          <w:szCs w:val="22"/>
        </w:rPr>
      </w:pPr>
    </w:p>
    <w:p w:rsidR="00FA70B8" w:rsidRPr="00E242F9" w:rsidRDefault="00FA70B8" w:rsidP="00E242F9">
      <w:pPr>
        <w:rPr>
          <w:rFonts w:ascii="StobiSerif Regular" w:hAnsi="StobiSerif Regular"/>
          <w:sz w:val="22"/>
          <w:szCs w:val="22"/>
        </w:rPr>
      </w:pPr>
    </w:p>
    <w:sectPr w:rsidR="00FA70B8" w:rsidRPr="00E242F9" w:rsidSect="00225739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36" w:rsidRDefault="00A84436" w:rsidP="00926B5E">
      <w:r>
        <w:separator/>
      </w:r>
    </w:p>
  </w:endnote>
  <w:endnote w:type="continuationSeparator" w:id="1">
    <w:p w:rsidR="00A84436" w:rsidRDefault="00A84436" w:rsidP="0092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5E" w:rsidRPr="00836E15" w:rsidRDefault="00926B5E" w:rsidP="00926B5E">
    <w:pPr>
      <w:pStyle w:val="NoSpacing"/>
      <w:jc w:val="center"/>
      <w:rPr>
        <w:rStyle w:val="SubtleReference"/>
        <w:rFonts w:ascii="Avenir Next Condensed" w:hAnsi="Avenir Next Condensed"/>
        <w:color w:val="000000" w:themeColor="text1"/>
        <w:sz w:val="18"/>
        <w:szCs w:val="18"/>
      </w:rPr>
    </w:pPr>
    <w:r w:rsidRPr="00836E15">
      <w:rPr>
        <w:rFonts w:ascii="Avenir Next Condensed" w:hAnsi="Avenir Next Condensed"/>
        <w:noProof/>
        <w:color w:val="000000" w:themeColor="text1"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2593340</wp:posOffset>
          </wp:positionH>
          <wp:positionV relativeFrom="margin">
            <wp:posOffset>9111615</wp:posOffset>
          </wp:positionV>
          <wp:extent cx="351790" cy="483870"/>
          <wp:effectExtent l="76200" t="0" r="673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kaln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179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6E15">
      <w:rPr>
        <w:rStyle w:val="SubtleReference"/>
        <w:rFonts w:ascii="Avenir Next Condensed" w:hAnsi="Avenir Next Condensed"/>
        <w:color w:val="000000" w:themeColor="text1"/>
        <w:sz w:val="18"/>
        <w:szCs w:val="18"/>
      </w:rPr>
      <w:t xml:space="preserve">| RUE PESTALOZZI 1 | 1202 GENEVA | tel.+41 22 </w:t>
    </w:r>
    <w:r w:rsidR="008D44E5">
      <w:rPr>
        <w:rStyle w:val="SubtleReference"/>
        <w:rFonts w:ascii="Avenir Next Condensed" w:hAnsi="Avenir Next Condensed"/>
        <w:color w:val="000000" w:themeColor="text1"/>
        <w:sz w:val="18"/>
        <w:szCs w:val="18"/>
      </w:rPr>
      <w:t>731 29 30 | fax. +41 22 731 29 3</w:t>
    </w:r>
    <w:r w:rsidRPr="00836E15">
      <w:rPr>
        <w:rStyle w:val="SubtleReference"/>
        <w:rFonts w:ascii="Avenir Next Condensed" w:hAnsi="Avenir Next Condensed"/>
        <w:color w:val="000000" w:themeColor="text1"/>
        <w:sz w:val="18"/>
        <w:szCs w:val="18"/>
      </w:rPr>
      <w:t xml:space="preserve">9 | email. </w:t>
    </w:r>
    <w:r w:rsidRPr="00836E15">
      <w:rPr>
        <w:rStyle w:val="SubtleReference"/>
        <w:rFonts w:ascii="Avenir Next Condensed" w:hAnsi="Avenir Next Condensed"/>
        <w:smallCaps w:val="0"/>
        <w:color w:val="000000" w:themeColor="text1"/>
        <w:sz w:val="18"/>
        <w:szCs w:val="18"/>
      </w:rPr>
      <w:t>GENEVA@MFA.GOV.MK</w:t>
    </w:r>
    <w:r w:rsidRPr="00836E15">
      <w:rPr>
        <w:rStyle w:val="SubtleReference"/>
        <w:rFonts w:ascii="Avenir Next Condensed" w:hAnsi="Avenir Next Condensed"/>
        <w:color w:val="000000" w:themeColor="text1"/>
        <w:sz w:val="18"/>
        <w:szCs w:val="18"/>
      </w:rPr>
      <w:t xml:space="preserve"> |</w:t>
    </w:r>
  </w:p>
  <w:p w:rsidR="00926B5E" w:rsidRPr="00926B5E" w:rsidRDefault="00926B5E" w:rsidP="00926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36" w:rsidRDefault="00A84436" w:rsidP="00926B5E">
      <w:r>
        <w:separator/>
      </w:r>
    </w:p>
  </w:footnote>
  <w:footnote w:type="continuationSeparator" w:id="1">
    <w:p w:rsidR="00A84436" w:rsidRDefault="00A84436" w:rsidP="0092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E27F5"/>
    <w:rsid w:val="00032148"/>
    <w:rsid w:val="00032720"/>
    <w:rsid w:val="00087D9F"/>
    <w:rsid w:val="00093F6A"/>
    <w:rsid w:val="000B1559"/>
    <w:rsid w:val="000F6E51"/>
    <w:rsid w:val="001619AA"/>
    <w:rsid w:val="001D2C6D"/>
    <w:rsid w:val="001D580C"/>
    <w:rsid w:val="001E51E6"/>
    <w:rsid w:val="001F2366"/>
    <w:rsid w:val="001F6C29"/>
    <w:rsid w:val="002056F4"/>
    <w:rsid w:val="00225739"/>
    <w:rsid w:val="002530E5"/>
    <w:rsid w:val="002A1DFE"/>
    <w:rsid w:val="002A7528"/>
    <w:rsid w:val="002C3CE5"/>
    <w:rsid w:val="002D6A7F"/>
    <w:rsid w:val="00313904"/>
    <w:rsid w:val="00315F76"/>
    <w:rsid w:val="003721BE"/>
    <w:rsid w:val="003B1645"/>
    <w:rsid w:val="003E27F5"/>
    <w:rsid w:val="003E3AAC"/>
    <w:rsid w:val="003F1508"/>
    <w:rsid w:val="00404A63"/>
    <w:rsid w:val="004310D4"/>
    <w:rsid w:val="00444465"/>
    <w:rsid w:val="00460C61"/>
    <w:rsid w:val="004709FB"/>
    <w:rsid w:val="00481251"/>
    <w:rsid w:val="004B0A42"/>
    <w:rsid w:val="004C0B04"/>
    <w:rsid w:val="004E0A28"/>
    <w:rsid w:val="005037F7"/>
    <w:rsid w:val="005368AC"/>
    <w:rsid w:val="005B51DC"/>
    <w:rsid w:val="0061095C"/>
    <w:rsid w:val="0062564B"/>
    <w:rsid w:val="00633F06"/>
    <w:rsid w:val="00634218"/>
    <w:rsid w:val="006426F4"/>
    <w:rsid w:val="0064505C"/>
    <w:rsid w:val="006F1B98"/>
    <w:rsid w:val="00702C56"/>
    <w:rsid w:val="00790306"/>
    <w:rsid w:val="007F7082"/>
    <w:rsid w:val="00831080"/>
    <w:rsid w:val="00834DC2"/>
    <w:rsid w:val="00836E15"/>
    <w:rsid w:val="00837733"/>
    <w:rsid w:val="008535AE"/>
    <w:rsid w:val="0086344E"/>
    <w:rsid w:val="008C1AF2"/>
    <w:rsid w:val="008D44E5"/>
    <w:rsid w:val="008F4786"/>
    <w:rsid w:val="0091551B"/>
    <w:rsid w:val="00926B5E"/>
    <w:rsid w:val="00942E30"/>
    <w:rsid w:val="009658F7"/>
    <w:rsid w:val="009945D8"/>
    <w:rsid w:val="009B1DD1"/>
    <w:rsid w:val="009E47C5"/>
    <w:rsid w:val="009F66D8"/>
    <w:rsid w:val="00A55DA3"/>
    <w:rsid w:val="00A605C2"/>
    <w:rsid w:val="00A64C5E"/>
    <w:rsid w:val="00A72E05"/>
    <w:rsid w:val="00A84436"/>
    <w:rsid w:val="00A927BA"/>
    <w:rsid w:val="00A958DF"/>
    <w:rsid w:val="00B116B8"/>
    <w:rsid w:val="00B40804"/>
    <w:rsid w:val="00B47E30"/>
    <w:rsid w:val="00B55553"/>
    <w:rsid w:val="00B84576"/>
    <w:rsid w:val="00BB352E"/>
    <w:rsid w:val="00BC4728"/>
    <w:rsid w:val="00C94EFF"/>
    <w:rsid w:val="00CA683C"/>
    <w:rsid w:val="00CB4597"/>
    <w:rsid w:val="00CE4097"/>
    <w:rsid w:val="00D07882"/>
    <w:rsid w:val="00D12535"/>
    <w:rsid w:val="00D13EC7"/>
    <w:rsid w:val="00D212B0"/>
    <w:rsid w:val="00D227A8"/>
    <w:rsid w:val="00D50E92"/>
    <w:rsid w:val="00D510C8"/>
    <w:rsid w:val="00D662B2"/>
    <w:rsid w:val="00D751D4"/>
    <w:rsid w:val="00DD34A7"/>
    <w:rsid w:val="00DF01E5"/>
    <w:rsid w:val="00DF02AB"/>
    <w:rsid w:val="00E124C0"/>
    <w:rsid w:val="00E242F9"/>
    <w:rsid w:val="00E331E0"/>
    <w:rsid w:val="00E51C57"/>
    <w:rsid w:val="00E53CCE"/>
    <w:rsid w:val="00E93E4A"/>
    <w:rsid w:val="00F01E93"/>
    <w:rsid w:val="00F05FF5"/>
    <w:rsid w:val="00F362F6"/>
    <w:rsid w:val="00F50487"/>
    <w:rsid w:val="00F52957"/>
    <w:rsid w:val="00F54ED3"/>
    <w:rsid w:val="00F97BAC"/>
    <w:rsid w:val="00FA70B8"/>
    <w:rsid w:val="00FD5D11"/>
    <w:rsid w:val="00FF16B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5"/>
  </w:style>
  <w:style w:type="paragraph" w:styleId="Heading1">
    <w:name w:val="heading 1"/>
    <w:basedOn w:val="Normal"/>
    <w:link w:val="Heading1Char"/>
    <w:uiPriority w:val="9"/>
    <w:qFormat/>
    <w:rsid w:val="00E242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7F5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D662B2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D662B2"/>
  </w:style>
  <w:style w:type="character" w:styleId="IntenseReference">
    <w:name w:val="Intense Reference"/>
    <w:basedOn w:val="DefaultParagraphFont"/>
    <w:uiPriority w:val="32"/>
    <w:qFormat/>
    <w:rsid w:val="00D662B2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662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5E"/>
  </w:style>
  <w:style w:type="paragraph" w:styleId="Footer">
    <w:name w:val="footer"/>
    <w:basedOn w:val="Normal"/>
    <w:link w:val="FooterChar"/>
    <w:uiPriority w:val="99"/>
    <w:unhideWhenUsed/>
    <w:rsid w:val="00926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5E"/>
  </w:style>
  <w:style w:type="character" w:customStyle="1" w:styleId="Heading1Char">
    <w:name w:val="Heading 1 Char"/>
    <w:basedOn w:val="DefaultParagraphFont"/>
    <w:link w:val="Heading1"/>
    <w:uiPriority w:val="9"/>
    <w:rsid w:val="00E242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1AF72-B8B0-44FE-8C83-88AAAB10DB03}"/>
</file>

<file path=customXml/itemProps2.xml><?xml version="1.0" encoding="utf-8"?>
<ds:datastoreItem xmlns:ds="http://schemas.openxmlformats.org/officeDocument/2006/customXml" ds:itemID="{F008F035-E176-4519-8F86-104D1C801650}"/>
</file>

<file path=customXml/itemProps3.xml><?xml version="1.0" encoding="utf-8"?>
<ds:datastoreItem xmlns:ds="http://schemas.openxmlformats.org/officeDocument/2006/customXml" ds:itemID="{BB53A72B-951E-4690-858E-74F202C55927}"/>
</file>

<file path=customXml/itemProps4.xml><?xml version="1.0" encoding="utf-8"?>
<ds:datastoreItem xmlns:ds="http://schemas.openxmlformats.org/officeDocument/2006/customXml" ds:itemID="{29DAC42D-C594-458A-A25F-F30819FCA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Holl</cp:lastModifiedBy>
  <cp:revision>4</cp:revision>
  <cp:lastPrinted>2018-09-02T16:50:00Z</cp:lastPrinted>
  <dcterms:created xsi:type="dcterms:W3CDTF">2018-09-02T16:55:00Z</dcterms:created>
  <dcterms:modified xsi:type="dcterms:W3CDTF">2018-09-03T08:46:00Z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