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DC47" w14:textId="77777777" w:rsidR="00220B8D" w:rsidRDefault="00220B8D" w:rsidP="00220B8D">
      <w:pPr>
        <w:spacing w:after="0" w:line="360" w:lineRule="auto"/>
        <w:jc w:val="center"/>
        <w:outlineLvl w:val="0"/>
        <w:rPr>
          <w:rFonts w:cstheme="minorHAnsi"/>
          <w:b/>
          <w:sz w:val="32"/>
          <w:szCs w:val="32"/>
        </w:rPr>
      </w:pPr>
    </w:p>
    <w:p w14:paraId="3C756FB4" w14:textId="77777777" w:rsidR="00220B8D" w:rsidRPr="00453869" w:rsidRDefault="00220B8D" w:rsidP="00220B8D">
      <w:pPr>
        <w:spacing w:after="0" w:line="360" w:lineRule="auto"/>
        <w:jc w:val="center"/>
        <w:outlineLvl w:val="0"/>
        <w:rPr>
          <w:rFonts w:cstheme="minorHAnsi"/>
          <w:b/>
          <w:sz w:val="32"/>
          <w:szCs w:val="32"/>
        </w:rPr>
      </w:pPr>
      <w:r>
        <w:rPr>
          <w:rFonts w:cstheme="minorHAnsi"/>
          <w:b/>
          <w:sz w:val="32"/>
          <w:szCs w:val="32"/>
        </w:rPr>
        <w:t>COMITÉ</w:t>
      </w:r>
      <w:r w:rsidRPr="00453869">
        <w:rPr>
          <w:rFonts w:cstheme="minorHAnsi"/>
          <w:b/>
          <w:sz w:val="32"/>
          <w:szCs w:val="32"/>
        </w:rPr>
        <w:t xml:space="preserve"> DES DROITS DE L’ENFANT DES NATIONS UNIES </w:t>
      </w:r>
    </w:p>
    <w:p w14:paraId="004B130D" w14:textId="77777777" w:rsidR="00220B8D" w:rsidRPr="00453869" w:rsidRDefault="00220B8D" w:rsidP="00220B8D">
      <w:pPr>
        <w:spacing w:after="0" w:line="360" w:lineRule="auto"/>
        <w:jc w:val="center"/>
        <w:rPr>
          <w:rFonts w:cstheme="minorHAnsi"/>
          <w:b/>
          <w:sz w:val="32"/>
          <w:szCs w:val="32"/>
        </w:rPr>
      </w:pPr>
    </w:p>
    <w:p w14:paraId="5B269836" w14:textId="77777777" w:rsidR="00220B8D" w:rsidRPr="00453869" w:rsidRDefault="00220B8D" w:rsidP="00220B8D">
      <w:pPr>
        <w:spacing w:after="0" w:line="360" w:lineRule="auto"/>
        <w:jc w:val="center"/>
        <w:rPr>
          <w:rFonts w:cstheme="minorHAnsi"/>
          <w:b/>
          <w:sz w:val="32"/>
          <w:szCs w:val="32"/>
        </w:rPr>
      </w:pPr>
      <w:r w:rsidRPr="00453869">
        <w:rPr>
          <w:rFonts w:cstheme="minorHAnsi"/>
          <w:b/>
          <w:sz w:val="32"/>
          <w:szCs w:val="32"/>
        </w:rPr>
        <w:t>79</w:t>
      </w:r>
      <w:r w:rsidRPr="00453869">
        <w:rPr>
          <w:rFonts w:cstheme="minorHAnsi"/>
          <w:b/>
          <w:sz w:val="32"/>
          <w:szCs w:val="32"/>
          <w:vertAlign w:val="superscript"/>
        </w:rPr>
        <w:t>e</w:t>
      </w:r>
      <w:r w:rsidRPr="00453869">
        <w:rPr>
          <w:rFonts w:cstheme="minorHAnsi"/>
          <w:b/>
          <w:sz w:val="32"/>
          <w:szCs w:val="32"/>
        </w:rPr>
        <w:t xml:space="preserve"> SESSION </w:t>
      </w:r>
    </w:p>
    <w:p w14:paraId="72AA3C30" w14:textId="77777777" w:rsidR="00220B8D" w:rsidRPr="00453869" w:rsidRDefault="00220B8D" w:rsidP="00220B8D">
      <w:pPr>
        <w:spacing w:after="0" w:line="360" w:lineRule="auto"/>
        <w:rPr>
          <w:rFonts w:cstheme="minorHAnsi"/>
          <w:b/>
          <w:sz w:val="32"/>
          <w:szCs w:val="32"/>
        </w:rPr>
      </w:pPr>
    </w:p>
    <w:p w14:paraId="07D3ED3C" w14:textId="77777777" w:rsidR="00220B8D" w:rsidRDefault="00220B8D" w:rsidP="00220B8D">
      <w:pPr>
        <w:spacing w:after="0" w:line="360" w:lineRule="auto"/>
        <w:jc w:val="center"/>
        <w:outlineLvl w:val="0"/>
        <w:rPr>
          <w:rFonts w:cstheme="minorHAnsi"/>
          <w:b/>
          <w:sz w:val="32"/>
          <w:szCs w:val="32"/>
        </w:rPr>
      </w:pPr>
      <w:r w:rsidRPr="00453869">
        <w:rPr>
          <w:rFonts w:cstheme="minorHAnsi"/>
          <w:b/>
          <w:sz w:val="32"/>
          <w:szCs w:val="32"/>
        </w:rPr>
        <w:t xml:space="preserve">RAPPORT ALTERNATIF POUR L’ÉVALUATION DE </w:t>
      </w:r>
    </w:p>
    <w:p w14:paraId="6840CA92" w14:textId="77777777" w:rsidR="00220B8D" w:rsidRPr="00453869" w:rsidRDefault="00220B8D" w:rsidP="00220B8D">
      <w:pPr>
        <w:spacing w:after="0" w:line="360" w:lineRule="auto"/>
        <w:jc w:val="center"/>
        <w:outlineLvl w:val="0"/>
        <w:rPr>
          <w:rFonts w:cstheme="minorHAnsi"/>
          <w:b/>
          <w:sz w:val="32"/>
          <w:szCs w:val="32"/>
        </w:rPr>
      </w:pPr>
      <w:r w:rsidRPr="00453869">
        <w:rPr>
          <w:rFonts w:cstheme="minorHAnsi"/>
          <w:b/>
          <w:sz w:val="32"/>
          <w:szCs w:val="32"/>
        </w:rPr>
        <w:t>LA RÉPUBLIQUE DU NIGER</w:t>
      </w:r>
    </w:p>
    <w:p w14:paraId="18A83096" w14:textId="77777777" w:rsidR="00220B8D" w:rsidRPr="00110191" w:rsidRDefault="00220B8D" w:rsidP="00220B8D">
      <w:pPr>
        <w:spacing w:after="0" w:line="360" w:lineRule="auto"/>
        <w:jc w:val="both"/>
        <w:rPr>
          <w:rFonts w:cstheme="minorHAnsi"/>
          <w:b/>
          <w:sz w:val="20"/>
          <w:szCs w:val="20"/>
        </w:rPr>
      </w:pPr>
    </w:p>
    <w:p w14:paraId="075CB367" w14:textId="77777777" w:rsidR="00220B8D" w:rsidRPr="00110191" w:rsidRDefault="00220B8D" w:rsidP="00220B8D">
      <w:pPr>
        <w:spacing w:after="0" w:line="360" w:lineRule="auto"/>
        <w:jc w:val="both"/>
        <w:rPr>
          <w:rFonts w:cstheme="minorHAnsi"/>
          <w:b/>
          <w:sz w:val="20"/>
          <w:szCs w:val="20"/>
        </w:rPr>
      </w:pPr>
    </w:p>
    <w:p w14:paraId="0A5B1FC8" w14:textId="77777777" w:rsidR="00220B8D" w:rsidRPr="00110191" w:rsidRDefault="00220B8D" w:rsidP="00220B8D">
      <w:pPr>
        <w:spacing w:after="0" w:line="360" w:lineRule="auto"/>
        <w:jc w:val="both"/>
        <w:rPr>
          <w:rFonts w:cstheme="minorHAnsi"/>
          <w:b/>
          <w:sz w:val="20"/>
          <w:szCs w:val="20"/>
        </w:rPr>
      </w:pPr>
      <w:r w:rsidRPr="00110191">
        <w:rPr>
          <w:rFonts w:cstheme="minorHAnsi"/>
          <w:b/>
          <w:noProof/>
          <w:sz w:val="20"/>
          <w:szCs w:val="20"/>
        </w:rPr>
        <mc:AlternateContent>
          <mc:Choice Requires="wps">
            <w:drawing>
              <wp:anchor distT="0" distB="0" distL="114300" distR="114300" simplePos="0" relativeHeight="251659264" behindDoc="0" locked="0" layoutInCell="1" allowOverlap="1" wp14:anchorId="13E07F00" wp14:editId="2674EFA7">
                <wp:simplePos x="0" y="0"/>
                <wp:positionH relativeFrom="column">
                  <wp:posOffset>890905</wp:posOffset>
                </wp:positionH>
                <wp:positionV relativeFrom="paragraph">
                  <wp:posOffset>8890</wp:posOffset>
                </wp:positionV>
                <wp:extent cx="43053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05300" cy="10096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967D68F" w14:textId="77777777" w:rsidR="00220B8D" w:rsidRPr="00453869" w:rsidRDefault="00220B8D" w:rsidP="00220B8D">
                            <w:pPr>
                              <w:spacing w:after="0" w:line="240" w:lineRule="auto"/>
                              <w:jc w:val="center"/>
                              <w:rPr>
                                <w:rFonts w:ascii="Calibri" w:hAnsi="Calibri" w:cs="Calibri"/>
                                <w:b/>
                                <w:sz w:val="32"/>
                                <w:szCs w:val="32"/>
                              </w:rPr>
                            </w:pPr>
                            <w:r w:rsidRPr="00453869">
                              <w:rPr>
                                <w:rFonts w:ascii="Calibri" w:hAnsi="Calibri" w:cs="Calibri"/>
                                <w:b/>
                                <w:sz w:val="32"/>
                                <w:szCs w:val="32"/>
                              </w:rPr>
                              <w:t>LA SITUATION DE LA JUSTICE DES MINEURS ET DE LEUR REINSERTION AU NIGER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07F00" id="Rectangle 1" o:spid="_x0000_s1026" style="position:absolute;left:0;text-align:left;margin-left:70.15pt;margin-top:.7pt;width:339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" fillcolor="#a5a5a5 [3206]" strokecolor="#525252 [1606]" strokeweight="1pt">
                <v:textbox>
                  <w:txbxContent>
                    <w:p w14:paraId="0967D68F" w14:textId="77777777" w:rsidR="00220B8D" w:rsidRPr="00453869" w:rsidRDefault="00220B8D" w:rsidP="00220B8D">
                      <w:pPr>
                        <w:spacing w:after="0" w:line="240" w:lineRule="auto"/>
                        <w:jc w:val="center"/>
                        <w:rPr>
                          <w:rFonts w:ascii="Calibri" w:hAnsi="Calibri" w:cs="Calibri"/>
                          <w:b/>
                          <w:sz w:val="32"/>
                          <w:szCs w:val="32"/>
                        </w:rPr>
                      </w:pPr>
                      <w:r w:rsidRPr="00453869">
                        <w:rPr>
                          <w:rFonts w:ascii="Calibri" w:hAnsi="Calibri" w:cs="Calibri"/>
                          <w:b/>
                          <w:sz w:val="32"/>
                          <w:szCs w:val="32"/>
                        </w:rPr>
                        <w:t>LA SITUATION DE LA JUSTICE DES MINEURS ET DE LEUR REINSERTION AU NIGER</w:t>
                      </w:r>
                    </w:p>
                  </w:txbxContent>
                </v:textbox>
              </v:rect>
            </w:pict>
          </mc:Fallback>
        </mc:AlternateContent>
      </w:r>
    </w:p>
    <w:p w14:paraId="64DEF952" w14:textId="77777777" w:rsidR="00220B8D" w:rsidRPr="00110191" w:rsidRDefault="00220B8D" w:rsidP="00220B8D">
      <w:pPr>
        <w:spacing w:after="0" w:line="360" w:lineRule="auto"/>
        <w:jc w:val="both"/>
        <w:rPr>
          <w:rFonts w:cstheme="minorHAnsi"/>
          <w:b/>
          <w:sz w:val="20"/>
          <w:szCs w:val="20"/>
        </w:rPr>
      </w:pPr>
    </w:p>
    <w:p w14:paraId="590FAB6F" w14:textId="77777777" w:rsidR="00220B8D" w:rsidRPr="00110191" w:rsidRDefault="00220B8D" w:rsidP="00220B8D">
      <w:pPr>
        <w:spacing w:after="0" w:line="360" w:lineRule="auto"/>
        <w:jc w:val="both"/>
        <w:rPr>
          <w:rFonts w:cstheme="minorHAnsi"/>
          <w:b/>
          <w:sz w:val="20"/>
          <w:szCs w:val="20"/>
        </w:rPr>
      </w:pPr>
    </w:p>
    <w:p w14:paraId="4930A9B3" w14:textId="77777777" w:rsidR="00220B8D" w:rsidRPr="00110191" w:rsidRDefault="00220B8D" w:rsidP="00220B8D">
      <w:pPr>
        <w:spacing w:after="0" w:line="360" w:lineRule="auto"/>
        <w:jc w:val="both"/>
        <w:rPr>
          <w:rFonts w:cstheme="minorHAnsi"/>
          <w:b/>
          <w:sz w:val="20"/>
          <w:szCs w:val="20"/>
        </w:rPr>
      </w:pPr>
    </w:p>
    <w:p w14:paraId="6AEB12D7" w14:textId="77777777" w:rsidR="00220B8D" w:rsidRPr="00110191" w:rsidRDefault="00220B8D" w:rsidP="00220B8D">
      <w:pPr>
        <w:spacing w:after="0" w:line="360" w:lineRule="auto"/>
        <w:jc w:val="both"/>
        <w:rPr>
          <w:rFonts w:cstheme="minorHAnsi"/>
          <w:b/>
          <w:sz w:val="20"/>
          <w:szCs w:val="20"/>
        </w:rPr>
      </w:pPr>
    </w:p>
    <w:p w14:paraId="573EA1A3" w14:textId="77777777" w:rsidR="00220B8D" w:rsidRDefault="00220B8D" w:rsidP="00220B8D">
      <w:pPr>
        <w:spacing w:after="0" w:line="360" w:lineRule="auto"/>
        <w:jc w:val="both"/>
        <w:rPr>
          <w:rFonts w:cstheme="minorHAnsi"/>
          <w:b/>
          <w:sz w:val="20"/>
          <w:szCs w:val="20"/>
        </w:rPr>
      </w:pPr>
    </w:p>
    <w:p w14:paraId="18CBDAD6" w14:textId="77777777" w:rsidR="00220B8D" w:rsidRDefault="00220B8D" w:rsidP="00220B8D">
      <w:pPr>
        <w:spacing w:after="0" w:line="360" w:lineRule="auto"/>
        <w:jc w:val="both"/>
        <w:rPr>
          <w:rFonts w:cstheme="minorHAnsi"/>
          <w:b/>
          <w:sz w:val="20"/>
          <w:szCs w:val="20"/>
        </w:rPr>
      </w:pPr>
    </w:p>
    <w:p w14:paraId="5F96F771" w14:textId="77777777" w:rsidR="00220B8D" w:rsidRPr="00110191" w:rsidRDefault="00220B8D" w:rsidP="00220B8D">
      <w:pPr>
        <w:spacing w:after="0" w:line="360" w:lineRule="auto"/>
        <w:jc w:val="both"/>
        <w:rPr>
          <w:rFonts w:cstheme="minorHAnsi"/>
          <w:b/>
          <w:sz w:val="20"/>
          <w:szCs w:val="20"/>
        </w:rPr>
      </w:pPr>
    </w:p>
    <w:p w14:paraId="3D9F90A1" w14:textId="77777777" w:rsidR="00220B8D" w:rsidRPr="00110191" w:rsidRDefault="00220B8D" w:rsidP="00220B8D">
      <w:pPr>
        <w:spacing w:after="0" w:line="360" w:lineRule="auto"/>
        <w:jc w:val="center"/>
        <w:rPr>
          <w:rFonts w:cstheme="minorHAnsi"/>
          <w:sz w:val="20"/>
          <w:szCs w:val="20"/>
        </w:rPr>
      </w:pPr>
      <w:r>
        <w:rPr>
          <w:rFonts w:cstheme="minorHAnsi"/>
          <w:noProof/>
          <w:sz w:val="20"/>
          <w:szCs w:val="20"/>
        </w:rPr>
        <w:drawing>
          <wp:inline distT="0" distB="0" distL="0" distR="0" wp14:anchorId="6F1AAC89" wp14:editId="6D59FFEC">
            <wp:extent cx="1558162" cy="244112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RIDH-General-1.png"/>
                    <pic:cNvPicPr/>
                  </pic:nvPicPr>
                  <pic:blipFill>
                    <a:blip r:embed="rId8">
                      <a:extLst>
                        <a:ext uri="{28A0092B-C50C-407E-A947-70E740481C1C}">
                          <a14:useLocalDpi xmlns:a14="http://schemas.microsoft.com/office/drawing/2010/main" val="0"/>
                        </a:ext>
                      </a:extLst>
                    </a:blip>
                    <a:stretch>
                      <a:fillRect/>
                    </a:stretch>
                  </pic:blipFill>
                  <pic:spPr>
                    <a:xfrm>
                      <a:off x="0" y="0"/>
                      <a:ext cx="1569778" cy="2459319"/>
                    </a:xfrm>
                    <a:prstGeom prst="rect">
                      <a:avLst/>
                    </a:prstGeom>
                  </pic:spPr>
                </pic:pic>
              </a:graphicData>
            </a:graphic>
          </wp:inline>
        </w:drawing>
      </w:r>
    </w:p>
    <w:p w14:paraId="2D7C3D84" w14:textId="77777777" w:rsidR="00220B8D" w:rsidRPr="00110191" w:rsidRDefault="00220B8D" w:rsidP="00220B8D">
      <w:pPr>
        <w:spacing w:after="0" w:line="360" w:lineRule="auto"/>
        <w:jc w:val="both"/>
        <w:rPr>
          <w:rFonts w:cstheme="minorHAnsi"/>
          <w:sz w:val="20"/>
          <w:szCs w:val="20"/>
        </w:rPr>
      </w:pPr>
    </w:p>
    <w:p w14:paraId="1250C04E" w14:textId="77777777" w:rsidR="00220B8D" w:rsidRDefault="00220B8D" w:rsidP="00220B8D">
      <w:pPr>
        <w:spacing w:after="0" w:line="360" w:lineRule="auto"/>
        <w:jc w:val="center"/>
        <w:rPr>
          <w:rFonts w:cstheme="minorHAnsi"/>
          <w:sz w:val="20"/>
          <w:szCs w:val="20"/>
        </w:rPr>
      </w:pPr>
    </w:p>
    <w:p w14:paraId="3EEE3186" w14:textId="77777777" w:rsidR="00220B8D" w:rsidRDefault="00220B8D" w:rsidP="00220B8D">
      <w:pPr>
        <w:spacing w:after="0" w:line="360" w:lineRule="auto"/>
        <w:jc w:val="center"/>
        <w:rPr>
          <w:rFonts w:cstheme="minorHAnsi"/>
          <w:sz w:val="20"/>
          <w:szCs w:val="20"/>
        </w:rPr>
      </w:pPr>
    </w:p>
    <w:p w14:paraId="52EEBC91" w14:textId="77777777" w:rsidR="00220B8D" w:rsidRDefault="00220B8D" w:rsidP="00220B8D">
      <w:pPr>
        <w:spacing w:after="0" w:line="360" w:lineRule="auto"/>
        <w:jc w:val="center"/>
        <w:rPr>
          <w:rFonts w:cstheme="minorHAnsi"/>
          <w:sz w:val="20"/>
          <w:szCs w:val="20"/>
        </w:rPr>
      </w:pPr>
    </w:p>
    <w:p w14:paraId="2BC4ED2E" w14:textId="77777777" w:rsidR="00220B8D" w:rsidRDefault="00220B8D" w:rsidP="00220B8D">
      <w:pPr>
        <w:spacing w:after="0" w:line="360" w:lineRule="auto"/>
        <w:jc w:val="center"/>
        <w:rPr>
          <w:rFonts w:cstheme="minorHAnsi"/>
          <w:sz w:val="20"/>
          <w:szCs w:val="20"/>
        </w:rPr>
      </w:pPr>
    </w:p>
    <w:p w14:paraId="3CCBC3C5" w14:textId="77777777" w:rsidR="00220B8D" w:rsidRPr="00110191" w:rsidRDefault="00220B8D" w:rsidP="00220B8D">
      <w:pPr>
        <w:spacing w:after="0" w:line="360" w:lineRule="auto"/>
        <w:jc w:val="center"/>
        <w:rPr>
          <w:rFonts w:cstheme="minorHAnsi"/>
          <w:sz w:val="20"/>
          <w:szCs w:val="20"/>
        </w:rPr>
      </w:pPr>
      <w:r>
        <w:rPr>
          <w:rFonts w:cstheme="minorHAnsi"/>
          <w:sz w:val="20"/>
          <w:szCs w:val="20"/>
        </w:rPr>
        <w:t>Août</w:t>
      </w:r>
      <w:r w:rsidRPr="00110191">
        <w:rPr>
          <w:rFonts w:cstheme="minorHAnsi"/>
          <w:sz w:val="20"/>
          <w:szCs w:val="20"/>
        </w:rPr>
        <w:t xml:space="preserve"> 2018</w:t>
      </w:r>
    </w:p>
    <w:p w14:paraId="70223009" w14:textId="77777777" w:rsidR="00220B8D" w:rsidRPr="00110191" w:rsidRDefault="00220B8D" w:rsidP="00220B8D">
      <w:pPr>
        <w:spacing w:after="0" w:line="360" w:lineRule="auto"/>
        <w:jc w:val="center"/>
        <w:rPr>
          <w:rFonts w:cstheme="minorHAnsi"/>
          <w:sz w:val="20"/>
          <w:szCs w:val="20"/>
        </w:rPr>
      </w:pPr>
    </w:p>
    <w:p w14:paraId="6A99B072" w14:textId="77777777" w:rsidR="00220B8D" w:rsidRPr="00110191" w:rsidRDefault="00220B8D" w:rsidP="00220B8D">
      <w:pPr>
        <w:spacing w:after="0" w:line="360" w:lineRule="auto"/>
        <w:jc w:val="both"/>
        <w:rPr>
          <w:rFonts w:cstheme="minorHAnsi"/>
          <w:sz w:val="20"/>
          <w:szCs w:val="20"/>
        </w:rPr>
      </w:pPr>
    </w:p>
    <w:p w14:paraId="2512E3E7" w14:textId="77777777" w:rsidR="00220B8D" w:rsidRPr="00110191" w:rsidRDefault="00220B8D" w:rsidP="00220B8D">
      <w:pPr>
        <w:spacing w:after="0" w:line="360" w:lineRule="auto"/>
        <w:jc w:val="both"/>
        <w:rPr>
          <w:rFonts w:cstheme="minorHAnsi"/>
          <w:sz w:val="20"/>
          <w:szCs w:val="20"/>
        </w:rPr>
      </w:pPr>
      <w:r w:rsidRPr="00110191">
        <w:rPr>
          <w:rFonts w:cstheme="minorHAnsi"/>
          <w:sz w:val="20"/>
          <w:szCs w:val="20"/>
        </w:rPr>
        <w:t xml:space="preserve">Rapport présenté par : </w:t>
      </w:r>
    </w:p>
    <w:p w14:paraId="60BDCA44" w14:textId="77777777" w:rsidR="00220B8D" w:rsidRPr="00110191" w:rsidRDefault="00220B8D" w:rsidP="00220B8D">
      <w:pPr>
        <w:spacing w:after="0" w:line="360" w:lineRule="auto"/>
        <w:ind w:firstLine="708"/>
        <w:jc w:val="both"/>
        <w:rPr>
          <w:rFonts w:cstheme="minorHAnsi"/>
          <w:sz w:val="20"/>
          <w:szCs w:val="20"/>
        </w:rPr>
      </w:pPr>
    </w:p>
    <w:p w14:paraId="6C057921" w14:textId="5F3E9A30" w:rsidR="00220B8D" w:rsidRPr="00110191" w:rsidRDefault="00220B8D" w:rsidP="00220B8D">
      <w:pPr>
        <w:spacing w:line="360" w:lineRule="auto"/>
        <w:jc w:val="both"/>
        <w:rPr>
          <w:rFonts w:cstheme="minorHAnsi"/>
          <w:sz w:val="20"/>
          <w:szCs w:val="20"/>
        </w:rPr>
      </w:pPr>
      <w:r w:rsidRPr="00110191">
        <w:rPr>
          <w:rFonts w:cstheme="minorHAnsi"/>
          <w:b/>
          <w:sz w:val="20"/>
          <w:szCs w:val="20"/>
        </w:rPr>
        <w:t xml:space="preserve">HAROUNA LAMIDO Ahmadou </w:t>
      </w:r>
      <w:proofErr w:type="spellStart"/>
      <w:r w:rsidRPr="00110191">
        <w:rPr>
          <w:rFonts w:cstheme="minorHAnsi"/>
          <w:b/>
          <w:sz w:val="20"/>
          <w:szCs w:val="20"/>
        </w:rPr>
        <w:t>Beydo</w:t>
      </w:r>
      <w:proofErr w:type="spellEnd"/>
      <w:r w:rsidRPr="00110191">
        <w:rPr>
          <w:rFonts w:cstheme="minorHAnsi"/>
          <w:sz w:val="20"/>
          <w:szCs w:val="20"/>
        </w:rPr>
        <w:t> : militant dans des mouvements associatifs de la société civile nigérienne et des ONG relatifs aux droits de l’homme tel que l’association des scoute</w:t>
      </w:r>
      <w:r>
        <w:rPr>
          <w:rFonts w:cstheme="minorHAnsi"/>
          <w:sz w:val="20"/>
          <w:szCs w:val="20"/>
        </w:rPr>
        <w:t>s</w:t>
      </w:r>
      <w:r w:rsidR="008F29B0">
        <w:rPr>
          <w:rFonts w:cstheme="minorHAnsi"/>
          <w:sz w:val="20"/>
          <w:szCs w:val="20"/>
        </w:rPr>
        <w:t xml:space="preserve"> du Niger. É</w:t>
      </w:r>
      <w:r w:rsidRPr="00110191">
        <w:rPr>
          <w:rFonts w:cstheme="minorHAnsi"/>
          <w:sz w:val="20"/>
          <w:szCs w:val="20"/>
        </w:rPr>
        <w:t xml:space="preserve">tudiant en carrière judicaire, il a présenté et défendu publiquement en juillet 2018 un mémoire de recherche de master 2 sur le thème de « la réinsertion sociale des mineurs en conflit avec la loi au Niger ». Ce rapport a été le fruit de recherche, d’enquête sur le terrain et d’entretien avec des acteurs dans la justice des mineurs au Niger. Ces travaux ont éclairé et irrigué la rédaction du présent rapport. </w:t>
      </w:r>
    </w:p>
    <w:p w14:paraId="2904CC71" w14:textId="77777777" w:rsidR="00220B8D" w:rsidRPr="00110191" w:rsidRDefault="00220B8D" w:rsidP="00220B8D">
      <w:pPr>
        <w:spacing w:line="360" w:lineRule="auto"/>
        <w:rPr>
          <w:rFonts w:cstheme="minorHAnsi"/>
          <w:sz w:val="20"/>
          <w:szCs w:val="20"/>
        </w:rPr>
      </w:pPr>
    </w:p>
    <w:p w14:paraId="3823E2CB" w14:textId="77777777" w:rsidR="00220B8D" w:rsidRPr="00110191" w:rsidRDefault="00220B8D" w:rsidP="00220B8D">
      <w:pPr>
        <w:spacing w:after="0" w:line="360" w:lineRule="auto"/>
        <w:ind w:firstLine="708"/>
        <w:jc w:val="both"/>
        <w:rPr>
          <w:rFonts w:cstheme="minorHAnsi"/>
          <w:sz w:val="20"/>
          <w:szCs w:val="20"/>
        </w:rPr>
      </w:pPr>
    </w:p>
    <w:p w14:paraId="53C0541F" w14:textId="77777777" w:rsidR="00220B8D" w:rsidRPr="00110191" w:rsidRDefault="00220B8D" w:rsidP="00220B8D">
      <w:pPr>
        <w:spacing w:after="0" w:line="360" w:lineRule="auto"/>
        <w:jc w:val="both"/>
        <w:rPr>
          <w:rFonts w:cstheme="minorHAnsi"/>
          <w:sz w:val="20"/>
          <w:szCs w:val="20"/>
        </w:rPr>
      </w:pPr>
      <w:r w:rsidRPr="00110191">
        <w:rPr>
          <w:rFonts w:cstheme="minorHAnsi"/>
          <w:b/>
          <w:sz w:val="20"/>
          <w:szCs w:val="20"/>
        </w:rPr>
        <w:t>R</w:t>
      </w:r>
      <w:r>
        <w:rPr>
          <w:rFonts w:cstheme="minorHAnsi"/>
          <w:b/>
          <w:sz w:val="20"/>
          <w:szCs w:val="20"/>
        </w:rPr>
        <w:t>É</w:t>
      </w:r>
      <w:r w:rsidRPr="00110191">
        <w:rPr>
          <w:rFonts w:cstheme="minorHAnsi"/>
          <w:b/>
          <w:sz w:val="20"/>
          <w:szCs w:val="20"/>
        </w:rPr>
        <w:t>SEAU INTERNATIONAL DES DROITS DE L'HOMME (RIDH)</w:t>
      </w:r>
      <w:r w:rsidRPr="00110191">
        <w:rPr>
          <w:rFonts w:cstheme="minorHAnsi"/>
          <w:sz w:val="20"/>
          <w:szCs w:val="20"/>
        </w:rPr>
        <w:t xml:space="preserve"> : Organisation non gouve</w:t>
      </w:r>
      <w:r>
        <w:rPr>
          <w:rFonts w:cstheme="minorHAnsi"/>
          <w:sz w:val="20"/>
          <w:szCs w:val="20"/>
        </w:rPr>
        <w:t>rnementale basée à Genève,</w:t>
      </w:r>
      <w:r w:rsidRPr="00110191">
        <w:rPr>
          <w:rFonts w:cstheme="minorHAnsi"/>
          <w:sz w:val="20"/>
          <w:szCs w:val="20"/>
        </w:rPr>
        <w:t xml:space="preserve"> qui contribue au renforcement des capacités des acteurs impliqués dans la promotion et la protection des droits de l'homme en fournissant des informations, des analyses et un soutien technique.  Le RIDH effectue un travail d'intermédiation dans des processus de plaidoyer et de dialogue visant à la réalisation des droits de l'homme dans un contexte spécifique.</w:t>
      </w:r>
    </w:p>
    <w:p w14:paraId="146802F4" w14:textId="77777777" w:rsidR="00220B8D" w:rsidRPr="00110191" w:rsidRDefault="00220B8D" w:rsidP="00220B8D">
      <w:pPr>
        <w:spacing w:after="0" w:line="360" w:lineRule="auto"/>
        <w:ind w:firstLine="708"/>
        <w:jc w:val="both"/>
        <w:rPr>
          <w:rFonts w:cstheme="minorHAnsi"/>
          <w:sz w:val="20"/>
          <w:szCs w:val="20"/>
        </w:rPr>
      </w:pPr>
    </w:p>
    <w:p w14:paraId="75460E5F" w14:textId="77777777" w:rsidR="00220B8D" w:rsidRPr="00110191" w:rsidRDefault="00220B8D" w:rsidP="00220B8D">
      <w:pPr>
        <w:spacing w:after="0" w:line="360" w:lineRule="auto"/>
        <w:ind w:firstLine="708"/>
        <w:jc w:val="both"/>
        <w:rPr>
          <w:rFonts w:cstheme="minorHAnsi"/>
          <w:sz w:val="20"/>
          <w:szCs w:val="20"/>
        </w:rPr>
      </w:pPr>
    </w:p>
    <w:p w14:paraId="1BA25A82" w14:textId="77777777" w:rsidR="00220B8D" w:rsidRPr="00110191" w:rsidRDefault="00220B8D" w:rsidP="00220B8D">
      <w:pPr>
        <w:spacing w:after="0" w:line="360" w:lineRule="auto"/>
        <w:ind w:firstLine="708"/>
        <w:jc w:val="both"/>
        <w:rPr>
          <w:rFonts w:cstheme="minorHAnsi"/>
          <w:sz w:val="20"/>
          <w:szCs w:val="20"/>
        </w:rPr>
      </w:pPr>
    </w:p>
    <w:p w14:paraId="3E76FAC7" w14:textId="77777777" w:rsidR="00220B8D" w:rsidRPr="00110191" w:rsidRDefault="00220B8D" w:rsidP="00220B8D">
      <w:pPr>
        <w:spacing w:after="0" w:line="360" w:lineRule="auto"/>
        <w:ind w:firstLine="708"/>
        <w:jc w:val="both"/>
        <w:rPr>
          <w:rFonts w:cstheme="minorHAnsi"/>
          <w:sz w:val="20"/>
          <w:szCs w:val="20"/>
        </w:rPr>
      </w:pPr>
    </w:p>
    <w:p w14:paraId="757F7E0E" w14:textId="77777777" w:rsidR="00220B8D" w:rsidRPr="00110191" w:rsidRDefault="00220B8D" w:rsidP="00220B8D">
      <w:pPr>
        <w:spacing w:after="0" w:line="360" w:lineRule="auto"/>
        <w:ind w:firstLine="708"/>
        <w:jc w:val="both"/>
        <w:rPr>
          <w:rFonts w:cstheme="minorHAnsi"/>
          <w:sz w:val="20"/>
          <w:szCs w:val="20"/>
        </w:rPr>
      </w:pPr>
    </w:p>
    <w:p w14:paraId="3713D027" w14:textId="77777777" w:rsidR="00220B8D" w:rsidRPr="00110191" w:rsidRDefault="00220B8D" w:rsidP="00220B8D">
      <w:pPr>
        <w:spacing w:after="0" w:line="360" w:lineRule="auto"/>
        <w:ind w:firstLine="708"/>
        <w:jc w:val="both"/>
        <w:rPr>
          <w:rFonts w:cstheme="minorHAnsi"/>
          <w:sz w:val="20"/>
          <w:szCs w:val="20"/>
        </w:rPr>
      </w:pPr>
    </w:p>
    <w:p w14:paraId="0E2545C2" w14:textId="77777777" w:rsidR="00220B8D" w:rsidRPr="00110191" w:rsidRDefault="00220B8D" w:rsidP="00220B8D">
      <w:pPr>
        <w:spacing w:after="0" w:line="360" w:lineRule="auto"/>
        <w:ind w:firstLine="708"/>
        <w:jc w:val="both"/>
        <w:rPr>
          <w:rFonts w:cstheme="minorHAnsi"/>
          <w:sz w:val="20"/>
          <w:szCs w:val="20"/>
        </w:rPr>
      </w:pPr>
    </w:p>
    <w:p w14:paraId="46F1D1EF" w14:textId="77777777" w:rsidR="00220B8D" w:rsidRPr="00110191" w:rsidRDefault="00220B8D" w:rsidP="00220B8D">
      <w:pPr>
        <w:spacing w:after="0" w:line="360" w:lineRule="auto"/>
        <w:ind w:firstLine="708"/>
        <w:jc w:val="both"/>
        <w:rPr>
          <w:rFonts w:cstheme="minorHAnsi"/>
          <w:sz w:val="20"/>
          <w:szCs w:val="20"/>
        </w:rPr>
      </w:pPr>
    </w:p>
    <w:p w14:paraId="460F88FA" w14:textId="77777777" w:rsidR="00220B8D" w:rsidRPr="00110191" w:rsidRDefault="00220B8D" w:rsidP="00220B8D">
      <w:pPr>
        <w:spacing w:after="0" w:line="360" w:lineRule="auto"/>
        <w:ind w:firstLine="708"/>
        <w:jc w:val="both"/>
        <w:rPr>
          <w:rFonts w:cstheme="minorHAnsi"/>
          <w:sz w:val="20"/>
          <w:szCs w:val="20"/>
        </w:rPr>
      </w:pPr>
    </w:p>
    <w:p w14:paraId="5D06BFC7" w14:textId="77777777" w:rsidR="00220B8D" w:rsidRPr="00110191" w:rsidRDefault="00220B8D" w:rsidP="00220B8D">
      <w:pPr>
        <w:spacing w:after="0" w:line="360" w:lineRule="auto"/>
        <w:ind w:firstLine="708"/>
        <w:jc w:val="both"/>
        <w:rPr>
          <w:rFonts w:cstheme="minorHAnsi"/>
          <w:sz w:val="20"/>
          <w:szCs w:val="20"/>
        </w:rPr>
      </w:pPr>
    </w:p>
    <w:p w14:paraId="66F810C7" w14:textId="77777777" w:rsidR="00220B8D" w:rsidRPr="00110191" w:rsidRDefault="00220B8D" w:rsidP="00220B8D">
      <w:pPr>
        <w:spacing w:after="0" w:line="360" w:lineRule="auto"/>
        <w:ind w:firstLine="708"/>
        <w:jc w:val="both"/>
        <w:rPr>
          <w:rFonts w:cstheme="minorHAnsi"/>
          <w:sz w:val="20"/>
          <w:szCs w:val="20"/>
        </w:rPr>
      </w:pPr>
    </w:p>
    <w:p w14:paraId="55A89A2D" w14:textId="77777777" w:rsidR="00220B8D" w:rsidRDefault="00220B8D" w:rsidP="00220B8D">
      <w:pPr>
        <w:spacing w:after="0" w:line="240" w:lineRule="auto"/>
        <w:rPr>
          <w:rFonts w:cstheme="minorHAnsi"/>
          <w:sz w:val="20"/>
          <w:szCs w:val="20"/>
        </w:rPr>
      </w:pPr>
      <w:r>
        <w:rPr>
          <w:rFonts w:cstheme="minorHAnsi"/>
          <w:sz w:val="20"/>
          <w:szCs w:val="20"/>
        </w:rPr>
        <w:br w:type="page"/>
      </w:r>
    </w:p>
    <w:p w14:paraId="402FA22A" w14:textId="77777777" w:rsidR="00220B8D" w:rsidRPr="00453869" w:rsidRDefault="00220B8D" w:rsidP="00220B8D">
      <w:pPr>
        <w:spacing w:after="0" w:line="360" w:lineRule="auto"/>
        <w:jc w:val="center"/>
        <w:outlineLvl w:val="0"/>
        <w:rPr>
          <w:rFonts w:cstheme="minorHAnsi"/>
          <w:b/>
          <w:color w:val="70AD47" w:themeColor="accent6"/>
          <w:u w:val="single"/>
        </w:rPr>
      </w:pPr>
      <w:r w:rsidRPr="00453869">
        <w:rPr>
          <w:rFonts w:cstheme="minorHAnsi"/>
          <w:b/>
          <w:color w:val="70AD47" w:themeColor="accent6"/>
          <w:u w:val="single"/>
        </w:rPr>
        <w:lastRenderedPageBreak/>
        <w:t>Introduction</w:t>
      </w:r>
    </w:p>
    <w:p w14:paraId="7E6CFBB9" w14:textId="77777777" w:rsidR="00220B8D" w:rsidRPr="00694962" w:rsidRDefault="00220B8D" w:rsidP="00220B8D">
      <w:pPr>
        <w:spacing w:after="0" w:line="276" w:lineRule="auto"/>
        <w:jc w:val="both"/>
        <w:rPr>
          <w:rFonts w:cstheme="minorHAnsi"/>
          <w:sz w:val="20"/>
          <w:szCs w:val="20"/>
        </w:rPr>
      </w:pPr>
      <w:r w:rsidRPr="00110191">
        <w:rPr>
          <w:rFonts w:cstheme="minorHAnsi"/>
          <w:sz w:val="20"/>
          <w:szCs w:val="20"/>
        </w:rPr>
        <w:t>Au Niger,</w:t>
      </w:r>
      <w:r>
        <w:rPr>
          <w:rFonts w:cstheme="minorHAnsi"/>
          <w:sz w:val="20"/>
          <w:szCs w:val="20"/>
        </w:rPr>
        <w:t xml:space="preserve"> en matière de justice </w:t>
      </w:r>
      <w:r w:rsidRPr="00F27D39">
        <w:rPr>
          <w:rFonts w:cstheme="minorHAnsi"/>
          <w:sz w:val="20"/>
          <w:szCs w:val="20"/>
        </w:rPr>
        <w:t xml:space="preserve">juvénile les comportements antisociaux élevés au rang d’infraction les plus récurrents sont les vols, coup et blessures volontaires et viols. Ces trois types d’infraction sont celles qui reviennent sans cesse pour les cas des mineurs en conflit avec la loi. L’insuffisance du cadre juridique de protection des enfants en dangers et </w:t>
      </w:r>
      <w:r>
        <w:rPr>
          <w:rFonts w:cstheme="minorHAnsi"/>
          <w:sz w:val="20"/>
          <w:szCs w:val="20"/>
        </w:rPr>
        <w:t>des mineurs en conflit avec loi provoque de graves conséquences sur leur réinsertion</w:t>
      </w:r>
      <w:r w:rsidRPr="00110191">
        <w:rPr>
          <w:rFonts w:cstheme="minorHAnsi"/>
          <w:sz w:val="20"/>
          <w:szCs w:val="20"/>
        </w:rPr>
        <w:t>.</w:t>
      </w:r>
      <w:r>
        <w:rPr>
          <w:rFonts w:cstheme="minorHAnsi"/>
          <w:sz w:val="20"/>
          <w:szCs w:val="20"/>
        </w:rPr>
        <w:t xml:space="preserve"> Par conséquent la réinsertion voulue par les acteurs est ineffective du fait de cette défaillance législative et d’un système carcéral moins intégrateur.</w:t>
      </w:r>
    </w:p>
    <w:p w14:paraId="3601D993" w14:textId="77777777" w:rsidR="00220B8D" w:rsidRPr="00110191" w:rsidRDefault="00220B8D" w:rsidP="00220B8D">
      <w:pPr>
        <w:spacing w:after="0" w:line="360" w:lineRule="auto"/>
        <w:jc w:val="both"/>
        <w:rPr>
          <w:rFonts w:cstheme="minorHAnsi"/>
          <w:b/>
          <w:sz w:val="20"/>
          <w:szCs w:val="20"/>
        </w:rPr>
      </w:pPr>
    </w:p>
    <w:p w14:paraId="0004AF81" w14:textId="77777777" w:rsidR="00220B8D" w:rsidRPr="00453869" w:rsidRDefault="00220B8D" w:rsidP="00220B8D">
      <w:pPr>
        <w:spacing w:after="0" w:line="360" w:lineRule="auto"/>
        <w:jc w:val="center"/>
        <w:rPr>
          <w:rFonts w:cstheme="minorHAnsi"/>
          <w:b/>
          <w:color w:val="70AD47" w:themeColor="accent6"/>
          <w:u w:val="single"/>
        </w:rPr>
      </w:pPr>
      <w:r w:rsidRPr="00453869">
        <w:rPr>
          <w:rFonts w:cstheme="minorHAnsi"/>
          <w:b/>
          <w:color w:val="70AD47" w:themeColor="accent6"/>
          <w:u w:val="single"/>
        </w:rPr>
        <w:t>I. Les insuffisances du cadre législatif d’une justice pour mineur (art 4 CIDE)</w:t>
      </w:r>
    </w:p>
    <w:p w14:paraId="4ECD85D6" w14:textId="52C8C838" w:rsidR="00220B8D" w:rsidRPr="00453869" w:rsidRDefault="00220B8D" w:rsidP="00220B8D">
      <w:pPr>
        <w:spacing w:line="240" w:lineRule="auto"/>
        <w:jc w:val="both"/>
        <w:rPr>
          <w:rFonts w:cstheme="minorHAnsi"/>
          <w:b/>
          <w:i/>
          <w:sz w:val="20"/>
          <w:szCs w:val="20"/>
        </w:rPr>
      </w:pPr>
      <w:r w:rsidRPr="00F27D39">
        <w:rPr>
          <w:rFonts w:cstheme="minorHAnsi"/>
          <w:sz w:val="20"/>
          <w:szCs w:val="20"/>
        </w:rPr>
        <w:t xml:space="preserve">Le cadre législatif nigérien actuel comporte des insuffisances qui ne sont pas de nature à favoriser la réinsertion sociale des mineurs en conflit avec la loi car il y a un manque de textes spécifiques destinés à la protection de l’enfant qui crée en outre des difficultés dans l’office des juges des mineurs. Cette défaillance est une méconnaissance de l’article de 4 de la convention internationale relative aux droits de l’enfant qui dispose que : </w:t>
      </w:r>
      <w:r w:rsidRPr="00F27D39">
        <w:rPr>
          <w:rFonts w:cstheme="minorHAnsi"/>
          <w:b/>
          <w:i/>
          <w:sz w:val="20"/>
          <w:szCs w:val="20"/>
        </w:rPr>
        <w:t xml:space="preserve">« Les </w:t>
      </w:r>
      <w:r w:rsidR="008F29B0">
        <w:rPr>
          <w:rFonts w:cstheme="minorHAnsi"/>
          <w:b/>
          <w:i/>
          <w:sz w:val="20"/>
          <w:szCs w:val="20"/>
        </w:rPr>
        <w:t>État</w:t>
      </w:r>
      <w:r w:rsidRPr="00F27D39">
        <w:rPr>
          <w:rFonts w:cstheme="minorHAnsi"/>
          <w:b/>
          <w:i/>
          <w:sz w:val="20"/>
          <w:szCs w:val="20"/>
        </w:rPr>
        <w:t xml:space="preserve">s parties s’engagent à prendre toutes les mesures législatives, administratives et autres qui sont </w:t>
      </w:r>
      <w:r w:rsidRPr="00110191">
        <w:rPr>
          <w:rFonts w:cstheme="minorHAnsi"/>
          <w:b/>
          <w:i/>
          <w:sz w:val="20"/>
          <w:szCs w:val="20"/>
        </w:rPr>
        <w:t>nécessaires pour mettre en œuvre les droits reconnus dans la présente Convention ».</w:t>
      </w:r>
    </w:p>
    <w:p w14:paraId="3D942F65" w14:textId="77777777" w:rsidR="00220B8D" w:rsidRPr="00110191" w:rsidRDefault="00220B8D" w:rsidP="00220B8D">
      <w:pPr>
        <w:pStyle w:val="ListParagraph"/>
        <w:numPr>
          <w:ilvl w:val="0"/>
          <w:numId w:val="2"/>
        </w:numPr>
        <w:spacing w:line="240" w:lineRule="auto"/>
        <w:jc w:val="center"/>
        <w:rPr>
          <w:rFonts w:eastAsia="Calibri" w:cstheme="minorHAnsi"/>
          <w:b/>
          <w:sz w:val="20"/>
          <w:szCs w:val="20"/>
          <w:u w:val="single"/>
        </w:rPr>
      </w:pPr>
      <w:r w:rsidRPr="009C2E30">
        <w:rPr>
          <w:rFonts w:eastAsia="Calibri" w:cstheme="minorHAnsi"/>
          <w:b/>
          <w:color w:val="70AD47" w:themeColor="accent6"/>
          <w:sz w:val="20"/>
          <w:szCs w:val="20"/>
          <w:u w:val="single"/>
        </w:rPr>
        <w:t>L’administration de la justice pour mineurs (art 40 de la CIDE)</w:t>
      </w:r>
    </w:p>
    <w:p w14:paraId="78EB166C" w14:textId="77777777" w:rsidR="00220B8D" w:rsidRPr="00110191" w:rsidRDefault="00220B8D" w:rsidP="00220B8D">
      <w:pPr>
        <w:spacing w:line="240" w:lineRule="auto"/>
        <w:jc w:val="both"/>
        <w:rPr>
          <w:rFonts w:eastAsia="Calibri" w:cstheme="minorHAnsi"/>
          <w:sz w:val="20"/>
          <w:szCs w:val="20"/>
        </w:rPr>
      </w:pPr>
      <w:r w:rsidRPr="00110191">
        <w:rPr>
          <w:rFonts w:eastAsia="Calibri" w:cstheme="minorHAnsi"/>
          <w:sz w:val="20"/>
          <w:szCs w:val="20"/>
        </w:rPr>
        <w:t>La bonne administration d’une justice pour mineur au Niger e</w:t>
      </w:r>
      <w:r>
        <w:rPr>
          <w:rFonts w:eastAsia="Calibri" w:cstheme="minorHAnsi"/>
          <w:sz w:val="20"/>
          <w:szCs w:val="20"/>
        </w:rPr>
        <w:t>s</w:t>
      </w:r>
      <w:r w:rsidRPr="00110191">
        <w:rPr>
          <w:rFonts w:eastAsia="Calibri" w:cstheme="minorHAnsi"/>
          <w:sz w:val="20"/>
          <w:szCs w:val="20"/>
        </w:rPr>
        <w:t>t édulcorée par l’insuffisance de texte spécifique en la matière (a) et par des obstacles aux attributions du juges des mineurs(b). Cette situation que nous allons étayer ci-dessous nous semble être une méconnaissance de l’article 4 combiné avec l’article 40 de la convention internationale relative aux droits de l’enfant.</w:t>
      </w:r>
      <w:r w:rsidRPr="00110191">
        <w:rPr>
          <w:rFonts w:eastAsia="Calibri" w:cstheme="minorHAnsi"/>
          <w:sz w:val="20"/>
          <w:szCs w:val="20"/>
        </w:rPr>
        <w:tab/>
      </w:r>
    </w:p>
    <w:p w14:paraId="6DC81A2D" w14:textId="77777777" w:rsidR="00220B8D" w:rsidRPr="009C2E30" w:rsidRDefault="00220B8D" w:rsidP="00220B8D">
      <w:pPr>
        <w:pStyle w:val="ListParagraph"/>
        <w:numPr>
          <w:ilvl w:val="0"/>
          <w:numId w:val="3"/>
        </w:numPr>
        <w:spacing w:line="240" w:lineRule="auto"/>
        <w:ind w:left="1080"/>
        <w:jc w:val="center"/>
        <w:rPr>
          <w:rFonts w:eastAsia="Calibri" w:cstheme="minorHAnsi"/>
          <w:b/>
          <w:color w:val="70AD47" w:themeColor="accent6"/>
          <w:sz w:val="20"/>
          <w:szCs w:val="20"/>
          <w:u w:val="single"/>
        </w:rPr>
      </w:pPr>
      <w:r w:rsidRPr="00564B86">
        <w:rPr>
          <w:rFonts w:eastAsia="Calibri" w:cstheme="minorHAnsi"/>
          <w:b/>
          <w:color w:val="A8D08D" w:themeColor="accent6" w:themeTint="99"/>
          <w:sz w:val="20"/>
          <w:szCs w:val="20"/>
          <w:u w:val="single"/>
        </w:rPr>
        <w:t>L ’absence d’un droit pénal applicable aux mineurs (art 40)</w:t>
      </w:r>
    </w:p>
    <w:p w14:paraId="30A134BF" w14:textId="77777777" w:rsidR="00220B8D" w:rsidRDefault="00220B8D" w:rsidP="00220B8D">
      <w:pPr>
        <w:spacing w:line="240" w:lineRule="auto"/>
        <w:ind w:left="-17" w:right="45"/>
        <w:jc w:val="both"/>
        <w:rPr>
          <w:rFonts w:eastAsia="Calibri" w:cstheme="minorHAnsi"/>
          <w:sz w:val="20"/>
          <w:szCs w:val="20"/>
        </w:rPr>
      </w:pPr>
      <w:r w:rsidRPr="00110191">
        <w:rPr>
          <w:rFonts w:eastAsia="Calibri" w:cstheme="minorHAnsi"/>
          <w:sz w:val="20"/>
          <w:szCs w:val="20"/>
        </w:rPr>
        <w:t xml:space="preserve">Au terme des disposition de l’article 40 de la CIDE, </w:t>
      </w:r>
      <w:r w:rsidRPr="00110191">
        <w:rPr>
          <w:rFonts w:eastAsia="Calibri" w:cstheme="minorHAnsi"/>
          <w:b/>
          <w:i/>
          <w:sz w:val="20"/>
          <w:szCs w:val="20"/>
        </w:rPr>
        <w:t>« Tout enfant suspecté, accusé ou reconnu coupable d’avoir commis un délit a droit à un traitement qui favorise son sens de la dignité et de la valeur personnelle, qui tienne compte de son âge et qui vise sa réintégration dans la société</w:t>
      </w:r>
      <w:r>
        <w:rPr>
          <w:rFonts w:eastAsia="Calibri" w:cstheme="minorHAnsi"/>
          <w:b/>
          <w:i/>
          <w:sz w:val="20"/>
          <w:szCs w:val="20"/>
        </w:rPr>
        <w:t xml:space="preserve"> </w:t>
      </w:r>
      <w:r w:rsidRPr="00110191">
        <w:rPr>
          <w:rFonts w:eastAsia="Calibri" w:cstheme="minorHAnsi"/>
          <w:b/>
          <w:i/>
          <w:sz w:val="20"/>
          <w:szCs w:val="20"/>
        </w:rPr>
        <w:t>».</w:t>
      </w:r>
      <w:r>
        <w:rPr>
          <w:rFonts w:eastAsia="Calibri" w:cstheme="minorHAnsi"/>
          <w:sz w:val="20"/>
          <w:szCs w:val="20"/>
        </w:rPr>
        <w:t xml:space="preserve"> </w:t>
      </w:r>
    </w:p>
    <w:p w14:paraId="33715BBA" w14:textId="0F43489B" w:rsidR="00220B8D" w:rsidRPr="00640982" w:rsidRDefault="00220B8D" w:rsidP="00220B8D">
      <w:pPr>
        <w:spacing w:line="276" w:lineRule="auto"/>
        <w:ind w:left="-17" w:right="45"/>
        <w:jc w:val="both"/>
        <w:rPr>
          <w:rFonts w:cstheme="minorHAnsi"/>
          <w:sz w:val="20"/>
          <w:szCs w:val="20"/>
        </w:rPr>
      </w:pPr>
      <w:r w:rsidRPr="009C2E30">
        <w:rPr>
          <w:rFonts w:eastAsia="Calibri" w:cstheme="minorHAnsi"/>
          <w:color w:val="000000" w:themeColor="text1"/>
          <w:sz w:val="20"/>
          <w:szCs w:val="20"/>
        </w:rPr>
        <w:t xml:space="preserve">Or, le </w:t>
      </w:r>
      <w:r w:rsidRPr="009C2E30">
        <w:rPr>
          <w:rFonts w:eastAsia="Calibri" w:cstheme="minorHAnsi"/>
          <w:color w:val="70AD47" w:themeColor="accent6"/>
          <w:sz w:val="20"/>
          <w:szCs w:val="20"/>
        </w:rPr>
        <w:t>Niger ne dispose pas de cadre législatif spécifique aux mineurs délinquants car</w:t>
      </w:r>
      <w:r w:rsidRPr="009C2E30">
        <w:rPr>
          <w:rFonts w:eastAsia="Calibri" w:cstheme="minorHAnsi"/>
          <w:b/>
          <w:i/>
          <w:color w:val="70AD47" w:themeColor="accent6"/>
          <w:sz w:val="20"/>
          <w:szCs w:val="20"/>
        </w:rPr>
        <w:t xml:space="preserve"> </w:t>
      </w:r>
      <w:r w:rsidRPr="009C2E30">
        <w:rPr>
          <w:rFonts w:eastAsia="Calibri" w:cstheme="minorHAnsi"/>
          <w:color w:val="70AD47" w:themeColor="accent6"/>
          <w:sz w:val="20"/>
          <w:szCs w:val="20"/>
        </w:rPr>
        <w:t>le droit pénal des mineurs reste toujours enfermé dans la sphère juridique et judiciaire réservée aux adultes</w:t>
      </w:r>
      <w:r w:rsidRPr="009C2E30">
        <w:rPr>
          <w:rFonts w:eastAsia="Calibri" w:cstheme="minorHAnsi"/>
          <w:color w:val="000000" w:themeColor="text1"/>
          <w:sz w:val="20"/>
          <w:szCs w:val="20"/>
        </w:rPr>
        <w:t>.</w:t>
      </w:r>
      <w:r w:rsidRPr="00472C91">
        <w:rPr>
          <w:rFonts w:eastAsia="Calibri" w:cstheme="minorHAnsi"/>
          <w:color w:val="FF0000"/>
          <w:sz w:val="20"/>
          <w:szCs w:val="20"/>
        </w:rPr>
        <w:t xml:space="preserve"> </w:t>
      </w:r>
      <w:r>
        <w:rPr>
          <w:rFonts w:eastAsia="Calibri" w:cstheme="minorHAnsi"/>
          <w:b/>
          <w:i/>
          <w:sz w:val="20"/>
          <w:szCs w:val="20"/>
          <w:vertAlign w:val="subscript"/>
        </w:rPr>
        <w:t xml:space="preserve"> </w:t>
      </w:r>
      <w:r>
        <w:rPr>
          <w:rFonts w:eastAsia="Calibri" w:cstheme="minorHAnsi"/>
          <w:sz w:val="20"/>
          <w:szCs w:val="20"/>
        </w:rPr>
        <w:t>I</w:t>
      </w:r>
      <w:r w:rsidRPr="00110191">
        <w:rPr>
          <w:rFonts w:eastAsia="Calibri" w:cstheme="minorHAnsi"/>
          <w:sz w:val="20"/>
          <w:szCs w:val="20"/>
        </w:rPr>
        <w:t>l n’existe pas de Code de</w:t>
      </w:r>
      <w:r>
        <w:rPr>
          <w:rFonts w:eastAsia="Calibri" w:cstheme="minorHAnsi"/>
          <w:sz w:val="20"/>
          <w:szCs w:val="20"/>
        </w:rPr>
        <w:t xml:space="preserve"> l’</w:t>
      </w:r>
      <w:r w:rsidRPr="00110191">
        <w:rPr>
          <w:rFonts w:eastAsia="Calibri" w:cstheme="minorHAnsi"/>
          <w:sz w:val="20"/>
          <w:szCs w:val="20"/>
        </w:rPr>
        <w:t>enfant au Niger</w:t>
      </w:r>
      <w:r>
        <w:rPr>
          <w:rFonts w:eastAsia="Calibri" w:cstheme="minorHAnsi"/>
          <w:sz w:val="20"/>
          <w:szCs w:val="20"/>
        </w:rPr>
        <w:t xml:space="preserve"> malgré un projet de loi qui a été initié depuis 2005</w:t>
      </w:r>
      <w:r w:rsidRPr="00110191">
        <w:rPr>
          <w:rFonts w:eastAsia="Calibri" w:cstheme="minorHAnsi"/>
          <w:sz w:val="20"/>
          <w:szCs w:val="20"/>
        </w:rPr>
        <w:t xml:space="preserve">. L’absence de ce code des </w:t>
      </w:r>
      <w:r w:rsidRPr="00110191">
        <w:rPr>
          <w:rFonts w:eastAsia="Calibri" w:cstheme="minorHAnsi"/>
          <w:b/>
          <w:i/>
          <w:sz w:val="20"/>
          <w:szCs w:val="20"/>
        </w:rPr>
        <w:t>enfants fait partie des recommandations que le comité des droits des enfants a formulé lors de l’examen du Niger en 2009</w:t>
      </w:r>
      <w:r w:rsidRPr="00110191">
        <w:rPr>
          <w:rStyle w:val="FootnoteReference"/>
          <w:rFonts w:eastAsia="Calibri" w:cstheme="minorHAnsi"/>
          <w:sz w:val="20"/>
          <w:szCs w:val="20"/>
        </w:rPr>
        <w:footnoteReference w:id="1"/>
      </w:r>
      <w:r w:rsidRPr="00110191">
        <w:rPr>
          <w:rFonts w:eastAsia="Calibri" w:cstheme="minorHAnsi"/>
          <w:sz w:val="20"/>
          <w:szCs w:val="20"/>
        </w:rPr>
        <w:t>. Dans le rapport</w:t>
      </w:r>
      <w:r w:rsidRPr="00110191">
        <w:rPr>
          <w:rFonts w:cstheme="minorHAnsi"/>
          <w:sz w:val="20"/>
          <w:szCs w:val="20"/>
        </w:rPr>
        <w:t xml:space="preserve"> valant troisième à cinquième rapports périodiques soumis par le Niger </w:t>
      </w:r>
      <w:r>
        <w:rPr>
          <w:rFonts w:cstheme="minorHAnsi"/>
          <w:sz w:val="20"/>
          <w:szCs w:val="20"/>
        </w:rPr>
        <w:t>(</w:t>
      </w:r>
      <w:hyperlink r:id="rId9" w:history="1">
        <w:r w:rsidRPr="00640982">
          <w:rPr>
            <w:rStyle w:val="Hyperlink"/>
            <w:rFonts w:cstheme="minorHAnsi"/>
            <w:sz w:val="20"/>
            <w:szCs w:val="20"/>
          </w:rPr>
          <w:t>CRC/C/NER/3-5</w:t>
        </w:r>
      </w:hyperlink>
      <w:r>
        <w:rPr>
          <w:rFonts w:cstheme="minorHAnsi"/>
          <w:sz w:val="20"/>
          <w:szCs w:val="20"/>
        </w:rPr>
        <w:t>)</w:t>
      </w:r>
      <w:r w:rsidRPr="00110191">
        <w:rPr>
          <w:rFonts w:cstheme="minorHAnsi"/>
          <w:sz w:val="20"/>
          <w:szCs w:val="20"/>
        </w:rPr>
        <w:t xml:space="preserve">, aucun élément de réponse précis n’est donné par le Niger par rapport à l’adoption </w:t>
      </w:r>
      <w:r>
        <w:rPr>
          <w:rFonts w:cstheme="minorHAnsi"/>
          <w:sz w:val="20"/>
          <w:szCs w:val="20"/>
        </w:rPr>
        <w:t>de ce</w:t>
      </w:r>
      <w:r w:rsidRPr="00110191">
        <w:rPr>
          <w:rFonts w:cstheme="minorHAnsi"/>
          <w:sz w:val="20"/>
          <w:szCs w:val="20"/>
        </w:rPr>
        <w:t xml:space="preserve"> code. L’</w:t>
      </w:r>
      <w:r w:rsidR="008F29B0">
        <w:rPr>
          <w:rFonts w:cstheme="minorHAnsi"/>
          <w:sz w:val="20"/>
          <w:szCs w:val="20"/>
        </w:rPr>
        <w:t>État</w:t>
      </w:r>
      <w:r w:rsidRPr="00110191">
        <w:rPr>
          <w:rFonts w:cstheme="minorHAnsi"/>
          <w:sz w:val="20"/>
          <w:szCs w:val="20"/>
        </w:rPr>
        <w:t xml:space="preserve"> du Niger se contente </w:t>
      </w:r>
      <w:r>
        <w:rPr>
          <w:rFonts w:cstheme="minorHAnsi"/>
          <w:sz w:val="20"/>
          <w:szCs w:val="20"/>
        </w:rPr>
        <w:t>simplement</w:t>
      </w:r>
      <w:r w:rsidRPr="00110191">
        <w:rPr>
          <w:rFonts w:cstheme="minorHAnsi"/>
          <w:sz w:val="20"/>
          <w:szCs w:val="20"/>
        </w:rPr>
        <w:t xml:space="preserve"> d’inviter le comité à se référer à son document de base dans lequel il décrit le cadre normatif très général des Droits de l’Homme ; cadre normatif dans lequel le code des enfants est inexistant. </w:t>
      </w:r>
    </w:p>
    <w:p w14:paraId="1ED8CE55" w14:textId="77777777" w:rsidR="00220B8D" w:rsidRPr="009C2E30" w:rsidRDefault="00220B8D" w:rsidP="00220B8D">
      <w:pPr>
        <w:spacing w:after="120" w:line="240" w:lineRule="auto"/>
        <w:jc w:val="both"/>
        <w:outlineLvl w:val="0"/>
        <w:rPr>
          <w:rFonts w:eastAsia="Calibri" w:cstheme="minorHAnsi"/>
          <w:b/>
          <w:i/>
          <w:color w:val="70AD47" w:themeColor="accent6"/>
        </w:rPr>
      </w:pPr>
      <w:r w:rsidRPr="009C2E30">
        <w:rPr>
          <w:rFonts w:eastAsia="Calibri" w:cstheme="minorHAnsi"/>
          <w:b/>
          <w:i/>
          <w:color w:val="70AD47" w:themeColor="accent6"/>
        </w:rPr>
        <w:t>Nous invitions le comité des droits de l’enfant à :</w:t>
      </w:r>
    </w:p>
    <w:p w14:paraId="7E704B99" w14:textId="3004E7CB" w:rsidR="00220B8D" w:rsidRPr="00640982" w:rsidRDefault="00220B8D" w:rsidP="00220B8D">
      <w:pPr>
        <w:pStyle w:val="ListParagraph"/>
        <w:numPr>
          <w:ilvl w:val="0"/>
          <w:numId w:val="6"/>
        </w:numPr>
        <w:spacing w:after="120" w:line="240" w:lineRule="auto"/>
        <w:ind w:left="1077"/>
        <w:contextualSpacing w:val="0"/>
        <w:jc w:val="both"/>
        <w:rPr>
          <w:rFonts w:eastAsia="Calibri" w:cstheme="minorHAnsi"/>
          <w:b/>
          <w:i/>
        </w:rPr>
      </w:pPr>
      <w:r w:rsidRPr="00640982">
        <w:rPr>
          <w:rFonts w:eastAsia="Calibri" w:cstheme="minorHAnsi"/>
          <w:b/>
          <w:i/>
        </w:rPr>
        <w:t>Questionner l’</w:t>
      </w:r>
      <w:r w:rsidR="008F29B0">
        <w:rPr>
          <w:rFonts w:eastAsia="Calibri" w:cstheme="minorHAnsi"/>
          <w:b/>
          <w:i/>
        </w:rPr>
        <w:t>État</w:t>
      </w:r>
      <w:r w:rsidRPr="00640982">
        <w:rPr>
          <w:rFonts w:eastAsia="Calibri" w:cstheme="minorHAnsi"/>
          <w:b/>
          <w:i/>
        </w:rPr>
        <w:t xml:space="preserve"> partie sur les raisons qui retardent l’adoption du code de l’enfant depuis 2005.</w:t>
      </w:r>
    </w:p>
    <w:p w14:paraId="351119AE" w14:textId="0CCC323A" w:rsidR="00220B8D" w:rsidRDefault="00220B8D" w:rsidP="00220B8D">
      <w:pPr>
        <w:pStyle w:val="ListParagraph"/>
        <w:numPr>
          <w:ilvl w:val="0"/>
          <w:numId w:val="6"/>
        </w:numPr>
        <w:spacing w:after="120" w:line="240" w:lineRule="auto"/>
        <w:ind w:left="1077" w:hanging="357"/>
        <w:contextualSpacing w:val="0"/>
        <w:jc w:val="both"/>
        <w:rPr>
          <w:rFonts w:eastAsia="Calibri" w:cstheme="minorHAnsi"/>
          <w:b/>
          <w:i/>
        </w:rPr>
      </w:pPr>
      <w:r w:rsidRPr="00640982">
        <w:rPr>
          <w:rFonts w:eastAsia="Calibri" w:cstheme="minorHAnsi"/>
          <w:b/>
          <w:i/>
        </w:rPr>
        <w:t>Recommander à l’</w:t>
      </w:r>
      <w:r w:rsidR="008F29B0">
        <w:rPr>
          <w:rFonts w:eastAsia="Calibri" w:cstheme="minorHAnsi"/>
          <w:b/>
          <w:i/>
        </w:rPr>
        <w:t>État</w:t>
      </w:r>
      <w:r w:rsidRPr="00640982">
        <w:rPr>
          <w:rFonts w:eastAsia="Calibri" w:cstheme="minorHAnsi"/>
          <w:b/>
          <w:i/>
        </w:rPr>
        <w:t xml:space="preserve"> partie </w:t>
      </w:r>
      <w:r w:rsidRPr="009C2E30">
        <w:rPr>
          <w:rFonts w:eastAsia="Calibri" w:cstheme="minorHAnsi"/>
          <w:b/>
          <w:i/>
          <w:color w:val="70AD47" w:themeColor="accent6"/>
        </w:rPr>
        <w:t xml:space="preserve">d’accélérer l’adoption d’un code spécifique aux enfants </w:t>
      </w:r>
      <w:r w:rsidRPr="00640982">
        <w:rPr>
          <w:rFonts w:eastAsia="Calibri" w:cstheme="minorHAnsi"/>
          <w:b/>
          <w:i/>
        </w:rPr>
        <w:t>qui offrira aux acteurs de défense et de promotion des droits de l’enfant un nouvel outil de travail pour renforcer leurs actions et la promotion d’un environnement protecteur pour les mineurs.</w:t>
      </w:r>
    </w:p>
    <w:p w14:paraId="7F7153C7" w14:textId="77777777" w:rsidR="00220B8D" w:rsidRPr="00453869" w:rsidRDefault="00220B8D" w:rsidP="00220B8D">
      <w:pPr>
        <w:pStyle w:val="ListParagraph"/>
        <w:spacing w:after="120" w:line="240" w:lineRule="auto"/>
        <w:ind w:left="1077"/>
        <w:contextualSpacing w:val="0"/>
        <w:jc w:val="both"/>
        <w:rPr>
          <w:rFonts w:eastAsia="Calibri" w:cstheme="minorHAnsi"/>
          <w:b/>
          <w:i/>
        </w:rPr>
      </w:pPr>
    </w:p>
    <w:p w14:paraId="6C12EDAB" w14:textId="77777777" w:rsidR="00220B8D" w:rsidRPr="00564B86" w:rsidRDefault="00220B8D" w:rsidP="00220B8D">
      <w:pPr>
        <w:pStyle w:val="ListParagraph"/>
        <w:numPr>
          <w:ilvl w:val="0"/>
          <w:numId w:val="3"/>
        </w:numPr>
        <w:spacing w:line="240" w:lineRule="auto"/>
        <w:ind w:left="1080"/>
        <w:jc w:val="center"/>
        <w:rPr>
          <w:rFonts w:cstheme="minorHAnsi"/>
          <w:b/>
          <w:color w:val="A8D08D" w:themeColor="accent6" w:themeTint="99"/>
          <w:sz w:val="20"/>
          <w:szCs w:val="20"/>
          <w:u w:val="single"/>
        </w:rPr>
      </w:pPr>
      <w:r w:rsidRPr="00564B86">
        <w:rPr>
          <w:rFonts w:cstheme="minorHAnsi"/>
          <w:b/>
          <w:color w:val="A8D08D" w:themeColor="accent6" w:themeTint="99"/>
          <w:sz w:val="20"/>
          <w:szCs w:val="20"/>
          <w:u w:val="single"/>
        </w:rPr>
        <w:lastRenderedPageBreak/>
        <w:t>Une défaillance législative qui entrave l’intérêt supérieur de l’enfant (art 3 al 3)</w:t>
      </w:r>
    </w:p>
    <w:p w14:paraId="2D34A193" w14:textId="77777777" w:rsidR="00220B8D" w:rsidRDefault="00220B8D" w:rsidP="00220B8D">
      <w:pPr>
        <w:spacing w:line="276" w:lineRule="auto"/>
        <w:jc w:val="both"/>
        <w:rPr>
          <w:rFonts w:cstheme="minorHAnsi"/>
          <w:sz w:val="20"/>
          <w:szCs w:val="20"/>
        </w:rPr>
      </w:pPr>
      <w:r w:rsidRPr="009C2E30">
        <w:rPr>
          <w:rFonts w:cstheme="minorHAnsi"/>
          <w:color w:val="000000" w:themeColor="text1"/>
          <w:sz w:val="20"/>
          <w:szCs w:val="20"/>
        </w:rPr>
        <w:t xml:space="preserve">Le Niger a mis en place des juges des mineurs sur le fondement de la loi n°72-2014 en complément de l’ordonnance 99/11 portant création des juridictions pour mineur. Ladite ordonnance introduit la notion de mineurs en danger et en donne une définition large </w:t>
      </w:r>
      <w:r w:rsidRPr="009C2E30">
        <w:rPr>
          <w:rFonts w:cstheme="minorHAnsi"/>
          <w:i/>
          <w:color w:val="000000" w:themeColor="text1"/>
          <w:sz w:val="20"/>
          <w:szCs w:val="20"/>
        </w:rPr>
        <w:t>: « un mineur est en danger lorsque sa santé, sa sécurité, sa moralité sont en danger et que les conditions de son éducation sont gravement compromises </w:t>
      </w:r>
      <w:r w:rsidRPr="009C2E30">
        <w:rPr>
          <w:rFonts w:cstheme="minorHAnsi"/>
          <w:color w:val="000000" w:themeColor="text1"/>
          <w:sz w:val="20"/>
          <w:szCs w:val="20"/>
        </w:rPr>
        <w:t>». E</w:t>
      </w:r>
      <w:r w:rsidRPr="00110191">
        <w:rPr>
          <w:rFonts w:cstheme="minorHAnsi"/>
          <w:sz w:val="20"/>
          <w:szCs w:val="20"/>
        </w:rPr>
        <w:t xml:space="preserve">lle attribue aux magistrats des missions inédites de protection au détriment de leur traditionnelle mission répressive. </w:t>
      </w:r>
      <w:r w:rsidRPr="004A16C9">
        <w:rPr>
          <w:rFonts w:cstheme="minorHAnsi"/>
          <w:sz w:val="20"/>
          <w:szCs w:val="20"/>
        </w:rPr>
        <w:t>Un</w:t>
      </w:r>
      <w:r w:rsidRPr="004A16C9">
        <w:rPr>
          <w:rFonts w:cstheme="minorHAnsi"/>
          <w:b/>
          <w:sz w:val="20"/>
          <w:szCs w:val="20"/>
        </w:rPr>
        <w:t xml:space="preserve"> </w:t>
      </w:r>
      <w:r w:rsidRPr="004A16C9">
        <w:rPr>
          <w:rFonts w:cstheme="minorHAnsi"/>
          <w:b/>
          <w:color w:val="70AD47" w:themeColor="accent6"/>
          <w:sz w:val="20"/>
          <w:szCs w:val="20"/>
        </w:rPr>
        <w:t xml:space="preserve">dispositif de signalement </w:t>
      </w:r>
      <w:r w:rsidRPr="004A16C9">
        <w:rPr>
          <w:rFonts w:cstheme="minorHAnsi"/>
          <w:sz w:val="20"/>
          <w:szCs w:val="20"/>
        </w:rPr>
        <w:t>a été mis en place à dessein de ladite protection</w:t>
      </w:r>
      <w:r>
        <w:rPr>
          <w:rFonts w:cstheme="minorHAnsi"/>
          <w:sz w:val="20"/>
          <w:szCs w:val="20"/>
        </w:rPr>
        <w:t xml:space="preserve">. </w:t>
      </w:r>
      <w:r w:rsidRPr="00110191">
        <w:rPr>
          <w:rFonts w:cstheme="minorHAnsi"/>
          <w:sz w:val="20"/>
          <w:szCs w:val="20"/>
        </w:rPr>
        <w:t>C’est sur cette mission de protection que se pose des difficultés.</w:t>
      </w:r>
    </w:p>
    <w:p w14:paraId="57273FF8" w14:textId="77777777" w:rsidR="00220B8D" w:rsidRDefault="00220B8D" w:rsidP="00220B8D">
      <w:pPr>
        <w:spacing w:line="276" w:lineRule="auto"/>
        <w:jc w:val="both"/>
        <w:rPr>
          <w:rFonts w:cstheme="minorHAnsi"/>
          <w:sz w:val="20"/>
          <w:szCs w:val="20"/>
        </w:rPr>
      </w:pPr>
      <w:r w:rsidRPr="00110191">
        <w:rPr>
          <w:rFonts w:cstheme="minorHAnsi"/>
          <w:sz w:val="20"/>
          <w:szCs w:val="20"/>
        </w:rPr>
        <w:t>Une Étude sur les juridictions de mineurs par le Syndicat Autonome des Magistrats du Niger en 2007 révèle que la pratique actuelle des juges des mineurs privilégie le traitement des cas de mineurs ayant commis une infraction pénale au détriment de la fonction de protection. Cette pratique est une méconnaissance de l’article 3 al 1</w:t>
      </w:r>
      <w:r w:rsidRPr="00110191">
        <w:rPr>
          <w:rFonts w:cstheme="minorHAnsi"/>
          <w:sz w:val="20"/>
          <w:szCs w:val="20"/>
          <w:vertAlign w:val="superscript"/>
        </w:rPr>
        <w:t xml:space="preserve"> </w:t>
      </w:r>
      <w:r w:rsidRPr="00110191">
        <w:rPr>
          <w:rFonts w:cstheme="minorHAnsi"/>
          <w:sz w:val="20"/>
          <w:szCs w:val="20"/>
        </w:rPr>
        <w:t xml:space="preserve">et 3 de la CIDE qui dispose </w:t>
      </w:r>
      <w:r w:rsidRPr="00110191">
        <w:rPr>
          <w:rFonts w:cstheme="minorHAnsi"/>
          <w:b/>
          <w:i/>
          <w:sz w:val="20"/>
          <w:szCs w:val="20"/>
        </w:rPr>
        <w:t>que « Toute décision concernant un enfant doit tenir pleinement compte de l’intérêt supérieur de celui-ci.</w:t>
      </w:r>
      <w:r w:rsidRPr="00110191">
        <w:rPr>
          <w:rFonts w:cstheme="minorHAnsi"/>
          <w:b/>
          <w:color w:val="747272"/>
          <w:sz w:val="20"/>
          <w:szCs w:val="20"/>
          <w:shd w:val="clear" w:color="auto" w:fill="FFFFFF"/>
        </w:rPr>
        <w:t xml:space="preserve"> […] </w:t>
      </w:r>
      <w:r>
        <w:rPr>
          <w:rFonts w:cstheme="minorHAnsi"/>
          <w:b/>
          <w:i/>
          <w:sz w:val="20"/>
          <w:szCs w:val="20"/>
        </w:rPr>
        <w:t>Les É</w:t>
      </w:r>
      <w:r w:rsidRPr="00110191">
        <w:rPr>
          <w:rFonts w:cstheme="minorHAnsi"/>
          <w:b/>
          <w:i/>
          <w:sz w:val="20"/>
          <w:szCs w:val="20"/>
        </w:rPr>
        <w:t>tats parties veillent à ce que le fonctionnement des institutions, services et établissements qui ont la charge des enfants et assurent leur protection soit conforme aux normes fixées par les autorités compétentes »</w:t>
      </w:r>
      <w:r w:rsidRPr="00110191">
        <w:rPr>
          <w:rFonts w:cstheme="minorHAnsi"/>
          <w:i/>
          <w:sz w:val="20"/>
          <w:szCs w:val="20"/>
        </w:rPr>
        <w:t>.</w:t>
      </w:r>
      <w:r w:rsidRPr="00110191">
        <w:rPr>
          <w:rFonts w:cstheme="minorHAnsi"/>
          <w:sz w:val="20"/>
          <w:szCs w:val="20"/>
        </w:rPr>
        <w:t xml:space="preserve"> </w:t>
      </w:r>
    </w:p>
    <w:p w14:paraId="17CDF672" w14:textId="77777777" w:rsidR="00220B8D" w:rsidRPr="00640982" w:rsidRDefault="00220B8D" w:rsidP="00220B8D">
      <w:pPr>
        <w:spacing w:line="276" w:lineRule="auto"/>
        <w:jc w:val="both"/>
        <w:rPr>
          <w:rFonts w:cstheme="minorHAnsi"/>
          <w:b/>
          <w:sz w:val="20"/>
          <w:szCs w:val="20"/>
        </w:rPr>
      </w:pPr>
      <w:r w:rsidRPr="00110191">
        <w:rPr>
          <w:rFonts w:cstheme="minorHAnsi"/>
          <w:sz w:val="20"/>
          <w:szCs w:val="20"/>
        </w:rPr>
        <w:t>L’observation générale n°14 de 2013 du comité des droits de l’enfant sur l’article 3 de la CIDE</w:t>
      </w:r>
      <w:r>
        <w:rPr>
          <w:rFonts w:cstheme="minorHAnsi"/>
          <w:sz w:val="20"/>
          <w:szCs w:val="20"/>
        </w:rPr>
        <w:t xml:space="preserve"> précise d’ailleurs que « l</w:t>
      </w:r>
      <w:r w:rsidRPr="00110191">
        <w:rPr>
          <w:rFonts w:cstheme="minorHAnsi"/>
          <w:sz w:val="20"/>
          <w:szCs w:val="20"/>
        </w:rPr>
        <w:t>e terme « décision</w:t>
      </w:r>
      <w:r>
        <w:rPr>
          <w:rFonts w:cstheme="minorHAnsi"/>
          <w:sz w:val="20"/>
          <w:szCs w:val="20"/>
        </w:rPr>
        <w:t xml:space="preserve"> </w:t>
      </w:r>
      <w:r w:rsidRPr="00110191">
        <w:rPr>
          <w:rFonts w:cstheme="minorHAnsi"/>
          <w:sz w:val="20"/>
          <w:szCs w:val="20"/>
        </w:rPr>
        <w:t xml:space="preserve">» ne s’entend pas uniquement des décisions, mais aussi de tous les actes, conduites, propositions, services, procédures et autres mesures ». Dans cette dynamique de la méconnaissance continue de l’article 3 nous avons constaté que, le nombre de dossiers de protection traités par les juridictions pour mineurs est extrêmement </w:t>
      </w:r>
      <w:r w:rsidRPr="00640982">
        <w:rPr>
          <w:rFonts w:cstheme="minorHAnsi"/>
          <w:sz w:val="20"/>
          <w:szCs w:val="20"/>
        </w:rPr>
        <w:t>faible</w:t>
      </w:r>
      <w:r w:rsidRPr="00640982">
        <w:rPr>
          <w:rFonts w:cstheme="minorHAnsi"/>
          <w:b/>
          <w:sz w:val="20"/>
          <w:szCs w:val="20"/>
        </w:rPr>
        <w:t xml:space="preserve">, en partie, à cause de la faiblesse du dispositif de signalement. </w:t>
      </w:r>
    </w:p>
    <w:p w14:paraId="537435BA" w14:textId="77777777" w:rsidR="00220B8D" w:rsidRDefault="00220B8D" w:rsidP="00220B8D">
      <w:pPr>
        <w:spacing w:line="276" w:lineRule="auto"/>
        <w:jc w:val="both"/>
        <w:rPr>
          <w:rFonts w:cstheme="minorHAnsi"/>
          <w:sz w:val="20"/>
          <w:szCs w:val="20"/>
        </w:rPr>
      </w:pPr>
      <w:r w:rsidRPr="004A16C9">
        <w:rPr>
          <w:rFonts w:cstheme="minorHAnsi"/>
          <w:b/>
          <w:sz w:val="20"/>
          <w:szCs w:val="20"/>
        </w:rPr>
        <w:t>Ce dispositif de signalement semble dans la pratique inaboutie car les mineurs en danger ne font l’objet d’aucun signalement et leur situation continue à être laissée à l’appréciation des intervenants sociaux</w:t>
      </w:r>
      <w:r w:rsidRPr="004A16C9">
        <w:rPr>
          <w:rFonts w:cstheme="minorHAnsi"/>
          <w:sz w:val="20"/>
          <w:szCs w:val="20"/>
        </w:rPr>
        <w:t xml:space="preserve">. Un juge des mineurs interrogé lors de cette étude </w:t>
      </w:r>
      <w:r w:rsidRPr="00110191">
        <w:rPr>
          <w:rFonts w:cstheme="minorHAnsi"/>
          <w:sz w:val="20"/>
          <w:szCs w:val="20"/>
        </w:rPr>
        <w:t>indique que les mesures protectrices élaborées par la loi nigérienne ne sont pas très claires : « La protection des enfants en danger prend plus de temps que les affaires pénales. La protection juridique des enfants en danger est davantage réglée par la jurisprudence et la pratique que par les modalités des lois. Ça dépend de la curiosité du juge, s’il veut étudier la</w:t>
      </w:r>
      <w:r>
        <w:rPr>
          <w:rFonts w:cstheme="minorHAnsi"/>
          <w:sz w:val="20"/>
          <w:szCs w:val="20"/>
        </w:rPr>
        <w:t xml:space="preserve"> doctrine dans la jurisprudence</w:t>
      </w:r>
      <w:r w:rsidRPr="00110191">
        <w:rPr>
          <w:rFonts w:cstheme="minorHAnsi"/>
          <w:sz w:val="20"/>
          <w:szCs w:val="20"/>
        </w:rPr>
        <w:t xml:space="preserve"> ». </w:t>
      </w:r>
    </w:p>
    <w:p w14:paraId="2C3DF0E5" w14:textId="77777777" w:rsidR="00220B8D" w:rsidRPr="004A16C9" w:rsidRDefault="00220B8D" w:rsidP="00220B8D">
      <w:pPr>
        <w:spacing w:after="120" w:line="240" w:lineRule="auto"/>
        <w:jc w:val="both"/>
        <w:outlineLvl w:val="0"/>
        <w:rPr>
          <w:rFonts w:cstheme="minorHAnsi"/>
          <w:b/>
          <w:i/>
          <w:color w:val="70AD47" w:themeColor="accent6"/>
        </w:rPr>
      </w:pPr>
      <w:r w:rsidRPr="004A16C9">
        <w:rPr>
          <w:rFonts w:cstheme="minorHAnsi"/>
          <w:b/>
          <w:i/>
          <w:color w:val="70AD47" w:themeColor="accent6"/>
        </w:rPr>
        <w:t>Nous invitons le comité de droits de l’enfant à :</w:t>
      </w:r>
    </w:p>
    <w:p w14:paraId="5F4F503D" w14:textId="77777777" w:rsidR="00220B8D" w:rsidRPr="00640982" w:rsidRDefault="00220B8D" w:rsidP="00220B8D">
      <w:pPr>
        <w:pStyle w:val="ListParagraph"/>
        <w:numPr>
          <w:ilvl w:val="0"/>
          <w:numId w:val="8"/>
        </w:numPr>
        <w:spacing w:after="120" w:line="240" w:lineRule="auto"/>
        <w:ind w:left="714" w:hanging="357"/>
        <w:contextualSpacing w:val="0"/>
        <w:jc w:val="both"/>
        <w:rPr>
          <w:rFonts w:cstheme="minorHAnsi"/>
        </w:rPr>
      </w:pPr>
      <w:r>
        <w:rPr>
          <w:rFonts w:cstheme="minorHAnsi"/>
          <w:b/>
          <w:i/>
        </w:rPr>
        <w:t>Questionner l’É</w:t>
      </w:r>
      <w:r w:rsidRPr="00640982">
        <w:rPr>
          <w:rFonts w:cstheme="minorHAnsi"/>
          <w:b/>
          <w:i/>
        </w:rPr>
        <w:t xml:space="preserve">tat partie sur le </w:t>
      </w:r>
      <w:r w:rsidRPr="004A16C9">
        <w:rPr>
          <w:rFonts w:cstheme="minorHAnsi"/>
          <w:b/>
          <w:i/>
          <w:color w:val="70AD47" w:themeColor="accent6"/>
        </w:rPr>
        <w:t>fonctionnement de son dispositif de signalement mineurs</w:t>
      </w:r>
      <w:r>
        <w:rPr>
          <w:rFonts w:cstheme="minorHAnsi"/>
          <w:b/>
          <w:i/>
        </w:rPr>
        <w:t>.</w:t>
      </w:r>
    </w:p>
    <w:p w14:paraId="00C62635" w14:textId="77777777" w:rsidR="00220B8D" w:rsidRPr="00640982" w:rsidRDefault="00220B8D" w:rsidP="00220B8D">
      <w:pPr>
        <w:pStyle w:val="ListParagraph"/>
        <w:numPr>
          <w:ilvl w:val="0"/>
          <w:numId w:val="8"/>
        </w:numPr>
        <w:spacing w:after="120" w:line="240" w:lineRule="auto"/>
        <w:ind w:left="714" w:hanging="357"/>
        <w:contextualSpacing w:val="0"/>
        <w:jc w:val="both"/>
        <w:rPr>
          <w:rFonts w:cstheme="minorHAnsi"/>
        </w:rPr>
      </w:pPr>
      <w:r>
        <w:rPr>
          <w:rFonts w:cstheme="minorHAnsi"/>
          <w:b/>
          <w:i/>
        </w:rPr>
        <w:t>Recommander à l’É</w:t>
      </w:r>
      <w:r w:rsidRPr="00640982">
        <w:rPr>
          <w:rFonts w:cstheme="minorHAnsi"/>
          <w:b/>
          <w:i/>
        </w:rPr>
        <w:t xml:space="preserve">tat partie de </w:t>
      </w:r>
      <w:r w:rsidRPr="004A16C9">
        <w:rPr>
          <w:rFonts w:cstheme="minorHAnsi"/>
          <w:b/>
          <w:i/>
          <w:color w:val="70AD47" w:themeColor="accent6"/>
        </w:rPr>
        <w:t xml:space="preserve">former les magistrats </w:t>
      </w:r>
      <w:r w:rsidRPr="00640982">
        <w:rPr>
          <w:rFonts w:cstheme="minorHAnsi"/>
          <w:b/>
          <w:i/>
        </w:rPr>
        <w:t xml:space="preserve">sur le bienfondé de la fonction de protection au détriment de celle répressive.  </w:t>
      </w:r>
    </w:p>
    <w:p w14:paraId="4CB45DE6" w14:textId="77777777" w:rsidR="00220B8D" w:rsidRPr="00640982" w:rsidRDefault="00220B8D" w:rsidP="00220B8D">
      <w:pPr>
        <w:pStyle w:val="ListParagraph"/>
        <w:numPr>
          <w:ilvl w:val="0"/>
          <w:numId w:val="8"/>
        </w:numPr>
        <w:spacing w:after="120" w:line="240" w:lineRule="auto"/>
        <w:ind w:left="714" w:hanging="357"/>
        <w:contextualSpacing w:val="0"/>
        <w:jc w:val="both"/>
        <w:rPr>
          <w:rFonts w:cstheme="minorHAnsi"/>
        </w:rPr>
      </w:pPr>
      <w:r w:rsidRPr="00640982">
        <w:rPr>
          <w:rFonts w:cstheme="minorHAnsi"/>
          <w:b/>
          <w:i/>
        </w:rPr>
        <w:t xml:space="preserve">Recommander au Niger de </w:t>
      </w:r>
      <w:r w:rsidRPr="004A16C9">
        <w:rPr>
          <w:rFonts w:cstheme="minorHAnsi"/>
          <w:b/>
          <w:i/>
          <w:color w:val="70AD47" w:themeColor="accent6"/>
        </w:rPr>
        <w:t xml:space="preserve">renforcer la sensibilisation des acteurs sociaux sur les droits contenus contenu dans la CIDE </w:t>
      </w:r>
      <w:r w:rsidRPr="00640982">
        <w:rPr>
          <w:rFonts w:cstheme="minorHAnsi"/>
          <w:b/>
          <w:i/>
        </w:rPr>
        <w:t>afin que ces derniers ne maintiennent plus les enfants dans le système d’éduca</w:t>
      </w:r>
      <w:r>
        <w:rPr>
          <w:rFonts w:cstheme="minorHAnsi"/>
          <w:b/>
          <w:i/>
        </w:rPr>
        <w:t>tion traditionnel qui les rend n</w:t>
      </w:r>
      <w:r w:rsidRPr="00640982">
        <w:rPr>
          <w:rFonts w:cstheme="minorHAnsi"/>
          <w:b/>
          <w:i/>
        </w:rPr>
        <w:t>on compétitifs sur le marché de l’emploi</w:t>
      </w:r>
      <w:r>
        <w:rPr>
          <w:rFonts w:cstheme="minorHAnsi"/>
          <w:b/>
          <w:i/>
        </w:rPr>
        <w:t>.</w:t>
      </w:r>
    </w:p>
    <w:p w14:paraId="3E83258F" w14:textId="77777777" w:rsidR="00220B8D" w:rsidRPr="00110191" w:rsidRDefault="00220B8D" w:rsidP="00220B8D">
      <w:pPr>
        <w:spacing w:after="0" w:line="360" w:lineRule="auto"/>
        <w:rPr>
          <w:rFonts w:cstheme="minorHAnsi"/>
          <w:b/>
          <w:sz w:val="20"/>
          <w:szCs w:val="20"/>
          <w:u w:val="single"/>
        </w:rPr>
      </w:pPr>
    </w:p>
    <w:p w14:paraId="4844BE8F" w14:textId="77777777" w:rsidR="00220B8D" w:rsidRPr="00564B86" w:rsidRDefault="00220B8D" w:rsidP="00220B8D">
      <w:pPr>
        <w:spacing w:line="240" w:lineRule="auto"/>
        <w:ind w:firstLine="360"/>
        <w:jc w:val="center"/>
        <w:rPr>
          <w:rFonts w:cstheme="minorHAnsi"/>
          <w:b/>
          <w:color w:val="70AD47" w:themeColor="accent6"/>
          <w:u w:val="single"/>
        </w:rPr>
      </w:pPr>
      <w:r w:rsidRPr="00564B86">
        <w:rPr>
          <w:rFonts w:cstheme="minorHAnsi"/>
          <w:b/>
          <w:color w:val="70AD47" w:themeColor="accent6"/>
          <w:u w:val="single"/>
        </w:rPr>
        <w:t>II. Un milieu carcéral moins intégrateur (art 40 al 1 et art 6 al 2)</w:t>
      </w:r>
    </w:p>
    <w:p w14:paraId="104F451A" w14:textId="77777777" w:rsidR="00220B8D" w:rsidRPr="003337D9" w:rsidRDefault="00220B8D" w:rsidP="00220B8D">
      <w:pPr>
        <w:spacing w:line="240" w:lineRule="auto"/>
        <w:jc w:val="both"/>
        <w:rPr>
          <w:rFonts w:cstheme="minorHAnsi"/>
          <w:sz w:val="20"/>
          <w:szCs w:val="20"/>
        </w:rPr>
      </w:pPr>
      <w:r w:rsidRPr="00640982">
        <w:rPr>
          <w:rFonts w:cstheme="minorHAnsi"/>
          <w:sz w:val="20"/>
          <w:szCs w:val="20"/>
        </w:rPr>
        <w:t xml:space="preserve">L’article 40 de la CIDE impose un traitement qui favorise la réinsertion des </w:t>
      </w:r>
      <w:r>
        <w:rPr>
          <w:rFonts w:cstheme="minorHAnsi"/>
          <w:sz w:val="20"/>
          <w:szCs w:val="20"/>
        </w:rPr>
        <w:t>mineurs en conflit avec la loi.</w:t>
      </w:r>
      <w:r w:rsidRPr="00640982">
        <w:rPr>
          <w:rFonts w:cstheme="minorHAnsi"/>
          <w:sz w:val="20"/>
          <w:szCs w:val="20"/>
        </w:rPr>
        <w:t xml:space="preserve"> Au Niger, les conditions de réinsertion des mineurs au Centre de Réinsertion des Jeunes de DAKORO</w:t>
      </w:r>
      <w:r>
        <w:rPr>
          <w:rFonts w:cstheme="minorHAnsi"/>
          <w:sz w:val="20"/>
          <w:szCs w:val="20"/>
        </w:rPr>
        <w:t xml:space="preserve">, seul centre de réinsertion pour mineurs opérationnel du pays, </w:t>
      </w:r>
      <w:r w:rsidRPr="00640982">
        <w:rPr>
          <w:rFonts w:cstheme="minorHAnsi"/>
          <w:sz w:val="20"/>
          <w:szCs w:val="20"/>
        </w:rPr>
        <w:t>sont en violation de l’article 40 combiné avec l’article 6 al 2 de la CIDE.</w:t>
      </w:r>
    </w:p>
    <w:p w14:paraId="4C1A9F0E" w14:textId="77777777" w:rsidR="00220B8D" w:rsidRPr="00085EA4" w:rsidRDefault="00220B8D" w:rsidP="00220B8D">
      <w:pPr>
        <w:pStyle w:val="ListParagraph"/>
        <w:numPr>
          <w:ilvl w:val="0"/>
          <w:numId w:val="9"/>
        </w:numPr>
        <w:spacing w:line="276" w:lineRule="auto"/>
        <w:jc w:val="center"/>
        <w:rPr>
          <w:rFonts w:cstheme="minorHAnsi"/>
          <w:b/>
          <w:color w:val="70AD47" w:themeColor="accent6"/>
          <w:sz w:val="21"/>
          <w:szCs w:val="21"/>
          <w:u w:val="single"/>
        </w:rPr>
      </w:pPr>
      <w:r w:rsidRPr="00085EA4">
        <w:rPr>
          <w:rFonts w:cstheme="minorHAnsi"/>
          <w:b/>
          <w:color w:val="70AD47" w:themeColor="accent6"/>
          <w:sz w:val="21"/>
          <w:szCs w:val="21"/>
          <w:u w:val="single"/>
        </w:rPr>
        <w:t xml:space="preserve">Les conditions dans le Centre de Réinsertion des Jeunes de </w:t>
      </w:r>
      <w:proofErr w:type="spellStart"/>
      <w:r w:rsidRPr="00085EA4">
        <w:rPr>
          <w:rFonts w:cstheme="minorHAnsi"/>
          <w:b/>
          <w:color w:val="70AD47" w:themeColor="accent6"/>
          <w:sz w:val="21"/>
          <w:szCs w:val="21"/>
          <w:u w:val="single"/>
        </w:rPr>
        <w:t>Dakoro</w:t>
      </w:r>
      <w:proofErr w:type="spellEnd"/>
      <w:r w:rsidRPr="00085EA4">
        <w:rPr>
          <w:rFonts w:cstheme="minorHAnsi"/>
          <w:b/>
          <w:color w:val="70AD47" w:themeColor="accent6"/>
          <w:sz w:val="21"/>
          <w:szCs w:val="21"/>
          <w:u w:val="single"/>
        </w:rPr>
        <w:t xml:space="preserve"> (CRJ/D)</w:t>
      </w:r>
    </w:p>
    <w:p w14:paraId="3454C729" w14:textId="77777777" w:rsidR="00220B8D" w:rsidRDefault="00220B8D" w:rsidP="00220B8D">
      <w:pPr>
        <w:spacing w:line="276" w:lineRule="auto"/>
        <w:jc w:val="both"/>
        <w:rPr>
          <w:rFonts w:cstheme="minorHAnsi"/>
          <w:sz w:val="20"/>
          <w:szCs w:val="20"/>
        </w:rPr>
      </w:pPr>
      <w:r w:rsidRPr="004A16C9">
        <w:rPr>
          <w:rFonts w:cstheme="minorHAnsi"/>
          <w:sz w:val="20"/>
          <w:szCs w:val="20"/>
        </w:rPr>
        <w:t xml:space="preserve">Le CRJ/D est rattaché à la Direction de l’administration, de la sécurité pénitentiaire et de la réinsertion au niveau du Ministère de la Justice, Garde des Sceaux, depuis 1992, par Arrêté n°12/MJ/GS du 12 Février 1992. Ce centre accueille </w:t>
      </w:r>
      <w:r w:rsidRPr="004A16C9">
        <w:rPr>
          <w:rFonts w:cstheme="minorHAnsi"/>
          <w:sz w:val="20"/>
          <w:szCs w:val="20"/>
        </w:rPr>
        <w:lastRenderedPageBreak/>
        <w:t xml:space="preserve">les enfants qui font l’objet d’un placement judiciaire ou familial. Les parents, souvent démunies, placent leur enfant par faute de moyens adéquats pour assurer efficacement leur éducation surtout lorsque ces derniers empruntent un comportement déviant. Les </w:t>
      </w:r>
      <w:r w:rsidRPr="00110191">
        <w:rPr>
          <w:rFonts w:cstheme="minorHAnsi"/>
          <w:sz w:val="20"/>
          <w:szCs w:val="20"/>
        </w:rPr>
        <w:t xml:space="preserve">objectifs du centre, tels que définis par ledit Arrêté, consistent à : assurer l’éducation civique et scolaire avec une possibilité de réintégration dans le système éducatif ; assurer la formation professionnelle tout en apprenant un métier en vue d’une réinsertion professionnelle dans la société ; favoriser la réinsertion sociale. </w:t>
      </w:r>
      <w:r>
        <w:rPr>
          <w:rFonts w:cstheme="minorHAnsi"/>
          <w:sz w:val="20"/>
          <w:szCs w:val="20"/>
        </w:rPr>
        <w:t xml:space="preserve">Malheureusement, il a y un déphasage quasi-total dans la pratique. </w:t>
      </w:r>
    </w:p>
    <w:p w14:paraId="33693907" w14:textId="77777777" w:rsidR="00220B8D" w:rsidRPr="00564B86" w:rsidRDefault="00220B8D" w:rsidP="00220B8D">
      <w:pPr>
        <w:pStyle w:val="ListParagraph"/>
        <w:numPr>
          <w:ilvl w:val="0"/>
          <w:numId w:val="10"/>
        </w:numPr>
        <w:spacing w:after="0" w:line="360" w:lineRule="auto"/>
        <w:jc w:val="center"/>
        <w:rPr>
          <w:rFonts w:cstheme="minorHAnsi"/>
          <w:b/>
          <w:color w:val="A8D08D" w:themeColor="accent6" w:themeTint="99"/>
          <w:sz w:val="20"/>
          <w:szCs w:val="20"/>
          <w:u w:val="single"/>
        </w:rPr>
      </w:pPr>
      <w:r w:rsidRPr="00564B86">
        <w:rPr>
          <w:rFonts w:cstheme="minorHAnsi"/>
          <w:b/>
          <w:color w:val="A8D08D" w:themeColor="accent6" w:themeTint="99"/>
          <w:sz w:val="20"/>
          <w:szCs w:val="20"/>
          <w:u w:val="single"/>
        </w:rPr>
        <w:t>Obstacles à la réinsertion (art 40)</w:t>
      </w:r>
    </w:p>
    <w:p w14:paraId="66BD7FCE" w14:textId="77777777" w:rsidR="00220B8D" w:rsidRDefault="00220B8D" w:rsidP="00220B8D">
      <w:pPr>
        <w:spacing w:line="276" w:lineRule="auto"/>
        <w:jc w:val="both"/>
        <w:rPr>
          <w:rFonts w:cstheme="minorHAnsi"/>
          <w:sz w:val="20"/>
          <w:szCs w:val="20"/>
        </w:rPr>
      </w:pPr>
      <w:r>
        <w:rPr>
          <w:rFonts w:cstheme="minorHAnsi"/>
          <w:sz w:val="20"/>
          <w:szCs w:val="20"/>
        </w:rPr>
        <w:t xml:space="preserve">Le centre, qui est le seul à être fonctionnel parmi les trois centres de réinsertion des jeunes que compte le pays, manque cruellement d’effectif. </w:t>
      </w:r>
    </w:p>
    <w:p w14:paraId="0EDCFFDE" w14:textId="77777777" w:rsidR="00220B8D" w:rsidRDefault="00220B8D" w:rsidP="00220B8D">
      <w:pPr>
        <w:spacing w:line="276" w:lineRule="auto"/>
        <w:jc w:val="both"/>
        <w:rPr>
          <w:rFonts w:cstheme="minorHAnsi"/>
          <w:sz w:val="20"/>
          <w:szCs w:val="20"/>
        </w:rPr>
      </w:pPr>
      <w:r w:rsidRPr="009C2E30">
        <w:rPr>
          <w:rFonts w:cstheme="minorHAnsi"/>
          <w:sz w:val="20"/>
          <w:szCs w:val="20"/>
        </w:rPr>
        <w:t xml:space="preserve">Face au manque </w:t>
      </w:r>
      <w:r>
        <w:rPr>
          <w:rFonts w:cstheme="minorHAnsi"/>
          <w:sz w:val="20"/>
          <w:szCs w:val="20"/>
        </w:rPr>
        <w:t xml:space="preserve">de personnel, le Directeur assure trois </w:t>
      </w:r>
      <w:r w:rsidRPr="004A16C9">
        <w:rPr>
          <w:rFonts w:cstheme="minorHAnsi"/>
          <w:sz w:val="20"/>
          <w:szCs w:val="20"/>
        </w:rPr>
        <w:t>fonctions</w:t>
      </w:r>
      <w:r>
        <w:rPr>
          <w:rFonts w:cstheme="minorHAnsi"/>
          <w:sz w:val="20"/>
          <w:szCs w:val="20"/>
        </w:rPr>
        <w:t> : il est à la fois d</w:t>
      </w:r>
      <w:r w:rsidRPr="004A16C9">
        <w:rPr>
          <w:rFonts w:cstheme="minorHAnsi"/>
          <w:sz w:val="20"/>
          <w:szCs w:val="20"/>
        </w:rPr>
        <w:t xml:space="preserve">irecteur, sociologue et chargé d’enseignement. Aussi, l’agent psychologue joue en même temps le rôle de gestionnaire. Les deux moniteurs employés sont à un pas de la retraite, et avec la fermeture des ateliers de menuiserie bois et métallique, faute de moyens, leurs tâches se limitent à la surveillance des pupilles. </w:t>
      </w:r>
    </w:p>
    <w:p w14:paraId="4F50AF0E" w14:textId="77777777" w:rsidR="00220B8D" w:rsidRPr="003337D9" w:rsidRDefault="00220B8D" w:rsidP="00220B8D">
      <w:pPr>
        <w:spacing w:line="276" w:lineRule="auto"/>
        <w:jc w:val="both"/>
        <w:rPr>
          <w:rFonts w:cstheme="minorHAnsi"/>
          <w:sz w:val="20"/>
          <w:szCs w:val="20"/>
        </w:rPr>
      </w:pPr>
      <w:r>
        <w:rPr>
          <w:rFonts w:cstheme="minorHAnsi"/>
          <w:sz w:val="20"/>
          <w:szCs w:val="20"/>
        </w:rPr>
        <w:t xml:space="preserve">Durant la visite de centre il a été constaté que les </w:t>
      </w:r>
      <w:r w:rsidRPr="004A16C9">
        <w:rPr>
          <w:rFonts w:cstheme="minorHAnsi"/>
          <w:color w:val="70AD47" w:themeColor="accent6"/>
          <w:sz w:val="20"/>
          <w:szCs w:val="20"/>
        </w:rPr>
        <w:t>mineurs qui y vivent sont désœuvré et ne bénéficient d’aucun programme d’éducation</w:t>
      </w:r>
      <w:r>
        <w:rPr>
          <w:rFonts w:cstheme="minorHAnsi"/>
          <w:sz w:val="20"/>
          <w:szCs w:val="20"/>
        </w:rPr>
        <w:t xml:space="preserve"> pouvant favoriser leur réinsertion. Ceci est une </w:t>
      </w:r>
      <w:r w:rsidRPr="004A16C9">
        <w:rPr>
          <w:rFonts w:cstheme="minorHAnsi"/>
          <w:sz w:val="20"/>
          <w:szCs w:val="20"/>
        </w:rPr>
        <w:t>méconnaissance de l’article 40 de la CIDE qui est corroboré par l’observation générale n°10 du comité des droits de l’enfant sur le système de justice pour mineurs où le comité </w:t>
      </w:r>
      <w:r w:rsidRPr="004A16C9">
        <w:rPr>
          <w:rFonts w:cstheme="minorHAnsi"/>
          <w:b/>
          <w:sz w:val="20"/>
          <w:szCs w:val="20"/>
        </w:rPr>
        <w:t>«</w:t>
      </w:r>
      <w:r w:rsidRPr="004A16C9">
        <w:rPr>
          <w:rFonts w:cstheme="minorHAnsi"/>
          <w:b/>
          <w:i/>
          <w:sz w:val="20"/>
          <w:szCs w:val="20"/>
        </w:rPr>
        <w:t xml:space="preserve"> rappelle </w:t>
      </w:r>
      <w:r>
        <w:rPr>
          <w:rFonts w:cstheme="minorHAnsi"/>
          <w:b/>
          <w:i/>
          <w:sz w:val="20"/>
          <w:szCs w:val="20"/>
        </w:rPr>
        <w:t>aux É</w:t>
      </w:r>
      <w:r w:rsidRPr="004A16C9">
        <w:rPr>
          <w:rFonts w:cstheme="minorHAnsi"/>
          <w:b/>
          <w:i/>
          <w:sz w:val="20"/>
          <w:szCs w:val="20"/>
        </w:rPr>
        <w:t>tats parties que, conformément au paragraphe 1 de l’article 40 de la Convention, la réinsertion exige l’absence de tout comportement susceptible d’entraver la pleine participation de l’enfant à la vie de sa communauté[…] Traiter un enfant en conflit avec la loi de manière à promouvoir sa réinsertion exige que toutes les actions concourent à l’aider à devenir un membre à part entière et constructif de la société </w:t>
      </w:r>
      <w:r w:rsidRPr="004A16C9">
        <w:rPr>
          <w:rFonts w:cstheme="minorHAnsi"/>
          <w:b/>
          <w:sz w:val="20"/>
          <w:szCs w:val="20"/>
        </w:rPr>
        <w:t>».</w:t>
      </w:r>
      <w:r w:rsidRPr="00191F11">
        <w:rPr>
          <w:rFonts w:cstheme="minorHAnsi"/>
          <w:color w:val="FF0000"/>
          <w:sz w:val="20"/>
          <w:szCs w:val="20"/>
        </w:rPr>
        <w:t xml:space="preserve"> </w:t>
      </w:r>
    </w:p>
    <w:p w14:paraId="655889E5" w14:textId="77777777" w:rsidR="00220B8D" w:rsidRPr="00564B86" w:rsidRDefault="00220B8D" w:rsidP="00220B8D">
      <w:pPr>
        <w:pStyle w:val="ListParagraph"/>
        <w:numPr>
          <w:ilvl w:val="0"/>
          <w:numId w:val="10"/>
        </w:numPr>
        <w:spacing w:after="0" w:line="360" w:lineRule="auto"/>
        <w:jc w:val="center"/>
        <w:rPr>
          <w:rFonts w:cstheme="minorHAnsi"/>
          <w:b/>
          <w:color w:val="A8D08D" w:themeColor="accent6" w:themeTint="99"/>
          <w:sz w:val="20"/>
          <w:szCs w:val="20"/>
          <w:u w:val="single"/>
        </w:rPr>
      </w:pPr>
      <w:r w:rsidRPr="00564B86">
        <w:rPr>
          <w:rFonts w:cstheme="minorHAnsi"/>
          <w:b/>
          <w:color w:val="A8D08D" w:themeColor="accent6" w:themeTint="99"/>
          <w:sz w:val="20"/>
          <w:szCs w:val="20"/>
          <w:u w:val="single"/>
        </w:rPr>
        <w:t>Obstacle au droit au développement</w:t>
      </w:r>
    </w:p>
    <w:p w14:paraId="10AEFFEB" w14:textId="395B69C6" w:rsidR="00220B8D" w:rsidRPr="00110191" w:rsidRDefault="00220B8D" w:rsidP="00220B8D">
      <w:pPr>
        <w:spacing w:line="276" w:lineRule="auto"/>
        <w:jc w:val="both"/>
        <w:rPr>
          <w:rFonts w:cstheme="minorHAnsi"/>
          <w:sz w:val="20"/>
          <w:szCs w:val="20"/>
        </w:rPr>
      </w:pPr>
      <w:r>
        <w:rPr>
          <w:rFonts w:cstheme="minorHAnsi"/>
          <w:sz w:val="20"/>
          <w:szCs w:val="20"/>
        </w:rPr>
        <w:t xml:space="preserve">Les conditions décrits dans le </w:t>
      </w:r>
      <w:r w:rsidRPr="00110191">
        <w:rPr>
          <w:rFonts w:cstheme="minorHAnsi"/>
          <w:sz w:val="20"/>
          <w:szCs w:val="20"/>
        </w:rPr>
        <w:t>CRJ/</w:t>
      </w:r>
      <w:r>
        <w:rPr>
          <w:rFonts w:cstheme="minorHAnsi"/>
          <w:sz w:val="20"/>
          <w:szCs w:val="20"/>
        </w:rPr>
        <w:t>D sont également une méconnaissance de l’article</w:t>
      </w:r>
      <w:r w:rsidRPr="00110191">
        <w:rPr>
          <w:rFonts w:cstheme="minorHAnsi"/>
          <w:sz w:val="20"/>
          <w:szCs w:val="20"/>
        </w:rPr>
        <w:t xml:space="preserve"> 6 al 2 de la convention internationale relative aux droits de l’enfant</w:t>
      </w:r>
      <w:r>
        <w:rPr>
          <w:rFonts w:cstheme="minorHAnsi"/>
          <w:sz w:val="20"/>
          <w:szCs w:val="20"/>
        </w:rPr>
        <w:t xml:space="preserve"> qui dispose </w:t>
      </w:r>
      <w:r w:rsidRPr="00110191">
        <w:rPr>
          <w:rFonts w:cstheme="minorHAnsi"/>
          <w:sz w:val="20"/>
          <w:szCs w:val="20"/>
        </w:rPr>
        <w:t xml:space="preserve">que </w:t>
      </w:r>
      <w:r w:rsidRPr="004A16C9">
        <w:rPr>
          <w:rFonts w:cstheme="minorHAnsi"/>
          <w:i/>
          <w:sz w:val="20"/>
          <w:szCs w:val="20"/>
        </w:rPr>
        <w:t xml:space="preserve">« Les </w:t>
      </w:r>
      <w:r w:rsidR="008F29B0">
        <w:rPr>
          <w:rFonts w:cstheme="minorHAnsi"/>
          <w:i/>
          <w:sz w:val="20"/>
          <w:szCs w:val="20"/>
        </w:rPr>
        <w:t>État</w:t>
      </w:r>
      <w:r w:rsidRPr="004A16C9">
        <w:rPr>
          <w:rFonts w:cstheme="minorHAnsi"/>
          <w:i/>
          <w:sz w:val="20"/>
          <w:szCs w:val="20"/>
        </w:rPr>
        <w:t>s parties assurent dans toute la mesure possible la survie et le développement de l’enfant »</w:t>
      </w:r>
      <w:r w:rsidRPr="00110191">
        <w:rPr>
          <w:rFonts w:cstheme="minorHAnsi"/>
          <w:sz w:val="20"/>
          <w:szCs w:val="20"/>
        </w:rPr>
        <w:t>. Or,</w:t>
      </w:r>
      <w:r>
        <w:rPr>
          <w:rFonts w:cstheme="minorHAnsi"/>
          <w:sz w:val="20"/>
          <w:szCs w:val="20"/>
        </w:rPr>
        <w:t xml:space="preserve"> ces</w:t>
      </w:r>
      <w:r w:rsidRPr="00110191">
        <w:rPr>
          <w:rFonts w:cstheme="minorHAnsi"/>
          <w:sz w:val="20"/>
          <w:szCs w:val="20"/>
        </w:rPr>
        <w:t xml:space="preserve"> </w:t>
      </w:r>
      <w:r>
        <w:rPr>
          <w:rFonts w:cstheme="minorHAnsi"/>
          <w:sz w:val="20"/>
          <w:szCs w:val="20"/>
        </w:rPr>
        <w:t>mineurs</w:t>
      </w:r>
      <w:r w:rsidRPr="00110191">
        <w:rPr>
          <w:rFonts w:cstheme="minorHAnsi"/>
          <w:sz w:val="20"/>
          <w:szCs w:val="20"/>
        </w:rPr>
        <w:t xml:space="preserve"> en restant dans ce c</w:t>
      </w:r>
      <w:r>
        <w:rPr>
          <w:rFonts w:cstheme="minorHAnsi"/>
          <w:sz w:val="20"/>
          <w:szCs w:val="20"/>
        </w:rPr>
        <w:t>entre où</w:t>
      </w:r>
      <w:r w:rsidRPr="00110191">
        <w:rPr>
          <w:rFonts w:cstheme="minorHAnsi"/>
          <w:sz w:val="20"/>
          <w:szCs w:val="20"/>
        </w:rPr>
        <w:t xml:space="preserve"> il</w:t>
      </w:r>
      <w:r>
        <w:rPr>
          <w:rFonts w:cstheme="minorHAnsi"/>
          <w:sz w:val="20"/>
          <w:szCs w:val="20"/>
        </w:rPr>
        <w:t>s sont</w:t>
      </w:r>
      <w:r w:rsidRPr="00110191">
        <w:rPr>
          <w:rFonts w:cstheme="minorHAnsi"/>
          <w:sz w:val="20"/>
          <w:szCs w:val="20"/>
        </w:rPr>
        <w:t xml:space="preserve"> </w:t>
      </w:r>
      <w:r w:rsidRPr="004A16C9">
        <w:rPr>
          <w:rFonts w:cstheme="minorHAnsi"/>
          <w:color w:val="70AD47" w:themeColor="accent6"/>
          <w:sz w:val="20"/>
          <w:szCs w:val="20"/>
        </w:rPr>
        <w:t>désœuvrés et privés de liberté</w:t>
      </w:r>
      <w:r>
        <w:rPr>
          <w:rFonts w:cstheme="minorHAnsi"/>
          <w:sz w:val="20"/>
          <w:szCs w:val="20"/>
        </w:rPr>
        <w:t>,</w:t>
      </w:r>
      <w:r w:rsidRPr="00110191">
        <w:rPr>
          <w:rFonts w:cstheme="minorHAnsi"/>
          <w:sz w:val="20"/>
          <w:szCs w:val="20"/>
        </w:rPr>
        <w:t xml:space="preserve"> </w:t>
      </w:r>
      <w:r>
        <w:rPr>
          <w:rFonts w:cstheme="minorHAnsi"/>
          <w:sz w:val="20"/>
          <w:szCs w:val="20"/>
        </w:rPr>
        <w:t>ont</w:t>
      </w:r>
      <w:r w:rsidRPr="00110191">
        <w:rPr>
          <w:rFonts w:cstheme="minorHAnsi"/>
          <w:sz w:val="20"/>
          <w:szCs w:val="20"/>
        </w:rPr>
        <w:t xml:space="preserve"> très peu</w:t>
      </w:r>
      <w:r>
        <w:rPr>
          <w:rFonts w:cstheme="minorHAnsi"/>
          <w:sz w:val="20"/>
          <w:szCs w:val="20"/>
        </w:rPr>
        <w:t xml:space="preserve"> </w:t>
      </w:r>
      <w:r w:rsidRPr="00110191">
        <w:rPr>
          <w:rFonts w:cstheme="minorHAnsi"/>
          <w:sz w:val="20"/>
          <w:szCs w:val="20"/>
        </w:rPr>
        <w:t>de chance</w:t>
      </w:r>
      <w:r>
        <w:rPr>
          <w:rFonts w:cstheme="minorHAnsi"/>
          <w:sz w:val="20"/>
          <w:szCs w:val="20"/>
        </w:rPr>
        <w:t>s</w:t>
      </w:r>
      <w:r w:rsidRPr="00110191">
        <w:rPr>
          <w:rFonts w:cstheme="minorHAnsi"/>
          <w:sz w:val="20"/>
          <w:szCs w:val="20"/>
        </w:rPr>
        <w:t xml:space="preserve"> de prétendre à un développement de </w:t>
      </w:r>
      <w:r>
        <w:rPr>
          <w:rFonts w:cstheme="minorHAnsi"/>
          <w:sz w:val="20"/>
          <w:szCs w:val="20"/>
        </w:rPr>
        <w:t>leurs</w:t>
      </w:r>
      <w:r w:rsidRPr="00110191">
        <w:rPr>
          <w:rFonts w:cstheme="minorHAnsi"/>
          <w:sz w:val="20"/>
          <w:szCs w:val="20"/>
        </w:rPr>
        <w:t xml:space="preserve"> personne</w:t>
      </w:r>
      <w:r>
        <w:rPr>
          <w:rFonts w:cstheme="minorHAnsi"/>
          <w:sz w:val="20"/>
          <w:szCs w:val="20"/>
        </w:rPr>
        <w:t>s au sortir du</w:t>
      </w:r>
      <w:r w:rsidRPr="00110191">
        <w:rPr>
          <w:rFonts w:cstheme="minorHAnsi"/>
          <w:sz w:val="20"/>
          <w:szCs w:val="20"/>
        </w:rPr>
        <w:t xml:space="preserve"> centre. Cette violation de l’article 6 al 2 nous la corroborons avec l’observation générale n° 10 sur la justice pour mineur dans lequel le comité rappelle que « </w:t>
      </w:r>
      <w:r w:rsidRPr="004A16C9">
        <w:rPr>
          <w:rFonts w:cstheme="minorHAnsi"/>
          <w:i/>
          <w:sz w:val="20"/>
          <w:szCs w:val="20"/>
        </w:rPr>
        <w:t>L’usage de la privation de la liberté compromet grandement le développement harmonieux de l’enfant et entrave gravement sa réinsertion dans la société</w:t>
      </w:r>
      <w:r w:rsidRPr="00110191">
        <w:rPr>
          <w:rFonts w:cstheme="minorHAnsi"/>
          <w:sz w:val="20"/>
          <w:szCs w:val="20"/>
        </w:rPr>
        <w:t xml:space="preserve"> »</w:t>
      </w:r>
    </w:p>
    <w:p w14:paraId="249C992A" w14:textId="6A573BA1" w:rsidR="00220B8D" w:rsidRDefault="00220B8D" w:rsidP="00220B8D">
      <w:pPr>
        <w:spacing w:line="276" w:lineRule="auto"/>
        <w:jc w:val="both"/>
        <w:rPr>
          <w:rFonts w:cstheme="minorHAnsi"/>
          <w:sz w:val="20"/>
          <w:szCs w:val="20"/>
        </w:rPr>
      </w:pPr>
      <w:r w:rsidRPr="00110191">
        <w:rPr>
          <w:rFonts w:cstheme="minorHAnsi"/>
          <w:sz w:val="20"/>
          <w:szCs w:val="20"/>
        </w:rPr>
        <w:t xml:space="preserve">Toujours dans la dynamique de l’observation générale n° 10 sur les droits de l’enfant dans le système de justice pour mineurs, il est rappelé aux </w:t>
      </w:r>
      <w:r w:rsidR="008F29B0">
        <w:rPr>
          <w:rFonts w:cstheme="minorHAnsi"/>
          <w:sz w:val="20"/>
          <w:szCs w:val="20"/>
        </w:rPr>
        <w:t>État</w:t>
      </w:r>
      <w:r w:rsidRPr="00110191">
        <w:rPr>
          <w:rFonts w:cstheme="minorHAnsi"/>
          <w:sz w:val="20"/>
          <w:szCs w:val="20"/>
        </w:rPr>
        <w:t xml:space="preserve">s de mettre en place des </w:t>
      </w:r>
      <w:r w:rsidRPr="004A16C9">
        <w:rPr>
          <w:rFonts w:cstheme="minorHAnsi"/>
          <w:b/>
          <w:color w:val="70AD47" w:themeColor="accent6"/>
          <w:sz w:val="20"/>
          <w:szCs w:val="20"/>
        </w:rPr>
        <w:t>mécanismes de suivi post-incarcération des mineurs </w:t>
      </w:r>
      <w:r w:rsidRPr="00110191">
        <w:rPr>
          <w:rFonts w:cstheme="minorHAnsi"/>
          <w:sz w:val="20"/>
          <w:szCs w:val="20"/>
        </w:rPr>
        <w:t xml:space="preserve">: « Le Comité recommande aux </w:t>
      </w:r>
      <w:r w:rsidR="008F29B0">
        <w:rPr>
          <w:rFonts w:cstheme="minorHAnsi"/>
          <w:sz w:val="20"/>
          <w:szCs w:val="20"/>
        </w:rPr>
        <w:t>État</w:t>
      </w:r>
      <w:r w:rsidRPr="00110191">
        <w:rPr>
          <w:rFonts w:cstheme="minorHAnsi"/>
          <w:sz w:val="20"/>
          <w:szCs w:val="20"/>
        </w:rPr>
        <w:t>s parties de procéder périodiquement, de préférence par l’intermédiaire d’institutions universitaires indépendantes, à l’évaluation de leur pratique en matière de justice pour mineurs, en particulier de l’</w:t>
      </w:r>
      <w:r w:rsidR="008F29B0" w:rsidRPr="00110191">
        <w:rPr>
          <w:rFonts w:cstheme="minorHAnsi"/>
          <w:sz w:val="20"/>
          <w:szCs w:val="20"/>
        </w:rPr>
        <w:t>efficacité</w:t>
      </w:r>
      <w:bookmarkStart w:id="0" w:name="_GoBack"/>
      <w:bookmarkEnd w:id="0"/>
      <w:r w:rsidRPr="00110191">
        <w:rPr>
          <w:rFonts w:cstheme="minorHAnsi"/>
          <w:sz w:val="20"/>
          <w:szCs w:val="20"/>
        </w:rPr>
        <w:t xml:space="preserve"> des mesures prises, dont celles concernant la non-discrimination, la réinsertion et la récidive ». Il faut dire qu’au Niger il n’y a pas de mécanismes institutionnels qui rend efficace ce suivi.</w:t>
      </w:r>
    </w:p>
    <w:p w14:paraId="26AC9BFA" w14:textId="77777777" w:rsidR="00220B8D" w:rsidRPr="00564B86" w:rsidRDefault="00220B8D" w:rsidP="00220B8D">
      <w:pPr>
        <w:pStyle w:val="ListParagraph"/>
        <w:numPr>
          <w:ilvl w:val="0"/>
          <w:numId w:val="10"/>
        </w:numPr>
        <w:spacing w:after="0" w:line="360" w:lineRule="auto"/>
        <w:jc w:val="center"/>
        <w:rPr>
          <w:rFonts w:cstheme="minorHAnsi"/>
          <w:b/>
          <w:color w:val="A8D08D" w:themeColor="accent6" w:themeTint="99"/>
          <w:sz w:val="20"/>
          <w:szCs w:val="20"/>
          <w:u w:val="single"/>
        </w:rPr>
      </w:pPr>
      <w:r w:rsidRPr="00564B86">
        <w:rPr>
          <w:rFonts w:cstheme="minorHAnsi"/>
          <w:b/>
          <w:color w:val="A8D08D" w:themeColor="accent6" w:themeTint="99"/>
          <w:sz w:val="20"/>
          <w:szCs w:val="20"/>
          <w:u w:val="single"/>
        </w:rPr>
        <w:t>Obstacle au droit à la santé (art 24)</w:t>
      </w:r>
    </w:p>
    <w:p w14:paraId="46E896BE" w14:textId="77777777" w:rsidR="00220B8D" w:rsidRPr="007779A2" w:rsidRDefault="00220B8D" w:rsidP="00220B8D">
      <w:pPr>
        <w:spacing w:line="276" w:lineRule="auto"/>
        <w:jc w:val="both"/>
        <w:rPr>
          <w:rFonts w:cstheme="minorHAnsi"/>
          <w:sz w:val="20"/>
          <w:szCs w:val="20"/>
        </w:rPr>
      </w:pPr>
      <w:r w:rsidRPr="004A16C9">
        <w:rPr>
          <w:rFonts w:cstheme="minorHAnsi"/>
          <w:sz w:val="20"/>
          <w:szCs w:val="20"/>
        </w:rPr>
        <w:t>Dans la dynamique des violations de la CIDE, il nous a été donné de constater une violation de l’article de 24 de la CIDE. En effet, à la suite d’une visite du CRJ</w:t>
      </w:r>
      <w:r>
        <w:rPr>
          <w:rFonts w:cstheme="minorHAnsi"/>
          <w:sz w:val="20"/>
          <w:szCs w:val="20"/>
        </w:rPr>
        <w:t>/</w:t>
      </w:r>
      <w:r w:rsidRPr="004A16C9">
        <w:rPr>
          <w:rFonts w:cstheme="minorHAnsi"/>
          <w:sz w:val="20"/>
          <w:szCs w:val="20"/>
        </w:rPr>
        <w:t xml:space="preserve">D, il a été constaté que les bâtiments étaient très délabrés et qu’il n’y avait </w:t>
      </w:r>
      <w:r w:rsidRPr="004A16C9">
        <w:rPr>
          <w:rFonts w:cstheme="minorHAnsi"/>
          <w:b/>
          <w:color w:val="70AD47" w:themeColor="accent6"/>
          <w:sz w:val="20"/>
          <w:szCs w:val="20"/>
        </w:rPr>
        <w:t>pas d’infirmerie</w:t>
      </w:r>
      <w:r w:rsidRPr="004A16C9">
        <w:rPr>
          <w:rFonts w:cstheme="minorHAnsi"/>
          <w:color w:val="70AD47" w:themeColor="accent6"/>
          <w:sz w:val="20"/>
          <w:szCs w:val="20"/>
        </w:rPr>
        <w:t xml:space="preserve"> </w:t>
      </w:r>
      <w:r w:rsidRPr="004A16C9">
        <w:rPr>
          <w:rFonts w:cstheme="minorHAnsi"/>
          <w:sz w:val="20"/>
          <w:szCs w:val="20"/>
        </w:rPr>
        <w:t xml:space="preserve">dans ledit centre. Le centre ne dispose que d’une boîte à pharmacie qui </w:t>
      </w:r>
      <w:r>
        <w:rPr>
          <w:rFonts w:cstheme="minorHAnsi"/>
          <w:sz w:val="20"/>
          <w:szCs w:val="20"/>
        </w:rPr>
        <w:t xml:space="preserve">ne </w:t>
      </w:r>
      <w:r w:rsidRPr="004A16C9">
        <w:rPr>
          <w:rFonts w:cstheme="minorHAnsi"/>
          <w:sz w:val="20"/>
          <w:szCs w:val="20"/>
        </w:rPr>
        <w:t>contient que des comprimés génériques</w:t>
      </w:r>
      <w:r>
        <w:rPr>
          <w:rFonts w:cstheme="minorHAnsi"/>
          <w:sz w:val="20"/>
          <w:szCs w:val="20"/>
        </w:rPr>
        <w:t xml:space="preserve"> comme le paracétamol</w:t>
      </w:r>
      <w:r w:rsidRPr="004A16C9">
        <w:rPr>
          <w:rFonts w:cstheme="minorHAnsi"/>
          <w:sz w:val="20"/>
          <w:szCs w:val="20"/>
        </w:rPr>
        <w:t>. Le responsable du centre a rapporté que</w:t>
      </w:r>
      <w:r>
        <w:rPr>
          <w:rFonts w:cstheme="minorHAnsi"/>
          <w:sz w:val="20"/>
          <w:szCs w:val="20"/>
        </w:rPr>
        <w:t xml:space="preserve"> ce n’est que</w:t>
      </w:r>
      <w:r w:rsidRPr="004A16C9">
        <w:rPr>
          <w:rFonts w:cstheme="minorHAnsi"/>
          <w:sz w:val="20"/>
          <w:szCs w:val="20"/>
        </w:rPr>
        <w:t xml:space="preserve"> lorsque l’état de santé d’un enfant </w:t>
      </w:r>
      <w:r>
        <w:rPr>
          <w:rFonts w:cstheme="minorHAnsi"/>
          <w:sz w:val="20"/>
          <w:szCs w:val="20"/>
        </w:rPr>
        <w:t xml:space="preserve">souffrant </w:t>
      </w:r>
      <w:r w:rsidRPr="004A16C9">
        <w:rPr>
          <w:rFonts w:cstheme="minorHAnsi"/>
          <w:sz w:val="20"/>
          <w:szCs w:val="20"/>
        </w:rPr>
        <w:t>se dégrade</w:t>
      </w:r>
      <w:r>
        <w:rPr>
          <w:rFonts w:cstheme="minorHAnsi"/>
          <w:sz w:val="20"/>
          <w:szCs w:val="20"/>
        </w:rPr>
        <w:t xml:space="preserve"> sérieusement</w:t>
      </w:r>
      <w:r w:rsidRPr="004A16C9">
        <w:rPr>
          <w:rFonts w:cstheme="minorHAnsi"/>
          <w:sz w:val="20"/>
          <w:szCs w:val="20"/>
        </w:rPr>
        <w:t xml:space="preserve"> que le centre</w:t>
      </w:r>
      <w:r>
        <w:rPr>
          <w:rFonts w:cstheme="minorHAnsi"/>
          <w:sz w:val="20"/>
          <w:szCs w:val="20"/>
        </w:rPr>
        <w:t>, qui ne dispose pas d’ambulance,</w:t>
      </w:r>
      <w:r w:rsidRPr="004A16C9">
        <w:rPr>
          <w:rFonts w:cstheme="minorHAnsi"/>
          <w:sz w:val="20"/>
          <w:szCs w:val="20"/>
        </w:rPr>
        <w:t xml:space="preserve"> demande son admission dans </w:t>
      </w:r>
      <w:r w:rsidRPr="004A16C9">
        <w:rPr>
          <w:rFonts w:cstheme="minorHAnsi"/>
          <w:sz w:val="20"/>
          <w:szCs w:val="20"/>
        </w:rPr>
        <w:lastRenderedPageBreak/>
        <w:t xml:space="preserve">une infirmerie du centre-ville. </w:t>
      </w:r>
      <w:r>
        <w:rPr>
          <w:rFonts w:cstheme="minorHAnsi"/>
          <w:sz w:val="20"/>
          <w:szCs w:val="20"/>
        </w:rPr>
        <w:t>Ces conditions de vie difficiles et des conditions d’hygiène qui ne sont pas aux standards minimums internationaux vulnérabilise d’autant plus ces enfants.</w:t>
      </w:r>
    </w:p>
    <w:p w14:paraId="63EBD774" w14:textId="77777777" w:rsidR="00220B8D" w:rsidRPr="00085EA4" w:rsidRDefault="00220B8D" w:rsidP="00220B8D">
      <w:pPr>
        <w:pStyle w:val="ListParagraph"/>
        <w:numPr>
          <w:ilvl w:val="0"/>
          <w:numId w:val="9"/>
        </w:numPr>
        <w:spacing w:line="240" w:lineRule="auto"/>
        <w:contextualSpacing w:val="0"/>
        <w:jc w:val="center"/>
        <w:rPr>
          <w:rFonts w:cstheme="minorHAnsi"/>
          <w:b/>
          <w:color w:val="FF0000"/>
          <w:sz w:val="21"/>
          <w:szCs w:val="21"/>
          <w:u w:val="single"/>
        </w:rPr>
      </w:pPr>
      <w:r w:rsidRPr="00085EA4">
        <w:rPr>
          <w:rFonts w:cstheme="minorHAnsi"/>
          <w:b/>
          <w:color w:val="70AD47" w:themeColor="accent6"/>
          <w:sz w:val="21"/>
          <w:szCs w:val="21"/>
          <w:u w:val="single"/>
        </w:rPr>
        <w:t>Absence de politique de genre dans les programmes de réinsertion (art2) : Non-discrimination</w:t>
      </w:r>
    </w:p>
    <w:p w14:paraId="69B57493" w14:textId="77777777" w:rsidR="00220B8D" w:rsidRDefault="00220B8D" w:rsidP="00220B8D">
      <w:pPr>
        <w:spacing w:line="276" w:lineRule="auto"/>
        <w:jc w:val="both"/>
        <w:rPr>
          <w:rFonts w:cstheme="minorHAnsi"/>
          <w:color w:val="000000" w:themeColor="text1"/>
          <w:sz w:val="20"/>
          <w:szCs w:val="20"/>
        </w:rPr>
      </w:pPr>
      <w:r w:rsidRPr="007779A2">
        <w:rPr>
          <w:rFonts w:cstheme="minorHAnsi"/>
          <w:color w:val="000000" w:themeColor="text1"/>
          <w:sz w:val="20"/>
          <w:szCs w:val="20"/>
        </w:rPr>
        <w:t xml:space="preserve">Un autre aspect </w:t>
      </w:r>
      <w:r>
        <w:rPr>
          <w:rFonts w:cstheme="minorHAnsi"/>
          <w:color w:val="000000" w:themeColor="text1"/>
          <w:sz w:val="20"/>
          <w:szCs w:val="20"/>
        </w:rPr>
        <w:t xml:space="preserve">qui a retenu notre attention </w:t>
      </w:r>
      <w:r w:rsidRPr="007779A2">
        <w:rPr>
          <w:rFonts w:cstheme="minorHAnsi"/>
          <w:color w:val="000000" w:themeColor="text1"/>
          <w:sz w:val="20"/>
          <w:szCs w:val="20"/>
        </w:rPr>
        <w:t>est la question</w:t>
      </w:r>
      <w:r>
        <w:rPr>
          <w:rFonts w:cstheme="minorHAnsi"/>
          <w:color w:val="000000" w:themeColor="text1"/>
          <w:sz w:val="20"/>
          <w:szCs w:val="20"/>
        </w:rPr>
        <w:t xml:space="preserve"> de genre qui semble pour le moins invisible au regard de la justice pour mineurs et de réintégration au Niger. </w:t>
      </w:r>
    </w:p>
    <w:p w14:paraId="714619C5" w14:textId="77777777" w:rsidR="00220B8D" w:rsidRDefault="00220B8D" w:rsidP="00220B8D">
      <w:pPr>
        <w:spacing w:line="276" w:lineRule="auto"/>
        <w:jc w:val="both"/>
        <w:rPr>
          <w:rFonts w:cstheme="minorHAnsi"/>
          <w:color w:val="000000" w:themeColor="text1"/>
          <w:sz w:val="20"/>
          <w:szCs w:val="20"/>
        </w:rPr>
      </w:pPr>
      <w:r>
        <w:rPr>
          <w:rFonts w:cstheme="minorHAnsi"/>
          <w:color w:val="000000" w:themeColor="text1"/>
          <w:sz w:val="20"/>
          <w:szCs w:val="20"/>
        </w:rPr>
        <w:t xml:space="preserve">Le centre de réinsertion de </w:t>
      </w:r>
      <w:proofErr w:type="spellStart"/>
      <w:r>
        <w:rPr>
          <w:rFonts w:cstheme="minorHAnsi"/>
          <w:color w:val="000000" w:themeColor="text1"/>
          <w:sz w:val="20"/>
          <w:szCs w:val="20"/>
        </w:rPr>
        <w:t>Dakoro</w:t>
      </w:r>
      <w:proofErr w:type="spellEnd"/>
      <w:r>
        <w:rPr>
          <w:rFonts w:cstheme="minorHAnsi"/>
          <w:color w:val="000000" w:themeColor="text1"/>
          <w:sz w:val="20"/>
          <w:szCs w:val="20"/>
        </w:rPr>
        <w:t xml:space="preserve"> ne compte que des garçons, nous avons relevé l’existence d’aucune fille mineure. Le centre n’a d’ailleurs pas de quartier spécifique afin de permettre l’accueil éventuel de filles et jeunes mineures. Les mineures en conflit avec la loi sont envoyées au quartier des femmes de la Prison Civile de Niamey (Capitale) où non seulement se trouvent-elles détenues avec des adultes, y </w:t>
      </w:r>
      <w:proofErr w:type="spellStart"/>
      <w:r>
        <w:rPr>
          <w:rFonts w:cstheme="minorHAnsi"/>
          <w:color w:val="000000" w:themeColor="text1"/>
          <w:sz w:val="20"/>
          <w:szCs w:val="20"/>
        </w:rPr>
        <w:t>coampris</w:t>
      </w:r>
      <w:proofErr w:type="spellEnd"/>
      <w:r>
        <w:rPr>
          <w:rFonts w:cstheme="minorHAnsi"/>
          <w:color w:val="000000" w:themeColor="text1"/>
          <w:sz w:val="20"/>
          <w:szCs w:val="20"/>
        </w:rPr>
        <w:t xml:space="preserve"> des personnes incriminées pour des faits très graves, mais elles sont de ce fait privées de la portée éducative, de formation professionnelle et de réinsertion des centres de réinsertion juvéniles.</w:t>
      </w:r>
    </w:p>
    <w:p w14:paraId="295789C3" w14:textId="77777777" w:rsidR="00220B8D" w:rsidRDefault="00220B8D" w:rsidP="00220B8D">
      <w:pPr>
        <w:spacing w:line="276" w:lineRule="auto"/>
        <w:jc w:val="both"/>
        <w:rPr>
          <w:rFonts w:cstheme="minorHAnsi"/>
          <w:color w:val="000000" w:themeColor="text1"/>
          <w:sz w:val="20"/>
          <w:szCs w:val="20"/>
        </w:rPr>
      </w:pPr>
      <w:r>
        <w:rPr>
          <w:rFonts w:cstheme="minorHAnsi"/>
          <w:color w:val="000000" w:themeColor="text1"/>
          <w:sz w:val="20"/>
          <w:szCs w:val="20"/>
        </w:rPr>
        <w:t>Ces faits nous semblent en totale violation de l’article 2 du CIDE qui garantit le droit à la non-discrimination de l’enfant.</w:t>
      </w:r>
    </w:p>
    <w:p w14:paraId="1E4CC699" w14:textId="77777777" w:rsidR="00220B8D" w:rsidRPr="00085EA4" w:rsidRDefault="00220B8D" w:rsidP="00220B8D">
      <w:pPr>
        <w:spacing w:line="276" w:lineRule="auto"/>
        <w:jc w:val="both"/>
        <w:rPr>
          <w:rFonts w:cstheme="minorHAnsi"/>
          <w:color w:val="000000" w:themeColor="text1"/>
          <w:sz w:val="20"/>
          <w:szCs w:val="20"/>
        </w:rPr>
      </w:pPr>
    </w:p>
    <w:p w14:paraId="026B9D60" w14:textId="77777777" w:rsidR="00220B8D" w:rsidRPr="004E0CF9" w:rsidRDefault="00220B8D" w:rsidP="00220B8D">
      <w:pPr>
        <w:jc w:val="both"/>
        <w:outlineLvl w:val="0"/>
        <w:rPr>
          <w:rFonts w:cstheme="minorHAnsi"/>
          <w:b/>
          <w:i/>
          <w:color w:val="70AD47" w:themeColor="accent6"/>
        </w:rPr>
      </w:pPr>
      <w:r w:rsidRPr="004E0CF9">
        <w:rPr>
          <w:rFonts w:cstheme="minorHAnsi"/>
          <w:b/>
          <w:i/>
          <w:color w:val="70AD47" w:themeColor="accent6"/>
        </w:rPr>
        <w:t>Nous invitons le comité des droits de l’enfants à recommander à l’</w:t>
      </w:r>
      <w:r>
        <w:rPr>
          <w:rFonts w:cstheme="minorHAnsi"/>
          <w:b/>
          <w:i/>
          <w:color w:val="70AD47" w:themeColor="accent6"/>
        </w:rPr>
        <w:t>É</w:t>
      </w:r>
      <w:r w:rsidRPr="004E0CF9">
        <w:rPr>
          <w:rFonts w:cstheme="minorHAnsi"/>
          <w:b/>
          <w:i/>
          <w:color w:val="70AD47" w:themeColor="accent6"/>
        </w:rPr>
        <w:t>tat partie</w:t>
      </w:r>
    </w:p>
    <w:p w14:paraId="75810B6B" w14:textId="77777777" w:rsidR="00220B8D" w:rsidRDefault="00220B8D" w:rsidP="00220B8D">
      <w:pPr>
        <w:pStyle w:val="ListParagraph"/>
        <w:numPr>
          <w:ilvl w:val="0"/>
          <w:numId w:val="7"/>
        </w:numPr>
        <w:spacing w:after="120" w:line="240" w:lineRule="auto"/>
        <w:ind w:hanging="357"/>
        <w:contextualSpacing w:val="0"/>
        <w:jc w:val="both"/>
        <w:rPr>
          <w:rFonts w:cstheme="minorHAnsi"/>
          <w:b/>
          <w:i/>
          <w:color w:val="000000" w:themeColor="text1"/>
        </w:rPr>
      </w:pPr>
      <w:r>
        <w:rPr>
          <w:rFonts w:cstheme="minorHAnsi"/>
          <w:b/>
          <w:i/>
          <w:color w:val="000000" w:themeColor="text1"/>
        </w:rPr>
        <w:t>D’allouer</w:t>
      </w:r>
      <w:r w:rsidRPr="004E0CF9">
        <w:rPr>
          <w:rFonts w:cstheme="minorHAnsi"/>
          <w:b/>
          <w:i/>
          <w:color w:val="000000" w:themeColor="text1"/>
        </w:rPr>
        <w:t xml:space="preserve"> un </w:t>
      </w:r>
      <w:r w:rsidRPr="00085EA4">
        <w:rPr>
          <w:rFonts w:cstheme="minorHAnsi"/>
          <w:b/>
          <w:i/>
          <w:color w:val="70AD47" w:themeColor="accent6"/>
        </w:rPr>
        <w:t xml:space="preserve">budget approprié </w:t>
      </w:r>
      <w:r w:rsidRPr="004E0CF9">
        <w:rPr>
          <w:rFonts w:cstheme="minorHAnsi"/>
          <w:b/>
          <w:i/>
          <w:color w:val="000000" w:themeColor="text1"/>
        </w:rPr>
        <w:t xml:space="preserve">conformément à l’article 4 de la convention au centre de réinsertion des jeunes de </w:t>
      </w:r>
      <w:proofErr w:type="spellStart"/>
      <w:r w:rsidRPr="004E0CF9">
        <w:rPr>
          <w:rFonts w:cstheme="minorHAnsi"/>
          <w:b/>
          <w:i/>
          <w:color w:val="000000" w:themeColor="text1"/>
        </w:rPr>
        <w:t>Dakoro</w:t>
      </w:r>
      <w:proofErr w:type="spellEnd"/>
      <w:r w:rsidRPr="004E0CF9">
        <w:rPr>
          <w:rFonts w:cstheme="minorHAnsi"/>
          <w:b/>
          <w:i/>
          <w:color w:val="000000" w:themeColor="text1"/>
        </w:rPr>
        <w:t xml:space="preserve"> pour</w:t>
      </w:r>
      <w:r>
        <w:rPr>
          <w:rFonts w:cstheme="minorHAnsi"/>
          <w:b/>
          <w:i/>
          <w:color w:val="000000" w:themeColor="text1"/>
        </w:rPr>
        <w:t xml:space="preserve"> : </w:t>
      </w:r>
    </w:p>
    <w:p w14:paraId="729FF3C4" w14:textId="77777777" w:rsidR="00220B8D" w:rsidRPr="004E0CF9" w:rsidRDefault="00220B8D" w:rsidP="00220B8D">
      <w:pPr>
        <w:pStyle w:val="ListParagraph"/>
        <w:numPr>
          <w:ilvl w:val="1"/>
          <w:numId w:val="7"/>
        </w:numPr>
        <w:spacing w:after="120" w:line="240" w:lineRule="auto"/>
        <w:ind w:hanging="357"/>
        <w:contextualSpacing w:val="0"/>
        <w:jc w:val="both"/>
        <w:rPr>
          <w:rFonts w:cstheme="minorHAnsi"/>
          <w:b/>
          <w:i/>
          <w:color w:val="000000" w:themeColor="text1"/>
          <w:sz w:val="20"/>
          <w:szCs w:val="20"/>
        </w:rPr>
      </w:pPr>
      <w:r w:rsidRPr="004E0CF9">
        <w:rPr>
          <w:rFonts w:cstheme="minorHAnsi"/>
          <w:b/>
          <w:i/>
          <w:color w:val="000000" w:themeColor="text1"/>
          <w:sz w:val="20"/>
          <w:szCs w:val="20"/>
        </w:rPr>
        <w:t>Pallier les insuffisances liées aux personnels et aux instruments didactiques nécessaire à leur réinsertion post-carcérale.</w:t>
      </w:r>
    </w:p>
    <w:p w14:paraId="7D57ACB2" w14:textId="77777777" w:rsidR="00220B8D" w:rsidRPr="004E0CF9" w:rsidRDefault="00220B8D" w:rsidP="00220B8D">
      <w:pPr>
        <w:pStyle w:val="ListParagraph"/>
        <w:numPr>
          <w:ilvl w:val="1"/>
          <w:numId w:val="7"/>
        </w:numPr>
        <w:spacing w:after="120" w:line="240" w:lineRule="auto"/>
        <w:ind w:hanging="357"/>
        <w:contextualSpacing w:val="0"/>
        <w:jc w:val="both"/>
        <w:rPr>
          <w:rFonts w:cstheme="minorHAnsi"/>
          <w:b/>
          <w:i/>
          <w:color w:val="000000" w:themeColor="text1"/>
          <w:sz w:val="20"/>
          <w:szCs w:val="20"/>
        </w:rPr>
      </w:pPr>
      <w:r w:rsidRPr="004E0CF9">
        <w:rPr>
          <w:rFonts w:cstheme="minorHAnsi"/>
          <w:b/>
          <w:i/>
          <w:color w:val="000000" w:themeColor="text1"/>
          <w:sz w:val="20"/>
          <w:szCs w:val="20"/>
        </w:rPr>
        <w:t xml:space="preserve">De réhabiliter l’état du bâtiment délabré du centre de réinsertion des jeunes de </w:t>
      </w:r>
      <w:proofErr w:type="spellStart"/>
      <w:r w:rsidRPr="004E0CF9">
        <w:rPr>
          <w:rFonts w:cstheme="minorHAnsi"/>
          <w:b/>
          <w:i/>
          <w:color w:val="000000" w:themeColor="text1"/>
          <w:sz w:val="20"/>
          <w:szCs w:val="20"/>
        </w:rPr>
        <w:t>Dakoro</w:t>
      </w:r>
      <w:proofErr w:type="spellEnd"/>
      <w:r>
        <w:rPr>
          <w:rFonts w:cstheme="minorHAnsi"/>
          <w:b/>
          <w:i/>
          <w:color w:val="000000" w:themeColor="text1"/>
          <w:sz w:val="20"/>
          <w:szCs w:val="20"/>
        </w:rPr>
        <w:t>.</w:t>
      </w:r>
    </w:p>
    <w:p w14:paraId="27892AAB" w14:textId="77777777" w:rsidR="00220B8D" w:rsidRPr="004E0CF9" w:rsidRDefault="00220B8D" w:rsidP="00220B8D">
      <w:pPr>
        <w:pStyle w:val="ListParagraph"/>
        <w:numPr>
          <w:ilvl w:val="1"/>
          <w:numId w:val="7"/>
        </w:numPr>
        <w:spacing w:after="120" w:line="240" w:lineRule="auto"/>
        <w:ind w:hanging="357"/>
        <w:contextualSpacing w:val="0"/>
        <w:jc w:val="both"/>
        <w:rPr>
          <w:rFonts w:cstheme="minorHAnsi"/>
          <w:b/>
          <w:i/>
          <w:color w:val="000000" w:themeColor="text1"/>
          <w:sz w:val="20"/>
          <w:szCs w:val="20"/>
        </w:rPr>
      </w:pPr>
      <w:r w:rsidRPr="004E0CF9">
        <w:rPr>
          <w:rFonts w:cstheme="minorHAnsi"/>
          <w:b/>
          <w:i/>
          <w:color w:val="000000" w:themeColor="text1"/>
          <w:sz w:val="20"/>
          <w:szCs w:val="20"/>
        </w:rPr>
        <w:t xml:space="preserve">De créer une infirmerie dans le centre de réinsertion des jeunes de </w:t>
      </w:r>
      <w:proofErr w:type="spellStart"/>
      <w:r w:rsidRPr="004E0CF9">
        <w:rPr>
          <w:rFonts w:cstheme="minorHAnsi"/>
          <w:b/>
          <w:i/>
          <w:color w:val="000000" w:themeColor="text1"/>
          <w:sz w:val="20"/>
          <w:szCs w:val="20"/>
        </w:rPr>
        <w:t>Dakoro</w:t>
      </w:r>
      <w:proofErr w:type="spellEnd"/>
      <w:r w:rsidRPr="004E0CF9">
        <w:rPr>
          <w:rFonts w:cstheme="minorHAnsi"/>
          <w:b/>
          <w:i/>
          <w:color w:val="000000" w:themeColor="text1"/>
          <w:sz w:val="20"/>
          <w:szCs w:val="20"/>
        </w:rPr>
        <w:t>.</w:t>
      </w:r>
    </w:p>
    <w:p w14:paraId="54369B4A" w14:textId="77777777" w:rsidR="00220B8D" w:rsidRPr="004E0CF9" w:rsidRDefault="00220B8D" w:rsidP="00220B8D">
      <w:pPr>
        <w:pStyle w:val="ListParagraph"/>
        <w:numPr>
          <w:ilvl w:val="0"/>
          <w:numId w:val="7"/>
        </w:numPr>
        <w:spacing w:after="120" w:line="240" w:lineRule="auto"/>
        <w:ind w:hanging="357"/>
        <w:contextualSpacing w:val="0"/>
        <w:jc w:val="both"/>
        <w:rPr>
          <w:rFonts w:cstheme="minorHAnsi"/>
          <w:b/>
          <w:color w:val="000000" w:themeColor="text1"/>
        </w:rPr>
      </w:pPr>
      <w:r w:rsidRPr="004E0CF9">
        <w:rPr>
          <w:rFonts w:cstheme="minorHAnsi"/>
          <w:b/>
          <w:i/>
          <w:color w:val="000000" w:themeColor="text1"/>
        </w:rPr>
        <w:t xml:space="preserve">De créer des </w:t>
      </w:r>
      <w:r w:rsidRPr="00085EA4">
        <w:rPr>
          <w:rFonts w:cstheme="minorHAnsi"/>
          <w:b/>
          <w:i/>
          <w:color w:val="70AD47" w:themeColor="accent6"/>
        </w:rPr>
        <w:t>centres de réinsertion spécialisé</w:t>
      </w:r>
      <w:r>
        <w:rPr>
          <w:rFonts w:cstheme="minorHAnsi"/>
          <w:b/>
          <w:i/>
          <w:color w:val="70AD47" w:themeColor="accent6"/>
        </w:rPr>
        <w:t>s</w:t>
      </w:r>
      <w:r w:rsidRPr="00085EA4">
        <w:rPr>
          <w:rFonts w:cstheme="minorHAnsi"/>
          <w:b/>
          <w:i/>
          <w:color w:val="70AD47" w:themeColor="accent6"/>
        </w:rPr>
        <w:t xml:space="preserve"> et adapté</w:t>
      </w:r>
      <w:r>
        <w:rPr>
          <w:rFonts w:cstheme="minorHAnsi"/>
          <w:b/>
          <w:i/>
          <w:color w:val="70AD47" w:themeColor="accent6"/>
        </w:rPr>
        <w:t>s</w:t>
      </w:r>
      <w:r w:rsidRPr="004E0CF9">
        <w:rPr>
          <w:rFonts w:cstheme="minorHAnsi"/>
          <w:b/>
          <w:i/>
          <w:color w:val="000000" w:themeColor="text1"/>
        </w:rPr>
        <w:t xml:space="preserve"> aux mineurs en conflit avec la loi mais aussi aux autres mineurs en danger</w:t>
      </w:r>
      <w:r w:rsidRPr="004E0CF9">
        <w:rPr>
          <w:rFonts w:cstheme="minorHAnsi"/>
          <w:b/>
          <w:color w:val="000000" w:themeColor="text1"/>
        </w:rPr>
        <w:t>.</w:t>
      </w:r>
    </w:p>
    <w:p w14:paraId="4DF0566D" w14:textId="77777777" w:rsidR="00220B8D" w:rsidRPr="004E0CF9" w:rsidRDefault="00220B8D" w:rsidP="00220B8D">
      <w:pPr>
        <w:pStyle w:val="ListParagraph"/>
        <w:numPr>
          <w:ilvl w:val="0"/>
          <w:numId w:val="7"/>
        </w:numPr>
        <w:spacing w:after="120" w:line="240" w:lineRule="auto"/>
        <w:ind w:hanging="357"/>
        <w:contextualSpacing w:val="0"/>
        <w:jc w:val="both"/>
        <w:rPr>
          <w:rFonts w:cstheme="minorHAnsi"/>
          <w:b/>
          <w:i/>
          <w:color w:val="000000" w:themeColor="text1"/>
        </w:rPr>
      </w:pPr>
      <w:r w:rsidRPr="004E0CF9">
        <w:rPr>
          <w:rFonts w:cstheme="minorHAnsi"/>
          <w:b/>
          <w:i/>
          <w:color w:val="000000" w:themeColor="text1"/>
        </w:rPr>
        <w:t xml:space="preserve">De </w:t>
      </w:r>
      <w:r w:rsidRPr="00085EA4">
        <w:rPr>
          <w:rFonts w:cstheme="minorHAnsi"/>
          <w:b/>
          <w:i/>
          <w:color w:val="70AD47" w:themeColor="accent6"/>
        </w:rPr>
        <w:t xml:space="preserve">prévoir un quartier pour les filles </w:t>
      </w:r>
      <w:r w:rsidRPr="004E0CF9">
        <w:rPr>
          <w:rFonts w:cstheme="minorHAnsi"/>
          <w:b/>
          <w:i/>
          <w:color w:val="000000" w:themeColor="text1"/>
        </w:rPr>
        <w:t>mineures dans les centres de réinsertion et dans les prisons notamment dans la prison civile de Niamey.</w:t>
      </w:r>
    </w:p>
    <w:p w14:paraId="183066B2" w14:textId="77777777" w:rsidR="00220B8D" w:rsidRPr="00453869" w:rsidRDefault="00220B8D" w:rsidP="00220B8D">
      <w:pPr>
        <w:pStyle w:val="ListParagraph"/>
        <w:numPr>
          <w:ilvl w:val="0"/>
          <w:numId w:val="7"/>
        </w:numPr>
        <w:spacing w:after="120" w:line="240" w:lineRule="auto"/>
        <w:ind w:hanging="357"/>
        <w:contextualSpacing w:val="0"/>
        <w:jc w:val="both"/>
        <w:rPr>
          <w:rFonts w:cstheme="minorHAnsi"/>
          <w:b/>
          <w:i/>
          <w:color w:val="000000" w:themeColor="text1"/>
        </w:rPr>
      </w:pPr>
      <w:r>
        <w:rPr>
          <w:rFonts w:cstheme="minorHAnsi"/>
          <w:b/>
          <w:i/>
          <w:color w:val="000000" w:themeColor="text1"/>
        </w:rPr>
        <w:t xml:space="preserve">De mettre en place </w:t>
      </w:r>
      <w:r w:rsidRPr="00085EA4">
        <w:rPr>
          <w:rFonts w:cstheme="minorHAnsi"/>
          <w:b/>
          <w:i/>
          <w:color w:val="70AD47" w:themeColor="accent6"/>
        </w:rPr>
        <w:t xml:space="preserve">un mécanisme d’évaluation </w:t>
      </w:r>
      <w:r w:rsidRPr="004E0CF9">
        <w:rPr>
          <w:rFonts w:cstheme="minorHAnsi"/>
          <w:b/>
          <w:i/>
          <w:color w:val="000000" w:themeColor="text1"/>
        </w:rPr>
        <w:t>des politiques de réinsertion des mineurs</w:t>
      </w:r>
      <w:r>
        <w:rPr>
          <w:rFonts w:cstheme="minorHAnsi"/>
          <w:b/>
          <w:i/>
          <w:color w:val="000000" w:themeColor="text1"/>
        </w:rPr>
        <w:t xml:space="preserve"> afin de suivre le progrès en la matière et de rapporter tout manquement aux standards inscrits dans la CIDE.</w:t>
      </w:r>
    </w:p>
    <w:p w14:paraId="644A29DC" w14:textId="4F0EE4AE" w:rsidR="0078602A" w:rsidRPr="00220B8D" w:rsidRDefault="0078602A" w:rsidP="00220B8D"/>
    <w:sectPr w:rsidR="0078602A" w:rsidRPr="00220B8D" w:rsidSect="00453869">
      <w:headerReference w:type="default" r:id="rId10"/>
      <w:footerReference w:type="default" r:id="rId11"/>
      <w:pgSz w:w="11900" w:h="16840"/>
      <w:pgMar w:top="1701" w:right="1077" w:bottom="1134"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F22C" w14:textId="77777777" w:rsidR="00A97A18" w:rsidRDefault="00A97A18" w:rsidP="006E2E65">
      <w:pPr>
        <w:spacing w:after="0" w:line="240" w:lineRule="auto"/>
      </w:pPr>
      <w:r>
        <w:separator/>
      </w:r>
    </w:p>
  </w:endnote>
  <w:endnote w:type="continuationSeparator" w:id="0">
    <w:p w14:paraId="3DFC3ADF" w14:textId="77777777" w:rsidR="00A97A18" w:rsidRDefault="00A97A18" w:rsidP="006E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0826" w14:textId="77777777" w:rsidR="001A096C" w:rsidRDefault="004A447D">
    <w:pPr>
      <w:pStyle w:val="Footer"/>
    </w:pPr>
    <w:r>
      <w:rPr>
        <w:noProof/>
        <w:lang w:eastAsia="fr-FR"/>
      </w:rPr>
      <w:drawing>
        <wp:inline distT="0" distB="0" distL="0" distR="0" wp14:anchorId="43B10A1C" wp14:editId="79DDB5E0">
          <wp:extent cx="6597143" cy="6985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13239" cy="7002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E789" w14:textId="77777777" w:rsidR="00A97A18" w:rsidRDefault="00A97A18" w:rsidP="006E2E65">
      <w:pPr>
        <w:spacing w:after="0" w:line="240" w:lineRule="auto"/>
      </w:pPr>
      <w:r>
        <w:separator/>
      </w:r>
    </w:p>
  </w:footnote>
  <w:footnote w:type="continuationSeparator" w:id="0">
    <w:p w14:paraId="033B3F59" w14:textId="77777777" w:rsidR="00A97A18" w:rsidRDefault="00A97A18" w:rsidP="006E2E65">
      <w:pPr>
        <w:spacing w:after="0" w:line="240" w:lineRule="auto"/>
      </w:pPr>
      <w:r>
        <w:continuationSeparator/>
      </w:r>
    </w:p>
  </w:footnote>
  <w:footnote w:id="1">
    <w:p w14:paraId="30BC0030" w14:textId="77777777" w:rsidR="00220B8D" w:rsidRPr="00640982" w:rsidRDefault="00220B8D" w:rsidP="00220B8D">
      <w:pPr>
        <w:pStyle w:val="FootnoteText"/>
        <w:jc w:val="both"/>
        <w:rPr>
          <w:rFonts w:ascii="Calibri" w:hAnsi="Calibri" w:cs="Calibri"/>
          <w:sz w:val="14"/>
          <w:szCs w:val="14"/>
        </w:rPr>
      </w:pPr>
      <w:r w:rsidRPr="00640982">
        <w:rPr>
          <w:rStyle w:val="FootnoteReference"/>
          <w:rFonts w:ascii="Calibri" w:hAnsi="Calibri" w:cs="Calibri"/>
          <w:sz w:val="14"/>
          <w:szCs w:val="14"/>
        </w:rPr>
        <w:footnoteRef/>
      </w:r>
      <w:r w:rsidRPr="00640982">
        <w:rPr>
          <w:rFonts w:ascii="Calibri" w:hAnsi="Calibri" w:cs="Calibri"/>
          <w:sz w:val="14"/>
          <w:szCs w:val="14"/>
        </w:rPr>
        <w:t xml:space="preserve"> « Le Comité invite instamment l’État partie à prendre, à titre prioritaire, toutes les mesures nécessaires pour accélérer l’adoption du code de l’enfant, prenant en compte toutes les dispositions de la Convention, et d’affecter des ressources humaines et financières suffisantes à la pleine application des dispositions du code, une fois celui-ci approuvé » cf</w:t>
      </w:r>
      <w:r>
        <w:rPr>
          <w:rFonts w:ascii="Calibri" w:hAnsi="Calibri" w:cs="Calibri"/>
          <w:sz w:val="14"/>
          <w:szCs w:val="14"/>
        </w:rPr>
        <w:t>.</w:t>
      </w:r>
      <w:r w:rsidRPr="00640982">
        <w:rPr>
          <w:rFonts w:ascii="Calibri" w:hAnsi="Calibri" w:cs="Calibri"/>
          <w:sz w:val="14"/>
          <w:szCs w:val="14"/>
        </w:rPr>
        <w:t xml:space="preserve"> CRC/C/NER/CO/2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0A3A" w14:textId="77777777" w:rsidR="001A096C" w:rsidRPr="001A096C" w:rsidRDefault="004A447D" w:rsidP="001A096C">
    <w:pPr>
      <w:pStyle w:val="Header"/>
    </w:pPr>
    <w:r>
      <w:rPr>
        <w:noProof/>
        <w:lang w:eastAsia="fr-FR"/>
      </w:rPr>
      <w:drawing>
        <wp:inline distT="0" distB="0" distL="0" distR="0" wp14:anchorId="51DE2D71" wp14:editId="53822ACE">
          <wp:extent cx="6116955" cy="998181"/>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551875" cy="1069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DA2"/>
    <w:multiLevelType w:val="hybridMultilevel"/>
    <w:tmpl w:val="C20A9228"/>
    <w:lvl w:ilvl="0" w:tplc="EE7A7B5A">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EC7D6A"/>
    <w:multiLevelType w:val="hybridMultilevel"/>
    <w:tmpl w:val="5BD8C2F4"/>
    <w:lvl w:ilvl="0" w:tplc="AEE8B0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2244D5"/>
    <w:multiLevelType w:val="hybridMultilevel"/>
    <w:tmpl w:val="B750E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3253FA"/>
    <w:multiLevelType w:val="hybridMultilevel"/>
    <w:tmpl w:val="C538B3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7B1065C"/>
    <w:multiLevelType w:val="hybridMultilevel"/>
    <w:tmpl w:val="14E61210"/>
    <w:lvl w:ilvl="0" w:tplc="9CE2178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8B26E5"/>
    <w:multiLevelType w:val="hybridMultilevel"/>
    <w:tmpl w:val="CA7C9550"/>
    <w:lvl w:ilvl="0" w:tplc="04100009">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3DFE0B5C"/>
    <w:multiLevelType w:val="hybridMultilevel"/>
    <w:tmpl w:val="79BEF74E"/>
    <w:lvl w:ilvl="0" w:tplc="0922CB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8749B"/>
    <w:multiLevelType w:val="hybridMultilevel"/>
    <w:tmpl w:val="73BA1D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996C7A"/>
    <w:multiLevelType w:val="hybridMultilevel"/>
    <w:tmpl w:val="0F046F70"/>
    <w:lvl w:ilvl="0" w:tplc="98F0C892">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F2874"/>
    <w:multiLevelType w:val="hybridMultilevel"/>
    <w:tmpl w:val="C0EE155A"/>
    <w:lvl w:ilvl="0" w:tplc="8D3A5824">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9"/>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65"/>
    <w:rsid w:val="000113C4"/>
    <w:rsid w:val="00051D25"/>
    <w:rsid w:val="00092316"/>
    <w:rsid w:val="00096184"/>
    <w:rsid w:val="000E0FB6"/>
    <w:rsid w:val="000E7785"/>
    <w:rsid w:val="00131FCD"/>
    <w:rsid w:val="001C5E0E"/>
    <w:rsid w:val="00220B8D"/>
    <w:rsid w:val="00262B17"/>
    <w:rsid w:val="00281BB9"/>
    <w:rsid w:val="002C3BC4"/>
    <w:rsid w:val="002D0ED4"/>
    <w:rsid w:val="002D4FB0"/>
    <w:rsid w:val="00354402"/>
    <w:rsid w:val="003C2BD5"/>
    <w:rsid w:val="003D4ECE"/>
    <w:rsid w:val="003F65B9"/>
    <w:rsid w:val="00474AB0"/>
    <w:rsid w:val="004975D2"/>
    <w:rsid w:val="004977E6"/>
    <w:rsid w:val="004A447D"/>
    <w:rsid w:val="004F7F63"/>
    <w:rsid w:val="0055694D"/>
    <w:rsid w:val="005E6851"/>
    <w:rsid w:val="00612310"/>
    <w:rsid w:val="00646AAA"/>
    <w:rsid w:val="006A22C9"/>
    <w:rsid w:val="006B3D95"/>
    <w:rsid w:val="006D4550"/>
    <w:rsid w:val="006E2E65"/>
    <w:rsid w:val="007719FC"/>
    <w:rsid w:val="0078602A"/>
    <w:rsid w:val="007B27F4"/>
    <w:rsid w:val="007E2E50"/>
    <w:rsid w:val="0080325C"/>
    <w:rsid w:val="008263D4"/>
    <w:rsid w:val="008F29B0"/>
    <w:rsid w:val="00927FEA"/>
    <w:rsid w:val="00942FD6"/>
    <w:rsid w:val="00967622"/>
    <w:rsid w:val="009C7111"/>
    <w:rsid w:val="009C787F"/>
    <w:rsid w:val="00A02FC5"/>
    <w:rsid w:val="00A1494E"/>
    <w:rsid w:val="00A379A7"/>
    <w:rsid w:val="00A4610F"/>
    <w:rsid w:val="00A66EFA"/>
    <w:rsid w:val="00A75DE7"/>
    <w:rsid w:val="00A77433"/>
    <w:rsid w:val="00A97A18"/>
    <w:rsid w:val="00AC0049"/>
    <w:rsid w:val="00AF6050"/>
    <w:rsid w:val="00B455F5"/>
    <w:rsid w:val="00B63FA0"/>
    <w:rsid w:val="00B933E1"/>
    <w:rsid w:val="00BF22FD"/>
    <w:rsid w:val="00C24A4D"/>
    <w:rsid w:val="00C57F4B"/>
    <w:rsid w:val="00C836E1"/>
    <w:rsid w:val="00CC4BF4"/>
    <w:rsid w:val="00CC66A8"/>
    <w:rsid w:val="00CE403C"/>
    <w:rsid w:val="00D05F11"/>
    <w:rsid w:val="00D95069"/>
    <w:rsid w:val="00D952F5"/>
    <w:rsid w:val="00DA342C"/>
    <w:rsid w:val="00DA4BF2"/>
    <w:rsid w:val="00DE4D16"/>
    <w:rsid w:val="00E92CE0"/>
    <w:rsid w:val="00E9436C"/>
    <w:rsid w:val="00EB2BF3"/>
    <w:rsid w:val="00ED4755"/>
    <w:rsid w:val="00ED7F71"/>
    <w:rsid w:val="00F5402E"/>
    <w:rsid w:val="00FE5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FFD0"/>
  <w15:chartTrackingRefBased/>
  <w15:docId w15:val="{FA193056-DE8F-4327-BDCC-59E948FE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debasdepage1">
    <w:name w:val="Note de bas de page1"/>
    <w:basedOn w:val="Normal"/>
    <w:next w:val="FootnoteText"/>
    <w:link w:val="NotedebasdepageCar"/>
    <w:uiPriority w:val="99"/>
    <w:unhideWhenUsed/>
    <w:rsid w:val="006E2E65"/>
    <w:pPr>
      <w:spacing w:after="0" w:line="240" w:lineRule="auto"/>
    </w:pPr>
    <w:rPr>
      <w:sz w:val="20"/>
      <w:szCs w:val="20"/>
    </w:rPr>
  </w:style>
  <w:style w:type="character" w:customStyle="1" w:styleId="NotedebasdepageCar">
    <w:name w:val="Note de bas de page Car"/>
    <w:basedOn w:val="DefaultParagraphFont"/>
    <w:link w:val="Notedebasdepage1"/>
    <w:uiPriority w:val="99"/>
    <w:rsid w:val="006E2E65"/>
    <w:rPr>
      <w:sz w:val="20"/>
      <w:szCs w:val="20"/>
    </w:rPr>
  </w:style>
  <w:style w:type="character" w:styleId="FootnoteReference">
    <w:name w:val="footnote reference"/>
    <w:basedOn w:val="DefaultParagraphFont"/>
    <w:uiPriority w:val="99"/>
    <w:semiHidden/>
    <w:unhideWhenUsed/>
    <w:rsid w:val="006E2E65"/>
    <w:rPr>
      <w:vertAlign w:val="superscript"/>
    </w:rPr>
  </w:style>
  <w:style w:type="paragraph" w:customStyle="1" w:styleId="footnotedescription">
    <w:name w:val="footnote description"/>
    <w:next w:val="Normal"/>
    <w:link w:val="footnotedescriptionChar"/>
    <w:hidden/>
    <w:rsid w:val="006E2E65"/>
    <w:pPr>
      <w:spacing w:after="0" w:line="268" w:lineRule="auto"/>
      <w:ind w:firstLine="283"/>
      <w:jc w:val="both"/>
    </w:pPr>
    <w:rPr>
      <w:rFonts w:ascii="Times New Roman" w:eastAsia="Times New Roman" w:hAnsi="Times New Roman" w:cs="Times New Roman"/>
      <w:color w:val="000000"/>
      <w:sz w:val="17"/>
      <w:lang w:eastAsia="fr-FR"/>
    </w:rPr>
  </w:style>
  <w:style w:type="character" w:customStyle="1" w:styleId="footnotedescriptionChar">
    <w:name w:val="footnote description Char"/>
    <w:link w:val="footnotedescription"/>
    <w:rsid w:val="006E2E65"/>
    <w:rPr>
      <w:rFonts w:ascii="Times New Roman" w:eastAsia="Times New Roman" w:hAnsi="Times New Roman" w:cs="Times New Roman"/>
      <w:color w:val="000000"/>
      <w:sz w:val="17"/>
      <w:lang w:eastAsia="fr-FR"/>
    </w:rPr>
  </w:style>
  <w:style w:type="character" w:customStyle="1" w:styleId="footnotemark">
    <w:name w:val="footnote mark"/>
    <w:hidden/>
    <w:rsid w:val="006E2E65"/>
    <w:rPr>
      <w:rFonts w:ascii="Times New Roman" w:eastAsia="Times New Roman" w:hAnsi="Times New Roman" w:cs="Times New Roman"/>
      <w:color w:val="000000"/>
      <w:sz w:val="17"/>
      <w:vertAlign w:val="superscript"/>
    </w:rPr>
  </w:style>
  <w:style w:type="paragraph" w:styleId="FootnoteText">
    <w:name w:val="footnote text"/>
    <w:basedOn w:val="Normal"/>
    <w:link w:val="FootnoteTextChar"/>
    <w:uiPriority w:val="99"/>
    <w:unhideWhenUsed/>
    <w:rsid w:val="006E2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E65"/>
    <w:rPr>
      <w:sz w:val="20"/>
      <w:szCs w:val="20"/>
    </w:rPr>
  </w:style>
  <w:style w:type="paragraph" w:styleId="ListParagraph">
    <w:name w:val="List Paragraph"/>
    <w:basedOn w:val="Normal"/>
    <w:uiPriority w:val="34"/>
    <w:qFormat/>
    <w:rsid w:val="00D95069"/>
    <w:pPr>
      <w:ind w:left="720"/>
      <w:contextualSpacing/>
    </w:pPr>
  </w:style>
  <w:style w:type="character" w:styleId="CommentReference">
    <w:name w:val="annotation reference"/>
    <w:basedOn w:val="DefaultParagraphFont"/>
    <w:uiPriority w:val="99"/>
    <w:semiHidden/>
    <w:unhideWhenUsed/>
    <w:rsid w:val="000113C4"/>
    <w:rPr>
      <w:sz w:val="16"/>
      <w:szCs w:val="16"/>
    </w:rPr>
  </w:style>
  <w:style w:type="paragraph" w:styleId="CommentText">
    <w:name w:val="annotation text"/>
    <w:basedOn w:val="Normal"/>
    <w:link w:val="CommentTextChar"/>
    <w:uiPriority w:val="99"/>
    <w:semiHidden/>
    <w:unhideWhenUsed/>
    <w:rsid w:val="000113C4"/>
    <w:pPr>
      <w:spacing w:line="240" w:lineRule="auto"/>
    </w:pPr>
    <w:rPr>
      <w:sz w:val="20"/>
      <w:szCs w:val="20"/>
    </w:rPr>
  </w:style>
  <w:style w:type="character" w:customStyle="1" w:styleId="CommentTextChar">
    <w:name w:val="Comment Text Char"/>
    <w:basedOn w:val="DefaultParagraphFont"/>
    <w:link w:val="CommentText"/>
    <w:uiPriority w:val="99"/>
    <w:semiHidden/>
    <w:rsid w:val="000113C4"/>
    <w:rPr>
      <w:sz w:val="20"/>
      <w:szCs w:val="20"/>
    </w:rPr>
  </w:style>
  <w:style w:type="paragraph" w:styleId="CommentSubject">
    <w:name w:val="annotation subject"/>
    <w:basedOn w:val="CommentText"/>
    <w:next w:val="CommentText"/>
    <w:link w:val="CommentSubjectChar"/>
    <w:uiPriority w:val="99"/>
    <w:semiHidden/>
    <w:unhideWhenUsed/>
    <w:rsid w:val="000113C4"/>
    <w:rPr>
      <w:b/>
      <w:bCs/>
    </w:rPr>
  </w:style>
  <w:style w:type="character" w:customStyle="1" w:styleId="CommentSubjectChar">
    <w:name w:val="Comment Subject Char"/>
    <w:basedOn w:val="CommentTextChar"/>
    <w:link w:val="CommentSubject"/>
    <w:uiPriority w:val="99"/>
    <w:semiHidden/>
    <w:rsid w:val="000113C4"/>
    <w:rPr>
      <w:b/>
      <w:bCs/>
      <w:sz w:val="20"/>
      <w:szCs w:val="20"/>
    </w:rPr>
  </w:style>
  <w:style w:type="paragraph" w:styleId="BalloonText">
    <w:name w:val="Balloon Text"/>
    <w:basedOn w:val="Normal"/>
    <w:link w:val="BalloonTextChar"/>
    <w:uiPriority w:val="99"/>
    <w:semiHidden/>
    <w:unhideWhenUsed/>
    <w:rsid w:val="000113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3C4"/>
    <w:rPr>
      <w:rFonts w:ascii="Times New Roman" w:hAnsi="Times New Roman" w:cs="Times New Roman"/>
      <w:sz w:val="18"/>
      <w:szCs w:val="18"/>
    </w:rPr>
  </w:style>
  <w:style w:type="paragraph" w:styleId="Header">
    <w:name w:val="header"/>
    <w:basedOn w:val="Normal"/>
    <w:link w:val="HeaderChar"/>
    <w:uiPriority w:val="99"/>
    <w:unhideWhenUsed/>
    <w:rsid w:val="00220B8D"/>
    <w:pPr>
      <w:tabs>
        <w:tab w:val="center" w:pos="4680"/>
        <w:tab w:val="right" w:pos="9360"/>
      </w:tabs>
    </w:pPr>
  </w:style>
  <w:style w:type="character" w:customStyle="1" w:styleId="HeaderChar">
    <w:name w:val="Header Char"/>
    <w:basedOn w:val="DefaultParagraphFont"/>
    <w:link w:val="Header"/>
    <w:uiPriority w:val="99"/>
    <w:rsid w:val="00220B8D"/>
  </w:style>
  <w:style w:type="paragraph" w:styleId="Footer">
    <w:name w:val="footer"/>
    <w:basedOn w:val="Normal"/>
    <w:link w:val="FooterChar"/>
    <w:uiPriority w:val="99"/>
    <w:unhideWhenUsed/>
    <w:rsid w:val="00220B8D"/>
    <w:pPr>
      <w:tabs>
        <w:tab w:val="center" w:pos="4680"/>
        <w:tab w:val="right" w:pos="9360"/>
      </w:tabs>
    </w:pPr>
  </w:style>
  <w:style w:type="character" w:customStyle="1" w:styleId="FooterChar">
    <w:name w:val="Footer Char"/>
    <w:basedOn w:val="DefaultParagraphFont"/>
    <w:link w:val="Footer"/>
    <w:uiPriority w:val="99"/>
    <w:rsid w:val="00220B8D"/>
  </w:style>
  <w:style w:type="character" w:styleId="Hyperlink">
    <w:name w:val="Hyperlink"/>
    <w:basedOn w:val="DefaultParagraphFont"/>
    <w:uiPriority w:val="99"/>
    <w:unhideWhenUsed/>
    <w:rsid w:val="00220B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tore.ohchr.org/SelfServices/FilesHandler.ashx?enc=6QkG1d%2fPPRiCAqhKb7yhshuKR7BNZ3Wnn4HwDCUiVBWt%2bojTojSxtAOUWVHPiF9Gie0BhNaZ6u%2bki1E2KNZF0MIZDWGjD2v6ezpwtblo4XVMm916RDTJkTybNVsdTQm0"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90BCE-2BA1-634F-A9CC-40D08AF56D9D}"/>
</file>

<file path=customXml/itemProps2.xml><?xml version="1.0" encoding="utf-8"?>
<ds:datastoreItem xmlns:ds="http://schemas.openxmlformats.org/officeDocument/2006/customXml" ds:itemID="{0FC63422-A74F-4CA2-BE6F-7779072C8691}"/>
</file>

<file path=customXml/itemProps3.xml><?xml version="1.0" encoding="utf-8"?>
<ds:datastoreItem xmlns:ds="http://schemas.openxmlformats.org/officeDocument/2006/customXml" ds:itemID="{2C678B93-D7C2-4A41-BA41-748C1462E959}"/>
</file>

<file path=customXml/itemProps4.xml><?xml version="1.0" encoding="utf-8"?>
<ds:datastoreItem xmlns:ds="http://schemas.openxmlformats.org/officeDocument/2006/customXml" ds:itemID="{9B5C6959-167C-46F2-AC82-89366B07A4C3}"/>
</file>

<file path=docProps/app.xml><?xml version="1.0" encoding="utf-8"?>
<Properties xmlns="http://schemas.openxmlformats.org/officeDocument/2006/extended-properties" xmlns:vt="http://schemas.openxmlformats.org/officeDocument/2006/docPropsVTypes">
  <Template>Normal.dotm</Template>
  <TotalTime>59</TotalTime>
  <Pages>6</Pages>
  <Words>2267</Words>
  <Characters>12926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 Akani</dc:creator>
  <cp:keywords/>
  <dc:description/>
  <cp:lastModifiedBy>Martha Jackson-Eade</cp:lastModifiedBy>
  <cp:revision>8</cp:revision>
  <dcterms:created xsi:type="dcterms:W3CDTF">2018-07-25T15:22:00Z</dcterms:created>
  <dcterms:modified xsi:type="dcterms:W3CDTF">2018-08-09T17:13:00Z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