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CE205" w14:textId="1ABB0E08" w:rsidR="00EB70A1" w:rsidRPr="003769BF" w:rsidRDefault="00EB70A1" w:rsidP="003E2C44">
      <w:pPr>
        <w:pStyle w:val="Title"/>
        <w:spacing w:line="276" w:lineRule="auto"/>
        <w:jc w:val="center"/>
        <w:rPr>
          <w:rFonts w:asciiTheme="minorHAnsi" w:hAnsiTheme="minorHAnsi" w:cstheme="minorHAnsi"/>
          <w:b/>
          <w:sz w:val="48"/>
          <w:szCs w:val="48"/>
        </w:rPr>
      </w:pPr>
      <w:r w:rsidRPr="003769BF">
        <w:rPr>
          <w:rFonts w:asciiTheme="minorHAnsi" w:hAnsiTheme="minorHAnsi" w:cstheme="minorHAnsi"/>
          <w:b/>
          <w:sz w:val="48"/>
          <w:szCs w:val="48"/>
        </w:rPr>
        <w:t xml:space="preserve">Recognition of Economic, Social and Cultural Rights: A continued struggle for </w:t>
      </w:r>
      <w:bookmarkStart w:id="0" w:name="_GoBack"/>
      <w:r w:rsidR="00294F72" w:rsidRPr="003769BF">
        <w:rPr>
          <w:rFonts w:asciiTheme="minorHAnsi" w:hAnsiTheme="minorHAnsi" w:cstheme="minorHAnsi"/>
          <w:b/>
          <w:sz w:val="48"/>
          <w:szCs w:val="48"/>
        </w:rPr>
        <w:t>persons with diverse gender identities, gender expressions and sex characteristics</w:t>
      </w:r>
      <w:r w:rsidRPr="003769BF">
        <w:rPr>
          <w:rFonts w:asciiTheme="minorHAnsi" w:hAnsiTheme="minorHAnsi" w:cstheme="minorHAnsi"/>
          <w:b/>
          <w:sz w:val="48"/>
          <w:szCs w:val="48"/>
        </w:rPr>
        <w:t xml:space="preserve"> in South Africa</w:t>
      </w:r>
      <w:bookmarkEnd w:id="0"/>
    </w:p>
    <w:p w14:paraId="6727A258" w14:textId="77777777" w:rsidR="00EB70A1" w:rsidRPr="003E2C44" w:rsidRDefault="00EB70A1" w:rsidP="003E2C44">
      <w:pPr>
        <w:spacing w:line="276" w:lineRule="auto"/>
        <w:jc w:val="both"/>
        <w:rPr>
          <w:rFonts w:cstheme="minorHAnsi"/>
          <w:sz w:val="22"/>
          <w:szCs w:val="22"/>
        </w:rPr>
      </w:pPr>
    </w:p>
    <w:p w14:paraId="768C0393" w14:textId="77777777" w:rsidR="00EB70A1" w:rsidRPr="003E2C44" w:rsidRDefault="00EB70A1" w:rsidP="003E2C44">
      <w:pPr>
        <w:pStyle w:val="Default"/>
        <w:spacing w:line="276" w:lineRule="auto"/>
        <w:jc w:val="both"/>
        <w:rPr>
          <w:rFonts w:asciiTheme="minorHAnsi" w:hAnsiTheme="minorHAnsi" w:cstheme="minorHAnsi"/>
          <w:sz w:val="22"/>
          <w:szCs w:val="22"/>
        </w:rPr>
      </w:pPr>
    </w:p>
    <w:p w14:paraId="74721709" w14:textId="15EEE08B" w:rsidR="00EB70A1" w:rsidRPr="003E2C44" w:rsidRDefault="00EB70A1" w:rsidP="003E2C44">
      <w:pPr>
        <w:spacing w:line="276" w:lineRule="auto"/>
        <w:jc w:val="center"/>
        <w:rPr>
          <w:rFonts w:cstheme="minorHAnsi"/>
          <w:b/>
          <w:sz w:val="22"/>
          <w:szCs w:val="22"/>
        </w:rPr>
      </w:pPr>
      <w:r w:rsidRPr="003E2C44">
        <w:rPr>
          <w:rFonts w:cstheme="minorHAnsi"/>
          <w:b/>
          <w:sz w:val="22"/>
          <w:szCs w:val="22"/>
        </w:rPr>
        <w:t xml:space="preserve">Recommendations submitted to the Working Group on South Africa </w:t>
      </w:r>
      <w:r w:rsidR="000E5D32">
        <w:rPr>
          <w:rFonts w:cstheme="minorHAnsi"/>
          <w:b/>
          <w:sz w:val="22"/>
          <w:szCs w:val="22"/>
        </w:rPr>
        <w:br/>
      </w:r>
      <w:r w:rsidRPr="003E2C44">
        <w:rPr>
          <w:rFonts w:cstheme="minorHAnsi"/>
          <w:b/>
          <w:sz w:val="22"/>
          <w:szCs w:val="22"/>
        </w:rPr>
        <w:t xml:space="preserve">Committee on Economic, Social and Cultural Rights </w:t>
      </w:r>
    </w:p>
    <w:p w14:paraId="57EA9F31" w14:textId="77777777" w:rsidR="00EB70A1" w:rsidRPr="003E2C44" w:rsidRDefault="00EB70A1" w:rsidP="003E2C44">
      <w:pPr>
        <w:spacing w:line="276" w:lineRule="auto"/>
        <w:jc w:val="both"/>
        <w:rPr>
          <w:rFonts w:cstheme="minorHAnsi"/>
          <w:b/>
          <w:sz w:val="22"/>
          <w:szCs w:val="22"/>
        </w:rPr>
      </w:pPr>
    </w:p>
    <w:p w14:paraId="5EE9FC6E" w14:textId="77777777" w:rsidR="00EB70A1" w:rsidRPr="003E2C44" w:rsidRDefault="00EB70A1" w:rsidP="003E2C44">
      <w:pPr>
        <w:spacing w:line="276" w:lineRule="auto"/>
        <w:jc w:val="center"/>
        <w:rPr>
          <w:rFonts w:cstheme="minorHAnsi"/>
          <w:sz w:val="22"/>
          <w:szCs w:val="22"/>
        </w:rPr>
      </w:pPr>
      <w:r w:rsidRPr="003E2C44">
        <w:rPr>
          <w:rFonts w:cstheme="minorHAnsi"/>
          <w:sz w:val="22"/>
          <w:szCs w:val="22"/>
        </w:rPr>
        <w:t>61</w:t>
      </w:r>
      <w:r w:rsidRPr="003E2C44">
        <w:rPr>
          <w:rFonts w:cstheme="minorHAnsi"/>
          <w:sz w:val="22"/>
          <w:szCs w:val="22"/>
          <w:vertAlign w:val="superscript"/>
        </w:rPr>
        <w:t>st</w:t>
      </w:r>
      <w:r w:rsidRPr="003E2C44">
        <w:rPr>
          <w:rFonts w:cstheme="minorHAnsi"/>
          <w:sz w:val="22"/>
          <w:szCs w:val="22"/>
        </w:rPr>
        <w:t xml:space="preserve"> Session</w:t>
      </w:r>
    </w:p>
    <w:p w14:paraId="5185FBCD" w14:textId="59F827A7" w:rsidR="00EB70A1" w:rsidRPr="003E2C44" w:rsidRDefault="00EB70A1" w:rsidP="003E2C44">
      <w:pPr>
        <w:spacing w:line="276" w:lineRule="auto"/>
        <w:jc w:val="center"/>
        <w:rPr>
          <w:rFonts w:cstheme="minorHAnsi"/>
          <w:sz w:val="22"/>
          <w:szCs w:val="22"/>
        </w:rPr>
      </w:pPr>
      <w:r w:rsidRPr="003E2C44">
        <w:rPr>
          <w:rFonts w:cstheme="minorHAnsi"/>
          <w:sz w:val="22"/>
          <w:szCs w:val="22"/>
        </w:rPr>
        <w:t xml:space="preserve">September 2018 </w:t>
      </w:r>
    </w:p>
    <w:p w14:paraId="1C19BA45" w14:textId="77777777" w:rsidR="00EB70A1" w:rsidRPr="003E2C44" w:rsidRDefault="00EB70A1" w:rsidP="003E2C44">
      <w:pPr>
        <w:spacing w:line="276" w:lineRule="auto"/>
        <w:jc w:val="both"/>
        <w:rPr>
          <w:rFonts w:cstheme="minorHAnsi"/>
          <w:sz w:val="22"/>
          <w:szCs w:val="22"/>
        </w:rPr>
      </w:pPr>
    </w:p>
    <w:p w14:paraId="220BB7E5" w14:textId="77777777" w:rsidR="00EB70A1" w:rsidRPr="003E2C44" w:rsidRDefault="00EB70A1" w:rsidP="003E2C44">
      <w:pPr>
        <w:spacing w:line="276" w:lineRule="auto"/>
        <w:jc w:val="both"/>
        <w:rPr>
          <w:rFonts w:cstheme="minorHAnsi"/>
          <w:b/>
          <w:sz w:val="22"/>
          <w:szCs w:val="22"/>
        </w:rPr>
      </w:pPr>
      <w:r w:rsidRPr="003E2C44">
        <w:rPr>
          <w:rFonts w:cstheme="minorHAnsi"/>
          <w:b/>
          <w:sz w:val="22"/>
          <w:szCs w:val="22"/>
        </w:rPr>
        <w:t>This report has been compiled with input from the following persons:</w:t>
      </w:r>
    </w:p>
    <w:p w14:paraId="17558710" w14:textId="3FB4CB7B" w:rsidR="00A46C35" w:rsidRPr="000873C5" w:rsidRDefault="00A46C35" w:rsidP="003E2C44">
      <w:pPr>
        <w:pStyle w:val="ListParagraph"/>
        <w:numPr>
          <w:ilvl w:val="0"/>
          <w:numId w:val="6"/>
        </w:numPr>
        <w:spacing w:line="276" w:lineRule="auto"/>
        <w:jc w:val="both"/>
        <w:rPr>
          <w:rFonts w:cstheme="minorHAnsi"/>
          <w:sz w:val="22"/>
          <w:szCs w:val="22"/>
        </w:rPr>
      </w:pPr>
      <w:r w:rsidRPr="000873C5">
        <w:rPr>
          <w:rFonts w:cstheme="minorHAnsi"/>
          <w:sz w:val="22"/>
          <w:szCs w:val="22"/>
        </w:rPr>
        <w:t>Mandivavarira Mudarikwa (Legal Resources Centre)</w:t>
      </w:r>
      <w:r w:rsidR="003709A2">
        <w:rPr>
          <w:rFonts w:cstheme="minorHAnsi"/>
          <w:sz w:val="22"/>
          <w:szCs w:val="22"/>
        </w:rPr>
        <w:t xml:space="preserve"> – </w:t>
      </w:r>
      <w:hyperlink r:id="rId8" w:history="1">
        <w:r w:rsidR="00531FFD" w:rsidRPr="001323DC">
          <w:rPr>
            <w:rStyle w:val="Hyperlink"/>
            <w:rFonts w:cstheme="minorHAnsi"/>
            <w:sz w:val="22"/>
            <w:szCs w:val="22"/>
          </w:rPr>
          <w:t>www.lrc.org.za</w:t>
        </w:r>
      </w:hyperlink>
      <w:r w:rsidR="003709A2">
        <w:rPr>
          <w:rFonts w:cstheme="minorHAnsi"/>
          <w:sz w:val="22"/>
          <w:szCs w:val="22"/>
        </w:rPr>
        <w:t xml:space="preserve"> </w:t>
      </w:r>
      <w:r w:rsidR="00531FFD">
        <w:rPr>
          <w:rFonts w:cstheme="minorHAnsi"/>
          <w:sz w:val="22"/>
          <w:szCs w:val="22"/>
        </w:rPr>
        <w:t>)</w:t>
      </w:r>
    </w:p>
    <w:p w14:paraId="346F9046" w14:textId="36FEA1CD" w:rsidR="00A46C35" w:rsidRDefault="00A46C35" w:rsidP="003E2C44">
      <w:pPr>
        <w:pStyle w:val="ListParagraph"/>
        <w:numPr>
          <w:ilvl w:val="0"/>
          <w:numId w:val="6"/>
        </w:numPr>
        <w:spacing w:line="276" w:lineRule="auto"/>
        <w:jc w:val="both"/>
        <w:rPr>
          <w:rFonts w:cstheme="minorHAnsi"/>
          <w:sz w:val="22"/>
          <w:szCs w:val="22"/>
        </w:rPr>
      </w:pPr>
      <w:r w:rsidRPr="003E2C44">
        <w:rPr>
          <w:rFonts w:cstheme="minorHAnsi"/>
          <w:sz w:val="22"/>
          <w:szCs w:val="22"/>
        </w:rPr>
        <w:t>Petra Marais (Legal Resources Centre)</w:t>
      </w:r>
    </w:p>
    <w:p w14:paraId="59A664D5" w14:textId="218B954E" w:rsidR="00F70737" w:rsidRDefault="00F70737" w:rsidP="00F70737">
      <w:pPr>
        <w:pStyle w:val="ListParagraph"/>
        <w:numPr>
          <w:ilvl w:val="0"/>
          <w:numId w:val="6"/>
        </w:numPr>
        <w:spacing w:line="276" w:lineRule="auto"/>
        <w:jc w:val="both"/>
        <w:rPr>
          <w:rFonts w:cstheme="minorHAnsi"/>
          <w:sz w:val="22"/>
          <w:szCs w:val="22"/>
        </w:rPr>
      </w:pPr>
      <w:r w:rsidRPr="00F70737">
        <w:rPr>
          <w:rFonts w:cstheme="minorHAnsi"/>
          <w:sz w:val="22"/>
          <w:szCs w:val="22"/>
        </w:rPr>
        <w:t xml:space="preserve">Joshua Sehoole (Iranti-org </w:t>
      </w:r>
      <w:r w:rsidR="00191129">
        <w:rPr>
          <w:rFonts w:cstheme="minorHAnsi"/>
          <w:sz w:val="22"/>
          <w:szCs w:val="22"/>
        </w:rPr>
        <w:t>–</w:t>
      </w:r>
      <w:r w:rsidRPr="00F70737">
        <w:rPr>
          <w:rFonts w:cstheme="minorHAnsi"/>
          <w:sz w:val="22"/>
          <w:szCs w:val="22"/>
        </w:rPr>
        <w:t xml:space="preserve"> </w:t>
      </w:r>
      <w:hyperlink r:id="rId9" w:history="1">
        <w:r w:rsidRPr="00F70737">
          <w:rPr>
            <w:rStyle w:val="Hyperlink"/>
            <w:rFonts w:cstheme="minorHAnsi"/>
            <w:sz w:val="22"/>
            <w:szCs w:val="22"/>
          </w:rPr>
          <w:t>http://www.iranti-org.co.za/</w:t>
        </w:r>
      </w:hyperlink>
      <w:r w:rsidRPr="00F70737">
        <w:rPr>
          <w:rFonts w:cstheme="minorHAnsi"/>
          <w:sz w:val="22"/>
          <w:szCs w:val="22"/>
        </w:rPr>
        <w:t xml:space="preserve">) </w:t>
      </w:r>
    </w:p>
    <w:p w14:paraId="18DE7C24" w14:textId="19392107" w:rsidR="009025A6" w:rsidRPr="00F70737" w:rsidRDefault="009025A6" w:rsidP="00F70737">
      <w:pPr>
        <w:pStyle w:val="ListParagraph"/>
        <w:numPr>
          <w:ilvl w:val="0"/>
          <w:numId w:val="6"/>
        </w:numPr>
        <w:spacing w:line="276" w:lineRule="auto"/>
        <w:jc w:val="both"/>
        <w:rPr>
          <w:rFonts w:cstheme="minorHAnsi"/>
          <w:sz w:val="22"/>
          <w:szCs w:val="22"/>
        </w:rPr>
      </w:pPr>
      <w:r>
        <w:rPr>
          <w:rFonts w:cstheme="minorHAnsi"/>
          <w:sz w:val="22"/>
          <w:szCs w:val="22"/>
        </w:rPr>
        <w:t>Charlene May (Women’</w:t>
      </w:r>
      <w:r w:rsidR="00531FFD">
        <w:rPr>
          <w:rFonts w:cstheme="minorHAnsi"/>
          <w:sz w:val="22"/>
          <w:szCs w:val="22"/>
        </w:rPr>
        <w:t xml:space="preserve">s Legal Centre – </w:t>
      </w:r>
      <w:hyperlink r:id="rId10" w:history="1">
        <w:r w:rsidR="00531FFD" w:rsidRPr="001323DC">
          <w:rPr>
            <w:rStyle w:val="Hyperlink"/>
            <w:rFonts w:cstheme="minorHAnsi"/>
            <w:sz w:val="22"/>
            <w:szCs w:val="22"/>
          </w:rPr>
          <w:t>www.wlce.co.za</w:t>
        </w:r>
      </w:hyperlink>
      <w:r w:rsidR="00531FFD">
        <w:rPr>
          <w:rFonts w:cstheme="minorHAnsi"/>
          <w:sz w:val="22"/>
          <w:szCs w:val="22"/>
        </w:rPr>
        <w:t xml:space="preserve"> </w:t>
      </w:r>
      <w:r>
        <w:rPr>
          <w:rFonts w:cstheme="minorHAnsi"/>
          <w:sz w:val="22"/>
          <w:szCs w:val="22"/>
        </w:rPr>
        <w:t>)</w:t>
      </w:r>
    </w:p>
    <w:p w14:paraId="5F771D57" w14:textId="191037AC" w:rsidR="00F70737" w:rsidRPr="00F70737" w:rsidRDefault="00F70737" w:rsidP="00F70737">
      <w:pPr>
        <w:pStyle w:val="ListParagraph"/>
        <w:numPr>
          <w:ilvl w:val="0"/>
          <w:numId w:val="6"/>
        </w:numPr>
        <w:spacing w:line="276" w:lineRule="auto"/>
        <w:jc w:val="both"/>
        <w:rPr>
          <w:rFonts w:cstheme="minorHAnsi"/>
          <w:sz w:val="22"/>
          <w:szCs w:val="22"/>
        </w:rPr>
      </w:pPr>
      <w:r w:rsidRPr="00F70737">
        <w:rPr>
          <w:rFonts w:cstheme="minorHAnsi"/>
          <w:sz w:val="22"/>
          <w:szCs w:val="22"/>
        </w:rPr>
        <w:t>Matthew Clayton (Triangle Project</w:t>
      </w:r>
      <w:r w:rsidR="00191129">
        <w:rPr>
          <w:rFonts w:cstheme="minorHAnsi"/>
          <w:sz w:val="22"/>
          <w:szCs w:val="22"/>
        </w:rPr>
        <w:t xml:space="preserve"> –</w:t>
      </w:r>
      <w:r w:rsidRPr="00F70737">
        <w:rPr>
          <w:rFonts w:cstheme="minorHAnsi"/>
          <w:sz w:val="22"/>
          <w:szCs w:val="22"/>
        </w:rPr>
        <w:t xml:space="preserve"> </w:t>
      </w:r>
      <w:hyperlink r:id="rId11" w:history="1">
        <w:r w:rsidRPr="00F70737">
          <w:rPr>
            <w:rStyle w:val="Hyperlink"/>
            <w:rFonts w:cstheme="minorHAnsi"/>
            <w:sz w:val="22"/>
            <w:szCs w:val="22"/>
          </w:rPr>
          <w:t>https://triangle.org.za/</w:t>
        </w:r>
      </w:hyperlink>
      <w:r w:rsidRPr="00F70737">
        <w:rPr>
          <w:rFonts w:cstheme="minorHAnsi"/>
          <w:sz w:val="22"/>
          <w:szCs w:val="22"/>
        </w:rPr>
        <w:t>)</w:t>
      </w:r>
    </w:p>
    <w:p w14:paraId="77AD7189" w14:textId="02EB924E" w:rsidR="00F70737" w:rsidRPr="00F70737" w:rsidRDefault="00F70737" w:rsidP="003960AD">
      <w:pPr>
        <w:pStyle w:val="ListParagraph"/>
        <w:numPr>
          <w:ilvl w:val="0"/>
          <w:numId w:val="6"/>
        </w:numPr>
        <w:spacing w:line="276" w:lineRule="auto"/>
        <w:jc w:val="both"/>
        <w:rPr>
          <w:rFonts w:cstheme="minorHAnsi"/>
          <w:sz w:val="22"/>
          <w:szCs w:val="22"/>
        </w:rPr>
      </w:pPr>
      <w:r w:rsidRPr="00F70737">
        <w:rPr>
          <w:rFonts w:cstheme="minorHAnsi"/>
          <w:sz w:val="22"/>
          <w:szCs w:val="22"/>
        </w:rPr>
        <w:t>Estian Smit (</w:t>
      </w:r>
      <w:r w:rsidR="003960AD">
        <w:rPr>
          <w:rFonts w:cstheme="minorHAnsi"/>
          <w:sz w:val="22"/>
          <w:szCs w:val="22"/>
        </w:rPr>
        <w:t xml:space="preserve">Gender DynamiX – </w:t>
      </w:r>
      <w:r w:rsidR="003960AD" w:rsidRPr="003960AD">
        <w:rPr>
          <w:rFonts w:cstheme="minorHAnsi"/>
          <w:sz w:val="22"/>
          <w:szCs w:val="22"/>
        </w:rPr>
        <w:t>http://genderdynamix.org.za/</w:t>
      </w:r>
      <w:r w:rsidRPr="00F70737">
        <w:rPr>
          <w:rFonts w:cstheme="minorHAnsi"/>
          <w:sz w:val="22"/>
          <w:szCs w:val="22"/>
        </w:rPr>
        <w:t>)</w:t>
      </w:r>
    </w:p>
    <w:p w14:paraId="7E4E4646" w14:textId="77777777" w:rsidR="00EB70A1" w:rsidRPr="003E2C44" w:rsidRDefault="00EB70A1" w:rsidP="003E2C44">
      <w:pPr>
        <w:spacing w:line="276" w:lineRule="auto"/>
        <w:jc w:val="both"/>
        <w:rPr>
          <w:rFonts w:cstheme="minorHAnsi"/>
          <w:b/>
          <w:sz w:val="22"/>
          <w:szCs w:val="22"/>
        </w:rPr>
      </w:pPr>
    </w:p>
    <w:p w14:paraId="6857ED13" w14:textId="5FB23ACF" w:rsidR="00EB70A1" w:rsidRPr="003E2C44" w:rsidRDefault="00EB70A1" w:rsidP="003E2C44">
      <w:pPr>
        <w:spacing w:line="276" w:lineRule="auto"/>
        <w:rPr>
          <w:rFonts w:cstheme="minorHAnsi"/>
          <w:sz w:val="22"/>
          <w:szCs w:val="22"/>
        </w:rPr>
      </w:pPr>
      <w:r w:rsidRPr="003E2C44">
        <w:rPr>
          <w:rFonts w:cstheme="minorHAnsi"/>
          <w:sz w:val="22"/>
          <w:szCs w:val="22"/>
        </w:rPr>
        <w:br w:type="page"/>
      </w:r>
    </w:p>
    <w:p w14:paraId="3F5C1748" w14:textId="67D368FB" w:rsidR="00EB70A1" w:rsidRPr="003E2C44" w:rsidRDefault="00EB70A1"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lastRenderedPageBreak/>
        <w:t>The organisations and individuals listed above are honoured to assist the Committee on Economic, Social and Cultural Rights (</w:t>
      </w:r>
      <w:r w:rsidRPr="003E2C44">
        <w:rPr>
          <w:rFonts w:cstheme="minorHAnsi"/>
          <w:b/>
          <w:sz w:val="22"/>
          <w:szCs w:val="22"/>
        </w:rPr>
        <w:t>Committee</w:t>
      </w:r>
      <w:r w:rsidRPr="003E2C44">
        <w:rPr>
          <w:rFonts w:cstheme="minorHAnsi"/>
          <w:sz w:val="22"/>
          <w:szCs w:val="22"/>
        </w:rPr>
        <w:t xml:space="preserve">) in preparing for the review of the implementation of the International Covenant on Economic, Social and Cultural Rights </w:t>
      </w:r>
      <w:r w:rsidR="00860B06">
        <w:rPr>
          <w:rFonts w:cstheme="minorHAnsi"/>
          <w:sz w:val="22"/>
          <w:szCs w:val="22"/>
        </w:rPr>
        <w:t xml:space="preserve">(ICESCR) </w:t>
      </w:r>
      <w:r w:rsidRPr="003E2C44">
        <w:rPr>
          <w:rFonts w:cstheme="minorHAnsi"/>
          <w:sz w:val="22"/>
          <w:szCs w:val="22"/>
        </w:rPr>
        <w:t xml:space="preserve">by South Africa. </w:t>
      </w:r>
    </w:p>
    <w:p w14:paraId="3553C610" w14:textId="2F7B26E3" w:rsidR="00F64EAB" w:rsidRPr="003E2C44" w:rsidRDefault="00A46C35"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As we stated in our report for the List of Issues, t</w:t>
      </w:r>
      <w:r w:rsidR="00EB70A1" w:rsidRPr="003E2C44">
        <w:rPr>
          <w:rFonts w:cstheme="minorHAnsi"/>
          <w:sz w:val="22"/>
          <w:szCs w:val="22"/>
        </w:rPr>
        <w:t xml:space="preserve">he challenges faced by </w:t>
      </w:r>
      <w:r w:rsidRPr="003E2C44">
        <w:rPr>
          <w:rFonts w:cstheme="minorHAnsi"/>
          <w:sz w:val="22"/>
          <w:szCs w:val="22"/>
        </w:rPr>
        <w:t xml:space="preserve">transgender, gender diverse and intersex persons in South Africa </w:t>
      </w:r>
      <w:r w:rsidR="00EB70A1" w:rsidRPr="003E2C44">
        <w:rPr>
          <w:rFonts w:cstheme="minorHAnsi"/>
          <w:sz w:val="22"/>
          <w:szCs w:val="22"/>
        </w:rPr>
        <w:t>are currently not sufficiently dealt with in the report filed</w:t>
      </w:r>
      <w:r w:rsidR="0092516D" w:rsidRPr="003E2C44">
        <w:rPr>
          <w:rFonts w:cstheme="minorHAnsi"/>
          <w:sz w:val="22"/>
          <w:szCs w:val="22"/>
        </w:rPr>
        <w:t xml:space="preserve"> by</w:t>
      </w:r>
      <w:r w:rsidR="00EB70A1" w:rsidRPr="003E2C44">
        <w:rPr>
          <w:rFonts w:cstheme="minorHAnsi"/>
          <w:sz w:val="22"/>
          <w:szCs w:val="22"/>
        </w:rPr>
        <w:t xml:space="preserve"> the Government of South Africa (</w:t>
      </w:r>
      <w:r w:rsidR="00EB70A1" w:rsidRPr="003E2C44">
        <w:rPr>
          <w:rFonts w:cstheme="minorHAnsi"/>
          <w:b/>
          <w:sz w:val="22"/>
          <w:szCs w:val="22"/>
        </w:rPr>
        <w:t>GOSA)</w:t>
      </w:r>
      <w:r w:rsidR="00EB70A1" w:rsidRPr="003E2C44">
        <w:rPr>
          <w:rFonts w:cstheme="minorHAnsi"/>
          <w:sz w:val="22"/>
          <w:szCs w:val="22"/>
        </w:rPr>
        <w:t xml:space="preserve">. </w:t>
      </w:r>
    </w:p>
    <w:p w14:paraId="22D8518C" w14:textId="15EF0188" w:rsidR="00A46C35" w:rsidRPr="003E2C44" w:rsidRDefault="00A46C35"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We note further that the List of Issues as developed by the Committee do</w:t>
      </w:r>
      <w:r w:rsidR="00A62C51">
        <w:rPr>
          <w:rFonts w:cstheme="minorHAnsi"/>
          <w:sz w:val="22"/>
          <w:szCs w:val="22"/>
        </w:rPr>
        <w:t>es</w:t>
      </w:r>
      <w:r w:rsidRPr="003E2C44">
        <w:rPr>
          <w:rFonts w:cstheme="minorHAnsi"/>
          <w:sz w:val="22"/>
          <w:szCs w:val="22"/>
        </w:rPr>
        <w:t xml:space="preserve"> not adequately address these issues. </w:t>
      </w:r>
      <w:r w:rsidR="00F64EAB" w:rsidRPr="003E2C44">
        <w:rPr>
          <w:rFonts w:cstheme="minorHAnsi"/>
          <w:sz w:val="22"/>
          <w:szCs w:val="22"/>
        </w:rPr>
        <w:t>The only question that is aimed at addressing issues concerning transgender</w:t>
      </w:r>
      <w:r w:rsidRPr="003E2C44">
        <w:rPr>
          <w:rFonts w:cstheme="minorHAnsi"/>
          <w:sz w:val="22"/>
          <w:szCs w:val="22"/>
        </w:rPr>
        <w:t xml:space="preserve">, gender diverse </w:t>
      </w:r>
      <w:r w:rsidR="00F64EAB" w:rsidRPr="003E2C44">
        <w:rPr>
          <w:rFonts w:cstheme="minorHAnsi"/>
          <w:sz w:val="22"/>
          <w:szCs w:val="22"/>
        </w:rPr>
        <w:t>and intersex persons in the List of Issues is Question 7</w:t>
      </w:r>
      <w:r w:rsidR="00B4684D">
        <w:rPr>
          <w:rFonts w:cstheme="minorHAnsi"/>
          <w:sz w:val="22"/>
          <w:szCs w:val="22"/>
        </w:rPr>
        <w:t xml:space="preserve">, </w:t>
      </w:r>
      <w:r w:rsidR="007B003C">
        <w:rPr>
          <w:rFonts w:cstheme="minorHAnsi"/>
          <w:sz w:val="22"/>
          <w:szCs w:val="22"/>
        </w:rPr>
        <w:t>which</w:t>
      </w:r>
      <w:r w:rsidR="00F57C4F">
        <w:rPr>
          <w:rFonts w:cstheme="minorHAnsi"/>
          <w:sz w:val="22"/>
          <w:szCs w:val="22"/>
        </w:rPr>
        <w:t xml:space="preserve"> </w:t>
      </w:r>
      <w:r w:rsidR="007B003C">
        <w:rPr>
          <w:rFonts w:cstheme="minorHAnsi"/>
          <w:sz w:val="22"/>
          <w:szCs w:val="22"/>
        </w:rPr>
        <w:t xml:space="preserve">does not </w:t>
      </w:r>
      <w:r w:rsidR="00B67584">
        <w:rPr>
          <w:rFonts w:cstheme="minorHAnsi"/>
          <w:sz w:val="22"/>
          <w:szCs w:val="22"/>
        </w:rPr>
        <w:t xml:space="preserve">adequately </w:t>
      </w:r>
      <w:r w:rsidR="00F57C4F">
        <w:rPr>
          <w:rFonts w:cstheme="minorHAnsi"/>
          <w:sz w:val="22"/>
          <w:szCs w:val="22"/>
        </w:rPr>
        <w:t>recognise, among others, the urgent need for law reform to address</w:t>
      </w:r>
      <w:r w:rsidR="007B003C">
        <w:rPr>
          <w:rFonts w:cstheme="minorHAnsi"/>
          <w:sz w:val="22"/>
          <w:szCs w:val="22"/>
        </w:rPr>
        <w:t xml:space="preserve"> human rights violations committed by the GOSA in terms of </w:t>
      </w:r>
      <w:r w:rsidR="00F57C4F">
        <w:rPr>
          <w:rFonts w:cstheme="minorHAnsi"/>
          <w:sz w:val="22"/>
          <w:szCs w:val="22"/>
        </w:rPr>
        <w:t>(a) severely discriminatory</w:t>
      </w:r>
      <w:r w:rsidR="007B003C">
        <w:rPr>
          <w:rFonts w:cstheme="minorHAnsi"/>
          <w:sz w:val="22"/>
          <w:szCs w:val="22"/>
        </w:rPr>
        <w:t xml:space="preserve"> requirements </w:t>
      </w:r>
      <w:r w:rsidR="00F57C4F">
        <w:rPr>
          <w:rFonts w:cstheme="minorHAnsi"/>
          <w:sz w:val="22"/>
          <w:szCs w:val="22"/>
        </w:rPr>
        <w:t xml:space="preserve">enforced through the very stipulations of </w:t>
      </w:r>
      <w:r w:rsidR="007B003C">
        <w:rPr>
          <w:rFonts w:cstheme="minorHAnsi"/>
          <w:sz w:val="22"/>
          <w:szCs w:val="22"/>
        </w:rPr>
        <w:t>South Africa’s gender recognition law</w:t>
      </w:r>
      <w:r w:rsidR="00297C70">
        <w:rPr>
          <w:rFonts w:cstheme="minorHAnsi"/>
          <w:sz w:val="22"/>
          <w:szCs w:val="22"/>
        </w:rPr>
        <w:t xml:space="preserve"> (Act 49 of 2003)</w:t>
      </w:r>
      <w:r w:rsidR="00F57C4F">
        <w:rPr>
          <w:rFonts w:cstheme="minorHAnsi"/>
          <w:sz w:val="22"/>
          <w:szCs w:val="22"/>
        </w:rPr>
        <w:t xml:space="preserve"> </w:t>
      </w:r>
      <w:r w:rsidR="00352782">
        <w:rPr>
          <w:rFonts w:cstheme="minorHAnsi"/>
          <w:sz w:val="22"/>
          <w:szCs w:val="22"/>
        </w:rPr>
        <w:t>over and above the</w:t>
      </w:r>
      <w:r w:rsidR="00B67584">
        <w:rPr>
          <w:rFonts w:cstheme="minorHAnsi"/>
          <w:sz w:val="22"/>
          <w:szCs w:val="22"/>
        </w:rPr>
        <w:t xml:space="preserve"> </w:t>
      </w:r>
      <w:r w:rsidR="00F57C4F">
        <w:rPr>
          <w:rFonts w:cstheme="minorHAnsi"/>
          <w:sz w:val="22"/>
          <w:szCs w:val="22"/>
        </w:rPr>
        <w:t xml:space="preserve">lack of effective implementation </w:t>
      </w:r>
      <w:r w:rsidR="00352782">
        <w:rPr>
          <w:rFonts w:cstheme="minorHAnsi"/>
          <w:sz w:val="22"/>
          <w:szCs w:val="22"/>
        </w:rPr>
        <w:t xml:space="preserve">of the Act </w:t>
      </w:r>
      <w:r w:rsidR="00F57C4F">
        <w:rPr>
          <w:rFonts w:cstheme="minorHAnsi"/>
          <w:sz w:val="22"/>
          <w:szCs w:val="22"/>
        </w:rPr>
        <w:t>by the Department of Home Affairs; and (b)</w:t>
      </w:r>
      <w:r w:rsidR="007B003C">
        <w:rPr>
          <w:rFonts w:cstheme="minorHAnsi"/>
          <w:sz w:val="22"/>
          <w:szCs w:val="22"/>
        </w:rPr>
        <w:t xml:space="preserve"> practices of Intersex Genital Mutilation (IGM)</w:t>
      </w:r>
      <w:r w:rsidR="00F57C4F">
        <w:rPr>
          <w:rFonts w:cstheme="minorHAnsi"/>
          <w:sz w:val="22"/>
          <w:szCs w:val="22"/>
        </w:rPr>
        <w:t xml:space="preserve"> </w:t>
      </w:r>
      <w:r w:rsidR="008F3DE5">
        <w:rPr>
          <w:rFonts w:cstheme="minorHAnsi"/>
          <w:sz w:val="22"/>
          <w:szCs w:val="22"/>
        </w:rPr>
        <w:t>or</w:t>
      </w:r>
      <w:r w:rsidR="00F57C4F">
        <w:rPr>
          <w:rFonts w:cstheme="minorHAnsi"/>
          <w:sz w:val="22"/>
          <w:szCs w:val="22"/>
        </w:rPr>
        <w:t xml:space="preserve"> non-consensual </w:t>
      </w:r>
      <w:r w:rsidR="008F3DE5">
        <w:rPr>
          <w:rFonts w:cstheme="minorHAnsi"/>
          <w:sz w:val="22"/>
          <w:szCs w:val="22"/>
        </w:rPr>
        <w:t xml:space="preserve">sex-assignment </w:t>
      </w:r>
      <w:r w:rsidR="00F57C4F">
        <w:rPr>
          <w:rFonts w:cstheme="minorHAnsi"/>
          <w:sz w:val="22"/>
          <w:szCs w:val="22"/>
        </w:rPr>
        <w:t xml:space="preserve">surgeries and </w:t>
      </w:r>
      <w:r w:rsidR="00352782">
        <w:rPr>
          <w:rFonts w:cstheme="minorHAnsi"/>
          <w:sz w:val="22"/>
          <w:szCs w:val="22"/>
        </w:rPr>
        <w:t xml:space="preserve">medical </w:t>
      </w:r>
      <w:r w:rsidR="00F57C4F">
        <w:rPr>
          <w:rFonts w:cstheme="minorHAnsi"/>
          <w:sz w:val="22"/>
          <w:szCs w:val="22"/>
        </w:rPr>
        <w:t xml:space="preserve">treatments on intersex infants and children that require urgent prohibition </w:t>
      </w:r>
      <w:r w:rsidR="00352782">
        <w:rPr>
          <w:rFonts w:cstheme="minorHAnsi"/>
          <w:sz w:val="22"/>
          <w:szCs w:val="22"/>
        </w:rPr>
        <w:t xml:space="preserve">and prevention </w:t>
      </w:r>
      <w:r w:rsidR="00B67584">
        <w:rPr>
          <w:rFonts w:cstheme="minorHAnsi"/>
          <w:sz w:val="22"/>
          <w:szCs w:val="22"/>
        </w:rPr>
        <w:t xml:space="preserve">rather than </w:t>
      </w:r>
      <w:r w:rsidR="008F3DE5">
        <w:rPr>
          <w:rFonts w:cstheme="minorHAnsi"/>
          <w:sz w:val="22"/>
          <w:szCs w:val="22"/>
        </w:rPr>
        <w:t>merely</w:t>
      </w:r>
      <w:r w:rsidR="00F57C4F">
        <w:rPr>
          <w:rFonts w:cstheme="minorHAnsi"/>
          <w:sz w:val="22"/>
          <w:szCs w:val="22"/>
        </w:rPr>
        <w:t xml:space="preserve"> addressing risks and problems</w:t>
      </w:r>
      <w:r w:rsidR="00F64EAB" w:rsidRPr="003E2C44">
        <w:rPr>
          <w:rFonts w:cstheme="minorHAnsi"/>
          <w:sz w:val="22"/>
          <w:szCs w:val="22"/>
        </w:rPr>
        <w:t xml:space="preserve">. </w:t>
      </w:r>
    </w:p>
    <w:p w14:paraId="6C0C0EE4" w14:textId="04FA3928" w:rsidR="00DB09A5" w:rsidRPr="001D6487" w:rsidRDefault="00EB70A1" w:rsidP="003E2C44">
      <w:pPr>
        <w:pStyle w:val="ListParagraph"/>
        <w:numPr>
          <w:ilvl w:val="0"/>
          <w:numId w:val="1"/>
        </w:numPr>
        <w:spacing w:after="120" w:line="276" w:lineRule="auto"/>
        <w:contextualSpacing w:val="0"/>
        <w:jc w:val="both"/>
        <w:rPr>
          <w:rFonts w:cstheme="minorHAnsi"/>
          <w:sz w:val="22"/>
          <w:szCs w:val="22"/>
        </w:rPr>
      </w:pPr>
      <w:r w:rsidRPr="001D6487">
        <w:rPr>
          <w:rFonts w:cstheme="minorHAnsi"/>
          <w:sz w:val="22"/>
          <w:szCs w:val="22"/>
        </w:rPr>
        <w:t xml:space="preserve">It is important to note that transgender </w:t>
      </w:r>
      <w:r w:rsidR="00976566" w:rsidRPr="001D6487">
        <w:rPr>
          <w:rFonts w:cstheme="minorHAnsi"/>
          <w:sz w:val="22"/>
          <w:szCs w:val="22"/>
        </w:rPr>
        <w:t xml:space="preserve">and gender diverse matters </w:t>
      </w:r>
      <w:r w:rsidRPr="001D6487">
        <w:rPr>
          <w:rFonts w:cstheme="minorHAnsi"/>
          <w:sz w:val="22"/>
          <w:szCs w:val="22"/>
        </w:rPr>
        <w:t>(</w:t>
      </w:r>
      <w:r w:rsidR="00976566" w:rsidRPr="001D6487">
        <w:rPr>
          <w:rFonts w:cstheme="minorHAnsi"/>
          <w:sz w:val="22"/>
          <w:szCs w:val="22"/>
        </w:rPr>
        <w:t>which</w:t>
      </w:r>
      <w:r w:rsidRPr="001D6487">
        <w:rPr>
          <w:rFonts w:cstheme="minorHAnsi"/>
          <w:sz w:val="22"/>
          <w:szCs w:val="22"/>
        </w:rPr>
        <w:t xml:space="preserve"> concern gender identity</w:t>
      </w:r>
      <w:r w:rsidR="00976566" w:rsidRPr="001D6487">
        <w:rPr>
          <w:rFonts w:cstheme="minorHAnsi"/>
          <w:sz w:val="22"/>
          <w:szCs w:val="22"/>
        </w:rPr>
        <w:t xml:space="preserve"> and gender expression</w:t>
      </w:r>
      <w:r w:rsidRPr="001D6487">
        <w:rPr>
          <w:rFonts w:cstheme="minorHAnsi"/>
          <w:sz w:val="22"/>
          <w:szCs w:val="22"/>
        </w:rPr>
        <w:t xml:space="preserve">) and intersex </w:t>
      </w:r>
      <w:r w:rsidR="00976566" w:rsidRPr="001D6487">
        <w:rPr>
          <w:rFonts w:cstheme="minorHAnsi"/>
          <w:sz w:val="22"/>
          <w:szCs w:val="22"/>
        </w:rPr>
        <w:t xml:space="preserve">matters </w:t>
      </w:r>
      <w:r w:rsidRPr="001D6487">
        <w:rPr>
          <w:rFonts w:cstheme="minorHAnsi"/>
          <w:sz w:val="22"/>
          <w:szCs w:val="22"/>
        </w:rPr>
        <w:t>(</w:t>
      </w:r>
      <w:r w:rsidR="00184418" w:rsidRPr="001D6487">
        <w:rPr>
          <w:rFonts w:cstheme="minorHAnsi"/>
          <w:sz w:val="22"/>
          <w:szCs w:val="22"/>
        </w:rPr>
        <w:t xml:space="preserve">which </w:t>
      </w:r>
      <w:r w:rsidRPr="001D6487">
        <w:rPr>
          <w:rFonts w:cstheme="minorHAnsi"/>
          <w:sz w:val="22"/>
          <w:szCs w:val="22"/>
        </w:rPr>
        <w:t xml:space="preserve">concern </w:t>
      </w:r>
      <w:r w:rsidR="00976566" w:rsidRPr="001D6487">
        <w:rPr>
          <w:rFonts w:cstheme="minorHAnsi"/>
          <w:sz w:val="22"/>
          <w:szCs w:val="22"/>
        </w:rPr>
        <w:t xml:space="preserve">sex characteristics and </w:t>
      </w:r>
      <w:r w:rsidRPr="001D6487">
        <w:rPr>
          <w:rFonts w:cstheme="minorHAnsi"/>
          <w:sz w:val="22"/>
          <w:szCs w:val="22"/>
        </w:rPr>
        <w:t>bod</w:t>
      </w:r>
      <w:r w:rsidR="00976566" w:rsidRPr="001D6487">
        <w:rPr>
          <w:rFonts w:cstheme="minorHAnsi"/>
          <w:sz w:val="22"/>
          <w:szCs w:val="22"/>
        </w:rPr>
        <w:t>il</w:t>
      </w:r>
      <w:r w:rsidRPr="001D6487">
        <w:rPr>
          <w:rFonts w:cstheme="minorHAnsi"/>
          <w:sz w:val="22"/>
          <w:szCs w:val="22"/>
        </w:rPr>
        <w:t>y diversity) have historically been conflated with issues of sexual orientation, with the latter receivin</w:t>
      </w:r>
      <w:r w:rsidR="00A46C35" w:rsidRPr="001D6487">
        <w:rPr>
          <w:rFonts w:cstheme="minorHAnsi"/>
          <w:sz w:val="22"/>
          <w:szCs w:val="22"/>
        </w:rPr>
        <w:t>g much more due consideration.</w:t>
      </w:r>
      <w:r w:rsidR="0057399A" w:rsidRPr="001D6487">
        <w:rPr>
          <w:rFonts w:cstheme="minorHAnsi"/>
          <w:sz w:val="22"/>
          <w:szCs w:val="22"/>
        </w:rPr>
        <w:t xml:space="preserve"> </w:t>
      </w:r>
      <w:r w:rsidRPr="001D6487">
        <w:rPr>
          <w:rFonts w:cstheme="minorHAnsi"/>
          <w:sz w:val="22"/>
          <w:szCs w:val="22"/>
        </w:rPr>
        <w:t>This submission therefore aims to provide pertinent information in order to ensure that the review of South Africa by the Committee is inclusive and cognisant of the rights and challenges of persons with diverse gender identities</w:t>
      </w:r>
      <w:r w:rsidR="0057399A" w:rsidRPr="001D6487">
        <w:rPr>
          <w:rFonts w:cstheme="minorHAnsi"/>
          <w:sz w:val="22"/>
          <w:szCs w:val="22"/>
        </w:rPr>
        <w:t xml:space="preserve"> </w:t>
      </w:r>
      <w:r w:rsidR="00531FFD" w:rsidRPr="001D6487">
        <w:rPr>
          <w:rFonts w:cstheme="minorHAnsi"/>
          <w:sz w:val="22"/>
          <w:szCs w:val="22"/>
        </w:rPr>
        <w:t>and expressions, as</w:t>
      </w:r>
      <w:r w:rsidR="0057399A" w:rsidRPr="001D6487">
        <w:rPr>
          <w:rFonts w:cstheme="minorHAnsi"/>
          <w:sz w:val="22"/>
          <w:szCs w:val="22"/>
        </w:rPr>
        <w:t xml:space="preserve"> well as persons with diverse sex characteristics. </w:t>
      </w:r>
      <w:r w:rsidR="00F64EAB" w:rsidRPr="001D6487">
        <w:rPr>
          <w:rFonts w:cstheme="minorHAnsi"/>
          <w:sz w:val="22"/>
          <w:szCs w:val="22"/>
        </w:rPr>
        <w:t xml:space="preserve">. </w:t>
      </w:r>
      <w:r w:rsidR="00A46C35" w:rsidRPr="001D6487">
        <w:rPr>
          <w:rFonts w:cstheme="minorHAnsi"/>
          <w:sz w:val="22"/>
          <w:szCs w:val="22"/>
        </w:rPr>
        <w:t>Th</w:t>
      </w:r>
      <w:r w:rsidR="00193D42" w:rsidRPr="001D6487">
        <w:rPr>
          <w:rFonts w:cstheme="minorHAnsi"/>
          <w:sz w:val="22"/>
          <w:szCs w:val="22"/>
        </w:rPr>
        <w:t>ese</w:t>
      </w:r>
      <w:r w:rsidR="00A46C35" w:rsidRPr="001D6487">
        <w:rPr>
          <w:rFonts w:cstheme="minorHAnsi"/>
          <w:sz w:val="22"/>
          <w:szCs w:val="22"/>
        </w:rPr>
        <w:t xml:space="preserve"> class</w:t>
      </w:r>
      <w:r w:rsidR="00193D42" w:rsidRPr="001D6487">
        <w:rPr>
          <w:rFonts w:cstheme="minorHAnsi"/>
          <w:sz w:val="22"/>
          <w:szCs w:val="22"/>
        </w:rPr>
        <w:t>es</w:t>
      </w:r>
      <w:r w:rsidR="00A46C35" w:rsidRPr="001D6487">
        <w:rPr>
          <w:rFonts w:cstheme="minorHAnsi"/>
          <w:sz w:val="22"/>
          <w:szCs w:val="22"/>
        </w:rPr>
        <w:t xml:space="preserve"> of persons g</w:t>
      </w:r>
      <w:r w:rsidRPr="001D6487">
        <w:rPr>
          <w:rFonts w:cstheme="minorHAnsi"/>
          <w:sz w:val="22"/>
          <w:szCs w:val="22"/>
        </w:rPr>
        <w:t xml:space="preserve">enerally remain marginalised, rendered invisible and oppressed in South Africa due to the continued, overt and covert dominance of essentialist cisnormative and heteronormative conceptions of sex and gender, and binary conceptions of biological sex. </w:t>
      </w:r>
      <w:r w:rsidR="00DB09A5" w:rsidRPr="001D6487">
        <w:rPr>
          <w:rFonts w:cstheme="minorHAnsi"/>
          <w:sz w:val="22"/>
          <w:szCs w:val="22"/>
        </w:rPr>
        <w:t>We drafted and submitted a report to the Committee in preparation for the development of List of Issues</w:t>
      </w:r>
      <w:r w:rsidR="00A46C35" w:rsidRPr="001D6487">
        <w:rPr>
          <w:rFonts w:cstheme="minorHAnsi"/>
          <w:sz w:val="22"/>
          <w:szCs w:val="22"/>
        </w:rPr>
        <w:t xml:space="preserve"> – this report is already before the Committee</w:t>
      </w:r>
      <w:r w:rsidR="00DB09A5" w:rsidRPr="001D6487">
        <w:rPr>
          <w:rFonts w:cstheme="minorHAnsi"/>
          <w:sz w:val="22"/>
          <w:szCs w:val="22"/>
        </w:rPr>
        <w:t xml:space="preserve">. </w:t>
      </w:r>
    </w:p>
    <w:p w14:paraId="1FEEC449" w14:textId="446E0C97" w:rsidR="00F64EAB" w:rsidRPr="003E2C44" w:rsidRDefault="00F64EAB"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 xml:space="preserve">This submission will be divided into two parts: </w:t>
      </w:r>
    </w:p>
    <w:p w14:paraId="4CE5DE30" w14:textId="42D2D39D" w:rsidR="00F64EAB" w:rsidRPr="003E2C44" w:rsidRDefault="00F64EAB" w:rsidP="003E2C44">
      <w:pPr>
        <w:pStyle w:val="ListParagraph"/>
        <w:numPr>
          <w:ilvl w:val="1"/>
          <w:numId w:val="1"/>
        </w:numPr>
        <w:spacing w:after="120" w:line="276" w:lineRule="auto"/>
        <w:contextualSpacing w:val="0"/>
        <w:jc w:val="both"/>
        <w:rPr>
          <w:rFonts w:cstheme="minorHAnsi"/>
          <w:b/>
          <w:sz w:val="22"/>
          <w:szCs w:val="22"/>
        </w:rPr>
      </w:pPr>
      <w:r w:rsidRPr="003E2C44">
        <w:rPr>
          <w:rFonts w:cstheme="minorHAnsi"/>
          <w:b/>
          <w:sz w:val="22"/>
          <w:szCs w:val="22"/>
        </w:rPr>
        <w:t xml:space="preserve">Part A: Key issues that were included in the List of Issues </w:t>
      </w:r>
    </w:p>
    <w:p w14:paraId="2D0D13A4" w14:textId="4C0BE9AA" w:rsidR="00F64EAB" w:rsidRPr="003E2C44" w:rsidRDefault="00F64EAB" w:rsidP="003E2C44">
      <w:pPr>
        <w:pStyle w:val="ListParagraph"/>
        <w:numPr>
          <w:ilvl w:val="1"/>
          <w:numId w:val="1"/>
        </w:numPr>
        <w:spacing w:after="120" w:line="276" w:lineRule="auto"/>
        <w:contextualSpacing w:val="0"/>
        <w:jc w:val="both"/>
        <w:rPr>
          <w:rFonts w:cstheme="minorHAnsi"/>
          <w:b/>
          <w:sz w:val="22"/>
          <w:szCs w:val="22"/>
        </w:rPr>
      </w:pPr>
      <w:r w:rsidRPr="003E2C44">
        <w:rPr>
          <w:rFonts w:cstheme="minorHAnsi"/>
          <w:b/>
          <w:sz w:val="22"/>
          <w:szCs w:val="22"/>
        </w:rPr>
        <w:t>Part B: Key issues that were not included in the List of Issues</w:t>
      </w:r>
    </w:p>
    <w:p w14:paraId="000FFA53" w14:textId="03E3129A" w:rsidR="000827A8" w:rsidRPr="003E2C44" w:rsidRDefault="000827A8" w:rsidP="003E2C44">
      <w:pPr>
        <w:spacing w:after="120" w:line="276" w:lineRule="auto"/>
        <w:jc w:val="both"/>
        <w:rPr>
          <w:rFonts w:cstheme="minorHAnsi"/>
          <w:sz w:val="22"/>
          <w:szCs w:val="22"/>
        </w:rPr>
      </w:pPr>
    </w:p>
    <w:p w14:paraId="394D62A8" w14:textId="2634C8AE" w:rsidR="000827A8" w:rsidRDefault="000827A8" w:rsidP="003769BF">
      <w:pPr>
        <w:widowControl w:val="0"/>
        <w:autoSpaceDE w:val="0"/>
        <w:autoSpaceDN w:val="0"/>
        <w:adjustRightInd w:val="0"/>
        <w:spacing w:after="240" w:line="276" w:lineRule="auto"/>
        <w:jc w:val="center"/>
        <w:outlineLvl w:val="0"/>
        <w:rPr>
          <w:rFonts w:cstheme="minorHAnsi"/>
          <w:b/>
          <w:color w:val="000000"/>
          <w:sz w:val="22"/>
          <w:szCs w:val="22"/>
          <w:u w:val="single"/>
        </w:rPr>
      </w:pPr>
      <w:r w:rsidRPr="003E2C44">
        <w:rPr>
          <w:rFonts w:cstheme="minorHAnsi"/>
          <w:b/>
          <w:color w:val="000000"/>
          <w:sz w:val="22"/>
          <w:szCs w:val="22"/>
          <w:u w:val="single"/>
        </w:rPr>
        <w:t>A. KEY ISSUES INCLUDED IN THE LIST OF ISSUES</w:t>
      </w:r>
    </w:p>
    <w:p w14:paraId="52038D8F" w14:textId="41101121" w:rsidR="003769BF" w:rsidRPr="003E2C44" w:rsidRDefault="003769BF" w:rsidP="003769BF">
      <w:pPr>
        <w:widowControl w:val="0"/>
        <w:autoSpaceDE w:val="0"/>
        <w:autoSpaceDN w:val="0"/>
        <w:adjustRightInd w:val="0"/>
        <w:spacing w:after="240" w:line="276" w:lineRule="auto"/>
        <w:outlineLvl w:val="0"/>
        <w:rPr>
          <w:rFonts w:cstheme="minorHAnsi"/>
          <w:b/>
          <w:color w:val="000000"/>
          <w:sz w:val="22"/>
          <w:szCs w:val="22"/>
          <w:u w:val="single"/>
        </w:rPr>
      </w:pPr>
      <w:r>
        <w:rPr>
          <w:rFonts w:cstheme="minorHAnsi"/>
          <w:b/>
          <w:color w:val="000000"/>
          <w:sz w:val="22"/>
          <w:szCs w:val="22"/>
          <w:u w:val="single"/>
        </w:rPr>
        <w:t>QUESTION 7</w:t>
      </w:r>
    </w:p>
    <w:p w14:paraId="37F0E52C" w14:textId="36B8B8FB" w:rsidR="0061775F" w:rsidRPr="003E2C44" w:rsidRDefault="009815C7"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Out of the 30 questions in the List of Issues, only one question, Question 7, concerns the rights of transgender</w:t>
      </w:r>
      <w:r w:rsidR="000117B3">
        <w:rPr>
          <w:rFonts w:cstheme="minorHAnsi"/>
          <w:sz w:val="22"/>
          <w:szCs w:val="22"/>
        </w:rPr>
        <w:t>, gender diverse</w:t>
      </w:r>
      <w:r w:rsidRPr="003E2C44">
        <w:rPr>
          <w:rFonts w:cstheme="minorHAnsi"/>
          <w:sz w:val="22"/>
          <w:szCs w:val="22"/>
        </w:rPr>
        <w:t xml:space="preserve"> and intersex persons in South Africa. </w:t>
      </w:r>
      <w:r w:rsidR="000904F4">
        <w:rPr>
          <w:rFonts w:cstheme="minorHAnsi"/>
          <w:sz w:val="22"/>
          <w:szCs w:val="22"/>
        </w:rPr>
        <w:t xml:space="preserve">The question </w:t>
      </w:r>
      <w:r w:rsidR="008A6CC0">
        <w:rPr>
          <w:rFonts w:cstheme="minorHAnsi"/>
          <w:sz w:val="22"/>
          <w:szCs w:val="22"/>
        </w:rPr>
        <w:t>essentially deals with two different issues, namely, (a) the implementation of South Africa’s gender recognition law, and (b) non-</w:t>
      </w:r>
      <w:r w:rsidR="008A6CC0">
        <w:rPr>
          <w:rFonts w:cstheme="minorHAnsi"/>
          <w:sz w:val="22"/>
          <w:szCs w:val="22"/>
        </w:rPr>
        <w:lastRenderedPageBreak/>
        <w:t>consensual sex assignment surgeries performed</w:t>
      </w:r>
      <w:r w:rsidR="000117B3">
        <w:rPr>
          <w:rFonts w:cstheme="minorHAnsi"/>
          <w:sz w:val="22"/>
          <w:szCs w:val="22"/>
        </w:rPr>
        <w:t xml:space="preserve"> on intersex infants and children.</w:t>
      </w:r>
      <w:r w:rsidR="000904F4">
        <w:rPr>
          <w:rFonts w:cstheme="minorHAnsi"/>
          <w:sz w:val="22"/>
          <w:szCs w:val="22"/>
        </w:rPr>
        <w:t xml:space="preserve"> </w:t>
      </w:r>
      <w:r w:rsidRPr="003E2C44">
        <w:rPr>
          <w:rFonts w:cstheme="minorHAnsi"/>
          <w:sz w:val="22"/>
          <w:szCs w:val="22"/>
        </w:rPr>
        <w:t>The question reads as follow</w:t>
      </w:r>
      <w:r w:rsidR="0057399A">
        <w:rPr>
          <w:rFonts w:cstheme="minorHAnsi"/>
          <w:sz w:val="22"/>
          <w:szCs w:val="22"/>
        </w:rPr>
        <w:t>s</w:t>
      </w:r>
      <w:r w:rsidRPr="003E2C44">
        <w:rPr>
          <w:rFonts w:cstheme="minorHAnsi"/>
          <w:sz w:val="22"/>
          <w:szCs w:val="22"/>
        </w:rPr>
        <w:t xml:space="preserve">: </w:t>
      </w:r>
    </w:p>
    <w:p w14:paraId="07D68729" w14:textId="0F833765" w:rsidR="000827A8" w:rsidRPr="003E2C44" w:rsidRDefault="009815C7" w:rsidP="003E2C44">
      <w:pPr>
        <w:pStyle w:val="ListParagraph"/>
        <w:spacing w:after="120" w:line="276" w:lineRule="auto"/>
        <w:ind w:left="360"/>
        <w:contextualSpacing w:val="0"/>
        <w:jc w:val="both"/>
        <w:rPr>
          <w:rFonts w:cstheme="minorHAnsi"/>
          <w:sz w:val="22"/>
          <w:szCs w:val="22"/>
        </w:rPr>
      </w:pPr>
      <w:r w:rsidRPr="003E2C44">
        <w:rPr>
          <w:rFonts w:cstheme="minorHAnsi"/>
          <w:b/>
          <w:sz w:val="22"/>
          <w:szCs w:val="22"/>
        </w:rPr>
        <w:t>‘Please provide information on the measures taken to effectively implement the Alteration of Sex Description and Sex Status Act. Please also provide information on the number of surgeries performed on intersex infants and children; on the measures taken to address the severe physical and mental risks facing intersex infants and children undergoing such surgery without free and informed consent; and whether the State party intends to address the problems caused by the performance of such surgery’</w:t>
      </w:r>
      <w:r w:rsidRPr="003E2C44">
        <w:rPr>
          <w:rFonts w:cstheme="minorHAnsi"/>
          <w:sz w:val="22"/>
          <w:szCs w:val="22"/>
        </w:rPr>
        <w:t xml:space="preserve">. </w:t>
      </w:r>
    </w:p>
    <w:p w14:paraId="53204B89" w14:textId="088A94B3" w:rsidR="009815C7" w:rsidRPr="003E2C44" w:rsidRDefault="0038320C"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 xml:space="preserve">In addressing, </w:t>
      </w:r>
      <w:r w:rsidR="00F83B38" w:rsidRPr="003E2C44">
        <w:rPr>
          <w:rFonts w:cstheme="minorHAnsi"/>
          <w:sz w:val="22"/>
          <w:szCs w:val="22"/>
        </w:rPr>
        <w:t>Question 7</w:t>
      </w:r>
      <w:r w:rsidRPr="003E2C44">
        <w:rPr>
          <w:rFonts w:cstheme="minorHAnsi"/>
          <w:sz w:val="22"/>
          <w:szCs w:val="22"/>
        </w:rPr>
        <w:t xml:space="preserve">, we have </w:t>
      </w:r>
      <w:r w:rsidR="009815C7" w:rsidRPr="003E2C44">
        <w:rPr>
          <w:rFonts w:cstheme="minorHAnsi"/>
          <w:sz w:val="22"/>
          <w:szCs w:val="22"/>
        </w:rPr>
        <w:t xml:space="preserve">subdivided </w:t>
      </w:r>
      <w:r w:rsidRPr="003E2C44">
        <w:rPr>
          <w:rFonts w:cstheme="minorHAnsi"/>
          <w:sz w:val="22"/>
          <w:szCs w:val="22"/>
        </w:rPr>
        <w:t xml:space="preserve">it </w:t>
      </w:r>
      <w:r w:rsidR="009815C7" w:rsidRPr="003E2C44">
        <w:rPr>
          <w:rFonts w:cstheme="minorHAnsi"/>
          <w:sz w:val="22"/>
          <w:szCs w:val="22"/>
        </w:rPr>
        <w:t xml:space="preserve">into four parts, namely: </w:t>
      </w:r>
    </w:p>
    <w:p w14:paraId="4E4DF6C5" w14:textId="3FE82212" w:rsidR="0038320C" w:rsidRPr="003E2C44" w:rsidRDefault="009815C7" w:rsidP="003E2C44">
      <w:pPr>
        <w:pStyle w:val="ListParagraph"/>
        <w:numPr>
          <w:ilvl w:val="1"/>
          <w:numId w:val="1"/>
        </w:numPr>
        <w:spacing w:after="120" w:line="276" w:lineRule="auto"/>
        <w:jc w:val="both"/>
        <w:rPr>
          <w:rFonts w:cstheme="minorHAnsi"/>
          <w:sz w:val="22"/>
          <w:szCs w:val="22"/>
        </w:rPr>
      </w:pPr>
      <w:r w:rsidRPr="003E2C44">
        <w:rPr>
          <w:rFonts w:cstheme="minorHAnsi"/>
          <w:sz w:val="22"/>
          <w:szCs w:val="22"/>
        </w:rPr>
        <w:t>The measures taken to effectively implement the Alteration of Sex Description and Sex Status Act</w:t>
      </w:r>
      <w:r w:rsidR="0026570E">
        <w:rPr>
          <w:rFonts w:cstheme="minorHAnsi"/>
          <w:sz w:val="22"/>
          <w:szCs w:val="22"/>
        </w:rPr>
        <w:t xml:space="preserve"> No. 49 of 2003</w:t>
      </w:r>
      <w:r w:rsidRPr="003E2C44">
        <w:rPr>
          <w:rFonts w:cstheme="minorHAnsi"/>
          <w:sz w:val="22"/>
          <w:szCs w:val="22"/>
        </w:rPr>
        <w:t>;</w:t>
      </w:r>
    </w:p>
    <w:p w14:paraId="65780ADE" w14:textId="77777777" w:rsidR="0038320C" w:rsidRPr="003E2C44" w:rsidRDefault="009815C7" w:rsidP="003E2C44">
      <w:pPr>
        <w:pStyle w:val="ListParagraph"/>
        <w:numPr>
          <w:ilvl w:val="1"/>
          <w:numId w:val="1"/>
        </w:numPr>
        <w:spacing w:after="120" w:line="276" w:lineRule="auto"/>
        <w:jc w:val="both"/>
        <w:rPr>
          <w:rFonts w:cstheme="minorHAnsi"/>
          <w:sz w:val="22"/>
          <w:szCs w:val="22"/>
        </w:rPr>
      </w:pPr>
      <w:r w:rsidRPr="003E2C44">
        <w:rPr>
          <w:rFonts w:cstheme="minorHAnsi"/>
          <w:sz w:val="22"/>
          <w:szCs w:val="22"/>
        </w:rPr>
        <w:t xml:space="preserve">Information on the number of surgeries performed on intersex infants and children; </w:t>
      </w:r>
    </w:p>
    <w:p w14:paraId="79724B0D" w14:textId="77777777" w:rsidR="0038320C" w:rsidRPr="003E2C44" w:rsidRDefault="009815C7" w:rsidP="003E2C44">
      <w:pPr>
        <w:pStyle w:val="ListParagraph"/>
        <w:numPr>
          <w:ilvl w:val="1"/>
          <w:numId w:val="1"/>
        </w:numPr>
        <w:spacing w:after="120" w:line="276" w:lineRule="auto"/>
        <w:jc w:val="both"/>
        <w:rPr>
          <w:rFonts w:cstheme="minorHAnsi"/>
          <w:sz w:val="22"/>
          <w:szCs w:val="22"/>
        </w:rPr>
      </w:pPr>
      <w:r w:rsidRPr="003E2C44">
        <w:rPr>
          <w:rFonts w:cstheme="minorHAnsi"/>
          <w:sz w:val="22"/>
          <w:szCs w:val="22"/>
        </w:rPr>
        <w:t xml:space="preserve">Measure taken to address the severe physical and mental risks facing intersex infants and children undergoing surgery without free and informed consent and; </w:t>
      </w:r>
    </w:p>
    <w:p w14:paraId="644BDFB8" w14:textId="30B63779" w:rsidR="009815C7" w:rsidRPr="003E2C44" w:rsidRDefault="009815C7" w:rsidP="003E2C44">
      <w:pPr>
        <w:pStyle w:val="ListParagraph"/>
        <w:numPr>
          <w:ilvl w:val="1"/>
          <w:numId w:val="1"/>
        </w:numPr>
        <w:spacing w:after="120" w:line="276" w:lineRule="auto"/>
        <w:jc w:val="both"/>
        <w:rPr>
          <w:rFonts w:cstheme="minorHAnsi"/>
          <w:sz w:val="22"/>
          <w:szCs w:val="22"/>
        </w:rPr>
      </w:pPr>
      <w:r w:rsidRPr="003E2C44">
        <w:rPr>
          <w:rFonts w:cstheme="minorHAnsi"/>
          <w:sz w:val="22"/>
          <w:szCs w:val="22"/>
        </w:rPr>
        <w:t xml:space="preserve">Whether the State party intends to address the problems caused by the performance of such surgery. </w:t>
      </w:r>
    </w:p>
    <w:p w14:paraId="15F32AE5" w14:textId="408125CA" w:rsidR="00F83B38" w:rsidRPr="003E2C44" w:rsidRDefault="00F83B38" w:rsidP="003E2C44">
      <w:pPr>
        <w:pStyle w:val="ListParagraph"/>
        <w:numPr>
          <w:ilvl w:val="0"/>
          <w:numId w:val="1"/>
        </w:numPr>
        <w:spacing w:after="120" w:line="276" w:lineRule="auto"/>
        <w:jc w:val="both"/>
        <w:rPr>
          <w:rFonts w:cstheme="minorHAnsi"/>
          <w:sz w:val="22"/>
          <w:szCs w:val="22"/>
        </w:rPr>
      </w:pPr>
      <w:r w:rsidRPr="003E2C44">
        <w:rPr>
          <w:rFonts w:cstheme="minorHAnsi"/>
          <w:sz w:val="22"/>
          <w:szCs w:val="22"/>
        </w:rPr>
        <w:t xml:space="preserve">We </w:t>
      </w:r>
      <w:r w:rsidR="0038320C" w:rsidRPr="003E2C44">
        <w:rPr>
          <w:rFonts w:cstheme="minorHAnsi"/>
          <w:sz w:val="22"/>
          <w:szCs w:val="22"/>
        </w:rPr>
        <w:t xml:space="preserve">will provide </w:t>
      </w:r>
      <w:r w:rsidRPr="003E2C44">
        <w:rPr>
          <w:rFonts w:cstheme="minorHAnsi"/>
          <w:sz w:val="22"/>
          <w:szCs w:val="22"/>
        </w:rPr>
        <w:t>input as to whether the GOSA has sufficiently addressed the above four issues raised in Question 7</w:t>
      </w:r>
      <w:r w:rsidR="0061775F" w:rsidRPr="003E2C44">
        <w:rPr>
          <w:rFonts w:cstheme="minorHAnsi"/>
          <w:sz w:val="22"/>
          <w:szCs w:val="22"/>
        </w:rPr>
        <w:t xml:space="preserve"> and recommendations</w:t>
      </w:r>
      <w:r w:rsidR="0038320C" w:rsidRPr="003E2C44">
        <w:rPr>
          <w:rFonts w:cstheme="minorHAnsi"/>
          <w:sz w:val="22"/>
          <w:szCs w:val="22"/>
        </w:rPr>
        <w:t xml:space="preserve"> relating to the issues raised herein</w:t>
      </w:r>
      <w:r w:rsidR="0061775F" w:rsidRPr="003E2C44">
        <w:rPr>
          <w:rFonts w:cstheme="minorHAnsi"/>
          <w:sz w:val="22"/>
          <w:szCs w:val="22"/>
        </w:rPr>
        <w:t xml:space="preserve">. </w:t>
      </w:r>
      <w:r w:rsidRPr="003E2C44">
        <w:rPr>
          <w:rFonts w:cstheme="minorHAnsi"/>
          <w:sz w:val="22"/>
          <w:szCs w:val="22"/>
        </w:rPr>
        <w:t xml:space="preserve"> </w:t>
      </w:r>
    </w:p>
    <w:p w14:paraId="27A97AA7" w14:textId="77777777" w:rsidR="0038320C" w:rsidRPr="003E2C44" w:rsidRDefault="0038320C" w:rsidP="003E2C44">
      <w:pPr>
        <w:spacing w:after="120" w:line="276" w:lineRule="auto"/>
        <w:jc w:val="both"/>
        <w:rPr>
          <w:rFonts w:cstheme="minorHAnsi"/>
          <w:b/>
          <w:sz w:val="22"/>
          <w:szCs w:val="22"/>
          <w:u w:val="single"/>
        </w:rPr>
      </w:pPr>
    </w:p>
    <w:p w14:paraId="17FCB535" w14:textId="33B0C88E" w:rsidR="00F83B38" w:rsidRPr="003769BF" w:rsidRDefault="00F83B38" w:rsidP="003769BF">
      <w:pPr>
        <w:pStyle w:val="ListParagraph"/>
        <w:numPr>
          <w:ilvl w:val="0"/>
          <w:numId w:val="7"/>
        </w:numPr>
        <w:spacing w:after="120" w:line="276" w:lineRule="auto"/>
        <w:jc w:val="both"/>
        <w:rPr>
          <w:rFonts w:cstheme="minorHAnsi"/>
          <w:b/>
          <w:sz w:val="22"/>
          <w:szCs w:val="22"/>
          <w:u w:val="single"/>
        </w:rPr>
      </w:pPr>
      <w:r w:rsidRPr="003769BF">
        <w:rPr>
          <w:rFonts w:cstheme="minorHAnsi"/>
          <w:b/>
          <w:sz w:val="22"/>
          <w:szCs w:val="22"/>
          <w:u w:val="single"/>
        </w:rPr>
        <w:t>Measures taken to effectively implement the Alteration of Sex Description and Sex Status Act</w:t>
      </w:r>
      <w:r w:rsidRPr="003E2C44">
        <w:rPr>
          <w:rStyle w:val="FootnoteReference"/>
          <w:rFonts w:cstheme="minorHAnsi"/>
          <w:b/>
          <w:sz w:val="22"/>
          <w:szCs w:val="22"/>
          <w:u w:val="single"/>
        </w:rPr>
        <w:footnoteReference w:id="1"/>
      </w:r>
      <w:r w:rsidRPr="003769BF">
        <w:rPr>
          <w:rFonts w:cstheme="minorHAnsi"/>
          <w:b/>
          <w:sz w:val="22"/>
          <w:szCs w:val="22"/>
          <w:u w:val="single"/>
        </w:rPr>
        <w:t xml:space="preserve"> (‘Act 49’):</w:t>
      </w:r>
    </w:p>
    <w:p w14:paraId="5E568A3E" w14:textId="39CB0F94" w:rsidR="00322161" w:rsidRDefault="00F83B38"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The</w:t>
      </w:r>
      <w:r w:rsidR="0038320C" w:rsidRPr="003E2C44">
        <w:rPr>
          <w:rFonts w:cstheme="minorHAnsi"/>
          <w:sz w:val="22"/>
          <w:szCs w:val="22"/>
        </w:rPr>
        <w:t xml:space="preserve"> GOSA</w:t>
      </w:r>
      <w:r w:rsidR="00234467">
        <w:rPr>
          <w:rFonts w:cstheme="minorHAnsi"/>
          <w:sz w:val="22"/>
          <w:szCs w:val="22"/>
        </w:rPr>
        <w:t>’s</w:t>
      </w:r>
      <w:r w:rsidR="0038320C" w:rsidRPr="003E2C44">
        <w:rPr>
          <w:rFonts w:cstheme="minorHAnsi"/>
          <w:sz w:val="22"/>
          <w:szCs w:val="22"/>
        </w:rPr>
        <w:t xml:space="preserve"> reply to the</w:t>
      </w:r>
      <w:r w:rsidRPr="003E2C44">
        <w:rPr>
          <w:rFonts w:cstheme="minorHAnsi"/>
          <w:sz w:val="22"/>
          <w:szCs w:val="22"/>
        </w:rPr>
        <w:t xml:space="preserve"> List of Issues provides a brief overview of the application of Act 49 and the procedure to apply for a change of gender marker in paragraph 7.1</w:t>
      </w:r>
      <w:r w:rsidR="006C3E90">
        <w:rPr>
          <w:rFonts w:cstheme="minorHAnsi"/>
          <w:sz w:val="22"/>
          <w:szCs w:val="22"/>
        </w:rPr>
        <w:t>.</w:t>
      </w:r>
      <w:r w:rsidRPr="003E2C44">
        <w:rPr>
          <w:rFonts w:cstheme="minorHAnsi"/>
          <w:sz w:val="22"/>
          <w:szCs w:val="22"/>
        </w:rPr>
        <w:t xml:space="preserve"> </w:t>
      </w:r>
      <w:r w:rsidR="00BA5E50">
        <w:rPr>
          <w:rFonts w:cstheme="minorHAnsi"/>
          <w:sz w:val="22"/>
          <w:szCs w:val="22"/>
        </w:rPr>
        <w:t>H</w:t>
      </w:r>
      <w:r w:rsidRPr="003E2C44">
        <w:rPr>
          <w:rFonts w:cstheme="minorHAnsi"/>
          <w:sz w:val="22"/>
          <w:szCs w:val="22"/>
        </w:rPr>
        <w:t xml:space="preserve">owever, the </w:t>
      </w:r>
      <w:r w:rsidR="0038320C" w:rsidRPr="003E2C44">
        <w:rPr>
          <w:rFonts w:cstheme="minorHAnsi"/>
          <w:sz w:val="22"/>
          <w:szCs w:val="22"/>
        </w:rPr>
        <w:t xml:space="preserve">response </w:t>
      </w:r>
      <w:r w:rsidR="006C3E90">
        <w:rPr>
          <w:rFonts w:cstheme="minorHAnsi"/>
          <w:sz w:val="22"/>
          <w:szCs w:val="22"/>
        </w:rPr>
        <w:t xml:space="preserve">neglects to distinguish between </w:t>
      </w:r>
      <w:r w:rsidR="00BA5E50">
        <w:rPr>
          <w:rFonts w:cstheme="minorHAnsi"/>
          <w:sz w:val="22"/>
          <w:szCs w:val="22"/>
        </w:rPr>
        <w:t>the two main categories of applicants mentioned in the Act, namely</w:t>
      </w:r>
      <w:r w:rsidR="00B63DFA">
        <w:rPr>
          <w:rFonts w:cstheme="minorHAnsi"/>
          <w:sz w:val="22"/>
          <w:szCs w:val="22"/>
        </w:rPr>
        <w:t>,</w:t>
      </w:r>
      <w:r w:rsidR="00BA5E50">
        <w:rPr>
          <w:rFonts w:cstheme="minorHAnsi"/>
          <w:sz w:val="22"/>
          <w:szCs w:val="22"/>
        </w:rPr>
        <w:t xml:space="preserve"> (a) </w:t>
      </w:r>
      <w:r w:rsidR="00251E5A">
        <w:rPr>
          <w:rFonts w:cstheme="minorHAnsi"/>
          <w:sz w:val="22"/>
          <w:szCs w:val="22"/>
        </w:rPr>
        <w:t>G</w:t>
      </w:r>
      <w:r w:rsidR="006C3E90">
        <w:rPr>
          <w:rFonts w:cstheme="minorHAnsi"/>
          <w:sz w:val="22"/>
          <w:szCs w:val="22"/>
        </w:rPr>
        <w:t xml:space="preserve">ender </w:t>
      </w:r>
      <w:r w:rsidR="00251E5A">
        <w:rPr>
          <w:rFonts w:cstheme="minorHAnsi"/>
          <w:sz w:val="22"/>
          <w:szCs w:val="22"/>
        </w:rPr>
        <w:t>R</w:t>
      </w:r>
      <w:r w:rsidR="006C3E90">
        <w:rPr>
          <w:rFonts w:cstheme="minorHAnsi"/>
          <w:sz w:val="22"/>
          <w:szCs w:val="22"/>
        </w:rPr>
        <w:t xml:space="preserve">eassignment </w:t>
      </w:r>
      <w:r w:rsidR="00251E5A">
        <w:rPr>
          <w:rFonts w:cstheme="minorHAnsi"/>
          <w:sz w:val="22"/>
          <w:szCs w:val="22"/>
        </w:rPr>
        <w:t>A</w:t>
      </w:r>
      <w:r w:rsidR="006C3E90">
        <w:rPr>
          <w:rFonts w:cstheme="minorHAnsi"/>
          <w:sz w:val="22"/>
          <w:szCs w:val="22"/>
        </w:rPr>
        <w:t xml:space="preserve">pplicants and </w:t>
      </w:r>
      <w:r w:rsidR="00BA5E50">
        <w:rPr>
          <w:rFonts w:cstheme="minorHAnsi"/>
          <w:sz w:val="22"/>
          <w:szCs w:val="22"/>
        </w:rPr>
        <w:t xml:space="preserve">(b) </w:t>
      </w:r>
      <w:r w:rsidR="00251E5A">
        <w:rPr>
          <w:rFonts w:cstheme="minorHAnsi"/>
          <w:sz w:val="22"/>
          <w:szCs w:val="22"/>
        </w:rPr>
        <w:t>I</w:t>
      </w:r>
      <w:r w:rsidR="006C3E90">
        <w:rPr>
          <w:rFonts w:cstheme="minorHAnsi"/>
          <w:sz w:val="22"/>
          <w:szCs w:val="22"/>
        </w:rPr>
        <w:t xml:space="preserve">ntersex </w:t>
      </w:r>
      <w:r w:rsidR="00251E5A">
        <w:rPr>
          <w:rFonts w:cstheme="minorHAnsi"/>
          <w:sz w:val="22"/>
          <w:szCs w:val="22"/>
        </w:rPr>
        <w:t>A</w:t>
      </w:r>
      <w:r w:rsidR="006C3E90">
        <w:rPr>
          <w:rFonts w:cstheme="minorHAnsi"/>
          <w:sz w:val="22"/>
          <w:szCs w:val="22"/>
        </w:rPr>
        <w:t xml:space="preserve">pplicants, </w:t>
      </w:r>
      <w:r w:rsidR="00BA5E50">
        <w:rPr>
          <w:rFonts w:cstheme="minorHAnsi"/>
          <w:sz w:val="22"/>
          <w:szCs w:val="22"/>
        </w:rPr>
        <w:t xml:space="preserve">and </w:t>
      </w:r>
      <w:r w:rsidR="00251E5A">
        <w:rPr>
          <w:rFonts w:cstheme="minorHAnsi"/>
          <w:sz w:val="22"/>
          <w:szCs w:val="22"/>
        </w:rPr>
        <w:t xml:space="preserve">also </w:t>
      </w:r>
      <w:r w:rsidR="00BA5E50">
        <w:rPr>
          <w:rFonts w:cstheme="minorHAnsi"/>
          <w:sz w:val="22"/>
          <w:szCs w:val="22"/>
        </w:rPr>
        <w:t xml:space="preserve">conflates the different sets of requirements for these different categories of applicants. Importantly, </w:t>
      </w:r>
      <w:r w:rsidR="00251E5A">
        <w:rPr>
          <w:rFonts w:cstheme="minorHAnsi"/>
          <w:sz w:val="22"/>
          <w:szCs w:val="22"/>
        </w:rPr>
        <w:t>contrary to the GOSA’s re</w:t>
      </w:r>
      <w:r w:rsidR="00B63DFA">
        <w:rPr>
          <w:rFonts w:cstheme="minorHAnsi"/>
          <w:sz w:val="22"/>
          <w:szCs w:val="22"/>
        </w:rPr>
        <w:t>sponse</w:t>
      </w:r>
      <w:r w:rsidR="00251E5A">
        <w:rPr>
          <w:rFonts w:cstheme="minorHAnsi"/>
          <w:sz w:val="22"/>
          <w:szCs w:val="22"/>
        </w:rPr>
        <w:t xml:space="preserve">, </w:t>
      </w:r>
      <w:r w:rsidR="00BA5E50">
        <w:rPr>
          <w:rFonts w:cstheme="minorHAnsi"/>
          <w:sz w:val="22"/>
          <w:szCs w:val="22"/>
        </w:rPr>
        <w:t xml:space="preserve">Act </w:t>
      </w:r>
      <w:r w:rsidR="005646CE">
        <w:rPr>
          <w:rFonts w:cstheme="minorHAnsi"/>
          <w:sz w:val="22"/>
          <w:szCs w:val="22"/>
        </w:rPr>
        <w:t xml:space="preserve">49 </w:t>
      </w:r>
      <w:r w:rsidR="00BA5E50">
        <w:rPr>
          <w:rFonts w:cstheme="minorHAnsi"/>
          <w:sz w:val="22"/>
          <w:szCs w:val="22"/>
        </w:rPr>
        <w:t xml:space="preserve">does not require intersex applicants to undergo an alteration of sex characteristics by surgical or medical treatment. </w:t>
      </w:r>
    </w:p>
    <w:p w14:paraId="7FA3CACB" w14:textId="39025E91" w:rsidR="0038320C" w:rsidRPr="003E2C44" w:rsidRDefault="00BA5E50" w:rsidP="003E2C44">
      <w:pPr>
        <w:pStyle w:val="ListParagraph"/>
        <w:numPr>
          <w:ilvl w:val="0"/>
          <w:numId w:val="1"/>
        </w:numPr>
        <w:spacing w:after="120" w:line="276" w:lineRule="auto"/>
        <w:contextualSpacing w:val="0"/>
        <w:jc w:val="both"/>
        <w:rPr>
          <w:rFonts w:cstheme="minorHAnsi"/>
          <w:sz w:val="22"/>
          <w:szCs w:val="22"/>
        </w:rPr>
      </w:pPr>
      <w:r>
        <w:rPr>
          <w:rFonts w:cstheme="minorHAnsi"/>
          <w:sz w:val="22"/>
          <w:szCs w:val="22"/>
        </w:rPr>
        <w:t xml:space="preserve">The </w:t>
      </w:r>
      <w:r w:rsidR="00B63DFA">
        <w:rPr>
          <w:rFonts w:cstheme="minorHAnsi"/>
          <w:sz w:val="22"/>
          <w:szCs w:val="22"/>
        </w:rPr>
        <w:t xml:space="preserve">GOSA’s </w:t>
      </w:r>
      <w:r>
        <w:rPr>
          <w:rFonts w:cstheme="minorHAnsi"/>
          <w:sz w:val="22"/>
          <w:szCs w:val="22"/>
        </w:rPr>
        <w:t xml:space="preserve">response also erroneously assumes that all trans and gender diverse </w:t>
      </w:r>
      <w:r w:rsidR="000D536B">
        <w:rPr>
          <w:rFonts w:cstheme="minorHAnsi"/>
          <w:sz w:val="22"/>
          <w:szCs w:val="22"/>
        </w:rPr>
        <w:t>persons</w:t>
      </w:r>
      <w:r>
        <w:rPr>
          <w:rFonts w:cstheme="minorHAnsi"/>
          <w:sz w:val="22"/>
          <w:szCs w:val="22"/>
        </w:rPr>
        <w:t xml:space="preserve"> </w:t>
      </w:r>
      <w:r w:rsidR="00251E5A">
        <w:rPr>
          <w:rFonts w:cstheme="minorHAnsi"/>
          <w:sz w:val="22"/>
          <w:szCs w:val="22"/>
        </w:rPr>
        <w:t xml:space="preserve">are able </w:t>
      </w:r>
      <w:r w:rsidR="00B3505E">
        <w:rPr>
          <w:rFonts w:cstheme="minorHAnsi"/>
          <w:sz w:val="22"/>
          <w:szCs w:val="22"/>
        </w:rPr>
        <w:t xml:space="preserve">to access </w:t>
      </w:r>
      <w:r w:rsidR="00251E5A">
        <w:rPr>
          <w:rFonts w:cstheme="minorHAnsi"/>
          <w:sz w:val="22"/>
          <w:szCs w:val="22"/>
        </w:rPr>
        <w:t>an</w:t>
      </w:r>
      <w:r w:rsidR="00B63DFA">
        <w:rPr>
          <w:rFonts w:cstheme="minorHAnsi"/>
          <w:sz w:val="22"/>
          <w:szCs w:val="22"/>
        </w:rPr>
        <w:t>d</w:t>
      </w:r>
      <w:r w:rsidR="00251E5A">
        <w:rPr>
          <w:rFonts w:cstheme="minorHAnsi"/>
          <w:sz w:val="22"/>
          <w:szCs w:val="22"/>
        </w:rPr>
        <w:t>/or want to undergo an alteration of sex characteristics by surgical or medical treatment</w:t>
      </w:r>
      <w:r w:rsidR="00B63DFA">
        <w:rPr>
          <w:rFonts w:cstheme="minorHAnsi"/>
          <w:sz w:val="22"/>
          <w:szCs w:val="22"/>
        </w:rPr>
        <w:t>. These</w:t>
      </w:r>
      <w:r w:rsidR="00251E5A">
        <w:rPr>
          <w:rFonts w:cstheme="minorHAnsi"/>
          <w:sz w:val="22"/>
          <w:szCs w:val="22"/>
        </w:rPr>
        <w:t xml:space="preserve"> misconception</w:t>
      </w:r>
      <w:r w:rsidR="00B63DFA">
        <w:rPr>
          <w:rFonts w:cstheme="minorHAnsi"/>
          <w:sz w:val="22"/>
          <w:szCs w:val="22"/>
        </w:rPr>
        <w:t xml:space="preserve">s are </w:t>
      </w:r>
      <w:r w:rsidR="00251E5A">
        <w:rPr>
          <w:rFonts w:cstheme="minorHAnsi"/>
          <w:sz w:val="22"/>
          <w:szCs w:val="22"/>
        </w:rPr>
        <w:t xml:space="preserve">at the heart of </w:t>
      </w:r>
      <w:r w:rsidR="00B63DFA">
        <w:rPr>
          <w:rFonts w:cstheme="minorHAnsi"/>
          <w:sz w:val="22"/>
          <w:szCs w:val="22"/>
        </w:rPr>
        <w:t xml:space="preserve">many of </w:t>
      </w:r>
      <w:r w:rsidR="00251E5A">
        <w:rPr>
          <w:rFonts w:cstheme="minorHAnsi"/>
          <w:sz w:val="22"/>
          <w:szCs w:val="22"/>
        </w:rPr>
        <w:t xml:space="preserve">the human rights violations committed </w:t>
      </w:r>
      <w:r w:rsidR="00B63DFA">
        <w:rPr>
          <w:rFonts w:cstheme="minorHAnsi"/>
          <w:sz w:val="22"/>
          <w:szCs w:val="22"/>
        </w:rPr>
        <w:t xml:space="preserve">by the Department of Home Affairs’ </w:t>
      </w:r>
      <w:r w:rsidR="00251E5A">
        <w:rPr>
          <w:rFonts w:cstheme="minorHAnsi"/>
          <w:sz w:val="22"/>
          <w:szCs w:val="22"/>
        </w:rPr>
        <w:t>in terms of Act</w:t>
      </w:r>
      <w:r w:rsidR="005646CE">
        <w:rPr>
          <w:rFonts w:cstheme="minorHAnsi"/>
          <w:sz w:val="22"/>
          <w:szCs w:val="22"/>
        </w:rPr>
        <w:t xml:space="preserve"> 49</w:t>
      </w:r>
      <w:r w:rsidR="00B3505E">
        <w:rPr>
          <w:rFonts w:cstheme="minorHAnsi"/>
          <w:sz w:val="22"/>
          <w:szCs w:val="22"/>
        </w:rPr>
        <w:t xml:space="preserve">, and reflect the GOSA’s lack of understanding of </w:t>
      </w:r>
      <w:r w:rsidR="00D73DAE">
        <w:rPr>
          <w:rFonts w:cstheme="minorHAnsi"/>
          <w:sz w:val="22"/>
          <w:szCs w:val="22"/>
        </w:rPr>
        <w:t xml:space="preserve">gender </w:t>
      </w:r>
      <w:r w:rsidR="00B3505E">
        <w:rPr>
          <w:rFonts w:cstheme="minorHAnsi"/>
          <w:sz w:val="22"/>
          <w:szCs w:val="22"/>
        </w:rPr>
        <w:t xml:space="preserve">diversity and bodily diversity </w:t>
      </w:r>
      <w:r w:rsidR="00D73DAE">
        <w:rPr>
          <w:rFonts w:cstheme="minorHAnsi"/>
          <w:sz w:val="22"/>
          <w:szCs w:val="22"/>
        </w:rPr>
        <w:t xml:space="preserve">(variations of sex characteristics), and also of the measures required to ensure the protection and realisation of </w:t>
      </w:r>
      <w:r w:rsidR="00972D8C">
        <w:rPr>
          <w:rFonts w:cstheme="minorHAnsi"/>
          <w:sz w:val="22"/>
          <w:szCs w:val="22"/>
        </w:rPr>
        <w:t xml:space="preserve">the rights to gender identity, gender expression and bodily integrity/autonomy of </w:t>
      </w:r>
      <w:r w:rsidR="000D536B">
        <w:rPr>
          <w:rFonts w:cstheme="minorHAnsi"/>
          <w:sz w:val="22"/>
          <w:szCs w:val="22"/>
        </w:rPr>
        <w:t>trans, gender diverse and intersex persons</w:t>
      </w:r>
      <w:r w:rsidR="00251E5A">
        <w:rPr>
          <w:rFonts w:cstheme="minorHAnsi"/>
          <w:sz w:val="22"/>
          <w:szCs w:val="22"/>
        </w:rPr>
        <w:t xml:space="preserve">. </w:t>
      </w:r>
      <w:r>
        <w:rPr>
          <w:rFonts w:cstheme="minorHAnsi"/>
          <w:sz w:val="22"/>
          <w:szCs w:val="22"/>
        </w:rPr>
        <w:t xml:space="preserve">Moreover, the response </w:t>
      </w:r>
      <w:r w:rsidR="0061775F" w:rsidRPr="003E2C44">
        <w:rPr>
          <w:rFonts w:cstheme="minorHAnsi"/>
          <w:sz w:val="22"/>
          <w:szCs w:val="22"/>
        </w:rPr>
        <w:t xml:space="preserve">does not address the question regarding the measures taken by GOSA. </w:t>
      </w:r>
    </w:p>
    <w:p w14:paraId="775BED4F" w14:textId="195FCFE3" w:rsidR="0061775F" w:rsidRPr="003E2C44" w:rsidRDefault="0061775F"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 xml:space="preserve">The answer further states that to date </w:t>
      </w:r>
      <w:r w:rsidR="00234467">
        <w:rPr>
          <w:rFonts w:cstheme="minorHAnsi"/>
          <w:sz w:val="22"/>
          <w:szCs w:val="22"/>
        </w:rPr>
        <w:t>two</w:t>
      </w:r>
      <w:r w:rsidRPr="003E2C44">
        <w:rPr>
          <w:rFonts w:cstheme="minorHAnsi"/>
          <w:sz w:val="22"/>
          <w:szCs w:val="22"/>
        </w:rPr>
        <w:t xml:space="preserve"> children have changed their gender markers as per their </w:t>
      </w:r>
      <w:r w:rsidR="0009096F" w:rsidRPr="003E2C44">
        <w:rPr>
          <w:rFonts w:cstheme="minorHAnsi"/>
          <w:sz w:val="22"/>
          <w:szCs w:val="22"/>
        </w:rPr>
        <w:t>parent</w:t>
      </w:r>
      <w:r w:rsidR="00234467">
        <w:rPr>
          <w:rFonts w:cstheme="minorHAnsi"/>
          <w:sz w:val="22"/>
          <w:szCs w:val="22"/>
        </w:rPr>
        <w:t>s</w:t>
      </w:r>
      <w:r w:rsidR="0009096F" w:rsidRPr="003E2C44">
        <w:rPr>
          <w:rFonts w:cstheme="minorHAnsi"/>
          <w:sz w:val="22"/>
          <w:szCs w:val="22"/>
        </w:rPr>
        <w:t>’</w:t>
      </w:r>
      <w:r w:rsidRPr="003E2C44">
        <w:rPr>
          <w:rFonts w:cstheme="minorHAnsi"/>
          <w:sz w:val="22"/>
          <w:szCs w:val="22"/>
        </w:rPr>
        <w:t xml:space="preserve"> requests and 18 people have applied in 2018. The GOSA did not clarify which measures were </w:t>
      </w:r>
      <w:r w:rsidRPr="003E2C44">
        <w:rPr>
          <w:rFonts w:cstheme="minorHAnsi"/>
          <w:sz w:val="22"/>
          <w:szCs w:val="22"/>
        </w:rPr>
        <w:lastRenderedPageBreak/>
        <w:t>taken to effectively implement Act 49</w:t>
      </w:r>
      <w:r w:rsidR="00471B33">
        <w:rPr>
          <w:rFonts w:cstheme="minorHAnsi"/>
          <w:sz w:val="22"/>
          <w:szCs w:val="22"/>
        </w:rPr>
        <w:t>,</w:t>
      </w:r>
      <w:r w:rsidRPr="003E2C44">
        <w:rPr>
          <w:rFonts w:cstheme="minorHAnsi"/>
          <w:sz w:val="22"/>
          <w:szCs w:val="22"/>
        </w:rPr>
        <w:t xml:space="preserve"> nor did </w:t>
      </w:r>
      <w:r w:rsidR="00B63DFA">
        <w:rPr>
          <w:rFonts w:cstheme="minorHAnsi"/>
          <w:sz w:val="22"/>
          <w:szCs w:val="22"/>
        </w:rPr>
        <w:t xml:space="preserve">it </w:t>
      </w:r>
      <w:r w:rsidRPr="003E2C44">
        <w:rPr>
          <w:rFonts w:cstheme="minorHAnsi"/>
          <w:sz w:val="22"/>
          <w:szCs w:val="22"/>
        </w:rPr>
        <w:t xml:space="preserve">provide clarification on </w:t>
      </w:r>
      <w:r w:rsidR="0057399A">
        <w:rPr>
          <w:rFonts w:cstheme="minorHAnsi"/>
          <w:sz w:val="22"/>
          <w:szCs w:val="22"/>
        </w:rPr>
        <w:t>whether any of the 18 applications were successful – pertinent information in relation to barriers of GOSA’s implementation of Act 49.</w:t>
      </w:r>
    </w:p>
    <w:p w14:paraId="5189AD12" w14:textId="77777777" w:rsidR="0038320C" w:rsidRPr="003E2C44" w:rsidRDefault="004F681E"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In our repo</w:t>
      </w:r>
      <w:r w:rsidR="00156D6E" w:rsidRPr="003E2C44">
        <w:rPr>
          <w:rFonts w:cstheme="minorHAnsi"/>
          <w:sz w:val="22"/>
          <w:szCs w:val="22"/>
        </w:rPr>
        <w:t>rt</w:t>
      </w:r>
      <w:r w:rsidR="0038320C" w:rsidRPr="003E2C44">
        <w:rPr>
          <w:rFonts w:cstheme="minorHAnsi"/>
          <w:sz w:val="22"/>
          <w:szCs w:val="22"/>
        </w:rPr>
        <w:t xml:space="preserve"> for the development of List of Issues</w:t>
      </w:r>
      <w:r w:rsidR="00156D6E" w:rsidRPr="003E2C44">
        <w:rPr>
          <w:rFonts w:cstheme="minorHAnsi"/>
          <w:sz w:val="22"/>
          <w:szCs w:val="22"/>
        </w:rPr>
        <w:t>, we primarily mentioned four</w:t>
      </w:r>
      <w:r w:rsidRPr="003E2C44">
        <w:rPr>
          <w:rFonts w:cstheme="minorHAnsi"/>
          <w:sz w:val="22"/>
          <w:szCs w:val="22"/>
        </w:rPr>
        <w:t xml:space="preserve"> barriers to effective implementation of Act 49. None of these factors were addressed by the GOSA in the</w:t>
      </w:r>
      <w:r w:rsidR="0038320C" w:rsidRPr="003E2C44">
        <w:rPr>
          <w:rFonts w:cstheme="minorHAnsi"/>
          <w:sz w:val="22"/>
          <w:szCs w:val="22"/>
        </w:rPr>
        <w:t xml:space="preserve"> reply to</w:t>
      </w:r>
      <w:r w:rsidRPr="003E2C44">
        <w:rPr>
          <w:rFonts w:cstheme="minorHAnsi"/>
          <w:sz w:val="22"/>
          <w:szCs w:val="22"/>
        </w:rPr>
        <w:t xml:space="preserve"> List of Issues. </w:t>
      </w:r>
    </w:p>
    <w:p w14:paraId="35BA9AE4" w14:textId="0BB6E939" w:rsidR="0061775F" w:rsidRPr="003E2C44" w:rsidRDefault="004F681E" w:rsidP="003E2C44">
      <w:pPr>
        <w:pStyle w:val="ListParagraph"/>
        <w:numPr>
          <w:ilvl w:val="1"/>
          <w:numId w:val="1"/>
        </w:numPr>
        <w:spacing w:after="120" w:line="276" w:lineRule="auto"/>
        <w:contextualSpacing w:val="0"/>
        <w:jc w:val="both"/>
        <w:rPr>
          <w:rFonts w:cstheme="minorHAnsi"/>
          <w:sz w:val="22"/>
          <w:szCs w:val="22"/>
        </w:rPr>
      </w:pPr>
      <w:r w:rsidRPr="003E2C44">
        <w:rPr>
          <w:rFonts w:cstheme="minorHAnsi"/>
          <w:sz w:val="22"/>
          <w:szCs w:val="22"/>
        </w:rPr>
        <w:t>The first factor is the lack of accurate application and understanding of</w:t>
      </w:r>
      <w:r w:rsidR="00A77324" w:rsidRPr="003E2C44">
        <w:rPr>
          <w:rFonts w:cstheme="minorHAnsi"/>
          <w:sz w:val="22"/>
          <w:szCs w:val="22"/>
        </w:rPr>
        <w:t xml:space="preserve"> A</w:t>
      </w:r>
      <w:r w:rsidRPr="003E2C44">
        <w:rPr>
          <w:rFonts w:cstheme="minorHAnsi"/>
          <w:sz w:val="22"/>
          <w:szCs w:val="22"/>
        </w:rPr>
        <w:t>ct</w:t>
      </w:r>
      <w:r w:rsidR="00A77324" w:rsidRPr="003E2C44">
        <w:rPr>
          <w:rFonts w:cstheme="minorHAnsi"/>
          <w:sz w:val="22"/>
          <w:szCs w:val="22"/>
        </w:rPr>
        <w:t xml:space="preserve"> 49</w:t>
      </w:r>
      <w:r w:rsidRPr="003E2C44">
        <w:rPr>
          <w:rFonts w:cstheme="minorHAnsi"/>
          <w:sz w:val="22"/>
          <w:szCs w:val="22"/>
        </w:rPr>
        <w:t xml:space="preserve"> by officials charged with administering Act 49 at the Department of Home Affairs. Applicants have in various instances been turned away by officials at the Department of Home Affairs as they insist that the applicants must furnish proof of surgical intervention.</w:t>
      </w:r>
      <w:r w:rsidRPr="003E2C44">
        <w:rPr>
          <w:rStyle w:val="FootnoteReference"/>
          <w:rFonts w:cstheme="minorHAnsi"/>
          <w:sz w:val="22"/>
          <w:szCs w:val="22"/>
        </w:rPr>
        <w:footnoteReference w:id="2"/>
      </w:r>
      <w:r w:rsidRPr="003E2C44">
        <w:rPr>
          <w:rFonts w:cstheme="minorHAnsi"/>
          <w:sz w:val="22"/>
          <w:szCs w:val="22"/>
        </w:rPr>
        <w:t xml:space="preserve"> </w:t>
      </w:r>
      <w:r w:rsidR="003545B3" w:rsidRPr="003E2C44">
        <w:rPr>
          <w:rFonts w:cstheme="minorHAnsi"/>
          <w:sz w:val="22"/>
          <w:szCs w:val="22"/>
        </w:rPr>
        <w:t xml:space="preserve">Act 49 is however misinterpreted by the officials as it does not require surgical intervention as a requirement, it is merely optional. </w:t>
      </w:r>
      <w:r w:rsidR="00996BBB">
        <w:rPr>
          <w:rFonts w:cstheme="minorHAnsi"/>
          <w:sz w:val="22"/>
          <w:szCs w:val="22"/>
        </w:rPr>
        <w:t>In some cases,</w:t>
      </w:r>
      <w:r w:rsidR="00824C55">
        <w:rPr>
          <w:rFonts w:cstheme="minorHAnsi"/>
          <w:sz w:val="22"/>
          <w:szCs w:val="22"/>
        </w:rPr>
        <w:t xml:space="preserve"> Home Affairs branches are </w:t>
      </w:r>
      <w:r w:rsidR="00996BBB">
        <w:rPr>
          <w:rFonts w:cstheme="minorHAnsi"/>
          <w:sz w:val="22"/>
          <w:szCs w:val="22"/>
        </w:rPr>
        <w:t>even</w:t>
      </w:r>
      <w:r w:rsidR="00824C55">
        <w:rPr>
          <w:rFonts w:cstheme="minorHAnsi"/>
          <w:sz w:val="22"/>
          <w:szCs w:val="22"/>
        </w:rPr>
        <w:t xml:space="preserve"> completely unaware of the fact that Act 49 exists and </w:t>
      </w:r>
      <w:r w:rsidR="00996BBB">
        <w:rPr>
          <w:rFonts w:cstheme="minorHAnsi"/>
          <w:sz w:val="22"/>
          <w:szCs w:val="22"/>
        </w:rPr>
        <w:t xml:space="preserve">turn </w:t>
      </w:r>
      <w:r w:rsidR="00824C55">
        <w:rPr>
          <w:rFonts w:cstheme="minorHAnsi"/>
          <w:sz w:val="22"/>
          <w:szCs w:val="22"/>
        </w:rPr>
        <w:t xml:space="preserve">applicants away, </w:t>
      </w:r>
      <w:r w:rsidR="00996BBB">
        <w:rPr>
          <w:rFonts w:cstheme="minorHAnsi"/>
          <w:sz w:val="22"/>
          <w:szCs w:val="22"/>
        </w:rPr>
        <w:t xml:space="preserve">erroneously </w:t>
      </w:r>
      <w:r w:rsidR="00824C55">
        <w:rPr>
          <w:rFonts w:cstheme="minorHAnsi"/>
          <w:sz w:val="22"/>
          <w:szCs w:val="22"/>
        </w:rPr>
        <w:t xml:space="preserve">informing them that it is not </w:t>
      </w:r>
      <w:r w:rsidR="00996BBB">
        <w:rPr>
          <w:rFonts w:cstheme="minorHAnsi"/>
          <w:sz w:val="22"/>
          <w:szCs w:val="22"/>
        </w:rPr>
        <w:t xml:space="preserve">at all </w:t>
      </w:r>
      <w:r w:rsidR="00824C55">
        <w:rPr>
          <w:rFonts w:cstheme="minorHAnsi"/>
          <w:sz w:val="22"/>
          <w:szCs w:val="22"/>
        </w:rPr>
        <w:t xml:space="preserve">possible </w:t>
      </w:r>
      <w:r w:rsidR="00996BBB">
        <w:rPr>
          <w:rFonts w:cstheme="minorHAnsi"/>
          <w:sz w:val="22"/>
          <w:szCs w:val="22"/>
        </w:rPr>
        <w:t xml:space="preserve">for transgender and intersex persons </w:t>
      </w:r>
      <w:r w:rsidR="00824C55">
        <w:rPr>
          <w:rFonts w:cstheme="minorHAnsi"/>
          <w:sz w:val="22"/>
          <w:szCs w:val="22"/>
        </w:rPr>
        <w:t xml:space="preserve">to change </w:t>
      </w:r>
      <w:r w:rsidR="00996BBB">
        <w:rPr>
          <w:rFonts w:cstheme="minorHAnsi"/>
          <w:sz w:val="22"/>
          <w:szCs w:val="22"/>
        </w:rPr>
        <w:t>thei</w:t>
      </w:r>
      <w:r w:rsidR="00824C55">
        <w:rPr>
          <w:rFonts w:cstheme="minorHAnsi"/>
          <w:sz w:val="22"/>
          <w:szCs w:val="22"/>
        </w:rPr>
        <w:t>r gender marker</w:t>
      </w:r>
      <w:r w:rsidR="00996BBB">
        <w:rPr>
          <w:rFonts w:cstheme="minorHAnsi"/>
          <w:sz w:val="22"/>
          <w:szCs w:val="22"/>
        </w:rPr>
        <w:t xml:space="preserve"> in South Africa</w:t>
      </w:r>
      <w:r w:rsidR="00824C55">
        <w:rPr>
          <w:rFonts w:cstheme="minorHAnsi"/>
          <w:sz w:val="22"/>
          <w:szCs w:val="22"/>
        </w:rPr>
        <w:t>.</w:t>
      </w:r>
    </w:p>
    <w:p w14:paraId="26CF0BC4" w14:textId="2F4955F6" w:rsidR="003545B3" w:rsidRPr="003E2C44" w:rsidRDefault="003545B3" w:rsidP="003E2C44">
      <w:pPr>
        <w:pStyle w:val="ListParagraph"/>
        <w:numPr>
          <w:ilvl w:val="1"/>
          <w:numId w:val="1"/>
        </w:numPr>
        <w:spacing w:after="120" w:line="276" w:lineRule="auto"/>
        <w:contextualSpacing w:val="0"/>
        <w:jc w:val="both"/>
        <w:rPr>
          <w:rFonts w:cstheme="minorHAnsi"/>
          <w:sz w:val="22"/>
          <w:szCs w:val="22"/>
        </w:rPr>
      </w:pPr>
      <w:r w:rsidRPr="003E2C44">
        <w:rPr>
          <w:rFonts w:cstheme="minorHAnsi"/>
          <w:sz w:val="22"/>
          <w:szCs w:val="22"/>
        </w:rPr>
        <w:t xml:space="preserve">The second barrier is the lack of national directives from the Department of Home Affairs which have resulted in transgender and intersex </w:t>
      </w:r>
      <w:r w:rsidR="008315C9">
        <w:rPr>
          <w:rFonts w:cstheme="minorHAnsi"/>
          <w:sz w:val="22"/>
          <w:szCs w:val="22"/>
        </w:rPr>
        <w:t>applicants</w:t>
      </w:r>
      <w:r w:rsidRPr="003E2C44">
        <w:rPr>
          <w:rFonts w:cstheme="minorHAnsi"/>
          <w:sz w:val="22"/>
          <w:szCs w:val="22"/>
        </w:rPr>
        <w:t xml:space="preserve"> having to wait unreasonably long for their applications to be processed by the Department. Gender DynamiX, Iranti-org, Legal Resources Centre and other organisations have received complaints from persons waiting for up to 7 years for their application to be processed. The average waiting period for most alterations to identity document</w:t>
      </w:r>
      <w:r w:rsidR="008315C9">
        <w:rPr>
          <w:rFonts w:cstheme="minorHAnsi"/>
          <w:sz w:val="22"/>
          <w:szCs w:val="22"/>
        </w:rPr>
        <w:t>s</w:t>
      </w:r>
      <w:r w:rsidRPr="003E2C44">
        <w:rPr>
          <w:rFonts w:cstheme="minorHAnsi"/>
          <w:sz w:val="22"/>
          <w:szCs w:val="22"/>
        </w:rPr>
        <w:t xml:space="preserve"> is three months, therefore this waiting period ranging from 2 years to 7 years is unacceptable. </w:t>
      </w:r>
    </w:p>
    <w:p w14:paraId="05A6434E" w14:textId="2B739C8E" w:rsidR="006B61A3" w:rsidRPr="003E2C44" w:rsidRDefault="006B61A3" w:rsidP="003E2C44">
      <w:pPr>
        <w:pStyle w:val="ListParagraph"/>
        <w:numPr>
          <w:ilvl w:val="1"/>
          <w:numId w:val="1"/>
        </w:numPr>
        <w:spacing w:after="120" w:line="276" w:lineRule="auto"/>
        <w:contextualSpacing w:val="0"/>
        <w:jc w:val="both"/>
        <w:rPr>
          <w:rFonts w:cstheme="minorHAnsi"/>
          <w:sz w:val="22"/>
          <w:szCs w:val="22"/>
        </w:rPr>
      </w:pPr>
      <w:r w:rsidRPr="003E2C44">
        <w:rPr>
          <w:rFonts w:cstheme="minorHAnsi"/>
          <w:sz w:val="22"/>
          <w:szCs w:val="22"/>
        </w:rPr>
        <w:t>The third factor discussed is the lack of reasons for the rejection of an application made in terms of Act 49. Without reasons given by the Department of Home Affairs, legal redress and lodgement of appeals in terms of Act 49</w:t>
      </w:r>
      <w:r w:rsidRPr="003E2C44">
        <w:rPr>
          <w:rStyle w:val="FootnoteReference"/>
          <w:rFonts w:cstheme="minorHAnsi"/>
          <w:sz w:val="22"/>
          <w:szCs w:val="22"/>
        </w:rPr>
        <w:footnoteReference w:id="3"/>
      </w:r>
      <w:r w:rsidRPr="003E2C44">
        <w:rPr>
          <w:rFonts w:cstheme="minorHAnsi"/>
          <w:sz w:val="22"/>
          <w:szCs w:val="22"/>
        </w:rPr>
        <w:t xml:space="preserve"> are unduly burdensome on applicants. </w:t>
      </w:r>
      <w:r w:rsidR="00FB36D0" w:rsidRPr="003E2C44">
        <w:rPr>
          <w:rFonts w:cstheme="minorHAnsi"/>
          <w:sz w:val="22"/>
          <w:szCs w:val="22"/>
        </w:rPr>
        <w:t>In terms of section 33 of the Constitution of the Republic of South Africa, 1996 (“the Constitution”)</w:t>
      </w:r>
      <w:r w:rsidR="005823A8">
        <w:rPr>
          <w:rFonts w:cstheme="minorHAnsi"/>
          <w:sz w:val="22"/>
          <w:szCs w:val="22"/>
        </w:rPr>
        <w:t>,</w:t>
      </w:r>
      <w:r w:rsidR="00FB36D0" w:rsidRPr="003E2C44">
        <w:rPr>
          <w:rFonts w:cstheme="minorHAnsi"/>
          <w:sz w:val="22"/>
          <w:szCs w:val="22"/>
        </w:rPr>
        <w:t xml:space="preserve"> administrative action which adversely affects the rights of any person must be accompanied with reasons. The decision taken by the Director-General to reject an application is administrative action. Therefore, the Department of Home Affairs is infringing on applicant</w:t>
      </w:r>
      <w:r w:rsidR="00532569">
        <w:rPr>
          <w:rFonts w:cstheme="minorHAnsi"/>
          <w:sz w:val="22"/>
          <w:szCs w:val="22"/>
        </w:rPr>
        <w:t>s</w:t>
      </w:r>
      <w:r w:rsidR="00FB36D0" w:rsidRPr="003E2C44">
        <w:rPr>
          <w:rFonts w:cstheme="minorHAnsi"/>
          <w:sz w:val="22"/>
          <w:szCs w:val="22"/>
        </w:rPr>
        <w:t xml:space="preserve">’ rights to just administrative action by not providing reasons for rejections. </w:t>
      </w:r>
      <w:r w:rsidRPr="003E2C44">
        <w:rPr>
          <w:rFonts w:cstheme="minorHAnsi"/>
          <w:sz w:val="22"/>
          <w:szCs w:val="22"/>
        </w:rPr>
        <w:t>Furthermore, certain applicants were told that their applications got “lost” when they request an update on their application.</w:t>
      </w:r>
      <w:r w:rsidRPr="003E2C44">
        <w:rPr>
          <w:rStyle w:val="FootnoteReference"/>
          <w:rFonts w:cstheme="minorHAnsi"/>
          <w:sz w:val="22"/>
          <w:szCs w:val="22"/>
        </w:rPr>
        <w:footnoteReference w:id="4"/>
      </w:r>
      <w:r w:rsidRPr="003E2C44">
        <w:rPr>
          <w:rFonts w:cstheme="minorHAnsi"/>
          <w:sz w:val="22"/>
          <w:szCs w:val="22"/>
        </w:rPr>
        <w:t xml:space="preserve"> </w:t>
      </w:r>
    </w:p>
    <w:p w14:paraId="1E633E81" w14:textId="11C50CA6" w:rsidR="006B61A3" w:rsidRDefault="00156D6E" w:rsidP="003E2C44">
      <w:pPr>
        <w:pStyle w:val="ListParagraph"/>
        <w:numPr>
          <w:ilvl w:val="1"/>
          <w:numId w:val="1"/>
        </w:numPr>
        <w:spacing w:after="120" w:line="276" w:lineRule="auto"/>
        <w:contextualSpacing w:val="0"/>
        <w:jc w:val="both"/>
        <w:rPr>
          <w:rFonts w:cstheme="minorHAnsi"/>
          <w:sz w:val="22"/>
          <w:szCs w:val="22"/>
        </w:rPr>
      </w:pPr>
      <w:r w:rsidRPr="003E2C44">
        <w:rPr>
          <w:rFonts w:cstheme="minorHAnsi"/>
          <w:sz w:val="22"/>
          <w:szCs w:val="22"/>
        </w:rPr>
        <w:t>Fourthly,</w:t>
      </w:r>
      <w:r w:rsidR="00AB6955" w:rsidRPr="003E2C44">
        <w:rPr>
          <w:rFonts w:cstheme="minorHAnsi"/>
          <w:sz w:val="22"/>
          <w:szCs w:val="22"/>
        </w:rPr>
        <w:t xml:space="preserve"> the marriage status of applicants</w:t>
      </w:r>
      <w:r w:rsidR="00A77324" w:rsidRPr="003E2C44">
        <w:rPr>
          <w:rFonts w:cstheme="minorHAnsi"/>
          <w:sz w:val="22"/>
          <w:szCs w:val="22"/>
        </w:rPr>
        <w:t xml:space="preserve"> seeking to alter their sex description</w:t>
      </w:r>
      <w:r w:rsidR="00AB6955" w:rsidRPr="003E2C44">
        <w:rPr>
          <w:rFonts w:cstheme="minorHAnsi"/>
          <w:sz w:val="22"/>
          <w:szCs w:val="22"/>
        </w:rPr>
        <w:t xml:space="preserve">. In the case of </w:t>
      </w:r>
      <w:r w:rsidR="00AB6955" w:rsidRPr="003E2C44">
        <w:rPr>
          <w:rFonts w:cstheme="minorHAnsi"/>
          <w:i/>
          <w:sz w:val="22"/>
          <w:szCs w:val="22"/>
        </w:rPr>
        <w:t>Kos v Minister of Home Affairs</w:t>
      </w:r>
      <w:r w:rsidR="00AB6955" w:rsidRPr="003E2C44">
        <w:rPr>
          <w:rStyle w:val="FootnoteReference"/>
          <w:rFonts w:cstheme="minorHAnsi"/>
          <w:sz w:val="22"/>
          <w:szCs w:val="22"/>
        </w:rPr>
        <w:footnoteReference w:id="5"/>
      </w:r>
      <w:r w:rsidR="00AB6955" w:rsidRPr="003E2C44">
        <w:rPr>
          <w:rFonts w:cstheme="minorHAnsi"/>
          <w:sz w:val="22"/>
          <w:szCs w:val="22"/>
        </w:rPr>
        <w:t xml:space="preserve"> the court addressed the issue of the dissolution of the applicant</w:t>
      </w:r>
      <w:r w:rsidR="00F072DA">
        <w:rPr>
          <w:rFonts w:cstheme="minorHAnsi"/>
          <w:sz w:val="22"/>
          <w:szCs w:val="22"/>
        </w:rPr>
        <w:t>s</w:t>
      </w:r>
      <w:r w:rsidR="00AB6955" w:rsidRPr="003E2C44">
        <w:rPr>
          <w:rFonts w:cstheme="minorHAnsi"/>
          <w:sz w:val="22"/>
          <w:szCs w:val="22"/>
        </w:rPr>
        <w:t>’ marriages in terms of the Marriage Act</w:t>
      </w:r>
      <w:r w:rsidR="00AB6955" w:rsidRPr="003E2C44">
        <w:rPr>
          <w:rStyle w:val="FootnoteReference"/>
          <w:rFonts w:cstheme="minorHAnsi"/>
          <w:sz w:val="22"/>
          <w:szCs w:val="22"/>
        </w:rPr>
        <w:footnoteReference w:id="6"/>
      </w:r>
      <w:r w:rsidR="00AB6955" w:rsidRPr="003E2C44">
        <w:rPr>
          <w:rFonts w:cstheme="minorHAnsi"/>
          <w:sz w:val="22"/>
          <w:szCs w:val="22"/>
        </w:rPr>
        <w:t xml:space="preserve"> when they apply for an alteration of their sex descriptions. The Department of Home Affairs took the position that as the Marriage Act states that a marriage is between a male and a female, when one of the </w:t>
      </w:r>
      <w:r w:rsidR="003769BF" w:rsidRPr="003E2C44">
        <w:rPr>
          <w:rFonts w:cstheme="minorHAnsi"/>
          <w:sz w:val="22"/>
          <w:szCs w:val="22"/>
        </w:rPr>
        <w:t>parties’</w:t>
      </w:r>
      <w:r w:rsidR="00AB6955" w:rsidRPr="003E2C44">
        <w:rPr>
          <w:rFonts w:cstheme="minorHAnsi"/>
          <w:sz w:val="22"/>
          <w:szCs w:val="22"/>
        </w:rPr>
        <w:t xml:space="preserve"> wishes t</w:t>
      </w:r>
      <w:r w:rsidR="00F072DA">
        <w:rPr>
          <w:rFonts w:cstheme="minorHAnsi"/>
          <w:sz w:val="22"/>
          <w:szCs w:val="22"/>
        </w:rPr>
        <w:t>o</w:t>
      </w:r>
      <w:r w:rsidR="00AB6955" w:rsidRPr="003E2C44">
        <w:rPr>
          <w:rFonts w:cstheme="minorHAnsi"/>
          <w:sz w:val="22"/>
          <w:szCs w:val="22"/>
        </w:rPr>
        <w:t xml:space="preserve"> change their </w:t>
      </w:r>
      <w:r w:rsidR="00F072DA">
        <w:rPr>
          <w:rFonts w:cstheme="minorHAnsi"/>
          <w:sz w:val="22"/>
          <w:szCs w:val="22"/>
        </w:rPr>
        <w:t xml:space="preserve">legal </w:t>
      </w:r>
      <w:r w:rsidR="00AB6955" w:rsidRPr="003E2C44">
        <w:rPr>
          <w:rFonts w:cstheme="minorHAnsi"/>
          <w:sz w:val="22"/>
          <w:szCs w:val="22"/>
        </w:rPr>
        <w:t>gender, their respective marriage must be dissolved. The High Court ruled that an application</w:t>
      </w:r>
      <w:r w:rsidR="00CB5ED5" w:rsidRPr="003E2C44">
        <w:rPr>
          <w:rFonts w:cstheme="minorHAnsi"/>
          <w:sz w:val="22"/>
          <w:szCs w:val="22"/>
        </w:rPr>
        <w:t xml:space="preserve"> from a transgender or intersex person </w:t>
      </w:r>
      <w:r w:rsidR="00F072DA">
        <w:rPr>
          <w:rFonts w:cstheme="minorHAnsi"/>
          <w:sz w:val="22"/>
          <w:szCs w:val="22"/>
        </w:rPr>
        <w:t xml:space="preserve">to change their legal gender in terms of Act 49 </w:t>
      </w:r>
      <w:r w:rsidR="00CB5ED5" w:rsidRPr="003E2C44">
        <w:rPr>
          <w:rFonts w:cstheme="minorHAnsi"/>
          <w:sz w:val="22"/>
          <w:szCs w:val="22"/>
        </w:rPr>
        <w:t xml:space="preserve">must be considered irrespective of their marriage status. The </w:t>
      </w:r>
      <w:r w:rsidR="00A77324" w:rsidRPr="003E2C44">
        <w:rPr>
          <w:rFonts w:cstheme="minorHAnsi"/>
          <w:sz w:val="22"/>
          <w:szCs w:val="22"/>
        </w:rPr>
        <w:t xml:space="preserve">judgment remains largely unenforced as some of the applicants are yet to receive identification documents that reflect their </w:t>
      </w:r>
      <w:r w:rsidR="00F072DA">
        <w:rPr>
          <w:rFonts w:cstheme="minorHAnsi"/>
          <w:sz w:val="22"/>
          <w:szCs w:val="22"/>
        </w:rPr>
        <w:t xml:space="preserve">gender identity and </w:t>
      </w:r>
      <w:r w:rsidR="00A77324" w:rsidRPr="003E2C44">
        <w:rPr>
          <w:rFonts w:cstheme="minorHAnsi"/>
          <w:sz w:val="22"/>
          <w:szCs w:val="22"/>
        </w:rPr>
        <w:t xml:space="preserve">sex description as </w:t>
      </w:r>
      <w:r w:rsidR="00816CF8">
        <w:rPr>
          <w:rFonts w:cstheme="minorHAnsi"/>
          <w:sz w:val="22"/>
          <w:szCs w:val="22"/>
        </w:rPr>
        <w:t>indicated in</w:t>
      </w:r>
      <w:r w:rsidR="00A77324" w:rsidRPr="003E2C44">
        <w:rPr>
          <w:rFonts w:cstheme="minorHAnsi"/>
          <w:sz w:val="22"/>
          <w:szCs w:val="22"/>
        </w:rPr>
        <w:t xml:space="preserve"> the</w:t>
      </w:r>
      <w:r w:rsidR="00816CF8">
        <w:rPr>
          <w:rFonts w:cstheme="minorHAnsi"/>
          <w:sz w:val="22"/>
          <w:szCs w:val="22"/>
        </w:rPr>
        <w:t>ir</w:t>
      </w:r>
      <w:r w:rsidR="00A77324" w:rsidRPr="003E2C44">
        <w:rPr>
          <w:rFonts w:cstheme="minorHAnsi"/>
          <w:sz w:val="22"/>
          <w:szCs w:val="22"/>
        </w:rPr>
        <w:t xml:space="preserve"> </w:t>
      </w:r>
      <w:r w:rsidR="00F072DA">
        <w:rPr>
          <w:rFonts w:cstheme="minorHAnsi"/>
          <w:sz w:val="22"/>
          <w:szCs w:val="22"/>
        </w:rPr>
        <w:t xml:space="preserve">Act 49 </w:t>
      </w:r>
      <w:r w:rsidR="00A77324" w:rsidRPr="003E2C44">
        <w:rPr>
          <w:rFonts w:cstheme="minorHAnsi"/>
          <w:sz w:val="22"/>
          <w:szCs w:val="22"/>
        </w:rPr>
        <w:t>application</w:t>
      </w:r>
      <w:r w:rsidR="00F072DA">
        <w:rPr>
          <w:rFonts w:cstheme="minorHAnsi"/>
          <w:sz w:val="22"/>
          <w:szCs w:val="22"/>
        </w:rPr>
        <w:t>s</w:t>
      </w:r>
      <w:r w:rsidR="00816CF8">
        <w:rPr>
          <w:rFonts w:cstheme="minorHAnsi"/>
          <w:sz w:val="22"/>
          <w:szCs w:val="22"/>
        </w:rPr>
        <w:t>,</w:t>
      </w:r>
      <w:r w:rsidR="00A77324" w:rsidRPr="003E2C44">
        <w:rPr>
          <w:rFonts w:cstheme="minorHAnsi"/>
          <w:sz w:val="22"/>
          <w:szCs w:val="22"/>
        </w:rPr>
        <w:t xml:space="preserve"> and all the applicants still do not have marriage certificates that reflect their altered sex description and names. The judgment therefore needs to be implemented immediately to avoid unnecessarily violating the rights of those involved.</w:t>
      </w:r>
      <w:r w:rsidR="00CB5ED5" w:rsidRPr="003E2C44">
        <w:rPr>
          <w:rFonts w:cstheme="minorHAnsi"/>
          <w:sz w:val="22"/>
          <w:szCs w:val="22"/>
        </w:rPr>
        <w:t xml:space="preserve"> </w:t>
      </w:r>
    </w:p>
    <w:p w14:paraId="23E32DA4" w14:textId="5BFA8EB3" w:rsidR="00B64F6A" w:rsidRDefault="009047D7">
      <w:pPr>
        <w:pStyle w:val="ListParagraph"/>
        <w:numPr>
          <w:ilvl w:val="0"/>
          <w:numId w:val="1"/>
        </w:numPr>
        <w:spacing w:after="120" w:line="276" w:lineRule="auto"/>
        <w:contextualSpacing w:val="0"/>
        <w:jc w:val="both"/>
        <w:rPr>
          <w:rFonts w:cstheme="minorHAnsi"/>
          <w:sz w:val="22"/>
          <w:szCs w:val="22"/>
        </w:rPr>
      </w:pPr>
      <w:r>
        <w:rPr>
          <w:rFonts w:cstheme="minorHAnsi"/>
          <w:sz w:val="22"/>
          <w:szCs w:val="22"/>
        </w:rPr>
        <w:t>O</w:t>
      </w:r>
      <w:r w:rsidRPr="003E2C44">
        <w:rPr>
          <w:rFonts w:cstheme="minorHAnsi"/>
          <w:sz w:val="22"/>
          <w:szCs w:val="22"/>
        </w:rPr>
        <w:t>ur report for the development of List of Issues</w:t>
      </w:r>
      <w:r w:rsidRPr="00405DF8">
        <w:rPr>
          <w:rFonts w:cstheme="minorHAnsi"/>
          <w:sz w:val="22"/>
          <w:szCs w:val="22"/>
        </w:rPr>
        <w:t xml:space="preserve"> </w:t>
      </w:r>
      <w:r>
        <w:rPr>
          <w:rFonts w:cstheme="minorHAnsi"/>
          <w:sz w:val="22"/>
          <w:szCs w:val="22"/>
        </w:rPr>
        <w:t xml:space="preserve">also pointed out that it is not </w:t>
      </w:r>
      <w:r w:rsidR="005444BD">
        <w:rPr>
          <w:rFonts w:cstheme="minorHAnsi"/>
          <w:sz w:val="22"/>
          <w:szCs w:val="22"/>
        </w:rPr>
        <w:t>just</w:t>
      </w:r>
      <w:r>
        <w:rPr>
          <w:rFonts w:cstheme="minorHAnsi"/>
          <w:sz w:val="22"/>
          <w:szCs w:val="22"/>
        </w:rPr>
        <w:t xml:space="preserve"> the lack </w:t>
      </w:r>
      <w:r w:rsidR="00063BFC">
        <w:rPr>
          <w:rFonts w:cstheme="minorHAnsi"/>
          <w:sz w:val="22"/>
          <w:szCs w:val="22"/>
        </w:rPr>
        <w:t>of effective</w:t>
      </w:r>
      <w:r>
        <w:rPr>
          <w:rFonts w:cstheme="minorHAnsi"/>
          <w:sz w:val="22"/>
          <w:szCs w:val="22"/>
        </w:rPr>
        <w:t xml:space="preserve"> implementation of Act 49 that</w:t>
      </w:r>
      <w:r w:rsidR="005444BD">
        <w:rPr>
          <w:rFonts w:cstheme="minorHAnsi"/>
          <w:sz w:val="22"/>
          <w:szCs w:val="22"/>
        </w:rPr>
        <w:t xml:space="preserve"> results in the denial of the right to legal gender recognition and citizenship for trans and intersex persons in South Africa. </w:t>
      </w:r>
      <w:r w:rsidR="00752934">
        <w:rPr>
          <w:rFonts w:cstheme="minorHAnsi"/>
          <w:sz w:val="22"/>
          <w:szCs w:val="22"/>
        </w:rPr>
        <w:t xml:space="preserve">The very requirements that applicants have to meet in terms of Act 49 in order to qualify for changing the gender marker in their identity documents, </w:t>
      </w:r>
      <w:r w:rsidR="00DA4C1F">
        <w:rPr>
          <w:rFonts w:cstheme="minorHAnsi"/>
          <w:sz w:val="22"/>
          <w:szCs w:val="22"/>
        </w:rPr>
        <w:t xml:space="preserve">constitute human rights violations and </w:t>
      </w:r>
      <w:r w:rsidR="00752934">
        <w:rPr>
          <w:rFonts w:cstheme="minorHAnsi"/>
          <w:sz w:val="22"/>
          <w:szCs w:val="22"/>
        </w:rPr>
        <w:t xml:space="preserve">do not comply with </w:t>
      </w:r>
      <w:r w:rsidR="009D5151">
        <w:rPr>
          <w:rFonts w:cstheme="minorHAnsi"/>
          <w:sz w:val="22"/>
          <w:szCs w:val="22"/>
        </w:rPr>
        <w:t xml:space="preserve">the Bill of Rights of the South African Constitution or </w:t>
      </w:r>
      <w:r w:rsidR="00752934">
        <w:rPr>
          <w:rFonts w:cstheme="minorHAnsi"/>
          <w:sz w:val="22"/>
          <w:szCs w:val="22"/>
        </w:rPr>
        <w:t>international human rights standards for legal gender recognition</w:t>
      </w:r>
      <w:r w:rsidR="00B64F6A">
        <w:rPr>
          <w:rFonts w:cstheme="minorHAnsi"/>
          <w:sz w:val="22"/>
          <w:szCs w:val="22"/>
        </w:rPr>
        <w:t>:</w:t>
      </w:r>
      <w:r w:rsidR="00752934">
        <w:rPr>
          <w:rFonts w:cstheme="minorHAnsi"/>
          <w:sz w:val="22"/>
          <w:szCs w:val="22"/>
        </w:rPr>
        <w:t xml:space="preserve"> </w:t>
      </w:r>
    </w:p>
    <w:p w14:paraId="7DBCFC21" w14:textId="1528F0F4" w:rsidR="00B64F6A" w:rsidRDefault="00EB59E4" w:rsidP="00B64F6A">
      <w:pPr>
        <w:pStyle w:val="ListParagraph"/>
        <w:numPr>
          <w:ilvl w:val="1"/>
          <w:numId w:val="1"/>
        </w:numPr>
        <w:spacing w:after="120" w:line="276" w:lineRule="auto"/>
        <w:contextualSpacing w:val="0"/>
        <w:jc w:val="both"/>
        <w:rPr>
          <w:rFonts w:cstheme="minorHAnsi"/>
          <w:sz w:val="22"/>
          <w:szCs w:val="22"/>
        </w:rPr>
      </w:pPr>
      <w:r>
        <w:rPr>
          <w:rFonts w:cstheme="minorHAnsi"/>
          <w:sz w:val="22"/>
          <w:szCs w:val="22"/>
        </w:rPr>
        <w:t xml:space="preserve">For gender reassignment applicants, </w:t>
      </w:r>
      <w:r w:rsidR="00752934">
        <w:rPr>
          <w:rFonts w:cstheme="minorHAnsi"/>
          <w:sz w:val="22"/>
          <w:szCs w:val="22"/>
        </w:rPr>
        <w:t xml:space="preserve">Act 49 </w:t>
      </w:r>
      <w:r w:rsidR="00F83665">
        <w:rPr>
          <w:rFonts w:cstheme="minorHAnsi"/>
          <w:sz w:val="22"/>
          <w:szCs w:val="22"/>
        </w:rPr>
        <w:t>requires</w:t>
      </w:r>
      <w:r w:rsidR="00752934">
        <w:rPr>
          <w:rFonts w:cstheme="minorHAnsi"/>
          <w:sz w:val="22"/>
          <w:szCs w:val="22"/>
        </w:rPr>
        <w:t xml:space="preserve"> an alteration of sex characteristics</w:t>
      </w:r>
      <w:r w:rsidR="00D92901">
        <w:rPr>
          <w:rFonts w:cstheme="minorHAnsi"/>
          <w:sz w:val="22"/>
          <w:szCs w:val="22"/>
        </w:rPr>
        <w:t xml:space="preserve"> through surgical or medical treatment or evolvement through natural development. This demand </w:t>
      </w:r>
      <w:r>
        <w:rPr>
          <w:rFonts w:cstheme="minorHAnsi"/>
          <w:sz w:val="22"/>
          <w:szCs w:val="22"/>
        </w:rPr>
        <w:t xml:space="preserve">violates </w:t>
      </w:r>
      <w:r w:rsidR="00D92901" w:rsidRPr="00E532C2">
        <w:rPr>
          <w:rFonts w:cstheme="minorHAnsi"/>
          <w:color w:val="000000"/>
          <w:sz w:val="22"/>
          <w:szCs w:val="22"/>
        </w:rPr>
        <w:t>the</w:t>
      </w:r>
      <w:r w:rsidR="00D92901">
        <w:rPr>
          <w:rFonts w:cstheme="minorHAnsi"/>
          <w:color w:val="000000"/>
          <w:sz w:val="22"/>
          <w:szCs w:val="22"/>
        </w:rPr>
        <w:t xml:space="preserve"> person’s</w:t>
      </w:r>
      <w:r w:rsidR="00D92901" w:rsidRPr="00E532C2">
        <w:rPr>
          <w:rFonts w:cstheme="minorHAnsi"/>
          <w:color w:val="000000"/>
          <w:sz w:val="22"/>
          <w:szCs w:val="22"/>
        </w:rPr>
        <w:t xml:space="preserve"> </w:t>
      </w:r>
      <w:r w:rsidR="00D92901">
        <w:rPr>
          <w:rFonts w:cstheme="minorHAnsi"/>
          <w:color w:val="000000"/>
          <w:sz w:val="22"/>
          <w:szCs w:val="22"/>
        </w:rPr>
        <w:t xml:space="preserve">Constitutional </w:t>
      </w:r>
      <w:r w:rsidR="00D92901" w:rsidRPr="00E532C2">
        <w:rPr>
          <w:rFonts w:cstheme="minorHAnsi"/>
          <w:color w:val="000000"/>
          <w:sz w:val="22"/>
          <w:szCs w:val="22"/>
        </w:rPr>
        <w:t>right to bodily and psychological integrity,</w:t>
      </w:r>
      <w:r w:rsidR="00D92901">
        <w:rPr>
          <w:rFonts w:cstheme="minorHAnsi"/>
          <w:color w:val="000000"/>
          <w:sz w:val="22"/>
          <w:szCs w:val="22"/>
        </w:rPr>
        <w:t xml:space="preserve"> including</w:t>
      </w:r>
      <w:r w:rsidR="00D92901" w:rsidRPr="00E532C2">
        <w:rPr>
          <w:rFonts w:cstheme="minorHAnsi"/>
          <w:color w:val="000000"/>
          <w:sz w:val="22"/>
          <w:szCs w:val="22"/>
        </w:rPr>
        <w:t xml:space="preserve"> the right (a) to make decisions concerning reproduction</w:t>
      </w:r>
      <w:r w:rsidR="00D92901">
        <w:rPr>
          <w:rFonts w:cstheme="minorHAnsi"/>
          <w:color w:val="000000"/>
          <w:sz w:val="22"/>
          <w:szCs w:val="22"/>
        </w:rPr>
        <w:t xml:space="preserve">, and </w:t>
      </w:r>
      <w:r w:rsidR="00D92901" w:rsidRPr="00E532C2">
        <w:rPr>
          <w:rFonts w:cstheme="minorHAnsi"/>
          <w:color w:val="000000"/>
          <w:sz w:val="22"/>
          <w:szCs w:val="22"/>
        </w:rPr>
        <w:t>(b) to security in and control over their body</w:t>
      </w:r>
      <w:r w:rsidR="00645DF2">
        <w:rPr>
          <w:rFonts w:cstheme="minorHAnsi"/>
          <w:color w:val="000000"/>
          <w:sz w:val="22"/>
          <w:szCs w:val="22"/>
        </w:rPr>
        <w:t>,</w:t>
      </w:r>
      <w:r w:rsidR="00D92901">
        <w:rPr>
          <w:rStyle w:val="FootnoteReference"/>
          <w:rFonts w:cstheme="minorHAnsi"/>
          <w:sz w:val="22"/>
          <w:szCs w:val="22"/>
        </w:rPr>
        <w:footnoteReference w:id="7"/>
      </w:r>
      <w:r w:rsidR="00645DF2">
        <w:rPr>
          <w:rFonts w:cstheme="minorHAnsi"/>
          <w:color w:val="000000"/>
          <w:sz w:val="22"/>
          <w:szCs w:val="22"/>
        </w:rPr>
        <w:t xml:space="preserve"> as well as their Constitutional right</w:t>
      </w:r>
      <w:r w:rsidR="00CF4344">
        <w:rPr>
          <w:rFonts w:cstheme="minorHAnsi"/>
          <w:color w:val="000000"/>
          <w:sz w:val="22"/>
          <w:szCs w:val="22"/>
        </w:rPr>
        <w:t xml:space="preserve"> to equality before the law and </w:t>
      </w:r>
      <w:r w:rsidR="00645DF2">
        <w:rPr>
          <w:rFonts w:cstheme="minorHAnsi"/>
          <w:color w:val="000000"/>
          <w:sz w:val="22"/>
          <w:szCs w:val="22"/>
        </w:rPr>
        <w:t>not to be discriminated against on the basis of sex and gender</w:t>
      </w:r>
      <w:r w:rsidR="00CF4344">
        <w:rPr>
          <w:rFonts w:cstheme="minorHAnsi"/>
          <w:color w:val="000000"/>
          <w:sz w:val="22"/>
          <w:szCs w:val="22"/>
        </w:rPr>
        <w:t>,</w:t>
      </w:r>
      <w:r w:rsidR="00645DF2">
        <w:rPr>
          <w:rStyle w:val="FootnoteReference"/>
          <w:rFonts w:cstheme="minorHAnsi"/>
          <w:color w:val="000000"/>
          <w:sz w:val="22"/>
          <w:szCs w:val="22"/>
        </w:rPr>
        <w:footnoteReference w:id="8"/>
      </w:r>
      <w:r w:rsidR="00CF4344">
        <w:rPr>
          <w:rFonts w:cstheme="minorHAnsi"/>
          <w:color w:val="000000"/>
          <w:sz w:val="22"/>
          <w:szCs w:val="22"/>
        </w:rPr>
        <w:t xml:space="preserve"> among others.</w:t>
      </w:r>
      <w:r w:rsidR="00752934">
        <w:rPr>
          <w:rFonts w:cstheme="minorHAnsi"/>
          <w:sz w:val="22"/>
          <w:szCs w:val="22"/>
        </w:rPr>
        <w:t xml:space="preserve"> </w:t>
      </w:r>
      <w:r w:rsidR="00645DF2">
        <w:rPr>
          <w:rFonts w:cstheme="minorHAnsi"/>
          <w:sz w:val="22"/>
          <w:szCs w:val="22"/>
        </w:rPr>
        <w:t>The demand for an alteration of sex characteristics in</w:t>
      </w:r>
      <w:r w:rsidR="009D5151">
        <w:rPr>
          <w:rFonts w:cstheme="minorHAnsi"/>
          <w:sz w:val="22"/>
          <w:szCs w:val="22"/>
        </w:rPr>
        <w:t xml:space="preserve">evitably </w:t>
      </w:r>
      <w:r w:rsidR="00645DF2">
        <w:rPr>
          <w:rFonts w:cstheme="minorHAnsi"/>
          <w:sz w:val="22"/>
          <w:szCs w:val="22"/>
        </w:rPr>
        <w:t>means a demand for sterilisation</w:t>
      </w:r>
      <w:r w:rsidR="009E0566">
        <w:rPr>
          <w:rFonts w:cstheme="minorHAnsi"/>
          <w:sz w:val="22"/>
          <w:szCs w:val="22"/>
        </w:rPr>
        <w:t xml:space="preserve">. </w:t>
      </w:r>
      <w:r w:rsidR="009E0566">
        <w:rPr>
          <w:sz w:val="22"/>
          <w:szCs w:val="22"/>
        </w:rPr>
        <w:t xml:space="preserve">In South Africa, the Sterilisation Act No. 44 of 1998 states that a person may not be sterilised </w:t>
      </w:r>
      <w:r w:rsidR="00177725">
        <w:rPr>
          <w:sz w:val="22"/>
          <w:szCs w:val="22"/>
        </w:rPr>
        <w:t>without</w:t>
      </w:r>
      <w:r w:rsidR="009E0566">
        <w:rPr>
          <w:sz w:val="22"/>
          <w:szCs w:val="22"/>
        </w:rPr>
        <w:t xml:space="preserve"> their consent.</w:t>
      </w:r>
      <w:r w:rsidR="00931001">
        <w:rPr>
          <w:rStyle w:val="FootnoteReference"/>
          <w:sz w:val="22"/>
          <w:szCs w:val="22"/>
        </w:rPr>
        <w:footnoteReference w:id="9"/>
      </w:r>
      <w:r w:rsidR="009E0566">
        <w:rPr>
          <w:sz w:val="22"/>
          <w:szCs w:val="22"/>
        </w:rPr>
        <w:t xml:space="preserve"> Requiring a person to alter their sex characteristics </w:t>
      </w:r>
      <w:r w:rsidR="00D045E5">
        <w:rPr>
          <w:sz w:val="22"/>
          <w:szCs w:val="22"/>
        </w:rPr>
        <w:t>before allowing them to</w:t>
      </w:r>
      <w:r w:rsidR="009E0566">
        <w:rPr>
          <w:sz w:val="22"/>
          <w:szCs w:val="22"/>
        </w:rPr>
        <w:t xml:space="preserve"> access legal gender recognition </w:t>
      </w:r>
      <w:r w:rsidR="00151933">
        <w:rPr>
          <w:sz w:val="22"/>
          <w:szCs w:val="22"/>
        </w:rPr>
        <w:t>forces them to give up their right to bodily integrity and autonomy in order to access their right to legal recognition and citizenship. Such a forced choice does not constitute free consent, but</w:t>
      </w:r>
      <w:r w:rsidR="00645DF2">
        <w:rPr>
          <w:rFonts w:cstheme="minorHAnsi"/>
          <w:sz w:val="22"/>
          <w:szCs w:val="22"/>
        </w:rPr>
        <w:t xml:space="preserve"> </w:t>
      </w:r>
      <w:r w:rsidR="00151933">
        <w:rPr>
          <w:rFonts w:cstheme="minorHAnsi"/>
          <w:sz w:val="22"/>
          <w:szCs w:val="22"/>
        </w:rPr>
        <w:t xml:space="preserve">rather </w:t>
      </w:r>
      <w:r w:rsidR="00645DF2">
        <w:rPr>
          <w:rFonts w:cstheme="minorHAnsi"/>
          <w:sz w:val="22"/>
          <w:szCs w:val="22"/>
        </w:rPr>
        <w:t xml:space="preserve">a gross human rights </w:t>
      </w:r>
      <w:r w:rsidR="00645DF2" w:rsidRPr="00F40A26">
        <w:rPr>
          <w:rFonts w:cstheme="minorHAnsi"/>
          <w:sz w:val="22"/>
          <w:szCs w:val="22"/>
        </w:rPr>
        <w:t>violation</w:t>
      </w:r>
      <w:r w:rsidR="00151933">
        <w:rPr>
          <w:rFonts w:cstheme="minorHAnsi"/>
          <w:sz w:val="22"/>
          <w:szCs w:val="22"/>
        </w:rPr>
        <w:t xml:space="preserve"> – this </w:t>
      </w:r>
      <w:r w:rsidR="00F40A26" w:rsidRPr="00B25DE5">
        <w:rPr>
          <w:sz w:val="22"/>
          <w:szCs w:val="22"/>
        </w:rPr>
        <w:t>has been recognised</w:t>
      </w:r>
      <w:r w:rsidR="00151933">
        <w:rPr>
          <w:sz w:val="22"/>
          <w:szCs w:val="22"/>
        </w:rPr>
        <w:t xml:space="preserve"> repeatedly</w:t>
      </w:r>
      <w:r w:rsidR="00F73DB6">
        <w:rPr>
          <w:sz w:val="22"/>
          <w:szCs w:val="22"/>
        </w:rPr>
        <w:t xml:space="preserve"> </w:t>
      </w:r>
      <w:r w:rsidR="00F40A26" w:rsidRPr="00B25DE5">
        <w:rPr>
          <w:sz w:val="22"/>
          <w:szCs w:val="22"/>
        </w:rPr>
        <w:t>by international human rights bodies</w:t>
      </w:r>
      <w:r w:rsidR="003F1978">
        <w:rPr>
          <w:sz w:val="22"/>
          <w:szCs w:val="22"/>
        </w:rPr>
        <w:t>:</w:t>
      </w:r>
      <w:r w:rsidR="00F40A26">
        <w:rPr>
          <w:sz w:val="22"/>
          <w:szCs w:val="22"/>
        </w:rPr>
        <w:t xml:space="preserve"> </w:t>
      </w:r>
      <w:r w:rsidR="003F1978">
        <w:rPr>
          <w:sz w:val="22"/>
          <w:szCs w:val="22"/>
        </w:rPr>
        <w:t>In</w:t>
      </w:r>
      <w:r w:rsidR="00F40A26" w:rsidRPr="00B25DE5">
        <w:rPr>
          <w:sz w:val="22"/>
          <w:szCs w:val="22"/>
        </w:rPr>
        <w:t xml:space="preserve"> 2013, the </w:t>
      </w:r>
      <w:r w:rsidR="00F40A26" w:rsidRPr="00B25DE5">
        <w:rPr>
          <w:rFonts w:ascii="Calibri" w:hAnsi="Calibri" w:cs="Calibri"/>
          <w:color w:val="000000"/>
          <w:sz w:val="22"/>
          <w:szCs w:val="22"/>
        </w:rPr>
        <w:t xml:space="preserve">United Nations </w:t>
      </w:r>
      <w:r w:rsidR="00F40A26" w:rsidRPr="00B25DE5">
        <w:rPr>
          <w:rFonts w:ascii="Calibri" w:hAnsi="Calibri" w:cs="Calibri"/>
          <w:i/>
          <w:iCs/>
          <w:color w:val="000000"/>
          <w:sz w:val="22"/>
          <w:szCs w:val="22"/>
        </w:rPr>
        <w:t xml:space="preserve">Special Rapporteur on Torture and Other Cruel, Inhuman or Degrading Treatment or Punishment </w:t>
      </w:r>
      <w:r w:rsidR="003F1978">
        <w:rPr>
          <w:rFonts w:ascii="Calibri" w:hAnsi="Calibri" w:cs="Calibri"/>
          <w:iCs/>
          <w:color w:val="000000"/>
          <w:sz w:val="22"/>
          <w:szCs w:val="22"/>
        </w:rPr>
        <w:t xml:space="preserve">for instance </w:t>
      </w:r>
      <w:r w:rsidR="00F40A26" w:rsidRPr="00B25DE5">
        <w:rPr>
          <w:rFonts w:ascii="Calibri" w:hAnsi="Calibri" w:cs="Calibri"/>
          <w:iCs/>
          <w:color w:val="000000"/>
          <w:sz w:val="22"/>
          <w:szCs w:val="22"/>
        </w:rPr>
        <w:t>called on</w:t>
      </w:r>
      <w:r w:rsidR="00F40A26" w:rsidRPr="00B25DE5">
        <w:rPr>
          <w:rFonts w:ascii="Calibri" w:hAnsi="Calibri" w:cs="Calibri"/>
          <w:color w:val="000000"/>
          <w:sz w:val="22"/>
          <w:szCs w:val="22"/>
        </w:rPr>
        <w:t xml:space="preserve"> all States </w:t>
      </w:r>
      <w:r w:rsidR="00F40A26">
        <w:rPr>
          <w:rFonts w:ascii="Calibri" w:hAnsi="Calibri" w:cs="Calibri"/>
          <w:color w:val="000000"/>
          <w:sz w:val="22"/>
          <w:szCs w:val="22"/>
        </w:rPr>
        <w:t>“</w:t>
      </w:r>
      <w:r w:rsidR="00F40A26" w:rsidRPr="00B25DE5">
        <w:rPr>
          <w:rFonts w:ascii="Calibri" w:hAnsi="Calibri" w:cs="Calibri"/>
          <w:color w:val="000000"/>
          <w:sz w:val="22"/>
          <w:szCs w:val="22"/>
        </w:rPr>
        <w:t>to outlaw forced or coerced sterilization in all circumstances and provide special protection to individuals belonging to marginalized groups</w:t>
      </w:r>
      <w:r w:rsidR="00F40A26">
        <w:rPr>
          <w:rFonts w:ascii="Calibri" w:hAnsi="Calibri" w:cs="Calibri"/>
          <w:color w:val="000000"/>
          <w:sz w:val="22"/>
          <w:szCs w:val="22"/>
        </w:rPr>
        <w:t>”</w:t>
      </w:r>
      <w:r w:rsidR="00F40A26" w:rsidRPr="00B25DE5">
        <w:rPr>
          <w:rFonts w:ascii="Calibri" w:hAnsi="Calibri" w:cs="Calibri"/>
          <w:color w:val="000000"/>
          <w:sz w:val="22"/>
          <w:szCs w:val="22"/>
        </w:rPr>
        <w:t>.</w:t>
      </w:r>
      <w:r w:rsidR="00F40A26">
        <w:rPr>
          <w:rStyle w:val="FootnoteReference"/>
          <w:rFonts w:ascii="Calibri" w:hAnsi="Calibri" w:cs="Calibri"/>
          <w:color w:val="000000"/>
          <w:sz w:val="22"/>
          <w:szCs w:val="22"/>
        </w:rPr>
        <w:footnoteReference w:id="10"/>
      </w:r>
      <w:r w:rsidR="00F40A26" w:rsidRPr="00B25DE5">
        <w:rPr>
          <w:rFonts w:ascii="Calibri" w:hAnsi="Calibri" w:cs="Calibri"/>
          <w:color w:val="000000"/>
          <w:sz w:val="22"/>
          <w:szCs w:val="22"/>
        </w:rPr>
        <w:t xml:space="preserve"> </w:t>
      </w:r>
      <w:r w:rsidR="00F40A26" w:rsidRPr="00B25DE5">
        <w:rPr>
          <w:sz w:val="22"/>
          <w:szCs w:val="22"/>
        </w:rPr>
        <w:t xml:space="preserve">In 2017, the European Court of Human Rights (ECHR) declared that a sterilisation requirement for legal gender recognition is a human rights violation, compelling </w:t>
      </w:r>
      <w:r w:rsidR="00B64F6A">
        <w:rPr>
          <w:sz w:val="22"/>
          <w:szCs w:val="22"/>
        </w:rPr>
        <w:t xml:space="preserve">European </w:t>
      </w:r>
      <w:r w:rsidR="00F40A26" w:rsidRPr="00B25DE5">
        <w:rPr>
          <w:sz w:val="22"/>
          <w:szCs w:val="22"/>
        </w:rPr>
        <w:t>countries to remove any such requirement from their legislation</w:t>
      </w:r>
      <w:r w:rsidR="00B64F6A">
        <w:rPr>
          <w:sz w:val="22"/>
          <w:szCs w:val="22"/>
        </w:rPr>
        <w:t>, and noting</w:t>
      </w:r>
      <w:r w:rsidR="00B64F6A" w:rsidRPr="00B64F6A">
        <w:rPr>
          <w:sz w:val="22"/>
          <w:szCs w:val="22"/>
        </w:rPr>
        <w:t xml:space="preserve"> that </w:t>
      </w:r>
      <w:r w:rsidR="00B64F6A" w:rsidRPr="00B25DE5">
        <w:rPr>
          <w:sz w:val="22"/>
          <w:szCs w:val="22"/>
        </w:rPr>
        <w:t>“a very clear position in favour of abolishing the sterility criterion, which they regard as an infringement of fundamental rights</w:t>
      </w:r>
      <w:r w:rsidR="003F1978">
        <w:rPr>
          <w:sz w:val="22"/>
          <w:szCs w:val="22"/>
        </w:rPr>
        <w:t xml:space="preserve"> [have been adopted by]</w:t>
      </w:r>
      <w:r w:rsidR="00B64F6A" w:rsidRPr="00B25DE5">
        <w:rPr>
          <w:sz w:val="22"/>
          <w:szCs w:val="22"/>
        </w:rPr>
        <w:t xml:space="preserve"> the Commissioner for Human Rights of the Council of Europe, the Parliamentary Assembly of the Council of Europe, the United Nations Special Rapporteur on torture and other cruel, inhuman or degrading treatment or punishment, the World Health Organisation, the United Nations Children’s Fund, the United Nations High Commissioner for Human Rights and the OHCHR, UN Women, UNAIDS, the United Nations Development Programme and the United Nations Population Fund</w:t>
      </w:r>
      <w:r w:rsidR="00B64F6A" w:rsidRPr="00B64F6A">
        <w:rPr>
          <w:sz w:val="22"/>
          <w:szCs w:val="22"/>
        </w:rPr>
        <w:t>”</w:t>
      </w:r>
      <w:r w:rsidR="00B64F6A" w:rsidRPr="00B25DE5">
        <w:rPr>
          <w:sz w:val="22"/>
          <w:szCs w:val="22"/>
        </w:rPr>
        <w:t>.</w:t>
      </w:r>
      <w:r w:rsidR="00F40A26" w:rsidRPr="00F40A26">
        <w:rPr>
          <w:rStyle w:val="FootnoteReference"/>
          <w:rFonts w:cstheme="minorHAnsi"/>
          <w:sz w:val="22"/>
          <w:szCs w:val="22"/>
        </w:rPr>
        <w:footnoteReference w:id="11"/>
      </w:r>
      <w:r w:rsidR="00CB2FD2">
        <w:rPr>
          <w:sz w:val="22"/>
          <w:szCs w:val="22"/>
        </w:rPr>
        <w:t xml:space="preserve"> </w:t>
      </w:r>
    </w:p>
    <w:p w14:paraId="5E1B2DBC" w14:textId="5255D2E3" w:rsidR="00B64F6A" w:rsidRDefault="00645DF2" w:rsidP="00B64F6A">
      <w:pPr>
        <w:pStyle w:val="ListParagraph"/>
        <w:numPr>
          <w:ilvl w:val="1"/>
          <w:numId w:val="1"/>
        </w:numPr>
        <w:spacing w:after="120" w:line="276" w:lineRule="auto"/>
        <w:contextualSpacing w:val="0"/>
        <w:jc w:val="both"/>
        <w:rPr>
          <w:rFonts w:cstheme="minorHAnsi"/>
          <w:sz w:val="22"/>
          <w:szCs w:val="22"/>
        </w:rPr>
      </w:pPr>
      <w:r w:rsidRPr="00F40A26">
        <w:rPr>
          <w:rFonts w:cstheme="minorHAnsi"/>
          <w:sz w:val="22"/>
          <w:szCs w:val="22"/>
        </w:rPr>
        <w:t>For intersex applicants, Act 49</w:t>
      </w:r>
      <w:r w:rsidR="00EB59E4" w:rsidRPr="00F40A26">
        <w:rPr>
          <w:rFonts w:cstheme="minorHAnsi"/>
          <w:sz w:val="22"/>
          <w:szCs w:val="22"/>
        </w:rPr>
        <w:t xml:space="preserve"> </w:t>
      </w:r>
      <w:r w:rsidR="00F83665">
        <w:rPr>
          <w:rFonts w:cstheme="minorHAnsi"/>
          <w:sz w:val="22"/>
          <w:szCs w:val="22"/>
        </w:rPr>
        <w:t>require</w:t>
      </w:r>
      <w:r w:rsidR="00EB59E4" w:rsidRPr="00F40A26">
        <w:rPr>
          <w:rFonts w:cstheme="minorHAnsi"/>
          <w:sz w:val="22"/>
          <w:szCs w:val="22"/>
        </w:rPr>
        <w:t>s</w:t>
      </w:r>
      <w:r w:rsidR="00752934" w:rsidRPr="00F40A26">
        <w:rPr>
          <w:rFonts w:cstheme="minorHAnsi"/>
          <w:sz w:val="22"/>
          <w:szCs w:val="22"/>
        </w:rPr>
        <w:t xml:space="preserve"> </w:t>
      </w:r>
      <w:r w:rsidR="00EB59E4" w:rsidRPr="00F40A26">
        <w:rPr>
          <w:rFonts w:cstheme="minorHAnsi"/>
          <w:sz w:val="22"/>
          <w:szCs w:val="22"/>
        </w:rPr>
        <w:t>medical corroboration of intersex status combined with living for a</w:t>
      </w:r>
      <w:r w:rsidR="00AE11B9" w:rsidRPr="00F40A26">
        <w:rPr>
          <w:rFonts w:cstheme="minorHAnsi"/>
          <w:sz w:val="22"/>
          <w:szCs w:val="22"/>
        </w:rPr>
        <w:t>n unbroken</w:t>
      </w:r>
      <w:r w:rsidR="00EB59E4" w:rsidRPr="00F40A26">
        <w:rPr>
          <w:rFonts w:cstheme="minorHAnsi"/>
          <w:sz w:val="22"/>
          <w:szCs w:val="22"/>
        </w:rPr>
        <w:t xml:space="preserve"> period in a particular</w:t>
      </w:r>
      <w:r w:rsidR="00EB59E4">
        <w:rPr>
          <w:rFonts w:cstheme="minorHAnsi"/>
          <w:sz w:val="22"/>
          <w:szCs w:val="22"/>
        </w:rPr>
        <w:t xml:space="preserve"> gender</w:t>
      </w:r>
      <w:r w:rsidR="00752934">
        <w:rPr>
          <w:rFonts w:cstheme="minorHAnsi"/>
          <w:sz w:val="22"/>
          <w:szCs w:val="22"/>
        </w:rPr>
        <w:t xml:space="preserve"> </w:t>
      </w:r>
      <w:r w:rsidR="00EB59E4">
        <w:rPr>
          <w:rFonts w:cstheme="minorHAnsi"/>
          <w:sz w:val="22"/>
          <w:szCs w:val="22"/>
        </w:rPr>
        <w:t>role</w:t>
      </w:r>
      <w:r>
        <w:rPr>
          <w:rFonts w:cstheme="minorHAnsi"/>
          <w:sz w:val="22"/>
          <w:szCs w:val="22"/>
        </w:rPr>
        <w:t>. These demands similarly</w:t>
      </w:r>
      <w:r w:rsidR="00EB59E4">
        <w:rPr>
          <w:rFonts w:cstheme="minorHAnsi"/>
          <w:sz w:val="22"/>
          <w:szCs w:val="22"/>
        </w:rPr>
        <w:t xml:space="preserve"> violate</w:t>
      </w:r>
      <w:r>
        <w:rPr>
          <w:rFonts w:cstheme="minorHAnsi"/>
          <w:sz w:val="22"/>
          <w:szCs w:val="22"/>
        </w:rPr>
        <w:t>s</w:t>
      </w:r>
      <w:r w:rsidR="00EB59E4">
        <w:rPr>
          <w:rFonts w:cstheme="minorHAnsi"/>
          <w:sz w:val="22"/>
          <w:szCs w:val="22"/>
        </w:rPr>
        <w:t xml:space="preserve"> </w:t>
      </w:r>
      <w:r>
        <w:rPr>
          <w:rFonts w:cstheme="minorHAnsi"/>
          <w:sz w:val="22"/>
          <w:szCs w:val="22"/>
        </w:rPr>
        <w:t>intersex persons</w:t>
      </w:r>
      <w:r w:rsidR="00EB59E4">
        <w:rPr>
          <w:rFonts w:cstheme="minorHAnsi"/>
          <w:sz w:val="22"/>
          <w:szCs w:val="22"/>
        </w:rPr>
        <w:t xml:space="preserve">’ </w:t>
      </w:r>
      <w:r>
        <w:rPr>
          <w:rFonts w:cstheme="minorHAnsi"/>
          <w:sz w:val="22"/>
          <w:szCs w:val="22"/>
        </w:rPr>
        <w:t xml:space="preserve">Constitutional </w:t>
      </w:r>
      <w:r w:rsidR="00EB59E4">
        <w:rPr>
          <w:rFonts w:cstheme="minorHAnsi"/>
          <w:sz w:val="22"/>
          <w:szCs w:val="22"/>
        </w:rPr>
        <w:t>rights to psychological and bodily integrity and autonomy</w:t>
      </w:r>
      <w:r>
        <w:rPr>
          <w:rFonts w:cstheme="minorHAnsi"/>
          <w:sz w:val="22"/>
          <w:szCs w:val="22"/>
        </w:rPr>
        <w:t>, human dignity,</w:t>
      </w:r>
      <w:r w:rsidR="00B105BA">
        <w:rPr>
          <w:rStyle w:val="FootnoteReference"/>
          <w:rFonts w:cstheme="minorHAnsi"/>
          <w:sz w:val="22"/>
          <w:szCs w:val="22"/>
        </w:rPr>
        <w:footnoteReference w:id="12"/>
      </w:r>
      <w:r>
        <w:rPr>
          <w:rFonts w:cstheme="minorHAnsi"/>
          <w:sz w:val="22"/>
          <w:szCs w:val="22"/>
        </w:rPr>
        <w:t xml:space="preserve"> privacy</w:t>
      </w:r>
      <w:r w:rsidR="00AE11B9">
        <w:rPr>
          <w:rStyle w:val="FootnoteReference"/>
          <w:rFonts w:cstheme="minorHAnsi"/>
          <w:sz w:val="22"/>
          <w:szCs w:val="22"/>
        </w:rPr>
        <w:footnoteReference w:id="13"/>
      </w:r>
      <w:r w:rsidR="00AE11B9">
        <w:rPr>
          <w:rFonts w:cstheme="minorHAnsi"/>
          <w:sz w:val="22"/>
          <w:szCs w:val="22"/>
        </w:rPr>
        <w:t xml:space="preserve"> and</w:t>
      </w:r>
      <w:r>
        <w:rPr>
          <w:rFonts w:cstheme="minorHAnsi"/>
          <w:sz w:val="22"/>
          <w:szCs w:val="22"/>
        </w:rPr>
        <w:t xml:space="preserve"> </w:t>
      </w:r>
      <w:r w:rsidR="00AE11B9">
        <w:rPr>
          <w:rFonts w:cstheme="minorHAnsi"/>
          <w:sz w:val="22"/>
          <w:szCs w:val="22"/>
        </w:rPr>
        <w:t>freedom of expression,</w:t>
      </w:r>
      <w:r w:rsidR="00AE11B9">
        <w:rPr>
          <w:rStyle w:val="FootnoteReference"/>
          <w:rFonts w:cstheme="minorHAnsi"/>
          <w:sz w:val="22"/>
          <w:szCs w:val="22"/>
        </w:rPr>
        <w:footnoteReference w:id="14"/>
      </w:r>
      <w:r w:rsidR="00AE11B9">
        <w:rPr>
          <w:rFonts w:cstheme="minorHAnsi"/>
          <w:sz w:val="22"/>
          <w:szCs w:val="22"/>
        </w:rPr>
        <w:t xml:space="preserve"> </w:t>
      </w:r>
      <w:r>
        <w:rPr>
          <w:rFonts w:cstheme="minorHAnsi"/>
          <w:sz w:val="22"/>
          <w:szCs w:val="22"/>
        </w:rPr>
        <w:t xml:space="preserve">and the right </w:t>
      </w:r>
      <w:r>
        <w:rPr>
          <w:rFonts w:cstheme="minorHAnsi"/>
          <w:color w:val="000000"/>
          <w:sz w:val="22"/>
          <w:szCs w:val="22"/>
        </w:rPr>
        <w:t>not to be discriminated against on the basis of sex and gender</w:t>
      </w:r>
      <w:r w:rsidR="00EB59E4">
        <w:rPr>
          <w:rFonts w:cstheme="minorHAnsi"/>
          <w:sz w:val="22"/>
          <w:szCs w:val="22"/>
        </w:rPr>
        <w:t>.</w:t>
      </w:r>
      <w:r w:rsidR="00752934">
        <w:rPr>
          <w:rFonts w:cstheme="minorHAnsi"/>
          <w:sz w:val="22"/>
          <w:szCs w:val="22"/>
        </w:rPr>
        <w:t xml:space="preserve"> </w:t>
      </w:r>
    </w:p>
    <w:p w14:paraId="4169AF62" w14:textId="2923C3DB" w:rsidR="00F774F2" w:rsidRPr="00322161" w:rsidRDefault="00F774F2" w:rsidP="00F774F2">
      <w:pPr>
        <w:pStyle w:val="ListParagraph"/>
        <w:numPr>
          <w:ilvl w:val="1"/>
          <w:numId w:val="1"/>
        </w:numPr>
        <w:spacing w:after="120" w:line="276" w:lineRule="auto"/>
        <w:contextualSpacing w:val="0"/>
        <w:jc w:val="both"/>
        <w:rPr>
          <w:rFonts w:cstheme="minorHAnsi"/>
          <w:sz w:val="22"/>
          <w:szCs w:val="22"/>
        </w:rPr>
      </w:pPr>
      <w:r w:rsidRPr="00B25DE5">
        <w:rPr>
          <w:rFonts w:ascii="Calibri" w:hAnsi="Calibri" w:cs="Calibri"/>
          <w:color w:val="000000"/>
          <w:sz w:val="22"/>
          <w:szCs w:val="22"/>
        </w:rPr>
        <w:t>The majority of transgender</w:t>
      </w:r>
      <w:r>
        <w:rPr>
          <w:rFonts w:ascii="Calibri" w:hAnsi="Calibri" w:cs="Calibri"/>
          <w:color w:val="000000"/>
          <w:sz w:val="22"/>
          <w:szCs w:val="22"/>
        </w:rPr>
        <w:t>, gender diverse</w:t>
      </w:r>
      <w:r w:rsidRPr="00B25DE5">
        <w:rPr>
          <w:rFonts w:ascii="Calibri" w:hAnsi="Calibri" w:cs="Calibri"/>
          <w:color w:val="000000"/>
          <w:sz w:val="22"/>
          <w:szCs w:val="22"/>
        </w:rPr>
        <w:t xml:space="preserve"> and intersex people do not even have access to affirming and inclusive general healthcare, let alone to medical and mental healthcare practitioners who would have the necessary knowledge to write the reports required in terms of Act 49. The Act therefore excludes the majority of people it seeks to benefit.</w:t>
      </w:r>
    </w:p>
    <w:p w14:paraId="5C1D7330" w14:textId="73B6CCA0" w:rsidR="00095828" w:rsidRPr="00F774F2" w:rsidRDefault="00095828" w:rsidP="00F774F2">
      <w:pPr>
        <w:pStyle w:val="ListParagraph"/>
        <w:numPr>
          <w:ilvl w:val="1"/>
          <w:numId w:val="1"/>
        </w:numPr>
        <w:spacing w:after="120" w:line="276" w:lineRule="auto"/>
        <w:contextualSpacing w:val="0"/>
        <w:jc w:val="both"/>
        <w:rPr>
          <w:rFonts w:cstheme="minorHAnsi"/>
          <w:sz w:val="22"/>
          <w:szCs w:val="22"/>
        </w:rPr>
      </w:pPr>
      <w:r>
        <w:rPr>
          <w:rFonts w:cstheme="minorHAnsi"/>
          <w:sz w:val="22"/>
          <w:szCs w:val="22"/>
        </w:rPr>
        <w:t>There is no provision</w:t>
      </w:r>
      <w:r w:rsidR="006F0F64">
        <w:rPr>
          <w:rFonts w:cstheme="minorHAnsi"/>
          <w:sz w:val="22"/>
          <w:szCs w:val="22"/>
        </w:rPr>
        <w:t xml:space="preserve"> in Act 49 for</w:t>
      </w:r>
      <w:r>
        <w:rPr>
          <w:rFonts w:cstheme="minorHAnsi"/>
          <w:sz w:val="22"/>
          <w:szCs w:val="22"/>
        </w:rPr>
        <w:t xml:space="preserve"> </w:t>
      </w:r>
      <w:r w:rsidR="006F0F64">
        <w:rPr>
          <w:rFonts w:cstheme="minorHAnsi"/>
          <w:sz w:val="22"/>
          <w:szCs w:val="22"/>
        </w:rPr>
        <w:t xml:space="preserve">prepubertal </w:t>
      </w:r>
      <w:r>
        <w:rPr>
          <w:rFonts w:cstheme="minorHAnsi"/>
          <w:sz w:val="22"/>
          <w:szCs w:val="22"/>
        </w:rPr>
        <w:t>trans and gender diverse children</w:t>
      </w:r>
      <w:r w:rsidR="006F0F64">
        <w:rPr>
          <w:rFonts w:cstheme="minorHAnsi"/>
          <w:sz w:val="22"/>
          <w:szCs w:val="22"/>
        </w:rPr>
        <w:t xml:space="preserve"> to change their gender marker. In the case of prepubertal trans and gender diverse children, an alteration of sex characteristics does not apply and cannot be made a requirement. It is only at puberty that some children may access medical or surgical procedures</w:t>
      </w:r>
      <w:r w:rsidR="00641C71">
        <w:rPr>
          <w:rFonts w:cstheme="minorHAnsi"/>
          <w:sz w:val="22"/>
          <w:szCs w:val="22"/>
        </w:rPr>
        <w:t xml:space="preserve"> to alter sex characteristics</w:t>
      </w:r>
      <w:r w:rsidR="006F0F64">
        <w:rPr>
          <w:rFonts w:cstheme="minorHAnsi"/>
          <w:sz w:val="22"/>
          <w:szCs w:val="22"/>
        </w:rPr>
        <w:t>. In the case of children, demanding an alteration of sex characteristics</w:t>
      </w:r>
      <w:r w:rsidR="00A01169">
        <w:rPr>
          <w:rFonts w:cstheme="minorHAnsi"/>
          <w:sz w:val="22"/>
          <w:szCs w:val="22"/>
        </w:rPr>
        <w:t>/sterilisation</w:t>
      </w:r>
      <w:r w:rsidR="006F0F64">
        <w:rPr>
          <w:rFonts w:cstheme="minorHAnsi"/>
          <w:sz w:val="22"/>
          <w:szCs w:val="22"/>
        </w:rPr>
        <w:t xml:space="preserve"> </w:t>
      </w:r>
      <w:r w:rsidR="00641C71">
        <w:rPr>
          <w:rFonts w:cstheme="minorHAnsi"/>
          <w:sz w:val="22"/>
          <w:szCs w:val="22"/>
        </w:rPr>
        <w:t xml:space="preserve">before recognising their gender identity </w:t>
      </w:r>
      <w:r w:rsidR="006F0F64">
        <w:rPr>
          <w:rFonts w:cstheme="minorHAnsi"/>
          <w:sz w:val="22"/>
          <w:szCs w:val="22"/>
        </w:rPr>
        <w:t>would be an extreme human rights violation.</w:t>
      </w:r>
      <w:r w:rsidR="00641C71">
        <w:rPr>
          <w:rFonts w:cstheme="minorHAnsi"/>
          <w:sz w:val="22"/>
          <w:szCs w:val="22"/>
        </w:rPr>
        <w:t xml:space="preserve"> Prepubertal trans and gender diverse children are therefore effectively excluded from accessing legal gender recognition through Act 49.</w:t>
      </w:r>
    </w:p>
    <w:p w14:paraId="7BB7ED37" w14:textId="39A6B8ED" w:rsidR="00384AB8" w:rsidRDefault="00384AB8" w:rsidP="00B64F6A">
      <w:pPr>
        <w:pStyle w:val="ListParagraph"/>
        <w:numPr>
          <w:ilvl w:val="1"/>
          <w:numId w:val="1"/>
        </w:numPr>
        <w:spacing w:after="120" w:line="276" w:lineRule="auto"/>
        <w:contextualSpacing w:val="0"/>
        <w:jc w:val="both"/>
        <w:rPr>
          <w:rFonts w:cstheme="minorHAnsi"/>
          <w:sz w:val="22"/>
          <w:szCs w:val="22"/>
        </w:rPr>
      </w:pPr>
      <w:r>
        <w:rPr>
          <w:rFonts w:cstheme="minorHAnsi"/>
          <w:sz w:val="22"/>
          <w:szCs w:val="22"/>
        </w:rPr>
        <w:t>Currently, the only options on identity documents are female and male. However, some persons do not w</w:t>
      </w:r>
      <w:r w:rsidR="00F72A54">
        <w:rPr>
          <w:rFonts w:cstheme="minorHAnsi"/>
          <w:sz w:val="22"/>
          <w:szCs w:val="22"/>
        </w:rPr>
        <w:t>ant</w:t>
      </w:r>
      <w:r>
        <w:rPr>
          <w:rFonts w:cstheme="minorHAnsi"/>
          <w:sz w:val="22"/>
          <w:szCs w:val="22"/>
        </w:rPr>
        <w:t xml:space="preserve"> to have any </w:t>
      </w:r>
      <w:r w:rsidR="00B714F5">
        <w:rPr>
          <w:rFonts w:cstheme="minorHAnsi"/>
          <w:sz w:val="22"/>
          <w:szCs w:val="22"/>
        </w:rPr>
        <w:t>gender</w:t>
      </w:r>
      <w:r>
        <w:rPr>
          <w:rFonts w:cstheme="minorHAnsi"/>
          <w:sz w:val="22"/>
          <w:szCs w:val="22"/>
        </w:rPr>
        <w:t xml:space="preserve"> recorded</w:t>
      </w:r>
      <w:r w:rsidR="00F72A54">
        <w:rPr>
          <w:rFonts w:cstheme="minorHAnsi"/>
          <w:sz w:val="22"/>
          <w:szCs w:val="22"/>
        </w:rPr>
        <w:t xml:space="preserve">, or want to have a different gender identity recorded – </w:t>
      </w:r>
      <w:r>
        <w:rPr>
          <w:rFonts w:cstheme="minorHAnsi"/>
          <w:sz w:val="22"/>
          <w:szCs w:val="22"/>
        </w:rPr>
        <w:t>whether</w:t>
      </w:r>
      <w:r w:rsidR="00F72A54">
        <w:rPr>
          <w:rFonts w:cstheme="minorHAnsi"/>
          <w:sz w:val="22"/>
          <w:szCs w:val="22"/>
        </w:rPr>
        <w:t xml:space="preserve"> </w:t>
      </w:r>
      <w:r>
        <w:rPr>
          <w:rFonts w:cstheme="minorHAnsi"/>
          <w:sz w:val="22"/>
          <w:szCs w:val="22"/>
        </w:rPr>
        <w:t xml:space="preserve">for reasons of safety, </w:t>
      </w:r>
      <w:r w:rsidR="00B714F5">
        <w:rPr>
          <w:rFonts w:cstheme="minorHAnsi"/>
          <w:sz w:val="22"/>
          <w:szCs w:val="22"/>
        </w:rPr>
        <w:t xml:space="preserve">gender fluidity </w:t>
      </w:r>
      <w:r>
        <w:rPr>
          <w:rFonts w:cstheme="minorHAnsi"/>
          <w:sz w:val="22"/>
          <w:szCs w:val="22"/>
        </w:rPr>
        <w:t xml:space="preserve">or their gender identities not </w:t>
      </w:r>
      <w:r w:rsidR="00B714F5">
        <w:rPr>
          <w:rFonts w:cstheme="minorHAnsi"/>
          <w:sz w:val="22"/>
          <w:szCs w:val="22"/>
        </w:rPr>
        <w:t xml:space="preserve">being </w:t>
      </w:r>
      <w:r>
        <w:rPr>
          <w:rFonts w:cstheme="minorHAnsi"/>
          <w:sz w:val="22"/>
          <w:szCs w:val="22"/>
        </w:rPr>
        <w:t xml:space="preserve">confined to the two binary options, or </w:t>
      </w:r>
      <w:r w:rsidR="00B77BD2">
        <w:rPr>
          <w:rFonts w:cstheme="minorHAnsi"/>
          <w:sz w:val="22"/>
          <w:szCs w:val="22"/>
        </w:rPr>
        <w:t>for other reasons</w:t>
      </w:r>
      <w:r>
        <w:rPr>
          <w:rFonts w:cstheme="minorHAnsi"/>
          <w:sz w:val="22"/>
          <w:szCs w:val="22"/>
        </w:rPr>
        <w:t>.</w:t>
      </w:r>
      <w:r w:rsidR="00B77BD2">
        <w:rPr>
          <w:rFonts w:cstheme="minorHAnsi"/>
          <w:sz w:val="22"/>
          <w:szCs w:val="22"/>
        </w:rPr>
        <w:t xml:space="preserve"> Currently Act 49 does not make provision for completely leaving out gender or </w:t>
      </w:r>
      <w:r w:rsidR="00B714F5">
        <w:rPr>
          <w:rFonts w:cstheme="minorHAnsi"/>
          <w:sz w:val="22"/>
          <w:szCs w:val="22"/>
        </w:rPr>
        <w:t xml:space="preserve">for </w:t>
      </w:r>
      <w:r w:rsidR="00B77BD2">
        <w:rPr>
          <w:rFonts w:cstheme="minorHAnsi"/>
          <w:sz w:val="22"/>
          <w:szCs w:val="22"/>
        </w:rPr>
        <w:t xml:space="preserve">recording </w:t>
      </w:r>
      <w:r w:rsidR="00B714F5">
        <w:rPr>
          <w:rFonts w:cstheme="minorHAnsi"/>
          <w:sz w:val="22"/>
          <w:szCs w:val="22"/>
        </w:rPr>
        <w:t xml:space="preserve">other </w:t>
      </w:r>
      <w:r w:rsidR="00B77BD2">
        <w:rPr>
          <w:rFonts w:cstheme="minorHAnsi"/>
          <w:sz w:val="22"/>
          <w:szCs w:val="22"/>
        </w:rPr>
        <w:t>gender identities where this may be required by individuals.</w:t>
      </w:r>
    </w:p>
    <w:p w14:paraId="636C04D8" w14:textId="6D17969D" w:rsidR="00FD55AA" w:rsidRPr="003E2C44" w:rsidRDefault="006C2384" w:rsidP="00B64F6A">
      <w:pPr>
        <w:pStyle w:val="ListParagraph"/>
        <w:numPr>
          <w:ilvl w:val="1"/>
          <w:numId w:val="1"/>
        </w:numPr>
        <w:spacing w:after="120" w:line="276" w:lineRule="auto"/>
        <w:contextualSpacing w:val="0"/>
        <w:jc w:val="both"/>
        <w:rPr>
          <w:rFonts w:cstheme="minorHAnsi"/>
          <w:sz w:val="22"/>
          <w:szCs w:val="22"/>
        </w:rPr>
      </w:pPr>
      <w:r>
        <w:rPr>
          <w:rFonts w:cstheme="minorHAnsi"/>
          <w:sz w:val="22"/>
          <w:szCs w:val="22"/>
        </w:rPr>
        <w:t xml:space="preserve">Act 49 requirements for legal gender recognition constitute forms of systemic, state-sanctioned </w:t>
      </w:r>
      <w:r w:rsidR="00F774F2">
        <w:rPr>
          <w:rFonts w:cstheme="minorHAnsi"/>
          <w:sz w:val="22"/>
          <w:szCs w:val="22"/>
        </w:rPr>
        <w:t xml:space="preserve">exclusion and </w:t>
      </w:r>
      <w:r>
        <w:rPr>
          <w:rFonts w:cstheme="minorHAnsi"/>
          <w:sz w:val="22"/>
          <w:szCs w:val="22"/>
        </w:rPr>
        <w:t xml:space="preserve">violence against trans, gender diverse and intersex persons. </w:t>
      </w:r>
      <w:r w:rsidR="00AE11B9">
        <w:rPr>
          <w:rFonts w:cstheme="minorHAnsi"/>
          <w:sz w:val="22"/>
          <w:szCs w:val="22"/>
        </w:rPr>
        <w:t xml:space="preserve">Despite repeatedly bringing </w:t>
      </w:r>
      <w:r>
        <w:rPr>
          <w:rFonts w:cstheme="minorHAnsi"/>
          <w:sz w:val="22"/>
          <w:szCs w:val="22"/>
        </w:rPr>
        <w:t xml:space="preserve">this </w:t>
      </w:r>
      <w:r w:rsidR="00DF527F">
        <w:rPr>
          <w:rFonts w:cstheme="minorHAnsi"/>
          <w:sz w:val="22"/>
          <w:szCs w:val="22"/>
        </w:rPr>
        <w:t xml:space="preserve">to the attention of </w:t>
      </w:r>
      <w:r w:rsidR="009047D7" w:rsidRPr="00405DF8">
        <w:rPr>
          <w:rFonts w:cstheme="minorHAnsi"/>
          <w:sz w:val="22"/>
          <w:szCs w:val="22"/>
        </w:rPr>
        <w:t xml:space="preserve">the </w:t>
      </w:r>
      <w:r w:rsidR="00DF527F">
        <w:rPr>
          <w:rFonts w:cstheme="minorHAnsi"/>
          <w:sz w:val="22"/>
          <w:szCs w:val="22"/>
        </w:rPr>
        <w:t>GOSA, it continues to fail to</w:t>
      </w:r>
      <w:r w:rsidR="009047D7" w:rsidRPr="00405DF8">
        <w:rPr>
          <w:rFonts w:cstheme="minorHAnsi"/>
          <w:sz w:val="22"/>
          <w:szCs w:val="22"/>
        </w:rPr>
        <w:t xml:space="preserve"> reform </w:t>
      </w:r>
      <w:r w:rsidR="00DF527F">
        <w:rPr>
          <w:rFonts w:cstheme="minorHAnsi"/>
          <w:sz w:val="22"/>
          <w:szCs w:val="22"/>
        </w:rPr>
        <w:t>this piece of legislation</w:t>
      </w:r>
      <w:r>
        <w:rPr>
          <w:rFonts w:cstheme="minorHAnsi"/>
          <w:sz w:val="22"/>
          <w:szCs w:val="22"/>
        </w:rPr>
        <w:t xml:space="preserve"> in accordance with human rights standards and best practices</w:t>
      </w:r>
      <w:r w:rsidR="00DF527F">
        <w:rPr>
          <w:rFonts w:cstheme="minorHAnsi"/>
          <w:sz w:val="22"/>
          <w:szCs w:val="22"/>
        </w:rPr>
        <w:t xml:space="preserve">. </w:t>
      </w:r>
      <w:r w:rsidR="00CB2FD2">
        <w:rPr>
          <w:sz w:val="22"/>
          <w:szCs w:val="22"/>
        </w:rPr>
        <w:t>Starting with Argentina in 2012, a clear trend has been emerging of countries adopting gender self-determination/self-identification models</w:t>
      </w:r>
      <w:r w:rsidR="00CB2FD2" w:rsidRPr="00F40A26">
        <w:rPr>
          <w:rFonts w:cstheme="minorHAnsi"/>
          <w:sz w:val="22"/>
          <w:szCs w:val="22"/>
        </w:rPr>
        <w:t xml:space="preserve"> </w:t>
      </w:r>
      <w:r w:rsidR="00CB2FD2">
        <w:rPr>
          <w:rFonts w:cstheme="minorHAnsi"/>
          <w:sz w:val="22"/>
          <w:szCs w:val="22"/>
        </w:rPr>
        <w:t>in their gender recognition legislation whereby persons self-declare their gender</w:t>
      </w:r>
      <w:r w:rsidR="00527C8C">
        <w:rPr>
          <w:rFonts w:cstheme="minorHAnsi"/>
          <w:sz w:val="22"/>
          <w:szCs w:val="22"/>
        </w:rPr>
        <w:t xml:space="preserve"> identity, wh</w:t>
      </w:r>
      <w:r w:rsidR="00CB2FD2">
        <w:rPr>
          <w:rFonts w:cstheme="minorHAnsi"/>
          <w:sz w:val="22"/>
          <w:szCs w:val="22"/>
        </w:rPr>
        <w:t xml:space="preserve">ich is </w:t>
      </w:r>
      <w:r w:rsidR="00527C8C">
        <w:rPr>
          <w:rFonts w:cstheme="minorHAnsi"/>
          <w:sz w:val="22"/>
          <w:szCs w:val="22"/>
        </w:rPr>
        <w:t>then recorded by the State without any requirements for medical interventions or reports</w:t>
      </w:r>
      <w:r w:rsidR="00CB2FD2">
        <w:rPr>
          <w:rFonts w:cstheme="minorHAnsi"/>
          <w:sz w:val="22"/>
          <w:szCs w:val="22"/>
        </w:rPr>
        <w:t xml:space="preserve">. </w:t>
      </w:r>
      <w:r w:rsidR="00691C0E">
        <w:rPr>
          <w:rFonts w:cstheme="minorHAnsi"/>
          <w:sz w:val="22"/>
          <w:szCs w:val="22"/>
        </w:rPr>
        <w:t xml:space="preserve">We again bring to the attention of the GOSA that South Africa is a signatory to the </w:t>
      </w:r>
      <w:r w:rsidR="00691C0E">
        <w:rPr>
          <w:rFonts w:cstheme="minorHAnsi"/>
          <w:i/>
          <w:sz w:val="22"/>
          <w:szCs w:val="22"/>
        </w:rPr>
        <w:t>Yogyakarta Principles</w:t>
      </w:r>
      <w:r>
        <w:rPr>
          <w:rFonts w:cstheme="minorHAnsi"/>
          <w:i/>
          <w:sz w:val="22"/>
          <w:szCs w:val="22"/>
        </w:rPr>
        <w:t xml:space="preserve"> </w:t>
      </w:r>
      <w:r>
        <w:rPr>
          <w:rFonts w:cstheme="minorHAnsi"/>
          <w:sz w:val="22"/>
          <w:szCs w:val="22"/>
        </w:rPr>
        <w:t>(2007)</w:t>
      </w:r>
      <w:r w:rsidR="00691C0E">
        <w:rPr>
          <w:rFonts w:cstheme="minorHAnsi"/>
          <w:sz w:val="22"/>
          <w:szCs w:val="22"/>
        </w:rPr>
        <w:t xml:space="preserve">, which states that </w:t>
      </w:r>
      <w:r w:rsidR="00AC66B1">
        <w:rPr>
          <w:rFonts w:cstheme="minorHAnsi"/>
          <w:sz w:val="22"/>
          <w:szCs w:val="22"/>
        </w:rPr>
        <w:t>“</w:t>
      </w:r>
      <w:r w:rsidR="00AC66B1" w:rsidRPr="005C4C3C">
        <w:rPr>
          <w:rFonts w:cstheme="minorHAnsi"/>
          <w:sz w:val="22"/>
          <w:szCs w:val="22"/>
        </w:rPr>
        <w:t>No one shall be forced to undergo medical procedures, including sex reassignment surgery, sterilisation or hormonal therapy, as a requirement for legal recognition of their gender identity. No status, such as marriage or parenthood, may be invoked as such to prevent the legal recognition of a person’s gender identity</w:t>
      </w:r>
      <w:r w:rsidR="00AC66B1">
        <w:rPr>
          <w:rFonts w:cstheme="minorHAnsi"/>
          <w:sz w:val="22"/>
          <w:szCs w:val="22"/>
        </w:rPr>
        <w:t>”.</w:t>
      </w:r>
      <w:r w:rsidR="00966D7B">
        <w:rPr>
          <w:rStyle w:val="FootnoteReference"/>
          <w:rFonts w:cstheme="minorHAnsi"/>
          <w:sz w:val="22"/>
          <w:szCs w:val="22"/>
        </w:rPr>
        <w:footnoteReference w:id="15"/>
      </w:r>
      <w:r w:rsidR="00691C0E">
        <w:rPr>
          <w:rFonts w:cstheme="minorHAnsi"/>
          <w:sz w:val="22"/>
          <w:szCs w:val="22"/>
        </w:rPr>
        <w:t xml:space="preserve"> </w:t>
      </w:r>
      <w:r>
        <w:rPr>
          <w:rFonts w:cstheme="minorHAnsi"/>
          <w:sz w:val="22"/>
          <w:szCs w:val="22"/>
        </w:rPr>
        <w:t>We again urge the GOSA to reform Act 49 to comply with international human rights standards by implementing a gender self-determination</w:t>
      </w:r>
      <w:r w:rsidR="00695049">
        <w:rPr>
          <w:rFonts w:cstheme="minorHAnsi"/>
          <w:sz w:val="22"/>
          <w:szCs w:val="22"/>
        </w:rPr>
        <w:t>/self-identification</w:t>
      </w:r>
      <w:r w:rsidR="005B199A">
        <w:rPr>
          <w:rFonts w:cstheme="minorHAnsi"/>
          <w:sz w:val="22"/>
          <w:szCs w:val="22"/>
        </w:rPr>
        <w:t xml:space="preserve"> </w:t>
      </w:r>
      <w:r w:rsidR="00B70F26">
        <w:rPr>
          <w:rFonts w:cstheme="minorHAnsi"/>
          <w:sz w:val="22"/>
          <w:szCs w:val="22"/>
        </w:rPr>
        <w:t xml:space="preserve">model </w:t>
      </w:r>
      <w:r w:rsidR="005B199A">
        <w:rPr>
          <w:rFonts w:cstheme="minorHAnsi"/>
          <w:sz w:val="22"/>
          <w:szCs w:val="22"/>
        </w:rPr>
        <w:t xml:space="preserve">as outlined in the </w:t>
      </w:r>
      <w:r w:rsidR="005B199A">
        <w:rPr>
          <w:rFonts w:cstheme="minorHAnsi"/>
          <w:i/>
          <w:sz w:val="22"/>
          <w:szCs w:val="22"/>
        </w:rPr>
        <w:t>Yogyakarta Principles</w:t>
      </w:r>
      <w:r w:rsidR="005B199A">
        <w:rPr>
          <w:rFonts w:cstheme="minorHAnsi"/>
          <w:sz w:val="22"/>
          <w:szCs w:val="22"/>
        </w:rPr>
        <w:t xml:space="preserve"> (2007)</w:t>
      </w:r>
      <w:r w:rsidR="001B12BB">
        <w:rPr>
          <w:rFonts w:cstheme="minorHAnsi"/>
          <w:sz w:val="22"/>
          <w:szCs w:val="22"/>
        </w:rPr>
        <w:t>, Principle 3,</w:t>
      </w:r>
      <w:r w:rsidR="005B199A">
        <w:rPr>
          <w:rFonts w:cstheme="minorHAnsi"/>
          <w:sz w:val="22"/>
          <w:szCs w:val="22"/>
        </w:rPr>
        <w:t xml:space="preserve"> and</w:t>
      </w:r>
      <w:r w:rsidR="00FE78AA">
        <w:rPr>
          <w:rFonts w:cstheme="minorHAnsi"/>
          <w:sz w:val="22"/>
          <w:szCs w:val="22"/>
        </w:rPr>
        <w:t xml:space="preserve"> the</w:t>
      </w:r>
      <w:r w:rsidR="005B199A">
        <w:rPr>
          <w:rFonts w:cstheme="minorHAnsi"/>
          <w:sz w:val="22"/>
          <w:szCs w:val="22"/>
        </w:rPr>
        <w:t xml:space="preserve"> </w:t>
      </w:r>
      <w:r w:rsidR="005B199A">
        <w:rPr>
          <w:rFonts w:cstheme="minorHAnsi"/>
          <w:i/>
          <w:sz w:val="22"/>
          <w:szCs w:val="22"/>
        </w:rPr>
        <w:t>Yogyakarta Principles Plus 10</w:t>
      </w:r>
      <w:r w:rsidR="005B199A">
        <w:rPr>
          <w:rFonts w:cstheme="minorHAnsi"/>
          <w:sz w:val="22"/>
          <w:szCs w:val="22"/>
        </w:rPr>
        <w:t xml:space="preserve"> (2017)</w:t>
      </w:r>
      <w:r w:rsidR="001B12BB">
        <w:rPr>
          <w:rFonts w:cstheme="minorHAnsi"/>
          <w:sz w:val="22"/>
          <w:szCs w:val="22"/>
        </w:rPr>
        <w:t>, Principle 31</w:t>
      </w:r>
      <w:r w:rsidR="00695049">
        <w:rPr>
          <w:rFonts w:cstheme="minorHAnsi"/>
          <w:sz w:val="22"/>
          <w:szCs w:val="22"/>
        </w:rPr>
        <w:t>.</w:t>
      </w:r>
      <w:r>
        <w:rPr>
          <w:rFonts w:cstheme="minorHAnsi"/>
          <w:sz w:val="22"/>
          <w:szCs w:val="22"/>
        </w:rPr>
        <w:t xml:space="preserve"> </w:t>
      </w:r>
      <w:r w:rsidR="0003455C">
        <w:rPr>
          <w:rFonts w:cstheme="minorHAnsi"/>
          <w:sz w:val="22"/>
          <w:szCs w:val="22"/>
        </w:rPr>
        <w:t xml:space="preserve">These human rights instruments </w:t>
      </w:r>
      <w:r w:rsidR="001346E9">
        <w:rPr>
          <w:rFonts w:cstheme="minorHAnsi"/>
          <w:sz w:val="22"/>
          <w:szCs w:val="22"/>
        </w:rPr>
        <w:t>explain how universal human rights, such as those contained in the South African Constitution, apply to gender identity, gender expression and sex characteristics.</w:t>
      </w:r>
    </w:p>
    <w:p w14:paraId="5E5E2AAC" w14:textId="77777777" w:rsidR="002A3675" w:rsidRPr="00322161" w:rsidRDefault="002A3675" w:rsidP="003E2C44">
      <w:pPr>
        <w:spacing w:after="120" w:line="276" w:lineRule="auto"/>
        <w:jc w:val="both"/>
        <w:rPr>
          <w:rFonts w:cstheme="minorHAnsi"/>
          <w:b/>
          <w:sz w:val="22"/>
          <w:szCs w:val="22"/>
          <w:u w:val="single"/>
          <w:lang w:val="en-ZA"/>
        </w:rPr>
      </w:pPr>
    </w:p>
    <w:p w14:paraId="0D1DDAC1" w14:textId="68BDA496" w:rsidR="00A77324" w:rsidRPr="003E2C44" w:rsidRDefault="00A77324" w:rsidP="003E2C44">
      <w:pPr>
        <w:spacing w:after="120" w:line="276" w:lineRule="auto"/>
        <w:jc w:val="both"/>
        <w:rPr>
          <w:rFonts w:cstheme="minorHAnsi"/>
          <w:b/>
          <w:sz w:val="22"/>
          <w:szCs w:val="22"/>
          <w:u w:val="single"/>
        </w:rPr>
      </w:pPr>
      <w:r w:rsidRPr="003E2C44">
        <w:rPr>
          <w:rFonts w:cstheme="minorHAnsi"/>
          <w:b/>
          <w:sz w:val="22"/>
          <w:szCs w:val="22"/>
          <w:u w:val="single"/>
        </w:rPr>
        <w:t>Recommendations:</w:t>
      </w:r>
    </w:p>
    <w:p w14:paraId="7B449224" w14:textId="77777777" w:rsidR="003F454D" w:rsidRPr="0009096F" w:rsidRDefault="00A77324" w:rsidP="003E2C44">
      <w:pPr>
        <w:pStyle w:val="ListParagraph"/>
        <w:numPr>
          <w:ilvl w:val="0"/>
          <w:numId w:val="1"/>
        </w:numPr>
        <w:spacing w:after="120" w:line="276" w:lineRule="auto"/>
        <w:contextualSpacing w:val="0"/>
        <w:jc w:val="both"/>
        <w:rPr>
          <w:rFonts w:cstheme="minorHAnsi"/>
          <w:b/>
          <w:sz w:val="22"/>
          <w:szCs w:val="22"/>
        </w:rPr>
      </w:pPr>
      <w:r w:rsidRPr="0009096F">
        <w:rPr>
          <w:rFonts w:cstheme="minorHAnsi"/>
          <w:b/>
          <w:sz w:val="22"/>
          <w:szCs w:val="22"/>
        </w:rPr>
        <w:t>W</w:t>
      </w:r>
      <w:r w:rsidR="00156D6E" w:rsidRPr="0009096F">
        <w:rPr>
          <w:rFonts w:cstheme="minorHAnsi"/>
          <w:b/>
          <w:sz w:val="22"/>
          <w:szCs w:val="22"/>
        </w:rPr>
        <w:t xml:space="preserve">e recommend that the Department of Home Affairs </w:t>
      </w:r>
      <w:r w:rsidR="00645A60" w:rsidRPr="0009096F">
        <w:rPr>
          <w:rFonts w:cstheme="minorHAnsi"/>
          <w:b/>
          <w:sz w:val="22"/>
          <w:szCs w:val="22"/>
        </w:rPr>
        <w:t>immediately</w:t>
      </w:r>
      <w:r w:rsidR="003F454D" w:rsidRPr="0009096F">
        <w:rPr>
          <w:rFonts w:cstheme="minorHAnsi"/>
          <w:b/>
          <w:sz w:val="22"/>
          <w:szCs w:val="22"/>
        </w:rPr>
        <w:t xml:space="preserve"> take steps to prioritise applications for alteration of sex descriptions that have been outstanding for more than 3 months. </w:t>
      </w:r>
      <w:r w:rsidR="00156D6E" w:rsidRPr="0009096F">
        <w:rPr>
          <w:rFonts w:cstheme="minorHAnsi"/>
          <w:b/>
          <w:sz w:val="22"/>
          <w:szCs w:val="22"/>
        </w:rPr>
        <w:t xml:space="preserve"> </w:t>
      </w:r>
    </w:p>
    <w:p w14:paraId="278DC6D3" w14:textId="5973ACD8" w:rsidR="006B61A3" w:rsidRPr="0009096F" w:rsidRDefault="003F454D" w:rsidP="003E2C44">
      <w:pPr>
        <w:pStyle w:val="ListParagraph"/>
        <w:numPr>
          <w:ilvl w:val="0"/>
          <w:numId w:val="1"/>
        </w:numPr>
        <w:spacing w:after="120" w:line="276" w:lineRule="auto"/>
        <w:contextualSpacing w:val="0"/>
        <w:jc w:val="both"/>
        <w:rPr>
          <w:rFonts w:cstheme="minorHAnsi"/>
          <w:b/>
          <w:sz w:val="22"/>
          <w:szCs w:val="22"/>
        </w:rPr>
      </w:pPr>
      <w:r w:rsidRPr="0009096F">
        <w:rPr>
          <w:rFonts w:cstheme="minorHAnsi"/>
          <w:b/>
          <w:sz w:val="22"/>
          <w:szCs w:val="22"/>
        </w:rPr>
        <w:t xml:space="preserve">We urge the Committee to recommend that the GOSA take steps to develop and implement national internal directives, particularly to frontline officials interacting with the public, addressing the implementation of Act 49 in order to ensure that lack of identification documents is not a hindrance for transgender, gender diverse and intersex persons seeking to access and enjoy socio-economic rights. The Directives could address the following issues: </w:t>
      </w:r>
    </w:p>
    <w:p w14:paraId="34C017F0" w14:textId="149D6E6C" w:rsidR="006B61A3" w:rsidRPr="0009096F" w:rsidRDefault="00156D6E" w:rsidP="003E2C44">
      <w:pPr>
        <w:pStyle w:val="ListParagraph"/>
        <w:numPr>
          <w:ilvl w:val="1"/>
          <w:numId w:val="1"/>
        </w:numPr>
        <w:spacing w:after="120" w:line="276" w:lineRule="auto"/>
        <w:contextualSpacing w:val="0"/>
        <w:jc w:val="both"/>
        <w:rPr>
          <w:rFonts w:cstheme="minorHAnsi"/>
          <w:b/>
          <w:sz w:val="22"/>
          <w:szCs w:val="22"/>
        </w:rPr>
      </w:pPr>
      <w:r w:rsidRPr="0009096F">
        <w:rPr>
          <w:rFonts w:cstheme="minorHAnsi"/>
          <w:b/>
          <w:sz w:val="22"/>
          <w:szCs w:val="22"/>
        </w:rPr>
        <w:t xml:space="preserve">Clarifying that surgical intervention is not a requirement in terms of Act 49 before an application for alteration of sex description can be made. Gender affirming surgery is merely one of the options available to transgender persons. </w:t>
      </w:r>
    </w:p>
    <w:p w14:paraId="76A1D689" w14:textId="26C27221" w:rsidR="00FB36D0" w:rsidRPr="0009096F" w:rsidRDefault="00FB36D0" w:rsidP="003E2C44">
      <w:pPr>
        <w:pStyle w:val="ListParagraph"/>
        <w:numPr>
          <w:ilvl w:val="1"/>
          <w:numId w:val="1"/>
        </w:numPr>
        <w:spacing w:after="120" w:line="276" w:lineRule="auto"/>
        <w:contextualSpacing w:val="0"/>
        <w:jc w:val="both"/>
        <w:rPr>
          <w:rFonts w:cstheme="minorHAnsi"/>
          <w:b/>
          <w:sz w:val="22"/>
          <w:szCs w:val="22"/>
        </w:rPr>
      </w:pPr>
      <w:r w:rsidRPr="0009096F">
        <w:rPr>
          <w:rFonts w:cstheme="minorHAnsi"/>
          <w:b/>
          <w:sz w:val="22"/>
          <w:szCs w:val="22"/>
        </w:rPr>
        <w:t>Applications in terms of Act 49 must be dealt with in a timely manner and all application</w:t>
      </w:r>
      <w:r w:rsidR="00023B6C">
        <w:rPr>
          <w:rFonts w:cstheme="minorHAnsi"/>
          <w:b/>
          <w:sz w:val="22"/>
          <w:szCs w:val="22"/>
        </w:rPr>
        <w:t>s</w:t>
      </w:r>
      <w:r w:rsidRPr="0009096F">
        <w:rPr>
          <w:rFonts w:cstheme="minorHAnsi"/>
          <w:b/>
          <w:sz w:val="22"/>
          <w:szCs w:val="22"/>
        </w:rPr>
        <w:t xml:space="preserve"> received by the Department of Home Affairs must be processed</w:t>
      </w:r>
      <w:r w:rsidR="00645A60" w:rsidRPr="0009096F">
        <w:rPr>
          <w:rFonts w:cstheme="minorHAnsi"/>
          <w:b/>
          <w:sz w:val="22"/>
          <w:szCs w:val="22"/>
        </w:rPr>
        <w:t xml:space="preserve"> as envisaged by Act 49</w:t>
      </w:r>
      <w:r w:rsidRPr="0009096F">
        <w:rPr>
          <w:rFonts w:cstheme="minorHAnsi"/>
          <w:b/>
          <w:sz w:val="22"/>
          <w:szCs w:val="22"/>
        </w:rPr>
        <w:t xml:space="preserve">. </w:t>
      </w:r>
    </w:p>
    <w:p w14:paraId="217920D4" w14:textId="424443FE" w:rsidR="00FB36D0" w:rsidRDefault="00A0086F" w:rsidP="003E2C44">
      <w:pPr>
        <w:pStyle w:val="ListParagraph"/>
        <w:numPr>
          <w:ilvl w:val="1"/>
          <w:numId w:val="1"/>
        </w:numPr>
        <w:spacing w:after="120" w:line="276" w:lineRule="auto"/>
        <w:contextualSpacing w:val="0"/>
        <w:jc w:val="both"/>
        <w:rPr>
          <w:rFonts w:cstheme="minorHAnsi"/>
          <w:b/>
          <w:sz w:val="22"/>
          <w:szCs w:val="22"/>
        </w:rPr>
      </w:pPr>
      <w:r w:rsidRPr="0009096F">
        <w:rPr>
          <w:rFonts w:cstheme="minorHAnsi"/>
          <w:b/>
          <w:sz w:val="22"/>
          <w:szCs w:val="22"/>
        </w:rPr>
        <w:t>If a</w:t>
      </w:r>
      <w:r w:rsidR="00FB36D0" w:rsidRPr="0009096F">
        <w:rPr>
          <w:rFonts w:cstheme="minorHAnsi"/>
          <w:b/>
          <w:sz w:val="22"/>
          <w:szCs w:val="22"/>
        </w:rPr>
        <w:t xml:space="preserve"> </w:t>
      </w:r>
      <w:r w:rsidR="008561B0" w:rsidRPr="0009096F">
        <w:rPr>
          <w:rFonts w:cstheme="minorHAnsi"/>
          <w:b/>
          <w:sz w:val="22"/>
          <w:szCs w:val="22"/>
        </w:rPr>
        <w:t>transgender</w:t>
      </w:r>
      <w:r w:rsidR="00B70F26">
        <w:rPr>
          <w:rFonts w:cstheme="minorHAnsi"/>
          <w:b/>
          <w:sz w:val="22"/>
          <w:szCs w:val="22"/>
        </w:rPr>
        <w:t>, gender diverse</w:t>
      </w:r>
      <w:r w:rsidR="008561B0" w:rsidRPr="0009096F">
        <w:rPr>
          <w:rFonts w:cstheme="minorHAnsi"/>
          <w:b/>
          <w:sz w:val="22"/>
          <w:szCs w:val="22"/>
        </w:rPr>
        <w:t xml:space="preserve"> or intersex person’s</w:t>
      </w:r>
      <w:r w:rsidR="00FB36D0" w:rsidRPr="0009096F">
        <w:rPr>
          <w:rFonts w:cstheme="minorHAnsi"/>
          <w:b/>
          <w:sz w:val="22"/>
          <w:szCs w:val="22"/>
        </w:rPr>
        <w:t xml:space="preserve"> application is rejected, the rejection must be accompanied with </w:t>
      </w:r>
      <w:r w:rsidR="00645A60" w:rsidRPr="0009096F">
        <w:rPr>
          <w:rFonts w:cstheme="minorHAnsi"/>
          <w:b/>
          <w:sz w:val="22"/>
          <w:szCs w:val="22"/>
        </w:rPr>
        <w:t xml:space="preserve">written </w:t>
      </w:r>
      <w:r w:rsidR="00FB36D0" w:rsidRPr="0009096F">
        <w:rPr>
          <w:rFonts w:cstheme="minorHAnsi"/>
          <w:b/>
          <w:sz w:val="22"/>
          <w:szCs w:val="22"/>
        </w:rPr>
        <w:t>reasons</w:t>
      </w:r>
      <w:r w:rsidR="008561B0" w:rsidRPr="0009096F">
        <w:rPr>
          <w:rFonts w:cstheme="minorHAnsi"/>
          <w:b/>
          <w:sz w:val="22"/>
          <w:szCs w:val="22"/>
        </w:rPr>
        <w:t xml:space="preserve"> in order for the decision to be complying with the requirements for just administrative action as set out in the Constitution. </w:t>
      </w:r>
    </w:p>
    <w:p w14:paraId="012A255B" w14:textId="77777777" w:rsidR="0057399A" w:rsidRPr="0057399A" w:rsidRDefault="0057399A" w:rsidP="00322161">
      <w:pPr>
        <w:pStyle w:val="ListParagraph"/>
        <w:numPr>
          <w:ilvl w:val="1"/>
          <w:numId w:val="1"/>
        </w:numPr>
        <w:spacing w:after="120" w:line="276" w:lineRule="auto"/>
        <w:jc w:val="both"/>
        <w:rPr>
          <w:rFonts w:eastAsiaTheme="minorHAnsi" w:cstheme="minorHAnsi"/>
          <w:b/>
          <w:color w:val="auto"/>
          <w:sz w:val="22"/>
          <w:szCs w:val="22"/>
          <w:lang w:val="en-US"/>
        </w:rPr>
      </w:pPr>
      <w:r w:rsidRPr="0057399A">
        <w:rPr>
          <w:rFonts w:cstheme="minorHAnsi"/>
          <w:b/>
          <w:sz w:val="22"/>
          <w:szCs w:val="22"/>
        </w:rPr>
        <w:t xml:space="preserve">Additionally, GOSA must provide regular and adequate training to frontline officials on the above-mentioned directives. </w:t>
      </w:r>
    </w:p>
    <w:p w14:paraId="22F9EF8E" w14:textId="54457DCC" w:rsidR="00294F72" w:rsidRPr="0009096F" w:rsidRDefault="008561B0" w:rsidP="003E2C44">
      <w:pPr>
        <w:pStyle w:val="ListParagraph"/>
        <w:numPr>
          <w:ilvl w:val="1"/>
          <w:numId w:val="1"/>
        </w:numPr>
        <w:spacing w:after="120" w:line="276" w:lineRule="auto"/>
        <w:contextualSpacing w:val="0"/>
        <w:jc w:val="both"/>
        <w:rPr>
          <w:rFonts w:cstheme="minorHAnsi"/>
          <w:b/>
          <w:sz w:val="22"/>
          <w:szCs w:val="22"/>
        </w:rPr>
      </w:pPr>
      <w:r w:rsidRPr="0009096F">
        <w:rPr>
          <w:rFonts w:cstheme="minorHAnsi"/>
          <w:b/>
          <w:sz w:val="22"/>
          <w:szCs w:val="22"/>
        </w:rPr>
        <w:t xml:space="preserve">Lastly, the marriage </w:t>
      </w:r>
      <w:r w:rsidR="003F454D" w:rsidRPr="0009096F">
        <w:rPr>
          <w:rFonts w:cstheme="minorHAnsi"/>
          <w:b/>
          <w:sz w:val="22"/>
          <w:szCs w:val="22"/>
        </w:rPr>
        <w:t>status of the applicants has</w:t>
      </w:r>
      <w:r w:rsidRPr="0009096F">
        <w:rPr>
          <w:rFonts w:cstheme="minorHAnsi"/>
          <w:b/>
          <w:sz w:val="22"/>
          <w:szCs w:val="22"/>
        </w:rPr>
        <w:t xml:space="preserve"> no impact on their application to alter their gender marker on their identity documents. </w:t>
      </w:r>
    </w:p>
    <w:p w14:paraId="1BF96252" w14:textId="775A73BD" w:rsidR="00294F72" w:rsidRPr="0009096F" w:rsidRDefault="00294F72" w:rsidP="003E2C44">
      <w:pPr>
        <w:pStyle w:val="ListParagraph"/>
        <w:numPr>
          <w:ilvl w:val="0"/>
          <w:numId w:val="1"/>
        </w:numPr>
        <w:spacing w:after="120" w:line="276" w:lineRule="auto"/>
        <w:contextualSpacing w:val="0"/>
        <w:jc w:val="both"/>
        <w:rPr>
          <w:rFonts w:cstheme="minorHAnsi"/>
          <w:b/>
          <w:sz w:val="22"/>
          <w:szCs w:val="22"/>
        </w:rPr>
      </w:pPr>
      <w:r w:rsidRPr="0009096F">
        <w:rPr>
          <w:rFonts w:cstheme="minorHAnsi"/>
          <w:b/>
          <w:color w:val="000000"/>
          <w:sz w:val="22"/>
          <w:szCs w:val="22"/>
        </w:rPr>
        <w:t>The GOSA must be encouraged to promote public knowledge on Act 49 and how to apply to alter one’s sex description</w:t>
      </w:r>
      <w:r w:rsidR="00CC0712">
        <w:rPr>
          <w:rFonts w:cstheme="minorHAnsi"/>
          <w:b/>
          <w:color w:val="000000"/>
          <w:sz w:val="22"/>
          <w:szCs w:val="22"/>
        </w:rPr>
        <w:t xml:space="preserve"> (gender marker)</w:t>
      </w:r>
      <w:r w:rsidRPr="0009096F">
        <w:rPr>
          <w:rFonts w:cstheme="minorHAnsi"/>
          <w:b/>
          <w:color w:val="000000"/>
          <w:sz w:val="22"/>
          <w:szCs w:val="22"/>
        </w:rPr>
        <w:t xml:space="preserve"> in South Africa.</w:t>
      </w:r>
    </w:p>
    <w:p w14:paraId="05389F2E" w14:textId="419CA389" w:rsidR="00294F72" w:rsidRPr="0009096F" w:rsidRDefault="00294F72" w:rsidP="003E2C44">
      <w:pPr>
        <w:pStyle w:val="ListParagraph"/>
        <w:numPr>
          <w:ilvl w:val="0"/>
          <w:numId w:val="1"/>
        </w:numPr>
        <w:spacing w:after="120" w:line="276" w:lineRule="auto"/>
        <w:contextualSpacing w:val="0"/>
        <w:jc w:val="both"/>
        <w:rPr>
          <w:rFonts w:cstheme="minorHAnsi"/>
          <w:b/>
          <w:color w:val="000000"/>
          <w:sz w:val="22"/>
          <w:szCs w:val="22"/>
        </w:rPr>
      </w:pPr>
      <w:r w:rsidRPr="0009096F">
        <w:rPr>
          <w:rFonts w:cstheme="minorHAnsi"/>
          <w:b/>
          <w:color w:val="000000"/>
          <w:sz w:val="22"/>
          <w:szCs w:val="22"/>
        </w:rPr>
        <w:t xml:space="preserve">We urge the Committee to recommend </w:t>
      </w:r>
      <w:r w:rsidR="003E0F09">
        <w:rPr>
          <w:rFonts w:cstheme="minorHAnsi"/>
          <w:b/>
          <w:color w:val="000000"/>
          <w:sz w:val="22"/>
          <w:szCs w:val="22"/>
        </w:rPr>
        <w:t xml:space="preserve">that </w:t>
      </w:r>
      <w:r w:rsidRPr="0009096F">
        <w:rPr>
          <w:rFonts w:cstheme="minorHAnsi"/>
          <w:b/>
          <w:color w:val="000000"/>
          <w:sz w:val="22"/>
          <w:szCs w:val="22"/>
        </w:rPr>
        <w:t>the GOSA reform the gender recognition law (Act 49</w:t>
      </w:r>
      <w:r w:rsidR="00B70F26">
        <w:rPr>
          <w:rFonts w:cstheme="minorHAnsi"/>
          <w:b/>
          <w:color w:val="000000"/>
          <w:sz w:val="22"/>
          <w:szCs w:val="22"/>
        </w:rPr>
        <w:t xml:space="preserve"> of 2003</w:t>
      </w:r>
      <w:r w:rsidRPr="0009096F">
        <w:rPr>
          <w:rFonts w:cstheme="minorHAnsi"/>
          <w:b/>
          <w:color w:val="000000"/>
          <w:sz w:val="22"/>
          <w:szCs w:val="22"/>
        </w:rPr>
        <w:t>) in accordance with</w:t>
      </w:r>
      <w:r w:rsidR="00B70F26">
        <w:rPr>
          <w:rFonts w:cstheme="minorHAnsi"/>
          <w:b/>
          <w:color w:val="000000"/>
          <w:sz w:val="22"/>
          <w:szCs w:val="22"/>
        </w:rPr>
        <w:t xml:space="preserve"> a gender self-determination/</w:t>
      </w:r>
      <w:r w:rsidR="00163121" w:rsidRPr="00B25DE5">
        <w:rPr>
          <w:rFonts w:cstheme="minorHAnsi"/>
          <w:b/>
          <w:sz w:val="22"/>
          <w:szCs w:val="22"/>
        </w:rPr>
        <w:t>self-identification</w:t>
      </w:r>
      <w:r w:rsidR="00163121" w:rsidRPr="00163121">
        <w:rPr>
          <w:rFonts w:cstheme="minorHAnsi"/>
          <w:b/>
          <w:color w:val="000000"/>
          <w:sz w:val="22"/>
          <w:szCs w:val="22"/>
        </w:rPr>
        <w:t xml:space="preserve"> </w:t>
      </w:r>
      <w:r w:rsidR="00163121" w:rsidRPr="00B25DE5">
        <w:rPr>
          <w:rFonts w:cstheme="minorHAnsi"/>
          <w:b/>
          <w:sz w:val="22"/>
          <w:szCs w:val="22"/>
        </w:rPr>
        <w:t>model as outlined in</w:t>
      </w:r>
      <w:r w:rsidR="00B70F26">
        <w:rPr>
          <w:rFonts w:cstheme="minorHAnsi"/>
          <w:sz w:val="22"/>
          <w:szCs w:val="22"/>
        </w:rPr>
        <w:t xml:space="preserve"> </w:t>
      </w:r>
      <w:r w:rsidRPr="0009096F">
        <w:rPr>
          <w:rFonts w:cstheme="minorHAnsi"/>
          <w:b/>
          <w:color w:val="000000"/>
          <w:sz w:val="22"/>
          <w:szCs w:val="22"/>
        </w:rPr>
        <w:t xml:space="preserve">the </w:t>
      </w:r>
      <w:r w:rsidRPr="00322161">
        <w:rPr>
          <w:rFonts w:cstheme="minorHAnsi"/>
          <w:b/>
          <w:i/>
          <w:color w:val="000000"/>
          <w:sz w:val="22"/>
          <w:szCs w:val="22"/>
        </w:rPr>
        <w:t>Yogyakarta Principles</w:t>
      </w:r>
      <w:r w:rsidR="00B70F26">
        <w:rPr>
          <w:rFonts w:cstheme="minorHAnsi"/>
          <w:b/>
          <w:i/>
          <w:color w:val="000000"/>
          <w:sz w:val="22"/>
          <w:szCs w:val="22"/>
        </w:rPr>
        <w:t xml:space="preserve"> </w:t>
      </w:r>
      <w:r w:rsidR="00B70F26" w:rsidRPr="00B25DE5">
        <w:rPr>
          <w:rFonts w:cstheme="minorHAnsi"/>
          <w:b/>
          <w:color w:val="000000"/>
          <w:sz w:val="22"/>
          <w:szCs w:val="22"/>
        </w:rPr>
        <w:t>(2007),</w:t>
      </w:r>
      <w:r w:rsidRPr="0009096F">
        <w:rPr>
          <w:rFonts w:cstheme="minorHAnsi"/>
          <w:b/>
          <w:color w:val="000000"/>
          <w:sz w:val="22"/>
          <w:szCs w:val="22"/>
        </w:rPr>
        <w:t xml:space="preserve"> </w:t>
      </w:r>
      <w:r w:rsidR="00317471" w:rsidRPr="00B25DE5">
        <w:rPr>
          <w:rFonts w:cstheme="minorHAnsi"/>
          <w:b/>
          <w:sz w:val="22"/>
          <w:szCs w:val="22"/>
        </w:rPr>
        <w:t>Principle 3,</w:t>
      </w:r>
      <w:r w:rsidR="009759A9">
        <w:rPr>
          <w:rStyle w:val="FootnoteReference"/>
          <w:rFonts w:cstheme="minorHAnsi"/>
          <w:b/>
          <w:sz w:val="22"/>
          <w:szCs w:val="22"/>
        </w:rPr>
        <w:footnoteReference w:id="16"/>
      </w:r>
      <w:r w:rsidR="00317471" w:rsidRPr="00B25DE5">
        <w:rPr>
          <w:rFonts w:cstheme="minorHAnsi"/>
          <w:b/>
          <w:sz w:val="22"/>
          <w:szCs w:val="22"/>
        </w:rPr>
        <w:t xml:space="preserve"> and the </w:t>
      </w:r>
      <w:r w:rsidR="00317471" w:rsidRPr="00B25DE5">
        <w:rPr>
          <w:rFonts w:cstheme="minorHAnsi"/>
          <w:b/>
          <w:i/>
          <w:sz w:val="22"/>
          <w:szCs w:val="22"/>
        </w:rPr>
        <w:t>Yogyakarta Principles Plus 10</w:t>
      </w:r>
      <w:r w:rsidR="00317471" w:rsidRPr="00B25DE5">
        <w:rPr>
          <w:rFonts w:cstheme="minorHAnsi"/>
          <w:b/>
          <w:sz w:val="22"/>
          <w:szCs w:val="22"/>
        </w:rPr>
        <w:t xml:space="preserve"> (2017), Principle 31</w:t>
      </w:r>
      <w:r w:rsidR="00317471">
        <w:rPr>
          <w:rFonts w:cstheme="minorHAnsi"/>
          <w:b/>
          <w:sz w:val="22"/>
          <w:szCs w:val="22"/>
        </w:rPr>
        <w:t>,</w:t>
      </w:r>
      <w:r w:rsidR="009759A9">
        <w:rPr>
          <w:rStyle w:val="FootnoteReference"/>
          <w:rFonts w:cstheme="minorHAnsi"/>
          <w:b/>
          <w:sz w:val="22"/>
          <w:szCs w:val="22"/>
        </w:rPr>
        <w:footnoteReference w:id="17"/>
      </w:r>
      <w:r w:rsidR="00317471">
        <w:rPr>
          <w:rFonts w:cstheme="minorHAnsi"/>
          <w:sz w:val="22"/>
          <w:szCs w:val="22"/>
        </w:rPr>
        <w:t xml:space="preserve"> </w:t>
      </w:r>
      <w:r w:rsidRPr="0009096F">
        <w:rPr>
          <w:rFonts w:cstheme="minorHAnsi"/>
          <w:b/>
          <w:color w:val="000000"/>
          <w:sz w:val="22"/>
          <w:szCs w:val="22"/>
        </w:rPr>
        <w:t xml:space="preserve">in order to ensure that the Act realises </w:t>
      </w:r>
      <w:r w:rsidR="007A6710">
        <w:rPr>
          <w:rFonts w:cstheme="minorHAnsi"/>
          <w:b/>
          <w:color w:val="000000"/>
          <w:sz w:val="22"/>
          <w:szCs w:val="22"/>
        </w:rPr>
        <w:t>every person’s</w:t>
      </w:r>
      <w:r w:rsidRPr="0009096F">
        <w:rPr>
          <w:rFonts w:cstheme="minorHAnsi"/>
          <w:b/>
          <w:color w:val="000000"/>
          <w:sz w:val="22"/>
          <w:szCs w:val="22"/>
        </w:rPr>
        <w:t xml:space="preserve"> rights to gender</w:t>
      </w:r>
      <w:r w:rsidR="00B70F26">
        <w:rPr>
          <w:rFonts w:cstheme="minorHAnsi"/>
          <w:b/>
          <w:color w:val="000000"/>
          <w:sz w:val="22"/>
          <w:szCs w:val="22"/>
        </w:rPr>
        <w:t xml:space="preserve"> identity, gender expression</w:t>
      </w:r>
      <w:r w:rsidRPr="0009096F">
        <w:rPr>
          <w:rFonts w:cstheme="minorHAnsi"/>
          <w:b/>
          <w:color w:val="000000"/>
          <w:sz w:val="22"/>
          <w:szCs w:val="22"/>
        </w:rPr>
        <w:t xml:space="preserve"> and </w:t>
      </w:r>
      <w:r w:rsidR="003E0F09">
        <w:rPr>
          <w:rFonts w:cstheme="minorHAnsi"/>
          <w:b/>
          <w:color w:val="000000"/>
          <w:sz w:val="22"/>
          <w:szCs w:val="22"/>
        </w:rPr>
        <w:t>sex characteristics</w:t>
      </w:r>
      <w:r w:rsidR="0057399A">
        <w:rPr>
          <w:rFonts w:cstheme="minorHAnsi"/>
          <w:b/>
          <w:color w:val="000000"/>
          <w:sz w:val="22"/>
          <w:szCs w:val="22"/>
        </w:rPr>
        <w:t>, equality, dignity and privacy.</w:t>
      </w:r>
      <w:r w:rsidR="003E0F09">
        <w:rPr>
          <w:rFonts w:cstheme="minorHAnsi"/>
          <w:b/>
          <w:color w:val="000000"/>
          <w:sz w:val="22"/>
          <w:szCs w:val="22"/>
        </w:rPr>
        <w:t xml:space="preserve"> (</w:t>
      </w:r>
      <w:r w:rsidRPr="0009096F">
        <w:rPr>
          <w:rFonts w:cstheme="minorHAnsi"/>
          <w:b/>
          <w:color w:val="000000"/>
          <w:sz w:val="22"/>
          <w:szCs w:val="22"/>
        </w:rPr>
        <w:t>bodily integrity and autonomy</w:t>
      </w:r>
      <w:r w:rsidR="003E0F09">
        <w:rPr>
          <w:rFonts w:cstheme="minorHAnsi"/>
          <w:b/>
          <w:color w:val="000000"/>
          <w:sz w:val="22"/>
          <w:szCs w:val="22"/>
        </w:rPr>
        <w:t>)</w:t>
      </w:r>
      <w:r w:rsidRPr="0009096F">
        <w:rPr>
          <w:rFonts w:cstheme="minorHAnsi"/>
          <w:b/>
          <w:color w:val="000000"/>
          <w:sz w:val="22"/>
          <w:szCs w:val="22"/>
        </w:rPr>
        <w:t xml:space="preserve">. </w:t>
      </w:r>
      <w:r w:rsidR="00506509">
        <w:rPr>
          <w:rFonts w:cstheme="minorHAnsi"/>
          <w:b/>
          <w:color w:val="000000"/>
          <w:sz w:val="22"/>
          <w:szCs w:val="22"/>
        </w:rPr>
        <w:t>For trans and gender diverse persons, t</w:t>
      </w:r>
      <w:r w:rsidR="00D61CD7">
        <w:rPr>
          <w:rFonts w:cstheme="minorHAnsi"/>
          <w:b/>
          <w:color w:val="000000"/>
          <w:sz w:val="22"/>
          <w:szCs w:val="22"/>
        </w:rPr>
        <w:t>his entails removing all requirements for submission of reports on the alteration of sex characteristics resulting in gender reassignment</w:t>
      </w:r>
      <w:r w:rsidR="00506509">
        <w:rPr>
          <w:rFonts w:cstheme="minorHAnsi"/>
          <w:b/>
          <w:color w:val="000000"/>
          <w:sz w:val="22"/>
          <w:szCs w:val="22"/>
        </w:rPr>
        <w:t>. For intersex persons, this requires remo</w:t>
      </w:r>
      <w:r w:rsidR="007A6710">
        <w:rPr>
          <w:rFonts w:cstheme="minorHAnsi"/>
          <w:b/>
          <w:color w:val="000000"/>
          <w:sz w:val="22"/>
          <w:szCs w:val="22"/>
        </w:rPr>
        <w:t xml:space="preserve">ving </w:t>
      </w:r>
      <w:r w:rsidR="00D61CD7">
        <w:rPr>
          <w:rFonts w:cstheme="minorHAnsi"/>
          <w:b/>
          <w:color w:val="000000"/>
          <w:sz w:val="22"/>
          <w:szCs w:val="22"/>
        </w:rPr>
        <w:t xml:space="preserve">all requirements for submission of </w:t>
      </w:r>
      <w:r w:rsidR="007A6710">
        <w:rPr>
          <w:rFonts w:cstheme="minorHAnsi"/>
          <w:b/>
          <w:color w:val="000000"/>
          <w:sz w:val="22"/>
          <w:szCs w:val="22"/>
        </w:rPr>
        <w:t xml:space="preserve">medical </w:t>
      </w:r>
      <w:r w:rsidR="00506509">
        <w:rPr>
          <w:rFonts w:cstheme="minorHAnsi"/>
          <w:b/>
          <w:color w:val="000000"/>
          <w:sz w:val="22"/>
          <w:szCs w:val="22"/>
        </w:rPr>
        <w:t xml:space="preserve">reports on their bodies </w:t>
      </w:r>
      <w:r w:rsidR="007A6710">
        <w:rPr>
          <w:rFonts w:cstheme="minorHAnsi"/>
          <w:b/>
          <w:color w:val="000000"/>
          <w:sz w:val="22"/>
          <w:szCs w:val="22"/>
        </w:rPr>
        <w:t xml:space="preserve">and psychologist/social worker </w:t>
      </w:r>
      <w:r w:rsidR="00D61CD7">
        <w:rPr>
          <w:rFonts w:cstheme="minorHAnsi"/>
          <w:b/>
          <w:color w:val="000000"/>
          <w:sz w:val="22"/>
          <w:szCs w:val="22"/>
        </w:rPr>
        <w:t xml:space="preserve">reports </w:t>
      </w:r>
      <w:r w:rsidR="00506509">
        <w:rPr>
          <w:rFonts w:cstheme="minorHAnsi"/>
          <w:b/>
          <w:color w:val="000000"/>
          <w:sz w:val="22"/>
          <w:szCs w:val="22"/>
        </w:rPr>
        <w:t>on their</w:t>
      </w:r>
      <w:r w:rsidR="007A6710">
        <w:rPr>
          <w:rFonts w:cstheme="minorHAnsi"/>
          <w:b/>
          <w:color w:val="000000"/>
          <w:sz w:val="22"/>
          <w:szCs w:val="22"/>
        </w:rPr>
        <w:t xml:space="preserve"> gender roles. Instead, a simple procedure is needed whereby </w:t>
      </w:r>
      <w:r w:rsidR="00116B61">
        <w:rPr>
          <w:rFonts w:cstheme="minorHAnsi"/>
          <w:b/>
          <w:color w:val="000000"/>
          <w:sz w:val="22"/>
          <w:szCs w:val="22"/>
        </w:rPr>
        <w:t>every</w:t>
      </w:r>
      <w:r w:rsidR="007A6710">
        <w:rPr>
          <w:rFonts w:cstheme="minorHAnsi"/>
          <w:b/>
          <w:color w:val="000000"/>
          <w:sz w:val="22"/>
          <w:szCs w:val="22"/>
        </w:rPr>
        <w:t xml:space="preserve"> person can submit a form </w:t>
      </w:r>
      <w:r w:rsidR="00506509">
        <w:rPr>
          <w:rFonts w:cstheme="minorHAnsi"/>
          <w:b/>
          <w:color w:val="000000"/>
          <w:sz w:val="22"/>
          <w:szCs w:val="22"/>
        </w:rPr>
        <w:t xml:space="preserve">in which they freely </w:t>
      </w:r>
      <w:r w:rsidR="007A6710">
        <w:rPr>
          <w:rFonts w:cstheme="minorHAnsi"/>
          <w:b/>
          <w:color w:val="000000"/>
          <w:sz w:val="22"/>
          <w:szCs w:val="22"/>
        </w:rPr>
        <w:t>indicat</w:t>
      </w:r>
      <w:r w:rsidR="00506509">
        <w:rPr>
          <w:rFonts w:cstheme="minorHAnsi"/>
          <w:b/>
          <w:color w:val="000000"/>
          <w:sz w:val="22"/>
          <w:szCs w:val="22"/>
        </w:rPr>
        <w:t>e/self-declare</w:t>
      </w:r>
      <w:r w:rsidR="007A6710">
        <w:rPr>
          <w:rFonts w:cstheme="minorHAnsi"/>
          <w:b/>
          <w:color w:val="000000"/>
          <w:sz w:val="22"/>
          <w:szCs w:val="22"/>
        </w:rPr>
        <w:t xml:space="preserve"> the gender marker they require on their identity documents. Not having any gender marker </w:t>
      </w:r>
      <w:r w:rsidR="00386B26">
        <w:rPr>
          <w:rFonts w:cstheme="minorHAnsi"/>
          <w:b/>
          <w:color w:val="000000"/>
          <w:sz w:val="22"/>
          <w:szCs w:val="22"/>
        </w:rPr>
        <w:t>should also be an option.</w:t>
      </w:r>
      <w:r w:rsidR="007A23EF">
        <w:rPr>
          <w:rFonts w:cstheme="minorHAnsi"/>
          <w:b/>
          <w:color w:val="000000"/>
          <w:sz w:val="22"/>
          <w:szCs w:val="22"/>
        </w:rPr>
        <w:t xml:space="preserve"> </w:t>
      </w:r>
      <w:r w:rsidR="007F488B">
        <w:rPr>
          <w:rFonts w:cstheme="minorHAnsi"/>
          <w:b/>
          <w:color w:val="000000"/>
          <w:sz w:val="22"/>
          <w:szCs w:val="22"/>
        </w:rPr>
        <w:t>Provision also needs to be made for minors to use this procedure to change their gender marker.</w:t>
      </w:r>
    </w:p>
    <w:p w14:paraId="683F612D" w14:textId="4F9C184E" w:rsidR="00294F72" w:rsidRPr="0009096F" w:rsidRDefault="00294F72" w:rsidP="003E2C44">
      <w:pPr>
        <w:pStyle w:val="ListParagraph"/>
        <w:numPr>
          <w:ilvl w:val="0"/>
          <w:numId w:val="1"/>
        </w:numPr>
        <w:spacing w:after="120" w:line="276" w:lineRule="auto"/>
        <w:contextualSpacing w:val="0"/>
        <w:jc w:val="both"/>
        <w:rPr>
          <w:rFonts w:cstheme="minorHAnsi"/>
          <w:b/>
          <w:color w:val="000000"/>
          <w:sz w:val="22"/>
          <w:szCs w:val="22"/>
        </w:rPr>
      </w:pPr>
      <w:r w:rsidRPr="0009096F">
        <w:rPr>
          <w:rFonts w:cstheme="minorHAnsi"/>
          <w:b/>
          <w:color w:val="000000"/>
          <w:sz w:val="22"/>
          <w:szCs w:val="22"/>
        </w:rPr>
        <w:t xml:space="preserve">We encourage the Committee to recommend the GOSA to reform Act 49 to </w:t>
      </w:r>
      <w:r w:rsidR="0057399A">
        <w:rPr>
          <w:rFonts w:cstheme="minorHAnsi"/>
          <w:b/>
          <w:color w:val="000000"/>
          <w:sz w:val="22"/>
          <w:szCs w:val="22"/>
        </w:rPr>
        <w:t xml:space="preserve">explicitly </w:t>
      </w:r>
      <w:r w:rsidRPr="0009096F">
        <w:rPr>
          <w:rFonts w:cstheme="minorHAnsi"/>
          <w:b/>
          <w:color w:val="000000"/>
          <w:sz w:val="22"/>
          <w:szCs w:val="22"/>
        </w:rPr>
        <w:t>make</w:t>
      </w:r>
      <w:r w:rsidR="0057399A">
        <w:rPr>
          <w:rFonts w:cstheme="minorHAnsi"/>
          <w:b/>
          <w:color w:val="000000"/>
          <w:sz w:val="22"/>
          <w:szCs w:val="22"/>
        </w:rPr>
        <w:t xml:space="preserve"> </w:t>
      </w:r>
      <w:r w:rsidRPr="0009096F">
        <w:rPr>
          <w:rFonts w:cstheme="minorHAnsi"/>
          <w:b/>
          <w:color w:val="000000"/>
          <w:sz w:val="22"/>
          <w:szCs w:val="22"/>
        </w:rPr>
        <w:t xml:space="preserve">provision for the recognition of the gender identities </w:t>
      </w:r>
      <w:r w:rsidR="004A34EB">
        <w:rPr>
          <w:rFonts w:cstheme="minorHAnsi"/>
          <w:b/>
          <w:color w:val="000000"/>
          <w:sz w:val="22"/>
          <w:szCs w:val="22"/>
        </w:rPr>
        <w:t xml:space="preserve">and </w:t>
      </w:r>
      <w:r w:rsidR="004A34EB" w:rsidRPr="0009096F">
        <w:rPr>
          <w:rFonts w:cstheme="minorHAnsi"/>
          <w:b/>
          <w:color w:val="000000"/>
          <w:sz w:val="22"/>
          <w:szCs w:val="22"/>
        </w:rPr>
        <w:t xml:space="preserve">alteration </w:t>
      </w:r>
      <w:r w:rsidR="004A34EB">
        <w:rPr>
          <w:rFonts w:cstheme="minorHAnsi"/>
          <w:b/>
          <w:color w:val="000000"/>
          <w:sz w:val="22"/>
          <w:szCs w:val="22"/>
        </w:rPr>
        <w:t>of gender markers</w:t>
      </w:r>
      <w:r w:rsidR="004A34EB" w:rsidRPr="0009096F">
        <w:rPr>
          <w:rFonts w:cstheme="minorHAnsi"/>
          <w:b/>
          <w:color w:val="000000"/>
          <w:sz w:val="22"/>
          <w:szCs w:val="22"/>
        </w:rPr>
        <w:t xml:space="preserve"> </w:t>
      </w:r>
      <w:r w:rsidRPr="0009096F">
        <w:rPr>
          <w:rFonts w:cstheme="minorHAnsi"/>
          <w:b/>
          <w:color w:val="000000"/>
          <w:sz w:val="22"/>
          <w:szCs w:val="22"/>
        </w:rPr>
        <w:t xml:space="preserve">of asylum seekers and refugees. Currently, </w:t>
      </w:r>
      <w:r w:rsidR="0057399A">
        <w:rPr>
          <w:rFonts w:cstheme="minorHAnsi"/>
          <w:b/>
          <w:color w:val="000000"/>
          <w:sz w:val="22"/>
          <w:szCs w:val="22"/>
        </w:rPr>
        <w:t xml:space="preserve">GOSA holds that </w:t>
      </w:r>
      <w:r w:rsidRPr="0009096F">
        <w:rPr>
          <w:rFonts w:cstheme="minorHAnsi"/>
          <w:b/>
          <w:color w:val="000000"/>
          <w:sz w:val="22"/>
          <w:szCs w:val="22"/>
        </w:rPr>
        <w:t xml:space="preserve">asylum seekers and refugees are excluded under the ambit of Act 49 as their names are not entered into the Population Register and therefore the Population Register cannot be altered. </w:t>
      </w:r>
    </w:p>
    <w:p w14:paraId="27DB4243" w14:textId="77777777" w:rsidR="00645A60" w:rsidRPr="003E2C44" w:rsidRDefault="00645A60" w:rsidP="003E2C44">
      <w:pPr>
        <w:pStyle w:val="ListParagraph"/>
        <w:spacing w:after="120" w:line="276" w:lineRule="auto"/>
        <w:ind w:left="360"/>
        <w:contextualSpacing w:val="0"/>
        <w:jc w:val="both"/>
        <w:rPr>
          <w:rFonts w:cstheme="minorHAnsi"/>
          <w:sz w:val="22"/>
          <w:szCs w:val="22"/>
        </w:rPr>
      </w:pPr>
    </w:p>
    <w:p w14:paraId="4190F1E0" w14:textId="31548876" w:rsidR="00A04CB5" w:rsidRPr="003769BF" w:rsidRDefault="00A04CB5" w:rsidP="003769BF">
      <w:pPr>
        <w:pStyle w:val="ListParagraph"/>
        <w:numPr>
          <w:ilvl w:val="0"/>
          <w:numId w:val="7"/>
        </w:numPr>
        <w:spacing w:after="120" w:line="276" w:lineRule="auto"/>
        <w:jc w:val="both"/>
        <w:rPr>
          <w:rFonts w:cstheme="minorHAnsi"/>
          <w:b/>
          <w:sz w:val="22"/>
          <w:szCs w:val="22"/>
          <w:u w:val="single"/>
        </w:rPr>
      </w:pPr>
      <w:r w:rsidRPr="003769BF">
        <w:rPr>
          <w:rFonts w:cstheme="minorHAnsi"/>
          <w:b/>
          <w:sz w:val="22"/>
          <w:szCs w:val="22"/>
          <w:u w:val="single"/>
        </w:rPr>
        <w:t>Information on the number of surgeries performed on intersex infants and children:</w:t>
      </w:r>
    </w:p>
    <w:p w14:paraId="2FB7E0E0" w14:textId="5A2FF9DE" w:rsidR="00A04CB5" w:rsidRPr="003E2C44" w:rsidRDefault="00902582"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Paragraph 7.2 of the</w:t>
      </w:r>
      <w:r w:rsidR="00645A60" w:rsidRPr="003E2C44">
        <w:rPr>
          <w:rFonts w:cstheme="minorHAnsi"/>
          <w:sz w:val="22"/>
          <w:szCs w:val="22"/>
        </w:rPr>
        <w:t xml:space="preserve"> Reply</w:t>
      </w:r>
      <w:r w:rsidRPr="003E2C44">
        <w:rPr>
          <w:rFonts w:cstheme="minorHAnsi"/>
          <w:sz w:val="22"/>
          <w:szCs w:val="22"/>
        </w:rPr>
        <w:t xml:space="preserve"> </w:t>
      </w:r>
      <w:r w:rsidR="00A62C51">
        <w:rPr>
          <w:rFonts w:cstheme="minorHAnsi"/>
          <w:sz w:val="22"/>
          <w:szCs w:val="22"/>
        </w:rPr>
        <w:t xml:space="preserve">to the </w:t>
      </w:r>
      <w:r w:rsidRPr="003E2C44">
        <w:rPr>
          <w:rFonts w:cstheme="minorHAnsi"/>
          <w:sz w:val="22"/>
          <w:szCs w:val="22"/>
        </w:rPr>
        <w:t xml:space="preserve">List of Issues states that the GOSA does not keep statistics on the number of surgeries performed on intersex infants and children in South Africa. </w:t>
      </w:r>
      <w:r w:rsidR="004A5B1A" w:rsidRPr="003E2C44">
        <w:rPr>
          <w:rFonts w:cstheme="minorHAnsi"/>
          <w:sz w:val="22"/>
          <w:szCs w:val="22"/>
        </w:rPr>
        <w:t>The reply merely states that i</w:t>
      </w:r>
      <w:r w:rsidR="00A62C51">
        <w:rPr>
          <w:rFonts w:cstheme="minorHAnsi"/>
          <w:sz w:val="22"/>
          <w:szCs w:val="22"/>
        </w:rPr>
        <w:t>t</w:t>
      </w:r>
      <w:r w:rsidR="004A5B1A" w:rsidRPr="003E2C44">
        <w:rPr>
          <w:rFonts w:cstheme="minorHAnsi"/>
          <w:sz w:val="22"/>
          <w:szCs w:val="22"/>
        </w:rPr>
        <w:t xml:space="preserve"> has taken note of the challenges presented. </w:t>
      </w:r>
    </w:p>
    <w:p w14:paraId="6080E6AB" w14:textId="6EE1EA0E" w:rsidR="002A3675" w:rsidRPr="003E2C44" w:rsidRDefault="00294F72" w:rsidP="003E2C44">
      <w:pPr>
        <w:pStyle w:val="ListParagraph"/>
        <w:numPr>
          <w:ilvl w:val="0"/>
          <w:numId w:val="1"/>
        </w:numPr>
        <w:spacing w:line="276" w:lineRule="auto"/>
        <w:jc w:val="both"/>
        <w:rPr>
          <w:rFonts w:cstheme="minorHAnsi"/>
          <w:sz w:val="22"/>
          <w:szCs w:val="22"/>
        </w:rPr>
      </w:pPr>
      <w:r w:rsidRPr="003E2C44">
        <w:rPr>
          <w:rFonts w:cstheme="minorHAnsi"/>
          <w:color w:val="000000"/>
          <w:sz w:val="22"/>
          <w:szCs w:val="22"/>
        </w:rPr>
        <w:t xml:space="preserve">As discussed in our report on the development of </w:t>
      </w:r>
      <w:r w:rsidR="00A62C51">
        <w:rPr>
          <w:rFonts w:cstheme="minorHAnsi"/>
          <w:color w:val="000000"/>
          <w:sz w:val="22"/>
          <w:szCs w:val="22"/>
        </w:rPr>
        <w:t xml:space="preserve">the </w:t>
      </w:r>
      <w:r w:rsidRPr="003E2C44">
        <w:rPr>
          <w:rFonts w:cstheme="minorHAnsi"/>
          <w:color w:val="000000"/>
          <w:sz w:val="22"/>
          <w:szCs w:val="22"/>
        </w:rPr>
        <w:t xml:space="preserve">List of Issues, </w:t>
      </w:r>
      <w:r w:rsidR="00A62C51">
        <w:rPr>
          <w:rFonts w:cstheme="minorHAnsi"/>
          <w:sz w:val="22"/>
          <w:szCs w:val="22"/>
        </w:rPr>
        <w:t>i</w:t>
      </w:r>
      <w:r w:rsidR="002A3675" w:rsidRPr="003E2C44">
        <w:rPr>
          <w:rFonts w:cstheme="minorHAnsi"/>
          <w:sz w:val="22"/>
          <w:szCs w:val="22"/>
        </w:rPr>
        <w:t xml:space="preserve">ntersex persons in South Africa are often subjected to non-consensual, medically unnecessary and physically and psychologically harmful sex assignment surgeries </w:t>
      </w:r>
      <w:r w:rsidR="00A62C51">
        <w:rPr>
          <w:rFonts w:cstheme="minorHAnsi"/>
          <w:sz w:val="22"/>
          <w:szCs w:val="22"/>
        </w:rPr>
        <w:t xml:space="preserve">and treatments </w:t>
      </w:r>
      <w:r w:rsidR="002A3675" w:rsidRPr="003E2C44">
        <w:rPr>
          <w:rFonts w:cstheme="minorHAnsi"/>
          <w:sz w:val="22"/>
          <w:szCs w:val="22"/>
        </w:rPr>
        <w:t>during infancy or childhood.</w:t>
      </w:r>
      <w:r w:rsidR="007106ED" w:rsidRPr="007106ED">
        <w:rPr>
          <w:rFonts w:cstheme="minorHAnsi"/>
          <w:sz w:val="22"/>
          <w:szCs w:val="22"/>
        </w:rPr>
        <w:t xml:space="preserve"> </w:t>
      </w:r>
      <w:r w:rsidR="007106ED" w:rsidRPr="00AA5D85">
        <w:rPr>
          <w:rFonts w:cstheme="minorHAnsi"/>
          <w:sz w:val="22"/>
          <w:szCs w:val="22"/>
        </w:rPr>
        <w:t>Detailed documentation of human rights violations against intersex children and adults in South Africa have been submitted in a report on intersex genital mutilation in South Africa by StopIGM to the United Nations Committee on the Rights of the Child under the Convention on the Rights of the Child.</w:t>
      </w:r>
      <w:r w:rsidR="002A3675" w:rsidRPr="003E2C44">
        <w:rPr>
          <w:rStyle w:val="FootnoteAnchor"/>
          <w:rFonts w:cstheme="minorHAnsi"/>
          <w:sz w:val="22"/>
          <w:szCs w:val="22"/>
        </w:rPr>
        <w:footnoteReference w:id="18"/>
      </w:r>
      <w:r w:rsidR="002A3675" w:rsidRPr="003E2C44">
        <w:rPr>
          <w:rFonts w:cstheme="minorHAnsi"/>
          <w:sz w:val="22"/>
          <w:szCs w:val="22"/>
        </w:rPr>
        <w:t xml:space="preserve"> </w:t>
      </w:r>
      <w:r w:rsidR="0082210C" w:rsidRPr="003E2C44">
        <w:rPr>
          <w:rFonts w:cstheme="minorHAnsi"/>
          <w:sz w:val="22"/>
          <w:szCs w:val="22"/>
        </w:rPr>
        <w:t xml:space="preserve"> </w:t>
      </w:r>
      <w:r w:rsidR="003769BF">
        <w:rPr>
          <w:rFonts w:cstheme="minorHAnsi"/>
          <w:sz w:val="22"/>
          <w:szCs w:val="22"/>
        </w:rPr>
        <w:t xml:space="preserve">These human rights abuses include infanticide and mutilations. </w:t>
      </w:r>
      <w:r w:rsidR="0082210C">
        <w:rPr>
          <w:rFonts w:cstheme="minorHAnsi"/>
          <w:sz w:val="22"/>
          <w:szCs w:val="22"/>
        </w:rPr>
        <w:t>In medical settings, it includes</w:t>
      </w:r>
      <w:r w:rsidR="00625E5A">
        <w:rPr>
          <w:rFonts w:cstheme="minorHAnsi"/>
          <w:sz w:val="22"/>
          <w:szCs w:val="22"/>
        </w:rPr>
        <w:t xml:space="preserve"> </w:t>
      </w:r>
      <w:r w:rsidR="00625E5A" w:rsidRPr="00B25DE5">
        <w:rPr>
          <w:rFonts w:cstheme="minorHAnsi"/>
          <w:bCs/>
          <w:color w:val="000000"/>
          <w:sz w:val="22"/>
          <w:szCs w:val="22"/>
        </w:rPr>
        <w:t xml:space="preserve">sterilising procedures </w:t>
      </w:r>
      <w:r w:rsidR="00625E5A" w:rsidRPr="00B25DE5">
        <w:rPr>
          <w:rFonts w:cstheme="minorHAnsi"/>
          <w:color w:val="000000"/>
          <w:sz w:val="22"/>
          <w:szCs w:val="22"/>
        </w:rPr>
        <w:t xml:space="preserve">and arbitrary imposition of hormones, </w:t>
      </w:r>
      <w:r w:rsidR="00625E5A">
        <w:rPr>
          <w:rFonts w:cstheme="minorHAnsi"/>
          <w:color w:val="000000"/>
          <w:sz w:val="22"/>
          <w:szCs w:val="22"/>
        </w:rPr>
        <w:t>‘</w:t>
      </w:r>
      <w:r w:rsidR="00625E5A" w:rsidRPr="00B25DE5">
        <w:rPr>
          <w:rFonts w:cstheme="minorHAnsi"/>
          <w:bCs/>
          <w:color w:val="000000"/>
          <w:sz w:val="22"/>
          <w:szCs w:val="22"/>
        </w:rPr>
        <w:t>feminising</w:t>
      </w:r>
      <w:r w:rsidR="00625E5A">
        <w:rPr>
          <w:rFonts w:cstheme="minorHAnsi"/>
          <w:bCs/>
          <w:color w:val="000000"/>
          <w:sz w:val="22"/>
          <w:szCs w:val="22"/>
        </w:rPr>
        <w:t>’</w:t>
      </w:r>
      <w:r w:rsidR="00625E5A" w:rsidRPr="00B25DE5">
        <w:rPr>
          <w:rFonts w:cstheme="minorHAnsi"/>
          <w:bCs/>
          <w:color w:val="000000"/>
          <w:sz w:val="22"/>
          <w:szCs w:val="22"/>
        </w:rPr>
        <w:t xml:space="preserve"> genital surgeries and </w:t>
      </w:r>
      <w:r w:rsidR="00625E5A">
        <w:rPr>
          <w:rFonts w:cstheme="minorHAnsi"/>
          <w:bCs/>
          <w:color w:val="000000"/>
          <w:sz w:val="22"/>
          <w:szCs w:val="22"/>
        </w:rPr>
        <w:t>‘</w:t>
      </w:r>
      <w:r w:rsidR="00625E5A" w:rsidRPr="00B25DE5">
        <w:rPr>
          <w:rFonts w:cstheme="minorHAnsi"/>
          <w:bCs/>
          <w:color w:val="000000"/>
          <w:sz w:val="22"/>
          <w:szCs w:val="22"/>
        </w:rPr>
        <w:t>masculinising</w:t>
      </w:r>
      <w:r w:rsidR="00625E5A">
        <w:rPr>
          <w:rFonts w:cstheme="minorHAnsi"/>
          <w:bCs/>
          <w:color w:val="000000"/>
          <w:sz w:val="22"/>
          <w:szCs w:val="22"/>
        </w:rPr>
        <w:t>’</w:t>
      </w:r>
      <w:r w:rsidR="00625E5A" w:rsidRPr="00B25DE5">
        <w:rPr>
          <w:rFonts w:cstheme="minorHAnsi"/>
          <w:bCs/>
          <w:color w:val="000000"/>
          <w:sz w:val="22"/>
          <w:szCs w:val="22"/>
        </w:rPr>
        <w:t xml:space="preserve"> genital surgeries. Other human rights violations include repeated forced genital exams and photography</w:t>
      </w:r>
      <w:r w:rsidR="00625E5A" w:rsidRPr="00B25DE5">
        <w:rPr>
          <w:rFonts w:cstheme="minorHAnsi"/>
          <w:sz w:val="22"/>
          <w:szCs w:val="22"/>
        </w:rPr>
        <w:t xml:space="preserve">. These </w:t>
      </w:r>
      <w:r w:rsidR="008F57EF">
        <w:rPr>
          <w:rFonts w:cstheme="minorHAnsi"/>
          <w:sz w:val="22"/>
          <w:szCs w:val="22"/>
        </w:rPr>
        <w:t xml:space="preserve">practices </w:t>
      </w:r>
      <w:r w:rsidR="00625E5A" w:rsidRPr="00B25DE5">
        <w:rPr>
          <w:rFonts w:cstheme="minorHAnsi"/>
          <w:sz w:val="22"/>
          <w:szCs w:val="22"/>
        </w:rPr>
        <w:t>are taught and perpetrated with impunity at South African academic hospitals funded by the South African state.</w:t>
      </w:r>
      <w:r w:rsidR="0082210C">
        <w:rPr>
          <w:rFonts w:cstheme="minorHAnsi"/>
          <w:sz w:val="22"/>
          <w:szCs w:val="22"/>
        </w:rPr>
        <w:t xml:space="preserve"> </w:t>
      </w:r>
      <w:r w:rsidR="00AA5D85">
        <w:rPr>
          <w:rFonts w:cstheme="minorHAnsi"/>
          <w:sz w:val="22"/>
          <w:szCs w:val="22"/>
        </w:rPr>
        <w:t>S</w:t>
      </w:r>
      <w:r w:rsidR="002A3675" w:rsidRPr="003E2C44">
        <w:rPr>
          <w:rFonts w:cstheme="minorHAnsi"/>
          <w:sz w:val="22"/>
          <w:szCs w:val="22"/>
        </w:rPr>
        <w:t>o-called ‘normalising’ feminising or ‘normalising’ masculinising treatments aim to make all human bodies conform to stereotypical binary sex standards for femaleness and maleness that are based on highly problematic and discriminatory notions of normality.</w:t>
      </w:r>
      <w:r w:rsidR="002A3675" w:rsidRPr="003E2C44">
        <w:rPr>
          <w:rStyle w:val="FootnoteReference"/>
          <w:rFonts w:cstheme="minorHAnsi"/>
          <w:sz w:val="22"/>
          <w:szCs w:val="22"/>
        </w:rPr>
        <w:footnoteReference w:id="19"/>
      </w:r>
      <w:r w:rsidR="002A3675" w:rsidRPr="003E2C44">
        <w:rPr>
          <w:rFonts w:cstheme="minorHAnsi"/>
          <w:sz w:val="22"/>
          <w:szCs w:val="22"/>
        </w:rPr>
        <w:t xml:space="preserve"> Similar to female genital mutilation, such treatments constitute gross human rights violations</w:t>
      </w:r>
      <w:r w:rsidR="009C273A">
        <w:rPr>
          <w:rFonts w:cstheme="minorHAnsi"/>
          <w:sz w:val="22"/>
          <w:szCs w:val="22"/>
        </w:rPr>
        <w:t xml:space="preserve"> that must be </w:t>
      </w:r>
      <w:r w:rsidR="009649F9">
        <w:rPr>
          <w:rFonts w:cstheme="minorHAnsi"/>
          <w:sz w:val="22"/>
          <w:szCs w:val="22"/>
        </w:rPr>
        <w:t xml:space="preserve">urgently </w:t>
      </w:r>
      <w:r w:rsidR="009C273A">
        <w:rPr>
          <w:rFonts w:cstheme="minorHAnsi"/>
          <w:sz w:val="22"/>
          <w:szCs w:val="22"/>
        </w:rPr>
        <w:t>prohibited</w:t>
      </w:r>
      <w:r w:rsidR="002A3675" w:rsidRPr="003E2C44">
        <w:rPr>
          <w:rFonts w:cstheme="minorHAnsi"/>
          <w:sz w:val="22"/>
          <w:szCs w:val="22"/>
        </w:rPr>
        <w:t>. As has been pointed out in a recent document by an international group of intersex activists and experts (including South African intersex activist, Nthabiseng Mokoena):</w:t>
      </w:r>
    </w:p>
    <w:p w14:paraId="4C1E08DC" w14:textId="77777777" w:rsidR="002A3675" w:rsidRPr="003E2C44" w:rsidRDefault="002A3675" w:rsidP="003E2C44">
      <w:pPr>
        <w:spacing w:line="276" w:lineRule="auto"/>
        <w:jc w:val="both"/>
        <w:rPr>
          <w:rFonts w:cstheme="minorHAnsi"/>
          <w:sz w:val="22"/>
          <w:szCs w:val="22"/>
        </w:rPr>
      </w:pPr>
    </w:p>
    <w:p w14:paraId="3746B87D" w14:textId="77777777" w:rsidR="002A3675" w:rsidRPr="003E2C44" w:rsidRDefault="002A3675" w:rsidP="00CE551F">
      <w:pPr>
        <w:spacing w:after="120" w:line="276" w:lineRule="auto"/>
        <w:ind w:left="720"/>
        <w:jc w:val="both"/>
        <w:rPr>
          <w:rFonts w:cstheme="minorHAnsi"/>
          <w:sz w:val="22"/>
          <w:szCs w:val="22"/>
        </w:rPr>
      </w:pPr>
      <w:r w:rsidRPr="003E2C44">
        <w:rPr>
          <w:rFonts w:cstheme="minorHAnsi"/>
          <w:sz w:val="22"/>
          <w:szCs w:val="22"/>
        </w:rPr>
        <w:t>‘</w:t>
      </w:r>
      <w:r w:rsidRPr="003E2C44">
        <w:rPr>
          <w:rFonts w:cstheme="minorHAnsi"/>
          <w:i/>
          <w:sz w:val="22"/>
          <w:szCs w:val="22"/>
        </w:rPr>
        <w:t>Normalizing’ procedures violate the right to physical and mental integrity, the right to freedom from torture and medical abuses, the right to not being subjected to experimentation, the right to take informed choices and give informed consent, the right to privacy and, in general, sexual and reproductive rights</w:t>
      </w:r>
      <w:r w:rsidRPr="003E2C44">
        <w:rPr>
          <w:rFonts w:cstheme="minorHAnsi"/>
          <w:sz w:val="22"/>
          <w:szCs w:val="22"/>
        </w:rPr>
        <w:t>.</w:t>
      </w:r>
      <w:r w:rsidRPr="003E2C44">
        <w:rPr>
          <w:rStyle w:val="FootnoteReference"/>
          <w:rFonts w:cstheme="minorHAnsi"/>
          <w:sz w:val="22"/>
          <w:szCs w:val="22"/>
        </w:rPr>
        <w:footnoteReference w:id="20"/>
      </w:r>
    </w:p>
    <w:p w14:paraId="0C02773C" w14:textId="21D60EAE" w:rsidR="001E78B8" w:rsidRPr="00532346" w:rsidRDefault="002A3675" w:rsidP="00532346">
      <w:pPr>
        <w:pStyle w:val="ListParagraph"/>
        <w:numPr>
          <w:ilvl w:val="0"/>
          <w:numId w:val="1"/>
        </w:numPr>
        <w:spacing w:after="120" w:line="276" w:lineRule="auto"/>
        <w:contextualSpacing w:val="0"/>
        <w:jc w:val="both"/>
        <w:rPr>
          <w:rFonts w:cstheme="minorHAnsi"/>
          <w:sz w:val="22"/>
          <w:szCs w:val="22"/>
        </w:rPr>
      </w:pPr>
      <w:r w:rsidRPr="00532346">
        <w:rPr>
          <w:rFonts w:cstheme="minorHAnsi"/>
          <w:sz w:val="22"/>
          <w:szCs w:val="22"/>
        </w:rPr>
        <w:t xml:space="preserve">We </w:t>
      </w:r>
      <w:r w:rsidR="0009096F" w:rsidRPr="00532346">
        <w:rPr>
          <w:rFonts w:cstheme="minorHAnsi"/>
          <w:sz w:val="22"/>
          <w:szCs w:val="22"/>
        </w:rPr>
        <w:t>emphasise</w:t>
      </w:r>
      <w:r w:rsidRPr="00532346">
        <w:rPr>
          <w:rFonts w:cstheme="minorHAnsi"/>
          <w:sz w:val="22"/>
          <w:szCs w:val="22"/>
        </w:rPr>
        <w:t xml:space="preserve"> that Consent given without positive, affirming language and information cannot be characterised as free and informed consent.</w:t>
      </w:r>
      <w:r w:rsidRPr="003E2C44">
        <w:rPr>
          <w:rStyle w:val="FootnoteAnchor"/>
          <w:rFonts w:cstheme="minorHAnsi"/>
          <w:sz w:val="22"/>
          <w:szCs w:val="22"/>
        </w:rPr>
        <w:footnoteReference w:id="21"/>
      </w:r>
      <w:r w:rsidRPr="00532346">
        <w:rPr>
          <w:rFonts w:cstheme="minorHAnsi"/>
          <w:sz w:val="22"/>
          <w:szCs w:val="22"/>
        </w:rPr>
        <w:t xml:space="preserve"> Training and education on informed consent, bodily diversity and the right to bodily integrity is therefore necessary to ensure that healthcare professionals are able to provide medical information and healthcare services that are balanced, accurate, evidence based and informed by human rights approaches when interacting with intersex infants, youth and their parents and/or guardians.</w:t>
      </w:r>
      <w:r w:rsidRPr="003E2C44">
        <w:rPr>
          <w:rStyle w:val="FootnoteAnchor"/>
          <w:rFonts w:cstheme="minorHAnsi"/>
          <w:sz w:val="22"/>
          <w:szCs w:val="22"/>
        </w:rPr>
        <w:footnoteReference w:id="22"/>
      </w:r>
    </w:p>
    <w:p w14:paraId="2368E1A5" w14:textId="604F5E95" w:rsidR="00294F72" w:rsidRPr="00CE551F" w:rsidRDefault="00294F72"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color w:val="000000"/>
          <w:sz w:val="22"/>
          <w:szCs w:val="22"/>
        </w:rPr>
        <w:t xml:space="preserve">We commend the Committee for requesting the GOSA to provide information on the number of surgeries performed on intersex infants and children; </w:t>
      </w:r>
      <w:r w:rsidR="007C5D9A">
        <w:rPr>
          <w:rFonts w:cstheme="minorHAnsi"/>
          <w:color w:val="000000"/>
          <w:sz w:val="22"/>
          <w:szCs w:val="22"/>
        </w:rPr>
        <w:t xml:space="preserve">and </w:t>
      </w:r>
      <w:r w:rsidRPr="003E2C44">
        <w:rPr>
          <w:rFonts w:cstheme="minorHAnsi"/>
          <w:color w:val="000000"/>
          <w:sz w:val="22"/>
          <w:szCs w:val="22"/>
        </w:rPr>
        <w:t xml:space="preserve">on the measures taken </w:t>
      </w:r>
      <w:r w:rsidR="007C5D9A">
        <w:rPr>
          <w:rFonts w:cstheme="minorHAnsi"/>
          <w:color w:val="000000"/>
          <w:sz w:val="22"/>
          <w:szCs w:val="22"/>
        </w:rPr>
        <w:t xml:space="preserve">by the GOSA. However, the focus of the question should have been measures regarding prohibition and prevention of these surgeries and medical treatments, as well as reparation and redress, not merely on measures addressing risks and problems caused by surgeries performed in the absence of informed consent. </w:t>
      </w:r>
    </w:p>
    <w:p w14:paraId="49636B6E" w14:textId="2E7B6D3B" w:rsidR="00532346" w:rsidRPr="003E2C44" w:rsidRDefault="00532346" w:rsidP="003E2C44">
      <w:pPr>
        <w:pStyle w:val="ListParagraph"/>
        <w:numPr>
          <w:ilvl w:val="0"/>
          <w:numId w:val="1"/>
        </w:numPr>
        <w:spacing w:after="120" w:line="276" w:lineRule="auto"/>
        <w:contextualSpacing w:val="0"/>
        <w:jc w:val="both"/>
        <w:rPr>
          <w:rFonts w:cstheme="minorHAnsi"/>
          <w:sz w:val="22"/>
          <w:szCs w:val="22"/>
        </w:rPr>
      </w:pPr>
      <w:r w:rsidRPr="00532346">
        <w:rPr>
          <w:sz w:val="22"/>
          <w:szCs w:val="22"/>
        </w:rPr>
        <w:t xml:space="preserve">In its </w:t>
      </w:r>
      <w:r w:rsidRPr="00532346">
        <w:rPr>
          <w:i/>
          <w:sz w:val="22"/>
          <w:szCs w:val="22"/>
        </w:rPr>
        <w:t>C</w:t>
      </w:r>
      <w:r w:rsidRPr="00B25DE5">
        <w:rPr>
          <w:i/>
          <w:sz w:val="22"/>
          <w:szCs w:val="22"/>
        </w:rPr>
        <w:t>oncluding Observations on the Second Periodic Report of South Africa</w:t>
      </w:r>
      <w:r w:rsidRPr="00532346">
        <w:rPr>
          <w:rStyle w:val="FootnoteReference"/>
          <w:sz w:val="22"/>
          <w:szCs w:val="22"/>
        </w:rPr>
        <w:footnoteReference w:id="23"/>
      </w:r>
      <w:r w:rsidRPr="00532346">
        <w:rPr>
          <w:sz w:val="22"/>
          <w:szCs w:val="22"/>
        </w:rPr>
        <w:t xml:space="preserve"> (</w:t>
      </w:r>
      <w:r w:rsidRPr="00B25DE5">
        <w:rPr>
          <w:sz w:val="22"/>
          <w:szCs w:val="22"/>
        </w:rPr>
        <w:t>September 2016), the United Nations Committee on the Rights of the Child (CRC) expressed its concern about “the high prevalence of harmful practices in the State party, including intersex genital mutilation”. The CRC urged the GOSA to ensure that its “legislation prohibits all forms of harmful practices used on children</w:t>
      </w:r>
      <w:r w:rsidRPr="00532346">
        <w:rPr>
          <w:sz w:val="22"/>
          <w:szCs w:val="22"/>
        </w:rPr>
        <w:t xml:space="preserve">”, </w:t>
      </w:r>
      <w:r w:rsidRPr="00B25DE5">
        <w:rPr>
          <w:sz w:val="22"/>
          <w:szCs w:val="22"/>
        </w:rPr>
        <w:t>“Develop and adopt a national action plan to effectively eliminate such practices”, “Ensure meaningful participation of all stakeholders, including children affected or at risk of harmful practices and their communities in developing, adopting, implementing and monitoring of relevant laws and policies”, “Guarantee bodily integrity, autonomy and self-determination of all children, including intersex children, by avoiding unnecessary medical or surgical treatment during infancy or childhood”, “Build capacity of all professional groups working for and with children to prevent, identify and respond to incidents of harmful practices and to eliminate customary practices and rituals which are harmful to children”</w:t>
      </w:r>
      <w:r w:rsidR="005A3C0F">
        <w:rPr>
          <w:sz w:val="22"/>
          <w:szCs w:val="22"/>
        </w:rPr>
        <w:t>,</w:t>
      </w:r>
      <w:r w:rsidRPr="00B25DE5">
        <w:rPr>
          <w:sz w:val="22"/>
          <w:szCs w:val="22"/>
        </w:rPr>
        <w:t xml:space="preserve"> and “Ensure sanctions on perpetrators of harmful practices, […] and provide effective remedies to the victims of harmful practices”.</w:t>
      </w:r>
      <w:r w:rsidR="00723DE8">
        <w:rPr>
          <w:sz w:val="22"/>
          <w:szCs w:val="22"/>
        </w:rPr>
        <w:t xml:space="preserve"> Nearly two years have passed since the recommendations made by the CRC in September 2016, and the GOSA has not been able to mention any measures taken in this regard</w:t>
      </w:r>
      <w:r w:rsidR="001967EB">
        <w:rPr>
          <w:sz w:val="22"/>
          <w:szCs w:val="22"/>
        </w:rPr>
        <w:t>, apart from hosting a national engagement on the rights of intersex persons in December 2017</w:t>
      </w:r>
      <w:r w:rsidR="00723DE8">
        <w:rPr>
          <w:sz w:val="22"/>
          <w:szCs w:val="22"/>
        </w:rPr>
        <w:t>.</w:t>
      </w:r>
    </w:p>
    <w:p w14:paraId="5FC17149" w14:textId="77777777" w:rsidR="00645A60" w:rsidRPr="003E2C44" w:rsidRDefault="00645A60" w:rsidP="003E2C44">
      <w:pPr>
        <w:pStyle w:val="ListParagraph"/>
        <w:spacing w:after="120" w:line="276" w:lineRule="auto"/>
        <w:ind w:left="360"/>
        <w:contextualSpacing w:val="0"/>
        <w:jc w:val="both"/>
        <w:rPr>
          <w:rFonts w:cstheme="minorHAnsi"/>
          <w:sz w:val="22"/>
          <w:szCs w:val="22"/>
        </w:rPr>
      </w:pPr>
    </w:p>
    <w:p w14:paraId="1B23E06D" w14:textId="32DDAFEC" w:rsidR="00645A60" w:rsidRPr="003E2C44" w:rsidRDefault="00645A60" w:rsidP="003E2C44">
      <w:pPr>
        <w:pStyle w:val="ListParagraph"/>
        <w:spacing w:after="120" w:line="276" w:lineRule="auto"/>
        <w:ind w:left="360"/>
        <w:contextualSpacing w:val="0"/>
        <w:jc w:val="both"/>
        <w:rPr>
          <w:rFonts w:cstheme="minorHAnsi"/>
          <w:b/>
          <w:sz w:val="22"/>
          <w:szCs w:val="22"/>
          <w:u w:val="single"/>
        </w:rPr>
      </w:pPr>
      <w:r w:rsidRPr="003E2C44">
        <w:rPr>
          <w:rFonts w:cstheme="minorHAnsi"/>
          <w:b/>
          <w:sz w:val="22"/>
          <w:szCs w:val="22"/>
          <w:u w:val="single"/>
        </w:rPr>
        <w:t>Recommendation</w:t>
      </w:r>
      <w:r w:rsidR="00BB4389">
        <w:rPr>
          <w:rFonts w:cstheme="minorHAnsi"/>
          <w:b/>
          <w:sz w:val="22"/>
          <w:szCs w:val="22"/>
          <w:u w:val="single"/>
        </w:rPr>
        <w:t>s</w:t>
      </w:r>
      <w:r w:rsidRPr="003E2C44">
        <w:rPr>
          <w:rFonts w:cstheme="minorHAnsi"/>
          <w:b/>
          <w:sz w:val="22"/>
          <w:szCs w:val="22"/>
          <w:u w:val="single"/>
        </w:rPr>
        <w:t>:</w:t>
      </w:r>
    </w:p>
    <w:p w14:paraId="5CC1CA00" w14:textId="5BBB488C" w:rsidR="002A3675" w:rsidRPr="00D906D7" w:rsidRDefault="002A3675"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 xml:space="preserve">We </w:t>
      </w:r>
      <w:r w:rsidR="00D906D7">
        <w:rPr>
          <w:rFonts w:cstheme="minorHAnsi"/>
          <w:b/>
          <w:color w:val="000000"/>
          <w:sz w:val="22"/>
          <w:szCs w:val="22"/>
        </w:rPr>
        <w:t>recommend that</w:t>
      </w:r>
      <w:r w:rsidRPr="003E2C44">
        <w:rPr>
          <w:rFonts w:cstheme="minorHAnsi"/>
          <w:b/>
          <w:color w:val="000000"/>
          <w:sz w:val="22"/>
          <w:szCs w:val="22"/>
        </w:rPr>
        <w:t xml:space="preserve"> the Committee </w:t>
      </w:r>
      <w:r w:rsidR="00D906D7">
        <w:rPr>
          <w:rFonts w:cstheme="minorHAnsi"/>
          <w:b/>
          <w:color w:val="000000"/>
          <w:sz w:val="22"/>
          <w:szCs w:val="22"/>
        </w:rPr>
        <w:t>urge</w:t>
      </w:r>
      <w:r w:rsidRPr="003E2C44">
        <w:rPr>
          <w:rFonts w:cstheme="minorHAnsi"/>
          <w:b/>
          <w:color w:val="000000"/>
          <w:sz w:val="22"/>
          <w:szCs w:val="22"/>
        </w:rPr>
        <w:t xml:space="preserve"> the GOSA to guarantee the bodily </w:t>
      </w:r>
      <w:r w:rsidR="009C11C1">
        <w:rPr>
          <w:rFonts w:cstheme="minorHAnsi"/>
          <w:b/>
          <w:color w:val="000000"/>
          <w:sz w:val="22"/>
          <w:szCs w:val="22"/>
        </w:rPr>
        <w:t>integrity</w:t>
      </w:r>
      <w:r w:rsidR="00D0473F">
        <w:rPr>
          <w:rFonts w:cstheme="minorHAnsi"/>
          <w:b/>
          <w:color w:val="000000"/>
          <w:sz w:val="22"/>
          <w:szCs w:val="22"/>
        </w:rPr>
        <w:t xml:space="preserve">, </w:t>
      </w:r>
      <w:r w:rsidRPr="003E2C44">
        <w:rPr>
          <w:rFonts w:cstheme="minorHAnsi"/>
          <w:b/>
          <w:color w:val="000000"/>
          <w:sz w:val="22"/>
          <w:szCs w:val="22"/>
        </w:rPr>
        <w:t>autonomy and self-determination of all intersex children</w:t>
      </w:r>
      <w:r w:rsidR="003E2C44" w:rsidRPr="003E2C44">
        <w:rPr>
          <w:rFonts w:cstheme="minorHAnsi"/>
          <w:b/>
          <w:color w:val="000000"/>
          <w:sz w:val="22"/>
          <w:szCs w:val="22"/>
        </w:rPr>
        <w:t xml:space="preserve"> </w:t>
      </w:r>
      <w:r w:rsidR="00E52AEB" w:rsidRPr="00D906D7">
        <w:rPr>
          <w:rFonts w:cstheme="minorHAnsi"/>
          <w:b/>
          <w:color w:val="000000"/>
          <w:sz w:val="22"/>
          <w:szCs w:val="22"/>
        </w:rPr>
        <w:t xml:space="preserve">through </w:t>
      </w:r>
      <w:r w:rsidR="00D906D7" w:rsidRPr="00D906D7">
        <w:rPr>
          <w:rFonts w:cstheme="minorHAnsi"/>
          <w:b/>
          <w:color w:val="000000"/>
          <w:sz w:val="22"/>
          <w:szCs w:val="22"/>
        </w:rPr>
        <w:t xml:space="preserve">working with intersex persons </w:t>
      </w:r>
      <w:r w:rsidR="00D906D7">
        <w:rPr>
          <w:rFonts w:cstheme="minorHAnsi"/>
          <w:b/>
          <w:color w:val="000000"/>
          <w:sz w:val="22"/>
          <w:szCs w:val="22"/>
        </w:rPr>
        <w:t>to</w:t>
      </w:r>
      <w:r w:rsidR="00D906D7" w:rsidRPr="00D906D7">
        <w:rPr>
          <w:rFonts w:cstheme="minorHAnsi"/>
          <w:b/>
          <w:color w:val="000000"/>
          <w:sz w:val="22"/>
          <w:szCs w:val="22"/>
        </w:rPr>
        <w:t xml:space="preserve"> </w:t>
      </w:r>
      <w:r w:rsidR="007E196D" w:rsidRPr="00CE551F">
        <w:rPr>
          <w:rFonts w:cstheme="minorHAnsi"/>
          <w:b/>
          <w:sz w:val="22"/>
          <w:szCs w:val="22"/>
        </w:rPr>
        <w:t xml:space="preserve">draft and enact legislative and policy measures </w:t>
      </w:r>
      <w:r w:rsidR="00D906D7" w:rsidRPr="00CE551F">
        <w:rPr>
          <w:rFonts w:cstheme="minorHAnsi"/>
          <w:b/>
          <w:sz w:val="22"/>
          <w:szCs w:val="22"/>
        </w:rPr>
        <w:t>that</w:t>
      </w:r>
      <w:r w:rsidR="007E196D" w:rsidRPr="00CE551F">
        <w:rPr>
          <w:rFonts w:cstheme="minorHAnsi"/>
          <w:b/>
          <w:sz w:val="22"/>
          <w:szCs w:val="22"/>
        </w:rPr>
        <w:t xml:space="preserve"> prohibit</w:t>
      </w:r>
      <w:r w:rsidR="007E196D" w:rsidRPr="00CE551F" w:rsidDel="001C7AEC">
        <w:rPr>
          <w:rFonts w:cstheme="minorHAnsi"/>
          <w:b/>
          <w:sz w:val="22"/>
          <w:szCs w:val="22"/>
        </w:rPr>
        <w:t xml:space="preserve"> </w:t>
      </w:r>
      <w:r w:rsidR="007E196D" w:rsidRPr="00CE551F">
        <w:rPr>
          <w:rFonts w:cstheme="minorHAnsi"/>
          <w:b/>
          <w:sz w:val="22"/>
          <w:szCs w:val="22"/>
        </w:rPr>
        <w:t>practices of intersex genital mutilation (IGM) in socio-cultural and medical settings</w:t>
      </w:r>
      <w:r w:rsidR="00E52AEB" w:rsidRPr="00CE551F">
        <w:rPr>
          <w:rFonts w:cstheme="minorHAnsi"/>
          <w:b/>
          <w:sz w:val="22"/>
          <w:szCs w:val="22"/>
        </w:rPr>
        <w:t>.</w:t>
      </w:r>
    </w:p>
    <w:p w14:paraId="5F8082FA" w14:textId="5C2D0C13" w:rsidR="00BB4389" w:rsidRDefault="00645A60"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T</w:t>
      </w:r>
      <w:r w:rsidR="004A5B1A" w:rsidRPr="003E2C44">
        <w:rPr>
          <w:rFonts w:cstheme="minorHAnsi"/>
          <w:b/>
          <w:sz w:val="22"/>
          <w:szCs w:val="22"/>
        </w:rPr>
        <w:t>he GOSA must</w:t>
      </w:r>
      <w:r w:rsidR="002A3675" w:rsidRPr="003E2C44">
        <w:rPr>
          <w:rFonts w:cstheme="minorHAnsi"/>
          <w:b/>
          <w:sz w:val="22"/>
          <w:szCs w:val="22"/>
        </w:rPr>
        <w:t xml:space="preserve"> be </w:t>
      </w:r>
      <w:r w:rsidR="00692ED1">
        <w:rPr>
          <w:rFonts w:cstheme="minorHAnsi"/>
          <w:b/>
          <w:sz w:val="22"/>
          <w:szCs w:val="22"/>
        </w:rPr>
        <w:t>urged</w:t>
      </w:r>
      <w:r w:rsidR="002A3675" w:rsidRPr="003E2C44">
        <w:rPr>
          <w:rFonts w:cstheme="minorHAnsi"/>
          <w:b/>
          <w:sz w:val="22"/>
          <w:szCs w:val="22"/>
        </w:rPr>
        <w:t xml:space="preserve"> to implement monitoring </w:t>
      </w:r>
      <w:r w:rsidR="004A5B1A" w:rsidRPr="003E2C44">
        <w:rPr>
          <w:rFonts w:cstheme="minorHAnsi"/>
          <w:b/>
          <w:sz w:val="22"/>
          <w:szCs w:val="22"/>
        </w:rPr>
        <w:t>mechanism</w:t>
      </w:r>
      <w:r w:rsidR="002A3675" w:rsidRPr="003E2C44">
        <w:rPr>
          <w:rFonts w:cstheme="minorHAnsi"/>
          <w:b/>
          <w:sz w:val="22"/>
          <w:szCs w:val="22"/>
        </w:rPr>
        <w:t>s</w:t>
      </w:r>
      <w:r w:rsidR="004A5B1A" w:rsidRPr="003E2C44">
        <w:rPr>
          <w:rFonts w:cstheme="minorHAnsi"/>
          <w:b/>
          <w:sz w:val="22"/>
          <w:szCs w:val="22"/>
        </w:rPr>
        <w:t xml:space="preserve"> to obtain and keep statistical records </w:t>
      </w:r>
      <w:r w:rsidR="00A0086F" w:rsidRPr="003E2C44">
        <w:rPr>
          <w:rFonts w:cstheme="minorHAnsi"/>
          <w:b/>
          <w:sz w:val="22"/>
          <w:szCs w:val="22"/>
        </w:rPr>
        <w:t>on</w:t>
      </w:r>
      <w:r w:rsidR="004A5B1A" w:rsidRPr="003E2C44">
        <w:rPr>
          <w:rFonts w:cstheme="minorHAnsi"/>
          <w:b/>
          <w:sz w:val="22"/>
          <w:szCs w:val="22"/>
        </w:rPr>
        <w:t xml:space="preserve"> </w:t>
      </w:r>
      <w:r w:rsidR="00345654">
        <w:rPr>
          <w:rFonts w:cstheme="minorHAnsi"/>
          <w:b/>
          <w:sz w:val="22"/>
          <w:szCs w:val="22"/>
        </w:rPr>
        <w:t xml:space="preserve">sex-related </w:t>
      </w:r>
      <w:r w:rsidR="004A5B1A" w:rsidRPr="003E2C44">
        <w:rPr>
          <w:rFonts w:cstheme="minorHAnsi"/>
          <w:b/>
          <w:sz w:val="22"/>
          <w:szCs w:val="22"/>
        </w:rPr>
        <w:t>surgeries</w:t>
      </w:r>
      <w:r w:rsidR="00345654">
        <w:rPr>
          <w:rFonts w:cstheme="minorHAnsi"/>
          <w:b/>
          <w:sz w:val="22"/>
          <w:szCs w:val="22"/>
        </w:rPr>
        <w:t>,</w:t>
      </w:r>
      <w:r w:rsidR="004A5B1A" w:rsidRPr="003E2C44">
        <w:rPr>
          <w:rFonts w:cstheme="minorHAnsi"/>
          <w:b/>
          <w:sz w:val="22"/>
          <w:szCs w:val="22"/>
        </w:rPr>
        <w:t xml:space="preserve"> </w:t>
      </w:r>
      <w:r w:rsidR="00345654">
        <w:rPr>
          <w:rFonts w:cstheme="minorHAnsi"/>
          <w:b/>
          <w:sz w:val="22"/>
          <w:szCs w:val="22"/>
        </w:rPr>
        <w:t xml:space="preserve">hormonal interventions and other medical treatments </w:t>
      </w:r>
      <w:r w:rsidR="004A5B1A" w:rsidRPr="003E2C44">
        <w:rPr>
          <w:rFonts w:cstheme="minorHAnsi"/>
          <w:b/>
          <w:sz w:val="22"/>
          <w:szCs w:val="22"/>
        </w:rPr>
        <w:t>performed on intersex infants and children in South Africa</w:t>
      </w:r>
      <w:r w:rsidR="00BB4389">
        <w:rPr>
          <w:rFonts w:cstheme="minorHAnsi"/>
          <w:b/>
          <w:sz w:val="22"/>
          <w:szCs w:val="22"/>
        </w:rPr>
        <w:t>.</w:t>
      </w:r>
    </w:p>
    <w:p w14:paraId="66BB3D50" w14:textId="473513FC" w:rsidR="00645A60" w:rsidRPr="003E2C44" w:rsidRDefault="00BB4389"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 xml:space="preserve">The GOSA must be </w:t>
      </w:r>
      <w:r>
        <w:rPr>
          <w:rFonts w:cstheme="minorHAnsi"/>
          <w:b/>
          <w:sz w:val="22"/>
          <w:szCs w:val="22"/>
        </w:rPr>
        <w:t>urged</w:t>
      </w:r>
      <w:r w:rsidRPr="003E2C44">
        <w:rPr>
          <w:rFonts w:cstheme="minorHAnsi"/>
          <w:b/>
          <w:sz w:val="22"/>
          <w:szCs w:val="22"/>
        </w:rPr>
        <w:t xml:space="preserve"> to</w:t>
      </w:r>
      <w:r w:rsidRPr="00345654">
        <w:rPr>
          <w:rFonts w:cstheme="minorHAnsi"/>
          <w:b/>
          <w:sz w:val="22"/>
          <w:szCs w:val="22"/>
        </w:rPr>
        <w:t xml:space="preserve"> </w:t>
      </w:r>
      <w:r w:rsidRPr="00CE551F">
        <w:rPr>
          <w:rFonts w:eastAsia="Times New Roman" w:cstheme="minorHAnsi"/>
          <w:b/>
          <w:sz w:val="22"/>
          <w:szCs w:val="22"/>
          <w:lang w:eastAsia="en-ZA"/>
        </w:rPr>
        <w:t xml:space="preserve">establish a special monitoring unit on </w:t>
      </w:r>
      <w:r w:rsidRPr="00CE551F">
        <w:rPr>
          <w:rFonts w:cstheme="minorHAnsi"/>
          <w:b/>
          <w:sz w:val="22"/>
          <w:szCs w:val="22"/>
        </w:rPr>
        <w:t xml:space="preserve">human rights violations against intersex children in medical and socio-cultural settings, and </w:t>
      </w:r>
      <w:r>
        <w:rPr>
          <w:rFonts w:cstheme="minorHAnsi"/>
          <w:b/>
          <w:sz w:val="22"/>
          <w:szCs w:val="22"/>
        </w:rPr>
        <w:t>p</w:t>
      </w:r>
      <w:r w:rsidRPr="00CE551F">
        <w:rPr>
          <w:rFonts w:cstheme="minorHAnsi"/>
          <w:b/>
          <w:sz w:val="22"/>
          <w:szCs w:val="22"/>
        </w:rPr>
        <w:t>rovide mechanisms and reparations where individuals have been subjected to forced, coercive or involuntary procedures as infants</w:t>
      </w:r>
      <w:r>
        <w:rPr>
          <w:rFonts w:cstheme="minorHAnsi"/>
          <w:b/>
          <w:sz w:val="22"/>
          <w:szCs w:val="22"/>
        </w:rPr>
        <w:t>,</w:t>
      </w:r>
      <w:r w:rsidRPr="00CE551F">
        <w:rPr>
          <w:rFonts w:cstheme="minorHAnsi"/>
          <w:b/>
          <w:sz w:val="22"/>
          <w:szCs w:val="22"/>
        </w:rPr>
        <w:t xml:space="preserve"> children</w:t>
      </w:r>
      <w:r>
        <w:rPr>
          <w:rFonts w:cstheme="minorHAnsi"/>
          <w:b/>
          <w:sz w:val="22"/>
          <w:szCs w:val="22"/>
        </w:rPr>
        <w:t xml:space="preserve"> or adults</w:t>
      </w:r>
      <w:r w:rsidRPr="00CE551F">
        <w:rPr>
          <w:rFonts w:cstheme="minorHAnsi"/>
          <w:b/>
          <w:sz w:val="22"/>
          <w:szCs w:val="22"/>
        </w:rPr>
        <w:t>.</w:t>
      </w:r>
      <w:r w:rsidRPr="00CE551F">
        <w:rPr>
          <w:rStyle w:val="FootnoteReference"/>
          <w:rFonts w:cstheme="minorHAnsi"/>
          <w:b/>
          <w:sz w:val="22"/>
          <w:szCs w:val="22"/>
        </w:rPr>
        <w:footnoteReference w:id="24"/>
      </w:r>
      <w:r w:rsidRPr="00CE551F">
        <w:rPr>
          <w:rFonts w:cstheme="minorHAnsi"/>
          <w:b/>
          <w:sz w:val="22"/>
          <w:szCs w:val="22"/>
        </w:rPr>
        <w:t xml:space="preserve"> </w:t>
      </w:r>
      <w:r w:rsidRPr="00CE551F">
        <w:rPr>
          <w:rStyle w:val="FootnoteReference"/>
          <w:rFonts w:cstheme="minorHAnsi"/>
          <w:b/>
          <w:sz w:val="22"/>
          <w:szCs w:val="22"/>
        </w:rPr>
        <w:footnoteReference w:id="25"/>
      </w:r>
    </w:p>
    <w:p w14:paraId="7CCF13CA" w14:textId="4F686E5A" w:rsidR="00294F72" w:rsidRPr="00345654" w:rsidRDefault="00692ED1"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45654">
        <w:rPr>
          <w:rFonts w:cstheme="minorHAnsi"/>
          <w:b/>
          <w:color w:val="000000"/>
          <w:sz w:val="22"/>
          <w:szCs w:val="22"/>
        </w:rPr>
        <w:t>T</w:t>
      </w:r>
      <w:r w:rsidR="00294F72" w:rsidRPr="00345654">
        <w:rPr>
          <w:rFonts w:cstheme="minorHAnsi"/>
          <w:b/>
          <w:color w:val="000000"/>
          <w:sz w:val="22"/>
          <w:szCs w:val="22"/>
        </w:rPr>
        <w:t xml:space="preserve">he GOSA </w:t>
      </w:r>
      <w:r w:rsidRPr="00345654">
        <w:rPr>
          <w:rFonts w:cstheme="minorHAnsi"/>
          <w:b/>
          <w:color w:val="000000"/>
          <w:sz w:val="22"/>
          <w:szCs w:val="22"/>
        </w:rPr>
        <w:t xml:space="preserve">must be urged to </w:t>
      </w:r>
      <w:r w:rsidR="00294F72" w:rsidRPr="00345654">
        <w:rPr>
          <w:rFonts w:cstheme="minorHAnsi"/>
          <w:b/>
          <w:color w:val="000000"/>
          <w:sz w:val="22"/>
          <w:szCs w:val="22"/>
        </w:rPr>
        <w:t xml:space="preserve">enact </w:t>
      </w:r>
      <w:r w:rsidR="00EF4179" w:rsidRPr="00345654">
        <w:rPr>
          <w:rFonts w:cstheme="minorHAnsi"/>
          <w:b/>
          <w:color w:val="000000"/>
          <w:sz w:val="22"/>
          <w:szCs w:val="22"/>
        </w:rPr>
        <w:t xml:space="preserve">measures to ensure </w:t>
      </w:r>
      <w:r w:rsidRPr="00CE551F">
        <w:rPr>
          <w:rFonts w:cstheme="minorHAnsi"/>
          <w:b/>
          <w:sz w:val="22"/>
          <w:szCs w:val="22"/>
        </w:rPr>
        <w:t>that doctors and the public are aware of intersex children’s rights to bodily integrity, bodily autonomy and self-determination, and of the physical and mental harms of medically unnecessary and non-consensual treatments and surgeries, and the need to eliminate harmful socio-cultural practices constituting human rights abuses against intersex children.</w:t>
      </w:r>
      <w:r w:rsidR="00EF4179" w:rsidRPr="00CE551F">
        <w:rPr>
          <w:rFonts w:cstheme="minorHAnsi"/>
          <w:b/>
          <w:sz w:val="22"/>
          <w:szCs w:val="22"/>
        </w:rPr>
        <w:t xml:space="preserve"> </w:t>
      </w:r>
    </w:p>
    <w:p w14:paraId="2F371AD4" w14:textId="464E2FEA" w:rsidR="00294F72" w:rsidRPr="003E2C44" w:rsidRDefault="00294F72"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 xml:space="preserve">The GOSA must be </w:t>
      </w:r>
      <w:r w:rsidR="00EF4179">
        <w:rPr>
          <w:rFonts w:cstheme="minorHAnsi"/>
          <w:b/>
          <w:color w:val="000000"/>
          <w:sz w:val="22"/>
          <w:szCs w:val="22"/>
        </w:rPr>
        <w:t>urged</w:t>
      </w:r>
      <w:r w:rsidRPr="003E2C44">
        <w:rPr>
          <w:rFonts w:cstheme="minorHAnsi"/>
          <w:b/>
          <w:color w:val="000000"/>
          <w:sz w:val="22"/>
          <w:szCs w:val="22"/>
        </w:rPr>
        <w:t xml:space="preserve"> to publicly promote the understanding that intersex bodies are healthy manifestations of human bodily diversity and that such diversity must be promoted </w:t>
      </w:r>
      <w:r w:rsidR="00EF4179">
        <w:rPr>
          <w:rFonts w:cstheme="minorHAnsi"/>
          <w:b/>
          <w:color w:val="000000"/>
          <w:sz w:val="22"/>
          <w:szCs w:val="22"/>
        </w:rPr>
        <w:t xml:space="preserve">in accordance </w:t>
      </w:r>
      <w:r w:rsidRPr="003E2C44">
        <w:rPr>
          <w:rFonts w:cstheme="minorHAnsi"/>
          <w:b/>
          <w:color w:val="000000"/>
          <w:sz w:val="22"/>
          <w:szCs w:val="22"/>
        </w:rPr>
        <w:t>with the tenets of the Constitution of South Africa.</w:t>
      </w:r>
    </w:p>
    <w:p w14:paraId="2F8987E1" w14:textId="77777777" w:rsidR="00645A60" w:rsidRPr="003E2C44" w:rsidRDefault="00645A60" w:rsidP="003E2C44">
      <w:pPr>
        <w:spacing w:after="120" w:line="276" w:lineRule="auto"/>
        <w:jc w:val="both"/>
        <w:rPr>
          <w:rFonts w:cstheme="minorHAnsi"/>
          <w:b/>
          <w:sz w:val="22"/>
          <w:szCs w:val="22"/>
          <w:u w:val="single"/>
        </w:rPr>
      </w:pPr>
    </w:p>
    <w:p w14:paraId="1751C47C" w14:textId="6C7062B9" w:rsidR="004A5B1A" w:rsidRPr="003769BF" w:rsidRDefault="004A5B1A" w:rsidP="003769BF">
      <w:pPr>
        <w:pStyle w:val="ListParagraph"/>
        <w:numPr>
          <w:ilvl w:val="0"/>
          <w:numId w:val="7"/>
        </w:numPr>
        <w:spacing w:after="120" w:line="276" w:lineRule="auto"/>
        <w:jc w:val="both"/>
        <w:rPr>
          <w:rFonts w:cstheme="minorHAnsi"/>
          <w:sz w:val="22"/>
          <w:szCs w:val="22"/>
        </w:rPr>
      </w:pPr>
      <w:r w:rsidRPr="003769BF">
        <w:rPr>
          <w:rFonts w:cstheme="minorHAnsi"/>
          <w:b/>
          <w:sz w:val="22"/>
          <w:szCs w:val="22"/>
          <w:u w:val="single"/>
        </w:rPr>
        <w:t>Measure</w:t>
      </w:r>
      <w:r w:rsidR="0055376F" w:rsidRPr="003769BF">
        <w:rPr>
          <w:rFonts w:cstheme="minorHAnsi"/>
          <w:b/>
          <w:sz w:val="22"/>
          <w:szCs w:val="22"/>
          <w:u w:val="single"/>
        </w:rPr>
        <w:t>s</w:t>
      </w:r>
      <w:r w:rsidRPr="003769BF">
        <w:rPr>
          <w:rFonts w:cstheme="minorHAnsi"/>
          <w:b/>
          <w:sz w:val="22"/>
          <w:szCs w:val="22"/>
          <w:u w:val="single"/>
        </w:rPr>
        <w:t xml:space="preserve"> taken to address the severe physical and mental risks facing intersex infants and children undergoing surgery without free and informed consent: </w:t>
      </w:r>
    </w:p>
    <w:p w14:paraId="6F71FBFD" w14:textId="40910078" w:rsidR="00485156" w:rsidRPr="003E2C44" w:rsidRDefault="00DC2620"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 xml:space="preserve">The GOSA replied to this question by stating that the Ministry of Justice and Correctional Services hosted a National Engagement on the Promotion of the Human Rights of Intersex Persons Workshop </w:t>
      </w:r>
      <w:r w:rsidR="00CC2DD9" w:rsidRPr="003E2C44">
        <w:rPr>
          <w:rFonts w:cstheme="minorHAnsi"/>
          <w:sz w:val="22"/>
          <w:szCs w:val="22"/>
        </w:rPr>
        <w:t xml:space="preserve">hosted </w:t>
      </w:r>
      <w:r w:rsidRPr="003E2C44">
        <w:rPr>
          <w:rFonts w:cstheme="minorHAnsi"/>
          <w:sz w:val="22"/>
          <w:szCs w:val="22"/>
        </w:rPr>
        <w:t>in December 2017.</w:t>
      </w:r>
      <w:r w:rsidR="00797BED">
        <w:rPr>
          <w:rStyle w:val="FootnoteReference"/>
          <w:rFonts w:cstheme="minorHAnsi"/>
          <w:sz w:val="22"/>
          <w:szCs w:val="22"/>
        </w:rPr>
        <w:footnoteReference w:id="26"/>
      </w:r>
      <w:r w:rsidRPr="003E2C44">
        <w:rPr>
          <w:rFonts w:cstheme="minorHAnsi"/>
          <w:sz w:val="22"/>
          <w:szCs w:val="22"/>
        </w:rPr>
        <w:t xml:space="preserve"> </w:t>
      </w:r>
      <w:r w:rsidR="008A6672" w:rsidRPr="003E2C44">
        <w:rPr>
          <w:rFonts w:cstheme="minorHAnsi"/>
          <w:sz w:val="22"/>
          <w:szCs w:val="22"/>
        </w:rPr>
        <w:t xml:space="preserve">The Keynote Address by Honourable JH Jeffery, </w:t>
      </w:r>
      <w:r w:rsidR="005844DB">
        <w:rPr>
          <w:rFonts w:cstheme="minorHAnsi"/>
          <w:sz w:val="22"/>
          <w:szCs w:val="22"/>
        </w:rPr>
        <w:t xml:space="preserve">Deputy Minister for Justice and Constitutional Development </w:t>
      </w:r>
      <w:r w:rsidR="008A6672" w:rsidRPr="003E2C44">
        <w:rPr>
          <w:rFonts w:cstheme="minorHAnsi"/>
          <w:sz w:val="22"/>
          <w:szCs w:val="22"/>
        </w:rPr>
        <w:t>a</w:t>
      </w:r>
      <w:r w:rsidR="005844DB">
        <w:rPr>
          <w:rFonts w:cstheme="minorHAnsi"/>
          <w:sz w:val="22"/>
          <w:szCs w:val="22"/>
        </w:rPr>
        <w:t>nd</w:t>
      </w:r>
      <w:r w:rsidR="008A6672" w:rsidRPr="003E2C44">
        <w:rPr>
          <w:rFonts w:cstheme="minorHAnsi"/>
          <w:sz w:val="22"/>
          <w:szCs w:val="22"/>
        </w:rPr>
        <w:t xml:space="preserve"> Member of Parliament, recognised the harmful practices on intersex infants and children. The Address further refers to the Promotion of Equality and Prevention of Unfair Discrimination Act</w:t>
      </w:r>
      <w:r w:rsidR="0055376F">
        <w:rPr>
          <w:rFonts w:cstheme="minorHAnsi"/>
          <w:sz w:val="22"/>
          <w:szCs w:val="22"/>
        </w:rPr>
        <w:t>,</w:t>
      </w:r>
      <w:r w:rsidR="008A6672" w:rsidRPr="003E2C44">
        <w:rPr>
          <w:rStyle w:val="FootnoteReference"/>
          <w:rFonts w:cstheme="minorHAnsi"/>
          <w:sz w:val="22"/>
          <w:szCs w:val="22"/>
        </w:rPr>
        <w:footnoteReference w:id="27"/>
      </w:r>
      <w:r w:rsidR="008A6672" w:rsidRPr="003E2C44">
        <w:rPr>
          <w:rFonts w:cstheme="minorHAnsi"/>
          <w:sz w:val="22"/>
          <w:szCs w:val="22"/>
        </w:rPr>
        <w:t xml:space="preserve"> the Alteration of Sex Description and Sex Status Act and the new Prevention of Combatting of Hate Speech and Hate Crime Bill</w:t>
      </w:r>
      <w:r w:rsidR="0055376F">
        <w:rPr>
          <w:rFonts w:cstheme="minorHAnsi"/>
          <w:sz w:val="22"/>
          <w:szCs w:val="22"/>
        </w:rPr>
        <w:t>,</w:t>
      </w:r>
      <w:r w:rsidR="008A6672" w:rsidRPr="003E2C44">
        <w:rPr>
          <w:rStyle w:val="FootnoteReference"/>
          <w:rFonts w:cstheme="minorHAnsi"/>
          <w:sz w:val="22"/>
          <w:szCs w:val="22"/>
        </w:rPr>
        <w:footnoteReference w:id="28"/>
      </w:r>
      <w:r w:rsidR="008A6672" w:rsidRPr="003E2C44">
        <w:rPr>
          <w:rFonts w:cstheme="minorHAnsi"/>
          <w:sz w:val="22"/>
          <w:szCs w:val="22"/>
        </w:rPr>
        <w:t xml:space="preserve"> which all mentions intersex persons. </w:t>
      </w:r>
      <w:r w:rsidR="00485156" w:rsidRPr="003E2C44">
        <w:rPr>
          <w:rFonts w:cstheme="minorHAnsi"/>
          <w:sz w:val="22"/>
          <w:szCs w:val="22"/>
        </w:rPr>
        <w:t xml:space="preserve">Legislation that prohibits surgery on intersex children is something that the government and relevant stakeholder will have to engage on further, according to the Address. Furthermore, the Address concludes by stating that consideration should be given to one of </w:t>
      </w:r>
      <w:r w:rsidR="00C67E08">
        <w:rPr>
          <w:rFonts w:cstheme="minorHAnsi"/>
          <w:sz w:val="22"/>
          <w:szCs w:val="22"/>
        </w:rPr>
        <w:t xml:space="preserve">the </w:t>
      </w:r>
      <w:r w:rsidR="00485156" w:rsidRPr="003E2C44">
        <w:rPr>
          <w:rFonts w:cstheme="minorHAnsi"/>
          <w:sz w:val="22"/>
          <w:szCs w:val="22"/>
        </w:rPr>
        <w:t>Chapter 9 institution</w:t>
      </w:r>
      <w:r w:rsidR="00C67E08">
        <w:rPr>
          <w:rFonts w:cstheme="minorHAnsi"/>
          <w:sz w:val="22"/>
          <w:szCs w:val="22"/>
        </w:rPr>
        <w:t>s</w:t>
      </w:r>
      <w:r w:rsidR="00485156" w:rsidRPr="003E2C44">
        <w:rPr>
          <w:rFonts w:cstheme="minorHAnsi"/>
          <w:sz w:val="22"/>
          <w:szCs w:val="22"/>
        </w:rPr>
        <w:t>, perhaps the South African Human Rights Commission or the Commission for Gender Equality</w:t>
      </w:r>
      <w:r w:rsidR="0055376F">
        <w:rPr>
          <w:rFonts w:cstheme="minorHAnsi"/>
          <w:sz w:val="22"/>
          <w:szCs w:val="22"/>
        </w:rPr>
        <w:t>,</w:t>
      </w:r>
      <w:r w:rsidR="00485156" w:rsidRPr="003E2C44">
        <w:rPr>
          <w:rFonts w:cstheme="minorHAnsi"/>
          <w:sz w:val="22"/>
          <w:szCs w:val="22"/>
        </w:rPr>
        <w:t xml:space="preserve"> to conduct hearings and/or investigations. </w:t>
      </w:r>
    </w:p>
    <w:p w14:paraId="698D046C" w14:textId="14734DC7" w:rsidR="00485156" w:rsidRPr="00C9476B" w:rsidRDefault="00485156"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 xml:space="preserve">We submit that the Address does not </w:t>
      </w:r>
      <w:r w:rsidR="0078117D">
        <w:rPr>
          <w:rFonts w:cstheme="minorHAnsi"/>
          <w:sz w:val="22"/>
          <w:szCs w:val="22"/>
        </w:rPr>
        <w:t xml:space="preserve">at all </w:t>
      </w:r>
      <w:r w:rsidRPr="003E2C44">
        <w:rPr>
          <w:rFonts w:cstheme="minorHAnsi"/>
          <w:sz w:val="22"/>
          <w:szCs w:val="22"/>
        </w:rPr>
        <w:t>sufficiently deal</w:t>
      </w:r>
      <w:r w:rsidR="00645A60" w:rsidRPr="003E2C44">
        <w:rPr>
          <w:rFonts w:cstheme="minorHAnsi"/>
          <w:sz w:val="22"/>
          <w:szCs w:val="22"/>
        </w:rPr>
        <w:t xml:space="preserve"> with</w:t>
      </w:r>
      <w:r w:rsidRPr="003E2C44">
        <w:rPr>
          <w:rFonts w:cstheme="minorHAnsi"/>
          <w:sz w:val="22"/>
          <w:szCs w:val="22"/>
        </w:rPr>
        <w:t xml:space="preserve"> </w:t>
      </w:r>
      <w:r w:rsidR="0057399A">
        <w:rPr>
          <w:rFonts w:cstheme="minorHAnsi"/>
          <w:sz w:val="22"/>
          <w:szCs w:val="22"/>
        </w:rPr>
        <w:t xml:space="preserve">any </w:t>
      </w:r>
      <w:r w:rsidRPr="003E2C44">
        <w:rPr>
          <w:rFonts w:cstheme="minorHAnsi"/>
          <w:sz w:val="22"/>
          <w:szCs w:val="22"/>
        </w:rPr>
        <w:t>measures taken by the GOSA to address the severe physical and mental risks facing intersex infants</w:t>
      </w:r>
      <w:r w:rsidR="0057399A">
        <w:rPr>
          <w:rFonts w:cstheme="minorHAnsi"/>
          <w:sz w:val="22"/>
          <w:szCs w:val="22"/>
        </w:rPr>
        <w:t xml:space="preserve">, </w:t>
      </w:r>
      <w:r w:rsidRPr="003E2C44">
        <w:rPr>
          <w:rFonts w:cstheme="minorHAnsi"/>
          <w:sz w:val="22"/>
          <w:szCs w:val="22"/>
        </w:rPr>
        <w:t>children</w:t>
      </w:r>
      <w:r w:rsidR="0057399A">
        <w:rPr>
          <w:rFonts w:cstheme="minorHAnsi"/>
          <w:sz w:val="22"/>
          <w:szCs w:val="22"/>
        </w:rPr>
        <w:t xml:space="preserve"> and adults</w:t>
      </w:r>
      <w:r w:rsidRPr="003E2C44">
        <w:rPr>
          <w:rFonts w:cstheme="minorHAnsi"/>
          <w:sz w:val="22"/>
          <w:szCs w:val="22"/>
        </w:rPr>
        <w:t xml:space="preserve"> undergoing non-consensual surgery. </w:t>
      </w:r>
      <w:r w:rsidR="00CC2DD9" w:rsidRPr="003E2C44">
        <w:rPr>
          <w:rFonts w:cstheme="minorHAnsi"/>
          <w:sz w:val="22"/>
          <w:szCs w:val="22"/>
        </w:rPr>
        <w:t xml:space="preserve">At best, the GOSA merely acknowledges that South Africa is facing this issue. </w:t>
      </w:r>
      <w:r w:rsidR="005844DB">
        <w:rPr>
          <w:rFonts w:cstheme="minorHAnsi"/>
          <w:sz w:val="22"/>
          <w:szCs w:val="22"/>
        </w:rPr>
        <w:t>However, t</w:t>
      </w:r>
      <w:r w:rsidR="00175F07">
        <w:rPr>
          <w:rFonts w:cstheme="minorHAnsi"/>
          <w:sz w:val="22"/>
          <w:szCs w:val="22"/>
        </w:rPr>
        <w:t xml:space="preserve">he report of the National Engagement contains </w:t>
      </w:r>
      <w:r w:rsidR="005844DB">
        <w:rPr>
          <w:rFonts w:cstheme="minorHAnsi"/>
          <w:sz w:val="22"/>
          <w:szCs w:val="22"/>
        </w:rPr>
        <w:t xml:space="preserve">a range of </w:t>
      </w:r>
      <w:r w:rsidR="00175F07">
        <w:rPr>
          <w:rFonts w:cstheme="minorHAnsi"/>
          <w:sz w:val="22"/>
          <w:szCs w:val="22"/>
        </w:rPr>
        <w:t>recommendations made by participants</w:t>
      </w:r>
      <w:r w:rsidR="005844DB">
        <w:rPr>
          <w:rFonts w:cstheme="minorHAnsi"/>
          <w:sz w:val="22"/>
          <w:szCs w:val="22"/>
        </w:rPr>
        <w:t xml:space="preserve"> </w:t>
      </w:r>
      <w:r w:rsidR="00EC0B72">
        <w:rPr>
          <w:rFonts w:cstheme="minorHAnsi"/>
          <w:sz w:val="22"/>
          <w:szCs w:val="22"/>
        </w:rPr>
        <w:t xml:space="preserve">in December 2017 </w:t>
      </w:r>
      <w:r w:rsidR="005844DB">
        <w:rPr>
          <w:rFonts w:cstheme="minorHAnsi"/>
          <w:sz w:val="22"/>
          <w:szCs w:val="22"/>
        </w:rPr>
        <w:t>on legal interventions, medical and health interventions, research, community health, and awareness and education</w:t>
      </w:r>
      <w:r w:rsidR="00175F07">
        <w:rPr>
          <w:rFonts w:cstheme="minorHAnsi"/>
          <w:sz w:val="22"/>
          <w:szCs w:val="22"/>
        </w:rPr>
        <w:t>.</w:t>
      </w:r>
      <w:r w:rsidR="00175F07">
        <w:rPr>
          <w:rStyle w:val="FootnoteReference"/>
          <w:rFonts w:cstheme="minorHAnsi"/>
          <w:sz w:val="22"/>
          <w:szCs w:val="22"/>
        </w:rPr>
        <w:footnoteReference w:id="29"/>
      </w:r>
      <w:r w:rsidR="005844DB">
        <w:rPr>
          <w:rFonts w:cstheme="minorHAnsi"/>
          <w:sz w:val="22"/>
          <w:szCs w:val="22"/>
        </w:rPr>
        <w:t xml:space="preserve"> </w:t>
      </w:r>
      <w:r w:rsidR="00EC0B72" w:rsidRPr="00C9476B">
        <w:rPr>
          <w:rFonts w:cstheme="minorHAnsi"/>
          <w:sz w:val="22"/>
          <w:szCs w:val="22"/>
        </w:rPr>
        <w:t>In its response to the List of Issues, the GOSA merely mentions that the report contains recommendations to government and that this</w:t>
      </w:r>
      <w:r w:rsidR="00EC0B72" w:rsidRPr="00B25DE5">
        <w:rPr>
          <w:sz w:val="22"/>
          <w:szCs w:val="22"/>
        </w:rPr>
        <w:t xml:space="preserve"> matter is receiving the attention of Government</w:t>
      </w:r>
      <w:r w:rsidR="00EC0B72">
        <w:rPr>
          <w:sz w:val="22"/>
          <w:szCs w:val="22"/>
        </w:rPr>
        <w:t>, but nothing concrete is mentioned in terms of following up on the recommendations.</w:t>
      </w:r>
    </w:p>
    <w:p w14:paraId="397E3794" w14:textId="77777777" w:rsidR="00645A60" w:rsidRPr="003E2C44" w:rsidRDefault="00645A60" w:rsidP="003E2C44">
      <w:pPr>
        <w:pStyle w:val="ListParagraph"/>
        <w:spacing w:after="120" w:line="276" w:lineRule="auto"/>
        <w:ind w:left="360"/>
        <w:contextualSpacing w:val="0"/>
        <w:jc w:val="both"/>
        <w:rPr>
          <w:rFonts w:cstheme="minorHAnsi"/>
          <w:sz w:val="22"/>
          <w:szCs w:val="22"/>
        </w:rPr>
      </w:pPr>
    </w:p>
    <w:p w14:paraId="3A26EBFA" w14:textId="0237AD0A" w:rsidR="00645A60" w:rsidRPr="003E2C44" w:rsidRDefault="00645A60" w:rsidP="003E2C44">
      <w:pPr>
        <w:pStyle w:val="ListParagraph"/>
        <w:spacing w:after="120" w:line="276" w:lineRule="auto"/>
        <w:ind w:left="360"/>
        <w:contextualSpacing w:val="0"/>
        <w:jc w:val="both"/>
        <w:rPr>
          <w:rFonts w:cstheme="minorHAnsi"/>
          <w:b/>
          <w:sz w:val="22"/>
          <w:szCs w:val="22"/>
          <w:u w:val="single"/>
        </w:rPr>
      </w:pPr>
      <w:r w:rsidRPr="003E2C44">
        <w:rPr>
          <w:rFonts w:cstheme="minorHAnsi"/>
          <w:b/>
          <w:sz w:val="22"/>
          <w:szCs w:val="22"/>
          <w:u w:val="single"/>
        </w:rPr>
        <w:t>Recommendation:</w:t>
      </w:r>
    </w:p>
    <w:p w14:paraId="62A7EC76" w14:textId="4F180B29" w:rsidR="00CE1EA5" w:rsidRPr="00CE1EA5" w:rsidRDefault="00CE1EA5" w:rsidP="003E2C44">
      <w:pPr>
        <w:pStyle w:val="ListParagraph"/>
        <w:numPr>
          <w:ilvl w:val="0"/>
          <w:numId w:val="1"/>
        </w:numPr>
        <w:spacing w:after="120" w:line="276" w:lineRule="auto"/>
        <w:contextualSpacing w:val="0"/>
        <w:jc w:val="both"/>
        <w:rPr>
          <w:rFonts w:cstheme="minorHAnsi"/>
          <w:b/>
          <w:sz w:val="22"/>
          <w:szCs w:val="22"/>
        </w:rPr>
      </w:pPr>
      <w:r>
        <w:rPr>
          <w:rFonts w:cstheme="minorHAnsi"/>
          <w:b/>
          <w:sz w:val="22"/>
          <w:szCs w:val="22"/>
        </w:rPr>
        <w:t xml:space="preserve">We recommend that the GOSA urgently take active steps in collaboration with intersex persons to implement the recommendations </w:t>
      </w:r>
      <w:r w:rsidRPr="00CE1EA5">
        <w:rPr>
          <w:rFonts w:cstheme="minorHAnsi"/>
          <w:b/>
          <w:sz w:val="22"/>
          <w:szCs w:val="22"/>
        </w:rPr>
        <w:t xml:space="preserve">contained in the </w:t>
      </w:r>
      <w:r w:rsidRPr="00B25DE5">
        <w:rPr>
          <w:b/>
          <w:i/>
          <w:sz w:val="22"/>
          <w:szCs w:val="22"/>
        </w:rPr>
        <w:t>National Dialogue on the Protection and Promotion of the Human Rights of Intersex People</w:t>
      </w:r>
      <w:r w:rsidRPr="00B25DE5">
        <w:rPr>
          <w:b/>
          <w:sz w:val="22"/>
          <w:szCs w:val="22"/>
        </w:rPr>
        <w:t xml:space="preserve"> report (2018).</w:t>
      </w:r>
    </w:p>
    <w:p w14:paraId="7CCA6CC3" w14:textId="745A354B" w:rsidR="002A3675" w:rsidRPr="003E2C44" w:rsidRDefault="00CC2DD9"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We recommend that active steps are taken by t</w:t>
      </w:r>
      <w:r w:rsidR="002A3675" w:rsidRPr="003E2C44">
        <w:rPr>
          <w:rFonts w:cstheme="minorHAnsi"/>
          <w:b/>
          <w:sz w:val="22"/>
          <w:szCs w:val="22"/>
        </w:rPr>
        <w:t xml:space="preserve">he GOSA to implement legislative and other measures that are </w:t>
      </w:r>
      <w:r w:rsidRPr="003E2C44">
        <w:rPr>
          <w:rFonts w:cstheme="minorHAnsi"/>
          <w:b/>
          <w:sz w:val="22"/>
          <w:szCs w:val="22"/>
        </w:rPr>
        <w:t>specifically aimed at the protection of intersex infant</w:t>
      </w:r>
      <w:r w:rsidR="00620990">
        <w:rPr>
          <w:rFonts w:cstheme="minorHAnsi"/>
          <w:b/>
          <w:sz w:val="22"/>
          <w:szCs w:val="22"/>
        </w:rPr>
        <w:t>s</w:t>
      </w:r>
      <w:r w:rsidR="003769BF">
        <w:rPr>
          <w:rFonts w:cstheme="minorHAnsi"/>
          <w:b/>
          <w:sz w:val="22"/>
          <w:szCs w:val="22"/>
        </w:rPr>
        <w:t xml:space="preserve">, </w:t>
      </w:r>
      <w:r w:rsidR="003769BF" w:rsidRPr="003E2C44">
        <w:rPr>
          <w:rFonts w:cstheme="minorHAnsi"/>
          <w:b/>
          <w:sz w:val="22"/>
          <w:szCs w:val="22"/>
        </w:rPr>
        <w:t>children</w:t>
      </w:r>
      <w:r w:rsidR="00922DE2">
        <w:rPr>
          <w:rFonts w:cstheme="minorHAnsi"/>
          <w:b/>
          <w:sz w:val="22"/>
          <w:szCs w:val="22"/>
        </w:rPr>
        <w:t xml:space="preserve"> and </w:t>
      </w:r>
      <w:r w:rsidR="003769BF">
        <w:rPr>
          <w:rFonts w:cstheme="minorHAnsi"/>
          <w:b/>
          <w:sz w:val="22"/>
          <w:szCs w:val="22"/>
        </w:rPr>
        <w:t>adults’</w:t>
      </w:r>
      <w:r w:rsidRPr="003E2C44">
        <w:rPr>
          <w:rFonts w:cstheme="minorHAnsi"/>
          <w:b/>
          <w:sz w:val="22"/>
          <w:szCs w:val="22"/>
        </w:rPr>
        <w:t xml:space="preserve"> bodily </w:t>
      </w:r>
      <w:r w:rsidR="00064334">
        <w:rPr>
          <w:rFonts w:cstheme="minorHAnsi"/>
          <w:b/>
          <w:sz w:val="22"/>
          <w:szCs w:val="22"/>
        </w:rPr>
        <w:t xml:space="preserve">integrity, </w:t>
      </w:r>
      <w:r w:rsidRPr="003E2C44">
        <w:rPr>
          <w:rFonts w:cstheme="minorHAnsi"/>
          <w:b/>
          <w:sz w:val="22"/>
          <w:szCs w:val="22"/>
        </w:rPr>
        <w:t>autonomy and self-determination</w:t>
      </w:r>
      <w:r w:rsidR="003E2C44" w:rsidRPr="003E2C44">
        <w:rPr>
          <w:rFonts w:cstheme="minorHAnsi"/>
          <w:b/>
          <w:sz w:val="22"/>
          <w:szCs w:val="22"/>
        </w:rPr>
        <w:t xml:space="preserve"> when interacting with health professionals</w:t>
      </w:r>
      <w:r w:rsidRPr="003E2C44">
        <w:rPr>
          <w:rFonts w:cstheme="minorHAnsi"/>
          <w:b/>
          <w:sz w:val="22"/>
          <w:szCs w:val="22"/>
        </w:rPr>
        <w:t xml:space="preserve">. </w:t>
      </w:r>
    </w:p>
    <w:p w14:paraId="71CEAB5D" w14:textId="42828B2B" w:rsidR="002A3675" w:rsidRPr="003E2C44" w:rsidRDefault="002A3675"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W</w:t>
      </w:r>
      <w:r w:rsidR="003E2C44" w:rsidRPr="003E2C44">
        <w:rPr>
          <w:rFonts w:cstheme="minorHAnsi"/>
          <w:b/>
          <w:sz w:val="22"/>
          <w:szCs w:val="22"/>
        </w:rPr>
        <w:t xml:space="preserve">e urge the Committee to recommend that the </w:t>
      </w:r>
      <w:r w:rsidRPr="003E2C44">
        <w:rPr>
          <w:rFonts w:cstheme="minorHAnsi"/>
          <w:b/>
          <w:sz w:val="22"/>
          <w:szCs w:val="22"/>
        </w:rPr>
        <w:t>GOSA</w:t>
      </w:r>
      <w:r w:rsidR="003E2C44" w:rsidRPr="003E2C44">
        <w:rPr>
          <w:rFonts w:cstheme="minorHAnsi"/>
          <w:b/>
          <w:sz w:val="22"/>
          <w:szCs w:val="22"/>
        </w:rPr>
        <w:t xml:space="preserve"> </w:t>
      </w:r>
      <w:r w:rsidRPr="003E2C44">
        <w:rPr>
          <w:rFonts w:cstheme="minorHAnsi"/>
          <w:b/>
          <w:sz w:val="22"/>
          <w:szCs w:val="22"/>
        </w:rPr>
        <w:t>mandate training and education on informed consent, bodily diversity and the right to bodily integrity for all healthcare professionals in order to ensure that the medical information and healthcare services they provide to intersex persons are balanced, accurate, evidence based and informed by human rights approaches</w:t>
      </w:r>
      <w:r w:rsidR="003E2C44" w:rsidRPr="003E2C44">
        <w:rPr>
          <w:rFonts w:cstheme="minorHAnsi"/>
          <w:b/>
          <w:sz w:val="22"/>
          <w:szCs w:val="22"/>
        </w:rPr>
        <w:t>.</w:t>
      </w:r>
    </w:p>
    <w:p w14:paraId="67A34688" w14:textId="74671AE5" w:rsidR="00645A60" w:rsidRPr="003E2C44" w:rsidRDefault="00CC2DD9"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 xml:space="preserve">The GOSA should take further steps to ensure that </w:t>
      </w:r>
      <w:r w:rsidR="00E40722">
        <w:rPr>
          <w:rFonts w:cstheme="minorHAnsi"/>
          <w:b/>
          <w:sz w:val="22"/>
          <w:szCs w:val="22"/>
        </w:rPr>
        <w:t xml:space="preserve">medical, </w:t>
      </w:r>
      <w:r w:rsidR="00064334">
        <w:rPr>
          <w:rFonts w:cstheme="minorHAnsi"/>
          <w:b/>
          <w:sz w:val="22"/>
          <w:szCs w:val="22"/>
        </w:rPr>
        <w:t>mental health</w:t>
      </w:r>
      <w:r w:rsidRPr="003E2C44">
        <w:rPr>
          <w:rFonts w:cstheme="minorHAnsi"/>
          <w:b/>
          <w:sz w:val="22"/>
          <w:szCs w:val="22"/>
        </w:rPr>
        <w:t xml:space="preserve"> </w:t>
      </w:r>
      <w:r w:rsidR="00E40722">
        <w:rPr>
          <w:rFonts w:cstheme="minorHAnsi"/>
          <w:b/>
          <w:sz w:val="22"/>
          <w:szCs w:val="22"/>
        </w:rPr>
        <w:t xml:space="preserve">and social services </w:t>
      </w:r>
      <w:r w:rsidRPr="003E2C44">
        <w:rPr>
          <w:rFonts w:cstheme="minorHAnsi"/>
          <w:b/>
          <w:sz w:val="22"/>
          <w:szCs w:val="22"/>
        </w:rPr>
        <w:t xml:space="preserve">professions </w:t>
      </w:r>
      <w:r w:rsidR="00E40722">
        <w:rPr>
          <w:rFonts w:cstheme="minorHAnsi"/>
          <w:b/>
          <w:sz w:val="22"/>
          <w:szCs w:val="22"/>
        </w:rPr>
        <w:t>effectively communicate to</w:t>
      </w:r>
      <w:r w:rsidRPr="003E2C44">
        <w:rPr>
          <w:rFonts w:cstheme="minorHAnsi"/>
          <w:b/>
          <w:sz w:val="22"/>
          <w:szCs w:val="22"/>
        </w:rPr>
        <w:t xml:space="preserve"> parents of intersex children that </w:t>
      </w:r>
      <w:r w:rsidR="00FB2C3F" w:rsidRPr="003E2C44">
        <w:rPr>
          <w:rFonts w:cstheme="minorHAnsi"/>
          <w:b/>
          <w:sz w:val="22"/>
          <w:szCs w:val="22"/>
        </w:rPr>
        <w:t xml:space="preserve">surgical </w:t>
      </w:r>
      <w:r w:rsidR="00E40722">
        <w:rPr>
          <w:rFonts w:cstheme="minorHAnsi"/>
          <w:b/>
          <w:sz w:val="22"/>
          <w:szCs w:val="22"/>
        </w:rPr>
        <w:t xml:space="preserve">and medical </w:t>
      </w:r>
      <w:r w:rsidR="00FB2C3F" w:rsidRPr="003E2C44">
        <w:rPr>
          <w:rFonts w:cstheme="minorHAnsi"/>
          <w:b/>
          <w:sz w:val="22"/>
          <w:szCs w:val="22"/>
        </w:rPr>
        <w:t xml:space="preserve">intervention </w:t>
      </w:r>
      <w:r w:rsidR="009221F4">
        <w:rPr>
          <w:rFonts w:cstheme="minorHAnsi"/>
          <w:b/>
          <w:sz w:val="22"/>
          <w:szCs w:val="22"/>
        </w:rPr>
        <w:t xml:space="preserve">on their children’s sex characteristics </w:t>
      </w:r>
      <w:r w:rsidR="00FB2C3F" w:rsidRPr="003E2C44">
        <w:rPr>
          <w:rFonts w:cstheme="minorHAnsi"/>
          <w:b/>
          <w:sz w:val="22"/>
          <w:szCs w:val="22"/>
        </w:rPr>
        <w:t xml:space="preserve">is not necessary, unless for pertinent physical health reasons. </w:t>
      </w:r>
    </w:p>
    <w:p w14:paraId="1E706C31" w14:textId="77777777" w:rsidR="00645A60" w:rsidRPr="003E2C44" w:rsidRDefault="00645A60" w:rsidP="003E2C44">
      <w:pPr>
        <w:spacing w:after="120" w:line="276" w:lineRule="auto"/>
        <w:jc w:val="both"/>
        <w:rPr>
          <w:rFonts w:cstheme="minorHAnsi"/>
          <w:b/>
          <w:sz w:val="22"/>
          <w:szCs w:val="22"/>
          <w:u w:val="single"/>
        </w:rPr>
      </w:pPr>
    </w:p>
    <w:p w14:paraId="4E4BB265" w14:textId="28A692A9" w:rsidR="00A11709" w:rsidRPr="003769BF" w:rsidRDefault="00A11709" w:rsidP="003769BF">
      <w:pPr>
        <w:pStyle w:val="ListParagraph"/>
        <w:numPr>
          <w:ilvl w:val="0"/>
          <w:numId w:val="7"/>
        </w:numPr>
        <w:tabs>
          <w:tab w:val="left" w:pos="4395"/>
        </w:tabs>
        <w:spacing w:after="120" w:line="276" w:lineRule="auto"/>
        <w:jc w:val="both"/>
        <w:rPr>
          <w:rFonts w:cstheme="minorHAnsi"/>
          <w:sz w:val="22"/>
          <w:szCs w:val="22"/>
        </w:rPr>
      </w:pPr>
      <w:r w:rsidRPr="003769BF">
        <w:rPr>
          <w:rFonts w:cstheme="minorHAnsi"/>
          <w:b/>
          <w:sz w:val="22"/>
          <w:szCs w:val="22"/>
          <w:u w:val="single"/>
        </w:rPr>
        <w:t>Whether the State party intends to address the problems caused by the performance of such surgery:</w:t>
      </w:r>
    </w:p>
    <w:p w14:paraId="6E139D5D" w14:textId="34BEEB56" w:rsidR="00CC2DD9" w:rsidRPr="003E2C44" w:rsidRDefault="00CC2DD9"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 xml:space="preserve">Together with question three, the GOSA refers to National Engagement on the Promotion of the Human Rights of Intersex Persons Workshop hosted in December 2017, as summarised above. The GOSA said that legislation that prohibits such surgery on infants and children should be further explored by stakeholders. No further </w:t>
      </w:r>
      <w:r w:rsidR="0009096F" w:rsidRPr="003E2C44">
        <w:rPr>
          <w:rFonts w:cstheme="minorHAnsi"/>
          <w:sz w:val="22"/>
          <w:szCs w:val="22"/>
        </w:rPr>
        <w:t>indication of active measures taken to address the problems caused by such surgery was</w:t>
      </w:r>
      <w:r w:rsidRPr="003E2C44">
        <w:rPr>
          <w:rFonts w:cstheme="minorHAnsi"/>
          <w:sz w:val="22"/>
          <w:szCs w:val="22"/>
        </w:rPr>
        <w:t xml:space="preserve"> put forth. </w:t>
      </w:r>
    </w:p>
    <w:p w14:paraId="2B35D949" w14:textId="6201C117" w:rsidR="003E2C44" w:rsidRPr="003E2C44" w:rsidRDefault="003E2C44" w:rsidP="003E2C44">
      <w:pPr>
        <w:pStyle w:val="ListParagraph"/>
        <w:numPr>
          <w:ilvl w:val="0"/>
          <w:numId w:val="1"/>
        </w:numPr>
        <w:spacing w:line="276" w:lineRule="auto"/>
        <w:jc w:val="both"/>
        <w:rPr>
          <w:rFonts w:cstheme="minorHAnsi"/>
          <w:sz w:val="22"/>
          <w:szCs w:val="22"/>
        </w:rPr>
      </w:pPr>
      <w:r w:rsidRPr="003E2C44">
        <w:rPr>
          <w:rFonts w:cstheme="minorHAnsi"/>
          <w:sz w:val="22"/>
          <w:szCs w:val="22"/>
        </w:rPr>
        <w:t>As submitted in our report, information about the number of surgeries performed on intersex infants, children and adolescents in South Africa is not easily accessible. However, judging from the life stories of intersex persons in South Africa,</w:t>
      </w:r>
      <w:r w:rsidRPr="003E2C44">
        <w:rPr>
          <w:rStyle w:val="FootnoteReference"/>
          <w:rFonts w:cstheme="minorHAnsi"/>
          <w:sz w:val="22"/>
          <w:szCs w:val="22"/>
        </w:rPr>
        <w:footnoteReference w:id="30"/>
      </w:r>
      <w:r w:rsidRPr="003E2C44">
        <w:rPr>
          <w:rFonts w:cstheme="minorHAnsi"/>
          <w:sz w:val="22"/>
          <w:szCs w:val="22"/>
        </w:rPr>
        <w:t xml:space="preserve"> as well as local medical publications</w:t>
      </w:r>
      <w:r w:rsidRPr="003E2C44">
        <w:rPr>
          <w:rStyle w:val="FootnoteReference"/>
          <w:rFonts w:cstheme="minorHAnsi"/>
          <w:sz w:val="22"/>
          <w:szCs w:val="22"/>
        </w:rPr>
        <w:footnoteReference w:id="31"/>
      </w:r>
      <w:r w:rsidRPr="003E2C44">
        <w:rPr>
          <w:rFonts w:cstheme="minorHAnsi"/>
          <w:sz w:val="22"/>
          <w:szCs w:val="22"/>
        </w:rPr>
        <w:t>, such surgeries remain common despite the severe physical and mental health risks involved. For example, on 7 July 2016, the SABC aired</w:t>
      </w:r>
      <w:r w:rsidRPr="003E2C44">
        <w:rPr>
          <w:rStyle w:val="FootnoteReference"/>
          <w:rFonts w:cstheme="minorHAnsi"/>
          <w:sz w:val="22"/>
          <w:szCs w:val="22"/>
        </w:rPr>
        <w:footnoteReference w:id="32"/>
      </w:r>
      <w:r w:rsidRPr="003E2C44">
        <w:rPr>
          <w:rFonts w:cstheme="minorHAnsi"/>
          <w:sz w:val="22"/>
          <w:szCs w:val="22"/>
        </w:rPr>
        <w:t xml:space="preserve"> a segment on intersex traits (specifically, hypospadias) on the show, “Morning Live”, featuring Dr Kabo Ijane from the Urology Hospital in Pretoria who </w:t>
      </w:r>
      <w:r w:rsidRPr="003E2C44">
        <w:rPr>
          <w:rFonts w:cstheme="minorHAnsi"/>
          <w:color w:val="000000"/>
          <w:sz w:val="22"/>
          <w:szCs w:val="22"/>
        </w:rPr>
        <w:t xml:space="preserve">strongly advocated for </w:t>
      </w:r>
      <w:r w:rsidRPr="003E2C44">
        <w:rPr>
          <w:rFonts w:cstheme="minorHAnsi"/>
          <w:sz w:val="22"/>
          <w:szCs w:val="22"/>
        </w:rPr>
        <w:t>‘</w:t>
      </w:r>
      <w:r w:rsidRPr="003E2C44">
        <w:rPr>
          <w:rFonts w:cstheme="minorHAnsi"/>
          <w:color w:val="000000"/>
          <w:sz w:val="22"/>
          <w:szCs w:val="22"/>
        </w:rPr>
        <w:t>normalising</w:t>
      </w:r>
      <w:r w:rsidRPr="003E2C44">
        <w:rPr>
          <w:rFonts w:cstheme="minorHAnsi"/>
          <w:sz w:val="22"/>
          <w:szCs w:val="22"/>
        </w:rPr>
        <w:t>’</w:t>
      </w:r>
      <w:r w:rsidRPr="003E2C44">
        <w:rPr>
          <w:rFonts w:cstheme="minorHAnsi"/>
          <w:color w:val="000000"/>
          <w:sz w:val="22"/>
          <w:szCs w:val="22"/>
        </w:rPr>
        <w:t xml:space="preserve">, cosmetic </w:t>
      </w:r>
      <w:r w:rsidRPr="003E2C44">
        <w:rPr>
          <w:rFonts w:cstheme="minorHAnsi"/>
          <w:sz w:val="22"/>
          <w:szCs w:val="22"/>
        </w:rPr>
        <w:t xml:space="preserve">surgery during infancy or early childhood even when there is no medical need. Dr Ijane appreciated the high complexity and expertise required for these surgeries and low levels of competency among surgeons, while simultaneously advocating for early intervention. This can only increase the rate of revision, and Dr Ijane acknowledged that 50% of cases were for revisions as a result of complications. Children therefore end up spending inordinate amounts of time in surgery, for medically unnecessary procedures taking place without full, free and informed consent, within a pathologising framework affecting not only their sexual and reproductive health but psycho-social wellbeing. This approach is in contravention of the call by the United Nations </w:t>
      </w:r>
      <w:r w:rsidRPr="003E2C44">
        <w:rPr>
          <w:rFonts w:cstheme="minorHAnsi"/>
          <w:i/>
          <w:iCs/>
          <w:sz w:val="22"/>
          <w:szCs w:val="22"/>
        </w:rPr>
        <w:t>Special Rapporteur on Torture and Other Cruel, Inhuman or Degrading Treatment or Punishment</w:t>
      </w:r>
      <w:r w:rsidRPr="003E2C44">
        <w:rPr>
          <w:rFonts w:cstheme="minorHAnsi"/>
          <w:sz w:val="22"/>
          <w:szCs w:val="22"/>
        </w:rPr>
        <w:t xml:space="preserve"> that all States “repeal any law allowing intrusive and irreversible treatments, including forced genital-normalizing surgery, involuntary sterilization, unethical experimentation, medical display, ‘reparative therapies’ or ‘conversion therapies’, when enforced or administered without the free and informed consent of the person concerned. He also calls upon them to outlaw forced or coerced sterilization in all circumstances and provide special protection to individuals belonging to marginalized groups”.</w:t>
      </w:r>
      <w:r w:rsidRPr="003E2C44">
        <w:rPr>
          <w:rStyle w:val="FootnoteReference"/>
          <w:rFonts w:cstheme="minorHAnsi"/>
          <w:sz w:val="22"/>
          <w:szCs w:val="22"/>
        </w:rPr>
        <w:footnoteReference w:id="33"/>
      </w:r>
      <w:r w:rsidRPr="003E2C44">
        <w:rPr>
          <w:rFonts w:cstheme="minorHAnsi"/>
          <w:sz w:val="22"/>
          <w:szCs w:val="22"/>
        </w:rPr>
        <w:t xml:space="preserve"> </w:t>
      </w:r>
    </w:p>
    <w:p w14:paraId="4BDD9159" w14:textId="77777777" w:rsidR="003E2C44" w:rsidRPr="003E2C44" w:rsidRDefault="003E2C44" w:rsidP="003E2C44">
      <w:pPr>
        <w:pStyle w:val="ListParagraph"/>
        <w:numPr>
          <w:ilvl w:val="0"/>
          <w:numId w:val="1"/>
        </w:numPr>
        <w:spacing w:line="276" w:lineRule="auto"/>
        <w:jc w:val="both"/>
        <w:rPr>
          <w:rFonts w:cstheme="minorHAnsi"/>
          <w:sz w:val="22"/>
          <w:szCs w:val="22"/>
        </w:rPr>
      </w:pPr>
      <w:r w:rsidRPr="003E2C44">
        <w:rPr>
          <w:rFonts w:cstheme="minorHAnsi"/>
          <w:sz w:val="22"/>
          <w:szCs w:val="22"/>
        </w:rPr>
        <w:t>For adolescents at the age where their consent is required for surgical procedures, their interaction with medical practitioners is often dictated by power imbalances that leave very little choice.</w:t>
      </w:r>
      <w:r w:rsidRPr="003E2C44">
        <w:rPr>
          <w:rStyle w:val="FootnoteAnchor"/>
          <w:rFonts w:cstheme="minorHAnsi"/>
          <w:sz w:val="22"/>
          <w:szCs w:val="22"/>
        </w:rPr>
        <w:footnoteReference w:id="34"/>
      </w:r>
      <w:r w:rsidRPr="003E2C44">
        <w:rPr>
          <w:rFonts w:cstheme="minorHAnsi"/>
          <w:sz w:val="22"/>
          <w:szCs w:val="22"/>
        </w:rPr>
        <w:t xml:space="preserve"> It has been reported that because of this power imbalance, intersex youth are often at the mercy of medical practitioners who exude authority over any decision that an intersex adolescent could make. Consequently, this power imbalance leaves the medical practitioner’s decision on surgery unchallenged even when there is not enough evidence to support the suggested procedure.</w:t>
      </w:r>
      <w:r w:rsidRPr="003E2C44">
        <w:rPr>
          <w:rStyle w:val="FootnoteAnchor"/>
          <w:rFonts w:cstheme="minorHAnsi"/>
          <w:sz w:val="22"/>
          <w:szCs w:val="22"/>
        </w:rPr>
        <w:footnoteReference w:id="35"/>
      </w:r>
    </w:p>
    <w:p w14:paraId="59F36446" w14:textId="77777777" w:rsidR="00645A60" w:rsidRPr="003E2C44" w:rsidRDefault="00645A60" w:rsidP="003E2C44">
      <w:pPr>
        <w:spacing w:after="120" w:line="276" w:lineRule="auto"/>
        <w:jc w:val="both"/>
        <w:rPr>
          <w:rFonts w:cstheme="minorHAnsi"/>
          <w:sz w:val="22"/>
          <w:szCs w:val="22"/>
        </w:rPr>
      </w:pPr>
    </w:p>
    <w:p w14:paraId="4AC029F4" w14:textId="695AAED5" w:rsidR="00645A60" w:rsidRPr="003E2C44" w:rsidRDefault="003F454D" w:rsidP="003E2C44">
      <w:pPr>
        <w:spacing w:after="120" w:line="276" w:lineRule="auto"/>
        <w:jc w:val="both"/>
        <w:rPr>
          <w:rFonts w:cstheme="minorHAnsi"/>
          <w:b/>
          <w:sz w:val="22"/>
          <w:szCs w:val="22"/>
          <w:u w:val="single"/>
        </w:rPr>
      </w:pPr>
      <w:r w:rsidRPr="003E2C44">
        <w:rPr>
          <w:rFonts w:cstheme="minorHAnsi"/>
          <w:b/>
          <w:sz w:val="22"/>
          <w:szCs w:val="22"/>
          <w:u w:val="single"/>
        </w:rPr>
        <w:t>Recommendations</w:t>
      </w:r>
      <w:r w:rsidR="00645A60" w:rsidRPr="003E2C44">
        <w:rPr>
          <w:rFonts w:cstheme="minorHAnsi"/>
          <w:b/>
          <w:sz w:val="22"/>
          <w:szCs w:val="22"/>
          <w:u w:val="single"/>
        </w:rPr>
        <w:t>:</w:t>
      </w:r>
    </w:p>
    <w:p w14:paraId="0B855EC5" w14:textId="28FC5494" w:rsidR="00B502B8" w:rsidRPr="003769BF" w:rsidRDefault="00B502B8" w:rsidP="003E2C44">
      <w:pPr>
        <w:pStyle w:val="ListParagraph"/>
        <w:widowControl w:val="0"/>
        <w:numPr>
          <w:ilvl w:val="0"/>
          <w:numId w:val="1"/>
        </w:numPr>
        <w:autoSpaceDE w:val="0"/>
        <w:autoSpaceDN w:val="0"/>
        <w:adjustRightInd w:val="0"/>
        <w:spacing w:after="240" w:line="276" w:lineRule="auto"/>
        <w:contextualSpacing w:val="0"/>
        <w:jc w:val="both"/>
        <w:outlineLvl w:val="0"/>
        <w:rPr>
          <w:rFonts w:cstheme="minorHAnsi"/>
          <w:b/>
          <w:color w:val="000000"/>
          <w:sz w:val="22"/>
          <w:szCs w:val="22"/>
        </w:rPr>
      </w:pPr>
      <w:r w:rsidRPr="003E2C44">
        <w:rPr>
          <w:rFonts w:cstheme="minorHAnsi"/>
          <w:b/>
          <w:color w:val="000000"/>
          <w:sz w:val="22"/>
          <w:szCs w:val="22"/>
        </w:rPr>
        <w:t xml:space="preserve">We </w:t>
      </w:r>
      <w:r>
        <w:rPr>
          <w:rFonts w:cstheme="minorHAnsi"/>
          <w:b/>
          <w:color w:val="000000"/>
          <w:sz w:val="22"/>
          <w:szCs w:val="22"/>
        </w:rPr>
        <w:t xml:space="preserve">ask as a matter of utmost urgency that </w:t>
      </w:r>
      <w:r w:rsidRPr="003E2C44">
        <w:rPr>
          <w:rFonts w:cstheme="minorHAnsi"/>
          <w:b/>
          <w:color w:val="000000"/>
          <w:sz w:val="22"/>
          <w:szCs w:val="22"/>
        </w:rPr>
        <w:t xml:space="preserve">the GOSA </w:t>
      </w:r>
      <w:r>
        <w:rPr>
          <w:rFonts w:cstheme="minorHAnsi"/>
          <w:b/>
          <w:color w:val="000000"/>
          <w:sz w:val="22"/>
          <w:szCs w:val="22"/>
        </w:rPr>
        <w:t xml:space="preserve">enacts legislation and policy to </w:t>
      </w:r>
      <w:r w:rsidRPr="00B25DE5">
        <w:rPr>
          <w:rFonts w:cstheme="minorHAnsi"/>
          <w:b/>
          <w:sz w:val="22"/>
          <w:szCs w:val="22"/>
        </w:rPr>
        <w:t>prohibit</w:t>
      </w:r>
      <w:r w:rsidRPr="00B25DE5" w:rsidDel="001C7AEC">
        <w:rPr>
          <w:rFonts w:cstheme="minorHAnsi"/>
          <w:b/>
          <w:sz w:val="22"/>
          <w:szCs w:val="22"/>
        </w:rPr>
        <w:t xml:space="preserve"> </w:t>
      </w:r>
      <w:r w:rsidRPr="00B25DE5">
        <w:rPr>
          <w:rFonts w:cstheme="minorHAnsi"/>
          <w:b/>
          <w:sz w:val="22"/>
          <w:szCs w:val="22"/>
        </w:rPr>
        <w:t>practices of</w:t>
      </w:r>
      <w:r>
        <w:rPr>
          <w:rFonts w:cstheme="minorHAnsi"/>
          <w:b/>
          <w:sz w:val="22"/>
          <w:szCs w:val="22"/>
        </w:rPr>
        <w:t xml:space="preserve"> non-consensual, medically unnecessary surgeries and treatments (i.e. </w:t>
      </w:r>
      <w:r w:rsidRPr="00B25DE5">
        <w:rPr>
          <w:rFonts w:cstheme="minorHAnsi"/>
          <w:b/>
          <w:sz w:val="22"/>
          <w:szCs w:val="22"/>
        </w:rPr>
        <w:t>intersex genital mutilati</w:t>
      </w:r>
      <w:r>
        <w:rPr>
          <w:rFonts w:cstheme="minorHAnsi"/>
          <w:b/>
          <w:sz w:val="22"/>
          <w:szCs w:val="22"/>
        </w:rPr>
        <w:t>on</w:t>
      </w:r>
      <w:r w:rsidRPr="00B25DE5">
        <w:rPr>
          <w:rFonts w:cstheme="minorHAnsi"/>
          <w:b/>
          <w:sz w:val="22"/>
          <w:szCs w:val="22"/>
        </w:rPr>
        <w:t xml:space="preserve">) </w:t>
      </w:r>
      <w:r>
        <w:rPr>
          <w:rFonts w:cstheme="minorHAnsi"/>
          <w:b/>
          <w:sz w:val="22"/>
          <w:szCs w:val="22"/>
        </w:rPr>
        <w:t xml:space="preserve">on intersex infants and children </w:t>
      </w:r>
      <w:r w:rsidRPr="00B25DE5">
        <w:rPr>
          <w:rFonts w:cstheme="minorHAnsi"/>
          <w:b/>
          <w:sz w:val="22"/>
          <w:szCs w:val="22"/>
        </w:rPr>
        <w:t xml:space="preserve">in medical </w:t>
      </w:r>
      <w:r>
        <w:rPr>
          <w:rFonts w:cstheme="minorHAnsi"/>
          <w:b/>
          <w:sz w:val="22"/>
          <w:szCs w:val="22"/>
        </w:rPr>
        <w:t xml:space="preserve">and other </w:t>
      </w:r>
      <w:r w:rsidRPr="00B25DE5">
        <w:rPr>
          <w:rFonts w:cstheme="minorHAnsi"/>
          <w:b/>
          <w:sz w:val="22"/>
          <w:szCs w:val="22"/>
        </w:rPr>
        <w:t>settings.</w:t>
      </w:r>
    </w:p>
    <w:p w14:paraId="73457A38" w14:textId="4B6EA8FC" w:rsidR="00B502B8" w:rsidRPr="003769BF" w:rsidRDefault="00B502B8" w:rsidP="003E2C44">
      <w:pPr>
        <w:pStyle w:val="ListParagraph"/>
        <w:widowControl w:val="0"/>
        <w:numPr>
          <w:ilvl w:val="0"/>
          <w:numId w:val="1"/>
        </w:numPr>
        <w:autoSpaceDE w:val="0"/>
        <w:autoSpaceDN w:val="0"/>
        <w:adjustRightInd w:val="0"/>
        <w:spacing w:after="240" w:line="276" w:lineRule="auto"/>
        <w:contextualSpacing w:val="0"/>
        <w:jc w:val="both"/>
        <w:outlineLvl w:val="0"/>
        <w:rPr>
          <w:rFonts w:cstheme="minorHAnsi"/>
          <w:b/>
          <w:color w:val="000000"/>
          <w:sz w:val="22"/>
          <w:szCs w:val="22"/>
        </w:rPr>
      </w:pPr>
      <w:r w:rsidRPr="003E2C44">
        <w:rPr>
          <w:rFonts w:cstheme="minorHAnsi"/>
          <w:b/>
          <w:sz w:val="22"/>
          <w:szCs w:val="22"/>
        </w:rPr>
        <w:t xml:space="preserve">The GOSA must be </w:t>
      </w:r>
      <w:r>
        <w:rPr>
          <w:rFonts w:cstheme="minorHAnsi"/>
          <w:b/>
          <w:sz w:val="22"/>
          <w:szCs w:val="22"/>
        </w:rPr>
        <w:t>urged</w:t>
      </w:r>
      <w:r w:rsidRPr="003E2C44">
        <w:rPr>
          <w:rFonts w:cstheme="minorHAnsi"/>
          <w:b/>
          <w:sz w:val="22"/>
          <w:szCs w:val="22"/>
        </w:rPr>
        <w:t xml:space="preserve"> to</w:t>
      </w:r>
      <w:r w:rsidRPr="00345654">
        <w:rPr>
          <w:rFonts w:cstheme="minorHAnsi"/>
          <w:b/>
          <w:sz w:val="22"/>
          <w:szCs w:val="22"/>
        </w:rPr>
        <w:t xml:space="preserve"> </w:t>
      </w:r>
      <w:r w:rsidRPr="00B25DE5">
        <w:rPr>
          <w:rFonts w:eastAsia="Times New Roman" w:cstheme="minorHAnsi"/>
          <w:b/>
          <w:sz w:val="22"/>
          <w:szCs w:val="22"/>
          <w:lang w:eastAsia="en-ZA"/>
        </w:rPr>
        <w:t xml:space="preserve">establish a special monitoring unit on </w:t>
      </w:r>
      <w:r w:rsidRPr="00B25DE5">
        <w:rPr>
          <w:rFonts w:cstheme="minorHAnsi"/>
          <w:b/>
          <w:sz w:val="22"/>
          <w:szCs w:val="22"/>
        </w:rPr>
        <w:t xml:space="preserve">human rights violations against intersex children in medical and socio-cultural settings, and </w:t>
      </w:r>
      <w:r>
        <w:rPr>
          <w:rFonts w:cstheme="minorHAnsi"/>
          <w:b/>
          <w:sz w:val="22"/>
          <w:szCs w:val="22"/>
        </w:rPr>
        <w:t>p</w:t>
      </w:r>
      <w:r w:rsidRPr="00B25DE5">
        <w:rPr>
          <w:rFonts w:cstheme="minorHAnsi"/>
          <w:b/>
          <w:sz w:val="22"/>
          <w:szCs w:val="22"/>
        </w:rPr>
        <w:t>rovide mechanisms and reparations where individuals have been subjected to forced, coercive or involuntary procedures as infants</w:t>
      </w:r>
      <w:r>
        <w:rPr>
          <w:rFonts w:cstheme="minorHAnsi"/>
          <w:b/>
          <w:sz w:val="22"/>
          <w:szCs w:val="22"/>
        </w:rPr>
        <w:t>,</w:t>
      </w:r>
      <w:r w:rsidRPr="00B25DE5">
        <w:rPr>
          <w:rFonts w:cstheme="minorHAnsi"/>
          <w:b/>
          <w:sz w:val="22"/>
          <w:szCs w:val="22"/>
        </w:rPr>
        <w:t xml:space="preserve"> children</w:t>
      </w:r>
      <w:r>
        <w:rPr>
          <w:rFonts w:cstheme="minorHAnsi"/>
          <w:b/>
          <w:sz w:val="22"/>
          <w:szCs w:val="22"/>
        </w:rPr>
        <w:t xml:space="preserve"> or adults</w:t>
      </w:r>
      <w:r w:rsidRPr="00B25DE5">
        <w:rPr>
          <w:rFonts w:cstheme="minorHAnsi"/>
          <w:b/>
          <w:sz w:val="22"/>
          <w:szCs w:val="22"/>
        </w:rPr>
        <w:t>.</w:t>
      </w:r>
      <w:r w:rsidRPr="00B25DE5">
        <w:rPr>
          <w:rStyle w:val="FootnoteReference"/>
          <w:rFonts w:cstheme="minorHAnsi"/>
          <w:b/>
          <w:sz w:val="22"/>
          <w:szCs w:val="22"/>
        </w:rPr>
        <w:footnoteReference w:id="36"/>
      </w:r>
      <w:r w:rsidRPr="00B25DE5">
        <w:rPr>
          <w:rFonts w:cstheme="minorHAnsi"/>
          <w:b/>
          <w:sz w:val="22"/>
          <w:szCs w:val="22"/>
        </w:rPr>
        <w:t xml:space="preserve"> </w:t>
      </w:r>
      <w:r w:rsidRPr="00B25DE5">
        <w:rPr>
          <w:rStyle w:val="FootnoteReference"/>
          <w:rFonts w:cstheme="minorHAnsi"/>
          <w:b/>
          <w:sz w:val="22"/>
          <w:szCs w:val="22"/>
        </w:rPr>
        <w:footnoteReference w:id="37"/>
      </w:r>
    </w:p>
    <w:p w14:paraId="569D6DDC" w14:textId="78B5EEA1" w:rsidR="00922DE2" w:rsidRPr="00B502B8" w:rsidRDefault="00974D9C" w:rsidP="00B502B8">
      <w:pPr>
        <w:pStyle w:val="ListParagraph"/>
        <w:widowControl w:val="0"/>
        <w:numPr>
          <w:ilvl w:val="0"/>
          <w:numId w:val="1"/>
        </w:numPr>
        <w:autoSpaceDE w:val="0"/>
        <w:autoSpaceDN w:val="0"/>
        <w:adjustRightInd w:val="0"/>
        <w:spacing w:after="240" w:line="276" w:lineRule="auto"/>
        <w:contextualSpacing w:val="0"/>
        <w:jc w:val="both"/>
        <w:outlineLvl w:val="0"/>
        <w:rPr>
          <w:rFonts w:cstheme="minorHAnsi"/>
          <w:b/>
          <w:color w:val="000000"/>
          <w:sz w:val="22"/>
          <w:szCs w:val="22"/>
        </w:rPr>
      </w:pPr>
      <w:r w:rsidRPr="00B502B8">
        <w:rPr>
          <w:rFonts w:cstheme="minorHAnsi"/>
          <w:b/>
          <w:sz w:val="22"/>
          <w:szCs w:val="22"/>
        </w:rPr>
        <w:t xml:space="preserve">We recommend that the GOSA take steps to mandate training and education on informed consent, bodily diversity and the right to bodily integrity for all healthcare professionals in order to ensure that the medical information and healthcare services they provide to intersex persons are balanced, accurate, evidence based and informed by human rights approaches. </w:t>
      </w:r>
    </w:p>
    <w:p w14:paraId="636C66FC" w14:textId="77777777" w:rsidR="002031E6" w:rsidRPr="003E2C44" w:rsidRDefault="002031E6" w:rsidP="003E2C44">
      <w:pPr>
        <w:pStyle w:val="ListParagraph"/>
        <w:widowControl w:val="0"/>
        <w:autoSpaceDE w:val="0"/>
        <w:autoSpaceDN w:val="0"/>
        <w:adjustRightInd w:val="0"/>
        <w:spacing w:after="240" w:line="276" w:lineRule="auto"/>
        <w:ind w:left="360"/>
        <w:contextualSpacing w:val="0"/>
        <w:jc w:val="both"/>
        <w:outlineLvl w:val="0"/>
        <w:rPr>
          <w:rFonts w:cstheme="minorHAnsi"/>
          <w:b/>
          <w:color w:val="000000"/>
          <w:sz w:val="22"/>
          <w:szCs w:val="22"/>
        </w:rPr>
      </w:pPr>
    </w:p>
    <w:p w14:paraId="3564D1D5" w14:textId="5E06B89C" w:rsidR="009815C7" w:rsidRPr="003E2C44" w:rsidRDefault="000827A8" w:rsidP="0009096F">
      <w:pPr>
        <w:widowControl w:val="0"/>
        <w:autoSpaceDE w:val="0"/>
        <w:autoSpaceDN w:val="0"/>
        <w:adjustRightInd w:val="0"/>
        <w:spacing w:after="120" w:line="276" w:lineRule="auto"/>
        <w:jc w:val="center"/>
        <w:outlineLvl w:val="0"/>
        <w:rPr>
          <w:rFonts w:cstheme="minorHAnsi"/>
          <w:b/>
          <w:color w:val="000000"/>
          <w:sz w:val="22"/>
          <w:szCs w:val="22"/>
        </w:rPr>
      </w:pPr>
      <w:r w:rsidRPr="003E2C44">
        <w:rPr>
          <w:rFonts w:cstheme="minorHAnsi"/>
          <w:b/>
          <w:color w:val="000000"/>
          <w:sz w:val="22"/>
          <w:szCs w:val="22"/>
        </w:rPr>
        <w:t>B. KEY ISSUES NOT INCLUDED IN THE LIST OF ISSUES</w:t>
      </w:r>
    </w:p>
    <w:p w14:paraId="75FAD9E5" w14:textId="612F22CE" w:rsidR="00F83B38" w:rsidRPr="003E2C44" w:rsidRDefault="009815C7" w:rsidP="003E2C44">
      <w:pPr>
        <w:pStyle w:val="ListParagraph"/>
        <w:numPr>
          <w:ilvl w:val="0"/>
          <w:numId w:val="1"/>
        </w:numPr>
        <w:spacing w:after="120" w:line="276" w:lineRule="auto"/>
        <w:contextualSpacing w:val="0"/>
        <w:jc w:val="both"/>
        <w:rPr>
          <w:rFonts w:cstheme="minorHAnsi"/>
          <w:color w:val="000000"/>
          <w:sz w:val="22"/>
          <w:szCs w:val="22"/>
        </w:rPr>
      </w:pPr>
      <w:r w:rsidRPr="003E2C44">
        <w:rPr>
          <w:rFonts w:cstheme="minorHAnsi"/>
          <w:color w:val="000000"/>
          <w:sz w:val="22"/>
          <w:szCs w:val="22"/>
        </w:rPr>
        <w:t xml:space="preserve">We urge the Committee to </w:t>
      </w:r>
      <w:r w:rsidR="00645A60" w:rsidRPr="003E2C44">
        <w:rPr>
          <w:rFonts w:cstheme="minorHAnsi"/>
          <w:color w:val="000000"/>
          <w:sz w:val="22"/>
          <w:szCs w:val="22"/>
        </w:rPr>
        <w:t xml:space="preserve">consider </w:t>
      </w:r>
      <w:r w:rsidRPr="003E2C44">
        <w:rPr>
          <w:rFonts w:cstheme="minorHAnsi"/>
          <w:color w:val="000000"/>
          <w:sz w:val="22"/>
          <w:szCs w:val="22"/>
        </w:rPr>
        <w:t>the following issues that were not addressed in the List of Issues</w:t>
      </w:r>
      <w:r w:rsidR="00645A60" w:rsidRPr="003E2C44">
        <w:rPr>
          <w:rFonts w:cstheme="minorHAnsi"/>
          <w:color w:val="000000"/>
          <w:sz w:val="22"/>
          <w:szCs w:val="22"/>
        </w:rPr>
        <w:t xml:space="preserve"> or the reply to the List of Issues</w:t>
      </w:r>
      <w:r w:rsidRPr="003E2C44">
        <w:rPr>
          <w:rFonts w:cstheme="minorHAnsi"/>
          <w:color w:val="000000"/>
          <w:sz w:val="22"/>
          <w:szCs w:val="22"/>
        </w:rPr>
        <w:t>. These issu</w:t>
      </w:r>
      <w:r w:rsidR="00F83B38" w:rsidRPr="003E2C44">
        <w:rPr>
          <w:rFonts w:cstheme="minorHAnsi"/>
          <w:color w:val="000000"/>
          <w:sz w:val="22"/>
          <w:szCs w:val="22"/>
        </w:rPr>
        <w:t>es are repeated from our report</w:t>
      </w:r>
      <w:r w:rsidR="00645A60" w:rsidRPr="003E2C44">
        <w:rPr>
          <w:rFonts w:cstheme="minorHAnsi"/>
          <w:color w:val="000000"/>
          <w:sz w:val="22"/>
          <w:szCs w:val="22"/>
        </w:rPr>
        <w:t xml:space="preserve"> on the development of List of Issues which is already before the Committee</w:t>
      </w:r>
      <w:r w:rsidR="000B5269" w:rsidRPr="003E2C44">
        <w:rPr>
          <w:rFonts w:cstheme="minorHAnsi"/>
          <w:color w:val="000000"/>
          <w:sz w:val="22"/>
          <w:szCs w:val="22"/>
        </w:rPr>
        <w:t xml:space="preserve"> and for a more detailed discussion </w:t>
      </w:r>
      <w:r w:rsidR="00645A60" w:rsidRPr="003E2C44">
        <w:rPr>
          <w:rFonts w:cstheme="minorHAnsi"/>
          <w:color w:val="000000"/>
          <w:sz w:val="22"/>
          <w:szCs w:val="22"/>
        </w:rPr>
        <w:t>of the issues</w:t>
      </w:r>
      <w:r w:rsidR="00F83B38" w:rsidRPr="003E2C44">
        <w:rPr>
          <w:rFonts w:cstheme="minorHAnsi"/>
          <w:color w:val="000000"/>
          <w:sz w:val="22"/>
          <w:szCs w:val="22"/>
        </w:rPr>
        <w:t>.</w:t>
      </w:r>
      <w:r w:rsidR="00645A60" w:rsidRPr="003E2C44">
        <w:rPr>
          <w:rFonts w:cstheme="minorHAnsi"/>
          <w:color w:val="000000"/>
          <w:sz w:val="22"/>
          <w:szCs w:val="22"/>
        </w:rPr>
        <w:t xml:space="preserve"> In this report, we provide some recommendations that the Committee should make to the GOSA which we believe will go a long way in realising the economic, social and cultural rights of</w:t>
      </w:r>
      <w:r w:rsidR="00294F72" w:rsidRPr="003E2C44">
        <w:rPr>
          <w:rFonts w:cstheme="minorHAnsi"/>
          <w:sz w:val="22"/>
          <w:szCs w:val="22"/>
        </w:rPr>
        <w:t xml:space="preserve"> persons with diverse gender identities, gender expressions and sex characteristics.</w:t>
      </w:r>
    </w:p>
    <w:p w14:paraId="45DE8E0F" w14:textId="77777777" w:rsidR="001E529E" w:rsidRPr="003E2C44" w:rsidRDefault="001E529E" w:rsidP="003E2C44">
      <w:pPr>
        <w:widowControl w:val="0"/>
        <w:autoSpaceDE w:val="0"/>
        <w:autoSpaceDN w:val="0"/>
        <w:adjustRightInd w:val="0"/>
        <w:spacing w:after="120" w:line="276" w:lineRule="auto"/>
        <w:jc w:val="both"/>
        <w:rPr>
          <w:rFonts w:cstheme="minorHAnsi"/>
          <w:b/>
          <w:color w:val="000000"/>
          <w:sz w:val="22"/>
          <w:szCs w:val="22"/>
        </w:rPr>
      </w:pPr>
    </w:p>
    <w:p w14:paraId="3E147ECA" w14:textId="77777777" w:rsidR="00AD6A4E" w:rsidRPr="003E2C44" w:rsidRDefault="00CB56D2" w:rsidP="003E2C44">
      <w:pPr>
        <w:pStyle w:val="ListParagraph"/>
        <w:widowControl w:val="0"/>
        <w:numPr>
          <w:ilvl w:val="0"/>
          <w:numId w:val="5"/>
        </w:numPr>
        <w:autoSpaceDE w:val="0"/>
        <w:autoSpaceDN w:val="0"/>
        <w:adjustRightInd w:val="0"/>
        <w:spacing w:after="120" w:line="276" w:lineRule="auto"/>
        <w:ind w:left="567" w:hanging="567"/>
        <w:contextualSpacing w:val="0"/>
        <w:jc w:val="center"/>
        <w:rPr>
          <w:rFonts w:cstheme="minorHAnsi"/>
          <w:b/>
          <w:color w:val="000000"/>
          <w:sz w:val="22"/>
          <w:szCs w:val="22"/>
        </w:rPr>
      </w:pPr>
      <w:r w:rsidRPr="003E2C44">
        <w:rPr>
          <w:rFonts w:cstheme="minorHAnsi"/>
          <w:b/>
          <w:color w:val="000000"/>
          <w:sz w:val="22"/>
          <w:szCs w:val="22"/>
        </w:rPr>
        <w:t>R</w:t>
      </w:r>
      <w:r w:rsidR="00AD6A4E" w:rsidRPr="003E2C44">
        <w:rPr>
          <w:rFonts w:cstheme="minorHAnsi"/>
          <w:b/>
          <w:color w:val="000000"/>
          <w:sz w:val="22"/>
          <w:szCs w:val="22"/>
        </w:rPr>
        <w:t>IGHT TO WORK</w:t>
      </w:r>
    </w:p>
    <w:p w14:paraId="3FA9DA7B" w14:textId="1B1A224D" w:rsidR="00CB56D2" w:rsidRPr="003E2C44" w:rsidRDefault="00CB56D2" w:rsidP="003E2C44">
      <w:pPr>
        <w:pStyle w:val="ListParagraph"/>
        <w:widowControl w:val="0"/>
        <w:autoSpaceDE w:val="0"/>
        <w:autoSpaceDN w:val="0"/>
        <w:adjustRightInd w:val="0"/>
        <w:spacing w:after="120" w:line="276" w:lineRule="auto"/>
        <w:ind w:left="4167" w:firstLine="153"/>
        <w:contextualSpacing w:val="0"/>
        <w:rPr>
          <w:rFonts w:cstheme="minorHAnsi"/>
          <w:color w:val="000000"/>
          <w:sz w:val="22"/>
          <w:szCs w:val="22"/>
        </w:rPr>
      </w:pPr>
      <w:r w:rsidRPr="003E2C44">
        <w:rPr>
          <w:rFonts w:cstheme="minorHAnsi"/>
          <w:color w:val="000000"/>
          <w:sz w:val="22"/>
          <w:szCs w:val="22"/>
        </w:rPr>
        <w:t>(</w:t>
      </w:r>
      <w:r w:rsidR="002C5153" w:rsidRPr="003E2C44">
        <w:rPr>
          <w:rFonts w:cstheme="minorHAnsi"/>
          <w:color w:val="000000"/>
          <w:sz w:val="22"/>
          <w:szCs w:val="22"/>
        </w:rPr>
        <w:t xml:space="preserve">Article </w:t>
      </w:r>
      <w:r w:rsidRPr="003E2C44">
        <w:rPr>
          <w:rFonts w:cstheme="minorHAnsi"/>
          <w:color w:val="000000"/>
          <w:sz w:val="22"/>
          <w:szCs w:val="22"/>
        </w:rPr>
        <w:t>6)</w:t>
      </w:r>
    </w:p>
    <w:p w14:paraId="2A123B90" w14:textId="24339EC4" w:rsidR="00C000E0" w:rsidRPr="003E2C44" w:rsidRDefault="0041011D" w:rsidP="003E2C44">
      <w:pPr>
        <w:pStyle w:val="ListParagraph"/>
        <w:widowControl w:val="0"/>
        <w:numPr>
          <w:ilvl w:val="0"/>
          <w:numId w:val="1"/>
        </w:numPr>
        <w:autoSpaceDE w:val="0"/>
        <w:autoSpaceDN w:val="0"/>
        <w:adjustRightInd w:val="0"/>
        <w:spacing w:after="120" w:line="276" w:lineRule="auto"/>
        <w:contextualSpacing w:val="0"/>
        <w:jc w:val="both"/>
        <w:outlineLvl w:val="0"/>
        <w:rPr>
          <w:rFonts w:cstheme="minorHAnsi"/>
          <w:color w:val="000000"/>
          <w:sz w:val="22"/>
          <w:szCs w:val="22"/>
        </w:rPr>
      </w:pPr>
      <w:r w:rsidRPr="003E2C44">
        <w:rPr>
          <w:rFonts w:cstheme="minorHAnsi"/>
          <w:color w:val="000000"/>
          <w:sz w:val="22"/>
          <w:szCs w:val="22"/>
        </w:rPr>
        <w:t>As mentioned in our report</w:t>
      </w:r>
      <w:r w:rsidR="005420FF" w:rsidRPr="003E2C44">
        <w:rPr>
          <w:rFonts w:cstheme="minorHAnsi"/>
          <w:color w:val="000000"/>
          <w:sz w:val="22"/>
          <w:szCs w:val="22"/>
        </w:rPr>
        <w:t xml:space="preserve"> on the development of List of Issues</w:t>
      </w:r>
      <w:r w:rsidRPr="003E2C44">
        <w:rPr>
          <w:rFonts w:cstheme="minorHAnsi"/>
          <w:color w:val="000000"/>
          <w:sz w:val="22"/>
          <w:szCs w:val="22"/>
        </w:rPr>
        <w:t>, for transgender women in particular, sex work is often the only option left for earning a livelihood</w:t>
      </w:r>
      <w:r w:rsidR="00C000E0" w:rsidRPr="003E2C44">
        <w:rPr>
          <w:rFonts w:cstheme="minorHAnsi"/>
          <w:color w:val="000000"/>
          <w:sz w:val="22"/>
          <w:szCs w:val="22"/>
        </w:rPr>
        <w:t>.</w:t>
      </w:r>
      <w:r w:rsidRPr="003E2C44">
        <w:rPr>
          <w:rFonts w:cstheme="minorHAnsi"/>
          <w:color w:val="000000"/>
          <w:sz w:val="22"/>
          <w:szCs w:val="22"/>
        </w:rPr>
        <w:t xml:space="preserve"> </w:t>
      </w:r>
      <w:r w:rsidR="00C000E0" w:rsidRPr="003E2C44">
        <w:rPr>
          <w:rFonts w:cstheme="minorHAnsi"/>
          <w:color w:val="000000"/>
          <w:sz w:val="22"/>
          <w:szCs w:val="22"/>
        </w:rPr>
        <w:t>T</w:t>
      </w:r>
      <w:r w:rsidRPr="003E2C44">
        <w:rPr>
          <w:rFonts w:cstheme="minorHAnsi"/>
          <w:color w:val="000000"/>
          <w:sz w:val="22"/>
          <w:szCs w:val="22"/>
        </w:rPr>
        <w:t xml:space="preserve">hey are </w:t>
      </w:r>
      <w:r w:rsidR="00C000E0" w:rsidRPr="003E2C44">
        <w:rPr>
          <w:rFonts w:cstheme="minorHAnsi"/>
          <w:color w:val="000000"/>
          <w:sz w:val="22"/>
          <w:szCs w:val="22"/>
        </w:rPr>
        <w:t xml:space="preserve">still </w:t>
      </w:r>
      <w:r w:rsidRPr="003E2C44">
        <w:rPr>
          <w:rFonts w:cstheme="minorHAnsi"/>
          <w:color w:val="000000"/>
          <w:sz w:val="22"/>
          <w:szCs w:val="22"/>
        </w:rPr>
        <w:t>further marginalised and oppressed by the state who criminalises them for sex work and drug use, and the police who victimise them rather than offer protection against perpetrators. This criminalisation and stigmatisation lead to gross human rights violations against transwomen at the hands of law enforcement, clients and the public, with no recourse to justice.</w:t>
      </w:r>
    </w:p>
    <w:p w14:paraId="70F94754" w14:textId="77777777" w:rsidR="00BD1EB6" w:rsidRPr="003E2C44" w:rsidRDefault="00BD1EB6" w:rsidP="003E2C44">
      <w:pPr>
        <w:spacing w:after="120" w:line="276" w:lineRule="auto"/>
        <w:jc w:val="both"/>
        <w:rPr>
          <w:rFonts w:cstheme="minorHAnsi"/>
          <w:b/>
          <w:sz w:val="22"/>
          <w:szCs w:val="22"/>
        </w:rPr>
      </w:pPr>
    </w:p>
    <w:p w14:paraId="541E3244" w14:textId="263251D6" w:rsidR="00636AD3" w:rsidRPr="003E2C44" w:rsidRDefault="001E529E" w:rsidP="003E2C44">
      <w:pPr>
        <w:spacing w:after="120" w:line="276" w:lineRule="auto"/>
        <w:jc w:val="both"/>
        <w:rPr>
          <w:rFonts w:cstheme="minorHAnsi"/>
          <w:sz w:val="22"/>
          <w:szCs w:val="22"/>
        </w:rPr>
      </w:pPr>
      <w:r w:rsidRPr="003E2C44">
        <w:rPr>
          <w:rFonts w:cstheme="minorHAnsi"/>
          <w:b/>
          <w:sz w:val="22"/>
          <w:szCs w:val="22"/>
        </w:rPr>
        <w:t>Recommendations</w:t>
      </w:r>
      <w:r w:rsidR="00BD1EB6" w:rsidRPr="003E2C44">
        <w:rPr>
          <w:rFonts w:cstheme="minorHAnsi"/>
          <w:b/>
          <w:sz w:val="22"/>
          <w:szCs w:val="22"/>
        </w:rPr>
        <w:t>:</w:t>
      </w:r>
    </w:p>
    <w:p w14:paraId="04FD37FC" w14:textId="583E719C" w:rsidR="0041011D" w:rsidRPr="0009096F" w:rsidRDefault="005420FF" w:rsidP="003E2C44">
      <w:pPr>
        <w:pStyle w:val="ListParagraph"/>
        <w:numPr>
          <w:ilvl w:val="0"/>
          <w:numId w:val="1"/>
        </w:numPr>
        <w:spacing w:after="120" w:line="276" w:lineRule="auto"/>
        <w:contextualSpacing w:val="0"/>
        <w:jc w:val="both"/>
        <w:rPr>
          <w:rFonts w:cstheme="minorHAnsi"/>
          <w:b/>
          <w:sz w:val="22"/>
          <w:szCs w:val="22"/>
        </w:rPr>
      </w:pPr>
      <w:r w:rsidRPr="0009096F">
        <w:rPr>
          <w:rFonts w:cstheme="minorHAnsi"/>
          <w:b/>
          <w:sz w:val="22"/>
          <w:szCs w:val="22"/>
        </w:rPr>
        <w:t>We recommend</w:t>
      </w:r>
      <w:r w:rsidR="0041011D" w:rsidRPr="0009096F">
        <w:rPr>
          <w:rFonts w:cstheme="minorHAnsi"/>
          <w:b/>
          <w:sz w:val="22"/>
          <w:szCs w:val="22"/>
        </w:rPr>
        <w:t xml:space="preserve"> the Committee to </w:t>
      </w:r>
      <w:r w:rsidR="00352B6B" w:rsidRPr="0009096F">
        <w:rPr>
          <w:rFonts w:cstheme="minorHAnsi"/>
          <w:b/>
          <w:sz w:val="22"/>
          <w:szCs w:val="22"/>
        </w:rPr>
        <w:t>request</w:t>
      </w:r>
      <w:r w:rsidR="0041011D" w:rsidRPr="0009096F">
        <w:rPr>
          <w:rFonts w:cstheme="minorHAnsi"/>
          <w:b/>
          <w:sz w:val="22"/>
          <w:szCs w:val="22"/>
        </w:rPr>
        <w:t xml:space="preserve"> the GOSA </w:t>
      </w:r>
      <w:r w:rsidR="002F6ABB" w:rsidRPr="0009096F">
        <w:rPr>
          <w:rFonts w:cstheme="minorHAnsi"/>
          <w:b/>
          <w:sz w:val="22"/>
          <w:szCs w:val="22"/>
        </w:rPr>
        <w:t>to</w:t>
      </w:r>
      <w:r w:rsidR="00922DE2">
        <w:rPr>
          <w:rFonts w:cstheme="minorHAnsi"/>
          <w:b/>
          <w:sz w:val="22"/>
          <w:szCs w:val="22"/>
        </w:rPr>
        <w:t xml:space="preserve"> fully</w:t>
      </w:r>
      <w:r w:rsidR="00F6084E" w:rsidRPr="0009096F">
        <w:rPr>
          <w:rFonts w:cstheme="minorHAnsi"/>
          <w:b/>
          <w:sz w:val="22"/>
          <w:szCs w:val="22"/>
        </w:rPr>
        <w:t xml:space="preserve"> decriminali</w:t>
      </w:r>
      <w:r w:rsidR="001B6849" w:rsidRPr="0009096F">
        <w:rPr>
          <w:rFonts w:cstheme="minorHAnsi"/>
          <w:b/>
          <w:sz w:val="22"/>
          <w:szCs w:val="22"/>
        </w:rPr>
        <w:t>s</w:t>
      </w:r>
      <w:r w:rsidR="00F6084E" w:rsidRPr="0009096F">
        <w:rPr>
          <w:rFonts w:cstheme="minorHAnsi"/>
          <w:b/>
          <w:sz w:val="22"/>
          <w:szCs w:val="22"/>
        </w:rPr>
        <w:t>e</w:t>
      </w:r>
      <w:r w:rsidR="0041011D" w:rsidRPr="0009096F">
        <w:rPr>
          <w:rFonts w:cstheme="minorHAnsi"/>
          <w:b/>
          <w:sz w:val="22"/>
          <w:szCs w:val="22"/>
        </w:rPr>
        <w:t xml:space="preserve"> </w:t>
      </w:r>
      <w:r w:rsidRPr="0009096F">
        <w:rPr>
          <w:rFonts w:cstheme="minorHAnsi"/>
          <w:b/>
          <w:sz w:val="22"/>
          <w:szCs w:val="22"/>
        </w:rPr>
        <w:t xml:space="preserve">sex work </w:t>
      </w:r>
      <w:r w:rsidR="0041011D" w:rsidRPr="0009096F">
        <w:rPr>
          <w:rFonts w:cstheme="minorHAnsi"/>
          <w:b/>
          <w:sz w:val="22"/>
          <w:szCs w:val="22"/>
        </w:rPr>
        <w:t>in South Africa and to protect trans</w:t>
      </w:r>
      <w:r w:rsidR="001B6849" w:rsidRPr="0009096F">
        <w:rPr>
          <w:rFonts w:cstheme="minorHAnsi"/>
          <w:b/>
          <w:sz w:val="22"/>
          <w:szCs w:val="22"/>
        </w:rPr>
        <w:t>gender</w:t>
      </w:r>
      <w:r w:rsidR="0041011D" w:rsidRPr="0009096F">
        <w:rPr>
          <w:rFonts w:cstheme="minorHAnsi"/>
          <w:b/>
          <w:sz w:val="22"/>
          <w:szCs w:val="22"/>
        </w:rPr>
        <w:t xml:space="preserve"> sex workers’ right to work in just, safe, non-discriminatory and non-stigmatising working conditions.</w:t>
      </w:r>
    </w:p>
    <w:p w14:paraId="1B75389B" w14:textId="0C90B1EC" w:rsidR="001E529E" w:rsidRPr="0009096F" w:rsidRDefault="002F6ABB" w:rsidP="003E2C44">
      <w:pPr>
        <w:pStyle w:val="ListParagraph"/>
        <w:numPr>
          <w:ilvl w:val="0"/>
          <w:numId w:val="1"/>
        </w:numPr>
        <w:spacing w:after="120" w:line="276" w:lineRule="auto"/>
        <w:contextualSpacing w:val="0"/>
        <w:jc w:val="both"/>
        <w:rPr>
          <w:rFonts w:cstheme="minorHAnsi"/>
          <w:b/>
          <w:sz w:val="22"/>
          <w:szCs w:val="22"/>
        </w:rPr>
      </w:pPr>
      <w:r w:rsidRPr="0009096F">
        <w:rPr>
          <w:rFonts w:cstheme="minorHAnsi"/>
          <w:b/>
          <w:sz w:val="22"/>
          <w:szCs w:val="22"/>
        </w:rPr>
        <w:t>We encourage</w:t>
      </w:r>
      <w:r w:rsidR="0041011D" w:rsidRPr="0009096F">
        <w:rPr>
          <w:rFonts w:cstheme="minorHAnsi"/>
          <w:b/>
          <w:sz w:val="22"/>
          <w:szCs w:val="22"/>
        </w:rPr>
        <w:t xml:space="preserve"> the Committee to </w:t>
      </w:r>
      <w:r w:rsidRPr="0009096F">
        <w:rPr>
          <w:rFonts w:cstheme="minorHAnsi"/>
          <w:b/>
          <w:sz w:val="22"/>
          <w:szCs w:val="22"/>
        </w:rPr>
        <w:t>recommend</w:t>
      </w:r>
      <w:r w:rsidR="0041011D" w:rsidRPr="0009096F">
        <w:rPr>
          <w:rFonts w:cstheme="minorHAnsi"/>
          <w:b/>
          <w:sz w:val="22"/>
          <w:szCs w:val="22"/>
        </w:rPr>
        <w:t xml:space="preserve"> the GOSA ensure that drug use is decriminalised in South Africa and to protect trans and inter</w:t>
      </w:r>
      <w:r w:rsidRPr="0009096F">
        <w:rPr>
          <w:rFonts w:cstheme="minorHAnsi"/>
          <w:b/>
          <w:sz w:val="22"/>
          <w:szCs w:val="22"/>
        </w:rPr>
        <w:t xml:space="preserve">sex people who use drugs </w:t>
      </w:r>
      <w:r w:rsidR="0041011D" w:rsidRPr="0009096F">
        <w:rPr>
          <w:rFonts w:cstheme="minorHAnsi"/>
          <w:b/>
          <w:sz w:val="22"/>
          <w:szCs w:val="22"/>
        </w:rPr>
        <w:t>against further human rights violations and additional forms of stigmatisation and discrimination due to drug use.</w:t>
      </w:r>
    </w:p>
    <w:p w14:paraId="1BD28CE5" w14:textId="77777777" w:rsidR="00636AD3" w:rsidRPr="003E2C44" w:rsidRDefault="00636AD3" w:rsidP="003E2C44">
      <w:pPr>
        <w:spacing w:after="120" w:line="276" w:lineRule="auto"/>
        <w:jc w:val="both"/>
        <w:rPr>
          <w:rFonts w:cstheme="minorHAnsi"/>
          <w:sz w:val="22"/>
          <w:szCs w:val="22"/>
        </w:rPr>
      </w:pPr>
    </w:p>
    <w:p w14:paraId="09A6FA0E" w14:textId="011A20CE" w:rsidR="00AD6A4E" w:rsidRPr="003E2C44" w:rsidRDefault="00134744" w:rsidP="003E2C44">
      <w:pPr>
        <w:pStyle w:val="ListParagraph"/>
        <w:widowControl w:val="0"/>
        <w:numPr>
          <w:ilvl w:val="0"/>
          <w:numId w:val="5"/>
        </w:numPr>
        <w:autoSpaceDE w:val="0"/>
        <w:autoSpaceDN w:val="0"/>
        <w:adjustRightInd w:val="0"/>
        <w:spacing w:after="120" w:line="276" w:lineRule="auto"/>
        <w:ind w:left="567" w:hanging="567"/>
        <w:contextualSpacing w:val="0"/>
        <w:jc w:val="center"/>
        <w:outlineLvl w:val="0"/>
        <w:rPr>
          <w:rFonts w:cstheme="minorHAnsi"/>
          <w:b/>
          <w:color w:val="000000"/>
          <w:sz w:val="22"/>
          <w:szCs w:val="22"/>
        </w:rPr>
      </w:pPr>
      <w:r w:rsidRPr="003E2C44">
        <w:rPr>
          <w:rFonts w:cstheme="minorHAnsi"/>
          <w:b/>
          <w:color w:val="000000"/>
          <w:sz w:val="22"/>
          <w:szCs w:val="22"/>
        </w:rPr>
        <w:t>P</w:t>
      </w:r>
      <w:r w:rsidR="00AD6A4E" w:rsidRPr="003E2C44">
        <w:rPr>
          <w:rFonts w:cstheme="minorHAnsi"/>
          <w:b/>
          <w:color w:val="000000"/>
          <w:sz w:val="22"/>
          <w:szCs w:val="22"/>
        </w:rPr>
        <w:t>ROTECTION OF THE FAMILY AND CHILDREN</w:t>
      </w:r>
    </w:p>
    <w:p w14:paraId="287F4833" w14:textId="6DE6D3A2" w:rsidR="00134744" w:rsidRPr="003E2C44" w:rsidRDefault="00AD6A4E" w:rsidP="003E2C44">
      <w:pPr>
        <w:pStyle w:val="ListParagraph"/>
        <w:widowControl w:val="0"/>
        <w:autoSpaceDE w:val="0"/>
        <w:autoSpaceDN w:val="0"/>
        <w:adjustRightInd w:val="0"/>
        <w:spacing w:after="120" w:line="276" w:lineRule="auto"/>
        <w:ind w:left="567"/>
        <w:contextualSpacing w:val="0"/>
        <w:jc w:val="center"/>
        <w:outlineLvl w:val="0"/>
        <w:rPr>
          <w:rFonts w:cstheme="minorHAnsi"/>
          <w:color w:val="000000"/>
          <w:sz w:val="22"/>
          <w:szCs w:val="22"/>
        </w:rPr>
      </w:pPr>
      <w:r w:rsidRPr="003E2C44">
        <w:rPr>
          <w:rFonts w:cstheme="minorHAnsi"/>
          <w:color w:val="000000"/>
          <w:sz w:val="22"/>
          <w:szCs w:val="22"/>
        </w:rPr>
        <w:t>(</w:t>
      </w:r>
      <w:r w:rsidR="002C5153" w:rsidRPr="003E2C44">
        <w:rPr>
          <w:rFonts w:cstheme="minorHAnsi"/>
          <w:color w:val="000000"/>
          <w:sz w:val="22"/>
          <w:szCs w:val="22"/>
        </w:rPr>
        <w:t>A</w:t>
      </w:r>
      <w:r w:rsidR="00134744" w:rsidRPr="003E2C44">
        <w:rPr>
          <w:rFonts w:cstheme="minorHAnsi"/>
          <w:color w:val="000000"/>
          <w:sz w:val="22"/>
          <w:szCs w:val="22"/>
        </w:rPr>
        <w:t>rt</w:t>
      </w:r>
      <w:r w:rsidR="002C5153" w:rsidRPr="003E2C44">
        <w:rPr>
          <w:rFonts w:cstheme="minorHAnsi"/>
          <w:color w:val="000000"/>
          <w:sz w:val="22"/>
          <w:szCs w:val="22"/>
        </w:rPr>
        <w:t>icle</w:t>
      </w:r>
      <w:r w:rsidR="00134744" w:rsidRPr="003E2C44">
        <w:rPr>
          <w:rFonts w:cstheme="minorHAnsi"/>
          <w:color w:val="000000"/>
          <w:sz w:val="22"/>
          <w:szCs w:val="22"/>
        </w:rPr>
        <w:t xml:space="preserve"> 10)</w:t>
      </w:r>
    </w:p>
    <w:p w14:paraId="0248E3EE" w14:textId="5FEC5E62" w:rsidR="003F454D" w:rsidRPr="003E2C44" w:rsidRDefault="00635CAA" w:rsidP="003E2C44">
      <w:pPr>
        <w:pStyle w:val="ListParagraph"/>
        <w:numPr>
          <w:ilvl w:val="0"/>
          <w:numId w:val="1"/>
        </w:numPr>
        <w:spacing w:line="276" w:lineRule="auto"/>
        <w:jc w:val="both"/>
        <w:rPr>
          <w:rFonts w:cstheme="minorHAnsi"/>
          <w:sz w:val="22"/>
          <w:szCs w:val="22"/>
        </w:rPr>
      </w:pPr>
      <w:r w:rsidRPr="003E2C44">
        <w:rPr>
          <w:rFonts w:cstheme="minorHAnsi"/>
          <w:color w:val="000000"/>
          <w:sz w:val="22"/>
          <w:szCs w:val="22"/>
        </w:rPr>
        <w:t>As discussed in our report</w:t>
      </w:r>
      <w:r w:rsidR="002F6ABB" w:rsidRPr="003E2C44">
        <w:rPr>
          <w:rFonts w:cstheme="minorHAnsi"/>
          <w:color w:val="000000"/>
          <w:sz w:val="22"/>
          <w:szCs w:val="22"/>
        </w:rPr>
        <w:t xml:space="preserve"> on the development of List of Issues</w:t>
      </w:r>
      <w:r w:rsidRPr="003E2C44">
        <w:rPr>
          <w:rFonts w:cstheme="minorHAnsi"/>
          <w:color w:val="000000"/>
          <w:sz w:val="22"/>
          <w:szCs w:val="22"/>
        </w:rPr>
        <w:t>,</w:t>
      </w:r>
      <w:r w:rsidR="003F454D" w:rsidRPr="003E2C44">
        <w:rPr>
          <w:rFonts w:cstheme="minorHAnsi"/>
          <w:color w:val="000000"/>
          <w:sz w:val="22"/>
          <w:szCs w:val="22"/>
        </w:rPr>
        <w:t xml:space="preserve"> </w:t>
      </w:r>
      <w:r w:rsidR="003F454D" w:rsidRPr="003E2C44">
        <w:rPr>
          <w:rFonts w:cstheme="minorHAnsi"/>
          <w:sz w:val="22"/>
          <w:szCs w:val="22"/>
        </w:rPr>
        <w:t xml:space="preserve"> as a result of the lack of directives, there are currently no existing measures to ensure the protection of marriages where a transgender or intersex person changes their sex descriptor after getting married. South African marriages are currently governed in terms of three separate Acts: the Marriage Act,</w:t>
      </w:r>
      <w:r w:rsidR="003F454D" w:rsidRPr="003E2C44">
        <w:rPr>
          <w:rStyle w:val="FootnoteAnchor"/>
          <w:rFonts w:cstheme="minorHAnsi"/>
          <w:sz w:val="22"/>
          <w:szCs w:val="22"/>
        </w:rPr>
        <w:footnoteReference w:id="38"/>
      </w:r>
      <w:r w:rsidR="003F454D" w:rsidRPr="003E2C44">
        <w:rPr>
          <w:rFonts w:cstheme="minorHAnsi"/>
          <w:sz w:val="22"/>
          <w:szCs w:val="22"/>
        </w:rPr>
        <w:t xml:space="preserve"> which governs heterosexual unions, the Civil Union Act</w:t>
      </w:r>
      <w:r w:rsidR="003F454D" w:rsidRPr="003E2C44">
        <w:rPr>
          <w:rStyle w:val="FootnoteAnchor"/>
          <w:rFonts w:cstheme="minorHAnsi"/>
          <w:sz w:val="22"/>
          <w:szCs w:val="22"/>
        </w:rPr>
        <w:footnoteReference w:id="39"/>
      </w:r>
      <w:r w:rsidR="003F454D" w:rsidRPr="003E2C44">
        <w:rPr>
          <w:rFonts w:cstheme="minorHAnsi"/>
          <w:sz w:val="22"/>
          <w:szCs w:val="22"/>
        </w:rPr>
        <w:t xml:space="preserve"> which governs heterosexual and same-sex unions, and the Recognition of Customary Marriages Act that regulates customary marriages. However, there is no bridging regulation or process through which a heterosexual union, which has become same-sex as a result of one partner’s change in sex descriptor, can be registered under the Civil Union Act. This loophole in legislation often means that transgender and intersex persons are forced to divorce their spouses in order to have their sex descriptors changed in their identity documents, and to access their rights. Often they are not told by the Department that they have to divorce their spouses; they are rather forcibly divorced, without their knowledge, by the Department. In some instances the Department simply refuses to alter the identification sex descriptor without a divorce order. </w:t>
      </w:r>
    </w:p>
    <w:p w14:paraId="3BEB4E58" w14:textId="09EDB0CB" w:rsidR="00635CAA" w:rsidRPr="003E2C44" w:rsidRDefault="00635CAA" w:rsidP="003E2C44">
      <w:pPr>
        <w:pStyle w:val="ListParagraph"/>
        <w:widowControl w:val="0"/>
        <w:numPr>
          <w:ilvl w:val="0"/>
          <w:numId w:val="1"/>
        </w:numPr>
        <w:autoSpaceDE w:val="0"/>
        <w:autoSpaceDN w:val="0"/>
        <w:adjustRightInd w:val="0"/>
        <w:spacing w:after="120" w:line="276" w:lineRule="auto"/>
        <w:contextualSpacing w:val="0"/>
        <w:jc w:val="both"/>
        <w:rPr>
          <w:rFonts w:cstheme="minorHAnsi"/>
          <w:color w:val="000000"/>
          <w:sz w:val="22"/>
          <w:szCs w:val="22"/>
        </w:rPr>
      </w:pPr>
      <w:r w:rsidRPr="003E2C44">
        <w:rPr>
          <w:rFonts w:cstheme="minorHAnsi"/>
          <w:color w:val="000000"/>
          <w:sz w:val="22"/>
          <w:szCs w:val="22"/>
        </w:rPr>
        <w:t>We note that the Committee</w:t>
      </w:r>
      <w:r w:rsidR="002F6ABB" w:rsidRPr="003E2C44">
        <w:rPr>
          <w:rFonts w:cstheme="minorHAnsi"/>
          <w:color w:val="000000"/>
          <w:sz w:val="22"/>
          <w:szCs w:val="22"/>
        </w:rPr>
        <w:t>, in their List of Issues, asked</w:t>
      </w:r>
      <w:r w:rsidRPr="003E2C44">
        <w:rPr>
          <w:rFonts w:cstheme="minorHAnsi"/>
          <w:color w:val="000000"/>
          <w:sz w:val="22"/>
          <w:szCs w:val="22"/>
        </w:rPr>
        <w:t xml:space="preserve"> the GOSA about amending the Marriages Act to remove the difference in treatment between women and men, however, </w:t>
      </w:r>
      <w:r w:rsidR="00042D8F" w:rsidRPr="003E2C44">
        <w:rPr>
          <w:rFonts w:cstheme="minorHAnsi"/>
          <w:color w:val="000000"/>
          <w:sz w:val="22"/>
          <w:szCs w:val="22"/>
        </w:rPr>
        <w:t xml:space="preserve">the Committee has </w:t>
      </w:r>
      <w:r w:rsidRPr="003E2C44">
        <w:rPr>
          <w:rFonts w:cstheme="minorHAnsi"/>
          <w:color w:val="000000"/>
          <w:sz w:val="22"/>
          <w:szCs w:val="22"/>
        </w:rPr>
        <w:t xml:space="preserve">not </w:t>
      </w:r>
      <w:r w:rsidR="00FE2684" w:rsidRPr="003E2C44">
        <w:rPr>
          <w:rFonts w:cstheme="minorHAnsi"/>
          <w:color w:val="000000"/>
          <w:sz w:val="22"/>
          <w:szCs w:val="22"/>
        </w:rPr>
        <w:t>address</w:t>
      </w:r>
      <w:r w:rsidR="00042D8F" w:rsidRPr="003E2C44">
        <w:rPr>
          <w:rFonts w:cstheme="minorHAnsi"/>
          <w:color w:val="000000"/>
          <w:sz w:val="22"/>
          <w:szCs w:val="22"/>
        </w:rPr>
        <w:t>ed</w:t>
      </w:r>
      <w:r w:rsidR="00FE2684" w:rsidRPr="003E2C44">
        <w:rPr>
          <w:rFonts w:cstheme="minorHAnsi"/>
          <w:color w:val="000000"/>
          <w:sz w:val="22"/>
          <w:szCs w:val="22"/>
        </w:rPr>
        <w:t xml:space="preserve"> the need to bridge the gap between the Marriage Act</w:t>
      </w:r>
      <w:r w:rsidR="00BD1EB6" w:rsidRPr="003E2C44">
        <w:rPr>
          <w:rFonts w:cstheme="minorHAnsi"/>
          <w:color w:val="000000"/>
          <w:sz w:val="22"/>
          <w:szCs w:val="22"/>
        </w:rPr>
        <w:t xml:space="preserve"> (heterosexual marriages)</w:t>
      </w:r>
      <w:r w:rsidR="00FE2684" w:rsidRPr="003E2C44">
        <w:rPr>
          <w:rFonts w:cstheme="minorHAnsi"/>
          <w:color w:val="000000"/>
          <w:sz w:val="22"/>
          <w:szCs w:val="22"/>
        </w:rPr>
        <w:t xml:space="preserve"> and the Civil Union Act</w:t>
      </w:r>
      <w:r w:rsidR="00BD1EB6" w:rsidRPr="003E2C44">
        <w:rPr>
          <w:rFonts w:cstheme="minorHAnsi"/>
          <w:color w:val="000000"/>
          <w:sz w:val="22"/>
          <w:szCs w:val="22"/>
        </w:rPr>
        <w:t xml:space="preserve"> (same-sex civil unions and heterosexual civil unions)</w:t>
      </w:r>
      <w:r w:rsidR="00FE2684" w:rsidRPr="003E2C44">
        <w:rPr>
          <w:rFonts w:cstheme="minorHAnsi"/>
          <w:color w:val="000000"/>
          <w:sz w:val="22"/>
          <w:szCs w:val="22"/>
        </w:rPr>
        <w:t>.</w:t>
      </w:r>
    </w:p>
    <w:p w14:paraId="1C8BD5DC" w14:textId="77777777" w:rsidR="00BD1EB6" w:rsidRPr="003E2C44" w:rsidRDefault="00BD1EB6" w:rsidP="003E2C44">
      <w:pPr>
        <w:widowControl w:val="0"/>
        <w:autoSpaceDE w:val="0"/>
        <w:autoSpaceDN w:val="0"/>
        <w:adjustRightInd w:val="0"/>
        <w:spacing w:after="120" w:line="276" w:lineRule="auto"/>
        <w:jc w:val="both"/>
        <w:rPr>
          <w:rFonts w:cstheme="minorHAnsi"/>
          <w:b/>
          <w:color w:val="000000"/>
          <w:sz w:val="22"/>
          <w:szCs w:val="22"/>
        </w:rPr>
      </w:pPr>
    </w:p>
    <w:p w14:paraId="1D5FD127" w14:textId="3B981491" w:rsidR="001E529E" w:rsidRPr="003E2C44" w:rsidRDefault="001E529E" w:rsidP="003E2C44">
      <w:pPr>
        <w:widowControl w:val="0"/>
        <w:autoSpaceDE w:val="0"/>
        <w:autoSpaceDN w:val="0"/>
        <w:adjustRightInd w:val="0"/>
        <w:spacing w:after="120" w:line="276" w:lineRule="auto"/>
        <w:jc w:val="both"/>
        <w:rPr>
          <w:rFonts w:cstheme="minorHAnsi"/>
          <w:b/>
          <w:color w:val="000000"/>
          <w:sz w:val="22"/>
          <w:szCs w:val="22"/>
          <w:u w:val="single"/>
        </w:rPr>
      </w:pPr>
      <w:r w:rsidRPr="003E2C44">
        <w:rPr>
          <w:rFonts w:cstheme="minorHAnsi"/>
          <w:b/>
          <w:color w:val="000000"/>
          <w:sz w:val="22"/>
          <w:szCs w:val="22"/>
          <w:u w:val="single"/>
        </w:rPr>
        <w:t>Recommendations</w:t>
      </w:r>
      <w:r w:rsidR="00BD1EB6" w:rsidRPr="003E2C44">
        <w:rPr>
          <w:rFonts w:cstheme="minorHAnsi"/>
          <w:b/>
          <w:color w:val="000000"/>
          <w:sz w:val="22"/>
          <w:szCs w:val="22"/>
          <w:u w:val="single"/>
        </w:rPr>
        <w:t>:</w:t>
      </w:r>
    </w:p>
    <w:p w14:paraId="2CDF81AB" w14:textId="12E9058B" w:rsidR="00134744" w:rsidRPr="003E2C44" w:rsidRDefault="00C56E04"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In addition, the</w:t>
      </w:r>
      <w:r w:rsidR="00635CAA" w:rsidRPr="003E2C44">
        <w:rPr>
          <w:rFonts w:cstheme="minorHAnsi"/>
          <w:b/>
          <w:color w:val="000000"/>
          <w:sz w:val="22"/>
          <w:szCs w:val="22"/>
        </w:rPr>
        <w:t xml:space="preserve"> GOSA </w:t>
      </w:r>
      <w:r w:rsidR="00850504" w:rsidRPr="003E2C44">
        <w:rPr>
          <w:rFonts w:cstheme="minorHAnsi"/>
          <w:b/>
          <w:color w:val="000000"/>
          <w:sz w:val="22"/>
          <w:szCs w:val="22"/>
        </w:rPr>
        <w:t>must</w:t>
      </w:r>
      <w:r w:rsidR="00134744" w:rsidRPr="003E2C44">
        <w:rPr>
          <w:rFonts w:cstheme="minorHAnsi"/>
          <w:b/>
          <w:color w:val="000000"/>
          <w:sz w:val="22"/>
          <w:szCs w:val="22"/>
        </w:rPr>
        <w:t xml:space="preserve"> amend relevant marriage legislation to provide a bridge between the Marriage Act and the Civil Union Act </w:t>
      </w:r>
      <w:r w:rsidR="005E7308">
        <w:rPr>
          <w:rFonts w:cstheme="minorHAnsi"/>
          <w:b/>
          <w:color w:val="000000"/>
          <w:sz w:val="22"/>
          <w:szCs w:val="22"/>
        </w:rPr>
        <w:t xml:space="preserve">to solve the current problem where </w:t>
      </w:r>
      <w:r w:rsidR="00134744" w:rsidRPr="003E2C44">
        <w:rPr>
          <w:rFonts w:cstheme="minorHAnsi"/>
          <w:b/>
          <w:color w:val="000000"/>
          <w:sz w:val="22"/>
          <w:szCs w:val="22"/>
        </w:rPr>
        <w:t xml:space="preserve">people seeking amended identity documents </w:t>
      </w:r>
      <w:r w:rsidR="005E7308">
        <w:rPr>
          <w:rFonts w:cstheme="minorHAnsi"/>
          <w:b/>
          <w:color w:val="000000"/>
          <w:sz w:val="22"/>
          <w:szCs w:val="22"/>
        </w:rPr>
        <w:t xml:space="preserve">are forced by Home Affairs </w:t>
      </w:r>
      <w:r w:rsidR="00134744" w:rsidRPr="003E2C44">
        <w:rPr>
          <w:rFonts w:cstheme="minorHAnsi"/>
          <w:b/>
          <w:color w:val="000000"/>
          <w:sz w:val="22"/>
          <w:szCs w:val="22"/>
        </w:rPr>
        <w:t>to seek a divorce before their identifi</w:t>
      </w:r>
      <w:r w:rsidR="00635CAA" w:rsidRPr="003E2C44">
        <w:rPr>
          <w:rFonts w:cstheme="minorHAnsi"/>
          <w:b/>
          <w:color w:val="000000"/>
          <w:sz w:val="22"/>
          <w:szCs w:val="22"/>
        </w:rPr>
        <w:t>cation documents can be altered.</w:t>
      </w:r>
    </w:p>
    <w:p w14:paraId="13E997E2" w14:textId="261AC0DD" w:rsidR="00BD1EB6" w:rsidRPr="003E2C44" w:rsidRDefault="00BD1EB6"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Consequently, w</w:t>
      </w:r>
      <w:r w:rsidR="00C000E0" w:rsidRPr="003E2C44">
        <w:rPr>
          <w:rFonts w:cstheme="minorHAnsi"/>
          <w:b/>
          <w:color w:val="000000"/>
          <w:sz w:val="22"/>
          <w:szCs w:val="22"/>
        </w:rPr>
        <w:t xml:space="preserve">e urge the Committee to request an update from the GOSA on the enforcement of the </w:t>
      </w:r>
      <w:r w:rsidR="00C000E0" w:rsidRPr="003E2C44">
        <w:rPr>
          <w:rFonts w:cstheme="minorHAnsi"/>
          <w:b/>
          <w:i/>
          <w:color w:val="000000"/>
          <w:sz w:val="22"/>
          <w:szCs w:val="22"/>
        </w:rPr>
        <w:t>Kos v Minister of Home Affairs</w:t>
      </w:r>
      <w:r w:rsidR="00C000E0" w:rsidRPr="003E2C44">
        <w:rPr>
          <w:rStyle w:val="FootnoteReference"/>
          <w:rFonts w:cstheme="minorHAnsi"/>
          <w:b/>
          <w:color w:val="000000"/>
          <w:sz w:val="22"/>
          <w:szCs w:val="22"/>
        </w:rPr>
        <w:footnoteReference w:id="40"/>
      </w:r>
      <w:r w:rsidR="00C000E0" w:rsidRPr="003E2C44">
        <w:rPr>
          <w:rFonts w:cstheme="minorHAnsi"/>
          <w:b/>
          <w:i/>
          <w:color w:val="000000"/>
          <w:sz w:val="22"/>
          <w:szCs w:val="22"/>
        </w:rPr>
        <w:t xml:space="preserve"> </w:t>
      </w:r>
      <w:r w:rsidR="00C000E0" w:rsidRPr="003E2C44">
        <w:rPr>
          <w:rFonts w:cstheme="minorHAnsi"/>
          <w:b/>
          <w:color w:val="000000"/>
          <w:sz w:val="22"/>
          <w:szCs w:val="22"/>
        </w:rPr>
        <w:t>judgment</w:t>
      </w:r>
      <w:r w:rsidR="00941B30">
        <w:rPr>
          <w:rFonts w:cstheme="minorHAnsi"/>
          <w:b/>
          <w:color w:val="000000"/>
          <w:sz w:val="22"/>
          <w:szCs w:val="22"/>
        </w:rPr>
        <w:t>,</w:t>
      </w:r>
      <w:r w:rsidR="00C000E0" w:rsidRPr="003E2C44">
        <w:rPr>
          <w:rFonts w:cstheme="minorHAnsi"/>
          <w:b/>
          <w:color w:val="000000"/>
          <w:sz w:val="22"/>
          <w:szCs w:val="22"/>
        </w:rPr>
        <w:t xml:space="preserve"> </w:t>
      </w:r>
      <w:r w:rsidR="00941B30">
        <w:rPr>
          <w:rFonts w:cstheme="minorHAnsi"/>
          <w:b/>
          <w:color w:val="000000"/>
          <w:sz w:val="22"/>
          <w:szCs w:val="22"/>
        </w:rPr>
        <w:t xml:space="preserve">specifically on </w:t>
      </w:r>
      <w:r w:rsidRPr="003E2C44">
        <w:rPr>
          <w:rFonts w:cstheme="minorHAnsi"/>
          <w:b/>
          <w:color w:val="000000"/>
          <w:sz w:val="22"/>
          <w:szCs w:val="22"/>
        </w:rPr>
        <w:t xml:space="preserve">the measures </w:t>
      </w:r>
      <w:r w:rsidR="00941B30">
        <w:rPr>
          <w:rFonts w:cstheme="minorHAnsi"/>
          <w:b/>
          <w:color w:val="000000"/>
          <w:sz w:val="22"/>
          <w:szCs w:val="22"/>
        </w:rPr>
        <w:t xml:space="preserve">it has </w:t>
      </w:r>
      <w:r w:rsidRPr="003E2C44">
        <w:rPr>
          <w:rFonts w:cstheme="minorHAnsi"/>
          <w:b/>
          <w:color w:val="000000"/>
          <w:sz w:val="22"/>
          <w:szCs w:val="22"/>
        </w:rPr>
        <w:t>put in place to avoid forcing people to divorce</w:t>
      </w:r>
      <w:r w:rsidR="00941B30">
        <w:rPr>
          <w:rFonts w:cstheme="minorHAnsi"/>
          <w:b/>
          <w:color w:val="000000"/>
          <w:sz w:val="22"/>
          <w:szCs w:val="22"/>
        </w:rPr>
        <w:t>,</w:t>
      </w:r>
      <w:r w:rsidRPr="003E2C44">
        <w:rPr>
          <w:rFonts w:cstheme="minorHAnsi"/>
          <w:b/>
          <w:color w:val="000000"/>
          <w:sz w:val="22"/>
          <w:szCs w:val="22"/>
        </w:rPr>
        <w:t xml:space="preserve"> as well as the systems in place to alter sex descriptions of those married in terms of the Marriage Act without impacting on the status of their marriages.</w:t>
      </w:r>
      <w:r w:rsidR="00C000E0" w:rsidRPr="003E2C44">
        <w:rPr>
          <w:rFonts w:cstheme="minorHAnsi"/>
          <w:b/>
          <w:color w:val="000000"/>
          <w:sz w:val="22"/>
          <w:szCs w:val="22"/>
        </w:rPr>
        <w:t xml:space="preserve"> </w:t>
      </w:r>
    </w:p>
    <w:p w14:paraId="05510492" w14:textId="4B0D9BD4" w:rsidR="00C000E0" w:rsidRDefault="00BD1EB6"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 xml:space="preserve">We also request the Committee to urge the GOSA to implement this judgment. </w:t>
      </w:r>
    </w:p>
    <w:p w14:paraId="641FEE87" w14:textId="062ECBA1" w:rsidR="004E53E2" w:rsidRPr="003E2C44" w:rsidRDefault="004E53E2"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Pr>
          <w:rFonts w:cstheme="minorHAnsi"/>
          <w:b/>
          <w:color w:val="000000"/>
          <w:sz w:val="22"/>
          <w:szCs w:val="22"/>
        </w:rPr>
        <w:t>Additionally, the Civil Union Act needs to be amended to use inclusive language, as it currently employs the phrases “same sex” and “opposite sex”, which are based on binary conceptions of biological sex and gender, and therefore excludes intersex persons, as well as other persons with diverse sex characteristics and/or nonbinary gender identities.</w:t>
      </w:r>
    </w:p>
    <w:p w14:paraId="2FF49C12" w14:textId="77777777" w:rsidR="001E529E" w:rsidRPr="003E2C44" w:rsidRDefault="001E529E" w:rsidP="003E2C44">
      <w:pPr>
        <w:widowControl w:val="0"/>
        <w:autoSpaceDE w:val="0"/>
        <w:autoSpaceDN w:val="0"/>
        <w:adjustRightInd w:val="0"/>
        <w:spacing w:after="120" w:line="276" w:lineRule="auto"/>
        <w:jc w:val="both"/>
        <w:outlineLvl w:val="0"/>
        <w:rPr>
          <w:rFonts w:cstheme="minorHAnsi"/>
          <w:b/>
          <w:color w:val="000000"/>
          <w:sz w:val="22"/>
          <w:szCs w:val="22"/>
        </w:rPr>
      </w:pPr>
    </w:p>
    <w:p w14:paraId="67BE3A36" w14:textId="43732FBF" w:rsidR="00AD6A4E" w:rsidRPr="003E2C44" w:rsidRDefault="00AD6A4E" w:rsidP="003E2C44">
      <w:pPr>
        <w:pStyle w:val="ListParagraph"/>
        <w:widowControl w:val="0"/>
        <w:numPr>
          <w:ilvl w:val="0"/>
          <w:numId w:val="5"/>
        </w:numPr>
        <w:autoSpaceDE w:val="0"/>
        <w:autoSpaceDN w:val="0"/>
        <w:adjustRightInd w:val="0"/>
        <w:spacing w:after="120" w:line="276" w:lineRule="auto"/>
        <w:ind w:left="567" w:hanging="567"/>
        <w:contextualSpacing w:val="0"/>
        <w:jc w:val="center"/>
        <w:outlineLvl w:val="0"/>
        <w:rPr>
          <w:rFonts w:cstheme="minorHAnsi"/>
          <w:b/>
          <w:color w:val="000000"/>
          <w:sz w:val="22"/>
          <w:szCs w:val="22"/>
        </w:rPr>
      </w:pPr>
      <w:r w:rsidRPr="003E2C44">
        <w:rPr>
          <w:rFonts w:cstheme="minorHAnsi"/>
          <w:b/>
          <w:color w:val="000000"/>
          <w:sz w:val="22"/>
          <w:szCs w:val="22"/>
        </w:rPr>
        <w:t>RIGHT TO AN ADEQUATE STANDARD OF LIVING</w:t>
      </w:r>
    </w:p>
    <w:p w14:paraId="6817E74C" w14:textId="10ADCB27" w:rsidR="00A93224" w:rsidRPr="003E2C44" w:rsidRDefault="00A93224" w:rsidP="003E2C44">
      <w:pPr>
        <w:pStyle w:val="ListParagraph"/>
        <w:widowControl w:val="0"/>
        <w:autoSpaceDE w:val="0"/>
        <w:autoSpaceDN w:val="0"/>
        <w:adjustRightInd w:val="0"/>
        <w:spacing w:after="120" w:line="276" w:lineRule="auto"/>
        <w:ind w:left="1080"/>
        <w:contextualSpacing w:val="0"/>
        <w:jc w:val="center"/>
        <w:outlineLvl w:val="0"/>
        <w:rPr>
          <w:rFonts w:cstheme="minorHAnsi"/>
          <w:color w:val="000000"/>
          <w:sz w:val="22"/>
          <w:szCs w:val="22"/>
        </w:rPr>
      </w:pPr>
      <w:r w:rsidRPr="003E2C44">
        <w:rPr>
          <w:rFonts w:cstheme="minorHAnsi"/>
          <w:color w:val="000000"/>
          <w:sz w:val="22"/>
          <w:szCs w:val="22"/>
        </w:rPr>
        <w:t>(</w:t>
      </w:r>
      <w:r w:rsidR="002C5153" w:rsidRPr="003E2C44">
        <w:rPr>
          <w:rFonts w:cstheme="minorHAnsi"/>
          <w:color w:val="000000"/>
          <w:sz w:val="22"/>
          <w:szCs w:val="22"/>
        </w:rPr>
        <w:t>A</w:t>
      </w:r>
      <w:r w:rsidRPr="003E2C44">
        <w:rPr>
          <w:rFonts w:cstheme="minorHAnsi"/>
          <w:color w:val="000000"/>
          <w:sz w:val="22"/>
          <w:szCs w:val="22"/>
        </w:rPr>
        <w:t>rt</w:t>
      </w:r>
      <w:r w:rsidR="002C5153" w:rsidRPr="003E2C44">
        <w:rPr>
          <w:rFonts w:cstheme="minorHAnsi"/>
          <w:color w:val="000000"/>
          <w:sz w:val="22"/>
          <w:szCs w:val="22"/>
        </w:rPr>
        <w:t>icle</w:t>
      </w:r>
      <w:r w:rsidRPr="003E2C44">
        <w:rPr>
          <w:rFonts w:cstheme="minorHAnsi"/>
          <w:color w:val="000000"/>
          <w:sz w:val="22"/>
          <w:szCs w:val="22"/>
        </w:rPr>
        <w:t xml:space="preserve"> 11)</w:t>
      </w:r>
    </w:p>
    <w:p w14:paraId="19021470" w14:textId="780B213A" w:rsidR="001E529E" w:rsidRPr="003E2C44" w:rsidRDefault="0075286B" w:rsidP="003E2C44">
      <w:pPr>
        <w:pStyle w:val="ListParagraph"/>
        <w:widowControl w:val="0"/>
        <w:numPr>
          <w:ilvl w:val="0"/>
          <w:numId w:val="1"/>
        </w:numPr>
        <w:autoSpaceDE w:val="0"/>
        <w:autoSpaceDN w:val="0"/>
        <w:adjustRightInd w:val="0"/>
        <w:spacing w:after="120" w:line="276" w:lineRule="auto"/>
        <w:contextualSpacing w:val="0"/>
        <w:jc w:val="both"/>
        <w:rPr>
          <w:rFonts w:cstheme="minorHAnsi"/>
          <w:color w:val="000000"/>
          <w:sz w:val="22"/>
          <w:szCs w:val="22"/>
        </w:rPr>
      </w:pPr>
      <w:r w:rsidRPr="003E2C44">
        <w:rPr>
          <w:rFonts w:cstheme="minorHAnsi"/>
          <w:color w:val="000000"/>
          <w:sz w:val="22"/>
          <w:szCs w:val="22"/>
        </w:rPr>
        <w:t>As discussed in our report</w:t>
      </w:r>
      <w:r w:rsidR="00F6084E" w:rsidRPr="003E2C44">
        <w:rPr>
          <w:rFonts w:cstheme="minorHAnsi"/>
          <w:color w:val="000000"/>
          <w:sz w:val="22"/>
          <w:szCs w:val="22"/>
        </w:rPr>
        <w:t xml:space="preserve"> on the development of List of Issues</w:t>
      </w:r>
      <w:r w:rsidRPr="003E2C44">
        <w:rPr>
          <w:rFonts w:cstheme="minorHAnsi"/>
          <w:color w:val="000000"/>
          <w:sz w:val="22"/>
          <w:szCs w:val="22"/>
        </w:rPr>
        <w:t xml:space="preserve">, the lack of trans and intersex-specific legislation and policy in South Africa negatively impacts access to socio-economic rights in the area of housing where transgender and intersex persons’ ability to benefit from government subsidy programs </w:t>
      </w:r>
      <w:r w:rsidR="00974DE9" w:rsidRPr="003E2C44">
        <w:rPr>
          <w:rFonts w:cstheme="minorHAnsi"/>
          <w:color w:val="000000"/>
          <w:sz w:val="22"/>
          <w:szCs w:val="22"/>
        </w:rPr>
        <w:t>is</w:t>
      </w:r>
      <w:r w:rsidRPr="003E2C44">
        <w:rPr>
          <w:rFonts w:cstheme="minorHAnsi"/>
          <w:color w:val="000000"/>
          <w:sz w:val="22"/>
          <w:szCs w:val="22"/>
        </w:rPr>
        <w:t xml:space="preserve"> very limited.</w:t>
      </w:r>
      <w:r w:rsidR="0034646B" w:rsidRPr="003E2C44">
        <w:rPr>
          <w:rFonts w:cstheme="minorHAnsi"/>
          <w:color w:val="000000"/>
          <w:sz w:val="22"/>
          <w:szCs w:val="22"/>
        </w:rPr>
        <w:t xml:space="preserve"> Transgender and intersex persons are at a high risk of being homeless and forced into sex work at a young age because of the abuse </w:t>
      </w:r>
      <w:r w:rsidR="00974DE9" w:rsidRPr="003E2C44">
        <w:rPr>
          <w:rFonts w:cstheme="minorHAnsi"/>
          <w:color w:val="000000"/>
          <w:sz w:val="22"/>
          <w:szCs w:val="22"/>
        </w:rPr>
        <w:t xml:space="preserve">and discrimination </w:t>
      </w:r>
      <w:r w:rsidR="0034646B" w:rsidRPr="003E2C44">
        <w:rPr>
          <w:rFonts w:cstheme="minorHAnsi"/>
          <w:color w:val="000000"/>
          <w:sz w:val="22"/>
          <w:szCs w:val="22"/>
        </w:rPr>
        <w:t>they are prone to facing</w:t>
      </w:r>
      <w:r w:rsidR="00796021" w:rsidRPr="003E2C44">
        <w:rPr>
          <w:rFonts w:cstheme="minorHAnsi"/>
          <w:color w:val="000000"/>
          <w:sz w:val="22"/>
          <w:szCs w:val="22"/>
        </w:rPr>
        <w:t>. Because of the restrictive and under in</w:t>
      </w:r>
      <w:r w:rsidR="00193DDC" w:rsidRPr="003E2C44">
        <w:rPr>
          <w:rFonts w:cstheme="minorHAnsi"/>
          <w:color w:val="000000"/>
          <w:sz w:val="22"/>
          <w:szCs w:val="22"/>
        </w:rPr>
        <w:t>clusive policies that most home</w:t>
      </w:r>
      <w:r w:rsidR="00796021" w:rsidRPr="003E2C44">
        <w:rPr>
          <w:rFonts w:cstheme="minorHAnsi"/>
          <w:color w:val="000000"/>
          <w:sz w:val="22"/>
          <w:szCs w:val="22"/>
        </w:rPr>
        <w:t>less shelters have, transgender and intersex persons</w:t>
      </w:r>
      <w:r w:rsidR="00193DDC" w:rsidRPr="003E2C44">
        <w:rPr>
          <w:rFonts w:cstheme="minorHAnsi"/>
          <w:color w:val="000000"/>
          <w:sz w:val="22"/>
          <w:szCs w:val="22"/>
        </w:rPr>
        <w:t xml:space="preserve"> </w:t>
      </w:r>
      <w:r w:rsidR="00974DE9" w:rsidRPr="003E2C44">
        <w:rPr>
          <w:rFonts w:cstheme="minorHAnsi"/>
          <w:color w:val="000000"/>
          <w:sz w:val="22"/>
          <w:szCs w:val="22"/>
        </w:rPr>
        <w:t xml:space="preserve">are </w:t>
      </w:r>
      <w:r w:rsidR="00193DDC" w:rsidRPr="003E2C44">
        <w:rPr>
          <w:rFonts w:cstheme="minorHAnsi"/>
          <w:color w:val="000000"/>
          <w:sz w:val="22"/>
          <w:szCs w:val="22"/>
        </w:rPr>
        <w:t>expose</w:t>
      </w:r>
      <w:r w:rsidR="00974DE9" w:rsidRPr="003E2C44">
        <w:rPr>
          <w:rFonts w:cstheme="minorHAnsi"/>
          <w:color w:val="000000"/>
          <w:sz w:val="22"/>
          <w:szCs w:val="22"/>
        </w:rPr>
        <w:t>d</w:t>
      </w:r>
      <w:r w:rsidR="00193DDC" w:rsidRPr="003E2C44">
        <w:rPr>
          <w:rFonts w:cstheme="minorHAnsi"/>
          <w:color w:val="000000"/>
          <w:sz w:val="22"/>
          <w:szCs w:val="22"/>
        </w:rPr>
        <w:t xml:space="preserve"> to </w:t>
      </w:r>
      <w:r w:rsidR="00974DE9" w:rsidRPr="003E2C44">
        <w:rPr>
          <w:rFonts w:cstheme="minorHAnsi"/>
          <w:color w:val="000000"/>
          <w:sz w:val="22"/>
          <w:szCs w:val="22"/>
        </w:rPr>
        <w:t>continuing</w:t>
      </w:r>
      <w:r w:rsidR="00193DDC" w:rsidRPr="003E2C44">
        <w:rPr>
          <w:rFonts w:cstheme="minorHAnsi"/>
          <w:color w:val="000000"/>
          <w:sz w:val="22"/>
          <w:szCs w:val="22"/>
        </w:rPr>
        <w:t xml:space="preserve"> physical and emotional violence as they are in some cases forced to remain in the same house with their abusers, or to remain homeless and live on the streets. </w:t>
      </w:r>
      <w:r w:rsidR="0034646B" w:rsidRPr="003E2C44">
        <w:rPr>
          <w:rFonts w:cstheme="minorHAnsi"/>
          <w:color w:val="000000"/>
          <w:sz w:val="22"/>
          <w:szCs w:val="22"/>
        </w:rPr>
        <w:t xml:space="preserve">Further exacerbating the problem is that South Africa does not administer government-run shelters to </w:t>
      </w:r>
      <w:r w:rsidR="0009096F" w:rsidRPr="003E2C44">
        <w:rPr>
          <w:rFonts w:cstheme="minorHAnsi"/>
          <w:color w:val="000000"/>
          <w:sz w:val="22"/>
          <w:szCs w:val="22"/>
        </w:rPr>
        <w:t>militate</w:t>
      </w:r>
      <w:r w:rsidR="0034646B" w:rsidRPr="003E2C44">
        <w:rPr>
          <w:rFonts w:cstheme="minorHAnsi"/>
          <w:color w:val="000000"/>
          <w:sz w:val="22"/>
          <w:szCs w:val="22"/>
        </w:rPr>
        <w:t xml:space="preserve"> against transgender and intersex homelessness.</w:t>
      </w:r>
    </w:p>
    <w:p w14:paraId="1286A990" w14:textId="06044F63" w:rsidR="001E529E" w:rsidRPr="003E2C44" w:rsidRDefault="001E529E" w:rsidP="003E2C44">
      <w:pPr>
        <w:widowControl w:val="0"/>
        <w:autoSpaceDE w:val="0"/>
        <w:autoSpaceDN w:val="0"/>
        <w:adjustRightInd w:val="0"/>
        <w:spacing w:after="120" w:line="276" w:lineRule="auto"/>
        <w:jc w:val="both"/>
        <w:rPr>
          <w:rFonts w:cstheme="minorHAnsi"/>
          <w:b/>
          <w:color w:val="000000"/>
          <w:sz w:val="22"/>
          <w:szCs w:val="22"/>
        </w:rPr>
      </w:pPr>
      <w:r w:rsidRPr="003E2C44">
        <w:rPr>
          <w:rFonts w:cstheme="minorHAnsi"/>
          <w:b/>
          <w:color w:val="000000"/>
          <w:sz w:val="22"/>
          <w:szCs w:val="22"/>
        </w:rPr>
        <w:t>Recommendations</w:t>
      </w:r>
    </w:p>
    <w:p w14:paraId="46F02270" w14:textId="64F93878" w:rsidR="00165534" w:rsidRPr="003E2C44" w:rsidRDefault="00BD5385"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The GOSA must</w:t>
      </w:r>
      <w:r w:rsidR="0035219F" w:rsidRPr="003E2C44">
        <w:rPr>
          <w:rFonts w:cstheme="minorHAnsi"/>
          <w:b/>
          <w:color w:val="000000"/>
          <w:sz w:val="22"/>
          <w:szCs w:val="22"/>
        </w:rPr>
        <w:t xml:space="preserve"> </w:t>
      </w:r>
      <w:r w:rsidR="00165534" w:rsidRPr="003E2C44">
        <w:rPr>
          <w:rFonts w:cstheme="minorHAnsi"/>
          <w:b/>
          <w:color w:val="000000"/>
          <w:sz w:val="22"/>
          <w:szCs w:val="22"/>
        </w:rPr>
        <w:t xml:space="preserve">ensure that the socio-economic welfare of transgender, gender diverse and intersex persons are being met in a non-discriminatory </w:t>
      </w:r>
      <w:r w:rsidR="00165534" w:rsidRPr="003E2C44">
        <w:rPr>
          <w:rFonts w:cstheme="minorHAnsi"/>
          <w:b/>
          <w:color w:val="000000"/>
          <w:sz w:val="22"/>
          <w:szCs w:val="22"/>
          <w:lang w:val="en-US"/>
        </w:rPr>
        <w:t>manner</w:t>
      </w:r>
      <w:r w:rsidR="00165534" w:rsidRPr="003E2C44">
        <w:rPr>
          <w:rFonts w:cstheme="minorHAnsi"/>
          <w:b/>
          <w:color w:val="000000"/>
          <w:sz w:val="22"/>
          <w:szCs w:val="22"/>
        </w:rPr>
        <w:t>, including equal access to state services such as social grants and subsidi</w:t>
      </w:r>
      <w:r w:rsidR="00974DE9" w:rsidRPr="003E2C44">
        <w:rPr>
          <w:rFonts w:cstheme="minorHAnsi"/>
          <w:b/>
          <w:color w:val="000000"/>
          <w:sz w:val="22"/>
          <w:szCs w:val="22"/>
        </w:rPr>
        <w:t>s</w:t>
      </w:r>
      <w:r w:rsidR="00165534" w:rsidRPr="003E2C44">
        <w:rPr>
          <w:rFonts w:cstheme="minorHAnsi"/>
          <w:b/>
          <w:color w:val="000000"/>
          <w:sz w:val="22"/>
          <w:szCs w:val="22"/>
        </w:rPr>
        <w:t xml:space="preserve">ed housing. </w:t>
      </w:r>
    </w:p>
    <w:p w14:paraId="35BACB86" w14:textId="72F9F0F1" w:rsidR="00165534" w:rsidRPr="003E2C44" w:rsidRDefault="00BD5385"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The GOSA must be encouraged</w:t>
      </w:r>
      <w:r w:rsidR="00165534" w:rsidRPr="003E2C44">
        <w:rPr>
          <w:rFonts w:cstheme="minorHAnsi"/>
          <w:b/>
          <w:color w:val="000000"/>
          <w:sz w:val="22"/>
          <w:szCs w:val="22"/>
        </w:rPr>
        <w:t xml:space="preserve"> </w:t>
      </w:r>
      <w:r w:rsidR="0035219F" w:rsidRPr="003E2C44">
        <w:rPr>
          <w:rFonts w:cstheme="minorHAnsi"/>
          <w:b/>
          <w:color w:val="000000"/>
          <w:sz w:val="22"/>
          <w:szCs w:val="22"/>
        </w:rPr>
        <w:t xml:space="preserve">to </w:t>
      </w:r>
      <w:r w:rsidR="00165534" w:rsidRPr="003E2C44">
        <w:rPr>
          <w:rFonts w:cstheme="minorHAnsi"/>
          <w:b/>
          <w:color w:val="000000"/>
          <w:sz w:val="22"/>
          <w:szCs w:val="22"/>
        </w:rPr>
        <w:t>ensure that shelters are providing services in an affirming and non-discriminatory way and are competent to assist transgender and intersex victims of violence, as well as inclusive of sex workers</w:t>
      </w:r>
      <w:r w:rsidR="00850504" w:rsidRPr="003E2C44">
        <w:rPr>
          <w:rFonts w:cstheme="minorHAnsi"/>
          <w:b/>
          <w:color w:val="000000"/>
          <w:sz w:val="22"/>
          <w:szCs w:val="22"/>
        </w:rPr>
        <w:t xml:space="preserve"> and people who use drugs</w:t>
      </w:r>
      <w:r w:rsidR="00165534" w:rsidRPr="003E2C44">
        <w:rPr>
          <w:rFonts w:cstheme="minorHAnsi"/>
          <w:b/>
          <w:color w:val="000000"/>
          <w:sz w:val="22"/>
          <w:szCs w:val="22"/>
        </w:rPr>
        <w:t>.</w:t>
      </w:r>
    </w:p>
    <w:p w14:paraId="000D82B6" w14:textId="77777777" w:rsidR="001E529E" w:rsidRPr="003E2C44" w:rsidRDefault="001E529E" w:rsidP="003E2C44">
      <w:pPr>
        <w:widowControl w:val="0"/>
        <w:autoSpaceDE w:val="0"/>
        <w:autoSpaceDN w:val="0"/>
        <w:adjustRightInd w:val="0"/>
        <w:spacing w:after="120" w:line="276" w:lineRule="auto"/>
        <w:jc w:val="both"/>
        <w:outlineLvl w:val="0"/>
        <w:rPr>
          <w:rFonts w:cstheme="minorHAnsi"/>
          <w:b/>
          <w:color w:val="000000"/>
          <w:sz w:val="22"/>
          <w:szCs w:val="22"/>
        </w:rPr>
      </w:pPr>
    </w:p>
    <w:p w14:paraId="29B89B61" w14:textId="198EC600" w:rsidR="00AD6A4E" w:rsidRPr="003E2C44" w:rsidRDefault="00A93224" w:rsidP="003E2C44">
      <w:pPr>
        <w:pStyle w:val="ListParagraph"/>
        <w:widowControl w:val="0"/>
        <w:numPr>
          <w:ilvl w:val="0"/>
          <w:numId w:val="5"/>
        </w:numPr>
        <w:autoSpaceDE w:val="0"/>
        <w:autoSpaceDN w:val="0"/>
        <w:adjustRightInd w:val="0"/>
        <w:spacing w:after="120" w:line="276" w:lineRule="auto"/>
        <w:ind w:left="567" w:hanging="567"/>
        <w:contextualSpacing w:val="0"/>
        <w:jc w:val="center"/>
        <w:outlineLvl w:val="0"/>
        <w:rPr>
          <w:rFonts w:cstheme="minorHAnsi"/>
          <w:b/>
          <w:color w:val="000000"/>
          <w:sz w:val="22"/>
          <w:szCs w:val="22"/>
        </w:rPr>
      </w:pPr>
      <w:r w:rsidRPr="003E2C44">
        <w:rPr>
          <w:rFonts w:cstheme="minorHAnsi"/>
          <w:b/>
          <w:color w:val="000000"/>
          <w:sz w:val="22"/>
          <w:szCs w:val="22"/>
        </w:rPr>
        <w:t>R</w:t>
      </w:r>
      <w:r w:rsidR="00AD6A4E" w:rsidRPr="003E2C44">
        <w:rPr>
          <w:rFonts w:cstheme="minorHAnsi"/>
          <w:b/>
          <w:color w:val="000000"/>
          <w:sz w:val="22"/>
          <w:szCs w:val="22"/>
        </w:rPr>
        <w:t>IGHT TO PHYSICAL AND MENTAL HEALTH</w:t>
      </w:r>
    </w:p>
    <w:p w14:paraId="5A1EAEB7" w14:textId="039B823F" w:rsidR="00A93224" w:rsidRPr="003E2C44" w:rsidRDefault="00A93224" w:rsidP="003E2C44">
      <w:pPr>
        <w:pStyle w:val="ListParagraph"/>
        <w:widowControl w:val="0"/>
        <w:autoSpaceDE w:val="0"/>
        <w:autoSpaceDN w:val="0"/>
        <w:adjustRightInd w:val="0"/>
        <w:spacing w:after="120" w:line="276" w:lineRule="auto"/>
        <w:ind w:left="567"/>
        <w:contextualSpacing w:val="0"/>
        <w:jc w:val="center"/>
        <w:outlineLvl w:val="0"/>
        <w:rPr>
          <w:rFonts w:cstheme="minorHAnsi"/>
          <w:color w:val="000000"/>
          <w:sz w:val="22"/>
          <w:szCs w:val="22"/>
        </w:rPr>
      </w:pPr>
      <w:r w:rsidRPr="003E2C44">
        <w:rPr>
          <w:rFonts w:cstheme="minorHAnsi"/>
          <w:color w:val="000000"/>
          <w:sz w:val="22"/>
          <w:szCs w:val="22"/>
        </w:rPr>
        <w:t>(</w:t>
      </w:r>
      <w:r w:rsidR="002C5153" w:rsidRPr="003E2C44">
        <w:rPr>
          <w:rFonts w:cstheme="minorHAnsi"/>
          <w:color w:val="000000"/>
          <w:sz w:val="22"/>
          <w:szCs w:val="22"/>
        </w:rPr>
        <w:t>A</w:t>
      </w:r>
      <w:r w:rsidRPr="003E2C44">
        <w:rPr>
          <w:rFonts w:cstheme="minorHAnsi"/>
          <w:color w:val="000000"/>
          <w:sz w:val="22"/>
          <w:szCs w:val="22"/>
        </w:rPr>
        <w:t>rt</w:t>
      </w:r>
      <w:r w:rsidR="002C5153" w:rsidRPr="003E2C44">
        <w:rPr>
          <w:rFonts w:cstheme="minorHAnsi"/>
          <w:color w:val="000000"/>
          <w:sz w:val="22"/>
          <w:szCs w:val="22"/>
        </w:rPr>
        <w:t>icle</w:t>
      </w:r>
      <w:r w:rsidRPr="003E2C44">
        <w:rPr>
          <w:rFonts w:cstheme="minorHAnsi"/>
          <w:color w:val="000000"/>
          <w:sz w:val="22"/>
          <w:szCs w:val="22"/>
        </w:rPr>
        <w:t xml:space="preserve"> 12)</w:t>
      </w:r>
    </w:p>
    <w:p w14:paraId="1CA89640" w14:textId="6B65B520" w:rsidR="003E2C44" w:rsidRPr="003E2C44" w:rsidRDefault="00226771" w:rsidP="003E2C44">
      <w:pPr>
        <w:pStyle w:val="ListParagraph"/>
        <w:numPr>
          <w:ilvl w:val="0"/>
          <w:numId w:val="1"/>
        </w:numPr>
        <w:spacing w:line="276" w:lineRule="auto"/>
        <w:jc w:val="both"/>
        <w:rPr>
          <w:rFonts w:cstheme="minorHAnsi"/>
          <w:sz w:val="22"/>
          <w:szCs w:val="22"/>
          <w:lang w:val="en-GB"/>
        </w:rPr>
      </w:pPr>
      <w:r w:rsidRPr="003E2C44">
        <w:rPr>
          <w:rFonts w:cstheme="minorHAnsi"/>
          <w:color w:val="000000"/>
          <w:sz w:val="22"/>
          <w:szCs w:val="22"/>
        </w:rPr>
        <w:t>As described in our report</w:t>
      </w:r>
      <w:r w:rsidR="00F6084E" w:rsidRPr="003E2C44">
        <w:rPr>
          <w:rFonts w:cstheme="minorHAnsi"/>
          <w:color w:val="000000"/>
          <w:sz w:val="22"/>
          <w:szCs w:val="22"/>
        </w:rPr>
        <w:t xml:space="preserve"> on the development of List of Issues</w:t>
      </w:r>
      <w:r w:rsidRPr="003E2C44">
        <w:rPr>
          <w:rFonts w:cstheme="minorHAnsi"/>
          <w:color w:val="000000"/>
          <w:sz w:val="22"/>
          <w:szCs w:val="22"/>
        </w:rPr>
        <w:t xml:space="preserve">, </w:t>
      </w:r>
      <w:r w:rsidR="00C1484C">
        <w:rPr>
          <w:rFonts w:cstheme="minorHAnsi"/>
          <w:sz w:val="22"/>
          <w:szCs w:val="22"/>
          <w:lang w:val="en-GB"/>
        </w:rPr>
        <w:t>i</w:t>
      </w:r>
      <w:r w:rsidR="003E2C44" w:rsidRPr="003E2C44">
        <w:rPr>
          <w:rFonts w:cstheme="minorHAnsi"/>
          <w:sz w:val="22"/>
          <w:szCs w:val="22"/>
          <w:lang w:val="en-GB"/>
        </w:rPr>
        <w:t xml:space="preserve">n addition to facing the same socio-economic and socio-political barriers to quality health care faced by South Africans generally, transgender </w:t>
      </w:r>
      <w:r w:rsidR="00C1484C">
        <w:rPr>
          <w:rFonts w:cstheme="minorHAnsi"/>
          <w:sz w:val="22"/>
          <w:szCs w:val="22"/>
          <w:lang w:val="en-GB"/>
        </w:rPr>
        <w:t xml:space="preserve">and gender diverse </w:t>
      </w:r>
      <w:r w:rsidR="003E2C44" w:rsidRPr="003E2C44">
        <w:rPr>
          <w:rFonts w:cstheme="minorHAnsi"/>
          <w:sz w:val="22"/>
          <w:szCs w:val="22"/>
          <w:lang w:val="en-GB"/>
        </w:rPr>
        <w:t xml:space="preserve">persons also have to navigate a healthcare system which is unresponsive to their specific healthcare needs. </w:t>
      </w:r>
      <w:r w:rsidR="003E2C44" w:rsidRPr="003E2C44">
        <w:rPr>
          <w:rFonts w:cstheme="minorHAnsi"/>
          <w:sz w:val="22"/>
          <w:szCs w:val="22"/>
        </w:rPr>
        <w:t>Apart from general healthcare that is transgender inclusive, many</w:t>
      </w:r>
      <w:r w:rsidR="003E2C44" w:rsidRPr="003E2C44">
        <w:rPr>
          <w:rFonts w:cstheme="minorHAnsi"/>
          <w:sz w:val="22"/>
          <w:szCs w:val="22"/>
          <w:lang w:val="en-GB"/>
        </w:rPr>
        <w:t xml:space="preserve"> transgender persons </w:t>
      </w:r>
      <w:r w:rsidR="003E2C44" w:rsidRPr="003E2C44">
        <w:rPr>
          <w:rFonts w:cstheme="minorHAnsi"/>
          <w:sz w:val="22"/>
          <w:szCs w:val="22"/>
        </w:rPr>
        <w:t>also require access to gender affirming healthcare services to enable them to alter</w:t>
      </w:r>
      <w:r w:rsidR="003E2C44" w:rsidRPr="003E2C44">
        <w:rPr>
          <w:rFonts w:cstheme="minorHAnsi"/>
          <w:sz w:val="22"/>
          <w:szCs w:val="22"/>
          <w:lang w:val="en-GB"/>
        </w:rPr>
        <w:t xml:space="preserve"> their bodies in ways that affirm their gender identities. </w:t>
      </w:r>
      <w:r w:rsidR="003E2C44" w:rsidRPr="003E2C44">
        <w:rPr>
          <w:rFonts w:cstheme="minorHAnsi"/>
          <w:sz w:val="22"/>
          <w:szCs w:val="22"/>
        </w:rPr>
        <w:t xml:space="preserve">Depending on the individual in question, they may require access to hormone therapies and/or various surgical procedures, and/or other medical procedures and forms of healing, including traditional/indigenous healing. Some transgender persons may require access to psychosocial and mental health services. </w:t>
      </w:r>
    </w:p>
    <w:p w14:paraId="0A98CC2D" w14:textId="33BAF112" w:rsidR="003E2C44" w:rsidRPr="003E2C44" w:rsidRDefault="003E2C44" w:rsidP="003E2C44">
      <w:pPr>
        <w:pStyle w:val="ListParagraph"/>
        <w:numPr>
          <w:ilvl w:val="0"/>
          <w:numId w:val="1"/>
        </w:numPr>
        <w:spacing w:line="276" w:lineRule="auto"/>
        <w:jc w:val="both"/>
        <w:rPr>
          <w:rFonts w:cstheme="minorHAnsi"/>
          <w:sz w:val="22"/>
          <w:szCs w:val="22"/>
          <w:lang w:val="en-GB"/>
        </w:rPr>
      </w:pPr>
      <w:r w:rsidRPr="003E2C44">
        <w:rPr>
          <w:rFonts w:cstheme="minorHAnsi"/>
          <w:sz w:val="22"/>
          <w:szCs w:val="22"/>
          <w:lang w:val="en-GB"/>
        </w:rPr>
        <w:t xml:space="preserve">In the government-subsidised public sector, transgender people continue to face several obstacles. There is a dearth of transgender-specific healthcare services </w:t>
      </w:r>
      <w:r w:rsidRPr="003E2C44">
        <w:rPr>
          <w:rFonts w:cstheme="minorHAnsi"/>
          <w:sz w:val="22"/>
          <w:szCs w:val="22"/>
        </w:rPr>
        <w:t>that provide gender affirming care</w:t>
      </w:r>
      <w:r w:rsidRPr="003E2C44">
        <w:rPr>
          <w:rFonts w:cstheme="minorHAnsi"/>
          <w:sz w:val="22"/>
          <w:szCs w:val="22"/>
          <w:lang w:val="en-GB"/>
        </w:rPr>
        <w:t>. Although a handful of hospitals located in urban centres provide some gender affirming procedures, only one hospital in the entire country provides the full range of trans-specific healthcare</w:t>
      </w:r>
      <w:r w:rsidRPr="003E2C44">
        <w:rPr>
          <w:rFonts w:cstheme="minorHAnsi"/>
          <w:color w:val="000000"/>
          <w:sz w:val="22"/>
          <w:szCs w:val="22"/>
        </w:rPr>
        <w:t xml:space="preserve"> in accordance with the latest guidelines of the World Professional Association for Transgender Health (WPATH)</w:t>
      </w:r>
      <w:r w:rsidRPr="003E2C44">
        <w:rPr>
          <w:rStyle w:val="FootnoteReference"/>
          <w:rFonts w:cstheme="minorHAnsi"/>
          <w:color w:val="000000"/>
          <w:sz w:val="22"/>
          <w:szCs w:val="22"/>
        </w:rPr>
        <w:footnoteReference w:id="41"/>
      </w:r>
      <w:r w:rsidRPr="003E2C44">
        <w:rPr>
          <w:rFonts w:cstheme="minorHAnsi"/>
          <w:color w:val="000000"/>
          <w:sz w:val="22"/>
          <w:szCs w:val="22"/>
        </w:rPr>
        <w:t xml:space="preserve"> and actively works together with transgender organisations to provide gender affirming healthcare (Groote Schuur Hospital, Cape Town)</w:t>
      </w:r>
      <w:r w:rsidRPr="003E2C44">
        <w:rPr>
          <w:rFonts w:cstheme="minorHAnsi"/>
          <w:sz w:val="22"/>
          <w:szCs w:val="22"/>
          <w:lang w:val="en-GB"/>
        </w:rPr>
        <w:t xml:space="preserve">. They </w:t>
      </w:r>
      <w:r w:rsidRPr="003E2C44">
        <w:rPr>
          <w:rFonts w:cstheme="minorHAnsi"/>
          <w:sz w:val="22"/>
          <w:szCs w:val="22"/>
        </w:rPr>
        <w:t xml:space="preserve">have a surgery waiting list of up to 25 years. </w:t>
      </w:r>
      <w:r w:rsidRPr="003E2C44">
        <w:rPr>
          <w:rFonts w:cstheme="minorHAnsi"/>
          <w:sz w:val="22"/>
          <w:szCs w:val="22"/>
          <w:lang w:val="en-GB"/>
        </w:rPr>
        <w:t xml:space="preserve">In a few provinces, </w:t>
      </w:r>
      <w:r w:rsidRPr="003E2C44">
        <w:rPr>
          <w:rFonts w:cstheme="minorHAnsi"/>
          <w:sz w:val="22"/>
          <w:szCs w:val="22"/>
        </w:rPr>
        <w:t>transgender</w:t>
      </w:r>
      <w:r w:rsidRPr="003E2C44">
        <w:rPr>
          <w:rFonts w:cstheme="minorHAnsi"/>
          <w:sz w:val="22"/>
          <w:szCs w:val="22"/>
          <w:lang w:val="en-GB"/>
        </w:rPr>
        <w:t xml:space="preserve"> organisations are actively engaged in training nurses and healthcare providers at clinics and hospitals, since government neglects to take responsibility for this. Moreover, the country’s responses to HIV/Aids and psycho-social treatment are only beginning to focus on transgender communities, even though the transgender community is cited as facing higher risks of requiring both.</w:t>
      </w:r>
      <w:r w:rsidRPr="003E2C44">
        <w:rPr>
          <w:rStyle w:val="FootnoteReference"/>
          <w:rFonts w:cstheme="minorHAnsi"/>
          <w:sz w:val="22"/>
          <w:szCs w:val="22"/>
          <w:lang w:val="en-GB"/>
        </w:rPr>
        <w:footnoteReference w:id="42"/>
      </w:r>
      <w:r w:rsidRPr="003E2C44">
        <w:rPr>
          <w:rFonts w:cstheme="minorHAnsi"/>
          <w:sz w:val="22"/>
          <w:szCs w:val="22"/>
          <w:lang w:val="en-GB"/>
        </w:rPr>
        <w:t xml:space="preserve">  </w:t>
      </w:r>
    </w:p>
    <w:p w14:paraId="22DD934C" w14:textId="77777777" w:rsidR="003E2C44" w:rsidRPr="003E2C44" w:rsidRDefault="003E2C44" w:rsidP="003E2C44">
      <w:pPr>
        <w:pStyle w:val="ListParagraph"/>
        <w:numPr>
          <w:ilvl w:val="0"/>
          <w:numId w:val="1"/>
        </w:numPr>
        <w:spacing w:line="276" w:lineRule="auto"/>
        <w:jc w:val="both"/>
        <w:rPr>
          <w:rFonts w:cstheme="minorHAnsi"/>
          <w:sz w:val="22"/>
          <w:szCs w:val="22"/>
        </w:rPr>
      </w:pPr>
      <w:r w:rsidRPr="003E2C44">
        <w:rPr>
          <w:rFonts w:cstheme="minorHAnsi"/>
          <w:sz w:val="22"/>
          <w:szCs w:val="22"/>
          <w:lang w:val="en-GB"/>
        </w:rPr>
        <w:t>There remains a lack of focused policy guidelines which could assist transgender people in navigating the healthcare system and health professionals in opening up the healthcare system for transgender people, particularly for those who wish to access gender affirming healthcare services in order to transition or alter their bodies. The medical sector is not training medical professionals with the clinical skills necessary to provide adequate gender affirming and trans-specific general healthcare. Additionally, health professionals and officials barricade access to healthcare for transgender persons by overt discrimination and antagonism. As part of the broader community, doctors and nurses tend to share the attitudes and values of the general population.</w:t>
      </w:r>
      <w:r w:rsidRPr="003E2C44">
        <w:rPr>
          <w:rStyle w:val="FootnoteReference"/>
          <w:rFonts w:cstheme="minorHAnsi"/>
          <w:sz w:val="22"/>
          <w:szCs w:val="22"/>
          <w:lang w:val="en-GB"/>
        </w:rPr>
        <w:footnoteReference w:id="43"/>
      </w:r>
      <w:r w:rsidRPr="003E2C44">
        <w:rPr>
          <w:rFonts w:cstheme="minorHAnsi"/>
          <w:sz w:val="22"/>
          <w:szCs w:val="22"/>
          <w:lang w:val="en-GB"/>
        </w:rPr>
        <w:t xml:space="preserve"> </w:t>
      </w:r>
    </w:p>
    <w:p w14:paraId="2E01EFBA" w14:textId="77777777" w:rsidR="003E2C44" w:rsidRPr="003E2C44" w:rsidRDefault="003E2C44" w:rsidP="003E2C44">
      <w:pPr>
        <w:pStyle w:val="ListParagraph"/>
        <w:widowControl w:val="0"/>
        <w:autoSpaceDE w:val="0"/>
        <w:autoSpaceDN w:val="0"/>
        <w:adjustRightInd w:val="0"/>
        <w:spacing w:after="120" w:line="276" w:lineRule="auto"/>
        <w:ind w:left="360"/>
        <w:contextualSpacing w:val="0"/>
        <w:jc w:val="both"/>
        <w:rPr>
          <w:rFonts w:cstheme="minorHAnsi"/>
          <w:color w:val="000000"/>
          <w:sz w:val="22"/>
          <w:szCs w:val="22"/>
        </w:rPr>
      </w:pPr>
    </w:p>
    <w:p w14:paraId="33F8BB43" w14:textId="6834D7D3" w:rsidR="001E529E" w:rsidRPr="003E2C44" w:rsidRDefault="001E529E" w:rsidP="003E2C44">
      <w:pPr>
        <w:widowControl w:val="0"/>
        <w:autoSpaceDE w:val="0"/>
        <w:autoSpaceDN w:val="0"/>
        <w:adjustRightInd w:val="0"/>
        <w:spacing w:after="120" w:line="276" w:lineRule="auto"/>
        <w:jc w:val="both"/>
        <w:rPr>
          <w:rFonts w:cstheme="minorHAnsi"/>
          <w:b/>
          <w:color w:val="000000"/>
          <w:sz w:val="22"/>
          <w:szCs w:val="22"/>
          <w:u w:val="single"/>
        </w:rPr>
      </w:pPr>
      <w:r w:rsidRPr="003E2C44">
        <w:rPr>
          <w:rFonts w:cstheme="minorHAnsi"/>
          <w:b/>
          <w:color w:val="000000"/>
          <w:sz w:val="22"/>
          <w:szCs w:val="22"/>
          <w:u w:val="single"/>
        </w:rPr>
        <w:t xml:space="preserve">Recommendations </w:t>
      </w:r>
    </w:p>
    <w:p w14:paraId="662196EB" w14:textId="0ACAF712" w:rsidR="002954A8" w:rsidRPr="003E2C44" w:rsidRDefault="00BD5385"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The GOSA must be requested</w:t>
      </w:r>
      <w:r w:rsidR="002954A8" w:rsidRPr="003E2C44">
        <w:rPr>
          <w:rFonts w:cstheme="minorHAnsi"/>
          <w:b/>
          <w:color w:val="000000"/>
          <w:sz w:val="22"/>
          <w:szCs w:val="22"/>
        </w:rPr>
        <w:t xml:space="preserve"> to ensure that their policies and implementation thereof do not continue to be discriminatory to transgender</w:t>
      </w:r>
      <w:r w:rsidR="00C1484C">
        <w:rPr>
          <w:rFonts w:cstheme="minorHAnsi"/>
          <w:b/>
          <w:color w:val="000000"/>
          <w:sz w:val="22"/>
          <w:szCs w:val="22"/>
        </w:rPr>
        <w:t xml:space="preserve"> and</w:t>
      </w:r>
      <w:r w:rsidR="002954A8" w:rsidRPr="003E2C44">
        <w:rPr>
          <w:rFonts w:cstheme="minorHAnsi"/>
          <w:b/>
          <w:color w:val="000000"/>
          <w:sz w:val="22"/>
          <w:szCs w:val="22"/>
        </w:rPr>
        <w:t xml:space="preserve"> gende</w:t>
      </w:r>
      <w:r w:rsidR="000E3812" w:rsidRPr="003E2C44">
        <w:rPr>
          <w:rFonts w:cstheme="minorHAnsi"/>
          <w:b/>
          <w:color w:val="000000"/>
          <w:sz w:val="22"/>
          <w:szCs w:val="22"/>
        </w:rPr>
        <w:t>r diverse persons</w:t>
      </w:r>
      <w:r w:rsidR="00DF5143">
        <w:rPr>
          <w:rFonts w:cstheme="minorHAnsi"/>
          <w:b/>
          <w:color w:val="000000"/>
          <w:sz w:val="22"/>
          <w:szCs w:val="22"/>
        </w:rPr>
        <w:t>,</w:t>
      </w:r>
      <w:r w:rsidR="000E3812" w:rsidRPr="003E2C44">
        <w:rPr>
          <w:rFonts w:cstheme="minorHAnsi"/>
          <w:b/>
          <w:color w:val="000000"/>
          <w:sz w:val="22"/>
          <w:szCs w:val="22"/>
        </w:rPr>
        <w:t xml:space="preserve"> </w:t>
      </w:r>
      <w:r w:rsidR="00DF5143">
        <w:rPr>
          <w:rFonts w:cstheme="minorHAnsi"/>
          <w:b/>
          <w:color w:val="000000"/>
          <w:sz w:val="22"/>
          <w:szCs w:val="22"/>
        </w:rPr>
        <w:t>and asked about</w:t>
      </w:r>
      <w:r w:rsidR="000E3812" w:rsidRPr="003E2C44">
        <w:rPr>
          <w:rFonts w:cstheme="minorHAnsi"/>
          <w:b/>
          <w:color w:val="000000"/>
          <w:sz w:val="22"/>
          <w:szCs w:val="22"/>
        </w:rPr>
        <w:t xml:space="preserve"> the</w:t>
      </w:r>
      <w:r w:rsidR="002954A8" w:rsidRPr="003E2C44">
        <w:rPr>
          <w:rFonts w:cstheme="minorHAnsi"/>
          <w:b/>
          <w:color w:val="000000"/>
          <w:sz w:val="22"/>
          <w:szCs w:val="22"/>
        </w:rPr>
        <w:t xml:space="preserve"> steps</w:t>
      </w:r>
      <w:r w:rsidR="000E3812" w:rsidRPr="003E2C44">
        <w:rPr>
          <w:rFonts w:cstheme="minorHAnsi"/>
          <w:b/>
          <w:color w:val="000000"/>
          <w:sz w:val="22"/>
          <w:szCs w:val="22"/>
        </w:rPr>
        <w:t xml:space="preserve"> that</w:t>
      </w:r>
      <w:r w:rsidR="002954A8" w:rsidRPr="003E2C44">
        <w:rPr>
          <w:rFonts w:cstheme="minorHAnsi"/>
          <w:b/>
          <w:color w:val="000000"/>
          <w:sz w:val="22"/>
          <w:szCs w:val="22"/>
        </w:rPr>
        <w:t xml:space="preserve"> are being taken to ensure that legislation and polices are inclusive of the specific nee</w:t>
      </w:r>
      <w:r w:rsidR="000E3812" w:rsidRPr="003E2C44">
        <w:rPr>
          <w:rFonts w:cstheme="minorHAnsi"/>
          <w:b/>
          <w:color w:val="000000"/>
          <w:sz w:val="22"/>
          <w:szCs w:val="22"/>
        </w:rPr>
        <w:t>ds of this group of persons.</w:t>
      </w:r>
    </w:p>
    <w:p w14:paraId="31A7998D" w14:textId="277518A0" w:rsidR="002954A8" w:rsidRDefault="0003357C"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The GOSA must</w:t>
      </w:r>
      <w:r w:rsidR="002954A8" w:rsidRPr="003E2C44">
        <w:rPr>
          <w:rFonts w:cstheme="minorHAnsi"/>
          <w:b/>
          <w:color w:val="000000"/>
          <w:sz w:val="22"/>
          <w:szCs w:val="22"/>
        </w:rPr>
        <w:t xml:space="preserve"> ensure that new systems of health provision such as the N</w:t>
      </w:r>
      <w:r w:rsidR="00974DE9" w:rsidRPr="003E2C44">
        <w:rPr>
          <w:rFonts w:cstheme="minorHAnsi"/>
          <w:b/>
          <w:color w:val="000000"/>
          <w:sz w:val="22"/>
          <w:szCs w:val="22"/>
        </w:rPr>
        <w:t xml:space="preserve">ational </w:t>
      </w:r>
      <w:r w:rsidR="002954A8" w:rsidRPr="003E2C44">
        <w:rPr>
          <w:rFonts w:cstheme="minorHAnsi"/>
          <w:b/>
          <w:color w:val="000000"/>
          <w:sz w:val="22"/>
          <w:szCs w:val="22"/>
        </w:rPr>
        <w:t>H</w:t>
      </w:r>
      <w:r w:rsidR="00974DE9" w:rsidRPr="003E2C44">
        <w:rPr>
          <w:rFonts w:cstheme="minorHAnsi"/>
          <w:b/>
          <w:color w:val="000000"/>
          <w:sz w:val="22"/>
          <w:szCs w:val="22"/>
        </w:rPr>
        <w:t xml:space="preserve">ealth </w:t>
      </w:r>
      <w:r w:rsidR="002954A8" w:rsidRPr="003E2C44">
        <w:rPr>
          <w:rFonts w:cstheme="minorHAnsi"/>
          <w:b/>
          <w:color w:val="000000"/>
          <w:sz w:val="22"/>
          <w:szCs w:val="22"/>
        </w:rPr>
        <w:t>I</w:t>
      </w:r>
      <w:r w:rsidR="00974DE9" w:rsidRPr="003E2C44">
        <w:rPr>
          <w:rFonts w:cstheme="minorHAnsi"/>
          <w:b/>
          <w:color w:val="000000"/>
          <w:sz w:val="22"/>
          <w:szCs w:val="22"/>
        </w:rPr>
        <w:t>nsurance (“NHI”)</w:t>
      </w:r>
      <w:r w:rsidR="002954A8" w:rsidRPr="003E2C44">
        <w:rPr>
          <w:rFonts w:cstheme="minorHAnsi"/>
          <w:b/>
          <w:color w:val="000000"/>
          <w:sz w:val="22"/>
          <w:szCs w:val="22"/>
        </w:rPr>
        <w:t xml:space="preserve">, which will rely on information from birth certificates and </w:t>
      </w:r>
      <w:r w:rsidR="00974DE9" w:rsidRPr="003E2C44">
        <w:rPr>
          <w:rFonts w:cstheme="minorHAnsi"/>
          <w:b/>
          <w:color w:val="000000"/>
          <w:sz w:val="22"/>
          <w:szCs w:val="22"/>
        </w:rPr>
        <w:t>i</w:t>
      </w:r>
      <w:r w:rsidR="002954A8" w:rsidRPr="003E2C44">
        <w:rPr>
          <w:rFonts w:cstheme="minorHAnsi"/>
          <w:b/>
          <w:color w:val="000000"/>
          <w:sz w:val="22"/>
          <w:szCs w:val="22"/>
        </w:rPr>
        <w:t>dentification documents, will not continue to discriminate against tr</w:t>
      </w:r>
      <w:r w:rsidR="000E3812" w:rsidRPr="003E2C44">
        <w:rPr>
          <w:rFonts w:cstheme="minorHAnsi"/>
          <w:b/>
          <w:color w:val="000000"/>
          <w:sz w:val="22"/>
          <w:szCs w:val="22"/>
        </w:rPr>
        <w:t>ansgender patients</w:t>
      </w:r>
      <w:r w:rsidR="00DF5143">
        <w:rPr>
          <w:rFonts w:cstheme="minorHAnsi"/>
          <w:b/>
          <w:color w:val="000000"/>
          <w:sz w:val="22"/>
          <w:szCs w:val="22"/>
        </w:rPr>
        <w:t xml:space="preserve"> when they require access to gender affirming healthcare</w:t>
      </w:r>
      <w:r w:rsidR="000E3812" w:rsidRPr="003E2C44">
        <w:rPr>
          <w:rFonts w:cstheme="minorHAnsi"/>
          <w:b/>
          <w:color w:val="000000"/>
          <w:sz w:val="22"/>
          <w:szCs w:val="22"/>
        </w:rPr>
        <w:t>.</w:t>
      </w:r>
    </w:p>
    <w:p w14:paraId="5252EF89" w14:textId="7EDF351E" w:rsidR="00215841" w:rsidRPr="008671FB" w:rsidRDefault="00215841" w:rsidP="00215841">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8671FB">
        <w:rPr>
          <w:b/>
        </w:rPr>
        <w:t>That GOSA ensures that Health Care Benefits of the N</w:t>
      </w:r>
      <w:r>
        <w:rPr>
          <w:b/>
        </w:rPr>
        <w:t xml:space="preserve">HI </w:t>
      </w:r>
      <w:r w:rsidRPr="008671FB">
        <w:rPr>
          <w:b/>
        </w:rPr>
        <w:t xml:space="preserve">include coverage for gender affirming procedures as </w:t>
      </w:r>
      <w:r>
        <w:rPr>
          <w:b/>
        </w:rPr>
        <w:t>well as psycho-social services.</w:t>
      </w:r>
    </w:p>
    <w:p w14:paraId="05BA8A72" w14:textId="523E769C" w:rsidR="002954A8" w:rsidRPr="003E2C44" w:rsidRDefault="00317A36"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We recommend the</w:t>
      </w:r>
      <w:r w:rsidR="000E3812" w:rsidRPr="003E2C44">
        <w:rPr>
          <w:rFonts w:cstheme="minorHAnsi"/>
          <w:b/>
          <w:color w:val="000000"/>
          <w:sz w:val="22"/>
          <w:szCs w:val="22"/>
        </w:rPr>
        <w:t xml:space="preserve"> Committee </w:t>
      </w:r>
      <w:r w:rsidR="00C56E04" w:rsidRPr="003E2C44">
        <w:rPr>
          <w:rFonts w:cstheme="minorHAnsi"/>
          <w:b/>
          <w:color w:val="000000"/>
          <w:sz w:val="22"/>
          <w:szCs w:val="22"/>
        </w:rPr>
        <w:t>encourage</w:t>
      </w:r>
      <w:r w:rsidRPr="003E2C44">
        <w:rPr>
          <w:rFonts w:cstheme="minorHAnsi"/>
          <w:b/>
          <w:color w:val="000000"/>
          <w:sz w:val="22"/>
          <w:szCs w:val="22"/>
        </w:rPr>
        <w:t xml:space="preserve"> the GOSA</w:t>
      </w:r>
      <w:r w:rsidR="00C56E04" w:rsidRPr="003E2C44">
        <w:rPr>
          <w:rFonts w:cstheme="minorHAnsi"/>
          <w:b/>
          <w:color w:val="000000"/>
          <w:sz w:val="22"/>
          <w:szCs w:val="22"/>
        </w:rPr>
        <w:t xml:space="preserve"> </w:t>
      </w:r>
      <w:r w:rsidR="00B51667" w:rsidRPr="003E2C44">
        <w:rPr>
          <w:rFonts w:cstheme="minorHAnsi"/>
          <w:b/>
          <w:color w:val="000000"/>
          <w:sz w:val="22"/>
          <w:szCs w:val="22"/>
        </w:rPr>
        <w:t xml:space="preserve">to </w:t>
      </w:r>
      <w:r w:rsidR="00C56E04" w:rsidRPr="003E2C44">
        <w:rPr>
          <w:rFonts w:cstheme="minorHAnsi"/>
          <w:b/>
          <w:color w:val="000000"/>
          <w:sz w:val="22"/>
          <w:szCs w:val="22"/>
        </w:rPr>
        <w:t>develop internal policies</w:t>
      </w:r>
      <w:r w:rsidRPr="003E2C44">
        <w:rPr>
          <w:rFonts w:cstheme="minorHAnsi"/>
          <w:b/>
          <w:color w:val="000000"/>
          <w:sz w:val="22"/>
          <w:szCs w:val="22"/>
        </w:rPr>
        <w:t xml:space="preserve"> to</w:t>
      </w:r>
      <w:r w:rsidR="002954A8" w:rsidRPr="003E2C44">
        <w:rPr>
          <w:rFonts w:cstheme="minorHAnsi"/>
          <w:b/>
          <w:color w:val="000000"/>
          <w:sz w:val="22"/>
          <w:szCs w:val="22"/>
        </w:rPr>
        <w:t xml:space="preserve"> ensure that its health</w:t>
      </w:r>
      <w:r w:rsidR="00974DE9" w:rsidRPr="003E2C44">
        <w:rPr>
          <w:rFonts w:cstheme="minorHAnsi"/>
          <w:b/>
          <w:color w:val="000000"/>
          <w:sz w:val="22"/>
          <w:szCs w:val="22"/>
        </w:rPr>
        <w:t>-</w:t>
      </w:r>
      <w:r w:rsidR="002954A8" w:rsidRPr="003E2C44">
        <w:rPr>
          <w:rFonts w:cstheme="minorHAnsi"/>
          <w:b/>
          <w:color w:val="000000"/>
          <w:sz w:val="22"/>
          <w:szCs w:val="22"/>
        </w:rPr>
        <w:t>care staff receives ongoing training and sensitisation in order to provide affirming and accurate healthcare to transgender patients.</w:t>
      </w:r>
    </w:p>
    <w:p w14:paraId="605DF12F" w14:textId="122AE9F9" w:rsidR="002954A8" w:rsidRDefault="000E3812" w:rsidP="003E2C44">
      <w:pPr>
        <w:pStyle w:val="ListParagraph"/>
        <w:widowControl w:val="0"/>
        <w:numPr>
          <w:ilvl w:val="0"/>
          <w:numId w:val="1"/>
        </w:numPr>
        <w:autoSpaceDE w:val="0"/>
        <w:autoSpaceDN w:val="0"/>
        <w:adjustRightInd w:val="0"/>
        <w:spacing w:after="120" w:line="276" w:lineRule="auto"/>
        <w:contextualSpacing w:val="0"/>
        <w:jc w:val="both"/>
        <w:rPr>
          <w:rFonts w:cstheme="minorHAnsi"/>
          <w:b/>
          <w:color w:val="000000"/>
          <w:sz w:val="22"/>
          <w:szCs w:val="22"/>
        </w:rPr>
      </w:pPr>
      <w:r w:rsidRPr="003E2C44">
        <w:rPr>
          <w:rFonts w:cstheme="minorHAnsi"/>
          <w:b/>
          <w:color w:val="000000"/>
          <w:sz w:val="22"/>
          <w:szCs w:val="22"/>
        </w:rPr>
        <w:t xml:space="preserve">We recommend that the Committee </w:t>
      </w:r>
      <w:r w:rsidR="00317A36" w:rsidRPr="003E2C44">
        <w:rPr>
          <w:rFonts w:cstheme="minorHAnsi"/>
          <w:b/>
          <w:color w:val="000000"/>
          <w:sz w:val="22"/>
          <w:szCs w:val="22"/>
        </w:rPr>
        <w:t xml:space="preserve">request that the GOSA </w:t>
      </w:r>
      <w:r w:rsidR="00B51667" w:rsidRPr="003E2C44">
        <w:rPr>
          <w:rFonts w:cstheme="minorHAnsi"/>
          <w:b/>
          <w:color w:val="000000"/>
          <w:sz w:val="22"/>
          <w:szCs w:val="22"/>
        </w:rPr>
        <w:t>enact clear standard operating procedures in its</w:t>
      </w:r>
      <w:r w:rsidRPr="003E2C44">
        <w:rPr>
          <w:rFonts w:cstheme="minorHAnsi"/>
          <w:b/>
          <w:color w:val="000000"/>
          <w:sz w:val="22"/>
          <w:szCs w:val="22"/>
        </w:rPr>
        <w:t xml:space="preserve"> capacity as regulator and accreditor of education and training in </w:t>
      </w:r>
      <w:r w:rsidR="00974DE9" w:rsidRPr="003E2C44">
        <w:rPr>
          <w:rFonts w:cstheme="minorHAnsi"/>
          <w:b/>
          <w:color w:val="000000"/>
          <w:sz w:val="22"/>
          <w:szCs w:val="22"/>
        </w:rPr>
        <w:t>South Africa</w:t>
      </w:r>
      <w:r w:rsidR="002954A8" w:rsidRPr="003E2C44">
        <w:rPr>
          <w:rFonts w:cstheme="minorHAnsi"/>
          <w:b/>
          <w:color w:val="000000"/>
          <w:sz w:val="22"/>
          <w:szCs w:val="22"/>
        </w:rPr>
        <w:t xml:space="preserve"> to ensure that medical staff receive adequate and diverse instruction on </w:t>
      </w:r>
      <w:r w:rsidR="00DF5143">
        <w:rPr>
          <w:rFonts w:cstheme="minorHAnsi"/>
          <w:b/>
          <w:color w:val="000000"/>
          <w:sz w:val="22"/>
          <w:szCs w:val="22"/>
        </w:rPr>
        <w:t xml:space="preserve">topics of </w:t>
      </w:r>
      <w:r w:rsidR="002954A8" w:rsidRPr="003E2C44">
        <w:rPr>
          <w:rFonts w:cstheme="minorHAnsi"/>
          <w:b/>
          <w:color w:val="000000"/>
          <w:sz w:val="22"/>
          <w:szCs w:val="22"/>
        </w:rPr>
        <w:t>sexual orientation</w:t>
      </w:r>
      <w:r w:rsidR="00DF5143">
        <w:rPr>
          <w:rFonts w:cstheme="minorHAnsi"/>
          <w:b/>
          <w:color w:val="000000"/>
          <w:sz w:val="22"/>
          <w:szCs w:val="22"/>
        </w:rPr>
        <w:t>,</w:t>
      </w:r>
      <w:r w:rsidR="002954A8" w:rsidRPr="003E2C44">
        <w:rPr>
          <w:rFonts w:cstheme="minorHAnsi"/>
          <w:b/>
          <w:color w:val="000000"/>
          <w:sz w:val="22"/>
          <w:szCs w:val="22"/>
        </w:rPr>
        <w:t xml:space="preserve"> gender identi</w:t>
      </w:r>
      <w:r w:rsidR="00974DE9" w:rsidRPr="003E2C44">
        <w:rPr>
          <w:rFonts w:cstheme="minorHAnsi"/>
          <w:b/>
          <w:color w:val="000000"/>
          <w:sz w:val="22"/>
          <w:szCs w:val="22"/>
        </w:rPr>
        <w:t>ty</w:t>
      </w:r>
      <w:r w:rsidR="00DF5143">
        <w:rPr>
          <w:rFonts w:cstheme="minorHAnsi"/>
          <w:b/>
          <w:color w:val="000000"/>
          <w:sz w:val="22"/>
          <w:szCs w:val="22"/>
        </w:rPr>
        <w:t>, gender expression and sex characteristics (SOGIESC)</w:t>
      </w:r>
      <w:r w:rsidR="002954A8" w:rsidRPr="003E2C44">
        <w:rPr>
          <w:rFonts w:cstheme="minorHAnsi"/>
          <w:b/>
          <w:color w:val="000000"/>
          <w:sz w:val="22"/>
          <w:szCs w:val="22"/>
        </w:rPr>
        <w:t>.</w:t>
      </w:r>
    </w:p>
    <w:p w14:paraId="73ABAF20" w14:textId="77777777" w:rsidR="001E529E" w:rsidRPr="003E2C44" w:rsidRDefault="001E529E" w:rsidP="003E2C44">
      <w:pPr>
        <w:widowControl w:val="0"/>
        <w:autoSpaceDE w:val="0"/>
        <w:autoSpaceDN w:val="0"/>
        <w:adjustRightInd w:val="0"/>
        <w:spacing w:after="120" w:line="276" w:lineRule="auto"/>
        <w:jc w:val="both"/>
        <w:outlineLvl w:val="0"/>
        <w:rPr>
          <w:rFonts w:cstheme="minorHAnsi"/>
          <w:b/>
          <w:color w:val="000000"/>
          <w:sz w:val="22"/>
          <w:szCs w:val="22"/>
        </w:rPr>
      </w:pPr>
    </w:p>
    <w:p w14:paraId="0EFA73A4" w14:textId="197C6315" w:rsidR="00A93224" w:rsidRPr="003E2C44" w:rsidRDefault="002C5153" w:rsidP="003E2C44">
      <w:pPr>
        <w:pStyle w:val="ListParagraph"/>
        <w:widowControl w:val="0"/>
        <w:numPr>
          <w:ilvl w:val="0"/>
          <w:numId w:val="5"/>
        </w:numPr>
        <w:autoSpaceDE w:val="0"/>
        <w:autoSpaceDN w:val="0"/>
        <w:adjustRightInd w:val="0"/>
        <w:spacing w:after="120" w:line="276" w:lineRule="auto"/>
        <w:ind w:left="567" w:hanging="567"/>
        <w:contextualSpacing w:val="0"/>
        <w:jc w:val="center"/>
        <w:outlineLvl w:val="0"/>
        <w:rPr>
          <w:rFonts w:cstheme="minorHAnsi"/>
          <w:b/>
          <w:color w:val="000000"/>
          <w:sz w:val="22"/>
          <w:szCs w:val="22"/>
        </w:rPr>
      </w:pPr>
      <w:r w:rsidRPr="003E2C44">
        <w:rPr>
          <w:rFonts w:cstheme="minorHAnsi"/>
          <w:b/>
          <w:color w:val="000000"/>
          <w:sz w:val="22"/>
          <w:szCs w:val="22"/>
        </w:rPr>
        <w:t>RIGHT TO BASIC EDUCATION:</w:t>
      </w:r>
      <w:r w:rsidR="00A93224" w:rsidRPr="003E2C44">
        <w:rPr>
          <w:rFonts w:cstheme="minorHAnsi"/>
          <w:b/>
          <w:color w:val="000000"/>
          <w:sz w:val="22"/>
          <w:szCs w:val="22"/>
        </w:rPr>
        <w:t xml:space="preserve"> </w:t>
      </w:r>
      <w:r w:rsidR="008671FB">
        <w:rPr>
          <w:rFonts w:cstheme="minorHAnsi"/>
          <w:b/>
          <w:color w:val="000000"/>
          <w:sz w:val="22"/>
          <w:szCs w:val="22"/>
        </w:rPr>
        <w:t>EQUALITY IN ACCESSING EDU</w:t>
      </w:r>
      <w:r w:rsidRPr="003E2C44">
        <w:rPr>
          <w:rFonts w:cstheme="minorHAnsi"/>
          <w:b/>
          <w:color w:val="000000"/>
          <w:sz w:val="22"/>
          <w:szCs w:val="22"/>
        </w:rPr>
        <w:t>CATION FOR TRANSGENDER AND INTERSEX CHILDREN</w:t>
      </w:r>
    </w:p>
    <w:p w14:paraId="294C2480" w14:textId="2D0C9EB7" w:rsidR="002C5153" w:rsidRPr="003E2C44" w:rsidRDefault="002C5153" w:rsidP="003E2C44">
      <w:pPr>
        <w:widowControl w:val="0"/>
        <w:autoSpaceDE w:val="0"/>
        <w:autoSpaceDN w:val="0"/>
        <w:adjustRightInd w:val="0"/>
        <w:spacing w:after="120" w:line="276" w:lineRule="auto"/>
        <w:jc w:val="center"/>
        <w:outlineLvl w:val="0"/>
        <w:rPr>
          <w:rFonts w:cstheme="minorHAnsi"/>
          <w:color w:val="000000"/>
          <w:sz w:val="22"/>
          <w:szCs w:val="22"/>
        </w:rPr>
      </w:pPr>
      <w:r w:rsidRPr="003E2C44">
        <w:rPr>
          <w:rFonts w:cstheme="minorHAnsi"/>
          <w:color w:val="000000"/>
          <w:sz w:val="22"/>
          <w:szCs w:val="22"/>
        </w:rPr>
        <w:t>(Articles 13-14)</w:t>
      </w:r>
    </w:p>
    <w:p w14:paraId="39330CB5" w14:textId="0881EF76" w:rsidR="00EE1658" w:rsidRPr="003E2C44" w:rsidRDefault="009D1C53"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As described in our report</w:t>
      </w:r>
      <w:r w:rsidR="00F6084E" w:rsidRPr="003E2C44">
        <w:rPr>
          <w:rFonts w:cstheme="minorHAnsi"/>
          <w:sz w:val="22"/>
          <w:szCs w:val="22"/>
        </w:rPr>
        <w:t xml:space="preserve"> </w:t>
      </w:r>
      <w:r w:rsidR="00F6084E" w:rsidRPr="003E2C44">
        <w:rPr>
          <w:rFonts w:cstheme="minorHAnsi"/>
          <w:color w:val="000000"/>
          <w:sz w:val="22"/>
          <w:szCs w:val="22"/>
        </w:rPr>
        <w:t>on the development of List of Issues</w:t>
      </w:r>
      <w:r w:rsidRPr="003E2C44">
        <w:rPr>
          <w:rFonts w:cstheme="minorHAnsi"/>
          <w:sz w:val="22"/>
          <w:szCs w:val="22"/>
        </w:rPr>
        <w:t xml:space="preserve">, </w:t>
      </w:r>
      <w:r w:rsidR="00EE1658" w:rsidRPr="003E2C44">
        <w:rPr>
          <w:rFonts w:cstheme="minorHAnsi"/>
          <w:sz w:val="22"/>
          <w:szCs w:val="22"/>
        </w:rPr>
        <w:t xml:space="preserve">there is a lack of education about gender diversity, bodily diversity (specifically intersex variations), and sexual identities in primary and high schools in South Africa. The lack of education </w:t>
      </w:r>
      <w:r w:rsidR="003769BF" w:rsidRPr="003E2C44">
        <w:rPr>
          <w:rFonts w:cstheme="minorHAnsi"/>
          <w:sz w:val="22"/>
          <w:szCs w:val="22"/>
        </w:rPr>
        <w:t>around</w:t>
      </w:r>
      <w:r w:rsidR="00EE1658" w:rsidRPr="003E2C44">
        <w:rPr>
          <w:rFonts w:cstheme="minorHAnsi"/>
          <w:sz w:val="22"/>
          <w:szCs w:val="22"/>
        </w:rPr>
        <w:t xml:space="preserve"> and awareness of, gender</w:t>
      </w:r>
      <w:r w:rsidR="00162461">
        <w:rPr>
          <w:rFonts w:cstheme="minorHAnsi"/>
          <w:sz w:val="22"/>
          <w:szCs w:val="22"/>
        </w:rPr>
        <w:t xml:space="preserve"> diversity</w:t>
      </w:r>
      <w:r w:rsidR="00EE1658" w:rsidRPr="003E2C44">
        <w:rPr>
          <w:rFonts w:cstheme="minorHAnsi"/>
          <w:sz w:val="22"/>
          <w:szCs w:val="22"/>
        </w:rPr>
        <w:t xml:space="preserve"> </w:t>
      </w:r>
      <w:r w:rsidR="00162461">
        <w:rPr>
          <w:rFonts w:cstheme="minorHAnsi"/>
          <w:sz w:val="22"/>
          <w:szCs w:val="22"/>
        </w:rPr>
        <w:t xml:space="preserve">and </w:t>
      </w:r>
      <w:r w:rsidR="00EE1658" w:rsidRPr="003E2C44">
        <w:rPr>
          <w:rFonts w:cstheme="minorHAnsi"/>
          <w:sz w:val="22"/>
          <w:szCs w:val="22"/>
        </w:rPr>
        <w:t>bodily diversity</w:t>
      </w:r>
      <w:r w:rsidR="00162461">
        <w:rPr>
          <w:rFonts w:cstheme="minorHAnsi"/>
          <w:sz w:val="22"/>
          <w:szCs w:val="22"/>
        </w:rPr>
        <w:t xml:space="preserve"> (variations of sex characteristics)</w:t>
      </w:r>
      <w:r w:rsidR="00EE1658" w:rsidRPr="003E2C44">
        <w:rPr>
          <w:rFonts w:cstheme="minorHAnsi"/>
          <w:sz w:val="22"/>
          <w:szCs w:val="22"/>
        </w:rPr>
        <w:t xml:space="preserve"> creates a hostile and discriminatory environment for transgender, gender diverse </w:t>
      </w:r>
      <w:r w:rsidR="00162461">
        <w:rPr>
          <w:rFonts w:cstheme="minorHAnsi"/>
          <w:sz w:val="22"/>
          <w:szCs w:val="22"/>
        </w:rPr>
        <w:t xml:space="preserve">and intersex </w:t>
      </w:r>
      <w:r w:rsidR="00EE1658" w:rsidRPr="003E2C44">
        <w:rPr>
          <w:rFonts w:cstheme="minorHAnsi"/>
          <w:sz w:val="22"/>
          <w:szCs w:val="22"/>
        </w:rPr>
        <w:t>youth in schools. There are several issues impacting transgender, gender diverse</w:t>
      </w:r>
      <w:r w:rsidR="00162461">
        <w:rPr>
          <w:rFonts w:cstheme="minorHAnsi"/>
          <w:sz w:val="22"/>
          <w:szCs w:val="22"/>
        </w:rPr>
        <w:t xml:space="preserve"> and intersex</w:t>
      </w:r>
      <w:r w:rsidR="00EE1658" w:rsidRPr="003E2C44">
        <w:rPr>
          <w:rFonts w:cstheme="minorHAnsi"/>
          <w:sz w:val="22"/>
          <w:szCs w:val="22"/>
        </w:rPr>
        <w:t xml:space="preserve"> children and youth in South African schools. </w:t>
      </w:r>
      <w:r w:rsidR="009A080E" w:rsidRPr="003E2C44">
        <w:rPr>
          <w:rFonts w:cstheme="minorHAnsi"/>
          <w:sz w:val="22"/>
          <w:szCs w:val="22"/>
        </w:rPr>
        <w:t xml:space="preserve">These issues </w:t>
      </w:r>
      <w:r w:rsidR="00EE1658" w:rsidRPr="003E2C44">
        <w:rPr>
          <w:rFonts w:cstheme="minorHAnsi"/>
          <w:sz w:val="22"/>
          <w:szCs w:val="22"/>
        </w:rPr>
        <w:t xml:space="preserve">include </w:t>
      </w:r>
      <w:r w:rsidR="003C0839" w:rsidRPr="003E2C44">
        <w:rPr>
          <w:rFonts w:cstheme="minorHAnsi"/>
          <w:sz w:val="22"/>
          <w:szCs w:val="22"/>
        </w:rPr>
        <w:t>verbal and physical bullying,</w:t>
      </w:r>
      <w:r w:rsidR="001E0021" w:rsidRPr="003E2C44">
        <w:rPr>
          <w:rFonts w:cstheme="minorHAnsi"/>
          <w:sz w:val="22"/>
          <w:szCs w:val="22"/>
        </w:rPr>
        <w:t xml:space="preserve"> the</w:t>
      </w:r>
      <w:r w:rsidR="003C0839" w:rsidRPr="003E2C44">
        <w:rPr>
          <w:rFonts w:cstheme="minorHAnsi"/>
          <w:sz w:val="22"/>
          <w:szCs w:val="22"/>
        </w:rPr>
        <w:t xml:space="preserve"> </w:t>
      </w:r>
      <w:r w:rsidR="009A080E" w:rsidRPr="003E2C44">
        <w:rPr>
          <w:rFonts w:cstheme="minorHAnsi"/>
          <w:sz w:val="22"/>
          <w:szCs w:val="22"/>
        </w:rPr>
        <w:t>lack of a support system</w:t>
      </w:r>
      <w:r w:rsidR="001E0021" w:rsidRPr="003E2C44">
        <w:rPr>
          <w:rFonts w:cstheme="minorHAnsi"/>
          <w:sz w:val="22"/>
          <w:szCs w:val="22"/>
        </w:rPr>
        <w:t xml:space="preserve"> able to address the needs of intersex and transgender learners</w:t>
      </w:r>
      <w:r w:rsidR="009A080E" w:rsidRPr="003E2C44">
        <w:rPr>
          <w:rFonts w:cstheme="minorHAnsi"/>
          <w:sz w:val="22"/>
          <w:szCs w:val="22"/>
        </w:rPr>
        <w:t xml:space="preserve">, </w:t>
      </w:r>
      <w:r w:rsidR="001E0021" w:rsidRPr="003E2C44">
        <w:rPr>
          <w:rFonts w:cstheme="minorHAnsi"/>
          <w:sz w:val="22"/>
          <w:szCs w:val="22"/>
        </w:rPr>
        <w:t xml:space="preserve">learners own </w:t>
      </w:r>
      <w:r w:rsidR="009A080E" w:rsidRPr="003E2C44">
        <w:rPr>
          <w:rFonts w:cstheme="minorHAnsi"/>
          <w:sz w:val="22"/>
          <w:szCs w:val="22"/>
        </w:rPr>
        <w:t>misinterpretation of gender identity caused by lack of exposure to transgender identities</w:t>
      </w:r>
      <w:r w:rsidR="001E0021" w:rsidRPr="003E2C44">
        <w:rPr>
          <w:rFonts w:cstheme="minorHAnsi"/>
          <w:sz w:val="22"/>
          <w:szCs w:val="22"/>
        </w:rPr>
        <w:t xml:space="preserve"> in school curriculum</w:t>
      </w:r>
      <w:r w:rsidR="009A080E" w:rsidRPr="003E2C44">
        <w:rPr>
          <w:rFonts w:cstheme="minorHAnsi"/>
          <w:sz w:val="22"/>
          <w:szCs w:val="22"/>
        </w:rPr>
        <w:t xml:space="preserve">, </w:t>
      </w:r>
      <w:r w:rsidR="001E0021" w:rsidRPr="003E2C44">
        <w:rPr>
          <w:rFonts w:cstheme="minorHAnsi"/>
          <w:sz w:val="22"/>
          <w:szCs w:val="22"/>
        </w:rPr>
        <w:t xml:space="preserve">the </w:t>
      </w:r>
      <w:r w:rsidR="009A080E" w:rsidRPr="003E2C44">
        <w:rPr>
          <w:rFonts w:cstheme="minorHAnsi"/>
          <w:sz w:val="22"/>
          <w:szCs w:val="22"/>
        </w:rPr>
        <w:t>inability</w:t>
      </w:r>
      <w:r w:rsidR="001E0021" w:rsidRPr="003E2C44">
        <w:rPr>
          <w:rFonts w:cstheme="minorHAnsi"/>
          <w:sz w:val="22"/>
          <w:szCs w:val="22"/>
        </w:rPr>
        <w:t xml:space="preserve"> of intersex a</w:t>
      </w:r>
      <w:r w:rsidR="00974DE9" w:rsidRPr="003E2C44">
        <w:rPr>
          <w:rFonts w:cstheme="minorHAnsi"/>
          <w:sz w:val="22"/>
          <w:szCs w:val="22"/>
        </w:rPr>
        <w:t>n</w:t>
      </w:r>
      <w:r w:rsidR="001E0021" w:rsidRPr="003E2C44">
        <w:rPr>
          <w:rFonts w:cstheme="minorHAnsi"/>
          <w:sz w:val="22"/>
          <w:szCs w:val="22"/>
        </w:rPr>
        <w:t>d transgender learners</w:t>
      </w:r>
      <w:r w:rsidR="009A080E" w:rsidRPr="003E2C44">
        <w:rPr>
          <w:rFonts w:cstheme="minorHAnsi"/>
          <w:sz w:val="22"/>
          <w:szCs w:val="22"/>
        </w:rPr>
        <w:t xml:space="preserve"> to use toilets because of a fear of discrimination, </w:t>
      </w:r>
      <w:r w:rsidR="001E0021" w:rsidRPr="003E2C44">
        <w:rPr>
          <w:rFonts w:cstheme="minorHAnsi"/>
          <w:sz w:val="22"/>
          <w:szCs w:val="22"/>
        </w:rPr>
        <w:t xml:space="preserve">the </w:t>
      </w:r>
      <w:r w:rsidR="009A080E" w:rsidRPr="003E2C44">
        <w:rPr>
          <w:rFonts w:cstheme="minorHAnsi"/>
          <w:sz w:val="22"/>
          <w:szCs w:val="22"/>
        </w:rPr>
        <w:t>lack of respect for pronouns and chosen forms of address and targeted abuse and sexual harassment.</w:t>
      </w:r>
    </w:p>
    <w:p w14:paraId="78656898" w14:textId="257C0BDC" w:rsidR="00BD5385" w:rsidRPr="003E2C44" w:rsidRDefault="00C56E04"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Additionally</w:t>
      </w:r>
      <w:r w:rsidR="006A68B0" w:rsidRPr="003E2C44">
        <w:rPr>
          <w:rFonts w:cstheme="minorHAnsi"/>
          <w:sz w:val="22"/>
          <w:szCs w:val="22"/>
        </w:rPr>
        <w:t>, d</w:t>
      </w:r>
      <w:r w:rsidR="00BD5385" w:rsidRPr="003E2C44">
        <w:rPr>
          <w:rFonts w:cstheme="minorHAnsi"/>
          <w:sz w:val="22"/>
          <w:szCs w:val="22"/>
        </w:rPr>
        <w:t>ress is an important way for persons to express their gender identity. Forcing incorrect</w:t>
      </w:r>
      <w:r w:rsidR="00F23899">
        <w:rPr>
          <w:rFonts w:cstheme="minorHAnsi"/>
          <w:sz w:val="22"/>
          <w:szCs w:val="22"/>
        </w:rPr>
        <w:t>,</w:t>
      </w:r>
      <w:r w:rsidR="00BD5385" w:rsidRPr="003E2C44">
        <w:rPr>
          <w:rFonts w:cstheme="minorHAnsi"/>
          <w:sz w:val="22"/>
          <w:szCs w:val="22"/>
        </w:rPr>
        <w:t xml:space="preserve"> inappropriate sex-specific uniforms on transgender, gender diverse </w:t>
      </w:r>
      <w:r w:rsidR="00A07A93">
        <w:rPr>
          <w:rFonts w:cstheme="minorHAnsi"/>
          <w:sz w:val="22"/>
          <w:szCs w:val="22"/>
        </w:rPr>
        <w:t xml:space="preserve">and intersex </w:t>
      </w:r>
      <w:r w:rsidR="00BD5385" w:rsidRPr="003E2C44">
        <w:rPr>
          <w:rFonts w:cstheme="minorHAnsi"/>
          <w:sz w:val="22"/>
          <w:szCs w:val="22"/>
        </w:rPr>
        <w:t xml:space="preserve">pupils in the educational environment is harmful to their dignity, sense of self and educational experience. </w:t>
      </w:r>
    </w:p>
    <w:p w14:paraId="767B4315" w14:textId="183F04F5" w:rsidR="009A080E" w:rsidRPr="003E2C44" w:rsidRDefault="006A68B0" w:rsidP="003E2C44">
      <w:pPr>
        <w:pStyle w:val="ListParagraph"/>
        <w:numPr>
          <w:ilvl w:val="0"/>
          <w:numId w:val="1"/>
        </w:numPr>
        <w:spacing w:after="120" w:line="276" w:lineRule="auto"/>
        <w:contextualSpacing w:val="0"/>
        <w:jc w:val="both"/>
        <w:rPr>
          <w:rFonts w:cstheme="minorHAnsi"/>
          <w:sz w:val="22"/>
          <w:szCs w:val="22"/>
        </w:rPr>
      </w:pPr>
      <w:r w:rsidRPr="003E2C44">
        <w:rPr>
          <w:rFonts w:cstheme="minorHAnsi"/>
          <w:sz w:val="22"/>
          <w:szCs w:val="22"/>
        </w:rPr>
        <w:t>Further, t</w:t>
      </w:r>
      <w:r w:rsidR="00BD5385" w:rsidRPr="003E2C44">
        <w:rPr>
          <w:rFonts w:cstheme="minorHAnsi"/>
          <w:sz w:val="22"/>
          <w:szCs w:val="22"/>
        </w:rPr>
        <w:t>he gendered information on matriculation certificates makes it impossible for a person to use this certificate if a person changed their social and legal gender. The current policy for alterations requires transgender</w:t>
      </w:r>
      <w:r w:rsidR="00162461">
        <w:rPr>
          <w:rFonts w:cstheme="minorHAnsi"/>
          <w:sz w:val="22"/>
          <w:szCs w:val="22"/>
        </w:rPr>
        <w:t>, gender diverse</w:t>
      </w:r>
      <w:r w:rsidR="00BD5385" w:rsidRPr="003E2C44">
        <w:rPr>
          <w:rFonts w:cstheme="minorHAnsi"/>
          <w:sz w:val="22"/>
          <w:szCs w:val="22"/>
        </w:rPr>
        <w:t xml:space="preserve"> and intersex persons to divulge private details about their gender identity and bodily/sex characteristics when seeking jobs and other opportunities, which violates their rights to privacy</w:t>
      </w:r>
      <w:r w:rsidR="00162461">
        <w:rPr>
          <w:rFonts w:cstheme="minorHAnsi"/>
          <w:sz w:val="22"/>
          <w:szCs w:val="22"/>
        </w:rPr>
        <w:t>, dignity</w:t>
      </w:r>
      <w:r w:rsidR="00BD5385" w:rsidRPr="003E2C44">
        <w:rPr>
          <w:rFonts w:cstheme="minorHAnsi"/>
          <w:sz w:val="22"/>
          <w:szCs w:val="22"/>
        </w:rPr>
        <w:t xml:space="preserve"> and equality.</w:t>
      </w:r>
    </w:p>
    <w:p w14:paraId="74A7BE4E" w14:textId="77777777" w:rsidR="003E2C44" w:rsidRPr="003E2C44" w:rsidRDefault="003E2C44" w:rsidP="003E2C44">
      <w:pPr>
        <w:spacing w:after="120" w:line="276" w:lineRule="auto"/>
        <w:jc w:val="both"/>
        <w:rPr>
          <w:rFonts w:cstheme="minorHAnsi"/>
          <w:b/>
          <w:sz w:val="22"/>
          <w:szCs w:val="22"/>
        </w:rPr>
      </w:pPr>
    </w:p>
    <w:p w14:paraId="4E5AFD42" w14:textId="13B2B44E" w:rsidR="001E529E" w:rsidRPr="003E2C44" w:rsidRDefault="001E529E" w:rsidP="003E2C44">
      <w:pPr>
        <w:spacing w:after="120" w:line="276" w:lineRule="auto"/>
        <w:jc w:val="both"/>
        <w:rPr>
          <w:rFonts w:cstheme="minorHAnsi"/>
          <w:b/>
          <w:sz w:val="22"/>
          <w:szCs w:val="22"/>
          <w:u w:val="single"/>
        </w:rPr>
      </w:pPr>
      <w:r w:rsidRPr="003E2C44">
        <w:rPr>
          <w:rFonts w:cstheme="minorHAnsi"/>
          <w:b/>
          <w:sz w:val="22"/>
          <w:szCs w:val="22"/>
          <w:u w:val="single"/>
        </w:rPr>
        <w:t>Recommendations</w:t>
      </w:r>
    </w:p>
    <w:p w14:paraId="5953CE4C" w14:textId="48FFABEE" w:rsidR="009D1C53" w:rsidRPr="003E2C44" w:rsidRDefault="00ED6F4D"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We urge the</w:t>
      </w:r>
      <w:r w:rsidR="00BD5385" w:rsidRPr="003E2C44">
        <w:rPr>
          <w:rFonts w:cstheme="minorHAnsi"/>
          <w:b/>
          <w:sz w:val="22"/>
          <w:szCs w:val="22"/>
        </w:rPr>
        <w:t xml:space="preserve"> Committee </w:t>
      </w:r>
      <w:r w:rsidR="0075695D" w:rsidRPr="003E2C44">
        <w:rPr>
          <w:rFonts w:cstheme="minorHAnsi"/>
          <w:b/>
          <w:sz w:val="22"/>
          <w:szCs w:val="22"/>
        </w:rPr>
        <w:t>to recommend the GOSA</w:t>
      </w:r>
      <w:r w:rsidR="009D1C53" w:rsidRPr="003E2C44">
        <w:rPr>
          <w:rFonts w:cstheme="minorHAnsi"/>
          <w:b/>
          <w:sz w:val="22"/>
          <w:szCs w:val="22"/>
        </w:rPr>
        <w:t xml:space="preserve"> draft and implement national and provincial policies regarding the inclusion and protective measures (among others) of transgender, gender diverse and intersex children in all levels of schools to ensure that th</w:t>
      </w:r>
      <w:r w:rsidR="00F23899">
        <w:rPr>
          <w:rFonts w:cstheme="minorHAnsi"/>
          <w:b/>
          <w:sz w:val="22"/>
          <w:szCs w:val="22"/>
        </w:rPr>
        <w:t>es</w:t>
      </w:r>
      <w:r w:rsidR="00851A92">
        <w:rPr>
          <w:rFonts w:cstheme="minorHAnsi"/>
          <w:b/>
          <w:sz w:val="22"/>
          <w:szCs w:val="22"/>
        </w:rPr>
        <w:t>e groups</w:t>
      </w:r>
      <w:r w:rsidR="009D1C53" w:rsidRPr="003E2C44">
        <w:rPr>
          <w:rFonts w:cstheme="minorHAnsi"/>
          <w:b/>
          <w:sz w:val="22"/>
          <w:szCs w:val="22"/>
        </w:rPr>
        <w:t xml:space="preserve"> of children are able to access their right to education without discrimination </w:t>
      </w:r>
      <w:r w:rsidR="00EE1658" w:rsidRPr="003E2C44">
        <w:rPr>
          <w:rFonts w:cstheme="minorHAnsi"/>
          <w:b/>
          <w:sz w:val="22"/>
          <w:szCs w:val="22"/>
        </w:rPr>
        <w:t>and foster tolerance in schools.</w:t>
      </w:r>
      <w:r w:rsidR="003C0839" w:rsidRPr="003E2C44">
        <w:rPr>
          <w:rFonts w:cstheme="minorHAnsi"/>
          <w:b/>
          <w:sz w:val="22"/>
          <w:szCs w:val="22"/>
        </w:rPr>
        <w:t xml:space="preserve"> </w:t>
      </w:r>
    </w:p>
    <w:p w14:paraId="428ED569" w14:textId="218FF95C" w:rsidR="003C0839" w:rsidRPr="003E2C44" w:rsidRDefault="00EE1658"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 xml:space="preserve">We </w:t>
      </w:r>
      <w:r w:rsidR="0072191A" w:rsidRPr="003E2C44">
        <w:rPr>
          <w:rFonts w:cstheme="minorHAnsi"/>
          <w:b/>
          <w:sz w:val="22"/>
          <w:szCs w:val="22"/>
        </w:rPr>
        <w:t>recommend the Committee to</w:t>
      </w:r>
      <w:r w:rsidR="003D5DDB" w:rsidRPr="003E2C44">
        <w:rPr>
          <w:rFonts w:cstheme="minorHAnsi"/>
          <w:b/>
          <w:sz w:val="22"/>
          <w:szCs w:val="22"/>
        </w:rPr>
        <w:t xml:space="preserve"> encourage the GOSA to</w:t>
      </w:r>
      <w:r w:rsidR="009D1C53" w:rsidRPr="003E2C44">
        <w:rPr>
          <w:rFonts w:cstheme="minorHAnsi"/>
          <w:b/>
          <w:sz w:val="22"/>
          <w:szCs w:val="22"/>
        </w:rPr>
        <w:t xml:space="preserve"> </w:t>
      </w:r>
      <w:r w:rsidR="003D5DDB" w:rsidRPr="003E2C44">
        <w:rPr>
          <w:rFonts w:cstheme="minorHAnsi"/>
          <w:b/>
          <w:sz w:val="22"/>
          <w:szCs w:val="22"/>
        </w:rPr>
        <w:t>ensure</w:t>
      </w:r>
      <w:r w:rsidR="009D1C53" w:rsidRPr="003E2C44">
        <w:rPr>
          <w:rFonts w:cstheme="minorHAnsi"/>
          <w:b/>
          <w:sz w:val="22"/>
          <w:szCs w:val="22"/>
        </w:rPr>
        <w:t xml:space="preserve"> that gender identities</w:t>
      </w:r>
      <w:r w:rsidR="00851A92">
        <w:rPr>
          <w:rFonts w:cstheme="minorHAnsi"/>
          <w:b/>
          <w:sz w:val="22"/>
          <w:szCs w:val="22"/>
        </w:rPr>
        <w:t>, gender expressions</w:t>
      </w:r>
      <w:r w:rsidR="009D1C53" w:rsidRPr="003E2C44">
        <w:rPr>
          <w:rFonts w:cstheme="minorHAnsi"/>
          <w:b/>
          <w:sz w:val="22"/>
          <w:szCs w:val="22"/>
        </w:rPr>
        <w:t xml:space="preserve"> and bodily diversity </w:t>
      </w:r>
      <w:r w:rsidR="00851A92">
        <w:rPr>
          <w:rFonts w:cstheme="minorHAnsi"/>
          <w:b/>
          <w:sz w:val="22"/>
          <w:szCs w:val="22"/>
        </w:rPr>
        <w:t xml:space="preserve">(sex characteristics) </w:t>
      </w:r>
      <w:r w:rsidR="009D1C53" w:rsidRPr="003E2C44">
        <w:rPr>
          <w:rFonts w:cstheme="minorHAnsi"/>
          <w:b/>
          <w:sz w:val="22"/>
          <w:szCs w:val="22"/>
        </w:rPr>
        <w:t>are discussed more openly in the school environment as a measure to encourage equality, tolerance</w:t>
      </w:r>
      <w:r w:rsidR="003C0839" w:rsidRPr="003E2C44">
        <w:rPr>
          <w:rFonts w:cstheme="minorHAnsi"/>
          <w:b/>
          <w:sz w:val="22"/>
          <w:szCs w:val="22"/>
        </w:rPr>
        <w:t>, and</w:t>
      </w:r>
      <w:r w:rsidR="009D1C53" w:rsidRPr="003E2C44">
        <w:rPr>
          <w:rFonts w:cstheme="minorHAnsi"/>
          <w:b/>
          <w:sz w:val="22"/>
          <w:szCs w:val="22"/>
        </w:rPr>
        <w:t xml:space="preserve"> i</w:t>
      </w:r>
      <w:r w:rsidRPr="003E2C44">
        <w:rPr>
          <w:rFonts w:cstheme="minorHAnsi"/>
          <w:b/>
          <w:sz w:val="22"/>
          <w:szCs w:val="22"/>
        </w:rPr>
        <w:t>nclusion in accessing education.</w:t>
      </w:r>
    </w:p>
    <w:p w14:paraId="544F6540" w14:textId="1373A8FF" w:rsidR="009D1C53" w:rsidRPr="003E2C44" w:rsidRDefault="002E6E53"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The GOSA must be encouraged</w:t>
      </w:r>
      <w:r w:rsidR="009D1C53" w:rsidRPr="003E2C44">
        <w:rPr>
          <w:rFonts w:cstheme="minorHAnsi"/>
          <w:b/>
          <w:sz w:val="22"/>
          <w:szCs w:val="22"/>
        </w:rPr>
        <w:t xml:space="preserve"> to engage with school</w:t>
      </w:r>
      <w:r w:rsidR="00851A92">
        <w:rPr>
          <w:rFonts w:cstheme="minorHAnsi"/>
          <w:b/>
          <w:sz w:val="22"/>
          <w:szCs w:val="22"/>
        </w:rPr>
        <w:t>-</w:t>
      </w:r>
      <w:r w:rsidR="009D1C53" w:rsidRPr="003E2C44">
        <w:rPr>
          <w:rFonts w:cstheme="minorHAnsi"/>
          <w:b/>
          <w:sz w:val="22"/>
          <w:szCs w:val="22"/>
        </w:rPr>
        <w:t>governing bodies to implement structures within schools to enable them to address and prevent discrimination against transgender, ge</w:t>
      </w:r>
      <w:r w:rsidR="002B7468" w:rsidRPr="003E2C44">
        <w:rPr>
          <w:rFonts w:cstheme="minorHAnsi"/>
          <w:b/>
          <w:sz w:val="22"/>
          <w:szCs w:val="22"/>
        </w:rPr>
        <w:t>nder diverse and intersex youth.</w:t>
      </w:r>
    </w:p>
    <w:p w14:paraId="29FF86AE" w14:textId="572708D1" w:rsidR="009A080E" w:rsidRPr="003E2C44" w:rsidRDefault="00317A36"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The GOSA must undertake to</w:t>
      </w:r>
      <w:r w:rsidR="009D1C53" w:rsidRPr="003E2C44">
        <w:rPr>
          <w:rFonts w:cstheme="minorHAnsi"/>
          <w:b/>
          <w:sz w:val="22"/>
          <w:szCs w:val="22"/>
        </w:rPr>
        <w:t xml:space="preserve"> establish new governing and decision-making bodies in the </w:t>
      </w:r>
      <w:r w:rsidR="00C12153" w:rsidRPr="003E2C44">
        <w:rPr>
          <w:rFonts w:cstheme="minorHAnsi"/>
          <w:b/>
          <w:sz w:val="22"/>
          <w:szCs w:val="22"/>
        </w:rPr>
        <w:t>e</w:t>
      </w:r>
      <w:r w:rsidR="009D1C53" w:rsidRPr="003E2C44">
        <w:rPr>
          <w:rFonts w:cstheme="minorHAnsi"/>
          <w:b/>
          <w:sz w:val="22"/>
          <w:szCs w:val="22"/>
        </w:rPr>
        <w:t>ducation sector for the purpose of addressing the concerns related to transgender, intersex and gender diverse/gender non-conf</w:t>
      </w:r>
      <w:r w:rsidR="00851A92">
        <w:rPr>
          <w:rFonts w:cstheme="minorHAnsi"/>
          <w:b/>
          <w:sz w:val="22"/>
          <w:szCs w:val="22"/>
        </w:rPr>
        <w:t>o</w:t>
      </w:r>
      <w:r w:rsidR="009D1C53" w:rsidRPr="003E2C44">
        <w:rPr>
          <w:rFonts w:cstheme="minorHAnsi"/>
          <w:b/>
          <w:sz w:val="22"/>
          <w:szCs w:val="22"/>
        </w:rPr>
        <w:t>rming youth.</w:t>
      </w:r>
    </w:p>
    <w:p w14:paraId="05340249" w14:textId="0F8A0D06" w:rsidR="00311D75" w:rsidRPr="003E2C44" w:rsidRDefault="00ED6F4D"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 xml:space="preserve">The GOSA must be requested to </w:t>
      </w:r>
      <w:r w:rsidR="003C0839" w:rsidRPr="003E2C44">
        <w:rPr>
          <w:rFonts w:cstheme="minorHAnsi"/>
          <w:b/>
          <w:sz w:val="22"/>
          <w:szCs w:val="22"/>
        </w:rPr>
        <w:t xml:space="preserve">develop protective school and education policies that safeguard a smooth transition for </w:t>
      </w:r>
      <w:r w:rsidR="00851A92">
        <w:rPr>
          <w:rFonts w:cstheme="minorHAnsi"/>
          <w:b/>
          <w:sz w:val="22"/>
          <w:szCs w:val="22"/>
        </w:rPr>
        <w:t xml:space="preserve">transgender and </w:t>
      </w:r>
      <w:r w:rsidR="003C0839" w:rsidRPr="003E2C44">
        <w:rPr>
          <w:rFonts w:cstheme="minorHAnsi"/>
          <w:b/>
          <w:sz w:val="22"/>
          <w:szCs w:val="22"/>
        </w:rPr>
        <w:t xml:space="preserve">gender diverse pupils to choose their school attire or uniforms to protect </w:t>
      </w:r>
      <w:r w:rsidR="00E248E6" w:rsidRPr="003E2C44">
        <w:rPr>
          <w:rFonts w:cstheme="minorHAnsi"/>
          <w:b/>
          <w:sz w:val="22"/>
          <w:szCs w:val="22"/>
        </w:rPr>
        <w:t>their dignity on school grounds.</w:t>
      </w:r>
    </w:p>
    <w:p w14:paraId="3748675D" w14:textId="582FA4C8" w:rsidR="001C72F6" w:rsidRPr="003E2C44" w:rsidRDefault="00CD6C06" w:rsidP="003E2C44">
      <w:pPr>
        <w:pStyle w:val="ListParagraph"/>
        <w:numPr>
          <w:ilvl w:val="0"/>
          <w:numId w:val="1"/>
        </w:numPr>
        <w:spacing w:after="120" w:line="276" w:lineRule="auto"/>
        <w:contextualSpacing w:val="0"/>
        <w:jc w:val="both"/>
        <w:rPr>
          <w:rFonts w:cstheme="minorHAnsi"/>
          <w:b/>
          <w:sz w:val="22"/>
          <w:szCs w:val="22"/>
        </w:rPr>
      </w:pPr>
      <w:r w:rsidRPr="003E2C44">
        <w:rPr>
          <w:rFonts w:cstheme="minorHAnsi"/>
          <w:b/>
          <w:sz w:val="22"/>
          <w:szCs w:val="22"/>
        </w:rPr>
        <w:t xml:space="preserve">We urge the Committee </w:t>
      </w:r>
      <w:r w:rsidR="002E6E53" w:rsidRPr="003E2C44">
        <w:rPr>
          <w:rFonts w:cstheme="minorHAnsi"/>
          <w:b/>
          <w:sz w:val="22"/>
          <w:szCs w:val="22"/>
        </w:rPr>
        <w:t>to request</w:t>
      </w:r>
      <w:r w:rsidRPr="003E2C44">
        <w:rPr>
          <w:rFonts w:cstheme="minorHAnsi"/>
          <w:b/>
          <w:sz w:val="22"/>
          <w:szCs w:val="22"/>
        </w:rPr>
        <w:t xml:space="preserve"> the </w:t>
      </w:r>
      <w:r w:rsidR="009D1C53" w:rsidRPr="003E2C44">
        <w:rPr>
          <w:rFonts w:cstheme="minorHAnsi"/>
          <w:b/>
          <w:sz w:val="22"/>
          <w:szCs w:val="22"/>
        </w:rPr>
        <w:t xml:space="preserve">GOSA </w:t>
      </w:r>
      <w:r w:rsidR="002E6E53" w:rsidRPr="003E2C44">
        <w:rPr>
          <w:rFonts w:cstheme="minorHAnsi"/>
          <w:b/>
          <w:sz w:val="22"/>
          <w:szCs w:val="22"/>
        </w:rPr>
        <w:t xml:space="preserve">to develop procedures and policies </w:t>
      </w:r>
      <w:r w:rsidR="009D1C53" w:rsidRPr="003E2C44">
        <w:rPr>
          <w:rFonts w:cstheme="minorHAnsi"/>
          <w:b/>
          <w:sz w:val="22"/>
          <w:szCs w:val="22"/>
        </w:rPr>
        <w:t>to ensure that transgender</w:t>
      </w:r>
      <w:r w:rsidR="00851A92">
        <w:rPr>
          <w:rFonts w:cstheme="minorHAnsi"/>
          <w:b/>
          <w:sz w:val="22"/>
          <w:szCs w:val="22"/>
        </w:rPr>
        <w:t>, gender diverse</w:t>
      </w:r>
      <w:r w:rsidR="009D1C53" w:rsidRPr="003E2C44">
        <w:rPr>
          <w:rFonts w:cstheme="minorHAnsi"/>
          <w:b/>
          <w:sz w:val="22"/>
          <w:szCs w:val="22"/>
        </w:rPr>
        <w:t xml:space="preserve"> and intersex persons seeking to alter their details on the matriculation certificate do so w</w:t>
      </w:r>
      <w:r w:rsidRPr="003E2C44">
        <w:rPr>
          <w:rFonts w:cstheme="minorHAnsi"/>
          <w:b/>
          <w:sz w:val="22"/>
          <w:szCs w:val="22"/>
        </w:rPr>
        <w:t>ithout delay and discrimination.</w:t>
      </w:r>
    </w:p>
    <w:p w14:paraId="6FB22124" w14:textId="77777777" w:rsidR="009D1C53" w:rsidRPr="003E2C44" w:rsidRDefault="009D1C53" w:rsidP="003E2C44">
      <w:pPr>
        <w:spacing w:line="276" w:lineRule="auto"/>
        <w:jc w:val="both"/>
        <w:rPr>
          <w:rFonts w:cstheme="minorHAnsi"/>
          <w:sz w:val="22"/>
          <w:szCs w:val="22"/>
        </w:rPr>
      </w:pPr>
    </w:p>
    <w:p w14:paraId="20978B33" w14:textId="2712F0E5" w:rsidR="001E529E" w:rsidRPr="003E2C44" w:rsidRDefault="001E529E" w:rsidP="003E2C44">
      <w:pPr>
        <w:spacing w:line="276" w:lineRule="auto"/>
        <w:jc w:val="both"/>
        <w:rPr>
          <w:rFonts w:cstheme="minorHAnsi"/>
          <w:b/>
          <w:sz w:val="22"/>
          <w:szCs w:val="22"/>
        </w:rPr>
      </w:pPr>
      <w:r w:rsidRPr="003E2C44">
        <w:rPr>
          <w:rFonts w:cstheme="minorHAnsi"/>
          <w:b/>
          <w:sz w:val="22"/>
          <w:szCs w:val="22"/>
        </w:rPr>
        <w:t>Conclusion</w:t>
      </w:r>
    </w:p>
    <w:p w14:paraId="3D5F1114" w14:textId="17BD6829" w:rsidR="00BD1EB6" w:rsidRPr="003E2C44" w:rsidRDefault="001E529E" w:rsidP="003E2C44">
      <w:pPr>
        <w:pStyle w:val="ListParagraph"/>
        <w:numPr>
          <w:ilvl w:val="0"/>
          <w:numId w:val="1"/>
        </w:numPr>
        <w:autoSpaceDE w:val="0"/>
        <w:autoSpaceDN w:val="0"/>
        <w:adjustRightInd w:val="0"/>
        <w:spacing w:after="145" w:line="276" w:lineRule="auto"/>
        <w:jc w:val="both"/>
        <w:rPr>
          <w:rFonts w:cstheme="minorHAnsi"/>
          <w:color w:val="000000"/>
          <w:sz w:val="22"/>
          <w:szCs w:val="22"/>
        </w:rPr>
      </w:pPr>
      <w:r w:rsidRPr="003E2C44">
        <w:rPr>
          <w:rFonts w:cstheme="minorHAnsi"/>
          <w:color w:val="000000"/>
          <w:sz w:val="22"/>
          <w:szCs w:val="22"/>
        </w:rPr>
        <w:t xml:space="preserve">We trust that these submissions will be helpful in the evaluation of the implementation of the </w:t>
      </w:r>
      <w:r w:rsidR="000904F4" w:rsidRPr="003E2C44">
        <w:rPr>
          <w:rFonts w:cstheme="minorHAnsi"/>
          <w:sz w:val="22"/>
          <w:szCs w:val="22"/>
        </w:rPr>
        <w:t xml:space="preserve">International Covenant on Economic, Social and Cultural Rights </w:t>
      </w:r>
      <w:r w:rsidRPr="003E2C44">
        <w:rPr>
          <w:rFonts w:cstheme="minorHAnsi"/>
          <w:color w:val="000000"/>
          <w:sz w:val="22"/>
          <w:szCs w:val="22"/>
        </w:rPr>
        <w:t>in South Africa. We thank you again for the opportunity to make submissions on this issue. Should you have any queries and/or</w:t>
      </w:r>
      <w:r w:rsidR="001D72D3" w:rsidRPr="003E2C44">
        <w:rPr>
          <w:rFonts w:cstheme="minorHAnsi"/>
          <w:color w:val="000000"/>
          <w:sz w:val="22"/>
          <w:szCs w:val="22"/>
        </w:rPr>
        <w:t xml:space="preserve"> questions</w:t>
      </w:r>
      <w:r w:rsidR="000904F4">
        <w:rPr>
          <w:rFonts w:cstheme="minorHAnsi"/>
          <w:color w:val="000000"/>
          <w:sz w:val="22"/>
          <w:szCs w:val="22"/>
        </w:rPr>
        <w:t>,</w:t>
      </w:r>
      <w:r w:rsidRPr="003E2C44">
        <w:rPr>
          <w:rFonts w:cstheme="minorHAnsi"/>
          <w:color w:val="000000"/>
          <w:sz w:val="22"/>
          <w:szCs w:val="22"/>
        </w:rPr>
        <w:t xml:space="preserve"> do not hesitate to contact Ms. Mandivavarira Mudarikwa (</w:t>
      </w:r>
      <w:r w:rsidR="003769BF" w:rsidRPr="003E2C44">
        <w:rPr>
          <w:rFonts w:cstheme="minorHAnsi"/>
          <w:color w:val="000000"/>
          <w:sz w:val="22"/>
          <w:szCs w:val="22"/>
        </w:rPr>
        <w:t>mandy@lrc.org.za)</w:t>
      </w:r>
      <w:r w:rsidRPr="003E2C44">
        <w:rPr>
          <w:rFonts w:cstheme="minorHAnsi"/>
          <w:color w:val="000000"/>
          <w:sz w:val="22"/>
          <w:szCs w:val="22"/>
        </w:rPr>
        <w:t xml:space="preserve">. </w:t>
      </w:r>
    </w:p>
    <w:p w14:paraId="4CFC1F85" w14:textId="57624D98" w:rsidR="001E529E" w:rsidRPr="003E2C44" w:rsidRDefault="00BD1EB6" w:rsidP="003E2C44">
      <w:pPr>
        <w:autoSpaceDE w:val="0"/>
        <w:autoSpaceDN w:val="0"/>
        <w:adjustRightInd w:val="0"/>
        <w:spacing w:after="145" w:line="276" w:lineRule="auto"/>
        <w:jc w:val="both"/>
        <w:rPr>
          <w:rFonts w:cstheme="minorHAnsi"/>
          <w:color w:val="000000"/>
          <w:sz w:val="22"/>
          <w:szCs w:val="22"/>
        </w:rPr>
      </w:pPr>
      <w:r w:rsidRPr="003E2C44">
        <w:rPr>
          <w:rFonts w:cstheme="minorHAnsi"/>
          <w:color w:val="000000"/>
          <w:sz w:val="22"/>
          <w:szCs w:val="22"/>
        </w:rPr>
        <w:t xml:space="preserve"> __________________________________________________________________________________</w:t>
      </w:r>
    </w:p>
    <w:p w14:paraId="64207818" w14:textId="65F8ABE0" w:rsidR="0096470B" w:rsidRPr="003E2C44" w:rsidRDefault="00BD1EB6" w:rsidP="003769BF">
      <w:pPr>
        <w:autoSpaceDE w:val="0"/>
        <w:autoSpaceDN w:val="0"/>
        <w:adjustRightInd w:val="0"/>
        <w:spacing w:after="145" w:line="276" w:lineRule="auto"/>
        <w:jc w:val="center"/>
        <w:rPr>
          <w:rFonts w:cstheme="minorHAnsi"/>
          <w:sz w:val="22"/>
          <w:szCs w:val="22"/>
        </w:rPr>
      </w:pPr>
      <w:r w:rsidRPr="003E2C44">
        <w:rPr>
          <w:rFonts w:cstheme="minorHAnsi"/>
          <w:color w:val="000000"/>
          <w:sz w:val="22"/>
          <w:szCs w:val="22"/>
        </w:rPr>
        <w:t>***</w:t>
      </w:r>
      <w:r w:rsidRPr="003E2C44">
        <w:rPr>
          <w:rFonts w:cstheme="minorHAnsi"/>
          <w:b/>
          <w:i/>
          <w:color w:val="000000"/>
          <w:sz w:val="22"/>
          <w:szCs w:val="22"/>
        </w:rPr>
        <w:t>ENDS</w:t>
      </w:r>
      <w:r w:rsidRPr="003E2C44">
        <w:rPr>
          <w:rFonts w:cstheme="minorHAnsi"/>
          <w:i/>
          <w:color w:val="000000"/>
          <w:sz w:val="22"/>
          <w:szCs w:val="22"/>
        </w:rPr>
        <w:t>***</w:t>
      </w:r>
    </w:p>
    <w:sectPr w:rsidR="0096470B" w:rsidRPr="003E2C44" w:rsidSect="003769BF">
      <w:footerReference w:type="even" r:id="rId12"/>
      <w:footerReference w:type="default" r:id="rId13"/>
      <w:pgSz w:w="12240" w:h="15840"/>
      <w:pgMar w:top="1276" w:right="1183" w:bottom="1440" w:left="1276"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3132D" w16cid:durableId="1F2FE5DB"/>
  <w16cid:commentId w16cid:paraId="65E564C1" w16cid:durableId="1F31719A"/>
  <w16cid:commentId w16cid:paraId="1A2832DE" w16cid:durableId="1F317230"/>
  <w16cid:commentId w16cid:paraId="315EF84B" w16cid:durableId="1F317285"/>
  <w16cid:commentId w16cid:paraId="2B2B829E" w16cid:durableId="1F3174AA"/>
  <w16cid:commentId w16cid:paraId="262898E5" w16cid:durableId="1F3173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5588" w14:textId="77777777" w:rsidR="00126A46" w:rsidRDefault="00126A46" w:rsidP="00F83B38">
      <w:r>
        <w:separator/>
      </w:r>
    </w:p>
  </w:endnote>
  <w:endnote w:type="continuationSeparator" w:id="0">
    <w:p w14:paraId="3F7F4B97" w14:textId="77777777" w:rsidR="00126A46" w:rsidRDefault="00126A46" w:rsidP="00F8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8390148"/>
      <w:docPartObj>
        <w:docPartGallery w:val="Page Numbers (Bottom of Page)"/>
        <w:docPartUnique/>
      </w:docPartObj>
    </w:sdtPr>
    <w:sdtEndPr>
      <w:rPr>
        <w:rStyle w:val="PageNumber"/>
      </w:rPr>
    </w:sdtEndPr>
    <w:sdtContent>
      <w:p w14:paraId="70D4AD88" w14:textId="18E37E79" w:rsidR="00177725" w:rsidRDefault="00177725" w:rsidP="00BD1E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5240C" w14:textId="77777777" w:rsidR="00177725" w:rsidRDefault="001777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3662969"/>
      <w:docPartObj>
        <w:docPartGallery w:val="Page Numbers (Bottom of Page)"/>
        <w:docPartUnique/>
      </w:docPartObj>
    </w:sdtPr>
    <w:sdtEndPr>
      <w:rPr>
        <w:rStyle w:val="PageNumber"/>
      </w:rPr>
    </w:sdtEndPr>
    <w:sdtContent>
      <w:p w14:paraId="3C2D3A3D" w14:textId="2685743D" w:rsidR="00177725" w:rsidRDefault="00177725" w:rsidP="00645A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D272E">
          <w:rPr>
            <w:rStyle w:val="PageNumber"/>
            <w:noProof/>
          </w:rPr>
          <w:t>1</w:t>
        </w:r>
        <w:r>
          <w:rPr>
            <w:rStyle w:val="PageNumber"/>
          </w:rPr>
          <w:fldChar w:fldCharType="end"/>
        </w:r>
      </w:p>
    </w:sdtContent>
  </w:sdt>
  <w:p w14:paraId="037BB722" w14:textId="77777777" w:rsidR="00177725" w:rsidRDefault="001777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F4368" w14:textId="77777777" w:rsidR="00126A46" w:rsidRDefault="00126A46" w:rsidP="00F83B38">
      <w:r>
        <w:separator/>
      </w:r>
    </w:p>
  </w:footnote>
  <w:footnote w:type="continuationSeparator" w:id="0">
    <w:p w14:paraId="760428B2" w14:textId="77777777" w:rsidR="00126A46" w:rsidRDefault="00126A46" w:rsidP="00F83B38">
      <w:r>
        <w:continuationSeparator/>
      </w:r>
    </w:p>
  </w:footnote>
  <w:footnote w:id="1">
    <w:p w14:paraId="69CA7F3C" w14:textId="49626754" w:rsidR="00177725" w:rsidRPr="003E2C44" w:rsidRDefault="00177725" w:rsidP="003E2C44">
      <w:pPr>
        <w:pStyle w:val="FootnoteText"/>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Act 49 of 2003. </w:t>
      </w:r>
      <w:r>
        <w:rPr>
          <w:rFonts w:cstheme="minorHAnsi"/>
          <w:sz w:val="18"/>
          <w:szCs w:val="18"/>
        </w:rPr>
        <w:t xml:space="preserve">Available at </w:t>
      </w:r>
      <w:hyperlink r:id="rId1" w:history="1">
        <w:r w:rsidRPr="004C3BD2">
          <w:rPr>
            <w:rStyle w:val="Hyperlink"/>
          </w:rPr>
          <w:t>https://www.gov.za/sites/default/files/a49-03.pdf</w:t>
        </w:r>
      </w:hyperlink>
    </w:p>
  </w:footnote>
  <w:footnote w:id="2">
    <w:p w14:paraId="100EE907" w14:textId="3581B05F" w:rsidR="00177725" w:rsidRPr="003E2C44" w:rsidRDefault="00177725" w:rsidP="003E2C44">
      <w:pPr>
        <w:pStyle w:val="FootnoteText"/>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Gender DynamiX &amp; Legal Resource Centre. 2015. Briefing Paper: Alteration of Sex Description and Sex Status Act, No. 49 of 2003. Cape Town: Gender DynamiX &amp; Legal Resources Centre. Available at</w:t>
      </w:r>
      <w:r>
        <w:rPr>
          <w:rFonts w:cstheme="minorHAnsi"/>
          <w:sz w:val="18"/>
          <w:szCs w:val="18"/>
        </w:rPr>
        <w:t xml:space="preserve"> </w:t>
      </w:r>
      <w:r w:rsidRPr="00234467">
        <w:rPr>
          <w:rFonts w:cstheme="minorHAnsi"/>
          <w:sz w:val="18"/>
          <w:szCs w:val="18"/>
        </w:rPr>
        <w:t>https://drive.google.com/file/d/1xvXcmoa5OZ1gsrzMk-z7JbCvd_T0zz5W/view</w:t>
      </w:r>
      <w:r>
        <w:rPr>
          <w:rFonts w:cstheme="minorHAnsi"/>
          <w:sz w:val="18"/>
          <w:szCs w:val="18"/>
        </w:rPr>
        <w:t>.</w:t>
      </w:r>
      <w:r w:rsidRPr="003E2C44">
        <w:rPr>
          <w:rFonts w:cstheme="minorHAnsi"/>
          <w:sz w:val="18"/>
          <w:szCs w:val="18"/>
        </w:rPr>
        <w:t xml:space="preserve"> </w:t>
      </w:r>
    </w:p>
  </w:footnote>
  <w:footnote w:id="3">
    <w:p w14:paraId="0945EBA2" w14:textId="0DFC1BB1" w:rsidR="00177725" w:rsidRPr="003E2C44" w:rsidRDefault="00177725" w:rsidP="003E2C44">
      <w:pPr>
        <w:pStyle w:val="FootnoteText"/>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Section 2(3)-(4). </w:t>
      </w:r>
    </w:p>
  </w:footnote>
  <w:footnote w:id="4">
    <w:p w14:paraId="3A24DD96" w14:textId="29FB9D41" w:rsidR="00177725" w:rsidRPr="003E2C44" w:rsidRDefault="00177725" w:rsidP="003E2C44">
      <w:pPr>
        <w:pStyle w:val="FootnoteText"/>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Gender DynamiX &amp; Legal Resource Centre, 2015, pp.23, 29.</w:t>
      </w:r>
    </w:p>
  </w:footnote>
  <w:footnote w:id="5">
    <w:p w14:paraId="24EDF790" w14:textId="23025746" w:rsidR="00177725" w:rsidRPr="003E2C44" w:rsidRDefault="00177725" w:rsidP="003E2C44">
      <w:pPr>
        <w:pStyle w:val="FootnoteText"/>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2017 (6) SA 588 (WCC) (6 September 2017). </w:t>
      </w:r>
    </w:p>
  </w:footnote>
  <w:footnote w:id="6">
    <w:p w14:paraId="4EC91B39" w14:textId="264E5DFA" w:rsidR="00177725" w:rsidRPr="003E2C44" w:rsidRDefault="00177725" w:rsidP="003E2C44">
      <w:pPr>
        <w:pStyle w:val="FootnoteText"/>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Act 25 of 1961. </w:t>
      </w:r>
    </w:p>
  </w:footnote>
  <w:footnote w:id="7">
    <w:p w14:paraId="1091AEC8" w14:textId="72A2855F" w:rsidR="00177725" w:rsidRPr="003769BF" w:rsidRDefault="00177725">
      <w:pPr>
        <w:pStyle w:val="FootnoteText"/>
        <w:rPr>
          <w:sz w:val="18"/>
          <w:szCs w:val="18"/>
          <w:lang w:val="en-ZA"/>
        </w:rPr>
      </w:pPr>
      <w:r w:rsidRPr="003902D2">
        <w:rPr>
          <w:rStyle w:val="FootnoteReference"/>
          <w:sz w:val="18"/>
          <w:szCs w:val="18"/>
        </w:rPr>
        <w:footnoteRef/>
      </w:r>
      <w:r w:rsidRPr="003902D2">
        <w:rPr>
          <w:sz w:val="18"/>
          <w:szCs w:val="18"/>
        </w:rPr>
        <w:t xml:space="preserve"> Constitution of the Republic of South Africa, 1996, Section 12(2)(a)-(b).</w:t>
      </w:r>
    </w:p>
  </w:footnote>
  <w:footnote w:id="8">
    <w:p w14:paraId="16B539FC" w14:textId="44EC353E" w:rsidR="00177725" w:rsidRPr="003769BF" w:rsidRDefault="00177725">
      <w:pPr>
        <w:pStyle w:val="FootnoteText"/>
        <w:rPr>
          <w:sz w:val="18"/>
          <w:szCs w:val="18"/>
          <w:lang w:val="en-ZA"/>
        </w:rPr>
      </w:pPr>
      <w:r w:rsidRPr="003902D2">
        <w:rPr>
          <w:rStyle w:val="FootnoteReference"/>
          <w:sz w:val="18"/>
          <w:szCs w:val="18"/>
        </w:rPr>
        <w:footnoteRef/>
      </w:r>
      <w:r w:rsidRPr="003902D2">
        <w:rPr>
          <w:sz w:val="18"/>
          <w:szCs w:val="18"/>
        </w:rPr>
        <w:t xml:space="preserve"> Constitution of the Republic of South Africa, 1996, </w:t>
      </w:r>
      <w:r w:rsidRPr="003902D2">
        <w:rPr>
          <w:sz w:val="18"/>
          <w:szCs w:val="18"/>
          <w:lang w:val="en-ZA"/>
        </w:rPr>
        <w:t>Section 9.</w:t>
      </w:r>
    </w:p>
  </w:footnote>
  <w:footnote w:id="9">
    <w:p w14:paraId="2B3C979B" w14:textId="1CFD560B" w:rsidR="00177725" w:rsidRPr="003769BF" w:rsidRDefault="00177725">
      <w:pPr>
        <w:pStyle w:val="FootnoteText"/>
        <w:rPr>
          <w:sz w:val="18"/>
          <w:szCs w:val="18"/>
          <w:lang w:val="en-ZA"/>
        </w:rPr>
      </w:pPr>
      <w:r w:rsidRPr="003902D2">
        <w:rPr>
          <w:rStyle w:val="FootnoteReference"/>
          <w:sz w:val="18"/>
          <w:szCs w:val="18"/>
        </w:rPr>
        <w:footnoteRef/>
      </w:r>
      <w:r w:rsidRPr="003902D2">
        <w:rPr>
          <w:sz w:val="18"/>
          <w:szCs w:val="18"/>
        </w:rPr>
        <w:t xml:space="preserve"> Sterilisation Act No. 44 of 1998, Section 2(2).</w:t>
      </w:r>
    </w:p>
  </w:footnote>
  <w:footnote w:id="10">
    <w:p w14:paraId="76E694E4" w14:textId="02533C97" w:rsidR="00177725" w:rsidRPr="003769BF" w:rsidRDefault="00177725">
      <w:pPr>
        <w:pStyle w:val="FootnoteText"/>
        <w:rPr>
          <w:sz w:val="18"/>
          <w:szCs w:val="18"/>
          <w:lang w:val="en-ZA"/>
        </w:rPr>
      </w:pPr>
      <w:r w:rsidRPr="00BD1B13">
        <w:rPr>
          <w:rStyle w:val="FootnoteReference"/>
          <w:sz w:val="18"/>
          <w:szCs w:val="18"/>
        </w:rPr>
        <w:footnoteRef/>
      </w:r>
      <w:r w:rsidRPr="00BD1B13">
        <w:rPr>
          <w:sz w:val="18"/>
          <w:szCs w:val="18"/>
        </w:rPr>
        <w:t xml:space="preserve"> </w:t>
      </w:r>
      <w:r w:rsidRPr="00BD1B13">
        <w:rPr>
          <w:rFonts w:cstheme="minorHAnsi"/>
          <w:sz w:val="18"/>
          <w:szCs w:val="18"/>
        </w:rPr>
        <w:t xml:space="preserve">Méndez, Juan E. (2013). </w:t>
      </w:r>
      <w:r w:rsidRPr="00BD1B13">
        <w:rPr>
          <w:rFonts w:cstheme="minorHAnsi"/>
          <w:i/>
          <w:iCs/>
          <w:sz w:val="18"/>
          <w:szCs w:val="18"/>
        </w:rPr>
        <w:t>Report of the Special Rapporteur on Torture and Other Cruel, Inhuman or Degrading Treatment or Punishment, Juan E. Méndez</w:t>
      </w:r>
      <w:r w:rsidRPr="00BD1B13">
        <w:rPr>
          <w:rFonts w:cstheme="minorHAnsi"/>
          <w:sz w:val="18"/>
          <w:szCs w:val="18"/>
        </w:rPr>
        <w:t>. Human Rights Council, 22nd Session, 1 February 2013. United Nations General Assembly, Document A/HRC/22/53, p.23. See also pp. 18-19.</w:t>
      </w:r>
    </w:p>
  </w:footnote>
  <w:footnote w:id="11">
    <w:p w14:paraId="25E83D12" w14:textId="69212892" w:rsidR="00177725" w:rsidRPr="00BD1B13" w:rsidRDefault="00177725">
      <w:pPr>
        <w:pStyle w:val="FootnoteText"/>
        <w:rPr>
          <w:sz w:val="18"/>
          <w:szCs w:val="18"/>
        </w:rPr>
      </w:pPr>
      <w:r w:rsidRPr="00BD1B13">
        <w:rPr>
          <w:rStyle w:val="FootnoteReference"/>
          <w:sz w:val="18"/>
          <w:szCs w:val="18"/>
        </w:rPr>
        <w:footnoteRef/>
      </w:r>
      <w:r w:rsidRPr="00BD1B13">
        <w:rPr>
          <w:sz w:val="18"/>
          <w:szCs w:val="18"/>
        </w:rPr>
        <w:t xml:space="preserve"> </w:t>
      </w:r>
      <w:r w:rsidRPr="00BD1B13">
        <w:rPr>
          <w:rFonts w:cstheme="minorHAnsi"/>
          <w:sz w:val="18"/>
          <w:szCs w:val="18"/>
        </w:rPr>
        <w:t xml:space="preserve">Case of A.P., Garçon and Nicot v. France. </w:t>
      </w:r>
      <w:hyperlink r:id="rId2" w:history="1">
        <w:r w:rsidRPr="00BD1B13">
          <w:rPr>
            <w:rStyle w:val="Hyperlink"/>
            <w:rFonts w:cstheme="minorHAnsi"/>
            <w:sz w:val="18"/>
            <w:szCs w:val="18"/>
          </w:rPr>
          <w:t>http://hudoc.echr.coe.int/eng?i=001-172913</w:t>
        </w:r>
      </w:hyperlink>
      <w:r w:rsidRPr="00BD1B13">
        <w:rPr>
          <w:rFonts w:cstheme="minorHAnsi"/>
          <w:sz w:val="18"/>
          <w:szCs w:val="18"/>
        </w:rPr>
        <w:t xml:space="preserve"> </w:t>
      </w:r>
    </w:p>
  </w:footnote>
  <w:footnote w:id="12">
    <w:p w14:paraId="6FF9AA32" w14:textId="3A6D66F5" w:rsidR="00177725" w:rsidRPr="003769BF" w:rsidRDefault="00177725">
      <w:pPr>
        <w:pStyle w:val="FootnoteText"/>
        <w:rPr>
          <w:sz w:val="18"/>
          <w:szCs w:val="18"/>
          <w:lang w:val="en-ZA"/>
        </w:rPr>
      </w:pPr>
      <w:r w:rsidRPr="00BD1B13">
        <w:rPr>
          <w:rStyle w:val="FootnoteReference"/>
          <w:sz w:val="18"/>
          <w:szCs w:val="18"/>
        </w:rPr>
        <w:footnoteRef/>
      </w:r>
      <w:r w:rsidRPr="00BD1B13">
        <w:rPr>
          <w:sz w:val="18"/>
          <w:szCs w:val="18"/>
        </w:rPr>
        <w:t xml:space="preserve"> Constitution of the Republic of South Africa, 1996, </w:t>
      </w:r>
      <w:r w:rsidRPr="00BD1B13">
        <w:rPr>
          <w:sz w:val="18"/>
          <w:szCs w:val="18"/>
          <w:lang w:val="en-ZA"/>
        </w:rPr>
        <w:t>Section 10.</w:t>
      </w:r>
    </w:p>
  </w:footnote>
  <w:footnote w:id="13">
    <w:p w14:paraId="121E400C" w14:textId="531C5A1C" w:rsidR="00177725" w:rsidRPr="003769BF" w:rsidRDefault="00177725">
      <w:pPr>
        <w:pStyle w:val="FootnoteText"/>
        <w:rPr>
          <w:sz w:val="18"/>
          <w:szCs w:val="18"/>
          <w:lang w:val="en-ZA"/>
        </w:rPr>
      </w:pPr>
      <w:r w:rsidRPr="00BD1B13">
        <w:rPr>
          <w:rStyle w:val="FootnoteReference"/>
          <w:sz w:val="18"/>
          <w:szCs w:val="18"/>
        </w:rPr>
        <w:footnoteRef/>
      </w:r>
      <w:r w:rsidRPr="00BD1B13">
        <w:rPr>
          <w:sz w:val="18"/>
          <w:szCs w:val="18"/>
        </w:rPr>
        <w:t xml:space="preserve"> Constitution of the Republic of South Africa, 1996, </w:t>
      </w:r>
      <w:r w:rsidRPr="00BD1B13">
        <w:rPr>
          <w:sz w:val="18"/>
          <w:szCs w:val="18"/>
          <w:lang w:val="en-ZA"/>
        </w:rPr>
        <w:t>Section 14.</w:t>
      </w:r>
    </w:p>
  </w:footnote>
  <w:footnote w:id="14">
    <w:p w14:paraId="52F3F348" w14:textId="41AA53C6" w:rsidR="00177725" w:rsidRPr="003769BF" w:rsidRDefault="00177725">
      <w:pPr>
        <w:pStyle w:val="FootnoteText"/>
        <w:rPr>
          <w:sz w:val="18"/>
          <w:szCs w:val="18"/>
          <w:lang w:val="en-ZA"/>
        </w:rPr>
      </w:pPr>
      <w:r w:rsidRPr="00BD1B13">
        <w:rPr>
          <w:rStyle w:val="FootnoteReference"/>
          <w:sz w:val="18"/>
          <w:szCs w:val="18"/>
        </w:rPr>
        <w:footnoteRef/>
      </w:r>
      <w:r w:rsidRPr="00BD1B13">
        <w:rPr>
          <w:sz w:val="18"/>
          <w:szCs w:val="18"/>
        </w:rPr>
        <w:t xml:space="preserve"> Constitution of the Republic of South Africa, 1996, </w:t>
      </w:r>
      <w:r w:rsidRPr="00BD1B13">
        <w:rPr>
          <w:sz w:val="18"/>
          <w:szCs w:val="18"/>
          <w:lang w:val="en-ZA"/>
        </w:rPr>
        <w:t>Section 16.</w:t>
      </w:r>
    </w:p>
  </w:footnote>
  <w:footnote w:id="15">
    <w:p w14:paraId="1F617845" w14:textId="2C3EAED0" w:rsidR="00177725" w:rsidRPr="003769BF" w:rsidRDefault="00177725">
      <w:pPr>
        <w:pStyle w:val="FootnoteText"/>
        <w:rPr>
          <w:lang w:val="en-ZA"/>
        </w:rPr>
      </w:pPr>
      <w:r>
        <w:rPr>
          <w:rStyle w:val="FootnoteReference"/>
        </w:rPr>
        <w:footnoteRef/>
      </w:r>
      <w:r>
        <w:t xml:space="preserve"> </w:t>
      </w:r>
      <w:r w:rsidRPr="003769BF">
        <w:rPr>
          <w:i/>
          <w:sz w:val="18"/>
          <w:szCs w:val="18"/>
        </w:rPr>
        <w:t>Yogyakarta Principles: Principles on the Application of International Human Rights Law in Relation to Sexual Orientation and Gender Identity</w:t>
      </w:r>
      <w:r w:rsidRPr="00BD1B13">
        <w:rPr>
          <w:sz w:val="18"/>
          <w:szCs w:val="18"/>
        </w:rPr>
        <w:t xml:space="preserve">, </w:t>
      </w:r>
      <w:r w:rsidRPr="00BD1B13">
        <w:rPr>
          <w:sz w:val="18"/>
          <w:szCs w:val="18"/>
          <w:lang w:val="en-ZA"/>
        </w:rPr>
        <w:t xml:space="preserve">Principle 3. </w:t>
      </w:r>
      <w:r w:rsidRPr="00BD1B13">
        <w:rPr>
          <w:sz w:val="18"/>
          <w:szCs w:val="18"/>
        </w:rPr>
        <w:t>(2007).</w:t>
      </w:r>
      <w:r w:rsidRPr="00BD1B13">
        <w:rPr>
          <w:sz w:val="18"/>
          <w:szCs w:val="18"/>
          <w:lang w:val="en-ZA"/>
        </w:rPr>
        <w:t xml:space="preserve"> http://www.yogyakartaprinciples.org/</w:t>
      </w:r>
    </w:p>
  </w:footnote>
  <w:footnote w:id="16">
    <w:p w14:paraId="1836DDBA" w14:textId="2480B977" w:rsidR="009759A9" w:rsidRPr="003769BF" w:rsidRDefault="009759A9">
      <w:pPr>
        <w:pStyle w:val="FootnoteText"/>
        <w:rPr>
          <w:sz w:val="18"/>
          <w:szCs w:val="18"/>
          <w:lang w:val="en-ZA"/>
        </w:rPr>
      </w:pPr>
      <w:r w:rsidRPr="00BD1B13">
        <w:rPr>
          <w:rStyle w:val="FootnoteReference"/>
          <w:sz w:val="18"/>
          <w:szCs w:val="18"/>
        </w:rPr>
        <w:footnoteRef/>
      </w:r>
      <w:r w:rsidRPr="00BD1B13">
        <w:rPr>
          <w:sz w:val="18"/>
          <w:szCs w:val="18"/>
        </w:rPr>
        <w:t xml:space="preserve"> </w:t>
      </w:r>
      <w:r w:rsidRPr="00BD1B13">
        <w:rPr>
          <w:i/>
          <w:sz w:val="18"/>
          <w:szCs w:val="18"/>
          <w:lang w:val="en-ZA"/>
        </w:rPr>
        <w:t>Yogykarta Principles</w:t>
      </w:r>
      <w:r w:rsidRPr="00BD1B13">
        <w:rPr>
          <w:sz w:val="18"/>
          <w:szCs w:val="18"/>
          <w:lang w:val="en-ZA"/>
        </w:rPr>
        <w:t xml:space="preserve"> (2007), Principle 3, </w:t>
      </w:r>
      <w:hyperlink r:id="rId3" w:history="1">
        <w:r w:rsidRPr="00BD1B13">
          <w:rPr>
            <w:rStyle w:val="Hyperlink"/>
            <w:sz w:val="18"/>
            <w:szCs w:val="18"/>
            <w:lang w:val="en-ZA"/>
          </w:rPr>
          <w:t>http://yogyakartaprinciples.org/principle-3/</w:t>
        </w:r>
      </w:hyperlink>
      <w:r w:rsidRPr="00BD1B13">
        <w:rPr>
          <w:sz w:val="18"/>
          <w:szCs w:val="18"/>
          <w:lang w:val="en-ZA"/>
        </w:rPr>
        <w:t xml:space="preserve"> </w:t>
      </w:r>
    </w:p>
  </w:footnote>
  <w:footnote w:id="17">
    <w:p w14:paraId="5B8B42A4" w14:textId="3331C23A" w:rsidR="009759A9" w:rsidRPr="003769BF" w:rsidRDefault="009759A9">
      <w:pPr>
        <w:pStyle w:val="FootnoteText"/>
        <w:rPr>
          <w:sz w:val="18"/>
          <w:szCs w:val="18"/>
          <w:lang w:val="en-ZA"/>
        </w:rPr>
      </w:pPr>
      <w:r w:rsidRPr="00BD1B13">
        <w:rPr>
          <w:rStyle w:val="FootnoteReference"/>
          <w:sz w:val="18"/>
          <w:szCs w:val="18"/>
        </w:rPr>
        <w:footnoteRef/>
      </w:r>
      <w:r w:rsidRPr="00BD1B13">
        <w:rPr>
          <w:sz w:val="18"/>
          <w:szCs w:val="18"/>
        </w:rPr>
        <w:t xml:space="preserve"> </w:t>
      </w:r>
      <w:r w:rsidRPr="00BD1B13">
        <w:rPr>
          <w:i/>
          <w:sz w:val="18"/>
          <w:szCs w:val="18"/>
          <w:lang w:val="en-ZA"/>
        </w:rPr>
        <w:t>Yogykarta Principles</w:t>
      </w:r>
      <w:r w:rsidRPr="00BD1B13">
        <w:rPr>
          <w:sz w:val="18"/>
          <w:szCs w:val="18"/>
          <w:lang w:val="en-ZA"/>
        </w:rPr>
        <w:t xml:space="preserve"> (2017), Principle 31,</w:t>
      </w:r>
      <w:r w:rsidR="006D71AD" w:rsidRPr="00BD1B13">
        <w:rPr>
          <w:sz w:val="18"/>
          <w:szCs w:val="18"/>
          <w:lang w:val="en-ZA"/>
        </w:rPr>
        <w:t xml:space="preserve"> </w:t>
      </w:r>
      <w:hyperlink r:id="rId4" w:history="1">
        <w:r w:rsidR="006D71AD" w:rsidRPr="00BD1B13">
          <w:rPr>
            <w:rStyle w:val="Hyperlink"/>
            <w:sz w:val="18"/>
            <w:szCs w:val="18"/>
            <w:lang w:val="en-ZA"/>
          </w:rPr>
          <w:t>http://yogyakartaprinciples.org/principle-31-yp10/</w:t>
        </w:r>
      </w:hyperlink>
      <w:r w:rsidR="006D71AD" w:rsidRPr="00BD1B13">
        <w:rPr>
          <w:sz w:val="18"/>
          <w:szCs w:val="18"/>
          <w:lang w:val="en-ZA"/>
        </w:rPr>
        <w:t>.</w:t>
      </w:r>
    </w:p>
  </w:footnote>
  <w:footnote w:id="18">
    <w:p w14:paraId="2F2061B6" w14:textId="55088C2E" w:rsidR="00177725" w:rsidRPr="003E2C44" w:rsidRDefault="00177725" w:rsidP="003E2C44">
      <w:pPr>
        <w:pStyle w:val="FootnoteText"/>
        <w:jc w:val="both"/>
        <w:rPr>
          <w:rFonts w:cstheme="minorHAnsi"/>
          <w:sz w:val="18"/>
          <w:szCs w:val="18"/>
        </w:rPr>
      </w:pPr>
      <w:r w:rsidRPr="00BD1B13">
        <w:rPr>
          <w:rStyle w:val="FootnoteReference"/>
          <w:rFonts w:cstheme="minorHAnsi"/>
          <w:sz w:val="18"/>
          <w:szCs w:val="18"/>
        </w:rPr>
        <w:footnoteRef/>
      </w:r>
      <w:r w:rsidR="0040696F" w:rsidRPr="00BD1B13">
        <w:rPr>
          <w:rFonts w:cstheme="minorHAnsi"/>
          <w:sz w:val="18"/>
          <w:szCs w:val="18"/>
        </w:rPr>
        <w:t xml:space="preserve"> </w:t>
      </w:r>
      <w:r w:rsidR="00183B93" w:rsidRPr="00B25DE5">
        <w:rPr>
          <w:rFonts w:cstheme="minorHAnsi"/>
          <w:sz w:val="18"/>
          <w:szCs w:val="18"/>
          <w:lang w:val="en-ZA"/>
        </w:rPr>
        <w:t xml:space="preserve">Bauer, M. &amp; Truffer, D. 2016. Intersex genital mutilations: Human rights violations of children with variations of sex anatomy. </w:t>
      </w:r>
      <w:r w:rsidR="00183B93" w:rsidRPr="00B25DE5">
        <w:rPr>
          <w:rFonts w:cstheme="minorHAnsi"/>
          <w:sz w:val="18"/>
          <w:szCs w:val="18"/>
        </w:rPr>
        <w:t xml:space="preserve">NGO Report to the 2nd Periodic Report of South Africa on the Convention on the Rights of the Child (CRC). Zurich: </w:t>
      </w:r>
      <w:r w:rsidR="00183B93" w:rsidRPr="00B25DE5">
        <w:rPr>
          <w:rFonts w:cstheme="minorHAnsi"/>
          <w:i/>
          <w:iCs/>
          <w:color w:val="000000"/>
          <w:sz w:val="18"/>
          <w:szCs w:val="18"/>
        </w:rPr>
        <w:t>Zwischengeschlecht.org.</w:t>
      </w:r>
      <w:r w:rsidR="00183B93" w:rsidRPr="00B25DE5">
        <w:rPr>
          <w:rFonts w:cstheme="minorHAnsi"/>
          <w:sz w:val="18"/>
          <w:szCs w:val="18"/>
          <w:lang w:val="en-ZA"/>
        </w:rPr>
        <w:t xml:space="preserve"> </w:t>
      </w:r>
      <w:hyperlink r:id="rId5" w:history="1">
        <w:r w:rsidR="00183B93" w:rsidRPr="00B25DE5">
          <w:rPr>
            <w:rStyle w:val="Hyperlink"/>
            <w:rFonts w:cstheme="minorHAnsi"/>
            <w:sz w:val="18"/>
            <w:szCs w:val="18"/>
            <w:lang w:val="en-ZA"/>
          </w:rPr>
          <w:t>http://intersex.shadowreport.org/public/2016-CRC-ZA-NGO-Zwischengeschlecht-Intersex-IGM.pdf</w:t>
        </w:r>
      </w:hyperlink>
      <w:r w:rsidR="00183B93">
        <w:rPr>
          <w:rFonts w:cstheme="minorHAnsi"/>
          <w:sz w:val="18"/>
          <w:szCs w:val="18"/>
          <w:lang w:val="en-ZA"/>
        </w:rPr>
        <w:t xml:space="preserve"> </w:t>
      </w:r>
    </w:p>
  </w:footnote>
  <w:footnote w:id="19">
    <w:p w14:paraId="085155D7"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Carpenter, M. &amp; Cabral, M. (Eds.). 2015. Intersex Issues in the International Classification of Diseases – a Revision. </w:t>
      </w:r>
      <w:hyperlink r:id="rId6" w:history="1">
        <w:r w:rsidRPr="003E2C44">
          <w:rPr>
            <w:rStyle w:val="Hyperlink"/>
            <w:rFonts w:cstheme="minorHAnsi"/>
            <w:sz w:val="18"/>
            <w:szCs w:val="18"/>
          </w:rPr>
          <w:t>https://globaltransaction.files.wordpress.com/2015/10/intersex-issues-in-the-icd.pdf</w:t>
        </w:r>
      </w:hyperlink>
    </w:p>
  </w:footnote>
  <w:footnote w:id="20">
    <w:p w14:paraId="3356E0F6"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Ibid, p. 10.</w:t>
      </w:r>
    </w:p>
  </w:footnote>
  <w:footnote w:id="21">
    <w:p w14:paraId="7139A714"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Mokoena, N. 2015. Intersex youth: Can we say that consent is truly free, full and informed?, p. 3.</w:t>
      </w:r>
    </w:p>
  </w:footnote>
  <w:footnote w:id="22">
    <w:p w14:paraId="4BCBA034"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Ibid p. 3.</w:t>
      </w:r>
    </w:p>
  </w:footnote>
  <w:footnote w:id="23">
    <w:p w14:paraId="2B4599B6" w14:textId="77777777" w:rsidR="00532346" w:rsidRPr="00B25DE5" w:rsidRDefault="00532346" w:rsidP="00532346">
      <w:pPr>
        <w:pStyle w:val="FootnoteText"/>
        <w:rPr>
          <w:sz w:val="18"/>
          <w:szCs w:val="18"/>
          <w:lang w:val="en-ZA"/>
        </w:rPr>
      </w:pPr>
      <w:r>
        <w:rPr>
          <w:rStyle w:val="FootnoteReference"/>
        </w:rPr>
        <w:footnoteRef/>
      </w:r>
      <w:r>
        <w:t xml:space="preserve"> </w:t>
      </w:r>
      <w:r w:rsidRPr="00B25DE5">
        <w:rPr>
          <w:sz w:val="18"/>
          <w:szCs w:val="18"/>
        </w:rPr>
        <w:t xml:space="preserve">United Nations Committee on the Rights of the Child (CRC). 2016. </w:t>
      </w:r>
      <w:r w:rsidRPr="00B25DE5">
        <w:rPr>
          <w:i/>
          <w:sz w:val="18"/>
          <w:szCs w:val="18"/>
        </w:rPr>
        <w:t>Concluding Observations on the Second Periodic Report of South Africa</w:t>
      </w:r>
      <w:r>
        <w:rPr>
          <w:sz w:val="18"/>
          <w:szCs w:val="18"/>
        </w:rPr>
        <w:t xml:space="preserve">. </w:t>
      </w:r>
      <w:r w:rsidRPr="0058778C">
        <w:rPr>
          <w:sz w:val="18"/>
          <w:szCs w:val="18"/>
        </w:rPr>
        <w:t>https://tbinternet.ohchr.org/Treaties/CRC/Shared%20Documents/ZAF/CRC_C_ZAF_CO_2_25463_E.pdf</w:t>
      </w:r>
    </w:p>
  </w:footnote>
  <w:footnote w:id="24">
    <w:p w14:paraId="0CBCF9A0" w14:textId="77777777" w:rsidR="00BB4389" w:rsidRPr="003769BF" w:rsidRDefault="00BB4389" w:rsidP="00BB4389">
      <w:pPr>
        <w:pStyle w:val="NoSpacing"/>
        <w:jc w:val="both"/>
        <w:rPr>
          <w:rFonts w:cstheme="minorHAnsi"/>
          <w:sz w:val="18"/>
          <w:szCs w:val="18"/>
        </w:rPr>
      </w:pPr>
      <w:r w:rsidRPr="003769BF">
        <w:rPr>
          <w:rStyle w:val="FootnoteReference"/>
          <w:rFonts w:cstheme="minorHAnsi"/>
          <w:sz w:val="18"/>
          <w:szCs w:val="18"/>
        </w:rPr>
        <w:footnoteRef/>
      </w:r>
      <w:r w:rsidRPr="003769BF">
        <w:rPr>
          <w:rFonts w:cstheme="minorHAnsi"/>
          <w:sz w:val="18"/>
          <w:szCs w:val="18"/>
        </w:rPr>
        <w:t xml:space="preserve"> World Health Organisation (WHO). (2014). Eliminating forced, coercive and otherwise involuntary sterilization: An interagency statement, OHCHR, UN Women, UNAIDS, UNDP, UNFPA, UNICEF and WHO. Geneva, Switzerland: WHO, pp.15-16.</w:t>
      </w:r>
    </w:p>
  </w:footnote>
  <w:footnote w:id="25">
    <w:p w14:paraId="48C11484" w14:textId="77777777" w:rsidR="00BB4389" w:rsidRPr="003769BF" w:rsidRDefault="00BB4389" w:rsidP="00BB4389">
      <w:pPr>
        <w:autoSpaceDE w:val="0"/>
        <w:autoSpaceDN w:val="0"/>
        <w:adjustRightInd w:val="0"/>
        <w:rPr>
          <w:rFonts w:cstheme="minorHAnsi"/>
          <w:sz w:val="18"/>
          <w:szCs w:val="18"/>
          <w:lang w:val="en-ZA"/>
        </w:rPr>
      </w:pPr>
      <w:r w:rsidRPr="003769BF">
        <w:rPr>
          <w:rStyle w:val="FootnoteReference"/>
          <w:rFonts w:cstheme="minorHAnsi"/>
          <w:sz w:val="18"/>
          <w:szCs w:val="18"/>
        </w:rPr>
        <w:footnoteRef/>
      </w:r>
      <w:r w:rsidRPr="003769BF">
        <w:rPr>
          <w:rFonts w:cstheme="minorHAnsi"/>
          <w:sz w:val="18"/>
          <w:szCs w:val="18"/>
        </w:rPr>
        <w:t xml:space="preserve"> </w:t>
      </w:r>
      <w:r w:rsidRPr="003769BF">
        <w:rPr>
          <w:rFonts w:cstheme="minorHAnsi"/>
          <w:iCs/>
          <w:sz w:val="18"/>
          <w:szCs w:val="18"/>
          <w:lang w:val="en-ZA"/>
        </w:rPr>
        <w:t>UN Committee against Torture (CAT), UN Committee on the Rights of the Child (CRC), UN Committee on the Rights of People with Disabilities (CRPD), UN Subcommittee on Prevention of Torture and other Cruel, Inhuman or Degrading Treatment or Punishment (SPT), African Commission on Human and Peoples' Rights (ACHPR), Inter-American Commission on Human Rights (IACHR), Council of Europe (COE) et al.</w:t>
      </w:r>
      <w:r w:rsidRPr="003769BF">
        <w:rPr>
          <w:rFonts w:cstheme="minorHAnsi"/>
          <w:sz w:val="18"/>
          <w:szCs w:val="18"/>
        </w:rPr>
        <w:t xml:space="preserve"> 2016. End violence and harmful medical practices on intersex children and adults. Geneva: Office of the United Nations High Commissioner for Human Rights (OHCHR). http://www.ohchr.org/EN/NewsEvents/Pages/DisplayNews.aspx?NewsID=20739&amp;LangID=E</w:t>
      </w:r>
    </w:p>
  </w:footnote>
  <w:footnote w:id="26">
    <w:p w14:paraId="409B2B70" w14:textId="4E3182FC" w:rsidR="00797BED" w:rsidRPr="003769BF" w:rsidRDefault="00797BED">
      <w:pPr>
        <w:pStyle w:val="FootnoteText"/>
        <w:rPr>
          <w:sz w:val="18"/>
          <w:szCs w:val="18"/>
          <w:lang w:val="en-ZA"/>
        </w:rPr>
      </w:pPr>
      <w:r>
        <w:rPr>
          <w:rStyle w:val="FootnoteReference"/>
        </w:rPr>
        <w:footnoteRef/>
      </w:r>
      <w:r w:rsidRPr="003769BF">
        <w:rPr>
          <w:lang w:val="en-ZA"/>
        </w:rPr>
        <w:t xml:space="preserve"> </w:t>
      </w:r>
      <w:r w:rsidRPr="00B25DE5">
        <w:rPr>
          <w:sz w:val="18"/>
          <w:szCs w:val="18"/>
          <w:lang w:val="en-ZA"/>
        </w:rPr>
        <w:t>Department of Justice &amp; Constitutional Development (DOJ&amp;CD),</w:t>
      </w:r>
      <w:r w:rsidRPr="00797BED">
        <w:rPr>
          <w:sz w:val="18"/>
          <w:szCs w:val="18"/>
          <w:lang w:val="en-ZA"/>
        </w:rPr>
        <w:t xml:space="preserve"> Intersex South Africa (</w:t>
      </w:r>
      <w:r w:rsidRPr="00B25DE5">
        <w:rPr>
          <w:sz w:val="18"/>
          <w:szCs w:val="18"/>
          <w:lang w:val="en-ZA"/>
        </w:rPr>
        <w:t>ISSA</w:t>
      </w:r>
      <w:r w:rsidRPr="00797BED">
        <w:rPr>
          <w:sz w:val="18"/>
          <w:szCs w:val="18"/>
          <w:lang w:val="en-ZA"/>
        </w:rPr>
        <w:t>)</w:t>
      </w:r>
      <w:r w:rsidRPr="00B25DE5">
        <w:rPr>
          <w:sz w:val="18"/>
          <w:szCs w:val="18"/>
          <w:lang w:val="en-ZA"/>
        </w:rPr>
        <w:t>, Iranti</w:t>
      </w:r>
      <w:r w:rsidRPr="00797BED">
        <w:rPr>
          <w:sz w:val="18"/>
          <w:szCs w:val="18"/>
          <w:lang w:val="en-ZA"/>
        </w:rPr>
        <w:t>-org</w:t>
      </w:r>
      <w:r w:rsidRPr="00B25DE5">
        <w:rPr>
          <w:sz w:val="18"/>
          <w:szCs w:val="18"/>
          <w:lang w:val="en-ZA"/>
        </w:rPr>
        <w:t xml:space="preserve"> et al. 2018.</w:t>
      </w:r>
      <w:r w:rsidRPr="00B25DE5">
        <w:rPr>
          <w:i/>
          <w:sz w:val="18"/>
          <w:szCs w:val="18"/>
          <w:lang w:val="en-ZA"/>
        </w:rPr>
        <w:t xml:space="preserve"> </w:t>
      </w:r>
      <w:r w:rsidRPr="00797BED">
        <w:rPr>
          <w:i/>
          <w:sz w:val="18"/>
          <w:szCs w:val="18"/>
        </w:rPr>
        <w:t>National Dialogue on the Protection and Promotion of the Human Rights of Intersex People</w:t>
      </w:r>
      <w:r w:rsidRPr="00797BED">
        <w:rPr>
          <w:sz w:val="18"/>
          <w:szCs w:val="18"/>
        </w:rPr>
        <w:t xml:space="preserve">. </w:t>
      </w:r>
      <w:r w:rsidRPr="00B25DE5">
        <w:rPr>
          <w:sz w:val="18"/>
          <w:szCs w:val="18"/>
        </w:rPr>
        <w:t>http://www.justice.gov.za/vg/lgbti/2018-NationalIntersexMeetingReport.pdf</w:t>
      </w:r>
    </w:p>
  </w:footnote>
  <w:footnote w:id="27">
    <w:p w14:paraId="26840D24" w14:textId="7DA77052" w:rsidR="00177725" w:rsidRPr="003E2C44" w:rsidRDefault="00177725" w:rsidP="003E2C44">
      <w:pPr>
        <w:pStyle w:val="FootnoteText"/>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Act 4 of 2000. </w:t>
      </w:r>
    </w:p>
  </w:footnote>
  <w:footnote w:id="28">
    <w:p w14:paraId="4FA8422D" w14:textId="0595F522" w:rsidR="00177725" w:rsidRPr="003E2C44" w:rsidRDefault="00177725" w:rsidP="003E2C44">
      <w:pPr>
        <w:pStyle w:val="FootnoteText"/>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B9-2018. </w:t>
      </w:r>
    </w:p>
  </w:footnote>
  <w:footnote w:id="29">
    <w:p w14:paraId="62851923" w14:textId="42DBCD71" w:rsidR="00175F07" w:rsidRPr="003769BF" w:rsidRDefault="00175F07">
      <w:pPr>
        <w:pStyle w:val="FootnoteText"/>
        <w:rPr>
          <w:lang w:val="en-ZA"/>
        </w:rPr>
      </w:pPr>
      <w:r>
        <w:rPr>
          <w:rStyle w:val="FootnoteReference"/>
        </w:rPr>
        <w:footnoteRef/>
      </w:r>
      <w:r>
        <w:t xml:space="preserve"> </w:t>
      </w:r>
      <w:r w:rsidRPr="00B25DE5">
        <w:rPr>
          <w:sz w:val="18"/>
          <w:szCs w:val="18"/>
          <w:lang w:val="en-ZA"/>
        </w:rPr>
        <w:t>Department of Justice &amp; Constitutional Development (DOJ&amp;CD),</w:t>
      </w:r>
      <w:r w:rsidRPr="00797BED">
        <w:rPr>
          <w:sz w:val="18"/>
          <w:szCs w:val="18"/>
          <w:lang w:val="en-ZA"/>
        </w:rPr>
        <w:t xml:space="preserve"> Intersex South Africa (</w:t>
      </w:r>
      <w:r w:rsidRPr="00B25DE5">
        <w:rPr>
          <w:sz w:val="18"/>
          <w:szCs w:val="18"/>
          <w:lang w:val="en-ZA"/>
        </w:rPr>
        <w:t>ISSA</w:t>
      </w:r>
      <w:r w:rsidRPr="00797BED">
        <w:rPr>
          <w:sz w:val="18"/>
          <w:szCs w:val="18"/>
          <w:lang w:val="en-ZA"/>
        </w:rPr>
        <w:t>)</w:t>
      </w:r>
      <w:r w:rsidRPr="00B25DE5">
        <w:rPr>
          <w:sz w:val="18"/>
          <w:szCs w:val="18"/>
          <w:lang w:val="en-ZA"/>
        </w:rPr>
        <w:t>, Iranti</w:t>
      </w:r>
      <w:r w:rsidRPr="00797BED">
        <w:rPr>
          <w:sz w:val="18"/>
          <w:szCs w:val="18"/>
          <w:lang w:val="en-ZA"/>
        </w:rPr>
        <w:t>-org</w:t>
      </w:r>
      <w:r w:rsidRPr="00B25DE5">
        <w:rPr>
          <w:sz w:val="18"/>
          <w:szCs w:val="18"/>
          <w:lang w:val="en-ZA"/>
        </w:rPr>
        <w:t xml:space="preserve"> et al. 2018.</w:t>
      </w:r>
      <w:r w:rsidRPr="00B25DE5">
        <w:rPr>
          <w:i/>
          <w:sz w:val="18"/>
          <w:szCs w:val="18"/>
          <w:lang w:val="en-ZA"/>
        </w:rPr>
        <w:t xml:space="preserve"> </w:t>
      </w:r>
      <w:r w:rsidRPr="00797BED">
        <w:rPr>
          <w:i/>
          <w:sz w:val="18"/>
          <w:szCs w:val="18"/>
        </w:rPr>
        <w:t>National Dialogue on the Protection and Promotion of the Human Rights of Intersex People</w:t>
      </w:r>
      <w:r>
        <w:rPr>
          <w:sz w:val="18"/>
          <w:szCs w:val="18"/>
        </w:rPr>
        <w:t>, p.32.</w:t>
      </w:r>
      <w:r w:rsidRPr="00797BED">
        <w:rPr>
          <w:sz w:val="18"/>
          <w:szCs w:val="18"/>
        </w:rPr>
        <w:t xml:space="preserve"> </w:t>
      </w:r>
      <w:r w:rsidRPr="00B25DE5">
        <w:rPr>
          <w:sz w:val="18"/>
          <w:szCs w:val="18"/>
        </w:rPr>
        <w:t>http://www.justice.gov.za/vg/lgbti/2018-NationalIntersexMeetingReport.pdf</w:t>
      </w:r>
    </w:p>
  </w:footnote>
  <w:footnote w:id="30">
    <w:p w14:paraId="0E1DD648"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Van Rooyen, J. 2015. Understanding social inclusion or exclusion of intersex people living in South Africa. MSc thesis, Trinity College Dublin. See also Soldaat, N. 2006. The story of my life. In T. Shefer, F. Boonzaier &amp; P. Kiguwa (Eds.), </w:t>
      </w:r>
      <w:r w:rsidRPr="003E2C44">
        <w:rPr>
          <w:rFonts w:cstheme="minorHAnsi"/>
          <w:i/>
          <w:iCs/>
          <w:sz w:val="18"/>
          <w:szCs w:val="18"/>
        </w:rPr>
        <w:t>The gender of psychology</w:t>
      </w:r>
      <w:r w:rsidRPr="003E2C44">
        <w:rPr>
          <w:rFonts w:cstheme="minorHAnsi"/>
          <w:sz w:val="18"/>
          <w:szCs w:val="18"/>
        </w:rPr>
        <w:t>. Cape Town: Juta Academic/UCT Press, 267–269.</w:t>
      </w:r>
    </w:p>
  </w:footnote>
  <w:footnote w:id="31">
    <w:p w14:paraId="29B23E8E"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Wiersma, R. 2001. Management of the African child with true hermaphroditism. </w:t>
      </w:r>
      <w:r w:rsidRPr="003E2C44">
        <w:rPr>
          <w:rFonts w:cstheme="minorHAnsi"/>
          <w:i/>
          <w:sz w:val="18"/>
          <w:szCs w:val="18"/>
        </w:rPr>
        <w:t>Journal of Pediatric Surgery</w:t>
      </w:r>
      <w:r w:rsidRPr="003E2C44">
        <w:rPr>
          <w:rFonts w:cstheme="minorHAnsi"/>
          <w:sz w:val="18"/>
          <w:szCs w:val="18"/>
        </w:rPr>
        <w:t xml:space="preserve"> 36(2): 397–399. See also Rebelo et al, 2008. See also Wiersma, R. 2004. True hermaphroditism in Southern Africa: The clinical picture. </w:t>
      </w:r>
      <w:r w:rsidRPr="003E2C44">
        <w:rPr>
          <w:rFonts w:cstheme="minorHAnsi"/>
          <w:i/>
          <w:iCs/>
          <w:sz w:val="18"/>
          <w:szCs w:val="18"/>
        </w:rPr>
        <w:t xml:space="preserve">Paediatric Surgery International </w:t>
      </w:r>
      <w:r w:rsidRPr="003E2C44">
        <w:rPr>
          <w:rFonts w:cstheme="minorHAnsi"/>
          <w:sz w:val="18"/>
          <w:szCs w:val="18"/>
        </w:rPr>
        <w:t xml:space="preserve">20(5): 363–368. See also Wiersma, R. (2011a). The clinical spectrum and treatment of ovotesticular disorder of sexual development. In New, M.I. &amp; Simpson, J.L. (Eds.), </w:t>
      </w:r>
      <w:r w:rsidRPr="003E2C44">
        <w:rPr>
          <w:rFonts w:cstheme="minorHAnsi"/>
          <w:i/>
          <w:sz w:val="18"/>
          <w:szCs w:val="18"/>
        </w:rPr>
        <w:t>Hormonal and genetic basis of sexual differentiation disorders and hot topics in endocrinology: Proceedings of the 2nd World Conference</w:t>
      </w:r>
      <w:r w:rsidRPr="003E2C44">
        <w:rPr>
          <w:rFonts w:cstheme="minorHAnsi"/>
          <w:sz w:val="18"/>
          <w:szCs w:val="18"/>
        </w:rPr>
        <w:t xml:space="preserve">. New York: Springer, 101-103. See also Wiersma, R. 2011b. Ovotesticular disorder of sex development in Southern Africa. Doctoral thesis, Erasmus University Rotterdam. </w:t>
      </w:r>
    </w:p>
  </w:footnote>
  <w:footnote w:id="32">
    <w:p w14:paraId="3616A27B" w14:textId="77777777" w:rsidR="00177725" w:rsidRPr="003E2C44" w:rsidRDefault="00177725" w:rsidP="003E2C44">
      <w:pPr>
        <w:pStyle w:val="FootnoteText"/>
        <w:spacing w:after="120"/>
        <w:rPr>
          <w:rFonts w:cstheme="minorHAnsi"/>
          <w:sz w:val="18"/>
          <w:szCs w:val="18"/>
          <w:lang w:val="en-ZA"/>
        </w:rPr>
      </w:pPr>
      <w:r w:rsidRPr="003E2C44">
        <w:rPr>
          <w:rStyle w:val="FootnoteReference"/>
          <w:rFonts w:cstheme="minorHAnsi"/>
          <w:sz w:val="18"/>
          <w:szCs w:val="18"/>
        </w:rPr>
        <w:footnoteRef/>
      </w:r>
      <w:r w:rsidRPr="003E2C44">
        <w:rPr>
          <w:rFonts w:cstheme="minorHAnsi"/>
          <w:sz w:val="18"/>
          <w:szCs w:val="18"/>
        </w:rPr>
        <w:t xml:space="preserve"> For the interview with Dr Kabo Ijane on the MorningLive show, SABC2, see </w:t>
      </w:r>
      <w:hyperlink r:id="rId7" w:history="1">
        <w:r w:rsidRPr="003E2C44">
          <w:rPr>
            <w:rStyle w:val="Hyperlink"/>
            <w:rFonts w:cstheme="minorHAnsi"/>
            <w:sz w:val="18"/>
            <w:szCs w:val="18"/>
          </w:rPr>
          <w:t>https://www.youtube.com/watch?v=gig4QqurdTo</w:t>
        </w:r>
      </w:hyperlink>
      <w:r w:rsidRPr="003E2C44">
        <w:rPr>
          <w:rFonts w:cstheme="minorHAnsi"/>
          <w:sz w:val="18"/>
          <w:szCs w:val="18"/>
        </w:rPr>
        <w:t xml:space="preserve">. See also the press release by Iranti-org at </w:t>
      </w:r>
      <w:hyperlink r:id="rId8" w:history="1">
        <w:r w:rsidRPr="003E2C44">
          <w:rPr>
            <w:rStyle w:val="Hyperlink"/>
            <w:rFonts w:cstheme="minorHAnsi"/>
            <w:sz w:val="18"/>
            <w:szCs w:val="18"/>
          </w:rPr>
          <w:t>http://www.iranti-org.co.za/content/Press_Releases/2016/Urology-Hospital-Pretoria-Intersex.pdf</w:t>
        </w:r>
      </w:hyperlink>
      <w:r w:rsidRPr="003E2C44">
        <w:rPr>
          <w:rFonts w:cstheme="minorHAnsi"/>
          <w:sz w:val="18"/>
          <w:szCs w:val="18"/>
        </w:rPr>
        <w:t>.</w:t>
      </w:r>
    </w:p>
  </w:footnote>
  <w:footnote w:id="33">
    <w:p w14:paraId="1D641ACF"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Méndez, Juan E. (2013). </w:t>
      </w:r>
      <w:r w:rsidRPr="003E2C44">
        <w:rPr>
          <w:rFonts w:cstheme="minorHAnsi"/>
          <w:i/>
          <w:iCs/>
          <w:sz w:val="18"/>
          <w:szCs w:val="18"/>
        </w:rPr>
        <w:t xml:space="preserve">Report of the Special Rapporteur on Torture and Other Cruel, Inhuman or Degrading Treatment or Punishment, </w:t>
      </w:r>
      <w:r w:rsidRPr="003E2C44">
        <w:rPr>
          <w:rFonts w:cstheme="minorHAnsi"/>
          <w:i/>
          <w:sz w:val="18"/>
          <w:szCs w:val="18"/>
        </w:rPr>
        <w:t>Juan E. Méndez</w:t>
      </w:r>
      <w:r w:rsidRPr="003E2C44">
        <w:rPr>
          <w:rFonts w:cstheme="minorHAnsi"/>
          <w:sz w:val="18"/>
          <w:szCs w:val="18"/>
        </w:rPr>
        <w:t>. Human Rights Council, 22nd Session, 1 February 2013. United Nations General Assembly, Document A/HRC/22/53, p.23. See also pp. 18-19.</w:t>
      </w:r>
    </w:p>
  </w:footnote>
  <w:footnote w:id="34">
    <w:p w14:paraId="24652DAD"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Nthabiseng Mokoena (note 20), p. 3.</w:t>
      </w:r>
    </w:p>
  </w:footnote>
  <w:footnote w:id="35">
    <w:p w14:paraId="5895FB58"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Ibid, p. 3</w:t>
      </w:r>
    </w:p>
  </w:footnote>
  <w:footnote w:id="36">
    <w:p w14:paraId="6F55A216" w14:textId="77777777" w:rsidR="00B502B8" w:rsidRPr="00B25DE5" w:rsidRDefault="00B502B8" w:rsidP="00B502B8">
      <w:pPr>
        <w:pStyle w:val="NoSpacing"/>
        <w:jc w:val="both"/>
        <w:rPr>
          <w:rFonts w:cstheme="minorHAnsi"/>
          <w:sz w:val="18"/>
          <w:szCs w:val="18"/>
        </w:rPr>
      </w:pPr>
      <w:r w:rsidRPr="00B25DE5">
        <w:rPr>
          <w:rStyle w:val="FootnoteReference"/>
          <w:rFonts w:cstheme="minorHAnsi"/>
          <w:sz w:val="18"/>
          <w:szCs w:val="18"/>
        </w:rPr>
        <w:footnoteRef/>
      </w:r>
      <w:r w:rsidRPr="00B25DE5">
        <w:rPr>
          <w:rFonts w:cstheme="minorHAnsi"/>
          <w:sz w:val="18"/>
          <w:szCs w:val="18"/>
        </w:rPr>
        <w:t xml:space="preserve"> World Health Organisation (WHO). (2014). Eliminating forced, coercive and otherwise involuntary sterilization: An interagency statement, OHCHR, UN Women, UNAIDS, UNDP, UNFPA, UNICEF and WHO. Geneva, Switzerland: WHO, pp.15-16.</w:t>
      </w:r>
    </w:p>
  </w:footnote>
  <w:footnote w:id="37">
    <w:p w14:paraId="43381E54" w14:textId="77777777" w:rsidR="00B502B8" w:rsidRPr="00B25DE5" w:rsidRDefault="00B502B8" w:rsidP="00B502B8">
      <w:pPr>
        <w:autoSpaceDE w:val="0"/>
        <w:autoSpaceDN w:val="0"/>
        <w:adjustRightInd w:val="0"/>
        <w:rPr>
          <w:rFonts w:cstheme="minorHAnsi"/>
          <w:sz w:val="18"/>
          <w:szCs w:val="18"/>
          <w:lang w:val="en-ZA"/>
        </w:rPr>
      </w:pPr>
      <w:r w:rsidRPr="00B25DE5">
        <w:rPr>
          <w:rStyle w:val="FootnoteReference"/>
          <w:rFonts w:cstheme="minorHAnsi"/>
          <w:sz w:val="18"/>
          <w:szCs w:val="18"/>
        </w:rPr>
        <w:footnoteRef/>
      </w:r>
      <w:r w:rsidRPr="00B25DE5">
        <w:rPr>
          <w:rFonts w:cstheme="minorHAnsi"/>
          <w:sz w:val="18"/>
          <w:szCs w:val="18"/>
        </w:rPr>
        <w:t xml:space="preserve"> </w:t>
      </w:r>
      <w:r w:rsidRPr="00B25DE5">
        <w:rPr>
          <w:rFonts w:cstheme="minorHAnsi"/>
          <w:iCs/>
          <w:sz w:val="18"/>
          <w:szCs w:val="18"/>
          <w:lang w:val="en-ZA"/>
        </w:rPr>
        <w:t>UN Committee against Torture (CAT), UN Committee on the Rights of the Child (CRC), UN Committee on the Rights of People with Disabilities (CRPD), UN Subcommittee on Prevention of Torture and other Cruel, Inhuman or Degrading Treatment or Punishment (SPT), African Commission on Human and Peoples' Rights (ACHPR), Inter-American Commission on Human Rights (IACHR), Council of Europe (COE) et al.</w:t>
      </w:r>
      <w:r w:rsidRPr="00B25DE5">
        <w:rPr>
          <w:rFonts w:cstheme="minorHAnsi"/>
          <w:sz w:val="18"/>
          <w:szCs w:val="18"/>
        </w:rPr>
        <w:t xml:space="preserve"> 2016. End violence and harmful medical practices on intersex children and adults. Geneva: Office of the United Nations High Commissioner for Human Rights (OHCHR). http://www.ohchr.org/EN/NewsEvents/Pages/DisplayNews.aspx?NewsID=20739&amp;LangID=E</w:t>
      </w:r>
    </w:p>
  </w:footnote>
  <w:footnote w:id="38">
    <w:p w14:paraId="415CC102"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Marriage Act 25 of 1962.</w:t>
      </w:r>
    </w:p>
  </w:footnote>
  <w:footnote w:id="39">
    <w:p w14:paraId="1E652F44"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Civil Union Act 17 of 2006.</w:t>
      </w:r>
    </w:p>
  </w:footnote>
  <w:footnote w:id="40">
    <w:p w14:paraId="5D88DABC" w14:textId="0AB4A05D" w:rsidR="00177725" w:rsidRPr="003E2C44" w:rsidRDefault="00177725" w:rsidP="003E2C44">
      <w:pPr>
        <w:pStyle w:val="FootnoteText"/>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2017 (6) SA 588 (WCC) (6 September 2017).</w:t>
      </w:r>
    </w:p>
  </w:footnote>
  <w:footnote w:id="41">
    <w:p w14:paraId="29687FE3" w14:textId="77777777" w:rsidR="00177725" w:rsidRPr="003E2C44" w:rsidRDefault="00177725" w:rsidP="003E2C44">
      <w:pPr>
        <w:pStyle w:val="FootnoteText"/>
        <w:rPr>
          <w:rFonts w:cstheme="minorHAnsi"/>
          <w:sz w:val="18"/>
          <w:szCs w:val="18"/>
          <w:lang w:val="en-ZA"/>
        </w:rPr>
      </w:pPr>
      <w:r w:rsidRPr="003E2C44">
        <w:rPr>
          <w:rStyle w:val="FootnoteReference"/>
          <w:rFonts w:cstheme="minorHAnsi"/>
          <w:sz w:val="18"/>
          <w:szCs w:val="18"/>
        </w:rPr>
        <w:footnoteRef/>
      </w:r>
      <w:r w:rsidRPr="003E2C44">
        <w:rPr>
          <w:rFonts w:cstheme="minorHAnsi"/>
          <w:sz w:val="18"/>
          <w:szCs w:val="18"/>
        </w:rPr>
        <w:t xml:space="preserve"> </w:t>
      </w:r>
      <w:r w:rsidRPr="003E2C44">
        <w:rPr>
          <w:rFonts w:cstheme="minorHAnsi"/>
          <w:sz w:val="18"/>
          <w:szCs w:val="18"/>
          <w:lang w:val="en-ZA"/>
        </w:rPr>
        <w:t xml:space="preserve">World Professional Association for Transgender Health. 2011. </w:t>
      </w:r>
      <w:r w:rsidRPr="003E2C44">
        <w:rPr>
          <w:rFonts w:cstheme="minorHAnsi"/>
          <w:i/>
          <w:sz w:val="18"/>
          <w:szCs w:val="18"/>
          <w:lang w:val="en-ZA"/>
        </w:rPr>
        <w:t>Standards of Care for the Health of Transsexual, Transgender, and Gender Nonconforming People, Version 7</w:t>
      </w:r>
      <w:r w:rsidRPr="003E2C44">
        <w:rPr>
          <w:rFonts w:cstheme="minorHAnsi"/>
          <w:sz w:val="18"/>
          <w:szCs w:val="18"/>
          <w:lang w:val="en-ZA"/>
        </w:rPr>
        <w:t xml:space="preserve">. Available at </w:t>
      </w:r>
      <w:hyperlink r:id="rId9" w:history="1">
        <w:r w:rsidRPr="003E2C44">
          <w:rPr>
            <w:rStyle w:val="Hyperlink"/>
            <w:rFonts w:cstheme="minorHAnsi"/>
            <w:sz w:val="18"/>
            <w:szCs w:val="18"/>
            <w:lang w:val="en-ZA"/>
          </w:rPr>
          <w:t>http://www.wpath.org/site_page.cfm?pk_association_webpage_menu=1351&amp;pk_association_webpage=4655</w:t>
        </w:r>
      </w:hyperlink>
      <w:r w:rsidRPr="003E2C44">
        <w:rPr>
          <w:rFonts w:cstheme="minorHAnsi"/>
          <w:sz w:val="18"/>
          <w:szCs w:val="18"/>
          <w:lang w:val="en-ZA"/>
        </w:rPr>
        <w:t>.</w:t>
      </w:r>
    </w:p>
  </w:footnote>
  <w:footnote w:id="42">
    <w:p w14:paraId="28FEE090" w14:textId="77777777" w:rsidR="00177725" w:rsidRPr="003E2C44" w:rsidRDefault="00177725" w:rsidP="003E2C44">
      <w:pPr>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Müller, A. 2013c. Teaching lesbian, gay, bisexual and transgender health in a South African health sciences faculty: Addressing the gap. </w:t>
      </w:r>
      <w:r w:rsidRPr="003E2C44">
        <w:rPr>
          <w:rFonts w:cstheme="minorHAnsi"/>
          <w:i/>
          <w:sz w:val="18"/>
          <w:szCs w:val="18"/>
        </w:rPr>
        <w:t>BMC Medical Education</w:t>
      </w:r>
      <w:r w:rsidRPr="003E2C44">
        <w:rPr>
          <w:rFonts w:cstheme="minorHAnsi"/>
          <w:sz w:val="18"/>
          <w:szCs w:val="18"/>
        </w:rPr>
        <w:t xml:space="preserve"> 13(174), 7pp. </w:t>
      </w:r>
    </w:p>
  </w:footnote>
  <w:footnote w:id="43">
    <w:p w14:paraId="54F9B786" w14:textId="77777777" w:rsidR="00177725" w:rsidRPr="003E2C44" w:rsidRDefault="00177725" w:rsidP="003E2C44">
      <w:pPr>
        <w:pStyle w:val="FootnoteText"/>
        <w:jc w:val="both"/>
        <w:rPr>
          <w:rFonts w:cstheme="minorHAnsi"/>
          <w:sz w:val="18"/>
          <w:szCs w:val="18"/>
        </w:rPr>
      </w:pPr>
      <w:r w:rsidRPr="003E2C44">
        <w:rPr>
          <w:rStyle w:val="FootnoteReference"/>
          <w:rFonts w:cstheme="minorHAnsi"/>
          <w:sz w:val="18"/>
          <w:szCs w:val="18"/>
        </w:rPr>
        <w:footnoteRef/>
      </w:r>
      <w:r w:rsidRPr="003E2C44">
        <w:rPr>
          <w:rFonts w:cstheme="minorHAnsi"/>
          <w:sz w:val="18"/>
          <w:szCs w:val="18"/>
        </w:rPr>
        <w:t xml:space="preserve"> Ibid.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9D8"/>
    <w:multiLevelType w:val="multilevel"/>
    <w:tmpl w:val="B6A0CE10"/>
    <w:lvl w:ilvl="0">
      <w:start w:val="1"/>
      <w:numFmt w:val="decimal"/>
      <w:lvlText w:val="%1."/>
      <w:lvlJc w:val="left"/>
      <w:pPr>
        <w:ind w:left="360" w:hanging="360"/>
      </w:pPr>
      <w:rPr>
        <w:rFonts w:hint="default"/>
        <w:b w:val="0"/>
      </w:rPr>
    </w:lvl>
    <w:lvl w:ilvl="1">
      <w:start w:val="1"/>
      <w:numFmt w:val="decimal"/>
      <w:isLgl/>
      <w:lvlText w:val="%1.%2"/>
      <w:lvlJc w:val="left"/>
      <w:pPr>
        <w:ind w:left="1276" w:hanging="850"/>
      </w:pPr>
      <w:rPr>
        <w:rFonts w:cs="Arial" w:hint="default"/>
        <w:b w:val="0"/>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800" w:hanging="720"/>
      </w:pPr>
      <w:rPr>
        <w:rFonts w:cs="Arial" w:hint="default"/>
      </w:rPr>
    </w:lvl>
    <w:lvl w:ilvl="4">
      <w:start w:val="1"/>
      <w:numFmt w:val="decimal"/>
      <w:isLgl/>
      <w:lvlText w:val="%1.%2.%3.%4.%5"/>
      <w:lvlJc w:val="left"/>
      <w:pPr>
        <w:ind w:left="2520" w:hanging="1080"/>
      </w:pPr>
      <w:rPr>
        <w:rFonts w:cs="Arial" w:hint="default"/>
      </w:rPr>
    </w:lvl>
    <w:lvl w:ilvl="5">
      <w:start w:val="1"/>
      <w:numFmt w:val="decimal"/>
      <w:isLgl/>
      <w:lvlText w:val="%1.%2.%3.%4.%5.%6"/>
      <w:lvlJc w:val="left"/>
      <w:pPr>
        <w:ind w:left="2880" w:hanging="1080"/>
      </w:pPr>
      <w:rPr>
        <w:rFonts w:cs="Arial" w:hint="default"/>
      </w:rPr>
    </w:lvl>
    <w:lvl w:ilvl="6">
      <w:start w:val="1"/>
      <w:numFmt w:val="decimal"/>
      <w:isLgl/>
      <w:lvlText w:val="%1.%2.%3.%4.%5.%6.%7"/>
      <w:lvlJc w:val="left"/>
      <w:pPr>
        <w:ind w:left="3600" w:hanging="1440"/>
      </w:pPr>
      <w:rPr>
        <w:rFonts w:cs="Arial" w:hint="default"/>
      </w:rPr>
    </w:lvl>
    <w:lvl w:ilvl="7">
      <w:start w:val="1"/>
      <w:numFmt w:val="decimal"/>
      <w:isLgl/>
      <w:lvlText w:val="%1.%2.%3.%4.%5.%6.%7.%8"/>
      <w:lvlJc w:val="left"/>
      <w:pPr>
        <w:ind w:left="3960" w:hanging="1440"/>
      </w:pPr>
      <w:rPr>
        <w:rFonts w:cs="Arial" w:hint="default"/>
      </w:rPr>
    </w:lvl>
    <w:lvl w:ilvl="8">
      <w:start w:val="1"/>
      <w:numFmt w:val="decimal"/>
      <w:isLgl/>
      <w:lvlText w:val="%1.%2.%3.%4.%5.%6.%7.%8.%9"/>
      <w:lvlJc w:val="left"/>
      <w:pPr>
        <w:ind w:left="4680" w:hanging="1800"/>
      </w:pPr>
      <w:rPr>
        <w:rFonts w:cs="Arial" w:hint="default"/>
      </w:rPr>
    </w:lvl>
  </w:abstractNum>
  <w:abstractNum w:abstractNumId="1" w15:restartNumberingAfterBreak="0">
    <w:nsid w:val="200A55D5"/>
    <w:multiLevelType w:val="hybridMultilevel"/>
    <w:tmpl w:val="7D525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A78E2"/>
    <w:multiLevelType w:val="hybridMultilevel"/>
    <w:tmpl w:val="EC20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A1F9A"/>
    <w:multiLevelType w:val="hybridMultilevel"/>
    <w:tmpl w:val="47CCD71E"/>
    <w:lvl w:ilvl="0" w:tplc="7A3E0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15C42"/>
    <w:multiLevelType w:val="hybridMultilevel"/>
    <w:tmpl w:val="9A72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3232A"/>
    <w:multiLevelType w:val="hybridMultilevel"/>
    <w:tmpl w:val="C0FC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01829"/>
    <w:multiLevelType w:val="hybridMultilevel"/>
    <w:tmpl w:val="E11EFE0E"/>
    <w:lvl w:ilvl="0" w:tplc="0352E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24"/>
    <w:rsid w:val="000117B3"/>
    <w:rsid w:val="0002108A"/>
    <w:rsid w:val="00023B6C"/>
    <w:rsid w:val="00025735"/>
    <w:rsid w:val="0003357C"/>
    <w:rsid w:val="0003455C"/>
    <w:rsid w:val="00042D8F"/>
    <w:rsid w:val="00056658"/>
    <w:rsid w:val="00063BFC"/>
    <w:rsid w:val="00064334"/>
    <w:rsid w:val="000827A8"/>
    <w:rsid w:val="000873C5"/>
    <w:rsid w:val="000904F4"/>
    <w:rsid w:val="0009096F"/>
    <w:rsid w:val="00095828"/>
    <w:rsid w:val="000B5269"/>
    <w:rsid w:val="000D536B"/>
    <w:rsid w:val="000E3812"/>
    <w:rsid w:val="000E5D32"/>
    <w:rsid w:val="000F70B0"/>
    <w:rsid w:val="00112B51"/>
    <w:rsid w:val="00116B61"/>
    <w:rsid w:val="00126A46"/>
    <w:rsid w:val="001346E9"/>
    <w:rsid w:val="00134744"/>
    <w:rsid w:val="00151933"/>
    <w:rsid w:val="00156D6E"/>
    <w:rsid w:val="00162461"/>
    <w:rsid w:val="00163121"/>
    <w:rsid w:val="00165534"/>
    <w:rsid w:val="00173414"/>
    <w:rsid w:val="0017514D"/>
    <w:rsid w:val="00175F07"/>
    <w:rsid w:val="00177725"/>
    <w:rsid w:val="00183B93"/>
    <w:rsid w:val="00184418"/>
    <w:rsid w:val="00191129"/>
    <w:rsid w:val="00193D42"/>
    <w:rsid w:val="00193DDC"/>
    <w:rsid w:val="001967EB"/>
    <w:rsid w:val="001B12BB"/>
    <w:rsid w:val="001B4F04"/>
    <w:rsid w:val="001B6849"/>
    <w:rsid w:val="001C72F6"/>
    <w:rsid w:val="001D1F81"/>
    <w:rsid w:val="001D272E"/>
    <w:rsid w:val="001D6487"/>
    <w:rsid w:val="001D72D3"/>
    <w:rsid w:val="001E0021"/>
    <w:rsid w:val="001E529E"/>
    <w:rsid w:val="001E78B8"/>
    <w:rsid w:val="002031E6"/>
    <w:rsid w:val="00215841"/>
    <w:rsid w:val="00216BF5"/>
    <w:rsid w:val="00226771"/>
    <w:rsid w:val="00234467"/>
    <w:rsid w:val="00251E5A"/>
    <w:rsid w:val="00264EB8"/>
    <w:rsid w:val="0026570E"/>
    <w:rsid w:val="002868B3"/>
    <w:rsid w:val="00294F72"/>
    <w:rsid w:val="002954A8"/>
    <w:rsid w:val="00297C70"/>
    <w:rsid w:val="002A3675"/>
    <w:rsid w:val="002A7D46"/>
    <w:rsid w:val="002B7468"/>
    <w:rsid w:val="002C5153"/>
    <w:rsid w:val="002C6C5B"/>
    <w:rsid w:val="002C75C4"/>
    <w:rsid w:val="002E6E53"/>
    <w:rsid w:val="002F6ABB"/>
    <w:rsid w:val="003001A2"/>
    <w:rsid w:val="00311D75"/>
    <w:rsid w:val="00317471"/>
    <w:rsid w:val="00317A36"/>
    <w:rsid w:val="00322161"/>
    <w:rsid w:val="00326089"/>
    <w:rsid w:val="003278B4"/>
    <w:rsid w:val="00345654"/>
    <w:rsid w:val="0034646B"/>
    <w:rsid w:val="0035219F"/>
    <w:rsid w:val="00352782"/>
    <w:rsid w:val="00352B6B"/>
    <w:rsid w:val="003545B3"/>
    <w:rsid w:val="003709A2"/>
    <w:rsid w:val="003769BF"/>
    <w:rsid w:val="0038320C"/>
    <w:rsid w:val="00384AB8"/>
    <w:rsid w:val="00386B26"/>
    <w:rsid w:val="003902D2"/>
    <w:rsid w:val="003960AD"/>
    <w:rsid w:val="003A31BD"/>
    <w:rsid w:val="003A696A"/>
    <w:rsid w:val="003C0839"/>
    <w:rsid w:val="003D5DDB"/>
    <w:rsid w:val="003D7665"/>
    <w:rsid w:val="003E0F09"/>
    <w:rsid w:val="003E2C44"/>
    <w:rsid w:val="003F1978"/>
    <w:rsid w:val="003F454D"/>
    <w:rsid w:val="0040696F"/>
    <w:rsid w:val="0041011D"/>
    <w:rsid w:val="0042153B"/>
    <w:rsid w:val="0044218B"/>
    <w:rsid w:val="00471B33"/>
    <w:rsid w:val="00476367"/>
    <w:rsid w:val="00485156"/>
    <w:rsid w:val="004973C4"/>
    <w:rsid w:val="004A34EB"/>
    <w:rsid w:val="004A5B1A"/>
    <w:rsid w:val="004E53E2"/>
    <w:rsid w:val="004F502B"/>
    <w:rsid w:val="004F681E"/>
    <w:rsid w:val="00506509"/>
    <w:rsid w:val="00513929"/>
    <w:rsid w:val="00513B7C"/>
    <w:rsid w:val="00523A5B"/>
    <w:rsid w:val="00527C8C"/>
    <w:rsid w:val="00531FFD"/>
    <w:rsid w:val="00532346"/>
    <w:rsid w:val="00532569"/>
    <w:rsid w:val="005420FF"/>
    <w:rsid w:val="005444BD"/>
    <w:rsid w:val="0055376F"/>
    <w:rsid w:val="005646CE"/>
    <w:rsid w:val="0057399A"/>
    <w:rsid w:val="005748A9"/>
    <w:rsid w:val="00575BB2"/>
    <w:rsid w:val="005823A8"/>
    <w:rsid w:val="005844DB"/>
    <w:rsid w:val="0058778C"/>
    <w:rsid w:val="0059492A"/>
    <w:rsid w:val="005A3C0F"/>
    <w:rsid w:val="005B199A"/>
    <w:rsid w:val="005E7308"/>
    <w:rsid w:val="0061775F"/>
    <w:rsid w:val="00620990"/>
    <w:rsid w:val="00625E5A"/>
    <w:rsid w:val="00632A17"/>
    <w:rsid w:val="00635CAA"/>
    <w:rsid w:val="00636AD3"/>
    <w:rsid w:val="00641C71"/>
    <w:rsid w:val="00645A60"/>
    <w:rsid w:val="00645DF2"/>
    <w:rsid w:val="00650C69"/>
    <w:rsid w:val="00690A81"/>
    <w:rsid w:val="00691C0E"/>
    <w:rsid w:val="00691C39"/>
    <w:rsid w:val="00692ED1"/>
    <w:rsid w:val="00695049"/>
    <w:rsid w:val="006961EE"/>
    <w:rsid w:val="006971E5"/>
    <w:rsid w:val="006A68B0"/>
    <w:rsid w:val="006B61A3"/>
    <w:rsid w:val="006C2384"/>
    <w:rsid w:val="006C3E90"/>
    <w:rsid w:val="006D5DF0"/>
    <w:rsid w:val="006D71AD"/>
    <w:rsid w:val="006F0F64"/>
    <w:rsid w:val="006F71B6"/>
    <w:rsid w:val="007106ED"/>
    <w:rsid w:val="0072191A"/>
    <w:rsid w:val="00723DE8"/>
    <w:rsid w:val="0075286B"/>
    <w:rsid w:val="00752934"/>
    <w:rsid w:val="00752E8C"/>
    <w:rsid w:val="0075476F"/>
    <w:rsid w:val="0075695D"/>
    <w:rsid w:val="00771ADF"/>
    <w:rsid w:val="0078117D"/>
    <w:rsid w:val="00796021"/>
    <w:rsid w:val="00797BED"/>
    <w:rsid w:val="007A23EF"/>
    <w:rsid w:val="007A6710"/>
    <w:rsid w:val="007B003C"/>
    <w:rsid w:val="007B0E15"/>
    <w:rsid w:val="007C0F37"/>
    <w:rsid w:val="007C5D9A"/>
    <w:rsid w:val="007C751B"/>
    <w:rsid w:val="007D2B1E"/>
    <w:rsid w:val="007D5E82"/>
    <w:rsid w:val="007E196D"/>
    <w:rsid w:val="007F488B"/>
    <w:rsid w:val="00813A22"/>
    <w:rsid w:val="00816CF8"/>
    <w:rsid w:val="0082210C"/>
    <w:rsid w:val="00824C55"/>
    <w:rsid w:val="0083104A"/>
    <w:rsid w:val="008315C9"/>
    <w:rsid w:val="008419E3"/>
    <w:rsid w:val="00847FAA"/>
    <w:rsid w:val="00850504"/>
    <w:rsid w:val="00851A92"/>
    <w:rsid w:val="008561B0"/>
    <w:rsid w:val="00860B06"/>
    <w:rsid w:val="008671FB"/>
    <w:rsid w:val="0087704A"/>
    <w:rsid w:val="00897B2D"/>
    <w:rsid w:val="008A6672"/>
    <w:rsid w:val="008A6CC0"/>
    <w:rsid w:val="008B5507"/>
    <w:rsid w:val="008C7271"/>
    <w:rsid w:val="008D0C25"/>
    <w:rsid w:val="008D5105"/>
    <w:rsid w:val="008F3DE5"/>
    <w:rsid w:val="008F57EF"/>
    <w:rsid w:val="00900BC9"/>
    <w:rsid w:val="00902582"/>
    <w:rsid w:val="009025A6"/>
    <w:rsid w:val="009047D7"/>
    <w:rsid w:val="009221F4"/>
    <w:rsid w:val="00922DE2"/>
    <w:rsid w:val="009238C0"/>
    <w:rsid w:val="0092516D"/>
    <w:rsid w:val="00931001"/>
    <w:rsid w:val="00940194"/>
    <w:rsid w:val="00941B30"/>
    <w:rsid w:val="0096470B"/>
    <w:rsid w:val="009649F9"/>
    <w:rsid w:val="00966D7B"/>
    <w:rsid w:val="0096700E"/>
    <w:rsid w:val="009724F8"/>
    <w:rsid w:val="00972D8C"/>
    <w:rsid w:val="00974D9C"/>
    <w:rsid w:val="00974DE9"/>
    <w:rsid w:val="009759A9"/>
    <w:rsid w:val="009759B6"/>
    <w:rsid w:val="00976566"/>
    <w:rsid w:val="009815C7"/>
    <w:rsid w:val="00996BBB"/>
    <w:rsid w:val="009A080E"/>
    <w:rsid w:val="009B36AA"/>
    <w:rsid w:val="009B4E04"/>
    <w:rsid w:val="009C11C1"/>
    <w:rsid w:val="009C273A"/>
    <w:rsid w:val="009D1C53"/>
    <w:rsid w:val="009D5151"/>
    <w:rsid w:val="009D79B9"/>
    <w:rsid w:val="009E0566"/>
    <w:rsid w:val="00A0086F"/>
    <w:rsid w:val="00A01169"/>
    <w:rsid w:val="00A04CB5"/>
    <w:rsid w:val="00A07A93"/>
    <w:rsid w:val="00A10F7B"/>
    <w:rsid w:val="00A11709"/>
    <w:rsid w:val="00A46C35"/>
    <w:rsid w:val="00A534C5"/>
    <w:rsid w:val="00A62C51"/>
    <w:rsid w:val="00A77324"/>
    <w:rsid w:val="00A84CAC"/>
    <w:rsid w:val="00A92419"/>
    <w:rsid w:val="00A93224"/>
    <w:rsid w:val="00AA5D85"/>
    <w:rsid w:val="00AB6955"/>
    <w:rsid w:val="00AC66B1"/>
    <w:rsid w:val="00AD1F3D"/>
    <w:rsid w:val="00AD6A4E"/>
    <w:rsid w:val="00AE11B9"/>
    <w:rsid w:val="00B04B9E"/>
    <w:rsid w:val="00B105BA"/>
    <w:rsid w:val="00B30E21"/>
    <w:rsid w:val="00B3505E"/>
    <w:rsid w:val="00B3590F"/>
    <w:rsid w:val="00B4684D"/>
    <w:rsid w:val="00B502B8"/>
    <w:rsid w:val="00B51667"/>
    <w:rsid w:val="00B63DFA"/>
    <w:rsid w:val="00B64F6A"/>
    <w:rsid w:val="00B67584"/>
    <w:rsid w:val="00B70F26"/>
    <w:rsid w:val="00B714F5"/>
    <w:rsid w:val="00B77BD2"/>
    <w:rsid w:val="00BA5E50"/>
    <w:rsid w:val="00BB41BD"/>
    <w:rsid w:val="00BB4389"/>
    <w:rsid w:val="00BD1B13"/>
    <w:rsid w:val="00BD1EB6"/>
    <w:rsid w:val="00BD5385"/>
    <w:rsid w:val="00BE1E20"/>
    <w:rsid w:val="00C000E0"/>
    <w:rsid w:val="00C12153"/>
    <w:rsid w:val="00C1484C"/>
    <w:rsid w:val="00C56E04"/>
    <w:rsid w:val="00C67E08"/>
    <w:rsid w:val="00C7180C"/>
    <w:rsid w:val="00C9476B"/>
    <w:rsid w:val="00CB2FD2"/>
    <w:rsid w:val="00CB56D2"/>
    <w:rsid w:val="00CB5ED5"/>
    <w:rsid w:val="00CC0712"/>
    <w:rsid w:val="00CC2DD9"/>
    <w:rsid w:val="00CD5BC2"/>
    <w:rsid w:val="00CD6C06"/>
    <w:rsid w:val="00CE1EA5"/>
    <w:rsid w:val="00CE551F"/>
    <w:rsid w:val="00CF4344"/>
    <w:rsid w:val="00D00943"/>
    <w:rsid w:val="00D045E5"/>
    <w:rsid w:val="00D0473F"/>
    <w:rsid w:val="00D548FA"/>
    <w:rsid w:val="00D60BEF"/>
    <w:rsid w:val="00D61CD7"/>
    <w:rsid w:val="00D73DAE"/>
    <w:rsid w:val="00D906D7"/>
    <w:rsid w:val="00D92901"/>
    <w:rsid w:val="00DA35A4"/>
    <w:rsid w:val="00DA4C1F"/>
    <w:rsid w:val="00DB09A5"/>
    <w:rsid w:val="00DC1E35"/>
    <w:rsid w:val="00DC2620"/>
    <w:rsid w:val="00DD7E24"/>
    <w:rsid w:val="00DF5143"/>
    <w:rsid w:val="00DF527F"/>
    <w:rsid w:val="00E01F9C"/>
    <w:rsid w:val="00E248E6"/>
    <w:rsid w:val="00E40722"/>
    <w:rsid w:val="00E52AEB"/>
    <w:rsid w:val="00E90C2F"/>
    <w:rsid w:val="00EA143A"/>
    <w:rsid w:val="00EB59E4"/>
    <w:rsid w:val="00EB70A1"/>
    <w:rsid w:val="00EC0B72"/>
    <w:rsid w:val="00ED5EF1"/>
    <w:rsid w:val="00ED6F4D"/>
    <w:rsid w:val="00EE1573"/>
    <w:rsid w:val="00EE1658"/>
    <w:rsid w:val="00EE324E"/>
    <w:rsid w:val="00EF2D5B"/>
    <w:rsid w:val="00EF4179"/>
    <w:rsid w:val="00F0340E"/>
    <w:rsid w:val="00F072DA"/>
    <w:rsid w:val="00F137FC"/>
    <w:rsid w:val="00F23899"/>
    <w:rsid w:val="00F322F3"/>
    <w:rsid w:val="00F40A26"/>
    <w:rsid w:val="00F50F4E"/>
    <w:rsid w:val="00F57C4F"/>
    <w:rsid w:val="00F6084E"/>
    <w:rsid w:val="00F64EAB"/>
    <w:rsid w:val="00F70737"/>
    <w:rsid w:val="00F72A54"/>
    <w:rsid w:val="00F73DB6"/>
    <w:rsid w:val="00F774F2"/>
    <w:rsid w:val="00F83665"/>
    <w:rsid w:val="00F83B38"/>
    <w:rsid w:val="00FB2C3F"/>
    <w:rsid w:val="00FB36D0"/>
    <w:rsid w:val="00FC6403"/>
    <w:rsid w:val="00FD3021"/>
    <w:rsid w:val="00FD55AA"/>
    <w:rsid w:val="00FE2684"/>
    <w:rsid w:val="00F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B009"/>
  <w14:defaultImageDpi w14:val="32767"/>
  <w15:docId w15:val="{5A38E912-47DB-4D39-896B-D816D794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658"/>
    <w:rPr>
      <w:rFonts w:ascii="Times New Roman" w:hAnsi="Times New Roman" w:cs="Times New Roman"/>
    </w:rPr>
  </w:style>
  <w:style w:type="character" w:customStyle="1" w:styleId="TitleChar">
    <w:name w:val="Title Char"/>
    <w:basedOn w:val="DefaultParagraphFont"/>
    <w:link w:val="Title"/>
    <w:uiPriority w:val="10"/>
    <w:qFormat/>
    <w:rsid w:val="00EB70A1"/>
    <w:rPr>
      <w:rFonts w:asciiTheme="majorHAnsi" w:eastAsiaTheme="majorEastAsia" w:hAnsiTheme="majorHAnsi" w:cstheme="majorBidi"/>
      <w:spacing w:val="5"/>
      <w:sz w:val="52"/>
      <w:szCs w:val="52"/>
      <w:lang w:val="en-GB"/>
    </w:rPr>
  </w:style>
  <w:style w:type="paragraph" w:styleId="Title">
    <w:name w:val="Title"/>
    <w:basedOn w:val="Normal"/>
    <w:next w:val="Normal"/>
    <w:link w:val="TitleChar"/>
    <w:uiPriority w:val="10"/>
    <w:qFormat/>
    <w:rsid w:val="00EB70A1"/>
    <w:pPr>
      <w:pBdr>
        <w:bottom w:val="single" w:sz="8" w:space="4" w:color="4F81BD"/>
      </w:pBdr>
      <w:spacing w:after="300"/>
      <w:contextualSpacing/>
    </w:pPr>
    <w:rPr>
      <w:rFonts w:asciiTheme="majorHAnsi" w:eastAsiaTheme="majorEastAsia" w:hAnsiTheme="majorHAnsi" w:cstheme="majorBidi"/>
      <w:spacing w:val="5"/>
      <w:sz w:val="52"/>
      <w:szCs w:val="52"/>
      <w:lang w:val="en-GB"/>
    </w:rPr>
  </w:style>
  <w:style w:type="character" w:customStyle="1" w:styleId="TitleChar1">
    <w:name w:val="Title Char1"/>
    <w:basedOn w:val="DefaultParagraphFont"/>
    <w:uiPriority w:val="10"/>
    <w:rsid w:val="00EB70A1"/>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qFormat/>
    <w:rsid w:val="00EB70A1"/>
    <w:rPr>
      <w:rFonts w:ascii="Arial" w:eastAsia="Calibri" w:hAnsi="Arial" w:cs="Arial"/>
      <w:color w:val="000000"/>
      <w:lang w:val="en-ZA"/>
    </w:rPr>
  </w:style>
  <w:style w:type="character" w:styleId="Hyperlink">
    <w:name w:val="Hyperlink"/>
    <w:basedOn w:val="DefaultParagraphFont"/>
    <w:uiPriority w:val="99"/>
    <w:unhideWhenUsed/>
    <w:rsid w:val="00EB70A1"/>
    <w:rPr>
      <w:color w:val="0000FF"/>
      <w:u w:val="single"/>
    </w:rPr>
  </w:style>
  <w:style w:type="paragraph" w:styleId="ListParagraph">
    <w:name w:val="List Paragraph"/>
    <w:basedOn w:val="Normal"/>
    <w:link w:val="ListParagraphChar"/>
    <w:uiPriority w:val="34"/>
    <w:qFormat/>
    <w:rsid w:val="00EB70A1"/>
    <w:pPr>
      <w:spacing w:line="360" w:lineRule="auto"/>
      <w:ind w:left="720"/>
      <w:contextualSpacing/>
    </w:pPr>
    <w:rPr>
      <w:rFonts w:eastAsiaTheme="minorEastAsia"/>
      <w:color w:val="00000A"/>
      <w:lang w:val="en-ZA"/>
    </w:rPr>
  </w:style>
  <w:style w:type="character" w:customStyle="1" w:styleId="ListParagraphChar">
    <w:name w:val="List Paragraph Char"/>
    <w:link w:val="ListParagraph"/>
    <w:uiPriority w:val="34"/>
    <w:qFormat/>
    <w:rsid w:val="00EB70A1"/>
    <w:rPr>
      <w:rFonts w:eastAsiaTheme="minorEastAsia"/>
      <w:color w:val="00000A"/>
      <w:lang w:val="en-ZA"/>
    </w:rPr>
  </w:style>
  <w:style w:type="paragraph" w:styleId="BalloonText">
    <w:name w:val="Balloon Text"/>
    <w:basedOn w:val="Normal"/>
    <w:link w:val="BalloonTextChar"/>
    <w:uiPriority w:val="99"/>
    <w:semiHidden/>
    <w:unhideWhenUsed/>
    <w:rsid w:val="00EB70A1"/>
    <w:rPr>
      <w:rFonts w:ascii="Tahoma" w:hAnsi="Tahoma" w:cs="Tahoma"/>
      <w:sz w:val="16"/>
      <w:szCs w:val="16"/>
    </w:rPr>
  </w:style>
  <w:style w:type="character" w:customStyle="1" w:styleId="BalloonTextChar">
    <w:name w:val="Balloon Text Char"/>
    <w:basedOn w:val="DefaultParagraphFont"/>
    <w:link w:val="BalloonText"/>
    <w:uiPriority w:val="99"/>
    <w:semiHidden/>
    <w:rsid w:val="00EB70A1"/>
    <w:rPr>
      <w:rFonts w:ascii="Tahoma" w:hAnsi="Tahoma" w:cs="Tahoma"/>
      <w:sz w:val="16"/>
      <w:szCs w:val="16"/>
    </w:rPr>
  </w:style>
  <w:style w:type="character" w:styleId="CommentReference">
    <w:name w:val="annotation reference"/>
    <w:basedOn w:val="DefaultParagraphFont"/>
    <w:uiPriority w:val="99"/>
    <w:semiHidden/>
    <w:unhideWhenUsed/>
    <w:rsid w:val="001E529E"/>
    <w:rPr>
      <w:sz w:val="16"/>
      <w:szCs w:val="16"/>
    </w:rPr>
  </w:style>
  <w:style w:type="paragraph" w:styleId="CommentText">
    <w:name w:val="annotation text"/>
    <w:basedOn w:val="Normal"/>
    <w:link w:val="CommentTextChar"/>
    <w:uiPriority w:val="99"/>
    <w:semiHidden/>
    <w:unhideWhenUsed/>
    <w:rsid w:val="001E529E"/>
    <w:rPr>
      <w:sz w:val="20"/>
      <w:szCs w:val="20"/>
    </w:rPr>
  </w:style>
  <w:style w:type="character" w:customStyle="1" w:styleId="CommentTextChar">
    <w:name w:val="Comment Text Char"/>
    <w:basedOn w:val="DefaultParagraphFont"/>
    <w:link w:val="CommentText"/>
    <w:uiPriority w:val="99"/>
    <w:semiHidden/>
    <w:rsid w:val="001E529E"/>
    <w:rPr>
      <w:sz w:val="20"/>
      <w:szCs w:val="20"/>
    </w:rPr>
  </w:style>
  <w:style w:type="paragraph" w:styleId="CommentSubject">
    <w:name w:val="annotation subject"/>
    <w:basedOn w:val="CommentText"/>
    <w:next w:val="CommentText"/>
    <w:link w:val="CommentSubjectChar"/>
    <w:uiPriority w:val="99"/>
    <w:semiHidden/>
    <w:unhideWhenUsed/>
    <w:rsid w:val="001E529E"/>
    <w:rPr>
      <w:b/>
      <w:bCs/>
    </w:rPr>
  </w:style>
  <w:style w:type="character" w:customStyle="1" w:styleId="CommentSubjectChar">
    <w:name w:val="Comment Subject Char"/>
    <w:basedOn w:val="CommentTextChar"/>
    <w:link w:val="CommentSubject"/>
    <w:uiPriority w:val="99"/>
    <w:semiHidden/>
    <w:rsid w:val="001E529E"/>
    <w:rPr>
      <w:b/>
      <w:bCs/>
      <w:sz w:val="20"/>
      <w:szCs w:val="20"/>
    </w:rPr>
  </w:style>
  <w:style w:type="paragraph" w:styleId="Revision">
    <w:name w:val="Revision"/>
    <w:hidden/>
    <w:uiPriority w:val="99"/>
    <w:semiHidden/>
    <w:rsid w:val="00636AD3"/>
  </w:style>
  <w:style w:type="paragraph" w:styleId="FootnoteText">
    <w:name w:val="footnote text"/>
    <w:aliases w:val="Footnote Text Char Char Char,Footnote Text Char Char,Footnote Text Char Char Char Char Char Char Char Char Char,Footnote Text Char Char Char Char Char Char Char Char Char Char Char C,Char,Footnote Text Char1 Char Char"/>
    <w:basedOn w:val="Normal"/>
    <w:link w:val="FootnoteTextChar"/>
    <w:uiPriority w:val="99"/>
    <w:unhideWhenUsed/>
    <w:qFormat/>
    <w:rsid w:val="00F83B38"/>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Char Char"/>
    <w:basedOn w:val="DefaultParagraphFont"/>
    <w:link w:val="FootnoteText"/>
    <w:uiPriority w:val="99"/>
    <w:qFormat/>
    <w:rsid w:val="00F83B38"/>
    <w:rPr>
      <w:sz w:val="20"/>
      <w:szCs w:val="20"/>
    </w:rPr>
  </w:style>
  <w:style w:type="character" w:styleId="FootnoteReference">
    <w:name w:val="footnote reference"/>
    <w:aliases w:val="Texto de nota al pie,Footnote number,Footnote Reference Char3,Footnote Reference Char1 Char,Char Char Car Char Car Char Car Char Car Char Car Char Char Char1 Char,Footnote Reference Char Char Char,Footnotes refss, Char Char1 Char Char"/>
    <w:basedOn w:val="DefaultParagraphFont"/>
    <w:link w:val="CharChar1Char"/>
    <w:unhideWhenUsed/>
    <w:qFormat/>
    <w:rsid w:val="00F83B38"/>
    <w:rPr>
      <w:vertAlign w:val="superscript"/>
    </w:rPr>
  </w:style>
  <w:style w:type="character" w:customStyle="1" w:styleId="UnresolvedMention1">
    <w:name w:val="Unresolved Mention1"/>
    <w:basedOn w:val="DefaultParagraphFont"/>
    <w:uiPriority w:val="99"/>
    <w:semiHidden/>
    <w:unhideWhenUsed/>
    <w:rsid w:val="003545B3"/>
    <w:rPr>
      <w:color w:val="605E5C"/>
      <w:shd w:val="clear" w:color="auto" w:fill="E1DFDD"/>
    </w:rPr>
  </w:style>
  <w:style w:type="paragraph" w:styleId="Footer">
    <w:name w:val="footer"/>
    <w:basedOn w:val="Normal"/>
    <w:link w:val="FooterChar"/>
    <w:uiPriority w:val="99"/>
    <w:unhideWhenUsed/>
    <w:rsid w:val="00C7180C"/>
    <w:pPr>
      <w:tabs>
        <w:tab w:val="center" w:pos="4680"/>
        <w:tab w:val="right" w:pos="9360"/>
      </w:tabs>
    </w:pPr>
  </w:style>
  <w:style w:type="character" w:customStyle="1" w:styleId="FooterChar">
    <w:name w:val="Footer Char"/>
    <w:basedOn w:val="DefaultParagraphFont"/>
    <w:link w:val="Footer"/>
    <w:uiPriority w:val="99"/>
    <w:rsid w:val="00C7180C"/>
  </w:style>
  <w:style w:type="character" w:styleId="PageNumber">
    <w:name w:val="page number"/>
    <w:basedOn w:val="DefaultParagraphFont"/>
    <w:uiPriority w:val="99"/>
    <w:semiHidden/>
    <w:unhideWhenUsed/>
    <w:rsid w:val="00C7180C"/>
  </w:style>
  <w:style w:type="paragraph" w:styleId="Header">
    <w:name w:val="header"/>
    <w:basedOn w:val="Normal"/>
    <w:link w:val="HeaderChar"/>
    <w:uiPriority w:val="99"/>
    <w:unhideWhenUsed/>
    <w:rsid w:val="00645A60"/>
    <w:pPr>
      <w:tabs>
        <w:tab w:val="center" w:pos="4680"/>
        <w:tab w:val="right" w:pos="9360"/>
      </w:tabs>
    </w:pPr>
  </w:style>
  <w:style w:type="character" w:customStyle="1" w:styleId="HeaderChar">
    <w:name w:val="Header Char"/>
    <w:basedOn w:val="DefaultParagraphFont"/>
    <w:link w:val="Header"/>
    <w:uiPriority w:val="99"/>
    <w:rsid w:val="00645A60"/>
  </w:style>
  <w:style w:type="character" w:customStyle="1" w:styleId="FootnoteAnchor">
    <w:name w:val="Footnote Anchor"/>
    <w:rsid w:val="003F454D"/>
    <w:rPr>
      <w:vertAlign w:val="superscript"/>
    </w:rPr>
  </w:style>
  <w:style w:type="paragraph" w:customStyle="1" w:styleId="CharChar1Char">
    <w:name w:val="Char Char1 Char"/>
    <w:aliases w:val=" BVI fnr Char Char,BVI fnr Char Char, BVI fnr Car Car Char Char,BVI fnr Car Char Char, BVI fnr Car Car Car Car Char Char, BVI fnr Car Car Car Car Char Char Char"/>
    <w:basedOn w:val="Normal"/>
    <w:link w:val="FootnoteReference"/>
    <w:uiPriority w:val="99"/>
    <w:qFormat/>
    <w:rsid w:val="003F454D"/>
    <w:pPr>
      <w:spacing w:after="160" w:line="240" w:lineRule="exact"/>
      <w:contextualSpacing/>
    </w:pPr>
    <w:rPr>
      <w:vertAlign w:val="superscript"/>
    </w:rPr>
  </w:style>
  <w:style w:type="character" w:customStyle="1" w:styleId="UnresolvedMention">
    <w:name w:val="Unresolved Mention"/>
    <w:basedOn w:val="DefaultParagraphFont"/>
    <w:uiPriority w:val="99"/>
    <w:semiHidden/>
    <w:unhideWhenUsed/>
    <w:rsid w:val="00B64F6A"/>
    <w:rPr>
      <w:color w:val="605E5C"/>
      <w:shd w:val="clear" w:color="auto" w:fill="E1DFDD"/>
    </w:rPr>
  </w:style>
  <w:style w:type="paragraph" w:styleId="NoSpacing">
    <w:name w:val="No Spacing"/>
    <w:link w:val="NoSpacingChar"/>
    <w:uiPriority w:val="1"/>
    <w:qFormat/>
    <w:rsid w:val="00BB4389"/>
  </w:style>
  <w:style w:type="character" w:customStyle="1" w:styleId="NoSpacingChar">
    <w:name w:val="No Spacing Char"/>
    <w:basedOn w:val="DefaultParagraphFont"/>
    <w:link w:val="NoSpacing"/>
    <w:uiPriority w:val="1"/>
    <w:rsid w:val="00BB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373">
      <w:bodyDiv w:val="1"/>
      <w:marLeft w:val="0"/>
      <w:marRight w:val="0"/>
      <w:marTop w:val="0"/>
      <w:marBottom w:val="0"/>
      <w:divBdr>
        <w:top w:val="none" w:sz="0" w:space="0" w:color="auto"/>
        <w:left w:val="none" w:sz="0" w:space="0" w:color="auto"/>
        <w:bottom w:val="none" w:sz="0" w:space="0" w:color="auto"/>
        <w:right w:val="none" w:sz="0" w:space="0" w:color="auto"/>
      </w:divBdr>
      <w:divsChild>
        <w:div w:id="1780107249">
          <w:marLeft w:val="0"/>
          <w:marRight w:val="0"/>
          <w:marTop w:val="0"/>
          <w:marBottom w:val="0"/>
          <w:divBdr>
            <w:top w:val="none" w:sz="0" w:space="0" w:color="auto"/>
            <w:left w:val="none" w:sz="0" w:space="0" w:color="auto"/>
            <w:bottom w:val="none" w:sz="0" w:space="0" w:color="auto"/>
            <w:right w:val="none" w:sz="0" w:space="0" w:color="auto"/>
          </w:divBdr>
          <w:divsChild>
            <w:div w:id="642738206">
              <w:marLeft w:val="0"/>
              <w:marRight w:val="0"/>
              <w:marTop w:val="0"/>
              <w:marBottom w:val="0"/>
              <w:divBdr>
                <w:top w:val="none" w:sz="0" w:space="0" w:color="auto"/>
                <w:left w:val="none" w:sz="0" w:space="0" w:color="auto"/>
                <w:bottom w:val="none" w:sz="0" w:space="0" w:color="auto"/>
                <w:right w:val="none" w:sz="0" w:space="0" w:color="auto"/>
              </w:divBdr>
              <w:divsChild>
                <w:div w:id="10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715">
      <w:bodyDiv w:val="1"/>
      <w:marLeft w:val="0"/>
      <w:marRight w:val="0"/>
      <w:marTop w:val="0"/>
      <w:marBottom w:val="0"/>
      <w:divBdr>
        <w:top w:val="none" w:sz="0" w:space="0" w:color="auto"/>
        <w:left w:val="none" w:sz="0" w:space="0" w:color="auto"/>
        <w:bottom w:val="none" w:sz="0" w:space="0" w:color="auto"/>
        <w:right w:val="none" w:sz="0" w:space="0" w:color="auto"/>
      </w:divBdr>
      <w:divsChild>
        <w:div w:id="1192499362">
          <w:marLeft w:val="0"/>
          <w:marRight w:val="0"/>
          <w:marTop w:val="0"/>
          <w:marBottom w:val="0"/>
          <w:divBdr>
            <w:top w:val="none" w:sz="0" w:space="0" w:color="auto"/>
            <w:left w:val="none" w:sz="0" w:space="0" w:color="auto"/>
            <w:bottom w:val="none" w:sz="0" w:space="0" w:color="auto"/>
            <w:right w:val="none" w:sz="0" w:space="0" w:color="auto"/>
          </w:divBdr>
          <w:divsChild>
            <w:div w:id="1869100284">
              <w:marLeft w:val="0"/>
              <w:marRight w:val="0"/>
              <w:marTop w:val="0"/>
              <w:marBottom w:val="0"/>
              <w:divBdr>
                <w:top w:val="none" w:sz="0" w:space="0" w:color="auto"/>
                <w:left w:val="none" w:sz="0" w:space="0" w:color="auto"/>
                <w:bottom w:val="none" w:sz="0" w:space="0" w:color="auto"/>
                <w:right w:val="none" w:sz="0" w:space="0" w:color="auto"/>
              </w:divBdr>
              <w:divsChild>
                <w:div w:id="18788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3019">
      <w:bodyDiv w:val="1"/>
      <w:marLeft w:val="0"/>
      <w:marRight w:val="0"/>
      <w:marTop w:val="0"/>
      <w:marBottom w:val="0"/>
      <w:divBdr>
        <w:top w:val="none" w:sz="0" w:space="0" w:color="auto"/>
        <w:left w:val="none" w:sz="0" w:space="0" w:color="auto"/>
        <w:bottom w:val="none" w:sz="0" w:space="0" w:color="auto"/>
        <w:right w:val="none" w:sz="0" w:space="0" w:color="auto"/>
      </w:divBdr>
      <w:divsChild>
        <w:div w:id="2102336978">
          <w:marLeft w:val="0"/>
          <w:marRight w:val="0"/>
          <w:marTop w:val="0"/>
          <w:marBottom w:val="0"/>
          <w:divBdr>
            <w:top w:val="none" w:sz="0" w:space="0" w:color="auto"/>
            <w:left w:val="none" w:sz="0" w:space="0" w:color="auto"/>
            <w:bottom w:val="none" w:sz="0" w:space="0" w:color="auto"/>
            <w:right w:val="none" w:sz="0" w:space="0" w:color="auto"/>
          </w:divBdr>
          <w:divsChild>
            <w:div w:id="9914393">
              <w:marLeft w:val="0"/>
              <w:marRight w:val="0"/>
              <w:marTop w:val="0"/>
              <w:marBottom w:val="0"/>
              <w:divBdr>
                <w:top w:val="none" w:sz="0" w:space="0" w:color="auto"/>
                <w:left w:val="none" w:sz="0" w:space="0" w:color="auto"/>
                <w:bottom w:val="none" w:sz="0" w:space="0" w:color="auto"/>
                <w:right w:val="none" w:sz="0" w:space="0" w:color="auto"/>
              </w:divBdr>
              <w:divsChild>
                <w:div w:id="1423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8673">
      <w:bodyDiv w:val="1"/>
      <w:marLeft w:val="0"/>
      <w:marRight w:val="0"/>
      <w:marTop w:val="0"/>
      <w:marBottom w:val="0"/>
      <w:divBdr>
        <w:top w:val="none" w:sz="0" w:space="0" w:color="auto"/>
        <w:left w:val="none" w:sz="0" w:space="0" w:color="auto"/>
        <w:bottom w:val="none" w:sz="0" w:space="0" w:color="auto"/>
        <w:right w:val="none" w:sz="0" w:space="0" w:color="auto"/>
      </w:divBdr>
      <w:divsChild>
        <w:div w:id="824199657">
          <w:marLeft w:val="0"/>
          <w:marRight w:val="0"/>
          <w:marTop w:val="0"/>
          <w:marBottom w:val="0"/>
          <w:divBdr>
            <w:top w:val="none" w:sz="0" w:space="0" w:color="auto"/>
            <w:left w:val="none" w:sz="0" w:space="0" w:color="auto"/>
            <w:bottom w:val="none" w:sz="0" w:space="0" w:color="auto"/>
            <w:right w:val="none" w:sz="0" w:space="0" w:color="auto"/>
          </w:divBdr>
          <w:divsChild>
            <w:div w:id="328023666">
              <w:marLeft w:val="0"/>
              <w:marRight w:val="0"/>
              <w:marTop w:val="0"/>
              <w:marBottom w:val="0"/>
              <w:divBdr>
                <w:top w:val="none" w:sz="0" w:space="0" w:color="auto"/>
                <w:left w:val="none" w:sz="0" w:space="0" w:color="auto"/>
                <w:bottom w:val="none" w:sz="0" w:space="0" w:color="auto"/>
                <w:right w:val="none" w:sz="0" w:space="0" w:color="auto"/>
              </w:divBdr>
              <w:divsChild>
                <w:div w:id="16253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7842">
      <w:bodyDiv w:val="1"/>
      <w:marLeft w:val="0"/>
      <w:marRight w:val="0"/>
      <w:marTop w:val="0"/>
      <w:marBottom w:val="0"/>
      <w:divBdr>
        <w:top w:val="none" w:sz="0" w:space="0" w:color="auto"/>
        <w:left w:val="none" w:sz="0" w:space="0" w:color="auto"/>
        <w:bottom w:val="none" w:sz="0" w:space="0" w:color="auto"/>
        <w:right w:val="none" w:sz="0" w:space="0" w:color="auto"/>
      </w:divBdr>
      <w:divsChild>
        <w:div w:id="1108354238">
          <w:marLeft w:val="0"/>
          <w:marRight w:val="0"/>
          <w:marTop w:val="0"/>
          <w:marBottom w:val="0"/>
          <w:divBdr>
            <w:top w:val="none" w:sz="0" w:space="0" w:color="auto"/>
            <w:left w:val="none" w:sz="0" w:space="0" w:color="auto"/>
            <w:bottom w:val="none" w:sz="0" w:space="0" w:color="auto"/>
            <w:right w:val="none" w:sz="0" w:space="0" w:color="auto"/>
          </w:divBdr>
          <w:divsChild>
            <w:div w:id="902182841">
              <w:marLeft w:val="0"/>
              <w:marRight w:val="0"/>
              <w:marTop w:val="0"/>
              <w:marBottom w:val="0"/>
              <w:divBdr>
                <w:top w:val="none" w:sz="0" w:space="0" w:color="auto"/>
                <w:left w:val="none" w:sz="0" w:space="0" w:color="auto"/>
                <w:bottom w:val="none" w:sz="0" w:space="0" w:color="auto"/>
                <w:right w:val="none" w:sz="0" w:space="0" w:color="auto"/>
              </w:divBdr>
              <w:divsChild>
                <w:div w:id="15262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93818">
      <w:bodyDiv w:val="1"/>
      <w:marLeft w:val="0"/>
      <w:marRight w:val="0"/>
      <w:marTop w:val="0"/>
      <w:marBottom w:val="0"/>
      <w:divBdr>
        <w:top w:val="none" w:sz="0" w:space="0" w:color="auto"/>
        <w:left w:val="none" w:sz="0" w:space="0" w:color="auto"/>
        <w:bottom w:val="none" w:sz="0" w:space="0" w:color="auto"/>
        <w:right w:val="none" w:sz="0" w:space="0" w:color="auto"/>
      </w:divBdr>
      <w:divsChild>
        <w:div w:id="266734577">
          <w:marLeft w:val="0"/>
          <w:marRight w:val="0"/>
          <w:marTop w:val="0"/>
          <w:marBottom w:val="0"/>
          <w:divBdr>
            <w:top w:val="none" w:sz="0" w:space="0" w:color="auto"/>
            <w:left w:val="none" w:sz="0" w:space="0" w:color="auto"/>
            <w:bottom w:val="none" w:sz="0" w:space="0" w:color="auto"/>
            <w:right w:val="none" w:sz="0" w:space="0" w:color="auto"/>
          </w:divBdr>
          <w:divsChild>
            <w:div w:id="1324623294">
              <w:marLeft w:val="0"/>
              <w:marRight w:val="0"/>
              <w:marTop w:val="0"/>
              <w:marBottom w:val="0"/>
              <w:divBdr>
                <w:top w:val="none" w:sz="0" w:space="0" w:color="auto"/>
                <w:left w:val="none" w:sz="0" w:space="0" w:color="auto"/>
                <w:bottom w:val="none" w:sz="0" w:space="0" w:color="auto"/>
                <w:right w:val="none" w:sz="0" w:space="0" w:color="auto"/>
              </w:divBdr>
              <w:divsChild>
                <w:div w:id="3206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67770">
      <w:bodyDiv w:val="1"/>
      <w:marLeft w:val="0"/>
      <w:marRight w:val="0"/>
      <w:marTop w:val="0"/>
      <w:marBottom w:val="0"/>
      <w:divBdr>
        <w:top w:val="none" w:sz="0" w:space="0" w:color="auto"/>
        <w:left w:val="none" w:sz="0" w:space="0" w:color="auto"/>
        <w:bottom w:val="none" w:sz="0" w:space="0" w:color="auto"/>
        <w:right w:val="none" w:sz="0" w:space="0" w:color="auto"/>
      </w:divBdr>
      <w:divsChild>
        <w:div w:id="1417746571">
          <w:marLeft w:val="0"/>
          <w:marRight w:val="0"/>
          <w:marTop w:val="0"/>
          <w:marBottom w:val="0"/>
          <w:divBdr>
            <w:top w:val="none" w:sz="0" w:space="0" w:color="auto"/>
            <w:left w:val="none" w:sz="0" w:space="0" w:color="auto"/>
            <w:bottom w:val="none" w:sz="0" w:space="0" w:color="auto"/>
            <w:right w:val="none" w:sz="0" w:space="0" w:color="auto"/>
          </w:divBdr>
          <w:divsChild>
            <w:div w:id="1120489256">
              <w:marLeft w:val="0"/>
              <w:marRight w:val="0"/>
              <w:marTop w:val="0"/>
              <w:marBottom w:val="0"/>
              <w:divBdr>
                <w:top w:val="none" w:sz="0" w:space="0" w:color="auto"/>
                <w:left w:val="none" w:sz="0" w:space="0" w:color="auto"/>
                <w:bottom w:val="none" w:sz="0" w:space="0" w:color="auto"/>
                <w:right w:val="none" w:sz="0" w:space="0" w:color="auto"/>
              </w:divBdr>
              <w:divsChild>
                <w:div w:id="5627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778">
      <w:bodyDiv w:val="1"/>
      <w:marLeft w:val="0"/>
      <w:marRight w:val="0"/>
      <w:marTop w:val="0"/>
      <w:marBottom w:val="0"/>
      <w:divBdr>
        <w:top w:val="none" w:sz="0" w:space="0" w:color="auto"/>
        <w:left w:val="none" w:sz="0" w:space="0" w:color="auto"/>
        <w:bottom w:val="none" w:sz="0" w:space="0" w:color="auto"/>
        <w:right w:val="none" w:sz="0" w:space="0" w:color="auto"/>
      </w:divBdr>
      <w:divsChild>
        <w:div w:id="1984769602">
          <w:marLeft w:val="0"/>
          <w:marRight w:val="0"/>
          <w:marTop w:val="0"/>
          <w:marBottom w:val="0"/>
          <w:divBdr>
            <w:top w:val="none" w:sz="0" w:space="0" w:color="auto"/>
            <w:left w:val="none" w:sz="0" w:space="0" w:color="auto"/>
            <w:bottom w:val="none" w:sz="0" w:space="0" w:color="auto"/>
            <w:right w:val="none" w:sz="0" w:space="0" w:color="auto"/>
          </w:divBdr>
          <w:divsChild>
            <w:div w:id="80566708">
              <w:marLeft w:val="0"/>
              <w:marRight w:val="0"/>
              <w:marTop w:val="0"/>
              <w:marBottom w:val="0"/>
              <w:divBdr>
                <w:top w:val="none" w:sz="0" w:space="0" w:color="auto"/>
                <w:left w:val="none" w:sz="0" w:space="0" w:color="auto"/>
                <w:bottom w:val="none" w:sz="0" w:space="0" w:color="auto"/>
                <w:right w:val="none" w:sz="0" w:space="0" w:color="auto"/>
              </w:divBdr>
              <w:divsChild>
                <w:div w:id="17648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352">
      <w:bodyDiv w:val="1"/>
      <w:marLeft w:val="0"/>
      <w:marRight w:val="0"/>
      <w:marTop w:val="0"/>
      <w:marBottom w:val="0"/>
      <w:divBdr>
        <w:top w:val="none" w:sz="0" w:space="0" w:color="auto"/>
        <w:left w:val="none" w:sz="0" w:space="0" w:color="auto"/>
        <w:bottom w:val="none" w:sz="0" w:space="0" w:color="auto"/>
        <w:right w:val="none" w:sz="0" w:space="0" w:color="auto"/>
      </w:divBdr>
      <w:divsChild>
        <w:div w:id="1295869393">
          <w:marLeft w:val="0"/>
          <w:marRight w:val="0"/>
          <w:marTop w:val="0"/>
          <w:marBottom w:val="0"/>
          <w:divBdr>
            <w:top w:val="none" w:sz="0" w:space="0" w:color="auto"/>
            <w:left w:val="none" w:sz="0" w:space="0" w:color="auto"/>
            <w:bottom w:val="none" w:sz="0" w:space="0" w:color="auto"/>
            <w:right w:val="none" w:sz="0" w:space="0" w:color="auto"/>
          </w:divBdr>
          <w:divsChild>
            <w:div w:id="1227180893">
              <w:marLeft w:val="0"/>
              <w:marRight w:val="0"/>
              <w:marTop w:val="0"/>
              <w:marBottom w:val="0"/>
              <w:divBdr>
                <w:top w:val="none" w:sz="0" w:space="0" w:color="auto"/>
                <w:left w:val="none" w:sz="0" w:space="0" w:color="auto"/>
                <w:bottom w:val="none" w:sz="0" w:space="0" w:color="auto"/>
                <w:right w:val="none" w:sz="0" w:space="0" w:color="auto"/>
              </w:divBdr>
              <w:divsChild>
                <w:div w:id="2083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60328">
      <w:bodyDiv w:val="1"/>
      <w:marLeft w:val="0"/>
      <w:marRight w:val="0"/>
      <w:marTop w:val="0"/>
      <w:marBottom w:val="0"/>
      <w:divBdr>
        <w:top w:val="none" w:sz="0" w:space="0" w:color="auto"/>
        <w:left w:val="none" w:sz="0" w:space="0" w:color="auto"/>
        <w:bottom w:val="none" w:sz="0" w:space="0" w:color="auto"/>
        <w:right w:val="none" w:sz="0" w:space="0" w:color="auto"/>
      </w:divBdr>
      <w:divsChild>
        <w:div w:id="100229492">
          <w:marLeft w:val="0"/>
          <w:marRight w:val="0"/>
          <w:marTop w:val="0"/>
          <w:marBottom w:val="0"/>
          <w:divBdr>
            <w:top w:val="none" w:sz="0" w:space="0" w:color="auto"/>
            <w:left w:val="none" w:sz="0" w:space="0" w:color="auto"/>
            <w:bottom w:val="none" w:sz="0" w:space="0" w:color="auto"/>
            <w:right w:val="none" w:sz="0" w:space="0" w:color="auto"/>
          </w:divBdr>
          <w:divsChild>
            <w:div w:id="1628583503">
              <w:marLeft w:val="0"/>
              <w:marRight w:val="0"/>
              <w:marTop w:val="0"/>
              <w:marBottom w:val="0"/>
              <w:divBdr>
                <w:top w:val="none" w:sz="0" w:space="0" w:color="auto"/>
                <w:left w:val="none" w:sz="0" w:space="0" w:color="auto"/>
                <w:bottom w:val="none" w:sz="0" w:space="0" w:color="auto"/>
                <w:right w:val="none" w:sz="0" w:space="0" w:color="auto"/>
              </w:divBdr>
              <w:divsChild>
                <w:div w:id="510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8450">
      <w:bodyDiv w:val="1"/>
      <w:marLeft w:val="0"/>
      <w:marRight w:val="0"/>
      <w:marTop w:val="0"/>
      <w:marBottom w:val="0"/>
      <w:divBdr>
        <w:top w:val="none" w:sz="0" w:space="0" w:color="auto"/>
        <w:left w:val="none" w:sz="0" w:space="0" w:color="auto"/>
        <w:bottom w:val="none" w:sz="0" w:space="0" w:color="auto"/>
        <w:right w:val="none" w:sz="0" w:space="0" w:color="auto"/>
      </w:divBdr>
      <w:divsChild>
        <w:div w:id="105152316">
          <w:marLeft w:val="0"/>
          <w:marRight w:val="0"/>
          <w:marTop w:val="0"/>
          <w:marBottom w:val="0"/>
          <w:divBdr>
            <w:top w:val="none" w:sz="0" w:space="0" w:color="auto"/>
            <w:left w:val="none" w:sz="0" w:space="0" w:color="auto"/>
            <w:bottom w:val="none" w:sz="0" w:space="0" w:color="auto"/>
            <w:right w:val="none" w:sz="0" w:space="0" w:color="auto"/>
          </w:divBdr>
          <w:divsChild>
            <w:div w:id="939293214">
              <w:marLeft w:val="0"/>
              <w:marRight w:val="0"/>
              <w:marTop w:val="0"/>
              <w:marBottom w:val="0"/>
              <w:divBdr>
                <w:top w:val="none" w:sz="0" w:space="0" w:color="auto"/>
                <w:left w:val="none" w:sz="0" w:space="0" w:color="auto"/>
                <w:bottom w:val="none" w:sz="0" w:space="0" w:color="auto"/>
                <w:right w:val="none" w:sz="0" w:space="0" w:color="auto"/>
              </w:divBdr>
              <w:divsChild>
                <w:div w:id="17352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8686">
      <w:bodyDiv w:val="1"/>
      <w:marLeft w:val="0"/>
      <w:marRight w:val="0"/>
      <w:marTop w:val="0"/>
      <w:marBottom w:val="0"/>
      <w:divBdr>
        <w:top w:val="none" w:sz="0" w:space="0" w:color="auto"/>
        <w:left w:val="none" w:sz="0" w:space="0" w:color="auto"/>
        <w:bottom w:val="none" w:sz="0" w:space="0" w:color="auto"/>
        <w:right w:val="none" w:sz="0" w:space="0" w:color="auto"/>
      </w:divBdr>
      <w:divsChild>
        <w:div w:id="455222506">
          <w:marLeft w:val="0"/>
          <w:marRight w:val="0"/>
          <w:marTop w:val="0"/>
          <w:marBottom w:val="0"/>
          <w:divBdr>
            <w:top w:val="none" w:sz="0" w:space="0" w:color="auto"/>
            <w:left w:val="none" w:sz="0" w:space="0" w:color="auto"/>
            <w:bottom w:val="none" w:sz="0" w:space="0" w:color="auto"/>
            <w:right w:val="none" w:sz="0" w:space="0" w:color="auto"/>
          </w:divBdr>
          <w:divsChild>
            <w:div w:id="222445787">
              <w:marLeft w:val="0"/>
              <w:marRight w:val="0"/>
              <w:marTop w:val="0"/>
              <w:marBottom w:val="0"/>
              <w:divBdr>
                <w:top w:val="none" w:sz="0" w:space="0" w:color="auto"/>
                <w:left w:val="none" w:sz="0" w:space="0" w:color="auto"/>
                <w:bottom w:val="none" w:sz="0" w:space="0" w:color="auto"/>
                <w:right w:val="none" w:sz="0" w:space="0" w:color="auto"/>
              </w:divBdr>
              <w:divsChild>
                <w:div w:id="1238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728">
      <w:bodyDiv w:val="1"/>
      <w:marLeft w:val="0"/>
      <w:marRight w:val="0"/>
      <w:marTop w:val="0"/>
      <w:marBottom w:val="0"/>
      <w:divBdr>
        <w:top w:val="none" w:sz="0" w:space="0" w:color="auto"/>
        <w:left w:val="none" w:sz="0" w:space="0" w:color="auto"/>
        <w:bottom w:val="none" w:sz="0" w:space="0" w:color="auto"/>
        <w:right w:val="none" w:sz="0" w:space="0" w:color="auto"/>
      </w:divBdr>
      <w:divsChild>
        <w:div w:id="726994586">
          <w:marLeft w:val="0"/>
          <w:marRight w:val="0"/>
          <w:marTop w:val="0"/>
          <w:marBottom w:val="0"/>
          <w:divBdr>
            <w:top w:val="none" w:sz="0" w:space="0" w:color="auto"/>
            <w:left w:val="none" w:sz="0" w:space="0" w:color="auto"/>
            <w:bottom w:val="none" w:sz="0" w:space="0" w:color="auto"/>
            <w:right w:val="none" w:sz="0" w:space="0" w:color="auto"/>
          </w:divBdr>
          <w:divsChild>
            <w:div w:id="667484952">
              <w:marLeft w:val="0"/>
              <w:marRight w:val="0"/>
              <w:marTop w:val="0"/>
              <w:marBottom w:val="0"/>
              <w:divBdr>
                <w:top w:val="none" w:sz="0" w:space="0" w:color="auto"/>
                <w:left w:val="none" w:sz="0" w:space="0" w:color="auto"/>
                <w:bottom w:val="none" w:sz="0" w:space="0" w:color="auto"/>
                <w:right w:val="none" w:sz="0" w:space="0" w:color="auto"/>
              </w:divBdr>
              <w:divsChild>
                <w:div w:id="4584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08532">
      <w:bodyDiv w:val="1"/>
      <w:marLeft w:val="0"/>
      <w:marRight w:val="0"/>
      <w:marTop w:val="0"/>
      <w:marBottom w:val="0"/>
      <w:divBdr>
        <w:top w:val="none" w:sz="0" w:space="0" w:color="auto"/>
        <w:left w:val="none" w:sz="0" w:space="0" w:color="auto"/>
        <w:bottom w:val="none" w:sz="0" w:space="0" w:color="auto"/>
        <w:right w:val="none" w:sz="0" w:space="0" w:color="auto"/>
      </w:divBdr>
      <w:divsChild>
        <w:div w:id="607011954">
          <w:marLeft w:val="0"/>
          <w:marRight w:val="0"/>
          <w:marTop w:val="0"/>
          <w:marBottom w:val="0"/>
          <w:divBdr>
            <w:top w:val="none" w:sz="0" w:space="0" w:color="auto"/>
            <w:left w:val="none" w:sz="0" w:space="0" w:color="auto"/>
            <w:bottom w:val="none" w:sz="0" w:space="0" w:color="auto"/>
            <w:right w:val="none" w:sz="0" w:space="0" w:color="auto"/>
          </w:divBdr>
          <w:divsChild>
            <w:div w:id="986321452">
              <w:marLeft w:val="0"/>
              <w:marRight w:val="0"/>
              <w:marTop w:val="0"/>
              <w:marBottom w:val="0"/>
              <w:divBdr>
                <w:top w:val="none" w:sz="0" w:space="0" w:color="auto"/>
                <w:left w:val="none" w:sz="0" w:space="0" w:color="auto"/>
                <w:bottom w:val="none" w:sz="0" w:space="0" w:color="auto"/>
                <w:right w:val="none" w:sz="0" w:space="0" w:color="auto"/>
              </w:divBdr>
              <w:divsChild>
                <w:div w:id="10578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9065">
      <w:bodyDiv w:val="1"/>
      <w:marLeft w:val="0"/>
      <w:marRight w:val="0"/>
      <w:marTop w:val="0"/>
      <w:marBottom w:val="0"/>
      <w:divBdr>
        <w:top w:val="none" w:sz="0" w:space="0" w:color="auto"/>
        <w:left w:val="none" w:sz="0" w:space="0" w:color="auto"/>
        <w:bottom w:val="none" w:sz="0" w:space="0" w:color="auto"/>
        <w:right w:val="none" w:sz="0" w:space="0" w:color="auto"/>
      </w:divBdr>
      <w:divsChild>
        <w:div w:id="236745678">
          <w:marLeft w:val="0"/>
          <w:marRight w:val="0"/>
          <w:marTop w:val="0"/>
          <w:marBottom w:val="0"/>
          <w:divBdr>
            <w:top w:val="none" w:sz="0" w:space="0" w:color="auto"/>
            <w:left w:val="none" w:sz="0" w:space="0" w:color="auto"/>
            <w:bottom w:val="none" w:sz="0" w:space="0" w:color="auto"/>
            <w:right w:val="none" w:sz="0" w:space="0" w:color="auto"/>
          </w:divBdr>
          <w:divsChild>
            <w:div w:id="116605356">
              <w:marLeft w:val="0"/>
              <w:marRight w:val="0"/>
              <w:marTop w:val="0"/>
              <w:marBottom w:val="0"/>
              <w:divBdr>
                <w:top w:val="none" w:sz="0" w:space="0" w:color="auto"/>
                <w:left w:val="none" w:sz="0" w:space="0" w:color="auto"/>
                <w:bottom w:val="none" w:sz="0" w:space="0" w:color="auto"/>
                <w:right w:val="none" w:sz="0" w:space="0" w:color="auto"/>
              </w:divBdr>
              <w:divsChild>
                <w:div w:id="20994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3204">
      <w:bodyDiv w:val="1"/>
      <w:marLeft w:val="0"/>
      <w:marRight w:val="0"/>
      <w:marTop w:val="0"/>
      <w:marBottom w:val="0"/>
      <w:divBdr>
        <w:top w:val="none" w:sz="0" w:space="0" w:color="auto"/>
        <w:left w:val="none" w:sz="0" w:space="0" w:color="auto"/>
        <w:bottom w:val="none" w:sz="0" w:space="0" w:color="auto"/>
        <w:right w:val="none" w:sz="0" w:space="0" w:color="auto"/>
      </w:divBdr>
      <w:divsChild>
        <w:div w:id="1048799736">
          <w:marLeft w:val="0"/>
          <w:marRight w:val="0"/>
          <w:marTop w:val="0"/>
          <w:marBottom w:val="0"/>
          <w:divBdr>
            <w:top w:val="none" w:sz="0" w:space="0" w:color="auto"/>
            <w:left w:val="none" w:sz="0" w:space="0" w:color="auto"/>
            <w:bottom w:val="none" w:sz="0" w:space="0" w:color="auto"/>
            <w:right w:val="none" w:sz="0" w:space="0" w:color="auto"/>
          </w:divBdr>
          <w:divsChild>
            <w:div w:id="580722785">
              <w:marLeft w:val="0"/>
              <w:marRight w:val="0"/>
              <w:marTop w:val="0"/>
              <w:marBottom w:val="0"/>
              <w:divBdr>
                <w:top w:val="none" w:sz="0" w:space="0" w:color="auto"/>
                <w:left w:val="none" w:sz="0" w:space="0" w:color="auto"/>
                <w:bottom w:val="none" w:sz="0" w:space="0" w:color="auto"/>
                <w:right w:val="none" w:sz="0" w:space="0" w:color="auto"/>
              </w:divBdr>
              <w:divsChild>
                <w:div w:id="1521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4818">
      <w:bodyDiv w:val="1"/>
      <w:marLeft w:val="0"/>
      <w:marRight w:val="0"/>
      <w:marTop w:val="0"/>
      <w:marBottom w:val="0"/>
      <w:divBdr>
        <w:top w:val="none" w:sz="0" w:space="0" w:color="auto"/>
        <w:left w:val="none" w:sz="0" w:space="0" w:color="auto"/>
        <w:bottom w:val="none" w:sz="0" w:space="0" w:color="auto"/>
        <w:right w:val="none" w:sz="0" w:space="0" w:color="auto"/>
      </w:divBdr>
      <w:divsChild>
        <w:div w:id="186918637">
          <w:marLeft w:val="0"/>
          <w:marRight w:val="0"/>
          <w:marTop w:val="0"/>
          <w:marBottom w:val="0"/>
          <w:divBdr>
            <w:top w:val="none" w:sz="0" w:space="0" w:color="auto"/>
            <w:left w:val="none" w:sz="0" w:space="0" w:color="auto"/>
            <w:bottom w:val="none" w:sz="0" w:space="0" w:color="auto"/>
            <w:right w:val="none" w:sz="0" w:space="0" w:color="auto"/>
          </w:divBdr>
          <w:divsChild>
            <w:div w:id="1567060119">
              <w:marLeft w:val="0"/>
              <w:marRight w:val="0"/>
              <w:marTop w:val="0"/>
              <w:marBottom w:val="0"/>
              <w:divBdr>
                <w:top w:val="none" w:sz="0" w:space="0" w:color="auto"/>
                <w:left w:val="none" w:sz="0" w:space="0" w:color="auto"/>
                <w:bottom w:val="none" w:sz="0" w:space="0" w:color="auto"/>
                <w:right w:val="none" w:sz="0" w:space="0" w:color="auto"/>
              </w:divBdr>
              <w:divsChild>
                <w:div w:id="1943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1438">
      <w:bodyDiv w:val="1"/>
      <w:marLeft w:val="0"/>
      <w:marRight w:val="0"/>
      <w:marTop w:val="0"/>
      <w:marBottom w:val="0"/>
      <w:divBdr>
        <w:top w:val="none" w:sz="0" w:space="0" w:color="auto"/>
        <w:left w:val="none" w:sz="0" w:space="0" w:color="auto"/>
        <w:bottom w:val="none" w:sz="0" w:space="0" w:color="auto"/>
        <w:right w:val="none" w:sz="0" w:space="0" w:color="auto"/>
      </w:divBdr>
      <w:divsChild>
        <w:div w:id="11610311">
          <w:marLeft w:val="0"/>
          <w:marRight w:val="0"/>
          <w:marTop w:val="0"/>
          <w:marBottom w:val="0"/>
          <w:divBdr>
            <w:top w:val="none" w:sz="0" w:space="0" w:color="auto"/>
            <w:left w:val="none" w:sz="0" w:space="0" w:color="auto"/>
            <w:bottom w:val="none" w:sz="0" w:space="0" w:color="auto"/>
            <w:right w:val="none" w:sz="0" w:space="0" w:color="auto"/>
          </w:divBdr>
          <w:divsChild>
            <w:div w:id="1460416245">
              <w:marLeft w:val="0"/>
              <w:marRight w:val="0"/>
              <w:marTop w:val="0"/>
              <w:marBottom w:val="0"/>
              <w:divBdr>
                <w:top w:val="none" w:sz="0" w:space="0" w:color="auto"/>
                <w:left w:val="none" w:sz="0" w:space="0" w:color="auto"/>
                <w:bottom w:val="none" w:sz="0" w:space="0" w:color="auto"/>
                <w:right w:val="none" w:sz="0" w:space="0" w:color="auto"/>
              </w:divBdr>
              <w:divsChild>
                <w:div w:id="4833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0821">
      <w:bodyDiv w:val="1"/>
      <w:marLeft w:val="0"/>
      <w:marRight w:val="0"/>
      <w:marTop w:val="0"/>
      <w:marBottom w:val="0"/>
      <w:divBdr>
        <w:top w:val="none" w:sz="0" w:space="0" w:color="auto"/>
        <w:left w:val="none" w:sz="0" w:space="0" w:color="auto"/>
        <w:bottom w:val="none" w:sz="0" w:space="0" w:color="auto"/>
        <w:right w:val="none" w:sz="0" w:space="0" w:color="auto"/>
      </w:divBdr>
      <w:divsChild>
        <w:div w:id="1531727247">
          <w:marLeft w:val="0"/>
          <w:marRight w:val="0"/>
          <w:marTop w:val="0"/>
          <w:marBottom w:val="0"/>
          <w:divBdr>
            <w:top w:val="none" w:sz="0" w:space="0" w:color="auto"/>
            <w:left w:val="none" w:sz="0" w:space="0" w:color="auto"/>
            <w:bottom w:val="none" w:sz="0" w:space="0" w:color="auto"/>
            <w:right w:val="none" w:sz="0" w:space="0" w:color="auto"/>
          </w:divBdr>
          <w:divsChild>
            <w:div w:id="832716943">
              <w:marLeft w:val="0"/>
              <w:marRight w:val="0"/>
              <w:marTop w:val="0"/>
              <w:marBottom w:val="0"/>
              <w:divBdr>
                <w:top w:val="none" w:sz="0" w:space="0" w:color="auto"/>
                <w:left w:val="none" w:sz="0" w:space="0" w:color="auto"/>
                <w:bottom w:val="none" w:sz="0" w:space="0" w:color="auto"/>
                <w:right w:val="none" w:sz="0" w:space="0" w:color="auto"/>
              </w:divBdr>
              <w:divsChild>
                <w:div w:id="4820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3114">
      <w:bodyDiv w:val="1"/>
      <w:marLeft w:val="0"/>
      <w:marRight w:val="0"/>
      <w:marTop w:val="0"/>
      <w:marBottom w:val="0"/>
      <w:divBdr>
        <w:top w:val="none" w:sz="0" w:space="0" w:color="auto"/>
        <w:left w:val="none" w:sz="0" w:space="0" w:color="auto"/>
        <w:bottom w:val="none" w:sz="0" w:space="0" w:color="auto"/>
        <w:right w:val="none" w:sz="0" w:space="0" w:color="auto"/>
      </w:divBdr>
      <w:divsChild>
        <w:div w:id="1423260079">
          <w:marLeft w:val="0"/>
          <w:marRight w:val="0"/>
          <w:marTop w:val="0"/>
          <w:marBottom w:val="0"/>
          <w:divBdr>
            <w:top w:val="none" w:sz="0" w:space="0" w:color="auto"/>
            <w:left w:val="none" w:sz="0" w:space="0" w:color="auto"/>
            <w:bottom w:val="none" w:sz="0" w:space="0" w:color="auto"/>
            <w:right w:val="none" w:sz="0" w:space="0" w:color="auto"/>
          </w:divBdr>
          <w:divsChild>
            <w:div w:id="1377895723">
              <w:marLeft w:val="0"/>
              <w:marRight w:val="0"/>
              <w:marTop w:val="0"/>
              <w:marBottom w:val="0"/>
              <w:divBdr>
                <w:top w:val="none" w:sz="0" w:space="0" w:color="auto"/>
                <w:left w:val="none" w:sz="0" w:space="0" w:color="auto"/>
                <w:bottom w:val="none" w:sz="0" w:space="0" w:color="auto"/>
                <w:right w:val="none" w:sz="0" w:space="0" w:color="auto"/>
              </w:divBdr>
              <w:divsChild>
                <w:div w:id="6247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786">
      <w:bodyDiv w:val="1"/>
      <w:marLeft w:val="0"/>
      <w:marRight w:val="0"/>
      <w:marTop w:val="0"/>
      <w:marBottom w:val="0"/>
      <w:divBdr>
        <w:top w:val="none" w:sz="0" w:space="0" w:color="auto"/>
        <w:left w:val="none" w:sz="0" w:space="0" w:color="auto"/>
        <w:bottom w:val="none" w:sz="0" w:space="0" w:color="auto"/>
        <w:right w:val="none" w:sz="0" w:space="0" w:color="auto"/>
      </w:divBdr>
      <w:divsChild>
        <w:div w:id="1692686078">
          <w:marLeft w:val="0"/>
          <w:marRight w:val="0"/>
          <w:marTop w:val="0"/>
          <w:marBottom w:val="0"/>
          <w:divBdr>
            <w:top w:val="none" w:sz="0" w:space="0" w:color="auto"/>
            <w:left w:val="none" w:sz="0" w:space="0" w:color="auto"/>
            <w:bottom w:val="none" w:sz="0" w:space="0" w:color="auto"/>
            <w:right w:val="none" w:sz="0" w:space="0" w:color="auto"/>
          </w:divBdr>
          <w:divsChild>
            <w:div w:id="420108844">
              <w:marLeft w:val="0"/>
              <w:marRight w:val="0"/>
              <w:marTop w:val="0"/>
              <w:marBottom w:val="0"/>
              <w:divBdr>
                <w:top w:val="none" w:sz="0" w:space="0" w:color="auto"/>
                <w:left w:val="none" w:sz="0" w:space="0" w:color="auto"/>
                <w:bottom w:val="none" w:sz="0" w:space="0" w:color="auto"/>
                <w:right w:val="none" w:sz="0" w:space="0" w:color="auto"/>
              </w:divBdr>
              <w:divsChild>
                <w:div w:id="19018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6108">
      <w:bodyDiv w:val="1"/>
      <w:marLeft w:val="0"/>
      <w:marRight w:val="0"/>
      <w:marTop w:val="0"/>
      <w:marBottom w:val="0"/>
      <w:divBdr>
        <w:top w:val="none" w:sz="0" w:space="0" w:color="auto"/>
        <w:left w:val="none" w:sz="0" w:space="0" w:color="auto"/>
        <w:bottom w:val="none" w:sz="0" w:space="0" w:color="auto"/>
        <w:right w:val="none" w:sz="0" w:space="0" w:color="auto"/>
      </w:divBdr>
      <w:divsChild>
        <w:div w:id="2060548718">
          <w:marLeft w:val="0"/>
          <w:marRight w:val="0"/>
          <w:marTop w:val="0"/>
          <w:marBottom w:val="0"/>
          <w:divBdr>
            <w:top w:val="none" w:sz="0" w:space="0" w:color="auto"/>
            <w:left w:val="none" w:sz="0" w:space="0" w:color="auto"/>
            <w:bottom w:val="none" w:sz="0" w:space="0" w:color="auto"/>
            <w:right w:val="none" w:sz="0" w:space="0" w:color="auto"/>
          </w:divBdr>
          <w:divsChild>
            <w:div w:id="1970621645">
              <w:marLeft w:val="0"/>
              <w:marRight w:val="0"/>
              <w:marTop w:val="0"/>
              <w:marBottom w:val="0"/>
              <w:divBdr>
                <w:top w:val="none" w:sz="0" w:space="0" w:color="auto"/>
                <w:left w:val="none" w:sz="0" w:space="0" w:color="auto"/>
                <w:bottom w:val="none" w:sz="0" w:space="0" w:color="auto"/>
                <w:right w:val="none" w:sz="0" w:space="0" w:color="auto"/>
              </w:divBdr>
              <w:divsChild>
                <w:div w:id="939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org.za"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iangle.org.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lce.co.z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iranti-org.co.z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ranti-org.co.za/content/Press_Releases/2016/Urology-Hospital-Pretoria-Intersex.pdf" TargetMode="External"/><Relationship Id="rId3" Type="http://schemas.openxmlformats.org/officeDocument/2006/relationships/hyperlink" Target="http://yogyakartaprinciples.org/principle-3/" TargetMode="External"/><Relationship Id="rId7" Type="http://schemas.openxmlformats.org/officeDocument/2006/relationships/hyperlink" Target="https://www.youtube.com/watch?v=gig4QqurdTo" TargetMode="External"/><Relationship Id="rId2" Type="http://schemas.openxmlformats.org/officeDocument/2006/relationships/hyperlink" Target="http://hudoc.echr.coe.int/eng?i=001-172913" TargetMode="External"/><Relationship Id="rId1" Type="http://schemas.openxmlformats.org/officeDocument/2006/relationships/hyperlink" Target="https://www.gov.za/sites/default/files/a49-03.pdf" TargetMode="External"/><Relationship Id="rId6" Type="http://schemas.openxmlformats.org/officeDocument/2006/relationships/hyperlink" Target="https://globaltransaction.files.wordpress.com/2015/10/intersex-issues-in-the-icd.pdf" TargetMode="External"/><Relationship Id="rId5" Type="http://schemas.openxmlformats.org/officeDocument/2006/relationships/hyperlink" Target="http://intersex.shadowreport.org/public/2016-CRC-ZA-NGO-Zwischengeschlecht-Intersex-IGM.pdf" TargetMode="External"/><Relationship Id="rId4" Type="http://schemas.openxmlformats.org/officeDocument/2006/relationships/hyperlink" Target="http://yogyakartaprinciples.org/principle-31-yp10/" TargetMode="External"/><Relationship Id="rId9" Type="http://schemas.openxmlformats.org/officeDocument/2006/relationships/hyperlink" Target="http://www.wpath.org/site_page.cfm?pk_association_webpage_menu=1351&amp;pk_association_webpage=4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F5D09-C151-458A-B347-5FFB0B15CE80}"/>
</file>

<file path=customXml/itemProps2.xml><?xml version="1.0" encoding="utf-8"?>
<ds:datastoreItem xmlns:ds="http://schemas.openxmlformats.org/officeDocument/2006/customXml" ds:itemID="{981F3F1C-0F6E-4D6D-A1C1-54388D1C837A}"/>
</file>

<file path=customXml/itemProps3.xml><?xml version="1.0" encoding="utf-8"?>
<ds:datastoreItem xmlns:ds="http://schemas.openxmlformats.org/officeDocument/2006/customXml" ds:itemID="{3622B67B-170E-4C9E-8553-4B25EE11A89E}"/>
</file>

<file path=customXml/itemProps4.xml><?xml version="1.0" encoding="utf-8"?>
<ds:datastoreItem xmlns:ds="http://schemas.openxmlformats.org/officeDocument/2006/customXml" ds:itemID="{24D373F7-9E9B-4D69-8AF9-816FFFC54697}"/>
</file>

<file path=docProps/app.xml><?xml version="1.0" encoding="utf-8"?>
<Properties xmlns="http://schemas.openxmlformats.org/officeDocument/2006/extended-properties" xmlns:vt="http://schemas.openxmlformats.org/officeDocument/2006/docPropsVTypes">
  <Template>Normal.dotm</Template>
  <TotalTime>11</TotalTime>
  <Pages>22</Pages>
  <Words>7221</Words>
  <Characters>41160</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Kymberly Tisder</dc:creator>
  <cp:lastModifiedBy>OUKO Robert</cp:lastModifiedBy>
  <cp:revision>2</cp:revision>
  <cp:lastPrinted>2018-08-21T12:16:00Z</cp:lastPrinted>
  <dcterms:created xsi:type="dcterms:W3CDTF">2018-09-27T10:20:00Z</dcterms:created>
  <dcterms:modified xsi:type="dcterms:W3CDTF">2018-09-27T10:20:00Z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