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webextensions/webextension1.xml" ContentType="application/vnd.ms-office.webextension+xml"/>
  <Override PartName="/word/theme/theme1.xml" ContentType="application/vnd.openxmlformats-officedocument.theme+xml"/>
  <Override PartName="/word/webextensions/taskpanes.xml" ContentType="application/vnd.ms-office.webextensiontaskpanes+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7A8437" w14:textId="18F1F618" w:rsidR="00BB5C2B" w:rsidRPr="005960E3" w:rsidRDefault="00BB5C2B" w:rsidP="00FE2EEC">
      <w:pPr>
        <w:tabs>
          <w:tab w:val="num" w:pos="720"/>
        </w:tabs>
        <w:spacing w:after="200"/>
        <w:ind w:left="360" w:hanging="360"/>
        <w:jc w:val="both"/>
        <w:textAlignment w:val="baseline"/>
        <w:rPr>
          <w:b/>
          <w:bCs/>
          <w:sz w:val="22"/>
          <w:szCs w:val="22"/>
          <w:lang w:val="en-GB"/>
        </w:rPr>
      </w:pPr>
      <w:bookmarkStart w:id="0" w:name="_GoBack"/>
      <w:bookmarkEnd w:id="0"/>
    </w:p>
    <w:p w14:paraId="1A3E5070" w14:textId="77777777" w:rsidR="002C048F" w:rsidRPr="005960E3" w:rsidRDefault="002C048F" w:rsidP="00FE2EEC">
      <w:pPr>
        <w:tabs>
          <w:tab w:val="num" w:pos="720"/>
        </w:tabs>
        <w:spacing w:after="200"/>
        <w:ind w:left="360" w:hanging="360"/>
        <w:jc w:val="both"/>
        <w:textAlignment w:val="baseline"/>
        <w:rPr>
          <w:b/>
          <w:bCs/>
          <w:sz w:val="22"/>
          <w:szCs w:val="22"/>
          <w:lang w:val="en-GB"/>
        </w:rPr>
      </w:pPr>
    </w:p>
    <w:p w14:paraId="18AD05B0" w14:textId="77777777" w:rsidR="00866AB6" w:rsidRPr="005960E3" w:rsidRDefault="00866AB6" w:rsidP="005977FB">
      <w:pPr>
        <w:tabs>
          <w:tab w:val="num" w:pos="720"/>
        </w:tabs>
        <w:spacing w:after="200"/>
        <w:ind w:left="360" w:hanging="360"/>
        <w:jc w:val="center"/>
        <w:textAlignment w:val="baseline"/>
        <w:rPr>
          <w:b/>
          <w:bCs/>
          <w:sz w:val="22"/>
          <w:szCs w:val="22"/>
          <w:lang w:val="en-GB"/>
        </w:rPr>
      </w:pPr>
    </w:p>
    <w:p w14:paraId="6C29349B" w14:textId="238C449A" w:rsidR="00BB5C2B" w:rsidRPr="005960E3" w:rsidRDefault="00BB5C2B" w:rsidP="005977FB">
      <w:pPr>
        <w:tabs>
          <w:tab w:val="num" w:pos="720"/>
        </w:tabs>
        <w:spacing w:after="200"/>
        <w:ind w:left="708"/>
        <w:jc w:val="center"/>
        <w:rPr>
          <w:rFonts w:eastAsia="Century Gothic"/>
          <w:b/>
          <w:bCs/>
          <w:sz w:val="22"/>
          <w:szCs w:val="22"/>
          <w:lang w:val="en-GB"/>
        </w:rPr>
      </w:pPr>
      <w:r w:rsidRPr="005960E3">
        <w:rPr>
          <w:rFonts w:eastAsia="Century Gothic"/>
          <w:b/>
          <w:bCs/>
          <w:sz w:val="22"/>
          <w:szCs w:val="22"/>
          <w:lang w:val="en-GB"/>
        </w:rPr>
        <w:t xml:space="preserve">SUBMISSION OF THE FORUM FOR HUMAN RIGHTS AND THE </w:t>
      </w:r>
      <w:r w:rsidRPr="005960E3">
        <w:rPr>
          <w:b/>
          <w:bCs/>
          <w:sz w:val="22"/>
          <w:szCs w:val="22"/>
          <w:lang w:val="en-GB"/>
        </w:rPr>
        <w:br/>
      </w:r>
      <w:r w:rsidRPr="005960E3">
        <w:rPr>
          <w:rFonts w:eastAsia="Century Gothic"/>
          <w:b/>
          <w:bCs/>
          <w:sz w:val="22"/>
          <w:szCs w:val="22"/>
          <w:lang w:val="en-GB"/>
        </w:rPr>
        <w:t xml:space="preserve">INTERNATIONAL COMMISSION OF JURISTS TO THE UN COMMITTEE ON ECONOMIC, SOCIAL AND CULTURAL RIGHTS IN ADVANCE OF THE </w:t>
      </w:r>
      <w:r w:rsidRPr="005960E3">
        <w:rPr>
          <w:b/>
          <w:bCs/>
          <w:sz w:val="22"/>
          <w:szCs w:val="22"/>
          <w:lang w:val="en-GB"/>
        </w:rPr>
        <w:br/>
      </w:r>
      <w:r w:rsidRPr="005960E3">
        <w:rPr>
          <w:rFonts w:eastAsia="Century Gothic"/>
          <w:b/>
          <w:bCs/>
          <w:sz w:val="22"/>
          <w:szCs w:val="22"/>
          <w:lang w:val="en-GB"/>
        </w:rPr>
        <w:t>EXAMINATION OF CZECHIA’</w:t>
      </w:r>
      <w:r w:rsidR="00FC673F" w:rsidRPr="005960E3">
        <w:rPr>
          <w:rFonts w:eastAsia="Century Gothic"/>
          <w:b/>
          <w:bCs/>
          <w:sz w:val="22"/>
          <w:szCs w:val="22"/>
          <w:lang w:val="en-GB"/>
        </w:rPr>
        <w:t>S</w:t>
      </w:r>
      <w:r w:rsidRPr="005960E3">
        <w:rPr>
          <w:rFonts w:eastAsia="Century Gothic"/>
          <w:b/>
          <w:bCs/>
          <w:sz w:val="22"/>
          <w:szCs w:val="22"/>
          <w:lang w:val="en-GB"/>
        </w:rPr>
        <w:t xml:space="preserve"> THIRD PERIODIC REPORT UNDER ARTICLES 16 AND 17 OF THE INTERNATIONAL COVENANT ON </w:t>
      </w:r>
      <w:r w:rsidRPr="005960E3">
        <w:rPr>
          <w:b/>
          <w:bCs/>
          <w:sz w:val="22"/>
          <w:szCs w:val="22"/>
          <w:lang w:val="en-GB"/>
        </w:rPr>
        <w:br/>
      </w:r>
      <w:r w:rsidRPr="005960E3">
        <w:rPr>
          <w:rFonts w:eastAsia="Century Gothic"/>
          <w:b/>
          <w:bCs/>
          <w:sz w:val="22"/>
          <w:szCs w:val="22"/>
          <w:lang w:val="en-GB"/>
        </w:rPr>
        <w:t>ECONOMIC, SOCIAL AND CULTURAL RIGHTS</w:t>
      </w:r>
    </w:p>
    <w:p w14:paraId="03D4123A" w14:textId="77777777" w:rsidR="00BB5C2B" w:rsidRPr="005960E3" w:rsidRDefault="00BB5C2B" w:rsidP="005977FB">
      <w:pPr>
        <w:tabs>
          <w:tab w:val="num" w:pos="720"/>
        </w:tabs>
        <w:spacing w:after="200"/>
        <w:ind w:left="708"/>
        <w:jc w:val="center"/>
        <w:rPr>
          <w:rFonts w:eastAsia="Century Gothic"/>
          <w:b/>
          <w:bCs/>
          <w:sz w:val="22"/>
          <w:szCs w:val="22"/>
          <w:lang w:val="en-GB"/>
        </w:rPr>
      </w:pPr>
    </w:p>
    <w:p w14:paraId="79CBEE8B" w14:textId="1FDFF4FC" w:rsidR="00BB5C2B" w:rsidRPr="005960E3" w:rsidRDefault="00BB5C2B" w:rsidP="005977FB">
      <w:pPr>
        <w:tabs>
          <w:tab w:val="num" w:pos="720"/>
        </w:tabs>
        <w:spacing w:after="200"/>
        <w:ind w:left="708"/>
        <w:jc w:val="center"/>
        <w:rPr>
          <w:rFonts w:ascii="Verdana" w:eastAsia="Century Gothic" w:hAnsi="Verdana"/>
          <w:b/>
          <w:bCs/>
          <w:sz w:val="22"/>
          <w:szCs w:val="22"/>
          <w:lang w:val="en-GB"/>
        </w:rPr>
      </w:pPr>
      <w:r w:rsidRPr="005960E3">
        <w:rPr>
          <w:rFonts w:ascii="Verdana" w:eastAsia="Century Gothic" w:hAnsi="Verdana"/>
          <w:b/>
          <w:bCs/>
          <w:sz w:val="22"/>
          <w:szCs w:val="22"/>
          <w:lang w:val="en-GB"/>
        </w:rPr>
        <w:t>71th Session of the UN Committee on Economic, Social and Cultural Rights</w:t>
      </w:r>
    </w:p>
    <w:p w14:paraId="64611EDD" w14:textId="77777777" w:rsidR="00694B78" w:rsidRPr="005960E3" w:rsidRDefault="00694B78" w:rsidP="005977FB">
      <w:pPr>
        <w:tabs>
          <w:tab w:val="num" w:pos="720"/>
        </w:tabs>
        <w:spacing w:after="200"/>
        <w:ind w:left="708"/>
        <w:jc w:val="center"/>
        <w:rPr>
          <w:rFonts w:ascii="Verdana" w:eastAsia="Century Gothic" w:hAnsi="Verdana"/>
          <w:b/>
          <w:bCs/>
          <w:sz w:val="22"/>
          <w:szCs w:val="22"/>
          <w:lang w:val="en-GB"/>
        </w:rPr>
      </w:pPr>
    </w:p>
    <w:p w14:paraId="2627A883" w14:textId="472579CC" w:rsidR="004E565E" w:rsidRPr="005960E3" w:rsidRDefault="004E565E" w:rsidP="00694B78">
      <w:pPr>
        <w:jc w:val="both"/>
        <w:rPr>
          <w:rFonts w:ascii="Verdana" w:hAnsi="Verdana"/>
          <w:i/>
          <w:iCs/>
          <w:sz w:val="22"/>
          <w:szCs w:val="22"/>
          <w:lang w:val="en-GB"/>
        </w:rPr>
      </w:pPr>
      <w:r w:rsidRPr="005960E3">
        <w:rPr>
          <w:rFonts w:ascii="Verdana" w:hAnsi="Verdana"/>
          <w:i/>
          <w:iCs/>
          <w:sz w:val="22"/>
          <w:szCs w:val="22"/>
          <w:lang w:val="en-GB"/>
        </w:rPr>
        <w:t xml:space="preserve">Composed of 60 eminent judges and lawyers from all regions of the world, the International Commission of Jurists (ICJ) promotes and protects human rights through the Rule of Law, by using its unique legal expertise to develop and strengthen national and international justice systems. Established in 1952, in consultative status with the Economic and Social Council </w:t>
      </w:r>
      <w:r w:rsidR="00C63DBD" w:rsidRPr="005960E3">
        <w:rPr>
          <w:rFonts w:ascii="Verdana" w:hAnsi="Verdana"/>
          <w:i/>
          <w:iCs/>
          <w:sz w:val="22"/>
          <w:szCs w:val="22"/>
          <w:lang w:val="en-GB"/>
        </w:rPr>
        <w:t xml:space="preserve">since </w:t>
      </w:r>
      <w:r w:rsidRPr="005960E3">
        <w:rPr>
          <w:rFonts w:ascii="Verdana" w:hAnsi="Verdana"/>
          <w:i/>
          <w:iCs/>
          <w:sz w:val="22"/>
          <w:szCs w:val="22"/>
          <w:lang w:val="en-GB"/>
        </w:rPr>
        <w:t>1957, and active on five continents, the ICJ aims to ensure the progressive development and effective implementation of international human rights and international humanitarian law; secure the realization of civil, cultural, economic, political and social rights; safeguard the separation of powers; and guarantee the independence of the judiciary and legal profession.</w:t>
      </w:r>
    </w:p>
    <w:p w14:paraId="4727AF01" w14:textId="77777777" w:rsidR="00694B78" w:rsidRPr="005960E3" w:rsidRDefault="00694B78" w:rsidP="00694B78">
      <w:pPr>
        <w:jc w:val="both"/>
        <w:rPr>
          <w:rFonts w:ascii="Verdana" w:hAnsi="Verdana"/>
          <w:b/>
          <w:bCs/>
          <w:i/>
          <w:iCs/>
          <w:sz w:val="22"/>
          <w:szCs w:val="22"/>
          <w:lang w:val="en-GB"/>
        </w:rPr>
      </w:pPr>
    </w:p>
    <w:p w14:paraId="16AF70D7" w14:textId="2C967465" w:rsidR="0039391F" w:rsidRPr="005960E3" w:rsidRDefault="00694B78" w:rsidP="00694B78">
      <w:pPr>
        <w:jc w:val="both"/>
        <w:rPr>
          <w:rFonts w:ascii="Verdana" w:hAnsi="Verdana"/>
          <w:i/>
          <w:iCs/>
          <w:color w:val="000000"/>
          <w:sz w:val="22"/>
          <w:szCs w:val="22"/>
          <w:lang w:val="en-GB"/>
        </w:rPr>
      </w:pPr>
      <w:r w:rsidRPr="005960E3">
        <w:rPr>
          <w:rStyle w:val="apple-converted-space"/>
          <w:rFonts w:ascii="Verdana" w:hAnsi="Verdana"/>
          <w:i/>
          <w:iCs/>
          <w:color w:val="000000"/>
          <w:sz w:val="22"/>
          <w:szCs w:val="22"/>
          <w:lang w:val="en-GB"/>
        </w:rPr>
        <w:t xml:space="preserve">Forum for Human Rights (Forum) </w:t>
      </w:r>
      <w:r w:rsidR="0039391F" w:rsidRPr="005960E3">
        <w:rPr>
          <w:rFonts w:ascii="Verdana" w:hAnsi="Verdana"/>
          <w:i/>
          <w:iCs/>
          <w:color w:val="000000"/>
          <w:sz w:val="22"/>
          <w:szCs w:val="22"/>
          <w:lang w:val="en-GB"/>
        </w:rPr>
        <w:t xml:space="preserve">is an international human rights organisation active in the Central European region. It supports domestic and international human rights organisations in advocacy and litigation and leads domestic and international litigation activities. FORUM has been supporting several cases pending before domestic judicial authorities and before the European Court of Human Rights. FORUM has authored and co-authored a number of reports and has provided information to UN and Council of Europe bodies on the situation in the Central European region, especially in Slovakia and the Czech Republic. </w:t>
      </w:r>
    </w:p>
    <w:p w14:paraId="41495B58" w14:textId="36422459" w:rsidR="00694B78" w:rsidRPr="005960E3" w:rsidRDefault="00694B78" w:rsidP="0039391F">
      <w:pPr>
        <w:rPr>
          <w:rFonts w:ascii="Verdana" w:hAnsi="Verdana"/>
          <w:color w:val="000000"/>
          <w:sz w:val="22"/>
          <w:szCs w:val="22"/>
          <w:lang w:val="en-GB"/>
        </w:rPr>
      </w:pPr>
    </w:p>
    <w:p w14:paraId="22793AF5" w14:textId="51612557" w:rsidR="00694B78" w:rsidRPr="005960E3" w:rsidRDefault="00694B78" w:rsidP="0039391F">
      <w:pPr>
        <w:rPr>
          <w:rFonts w:ascii="Verdana" w:hAnsi="Verdana"/>
          <w:sz w:val="22"/>
          <w:szCs w:val="22"/>
          <w:lang w:val="en-GB"/>
        </w:rPr>
      </w:pPr>
    </w:p>
    <w:p w14:paraId="16E259FE" w14:textId="04A32185" w:rsidR="00694B78" w:rsidRPr="005960E3" w:rsidRDefault="00694B78" w:rsidP="0039391F">
      <w:pPr>
        <w:rPr>
          <w:rFonts w:ascii="Verdana" w:hAnsi="Verdana"/>
          <w:sz w:val="22"/>
          <w:szCs w:val="22"/>
          <w:lang w:val="en-GB"/>
        </w:rPr>
      </w:pPr>
    </w:p>
    <w:p w14:paraId="0149A04B" w14:textId="77777777" w:rsidR="00694B78" w:rsidRPr="005960E3" w:rsidRDefault="00694B78" w:rsidP="0039391F">
      <w:pPr>
        <w:rPr>
          <w:rFonts w:ascii="Verdana" w:hAnsi="Verdana"/>
          <w:sz w:val="22"/>
          <w:szCs w:val="22"/>
          <w:lang w:val="en-GB"/>
        </w:rPr>
      </w:pPr>
    </w:p>
    <w:p w14:paraId="108268F9" w14:textId="03BE6E24" w:rsidR="00694B78" w:rsidRPr="005960E3" w:rsidRDefault="00694B78" w:rsidP="00694B78">
      <w:pPr>
        <w:tabs>
          <w:tab w:val="num" w:pos="720"/>
        </w:tabs>
        <w:spacing w:after="200"/>
        <w:jc w:val="center"/>
        <w:rPr>
          <w:rFonts w:ascii="Verdana" w:eastAsia="Century Gothic" w:hAnsi="Verdana"/>
          <w:sz w:val="22"/>
          <w:szCs w:val="22"/>
          <w:lang w:val="en-GB"/>
        </w:rPr>
      </w:pPr>
      <w:r w:rsidRPr="005960E3">
        <w:rPr>
          <w:rFonts w:ascii="Verdana" w:eastAsia="Century Gothic" w:hAnsi="Verdana"/>
          <w:sz w:val="22"/>
          <w:szCs w:val="22"/>
          <w:lang w:val="en-GB"/>
        </w:rPr>
        <w:t>Submitted on 1</w:t>
      </w:r>
      <w:r w:rsidR="007B7BF3" w:rsidRPr="005960E3">
        <w:rPr>
          <w:rFonts w:ascii="Verdana" w:eastAsia="Century Gothic" w:hAnsi="Verdana"/>
          <w:sz w:val="22"/>
          <w:szCs w:val="22"/>
          <w:lang w:val="en-GB"/>
        </w:rPr>
        <w:t>3</w:t>
      </w:r>
      <w:r w:rsidRPr="005960E3">
        <w:rPr>
          <w:rFonts w:ascii="Verdana" w:eastAsia="Century Gothic" w:hAnsi="Verdana"/>
          <w:sz w:val="22"/>
          <w:szCs w:val="22"/>
          <w:lang w:val="en-GB"/>
        </w:rPr>
        <w:t xml:space="preserve"> January 2022</w:t>
      </w:r>
    </w:p>
    <w:p w14:paraId="1731DD13" w14:textId="78F9FF9A" w:rsidR="00694B78" w:rsidRPr="005960E3" w:rsidRDefault="00BB5C2B" w:rsidP="002C048F">
      <w:pPr>
        <w:tabs>
          <w:tab w:val="num" w:pos="720"/>
        </w:tabs>
        <w:contextualSpacing/>
        <w:jc w:val="center"/>
        <w:rPr>
          <w:rFonts w:ascii="Verdana" w:eastAsia="Century Gothic" w:hAnsi="Verdana"/>
          <w:sz w:val="22"/>
          <w:szCs w:val="22"/>
          <w:lang w:val="en-GB"/>
        </w:rPr>
      </w:pPr>
      <w:r w:rsidRPr="005960E3">
        <w:rPr>
          <w:rFonts w:ascii="Verdana" w:eastAsia="Century Gothic" w:hAnsi="Verdana"/>
          <w:sz w:val="22"/>
          <w:szCs w:val="22"/>
          <w:lang w:val="en-GB"/>
        </w:rPr>
        <w:t>Forum For Human Rights,</w:t>
      </w:r>
    </w:p>
    <w:p w14:paraId="18173D06" w14:textId="53B2C597" w:rsidR="00BB5C2B" w:rsidRPr="005960E3" w:rsidRDefault="00BB5C2B" w:rsidP="002C048F">
      <w:pPr>
        <w:tabs>
          <w:tab w:val="num" w:pos="720"/>
        </w:tabs>
        <w:contextualSpacing/>
        <w:jc w:val="center"/>
        <w:rPr>
          <w:rStyle w:val="Hyperlink"/>
          <w:rFonts w:ascii="Verdana" w:eastAsia="Century Gothic" w:hAnsi="Verdana"/>
          <w:color w:val="auto"/>
          <w:sz w:val="22"/>
          <w:szCs w:val="22"/>
          <w:u w:val="none"/>
          <w:lang w:val="en-GB"/>
        </w:rPr>
      </w:pPr>
      <w:r w:rsidRPr="005960E3">
        <w:rPr>
          <w:rFonts w:ascii="Verdana" w:eastAsia="Century Gothic" w:hAnsi="Verdana"/>
          <w:sz w:val="22"/>
          <w:szCs w:val="22"/>
          <w:lang w:val="en-GB"/>
        </w:rPr>
        <w:t>Ovenecká</w:t>
      </w:r>
      <w:r w:rsidR="00307800" w:rsidRPr="005960E3">
        <w:rPr>
          <w:rFonts w:ascii="Verdana" w:eastAsia="Century Gothic" w:hAnsi="Verdana"/>
          <w:sz w:val="22"/>
          <w:szCs w:val="22"/>
          <w:lang w:val="en-GB"/>
        </w:rPr>
        <w:t xml:space="preserve"> 33</w:t>
      </w:r>
      <w:r w:rsidRPr="005960E3">
        <w:rPr>
          <w:rFonts w:ascii="Verdana" w:eastAsia="Century Gothic" w:hAnsi="Verdana"/>
          <w:sz w:val="22"/>
          <w:szCs w:val="22"/>
          <w:lang w:val="en-GB"/>
        </w:rPr>
        <w:t xml:space="preserve">, 170 00 Prague 7, Czech Republic, </w:t>
      </w:r>
      <w:r w:rsidRPr="005960E3">
        <w:rPr>
          <w:rFonts w:ascii="Verdana" w:hAnsi="Verdana"/>
          <w:sz w:val="22"/>
          <w:szCs w:val="22"/>
          <w:lang w:val="en-GB"/>
        </w:rPr>
        <w:br/>
      </w:r>
      <w:r w:rsidRPr="005960E3">
        <w:rPr>
          <w:rFonts w:ascii="Verdana" w:eastAsia="Century Gothic" w:hAnsi="Verdana"/>
          <w:sz w:val="22"/>
          <w:szCs w:val="22"/>
          <w:lang w:val="en-GB"/>
        </w:rPr>
        <w:t xml:space="preserve">Website: </w:t>
      </w:r>
      <w:hyperlink r:id="rId8" w:history="1">
        <w:r w:rsidR="00866AB6" w:rsidRPr="005960E3">
          <w:rPr>
            <w:rStyle w:val="Hyperlink"/>
            <w:rFonts w:ascii="Verdana" w:eastAsia="Century Gothic" w:hAnsi="Verdana"/>
            <w:sz w:val="22"/>
            <w:szCs w:val="22"/>
            <w:lang w:val="en-GB"/>
          </w:rPr>
          <w:t>https://forumhr.eu/</w:t>
        </w:r>
      </w:hyperlink>
      <w:r w:rsidR="00866AB6" w:rsidRPr="005960E3">
        <w:rPr>
          <w:rFonts w:ascii="Verdana" w:eastAsia="Century Gothic" w:hAnsi="Verdana"/>
          <w:sz w:val="22"/>
          <w:szCs w:val="22"/>
          <w:lang w:val="en-GB"/>
        </w:rPr>
        <w:t xml:space="preserve"> </w:t>
      </w:r>
      <w:r w:rsidRPr="005960E3">
        <w:rPr>
          <w:rFonts w:ascii="Verdana" w:eastAsia="Century Gothic" w:hAnsi="Verdana"/>
          <w:sz w:val="22"/>
          <w:szCs w:val="22"/>
          <w:lang w:val="en-GB"/>
        </w:rPr>
        <w:t xml:space="preserve"> Email: </w:t>
      </w:r>
      <w:hyperlink r:id="rId9" w:history="1">
        <w:r w:rsidR="00866AB6" w:rsidRPr="005960E3">
          <w:rPr>
            <w:rStyle w:val="Hyperlink"/>
            <w:rFonts w:ascii="Verdana" w:eastAsia="Century Gothic" w:hAnsi="Verdana"/>
            <w:sz w:val="22"/>
            <w:szCs w:val="22"/>
            <w:lang w:val="en-GB"/>
          </w:rPr>
          <w:t>anna.hofshchneiderova@forum.hr</w:t>
        </w:r>
      </w:hyperlink>
    </w:p>
    <w:p w14:paraId="5C8ED746" w14:textId="77777777" w:rsidR="007B7BF3" w:rsidRPr="005960E3" w:rsidRDefault="007B7BF3" w:rsidP="002C048F">
      <w:pPr>
        <w:tabs>
          <w:tab w:val="num" w:pos="720"/>
        </w:tabs>
        <w:contextualSpacing/>
        <w:jc w:val="center"/>
        <w:rPr>
          <w:rFonts w:ascii="Verdana" w:hAnsi="Verdana"/>
          <w:sz w:val="22"/>
          <w:szCs w:val="22"/>
          <w:lang w:val="en-GB"/>
        </w:rPr>
      </w:pPr>
    </w:p>
    <w:p w14:paraId="3A8EA2FF" w14:textId="3B940530" w:rsidR="00866AB6" w:rsidRPr="005960E3" w:rsidRDefault="00BB5C2B" w:rsidP="002C048F">
      <w:pPr>
        <w:tabs>
          <w:tab w:val="num" w:pos="720"/>
        </w:tabs>
        <w:contextualSpacing/>
        <w:jc w:val="center"/>
        <w:rPr>
          <w:rFonts w:ascii="Verdana" w:eastAsia="Century Gothic" w:hAnsi="Verdana"/>
          <w:sz w:val="22"/>
          <w:szCs w:val="22"/>
          <w:lang w:val="en-GB"/>
        </w:rPr>
      </w:pPr>
      <w:r w:rsidRPr="005960E3">
        <w:rPr>
          <w:rFonts w:ascii="Verdana" w:eastAsia="Century Gothic" w:hAnsi="Verdana"/>
          <w:sz w:val="22"/>
          <w:szCs w:val="22"/>
          <w:lang w:val="en-GB"/>
        </w:rPr>
        <w:t>The International Commission of Jurists,</w:t>
      </w:r>
    </w:p>
    <w:p w14:paraId="54560BED" w14:textId="7C765715" w:rsidR="00202D34" w:rsidRPr="005960E3" w:rsidRDefault="00202D34" w:rsidP="002C048F">
      <w:pPr>
        <w:contextualSpacing/>
        <w:jc w:val="center"/>
        <w:rPr>
          <w:rFonts w:ascii="Verdana" w:hAnsi="Verdana"/>
          <w:color w:val="1B2937"/>
          <w:sz w:val="22"/>
          <w:szCs w:val="22"/>
          <w:shd w:val="clear" w:color="auto" w:fill="FFFFFF"/>
          <w:lang w:val="en-GB"/>
        </w:rPr>
      </w:pPr>
      <w:r w:rsidRPr="005960E3">
        <w:rPr>
          <w:rFonts w:ascii="Verdana" w:hAnsi="Verdana"/>
          <w:color w:val="1B2937"/>
          <w:sz w:val="22"/>
          <w:szCs w:val="22"/>
          <w:shd w:val="clear" w:color="auto" w:fill="FFFFFF"/>
          <w:lang w:val="en-GB"/>
        </w:rPr>
        <w:t>Rue des Buis 3 (P.O. Box 1270)</w:t>
      </w:r>
      <w:r w:rsidR="00694B78" w:rsidRPr="005960E3">
        <w:rPr>
          <w:rFonts w:ascii="Verdana" w:hAnsi="Verdana"/>
          <w:color w:val="1B2937"/>
          <w:sz w:val="22"/>
          <w:szCs w:val="22"/>
          <w:lang w:val="en-GB"/>
        </w:rPr>
        <w:t xml:space="preserve">, </w:t>
      </w:r>
      <w:r w:rsidRPr="005960E3">
        <w:rPr>
          <w:rFonts w:ascii="Verdana" w:hAnsi="Verdana"/>
          <w:color w:val="1B2937"/>
          <w:sz w:val="22"/>
          <w:szCs w:val="22"/>
          <w:shd w:val="clear" w:color="auto" w:fill="FFFFFF"/>
          <w:lang w:val="en-GB"/>
        </w:rPr>
        <w:t>1211 Geneva 1</w:t>
      </w:r>
      <w:r w:rsidR="00474FC2" w:rsidRPr="005960E3">
        <w:rPr>
          <w:rFonts w:ascii="Verdana" w:hAnsi="Verdana"/>
          <w:color w:val="1B2937"/>
          <w:sz w:val="22"/>
          <w:szCs w:val="22"/>
          <w:shd w:val="clear" w:color="auto" w:fill="FFFFFF"/>
          <w:lang w:val="en-GB"/>
        </w:rPr>
        <w:t>, Switzerland</w:t>
      </w:r>
      <w:r w:rsidRPr="005960E3">
        <w:rPr>
          <w:rFonts w:ascii="Verdana" w:hAnsi="Verdana"/>
          <w:color w:val="1B2937"/>
          <w:sz w:val="22"/>
          <w:szCs w:val="22"/>
          <w:lang w:val="en-GB"/>
        </w:rPr>
        <w:br/>
      </w:r>
      <w:r w:rsidRPr="005960E3">
        <w:rPr>
          <w:rFonts w:ascii="Verdana" w:hAnsi="Verdana"/>
          <w:color w:val="1B2937"/>
          <w:sz w:val="22"/>
          <w:szCs w:val="22"/>
          <w:shd w:val="clear" w:color="auto" w:fill="FFFFFF"/>
          <w:lang w:val="en-GB"/>
        </w:rPr>
        <w:t>Telephone: +41 (0)22 979 38 00</w:t>
      </w:r>
      <w:r w:rsidRPr="005960E3">
        <w:rPr>
          <w:rFonts w:ascii="Verdana" w:hAnsi="Verdana"/>
          <w:color w:val="1B2937"/>
          <w:sz w:val="22"/>
          <w:szCs w:val="22"/>
          <w:lang w:val="en-GB"/>
        </w:rPr>
        <w:br/>
      </w:r>
      <w:r w:rsidRPr="005960E3">
        <w:rPr>
          <w:rFonts w:ascii="Verdana" w:hAnsi="Verdana"/>
          <w:color w:val="1B2937"/>
          <w:sz w:val="22"/>
          <w:szCs w:val="22"/>
          <w:shd w:val="clear" w:color="auto" w:fill="FFFFFF"/>
          <w:lang w:val="en-GB"/>
        </w:rPr>
        <w:t>Fax: +41 (0)22 979 38 01</w:t>
      </w:r>
    </w:p>
    <w:p w14:paraId="4E8CC2A8" w14:textId="196DE3EC" w:rsidR="00BB5C2B" w:rsidRPr="005960E3" w:rsidRDefault="00BB5C2B" w:rsidP="002C048F">
      <w:pPr>
        <w:tabs>
          <w:tab w:val="num" w:pos="720"/>
        </w:tabs>
        <w:contextualSpacing/>
        <w:jc w:val="center"/>
        <w:rPr>
          <w:rStyle w:val="Hyperlink"/>
          <w:rFonts w:ascii="Verdana" w:eastAsia="Century Gothic" w:hAnsi="Verdana"/>
          <w:sz w:val="22"/>
          <w:szCs w:val="22"/>
          <w:lang w:val="en-GB"/>
        </w:rPr>
      </w:pPr>
      <w:r w:rsidRPr="005960E3">
        <w:rPr>
          <w:rFonts w:ascii="Verdana" w:eastAsia="Century Gothic" w:hAnsi="Verdana"/>
          <w:sz w:val="22"/>
          <w:szCs w:val="22"/>
          <w:lang w:val="en-GB"/>
        </w:rPr>
        <w:t xml:space="preserve">Website: </w:t>
      </w:r>
      <w:hyperlink r:id="rId10" w:history="1">
        <w:r w:rsidR="00866AB6" w:rsidRPr="005960E3">
          <w:rPr>
            <w:rStyle w:val="Hyperlink"/>
            <w:rFonts w:ascii="Verdana" w:eastAsia="Century Gothic" w:hAnsi="Verdana"/>
            <w:sz w:val="22"/>
            <w:szCs w:val="22"/>
            <w:lang w:val="en-GB"/>
          </w:rPr>
          <w:t>http://www.icj.org</w:t>
        </w:r>
      </w:hyperlink>
      <w:r w:rsidR="00597B90" w:rsidRPr="005960E3">
        <w:rPr>
          <w:rStyle w:val="Hyperlink"/>
          <w:rFonts w:ascii="Verdana" w:eastAsia="Century Gothic" w:hAnsi="Verdana"/>
          <w:sz w:val="22"/>
          <w:szCs w:val="22"/>
          <w:lang w:val="en-GB"/>
        </w:rPr>
        <w:t xml:space="preserve"> </w:t>
      </w:r>
      <w:r w:rsidR="00467A84" w:rsidRPr="005960E3">
        <w:rPr>
          <w:rFonts w:ascii="Verdana" w:eastAsia="Century Gothic" w:hAnsi="Verdana"/>
          <w:sz w:val="22"/>
          <w:szCs w:val="22"/>
          <w:lang w:val="en-GB"/>
        </w:rPr>
        <w:t xml:space="preserve">Email: </w:t>
      </w:r>
      <w:hyperlink r:id="rId11" w:history="1">
        <w:r w:rsidR="00467A84" w:rsidRPr="005960E3">
          <w:rPr>
            <w:rStyle w:val="Hyperlink"/>
            <w:rFonts w:ascii="Verdana" w:eastAsia="Century Gothic" w:hAnsi="Verdana"/>
            <w:sz w:val="22"/>
            <w:szCs w:val="22"/>
            <w:lang w:val="en-GB"/>
          </w:rPr>
          <w:t>roisin.pillay@icj.org</w:t>
        </w:r>
      </w:hyperlink>
      <w:r w:rsidR="00467A84" w:rsidRPr="005960E3">
        <w:rPr>
          <w:rFonts w:ascii="Verdana" w:eastAsia="Century Gothic" w:hAnsi="Verdana"/>
          <w:sz w:val="22"/>
          <w:szCs w:val="22"/>
          <w:lang w:val="en-GB"/>
        </w:rPr>
        <w:t xml:space="preserve"> </w:t>
      </w:r>
    </w:p>
    <w:p w14:paraId="506BCFCC" w14:textId="1CDB1937" w:rsidR="00597B90" w:rsidRPr="005960E3" w:rsidRDefault="00597B90" w:rsidP="00597B90">
      <w:pPr>
        <w:tabs>
          <w:tab w:val="num" w:pos="720"/>
        </w:tabs>
        <w:spacing w:after="200"/>
        <w:rPr>
          <w:rFonts w:eastAsia="Century Gothic"/>
          <w:sz w:val="22"/>
          <w:szCs w:val="22"/>
          <w:lang w:val="en-GB"/>
        </w:rPr>
      </w:pPr>
    </w:p>
    <w:p w14:paraId="778DFD42" w14:textId="7084DC94" w:rsidR="00BB5C2B" w:rsidRPr="005960E3" w:rsidRDefault="00BB5C2B" w:rsidP="00467A84">
      <w:pPr>
        <w:pStyle w:val="NormalWeb"/>
        <w:tabs>
          <w:tab w:val="num" w:pos="720"/>
        </w:tabs>
        <w:spacing w:before="0" w:beforeAutospacing="0" w:after="200" w:afterAutospacing="0" w:line="259" w:lineRule="auto"/>
        <w:jc w:val="center"/>
        <w:rPr>
          <w:rFonts w:ascii="Verdana" w:hAnsi="Verdana"/>
          <w:b/>
          <w:bCs/>
          <w:sz w:val="19"/>
          <w:szCs w:val="19"/>
          <w:lang w:val="en-GB"/>
        </w:rPr>
      </w:pPr>
      <w:r w:rsidRPr="005960E3">
        <w:rPr>
          <w:rFonts w:ascii="Verdana" w:hAnsi="Verdana"/>
          <w:b/>
          <w:bCs/>
          <w:color w:val="000000" w:themeColor="text1"/>
          <w:sz w:val="19"/>
          <w:szCs w:val="19"/>
          <w:lang w:val="en-GB"/>
        </w:rPr>
        <w:t>Submission of the Forum for Human Rights and the International Commission of Jurists to the United Nations Committee on Economic, Social and Cultural Rights in view of its examination of Czechia’s Third Periodic Report</w:t>
      </w:r>
      <w:r w:rsidR="00AC17D4" w:rsidRPr="005960E3">
        <w:rPr>
          <w:rFonts w:ascii="Verdana" w:hAnsi="Verdana"/>
          <w:b/>
          <w:bCs/>
          <w:color w:val="000000" w:themeColor="text1"/>
          <w:sz w:val="19"/>
          <w:szCs w:val="19"/>
          <w:lang w:val="en-GB"/>
        </w:rPr>
        <w:t xml:space="preserve"> under </w:t>
      </w:r>
      <w:r w:rsidR="003A3237" w:rsidRPr="005960E3">
        <w:rPr>
          <w:rFonts w:ascii="Verdana" w:hAnsi="Verdana"/>
          <w:b/>
          <w:bCs/>
          <w:color w:val="000000" w:themeColor="text1"/>
          <w:sz w:val="19"/>
          <w:szCs w:val="19"/>
          <w:lang w:val="en-GB"/>
        </w:rPr>
        <w:t>Articles 16 and 17 of the International Covenant on Economic, Social and Cultural Rights</w:t>
      </w:r>
      <w:r w:rsidR="00AD534C" w:rsidRPr="005960E3">
        <w:rPr>
          <w:rFonts w:ascii="Verdana" w:hAnsi="Verdana"/>
          <w:b/>
          <w:bCs/>
          <w:color w:val="000000" w:themeColor="text1"/>
          <w:sz w:val="19"/>
          <w:szCs w:val="19"/>
          <w:lang w:val="en-GB"/>
        </w:rPr>
        <w:t>.</w:t>
      </w:r>
    </w:p>
    <w:p w14:paraId="1D39CFF4" w14:textId="77777777" w:rsidR="00BB5C2B" w:rsidRPr="005960E3" w:rsidRDefault="00BB5C2B" w:rsidP="00AD534C">
      <w:pPr>
        <w:tabs>
          <w:tab w:val="num" w:pos="720"/>
        </w:tabs>
        <w:spacing w:after="200"/>
        <w:jc w:val="both"/>
        <w:rPr>
          <w:rFonts w:ascii="Verdana" w:hAnsi="Verdana"/>
          <w:b/>
          <w:bCs/>
          <w:sz w:val="19"/>
          <w:szCs w:val="19"/>
          <w:lang w:val="en-GB"/>
        </w:rPr>
      </w:pPr>
    </w:p>
    <w:p w14:paraId="4DEB8A99" w14:textId="01AC593A" w:rsidR="00BB5C2B" w:rsidRPr="005960E3" w:rsidRDefault="00866AB6" w:rsidP="00FE2EEC">
      <w:pPr>
        <w:tabs>
          <w:tab w:val="num" w:pos="720"/>
        </w:tabs>
        <w:spacing w:after="200"/>
        <w:ind w:left="360" w:hanging="360"/>
        <w:jc w:val="both"/>
        <w:textAlignment w:val="baseline"/>
        <w:rPr>
          <w:rFonts w:ascii="Verdana" w:hAnsi="Verdana"/>
          <w:b/>
          <w:bCs/>
          <w:sz w:val="19"/>
          <w:szCs w:val="19"/>
          <w:lang w:val="en-GB"/>
        </w:rPr>
      </w:pPr>
      <w:r w:rsidRPr="005960E3">
        <w:rPr>
          <w:rFonts w:ascii="Verdana" w:hAnsi="Verdana"/>
          <w:b/>
          <w:bCs/>
          <w:sz w:val="19"/>
          <w:szCs w:val="19"/>
          <w:lang w:val="en-GB"/>
        </w:rPr>
        <w:t>I</w:t>
      </w:r>
      <w:r w:rsidR="00BB5C2B" w:rsidRPr="005960E3">
        <w:rPr>
          <w:rFonts w:ascii="Verdana" w:hAnsi="Verdana"/>
          <w:b/>
          <w:bCs/>
          <w:sz w:val="19"/>
          <w:szCs w:val="19"/>
          <w:lang w:val="en-GB"/>
        </w:rPr>
        <w:t>. Introduction</w:t>
      </w:r>
    </w:p>
    <w:p w14:paraId="53A2A9C1" w14:textId="656EFEE8" w:rsidR="00C9536F" w:rsidRPr="005960E3" w:rsidRDefault="00BB5C2B" w:rsidP="00A41DE3">
      <w:pPr>
        <w:pStyle w:val="ListParagraph"/>
        <w:numPr>
          <w:ilvl w:val="0"/>
          <w:numId w:val="11"/>
        </w:numPr>
        <w:spacing w:after="200"/>
        <w:jc w:val="both"/>
        <w:textAlignment w:val="baseline"/>
        <w:rPr>
          <w:rFonts w:ascii="Verdana" w:hAnsi="Verdana" w:cs="Times New Roman"/>
          <w:b/>
          <w:bCs/>
          <w:color w:val="000000" w:themeColor="text1"/>
          <w:sz w:val="19"/>
          <w:szCs w:val="19"/>
          <w:lang w:val="en-GB"/>
        </w:rPr>
      </w:pPr>
      <w:r w:rsidRPr="005960E3">
        <w:rPr>
          <w:rFonts w:ascii="Verdana" w:hAnsi="Verdana" w:cs="Times New Roman"/>
          <w:sz w:val="19"/>
          <w:szCs w:val="19"/>
          <w:lang w:val="en-GB"/>
        </w:rPr>
        <w:t xml:space="preserve">The Forum for Human Rights (Forum) and the International Commission of Jurists (ICJ) present this submission to the Committee on Economic, Social and Cultural Rights (the Committee) for its consideration in the context of its examination of </w:t>
      </w:r>
      <w:r w:rsidRPr="005960E3">
        <w:rPr>
          <w:rFonts w:ascii="Verdana" w:hAnsi="Verdana" w:cs="Times New Roman"/>
          <w:color w:val="000000" w:themeColor="text1"/>
          <w:sz w:val="19"/>
          <w:szCs w:val="19"/>
          <w:lang w:val="en-GB"/>
        </w:rPr>
        <w:t xml:space="preserve">Czechia’s compliance with the provisions of the International Covenant on Economic, Social and Cultural Rights (hereinafter “ICESCR”), with a particular focus on </w:t>
      </w:r>
      <w:r w:rsidRPr="005960E3">
        <w:rPr>
          <w:rFonts w:ascii="Verdana" w:hAnsi="Verdana" w:cs="Times New Roman"/>
          <w:b/>
          <w:bCs/>
          <w:color w:val="000000" w:themeColor="text1"/>
          <w:sz w:val="19"/>
          <w:szCs w:val="19"/>
          <w:lang w:val="en-GB"/>
        </w:rPr>
        <w:t>the protection of family and children (Article 10 ICESR), and especially the right to special measures of protection and assistance (Article 10.3 ICESCR)</w:t>
      </w:r>
      <w:r w:rsidR="00AC17D4" w:rsidRPr="005960E3">
        <w:rPr>
          <w:rFonts w:ascii="Verdana" w:hAnsi="Verdana" w:cs="Times New Roman"/>
          <w:b/>
          <w:bCs/>
          <w:color w:val="000000" w:themeColor="text1"/>
          <w:sz w:val="19"/>
          <w:szCs w:val="19"/>
          <w:lang w:val="en-GB"/>
        </w:rPr>
        <w:t>,</w:t>
      </w:r>
      <w:r w:rsidRPr="005960E3">
        <w:rPr>
          <w:rFonts w:ascii="Verdana" w:hAnsi="Verdana" w:cs="Times New Roman"/>
          <w:b/>
          <w:bCs/>
          <w:color w:val="000000" w:themeColor="text1"/>
          <w:sz w:val="19"/>
          <w:szCs w:val="19"/>
          <w:lang w:val="en-GB"/>
        </w:rPr>
        <w:t xml:space="preserve"> and the </w:t>
      </w:r>
      <w:r w:rsidR="00A63398" w:rsidRPr="005960E3">
        <w:rPr>
          <w:rFonts w:ascii="Verdana" w:hAnsi="Verdana" w:cs="Times New Roman"/>
          <w:b/>
          <w:bCs/>
          <w:color w:val="000000" w:themeColor="text1"/>
          <w:sz w:val="19"/>
          <w:szCs w:val="19"/>
          <w:lang w:val="en-GB"/>
        </w:rPr>
        <w:t xml:space="preserve">obligation </w:t>
      </w:r>
      <w:r w:rsidRPr="005960E3">
        <w:rPr>
          <w:rFonts w:ascii="Verdana" w:hAnsi="Verdana" w:cs="Times New Roman"/>
          <w:b/>
          <w:bCs/>
          <w:color w:val="000000" w:themeColor="text1"/>
          <w:sz w:val="19"/>
          <w:szCs w:val="19"/>
          <w:lang w:val="en-GB"/>
        </w:rPr>
        <w:t xml:space="preserve">to provide protection to the family (Article 10.1 ICESR) </w:t>
      </w:r>
      <w:r w:rsidR="00A63398" w:rsidRPr="005960E3">
        <w:rPr>
          <w:rFonts w:ascii="Verdana" w:hAnsi="Verdana" w:cs="Times New Roman"/>
          <w:b/>
          <w:bCs/>
          <w:color w:val="000000" w:themeColor="text1"/>
          <w:sz w:val="19"/>
          <w:szCs w:val="19"/>
          <w:lang w:val="en-GB"/>
        </w:rPr>
        <w:t>in respect of</w:t>
      </w:r>
      <w:r w:rsidR="00A63398" w:rsidRPr="005960E3" w:rsidDel="29A4B20A">
        <w:rPr>
          <w:rFonts w:ascii="Verdana" w:hAnsi="Verdana" w:cs="Times New Roman"/>
          <w:b/>
          <w:bCs/>
          <w:color w:val="000000" w:themeColor="text1"/>
          <w:sz w:val="19"/>
          <w:szCs w:val="19"/>
          <w:lang w:val="en-GB"/>
        </w:rPr>
        <w:t xml:space="preserve"> </w:t>
      </w:r>
      <w:r w:rsidRPr="005960E3">
        <w:rPr>
          <w:rFonts w:ascii="Verdana" w:hAnsi="Verdana" w:cs="Times New Roman"/>
          <w:b/>
          <w:bCs/>
          <w:color w:val="000000" w:themeColor="text1"/>
          <w:sz w:val="19"/>
          <w:szCs w:val="19"/>
          <w:lang w:val="en-GB"/>
        </w:rPr>
        <w:t>children who are either in conflict with the law or whose behaviour is considered “anti-social” or “risky”</w:t>
      </w:r>
      <w:r w:rsidR="004975AA" w:rsidRPr="005960E3">
        <w:rPr>
          <w:rStyle w:val="FootnoteReference"/>
          <w:rFonts w:ascii="Verdana" w:hAnsi="Verdana" w:cs="Times New Roman"/>
          <w:b/>
          <w:bCs/>
          <w:color w:val="000000" w:themeColor="text1"/>
          <w:sz w:val="19"/>
          <w:szCs w:val="19"/>
          <w:lang w:val="en-GB"/>
        </w:rPr>
        <w:footnoteReference w:id="1"/>
      </w:r>
      <w:r w:rsidR="004975AA" w:rsidRPr="005960E3">
        <w:rPr>
          <w:rFonts w:ascii="Verdana" w:hAnsi="Verdana" w:cs="Times New Roman"/>
          <w:b/>
          <w:bCs/>
          <w:color w:val="000000" w:themeColor="text1"/>
          <w:sz w:val="19"/>
          <w:szCs w:val="19"/>
          <w:lang w:val="en-GB"/>
        </w:rPr>
        <w:t xml:space="preserve"> by public authorities</w:t>
      </w:r>
      <w:r w:rsidRPr="005960E3">
        <w:rPr>
          <w:rFonts w:ascii="Verdana" w:hAnsi="Verdana" w:cs="Times New Roman"/>
          <w:b/>
          <w:bCs/>
          <w:color w:val="000000" w:themeColor="text1"/>
          <w:sz w:val="19"/>
          <w:szCs w:val="19"/>
          <w:lang w:val="en-GB"/>
        </w:rPr>
        <w:t xml:space="preserve">. </w:t>
      </w:r>
      <w:r w:rsidR="00AB0552" w:rsidRPr="005960E3">
        <w:rPr>
          <w:rFonts w:ascii="Verdana" w:hAnsi="Verdana" w:cs="Times New Roman"/>
          <w:b/>
          <w:bCs/>
          <w:color w:val="000000" w:themeColor="text1"/>
          <w:sz w:val="19"/>
          <w:szCs w:val="19"/>
          <w:lang w:val="en-GB"/>
        </w:rPr>
        <w:t xml:space="preserve"> </w:t>
      </w:r>
      <w:r w:rsidR="00AB0552" w:rsidRPr="005960E3">
        <w:rPr>
          <w:rFonts w:ascii="Verdana" w:hAnsi="Verdana" w:cs="Times New Roman"/>
          <w:color w:val="000000" w:themeColor="text1"/>
          <w:sz w:val="19"/>
          <w:szCs w:val="19"/>
          <w:lang w:val="en-GB"/>
        </w:rPr>
        <w:t xml:space="preserve">The purpose of the submission is to assist the Committee with its review of the third periodic report of Czechia on these specific points. This </w:t>
      </w:r>
      <w:r w:rsidR="00AB0552" w:rsidRPr="005960E3">
        <w:rPr>
          <w:rFonts w:ascii="Verdana" w:hAnsi="Verdana" w:cs="Times New Roman"/>
          <w:sz w:val="19"/>
          <w:szCs w:val="19"/>
          <w:lang w:val="en-GB"/>
        </w:rPr>
        <w:t xml:space="preserve">submission, therefore, </w:t>
      </w:r>
      <w:r w:rsidR="00AF0EEE" w:rsidRPr="005960E3">
        <w:rPr>
          <w:rFonts w:ascii="Verdana" w:hAnsi="Verdana" w:cs="Times New Roman"/>
          <w:sz w:val="19"/>
          <w:szCs w:val="19"/>
          <w:lang w:val="en-GB"/>
        </w:rPr>
        <w:t xml:space="preserve">raises </w:t>
      </w:r>
      <w:r w:rsidR="00AB0552" w:rsidRPr="005960E3">
        <w:rPr>
          <w:rFonts w:ascii="Verdana" w:hAnsi="Verdana" w:cs="Times New Roman"/>
          <w:sz w:val="19"/>
          <w:szCs w:val="19"/>
          <w:lang w:val="en-GB"/>
        </w:rPr>
        <w:t xml:space="preserve">concern </w:t>
      </w:r>
      <w:r w:rsidR="00AF0EEE" w:rsidRPr="005960E3">
        <w:rPr>
          <w:rFonts w:ascii="Verdana" w:hAnsi="Verdana" w:cs="Times New Roman"/>
          <w:sz w:val="19"/>
          <w:szCs w:val="19"/>
          <w:lang w:val="en-GB"/>
        </w:rPr>
        <w:t xml:space="preserve">about </w:t>
      </w:r>
      <w:r w:rsidR="00AB0552" w:rsidRPr="005960E3">
        <w:rPr>
          <w:rFonts w:ascii="Verdana" w:hAnsi="Verdana" w:cs="Times New Roman"/>
          <w:sz w:val="19"/>
          <w:szCs w:val="19"/>
          <w:lang w:val="en-GB"/>
        </w:rPr>
        <w:t xml:space="preserve">Czechia’s compliance with ICESCR Article 10 paragraph 1 and 3 </w:t>
      </w:r>
      <w:r w:rsidR="00AF0EEE" w:rsidRPr="005960E3">
        <w:rPr>
          <w:rFonts w:ascii="Verdana" w:hAnsi="Verdana" w:cs="Times New Roman"/>
          <w:sz w:val="19"/>
          <w:szCs w:val="19"/>
          <w:lang w:val="en-GB"/>
        </w:rPr>
        <w:t xml:space="preserve">in the context of </w:t>
      </w:r>
      <w:r w:rsidR="00AB0552" w:rsidRPr="005960E3">
        <w:rPr>
          <w:rFonts w:ascii="Verdana" w:hAnsi="Verdana" w:cs="Times New Roman"/>
          <w:sz w:val="19"/>
          <w:szCs w:val="19"/>
          <w:lang w:val="en-GB"/>
        </w:rPr>
        <w:t xml:space="preserve">the Czech system of social protection </w:t>
      </w:r>
      <w:r w:rsidR="00AF0EEE" w:rsidRPr="005960E3">
        <w:rPr>
          <w:rFonts w:ascii="Verdana" w:hAnsi="Verdana" w:cs="Times New Roman"/>
          <w:sz w:val="19"/>
          <w:szCs w:val="19"/>
          <w:lang w:val="en-GB"/>
        </w:rPr>
        <w:t xml:space="preserve">for </w:t>
      </w:r>
      <w:r w:rsidR="0039391F" w:rsidRPr="005960E3">
        <w:rPr>
          <w:rFonts w:ascii="Verdana" w:hAnsi="Verdana" w:cs="Times New Roman"/>
          <w:sz w:val="19"/>
          <w:szCs w:val="19"/>
          <w:lang w:val="en-GB"/>
        </w:rPr>
        <w:t>the above mentioned groups of</w:t>
      </w:r>
      <w:r w:rsidR="00AB0552" w:rsidRPr="005960E3">
        <w:rPr>
          <w:rFonts w:ascii="Verdana" w:hAnsi="Verdana" w:cs="Times New Roman"/>
          <w:sz w:val="19"/>
          <w:szCs w:val="19"/>
          <w:lang w:val="en-GB"/>
        </w:rPr>
        <w:t xml:space="preserve"> children</w:t>
      </w:r>
      <w:r w:rsidR="0039391F" w:rsidRPr="005960E3">
        <w:rPr>
          <w:rFonts w:ascii="Verdana" w:hAnsi="Verdana" w:cs="Times New Roman"/>
          <w:sz w:val="19"/>
          <w:szCs w:val="19"/>
          <w:lang w:val="en-GB"/>
        </w:rPr>
        <w:t>.</w:t>
      </w:r>
      <w:r w:rsidR="00AB0552" w:rsidRPr="005960E3">
        <w:rPr>
          <w:rFonts w:ascii="Verdana" w:hAnsi="Verdana" w:cs="Times New Roman"/>
          <w:sz w:val="19"/>
          <w:szCs w:val="19"/>
          <w:lang w:val="en-GB"/>
        </w:rPr>
        <w:t xml:space="preserve"> </w:t>
      </w:r>
    </w:p>
    <w:p w14:paraId="40EAED83" w14:textId="77777777" w:rsidR="00B24D7C" w:rsidRPr="005960E3" w:rsidRDefault="00B24D7C" w:rsidP="006C3510">
      <w:pPr>
        <w:pStyle w:val="ListParagraph"/>
        <w:spacing w:after="200"/>
        <w:jc w:val="both"/>
        <w:textAlignment w:val="baseline"/>
        <w:rPr>
          <w:rFonts w:ascii="Verdana" w:hAnsi="Verdana" w:cs="Times New Roman"/>
          <w:b/>
          <w:bCs/>
          <w:color w:val="000000" w:themeColor="text1"/>
          <w:sz w:val="19"/>
          <w:szCs w:val="19"/>
          <w:lang w:val="en-GB"/>
        </w:rPr>
      </w:pPr>
    </w:p>
    <w:p w14:paraId="0D9520B1" w14:textId="3CABBD73" w:rsidR="00732ACD" w:rsidRPr="005960E3" w:rsidRDefault="00BB5C2B" w:rsidP="00C9536F">
      <w:pPr>
        <w:pStyle w:val="ListParagraph"/>
        <w:numPr>
          <w:ilvl w:val="0"/>
          <w:numId w:val="11"/>
        </w:numPr>
        <w:spacing w:after="200"/>
        <w:jc w:val="both"/>
        <w:textAlignment w:val="baseline"/>
        <w:rPr>
          <w:rFonts w:ascii="Verdana" w:hAnsi="Verdana" w:cs="Times New Roman"/>
          <w:b/>
          <w:bCs/>
          <w:color w:val="000000" w:themeColor="text1"/>
          <w:sz w:val="19"/>
          <w:szCs w:val="19"/>
          <w:lang w:val="en-GB"/>
        </w:rPr>
      </w:pPr>
      <w:r w:rsidRPr="005960E3">
        <w:rPr>
          <w:rFonts w:ascii="Verdana" w:hAnsi="Verdana" w:cs="Times New Roman"/>
          <w:sz w:val="19"/>
          <w:szCs w:val="19"/>
          <w:lang w:val="en-GB"/>
        </w:rPr>
        <w:t>Article</w:t>
      </w:r>
      <w:r w:rsidRPr="005960E3">
        <w:rPr>
          <w:rFonts w:ascii="Verdana" w:hAnsi="Verdana" w:cs="Times New Roman"/>
          <w:color w:val="000000" w:themeColor="text1"/>
          <w:sz w:val="19"/>
          <w:szCs w:val="19"/>
          <w:lang w:val="en-GB"/>
        </w:rPr>
        <w:t xml:space="preserve"> 10 ICESCR </w:t>
      </w:r>
      <w:r w:rsidR="009679A4" w:rsidRPr="005960E3">
        <w:rPr>
          <w:rFonts w:ascii="Verdana" w:hAnsi="Verdana" w:cs="Times New Roman"/>
          <w:color w:val="000000" w:themeColor="text1"/>
          <w:sz w:val="19"/>
          <w:szCs w:val="19"/>
          <w:lang w:val="en-GB"/>
        </w:rPr>
        <w:t>guarantees that</w:t>
      </w:r>
      <w:r w:rsidRPr="005960E3">
        <w:rPr>
          <w:rFonts w:ascii="Verdana" w:hAnsi="Verdana" w:cs="Times New Roman"/>
          <w:color w:val="000000" w:themeColor="text1"/>
          <w:sz w:val="19"/>
          <w:szCs w:val="19"/>
          <w:lang w:val="en-GB"/>
        </w:rPr>
        <w:t xml:space="preserve"> “</w:t>
      </w:r>
      <w:r w:rsidR="009679A4" w:rsidRPr="005960E3">
        <w:rPr>
          <w:rFonts w:ascii="Verdana" w:hAnsi="Verdana" w:cs="Times New Roman"/>
          <w:color w:val="000000"/>
          <w:sz w:val="19"/>
          <w:szCs w:val="19"/>
          <w:shd w:val="clear" w:color="auto" w:fill="FFFFFF"/>
          <w:lang w:val="en-GB" w:eastAsia="en-GB"/>
        </w:rPr>
        <w:t>[t]</w:t>
      </w:r>
      <w:r w:rsidRPr="005960E3">
        <w:rPr>
          <w:rFonts w:ascii="Verdana" w:hAnsi="Verdana" w:cs="Times New Roman"/>
          <w:color w:val="000000"/>
          <w:sz w:val="19"/>
          <w:szCs w:val="19"/>
          <w:shd w:val="clear" w:color="auto" w:fill="FFFFFF"/>
          <w:lang w:val="en-GB" w:eastAsia="en-GB"/>
        </w:rPr>
        <w:t>he widest possible protection and assistance should be accorded to the family, which is the natural and fundamental group unit of society, particularly for its establishment and while it is responsible for the care and education of dependent children</w:t>
      </w:r>
      <w:r w:rsidR="00DB590F" w:rsidRPr="005960E3">
        <w:rPr>
          <w:rFonts w:ascii="Verdana" w:hAnsi="Verdana" w:cs="Times New Roman"/>
          <w:color w:val="000000"/>
          <w:sz w:val="19"/>
          <w:szCs w:val="19"/>
          <w:shd w:val="clear" w:color="auto" w:fill="FFFFFF"/>
          <w:lang w:val="en-GB" w:eastAsia="en-GB"/>
        </w:rPr>
        <w:t>”</w:t>
      </w:r>
      <w:r w:rsidRPr="005960E3">
        <w:rPr>
          <w:rFonts w:ascii="Verdana" w:hAnsi="Verdana" w:cs="Times New Roman"/>
          <w:color w:val="000000"/>
          <w:sz w:val="19"/>
          <w:szCs w:val="19"/>
          <w:shd w:val="clear" w:color="auto" w:fill="FFFFFF"/>
          <w:lang w:val="en-GB" w:eastAsia="en-GB"/>
        </w:rPr>
        <w:t xml:space="preserve"> (para 1).</w:t>
      </w:r>
      <w:r w:rsidRPr="005960E3" w:rsidDel="275C3805">
        <w:rPr>
          <w:rFonts w:ascii="Verdana" w:hAnsi="Verdana" w:cs="Times New Roman"/>
          <w:color w:val="000000" w:themeColor="text1"/>
          <w:sz w:val="19"/>
          <w:szCs w:val="19"/>
          <w:lang w:val="en-GB"/>
        </w:rPr>
        <w:t xml:space="preserve"> </w:t>
      </w:r>
      <w:r w:rsidRPr="005960E3">
        <w:rPr>
          <w:rFonts w:ascii="Verdana" w:hAnsi="Verdana" w:cs="Times New Roman"/>
          <w:sz w:val="19"/>
          <w:szCs w:val="19"/>
          <w:lang w:val="en-GB"/>
        </w:rPr>
        <w:t>Article 10.3 ICESCR states that</w:t>
      </w:r>
      <w:r w:rsidR="00732ACD" w:rsidRPr="005960E3">
        <w:rPr>
          <w:rFonts w:ascii="Verdana" w:hAnsi="Verdana" w:cs="Times New Roman"/>
          <w:sz w:val="19"/>
          <w:szCs w:val="19"/>
          <w:lang w:val="en-GB"/>
        </w:rPr>
        <w:t>:</w:t>
      </w:r>
      <w:r w:rsidRPr="005960E3">
        <w:rPr>
          <w:rFonts w:ascii="Verdana" w:hAnsi="Verdana" w:cs="Times New Roman"/>
          <w:sz w:val="19"/>
          <w:szCs w:val="19"/>
          <w:lang w:val="en-GB"/>
        </w:rPr>
        <w:t xml:space="preserve"> </w:t>
      </w:r>
    </w:p>
    <w:p w14:paraId="2D13DEE0" w14:textId="77777777" w:rsidR="00732ACD" w:rsidRPr="005960E3" w:rsidRDefault="00732ACD" w:rsidP="006C3510">
      <w:pPr>
        <w:pStyle w:val="ListParagraph"/>
        <w:rPr>
          <w:rFonts w:ascii="Verdana" w:hAnsi="Verdana" w:cs="Times New Roman"/>
          <w:sz w:val="19"/>
          <w:szCs w:val="19"/>
          <w:lang w:val="en-GB"/>
        </w:rPr>
      </w:pPr>
    </w:p>
    <w:p w14:paraId="0DBE2B42" w14:textId="10AEC732" w:rsidR="009679A4" w:rsidRPr="005960E3" w:rsidRDefault="00BB5C2B" w:rsidP="00467A84">
      <w:pPr>
        <w:spacing w:after="200"/>
        <w:ind w:left="708"/>
        <w:jc w:val="both"/>
        <w:textAlignment w:val="baseline"/>
        <w:rPr>
          <w:rFonts w:ascii="Verdana" w:hAnsi="Verdana"/>
          <w:color w:val="000000"/>
          <w:sz w:val="19"/>
          <w:szCs w:val="19"/>
          <w:shd w:val="clear" w:color="auto" w:fill="FFFFFF"/>
          <w:lang w:val="en-GB"/>
        </w:rPr>
      </w:pPr>
      <w:r w:rsidRPr="005960E3">
        <w:rPr>
          <w:rFonts w:ascii="Verdana" w:hAnsi="Verdana"/>
          <w:sz w:val="19"/>
          <w:szCs w:val="19"/>
          <w:lang w:val="en-GB"/>
        </w:rPr>
        <w:t xml:space="preserve">“(S)pecial measures of protection and assistance should be taken on behalf of all children and young persons without any discrimination for reasons of parentage or other conditions. </w:t>
      </w:r>
      <w:r w:rsidRPr="005960E3">
        <w:rPr>
          <w:rFonts w:ascii="Verdana" w:hAnsi="Verdana"/>
          <w:color w:val="000000"/>
          <w:sz w:val="19"/>
          <w:szCs w:val="19"/>
          <w:shd w:val="clear" w:color="auto" w:fill="FFFFFF"/>
          <w:lang w:val="en-GB"/>
        </w:rPr>
        <w:t> Children and young persons should be protected from economic and social exploitation. Their employment in work harmful to their morals or health or dangerous to life or likely to hamper their normal development should be punishable by law."</w:t>
      </w:r>
      <w:r w:rsidR="00C9536F" w:rsidRPr="005960E3">
        <w:rPr>
          <w:rFonts w:ascii="Verdana" w:hAnsi="Verdana"/>
          <w:color w:val="000000"/>
          <w:sz w:val="19"/>
          <w:szCs w:val="19"/>
          <w:shd w:val="clear" w:color="auto" w:fill="FFFFFF"/>
          <w:lang w:val="en-GB"/>
        </w:rPr>
        <w:t xml:space="preserve"> </w:t>
      </w:r>
    </w:p>
    <w:p w14:paraId="0F3D0B6F" w14:textId="67E4FB74" w:rsidR="009679A4" w:rsidRPr="005960E3" w:rsidRDefault="00BB5C2B" w:rsidP="00732ACD">
      <w:pPr>
        <w:pStyle w:val="ListParagraph"/>
        <w:numPr>
          <w:ilvl w:val="0"/>
          <w:numId w:val="11"/>
        </w:numPr>
        <w:spacing w:after="200"/>
        <w:jc w:val="both"/>
        <w:textAlignment w:val="baseline"/>
        <w:rPr>
          <w:rFonts w:ascii="Verdana" w:hAnsi="Verdana" w:cs="Times New Roman"/>
          <w:b/>
          <w:bCs/>
          <w:color w:val="000000" w:themeColor="text1"/>
          <w:sz w:val="19"/>
          <w:szCs w:val="19"/>
          <w:lang w:val="en-GB"/>
        </w:rPr>
      </w:pPr>
      <w:r w:rsidRPr="005960E3">
        <w:rPr>
          <w:rFonts w:ascii="Verdana" w:hAnsi="Verdana" w:cs="Times New Roman"/>
          <w:sz w:val="19"/>
          <w:szCs w:val="19"/>
          <w:lang w:val="en-GB"/>
        </w:rPr>
        <w:t xml:space="preserve">The Committee has indicated that paragraph 3 of article 10 is of immediate </w:t>
      </w:r>
      <w:r w:rsidR="00F20C51" w:rsidRPr="005960E3">
        <w:rPr>
          <w:rFonts w:ascii="Verdana" w:hAnsi="Verdana" w:cs="Times New Roman"/>
          <w:sz w:val="19"/>
          <w:szCs w:val="19"/>
          <w:lang w:val="en-GB"/>
        </w:rPr>
        <w:t>application</w:t>
      </w:r>
      <w:r w:rsidR="00571BCC" w:rsidRPr="005960E3">
        <w:rPr>
          <w:rFonts w:ascii="Verdana" w:hAnsi="Verdana" w:cs="Times New Roman"/>
          <w:sz w:val="19"/>
          <w:szCs w:val="19"/>
          <w:lang w:val="en-GB"/>
        </w:rPr>
        <w:t>.</w:t>
      </w:r>
      <w:r w:rsidR="00571BCC" w:rsidRPr="005960E3">
        <w:rPr>
          <w:rStyle w:val="FootnoteReference"/>
          <w:rFonts w:ascii="Verdana" w:hAnsi="Verdana" w:cs="Times New Roman"/>
          <w:sz w:val="19"/>
          <w:szCs w:val="19"/>
          <w:lang w:val="en-GB"/>
        </w:rPr>
        <w:footnoteReference w:id="2"/>
      </w:r>
      <w:r w:rsidR="00571BCC" w:rsidRPr="005960E3">
        <w:rPr>
          <w:rFonts w:ascii="Verdana" w:hAnsi="Verdana" w:cs="Times New Roman"/>
          <w:sz w:val="19"/>
          <w:szCs w:val="19"/>
          <w:lang w:val="en-GB"/>
        </w:rPr>
        <w:t xml:space="preserve"> </w:t>
      </w:r>
      <w:r w:rsidRPr="005960E3">
        <w:rPr>
          <w:rFonts w:ascii="Verdana" w:hAnsi="Verdana" w:cs="Times New Roman"/>
          <w:sz w:val="19"/>
          <w:szCs w:val="19"/>
          <w:lang w:val="en-GB"/>
        </w:rPr>
        <w:t xml:space="preserve"> </w:t>
      </w:r>
    </w:p>
    <w:p w14:paraId="2DCD0FF5" w14:textId="77777777" w:rsidR="00B24D7C" w:rsidRPr="005960E3" w:rsidRDefault="00B24D7C" w:rsidP="00F20C51">
      <w:pPr>
        <w:pStyle w:val="ListParagraph"/>
        <w:spacing w:after="200"/>
        <w:jc w:val="both"/>
        <w:textAlignment w:val="baseline"/>
        <w:rPr>
          <w:rFonts w:ascii="Verdana" w:hAnsi="Verdana" w:cs="Times New Roman"/>
          <w:b/>
          <w:bCs/>
          <w:color w:val="000000" w:themeColor="text1"/>
          <w:sz w:val="19"/>
          <w:szCs w:val="19"/>
          <w:lang w:val="en-GB"/>
        </w:rPr>
      </w:pPr>
    </w:p>
    <w:p w14:paraId="391E53A1" w14:textId="4721ACB4" w:rsidR="00C9536F" w:rsidRPr="005960E3" w:rsidRDefault="00BB5C2B" w:rsidP="00C9536F">
      <w:pPr>
        <w:pStyle w:val="ListParagraph"/>
        <w:numPr>
          <w:ilvl w:val="0"/>
          <w:numId w:val="11"/>
        </w:numPr>
        <w:spacing w:after="200"/>
        <w:jc w:val="both"/>
        <w:textAlignment w:val="baseline"/>
        <w:rPr>
          <w:rFonts w:ascii="Verdana" w:hAnsi="Verdana" w:cs="Times New Roman"/>
          <w:b/>
          <w:bCs/>
          <w:color w:val="000000" w:themeColor="text1"/>
          <w:sz w:val="19"/>
          <w:szCs w:val="19"/>
          <w:lang w:val="en-GB"/>
        </w:rPr>
      </w:pPr>
      <w:r w:rsidRPr="005960E3">
        <w:rPr>
          <w:rFonts w:ascii="Verdana" w:hAnsi="Verdana" w:cs="Times New Roman"/>
          <w:color w:val="000000" w:themeColor="text1"/>
          <w:sz w:val="19"/>
          <w:szCs w:val="19"/>
          <w:lang w:val="en-GB"/>
        </w:rPr>
        <w:t xml:space="preserve">In the list of issues </w:t>
      </w:r>
      <w:r w:rsidRPr="005960E3">
        <w:rPr>
          <w:rFonts w:ascii="Verdana" w:hAnsi="Verdana" w:cs="Times New Roman"/>
          <w:sz w:val="19"/>
          <w:szCs w:val="19"/>
          <w:lang w:val="en-GB"/>
        </w:rPr>
        <w:t>in relation to the third periodic report of Czechia</w:t>
      </w:r>
      <w:r w:rsidRPr="005960E3">
        <w:rPr>
          <w:rFonts w:ascii="Verdana" w:hAnsi="Verdana" w:cs="Times New Roman"/>
          <w:b/>
          <w:bCs/>
          <w:sz w:val="19"/>
          <w:szCs w:val="19"/>
          <w:lang w:val="en-GB"/>
        </w:rPr>
        <w:t xml:space="preserve"> </w:t>
      </w:r>
      <w:r w:rsidR="00D11C58" w:rsidRPr="005960E3">
        <w:rPr>
          <w:rFonts w:ascii="Verdana" w:hAnsi="Verdana" w:cs="Times New Roman"/>
          <w:sz w:val="19"/>
          <w:szCs w:val="19"/>
          <w:lang w:val="en-GB"/>
        </w:rPr>
        <w:t>a</w:t>
      </w:r>
      <w:r w:rsidRPr="005960E3">
        <w:rPr>
          <w:rFonts w:ascii="Verdana" w:hAnsi="Verdana" w:cs="Times New Roman"/>
          <w:sz w:val="19"/>
          <w:szCs w:val="19"/>
          <w:lang w:val="en-GB"/>
        </w:rPr>
        <w:t xml:space="preserve">dopted by the </w:t>
      </w:r>
      <w:r w:rsidR="00D11C58" w:rsidRPr="005960E3">
        <w:rPr>
          <w:rFonts w:ascii="Verdana" w:hAnsi="Verdana" w:cs="Times New Roman"/>
          <w:sz w:val="19"/>
          <w:szCs w:val="19"/>
          <w:lang w:val="en-GB"/>
        </w:rPr>
        <w:t xml:space="preserve">Committee’s </w:t>
      </w:r>
      <w:r w:rsidRPr="005960E3">
        <w:rPr>
          <w:rFonts w:ascii="Verdana" w:hAnsi="Verdana" w:cs="Times New Roman"/>
          <w:sz w:val="19"/>
          <w:szCs w:val="19"/>
          <w:lang w:val="en-GB"/>
        </w:rPr>
        <w:t xml:space="preserve">pre-sessional working group at its </w:t>
      </w:r>
      <w:hyperlink r:id="rId12" w:history="1">
        <w:r w:rsidRPr="005960E3">
          <w:rPr>
            <w:rFonts w:ascii="Verdana" w:hAnsi="Verdana" w:cs="Times New Roman"/>
            <w:sz w:val="19"/>
            <w:szCs w:val="19"/>
            <w:lang w:val="en-GB"/>
          </w:rPr>
          <w:t>sixty-</w:t>
        </w:r>
      </w:hyperlink>
      <w:r w:rsidRPr="005960E3">
        <w:rPr>
          <w:rFonts w:ascii="Verdana" w:hAnsi="Verdana" w:cs="Times New Roman"/>
          <w:sz w:val="19"/>
          <w:szCs w:val="19"/>
          <w:lang w:val="en-GB"/>
        </w:rPr>
        <w:t>sixth session (9–13 March 2020),</w:t>
      </w:r>
      <w:r w:rsidRPr="005960E3">
        <w:rPr>
          <w:rStyle w:val="FootnoteReference"/>
          <w:rFonts w:ascii="Verdana" w:hAnsi="Verdana" w:cs="Times New Roman"/>
          <w:sz w:val="19"/>
          <w:szCs w:val="19"/>
          <w:lang w:val="en-GB"/>
        </w:rPr>
        <w:footnoteReference w:id="3"/>
      </w:r>
      <w:r w:rsidRPr="005960E3">
        <w:rPr>
          <w:rFonts w:ascii="Verdana" w:hAnsi="Verdana" w:cs="Times New Roman"/>
          <w:sz w:val="19"/>
          <w:szCs w:val="19"/>
          <w:lang w:val="en-GB"/>
        </w:rPr>
        <w:t xml:space="preserve"> under Article 10</w:t>
      </w:r>
      <w:r w:rsidR="00046653" w:rsidRPr="005960E3">
        <w:rPr>
          <w:rFonts w:ascii="Verdana" w:hAnsi="Verdana" w:cs="Times New Roman"/>
          <w:sz w:val="19"/>
          <w:szCs w:val="19"/>
          <w:lang w:val="en-GB"/>
        </w:rPr>
        <w:t>,</w:t>
      </w:r>
      <w:r w:rsidRPr="005960E3">
        <w:rPr>
          <w:rFonts w:ascii="Verdana" w:hAnsi="Verdana" w:cs="Times New Roman"/>
          <w:sz w:val="19"/>
          <w:szCs w:val="19"/>
          <w:lang w:val="en-GB"/>
        </w:rPr>
        <w:t xml:space="preserve"> the Commit</w:t>
      </w:r>
      <w:r w:rsidR="00B24D7C" w:rsidRPr="005960E3">
        <w:rPr>
          <w:rFonts w:ascii="Verdana" w:hAnsi="Verdana" w:cs="Times New Roman"/>
          <w:sz w:val="19"/>
          <w:szCs w:val="19"/>
          <w:lang w:val="en-GB"/>
        </w:rPr>
        <w:t>t</w:t>
      </w:r>
      <w:r w:rsidRPr="005960E3">
        <w:rPr>
          <w:rFonts w:ascii="Verdana" w:hAnsi="Verdana" w:cs="Times New Roman"/>
          <w:sz w:val="19"/>
          <w:szCs w:val="19"/>
          <w:lang w:val="en-GB"/>
        </w:rPr>
        <w:t xml:space="preserve">ee specifically asks for </w:t>
      </w:r>
      <w:r w:rsidR="00B24D7C" w:rsidRPr="005960E3">
        <w:rPr>
          <w:rFonts w:ascii="Verdana" w:hAnsi="Verdana" w:cs="Times New Roman"/>
          <w:sz w:val="19"/>
          <w:szCs w:val="19"/>
          <w:lang w:val="en-GB"/>
        </w:rPr>
        <w:t>“</w:t>
      </w:r>
      <w:r w:rsidRPr="005960E3">
        <w:rPr>
          <w:rFonts w:ascii="Verdana" w:hAnsi="Verdana" w:cs="Times New Roman"/>
          <w:sz w:val="19"/>
          <w:szCs w:val="19"/>
          <w:lang w:val="en-GB"/>
        </w:rPr>
        <w:t xml:space="preserve">information on the steps taken to reduce the number of children living in institutions, including by increasing the provision of community-based services or foster care, and on the impact of those steps, statistics on the number of institutionalized children, disaggregated by sex, age, ethnic origin, disability, disadvantaged background and locality, and indication of the reasons for their institutionalization“ (para 19). </w:t>
      </w:r>
    </w:p>
    <w:p w14:paraId="28B30520" w14:textId="77777777" w:rsidR="00260A42" w:rsidRPr="005960E3" w:rsidRDefault="00260A42" w:rsidP="00F20C51">
      <w:pPr>
        <w:pStyle w:val="ListParagraph"/>
        <w:spacing w:after="200"/>
        <w:jc w:val="both"/>
        <w:textAlignment w:val="baseline"/>
        <w:rPr>
          <w:rFonts w:ascii="Verdana" w:hAnsi="Verdana" w:cs="Times New Roman"/>
          <w:b/>
          <w:bCs/>
          <w:color w:val="000000" w:themeColor="text1"/>
          <w:sz w:val="19"/>
          <w:szCs w:val="19"/>
          <w:lang w:val="en-GB"/>
        </w:rPr>
      </w:pPr>
    </w:p>
    <w:p w14:paraId="30E1483A" w14:textId="417A74DC" w:rsidR="00260A42" w:rsidRPr="005960E3" w:rsidRDefault="00260A42" w:rsidP="00467A84">
      <w:pPr>
        <w:pStyle w:val="ListParagraph"/>
        <w:numPr>
          <w:ilvl w:val="0"/>
          <w:numId w:val="11"/>
        </w:numPr>
        <w:ind w:left="357" w:hanging="357"/>
        <w:jc w:val="both"/>
        <w:textAlignment w:val="baseline"/>
        <w:rPr>
          <w:rFonts w:ascii="Verdana" w:hAnsi="Verdana" w:cs="Times New Roman"/>
          <w:color w:val="000000" w:themeColor="text1"/>
          <w:sz w:val="19"/>
          <w:szCs w:val="19"/>
          <w:lang w:val="en-GB"/>
        </w:rPr>
      </w:pPr>
      <w:r w:rsidRPr="005960E3">
        <w:rPr>
          <w:rFonts w:ascii="Verdana" w:hAnsi="Verdana" w:cs="Times New Roman"/>
          <w:color w:val="000000" w:themeColor="text1"/>
          <w:sz w:val="19"/>
          <w:szCs w:val="19"/>
          <w:lang w:val="en-GB"/>
        </w:rPr>
        <w:t xml:space="preserve">In its replies to the list of issues the Czech government focuses predominantly on giving general information on the projects implemented by the Ministry of Labour and Social </w:t>
      </w:r>
      <w:r w:rsidRPr="005960E3">
        <w:rPr>
          <w:rFonts w:ascii="Verdana" w:hAnsi="Verdana" w:cs="Times New Roman"/>
          <w:color w:val="000000" w:themeColor="text1"/>
          <w:sz w:val="19"/>
          <w:szCs w:val="19"/>
          <w:lang w:val="en-GB"/>
        </w:rPr>
        <w:lastRenderedPageBreak/>
        <w:t xml:space="preserve">Affairs </w:t>
      </w:r>
      <w:r w:rsidR="00A639A3" w:rsidRPr="005960E3">
        <w:rPr>
          <w:rFonts w:ascii="Verdana" w:hAnsi="Verdana" w:cs="Times New Roman"/>
          <w:color w:val="000000" w:themeColor="text1"/>
          <w:sz w:val="19"/>
          <w:szCs w:val="19"/>
          <w:lang w:val="en-GB"/>
        </w:rPr>
        <w:t>in the childcare system.</w:t>
      </w:r>
      <w:r w:rsidR="00A639A3" w:rsidRPr="005960E3">
        <w:rPr>
          <w:rStyle w:val="FootnoteReference"/>
          <w:rFonts w:ascii="Verdana" w:hAnsi="Verdana" w:cs="Times New Roman"/>
          <w:color w:val="000000" w:themeColor="text1"/>
          <w:sz w:val="19"/>
          <w:szCs w:val="19"/>
          <w:lang w:val="en-GB"/>
        </w:rPr>
        <w:footnoteReference w:id="4"/>
      </w:r>
      <w:r w:rsidRPr="005960E3">
        <w:rPr>
          <w:rFonts w:ascii="Verdana" w:hAnsi="Verdana" w:cs="Times New Roman"/>
          <w:color w:val="000000" w:themeColor="text1"/>
          <w:sz w:val="19"/>
          <w:szCs w:val="19"/>
          <w:lang w:val="en-GB"/>
        </w:rPr>
        <w:t xml:space="preserve"> </w:t>
      </w:r>
      <w:r w:rsidR="00A639A3" w:rsidRPr="005960E3">
        <w:rPr>
          <w:rFonts w:ascii="Verdana" w:hAnsi="Verdana" w:cs="Times New Roman"/>
          <w:color w:val="000000" w:themeColor="text1"/>
          <w:sz w:val="19"/>
          <w:szCs w:val="19"/>
          <w:lang w:val="en-GB"/>
        </w:rPr>
        <w:t>Concerning children in conflict with the law or children whose behaviour is considered as “anti-social” or “risky” by public authorities, the Government just briefly mentions that</w:t>
      </w:r>
      <w:r w:rsidR="00AC10F0" w:rsidRPr="005960E3">
        <w:rPr>
          <w:rFonts w:ascii="Verdana" w:hAnsi="Verdana" w:cs="Times New Roman"/>
          <w:color w:val="000000" w:themeColor="text1"/>
          <w:sz w:val="19"/>
          <w:szCs w:val="19"/>
          <w:lang w:val="en-GB"/>
        </w:rPr>
        <w:t>:</w:t>
      </w:r>
      <w:r w:rsidR="00A639A3" w:rsidRPr="005960E3">
        <w:rPr>
          <w:rFonts w:ascii="Verdana" w:hAnsi="Verdana" w:cs="Times New Roman"/>
          <w:color w:val="000000" w:themeColor="text1"/>
          <w:sz w:val="19"/>
          <w:szCs w:val="19"/>
          <w:lang w:val="en-GB"/>
        </w:rPr>
        <w:t xml:space="preserve"> “the transformation of institutional education</w:t>
      </w:r>
      <w:r w:rsidR="00A639A3" w:rsidRPr="005960E3">
        <w:rPr>
          <w:rStyle w:val="FootnoteReference"/>
          <w:rFonts w:ascii="Verdana" w:hAnsi="Verdana" w:cs="Times New Roman"/>
          <w:color w:val="000000" w:themeColor="text1"/>
          <w:sz w:val="19"/>
          <w:szCs w:val="19"/>
          <w:lang w:val="en-GB"/>
        </w:rPr>
        <w:footnoteReference w:id="5"/>
      </w:r>
      <w:r w:rsidR="00A639A3" w:rsidRPr="005960E3">
        <w:rPr>
          <w:rFonts w:ascii="Verdana" w:hAnsi="Verdana" w:cs="Times New Roman"/>
          <w:color w:val="000000" w:themeColor="text1"/>
          <w:sz w:val="19"/>
          <w:szCs w:val="19"/>
          <w:lang w:val="en-GB"/>
        </w:rPr>
        <w:t xml:space="preserve"> is based mainly on the need to influence vulnerable children before the start of risky behaviour in order to avoid their institutional education or to maximally reduce its duration”.</w:t>
      </w:r>
      <w:r w:rsidR="00A639A3" w:rsidRPr="005960E3">
        <w:rPr>
          <w:rStyle w:val="FootnoteReference"/>
          <w:rFonts w:ascii="Verdana" w:hAnsi="Verdana" w:cs="Times New Roman"/>
          <w:color w:val="000000" w:themeColor="text1"/>
          <w:sz w:val="19"/>
          <w:szCs w:val="19"/>
          <w:lang w:val="en-GB"/>
        </w:rPr>
        <w:footnoteReference w:id="6"/>
      </w:r>
      <w:r w:rsidR="00A639A3" w:rsidRPr="005960E3">
        <w:rPr>
          <w:rFonts w:ascii="Verdana" w:hAnsi="Verdana" w:cs="Times New Roman"/>
          <w:color w:val="000000" w:themeColor="text1"/>
          <w:sz w:val="19"/>
          <w:szCs w:val="19"/>
          <w:lang w:val="en-GB"/>
        </w:rPr>
        <w:t xml:space="preserve"> </w:t>
      </w:r>
      <w:r w:rsidR="00AC10F0" w:rsidRPr="005960E3">
        <w:rPr>
          <w:rFonts w:ascii="Verdana" w:hAnsi="Verdana" w:cs="Times New Roman"/>
          <w:color w:val="000000" w:themeColor="text1"/>
          <w:sz w:val="19"/>
          <w:szCs w:val="19"/>
          <w:lang w:val="en-GB"/>
        </w:rPr>
        <w:t>T</w:t>
      </w:r>
      <w:r w:rsidR="002C769A" w:rsidRPr="005960E3">
        <w:rPr>
          <w:rFonts w:ascii="Verdana" w:hAnsi="Verdana" w:cs="Times New Roman"/>
          <w:color w:val="000000" w:themeColor="text1"/>
          <w:sz w:val="19"/>
          <w:szCs w:val="19"/>
          <w:lang w:val="en-GB"/>
        </w:rPr>
        <w:t>his general statement</w:t>
      </w:r>
      <w:r w:rsidR="00AC10F0" w:rsidRPr="005960E3">
        <w:rPr>
          <w:rFonts w:ascii="Verdana" w:hAnsi="Verdana" w:cs="Times New Roman"/>
          <w:color w:val="000000" w:themeColor="text1"/>
          <w:sz w:val="19"/>
          <w:szCs w:val="19"/>
          <w:lang w:val="en-GB"/>
        </w:rPr>
        <w:t>, however,</w:t>
      </w:r>
      <w:r w:rsidR="002C769A" w:rsidRPr="005960E3">
        <w:rPr>
          <w:rFonts w:ascii="Verdana" w:hAnsi="Verdana" w:cs="Times New Roman"/>
          <w:color w:val="000000" w:themeColor="text1"/>
          <w:sz w:val="19"/>
          <w:szCs w:val="19"/>
          <w:lang w:val="en-GB"/>
        </w:rPr>
        <w:t xml:space="preserve"> fails to provide the Committee with specific </w:t>
      </w:r>
      <w:r w:rsidR="00CF16E8" w:rsidRPr="005960E3">
        <w:rPr>
          <w:rFonts w:ascii="Verdana" w:hAnsi="Verdana" w:cs="Times New Roman"/>
          <w:color w:val="000000" w:themeColor="text1"/>
          <w:sz w:val="19"/>
          <w:szCs w:val="19"/>
          <w:lang w:val="en-GB"/>
        </w:rPr>
        <w:t xml:space="preserve">information about the legal conditions under which these children are institutionalised, </w:t>
      </w:r>
      <w:r w:rsidR="00AC10F0" w:rsidRPr="005960E3">
        <w:rPr>
          <w:rFonts w:ascii="Verdana" w:hAnsi="Verdana" w:cs="Times New Roman"/>
          <w:color w:val="000000" w:themeColor="text1"/>
          <w:sz w:val="19"/>
          <w:szCs w:val="19"/>
          <w:lang w:val="en-GB"/>
        </w:rPr>
        <w:t xml:space="preserve">including </w:t>
      </w:r>
      <w:r w:rsidR="00CF16E8" w:rsidRPr="005960E3">
        <w:rPr>
          <w:rFonts w:ascii="Verdana" w:hAnsi="Verdana" w:cs="Times New Roman"/>
          <w:color w:val="000000" w:themeColor="text1"/>
          <w:sz w:val="19"/>
          <w:szCs w:val="19"/>
          <w:lang w:val="en-GB"/>
        </w:rPr>
        <w:t xml:space="preserve">in closed facilities, and the procedural safeguards they are provided </w:t>
      </w:r>
      <w:r w:rsidR="00AC10F0" w:rsidRPr="005960E3">
        <w:rPr>
          <w:rFonts w:ascii="Verdana" w:hAnsi="Verdana" w:cs="Times New Roman"/>
          <w:color w:val="000000" w:themeColor="text1"/>
          <w:sz w:val="19"/>
          <w:szCs w:val="19"/>
          <w:lang w:val="en-GB"/>
        </w:rPr>
        <w:t xml:space="preserve">in the context of </w:t>
      </w:r>
      <w:r w:rsidR="00CF16E8" w:rsidRPr="005960E3">
        <w:rPr>
          <w:rFonts w:ascii="Verdana" w:hAnsi="Verdana" w:cs="Times New Roman"/>
          <w:color w:val="000000" w:themeColor="text1"/>
          <w:sz w:val="19"/>
          <w:szCs w:val="19"/>
          <w:lang w:val="en-GB"/>
        </w:rPr>
        <w:t xml:space="preserve">the proceedings </w:t>
      </w:r>
      <w:r w:rsidR="00317A83" w:rsidRPr="005960E3">
        <w:rPr>
          <w:rFonts w:ascii="Verdana" w:hAnsi="Verdana" w:cs="Times New Roman"/>
          <w:color w:val="000000" w:themeColor="text1"/>
          <w:sz w:val="19"/>
          <w:szCs w:val="19"/>
          <w:lang w:val="en-GB"/>
        </w:rPr>
        <w:t xml:space="preserve">leading to </w:t>
      </w:r>
      <w:r w:rsidR="00CF16E8" w:rsidRPr="005960E3">
        <w:rPr>
          <w:rFonts w:ascii="Verdana" w:hAnsi="Verdana" w:cs="Times New Roman"/>
          <w:color w:val="000000" w:themeColor="text1"/>
          <w:sz w:val="19"/>
          <w:szCs w:val="19"/>
          <w:lang w:val="en-GB"/>
        </w:rPr>
        <w:t xml:space="preserve">their institutionalisation. </w:t>
      </w:r>
    </w:p>
    <w:p w14:paraId="3E4C0D6C" w14:textId="17B83C5A" w:rsidR="00AB0552" w:rsidRPr="005960E3" w:rsidRDefault="00AB0552" w:rsidP="004B2FC6">
      <w:pPr>
        <w:rPr>
          <w:rFonts w:ascii="Verdana" w:hAnsi="Verdana"/>
          <w:sz w:val="19"/>
          <w:szCs w:val="19"/>
          <w:lang w:val="en-GB"/>
        </w:rPr>
      </w:pPr>
    </w:p>
    <w:p w14:paraId="40F5D3EC" w14:textId="257B618E" w:rsidR="00C9536F" w:rsidRPr="005960E3" w:rsidRDefault="00AB0552" w:rsidP="00EB1D08">
      <w:pPr>
        <w:pStyle w:val="ListParagraph"/>
        <w:numPr>
          <w:ilvl w:val="0"/>
          <w:numId w:val="11"/>
        </w:numPr>
        <w:jc w:val="both"/>
        <w:rPr>
          <w:rFonts w:ascii="Verdana" w:hAnsi="Verdana" w:cs="Times New Roman"/>
          <w:sz w:val="19"/>
          <w:szCs w:val="19"/>
          <w:lang w:val="en-GB"/>
        </w:rPr>
      </w:pPr>
      <w:r w:rsidRPr="005960E3">
        <w:rPr>
          <w:rFonts w:ascii="Verdana" w:hAnsi="Verdana" w:cs="Times New Roman"/>
          <w:sz w:val="19"/>
          <w:szCs w:val="19"/>
          <w:lang w:val="en-GB"/>
        </w:rPr>
        <w:t xml:space="preserve">Czechia’s approach to children </w:t>
      </w:r>
      <w:r w:rsidR="00CF16E8" w:rsidRPr="005960E3">
        <w:rPr>
          <w:rFonts w:ascii="Verdana" w:hAnsi="Verdana" w:cs="Times New Roman"/>
          <w:sz w:val="19"/>
          <w:szCs w:val="19"/>
          <w:lang w:val="en-GB"/>
        </w:rPr>
        <w:t>in conflict with the law or whose behaviour is considered “anti-social” or “risky” by public authorities</w:t>
      </w:r>
      <w:r w:rsidRPr="005960E3">
        <w:rPr>
          <w:rFonts w:ascii="Verdana" w:hAnsi="Verdana" w:cs="Times New Roman"/>
          <w:sz w:val="19"/>
          <w:szCs w:val="19"/>
          <w:lang w:val="en-GB"/>
        </w:rPr>
        <w:t xml:space="preserve"> </w:t>
      </w:r>
      <w:r w:rsidR="00BB5C2B" w:rsidRPr="005960E3">
        <w:rPr>
          <w:rFonts w:ascii="Verdana" w:hAnsi="Verdana" w:cs="Times New Roman"/>
          <w:sz w:val="19"/>
          <w:szCs w:val="19"/>
          <w:lang w:val="en-GB"/>
        </w:rPr>
        <w:t>is dominated by coercive interventions</w:t>
      </w:r>
      <w:r w:rsidR="00B24D7C" w:rsidRPr="005960E3">
        <w:rPr>
          <w:rFonts w:ascii="Verdana" w:hAnsi="Verdana" w:cs="Times New Roman"/>
          <w:sz w:val="19"/>
          <w:szCs w:val="19"/>
          <w:lang w:val="en-GB"/>
        </w:rPr>
        <w:t xml:space="preserve">, such as </w:t>
      </w:r>
      <w:r w:rsidR="004975AA" w:rsidRPr="005960E3">
        <w:rPr>
          <w:rFonts w:ascii="Verdana" w:hAnsi="Verdana" w:cs="Times New Roman"/>
          <w:sz w:val="19"/>
          <w:szCs w:val="19"/>
          <w:lang w:val="en-GB"/>
        </w:rPr>
        <w:t xml:space="preserve">forced removals from their families and their placement </w:t>
      </w:r>
      <w:r w:rsidR="00EA1124" w:rsidRPr="005960E3">
        <w:rPr>
          <w:rFonts w:ascii="Verdana" w:hAnsi="Verdana" w:cs="Times New Roman"/>
          <w:sz w:val="19"/>
          <w:szCs w:val="19"/>
          <w:lang w:val="en-GB"/>
        </w:rPr>
        <w:t>i</w:t>
      </w:r>
      <w:r w:rsidR="004975AA" w:rsidRPr="005960E3">
        <w:rPr>
          <w:rFonts w:ascii="Verdana" w:hAnsi="Verdana" w:cs="Times New Roman"/>
          <w:sz w:val="19"/>
          <w:szCs w:val="19"/>
          <w:lang w:val="en-GB"/>
        </w:rPr>
        <w:t>n alternative care</w:t>
      </w:r>
      <w:r w:rsidR="00BB5C2B" w:rsidRPr="005960E3">
        <w:rPr>
          <w:rFonts w:ascii="Verdana" w:hAnsi="Verdana" w:cs="Times New Roman"/>
          <w:sz w:val="19"/>
          <w:szCs w:val="19"/>
          <w:lang w:val="en-GB"/>
        </w:rPr>
        <w:t xml:space="preserve">. Indeed, Forum and ICJ </w:t>
      </w:r>
      <w:r w:rsidR="00B24D7C" w:rsidRPr="005960E3">
        <w:rPr>
          <w:rFonts w:ascii="Verdana" w:hAnsi="Verdana" w:cs="Times New Roman"/>
          <w:sz w:val="19"/>
          <w:szCs w:val="19"/>
          <w:lang w:val="en-GB"/>
        </w:rPr>
        <w:t xml:space="preserve">submit </w:t>
      </w:r>
      <w:r w:rsidR="00BB5C2B" w:rsidRPr="005960E3">
        <w:rPr>
          <w:rFonts w:ascii="Verdana" w:hAnsi="Verdana" w:cs="Times New Roman"/>
          <w:sz w:val="19"/>
          <w:szCs w:val="19"/>
          <w:lang w:val="en-GB"/>
        </w:rPr>
        <w:t xml:space="preserve">that Czechia’s system undermines children’s rights under the ICESCR, and in particular </w:t>
      </w:r>
      <w:r w:rsidR="00261AFF" w:rsidRPr="005960E3">
        <w:rPr>
          <w:rFonts w:ascii="Verdana" w:hAnsi="Verdana" w:cs="Times New Roman"/>
          <w:sz w:val="19"/>
          <w:szCs w:val="19"/>
          <w:lang w:val="en-GB"/>
        </w:rPr>
        <w:t xml:space="preserve">their right to </w:t>
      </w:r>
      <w:r w:rsidR="00BB5C2B" w:rsidRPr="005960E3">
        <w:rPr>
          <w:rFonts w:ascii="Verdana" w:hAnsi="Verdana" w:cs="Times New Roman"/>
          <w:sz w:val="19"/>
          <w:szCs w:val="19"/>
          <w:lang w:val="en-GB"/>
        </w:rPr>
        <w:t xml:space="preserve">protection of </w:t>
      </w:r>
      <w:r w:rsidR="00A63398" w:rsidRPr="005960E3">
        <w:rPr>
          <w:rFonts w:ascii="Verdana" w:hAnsi="Verdana" w:cs="Times New Roman"/>
          <w:sz w:val="19"/>
          <w:szCs w:val="19"/>
          <w:lang w:val="en-GB"/>
        </w:rPr>
        <w:t xml:space="preserve">their </w:t>
      </w:r>
      <w:r w:rsidR="00BB5C2B" w:rsidRPr="005960E3">
        <w:rPr>
          <w:rFonts w:ascii="Verdana" w:hAnsi="Verdana" w:cs="Times New Roman"/>
          <w:sz w:val="19"/>
          <w:szCs w:val="19"/>
          <w:lang w:val="en-GB"/>
        </w:rPr>
        <w:t xml:space="preserve">family </w:t>
      </w:r>
      <w:r w:rsidR="00A63398" w:rsidRPr="005960E3">
        <w:rPr>
          <w:rFonts w:ascii="Verdana" w:hAnsi="Verdana" w:cs="Times New Roman"/>
          <w:sz w:val="19"/>
          <w:szCs w:val="19"/>
          <w:lang w:val="en-GB"/>
        </w:rPr>
        <w:t xml:space="preserve">life </w:t>
      </w:r>
      <w:r w:rsidR="00B17D4F" w:rsidRPr="005960E3">
        <w:rPr>
          <w:rFonts w:ascii="Verdana" w:hAnsi="Verdana" w:cs="Times New Roman"/>
          <w:sz w:val="19"/>
          <w:szCs w:val="19"/>
          <w:lang w:val="en-GB"/>
        </w:rPr>
        <w:t>(Article 10.1)</w:t>
      </w:r>
      <w:r w:rsidR="00BB5C2B" w:rsidRPr="005960E3">
        <w:rPr>
          <w:rFonts w:ascii="Verdana" w:hAnsi="Verdana" w:cs="Times New Roman"/>
          <w:sz w:val="19"/>
          <w:szCs w:val="19"/>
          <w:lang w:val="en-GB"/>
        </w:rPr>
        <w:t xml:space="preserve"> and </w:t>
      </w:r>
      <w:r w:rsidR="0056325E" w:rsidRPr="005960E3">
        <w:rPr>
          <w:rFonts w:ascii="Verdana" w:hAnsi="Verdana" w:cs="Times New Roman"/>
          <w:sz w:val="19"/>
          <w:szCs w:val="19"/>
          <w:lang w:val="en-GB"/>
        </w:rPr>
        <w:t xml:space="preserve">the </w:t>
      </w:r>
      <w:r w:rsidR="00BB5C2B" w:rsidRPr="005960E3">
        <w:rPr>
          <w:rFonts w:ascii="Verdana" w:hAnsi="Verdana" w:cs="Times New Roman"/>
          <w:sz w:val="19"/>
          <w:szCs w:val="19"/>
          <w:lang w:val="en-GB"/>
        </w:rPr>
        <w:t xml:space="preserve">right to special measures of protection and assistance </w:t>
      </w:r>
      <w:r w:rsidR="00261AFF" w:rsidRPr="005960E3">
        <w:rPr>
          <w:rFonts w:ascii="Verdana" w:hAnsi="Verdana" w:cs="Times New Roman"/>
          <w:sz w:val="19"/>
          <w:szCs w:val="19"/>
          <w:lang w:val="en-GB"/>
        </w:rPr>
        <w:t>for</w:t>
      </w:r>
      <w:r w:rsidR="00BB5C2B" w:rsidRPr="005960E3">
        <w:rPr>
          <w:rFonts w:ascii="Verdana" w:hAnsi="Verdana" w:cs="Times New Roman"/>
          <w:sz w:val="19"/>
          <w:szCs w:val="19"/>
          <w:lang w:val="en-GB"/>
        </w:rPr>
        <w:t xml:space="preserve"> all children and young persons without any discrimination for reasons of parentage or other conditions</w:t>
      </w:r>
      <w:r w:rsidR="00B17D4F" w:rsidRPr="005960E3">
        <w:rPr>
          <w:rFonts w:ascii="Verdana" w:hAnsi="Verdana" w:cs="Times New Roman"/>
          <w:sz w:val="19"/>
          <w:szCs w:val="19"/>
          <w:lang w:val="en-GB"/>
        </w:rPr>
        <w:t xml:space="preserve"> (Article 10.3)</w:t>
      </w:r>
      <w:r w:rsidR="00BB5C2B" w:rsidRPr="005960E3">
        <w:rPr>
          <w:rFonts w:ascii="Verdana" w:hAnsi="Verdana" w:cs="Times New Roman"/>
          <w:sz w:val="19"/>
          <w:szCs w:val="19"/>
          <w:lang w:val="en-GB"/>
        </w:rPr>
        <w:t>.</w:t>
      </w:r>
    </w:p>
    <w:p w14:paraId="495396D8" w14:textId="77777777" w:rsidR="00B24D7C" w:rsidRPr="005960E3" w:rsidRDefault="00B24D7C" w:rsidP="006C3510">
      <w:pPr>
        <w:pStyle w:val="ListParagraph"/>
        <w:rPr>
          <w:rFonts w:ascii="Verdana" w:hAnsi="Verdana" w:cs="Times New Roman"/>
          <w:sz w:val="19"/>
          <w:szCs w:val="19"/>
          <w:lang w:val="en-GB"/>
        </w:rPr>
      </w:pPr>
    </w:p>
    <w:p w14:paraId="5047FA4D" w14:textId="095A5390" w:rsidR="00B24D7C" w:rsidRPr="005960E3" w:rsidRDefault="00BB5C2B" w:rsidP="00B24D7C">
      <w:pPr>
        <w:pStyle w:val="ListParagraph"/>
        <w:numPr>
          <w:ilvl w:val="0"/>
          <w:numId w:val="11"/>
        </w:numPr>
        <w:spacing w:after="200"/>
        <w:jc w:val="both"/>
        <w:textAlignment w:val="baseline"/>
        <w:rPr>
          <w:rFonts w:ascii="Verdana" w:hAnsi="Verdana" w:cs="Times New Roman"/>
          <w:b/>
          <w:bCs/>
          <w:color w:val="000000" w:themeColor="text1"/>
          <w:sz w:val="19"/>
          <w:szCs w:val="19"/>
          <w:lang w:val="en-GB"/>
        </w:rPr>
      </w:pPr>
      <w:r w:rsidRPr="005960E3">
        <w:rPr>
          <w:rFonts w:ascii="Verdana" w:hAnsi="Verdana" w:cs="Times New Roman"/>
          <w:sz w:val="19"/>
          <w:szCs w:val="19"/>
          <w:lang w:val="en-GB"/>
        </w:rPr>
        <w:t xml:space="preserve">The submission </w:t>
      </w:r>
      <w:r w:rsidR="0047018E" w:rsidRPr="005960E3">
        <w:rPr>
          <w:rFonts w:ascii="Verdana" w:hAnsi="Verdana" w:cs="Times New Roman"/>
          <w:sz w:val="19"/>
          <w:szCs w:val="19"/>
          <w:lang w:val="en-GB"/>
        </w:rPr>
        <w:t>focuses on</w:t>
      </w:r>
      <w:r w:rsidRPr="005960E3">
        <w:rPr>
          <w:rFonts w:ascii="Verdana" w:hAnsi="Verdana" w:cs="Times New Roman"/>
          <w:sz w:val="19"/>
          <w:szCs w:val="19"/>
          <w:lang w:val="en-GB"/>
        </w:rPr>
        <w:t xml:space="preserve"> </w:t>
      </w:r>
      <w:r w:rsidRPr="005960E3">
        <w:rPr>
          <w:rFonts w:ascii="Verdana" w:hAnsi="Verdana" w:cs="Times New Roman"/>
          <w:b/>
          <w:bCs/>
          <w:sz w:val="19"/>
          <w:szCs w:val="19"/>
          <w:lang w:val="en-GB"/>
        </w:rPr>
        <w:t>three specific contexts</w:t>
      </w:r>
      <w:r w:rsidRPr="005960E3">
        <w:rPr>
          <w:rFonts w:ascii="Verdana" w:hAnsi="Verdana" w:cs="Times New Roman"/>
          <w:sz w:val="19"/>
          <w:szCs w:val="19"/>
          <w:lang w:val="en-GB"/>
        </w:rPr>
        <w:t xml:space="preserve"> of </w:t>
      </w:r>
      <w:r w:rsidR="000611F3" w:rsidRPr="005960E3">
        <w:rPr>
          <w:rFonts w:ascii="Verdana" w:hAnsi="Verdana" w:cs="Times New Roman"/>
          <w:sz w:val="19"/>
          <w:szCs w:val="19"/>
          <w:lang w:val="en-GB"/>
        </w:rPr>
        <w:t xml:space="preserve">inappropriate </w:t>
      </w:r>
      <w:r w:rsidRPr="005960E3">
        <w:rPr>
          <w:rFonts w:ascii="Verdana" w:hAnsi="Verdana" w:cs="Times New Roman"/>
          <w:sz w:val="19"/>
          <w:szCs w:val="19"/>
          <w:lang w:val="en-GB"/>
        </w:rPr>
        <w:t>provision of social protection to children in conflict with the law or society, which result</w:t>
      </w:r>
      <w:r w:rsidR="000611F3" w:rsidRPr="005960E3">
        <w:rPr>
          <w:rFonts w:ascii="Verdana" w:hAnsi="Verdana" w:cs="Times New Roman"/>
          <w:sz w:val="19"/>
          <w:szCs w:val="19"/>
          <w:lang w:val="en-GB"/>
        </w:rPr>
        <w:t>s</w:t>
      </w:r>
      <w:r w:rsidRPr="005960E3">
        <w:rPr>
          <w:rFonts w:ascii="Verdana" w:hAnsi="Verdana" w:cs="Times New Roman"/>
          <w:sz w:val="19"/>
          <w:szCs w:val="19"/>
          <w:lang w:val="en-GB"/>
        </w:rPr>
        <w:t xml:space="preserve"> in disproportionate reliance on deprivation of liberty and denial of adequate procedural safeguards: </w:t>
      </w:r>
    </w:p>
    <w:p w14:paraId="745A4BFD" w14:textId="77777777" w:rsidR="00B24D7C" w:rsidRPr="005960E3" w:rsidRDefault="00B24D7C" w:rsidP="006C3510">
      <w:pPr>
        <w:pStyle w:val="ListParagraph"/>
        <w:rPr>
          <w:rFonts w:ascii="Verdana" w:hAnsi="Verdana" w:cs="Times New Roman"/>
          <w:sz w:val="19"/>
          <w:szCs w:val="19"/>
          <w:lang w:val="en-GB"/>
        </w:rPr>
      </w:pPr>
    </w:p>
    <w:p w14:paraId="788E3B71" w14:textId="35692B34" w:rsidR="00B24D7C" w:rsidRPr="005960E3" w:rsidRDefault="00B24D7C" w:rsidP="006C3510">
      <w:pPr>
        <w:pStyle w:val="ListParagraph"/>
        <w:numPr>
          <w:ilvl w:val="1"/>
          <w:numId w:val="13"/>
        </w:numPr>
        <w:spacing w:after="200"/>
        <w:jc w:val="both"/>
        <w:textAlignment w:val="baseline"/>
        <w:rPr>
          <w:rFonts w:ascii="Verdana" w:hAnsi="Verdana" w:cs="Times New Roman"/>
          <w:b/>
          <w:bCs/>
          <w:color w:val="000000" w:themeColor="text1"/>
          <w:sz w:val="19"/>
          <w:szCs w:val="19"/>
          <w:lang w:val="en-GB"/>
        </w:rPr>
      </w:pPr>
      <w:r w:rsidRPr="005960E3">
        <w:rPr>
          <w:rFonts w:ascii="Verdana" w:hAnsi="Verdana" w:cs="Times New Roman"/>
          <w:sz w:val="19"/>
          <w:szCs w:val="19"/>
          <w:lang w:val="en-GB"/>
        </w:rPr>
        <w:t xml:space="preserve">The </w:t>
      </w:r>
      <w:r w:rsidR="00BB5C2B" w:rsidRPr="005960E3">
        <w:rPr>
          <w:rFonts w:ascii="Verdana" w:hAnsi="Verdana" w:cs="Times New Roman"/>
          <w:sz w:val="19"/>
          <w:szCs w:val="19"/>
          <w:lang w:val="en-GB"/>
        </w:rPr>
        <w:t xml:space="preserve">treatment of children below the age of criminal responsibility; </w:t>
      </w:r>
    </w:p>
    <w:p w14:paraId="425D497F" w14:textId="1EAB2EC1" w:rsidR="00B24D7C" w:rsidRPr="005960E3" w:rsidRDefault="00B24D7C" w:rsidP="006C3510">
      <w:pPr>
        <w:pStyle w:val="ListParagraph"/>
        <w:numPr>
          <w:ilvl w:val="1"/>
          <w:numId w:val="13"/>
        </w:numPr>
        <w:spacing w:after="200"/>
        <w:jc w:val="both"/>
        <w:textAlignment w:val="baseline"/>
        <w:rPr>
          <w:rFonts w:ascii="Verdana" w:hAnsi="Verdana" w:cs="Times New Roman"/>
          <w:b/>
          <w:bCs/>
          <w:color w:val="000000" w:themeColor="text1"/>
          <w:sz w:val="19"/>
          <w:szCs w:val="19"/>
          <w:lang w:val="en-GB"/>
        </w:rPr>
      </w:pPr>
      <w:r w:rsidRPr="005960E3">
        <w:rPr>
          <w:rFonts w:ascii="Verdana" w:hAnsi="Verdana" w:cs="Times New Roman"/>
          <w:sz w:val="19"/>
          <w:szCs w:val="19"/>
          <w:lang w:val="en-GB"/>
        </w:rPr>
        <w:t xml:space="preserve">The </w:t>
      </w:r>
      <w:r w:rsidR="00BB5C2B" w:rsidRPr="005960E3">
        <w:rPr>
          <w:rFonts w:ascii="Verdana" w:hAnsi="Verdana" w:cs="Times New Roman"/>
          <w:sz w:val="19"/>
          <w:szCs w:val="19"/>
          <w:lang w:val="en-GB"/>
        </w:rPr>
        <w:t>treatment of children in conflict with the law in the child protection system; and</w:t>
      </w:r>
    </w:p>
    <w:p w14:paraId="752D162D" w14:textId="6A574364" w:rsidR="000D28A3" w:rsidRPr="005960E3" w:rsidRDefault="00B24D7C" w:rsidP="00F20C51">
      <w:pPr>
        <w:pStyle w:val="ListParagraph"/>
        <w:numPr>
          <w:ilvl w:val="1"/>
          <w:numId w:val="13"/>
        </w:numPr>
        <w:spacing w:after="200"/>
        <w:jc w:val="both"/>
        <w:textAlignment w:val="baseline"/>
        <w:rPr>
          <w:rFonts w:ascii="Verdana" w:hAnsi="Verdana" w:cs="Times New Roman"/>
          <w:b/>
          <w:bCs/>
          <w:color w:val="000000" w:themeColor="text1"/>
          <w:sz w:val="19"/>
          <w:szCs w:val="19"/>
          <w:lang w:val="en-GB"/>
        </w:rPr>
      </w:pPr>
      <w:r w:rsidRPr="005960E3">
        <w:rPr>
          <w:rFonts w:ascii="Verdana" w:hAnsi="Verdana" w:cs="Times New Roman"/>
          <w:sz w:val="19"/>
          <w:szCs w:val="19"/>
          <w:lang w:val="en-GB"/>
        </w:rPr>
        <w:t>The</w:t>
      </w:r>
      <w:r w:rsidR="00BB5C2B" w:rsidRPr="005960E3">
        <w:rPr>
          <w:rFonts w:ascii="Verdana" w:hAnsi="Verdana" w:cs="Times New Roman"/>
          <w:sz w:val="19"/>
          <w:szCs w:val="19"/>
          <w:lang w:val="en-GB"/>
        </w:rPr>
        <w:t xml:space="preserve"> treatment of children who have not infringed the penal law</w:t>
      </w:r>
      <w:r w:rsidR="00261AFF" w:rsidRPr="005960E3">
        <w:rPr>
          <w:rFonts w:ascii="Verdana" w:hAnsi="Verdana" w:cs="Times New Roman"/>
          <w:sz w:val="19"/>
          <w:szCs w:val="19"/>
          <w:lang w:val="en-GB"/>
        </w:rPr>
        <w:t>,</w:t>
      </w:r>
      <w:r w:rsidR="00BB5C2B" w:rsidRPr="005960E3">
        <w:rPr>
          <w:rFonts w:ascii="Verdana" w:hAnsi="Verdana" w:cs="Times New Roman"/>
          <w:sz w:val="19"/>
          <w:szCs w:val="19"/>
          <w:lang w:val="en-GB"/>
        </w:rPr>
        <w:t xml:space="preserve"> but </w:t>
      </w:r>
      <w:r w:rsidR="006C3555" w:rsidRPr="005960E3">
        <w:rPr>
          <w:rFonts w:ascii="Verdana" w:hAnsi="Verdana" w:cs="Times New Roman"/>
          <w:sz w:val="19"/>
          <w:szCs w:val="19"/>
          <w:lang w:val="en-GB"/>
        </w:rPr>
        <w:t>who are nonetheless subjected to coercive</w:t>
      </w:r>
      <w:r w:rsidR="00BB5C2B" w:rsidRPr="005960E3">
        <w:rPr>
          <w:rFonts w:ascii="Verdana" w:hAnsi="Verdana" w:cs="Times New Roman"/>
          <w:sz w:val="19"/>
          <w:szCs w:val="19"/>
          <w:lang w:val="en-GB"/>
        </w:rPr>
        <w:t xml:space="preserve"> interventions </w:t>
      </w:r>
      <w:r w:rsidR="006C3555" w:rsidRPr="005960E3">
        <w:rPr>
          <w:rFonts w:ascii="Verdana" w:hAnsi="Verdana" w:cs="Times New Roman"/>
          <w:sz w:val="19"/>
          <w:szCs w:val="19"/>
          <w:lang w:val="en-GB"/>
        </w:rPr>
        <w:t>on the stated grounds of</w:t>
      </w:r>
      <w:r w:rsidR="00BB5C2B" w:rsidRPr="005960E3">
        <w:rPr>
          <w:rFonts w:ascii="Verdana" w:hAnsi="Verdana" w:cs="Times New Roman"/>
          <w:sz w:val="19"/>
          <w:szCs w:val="19"/>
          <w:lang w:val="en-GB"/>
        </w:rPr>
        <w:t xml:space="preserve"> their </w:t>
      </w:r>
      <w:r w:rsidRPr="005960E3">
        <w:rPr>
          <w:rFonts w:ascii="Verdana" w:hAnsi="Verdana" w:cs="Times New Roman"/>
          <w:sz w:val="19"/>
          <w:szCs w:val="19"/>
          <w:lang w:val="en-GB"/>
        </w:rPr>
        <w:t>“</w:t>
      </w:r>
      <w:r w:rsidR="00BB5C2B" w:rsidRPr="005960E3">
        <w:rPr>
          <w:rFonts w:ascii="Verdana" w:hAnsi="Verdana" w:cs="Times New Roman"/>
          <w:sz w:val="19"/>
          <w:szCs w:val="19"/>
          <w:lang w:val="en-GB"/>
        </w:rPr>
        <w:t>antisocial</w:t>
      </w:r>
      <w:r w:rsidRPr="005960E3">
        <w:rPr>
          <w:rFonts w:ascii="Verdana" w:hAnsi="Verdana" w:cs="Times New Roman"/>
          <w:sz w:val="19"/>
          <w:szCs w:val="19"/>
          <w:lang w:val="en-GB"/>
        </w:rPr>
        <w:t>”</w:t>
      </w:r>
      <w:r w:rsidR="00BB5C2B" w:rsidRPr="005960E3">
        <w:rPr>
          <w:rFonts w:ascii="Verdana" w:hAnsi="Verdana" w:cs="Times New Roman"/>
          <w:sz w:val="19"/>
          <w:szCs w:val="19"/>
          <w:lang w:val="en-GB"/>
        </w:rPr>
        <w:t xml:space="preserve"> or </w:t>
      </w:r>
      <w:r w:rsidRPr="005960E3">
        <w:rPr>
          <w:rFonts w:ascii="Verdana" w:hAnsi="Verdana" w:cs="Times New Roman"/>
          <w:sz w:val="19"/>
          <w:szCs w:val="19"/>
          <w:lang w:val="en-GB"/>
        </w:rPr>
        <w:t>“</w:t>
      </w:r>
      <w:r w:rsidR="00BB5C2B" w:rsidRPr="005960E3">
        <w:rPr>
          <w:rFonts w:ascii="Verdana" w:hAnsi="Verdana" w:cs="Times New Roman"/>
          <w:sz w:val="19"/>
          <w:szCs w:val="19"/>
          <w:lang w:val="en-GB"/>
        </w:rPr>
        <w:t>risky</w:t>
      </w:r>
      <w:r w:rsidRPr="005960E3">
        <w:rPr>
          <w:rFonts w:ascii="Verdana" w:hAnsi="Verdana" w:cs="Times New Roman"/>
          <w:sz w:val="19"/>
          <w:szCs w:val="19"/>
          <w:lang w:val="en-GB"/>
        </w:rPr>
        <w:t>”</w:t>
      </w:r>
      <w:r w:rsidR="00BB5C2B" w:rsidRPr="005960E3">
        <w:rPr>
          <w:rFonts w:ascii="Verdana" w:hAnsi="Verdana" w:cs="Times New Roman"/>
          <w:sz w:val="19"/>
          <w:szCs w:val="19"/>
          <w:lang w:val="en-GB"/>
        </w:rPr>
        <w:t xml:space="preserve"> behaviour.</w:t>
      </w:r>
    </w:p>
    <w:p w14:paraId="607E31AB" w14:textId="77777777" w:rsidR="00B24D7C" w:rsidRPr="005960E3" w:rsidRDefault="00B24D7C" w:rsidP="00EE4D66">
      <w:pPr>
        <w:pStyle w:val="ListParagraph"/>
        <w:spacing w:after="200"/>
        <w:ind w:left="1440"/>
        <w:jc w:val="both"/>
        <w:textAlignment w:val="baseline"/>
        <w:rPr>
          <w:rFonts w:ascii="Verdana" w:hAnsi="Verdana" w:cs="Times New Roman"/>
          <w:b/>
          <w:bCs/>
          <w:color w:val="000000" w:themeColor="text1"/>
          <w:sz w:val="19"/>
          <w:szCs w:val="19"/>
          <w:lang w:val="en-GB"/>
        </w:rPr>
      </w:pPr>
    </w:p>
    <w:p w14:paraId="1FE33165" w14:textId="72E0308E" w:rsidR="00C9536F" w:rsidRPr="005960E3" w:rsidRDefault="004B2FC6" w:rsidP="00EE4D66">
      <w:pPr>
        <w:pStyle w:val="ListParagraph"/>
        <w:numPr>
          <w:ilvl w:val="0"/>
          <w:numId w:val="11"/>
        </w:numPr>
        <w:spacing w:after="200"/>
        <w:jc w:val="both"/>
        <w:textAlignment w:val="baseline"/>
        <w:rPr>
          <w:rFonts w:ascii="Verdana" w:hAnsi="Verdana" w:cs="Times New Roman"/>
          <w:b/>
          <w:bCs/>
          <w:color w:val="000000" w:themeColor="text1"/>
          <w:sz w:val="19"/>
          <w:szCs w:val="19"/>
          <w:lang w:val="en-GB"/>
        </w:rPr>
      </w:pPr>
      <w:r w:rsidRPr="005960E3">
        <w:rPr>
          <w:rFonts w:ascii="Verdana" w:hAnsi="Verdana" w:cs="Times New Roman"/>
          <w:color w:val="000000" w:themeColor="text1"/>
          <w:sz w:val="19"/>
          <w:szCs w:val="19"/>
          <w:lang w:val="en-GB"/>
        </w:rPr>
        <w:t>The next section briefl</w:t>
      </w:r>
      <w:r w:rsidR="00BB5C2B" w:rsidRPr="005960E3">
        <w:rPr>
          <w:rFonts w:ascii="Verdana" w:hAnsi="Verdana" w:cs="Times New Roman"/>
          <w:sz w:val="19"/>
          <w:szCs w:val="19"/>
          <w:lang w:val="en-GB" w:eastAsia="nl-NL"/>
        </w:rPr>
        <w:t xml:space="preserve">y describes the relevant </w:t>
      </w:r>
      <w:r w:rsidR="00BB5C2B" w:rsidRPr="005960E3">
        <w:rPr>
          <w:rFonts w:ascii="Verdana" w:hAnsi="Verdana" w:cs="Times New Roman"/>
          <w:sz w:val="19"/>
          <w:szCs w:val="19"/>
          <w:lang w:val="en-GB"/>
        </w:rPr>
        <w:t>i</w:t>
      </w:r>
      <w:r w:rsidR="00BB5C2B" w:rsidRPr="005960E3">
        <w:rPr>
          <w:rFonts w:ascii="Verdana" w:hAnsi="Verdana" w:cs="Times New Roman"/>
          <w:sz w:val="19"/>
          <w:szCs w:val="19"/>
          <w:lang w:val="en-GB" w:eastAsia="nl-NL"/>
        </w:rPr>
        <w:t xml:space="preserve">nternational </w:t>
      </w:r>
      <w:r w:rsidR="00BB5C2B" w:rsidRPr="005960E3">
        <w:rPr>
          <w:rFonts w:ascii="Verdana" w:hAnsi="Verdana" w:cs="Times New Roman"/>
          <w:sz w:val="19"/>
          <w:szCs w:val="19"/>
          <w:lang w:val="en-GB"/>
        </w:rPr>
        <w:t>h</w:t>
      </w:r>
      <w:r w:rsidR="00BB5C2B" w:rsidRPr="005960E3">
        <w:rPr>
          <w:rFonts w:ascii="Verdana" w:hAnsi="Verdana" w:cs="Times New Roman"/>
          <w:sz w:val="19"/>
          <w:szCs w:val="19"/>
          <w:lang w:val="en-GB" w:eastAsia="nl-NL"/>
        </w:rPr>
        <w:t xml:space="preserve">uman </w:t>
      </w:r>
      <w:r w:rsidR="00BB5C2B" w:rsidRPr="005960E3">
        <w:rPr>
          <w:rFonts w:ascii="Verdana" w:hAnsi="Verdana" w:cs="Times New Roman"/>
          <w:sz w:val="19"/>
          <w:szCs w:val="19"/>
          <w:lang w:val="en-GB"/>
        </w:rPr>
        <w:t>r</w:t>
      </w:r>
      <w:r w:rsidR="00BB5C2B" w:rsidRPr="005960E3">
        <w:rPr>
          <w:rFonts w:ascii="Verdana" w:hAnsi="Verdana" w:cs="Times New Roman"/>
          <w:sz w:val="19"/>
          <w:szCs w:val="19"/>
          <w:lang w:val="en-GB" w:eastAsia="nl-NL"/>
        </w:rPr>
        <w:t>ights</w:t>
      </w:r>
      <w:r w:rsidR="00BD1297" w:rsidRPr="005960E3">
        <w:rPr>
          <w:rFonts w:ascii="Verdana" w:hAnsi="Verdana" w:cs="Times New Roman"/>
          <w:sz w:val="19"/>
          <w:szCs w:val="19"/>
          <w:lang w:val="en-GB" w:eastAsia="nl-NL"/>
        </w:rPr>
        <w:t xml:space="preserve"> law and</w:t>
      </w:r>
      <w:r w:rsidR="00BB5C2B" w:rsidRPr="005960E3">
        <w:rPr>
          <w:rFonts w:ascii="Verdana" w:hAnsi="Verdana" w:cs="Times New Roman"/>
          <w:sz w:val="19"/>
          <w:szCs w:val="19"/>
          <w:lang w:val="en-GB" w:eastAsia="nl-NL"/>
        </w:rPr>
        <w:t xml:space="preserve"> </w:t>
      </w:r>
      <w:r w:rsidR="00BB5C2B" w:rsidRPr="005960E3">
        <w:rPr>
          <w:rFonts w:ascii="Verdana" w:hAnsi="Verdana" w:cs="Times New Roman"/>
          <w:sz w:val="19"/>
          <w:szCs w:val="19"/>
          <w:lang w:val="en-GB"/>
        </w:rPr>
        <w:t>s</w:t>
      </w:r>
      <w:r w:rsidR="00BB5C2B" w:rsidRPr="005960E3">
        <w:rPr>
          <w:rFonts w:ascii="Verdana" w:hAnsi="Verdana" w:cs="Times New Roman"/>
          <w:sz w:val="19"/>
          <w:szCs w:val="19"/>
          <w:lang w:val="en-GB" w:eastAsia="nl-NL"/>
        </w:rPr>
        <w:t>tandards related to</w:t>
      </w:r>
      <w:r w:rsidR="00C37910" w:rsidRPr="005960E3">
        <w:rPr>
          <w:rFonts w:ascii="Verdana" w:hAnsi="Verdana" w:cs="Times New Roman"/>
          <w:sz w:val="19"/>
          <w:szCs w:val="19"/>
          <w:lang w:val="en-GB" w:eastAsia="nl-NL"/>
        </w:rPr>
        <w:t>:</w:t>
      </w:r>
      <w:r w:rsidR="00BB5C2B" w:rsidRPr="005960E3">
        <w:rPr>
          <w:rFonts w:ascii="Verdana" w:hAnsi="Verdana" w:cs="Times New Roman"/>
          <w:sz w:val="19"/>
          <w:szCs w:val="19"/>
          <w:lang w:val="en-GB"/>
        </w:rPr>
        <w:t xml:space="preserve"> </w:t>
      </w:r>
      <w:r w:rsidR="00C37910" w:rsidRPr="005960E3">
        <w:rPr>
          <w:rFonts w:ascii="Verdana" w:hAnsi="Verdana" w:cs="Times New Roman"/>
          <w:sz w:val="19"/>
          <w:szCs w:val="19"/>
          <w:lang w:val="en-GB"/>
        </w:rPr>
        <w:t xml:space="preserve">a) </w:t>
      </w:r>
      <w:r w:rsidR="00BB5C2B" w:rsidRPr="005960E3">
        <w:rPr>
          <w:rFonts w:ascii="Verdana" w:hAnsi="Verdana" w:cs="Times New Roman"/>
          <w:sz w:val="19"/>
          <w:szCs w:val="19"/>
          <w:lang w:val="en-GB"/>
        </w:rPr>
        <w:t>t</w:t>
      </w:r>
      <w:r w:rsidR="00BB5C2B" w:rsidRPr="005960E3">
        <w:rPr>
          <w:rFonts w:ascii="Verdana" w:hAnsi="Verdana" w:cs="Times New Roman"/>
          <w:sz w:val="19"/>
          <w:szCs w:val="19"/>
          <w:lang w:val="en-GB" w:eastAsia="nl-NL"/>
        </w:rPr>
        <w:t>he right of the child to protection and deprivation of liberty of children</w:t>
      </w:r>
      <w:r w:rsidR="00C37910" w:rsidRPr="005960E3">
        <w:rPr>
          <w:rFonts w:ascii="Verdana" w:hAnsi="Verdana" w:cs="Times New Roman"/>
          <w:sz w:val="19"/>
          <w:szCs w:val="19"/>
          <w:lang w:val="en-GB" w:eastAsia="nl-NL"/>
        </w:rPr>
        <w:t>;</w:t>
      </w:r>
      <w:r w:rsidR="00BB5C2B" w:rsidRPr="005960E3">
        <w:rPr>
          <w:rFonts w:ascii="Verdana" w:hAnsi="Verdana" w:cs="Times New Roman"/>
          <w:sz w:val="19"/>
          <w:szCs w:val="19"/>
          <w:lang w:val="en-GB"/>
        </w:rPr>
        <w:t xml:space="preserve"> </w:t>
      </w:r>
      <w:r w:rsidR="00BB5C2B" w:rsidRPr="005960E3">
        <w:rPr>
          <w:rFonts w:ascii="Verdana" w:hAnsi="Verdana" w:cs="Times New Roman"/>
          <w:sz w:val="19"/>
          <w:szCs w:val="19"/>
          <w:lang w:val="en-GB" w:eastAsia="nl-NL"/>
        </w:rPr>
        <w:t xml:space="preserve">and </w:t>
      </w:r>
      <w:r w:rsidR="00554FF1" w:rsidRPr="005960E3">
        <w:rPr>
          <w:rFonts w:ascii="Verdana" w:hAnsi="Verdana" w:cs="Times New Roman"/>
          <w:sz w:val="19"/>
          <w:szCs w:val="19"/>
          <w:lang w:val="en-GB" w:eastAsia="nl-NL"/>
        </w:rPr>
        <w:t>b</w:t>
      </w:r>
      <w:r w:rsidR="00C37910" w:rsidRPr="005960E3">
        <w:rPr>
          <w:rFonts w:ascii="Verdana" w:hAnsi="Verdana" w:cs="Times New Roman"/>
          <w:sz w:val="19"/>
          <w:szCs w:val="19"/>
          <w:lang w:val="en-GB" w:eastAsia="nl-NL"/>
        </w:rPr>
        <w:t xml:space="preserve">) </w:t>
      </w:r>
      <w:r w:rsidR="00BB5C2B" w:rsidRPr="005960E3">
        <w:rPr>
          <w:rFonts w:ascii="Verdana" w:hAnsi="Verdana" w:cs="Times New Roman"/>
          <w:sz w:val="19"/>
          <w:szCs w:val="19"/>
          <w:lang w:val="en-GB" w:eastAsia="nl-NL"/>
        </w:rPr>
        <w:t>their right to appropriate procedural safeguards.</w:t>
      </w:r>
      <w:r w:rsidR="00BB5C2B" w:rsidRPr="005960E3">
        <w:rPr>
          <w:rFonts w:ascii="Verdana" w:hAnsi="Verdana" w:cs="Times New Roman"/>
          <w:sz w:val="19"/>
          <w:szCs w:val="19"/>
          <w:lang w:val="en-GB"/>
        </w:rPr>
        <w:t xml:space="preserve"> </w:t>
      </w:r>
      <w:r w:rsidR="00BB5C2B" w:rsidRPr="005960E3">
        <w:rPr>
          <w:rFonts w:ascii="Verdana" w:hAnsi="Verdana" w:cs="Times New Roman"/>
          <w:sz w:val="19"/>
          <w:szCs w:val="19"/>
          <w:lang w:val="en-GB" w:eastAsia="nl-NL"/>
        </w:rPr>
        <w:t xml:space="preserve">Section 3 elaborates on </w:t>
      </w:r>
      <w:r w:rsidR="00BB5C2B" w:rsidRPr="005960E3">
        <w:rPr>
          <w:rFonts w:ascii="Verdana" w:hAnsi="Verdana" w:cs="Times New Roman"/>
          <w:sz w:val="19"/>
          <w:szCs w:val="19"/>
          <w:lang w:val="en-GB"/>
        </w:rPr>
        <w:t>Czechia’s failure to provide children with appropriate measures of protection</w:t>
      </w:r>
      <w:r w:rsidR="00BB5C2B" w:rsidRPr="005960E3">
        <w:rPr>
          <w:rFonts w:ascii="Verdana" w:hAnsi="Verdana" w:cs="Times New Roman"/>
          <w:sz w:val="19"/>
          <w:szCs w:val="19"/>
          <w:lang w:val="en-GB" w:eastAsia="nl-NL"/>
        </w:rPr>
        <w:t xml:space="preserve">. </w:t>
      </w:r>
      <w:r w:rsidR="00BB5C2B" w:rsidRPr="005960E3">
        <w:rPr>
          <w:rFonts w:ascii="Verdana" w:hAnsi="Verdana" w:cs="Times New Roman"/>
          <w:sz w:val="19"/>
          <w:szCs w:val="19"/>
          <w:lang w:val="en-GB"/>
        </w:rPr>
        <w:t>A</w:t>
      </w:r>
      <w:r w:rsidR="00BB5C2B" w:rsidRPr="005960E3">
        <w:rPr>
          <w:rFonts w:ascii="Verdana" w:hAnsi="Verdana" w:cs="Times New Roman"/>
          <w:sz w:val="19"/>
          <w:szCs w:val="19"/>
          <w:lang w:val="en-GB" w:eastAsia="nl-NL"/>
        </w:rPr>
        <w:t xml:space="preserve"> number of recommendations</w:t>
      </w:r>
      <w:r w:rsidR="00BB5C2B" w:rsidRPr="005960E3">
        <w:rPr>
          <w:rFonts w:ascii="Verdana" w:hAnsi="Verdana" w:cs="Times New Roman"/>
          <w:sz w:val="19"/>
          <w:szCs w:val="19"/>
          <w:lang w:val="en-GB"/>
        </w:rPr>
        <w:t xml:space="preserve"> are suggested throughout section 3</w:t>
      </w:r>
      <w:r w:rsidR="00BB5C2B" w:rsidRPr="005960E3">
        <w:rPr>
          <w:rFonts w:ascii="Verdana" w:hAnsi="Verdana" w:cs="Times New Roman"/>
          <w:sz w:val="19"/>
          <w:szCs w:val="19"/>
          <w:lang w:val="en-GB" w:eastAsia="nl-NL"/>
        </w:rPr>
        <w:t xml:space="preserve">. </w:t>
      </w:r>
    </w:p>
    <w:p w14:paraId="1C2B8481" w14:textId="2221A061" w:rsidR="00EE4D66" w:rsidRPr="005960E3" w:rsidRDefault="00202D34" w:rsidP="00FE2EEC">
      <w:pPr>
        <w:pStyle w:val="NormalWeb"/>
        <w:spacing w:before="0" w:beforeAutospacing="0" w:after="200" w:afterAutospacing="0"/>
        <w:jc w:val="both"/>
        <w:textAlignment w:val="baseline"/>
        <w:rPr>
          <w:rFonts w:ascii="Verdana" w:hAnsi="Verdana"/>
          <w:b/>
          <w:bCs/>
          <w:color w:val="000000"/>
          <w:sz w:val="19"/>
          <w:szCs w:val="19"/>
          <w:lang w:val="en-GB"/>
        </w:rPr>
      </w:pPr>
      <w:r w:rsidRPr="005960E3">
        <w:rPr>
          <w:rFonts w:ascii="Verdana" w:hAnsi="Verdana"/>
          <w:b/>
          <w:bCs/>
          <w:color w:val="000000"/>
          <w:sz w:val="19"/>
          <w:szCs w:val="19"/>
          <w:lang w:val="en-GB"/>
        </w:rPr>
        <w:t xml:space="preserve">II. </w:t>
      </w:r>
      <w:r w:rsidR="004B2FC6" w:rsidRPr="005960E3">
        <w:rPr>
          <w:rFonts w:ascii="Verdana" w:hAnsi="Verdana"/>
          <w:b/>
          <w:bCs/>
          <w:color w:val="000000"/>
          <w:sz w:val="19"/>
          <w:szCs w:val="19"/>
          <w:lang w:val="en-GB"/>
        </w:rPr>
        <w:t xml:space="preserve">The </w:t>
      </w:r>
      <w:r w:rsidR="004B2FC6" w:rsidRPr="005960E3">
        <w:rPr>
          <w:rFonts w:ascii="Verdana" w:hAnsi="Verdana"/>
          <w:b/>
          <w:bCs/>
          <w:sz w:val="19"/>
          <w:szCs w:val="19"/>
          <w:lang w:val="en-GB" w:eastAsia="nl-NL"/>
        </w:rPr>
        <w:t xml:space="preserve">relevant </w:t>
      </w:r>
      <w:r w:rsidR="004B2FC6" w:rsidRPr="005960E3">
        <w:rPr>
          <w:rFonts w:ascii="Verdana" w:hAnsi="Verdana"/>
          <w:b/>
          <w:bCs/>
          <w:sz w:val="19"/>
          <w:szCs w:val="19"/>
          <w:lang w:val="en-GB"/>
        </w:rPr>
        <w:t>i</w:t>
      </w:r>
      <w:r w:rsidR="004B2FC6" w:rsidRPr="005960E3">
        <w:rPr>
          <w:rFonts w:ascii="Verdana" w:hAnsi="Verdana"/>
          <w:b/>
          <w:bCs/>
          <w:sz w:val="19"/>
          <w:szCs w:val="19"/>
          <w:lang w:val="en-GB" w:eastAsia="nl-NL"/>
        </w:rPr>
        <w:t xml:space="preserve">nternational </w:t>
      </w:r>
      <w:r w:rsidR="004B2FC6" w:rsidRPr="005960E3">
        <w:rPr>
          <w:rFonts w:ascii="Verdana" w:hAnsi="Verdana"/>
          <w:b/>
          <w:bCs/>
          <w:sz w:val="19"/>
          <w:szCs w:val="19"/>
          <w:lang w:val="en-GB"/>
        </w:rPr>
        <w:t>h</w:t>
      </w:r>
      <w:r w:rsidR="004B2FC6" w:rsidRPr="005960E3">
        <w:rPr>
          <w:rFonts w:ascii="Verdana" w:hAnsi="Verdana"/>
          <w:b/>
          <w:bCs/>
          <w:sz w:val="19"/>
          <w:szCs w:val="19"/>
          <w:lang w:val="en-GB" w:eastAsia="nl-NL"/>
        </w:rPr>
        <w:t xml:space="preserve">uman </w:t>
      </w:r>
      <w:r w:rsidR="004B2FC6" w:rsidRPr="005960E3">
        <w:rPr>
          <w:rFonts w:ascii="Verdana" w:hAnsi="Verdana"/>
          <w:b/>
          <w:bCs/>
          <w:sz w:val="19"/>
          <w:szCs w:val="19"/>
          <w:lang w:val="en-GB"/>
        </w:rPr>
        <w:t>r</w:t>
      </w:r>
      <w:r w:rsidR="004B2FC6" w:rsidRPr="005960E3">
        <w:rPr>
          <w:rFonts w:ascii="Verdana" w:hAnsi="Verdana"/>
          <w:b/>
          <w:bCs/>
          <w:sz w:val="19"/>
          <w:szCs w:val="19"/>
          <w:lang w:val="en-GB" w:eastAsia="nl-NL"/>
        </w:rPr>
        <w:t xml:space="preserve">ights law and </w:t>
      </w:r>
      <w:r w:rsidR="004B2FC6" w:rsidRPr="005960E3">
        <w:rPr>
          <w:rFonts w:ascii="Verdana" w:hAnsi="Verdana"/>
          <w:b/>
          <w:bCs/>
          <w:sz w:val="19"/>
          <w:szCs w:val="19"/>
          <w:lang w:val="en-GB"/>
        </w:rPr>
        <w:t>s</w:t>
      </w:r>
      <w:r w:rsidR="004B2FC6" w:rsidRPr="005960E3">
        <w:rPr>
          <w:rFonts w:ascii="Verdana" w:hAnsi="Verdana"/>
          <w:b/>
          <w:bCs/>
          <w:sz w:val="19"/>
          <w:szCs w:val="19"/>
          <w:lang w:val="en-GB" w:eastAsia="nl-NL"/>
        </w:rPr>
        <w:t>tandards</w:t>
      </w:r>
    </w:p>
    <w:p w14:paraId="28940587" w14:textId="12901C7B" w:rsidR="00C9536F" w:rsidRPr="005960E3" w:rsidRDefault="00EE4D66" w:rsidP="00C9536F">
      <w:pPr>
        <w:pStyle w:val="NormalWeb"/>
        <w:spacing w:before="0" w:beforeAutospacing="0" w:after="200" w:afterAutospacing="0"/>
        <w:jc w:val="both"/>
        <w:textAlignment w:val="baseline"/>
        <w:rPr>
          <w:rFonts w:ascii="Verdana" w:hAnsi="Verdana"/>
          <w:b/>
          <w:bCs/>
          <w:color w:val="000000"/>
          <w:sz w:val="19"/>
          <w:szCs w:val="19"/>
          <w:lang w:val="en-GB"/>
        </w:rPr>
      </w:pPr>
      <w:r w:rsidRPr="005960E3" w:rsidDel="00EE4D66">
        <w:rPr>
          <w:rFonts w:ascii="Verdana" w:hAnsi="Verdana"/>
          <w:b/>
          <w:bCs/>
          <w:color w:val="000000"/>
          <w:sz w:val="19"/>
          <w:szCs w:val="19"/>
          <w:lang w:val="en-GB"/>
        </w:rPr>
        <w:t xml:space="preserve"> </w:t>
      </w:r>
      <w:r w:rsidR="00BC0B66" w:rsidRPr="005960E3">
        <w:rPr>
          <w:rFonts w:ascii="Verdana" w:hAnsi="Verdana"/>
          <w:b/>
          <w:bCs/>
          <w:color w:val="000000"/>
          <w:sz w:val="19"/>
          <w:szCs w:val="19"/>
          <w:lang w:val="en-GB"/>
        </w:rPr>
        <w:t xml:space="preserve">(a) The right of the child to protection and deprivation of </w:t>
      </w:r>
      <w:r w:rsidR="004B3706" w:rsidRPr="005960E3">
        <w:rPr>
          <w:rFonts w:ascii="Verdana" w:hAnsi="Verdana"/>
          <w:b/>
          <w:bCs/>
          <w:color w:val="000000"/>
          <w:sz w:val="19"/>
          <w:szCs w:val="19"/>
          <w:lang w:val="en-GB"/>
        </w:rPr>
        <w:t xml:space="preserve">liberty of </w:t>
      </w:r>
      <w:r w:rsidR="00BC0B66" w:rsidRPr="005960E3">
        <w:rPr>
          <w:rFonts w:ascii="Verdana" w:hAnsi="Verdana"/>
          <w:b/>
          <w:bCs/>
          <w:color w:val="000000"/>
          <w:sz w:val="19"/>
          <w:szCs w:val="19"/>
          <w:lang w:val="en-GB"/>
        </w:rPr>
        <w:t>chil</w:t>
      </w:r>
      <w:r w:rsidR="004B3706" w:rsidRPr="005960E3">
        <w:rPr>
          <w:rFonts w:ascii="Verdana" w:hAnsi="Verdana"/>
          <w:b/>
          <w:bCs/>
          <w:color w:val="000000"/>
          <w:sz w:val="19"/>
          <w:szCs w:val="19"/>
          <w:lang w:val="en-GB"/>
        </w:rPr>
        <w:t>dren</w:t>
      </w:r>
      <w:r w:rsidR="00BC0B66" w:rsidRPr="005960E3">
        <w:rPr>
          <w:rFonts w:ascii="Verdana" w:hAnsi="Verdana"/>
          <w:b/>
          <w:bCs/>
          <w:color w:val="000000"/>
          <w:sz w:val="19"/>
          <w:szCs w:val="19"/>
          <w:lang w:val="en-GB"/>
        </w:rPr>
        <w:t xml:space="preserve"> </w:t>
      </w:r>
    </w:p>
    <w:p w14:paraId="5F401016" w14:textId="64F07119" w:rsidR="00C9536F" w:rsidRPr="005960E3" w:rsidRDefault="00322829" w:rsidP="00C9536F">
      <w:pPr>
        <w:pStyle w:val="ListParagraph"/>
        <w:numPr>
          <w:ilvl w:val="0"/>
          <w:numId w:val="11"/>
        </w:numPr>
        <w:spacing w:after="200"/>
        <w:jc w:val="both"/>
        <w:textAlignment w:val="baseline"/>
        <w:rPr>
          <w:rFonts w:ascii="Verdana" w:hAnsi="Verdana" w:cs="Times New Roman"/>
          <w:b/>
          <w:bCs/>
          <w:color w:val="000000" w:themeColor="text1"/>
          <w:sz w:val="19"/>
          <w:szCs w:val="19"/>
          <w:lang w:val="en-GB"/>
        </w:rPr>
      </w:pPr>
      <w:r w:rsidRPr="005960E3">
        <w:rPr>
          <w:rFonts w:ascii="Verdana" w:hAnsi="Verdana" w:cs="Times New Roman"/>
          <w:color w:val="000000"/>
          <w:sz w:val="19"/>
          <w:szCs w:val="19"/>
          <w:lang w:val="en-GB"/>
        </w:rPr>
        <w:t xml:space="preserve">In Czechia, </w:t>
      </w:r>
      <w:r w:rsidR="00B215F9" w:rsidRPr="005960E3">
        <w:rPr>
          <w:rFonts w:ascii="Verdana" w:hAnsi="Verdana" w:cs="Times New Roman"/>
          <w:color w:val="000000"/>
          <w:sz w:val="19"/>
          <w:szCs w:val="19"/>
          <w:lang w:val="en-GB"/>
        </w:rPr>
        <w:t xml:space="preserve">the public authorities’ child protection </w:t>
      </w:r>
      <w:r w:rsidR="00B40C4D" w:rsidRPr="005960E3">
        <w:rPr>
          <w:rFonts w:ascii="Verdana" w:hAnsi="Verdana" w:cs="Times New Roman"/>
          <w:color w:val="000000"/>
          <w:sz w:val="19"/>
          <w:szCs w:val="19"/>
          <w:lang w:val="en-GB"/>
        </w:rPr>
        <w:t xml:space="preserve">system </w:t>
      </w:r>
      <w:r w:rsidR="00B24D7C" w:rsidRPr="005960E3">
        <w:rPr>
          <w:rFonts w:ascii="Verdana" w:hAnsi="Verdana" w:cs="Times New Roman"/>
          <w:color w:val="000000"/>
          <w:sz w:val="19"/>
          <w:szCs w:val="19"/>
          <w:lang w:val="en-GB"/>
        </w:rPr>
        <w:t>has</w:t>
      </w:r>
      <w:r w:rsidR="00BF7A91" w:rsidRPr="005960E3">
        <w:rPr>
          <w:rFonts w:ascii="Verdana" w:hAnsi="Verdana" w:cs="Times New Roman"/>
          <w:color w:val="000000"/>
          <w:sz w:val="19"/>
          <w:szCs w:val="19"/>
          <w:lang w:val="en-GB"/>
        </w:rPr>
        <w:t xml:space="preserve"> traditionally</w:t>
      </w:r>
      <w:r w:rsidR="00B24D7C" w:rsidRPr="005960E3">
        <w:rPr>
          <w:rFonts w:ascii="Verdana" w:hAnsi="Verdana" w:cs="Times New Roman"/>
          <w:color w:val="000000"/>
          <w:sz w:val="19"/>
          <w:szCs w:val="19"/>
          <w:lang w:val="en-GB"/>
        </w:rPr>
        <w:t xml:space="preserve"> relied</w:t>
      </w:r>
      <w:r w:rsidR="00BF7A91" w:rsidRPr="005960E3">
        <w:rPr>
          <w:rFonts w:ascii="Verdana" w:hAnsi="Verdana" w:cs="Times New Roman"/>
          <w:color w:val="000000"/>
          <w:sz w:val="19"/>
          <w:szCs w:val="19"/>
          <w:lang w:val="en-GB"/>
        </w:rPr>
        <w:t xml:space="preserve"> on deprivation of liberty</w:t>
      </w:r>
      <w:r w:rsidR="00DE0AA3" w:rsidRPr="005960E3">
        <w:rPr>
          <w:rStyle w:val="FootnoteReference"/>
          <w:rFonts w:ascii="Verdana" w:hAnsi="Verdana" w:cs="Times New Roman"/>
          <w:color w:val="000000"/>
          <w:sz w:val="19"/>
          <w:szCs w:val="19"/>
          <w:lang w:val="en-GB"/>
        </w:rPr>
        <w:footnoteReference w:id="7"/>
      </w:r>
      <w:r w:rsidR="00BF7A91" w:rsidRPr="005960E3">
        <w:rPr>
          <w:rFonts w:ascii="Verdana" w:hAnsi="Verdana" w:cs="Times New Roman"/>
          <w:color w:val="000000"/>
          <w:sz w:val="19"/>
          <w:szCs w:val="19"/>
          <w:lang w:val="en-GB"/>
        </w:rPr>
        <w:t xml:space="preserve"> in different </w:t>
      </w:r>
      <w:r w:rsidR="007E3A46" w:rsidRPr="005960E3">
        <w:rPr>
          <w:rFonts w:ascii="Verdana" w:hAnsi="Verdana" w:cs="Times New Roman"/>
          <w:color w:val="000000"/>
          <w:sz w:val="19"/>
          <w:szCs w:val="19"/>
          <w:lang w:val="en-GB"/>
        </w:rPr>
        <w:t>residential welfare</w:t>
      </w:r>
      <w:r w:rsidR="00BF7A91" w:rsidRPr="005960E3">
        <w:rPr>
          <w:rFonts w:ascii="Verdana" w:hAnsi="Verdana" w:cs="Times New Roman"/>
          <w:color w:val="000000"/>
          <w:sz w:val="19"/>
          <w:szCs w:val="19"/>
          <w:lang w:val="en-GB"/>
        </w:rPr>
        <w:t xml:space="preserve"> institutions. Specifically concerning children in conflict with the law or society</w:t>
      </w:r>
      <w:r w:rsidR="007E3A46" w:rsidRPr="005960E3">
        <w:rPr>
          <w:rFonts w:ascii="Verdana" w:hAnsi="Verdana" w:cs="Times New Roman"/>
          <w:color w:val="000000"/>
          <w:sz w:val="19"/>
          <w:szCs w:val="19"/>
          <w:lang w:val="en-GB"/>
        </w:rPr>
        <w:t>,</w:t>
      </w:r>
      <w:r w:rsidR="00BF7A91" w:rsidRPr="005960E3">
        <w:rPr>
          <w:rFonts w:ascii="Verdana" w:hAnsi="Verdana" w:cs="Times New Roman"/>
          <w:color w:val="000000"/>
          <w:sz w:val="19"/>
          <w:szCs w:val="19"/>
          <w:lang w:val="en-GB"/>
        </w:rPr>
        <w:t xml:space="preserve"> these institutions were </w:t>
      </w:r>
      <w:r w:rsidR="00BF7A91" w:rsidRPr="005960E3">
        <w:rPr>
          <w:rFonts w:ascii="Verdana" w:hAnsi="Verdana" w:cs="Times New Roman"/>
          <w:color w:val="000000" w:themeColor="text1"/>
          <w:sz w:val="19"/>
          <w:szCs w:val="19"/>
          <w:lang w:val="en-GB"/>
        </w:rPr>
        <w:t xml:space="preserve">supposed to provide the child with the necessary </w:t>
      </w:r>
      <w:r w:rsidR="00954281" w:rsidRPr="005960E3">
        <w:rPr>
          <w:rFonts w:ascii="Verdana" w:hAnsi="Verdana" w:cs="Times New Roman"/>
          <w:color w:val="000000" w:themeColor="text1"/>
          <w:sz w:val="19"/>
          <w:szCs w:val="19"/>
          <w:lang w:val="en-GB"/>
        </w:rPr>
        <w:t>“</w:t>
      </w:r>
      <w:r w:rsidR="00BF7A91" w:rsidRPr="005960E3">
        <w:rPr>
          <w:rFonts w:ascii="Verdana" w:hAnsi="Verdana" w:cs="Times New Roman"/>
          <w:color w:val="000000" w:themeColor="text1"/>
          <w:sz w:val="19"/>
          <w:szCs w:val="19"/>
          <w:lang w:val="en-GB"/>
        </w:rPr>
        <w:t>therapeutic</w:t>
      </w:r>
      <w:r w:rsidR="00954281" w:rsidRPr="005960E3">
        <w:rPr>
          <w:rFonts w:ascii="Verdana" w:hAnsi="Verdana" w:cs="Times New Roman"/>
          <w:color w:val="000000" w:themeColor="text1"/>
          <w:sz w:val="19"/>
          <w:szCs w:val="19"/>
          <w:lang w:val="en-GB"/>
        </w:rPr>
        <w:t>”</w:t>
      </w:r>
      <w:r w:rsidR="00BF7A91" w:rsidRPr="005960E3">
        <w:rPr>
          <w:rFonts w:ascii="Verdana" w:hAnsi="Verdana" w:cs="Times New Roman"/>
          <w:color w:val="000000" w:themeColor="text1"/>
          <w:sz w:val="19"/>
          <w:szCs w:val="19"/>
          <w:lang w:val="en-GB"/>
        </w:rPr>
        <w:t xml:space="preserve"> environment</w:t>
      </w:r>
      <w:r w:rsidR="00B24D7C" w:rsidRPr="005960E3">
        <w:rPr>
          <w:rFonts w:ascii="Verdana" w:hAnsi="Verdana" w:cs="Times New Roman"/>
          <w:color w:val="000000" w:themeColor="text1"/>
          <w:sz w:val="19"/>
          <w:szCs w:val="19"/>
          <w:lang w:val="en-GB"/>
        </w:rPr>
        <w:t xml:space="preserve"> for</w:t>
      </w:r>
      <w:r w:rsidR="00B40C4D" w:rsidRPr="005960E3">
        <w:rPr>
          <w:rFonts w:ascii="Verdana" w:hAnsi="Verdana" w:cs="Times New Roman"/>
          <w:color w:val="000000" w:themeColor="text1"/>
          <w:sz w:val="19"/>
          <w:szCs w:val="19"/>
          <w:lang w:val="en-GB"/>
        </w:rPr>
        <w:t xml:space="preserve"> their criminal, “anti-social” or “risky” behaviour</w:t>
      </w:r>
      <w:r w:rsidR="00BF7A91" w:rsidRPr="005960E3">
        <w:rPr>
          <w:rFonts w:ascii="Verdana" w:hAnsi="Verdana" w:cs="Times New Roman"/>
          <w:color w:val="000000" w:themeColor="text1"/>
          <w:sz w:val="19"/>
          <w:szCs w:val="19"/>
          <w:lang w:val="en-GB"/>
        </w:rPr>
        <w:t xml:space="preserve">. </w:t>
      </w:r>
      <w:r w:rsidR="00D01CD3" w:rsidRPr="005960E3">
        <w:rPr>
          <w:rFonts w:ascii="Verdana" w:hAnsi="Verdana" w:cs="Times New Roman"/>
          <w:color w:val="000000" w:themeColor="text1"/>
          <w:sz w:val="19"/>
          <w:szCs w:val="19"/>
          <w:lang w:val="en-GB"/>
        </w:rPr>
        <w:t xml:space="preserve">However, in </w:t>
      </w:r>
      <w:r w:rsidR="007E3A46" w:rsidRPr="005960E3">
        <w:rPr>
          <w:rFonts w:ascii="Verdana" w:hAnsi="Verdana" w:cs="Times New Roman"/>
          <w:color w:val="000000" w:themeColor="text1"/>
          <w:sz w:val="19"/>
          <w:szCs w:val="19"/>
          <w:lang w:val="en-GB"/>
        </w:rPr>
        <w:t>practic</w:t>
      </w:r>
      <w:r w:rsidR="00D01CD3" w:rsidRPr="005960E3">
        <w:rPr>
          <w:rFonts w:ascii="Verdana" w:hAnsi="Verdana" w:cs="Times New Roman"/>
          <w:color w:val="000000" w:themeColor="text1"/>
          <w:sz w:val="19"/>
          <w:szCs w:val="19"/>
          <w:lang w:val="en-GB"/>
        </w:rPr>
        <w:t>e</w:t>
      </w:r>
      <w:r w:rsidR="00063822" w:rsidRPr="005960E3">
        <w:rPr>
          <w:rFonts w:ascii="Verdana" w:hAnsi="Verdana" w:cs="Times New Roman"/>
          <w:color w:val="000000" w:themeColor="text1"/>
          <w:sz w:val="19"/>
          <w:szCs w:val="19"/>
          <w:lang w:val="en-GB"/>
        </w:rPr>
        <w:t>,</w:t>
      </w:r>
      <w:r w:rsidR="00D01CD3" w:rsidRPr="005960E3">
        <w:rPr>
          <w:rFonts w:ascii="Verdana" w:hAnsi="Verdana" w:cs="Times New Roman"/>
          <w:color w:val="000000" w:themeColor="text1"/>
          <w:sz w:val="19"/>
          <w:szCs w:val="19"/>
          <w:lang w:val="en-GB"/>
        </w:rPr>
        <w:t xml:space="preserve"> the </w:t>
      </w:r>
      <w:r w:rsidR="00063822" w:rsidRPr="005960E3">
        <w:rPr>
          <w:rFonts w:ascii="Verdana" w:hAnsi="Verdana" w:cs="Times New Roman"/>
          <w:color w:val="000000" w:themeColor="text1"/>
          <w:sz w:val="19"/>
          <w:szCs w:val="19"/>
          <w:lang w:val="en-GB"/>
        </w:rPr>
        <w:t xml:space="preserve">children’s </w:t>
      </w:r>
      <w:r w:rsidR="00BF7A91" w:rsidRPr="005960E3">
        <w:rPr>
          <w:rFonts w:ascii="Verdana" w:hAnsi="Verdana" w:cs="Times New Roman"/>
          <w:color w:val="000000" w:themeColor="text1"/>
          <w:sz w:val="19"/>
          <w:szCs w:val="19"/>
          <w:lang w:val="en-GB"/>
        </w:rPr>
        <w:t xml:space="preserve">experience </w:t>
      </w:r>
      <w:r w:rsidR="00B24D7C" w:rsidRPr="005960E3">
        <w:rPr>
          <w:rFonts w:ascii="Verdana" w:hAnsi="Verdana" w:cs="Times New Roman"/>
          <w:color w:val="000000" w:themeColor="text1"/>
          <w:sz w:val="19"/>
          <w:szCs w:val="19"/>
          <w:lang w:val="en-GB"/>
        </w:rPr>
        <w:t xml:space="preserve">of </w:t>
      </w:r>
      <w:r w:rsidR="00BF7A91" w:rsidRPr="005960E3">
        <w:rPr>
          <w:rFonts w:ascii="Verdana" w:hAnsi="Verdana" w:cs="Times New Roman"/>
          <w:color w:val="000000" w:themeColor="text1"/>
          <w:sz w:val="19"/>
          <w:szCs w:val="19"/>
          <w:lang w:val="en-GB"/>
        </w:rPr>
        <w:t xml:space="preserve">these institutions </w:t>
      </w:r>
      <w:r w:rsidR="00B24D7C" w:rsidRPr="005960E3">
        <w:rPr>
          <w:rFonts w:ascii="Verdana" w:hAnsi="Verdana" w:cs="Times New Roman"/>
          <w:color w:val="000000" w:themeColor="text1"/>
          <w:sz w:val="19"/>
          <w:szCs w:val="19"/>
          <w:lang w:val="en-GB"/>
        </w:rPr>
        <w:t>has reflected a very different reality</w:t>
      </w:r>
      <w:r w:rsidR="00BF7A91" w:rsidRPr="005960E3">
        <w:rPr>
          <w:rFonts w:ascii="Verdana" w:hAnsi="Verdana" w:cs="Times New Roman"/>
          <w:color w:val="000000" w:themeColor="text1"/>
          <w:sz w:val="19"/>
          <w:szCs w:val="19"/>
          <w:lang w:val="en-GB"/>
        </w:rPr>
        <w:t xml:space="preserve">. </w:t>
      </w:r>
      <w:r w:rsidR="00B24D7C" w:rsidRPr="005960E3">
        <w:rPr>
          <w:rFonts w:ascii="Verdana" w:hAnsi="Verdana" w:cs="Times New Roman"/>
          <w:color w:val="000000" w:themeColor="text1"/>
          <w:sz w:val="19"/>
          <w:szCs w:val="19"/>
          <w:lang w:val="en-GB"/>
        </w:rPr>
        <w:t xml:space="preserve">As a general matter, </w:t>
      </w:r>
      <w:r w:rsidR="00240044" w:rsidRPr="005960E3">
        <w:rPr>
          <w:rFonts w:ascii="Verdana" w:hAnsi="Verdana" w:cs="Times New Roman"/>
          <w:color w:val="000000" w:themeColor="text1"/>
          <w:sz w:val="19"/>
          <w:szCs w:val="19"/>
          <w:lang w:val="en-GB"/>
        </w:rPr>
        <w:t>t</w:t>
      </w:r>
      <w:r w:rsidR="00BF7A91" w:rsidRPr="005960E3">
        <w:rPr>
          <w:rFonts w:ascii="Verdana" w:hAnsi="Verdana" w:cs="Times New Roman"/>
          <w:color w:val="000000" w:themeColor="text1"/>
          <w:sz w:val="19"/>
          <w:szCs w:val="19"/>
          <w:lang w:val="en-GB"/>
        </w:rPr>
        <w:t>he</w:t>
      </w:r>
      <w:r w:rsidR="00D01CD3" w:rsidRPr="005960E3">
        <w:rPr>
          <w:rFonts w:ascii="Verdana" w:hAnsi="Verdana" w:cs="Times New Roman"/>
          <w:color w:val="000000" w:themeColor="text1"/>
          <w:sz w:val="19"/>
          <w:szCs w:val="19"/>
          <w:lang w:val="en-GB"/>
        </w:rPr>
        <w:t xml:space="preserve"> former</w:t>
      </w:r>
      <w:r w:rsidR="00BF7A91" w:rsidRPr="005960E3">
        <w:rPr>
          <w:rFonts w:ascii="Verdana" w:hAnsi="Verdana" w:cs="Times New Roman"/>
          <w:color w:val="000000" w:themeColor="text1"/>
          <w:sz w:val="19"/>
          <w:szCs w:val="19"/>
          <w:lang w:val="en-GB"/>
        </w:rPr>
        <w:t xml:space="preserve"> UN Special Rapporteur on the right to health, Dainius Pūras, </w:t>
      </w:r>
      <w:r w:rsidR="00BF7A91" w:rsidRPr="005960E3">
        <w:rPr>
          <w:rFonts w:ascii="Verdana" w:hAnsi="Verdana" w:cs="Times New Roman"/>
          <w:b/>
          <w:bCs/>
          <w:color w:val="000000" w:themeColor="text1"/>
          <w:sz w:val="19"/>
          <w:szCs w:val="19"/>
          <w:lang w:val="en-GB"/>
        </w:rPr>
        <w:t xml:space="preserve">has </w:t>
      </w:r>
      <w:r w:rsidR="004B3706" w:rsidRPr="005960E3">
        <w:rPr>
          <w:rFonts w:ascii="Verdana" w:hAnsi="Verdana" w:cs="Times New Roman"/>
          <w:b/>
          <w:bCs/>
          <w:color w:val="000000" w:themeColor="text1"/>
          <w:sz w:val="19"/>
          <w:szCs w:val="19"/>
          <w:lang w:val="en-GB"/>
        </w:rPr>
        <w:t>rejected the idea</w:t>
      </w:r>
      <w:r w:rsidR="00BF7A91" w:rsidRPr="005960E3">
        <w:rPr>
          <w:rFonts w:ascii="Verdana" w:hAnsi="Verdana" w:cs="Times New Roman"/>
          <w:b/>
          <w:bCs/>
          <w:color w:val="000000" w:themeColor="text1"/>
          <w:sz w:val="19"/>
          <w:szCs w:val="19"/>
          <w:lang w:val="en-GB"/>
        </w:rPr>
        <w:t xml:space="preserve"> that centres of detention or confinement </w:t>
      </w:r>
      <w:r w:rsidR="00B24D7C" w:rsidRPr="005960E3">
        <w:rPr>
          <w:rFonts w:ascii="Verdana" w:hAnsi="Verdana" w:cs="Times New Roman"/>
          <w:b/>
          <w:bCs/>
          <w:color w:val="000000" w:themeColor="text1"/>
          <w:sz w:val="19"/>
          <w:szCs w:val="19"/>
          <w:lang w:val="en-GB"/>
        </w:rPr>
        <w:t>can be</w:t>
      </w:r>
      <w:r w:rsidR="00BF7A91" w:rsidRPr="005960E3">
        <w:rPr>
          <w:rFonts w:ascii="Verdana" w:hAnsi="Verdana" w:cs="Times New Roman"/>
          <w:b/>
          <w:bCs/>
          <w:color w:val="000000" w:themeColor="text1"/>
          <w:sz w:val="19"/>
          <w:szCs w:val="19"/>
          <w:lang w:val="en-GB"/>
        </w:rPr>
        <w:t xml:space="preserve"> therapeutic environments</w:t>
      </w:r>
      <w:r w:rsidR="00B24D7C" w:rsidRPr="005960E3">
        <w:rPr>
          <w:rFonts w:ascii="Verdana" w:hAnsi="Verdana" w:cs="Times New Roman"/>
          <w:color w:val="000000" w:themeColor="text1"/>
          <w:sz w:val="19"/>
          <w:szCs w:val="19"/>
          <w:lang w:val="en-GB"/>
        </w:rPr>
        <w:t>, observing</w:t>
      </w:r>
      <w:r w:rsidR="00BF7A91" w:rsidRPr="005960E3">
        <w:rPr>
          <w:rFonts w:ascii="Verdana" w:hAnsi="Verdana" w:cs="Times New Roman"/>
          <w:color w:val="000000" w:themeColor="text1"/>
          <w:sz w:val="19"/>
          <w:szCs w:val="19"/>
          <w:lang w:val="en-GB"/>
        </w:rPr>
        <w:t xml:space="preserve"> that despite all noble efforts to establish a strong culture of respect and care, “violence and humiliation usually prevails, adversely affecting the development of </w:t>
      </w:r>
      <w:r w:rsidR="00C920E9" w:rsidRPr="005960E3">
        <w:rPr>
          <w:rFonts w:ascii="Verdana" w:hAnsi="Verdana" w:cs="Times New Roman"/>
          <w:color w:val="000000" w:themeColor="text1"/>
          <w:sz w:val="19"/>
          <w:szCs w:val="19"/>
          <w:lang w:val="en-GB"/>
        </w:rPr>
        <w:t>healthy</w:t>
      </w:r>
      <w:r w:rsidR="00BF7A91" w:rsidRPr="005960E3">
        <w:rPr>
          <w:rFonts w:ascii="Verdana" w:hAnsi="Verdana" w:cs="Times New Roman"/>
          <w:color w:val="000000" w:themeColor="text1"/>
          <w:sz w:val="19"/>
          <w:szCs w:val="19"/>
          <w:lang w:val="en-GB"/>
        </w:rPr>
        <w:t xml:space="preserve"> relationships”.</w:t>
      </w:r>
      <w:r w:rsidR="00DE0AA3" w:rsidRPr="005960E3">
        <w:rPr>
          <w:rStyle w:val="FootnoteReference"/>
          <w:rFonts w:ascii="Verdana" w:hAnsi="Verdana" w:cs="Times New Roman"/>
          <w:color w:val="000000" w:themeColor="text1"/>
          <w:sz w:val="19"/>
          <w:szCs w:val="19"/>
          <w:lang w:val="en-GB"/>
        </w:rPr>
        <w:footnoteReference w:id="8"/>
      </w:r>
      <w:r w:rsidR="00BF7A91" w:rsidRPr="005960E3">
        <w:rPr>
          <w:rFonts w:ascii="Verdana" w:hAnsi="Verdana" w:cs="Times New Roman"/>
          <w:color w:val="000000" w:themeColor="text1"/>
          <w:sz w:val="19"/>
          <w:szCs w:val="19"/>
          <w:lang w:val="en-GB"/>
        </w:rPr>
        <w:t xml:space="preserve"> </w:t>
      </w:r>
      <w:r w:rsidR="00DE0AA3" w:rsidRPr="005960E3">
        <w:rPr>
          <w:rFonts w:ascii="Verdana" w:hAnsi="Verdana" w:cs="Times New Roman"/>
          <w:color w:val="000000" w:themeColor="text1"/>
          <w:sz w:val="19"/>
          <w:szCs w:val="19"/>
          <w:lang w:val="en-GB"/>
        </w:rPr>
        <w:t xml:space="preserve">Specifically </w:t>
      </w:r>
      <w:r w:rsidR="00DE0AA3" w:rsidRPr="005960E3">
        <w:rPr>
          <w:rFonts w:ascii="Verdana" w:hAnsi="Verdana" w:cs="Times New Roman"/>
          <w:color w:val="000000" w:themeColor="text1"/>
          <w:sz w:val="19"/>
          <w:szCs w:val="19"/>
          <w:lang w:val="en-GB"/>
        </w:rPr>
        <w:lastRenderedPageBreak/>
        <w:t>concerning children</w:t>
      </w:r>
      <w:r w:rsidR="007E3A46" w:rsidRPr="005960E3">
        <w:rPr>
          <w:rFonts w:ascii="Verdana" w:hAnsi="Verdana" w:cs="Times New Roman"/>
          <w:color w:val="000000" w:themeColor="text1"/>
          <w:sz w:val="19"/>
          <w:szCs w:val="19"/>
          <w:lang w:val="en-GB"/>
        </w:rPr>
        <w:t>,</w:t>
      </w:r>
      <w:r w:rsidR="00DE0AA3" w:rsidRPr="005960E3">
        <w:rPr>
          <w:rFonts w:ascii="Verdana" w:hAnsi="Verdana" w:cs="Times New Roman"/>
          <w:color w:val="000000" w:themeColor="text1"/>
          <w:sz w:val="19"/>
          <w:szCs w:val="19"/>
          <w:lang w:val="en-GB"/>
        </w:rPr>
        <w:t xml:space="preserve"> h</w:t>
      </w:r>
      <w:r w:rsidR="00BF7A91" w:rsidRPr="005960E3">
        <w:rPr>
          <w:rFonts w:ascii="Verdana" w:hAnsi="Verdana" w:cs="Times New Roman"/>
          <w:color w:val="000000" w:themeColor="text1"/>
          <w:sz w:val="19"/>
          <w:szCs w:val="19"/>
          <w:lang w:val="en-GB"/>
        </w:rPr>
        <w:t xml:space="preserve">e emphasised that </w:t>
      </w:r>
      <w:r w:rsidR="00DE0AA3" w:rsidRPr="005960E3">
        <w:rPr>
          <w:rFonts w:ascii="Verdana" w:hAnsi="Verdana" w:cs="Times New Roman"/>
          <w:color w:val="000000" w:themeColor="text1"/>
          <w:sz w:val="19"/>
          <w:szCs w:val="19"/>
          <w:lang w:val="en-GB"/>
        </w:rPr>
        <w:t>“detaining children is a form of violence”</w:t>
      </w:r>
      <w:r w:rsidR="00063822" w:rsidRPr="005960E3">
        <w:rPr>
          <w:rFonts w:ascii="Verdana" w:hAnsi="Verdana" w:cs="Times New Roman"/>
          <w:color w:val="000000" w:themeColor="text1"/>
          <w:sz w:val="19"/>
          <w:szCs w:val="19"/>
          <w:lang w:val="en-GB"/>
        </w:rPr>
        <w:t>,</w:t>
      </w:r>
      <w:r w:rsidR="00DE0AA3" w:rsidRPr="005960E3">
        <w:rPr>
          <w:rFonts w:ascii="Verdana" w:hAnsi="Verdana" w:cs="Times New Roman"/>
          <w:color w:val="000000" w:themeColor="text1"/>
          <w:sz w:val="19"/>
          <w:szCs w:val="19"/>
          <w:lang w:val="en-GB"/>
        </w:rPr>
        <w:t xml:space="preserve"> and</w:t>
      </w:r>
      <w:r w:rsidR="00063822" w:rsidRPr="005960E3">
        <w:rPr>
          <w:rFonts w:ascii="Verdana" w:hAnsi="Verdana" w:cs="Times New Roman"/>
          <w:color w:val="000000" w:themeColor="text1"/>
          <w:sz w:val="19"/>
          <w:szCs w:val="19"/>
          <w:lang w:val="en-GB"/>
        </w:rPr>
        <w:t xml:space="preserve"> </w:t>
      </w:r>
      <w:r w:rsidR="00DE0AA3" w:rsidRPr="005960E3">
        <w:rPr>
          <w:rFonts w:ascii="Verdana" w:hAnsi="Verdana" w:cs="Times New Roman"/>
          <w:color w:val="000000" w:themeColor="text1"/>
          <w:sz w:val="19"/>
          <w:szCs w:val="19"/>
          <w:lang w:val="en-GB"/>
        </w:rPr>
        <w:t xml:space="preserve">urged States </w:t>
      </w:r>
      <w:r w:rsidR="007E3A46" w:rsidRPr="005960E3">
        <w:rPr>
          <w:rFonts w:ascii="Verdana" w:hAnsi="Verdana" w:cs="Times New Roman"/>
          <w:color w:val="000000" w:themeColor="text1"/>
          <w:sz w:val="19"/>
          <w:szCs w:val="19"/>
          <w:lang w:val="en-GB"/>
        </w:rPr>
        <w:t>to strengthen further</w:t>
      </w:r>
      <w:r w:rsidR="00DE0AA3" w:rsidRPr="005960E3">
        <w:rPr>
          <w:rFonts w:ascii="Verdana" w:hAnsi="Verdana" w:cs="Times New Roman"/>
          <w:color w:val="000000" w:themeColor="text1"/>
          <w:sz w:val="19"/>
          <w:szCs w:val="19"/>
          <w:lang w:val="en-GB"/>
        </w:rPr>
        <w:t xml:space="preserve"> the presumption against detention of children with a view to abolition.</w:t>
      </w:r>
      <w:r w:rsidR="00DE0AA3" w:rsidRPr="005960E3">
        <w:rPr>
          <w:rStyle w:val="FootnoteReference"/>
          <w:rFonts w:ascii="Verdana" w:hAnsi="Verdana" w:cs="Times New Roman"/>
          <w:color w:val="000000" w:themeColor="text1"/>
          <w:sz w:val="19"/>
          <w:szCs w:val="19"/>
          <w:lang w:val="en-GB"/>
        </w:rPr>
        <w:footnoteReference w:id="9"/>
      </w:r>
      <w:r w:rsidR="00DE0AA3" w:rsidRPr="005960E3">
        <w:rPr>
          <w:rFonts w:ascii="Verdana" w:hAnsi="Verdana" w:cs="Times New Roman"/>
          <w:color w:val="000000" w:themeColor="text1"/>
          <w:sz w:val="19"/>
          <w:szCs w:val="19"/>
          <w:lang w:val="en-GB"/>
        </w:rPr>
        <w:t xml:space="preserve">  </w:t>
      </w:r>
    </w:p>
    <w:p w14:paraId="0C25A4BB" w14:textId="77777777" w:rsidR="00B24D7C" w:rsidRPr="005960E3" w:rsidRDefault="00B24D7C" w:rsidP="00F20C51">
      <w:pPr>
        <w:pStyle w:val="ListParagraph"/>
        <w:spacing w:after="200"/>
        <w:jc w:val="both"/>
        <w:textAlignment w:val="baseline"/>
        <w:rPr>
          <w:rFonts w:ascii="Verdana" w:hAnsi="Verdana" w:cs="Times New Roman"/>
          <w:b/>
          <w:bCs/>
          <w:color w:val="000000" w:themeColor="text1"/>
          <w:sz w:val="19"/>
          <w:szCs w:val="19"/>
          <w:lang w:val="en-GB"/>
        </w:rPr>
      </w:pPr>
    </w:p>
    <w:p w14:paraId="6EA2B973" w14:textId="635365C6" w:rsidR="00F912CD" w:rsidRPr="005960E3" w:rsidRDefault="00063822" w:rsidP="00F912CD">
      <w:pPr>
        <w:pStyle w:val="ListParagraph"/>
        <w:numPr>
          <w:ilvl w:val="0"/>
          <w:numId w:val="11"/>
        </w:numPr>
        <w:spacing w:after="200"/>
        <w:jc w:val="both"/>
        <w:textAlignment w:val="baseline"/>
        <w:rPr>
          <w:rFonts w:ascii="Verdana" w:hAnsi="Verdana" w:cs="Times New Roman"/>
          <w:b/>
          <w:bCs/>
          <w:color w:val="000000" w:themeColor="text1"/>
          <w:sz w:val="19"/>
          <w:szCs w:val="19"/>
          <w:lang w:val="en-GB"/>
        </w:rPr>
      </w:pPr>
      <w:r w:rsidRPr="005960E3">
        <w:rPr>
          <w:rFonts w:ascii="Verdana" w:hAnsi="Verdana" w:cs="Times New Roman"/>
          <w:color w:val="000000" w:themeColor="text1"/>
          <w:sz w:val="19"/>
          <w:szCs w:val="19"/>
          <w:lang w:val="en-GB"/>
        </w:rPr>
        <w:t>T</w:t>
      </w:r>
      <w:r w:rsidR="00DE0AA3" w:rsidRPr="005960E3">
        <w:rPr>
          <w:rFonts w:ascii="Verdana" w:hAnsi="Verdana" w:cs="Times New Roman"/>
          <w:color w:val="000000" w:themeColor="text1"/>
          <w:sz w:val="19"/>
          <w:szCs w:val="19"/>
          <w:lang w:val="en-GB"/>
        </w:rPr>
        <w:t>he UN Committee on the Rights of the Child</w:t>
      </w:r>
      <w:r w:rsidR="002125F6" w:rsidRPr="005960E3">
        <w:rPr>
          <w:rFonts w:ascii="Verdana" w:hAnsi="Verdana" w:cs="Times New Roman"/>
          <w:color w:val="000000" w:themeColor="text1"/>
          <w:sz w:val="19"/>
          <w:szCs w:val="19"/>
          <w:lang w:val="en-GB"/>
        </w:rPr>
        <w:t xml:space="preserve"> (hereinafter “the CRC Committee”)</w:t>
      </w:r>
      <w:r w:rsidRPr="005960E3">
        <w:rPr>
          <w:rFonts w:ascii="Verdana" w:hAnsi="Verdana" w:cs="Times New Roman"/>
          <w:color w:val="000000" w:themeColor="text1"/>
          <w:sz w:val="19"/>
          <w:szCs w:val="19"/>
          <w:lang w:val="en-GB"/>
        </w:rPr>
        <w:t xml:space="preserve"> has adopted a similar position </w:t>
      </w:r>
      <w:r w:rsidR="00DE0AA3" w:rsidRPr="005960E3">
        <w:rPr>
          <w:rFonts w:ascii="Verdana" w:hAnsi="Verdana" w:cs="Times New Roman"/>
          <w:b/>
          <w:bCs/>
          <w:color w:val="000000" w:themeColor="text1"/>
          <w:sz w:val="19"/>
          <w:szCs w:val="19"/>
          <w:lang w:val="en-GB"/>
        </w:rPr>
        <w:t>re</w:t>
      </w:r>
      <w:r w:rsidR="00322829" w:rsidRPr="005960E3">
        <w:rPr>
          <w:rFonts w:ascii="Verdana" w:hAnsi="Verdana" w:cs="Times New Roman"/>
          <w:b/>
          <w:bCs/>
          <w:color w:val="000000" w:themeColor="text1"/>
          <w:sz w:val="19"/>
          <w:szCs w:val="19"/>
          <w:lang w:val="en-GB"/>
        </w:rPr>
        <w:t>ject</w:t>
      </w:r>
      <w:r w:rsidRPr="005960E3">
        <w:rPr>
          <w:rFonts w:ascii="Verdana" w:hAnsi="Verdana" w:cs="Times New Roman"/>
          <w:b/>
          <w:bCs/>
          <w:color w:val="000000" w:themeColor="text1"/>
          <w:sz w:val="19"/>
          <w:szCs w:val="19"/>
          <w:lang w:val="en-GB"/>
        </w:rPr>
        <w:t>ing</w:t>
      </w:r>
      <w:r w:rsidR="00322829" w:rsidRPr="005960E3">
        <w:rPr>
          <w:rFonts w:ascii="Verdana" w:hAnsi="Verdana" w:cs="Times New Roman"/>
          <w:b/>
          <w:bCs/>
          <w:color w:val="000000" w:themeColor="text1"/>
          <w:sz w:val="19"/>
          <w:szCs w:val="19"/>
          <w:lang w:val="en-GB"/>
        </w:rPr>
        <w:t xml:space="preserve"> the idea that</w:t>
      </w:r>
      <w:r w:rsidR="00DE0AA3" w:rsidRPr="005960E3">
        <w:rPr>
          <w:rFonts w:ascii="Verdana" w:hAnsi="Verdana" w:cs="Times New Roman"/>
          <w:b/>
          <w:bCs/>
          <w:color w:val="000000" w:themeColor="text1"/>
          <w:sz w:val="19"/>
          <w:szCs w:val="19"/>
          <w:lang w:val="en-GB"/>
        </w:rPr>
        <w:t xml:space="preserve"> children</w:t>
      </w:r>
      <w:r w:rsidR="00322829" w:rsidRPr="005960E3">
        <w:rPr>
          <w:rFonts w:ascii="Verdana" w:hAnsi="Verdana" w:cs="Times New Roman"/>
          <w:b/>
          <w:bCs/>
          <w:color w:val="000000" w:themeColor="text1"/>
          <w:sz w:val="19"/>
          <w:szCs w:val="19"/>
          <w:lang w:val="en-GB"/>
        </w:rPr>
        <w:t xml:space="preserve"> can be protected</w:t>
      </w:r>
      <w:r w:rsidR="00DE0AA3" w:rsidRPr="005960E3">
        <w:rPr>
          <w:rFonts w:ascii="Verdana" w:hAnsi="Verdana" w:cs="Times New Roman"/>
          <w:b/>
          <w:bCs/>
          <w:color w:val="000000" w:themeColor="text1"/>
          <w:sz w:val="19"/>
          <w:szCs w:val="19"/>
          <w:lang w:val="en-GB"/>
        </w:rPr>
        <w:t xml:space="preserve"> through their detention</w:t>
      </w:r>
      <w:r w:rsidR="00B24D7C" w:rsidRPr="005960E3">
        <w:rPr>
          <w:rFonts w:ascii="Verdana" w:hAnsi="Verdana" w:cs="Times New Roman"/>
          <w:b/>
          <w:bCs/>
          <w:color w:val="000000" w:themeColor="text1"/>
          <w:sz w:val="19"/>
          <w:szCs w:val="19"/>
          <w:lang w:val="en-GB"/>
        </w:rPr>
        <w:t>.</w:t>
      </w:r>
      <w:r w:rsidR="00DE0AA3" w:rsidRPr="005960E3">
        <w:rPr>
          <w:rStyle w:val="FootnoteReference"/>
          <w:rFonts w:ascii="Verdana" w:hAnsi="Verdana" w:cs="Times New Roman"/>
          <w:color w:val="000000" w:themeColor="text1"/>
          <w:sz w:val="19"/>
          <w:szCs w:val="19"/>
          <w:lang w:val="en-GB"/>
        </w:rPr>
        <w:footnoteReference w:id="10"/>
      </w:r>
      <w:r w:rsidR="00DE0AA3" w:rsidRPr="005960E3">
        <w:rPr>
          <w:rFonts w:ascii="Verdana" w:hAnsi="Verdana" w:cs="Times New Roman"/>
          <w:color w:val="000000" w:themeColor="text1"/>
          <w:sz w:val="19"/>
          <w:szCs w:val="19"/>
          <w:lang w:val="en-GB"/>
        </w:rPr>
        <w:t xml:space="preserve"> </w:t>
      </w:r>
      <w:r w:rsidR="00B24D7C" w:rsidRPr="005960E3">
        <w:rPr>
          <w:rFonts w:ascii="Verdana" w:hAnsi="Verdana" w:cs="Times New Roman"/>
          <w:color w:val="000000" w:themeColor="text1"/>
          <w:sz w:val="19"/>
          <w:szCs w:val="19"/>
          <w:lang w:val="en-GB"/>
        </w:rPr>
        <w:t>Similarly, a</w:t>
      </w:r>
      <w:r w:rsidR="00DE0AA3" w:rsidRPr="005960E3">
        <w:rPr>
          <w:rFonts w:ascii="Verdana" w:hAnsi="Verdana" w:cs="Times New Roman"/>
          <w:color w:val="000000" w:themeColor="text1"/>
          <w:sz w:val="19"/>
          <w:szCs w:val="19"/>
          <w:lang w:val="en-GB"/>
        </w:rPr>
        <w:t xml:space="preserve"> UN Global Study on children deprived of liberty</w:t>
      </w:r>
      <w:r w:rsidR="00B24D7C" w:rsidRPr="005960E3">
        <w:rPr>
          <w:rFonts w:ascii="Verdana" w:hAnsi="Verdana" w:cs="Times New Roman"/>
          <w:color w:val="000000" w:themeColor="text1"/>
          <w:sz w:val="19"/>
          <w:szCs w:val="19"/>
          <w:lang w:val="en-GB"/>
        </w:rPr>
        <w:t xml:space="preserve"> </w:t>
      </w:r>
      <w:r w:rsidR="00DE0AA3" w:rsidRPr="005960E3">
        <w:rPr>
          <w:rFonts w:ascii="Verdana" w:hAnsi="Verdana" w:cs="Times New Roman"/>
          <w:color w:val="000000" w:themeColor="text1"/>
          <w:sz w:val="19"/>
          <w:szCs w:val="19"/>
          <w:lang w:val="en-GB"/>
        </w:rPr>
        <w:t>compared the deprivation of the child’s liberty to deprivation of childhood</w:t>
      </w:r>
      <w:r w:rsidR="00B24D7C" w:rsidRPr="005960E3">
        <w:rPr>
          <w:rFonts w:ascii="Verdana" w:hAnsi="Verdana" w:cs="Times New Roman"/>
          <w:color w:val="000000" w:themeColor="text1"/>
          <w:sz w:val="19"/>
          <w:szCs w:val="19"/>
          <w:lang w:val="en-GB"/>
        </w:rPr>
        <w:t xml:space="preserve"> itself</w:t>
      </w:r>
      <w:r w:rsidR="00DE0AA3" w:rsidRPr="005960E3">
        <w:rPr>
          <w:rFonts w:ascii="Verdana" w:hAnsi="Verdana" w:cs="Times New Roman"/>
          <w:color w:val="000000" w:themeColor="text1"/>
          <w:sz w:val="19"/>
          <w:szCs w:val="19"/>
          <w:lang w:val="en-GB"/>
        </w:rPr>
        <w:t>.</w:t>
      </w:r>
      <w:r w:rsidR="00DE0AA3" w:rsidRPr="005960E3">
        <w:rPr>
          <w:rStyle w:val="FootnoteReference"/>
          <w:rFonts w:ascii="Verdana" w:hAnsi="Verdana" w:cs="Times New Roman"/>
          <w:color w:val="000000" w:themeColor="text1"/>
          <w:sz w:val="19"/>
          <w:szCs w:val="19"/>
          <w:lang w:val="en-GB"/>
        </w:rPr>
        <w:footnoteReference w:id="11"/>
      </w:r>
      <w:r w:rsidR="00DE0AA3" w:rsidRPr="005960E3">
        <w:rPr>
          <w:rFonts w:ascii="Verdana" w:hAnsi="Verdana" w:cs="Times New Roman"/>
          <w:color w:val="000000" w:themeColor="text1"/>
          <w:sz w:val="19"/>
          <w:szCs w:val="19"/>
          <w:lang w:val="en-GB"/>
        </w:rPr>
        <w:t xml:space="preserve"> The UN Global Study also emphasi</w:t>
      </w:r>
      <w:r w:rsidR="00D01CD3" w:rsidRPr="005960E3">
        <w:rPr>
          <w:rFonts w:ascii="Verdana" w:hAnsi="Verdana" w:cs="Times New Roman"/>
          <w:color w:val="000000" w:themeColor="text1"/>
          <w:sz w:val="19"/>
          <w:szCs w:val="19"/>
          <w:lang w:val="en-GB"/>
        </w:rPr>
        <w:t>z</w:t>
      </w:r>
      <w:r w:rsidR="00DE0AA3" w:rsidRPr="005960E3">
        <w:rPr>
          <w:rFonts w:ascii="Verdana" w:hAnsi="Verdana" w:cs="Times New Roman"/>
          <w:color w:val="000000" w:themeColor="text1"/>
          <w:sz w:val="19"/>
          <w:szCs w:val="19"/>
          <w:lang w:val="en-GB"/>
        </w:rPr>
        <w:t xml:space="preserve">ed that </w:t>
      </w:r>
      <w:r w:rsidR="00DE0AA3" w:rsidRPr="005960E3">
        <w:rPr>
          <w:rFonts w:ascii="Verdana" w:hAnsi="Verdana" w:cs="Times New Roman"/>
          <w:b/>
          <w:bCs/>
          <w:color w:val="000000" w:themeColor="text1"/>
          <w:sz w:val="19"/>
          <w:szCs w:val="19"/>
          <w:lang w:val="en-GB"/>
        </w:rPr>
        <w:t xml:space="preserve">children should not be </w:t>
      </w:r>
      <w:r w:rsidR="007E3A46" w:rsidRPr="005960E3">
        <w:rPr>
          <w:rFonts w:ascii="Verdana" w:hAnsi="Verdana" w:cs="Times New Roman"/>
          <w:b/>
          <w:bCs/>
          <w:color w:val="000000" w:themeColor="text1"/>
          <w:sz w:val="19"/>
          <w:szCs w:val="19"/>
          <w:lang w:val="en-GB"/>
        </w:rPr>
        <w:t>institutionali</w:t>
      </w:r>
      <w:r w:rsidR="00B24D7C" w:rsidRPr="005960E3">
        <w:rPr>
          <w:rFonts w:ascii="Verdana" w:hAnsi="Verdana" w:cs="Times New Roman"/>
          <w:b/>
          <w:bCs/>
          <w:color w:val="000000" w:themeColor="text1"/>
          <w:sz w:val="19"/>
          <w:szCs w:val="19"/>
          <w:lang w:val="en-GB"/>
        </w:rPr>
        <w:t>z</w:t>
      </w:r>
      <w:r w:rsidR="007E3A46" w:rsidRPr="005960E3">
        <w:rPr>
          <w:rFonts w:ascii="Verdana" w:hAnsi="Verdana" w:cs="Times New Roman"/>
          <w:b/>
          <w:bCs/>
          <w:color w:val="000000" w:themeColor="text1"/>
          <w:sz w:val="19"/>
          <w:szCs w:val="19"/>
          <w:lang w:val="en-GB"/>
        </w:rPr>
        <w:t>ed</w:t>
      </w:r>
      <w:r w:rsidR="00DE0AA3" w:rsidRPr="005960E3">
        <w:rPr>
          <w:rFonts w:ascii="Verdana" w:hAnsi="Verdana" w:cs="Times New Roman"/>
          <w:b/>
          <w:bCs/>
          <w:color w:val="000000" w:themeColor="text1"/>
          <w:sz w:val="19"/>
          <w:szCs w:val="19"/>
          <w:lang w:val="en-GB"/>
        </w:rPr>
        <w:t xml:space="preserve"> to receive care, protection, education, rehabilitation</w:t>
      </w:r>
      <w:r w:rsidR="00C920E9" w:rsidRPr="005960E3">
        <w:rPr>
          <w:rFonts w:ascii="Verdana" w:hAnsi="Verdana" w:cs="Times New Roman"/>
          <w:b/>
          <w:bCs/>
          <w:color w:val="000000" w:themeColor="text1"/>
          <w:sz w:val="19"/>
          <w:szCs w:val="19"/>
          <w:lang w:val="en-GB"/>
        </w:rPr>
        <w:t>,</w:t>
      </w:r>
      <w:r w:rsidR="00DE0AA3" w:rsidRPr="005960E3">
        <w:rPr>
          <w:rFonts w:ascii="Verdana" w:hAnsi="Verdana" w:cs="Times New Roman"/>
          <w:b/>
          <w:bCs/>
          <w:color w:val="000000" w:themeColor="text1"/>
          <w:sz w:val="19"/>
          <w:szCs w:val="19"/>
          <w:lang w:val="en-GB"/>
        </w:rPr>
        <w:t xml:space="preserve"> or treatment</w:t>
      </w:r>
      <w:r w:rsidR="00DE0AA3" w:rsidRPr="005960E3">
        <w:rPr>
          <w:rFonts w:ascii="Verdana" w:hAnsi="Verdana" w:cs="Times New Roman"/>
          <w:color w:val="000000" w:themeColor="text1"/>
          <w:sz w:val="19"/>
          <w:szCs w:val="19"/>
          <w:lang w:val="en-GB"/>
        </w:rPr>
        <w:t xml:space="preserve">, as </w:t>
      </w:r>
      <w:r w:rsidR="00B24D7C" w:rsidRPr="005960E3">
        <w:rPr>
          <w:rFonts w:ascii="Verdana" w:hAnsi="Verdana" w:cs="Times New Roman"/>
          <w:color w:val="000000" w:themeColor="text1"/>
          <w:sz w:val="19"/>
          <w:szCs w:val="19"/>
          <w:lang w:val="en-GB"/>
        </w:rPr>
        <w:t>such institutionalization cannot</w:t>
      </w:r>
      <w:r w:rsidR="00F912CD" w:rsidRPr="005960E3">
        <w:rPr>
          <w:rFonts w:ascii="Verdana" w:hAnsi="Verdana" w:cs="Times New Roman"/>
          <w:color w:val="000000" w:themeColor="text1"/>
          <w:sz w:val="19"/>
          <w:szCs w:val="19"/>
          <w:lang w:val="en-GB"/>
        </w:rPr>
        <w:t xml:space="preserve"> be a</w:t>
      </w:r>
      <w:r w:rsidR="00DE0AA3" w:rsidRPr="005960E3">
        <w:rPr>
          <w:rFonts w:ascii="Verdana" w:hAnsi="Verdana" w:cs="Times New Roman"/>
          <w:color w:val="000000" w:themeColor="text1"/>
          <w:sz w:val="19"/>
          <w:szCs w:val="19"/>
          <w:lang w:val="en-GB"/>
        </w:rPr>
        <w:t xml:space="preserve"> </w:t>
      </w:r>
      <w:r w:rsidR="00B24D7C" w:rsidRPr="005960E3">
        <w:rPr>
          <w:rFonts w:ascii="Verdana" w:hAnsi="Verdana" w:cs="Times New Roman"/>
          <w:color w:val="000000" w:themeColor="text1"/>
          <w:sz w:val="19"/>
          <w:szCs w:val="19"/>
          <w:lang w:val="en-GB"/>
        </w:rPr>
        <w:t>“</w:t>
      </w:r>
      <w:r w:rsidR="00DE0AA3" w:rsidRPr="005960E3">
        <w:rPr>
          <w:rFonts w:ascii="Verdana" w:hAnsi="Verdana" w:cs="Times New Roman"/>
          <w:color w:val="000000" w:themeColor="text1"/>
          <w:sz w:val="19"/>
          <w:szCs w:val="19"/>
          <w:lang w:val="en-GB"/>
        </w:rPr>
        <w:t>substitute for the benefits of growing up in a family or a family-type setting within the community.”</w:t>
      </w:r>
      <w:r w:rsidR="00DE0AA3" w:rsidRPr="005960E3">
        <w:rPr>
          <w:rStyle w:val="FootnoteReference"/>
          <w:rFonts w:ascii="Verdana" w:hAnsi="Verdana" w:cs="Times New Roman"/>
          <w:color w:val="000000" w:themeColor="text1"/>
          <w:sz w:val="19"/>
          <w:szCs w:val="19"/>
          <w:lang w:val="en-GB"/>
        </w:rPr>
        <w:footnoteReference w:id="12"/>
      </w:r>
    </w:p>
    <w:p w14:paraId="7D89F0B1" w14:textId="77777777" w:rsidR="00F912CD" w:rsidRPr="005960E3" w:rsidRDefault="00F912CD" w:rsidP="00F912CD">
      <w:pPr>
        <w:pStyle w:val="ListParagraph"/>
        <w:spacing w:after="200"/>
        <w:jc w:val="both"/>
        <w:textAlignment w:val="baseline"/>
        <w:rPr>
          <w:rFonts w:ascii="Verdana" w:hAnsi="Verdana" w:cs="Times New Roman"/>
          <w:b/>
          <w:bCs/>
          <w:color w:val="000000" w:themeColor="text1"/>
          <w:sz w:val="19"/>
          <w:szCs w:val="19"/>
          <w:lang w:val="en-GB"/>
        </w:rPr>
      </w:pPr>
    </w:p>
    <w:p w14:paraId="51F68FBB" w14:textId="0FE807EE" w:rsidR="00866AB6" w:rsidRPr="005960E3" w:rsidRDefault="00866AB6" w:rsidP="00C9536F">
      <w:pPr>
        <w:pStyle w:val="ListParagraph"/>
        <w:numPr>
          <w:ilvl w:val="0"/>
          <w:numId w:val="11"/>
        </w:numPr>
        <w:spacing w:after="200"/>
        <w:jc w:val="both"/>
        <w:textAlignment w:val="baseline"/>
        <w:rPr>
          <w:rFonts w:ascii="Verdana" w:hAnsi="Verdana" w:cs="Times New Roman"/>
          <w:b/>
          <w:bCs/>
          <w:color w:val="000000" w:themeColor="text1"/>
          <w:sz w:val="19"/>
          <w:szCs w:val="19"/>
          <w:lang w:val="en-GB"/>
        </w:rPr>
      </w:pPr>
      <w:r w:rsidRPr="005960E3">
        <w:rPr>
          <w:rFonts w:ascii="Verdana" w:hAnsi="Verdana" w:cs="Times New Roman"/>
          <w:color w:val="000000" w:themeColor="text1"/>
          <w:sz w:val="19"/>
          <w:szCs w:val="19"/>
          <w:lang w:val="en-GB"/>
        </w:rPr>
        <w:t>Article 10 ICES</w:t>
      </w:r>
      <w:r w:rsidR="00B24D7C" w:rsidRPr="005960E3">
        <w:rPr>
          <w:rFonts w:ascii="Verdana" w:hAnsi="Verdana" w:cs="Times New Roman"/>
          <w:color w:val="000000" w:themeColor="text1"/>
          <w:sz w:val="19"/>
          <w:szCs w:val="19"/>
          <w:lang w:val="en-GB"/>
        </w:rPr>
        <w:t>C</w:t>
      </w:r>
      <w:r w:rsidRPr="005960E3">
        <w:rPr>
          <w:rFonts w:ascii="Verdana" w:hAnsi="Verdana" w:cs="Times New Roman"/>
          <w:color w:val="000000" w:themeColor="text1"/>
          <w:sz w:val="19"/>
          <w:szCs w:val="19"/>
          <w:lang w:val="en-GB"/>
        </w:rPr>
        <w:t xml:space="preserve">R requires States to provide protection to the family as a fundamental </w:t>
      </w:r>
      <w:r w:rsidRPr="005960E3">
        <w:rPr>
          <w:rFonts w:ascii="Verdana" w:hAnsi="Verdana" w:cs="Times New Roman"/>
          <w:color w:val="000000"/>
          <w:sz w:val="19"/>
          <w:szCs w:val="19"/>
          <w:shd w:val="clear" w:color="auto" w:fill="FFFFFF"/>
          <w:lang w:val="en-GB" w:eastAsia="en-GB"/>
        </w:rPr>
        <w:t xml:space="preserve">unit of society, and to provide special measures </w:t>
      </w:r>
      <w:r w:rsidRPr="005960E3">
        <w:rPr>
          <w:rFonts w:ascii="Verdana" w:hAnsi="Verdana" w:cs="Times New Roman"/>
          <w:b/>
          <w:bCs/>
          <w:color w:val="000000" w:themeColor="text1"/>
          <w:sz w:val="19"/>
          <w:szCs w:val="19"/>
          <w:lang w:val="en-GB"/>
        </w:rPr>
        <w:t>of protection and assistance</w:t>
      </w:r>
      <w:r w:rsidRPr="005960E3">
        <w:rPr>
          <w:rFonts w:ascii="Verdana" w:hAnsi="Verdana" w:cs="Times New Roman"/>
          <w:color w:val="000000"/>
          <w:sz w:val="19"/>
          <w:szCs w:val="19"/>
          <w:shd w:val="clear" w:color="auto" w:fill="FFFFFF"/>
          <w:lang w:val="en-GB" w:eastAsia="en-GB"/>
        </w:rPr>
        <w:t xml:space="preserve"> to families and children. </w:t>
      </w:r>
      <w:r w:rsidR="00B24D7C" w:rsidRPr="005960E3">
        <w:rPr>
          <w:rFonts w:ascii="Verdana" w:hAnsi="Verdana" w:cs="Times New Roman"/>
          <w:color w:val="000000"/>
          <w:sz w:val="19"/>
          <w:szCs w:val="19"/>
          <w:shd w:val="clear" w:color="auto" w:fill="FFFFFF"/>
          <w:lang w:val="en-GB" w:eastAsia="en-GB"/>
        </w:rPr>
        <w:t>S</w:t>
      </w:r>
      <w:r w:rsidR="00B24D7C" w:rsidRPr="005960E3">
        <w:rPr>
          <w:rFonts w:ascii="Verdana" w:hAnsi="Verdana" w:cs="Times New Roman"/>
          <w:sz w:val="19"/>
          <w:szCs w:val="19"/>
          <w:lang w:val="en-GB"/>
        </w:rPr>
        <w:t>ystematic</w:t>
      </w:r>
      <w:r w:rsidRPr="005960E3">
        <w:rPr>
          <w:rFonts w:ascii="Verdana" w:hAnsi="Verdana" w:cs="Times New Roman"/>
          <w:sz w:val="19"/>
          <w:szCs w:val="19"/>
          <w:lang w:val="en-GB"/>
        </w:rPr>
        <w:t xml:space="preserve"> use of detention fails to provide the necessary special protection for children</w:t>
      </w:r>
      <w:r w:rsidR="00B17D4F" w:rsidRPr="005960E3">
        <w:rPr>
          <w:rFonts w:ascii="Verdana" w:hAnsi="Verdana" w:cs="Times New Roman"/>
          <w:sz w:val="19"/>
          <w:szCs w:val="19"/>
          <w:lang w:val="en-GB"/>
        </w:rPr>
        <w:t xml:space="preserve"> required by the ICESCR</w:t>
      </w:r>
      <w:r w:rsidRPr="005960E3">
        <w:rPr>
          <w:rFonts w:ascii="Verdana" w:hAnsi="Verdana" w:cs="Times New Roman"/>
          <w:color w:val="000000"/>
          <w:sz w:val="19"/>
          <w:szCs w:val="19"/>
          <w:shd w:val="clear" w:color="auto" w:fill="FFFFFF"/>
          <w:lang w:val="en-GB" w:eastAsia="en-GB"/>
        </w:rPr>
        <w:t>.</w:t>
      </w:r>
    </w:p>
    <w:p w14:paraId="6805CB0B" w14:textId="5E874014" w:rsidR="00BC0B66" w:rsidRPr="005960E3" w:rsidRDefault="00BC0B66" w:rsidP="00FE2EEC">
      <w:pPr>
        <w:pStyle w:val="NormalWeb"/>
        <w:spacing w:before="0" w:beforeAutospacing="0" w:after="200" w:afterAutospacing="0"/>
        <w:jc w:val="both"/>
        <w:textAlignment w:val="baseline"/>
        <w:rPr>
          <w:rFonts w:ascii="Verdana" w:hAnsi="Verdana"/>
          <w:b/>
          <w:bCs/>
          <w:color w:val="000000"/>
          <w:sz w:val="19"/>
          <w:szCs w:val="19"/>
          <w:lang w:val="en-GB"/>
        </w:rPr>
      </w:pPr>
      <w:r w:rsidRPr="005960E3">
        <w:rPr>
          <w:rFonts w:ascii="Verdana" w:hAnsi="Verdana"/>
          <w:b/>
          <w:bCs/>
          <w:color w:val="000000"/>
          <w:sz w:val="19"/>
          <w:szCs w:val="19"/>
          <w:lang w:val="en-GB"/>
        </w:rPr>
        <w:t>(b) The right of the child to protection and their right to appropriate procedural safeguards</w:t>
      </w:r>
    </w:p>
    <w:p w14:paraId="28DC9A7B" w14:textId="117444C9" w:rsidR="00C9536F" w:rsidRPr="005960E3" w:rsidRDefault="00756E49" w:rsidP="00C9536F">
      <w:pPr>
        <w:pStyle w:val="NormalWeb"/>
        <w:numPr>
          <w:ilvl w:val="0"/>
          <w:numId w:val="11"/>
        </w:numPr>
        <w:spacing w:before="0" w:beforeAutospacing="0" w:after="200" w:afterAutospacing="0"/>
        <w:jc w:val="both"/>
        <w:textAlignment w:val="baseline"/>
        <w:rPr>
          <w:rFonts w:ascii="Verdana" w:hAnsi="Verdana"/>
          <w:sz w:val="19"/>
          <w:szCs w:val="19"/>
          <w:lang w:val="en-GB"/>
        </w:rPr>
      </w:pPr>
      <w:r w:rsidRPr="005960E3">
        <w:rPr>
          <w:rFonts w:ascii="Verdana" w:hAnsi="Verdana"/>
          <w:color w:val="000000"/>
          <w:sz w:val="19"/>
          <w:szCs w:val="19"/>
          <w:lang w:val="en-GB"/>
        </w:rPr>
        <w:t xml:space="preserve">Under international human rights law </w:t>
      </w:r>
      <w:r w:rsidR="000F3647" w:rsidRPr="005960E3">
        <w:rPr>
          <w:rFonts w:ascii="Verdana" w:hAnsi="Verdana"/>
          <w:color w:val="000000"/>
          <w:sz w:val="19"/>
          <w:szCs w:val="19"/>
          <w:lang w:val="en-GB"/>
        </w:rPr>
        <w:t xml:space="preserve">and </w:t>
      </w:r>
      <w:r w:rsidRPr="005960E3">
        <w:rPr>
          <w:rFonts w:ascii="Verdana" w:hAnsi="Verdana"/>
          <w:color w:val="000000"/>
          <w:sz w:val="19"/>
          <w:szCs w:val="19"/>
          <w:lang w:val="en-GB"/>
        </w:rPr>
        <w:t>standards, a</w:t>
      </w:r>
      <w:r w:rsidR="00C920E9" w:rsidRPr="005960E3">
        <w:rPr>
          <w:rFonts w:ascii="Verdana" w:hAnsi="Verdana"/>
          <w:color w:val="000000"/>
          <w:sz w:val="19"/>
          <w:szCs w:val="19"/>
          <w:lang w:val="en-GB"/>
        </w:rPr>
        <w:t xml:space="preserve">ppropriate procedural safeguards </w:t>
      </w:r>
      <w:r w:rsidRPr="005960E3">
        <w:rPr>
          <w:rFonts w:ascii="Verdana" w:hAnsi="Verdana"/>
          <w:color w:val="000000"/>
          <w:sz w:val="19"/>
          <w:szCs w:val="19"/>
          <w:lang w:val="en-GB"/>
        </w:rPr>
        <w:t>i</w:t>
      </w:r>
      <w:r w:rsidR="00ED0914" w:rsidRPr="005960E3">
        <w:rPr>
          <w:rFonts w:ascii="Verdana" w:hAnsi="Verdana"/>
          <w:color w:val="000000"/>
          <w:sz w:val="19"/>
          <w:szCs w:val="19"/>
          <w:lang w:val="en-GB"/>
        </w:rPr>
        <w:t>n respect of children</w:t>
      </w:r>
      <w:r w:rsidR="00C920E9" w:rsidRPr="005960E3">
        <w:rPr>
          <w:rFonts w:ascii="Verdana" w:hAnsi="Verdana"/>
          <w:color w:val="000000"/>
          <w:sz w:val="19"/>
          <w:szCs w:val="19"/>
          <w:lang w:val="en-GB"/>
        </w:rPr>
        <w:t xml:space="preserve"> ha</w:t>
      </w:r>
      <w:r w:rsidR="00ED0914" w:rsidRPr="005960E3">
        <w:rPr>
          <w:rFonts w:ascii="Verdana" w:hAnsi="Verdana"/>
          <w:color w:val="000000"/>
          <w:sz w:val="19"/>
          <w:szCs w:val="19"/>
          <w:lang w:val="en-GB"/>
        </w:rPr>
        <w:t>ve</w:t>
      </w:r>
      <w:r w:rsidR="00C920E9" w:rsidRPr="005960E3">
        <w:rPr>
          <w:rFonts w:ascii="Verdana" w:hAnsi="Verdana"/>
          <w:color w:val="000000"/>
          <w:sz w:val="19"/>
          <w:szCs w:val="19"/>
          <w:lang w:val="en-GB"/>
        </w:rPr>
        <w:t xml:space="preserve"> evolved in recent years, building on the principle of </w:t>
      </w:r>
      <w:r w:rsidR="00C920E9" w:rsidRPr="005960E3">
        <w:rPr>
          <w:rFonts w:ascii="Verdana" w:hAnsi="Verdana"/>
          <w:b/>
          <w:bCs/>
          <w:color w:val="000000"/>
          <w:sz w:val="19"/>
          <w:szCs w:val="19"/>
          <w:lang w:val="en-GB"/>
        </w:rPr>
        <w:t>interdependence and indivisibility of all human rights</w:t>
      </w:r>
      <w:r w:rsidR="007E5838" w:rsidRPr="005960E3">
        <w:rPr>
          <w:rStyle w:val="FootnoteReference"/>
          <w:rFonts w:ascii="Verdana" w:hAnsi="Verdana"/>
          <w:color w:val="000000"/>
          <w:sz w:val="19"/>
          <w:szCs w:val="19"/>
          <w:lang w:val="en-GB"/>
        </w:rPr>
        <w:footnoteReference w:id="13"/>
      </w:r>
      <w:r w:rsidR="007E5838" w:rsidRPr="005960E3">
        <w:rPr>
          <w:rFonts w:ascii="Verdana" w:hAnsi="Verdana"/>
          <w:color w:val="000000"/>
          <w:sz w:val="19"/>
          <w:szCs w:val="19"/>
          <w:lang w:val="en-GB"/>
        </w:rPr>
        <w:t xml:space="preserve"> and on </w:t>
      </w:r>
      <w:r w:rsidR="007E5838" w:rsidRPr="005960E3">
        <w:rPr>
          <w:rFonts w:ascii="Verdana" w:hAnsi="Verdana"/>
          <w:b/>
          <w:bCs/>
          <w:color w:val="000000"/>
          <w:sz w:val="19"/>
          <w:szCs w:val="19"/>
          <w:lang w:val="en-GB"/>
        </w:rPr>
        <w:t xml:space="preserve">the </w:t>
      </w:r>
      <w:r w:rsidR="00ED0914" w:rsidRPr="005960E3">
        <w:rPr>
          <w:rFonts w:ascii="Verdana" w:hAnsi="Verdana"/>
          <w:b/>
          <w:bCs/>
          <w:color w:val="000000"/>
          <w:sz w:val="19"/>
          <w:szCs w:val="19"/>
          <w:lang w:val="en-GB"/>
        </w:rPr>
        <w:t xml:space="preserve">principle of the </w:t>
      </w:r>
      <w:r w:rsidR="007E3A46" w:rsidRPr="005960E3">
        <w:rPr>
          <w:rFonts w:ascii="Verdana" w:hAnsi="Verdana"/>
          <w:b/>
          <w:bCs/>
          <w:color w:val="000000"/>
          <w:sz w:val="19"/>
          <w:szCs w:val="19"/>
          <w:lang w:val="en-GB"/>
        </w:rPr>
        <w:t>child's best interests</w:t>
      </w:r>
      <w:r w:rsidR="007E5838" w:rsidRPr="005960E3">
        <w:rPr>
          <w:rFonts w:ascii="Verdana" w:hAnsi="Verdana"/>
          <w:color w:val="000000"/>
          <w:sz w:val="19"/>
          <w:szCs w:val="19"/>
          <w:lang w:val="en-GB"/>
        </w:rPr>
        <w:t>.</w:t>
      </w:r>
      <w:r w:rsidR="007E5838" w:rsidRPr="005960E3">
        <w:rPr>
          <w:rStyle w:val="FootnoteReference"/>
          <w:rFonts w:ascii="Verdana" w:hAnsi="Verdana"/>
          <w:color w:val="000000"/>
          <w:sz w:val="19"/>
          <w:szCs w:val="19"/>
          <w:lang w:val="en-GB"/>
        </w:rPr>
        <w:footnoteReference w:id="14"/>
      </w:r>
    </w:p>
    <w:p w14:paraId="6E71EB3F" w14:textId="042F4128" w:rsidR="00732ACD" w:rsidRPr="005960E3" w:rsidRDefault="007E5838" w:rsidP="00C9536F">
      <w:pPr>
        <w:pStyle w:val="NormalWeb"/>
        <w:numPr>
          <w:ilvl w:val="0"/>
          <w:numId w:val="11"/>
        </w:numPr>
        <w:spacing w:before="0" w:beforeAutospacing="0" w:after="200" w:afterAutospacing="0"/>
        <w:jc w:val="both"/>
        <w:textAlignment w:val="baseline"/>
        <w:rPr>
          <w:rFonts w:ascii="Verdana" w:hAnsi="Verdana"/>
          <w:sz w:val="19"/>
          <w:szCs w:val="19"/>
          <w:lang w:val="en-GB"/>
        </w:rPr>
      </w:pPr>
      <w:r w:rsidRPr="005960E3">
        <w:rPr>
          <w:rFonts w:ascii="Verdana" w:hAnsi="Verdana"/>
          <w:color w:val="000000"/>
          <w:sz w:val="19"/>
          <w:szCs w:val="19"/>
          <w:lang w:val="en-GB"/>
        </w:rPr>
        <w:t xml:space="preserve">The European Committee of Social Rights has recently </w:t>
      </w:r>
      <w:r w:rsidR="00F16E57" w:rsidRPr="005960E3">
        <w:rPr>
          <w:rFonts w:ascii="Verdana" w:hAnsi="Verdana"/>
          <w:color w:val="000000"/>
          <w:sz w:val="19"/>
          <w:szCs w:val="19"/>
          <w:lang w:val="en-GB"/>
        </w:rPr>
        <w:t xml:space="preserve">had </w:t>
      </w:r>
      <w:r w:rsidRPr="005960E3">
        <w:rPr>
          <w:rFonts w:ascii="Verdana" w:hAnsi="Verdana"/>
          <w:color w:val="000000"/>
          <w:sz w:val="19"/>
          <w:szCs w:val="19"/>
          <w:lang w:val="en-GB"/>
        </w:rPr>
        <w:t xml:space="preserve">an opportunity to </w:t>
      </w:r>
      <w:r w:rsidR="00716985" w:rsidRPr="005960E3">
        <w:rPr>
          <w:rFonts w:ascii="Verdana" w:hAnsi="Verdana"/>
          <w:color w:val="000000"/>
          <w:sz w:val="19"/>
          <w:szCs w:val="19"/>
          <w:lang w:val="en-GB"/>
        </w:rPr>
        <w:t xml:space="preserve">consider </w:t>
      </w:r>
      <w:r w:rsidRPr="005960E3">
        <w:rPr>
          <w:rFonts w:ascii="Verdana" w:hAnsi="Verdana"/>
          <w:color w:val="000000"/>
          <w:sz w:val="19"/>
          <w:szCs w:val="19"/>
          <w:lang w:val="en-GB"/>
        </w:rPr>
        <w:t xml:space="preserve">procedural safeguards for children in conflict with the law. In its decision on </w:t>
      </w:r>
      <w:r w:rsidR="00716985" w:rsidRPr="005960E3">
        <w:rPr>
          <w:rFonts w:ascii="Verdana" w:hAnsi="Verdana"/>
          <w:color w:val="000000"/>
          <w:sz w:val="19"/>
          <w:szCs w:val="19"/>
          <w:lang w:val="en-GB"/>
        </w:rPr>
        <w:t xml:space="preserve">the </w:t>
      </w:r>
      <w:r w:rsidRPr="005960E3">
        <w:rPr>
          <w:rFonts w:ascii="Verdana" w:hAnsi="Verdana"/>
          <w:color w:val="000000"/>
          <w:sz w:val="19"/>
          <w:szCs w:val="19"/>
          <w:lang w:val="en-GB"/>
        </w:rPr>
        <w:t xml:space="preserve">merits in the case of </w:t>
      </w:r>
      <w:r w:rsidRPr="005960E3">
        <w:rPr>
          <w:rFonts w:ascii="Verdana" w:hAnsi="Verdana"/>
          <w:i/>
          <w:iCs/>
          <w:color w:val="000000"/>
          <w:sz w:val="19"/>
          <w:szCs w:val="19"/>
          <w:lang w:val="en-GB"/>
        </w:rPr>
        <w:t>International Commission of Jurists (ICJ) v. the Czech Republic</w:t>
      </w:r>
      <w:r w:rsidRPr="005960E3">
        <w:rPr>
          <w:rFonts w:ascii="Verdana" w:hAnsi="Verdana"/>
          <w:color w:val="000000"/>
          <w:sz w:val="19"/>
          <w:szCs w:val="19"/>
          <w:lang w:val="en-GB"/>
        </w:rPr>
        <w:t xml:space="preserve"> of 20 October 2020, the European Committee emphasi</w:t>
      </w:r>
      <w:r w:rsidR="00716985" w:rsidRPr="005960E3">
        <w:rPr>
          <w:rFonts w:ascii="Verdana" w:hAnsi="Verdana"/>
          <w:color w:val="000000"/>
          <w:sz w:val="19"/>
          <w:szCs w:val="19"/>
          <w:lang w:val="en-GB"/>
        </w:rPr>
        <w:t>z</w:t>
      </w:r>
      <w:r w:rsidRPr="005960E3">
        <w:rPr>
          <w:rFonts w:ascii="Verdana" w:hAnsi="Verdana"/>
          <w:color w:val="000000"/>
          <w:sz w:val="19"/>
          <w:szCs w:val="19"/>
          <w:lang w:val="en-GB"/>
        </w:rPr>
        <w:t xml:space="preserve">ed that </w:t>
      </w:r>
    </w:p>
    <w:p w14:paraId="478FBA5B" w14:textId="6FED04DB" w:rsidR="00202D34" w:rsidRPr="005960E3" w:rsidRDefault="007E5838" w:rsidP="00467A84">
      <w:pPr>
        <w:pStyle w:val="NormalWeb"/>
        <w:spacing w:before="0" w:beforeAutospacing="0" w:after="200" w:afterAutospacing="0"/>
        <w:ind w:left="708"/>
        <w:jc w:val="both"/>
        <w:textAlignment w:val="baseline"/>
        <w:rPr>
          <w:rFonts w:ascii="Verdana" w:hAnsi="Verdana"/>
          <w:color w:val="000000"/>
          <w:sz w:val="19"/>
          <w:szCs w:val="19"/>
          <w:lang w:val="en-GB"/>
        </w:rPr>
      </w:pPr>
      <w:r w:rsidRPr="005960E3">
        <w:rPr>
          <w:rFonts w:ascii="Verdana" w:hAnsi="Verdana"/>
          <w:color w:val="000000"/>
          <w:sz w:val="19"/>
          <w:szCs w:val="19"/>
          <w:lang w:val="en-GB"/>
        </w:rPr>
        <w:t xml:space="preserve">“in order to ensure the social and economic protection of children under Article 17 of the 1961 Charter, States Parties must </w:t>
      </w:r>
      <w:r w:rsidRPr="005960E3">
        <w:rPr>
          <w:rFonts w:ascii="Verdana" w:hAnsi="Verdana"/>
          <w:b/>
          <w:bCs/>
          <w:color w:val="000000"/>
          <w:sz w:val="19"/>
          <w:szCs w:val="19"/>
          <w:lang w:val="en-GB"/>
        </w:rPr>
        <w:t>take all appropriate and necessary measures to ensure that children enjoy adequate protection, including appropriate legal procedural protections.</w:t>
      </w:r>
      <w:r w:rsidRPr="005960E3">
        <w:rPr>
          <w:rFonts w:ascii="Verdana" w:hAnsi="Verdana"/>
          <w:color w:val="000000"/>
          <w:sz w:val="19"/>
          <w:szCs w:val="19"/>
          <w:lang w:val="en-GB"/>
        </w:rPr>
        <w:t xml:space="preserve"> A failure to do so and the resultant risks posed to the child in the context of, and a result of, the relevant legal proceedings are likely to have significant and wide-ranging implications both for the child’s short-term circumstances </w:t>
      </w:r>
      <w:r w:rsidR="007E3A46" w:rsidRPr="005960E3">
        <w:rPr>
          <w:rFonts w:ascii="Verdana" w:hAnsi="Verdana"/>
          <w:color w:val="000000"/>
          <w:sz w:val="19"/>
          <w:szCs w:val="19"/>
          <w:lang w:val="en-GB"/>
        </w:rPr>
        <w:t>and</w:t>
      </w:r>
      <w:r w:rsidRPr="005960E3">
        <w:rPr>
          <w:rFonts w:ascii="Verdana" w:hAnsi="Verdana"/>
          <w:color w:val="000000"/>
          <w:sz w:val="19"/>
          <w:szCs w:val="19"/>
          <w:lang w:val="en-GB"/>
        </w:rPr>
        <w:t xml:space="preserve"> for their </w:t>
      </w:r>
      <w:r w:rsidR="007E3A46" w:rsidRPr="005960E3">
        <w:rPr>
          <w:rFonts w:ascii="Verdana" w:hAnsi="Verdana"/>
          <w:color w:val="000000"/>
          <w:sz w:val="19"/>
          <w:szCs w:val="19"/>
          <w:lang w:val="en-GB"/>
        </w:rPr>
        <w:t>longer-term</w:t>
      </w:r>
      <w:r w:rsidRPr="005960E3">
        <w:rPr>
          <w:rFonts w:ascii="Verdana" w:hAnsi="Verdana"/>
          <w:color w:val="000000"/>
          <w:sz w:val="19"/>
          <w:szCs w:val="19"/>
          <w:lang w:val="en-GB"/>
        </w:rPr>
        <w:t xml:space="preserve"> mental, moral and social development. Such measures are therefore central to ensuring the child’s right to social and legal protection in terms of Article 17.”</w:t>
      </w:r>
      <w:r w:rsidRPr="005960E3">
        <w:rPr>
          <w:rStyle w:val="FootnoteReference"/>
          <w:rFonts w:ascii="Verdana" w:hAnsi="Verdana"/>
          <w:color w:val="000000"/>
          <w:sz w:val="19"/>
          <w:szCs w:val="19"/>
          <w:lang w:val="en-GB"/>
        </w:rPr>
        <w:footnoteReference w:id="15"/>
      </w:r>
    </w:p>
    <w:p w14:paraId="0AE6B299" w14:textId="60616507" w:rsidR="00C9536F" w:rsidRPr="005960E3" w:rsidRDefault="00851FFB" w:rsidP="00C9536F">
      <w:pPr>
        <w:pStyle w:val="NormalWeb"/>
        <w:numPr>
          <w:ilvl w:val="0"/>
          <w:numId w:val="11"/>
        </w:numPr>
        <w:spacing w:before="0" w:beforeAutospacing="0" w:after="200" w:afterAutospacing="0"/>
        <w:jc w:val="both"/>
        <w:textAlignment w:val="baseline"/>
        <w:rPr>
          <w:rFonts w:ascii="Verdana" w:hAnsi="Verdana"/>
          <w:sz w:val="19"/>
          <w:szCs w:val="19"/>
          <w:lang w:val="en-GB"/>
        </w:rPr>
      </w:pPr>
      <w:r w:rsidRPr="005960E3">
        <w:rPr>
          <w:rFonts w:ascii="Verdana" w:hAnsi="Verdana"/>
          <w:color w:val="000000"/>
          <w:sz w:val="19"/>
          <w:szCs w:val="19"/>
          <w:lang w:val="en-GB"/>
        </w:rPr>
        <w:t>A</w:t>
      </w:r>
      <w:r w:rsidR="0098632E" w:rsidRPr="005960E3">
        <w:rPr>
          <w:rFonts w:ascii="Verdana" w:hAnsi="Verdana"/>
          <w:color w:val="000000"/>
          <w:sz w:val="19"/>
          <w:szCs w:val="19"/>
          <w:lang w:val="en-GB"/>
        </w:rPr>
        <w:t xml:space="preserve"> similar approach </w:t>
      </w:r>
      <w:r w:rsidR="007151A9" w:rsidRPr="005960E3">
        <w:rPr>
          <w:rFonts w:ascii="Verdana" w:hAnsi="Verdana"/>
          <w:color w:val="000000"/>
          <w:sz w:val="19"/>
          <w:szCs w:val="19"/>
          <w:lang w:val="en-GB"/>
        </w:rPr>
        <w:t xml:space="preserve">should </w:t>
      </w:r>
      <w:r w:rsidR="007E3A46" w:rsidRPr="005960E3">
        <w:rPr>
          <w:rFonts w:ascii="Verdana" w:hAnsi="Verdana"/>
          <w:color w:val="000000"/>
          <w:sz w:val="19"/>
          <w:szCs w:val="19"/>
          <w:lang w:val="en-GB"/>
        </w:rPr>
        <w:t>also be adopted</w:t>
      </w:r>
      <w:r w:rsidR="0098632E" w:rsidRPr="005960E3">
        <w:rPr>
          <w:rFonts w:ascii="Verdana" w:hAnsi="Verdana"/>
          <w:color w:val="000000"/>
          <w:sz w:val="19"/>
          <w:szCs w:val="19"/>
          <w:lang w:val="en-GB"/>
        </w:rPr>
        <w:t xml:space="preserve"> </w:t>
      </w:r>
      <w:r w:rsidR="007E3A46" w:rsidRPr="005960E3">
        <w:rPr>
          <w:rFonts w:ascii="Verdana" w:hAnsi="Verdana"/>
          <w:color w:val="000000"/>
          <w:sz w:val="19"/>
          <w:szCs w:val="19"/>
          <w:lang w:val="en-GB"/>
        </w:rPr>
        <w:t>for</w:t>
      </w:r>
      <w:r w:rsidR="0098632E" w:rsidRPr="005960E3">
        <w:rPr>
          <w:rFonts w:ascii="Verdana" w:hAnsi="Verdana"/>
          <w:color w:val="000000"/>
          <w:sz w:val="19"/>
          <w:szCs w:val="19"/>
          <w:lang w:val="en-GB"/>
        </w:rPr>
        <w:t xml:space="preserve"> the child’s rights to special measures and protection </w:t>
      </w:r>
      <w:r w:rsidR="006A03A2" w:rsidRPr="005960E3">
        <w:rPr>
          <w:rFonts w:ascii="Verdana" w:hAnsi="Verdana"/>
          <w:color w:val="000000"/>
          <w:sz w:val="19"/>
          <w:szCs w:val="19"/>
          <w:lang w:val="en-GB"/>
        </w:rPr>
        <w:t xml:space="preserve">guaranteed </w:t>
      </w:r>
      <w:r w:rsidR="0098632E" w:rsidRPr="005960E3">
        <w:rPr>
          <w:rFonts w:ascii="Verdana" w:hAnsi="Verdana"/>
          <w:color w:val="000000"/>
          <w:sz w:val="19"/>
          <w:szCs w:val="19"/>
          <w:lang w:val="en-GB"/>
        </w:rPr>
        <w:t xml:space="preserve">by </w:t>
      </w:r>
      <w:r w:rsidR="00F16E57" w:rsidRPr="005960E3">
        <w:rPr>
          <w:rFonts w:ascii="Verdana" w:hAnsi="Verdana"/>
          <w:color w:val="000000"/>
          <w:sz w:val="19"/>
          <w:szCs w:val="19"/>
          <w:lang w:val="en-GB"/>
        </w:rPr>
        <w:t>Article</w:t>
      </w:r>
      <w:r w:rsidR="0098632E" w:rsidRPr="005960E3">
        <w:rPr>
          <w:rFonts w:ascii="Verdana" w:hAnsi="Verdana"/>
          <w:color w:val="000000"/>
          <w:sz w:val="19"/>
          <w:szCs w:val="19"/>
          <w:lang w:val="en-GB"/>
        </w:rPr>
        <w:t xml:space="preserve"> 10</w:t>
      </w:r>
      <w:r w:rsidR="00B17D4F" w:rsidRPr="005960E3">
        <w:rPr>
          <w:rFonts w:ascii="Verdana" w:hAnsi="Verdana"/>
          <w:color w:val="000000"/>
          <w:sz w:val="19"/>
          <w:szCs w:val="19"/>
          <w:lang w:val="en-GB"/>
        </w:rPr>
        <w:t>.</w:t>
      </w:r>
      <w:r w:rsidR="0098632E" w:rsidRPr="005960E3">
        <w:rPr>
          <w:rFonts w:ascii="Verdana" w:hAnsi="Verdana"/>
          <w:color w:val="000000"/>
          <w:sz w:val="19"/>
          <w:szCs w:val="19"/>
          <w:lang w:val="en-GB"/>
        </w:rPr>
        <w:t>3 of the ICESCR.</w:t>
      </w:r>
      <w:r w:rsidR="00B17D4F" w:rsidRPr="005960E3">
        <w:rPr>
          <w:rFonts w:ascii="Verdana" w:hAnsi="Verdana"/>
          <w:color w:val="000000"/>
          <w:sz w:val="19"/>
          <w:szCs w:val="19"/>
          <w:lang w:val="en-GB"/>
        </w:rPr>
        <w:t xml:space="preserve"> </w:t>
      </w:r>
    </w:p>
    <w:p w14:paraId="27058A47" w14:textId="7DA8AC1D" w:rsidR="002125F6" w:rsidRPr="005960E3" w:rsidRDefault="00F96FE7" w:rsidP="00C9536F">
      <w:pPr>
        <w:pStyle w:val="NormalWeb"/>
        <w:numPr>
          <w:ilvl w:val="0"/>
          <w:numId w:val="11"/>
        </w:numPr>
        <w:spacing w:before="0" w:beforeAutospacing="0" w:after="200" w:afterAutospacing="0"/>
        <w:jc w:val="both"/>
        <w:textAlignment w:val="baseline"/>
        <w:rPr>
          <w:rFonts w:ascii="Verdana" w:hAnsi="Verdana"/>
          <w:sz w:val="19"/>
          <w:szCs w:val="19"/>
          <w:lang w:val="en-GB"/>
        </w:rPr>
      </w:pPr>
      <w:r w:rsidRPr="005960E3">
        <w:rPr>
          <w:rFonts w:ascii="Verdana" w:hAnsi="Verdana"/>
          <w:color w:val="000000"/>
          <w:sz w:val="19"/>
          <w:szCs w:val="19"/>
          <w:lang w:val="en-GB"/>
        </w:rPr>
        <w:t>Among the procedural safeguards</w:t>
      </w:r>
      <w:r w:rsidR="00B17D4F" w:rsidRPr="005960E3">
        <w:rPr>
          <w:rFonts w:ascii="Verdana" w:hAnsi="Verdana"/>
          <w:color w:val="000000"/>
          <w:sz w:val="19"/>
          <w:szCs w:val="19"/>
          <w:lang w:val="en-GB"/>
        </w:rPr>
        <w:t xml:space="preserve"> for children in conflict with the law</w:t>
      </w:r>
      <w:r w:rsidRPr="005960E3">
        <w:rPr>
          <w:rFonts w:ascii="Verdana" w:hAnsi="Verdana"/>
          <w:color w:val="000000"/>
          <w:sz w:val="19"/>
          <w:szCs w:val="19"/>
          <w:lang w:val="en-GB"/>
        </w:rPr>
        <w:t xml:space="preserve">, the </w:t>
      </w:r>
      <w:r w:rsidRPr="005960E3">
        <w:rPr>
          <w:rFonts w:ascii="Verdana" w:hAnsi="Verdana"/>
          <w:b/>
          <w:bCs/>
          <w:color w:val="000000"/>
          <w:sz w:val="19"/>
          <w:szCs w:val="19"/>
          <w:lang w:val="en-GB"/>
        </w:rPr>
        <w:t>right to legal assistance</w:t>
      </w:r>
      <w:r w:rsidRPr="005960E3">
        <w:rPr>
          <w:rFonts w:ascii="Verdana" w:hAnsi="Verdana"/>
          <w:color w:val="000000"/>
          <w:sz w:val="19"/>
          <w:szCs w:val="19"/>
          <w:lang w:val="en-GB"/>
        </w:rPr>
        <w:t xml:space="preserve"> is of crucial importance. The </w:t>
      </w:r>
      <w:r w:rsidR="002125F6" w:rsidRPr="005960E3">
        <w:rPr>
          <w:rFonts w:ascii="Verdana" w:hAnsi="Verdana"/>
          <w:color w:val="000000"/>
          <w:sz w:val="19"/>
          <w:szCs w:val="19"/>
          <w:lang w:val="en-GB"/>
        </w:rPr>
        <w:t>CRC</w:t>
      </w:r>
      <w:r w:rsidRPr="005960E3">
        <w:rPr>
          <w:rFonts w:ascii="Verdana" w:hAnsi="Verdana"/>
          <w:color w:val="000000"/>
          <w:sz w:val="19"/>
          <w:szCs w:val="19"/>
          <w:lang w:val="en-GB"/>
        </w:rPr>
        <w:t xml:space="preserve"> Committee has emphasi</w:t>
      </w:r>
      <w:r w:rsidR="00F45CA5" w:rsidRPr="005960E3">
        <w:rPr>
          <w:rFonts w:ascii="Verdana" w:hAnsi="Verdana"/>
          <w:color w:val="000000"/>
          <w:sz w:val="19"/>
          <w:szCs w:val="19"/>
          <w:lang w:val="en-GB"/>
        </w:rPr>
        <w:t>z</w:t>
      </w:r>
      <w:r w:rsidRPr="005960E3">
        <w:rPr>
          <w:rFonts w:ascii="Verdana" w:hAnsi="Verdana"/>
          <w:color w:val="000000"/>
          <w:sz w:val="19"/>
          <w:szCs w:val="19"/>
          <w:lang w:val="en-GB"/>
        </w:rPr>
        <w:t xml:space="preserve">ed the child’s right to legal representation, in addition to a guardian or representative, in any administrative or judicial </w:t>
      </w:r>
      <w:r w:rsidR="007E3A46" w:rsidRPr="005960E3">
        <w:rPr>
          <w:rFonts w:ascii="Verdana" w:hAnsi="Verdana"/>
          <w:color w:val="000000"/>
          <w:sz w:val="19"/>
          <w:szCs w:val="19"/>
          <w:lang w:val="en-GB"/>
        </w:rPr>
        <w:t>proceedings</w:t>
      </w:r>
      <w:r w:rsidRPr="005960E3">
        <w:rPr>
          <w:rFonts w:ascii="Verdana" w:hAnsi="Verdana"/>
          <w:color w:val="000000"/>
          <w:sz w:val="19"/>
          <w:szCs w:val="19"/>
          <w:lang w:val="en-GB"/>
        </w:rPr>
        <w:t xml:space="preserve"> involving the determination of the child’s best interests, when there is a potential conflict between the parties in the decisi</w:t>
      </w:r>
      <w:r w:rsidR="002125F6" w:rsidRPr="005960E3">
        <w:rPr>
          <w:rFonts w:ascii="Verdana" w:hAnsi="Verdana"/>
          <w:color w:val="000000"/>
          <w:sz w:val="19"/>
          <w:szCs w:val="19"/>
          <w:lang w:val="en-GB"/>
        </w:rPr>
        <w:t>on.</w:t>
      </w:r>
      <w:r w:rsidRPr="005960E3">
        <w:rPr>
          <w:rStyle w:val="FootnoteReference"/>
          <w:rFonts w:ascii="Verdana" w:hAnsi="Verdana"/>
          <w:color w:val="000000"/>
          <w:sz w:val="19"/>
          <w:szCs w:val="19"/>
          <w:lang w:val="en-GB"/>
        </w:rPr>
        <w:footnoteReference w:id="16"/>
      </w:r>
      <w:r w:rsidR="002125F6" w:rsidRPr="005960E3">
        <w:rPr>
          <w:rFonts w:ascii="Verdana" w:hAnsi="Verdana"/>
          <w:color w:val="000000"/>
          <w:sz w:val="19"/>
          <w:szCs w:val="19"/>
          <w:lang w:val="en-GB"/>
        </w:rPr>
        <w:t xml:space="preserve"> The CRC Committee</w:t>
      </w:r>
      <w:r w:rsidR="00732ACD" w:rsidRPr="005960E3">
        <w:rPr>
          <w:rFonts w:ascii="Verdana" w:hAnsi="Verdana"/>
          <w:color w:val="000000"/>
          <w:sz w:val="19"/>
          <w:szCs w:val="19"/>
          <w:lang w:val="en-GB"/>
        </w:rPr>
        <w:t>,</w:t>
      </w:r>
      <w:r w:rsidR="002125F6" w:rsidRPr="005960E3">
        <w:rPr>
          <w:rStyle w:val="FootnoteReference"/>
          <w:rFonts w:ascii="Verdana" w:hAnsi="Verdana"/>
          <w:color w:val="000000"/>
          <w:sz w:val="19"/>
          <w:szCs w:val="19"/>
          <w:lang w:val="en-GB"/>
        </w:rPr>
        <w:footnoteReference w:id="17"/>
      </w:r>
      <w:r w:rsidR="002125F6" w:rsidRPr="005960E3">
        <w:rPr>
          <w:rFonts w:ascii="Verdana" w:hAnsi="Verdana"/>
          <w:color w:val="000000"/>
          <w:sz w:val="19"/>
          <w:szCs w:val="19"/>
          <w:lang w:val="en-GB"/>
        </w:rPr>
        <w:t xml:space="preserve"> </w:t>
      </w:r>
      <w:r w:rsidR="002125F6" w:rsidRPr="005960E3">
        <w:rPr>
          <w:rFonts w:ascii="Verdana" w:hAnsi="Verdana"/>
          <w:color w:val="000000"/>
          <w:sz w:val="19"/>
          <w:szCs w:val="19"/>
          <w:lang w:val="en-GB"/>
        </w:rPr>
        <w:lastRenderedPageBreak/>
        <w:t>the European Committee of Social Rights</w:t>
      </w:r>
      <w:r w:rsidR="002125F6" w:rsidRPr="005960E3">
        <w:rPr>
          <w:rStyle w:val="FootnoteReference"/>
          <w:rFonts w:ascii="Verdana" w:hAnsi="Verdana"/>
          <w:color w:val="000000"/>
          <w:sz w:val="19"/>
          <w:szCs w:val="19"/>
          <w:lang w:val="en-GB"/>
        </w:rPr>
        <w:footnoteReference w:id="18"/>
      </w:r>
      <w:r w:rsidR="00F16E57" w:rsidRPr="005960E3">
        <w:rPr>
          <w:rFonts w:ascii="Verdana" w:hAnsi="Verdana"/>
          <w:color w:val="000000"/>
          <w:sz w:val="19"/>
          <w:szCs w:val="19"/>
          <w:lang w:val="en-GB"/>
        </w:rPr>
        <w:t xml:space="preserve"> </w:t>
      </w:r>
      <w:r w:rsidR="002125F6" w:rsidRPr="005960E3">
        <w:rPr>
          <w:rFonts w:ascii="Verdana" w:hAnsi="Verdana"/>
          <w:color w:val="000000"/>
          <w:sz w:val="19"/>
          <w:szCs w:val="19"/>
          <w:lang w:val="en-GB"/>
        </w:rPr>
        <w:t>and the European Court of Human Rights</w:t>
      </w:r>
      <w:r w:rsidR="002125F6" w:rsidRPr="005960E3">
        <w:rPr>
          <w:rStyle w:val="FootnoteReference"/>
          <w:rFonts w:ascii="Verdana" w:hAnsi="Verdana"/>
          <w:color w:val="000000"/>
          <w:sz w:val="19"/>
          <w:szCs w:val="19"/>
          <w:lang w:val="en-GB"/>
        </w:rPr>
        <w:footnoteReference w:id="19"/>
      </w:r>
      <w:r w:rsidR="002125F6" w:rsidRPr="005960E3">
        <w:rPr>
          <w:rFonts w:ascii="Verdana" w:hAnsi="Verdana"/>
          <w:color w:val="000000"/>
          <w:sz w:val="19"/>
          <w:szCs w:val="19"/>
          <w:lang w:val="en-GB"/>
        </w:rPr>
        <w:t xml:space="preserve"> have </w:t>
      </w:r>
      <w:r w:rsidR="00AB763B" w:rsidRPr="005960E3">
        <w:rPr>
          <w:rFonts w:ascii="Verdana" w:hAnsi="Verdana"/>
          <w:color w:val="000000"/>
          <w:sz w:val="19"/>
          <w:szCs w:val="19"/>
          <w:lang w:val="en-GB"/>
        </w:rPr>
        <w:t xml:space="preserve">all </w:t>
      </w:r>
      <w:r w:rsidR="002125F6" w:rsidRPr="005960E3">
        <w:rPr>
          <w:rFonts w:ascii="Verdana" w:hAnsi="Verdana"/>
          <w:color w:val="000000"/>
          <w:sz w:val="19"/>
          <w:szCs w:val="19"/>
          <w:lang w:val="en-GB"/>
        </w:rPr>
        <w:t>also stressed the importance of legal representation for children in conflict with the law, including children below the age of criminal responsibility</w:t>
      </w:r>
      <w:r w:rsidR="00AB763B" w:rsidRPr="005960E3">
        <w:rPr>
          <w:rFonts w:ascii="Verdana" w:hAnsi="Verdana"/>
          <w:color w:val="000000"/>
          <w:sz w:val="19"/>
          <w:szCs w:val="19"/>
          <w:lang w:val="en-GB"/>
        </w:rPr>
        <w:t>,</w:t>
      </w:r>
      <w:r w:rsidR="007A1616" w:rsidRPr="005960E3">
        <w:rPr>
          <w:rFonts w:ascii="Verdana" w:hAnsi="Verdana"/>
          <w:color w:val="000000"/>
          <w:sz w:val="19"/>
          <w:szCs w:val="19"/>
          <w:lang w:val="en-GB"/>
        </w:rPr>
        <w:t xml:space="preserve"> if they are held responsible for their unlawful acts</w:t>
      </w:r>
      <w:r w:rsidR="00732ACD" w:rsidRPr="005960E3">
        <w:rPr>
          <w:rFonts w:ascii="Verdana" w:hAnsi="Verdana"/>
          <w:color w:val="000000"/>
          <w:sz w:val="19"/>
          <w:szCs w:val="19"/>
          <w:lang w:val="en-GB"/>
        </w:rPr>
        <w:t>,</w:t>
      </w:r>
      <w:r w:rsidR="002125F6" w:rsidRPr="005960E3">
        <w:rPr>
          <w:rStyle w:val="FootnoteReference"/>
          <w:rFonts w:ascii="Verdana" w:hAnsi="Verdana"/>
          <w:color w:val="000000"/>
          <w:sz w:val="19"/>
          <w:szCs w:val="19"/>
          <w:lang w:val="en-GB"/>
        </w:rPr>
        <w:footnoteReference w:id="20"/>
      </w:r>
      <w:r w:rsidR="002125F6" w:rsidRPr="005960E3">
        <w:rPr>
          <w:rFonts w:ascii="Verdana" w:hAnsi="Verdana"/>
          <w:color w:val="000000"/>
          <w:sz w:val="19"/>
          <w:szCs w:val="19"/>
          <w:lang w:val="en-GB"/>
        </w:rPr>
        <w:t xml:space="preserve"> from the very first contact with the law enforcement authorities. </w:t>
      </w:r>
      <w:r w:rsidR="00857575" w:rsidRPr="005960E3">
        <w:rPr>
          <w:rFonts w:ascii="Verdana" w:hAnsi="Verdana"/>
          <w:color w:val="000000"/>
          <w:sz w:val="19"/>
          <w:szCs w:val="19"/>
          <w:lang w:val="en-GB"/>
        </w:rPr>
        <w:t>Specifically</w:t>
      </w:r>
      <w:r w:rsidR="007E3A46" w:rsidRPr="005960E3">
        <w:rPr>
          <w:rFonts w:ascii="Verdana" w:hAnsi="Verdana"/>
          <w:color w:val="000000"/>
          <w:sz w:val="19"/>
          <w:szCs w:val="19"/>
          <w:lang w:val="en-GB"/>
        </w:rPr>
        <w:t>,</w:t>
      </w:r>
      <w:r w:rsidR="00857575" w:rsidRPr="005960E3">
        <w:rPr>
          <w:rFonts w:ascii="Verdana" w:hAnsi="Verdana"/>
          <w:color w:val="000000"/>
          <w:sz w:val="19"/>
          <w:szCs w:val="19"/>
          <w:lang w:val="en-GB"/>
        </w:rPr>
        <w:t xml:space="preserve"> concerning Czechia, the CRC Committee recommended </w:t>
      </w:r>
      <w:r w:rsidR="00F16E57" w:rsidRPr="005960E3">
        <w:rPr>
          <w:rFonts w:ascii="Verdana" w:hAnsi="Verdana"/>
          <w:color w:val="000000"/>
          <w:sz w:val="19"/>
          <w:szCs w:val="19"/>
          <w:lang w:val="en-GB"/>
        </w:rPr>
        <w:t>ensuring</w:t>
      </w:r>
      <w:r w:rsidR="00857575" w:rsidRPr="005960E3">
        <w:rPr>
          <w:rFonts w:ascii="Verdana" w:hAnsi="Verdana"/>
          <w:color w:val="000000"/>
          <w:sz w:val="19"/>
          <w:szCs w:val="19"/>
          <w:lang w:val="en-GB"/>
        </w:rPr>
        <w:t xml:space="preserve"> mandatory legal representation of children in judicial proceedings.</w:t>
      </w:r>
      <w:r w:rsidR="00857575" w:rsidRPr="005960E3">
        <w:rPr>
          <w:rStyle w:val="FootnoteReference"/>
          <w:rFonts w:ascii="Verdana" w:hAnsi="Verdana"/>
          <w:color w:val="000000"/>
          <w:sz w:val="19"/>
          <w:szCs w:val="19"/>
          <w:lang w:val="en-GB"/>
        </w:rPr>
        <w:footnoteReference w:id="21"/>
      </w:r>
    </w:p>
    <w:p w14:paraId="6A5D39E8" w14:textId="703981E0" w:rsidR="00F96FE7" w:rsidRPr="005960E3" w:rsidRDefault="00F96FE7" w:rsidP="00FE2EEC">
      <w:pPr>
        <w:jc w:val="both"/>
        <w:rPr>
          <w:rFonts w:ascii="Verdana" w:hAnsi="Verdana"/>
          <w:sz w:val="19"/>
          <w:szCs w:val="19"/>
          <w:lang w:val="en-GB"/>
        </w:rPr>
      </w:pPr>
    </w:p>
    <w:p w14:paraId="4BE3C5D0" w14:textId="71F9D257" w:rsidR="00BC0B66" w:rsidRPr="005960E3" w:rsidRDefault="00202D34" w:rsidP="00FE2EEC">
      <w:pPr>
        <w:pStyle w:val="NormalWeb"/>
        <w:spacing w:before="0" w:beforeAutospacing="0" w:after="200" w:afterAutospacing="0"/>
        <w:jc w:val="both"/>
        <w:textAlignment w:val="baseline"/>
        <w:rPr>
          <w:rFonts w:ascii="Verdana" w:hAnsi="Verdana"/>
          <w:color w:val="000000"/>
          <w:sz w:val="19"/>
          <w:szCs w:val="19"/>
          <w:lang w:val="en-GB"/>
        </w:rPr>
      </w:pPr>
      <w:r w:rsidRPr="005960E3">
        <w:rPr>
          <w:rFonts w:ascii="Verdana" w:hAnsi="Verdana"/>
          <w:b/>
          <w:bCs/>
          <w:color w:val="000000"/>
          <w:sz w:val="19"/>
          <w:szCs w:val="19"/>
          <w:lang w:val="en-GB"/>
        </w:rPr>
        <w:t>III.</w:t>
      </w:r>
      <w:r w:rsidR="00BC0B66" w:rsidRPr="005960E3">
        <w:rPr>
          <w:rFonts w:ascii="Verdana" w:hAnsi="Verdana"/>
          <w:b/>
          <w:bCs/>
          <w:color w:val="000000"/>
          <w:sz w:val="19"/>
          <w:szCs w:val="19"/>
          <w:lang w:val="en-GB"/>
        </w:rPr>
        <w:t xml:space="preserve"> THREE SPECIFIC CONTEXTS </w:t>
      </w:r>
      <w:r w:rsidR="00AB763B" w:rsidRPr="005960E3">
        <w:rPr>
          <w:rFonts w:ascii="Verdana" w:hAnsi="Verdana"/>
          <w:b/>
          <w:bCs/>
          <w:color w:val="000000"/>
          <w:sz w:val="19"/>
          <w:szCs w:val="19"/>
          <w:lang w:val="en-GB"/>
        </w:rPr>
        <w:t xml:space="preserve">IN WHICH </w:t>
      </w:r>
      <w:r w:rsidR="00BC0B66" w:rsidRPr="005960E3">
        <w:rPr>
          <w:rFonts w:ascii="Verdana" w:hAnsi="Verdana"/>
          <w:b/>
          <w:bCs/>
          <w:color w:val="000000"/>
          <w:sz w:val="19"/>
          <w:szCs w:val="19"/>
          <w:lang w:val="en-GB"/>
        </w:rPr>
        <w:t>CZECHIA FAIL</w:t>
      </w:r>
      <w:r w:rsidR="00AB763B" w:rsidRPr="005960E3">
        <w:rPr>
          <w:rFonts w:ascii="Verdana" w:hAnsi="Verdana"/>
          <w:b/>
          <w:bCs/>
          <w:color w:val="000000"/>
          <w:sz w:val="19"/>
          <w:szCs w:val="19"/>
          <w:lang w:val="en-GB"/>
        </w:rPr>
        <w:t xml:space="preserve">S </w:t>
      </w:r>
      <w:r w:rsidR="00BC0B66" w:rsidRPr="005960E3">
        <w:rPr>
          <w:rFonts w:ascii="Verdana" w:hAnsi="Verdana"/>
          <w:b/>
          <w:bCs/>
          <w:color w:val="000000"/>
          <w:sz w:val="19"/>
          <w:szCs w:val="19"/>
          <w:lang w:val="en-GB"/>
        </w:rPr>
        <w:t xml:space="preserve">TO PROVIDE CHILDREN WITH APPROPRIATE </w:t>
      </w:r>
      <w:r w:rsidR="00BA4628" w:rsidRPr="005960E3">
        <w:rPr>
          <w:rFonts w:ascii="Verdana" w:hAnsi="Verdana"/>
          <w:b/>
          <w:bCs/>
          <w:color w:val="000000"/>
          <w:sz w:val="19"/>
          <w:szCs w:val="19"/>
          <w:lang w:val="en-GB"/>
        </w:rPr>
        <w:t xml:space="preserve">MEASURES OF </w:t>
      </w:r>
      <w:r w:rsidR="00BC0B66" w:rsidRPr="005960E3">
        <w:rPr>
          <w:rFonts w:ascii="Verdana" w:hAnsi="Verdana"/>
          <w:b/>
          <w:bCs/>
          <w:color w:val="000000"/>
          <w:sz w:val="19"/>
          <w:szCs w:val="19"/>
          <w:lang w:val="en-GB"/>
        </w:rPr>
        <w:t>PROTECTION</w:t>
      </w:r>
    </w:p>
    <w:p w14:paraId="0BFCB4F9" w14:textId="2CDB9A89" w:rsidR="00202D34" w:rsidRPr="005960E3" w:rsidRDefault="00B538C3" w:rsidP="00202D34">
      <w:pPr>
        <w:pStyle w:val="NormalWeb"/>
        <w:numPr>
          <w:ilvl w:val="0"/>
          <w:numId w:val="11"/>
        </w:numPr>
        <w:spacing w:before="0" w:beforeAutospacing="0" w:after="200" w:afterAutospacing="0"/>
        <w:jc w:val="both"/>
        <w:textAlignment w:val="baseline"/>
        <w:rPr>
          <w:rFonts w:ascii="Verdana" w:hAnsi="Verdana"/>
          <w:color w:val="000000"/>
          <w:sz w:val="19"/>
          <w:szCs w:val="19"/>
          <w:lang w:val="en-GB"/>
        </w:rPr>
      </w:pPr>
      <w:r w:rsidRPr="005960E3">
        <w:rPr>
          <w:rFonts w:ascii="Verdana" w:hAnsi="Verdana"/>
          <w:color w:val="000000"/>
          <w:sz w:val="19"/>
          <w:szCs w:val="19"/>
          <w:lang w:val="en-GB"/>
        </w:rPr>
        <w:t>Below</w:t>
      </w:r>
      <w:r w:rsidR="00261F6A" w:rsidRPr="005960E3">
        <w:rPr>
          <w:rFonts w:ascii="Verdana" w:hAnsi="Verdana"/>
          <w:color w:val="000000"/>
          <w:sz w:val="19"/>
          <w:szCs w:val="19"/>
          <w:lang w:val="en-GB"/>
        </w:rPr>
        <w:t>,</w:t>
      </w:r>
      <w:r w:rsidRPr="005960E3">
        <w:rPr>
          <w:rFonts w:ascii="Verdana" w:hAnsi="Verdana"/>
          <w:color w:val="000000"/>
          <w:sz w:val="19"/>
          <w:szCs w:val="19"/>
          <w:lang w:val="en-GB"/>
        </w:rPr>
        <w:t xml:space="preserve"> </w:t>
      </w:r>
      <w:r w:rsidR="002D3AC7" w:rsidRPr="005960E3">
        <w:rPr>
          <w:rFonts w:ascii="Verdana" w:hAnsi="Verdana"/>
          <w:color w:val="000000"/>
          <w:sz w:val="19"/>
          <w:szCs w:val="19"/>
          <w:lang w:val="en-GB"/>
        </w:rPr>
        <w:t>Forum and ICJ</w:t>
      </w:r>
      <w:r w:rsidRPr="005960E3">
        <w:rPr>
          <w:rFonts w:ascii="Verdana" w:hAnsi="Verdana"/>
          <w:color w:val="000000"/>
          <w:sz w:val="19"/>
          <w:szCs w:val="19"/>
          <w:lang w:val="en-GB"/>
        </w:rPr>
        <w:t xml:space="preserve"> describe three specific contexts </w:t>
      </w:r>
      <w:r w:rsidR="00971A1F" w:rsidRPr="005960E3">
        <w:rPr>
          <w:rFonts w:ascii="Verdana" w:hAnsi="Verdana"/>
          <w:color w:val="000000"/>
          <w:sz w:val="19"/>
          <w:szCs w:val="19"/>
          <w:lang w:val="en-GB"/>
        </w:rPr>
        <w:t xml:space="preserve">in which </w:t>
      </w:r>
      <w:r w:rsidRPr="005960E3">
        <w:rPr>
          <w:rFonts w:ascii="Verdana" w:hAnsi="Verdana"/>
          <w:color w:val="000000"/>
          <w:sz w:val="19"/>
          <w:szCs w:val="19"/>
          <w:lang w:val="en-GB"/>
        </w:rPr>
        <w:t>Czechia</w:t>
      </w:r>
      <w:r w:rsidR="00971A1F" w:rsidRPr="005960E3">
        <w:rPr>
          <w:rFonts w:ascii="Verdana" w:hAnsi="Verdana"/>
          <w:color w:val="000000"/>
          <w:sz w:val="19"/>
          <w:szCs w:val="19"/>
          <w:lang w:val="en-GB"/>
        </w:rPr>
        <w:t xml:space="preserve"> </w:t>
      </w:r>
      <w:r w:rsidRPr="005960E3">
        <w:rPr>
          <w:rFonts w:ascii="Verdana" w:hAnsi="Verdana"/>
          <w:color w:val="000000"/>
          <w:sz w:val="19"/>
          <w:szCs w:val="19"/>
          <w:lang w:val="en-GB"/>
        </w:rPr>
        <w:t>fail</w:t>
      </w:r>
      <w:r w:rsidR="00971A1F" w:rsidRPr="005960E3">
        <w:rPr>
          <w:rFonts w:ascii="Verdana" w:hAnsi="Verdana"/>
          <w:color w:val="000000"/>
          <w:sz w:val="19"/>
          <w:szCs w:val="19"/>
          <w:lang w:val="en-GB"/>
        </w:rPr>
        <w:t xml:space="preserve">s </w:t>
      </w:r>
      <w:r w:rsidRPr="005960E3">
        <w:rPr>
          <w:rFonts w:ascii="Verdana" w:hAnsi="Verdana"/>
          <w:color w:val="000000"/>
          <w:sz w:val="19"/>
          <w:szCs w:val="19"/>
          <w:lang w:val="en-GB"/>
        </w:rPr>
        <w:t xml:space="preserve">to provide children with appropriate social protection. </w:t>
      </w:r>
      <w:r w:rsidR="00971A1F" w:rsidRPr="005960E3">
        <w:rPr>
          <w:rFonts w:ascii="Verdana" w:hAnsi="Verdana"/>
          <w:color w:val="000000"/>
          <w:sz w:val="19"/>
          <w:szCs w:val="19"/>
          <w:lang w:val="en-GB"/>
        </w:rPr>
        <w:t>They</w:t>
      </w:r>
      <w:r w:rsidRPr="005960E3">
        <w:rPr>
          <w:rFonts w:ascii="Verdana" w:hAnsi="Verdana"/>
          <w:color w:val="000000"/>
          <w:sz w:val="19"/>
          <w:szCs w:val="19"/>
          <w:lang w:val="en-GB"/>
        </w:rPr>
        <w:t xml:space="preserve"> relate to children who are </w:t>
      </w:r>
      <w:r w:rsidRPr="005960E3">
        <w:rPr>
          <w:rFonts w:ascii="Verdana" w:hAnsi="Verdana"/>
          <w:b/>
          <w:bCs/>
          <w:color w:val="000000"/>
          <w:sz w:val="19"/>
          <w:szCs w:val="19"/>
          <w:lang w:val="en-GB"/>
        </w:rPr>
        <w:t xml:space="preserve">either in conflict with the law or </w:t>
      </w:r>
      <w:r w:rsidR="007E3A46" w:rsidRPr="005960E3">
        <w:rPr>
          <w:rFonts w:ascii="Verdana" w:hAnsi="Verdana"/>
          <w:b/>
          <w:bCs/>
          <w:color w:val="000000"/>
          <w:sz w:val="19"/>
          <w:szCs w:val="19"/>
          <w:lang w:val="en-GB"/>
        </w:rPr>
        <w:t>society</w:t>
      </w:r>
      <w:r w:rsidR="007E3A46" w:rsidRPr="005960E3">
        <w:rPr>
          <w:rFonts w:ascii="Verdana" w:hAnsi="Verdana"/>
          <w:color w:val="000000"/>
          <w:sz w:val="19"/>
          <w:szCs w:val="19"/>
          <w:lang w:val="en-GB"/>
        </w:rPr>
        <w:t xml:space="preserve">. </w:t>
      </w:r>
      <w:r w:rsidR="00971A1F" w:rsidRPr="005960E3">
        <w:rPr>
          <w:rFonts w:ascii="Verdana" w:hAnsi="Verdana"/>
          <w:color w:val="000000"/>
          <w:sz w:val="19"/>
          <w:szCs w:val="19"/>
          <w:lang w:val="en-GB"/>
        </w:rPr>
        <w:t>C</w:t>
      </w:r>
      <w:r w:rsidRPr="005960E3">
        <w:rPr>
          <w:rFonts w:ascii="Verdana" w:hAnsi="Verdana"/>
          <w:color w:val="000000"/>
          <w:sz w:val="19"/>
          <w:szCs w:val="19"/>
          <w:lang w:val="en-GB"/>
        </w:rPr>
        <w:t xml:space="preserve">ommon </w:t>
      </w:r>
      <w:r w:rsidR="00971A1F" w:rsidRPr="005960E3">
        <w:rPr>
          <w:rFonts w:ascii="Verdana" w:hAnsi="Verdana"/>
          <w:color w:val="000000"/>
          <w:sz w:val="19"/>
          <w:szCs w:val="19"/>
          <w:lang w:val="en-GB"/>
        </w:rPr>
        <w:t>to all three contexts ar</w:t>
      </w:r>
      <w:r w:rsidR="00BC0CB8" w:rsidRPr="005960E3">
        <w:rPr>
          <w:rFonts w:ascii="Verdana" w:hAnsi="Verdana"/>
          <w:color w:val="000000"/>
          <w:sz w:val="19"/>
          <w:szCs w:val="19"/>
          <w:lang w:val="en-GB"/>
        </w:rPr>
        <w:t>e</w:t>
      </w:r>
      <w:r w:rsidR="00971A1F" w:rsidRPr="005960E3">
        <w:rPr>
          <w:rFonts w:ascii="Verdana" w:hAnsi="Verdana"/>
          <w:color w:val="000000"/>
          <w:sz w:val="19"/>
          <w:szCs w:val="19"/>
          <w:lang w:val="en-GB"/>
        </w:rPr>
        <w:t>:</w:t>
      </w:r>
      <w:r w:rsidR="00BC0CB8" w:rsidRPr="005960E3">
        <w:rPr>
          <w:rFonts w:ascii="Verdana" w:hAnsi="Verdana"/>
          <w:color w:val="000000"/>
          <w:sz w:val="19"/>
          <w:szCs w:val="19"/>
          <w:lang w:val="en-GB"/>
        </w:rPr>
        <w:t xml:space="preserve"> </w:t>
      </w:r>
      <w:r w:rsidR="00971A1F" w:rsidRPr="005960E3">
        <w:rPr>
          <w:rFonts w:ascii="Verdana" w:hAnsi="Verdana"/>
          <w:color w:val="000000"/>
          <w:sz w:val="19"/>
          <w:szCs w:val="19"/>
          <w:lang w:val="en-GB"/>
        </w:rPr>
        <w:t xml:space="preserve">(i) an </w:t>
      </w:r>
      <w:r w:rsidR="00BC0CB8" w:rsidRPr="005960E3">
        <w:rPr>
          <w:rFonts w:ascii="Verdana" w:hAnsi="Verdana"/>
          <w:b/>
          <w:bCs/>
          <w:color w:val="000000"/>
          <w:sz w:val="19"/>
          <w:szCs w:val="19"/>
          <w:lang w:val="en-GB"/>
        </w:rPr>
        <w:t>unreasonable reliance on depriv</w:t>
      </w:r>
      <w:r w:rsidR="00971A1F" w:rsidRPr="005960E3">
        <w:rPr>
          <w:rFonts w:ascii="Verdana" w:hAnsi="Verdana"/>
          <w:b/>
          <w:bCs/>
          <w:color w:val="000000"/>
          <w:sz w:val="19"/>
          <w:szCs w:val="19"/>
          <w:lang w:val="en-GB"/>
        </w:rPr>
        <w:t xml:space="preserve">ing </w:t>
      </w:r>
      <w:r w:rsidR="00BC0CB8" w:rsidRPr="005960E3">
        <w:rPr>
          <w:rFonts w:ascii="Verdana" w:hAnsi="Verdana"/>
          <w:b/>
          <w:bCs/>
          <w:color w:val="000000"/>
          <w:sz w:val="19"/>
          <w:szCs w:val="19"/>
          <w:lang w:val="en-GB"/>
        </w:rPr>
        <w:t>child</w:t>
      </w:r>
      <w:r w:rsidR="00971A1F" w:rsidRPr="005960E3">
        <w:rPr>
          <w:rFonts w:ascii="Verdana" w:hAnsi="Verdana"/>
          <w:b/>
          <w:bCs/>
          <w:color w:val="000000"/>
          <w:sz w:val="19"/>
          <w:szCs w:val="19"/>
          <w:lang w:val="en-GB"/>
        </w:rPr>
        <w:t xml:space="preserve">ren of their </w:t>
      </w:r>
      <w:r w:rsidR="00BC0CB8" w:rsidRPr="005960E3">
        <w:rPr>
          <w:rFonts w:ascii="Verdana" w:hAnsi="Verdana"/>
          <w:b/>
          <w:bCs/>
          <w:color w:val="000000"/>
          <w:sz w:val="19"/>
          <w:szCs w:val="19"/>
          <w:lang w:val="en-GB"/>
        </w:rPr>
        <w:t>liberty</w:t>
      </w:r>
      <w:r w:rsidR="00BC0CB8" w:rsidRPr="005960E3">
        <w:rPr>
          <w:rFonts w:ascii="Verdana" w:hAnsi="Verdana"/>
          <w:color w:val="000000"/>
          <w:sz w:val="19"/>
          <w:szCs w:val="19"/>
          <w:lang w:val="en-GB"/>
        </w:rPr>
        <w:t xml:space="preserve">, in violation of </w:t>
      </w:r>
      <w:r w:rsidR="00971A1F" w:rsidRPr="005960E3">
        <w:rPr>
          <w:rFonts w:ascii="Verdana" w:hAnsi="Verdana"/>
          <w:color w:val="000000"/>
          <w:sz w:val="19"/>
          <w:szCs w:val="19"/>
          <w:lang w:val="en-GB"/>
        </w:rPr>
        <w:t>their right to liberty, among others;</w:t>
      </w:r>
      <w:r w:rsidR="00BC0CB8" w:rsidRPr="005960E3">
        <w:rPr>
          <w:rFonts w:ascii="Verdana" w:hAnsi="Verdana"/>
          <w:color w:val="000000"/>
          <w:sz w:val="19"/>
          <w:szCs w:val="19"/>
          <w:lang w:val="en-GB"/>
        </w:rPr>
        <w:t xml:space="preserve"> </w:t>
      </w:r>
      <w:r w:rsidR="00BC0CB8" w:rsidRPr="005960E3">
        <w:rPr>
          <w:rFonts w:ascii="Verdana" w:hAnsi="Verdana"/>
          <w:bCs/>
          <w:color w:val="000000"/>
          <w:sz w:val="19"/>
          <w:szCs w:val="19"/>
          <w:lang w:val="en-GB"/>
        </w:rPr>
        <w:t xml:space="preserve">and </w:t>
      </w:r>
      <w:r w:rsidR="00971A1F" w:rsidRPr="005960E3">
        <w:rPr>
          <w:rFonts w:ascii="Verdana" w:hAnsi="Verdana"/>
          <w:bCs/>
          <w:color w:val="000000"/>
          <w:sz w:val="19"/>
          <w:szCs w:val="19"/>
          <w:lang w:val="en-GB"/>
        </w:rPr>
        <w:t>(ii)</w:t>
      </w:r>
      <w:r w:rsidR="00971A1F" w:rsidRPr="005960E3">
        <w:rPr>
          <w:rFonts w:ascii="Verdana" w:hAnsi="Verdana"/>
          <w:b/>
          <w:bCs/>
          <w:color w:val="000000"/>
          <w:sz w:val="19"/>
          <w:szCs w:val="19"/>
          <w:lang w:val="en-GB"/>
        </w:rPr>
        <w:t xml:space="preserve"> </w:t>
      </w:r>
      <w:r w:rsidR="00BC0CB8" w:rsidRPr="005960E3">
        <w:rPr>
          <w:rFonts w:ascii="Verdana" w:hAnsi="Verdana"/>
          <w:b/>
          <w:bCs/>
          <w:color w:val="000000"/>
          <w:sz w:val="19"/>
          <w:szCs w:val="19"/>
          <w:lang w:val="en-GB"/>
        </w:rPr>
        <w:t xml:space="preserve">the </w:t>
      </w:r>
      <w:r w:rsidR="007E3A46" w:rsidRPr="005960E3">
        <w:rPr>
          <w:rFonts w:ascii="Verdana" w:hAnsi="Verdana"/>
          <w:b/>
          <w:bCs/>
          <w:color w:val="000000"/>
          <w:sz w:val="19"/>
          <w:szCs w:val="19"/>
          <w:lang w:val="en-GB"/>
        </w:rPr>
        <w:t>lack</w:t>
      </w:r>
      <w:r w:rsidR="00BC0CB8" w:rsidRPr="005960E3">
        <w:rPr>
          <w:rFonts w:ascii="Verdana" w:hAnsi="Verdana"/>
          <w:b/>
          <w:bCs/>
          <w:color w:val="000000"/>
          <w:sz w:val="19"/>
          <w:szCs w:val="19"/>
          <w:lang w:val="en-GB"/>
        </w:rPr>
        <w:t xml:space="preserve"> of adequate procedural safeguards</w:t>
      </w:r>
      <w:r w:rsidR="00261F6A" w:rsidRPr="005960E3">
        <w:rPr>
          <w:rFonts w:ascii="Verdana" w:hAnsi="Verdana"/>
          <w:b/>
          <w:bCs/>
          <w:color w:val="000000"/>
          <w:sz w:val="19"/>
          <w:szCs w:val="19"/>
          <w:lang w:val="en-GB"/>
        </w:rPr>
        <w:t xml:space="preserve"> </w:t>
      </w:r>
      <w:r w:rsidR="00261F6A" w:rsidRPr="005960E3">
        <w:rPr>
          <w:rFonts w:ascii="Verdana" w:hAnsi="Verdana"/>
          <w:color w:val="000000"/>
          <w:sz w:val="19"/>
          <w:szCs w:val="19"/>
          <w:lang w:val="en-GB"/>
        </w:rPr>
        <w:t>in law and practice</w:t>
      </w:r>
      <w:r w:rsidR="00BC0CB8" w:rsidRPr="005960E3">
        <w:rPr>
          <w:rFonts w:ascii="Verdana" w:hAnsi="Verdana"/>
          <w:color w:val="000000"/>
          <w:sz w:val="19"/>
          <w:szCs w:val="19"/>
          <w:lang w:val="en-GB"/>
        </w:rPr>
        <w:t xml:space="preserve">. </w:t>
      </w:r>
      <w:r w:rsidR="00127941" w:rsidRPr="005960E3">
        <w:rPr>
          <w:rFonts w:ascii="Verdana" w:hAnsi="Verdana"/>
          <w:color w:val="000000"/>
          <w:sz w:val="19"/>
          <w:szCs w:val="19"/>
          <w:lang w:val="en-GB"/>
        </w:rPr>
        <w:t xml:space="preserve">With respect to </w:t>
      </w:r>
      <w:r w:rsidR="00261F6A" w:rsidRPr="005960E3">
        <w:rPr>
          <w:rFonts w:ascii="Verdana" w:hAnsi="Verdana"/>
          <w:color w:val="000000"/>
          <w:sz w:val="19"/>
          <w:szCs w:val="19"/>
          <w:lang w:val="en-GB"/>
        </w:rPr>
        <w:t>all three</w:t>
      </w:r>
      <w:r w:rsidR="00127941" w:rsidRPr="005960E3">
        <w:rPr>
          <w:rFonts w:ascii="Verdana" w:hAnsi="Verdana"/>
          <w:color w:val="000000"/>
          <w:sz w:val="19"/>
          <w:szCs w:val="19"/>
          <w:lang w:val="en-GB"/>
        </w:rPr>
        <w:t xml:space="preserve"> contexts</w:t>
      </w:r>
      <w:r w:rsidR="00261F6A" w:rsidRPr="005960E3">
        <w:rPr>
          <w:rFonts w:ascii="Verdana" w:hAnsi="Verdana"/>
          <w:color w:val="000000"/>
          <w:sz w:val="19"/>
          <w:szCs w:val="19"/>
          <w:lang w:val="en-GB"/>
        </w:rPr>
        <w:t>, we submit that Czechia has failed to</w:t>
      </w:r>
      <w:r w:rsidR="00ED0914" w:rsidRPr="005960E3">
        <w:rPr>
          <w:rFonts w:ascii="Verdana" w:hAnsi="Verdana"/>
          <w:color w:val="000000"/>
          <w:sz w:val="19"/>
          <w:szCs w:val="19"/>
          <w:lang w:val="en-GB"/>
        </w:rPr>
        <w:t xml:space="preserve"> meet</w:t>
      </w:r>
      <w:r w:rsidR="00261F6A" w:rsidRPr="005960E3">
        <w:rPr>
          <w:rFonts w:ascii="Verdana" w:hAnsi="Verdana"/>
          <w:color w:val="000000"/>
          <w:sz w:val="19"/>
          <w:szCs w:val="19"/>
          <w:lang w:val="en-GB"/>
        </w:rPr>
        <w:t xml:space="preserve"> its</w:t>
      </w:r>
      <w:r w:rsidR="00ED0914" w:rsidRPr="005960E3">
        <w:rPr>
          <w:rFonts w:ascii="Verdana" w:hAnsi="Verdana"/>
          <w:color w:val="000000"/>
          <w:sz w:val="19"/>
          <w:szCs w:val="19"/>
          <w:lang w:val="en-GB"/>
        </w:rPr>
        <w:t xml:space="preserve"> obligation </w:t>
      </w:r>
      <w:r w:rsidR="00261F6A" w:rsidRPr="005960E3">
        <w:rPr>
          <w:rFonts w:ascii="Verdana" w:hAnsi="Verdana"/>
          <w:color w:val="000000"/>
          <w:sz w:val="19"/>
          <w:szCs w:val="19"/>
          <w:lang w:val="en-GB"/>
        </w:rPr>
        <w:t xml:space="preserve">to </w:t>
      </w:r>
      <w:r w:rsidR="00181190" w:rsidRPr="005960E3">
        <w:rPr>
          <w:rFonts w:ascii="Verdana" w:hAnsi="Verdana"/>
          <w:color w:val="000000"/>
          <w:sz w:val="19"/>
          <w:szCs w:val="19"/>
          <w:lang w:val="en-GB"/>
        </w:rPr>
        <w:t>establish</w:t>
      </w:r>
      <w:r w:rsidR="00261F6A" w:rsidRPr="005960E3">
        <w:rPr>
          <w:rFonts w:ascii="Verdana" w:hAnsi="Verdana"/>
          <w:color w:val="000000"/>
          <w:sz w:val="19"/>
          <w:szCs w:val="19"/>
          <w:lang w:val="en-GB"/>
        </w:rPr>
        <w:t xml:space="preserve"> </w:t>
      </w:r>
      <w:r w:rsidR="00ED0914" w:rsidRPr="005960E3">
        <w:rPr>
          <w:rFonts w:ascii="Verdana" w:hAnsi="Verdana"/>
          <w:color w:val="000000"/>
          <w:sz w:val="19"/>
          <w:szCs w:val="19"/>
          <w:lang w:val="en-GB"/>
        </w:rPr>
        <w:t>measures of protection for the child, under Article 10(3) ICESCR, with consequences for compliance with other ICESCR rights</w:t>
      </w:r>
      <w:r w:rsidR="00127941" w:rsidRPr="005960E3">
        <w:rPr>
          <w:rFonts w:ascii="Verdana" w:hAnsi="Verdana"/>
          <w:color w:val="000000"/>
          <w:sz w:val="19"/>
          <w:szCs w:val="19"/>
          <w:lang w:val="en-GB"/>
        </w:rPr>
        <w:t>,</w:t>
      </w:r>
      <w:r w:rsidR="0017571B" w:rsidRPr="005960E3">
        <w:rPr>
          <w:rFonts w:ascii="Verdana" w:hAnsi="Verdana"/>
          <w:color w:val="000000"/>
          <w:sz w:val="19"/>
          <w:szCs w:val="19"/>
          <w:lang w:val="en-GB"/>
        </w:rPr>
        <w:t xml:space="preserve"> such as the right to health under article 12 of the ICESCR.</w:t>
      </w:r>
      <w:r w:rsidR="0017571B" w:rsidRPr="005960E3">
        <w:rPr>
          <w:rStyle w:val="FootnoteReference"/>
          <w:rFonts w:ascii="Verdana" w:hAnsi="Verdana"/>
          <w:color w:val="000000"/>
          <w:sz w:val="19"/>
          <w:szCs w:val="19"/>
          <w:lang w:val="en-GB"/>
        </w:rPr>
        <w:footnoteReference w:id="22"/>
      </w:r>
    </w:p>
    <w:p w14:paraId="1F81C867" w14:textId="2C69C51B" w:rsidR="00BC0B66" w:rsidRPr="005960E3" w:rsidRDefault="00202D34" w:rsidP="00FE2EEC">
      <w:pPr>
        <w:pStyle w:val="NormalWeb"/>
        <w:spacing w:before="0" w:beforeAutospacing="0" w:after="200" w:afterAutospacing="0"/>
        <w:jc w:val="both"/>
        <w:textAlignment w:val="baseline"/>
        <w:rPr>
          <w:rFonts w:ascii="Verdana" w:hAnsi="Verdana"/>
          <w:b/>
          <w:bCs/>
          <w:color w:val="000000"/>
          <w:sz w:val="19"/>
          <w:szCs w:val="19"/>
          <w:lang w:val="en-GB"/>
        </w:rPr>
      </w:pPr>
      <w:r w:rsidRPr="005960E3">
        <w:rPr>
          <w:rFonts w:ascii="Verdana" w:hAnsi="Verdana"/>
          <w:b/>
          <w:bCs/>
          <w:color w:val="000000"/>
          <w:sz w:val="19"/>
          <w:szCs w:val="19"/>
          <w:lang w:val="en-GB"/>
        </w:rPr>
        <w:t>III.1.</w:t>
      </w:r>
      <w:r w:rsidR="00BC0B66" w:rsidRPr="005960E3">
        <w:rPr>
          <w:rFonts w:ascii="Verdana" w:hAnsi="Verdana"/>
          <w:b/>
          <w:bCs/>
          <w:color w:val="000000"/>
          <w:sz w:val="19"/>
          <w:szCs w:val="19"/>
          <w:lang w:val="en-GB"/>
        </w:rPr>
        <w:t xml:space="preserve"> Children below the age of criminal responsibility</w:t>
      </w:r>
      <w:r w:rsidR="00ED0914" w:rsidRPr="005960E3">
        <w:rPr>
          <w:rFonts w:ascii="Verdana" w:hAnsi="Verdana"/>
          <w:b/>
          <w:bCs/>
          <w:color w:val="000000"/>
          <w:sz w:val="19"/>
          <w:szCs w:val="19"/>
          <w:lang w:val="en-GB"/>
        </w:rPr>
        <w:t xml:space="preserve"> (Article 10.3; Article 10.1)</w:t>
      </w:r>
    </w:p>
    <w:p w14:paraId="35F2A47F" w14:textId="72F52325" w:rsidR="00363607" w:rsidRPr="005960E3" w:rsidRDefault="00971A1F" w:rsidP="00C9536F">
      <w:pPr>
        <w:pStyle w:val="NormalWeb"/>
        <w:numPr>
          <w:ilvl w:val="0"/>
          <w:numId w:val="11"/>
        </w:numPr>
        <w:spacing w:before="0" w:beforeAutospacing="0" w:after="200" w:afterAutospacing="0"/>
        <w:jc w:val="both"/>
        <w:textAlignment w:val="baseline"/>
        <w:rPr>
          <w:rFonts w:ascii="Verdana" w:hAnsi="Verdana"/>
          <w:color w:val="000000"/>
          <w:sz w:val="19"/>
          <w:szCs w:val="19"/>
          <w:lang w:val="en-GB"/>
        </w:rPr>
      </w:pPr>
      <w:r w:rsidRPr="005960E3">
        <w:rPr>
          <w:rFonts w:ascii="Verdana" w:hAnsi="Verdana"/>
          <w:color w:val="000000"/>
          <w:sz w:val="19"/>
          <w:szCs w:val="19"/>
          <w:lang w:val="en-GB"/>
        </w:rPr>
        <w:t xml:space="preserve">In </w:t>
      </w:r>
      <w:r w:rsidR="007E5838" w:rsidRPr="005960E3">
        <w:rPr>
          <w:rFonts w:ascii="Verdana" w:hAnsi="Verdana"/>
          <w:color w:val="000000"/>
          <w:sz w:val="19"/>
          <w:szCs w:val="19"/>
          <w:lang w:val="en-GB"/>
        </w:rPr>
        <w:t>Czechia</w:t>
      </w:r>
      <w:r w:rsidR="006F451C" w:rsidRPr="005960E3">
        <w:rPr>
          <w:rFonts w:ascii="Verdana" w:hAnsi="Verdana"/>
          <w:color w:val="000000"/>
          <w:sz w:val="19"/>
          <w:szCs w:val="19"/>
          <w:lang w:val="en-GB"/>
        </w:rPr>
        <w:t>,</w:t>
      </w:r>
      <w:r w:rsidR="007E5838" w:rsidRPr="005960E3">
        <w:rPr>
          <w:rFonts w:ascii="Verdana" w:hAnsi="Verdana"/>
          <w:color w:val="000000"/>
          <w:sz w:val="19"/>
          <w:szCs w:val="19"/>
          <w:lang w:val="en-GB"/>
        </w:rPr>
        <w:t xml:space="preserve"> </w:t>
      </w:r>
      <w:r w:rsidRPr="005960E3">
        <w:rPr>
          <w:rFonts w:ascii="Verdana" w:hAnsi="Verdana"/>
          <w:color w:val="000000"/>
          <w:sz w:val="19"/>
          <w:szCs w:val="19"/>
          <w:lang w:val="en-GB"/>
        </w:rPr>
        <w:t xml:space="preserve">albeit </w:t>
      </w:r>
      <w:r w:rsidR="00D90A14" w:rsidRPr="005960E3">
        <w:rPr>
          <w:rFonts w:ascii="Verdana" w:hAnsi="Verdana"/>
          <w:b/>
          <w:bCs/>
          <w:color w:val="000000"/>
          <w:sz w:val="19"/>
          <w:szCs w:val="19"/>
          <w:lang w:val="en-GB"/>
        </w:rPr>
        <w:t>children below the age of criminal responsibility</w:t>
      </w:r>
      <w:r w:rsidR="00D90A14" w:rsidRPr="005960E3">
        <w:rPr>
          <w:rStyle w:val="FootnoteReference"/>
          <w:rFonts w:ascii="Verdana" w:hAnsi="Verdana"/>
          <w:color w:val="000000"/>
          <w:sz w:val="19"/>
          <w:szCs w:val="19"/>
          <w:lang w:val="en-GB"/>
        </w:rPr>
        <w:footnoteReference w:id="23"/>
      </w:r>
      <w:r w:rsidR="00D90A14" w:rsidRPr="005960E3">
        <w:rPr>
          <w:rFonts w:ascii="Verdana" w:hAnsi="Verdana"/>
          <w:color w:val="000000"/>
          <w:sz w:val="19"/>
          <w:szCs w:val="19"/>
          <w:lang w:val="en-GB"/>
        </w:rPr>
        <w:t xml:space="preserve"> </w:t>
      </w:r>
      <w:r w:rsidRPr="005960E3">
        <w:rPr>
          <w:rFonts w:ascii="Verdana" w:hAnsi="Verdana"/>
          <w:color w:val="000000"/>
          <w:sz w:val="19"/>
          <w:szCs w:val="19"/>
          <w:lang w:val="en-GB"/>
        </w:rPr>
        <w:t xml:space="preserve">are </w:t>
      </w:r>
      <w:r w:rsidR="00D90A14" w:rsidRPr="005960E3">
        <w:rPr>
          <w:rFonts w:ascii="Verdana" w:hAnsi="Verdana"/>
          <w:color w:val="000000"/>
          <w:sz w:val="19"/>
          <w:szCs w:val="19"/>
          <w:lang w:val="en-GB"/>
        </w:rPr>
        <w:t>not formally criminally responsible, the</w:t>
      </w:r>
      <w:r w:rsidRPr="005960E3">
        <w:rPr>
          <w:rFonts w:ascii="Verdana" w:hAnsi="Verdana"/>
          <w:color w:val="000000"/>
          <w:sz w:val="19"/>
          <w:szCs w:val="19"/>
          <w:lang w:val="en-GB"/>
        </w:rPr>
        <w:t xml:space="preserve">y </w:t>
      </w:r>
      <w:r w:rsidR="00D90A14" w:rsidRPr="005960E3">
        <w:rPr>
          <w:rFonts w:ascii="Verdana" w:hAnsi="Verdana"/>
          <w:b/>
          <w:bCs/>
          <w:color w:val="000000"/>
          <w:sz w:val="19"/>
          <w:szCs w:val="19"/>
          <w:lang w:val="en-GB"/>
        </w:rPr>
        <w:t xml:space="preserve">are still subject to formal </w:t>
      </w:r>
      <w:r w:rsidR="00261F6A" w:rsidRPr="005960E3">
        <w:rPr>
          <w:rFonts w:ascii="Verdana" w:hAnsi="Verdana"/>
          <w:b/>
          <w:bCs/>
          <w:color w:val="000000"/>
          <w:sz w:val="19"/>
          <w:szCs w:val="19"/>
          <w:lang w:val="en-GB"/>
        </w:rPr>
        <w:t xml:space="preserve">legal </w:t>
      </w:r>
      <w:r w:rsidR="00D90A14" w:rsidRPr="005960E3">
        <w:rPr>
          <w:rFonts w:ascii="Verdana" w:hAnsi="Verdana"/>
          <w:b/>
          <w:bCs/>
          <w:color w:val="000000"/>
          <w:sz w:val="19"/>
          <w:szCs w:val="19"/>
          <w:lang w:val="en-GB"/>
        </w:rPr>
        <w:t>proceedings</w:t>
      </w:r>
      <w:r w:rsidR="00D90A14" w:rsidRPr="005960E3">
        <w:rPr>
          <w:rFonts w:ascii="Verdana" w:hAnsi="Verdana"/>
          <w:color w:val="000000"/>
          <w:sz w:val="19"/>
          <w:szCs w:val="19"/>
          <w:lang w:val="en-GB"/>
        </w:rPr>
        <w:t xml:space="preserve"> </w:t>
      </w:r>
      <w:r w:rsidRPr="005960E3">
        <w:rPr>
          <w:rFonts w:ascii="Verdana" w:hAnsi="Verdana"/>
          <w:color w:val="000000"/>
          <w:sz w:val="19"/>
          <w:szCs w:val="19"/>
          <w:lang w:val="en-GB"/>
        </w:rPr>
        <w:t xml:space="preserve">in connection with </w:t>
      </w:r>
      <w:r w:rsidR="00D90A14" w:rsidRPr="005960E3">
        <w:rPr>
          <w:rFonts w:ascii="Verdana" w:hAnsi="Verdana"/>
          <w:color w:val="000000"/>
          <w:sz w:val="19"/>
          <w:szCs w:val="19"/>
          <w:lang w:val="en-GB"/>
        </w:rPr>
        <w:t xml:space="preserve">suspicion of </w:t>
      </w:r>
      <w:r w:rsidRPr="005960E3">
        <w:rPr>
          <w:rFonts w:ascii="Verdana" w:hAnsi="Verdana"/>
          <w:color w:val="000000"/>
          <w:sz w:val="19"/>
          <w:szCs w:val="19"/>
          <w:lang w:val="en-GB"/>
        </w:rPr>
        <w:t xml:space="preserve">their </w:t>
      </w:r>
      <w:r w:rsidR="00D90A14" w:rsidRPr="005960E3">
        <w:rPr>
          <w:rFonts w:ascii="Verdana" w:hAnsi="Verdana"/>
          <w:color w:val="000000"/>
          <w:sz w:val="19"/>
          <w:szCs w:val="19"/>
          <w:lang w:val="en-GB"/>
        </w:rPr>
        <w:t>having infringed the penal law</w:t>
      </w:r>
      <w:r w:rsidRPr="005960E3">
        <w:rPr>
          <w:rFonts w:ascii="Verdana" w:hAnsi="Verdana"/>
          <w:color w:val="000000"/>
          <w:sz w:val="19"/>
          <w:szCs w:val="19"/>
          <w:lang w:val="en-GB"/>
        </w:rPr>
        <w:t>,</w:t>
      </w:r>
      <w:r w:rsidR="00D90A14" w:rsidRPr="005960E3">
        <w:rPr>
          <w:rFonts w:ascii="Verdana" w:hAnsi="Verdana"/>
          <w:color w:val="000000"/>
          <w:sz w:val="19"/>
          <w:szCs w:val="19"/>
          <w:lang w:val="en-GB"/>
        </w:rPr>
        <w:t xml:space="preserve"> and formal measures </w:t>
      </w:r>
      <w:r w:rsidRPr="005960E3">
        <w:rPr>
          <w:rFonts w:ascii="Verdana" w:hAnsi="Verdana"/>
          <w:color w:val="000000"/>
          <w:sz w:val="19"/>
          <w:szCs w:val="19"/>
          <w:lang w:val="en-GB"/>
        </w:rPr>
        <w:t xml:space="preserve">may be </w:t>
      </w:r>
      <w:r w:rsidR="00D90A14" w:rsidRPr="005960E3">
        <w:rPr>
          <w:rFonts w:ascii="Verdana" w:hAnsi="Verdana"/>
          <w:color w:val="000000"/>
          <w:sz w:val="19"/>
          <w:szCs w:val="19"/>
          <w:lang w:val="en-GB"/>
        </w:rPr>
        <w:t>imposed on them</w:t>
      </w:r>
      <w:r w:rsidRPr="005960E3">
        <w:rPr>
          <w:rFonts w:ascii="Verdana" w:hAnsi="Verdana"/>
          <w:color w:val="000000"/>
          <w:sz w:val="19"/>
          <w:szCs w:val="19"/>
          <w:lang w:val="en-GB"/>
        </w:rPr>
        <w:t xml:space="preserve"> as a result.</w:t>
      </w:r>
      <w:r w:rsidR="00D90A14" w:rsidRPr="005960E3">
        <w:rPr>
          <w:rFonts w:ascii="Verdana" w:hAnsi="Verdana"/>
          <w:color w:val="000000"/>
          <w:sz w:val="19"/>
          <w:szCs w:val="19"/>
          <w:lang w:val="en-GB"/>
        </w:rPr>
        <w:t xml:space="preserve"> These measures significantly overlap with measures </w:t>
      </w:r>
      <w:r w:rsidR="00F16E57" w:rsidRPr="005960E3">
        <w:rPr>
          <w:rFonts w:ascii="Verdana" w:hAnsi="Verdana"/>
          <w:color w:val="000000"/>
          <w:sz w:val="19"/>
          <w:szCs w:val="19"/>
          <w:lang w:val="en-GB"/>
        </w:rPr>
        <w:t>that</w:t>
      </w:r>
      <w:r w:rsidR="00D90A14" w:rsidRPr="005960E3">
        <w:rPr>
          <w:rFonts w:ascii="Verdana" w:hAnsi="Verdana"/>
          <w:color w:val="000000"/>
          <w:sz w:val="19"/>
          <w:szCs w:val="19"/>
          <w:lang w:val="en-GB"/>
        </w:rPr>
        <w:t xml:space="preserve"> may be imposed on </w:t>
      </w:r>
      <w:r w:rsidRPr="005960E3">
        <w:rPr>
          <w:rFonts w:ascii="Verdana" w:hAnsi="Verdana"/>
          <w:color w:val="000000"/>
          <w:sz w:val="19"/>
          <w:szCs w:val="19"/>
          <w:lang w:val="en-GB"/>
        </w:rPr>
        <w:t xml:space="preserve">children who may be held </w:t>
      </w:r>
      <w:r w:rsidR="00D90A14" w:rsidRPr="005960E3">
        <w:rPr>
          <w:rFonts w:ascii="Verdana" w:hAnsi="Verdana"/>
          <w:color w:val="000000"/>
          <w:sz w:val="19"/>
          <w:szCs w:val="19"/>
          <w:lang w:val="en-GB"/>
        </w:rPr>
        <w:t>criminally responsible</w:t>
      </w:r>
      <w:r w:rsidR="007E3A46" w:rsidRPr="005960E3">
        <w:rPr>
          <w:rFonts w:ascii="Verdana" w:hAnsi="Verdana"/>
          <w:color w:val="000000"/>
          <w:sz w:val="19"/>
          <w:szCs w:val="19"/>
          <w:lang w:val="en-GB"/>
        </w:rPr>
        <w:t>. They include</w:t>
      </w:r>
      <w:r w:rsidR="00B94C9C" w:rsidRPr="005960E3">
        <w:rPr>
          <w:rFonts w:ascii="Verdana" w:hAnsi="Verdana"/>
          <w:color w:val="000000"/>
          <w:sz w:val="19"/>
          <w:szCs w:val="19"/>
          <w:lang w:val="en-GB"/>
        </w:rPr>
        <w:t xml:space="preserve"> measures depriving children </w:t>
      </w:r>
      <w:r w:rsidRPr="005960E3">
        <w:rPr>
          <w:rFonts w:ascii="Verdana" w:hAnsi="Verdana"/>
          <w:color w:val="000000"/>
          <w:sz w:val="19"/>
          <w:szCs w:val="19"/>
          <w:lang w:val="en-GB"/>
        </w:rPr>
        <w:t xml:space="preserve">below the age of criminal responsibility </w:t>
      </w:r>
      <w:r w:rsidR="00B94C9C" w:rsidRPr="005960E3">
        <w:rPr>
          <w:rFonts w:ascii="Verdana" w:hAnsi="Verdana"/>
          <w:color w:val="000000"/>
          <w:sz w:val="19"/>
          <w:szCs w:val="19"/>
          <w:lang w:val="en-GB"/>
        </w:rPr>
        <w:t>of their liberty</w:t>
      </w:r>
      <w:r w:rsidR="00261F6A" w:rsidRPr="005960E3">
        <w:rPr>
          <w:rFonts w:ascii="Verdana" w:hAnsi="Verdana"/>
          <w:color w:val="000000"/>
          <w:sz w:val="19"/>
          <w:szCs w:val="19"/>
          <w:lang w:val="en-GB"/>
        </w:rPr>
        <w:t xml:space="preserve"> as a result of </w:t>
      </w:r>
      <w:r w:rsidRPr="005960E3">
        <w:rPr>
          <w:rFonts w:ascii="Verdana" w:hAnsi="Verdana"/>
          <w:color w:val="000000"/>
          <w:sz w:val="19"/>
          <w:szCs w:val="19"/>
          <w:lang w:val="en-GB"/>
        </w:rPr>
        <w:t xml:space="preserve">their being forcibly placed </w:t>
      </w:r>
      <w:r w:rsidR="00B94C9C" w:rsidRPr="005960E3">
        <w:rPr>
          <w:rFonts w:ascii="Verdana" w:hAnsi="Verdana"/>
          <w:color w:val="000000"/>
          <w:sz w:val="19"/>
          <w:szCs w:val="19"/>
          <w:lang w:val="en-GB"/>
        </w:rPr>
        <w:t>either in an educational or psychiatric institution</w:t>
      </w:r>
      <w:r w:rsidR="00D90A14" w:rsidRPr="005960E3">
        <w:rPr>
          <w:rFonts w:ascii="Verdana" w:hAnsi="Verdana"/>
          <w:color w:val="000000"/>
          <w:sz w:val="19"/>
          <w:szCs w:val="19"/>
          <w:lang w:val="en-GB"/>
        </w:rPr>
        <w:t xml:space="preserve"> (see </w:t>
      </w:r>
      <w:r w:rsidR="00363607" w:rsidRPr="005960E3">
        <w:rPr>
          <w:rFonts w:ascii="Verdana" w:hAnsi="Verdana"/>
          <w:color w:val="000000"/>
          <w:sz w:val="19"/>
          <w:szCs w:val="19"/>
          <w:lang w:val="en-GB"/>
        </w:rPr>
        <w:t>scheme</w:t>
      </w:r>
      <w:r w:rsidR="00D90A14" w:rsidRPr="005960E3">
        <w:rPr>
          <w:rFonts w:ascii="Verdana" w:hAnsi="Verdana"/>
          <w:color w:val="000000"/>
          <w:sz w:val="19"/>
          <w:szCs w:val="19"/>
          <w:lang w:val="en-GB"/>
        </w:rPr>
        <w:t xml:space="preserve"> no. 1). </w:t>
      </w:r>
    </w:p>
    <w:p w14:paraId="6EC98131" w14:textId="4AC1124D" w:rsidR="00363607" w:rsidRPr="005960E3" w:rsidRDefault="00363607" w:rsidP="00FE2EEC">
      <w:pPr>
        <w:jc w:val="both"/>
        <w:rPr>
          <w:rFonts w:ascii="Verdana" w:hAnsi="Verdana"/>
          <w:b/>
          <w:bCs/>
          <w:sz w:val="19"/>
          <w:szCs w:val="19"/>
          <w:lang w:val="en-GB"/>
        </w:rPr>
      </w:pPr>
      <w:r w:rsidRPr="005960E3">
        <w:rPr>
          <w:rFonts w:ascii="Verdana" w:hAnsi="Verdana"/>
          <w:b/>
          <w:bCs/>
          <w:sz w:val="19"/>
          <w:szCs w:val="19"/>
          <w:lang w:val="en-GB"/>
        </w:rPr>
        <w:t>Scheme no. 1: Juvenile justice measures</w:t>
      </w:r>
      <w:r w:rsidR="00E11EC0" w:rsidRPr="005960E3">
        <w:rPr>
          <w:rStyle w:val="FootnoteReference"/>
          <w:rFonts w:ascii="Verdana" w:hAnsi="Verdana"/>
          <w:b/>
          <w:bCs/>
          <w:sz w:val="19"/>
          <w:szCs w:val="19"/>
          <w:lang w:val="en-GB"/>
        </w:rPr>
        <w:footnoteReference w:id="24"/>
      </w:r>
      <w:r w:rsidRPr="005960E3">
        <w:rPr>
          <w:rFonts w:ascii="Verdana" w:hAnsi="Verdana"/>
          <w:b/>
          <w:bCs/>
          <w:sz w:val="19"/>
          <w:szCs w:val="19"/>
          <w:lang w:val="en-GB"/>
        </w:rPr>
        <w:t xml:space="preserve"> applicable to children below 15 and juveniles</w:t>
      </w:r>
      <w:r w:rsidR="00CA17E1" w:rsidRPr="005960E3">
        <w:rPr>
          <w:rStyle w:val="FootnoteReference"/>
          <w:rFonts w:ascii="Verdana" w:hAnsi="Verdana"/>
          <w:b/>
          <w:bCs/>
          <w:sz w:val="19"/>
          <w:szCs w:val="19"/>
          <w:lang w:val="en-GB"/>
        </w:rPr>
        <w:footnoteReference w:id="25"/>
      </w:r>
    </w:p>
    <w:p w14:paraId="3207FE52" w14:textId="77777777" w:rsidR="00B37BDD" w:rsidRPr="005960E3" w:rsidRDefault="00B37BDD" w:rsidP="00FE2EEC">
      <w:pPr>
        <w:jc w:val="both"/>
        <w:rPr>
          <w:rFonts w:ascii="Verdana" w:hAnsi="Verdana"/>
          <w:b/>
          <w:bCs/>
          <w:sz w:val="19"/>
          <w:szCs w:val="19"/>
          <w:lang w:val="en-GB"/>
        </w:rPr>
      </w:pPr>
    </w:p>
    <w:tbl>
      <w:tblPr>
        <w:tblStyle w:val="TableGrid"/>
        <w:tblW w:w="9067" w:type="dxa"/>
        <w:tblLook w:val="04A0" w:firstRow="1" w:lastRow="0" w:firstColumn="1" w:lastColumn="0" w:noHBand="0" w:noVBand="1"/>
      </w:tblPr>
      <w:tblGrid>
        <w:gridCol w:w="1723"/>
        <w:gridCol w:w="4226"/>
        <w:gridCol w:w="1559"/>
        <w:gridCol w:w="1559"/>
      </w:tblGrid>
      <w:tr w:rsidR="00363607" w:rsidRPr="005960E3" w14:paraId="4888F46A" w14:textId="77777777" w:rsidTr="00D11C58">
        <w:tc>
          <w:tcPr>
            <w:tcW w:w="1723" w:type="dxa"/>
            <w:shd w:val="clear" w:color="auto" w:fill="AEAAAA" w:themeFill="background2" w:themeFillShade="BF"/>
          </w:tcPr>
          <w:p w14:paraId="436E30E2" w14:textId="77777777" w:rsidR="00363607" w:rsidRPr="005960E3" w:rsidRDefault="00363607" w:rsidP="00FE2EEC">
            <w:pPr>
              <w:jc w:val="both"/>
              <w:rPr>
                <w:rFonts w:ascii="Verdana" w:hAnsi="Verdana"/>
                <w:b/>
                <w:bCs/>
                <w:sz w:val="19"/>
                <w:szCs w:val="19"/>
                <w:lang w:val="en-GB"/>
              </w:rPr>
            </w:pPr>
            <w:r w:rsidRPr="005960E3">
              <w:rPr>
                <w:rFonts w:ascii="Verdana" w:hAnsi="Verdana"/>
                <w:b/>
                <w:bCs/>
                <w:sz w:val="19"/>
                <w:szCs w:val="19"/>
                <w:lang w:val="en-GB"/>
              </w:rPr>
              <w:t>Measures</w:t>
            </w:r>
          </w:p>
        </w:tc>
        <w:tc>
          <w:tcPr>
            <w:tcW w:w="4226" w:type="dxa"/>
            <w:shd w:val="clear" w:color="auto" w:fill="AEAAAA" w:themeFill="background2" w:themeFillShade="BF"/>
          </w:tcPr>
          <w:p w14:paraId="75563739" w14:textId="77777777" w:rsidR="00363607" w:rsidRPr="005960E3" w:rsidRDefault="00363607" w:rsidP="00FE2EEC">
            <w:pPr>
              <w:jc w:val="both"/>
              <w:rPr>
                <w:rFonts w:ascii="Verdana" w:hAnsi="Verdana"/>
                <w:b/>
                <w:bCs/>
                <w:sz w:val="19"/>
                <w:szCs w:val="19"/>
                <w:lang w:val="en-GB"/>
              </w:rPr>
            </w:pPr>
          </w:p>
        </w:tc>
        <w:tc>
          <w:tcPr>
            <w:tcW w:w="1559" w:type="dxa"/>
            <w:shd w:val="clear" w:color="auto" w:fill="AEAAAA" w:themeFill="background2" w:themeFillShade="BF"/>
          </w:tcPr>
          <w:p w14:paraId="07917FD8" w14:textId="77777777" w:rsidR="00363607" w:rsidRPr="005960E3" w:rsidRDefault="00363607" w:rsidP="009957D1">
            <w:pPr>
              <w:jc w:val="center"/>
              <w:rPr>
                <w:rFonts w:ascii="Verdana" w:hAnsi="Verdana"/>
                <w:b/>
                <w:bCs/>
                <w:sz w:val="19"/>
                <w:szCs w:val="19"/>
                <w:lang w:val="en-GB"/>
              </w:rPr>
            </w:pPr>
            <w:r w:rsidRPr="005960E3">
              <w:rPr>
                <w:rFonts w:ascii="Verdana" w:hAnsi="Verdana"/>
                <w:b/>
                <w:bCs/>
                <w:sz w:val="19"/>
                <w:szCs w:val="19"/>
                <w:lang w:val="en-GB"/>
              </w:rPr>
              <w:t>Children below 15</w:t>
            </w:r>
          </w:p>
        </w:tc>
        <w:tc>
          <w:tcPr>
            <w:tcW w:w="1559" w:type="dxa"/>
            <w:shd w:val="clear" w:color="auto" w:fill="AEAAAA" w:themeFill="background2" w:themeFillShade="BF"/>
          </w:tcPr>
          <w:p w14:paraId="73E237F0" w14:textId="77777777" w:rsidR="00363607" w:rsidRPr="005960E3" w:rsidRDefault="00363607" w:rsidP="009957D1">
            <w:pPr>
              <w:jc w:val="center"/>
              <w:rPr>
                <w:rFonts w:ascii="Verdana" w:hAnsi="Verdana"/>
                <w:b/>
                <w:bCs/>
                <w:sz w:val="19"/>
                <w:szCs w:val="19"/>
                <w:lang w:val="en-GB"/>
              </w:rPr>
            </w:pPr>
            <w:r w:rsidRPr="005960E3">
              <w:rPr>
                <w:rFonts w:ascii="Verdana" w:hAnsi="Verdana"/>
                <w:b/>
                <w:bCs/>
                <w:sz w:val="19"/>
                <w:szCs w:val="19"/>
                <w:lang w:val="en-GB"/>
              </w:rPr>
              <w:t>Juveniles</w:t>
            </w:r>
          </w:p>
        </w:tc>
      </w:tr>
      <w:tr w:rsidR="00363607" w:rsidRPr="005960E3" w14:paraId="6A2888CB" w14:textId="77777777" w:rsidTr="00D11C58">
        <w:tc>
          <w:tcPr>
            <w:tcW w:w="1723" w:type="dxa"/>
            <w:vMerge w:val="restart"/>
            <w:shd w:val="clear" w:color="auto" w:fill="AEAAAA" w:themeFill="background2" w:themeFillShade="BF"/>
            <w:textDirection w:val="btLr"/>
          </w:tcPr>
          <w:p w14:paraId="491554A8" w14:textId="77777777" w:rsidR="00363607" w:rsidRPr="005960E3" w:rsidRDefault="00363607" w:rsidP="00FE2EEC">
            <w:pPr>
              <w:ind w:left="113" w:right="113"/>
              <w:jc w:val="both"/>
              <w:rPr>
                <w:rFonts w:ascii="Verdana" w:hAnsi="Verdana"/>
                <w:b/>
                <w:bCs/>
                <w:sz w:val="19"/>
                <w:szCs w:val="19"/>
                <w:lang w:val="en-GB"/>
              </w:rPr>
            </w:pPr>
            <w:r w:rsidRPr="005960E3">
              <w:rPr>
                <w:rFonts w:ascii="Verdana" w:hAnsi="Verdana"/>
                <w:b/>
                <w:bCs/>
                <w:sz w:val="19"/>
                <w:szCs w:val="19"/>
                <w:lang w:val="en-GB"/>
              </w:rPr>
              <w:t>Diversions</w:t>
            </w:r>
          </w:p>
        </w:tc>
        <w:tc>
          <w:tcPr>
            <w:tcW w:w="4226" w:type="dxa"/>
            <w:shd w:val="clear" w:color="auto" w:fill="D0CECE" w:themeFill="background2" w:themeFillShade="E6"/>
          </w:tcPr>
          <w:p w14:paraId="525D9C2E" w14:textId="77777777" w:rsidR="00363607" w:rsidRPr="005960E3" w:rsidRDefault="00363607" w:rsidP="00FE2EEC">
            <w:pPr>
              <w:jc w:val="both"/>
              <w:rPr>
                <w:rFonts w:ascii="Verdana" w:hAnsi="Verdana"/>
                <w:sz w:val="19"/>
                <w:szCs w:val="19"/>
                <w:lang w:val="en-GB"/>
              </w:rPr>
            </w:pPr>
            <w:r w:rsidRPr="005960E3">
              <w:rPr>
                <w:rFonts w:ascii="Verdana" w:hAnsi="Verdana"/>
                <w:sz w:val="19"/>
                <w:szCs w:val="19"/>
                <w:lang w:val="en-GB"/>
              </w:rPr>
              <w:t xml:space="preserve">Discontinuation of criminal prosecution </w:t>
            </w:r>
          </w:p>
        </w:tc>
        <w:tc>
          <w:tcPr>
            <w:tcW w:w="1559" w:type="dxa"/>
            <w:shd w:val="clear" w:color="auto" w:fill="F4B083" w:themeFill="accent2" w:themeFillTint="99"/>
          </w:tcPr>
          <w:p w14:paraId="6C3D60CF"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t>X</w:t>
            </w:r>
          </w:p>
        </w:tc>
        <w:tc>
          <w:tcPr>
            <w:tcW w:w="1559" w:type="dxa"/>
            <w:shd w:val="clear" w:color="auto" w:fill="C5E0B3" w:themeFill="accent6" w:themeFillTint="66"/>
          </w:tcPr>
          <w:p w14:paraId="09B7C5B6"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r>
      <w:tr w:rsidR="00363607" w:rsidRPr="005960E3" w14:paraId="6C659DF7" w14:textId="77777777" w:rsidTr="00D11C58">
        <w:tc>
          <w:tcPr>
            <w:tcW w:w="1723" w:type="dxa"/>
            <w:vMerge/>
            <w:shd w:val="clear" w:color="auto" w:fill="AEAAAA" w:themeFill="background2" w:themeFillShade="BF"/>
          </w:tcPr>
          <w:p w14:paraId="3014BDFF" w14:textId="77777777" w:rsidR="00363607" w:rsidRPr="005960E3" w:rsidRDefault="00363607" w:rsidP="00FE2EEC">
            <w:pPr>
              <w:jc w:val="both"/>
              <w:rPr>
                <w:rFonts w:ascii="Verdana" w:hAnsi="Verdana"/>
                <w:b/>
                <w:bCs/>
                <w:sz w:val="19"/>
                <w:szCs w:val="19"/>
                <w:lang w:val="en-GB"/>
              </w:rPr>
            </w:pPr>
          </w:p>
        </w:tc>
        <w:tc>
          <w:tcPr>
            <w:tcW w:w="4226" w:type="dxa"/>
            <w:shd w:val="clear" w:color="auto" w:fill="D0CECE" w:themeFill="background2" w:themeFillShade="E6"/>
          </w:tcPr>
          <w:p w14:paraId="26C9A8D8" w14:textId="77777777" w:rsidR="00363607" w:rsidRPr="005960E3" w:rsidRDefault="00363607" w:rsidP="00FE2EEC">
            <w:pPr>
              <w:jc w:val="both"/>
              <w:rPr>
                <w:rFonts w:ascii="Verdana" w:hAnsi="Verdana"/>
                <w:sz w:val="19"/>
                <w:szCs w:val="19"/>
                <w:lang w:val="en-GB"/>
              </w:rPr>
            </w:pPr>
            <w:r w:rsidRPr="005960E3">
              <w:rPr>
                <w:rFonts w:ascii="Verdana" w:hAnsi="Verdana"/>
                <w:sz w:val="19"/>
                <w:szCs w:val="19"/>
                <w:lang w:val="en-GB"/>
              </w:rPr>
              <w:t>Approval of settlement</w:t>
            </w:r>
          </w:p>
        </w:tc>
        <w:tc>
          <w:tcPr>
            <w:tcW w:w="1559" w:type="dxa"/>
            <w:shd w:val="clear" w:color="auto" w:fill="F4B083" w:themeFill="accent2" w:themeFillTint="99"/>
          </w:tcPr>
          <w:p w14:paraId="215F2BB4"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t>X</w:t>
            </w:r>
          </w:p>
        </w:tc>
        <w:tc>
          <w:tcPr>
            <w:tcW w:w="1559" w:type="dxa"/>
            <w:shd w:val="clear" w:color="auto" w:fill="C5E0B3" w:themeFill="accent6" w:themeFillTint="66"/>
          </w:tcPr>
          <w:p w14:paraId="5B1C6BEF"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r>
      <w:tr w:rsidR="00363607" w:rsidRPr="005960E3" w14:paraId="2B8E633D" w14:textId="77777777" w:rsidTr="00D11C58">
        <w:tc>
          <w:tcPr>
            <w:tcW w:w="1723" w:type="dxa"/>
            <w:vMerge/>
            <w:shd w:val="clear" w:color="auto" w:fill="AEAAAA" w:themeFill="background2" w:themeFillShade="BF"/>
          </w:tcPr>
          <w:p w14:paraId="116A0D63" w14:textId="77777777" w:rsidR="00363607" w:rsidRPr="005960E3" w:rsidRDefault="00363607" w:rsidP="00FE2EEC">
            <w:pPr>
              <w:jc w:val="both"/>
              <w:rPr>
                <w:rFonts w:ascii="Verdana" w:hAnsi="Verdana"/>
                <w:b/>
                <w:bCs/>
                <w:sz w:val="19"/>
                <w:szCs w:val="19"/>
                <w:lang w:val="en-GB"/>
              </w:rPr>
            </w:pPr>
          </w:p>
        </w:tc>
        <w:tc>
          <w:tcPr>
            <w:tcW w:w="4226" w:type="dxa"/>
            <w:shd w:val="clear" w:color="auto" w:fill="D0CECE" w:themeFill="background2" w:themeFillShade="E6"/>
          </w:tcPr>
          <w:p w14:paraId="2C903DCC" w14:textId="77777777" w:rsidR="00363607" w:rsidRPr="005960E3" w:rsidRDefault="00363607" w:rsidP="00FE2EEC">
            <w:pPr>
              <w:jc w:val="both"/>
              <w:rPr>
                <w:rFonts w:ascii="Verdana" w:hAnsi="Verdana"/>
                <w:sz w:val="19"/>
                <w:szCs w:val="19"/>
                <w:lang w:val="en-GB"/>
              </w:rPr>
            </w:pPr>
            <w:r w:rsidRPr="005960E3">
              <w:rPr>
                <w:rFonts w:ascii="Verdana" w:hAnsi="Verdana"/>
                <w:sz w:val="19"/>
                <w:szCs w:val="19"/>
                <w:lang w:val="en-GB"/>
              </w:rPr>
              <w:t>Withdrawal of criminal prosecution</w:t>
            </w:r>
          </w:p>
        </w:tc>
        <w:tc>
          <w:tcPr>
            <w:tcW w:w="1559" w:type="dxa"/>
            <w:shd w:val="clear" w:color="auto" w:fill="F4B083" w:themeFill="accent2" w:themeFillTint="99"/>
          </w:tcPr>
          <w:p w14:paraId="349F82BE"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t>X</w:t>
            </w:r>
          </w:p>
        </w:tc>
        <w:tc>
          <w:tcPr>
            <w:tcW w:w="1559" w:type="dxa"/>
            <w:shd w:val="clear" w:color="auto" w:fill="C5E0B3" w:themeFill="accent6" w:themeFillTint="66"/>
          </w:tcPr>
          <w:p w14:paraId="66677F60"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r>
      <w:tr w:rsidR="00363607" w:rsidRPr="005960E3" w14:paraId="0E9D3E2E" w14:textId="77777777" w:rsidTr="00D11C58">
        <w:tc>
          <w:tcPr>
            <w:tcW w:w="1723" w:type="dxa"/>
            <w:shd w:val="clear" w:color="auto" w:fill="AEAAAA" w:themeFill="background2" w:themeFillShade="BF"/>
          </w:tcPr>
          <w:p w14:paraId="1081DB14" w14:textId="77777777" w:rsidR="00363607" w:rsidRPr="005960E3" w:rsidRDefault="00363607" w:rsidP="00FE2EEC">
            <w:pPr>
              <w:jc w:val="both"/>
              <w:rPr>
                <w:rFonts w:ascii="Verdana" w:hAnsi="Verdana"/>
                <w:b/>
                <w:bCs/>
                <w:sz w:val="19"/>
                <w:szCs w:val="19"/>
                <w:lang w:val="en-GB"/>
              </w:rPr>
            </w:pPr>
          </w:p>
        </w:tc>
        <w:tc>
          <w:tcPr>
            <w:tcW w:w="4226" w:type="dxa"/>
            <w:shd w:val="clear" w:color="auto" w:fill="D0CECE" w:themeFill="background2" w:themeFillShade="E6"/>
          </w:tcPr>
          <w:p w14:paraId="60BE3F6B" w14:textId="77777777" w:rsidR="00363607" w:rsidRPr="005960E3" w:rsidRDefault="00363607" w:rsidP="00FE2EEC">
            <w:pPr>
              <w:jc w:val="both"/>
              <w:rPr>
                <w:rFonts w:ascii="Verdana" w:hAnsi="Verdana"/>
                <w:sz w:val="19"/>
                <w:szCs w:val="19"/>
                <w:lang w:val="en-GB"/>
              </w:rPr>
            </w:pPr>
            <w:r w:rsidRPr="005960E3">
              <w:rPr>
                <w:rFonts w:ascii="Verdana" w:hAnsi="Verdana"/>
                <w:sz w:val="19"/>
                <w:szCs w:val="19"/>
                <w:lang w:val="en-GB"/>
              </w:rPr>
              <w:t>Refrainment from imposing a measure</w:t>
            </w:r>
          </w:p>
        </w:tc>
        <w:tc>
          <w:tcPr>
            <w:tcW w:w="1559" w:type="dxa"/>
            <w:shd w:val="clear" w:color="auto" w:fill="C5E0B3" w:themeFill="accent6" w:themeFillTint="66"/>
          </w:tcPr>
          <w:p w14:paraId="7D93CBB3"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c>
          <w:tcPr>
            <w:tcW w:w="1559" w:type="dxa"/>
            <w:shd w:val="clear" w:color="auto" w:fill="C5E0B3" w:themeFill="accent6" w:themeFillTint="66"/>
          </w:tcPr>
          <w:p w14:paraId="29FA9E72"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r>
      <w:tr w:rsidR="00363607" w:rsidRPr="005960E3" w14:paraId="47C51EFF" w14:textId="77777777" w:rsidTr="00D11C58">
        <w:tc>
          <w:tcPr>
            <w:tcW w:w="1723" w:type="dxa"/>
            <w:vMerge w:val="restart"/>
            <w:shd w:val="clear" w:color="auto" w:fill="AEAAAA" w:themeFill="background2" w:themeFillShade="BF"/>
            <w:textDirection w:val="btLr"/>
          </w:tcPr>
          <w:p w14:paraId="4167181E" w14:textId="77777777" w:rsidR="00363607" w:rsidRPr="005960E3" w:rsidRDefault="00363607" w:rsidP="00FE2EEC">
            <w:pPr>
              <w:ind w:left="113" w:right="113"/>
              <w:jc w:val="both"/>
              <w:rPr>
                <w:rFonts w:ascii="Verdana" w:hAnsi="Verdana"/>
                <w:b/>
                <w:bCs/>
                <w:sz w:val="19"/>
                <w:szCs w:val="19"/>
                <w:lang w:val="en-GB"/>
              </w:rPr>
            </w:pPr>
            <w:r w:rsidRPr="005960E3">
              <w:rPr>
                <w:rFonts w:ascii="Verdana" w:hAnsi="Verdana"/>
                <w:b/>
                <w:bCs/>
                <w:sz w:val="19"/>
                <w:szCs w:val="19"/>
                <w:lang w:val="en-GB"/>
              </w:rPr>
              <w:lastRenderedPageBreak/>
              <w:t>Educational</w:t>
            </w:r>
          </w:p>
        </w:tc>
        <w:tc>
          <w:tcPr>
            <w:tcW w:w="4226" w:type="dxa"/>
            <w:shd w:val="clear" w:color="auto" w:fill="D0CECE" w:themeFill="background2" w:themeFillShade="E6"/>
          </w:tcPr>
          <w:p w14:paraId="2B151396" w14:textId="77777777" w:rsidR="00363607" w:rsidRPr="005960E3" w:rsidRDefault="00363607" w:rsidP="00FE2EEC">
            <w:pPr>
              <w:jc w:val="both"/>
              <w:rPr>
                <w:rFonts w:ascii="Verdana" w:hAnsi="Verdana"/>
                <w:sz w:val="19"/>
                <w:szCs w:val="19"/>
                <w:lang w:val="en-GB"/>
              </w:rPr>
            </w:pPr>
            <w:r w:rsidRPr="005960E3">
              <w:rPr>
                <w:rFonts w:ascii="Verdana" w:hAnsi="Verdana"/>
                <w:sz w:val="19"/>
                <w:szCs w:val="19"/>
                <w:lang w:val="en-GB"/>
              </w:rPr>
              <w:t>Supervision of probation officer</w:t>
            </w:r>
          </w:p>
        </w:tc>
        <w:tc>
          <w:tcPr>
            <w:tcW w:w="1559" w:type="dxa"/>
            <w:shd w:val="clear" w:color="auto" w:fill="C5E0B3" w:themeFill="accent6" w:themeFillTint="66"/>
          </w:tcPr>
          <w:p w14:paraId="629D2F6A"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c>
          <w:tcPr>
            <w:tcW w:w="1559" w:type="dxa"/>
            <w:shd w:val="clear" w:color="auto" w:fill="C5E0B3" w:themeFill="accent6" w:themeFillTint="66"/>
          </w:tcPr>
          <w:p w14:paraId="4330F21D"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r>
      <w:tr w:rsidR="00363607" w:rsidRPr="005960E3" w14:paraId="1EE8DF9B" w14:textId="77777777" w:rsidTr="00D11C58">
        <w:tc>
          <w:tcPr>
            <w:tcW w:w="1723" w:type="dxa"/>
            <w:vMerge/>
            <w:shd w:val="clear" w:color="auto" w:fill="AEAAAA" w:themeFill="background2" w:themeFillShade="BF"/>
          </w:tcPr>
          <w:p w14:paraId="7042FC05" w14:textId="77777777" w:rsidR="00363607" w:rsidRPr="005960E3" w:rsidRDefault="00363607" w:rsidP="00FE2EEC">
            <w:pPr>
              <w:jc w:val="both"/>
              <w:rPr>
                <w:rFonts w:ascii="Verdana" w:hAnsi="Verdana"/>
                <w:b/>
                <w:bCs/>
                <w:sz w:val="19"/>
                <w:szCs w:val="19"/>
                <w:lang w:val="en-GB"/>
              </w:rPr>
            </w:pPr>
          </w:p>
        </w:tc>
        <w:tc>
          <w:tcPr>
            <w:tcW w:w="4226" w:type="dxa"/>
            <w:shd w:val="clear" w:color="auto" w:fill="D0CECE" w:themeFill="background2" w:themeFillShade="E6"/>
          </w:tcPr>
          <w:p w14:paraId="54CB2E6C" w14:textId="77777777" w:rsidR="00363607" w:rsidRPr="005960E3" w:rsidRDefault="00363607" w:rsidP="00FE2EEC">
            <w:pPr>
              <w:jc w:val="both"/>
              <w:rPr>
                <w:rFonts w:ascii="Verdana" w:hAnsi="Verdana"/>
                <w:sz w:val="19"/>
                <w:szCs w:val="19"/>
                <w:lang w:val="en-GB"/>
              </w:rPr>
            </w:pPr>
            <w:r w:rsidRPr="005960E3">
              <w:rPr>
                <w:rFonts w:ascii="Verdana" w:hAnsi="Verdana"/>
                <w:sz w:val="19"/>
                <w:szCs w:val="19"/>
                <w:lang w:val="en-GB"/>
              </w:rPr>
              <w:t>Probation Program</w:t>
            </w:r>
          </w:p>
        </w:tc>
        <w:tc>
          <w:tcPr>
            <w:tcW w:w="1559" w:type="dxa"/>
            <w:shd w:val="clear" w:color="auto" w:fill="F4B083" w:themeFill="accent2" w:themeFillTint="99"/>
          </w:tcPr>
          <w:p w14:paraId="11C0C093"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t>X</w:t>
            </w:r>
          </w:p>
        </w:tc>
        <w:tc>
          <w:tcPr>
            <w:tcW w:w="1559" w:type="dxa"/>
            <w:shd w:val="clear" w:color="auto" w:fill="C5E0B3" w:themeFill="accent6" w:themeFillTint="66"/>
          </w:tcPr>
          <w:p w14:paraId="2AA88AFD"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r>
      <w:tr w:rsidR="00363607" w:rsidRPr="005960E3" w14:paraId="3B70396D" w14:textId="77777777" w:rsidTr="00D11C58">
        <w:tc>
          <w:tcPr>
            <w:tcW w:w="1723" w:type="dxa"/>
            <w:vMerge/>
            <w:shd w:val="clear" w:color="auto" w:fill="AEAAAA" w:themeFill="background2" w:themeFillShade="BF"/>
          </w:tcPr>
          <w:p w14:paraId="66D71306" w14:textId="77777777" w:rsidR="00363607" w:rsidRPr="005960E3" w:rsidRDefault="00363607" w:rsidP="00FE2EEC">
            <w:pPr>
              <w:jc w:val="both"/>
              <w:rPr>
                <w:rFonts w:ascii="Verdana" w:hAnsi="Verdana"/>
                <w:b/>
                <w:bCs/>
                <w:sz w:val="19"/>
                <w:szCs w:val="19"/>
                <w:lang w:val="en-GB"/>
              </w:rPr>
            </w:pPr>
          </w:p>
        </w:tc>
        <w:tc>
          <w:tcPr>
            <w:tcW w:w="4226" w:type="dxa"/>
            <w:shd w:val="clear" w:color="auto" w:fill="D0CECE" w:themeFill="background2" w:themeFillShade="E6"/>
          </w:tcPr>
          <w:p w14:paraId="6401C596" w14:textId="77777777" w:rsidR="00363607" w:rsidRPr="005960E3" w:rsidRDefault="00363607" w:rsidP="00FE2EEC">
            <w:pPr>
              <w:jc w:val="both"/>
              <w:rPr>
                <w:rFonts w:ascii="Verdana" w:hAnsi="Verdana"/>
                <w:sz w:val="19"/>
                <w:szCs w:val="19"/>
                <w:lang w:val="en-GB"/>
              </w:rPr>
            </w:pPr>
            <w:r w:rsidRPr="005960E3">
              <w:rPr>
                <w:rFonts w:ascii="Verdana" w:hAnsi="Verdana"/>
                <w:sz w:val="19"/>
                <w:szCs w:val="19"/>
                <w:lang w:val="en-GB"/>
              </w:rPr>
              <w:t>Educational duties</w:t>
            </w:r>
          </w:p>
        </w:tc>
        <w:tc>
          <w:tcPr>
            <w:tcW w:w="1559" w:type="dxa"/>
            <w:shd w:val="clear" w:color="auto" w:fill="C5E0B3" w:themeFill="accent6" w:themeFillTint="66"/>
          </w:tcPr>
          <w:p w14:paraId="330607B9"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c>
          <w:tcPr>
            <w:tcW w:w="1559" w:type="dxa"/>
            <w:shd w:val="clear" w:color="auto" w:fill="C5E0B3" w:themeFill="accent6" w:themeFillTint="66"/>
          </w:tcPr>
          <w:p w14:paraId="09632432"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r>
      <w:tr w:rsidR="00363607" w:rsidRPr="005960E3" w14:paraId="37CC4415" w14:textId="77777777" w:rsidTr="00D11C58">
        <w:tc>
          <w:tcPr>
            <w:tcW w:w="1723" w:type="dxa"/>
            <w:vMerge/>
            <w:shd w:val="clear" w:color="auto" w:fill="AEAAAA" w:themeFill="background2" w:themeFillShade="BF"/>
          </w:tcPr>
          <w:p w14:paraId="5B57EB54" w14:textId="77777777" w:rsidR="00363607" w:rsidRPr="005960E3" w:rsidRDefault="00363607" w:rsidP="00FE2EEC">
            <w:pPr>
              <w:jc w:val="both"/>
              <w:rPr>
                <w:rFonts w:ascii="Verdana" w:hAnsi="Verdana"/>
                <w:b/>
                <w:bCs/>
                <w:sz w:val="19"/>
                <w:szCs w:val="19"/>
                <w:lang w:val="en-GB"/>
              </w:rPr>
            </w:pPr>
          </w:p>
        </w:tc>
        <w:tc>
          <w:tcPr>
            <w:tcW w:w="4226" w:type="dxa"/>
            <w:shd w:val="clear" w:color="auto" w:fill="D0CECE" w:themeFill="background2" w:themeFillShade="E6"/>
          </w:tcPr>
          <w:p w14:paraId="56EBE276" w14:textId="77777777" w:rsidR="00363607" w:rsidRPr="005960E3" w:rsidRDefault="00363607" w:rsidP="00FE2EEC">
            <w:pPr>
              <w:jc w:val="both"/>
              <w:rPr>
                <w:rFonts w:ascii="Verdana" w:hAnsi="Verdana"/>
                <w:sz w:val="19"/>
                <w:szCs w:val="19"/>
                <w:lang w:val="en-GB"/>
              </w:rPr>
            </w:pPr>
            <w:r w:rsidRPr="005960E3">
              <w:rPr>
                <w:rFonts w:ascii="Verdana" w:hAnsi="Verdana"/>
                <w:sz w:val="19"/>
                <w:szCs w:val="19"/>
                <w:lang w:val="en-GB"/>
              </w:rPr>
              <w:t>Educational restrictions</w:t>
            </w:r>
          </w:p>
        </w:tc>
        <w:tc>
          <w:tcPr>
            <w:tcW w:w="1559" w:type="dxa"/>
            <w:shd w:val="clear" w:color="auto" w:fill="C5E0B3" w:themeFill="accent6" w:themeFillTint="66"/>
          </w:tcPr>
          <w:p w14:paraId="325BA6C1"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c>
          <w:tcPr>
            <w:tcW w:w="1559" w:type="dxa"/>
            <w:shd w:val="clear" w:color="auto" w:fill="C5E0B3" w:themeFill="accent6" w:themeFillTint="66"/>
          </w:tcPr>
          <w:p w14:paraId="01190472"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r>
      <w:tr w:rsidR="00363607" w:rsidRPr="005960E3" w14:paraId="6814CA1F" w14:textId="77777777" w:rsidTr="00D11C58">
        <w:tc>
          <w:tcPr>
            <w:tcW w:w="1723" w:type="dxa"/>
            <w:vMerge/>
            <w:shd w:val="clear" w:color="auto" w:fill="AEAAAA" w:themeFill="background2" w:themeFillShade="BF"/>
          </w:tcPr>
          <w:p w14:paraId="325CBC16" w14:textId="77777777" w:rsidR="00363607" w:rsidRPr="005960E3" w:rsidRDefault="00363607" w:rsidP="00FE2EEC">
            <w:pPr>
              <w:jc w:val="both"/>
              <w:rPr>
                <w:rFonts w:ascii="Verdana" w:hAnsi="Verdana"/>
                <w:b/>
                <w:bCs/>
                <w:sz w:val="19"/>
                <w:szCs w:val="19"/>
                <w:lang w:val="en-GB"/>
              </w:rPr>
            </w:pPr>
          </w:p>
        </w:tc>
        <w:tc>
          <w:tcPr>
            <w:tcW w:w="4226" w:type="dxa"/>
            <w:shd w:val="clear" w:color="auto" w:fill="D0CECE" w:themeFill="background2" w:themeFillShade="E6"/>
          </w:tcPr>
          <w:p w14:paraId="2AA870DC" w14:textId="77777777" w:rsidR="00363607" w:rsidRPr="005960E3" w:rsidRDefault="00363607" w:rsidP="00FE2EEC">
            <w:pPr>
              <w:jc w:val="both"/>
              <w:rPr>
                <w:rFonts w:ascii="Verdana" w:hAnsi="Verdana"/>
                <w:sz w:val="19"/>
                <w:szCs w:val="19"/>
                <w:lang w:val="en-GB"/>
              </w:rPr>
            </w:pPr>
            <w:r w:rsidRPr="005960E3">
              <w:rPr>
                <w:rFonts w:ascii="Verdana" w:hAnsi="Verdana"/>
                <w:sz w:val="19"/>
                <w:szCs w:val="19"/>
                <w:lang w:val="en-GB"/>
              </w:rPr>
              <w:t>Admonition with warning</w:t>
            </w:r>
          </w:p>
        </w:tc>
        <w:tc>
          <w:tcPr>
            <w:tcW w:w="1559" w:type="dxa"/>
            <w:shd w:val="clear" w:color="auto" w:fill="C5E0B3" w:themeFill="accent6" w:themeFillTint="66"/>
          </w:tcPr>
          <w:p w14:paraId="1AFE6BBC"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c>
          <w:tcPr>
            <w:tcW w:w="1559" w:type="dxa"/>
            <w:shd w:val="clear" w:color="auto" w:fill="C5E0B3" w:themeFill="accent6" w:themeFillTint="66"/>
          </w:tcPr>
          <w:p w14:paraId="2D77CD89"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r>
      <w:tr w:rsidR="00363607" w:rsidRPr="005960E3" w14:paraId="0513343A" w14:textId="77777777" w:rsidTr="00D11C58">
        <w:tc>
          <w:tcPr>
            <w:tcW w:w="1723" w:type="dxa"/>
            <w:vMerge/>
            <w:shd w:val="clear" w:color="auto" w:fill="AEAAAA" w:themeFill="background2" w:themeFillShade="BF"/>
          </w:tcPr>
          <w:p w14:paraId="009B00CD" w14:textId="77777777" w:rsidR="00363607" w:rsidRPr="005960E3" w:rsidRDefault="00363607" w:rsidP="00FE2EEC">
            <w:pPr>
              <w:jc w:val="both"/>
              <w:rPr>
                <w:rFonts w:ascii="Verdana" w:hAnsi="Verdana"/>
                <w:b/>
                <w:bCs/>
                <w:sz w:val="19"/>
                <w:szCs w:val="19"/>
                <w:lang w:val="en-GB"/>
              </w:rPr>
            </w:pPr>
          </w:p>
        </w:tc>
        <w:tc>
          <w:tcPr>
            <w:tcW w:w="4226" w:type="dxa"/>
            <w:shd w:val="clear" w:color="auto" w:fill="D0CECE" w:themeFill="background2" w:themeFillShade="E6"/>
          </w:tcPr>
          <w:p w14:paraId="557A5D69" w14:textId="6E666DDC" w:rsidR="00363607" w:rsidRPr="005960E3" w:rsidRDefault="00363607" w:rsidP="00FE2EEC">
            <w:pPr>
              <w:jc w:val="both"/>
              <w:rPr>
                <w:rFonts w:ascii="Verdana" w:hAnsi="Verdana"/>
                <w:sz w:val="19"/>
                <w:szCs w:val="19"/>
                <w:lang w:val="en-GB"/>
              </w:rPr>
            </w:pPr>
            <w:r w:rsidRPr="005960E3">
              <w:rPr>
                <w:rFonts w:ascii="Verdana" w:hAnsi="Verdana"/>
                <w:sz w:val="19"/>
                <w:szCs w:val="19"/>
                <w:lang w:val="en-GB"/>
              </w:rPr>
              <w:t>Placing in a therapeutic, psychological</w:t>
            </w:r>
            <w:r w:rsidR="00F16E57" w:rsidRPr="005960E3">
              <w:rPr>
                <w:rFonts w:ascii="Verdana" w:hAnsi="Verdana"/>
                <w:sz w:val="19"/>
                <w:szCs w:val="19"/>
                <w:lang w:val="en-GB"/>
              </w:rPr>
              <w:t>,</w:t>
            </w:r>
            <w:r w:rsidRPr="005960E3">
              <w:rPr>
                <w:rFonts w:ascii="Verdana" w:hAnsi="Verdana"/>
                <w:sz w:val="19"/>
                <w:szCs w:val="19"/>
                <w:lang w:val="en-GB"/>
              </w:rPr>
              <w:t xml:space="preserve"> or another suitable educational program in the centre of educational care</w:t>
            </w:r>
            <w:r w:rsidRPr="005960E3">
              <w:rPr>
                <w:rFonts w:ascii="Verdana" w:hAnsi="Verdana"/>
                <w:sz w:val="19"/>
                <w:szCs w:val="19"/>
                <w:lang w:val="en-GB"/>
              </w:rPr>
              <w:sym w:font="Symbol" w:char="F02A"/>
            </w:r>
          </w:p>
        </w:tc>
        <w:tc>
          <w:tcPr>
            <w:tcW w:w="1559" w:type="dxa"/>
            <w:shd w:val="clear" w:color="auto" w:fill="C5E0B3" w:themeFill="accent6" w:themeFillTint="66"/>
          </w:tcPr>
          <w:p w14:paraId="525E740A"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c>
          <w:tcPr>
            <w:tcW w:w="1559" w:type="dxa"/>
            <w:shd w:val="clear" w:color="auto" w:fill="F4B083" w:themeFill="accent2" w:themeFillTint="99"/>
          </w:tcPr>
          <w:p w14:paraId="0C968258"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t>X</w:t>
            </w:r>
          </w:p>
        </w:tc>
      </w:tr>
      <w:tr w:rsidR="00363607" w:rsidRPr="005960E3" w14:paraId="0899631B" w14:textId="77777777" w:rsidTr="00D11C58">
        <w:tc>
          <w:tcPr>
            <w:tcW w:w="1723" w:type="dxa"/>
            <w:vMerge w:val="restart"/>
            <w:shd w:val="clear" w:color="auto" w:fill="AEAAAA" w:themeFill="background2" w:themeFillShade="BF"/>
            <w:textDirection w:val="btLr"/>
          </w:tcPr>
          <w:p w14:paraId="4CC748C5" w14:textId="77777777" w:rsidR="00363607" w:rsidRPr="005960E3" w:rsidRDefault="00363607" w:rsidP="00FE2EEC">
            <w:pPr>
              <w:ind w:left="113" w:right="113"/>
              <w:jc w:val="both"/>
              <w:rPr>
                <w:rFonts w:ascii="Verdana" w:hAnsi="Verdana"/>
                <w:b/>
                <w:bCs/>
                <w:sz w:val="19"/>
                <w:szCs w:val="19"/>
                <w:lang w:val="en-GB"/>
              </w:rPr>
            </w:pPr>
            <w:r w:rsidRPr="005960E3">
              <w:rPr>
                <w:rFonts w:ascii="Verdana" w:hAnsi="Verdana"/>
                <w:b/>
                <w:bCs/>
                <w:sz w:val="19"/>
                <w:szCs w:val="19"/>
                <w:lang w:val="en-GB"/>
              </w:rPr>
              <w:t xml:space="preserve">Protective </w:t>
            </w:r>
          </w:p>
        </w:tc>
        <w:tc>
          <w:tcPr>
            <w:tcW w:w="4226" w:type="dxa"/>
            <w:shd w:val="clear" w:color="auto" w:fill="D0CECE" w:themeFill="background2" w:themeFillShade="E6"/>
          </w:tcPr>
          <w:p w14:paraId="143F9425" w14:textId="77777777" w:rsidR="00363607" w:rsidRPr="005960E3" w:rsidRDefault="00363607" w:rsidP="00FE2EEC">
            <w:pPr>
              <w:jc w:val="both"/>
              <w:rPr>
                <w:rFonts w:ascii="Verdana" w:hAnsi="Verdana"/>
                <w:sz w:val="19"/>
                <w:szCs w:val="19"/>
                <w:lang w:val="en-GB"/>
              </w:rPr>
            </w:pPr>
            <w:r w:rsidRPr="005960E3">
              <w:rPr>
                <w:rFonts w:ascii="Verdana" w:hAnsi="Verdana"/>
                <w:sz w:val="19"/>
                <w:szCs w:val="19"/>
                <w:lang w:val="en-GB"/>
              </w:rPr>
              <w:t>Protective care</w:t>
            </w:r>
            <w:r w:rsidRPr="005960E3">
              <w:rPr>
                <w:rFonts w:ascii="Verdana" w:hAnsi="Verdana"/>
                <w:sz w:val="19"/>
                <w:szCs w:val="19"/>
                <w:lang w:val="en-GB"/>
              </w:rPr>
              <w:sym w:font="Symbol" w:char="F02A"/>
            </w:r>
          </w:p>
        </w:tc>
        <w:tc>
          <w:tcPr>
            <w:tcW w:w="1559" w:type="dxa"/>
            <w:shd w:val="clear" w:color="auto" w:fill="C5E0B3" w:themeFill="accent6" w:themeFillTint="66"/>
          </w:tcPr>
          <w:p w14:paraId="66231C77"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c>
          <w:tcPr>
            <w:tcW w:w="1559" w:type="dxa"/>
            <w:shd w:val="clear" w:color="auto" w:fill="C5E0B3" w:themeFill="accent6" w:themeFillTint="66"/>
          </w:tcPr>
          <w:p w14:paraId="6C07F6F1"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r>
      <w:tr w:rsidR="00363607" w:rsidRPr="005960E3" w14:paraId="06E5C8FC" w14:textId="77777777" w:rsidTr="00D11C58">
        <w:tc>
          <w:tcPr>
            <w:tcW w:w="1723" w:type="dxa"/>
            <w:vMerge/>
            <w:shd w:val="clear" w:color="auto" w:fill="AEAAAA" w:themeFill="background2" w:themeFillShade="BF"/>
          </w:tcPr>
          <w:p w14:paraId="7F7BB77B" w14:textId="77777777" w:rsidR="00363607" w:rsidRPr="005960E3" w:rsidRDefault="00363607" w:rsidP="00FE2EEC">
            <w:pPr>
              <w:jc w:val="both"/>
              <w:rPr>
                <w:rFonts w:ascii="Verdana" w:hAnsi="Verdana"/>
                <w:b/>
                <w:bCs/>
                <w:sz w:val="19"/>
                <w:szCs w:val="19"/>
                <w:lang w:val="en-GB"/>
              </w:rPr>
            </w:pPr>
          </w:p>
        </w:tc>
        <w:tc>
          <w:tcPr>
            <w:tcW w:w="4226" w:type="dxa"/>
            <w:shd w:val="clear" w:color="auto" w:fill="D0CECE" w:themeFill="background2" w:themeFillShade="E6"/>
          </w:tcPr>
          <w:p w14:paraId="483ADE1F" w14:textId="77777777" w:rsidR="00363607" w:rsidRPr="005960E3" w:rsidRDefault="00363607" w:rsidP="00FE2EEC">
            <w:pPr>
              <w:jc w:val="both"/>
              <w:rPr>
                <w:rFonts w:ascii="Verdana" w:hAnsi="Verdana"/>
                <w:sz w:val="19"/>
                <w:szCs w:val="19"/>
                <w:lang w:val="en-GB"/>
              </w:rPr>
            </w:pPr>
            <w:r w:rsidRPr="005960E3">
              <w:rPr>
                <w:rFonts w:ascii="Verdana" w:hAnsi="Verdana"/>
                <w:sz w:val="19"/>
                <w:szCs w:val="19"/>
                <w:lang w:val="en-GB"/>
              </w:rPr>
              <w:t>Protective treatment, ambulatory or institutional</w:t>
            </w:r>
            <w:r w:rsidRPr="005960E3">
              <w:rPr>
                <w:rFonts w:ascii="Verdana" w:hAnsi="Verdana"/>
                <w:sz w:val="19"/>
                <w:szCs w:val="19"/>
                <w:lang w:val="en-GB"/>
              </w:rPr>
              <w:sym w:font="Symbol" w:char="F02A"/>
            </w:r>
          </w:p>
        </w:tc>
        <w:tc>
          <w:tcPr>
            <w:tcW w:w="1559" w:type="dxa"/>
            <w:shd w:val="clear" w:color="auto" w:fill="C5E0B3" w:themeFill="accent6" w:themeFillTint="66"/>
          </w:tcPr>
          <w:p w14:paraId="15682F98"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c>
          <w:tcPr>
            <w:tcW w:w="1559" w:type="dxa"/>
            <w:shd w:val="clear" w:color="auto" w:fill="C5E0B3" w:themeFill="accent6" w:themeFillTint="66"/>
          </w:tcPr>
          <w:p w14:paraId="58F69603"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r>
      <w:tr w:rsidR="00363607" w:rsidRPr="005960E3" w14:paraId="0280CFC7" w14:textId="77777777" w:rsidTr="00D11C58">
        <w:tc>
          <w:tcPr>
            <w:tcW w:w="1723" w:type="dxa"/>
            <w:vMerge/>
            <w:shd w:val="clear" w:color="auto" w:fill="AEAAAA" w:themeFill="background2" w:themeFillShade="BF"/>
          </w:tcPr>
          <w:p w14:paraId="385C217F" w14:textId="77777777" w:rsidR="00363607" w:rsidRPr="005960E3" w:rsidRDefault="00363607" w:rsidP="00FE2EEC">
            <w:pPr>
              <w:jc w:val="both"/>
              <w:rPr>
                <w:rFonts w:ascii="Verdana" w:hAnsi="Verdana"/>
                <w:b/>
                <w:bCs/>
                <w:sz w:val="19"/>
                <w:szCs w:val="19"/>
                <w:lang w:val="en-GB"/>
              </w:rPr>
            </w:pPr>
          </w:p>
        </w:tc>
        <w:tc>
          <w:tcPr>
            <w:tcW w:w="4226" w:type="dxa"/>
            <w:shd w:val="clear" w:color="auto" w:fill="D0CECE" w:themeFill="background2" w:themeFillShade="E6"/>
          </w:tcPr>
          <w:p w14:paraId="417DD696" w14:textId="77777777" w:rsidR="00363607" w:rsidRPr="005960E3" w:rsidRDefault="00363607" w:rsidP="00FE2EEC">
            <w:pPr>
              <w:jc w:val="both"/>
              <w:rPr>
                <w:rFonts w:ascii="Verdana" w:hAnsi="Verdana"/>
                <w:sz w:val="19"/>
                <w:szCs w:val="19"/>
                <w:lang w:val="en-GB"/>
              </w:rPr>
            </w:pPr>
            <w:r w:rsidRPr="005960E3">
              <w:rPr>
                <w:rFonts w:ascii="Verdana" w:hAnsi="Verdana"/>
                <w:sz w:val="19"/>
                <w:szCs w:val="19"/>
                <w:lang w:val="en-GB"/>
              </w:rPr>
              <w:t>Security detention</w:t>
            </w:r>
            <w:r w:rsidRPr="005960E3">
              <w:rPr>
                <w:rFonts w:ascii="Verdana" w:hAnsi="Verdana"/>
                <w:sz w:val="19"/>
                <w:szCs w:val="19"/>
                <w:lang w:val="en-GB"/>
              </w:rPr>
              <w:sym w:font="Symbol" w:char="F02A"/>
            </w:r>
          </w:p>
        </w:tc>
        <w:tc>
          <w:tcPr>
            <w:tcW w:w="1559" w:type="dxa"/>
            <w:shd w:val="clear" w:color="auto" w:fill="F4B083" w:themeFill="accent2" w:themeFillTint="99"/>
          </w:tcPr>
          <w:p w14:paraId="139DFCFB"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t>X</w:t>
            </w:r>
          </w:p>
        </w:tc>
        <w:tc>
          <w:tcPr>
            <w:tcW w:w="1559" w:type="dxa"/>
            <w:shd w:val="clear" w:color="auto" w:fill="C5E0B3" w:themeFill="accent6" w:themeFillTint="66"/>
          </w:tcPr>
          <w:p w14:paraId="2EFEDD69"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r>
      <w:tr w:rsidR="00363607" w:rsidRPr="005960E3" w14:paraId="330D62BB" w14:textId="77777777" w:rsidTr="00D11C58">
        <w:tc>
          <w:tcPr>
            <w:tcW w:w="1723" w:type="dxa"/>
            <w:vMerge/>
            <w:shd w:val="clear" w:color="auto" w:fill="AEAAAA" w:themeFill="background2" w:themeFillShade="BF"/>
          </w:tcPr>
          <w:p w14:paraId="22AFB579" w14:textId="77777777" w:rsidR="00363607" w:rsidRPr="005960E3" w:rsidRDefault="00363607" w:rsidP="00FE2EEC">
            <w:pPr>
              <w:jc w:val="both"/>
              <w:rPr>
                <w:rFonts w:ascii="Verdana" w:hAnsi="Verdana"/>
                <w:b/>
                <w:bCs/>
                <w:sz w:val="19"/>
                <w:szCs w:val="19"/>
                <w:lang w:val="en-GB"/>
              </w:rPr>
            </w:pPr>
          </w:p>
        </w:tc>
        <w:tc>
          <w:tcPr>
            <w:tcW w:w="4226" w:type="dxa"/>
            <w:shd w:val="clear" w:color="auto" w:fill="D0CECE" w:themeFill="background2" w:themeFillShade="E6"/>
          </w:tcPr>
          <w:p w14:paraId="49D1B4EE" w14:textId="252DCE5F" w:rsidR="00363607" w:rsidRPr="005960E3" w:rsidRDefault="00363607" w:rsidP="006F451C">
            <w:pPr>
              <w:jc w:val="both"/>
              <w:rPr>
                <w:rFonts w:ascii="Verdana" w:hAnsi="Verdana"/>
                <w:sz w:val="19"/>
                <w:szCs w:val="19"/>
                <w:lang w:val="en-GB"/>
              </w:rPr>
            </w:pPr>
            <w:r w:rsidRPr="005960E3">
              <w:rPr>
                <w:rFonts w:ascii="Verdana" w:hAnsi="Verdana"/>
                <w:sz w:val="19"/>
                <w:szCs w:val="19"/>
                <w:lang w:val="en-GB"/>
              </w:rPr>
              <w:t>Confiscation of a</w:t>
            </w:r>
            <w:r w:rsidR="006F451C" w:rsidRPr="005960E3">
              <w:rPr>
                <w:rFonts w:ascii="Verdana" w:hAnsi="Verdana"/>
                <w:sz w:val="19"/>
                <w:szCs w:val="19"/>
                <w:lang w:val="en-GB"/>
              </w:rPr>
              <w:t>n item</w:t>
            </w:r>
          </w:p>
        </w:tc>
        <w:tc>
          <w:tcPr>
            <w:tcW w:w="1559" w:type="dxa"/>
            <w:shd w:val="clear" w:color="auto" w:fill="F4B083" w:themeFill="accent2" w:themeFillTint="99"/>
          </w:tcPr>
          <w:p w14:paraId="0D16F45E"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t>X</w:t>
            </w:r>
          </w:p>
        </w:tc>
        <w:tc>
          <w:tcPr>
            <w:tcW w:w="1559" w:type="dxa"/>
            <w:shd w:val="clear" w:color="auto" w:fill="C5E0B3" w:themeFill="accent6" w:themeFillTint="66"/>
          </w:tcPr>
          <w:p w14:paraId="44A96ED3"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r>
      <w:tr w:rsidR="00363607" w:rsidRPr="005960E3" w14:paraId="2EDCBF58" w14:textId="77777777" w:rsidTr="00D11C58">
        <w:tc>
          <w:tcPr>
            <w:tcW w:w="1723" w:type="dxa"/>
            <w:vMerge w:val="restart"/>
            <w:shd w:val="clear" w:color="auto" w:fill="AEAAAA" w:themeFill="background2" w:themeFillShade="BF"/>
            <w:textDirection w:val="btLr"/>
          </w:tcPr>
          <w:p w14:paraId="23915DC0" w14:textId="77777777" w:rsidR="00363607" w:rsidRPr="005960E3" w:rsidRDefault="00363607" w:rsidP="00FE2EEC">
            <w:pPr>
              <w:ind w:left="113" w:right="113"/>
              <w:jc w:val="both"/>
              <w:rPr>
                <w:rFonts w:ascii="Verdana" w:hAnsi="Verdana"/>
                <w:b/>
                <w:bCs/>
                <w:sz w:val="19"/>
                <w:szCs w:val="19"/>
                <w:lang w:val="en-GB"/>
              </w:rPr>
            </w:pPr>
            <w:r w:rsidRPr="005960E3">
              <w:rPr>
                <w:rFonts w:ascii="Verdana" w:hAnsi="Verdana"/>
                <w:b/>
                <w:bCs/>
                <w:sz w:val="19"/>
                <w:szCs w:val="19"/>
                <w:lang w:val="en-GB"/>
              </w:rPr>
              <w:t xml:space="preserve">Punitive </w:t>
            </w:r>
          </w:p>
        </w:tc>
        <w:tc>
          <w:tcPr>
            <w:tcW w:w="4226" w:type="dxa"/>
            <w:shd w:val="clear" w:color="auto" w:fill="D0CECE" w:themeFill="background2" w:themeFillShade="E6"/>
          </w:tcPr>
          <w:p w14:paraId="1AC662F9" w14:textId="77777777" w:rsidR="00363607" w:rsidRPr="005960E3" w:rsidRDefault="00363607" w:rsidP="00FE2EEC">
            <w:pPr>
              <w:jc w:val="both"/>
              <w:rPr>
                <w:rFonts w:ascii="Verdana" w:hAnsi="Verdana"/>
                <w:sz w:val="19"/>
                <w:szCs w:val="19"/>
                <w:lang w:val="en-GB"/>
              </w:rPr>
            </w:pPr>
            <w:r w:rsidRPr="005960E3">
              <w:rPr>
                <w:rFonts w:ascii="Verdana" w:hAnsi="Verdana"/>
                <w:sz w:val="19"/>
                <w:szCs w:val="19"/>
                <w:lang w:val="en-GB"/>
              </w:rPr>
              <w:t>Community service activities</w:t>
            </w:r>
          </w:p>
        </w:tc>
        <w:tc>
          <w:tcPr>
            <w:tcW w:w="1559" w:type="dxa"/>
            <w:shd w:val="clear" w:color="auto" w:fill="F4B083" w:themeFill="accent2" w:themeFillTint="99"/>
          </w:tcPr>
          <w:p w14:paraId="47CFA43A"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t>X</w:t>
            </w:r>
          </w:p>
        </w:tc>
        <w:tc>
          <w:tcPr>
            <w:tcW w:w="1559" w:type="dxa"/>
            <w:shd w:val="clear" w:color="auto" w:fill="C5E0B3" w:themeFill="accent6" w:themeFillTint="66"/>
          </w:tcPr>
          <w:p w14:paraId="03DC20A3"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r>
      <w:tr w:rsidR="00363607" w:rsidRPr="005960E3" w14:paraId="2F59A08E" w14:textId="77777777" w:rsidTr="00D11C58">
        <w:tc>
          <w:tcPr>
            <w:tcW w:w="1723" w:type="dxa"/>
            <w:vMerge/>
            <w:shd w:val="clear" w:color="auto" w:fill="AEAAAA" w:themeFill="background2" w:themeFillShade="BF"/>
          </w:tcPr>
          <w:p w14:paraId="65A55A4C" w14:textId="77777777" w:rsidR="00363607" w:rsidRPr="005960E3" w:rsidRDefault="00363607" w:rsidP="00FE2EEC">
            <w:pPr>
              <w:jc w:val="both"/>
              <w:rPr>
                <w:rFonts w:ascii="Verdana" w:hAnsi="Verdana"/>
                <w:sz w:val="19"/>
                <w:szCs w:val="19"/>
                <w:lang w:val="en-GB"/>
              </w:rPr>
            </w:pPr>
          </w:p>
        </w:tc>
        <w:tc>
          <w:tcPr>
            <w:tcW w:w="4226" w:type="dxa"/>
            <w:shd w:val="clear" w:color="auto" w:fill="D0CECE" w:themeFill="background2" w:themeFillShade="E6"/>
          </w:tcPr>
          <w:p w14:paraId="138612D1" w14:textId="77777777" w:rsidR="00363607" w:rsidRPr="005960E3" w:rsidRDefault="00363607" w:rsidP="00FE2EEC">
            <w:pPr>
              <w:jc w:val="both"/>
              <w:rPr>
                <w:rFonts w:ascii="Verdana" w:hAnsi="Verdana"/>
                <w:sz w:val="19"/>
                <w:szCs w:val="19"/>
                <w:lang w:val="en-GB"/>
              </w:rPr>
            </w:pPr>
            <w:r w:rsidRPr="005960E3">
              <w:rPr>
                <w:rFonts w:ascii="Verdana" w:hAnsi="Verdana"/>
                <w:sz w:val="19"/>
                <w:szCs w:val="19"/>
                <w:lang w:val="en-GB"/>
              </w:rPr>
              <w:t>Financial measures</w:t>
            </w:r>
          </w:p>
        </w:tc>
        <w:tc>
          <w:tcPr>
            <w:tcW w:w="1559" w:type="dxa"/>
            <w:shd w:val="clear" w:color="auto" w:fill="F4B083" w:themeFill="accent2" w:themeFillTint="99"/>
          </w:tcPr>
          <w:p w14:paraId="198CA369"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t>X</w:t>
            </w:r>
          </w:p>
        </w:tc>
        <w:tc>
          <w:tcPr>
            <w:tcW w:w="1559" w:type="dxa"/>
            <w:shd w:val="clear" w:color="auto" w:fill="C5E0B3" w:themeFill="accent6" w:themeFillTint="66"/>
          </w:tcPr>
          <w:p w14:paraId="4365B18F"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r>
      <w:tr w:rsidR="00363607" w:rsidRPr="005960E3" w14:paraId="4E921453" w14:textId="77777777" w:rsidTr="00D11C58">
        <w:tc>
          <w:tcPr>
            <w:tcW w:w="1723" w:type="dxa"/>
            <w:vMerge/>
            <w:shd w:val="clear" w:color="auto" w:fill="AEAAAA" w:themeFill="background2" w:themeFillShade="BF"/>
          </w:tcPr>
          <w:p w14:paraId="1C7126C1" w14:textId="77777777" w:rsidR="00363607" w:rsidRPr="005960E3" w:rsidRDefault="00363607" w:rsidP="00FE2EEC">
            <w:pPr>
              <w:jc w:val="both"/>
              <w:rPr>
                <w:rFonts w:ascii="Verdana" w:hAnsi="Verdana"/>
                <w:sz w:val="19"/>
                <w:szCs w:val="19"/>
                <w:lang w:val="en-GB"/>
              </w:rPr>
            </w:pPr>
          </w:p>
        </w:tc>
        <w:tc>
          <w:tcPr>
            <w:tcW w:w="4226" w:type="dxa"/>
            <w:shd w:val="clear" w:color="auto" w:fill="D0CECE" w:themeFill="background2" w:themeFillShade="E6"/>
          </w:tcPr>
          <w:p w14:paraId="3BE8724F" w14:textId="6A91873B" w:rsidR="00363607" w:rsidRPr="005960E3" w:rsidRDefault="00363607" w:rsidP="00FE2EEC">
            <w:pPr>
              <w:jc w:val="both"/>
              <w:rPr>
                <w:rFonts w:ascii="Verdana" w:hAnsi="Verdana"/>
                <w:sz w:val="19"/>
                <w:szCs w:val="19"/>
                <w:lang w:val="en-GB"/>
              </w:rPr>
            </w:pPr>
            <w:r w:rsidRPr="005960E3">
              <w:rPr>
                <w:rFonts w:ascii="Verdana" w:hAnsi="Verdana"/>
                <w:sz w:val="19"/>
                <w:szCs w:val="19"/>
                <w:lang w:val="en-GB"/>
              </w:rPr>
              <w:t xml:space="preserve">Financial measures with </w:t>
            </w:r>
            <w:r w:rsidR="00F16E57" w:rsidRPr="005960E3">
              <w:rPr>
                <w:rFonts w:ascii="Verdana" w:hAnsi="Verdana"/>
                <w:sz w:val="19"/>
                <w:szCs w:val="19"/>
                <w:lang w:val="en-GB"/>
              </w:rPr>
              <w:t xml:space="preserve">a </w:t>
            </w:r>
            <w:r w:rsidRPr="005960E3">
              <w:rPr>
                <w:rFonts w:ascii="Verdana" w:hAnsi="Verdana"/>
                <w:sz w:val="19"/>
                <w:szCs w:val="19"/>
                <w:lang w:val="en-GB"/>
              </w:rPr>
              <w:t>conditional suspension of sentence</w:t>
            </w:r>
          </w:p>
        </w:tc>
        <w:tc>
          <w:tcPr>
            <w:tcW w:w="1559" w:type="dxa"/>
            <w:shd w:val="clear" w:color="auto" w:fill="F4B083" w:themeFill="accent2" w:themeFillTint="99"/>
          </w:tcPr>
          <w:p w14:paraId="5F762361"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t>X</w:t>
            </w:r>
          </w:p>
        </w:tc>
        <w:tc>
          <w:tcPr>
            <w:tcW w:w="1559" w:type="dxa"/>
            <w:shd w:val="clear" w:color="auto" w:fill="C5E0B3" w:themeFill="accent6" w:themeFillTint="66"/>
          </w:tcPr>
          <w:p w14:paraId="5238228B"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r>
      <w:tr w:rsidR="00363607" w:rsidRPr="005960E3" w14:paraId="190AA5BB" w14:textId="77777777" w:rsidTr="00D11C58">
        <w:tc>
          <w:tcPr>
            <w:tcW w:w="1723" w:type="dxa"/>
            <w:vMerge/>
            <w:shd w:val="clear" w:color="auto" w:fill="AEAAAA" w:themeFill="background2" w:themeFillShade="BF"/>
          </w:tcPr>
          <w:p w14:paraId="55228839" w14:textId="77777777" w:rsidR="00363607" w:rsidRPr="005960E3" w:rsidRDefault="00363607" w:rsidP="00FE2EEC">
            <w:pPr>
              <w:jc w:val="both"/>
              <w:rPr>
                <w:rFonts w:ascii="Verdana" w:hAnsi="Verdana"/>
                <w:sz w:val="19"/>
                <w:szCs w:val="19"/>
                <w:lang w:val="en-GB"/>
              </w:rPr>
            </w:pPr>
          </w:p>
        </w:tc>
        <w:tc>
          <w:tcPr>
            <w:tcW w:w="4226" w:type="dxa"/>
            <w:shd w:val="clear" w:color="auto" w:fill="D0CECE" w:themeFill="background2" w:themeFillShade="E6"/>
          </w:tcPr>
          <w:p w14:paraId="28D0C4E8" w14:textId="6952C72F" w:rsidR="00363607" w:rsidRPr="005960E3" w:rsidRDefault="00363607" w:rsidP="006F451C">
            <w:pPr>
              <w:jc w:val="both"/>
              <w:rPr>
                <w:rFonts w:ascii="Verdana" w:hAnsi="Verdana"/>
                <w:sz w:val="19"/>
                <w:szCs w:val="19"/>
                <w:lang w:val="en-GB"/>
              </w:rPr>
            </w:pPr>
            <w:r w:rsidRPr="005960E3">
              <w:rPr>
                <w:rFonts w:ascii="Verdana" w:hAnsi="Verdana"/>
                <w:sz w:val="19"/>
                <w:szCs w:val="19"/>
                <w:lang w:val="en-GB"/>
              </w:rPr>
              <w:t>Confiscation of a</w:t>
            </w:r>
            <w:r w:rsidR="006F451C" w:rsidRPr="005960E3">
              <w:rPr>
                <w:rFonts w:ascii="Verdana" w:hAnsi="Verdana"/>
                <w:sz w:val="19"/>
                <w:szCs w:val="19"/>
                <w:lang w:val="en-GB"/>
              </w:rPr>
              <w:t>n item</w:t>
            </w:r>
          </w:p>
        </w:tc>
        <w:tc>
          <w:tcPr>
            <w:tcW w:w="1559" w:type="dxa"/>
            <w:shd w:val="clear" w:color="auto" w:fill="F4B083" w:themeFill="accent2" w:themeFillTint="99"/>
          </w:tcPr>
          <w:p w14:paraId="6C1EB5B8"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t>X</w:t>
            </w:r>
          </w:p>
        </w:tc>
        <w:tc>
          <w:tcPr>
            <w:tcW w:w="1559" w:type="dxa"/>
            <w:shd w:val="clear" w:color="auto" w:fill="C5E0B3" w:themeFill="accent6" w:themeFillTint="66"/>
          </w:tcPr>
          <w:p w14:paraId="712E51F2"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r>
      <w:tr w:rsidR="00363607" w:rsidRPr="005960E3" w14:paraId="70A1135E" w14:textId="77777777" w:rsidTr="00D11C58">
        <w:tc>
          <w:tcPr>
            <w:tcW w:w="1723" w:type="dxa"/>
            <w:vMerge/>
            <w:shd w:val="clear" w:color="auto" w:fill="AEAAAA" w:themeFill="background2" w:themeFillShade="BF"/>
          </w:tcPr>
          <w:p w14:paraId="4884B14D" w14:textId="77777777" w:rsidR="00363607" w:rsidRPr="005960E3" w:rsidRDefault="00363607" w:rsidP="00FE2EEC">
            <w:pPr>
              <w:jc w:val="both"/>
              <w:rPr>
                <w:rFonts w:ascii="Verdana" w:hAnsi="Verdana"/>
                <w:sz w:val="19"/>
                <w:szCs w:val="19"/>
                <w:lang w:val="en-GB"/>
              </w:rPr>
            </w:pPr>
          </w:p>
        </w:tc>
        <w:tc>
          <w:tcPr>
            <w:tcW w:w="4226" w:type="dxa"/>
            <w:shd w:val="clear" w:color="auto" w:fill="D0CECE" w:themeFill="background2" w:themeFillShade="E6"/>
          </w:tcPr>
          <w:p w14:paraId="2592C3EC" w14:textId="77777777" w:rsidR="00363607" w:rsidRPr="005960E3" w:rsidRDefault="00363607" w:rsidP="00FE2EEC">
            <w:pPr>
              <w:jc w:val="both"/>
              <w:rPr>
                <w:rFonts w:ascii="Verdana" w:hAnsi="Verdana"/>
                <w:sz w:val="19"/>
                <w:szCs w:val="19"/>
                <w:lang w:val="en-GB"/>
              </w:rPr>
            </w:pPr>
            <w:r w:rsidRPr="005960E3">
              <w:rPr>
                <w:rFonts w:ascii="Verdana" w:hAnsi="Verdana"/>
                <w:sz w:val="19"/>
                <w:szCs w:val="19"/>
                <w:lang w:val="en-GB"/>
              </w:rPr>
              <w:t>Prohibition to undertake activities</w:t>
            </w:r>
          </w:p>
        </w:tc>
        <w:tc>
          <w:tcPr>
            <w:tcW w:w="1559" w:type="dxa"/>
            <w:shd w:val="clear" w:color="auto" w:fill="F4B083" w:themeFill="accent2" w:themeFillTint="99"/>
          </w:tcPr>
          <w:p w14:paraId="0A72EC43"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t>X</w:t>
            </w:r>
          </w:p>
        </w:tc>
        <w:tc>
          <w:tcPr>
            <w:tcW w:w="1559" w:type="dxa"/>
            <w:shd w:val="clear" w:color="auto" w:fill="C5E0B3" w:themeFill="accent6" w:themeFillTint="66"/>
          </w:tcPr>
          <w:p w14:paraId="75DE6A4D"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r>
      <w:tr w:rsidR="00363607" w:rsidRPr="005960E3" w14:paraId="398ACF04" w14:textId="77777777" w:rsidTr="00D11C58">
        <w:tc>
          <w:tcPr>
            <w:tcW w:w="1723" w:type="dxa"/>
            <w:vMerge/>
            <w:shd w:val="clear" w:color="auto" w:fill="AEAAAA" w:themeFill="background2" w:themeFillShade="BF"/>
          </w:tcPr>
          <w:p w14:paraId="6E70DFAD" w14:textId="77777777" w:rsidR="00363607" w:rsidRPr="005960E3" w:rsidRDefault="00363607" w:rsidP="00FE2EEC">
            <w:pPr>
              <w:jc w:val="both"/>
              <w:rPr>
                <w:rFonts w:ascii="Verdana" w:hAnsi="Verdana"/>
                <w:sz w:val="19"/>
                <w:szCs w:val="19"/>
                <w:lang w:val="en-GB"/>
              </w:rPr>
            </w:pPr>
          </w:p>
        </w:tc>
        <w:tc>
          <w:tcPr>
            <w:tcW w:w="4226" w:type="dxa"/>
            <w:shd w:val="clear" w:color="auto" w:fill="D0CECE" w:themeFill="background2" w:themeFillShade="E6"/>
          </w:tcPr>
          <w:p w14:paraId="7B41EAA7" w14:textId="77777777" w:rsidR="00363607" w:rsidRPr="005960E3" w:rsidRDefault="00363607" w:rsidP="00FE2EEC">
            <w:pPr>
              <w:jc w:val="both"/>
              <w:rPr>
                <w:rFonts w:ascii="Verdana" w:hAnsi="Verdana"/>
                <w:sz w:val="19"/>
                <w:szCs w:val="19"/>
                <w:lang w:val="en-GB"/>
              </w:rPr>
            </w:pPr>
            <w:r w:rsidRPr="005960E3">
              <w:rPr>
                <w:rFonts w:ascii="Verdana" w:hAnsi="Verdana"/>
                <w:sz w:val="19"/>
                <w:szCs w:val="19"/>
                <w:lang w:val="en-GB"/>
              </w:rPr>
              <w:t>Banishment</w:t>
            </w:r>
          </w:p>
        </w:tc>
        <w:tc>
          <w:tcPr>
            <w:tcW w:w="1559" w:type="dxa"/>
            <w:shd w:val="clear" w:color="auto" w:fill="F4B083" w:themeFill="accent2" w:themeFillTint="99"/>
          </w:tcPr>
          <w:p w14:paraId="2AD3FDC8"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t>X</w:t>
            </w:r>
          </w:p>
        </w:tc>
        <w:tc>
          <w:tcPr>
            <w:tcW w:w="1559" w:type="dxa"/>
            <w:shd w:val="clear" w:color="auto" w:fill="C5E0B3" w:themeFill="accent6" w:themeFillTint="66"/>
          </w:tcPr>
          <w:p w14:paraId="21BBB7E7"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r>
      <w:tr w:rsidR="00363607" w:rsidRPr="005960E3" w14:paraId="0896803D" w14:textId="77777777" w:rsidTr="00D11C58">
        <w:tc>
          <w:tcPr>
            <w:tcW w:w="1723" w:type="dxa"/>
            <w:vMerge/>
            <w:shd w:val="clear" w:color="auto" w:fill="AEAAAA" w:themeFill="background2" w:themeFillShade="BF"/>
          </w:tcPr>
          <w:p w14:paraId="1D34ABD7" w14:textId="77777777" w:rsidR="00363607" w:rsidRPr="005960E3" w:rsidRDefault="00363607" w:rsidP="00FE2EEC">
            <w:pPr>
              <w:jc w:val="both"/>
              <w:rPr>
                <w:rFonts w:ascii="Verdana" w:hAnsi="Verdana"/>
                <w:sz w:val="19"/>
                <w:szCs w:val="19"/>
                <w:lang w:val="en-GB"/>
              </w:rPr>
            </w:pPr>
          </w:p>
        </w:tc>
        <w:tc>
          <w:tcPr>
            <w:tcW w:w="4226" w:type="dxa"/>
            <w:shd w:val="clear" w:color="auto" w:fill="D0CECE" w:themeFill="background2" w:themeFillShade="E6"/>
          </w:tcPr>
          <w:p w14:paraId="08B1135A" w14:textId="77777777" w:rsidR="00363607" w:rsidRPr="005960E3" w:rsidRDefault="00363607" w:rsidP="00FE2EEC">
            <w:pPr>
              <w:jc w:val="both"/>
              <w:rPr>
                <w:rFonts w:ascii="Verdana" w:hAnsi="Verdana"/>
                <w:sz w:val="19"/>
                <w:szCs w:val="19"/>
                <w:lang w:val="en-GB"/>
              </w:rPr>
            </w:pPr>
            <w:r w:rsidRPr="005960E3">
              <w:rPr>
                <w:rFonts w:ascii="Verdana" w:hAnsi="Verdana"/>
                <w:sz w:val="19"/>
                <w:szCs w:val="19"/>
                <w:lang w:val="en-GB"/>
              </w:rPr>
              <w:t>House confinement</w:t>
            </w:r>
          </w:p>
        </w:tc>
        <w:tc>
          <w:tcPr>
            <w:tcW w:w="1559" w:type="dxa"/>
            <w:shd w:val="clear" w:color="auto" w:fill="F4B083" w:themeFill="accent2" w:themeFillTint="99"/>
          </w:tcPr>
          <w:p w14:paraId="0C4018AC"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t>X</w:t>
            </w:r>
          </w:p>
        </w:tc>
        <w:tc>
          <w:tcPr>
            <w:tcW w:w="1559" w:type="dxa"/>
            <w:shd w:val="clear" w:color="auto" w:fill="C5E0B3" w:themeFill="accent6" w:themeFillTint="66"/>
          </w:tcPr>
          <w:p w14:paraId="11FF4213"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r>
      <w:tr w:rsidR="00363607" w:rsidRPr="005960E3" w14:paraId="21922A7B" w14:textId="77777777" w:rsidTr="00D11C58">
        <w:tc>
          <w:tcPr>
            <w:tcW w:w="1723" w:type="dxa"/>
            <w:vMerge/>
            <w:shd w:val="clear" w:color="auto" w:fill="AEAAAA" w:themeFill="background2" w:themeFillShade="BF"/>
          </w:tcPr>
          <w:p w14:paraId="10C25385" w14:textId="77777777" w:rsidR="00363607" w:rsidRPr="005960E3" w:rsidRDefault="00363607" w:rsidP="00FE2EEC">
            <w:pPr>
              <w:jc w:val="both"/>
              <w:rPr>
                <w:rFonts w:ascii="Verdana" w:hAnsi="Verdana"/>
                <w:sz w:val="19"/>
                <w:szCs w:val="19"/>
                <w:lang w:val="en-GB"/>
              </w:rPr>
            </w:pPr>
          </w:p>
        </w:tc>
        <w:tc>
          <w:tcPr>
            <w:tcW w:w="4226" w:type="dxa"/>
            <w:shd w:val="clear" w:color="auto" w:fill="D0CECE" w:themeFill="background2" w:themeFillShade="E6"/>
          </w:tcPr>
          <w:p w14:paraId="0A0AC101" w14:textId="77777777" w:rsidR="00363607" w:rsidRPr="005960E3" w:rsidRDefault="00363607" w:rsidP="00FE2EEC">
            <w:pPr>
              <w:jc w:val="both"/>
              <w:rPr>
                <w:rFonts w:ascii="Verdana" w:hAnsi="Verdana"/>
                <w:sz w:val="19"/>
                <w:szCs w:val="19"/>
                <w:lang w:val="en-GB"/>
              </w:rPr>
            </w:pPr>
            <w:r w:rsidRPr="005960E3">
              <w:rPr>
                <w:rFonts w:ascii="Verdana" w:hAnsi="Verdana"/>
                <w:sz w:val="19"/>
                <w:szCs w:val="19"/>
                <w:lang w:val="en-GB"/>
              </w:rPr>
              <w:t>Ban from sport, cultural and other social events</w:t>
            </w:r>
          </w:p>
        </w:tc>
        <w:tc>
          <w:tcPr>
            <w:tcW w:w="1559" w:type="dxa"/>
            <w:shd w:val="clear" w:color="auto" w:fill="F4B083" w:themeFill="accent2" w:themeFillTint="99"/>
          </w:tcPr>
          <w:p w14:paraId="599AF2DE"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t>X</w:t>
            </w:r>
          </w:p>
        </w:tc>
        <w:tc>
          <w:tcPr>
            <w:tcW w:w="1559" w:type="dxa"/>
            <w:shd w:val="clear" w:color="auto" w:fill="C5E0B3" w:themeFill="accent6" w:themeFillTint="66"/>
          </w:tcPr>
          <w:p w14:paraId="28640EA2"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r>
      <w:tr w:rsidR="00363607" w:rsidRPr="005960E3" w14:paraId="32A0CD0D" w14:textId="77777777" w:rsidTr="00D11C58">
        <w:tc>
          <w:tcPr>
            <w:tcW w:w="1723" w:type="dxa"/>
            <w:vMerge/>
            <w:shd w:val="clear" w:color="auto" w:fill="AEAAAA" w:themeFill="background2" w:themeFillShade="BF"/>
          </w:tcPr>
          <w:p w14:paraId="7F746B0D" w14:textId="77777777" w:rsidR="00363607" w:rsidRPr="005960E3" w:rsidRDefault="00363607" w:rsidP="00FE2EEC">
            <w:pPr>
              <w:jc w:val="both"/>
              <w:rPr>
                <w:rFonts w:ascii="Verdana" w:hAnsi="Verdana"/>
                <w:sz w:val="19"/>
                <w:szCs w:val="19"/>
                <w:lang w:val="en-GB"/>
              </w:rPr>
            </w:pPr>
          </w:p>
        </w:tc>
        <w:tc>
          <w:tcPr>
            <w:tcW w:w="4226" w:type="dxa"/>
            <w:shd w:val="clear" w:color="auto" w:fill="D0CECE" w:themeFill="background2" w:themeFillShade="E6"/>
          </w:tcPr>
          <w:p w14:paraId="303BBEAB" w14:textId="77777777" w:rsidR="00363607" w:rsidRPr="005960E3" w:rsidRDefault="00363607" w:rsidP="00FE2EEC">
            <w:pPr>
              <w:jc w:val="both"/>
              <w:rPr>
                <w:rFonts w:ascii="Verdana" w:hAnsi="Verdana"/>
                <w:sz w:val="19"/>
                <w:szCs w:val="19"/>
                <w:lang w:val="en-GB"/>
              </w:rPr>
            </w:pPr>
            <w:r w:rsidRPr="005960E3">
              <w:rPr>
                <w:rFonts w:ascii="Verdana" w:hAnsi="Verdana"/>
                <w:sz w:val="19"/>
                <w:szCs w:val="19"/>
                <w:lang w:val="en-GB"/>
              </w:rPr>
              <w:t xml:space="preserve">Imprisonment conditionally suspended </w:t>
            </w:r>
          </w:p>
        </w:tc>
        <w:tc>
          <w:tcPr>
            <w:tcW w:w="1559" w:type="dxa"/>
            <w:shd w:val="clear" w:color="auto" w:fill="F4B083" w:themeFill="accent2" w:themeFillTint="99"/>
          </w:tcPr>
          <w:p w14:paraId="7F0E8427"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t>X</w:t>
            </w:r>
          </w:p>
        </w:tc>
        <w:tc>
          <w:tcPr>
            <w:tcW w:w="1559" w:type="dxa"/>
            <w:shd w:val="clear" w:color="auto" w:fill="C5E0B3" w:themeFill="accent6" w:themeFillTint="66"/>
          </w:tcPr>
          <w:p w14:paraId="6AF0CACB"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r>
      <w:tr w:rsidR="00363607" w:rsidRPr="005960E3" w14:paraId="2378C777" w14:textId="77777777" w:rsidTr="00D11C58">
        <w:tc>
          <w:tcPr>
            <w:tcW w:w="1723" w:type="dxa"/>
            <w:vMerge/>
            <w:shd w:val="clear" w:color="auto" w:fill="AEAAAA" w:themeFill="background2" w:themeFillShade="BF"/>
          </w:tcPr>
          <w:p w14:paraId="5DE73693" w14:textId="77777777" w:rsidR="00363607" w:rsidRPr="005960E3" w:rsidRDefault="00363607" w:rsidP="00FE2EEC">
            <w:pPr>
              <w:jc w:val="both"/>
              <w:rPr>
                <w:rFonts w:ascii="Verdana" w:hAnsi="Verdana"/>
                <w:sz w:val="19"/>
                <w:szCs w:val="19"/>
                <w:lang w:val="en-GB"/>
              </w:rPr>
            </w:pPr>
          </w:p>
        </w:tc>
        <w:tc>
          <w:tcPr>
            <w:tcW w:w="4226" w:type="dxa"/>
            <w:shd w:val="clear" w:color="auto" w:fill="D0CECE" w:themeFill="background2" w:themeFillShade="E6"/>
          </w:tcPr>
          <w:p w14:paraId="0A2590DA" w14:textId="77777777" w:rsidR="00363607" w:rsidRPr="005960E3" w:rsidRDefault="00363607" w:rsidP="00FE2EEC">
            <w:pPr>
              <w:jc w:val="both"/>
              <w:rPr>
                <w:rFonts w:ascii="Verdana" w:hAnsi="Verdana"/>
                <w:sz w:val="19"/>
                <w:szCs w:val="19"/>
                <w:lang w:val="en-GB"/>
              </w:rPr>
            </w:pPr>
            <w:r w:rsidRPr="005960E3">
              <w:rPr>
                <w:rFonts w:ascii="Verdana" w:hAnsi="Verdana"/>
                <w:sz w:val="19"/>
                <w:szCs w:val="19"/>
                <w:lang w:val="en-GB"/>
              </w:rPr>
              <w:t>Imprisonment conditionally suspended under supervision</w:t>
            </w:r>
          </w:p>
        </w:tc>
        <w:tc>
          <w:tcPr>
            <w:tcW w:w="1559" w:type="dxa"/>
            <w:shd w:val="clear" w:color="auto" w:fill="F4B083" w:themeFill="accent2" w:themeFillTint="99"/>
          </w:tcPr>
          <w:p w14:paraId="5E32C0CD"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t>X</w:t>
            </w:r>
          </w:p>
        </w:tc>
        <w:tc>
          <w:tcPr>
            <w:tcW w:w="1559" w:type="dxa"/>
            <w:shd w:val="clear" w:color="auto" w:fill="C5E0B3" w:themeFill="accent6" w:themeFillTint="66"/>
          </w:tcPr>
          <w:p w14:paraId="5C1B6EDC"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r>
      <w:tr w:rsidR="00363607" w:rsidRPr="005960E3" w14:paraId="7D1A56AA" w14:textId="77777777" w:rsidTr="00D11C58">
        <w:tc>
          <w:tcPr>
            <w:tcW w:w="1723" w:type="dxa"/>
            <w:vMerge/>
            <w:shd w:val="clear" w:color="auto" w:fill="AEAAAA" w:themeFill="background2" w:themeFillShade="BF"/>
          </w:tcPr>
          <w:p w14:paraId="6B88D607" w14:textId="77777777" w:rsidR="00363607" w:rsidRPr="005960E3" w:rsidRDefault="00363607" w:rsidP="00FE2EEC">
            <w:pPr>
              <w:jc w:val="both"/>
              <w:rPr>
                <w:rFonts w:ascii="Verdana" w:hAnsi="Verdana"/>
                <w:sz w:val="19"/>
                <w:szCs w:val="19"/>
                <w:lang w:val="en-GB"/>
              </w:rPr>
            </w:pPr>
          </w:p>
        </w:tc>
        <w:tc>
          <w:tcPr>
            <w:tcW w:w="4226" w:type="dxa"/>
            <w:shd w:val="clear" w:color="auto" w:fill="D0CECE" w:themeFill="background2" w:themeFillShade="E6"/>
          </w:tcPr>
          <w:p w14:paraId="7B87B46A" w14:textId="77777777" w:rsidR="00363607" w:rsidRPr="005960E3" w:rsidRDefault="00363607" w:rsidP="00FE2EEC">
            <w:pPr>
              <w:jc w:val="both"/>
              <w:rPr>
                <w:rFonts w:ascii="Verdana" w:hAnsi="Verdana"/>
                <w:sz w:val="19"/>
                <w:szCs w:val="19"/>
                <w:lang w:val="en-GB"/>
              </w:rPr>
            </w:pPr>
            <w:r w:rsidRPr="005960E3">
              <w:rPr>
                <w:rFonts w:ascii="Verdana" w:hAnsi="Verdana"/>
                <w:sz w:val="19"/>
                <w:szCs w:val="19"/>
                <w:lang w:val="en-GB"/>
              </w:rPr>
              <w:t>Unconditional imprisonment</w:t>
            </w:r>
            <w:r w:rsidRPr="005960E3">
              <w:rPr>
                <w:rFonts w:ascii="Verdana" w:hAnsi="Verdana"/>
                <w:sz w:val="19"/>
                <w:szCs w:val="19"/>
                <w:lang w:val="en-GB"/>
              </w:rPr>
              <w:sym w:font="Symbol" w:char="F02A"/>
            </w:r>
          </w:p>
        </w:tc>
        <w:tc>
          <w:tcPr>
            <w:tcW w:w="1559" w:type="dxa"/>
            <w:shd w:val="clear" w:color="auto" w:fill="F4B083" w:themeFill="accent2" w:themeFillTint="99"/>
          </w:tcPr>
          <w:p w14:paraId="202139AD"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t>X</w:t>
            </w:r>
          </w:p>
        </w:tc>
        <w:tc>
          <w:tcPr>
            <w:tcW w:w="1559" w:type="dxa"/>
            <w:shd w:val="clear" w:color="auto" w:fill="C5E0B3" w:themeFill="accent6" w:themeFillTint="66"/>
          </w:tcPr>
          <w:p w14:paraId="35AE5C5E" w14:textId="77777777" w:rsidR="00363607" w:rsidRPr="005960E3" w:rsidRDefault="00363607" w:rsidP="009957D1">
            <w:pPr>
              <w:jc w:val="center"/>
              <w:rPr>
                <w:rFonts w:ascii="Verdana" w:hAnsi="Verdana"/>
                <w:sz w:val="19"/>
                <w:szCs w:val="19"/>
                <w:lang w:val="en-GB"/>
              </w:rPr>
            </w:pPr>
            <w:r w:rsidRPr="005960E3">
              <w:rPr>
                <w:rFonts w:ascii="Verdana" w:hAnsi="Verdana"/>
                <w:sz w:val="19"/>
                <w:szCs w:val="19"/>
                <w:lang w:val="en-GB"/>
              </w:rPr>
              <w:sym w:font="Symbol" w:char="F0D6"/>
            </w:r>
          </w:p>
        </w:tc>
      </w:tr>
    </w:tbl>
    <w:p w14:paraId="02D98B81" w14:textId="2D0891EC" w:rsidR="00363607" w:rsidRPr="005960E3" w:rsidRDefault="00363607" w:rsidP="00FE2EEC">
      <w:pPr>
        <w:jc w:val="both"/>
        <w:rPr>
          <w:rFonts w:ascii="Verdana" w:hAnsi="Verdana"/>
          <w:sz w:val="19"/>
          <w:szCs w:val="19"/>
          <w:lang w:val="en-GB"/>
        </w:rPr>
      </w:pPr>
      <w:r w:rsidRPr="005960E3">
        <w:rPr>
          <w:rFonts w:ascii="Verdana" w:hAnsi="Verdana"/>
          <w:sz w:val="19"/>
          <w:szCs w:val="19"/>
          <w:lang w:val="en-GB"/>
        </w:rPr>
        <w:sym w:font="Symbol" w:char="F02A"/>
      </w:r>
      <w:r w:rsidRPr="005960E3">
        <w:rPr>
          <w:rFonts w:ascii="Verdana" w:hAnsi="Verdana"/>
          <w:sz w:val="19"/>
          <w:szCs w:val="19"/>
          <w:lang w:val="en-GB"/>
        </w:rPr>
        <w:t xml:space="preserve"> Measures that result or may result in</w:t>
      </w:r>
      <w:r w:rsidR="00AD5478" w:rsidRPr="005960E3">
        <w:rPr>
          <w:rFonts w:ascii="Verdana" w:hAnsi="Verdana"/>
          <w:sz w:val="19"/>
          <w:szCs w:val="19"/>
          <w:lang w:val="en-GB"/>
        </w:rPr>
        <w:t xml:space="preserve"> </w:t>
      </w:r>
      <w:r w:rsidRPr="005960E3">
        <w:rPr>
          <w:rFonts w:ascii="Verdana" w:hAnsi="Verdana"/>
          <w:sz w:val="19"/>
          <w:szCs w:val="19"/>
          <w:lang w:val="en-GB"/>
        </w:rPr>
        <w:t>the child</w:t>
      </w:r>
      <w:r w:rsidR="00AD5478" w:rsidRPr="005960E3">
        <w:rPr>
          <w:rFonts w:ascii="Verdana" w:hAnsi="Verdana"/>
          <w:sz w:val="19"/>
          <w:szCs w:val="19"/>
          <w:lang w:val="en-GB"/>
        </w:rPr>
        <w:t>’s detention</w:t>
      </w:r>
      <w:r w:rsidR="0017571B" w:rsidRPr="005960E3">
        <w:rPr>
          <w:rFonts w:ascii="Verdana" w:hAnsi="Verdana"/>
          <w:sz w:val="19"/>
          <w:szCs w:val="19"/>
          <w:lang w:val="en-GB"/>
        </w:rPr>
        <w:t xml:space="preserve"> in an institution</w:t>
      </w:r>
    </w:p>
    <w:p w14:paraId="605EA886" w14:textId="77777777" w:rsidR="00363607" w:rsidRPr="005960E3" w:rsidRDefault="00363607" w:rsidP="00FE2EEC">
      <w:pPr>
        <w:pStyle w:val="ListParagraph"/>
        <w:jc w:val="both"/>
        <w:rPr>
          <w:rFonts w:ascii="Verdana" w:hAnsi="Verdana" w:cs="Times New Roman"/>
          <w:sz w:val="19"/>
          <w:szCs w:val="19"/>
          <w:lang w:val="en-GB"/>
        </w:rPr>
      </w:pPr>
    </w:p>
    <w:p w14:paraId="54764986" w14:textId="77777777" w:rsidR="00261F6A" w:rsidRPr="005960E3" w:rsidRDefault="00D90A14" w:rsidP="00C9536F">
      <w:pPr>
        <w:pStyle w:val="NormalWeb"/>
        <w:numPr>
          <w:ilvl w:val="0"/>
          <w:numId w:val="11"/>
        </w:numPr>
        <w:spacing w:before="0" w:beforeAutospacing="0" w:after="200" w:afterAutospacing="0"/>
        <w:jc w:val="both"/>
        <w:textAlignment w:val="baseline"/>
        <w:rPr>
          <w:rFonts w:ascii="Verdana" w:hAnsi="Verdana"/>
          <w:color w:val="000000"/>
          <w:sz w:val="19"/>
          <w:szCs w:val="19"/>
          <w:lang w:val="en-GB"/>
        </w:rPr>
      </w:pPr>
      <w:r w:rsidRPr="005960E3">
        <w:rPr>
          <w:rFonts w:ascii="Verdana" w:hAnsi="Verdana"/>
          <w:color w:val="000000"/>
          <w:sz w:val="19"/>
          <w:szCs w:val="19"/>
          <w:lang w:val="en-GB"/>
        </w:rPr>
        <w:t xml:space="preserve">The proceedings against children below the age of criminal responsibility consist of </w:t>
      </w:r>
      <w:r w:rsidRPr="005960E3">
        <w:rPr>
          <w:rFonts w:ascii="Verdana" w:hAnsi="Verdana"/>
          <w:b/>
          <w:bCs/>
          <w:color w:val="000000"/>
          <w:sz w:val="19"/>
          <w:szCs w:val="19"/>
          <w:lang w:val="en-GB"/>
        </w:rPr>
        <w:t>two main stages</w:t>
      </w:r>
      <w:r w:rsidRPr="005960E3">
        <w:rPr>
          <w:rFonts w:ascii="Verdana" w:hAnsi="Verdana"/>
          <w:color w:val="000000"/>
          <w:sz w:val="19"/>
          <w:szCs w:val="19"/>
          <w:lang w:val="en-GB"/>
        </w:rPr>
        <w:t xml:space="preserve">: </w:t>
      </w:r>
    </w:p>
    <w:p w14:paraId="63B05E1A" w14:textId="3CD2E1CD" w:rsidR="00261F6A" w:rsidRPr="005960E3" w:rsidRDefault="00D90A14" w:rsidP="00261F6A">
      <w:pPr>
        <w:pStyle w:val="NormalWeb"/>
        <w:numPr>
          <w:ilvl w:val="1"/>
          <w:numId w:val="11"/>
        </w:numPr>
        <w:spacing w:before="0" w:beforeAutospacing="0" w:after="200" w:afterAutospacing="0"/>
        <w:jc w:val="both"/>
        <w:textAlignment w:val="baseline"/>
        <w:rPr>
          <w:rFonts w:ascii="Verdana" w:hAnsi="Verdana"/>
          <w:color w:val="000000"/>
          <w:sz w:val="19"/>
          <w:szCs w:val="19"/>
          <w:lang w:val="en-GB"/>
        </w:rPr>
      </w:pPr>
      <w:r w:rsidRPr="005960E3">
        <w:rPr>
          <w:rFonts w:ascii="Verdana" w:hAnsi="Verdana"/>
          <w:b/>
          <w:bCs/>
          <w:color w:val="000000"/>
          <w:sz w:val="19"/>
          <w:szCs w:val="19"/>
          <w:lang w:val="en-GB"/>
        </w:rPr>
        <w:t>the pretrial stage</w:t>
      </w:r>
      <w:r w:rsidRPr="005960E3">
        <w:rPr>
          <w:rFonts w:ascii="Verdana" w:hAnsi="Verdana"/>
          <w:color w:val="000000"/>
          <w:sz w:val="19"/>
          <w:szCs w:val="19"/>
          <w:lang w:val="en-GB"/>
        </w:rPr>
        <w:t xml:space="preserve"> before the law enforcement authorities under the supervision of public prosecution and </w:t>
      </w:r>
    </w:p>
    <w:p w14:paraId="0B7D9B24" w14:textId="012D51DD" w:rsidR="00261F6A" w:rsidRPr="005960E3" w:rsidRDefault="00F16E57" w:rsidP="00261F6A">
      <w:pPr>
        <w:pStyle w:val="NormalWeb"/>
        <w:numPr>
          <w:ilvl w:val="1"/>
          <w:numId w:val="11"/>
        </w:numPr>
        <w:spacing w:before="0" w:beforeAutospacing="0" w:after="200" w:afterAutospacing="0"/>
        <w:jc w:val="both"/>
        <w:textAlignment w:val="baseline"/>
        <w:rPr>
          <w:rFonts w:ascii="Verdana" w:hAnsi="Verdana"/>
          <w:color w:val="000000"/>
          <w:sz w:val="19"/>
          <w:szCs w:val="19"/>
          <w:lang w:val="en-GB"/>
        </w:rPr>
      </w:pPr>
      <w:r w:rsidRPr="005960E3">
        <w:rPr>
          <w:rFonts w:ascii="Verdana" w:hAnsi="Verdana"/>
          <w:b/>
          <w:bCs/>
          <w:color w:val="000000"/>
          <w:sz w:val="19"/>
          <w:szCs w:val="19"/>
          <w:lang w:val="en-GB"/>
        </w:rPr>
        <w:t xml:space="preserve">the </w:t>
      </w:r>
      <w:r w:rsidR="00D90A14" w:rsidRPr="005960E3">
        <w:rPr>
          <w:rFonts w:ascii="Verdana" w:hAnsi="Verdana"/>
          <w:b/>
          <w:bCs/>
          <w:color w:val="000000"/>
          <w:sz w:val="19"/>
          <w:szCs w:val="19"/>
          <w:lang w:val="en-GB"/>
        </w:rPr>
        <w:t xml:space="preserve">trial stage </w:t>
      </w:r>
      <w:r w:rsidR="00D90A14" w:rsidRPr="005960E3">
        <w:rPr>
          <w:rFonts w:ascii="Verdana" w:hAnsi="Verdana"/>
          <w:color w:val="000000"/>
          <w:sz w:val="19"/>
          <w:szCs w:val="19"/>
          <w:lang w:val="en-GB"/>
        </w:rPr>
        <w:t xml:space="preserve">before the juvenile court. </w:t>
      </w:r>
    </w:p>
    <w:p w14:paraId="6ADB876E" w14:textId="4FC4C4C9" w:rsidR="00BC0B66" w:rsidRPr="005960E3" w:rsidRDefault="00E17301" w:rsidP="00C942EE">
      <w:pPr>
        <w:pStyle w:val="NormalWeb"/>
        <w:numPr>
          <w:ilvl w:val="0"/>
          <w:numId w:val="11"/>
        </w:numPr>
        <w:spacing w:before="0" w:beforeAutospacing="0" w:after="200" w:afterAutospacing="0"/>
        <w:ind w:left="426" w:hanging="426"/>
        <w:jc w:val="both"/>
        <w:textAlignment w:val="baseline"/>
        <w:rPr>
          <w:rFonts w:ascii="Verdana" w:hAnsi="Verdana"/>
          <w:color w:val="000000"/>
          <w:sz w:val="19"/>
          <w:szCs w:val="19"/>
          <w:lang w:val="en-GB"/>
        </w:rPr>
      </w:pPr>
      <w:r w:rsidRPr="005960E3">
        <w:rPr>
          <w:rFonts w:ascii="Verdana" w:hAnsi="Verdana"/>
          <w:color w:val="000000"/>
          <w:sz w:val="19"/>
          <w:szCs w:val="19"/>
          <w:lang w:val="en-GB"/>
        </w:rPr>
        <w:t xml:space="preserve">However, at </w:t>
      </w:r>
      <w:r w:rsidR="00D90A14" w:rsidRPr="005960E3">
        <w:rPr>
          <w:rFonts w:ascii="Verdana" w:hAnsi="Verdana"/>
          <w:b/>
          <w:bCs/>
          <w:color w:val="000000"/>
          <w:sz w:val="19"/>
          <w:szCs w:val="19"/>
          <w:lang w:val="en-GB"/>
        </w:rPr>
        <w:t>the pretrial stage</w:t>
      </w:r>
      <w:r w:rsidR="00CD6717" w:rsidRPr="005960E3">
        <w:rPr>
          <w:rFonts w:ascii="Verdana" w:hAnsi="Verdana"/>
          <w:b/>
          <w:bCs/>
          <w:color w:val="000000"/>
          <w:sz w:val="19"/>
          <w:szCs w:val="19"/>
          <w:lang w:val="en-GB"/>
        </w:rPr>
        <w:t>,</w:t>
      </w:r>
      <w:r w:rsidR="00D90A14" w:rsidRPr="005960E3">
        <w:rPr>
          <w:rFonts w:ascii="Verdana" w:hAnsi="Verdana"/>
          <w:b/>
          <w:bCs/>
          <w:color w:val="000000"/>
          <w:sz w:val="19"/>
          <w:szCs w:val="19"/>
          <w:lang w:val="en-GB"/>
        </w:rPr>
        <w:t xml:space="preserve"> </w:t>
      </w:r>
      <w:r w:rsidRPr="005960E3">
        <w:rPr>
          <w:rFonts w:ascii="Verdana" w:hAnsi="Verdana"/>
          <w:b/>
          <w:bCs/>
          <w:color w:val="000000"/>
          <w:sz w:val="19"/>
          <w:szCs w:val="19"/>
          <w:lang w:val="en-GB"/>
        </w:rPr>
        <w:t xml:space="preserve">children below the age of criminal responsibility </w:t>
      </w:r>
      <w:r w:rsidRPr="005960E3">
        <w:rPr>
          <w:rFonts w:ascii="Verdana" w:hAnsi="Verdana"/>
          <w:color w:val="000000"/>
          <w:sz w:val="19"/>
          <w:szCs w:val="19"/>
          <w:lang w:val="en-GB"/>
        </w:rPr>
        <w:t xml:space="preserve">do not benefit from </w:t>
      </w:r>
      <w:r w:rsidR="00D90A14" w:rsidRPr="005960E3">
        <w:rPr>
          <w:rFonts w:ascii="Verdana" w:hAnsi="Verdana"/>
          <w:color w:val="000000"/>
          <w:sz w:val="19"/>
          <w:szCs w:val="19"/>
          <w:lang w:val="en-GB"/>
        </w:rPr>
        <w:t>at least the same level of procedural protection as children</w:t>
      </w:r>
      <w:r w:rsidRPr="005960E3">
        <w:rPr>
          <w:rFonts w:ascii="Verdana" w:hAnsi="Verdana"/>
          <w:color w:val="000000"/>
          <w:sz w:val="19"/>
          <w:szCs w:val="19"/>
          <w:lang w:val="en-GB"/>
        </w:rPr>
        <w:t xml:space="preserve"> above the age of criminal responsibility who are charged with criminal offences. In addition, </w:t>
      </w:r>
      <w:r w:rsidR="00D90A14" w:rsidRPr="005960E3">
        <w:rPr>
          <w:rFonts w:ascii="Verdana" w:hAnsi="Verdana"/>
          <w:b/>
          <w:bCs/>
          <w:color w:val="000000"/>
          <w:sz w:val="19"/>
          <w:szCs w:val="19"/>
          <w:lang w:val="en-GB"/>
        </w:rPr>
        <w:t xml:space="preserve">the trial stage is </w:t>
      </w:r>
      <w:r w:rsidR="00CD6717" w:rsidRPr="005960E3">
        <w:rPr>
          <w:rFonts w:ascii="Verdana" w:hAnsi="Verdana"/>
          <w:b/>
          <w:bCs/>
          <w:color w:val="000000"/>
          <w:sz w:val="19"/>
          <w:szCs w:val="19"/>
          <w:lang w:val="en-GB"/>
        </w:rPr>
        <w:t xml:space="preserve">mandatory </w:t>
      </w:r>
      <w:r w:rsidR="00D90A14" w:rsidRPr="005960E3">
        <w:rPr>
          <w:rFonts w:ascii="Verdana" w:hAnsi="Verdana"/>
          <w:color w:val="000000"/>
          <w:sz w:val="19"/>
          <w:szCs w:val="19"/>
          <w:lang w:val="en-GB"/>
        </w:rPr>
        <w:t>for children below the age of criminal responsibility</w:t>
      </w:r>
      <w:r w:rsidR="00B94C9C" w:rsidRPr="005960E3">
        <w:rPr>
          <w:rFonts w:ascii="Verdana" w:hAnsi="Verdana"/>
          <w:color w:val="000000"/>
          <w:sz w:val="19"/>
          <w:szCs w:val="19"/>
          <w:lang w:val="en-GB"/>
        </w:rPr>
        <w:t xml:space="preserve">, </w:t>
      </w:r>
      <w:r w:rsidR="00261F6A" w:rsidRPr="005960E3">
        <w:rPr>
          <w:rFonts w:ascii="Verdana" w:hAnsi="Verdana"/>
          <w:color w:val="000000"/>
          <w:sz w:val="19"/>
          <w:szCs w:val="19"/>
          <w:lang w:val="en-GB"/>
        </w:rPr>
        <w:t xml:space="preserve">unlike in respect of </w:t>
      </w:r>
      <w:r w:rsidR="00B94C9C" w:rsidRPr="005960E3">
        <w:rPr>
          <w:rFonts w:ascii="Verdana" w:hAnsi="Verdana"/>
          <w:color w:val="000000"/>
          <w:sz w:val="19"/>
          <w:szCs w:val="19"/>
          <w:lang w:val="en-GB"/>
        </w:rPr>
        <w:t>children who may be held criminally responsible</w:t>
      </w:r>
      <w:r w:rsidR="00794F2A" w:rsidRPr="005960E3">
        <w:rPr>
          <w:rFonts w:ascii="Verdana" w:hAnsi="Verdana"/>
          <w:color w:val="000000"/>
          <w:sz w:val="19"/>
          <w:szCs w:val="19"/>
          <w:lang w:val="en-GB"/>
        </w:rPr>
        <w:t xml:space="preserve"> or</w:t>
      </w:r>
      <w:r w:rsidR="00261F6A" w:rsidRPr="005960E3">
        <w:rPr>
          <w:rFonts w:ascii="Verdana" w:hAnsi="Verdana"/>
          <w:color w:val="000000"/>
          <w:sz w:val="19"/>
          <w:szCs w:val="19"/>
          <w:lang w:val="en-GB"/>
        </w:rPr>
        <w:t xml:space="preserve"> in relation</w:t>
      </w:r>
      <w:r w:rsidR="00794F2A" w:rsidRPr="005960E3">
        <w:rPr>
          <w:rFonts w:ascii="Verdana" w:hAnsi="Verdana"/>
          <w:color w:val="000000"/>
          <w:sz w:val="19"/>
          <w:szCs w:val="19"/>
          <w:lang w:val="en-GB"/>
        </w:rPr>
        <w:t xml:space="preserve"> to accused adults</w:t>
      </w:r>
      <w:r w:rsidR="00D90A14" w:rsidRPr="005960E3">
        <w:rPr>
          <w:rFonts w:ascii="Verdana" w:hAnsi="Verdana"/>
          <w:color w:val="000000"/>
          <w:sz w:val="19"/>
          <w:szCs w:val="19"/>
          <w:lang w:val="en-GB"/>
        </w:rPr>
        <w:t xml:space="preserve">. </w:t>
      </w:r>
    </w:p>
    <w:p w14:paraId="1033EEF9" w14:textId="09C9517C" w:rsidR="00B94C9C" w:rsidRPr="005960E3" w:rsidRDefault="00D90A14" w:rsidP="00C9536F">
      <w:pPr>
        <w:pStyle w:val="NormalWeb"/>
        <w:numPr>
          <w:ilvl w:val="0"/>
          <w:numId w:val="11"/>
        </w:numPr>
        <w:spacing w:before="0" w:beforeAutospacing="0" w:after="200" w:afterAutospacing="0"/>
        <w:jc w:val="both"/>
        <w:textAlignment w:val="baseline"/>
        <w:rPr>
          <w:rFonts w:ascii="Verdana" w:hAnsi="Verdana"/>
          <w:color w:val="000000"/>
          <w:sz w:val="19"/>
          <w:szCs w:val="19"/>
          <w:lang w:val="en-GB"/>
        </w:rPr>
      </w:pPr>
      <w:r w:rsidRPr="005960E3">
        <w:rPr>
          <w:rFonts w:ascii="Verdana" w:hAnsi="Verdana"/>
          <w:color w:val="000000"/>
          <w:sz w:val="19"/>
          <w:szCs w:val="19"/>
          <w:lang w:val="en-GB"/>
        </w:rPr>
        <w:t>The European Committee of Social Rights</w:t>
      </w:r>
      <w:r w:rsidR="00261F6A" w:rsidRPr="005960E3">
        <w:rPr>
          <w:rFonts w:ascii="Verdana" w:hAnsi="Verdana"/>
          <w:color w:val="000000"/>
          <w:sz w:val="19"/>
          <w:szCs w:val="19"/>
          <w:lang w:val="en-GB"/>
        </w:rPr>
        <w:t xml:space="preserve"> has</w:t>
      </w:r>
      <w:r w:rsidRPr="005960E3">
        <w:rPr>
          <w:rFonts w:ascii="Verdana" w:hAnsi="Verdana"/>
          <w:color w:val="000000"/>
          <w:sz w:val="19"/>
          <w:szCs w:val="19"/>
          <w:lang w:val="en-GB"/>
        </w:rPr>
        <w:t xml:space="preserve"> found this system</w:t>
      </w:r>
      <w:r w:rsidR="00A17A81" w:rsidRPr="005960E3">
        <w:rPr>
          <w:rStyle w:val="FootnoteReference"/>
          <w:rFonts w:ascii="Verdana" w:hAnsi="Verdana"/>
          <w:color w:val="000000"/>
          <w:sz w:val="19"/>
          <w:szCs w:val="19"/>
          <w:lang w:val="en-GB"/>
        </w:rPr>
        <w:footnoteReference w:id="26"/>
      </w:r>
      <w:r w:rsidRPr="005960E3">
        <w:rPr>
          <w:rFonts w:ascii="Verdana" w:hAnsi="Verdana"/>
          <w:color w:val="000000"/>
          <w:sz w:val="19"/>
          <w:szCs w:val="19"/>
          <w:lang w:val="en-GB"/>
        </w:rPr>
        <w:t xml:space="preserve"> to be </w:t>
      </w:r>
      <w:r w:rsidRPr="005960E3">
        <w:rPr>
          <w:rFonts w:ascii="Verdana" w:hAnsi="Verdana"/>
          <w:b/>
          <w:bCs/>
          <w:color w:val="000000"/>
          <w:sz w:val="19"/>
          <w:szCs w:val="19"/>
          <w:lang w:val="en-GB"/>
        </w:rPr>
        <w:t xml:space="preserve">in breach of the right </w:t>
      </w:r>
      <w:r w:rsidR="00B94C9C" w:rsidRPr="005960E3">
        <w:rPr>
          <w:rFonts w:ascii="Verdana" w:hAnsi="Verdana"/>
          <w:b/>
          <w:bCs/>
          <w:color w:val="000000"/>
          <w:sz w:val="19"/>
          <w:szCs w:val="19"/>
          <w:lang w:val="en-GB"/>
        </w:rPr>
        <w:t xml:space="preserve">of the child to social and economic protection under Article 17 of the 1961 European Social Charter </w:t>
      </w:r>
      <w:r w:rsidR="00B94C9C" w:rsidRPr="005960E3">
        <w:rPr>
          <w:rFonts w:ascii="Verdana" w:hAnsi="Verdana"/>
          <w:color w:val="000000"/>
          <w:sz w:val="19"/>
          <w:szCs w:val="19"/>
          <w:lang w:val="en-GB"/>
        </w:rPr>
        <w:t>on two grounds</w:t>
      </w:r>
      <w:r w:rsidR="00261F6A" w:rsidRPr="005960E3">
        <w:rPr>
          <w:rFonts w:ascii="Verdana" w:hAnsi="Verdana"/>
          <w:color w:val="000000"/>
          <w:sz w:val="19"/>
          <w:szCs w:val="19"/>
          <w:lang w:val="en-GB"/>
        </w:rPr>
        <w:t>.</w:t>
      </w:r>
      <w:r w:rsidR="00B94C9C" w:rsidRPr="005960E3">
        <w:rPr>
          <w:rFonts w:ascii="Verdana" w:hAnsi="Verdana"/>
          <w:color w:val="000000"/>
          <w:sz w:val="19"/>
          <w:szCs w:val="19"/>
          <w:lang w:val="en-GB"/>
        </w:rPr>
        <w:t xml:space="preserve"> </w:t>
      </w:r>
      <w:r w:rsidR="00261F6A" w:rsidRPr="005960E3">
        <w:rPr>
          <w:rFonts w:ascii="Verdana" w:hAnsi="Verdana"/>
          <w:color w:val="000000"/>
          <w:sz w:val="19"/>
          <w:szCs w:val="19"/>
          <w:lang w:val="en-GB"/>
        </w:rPr>
        <w:t xml:space="preserve">First, </w:t>
      </w:r>
      <w:r w:rsidR="00B94C9C" w:rsidRPr="005960E3">
        <w:rPr>
          <w:rFonts w:ascii="Verdana" w:hAnsi="Verdana"/>
          <w:color w:val="000000"/>
          <w:sz w:val="19"/>
          <w:szCs w:val="19"/>
          <w:lang w:val="en-GB"/>
        </w:rPr>
        <w:t>the State’s failure to provide children with legal assistance from the</w:t>
      </w:r>
      <w:r w:rsidR="00CD6717" w:rsidRPr="005960E3">
        <w:rPr>
          <w:rFonts w:ascii="Verdana" w:hAnsi="Verdana"/>
          <w:color w:val="000000"/>
          <w:sz w:val="19"/>
          <w:szCs w:val="19"/>
          <w:lang w:val="en-GB"/>
        </w:rPr>
        <w:t>ir</w:t>
      </w:r>
      <w:r w:rsidR="00B94C9C" w:rsidRPr="005960E3">
        <w:rPr>
          <w:rFonts w:ascii="Verdana" w:hAnsi="Verdana"/>
          <w:color w:val="000000"/>
          <w:sz w:val="19"/>
          <w:szCs w:val="19"/>
          <w:lang w:val="en-GB"/>
        </w:rPr>
        <w:t xml:space="preserve"> very first contact with law enforcement authorities, especially during police questioning</w:t>
      </w:r>
      <w:r w:rsidR="00261F6A" w:rsidRPr="005960E3">
        <w:rPr>
          <w:rFonts w:ascii="Verdana" w:hAnsi="Verdana"/>
          <w:color w:val="000000"/>
          <w:sz w:val="19"/>
          <w:szCs w:val="19"/>
          <w:lang w:val="en-GB"/>
        </w:rPr>
        <w:t>. Second,</w:t>
      </w:r>
      <w:r w:rsidR="00B94C9C" w:rsidRPr="005960E3">
        <w:rPr>
          <w:rFonts w:ascii="Verdana" w:hAnsi="Verdana"/>
          <w:color w:val="000000"/>
          <w:sz w:val="19"/>
          <w:szCs w:val="19"/>
          <w:lang w:val="en-GB"/>
        </w:rPr>
        <w:t xml:space="preserve"> the State’s failure to provide these children with diversion and restorative justice measures.</w:t>
      </w:r>
    </w:p>
    <w:p w14:paraId="06FEA917" w14:textId="41B96AB5" w:rsidR="00F25985" w:rsidRPr="005960E3" w:rsidRDefault="00B94C9C" w:rsidP="00C9536F">
      <w:pPr>
        <w:pStyle w:val="NormalWeb"/>
        <w:numPr>
          <w:ilvl w:val="0"/>
          <w:numId w:val="11"/>
        </w:numPr>
        <w:spacing w:before="0" w:beforeAutospacing="0" w:after="200" w:afterAutospacing="0"/>
        <w:jc w:val="both"/>
        <w:textAlignment w:val="baseline"/>
        <w:rPr>
          <w:rFonts w:ascii="Verdana" w:hAnsi="Verdana"/>
          <w:color w:val="000000"/>
          <w:sz w:val="19"/>
          <w:szCs w:val="19"/>
          <w:lang w:val="en-GB"/>
        </w:rPr>
      </w:pPr>
      <w:r w:rsidRPr="005960E3">
        <w:rPr>
          <w:rFonts w:ascii="Verdana" w:hAnsi="Verdana"/>
          <w:color w:val="000000"/>
          <w:sz w:val="19"/>
          <w:szCs w:val="19"/>
          <w:lang w:val="en-GB"/>
        </w:rPr>
        <w:t xml:space="preserve">Similarly, the </w:t>
      </w:r>
      <w:r w:rsidR="00F25985" w:rsidRPr="005960E3">
        <w:rPr>
          <w:rFonts w:ascii="Verdana" w:hAnsi="Verdana"/>
          <w:color w:val="000000"/>
          <w:sz w:val="19"/>
          <w:szCs w:val="19"/>
          <w:lang w:val="en-GB"/>
        </w:rPr>
        <w:t xml:space="preserve">UN Committee on the Rights of the Child has urged Czechia in its latest Concluding Observations on </w:t>
      </w:r>
      <w:r w:rsidR="00CD6717" w:rsidRPr="005960E3">
        <w:rPr>
          <w:rFonts w:ascii="Verdana" w:hAnsi="Verdana"/>
          <w:color w:val="000000"/>
          <w:sz w:val="19"/>
          <w:szCs w:val="19"/>
          <w:lang w:val="en-GB"/>
        </w:rPr>
        <w:t xml:space="preserve">the country’s fifth </w:t>
      </w:r>
      <w:r w:rsidR="00A17A81" w:rsidRPr="005960E3">
        <w:rPr>
          <w:rFonts w:ascii="Verdana" w:hAnsi="Verdana"/>
          <w:color w:val="000000"/>
          <w:sz w:val="19"/>
          <w:szCs w:val="19"/>
          <w:lang w:val="en-GB"/>
        </w:rPr>
        <w:t xml:space="preserve">and </w:t>
      </w:r>
      <w:r w:rsidR="00CD6717" w:rsidRPr="005960E3">
        <w:rPr>
          <w:rFonts w:ascii="Verdana" w:hAnsi="Verdana"/>
          <w:color w:val="000000"/>
          <w:sz w:val="19"/>
          <w:szCs w:val="19"/>
          <w:lang w:val="en-GB"/>
        </w:rPr>
        <w:t>sixth</w:t>
      </w:r>
      <w:r w:rsidR="00A17A81" w:rsidRPr="005960E3">
        <w:rPr>
          <w:rFonts w:ascii="Verdana" w:hAnsi="Verdana"/>
          <w:color w:val="000000"/>
          <w:sz w:val="19"/>
          <w:szCs w:val="19"/>
          <w:lang w:val="en-GB"/>
        </w:rPr>
        <w:t xml:space="preserve"> </w:t>
      </w:r>
      <w:r w:rsidR="00F25985" w:rsidRPr="005960E3">
        <w:rPr>
          <w:rFonts w:ascii="Verdana" w:hAnsi="Verdana"/>
          <w:color w:val="000000"/>
          <w:sz w:val="19"/>
          <w:szCs w:val="19"/>
          <w:lang w:val="en-GB"/>
        </w:rPr>
        <w:t xml:space="preserve">periodic reports </w:t>
      </w:r>
      <w:r w:rsidR="00CD6717" w:rsidRPr="005960E3">
        <w:rPr>
          <w:rFonts w:ascii="Verdana" w:hAnsi="Verdana"/>
          <w:color w:val="000000"/>
          <w:sz w:val="19"/>
          <w:szCs w:val="19"/>
          <w:lang w:val="en-GB"/>
        </w:rPr>
        <w:t xml:space="preserve">under the Convention on the Rights of the Child </w:t>
      </w:r>
      <w:r w:rsidR="00F25985" w:rsidRPr="005960E3">
        <w:rPr>
          <w:rFonts w:ascii="Verdana" w:hAnsi="Verdana"/>
          <w:color w:val="000000"/>
          <w:sz w:val="19"/>
          <w:szCs w:val="19"/>
          <w:lang w:val="en-GB"/>
        </w:rPr>
        <w:t xml:space="preserve">to ensure that children below the age of criminal responsibility “are not treated as offenders, benefit from high-quality, free and independent legal aid, access to their case files, evidence and the right to appeal and are </w:t>
      </w:r>
      <w:r w:rsidR="00F25985" w:rsidRPr="005960E3">
        <w:rPr>
          <w:rFonts w:ascii="Verdana" w:hAnsi="Verdana"/>
          <w:color w:val="000000"/>
          <w:sz w:val="19"/>
          <w:szCs w:val="19"/>
          <w:lang w:val="en-GB"/>
        </w:rPr>
        <w:lastRenderedPageBreak/>
        <w:t>never placed in closed institutions for young offenders” and “to establish and promote non-judicial measures, such as diversion, mediation</w:t>
      </w:r>
      <w:r w:rsidR="00F16E57" w:rsidRPr="005960E3">
        <w:rPr>
          <w:rFonts w:ascii="Verdana" w:hAnsi="Verdana"/>
          <w:color w:val="000000"/>
          <w:sz w:val="19"/>
          <w:szCs w:val="19"/>
          <w:lang w:val="en-GB"/>
        </w:rPr>
        <w:t>,</w:t>
      </w:r>
      <w:r w:rsidR="00F25985" w:rsidRPr="005960E3">
        <w:rPr>
          <w:rFonts w:ascii="Verdana" w:hAnsi="Verdana"/>
          <w:color w:val="000000"/>
          <w:sz w:val="19"/>
          <w:szCs w:val="19"/>
          <w:lang w:val="en-GB"/>
        </w:rPr>
        <w:t xml:space="preserve"> and counselling, for all children in conflict with the law, regardless of their age, and, wherever possible, the use of non-custodial sentences for children, such as probation or community service.”</w:t>
      </w:r>
      <w:r w:rsidR="00F25985" w:rsidRPr="005960E3">
        <w:rPr>
          <w:rStyle w:val="FootnoteReference"/>
          <w:rFonts w:ascii="Verdana" w:hAnsi="Verdana"/>
          <w:color w:val="000000"/>
          <w:sz w:val="19"/>
          <w:szCs w:val="19"/>
          <w:lang w:val="en-GB"/>
        </w:rPr>
        <w:footnoteReference w:id="27"/>
      </w:r>
    </w:p>
    <w:p w14:paraId="290965C7" w14:textId="7D2A343B" w:rsidR="0098632E" w:rsidRPr="005960E3" w:rsidRDefault="0098632E" w:rsidP="00C9536F">
      <w:pPr>
        <w:pStyle w:val="NormalWeb"/>
        <w:numPr>
          <w:ilvl w:val="0"/>
          <w:numId w:val="11"/>
        </w:numPr>
        <w:spacing w:before="0" w:beforeAutospacing="0" w:after="200" w:afterAutospacing="0"/>
        <w:jc w:val="both"/>
        <w:textAlignment w:val="baseline"/>
        <w:rPr>
          <w:rFonts w:ascii="Verdana" w:hAnsi="Verdana"/>
          <w:color w:val="000000"/>
          <w:sz w:val="19"/>
          <w:szCs w:val="19"/>
          <w:lang w:val="en-GB"/>
        </w:rPr>
      </w:pPr>
      <w:r w:rsidRPr="005960E3">
        <w:rPr>
          <w:rFonts w:ascii="Verdana" w:hAnsi="Verdana"/>
          <w:color w:val="000000"/>
          <w:sz w:val="19"/>
          <w:szCs w:val="19"/>
          <w:lang w:val="en-GB"/>
        </w:rPr>
        <w:t>The Czech government is currently preparing a draft amendment to the national legislation, namely the Juvenile Justice Act</w:t>
      </w:r>
      <w:r w:rsidR="008635AC" w:rsidRPr="005960E3">
        <w:rPr>
          <w:rFonts w:ascii="Verdana" w:hAnsi="Verdana"/>
          <w:color w:val="000000"/>
          <w:sz w:val="19"/>
          <w:szCs w:val="19"/>
          <w:lang w:val="en-GB"/>
        </w:rPr>
        <w:t>,</w:t>
      </w:r>
      <w:r w:rsidRPr="005960E3">
        <w:rPr>
          <w:rStyle w:val="FootnoteReference"/>
          <w:rFonts w:ascii="Verdana" w:hAnsi="Verdana"/>
          <w:color w:val="000000"/>
          <w:sz w:val="19"/>
          <w:szCs w:val="19"/>
          <w:lang w:val="en-GB"/>
        </w:rPr>
        <w:footnoteReference w:id="28"/>
      </w:r>
      <w:r w:rsidR="00CD6717" w:rsidRPr="005960E3">
        <w:rPr>
          <w:rFonts w:ascii="Verdana" w:hAnsi="Verdana"/>
          <w:color w:val="000000"/>
          <w:sz w:val="19"/>
          <w:szCs w:val="19"/>
          <w:lang w:val="en-GB"/>
        </w:rPr>
        <w:t xml:space="preserve">which </w:t>
      </w:r>
      <w:r w:rsidRPr="005960E3">
        <w:rPr>
          <w:rFonts w:ascii="Verdana" w:hAnsi="Verdana"/>
          <w:color w:val="000000"/>
          <w:sz w:val="19"/>
          <w:szCs w:val="19"/>
          <w:lang w:val="en-GB"/>
        </w:rPr>
        <w:t>should provide children below the age of criminal responsibility with mandatory legal representation from the very first contact with the law enforcement authorities a</w:t>
      </w:r>
      <w:r w:rsidR="00EF1520" w:rsidRPr="005960E3">
        <w:rPr>
          <w:rFonts w:ascii="Verdana" w:hAnsi="Verdana"/>
          <w:color w:val="000000"/>
          <w:sz w:val="19"/>
          <w:szCs w:val="19"/>
          <w:lang w:val="en-GB"/>
        </w:rPr>
        <w:t xml:space="preserve">nd with alternatives to formal judicial proceedings before the juvenile court. However, the draft </w:t>
      </w:r>
      <w:r w:rsidR="00050A68" w:rsidRPr="005960E3">
        <w:rPr>
          <w:rFonts w:ascii="Verdana" w:hAnsi="Verdana"/>
          <w:color w:val="000000"/>
          <w:sz w:val="19"/>
          <w:szCs w:val="19"/>
          <w:lang w:val="en-GB"/>
        </w:rPr>
        <w:t>has not yet been finalized</w:t>
      </w:r>
      <w:r w:rsidR="00CD6717" w:rsidRPr="005960E3">
        <w:rPr>
          <w:rFonts w:ascii="Verdana" w:hAnsi="Verdana"/>
          <w:color w:val="000000"/>
          <w:sz w:val="19"/>
          <w:szCs w:val="19"/>
          <w:lang w:val="en-GB"/>
        </w:rPr>
        <w:t>, let alone</w:t>
      </w:r>
      <w:r w:rsidR="00050A68" w:rsidRPr="005960E3">
        <w:rPr>
          <w:rFonts w:ascii="Verdana" w:hAnsi="Verdana"/>
          <w:color w:val="000000"/>
          <w:sz w:val="19"/>
          <w:szCs w:val="19"/>
          <w:lang w:val="en-GB"/>
        </w:rPr>
        <w:t xml:space="preserve"> enacted into law. </w:t>
      </w:r>
    </w:p>
    <w:p w14:paraId="553CDBCF" w14:textId="57971207" w:rsidR="00EF1520" w:rsidRPr="005960E3" w:rsidRDefault="00EF1520" w:rsidP="00FE2EEC">
      <w:pPr>
        <w:pStyle w:val="NormalWeb"/>
        <w:spacing w:before="0" w:beforeAutospacing="0" w:after="200" w:afterAutospacing="0"/>
        <w:jc w:val="both"/>
        <w:textAlignment w:val="baseline"/>
        <w:rPr>
          <w:rFonts w:ascii="Verdana" w:hAnsi="Verdana"/>
          <w:color w:val="000000"/>
          <w:sz w:val="19"/>
          <w:szCs w:val="19"/>
          <w:lang w:val="en-GB"/>
        </w:rPr>
      </w:pPr>
      <w:r w:rsidRPr="005960E3">
        <w:rPr>
          <w:rFonts w:ascii="Verdana" w:hAnsi="Verdana"/>
          <w:b/>
          <w:bCs/>
          <w:color w:val="000000"/>
          <w:sz w:val="19"/>
          <w:szCs w:val="19"/>
          <w:lang w:val="en-GB"/>
        </w:rPr>
        <w:t>Recommendation</w:t>
      </w:r>
      <w:r w:rsidRPr="005960E3">
        <w:rPr>
          <w:rFonts w:ascii="Verdana" w:hAnsi="Verdana"/>
          <w:color w:val="000000"/>
          <w:sz w:val="19"/>
          <w:szCs w:val="19"/>
          <w:lang w:val="en-GB"/>
        </w:rPr>
        <w:t xml:space="preserve">: </w:t>
      </w:r>
    </w:p>
    <w:p w14:paraId="599B6883" w14:textId="5CE27DA2" w:rsidR="00EF1520" w:rsidRPr="005960E3" w:rsidRDefault="00050A68" w:rsidP="00FE2EEC">
      <w:pPr>
        <w:pStyle w:val="NormalWeb"/>
        <w:numPr>
          <w:ilvl w:val="0"/>
          <w:numId w:val="8"/>
        </w:numPr>
        <w:spacing w:before="0" w:beforeAutospacing="0" w:after="200" w:afterAutospacing="0"/>
        <w:jc w:val="both"/>
        <w:textAlignment w:val="baseline"/>
        <w:rPr>
          <w:rFonts w:ascii="Verdana" w:hAnsi="Verdana"/>
          <w:b/>
          <w:bCs/>
          <w:color w:val="000000"/>
          <w:sz w:val="19"/>
          <w:szCs w:val="19"/>
          <w:lang w:val="en-GB"/>
        </w:rPr>
      </w:pPr>
      <w:r w:rsidRPr="005960E3">
        <w:rPr>
          <w:rFonts w:ascii="Verdana" w:hAnsi="Verdana"/>
          <w:b/>
          <w:bCs/>
          <w:color w:val="000000"/>
          <w:sz w:val="19"/>
          <w:szCs w:val="19"/>
          <w:lang w:val="en-GB"/>
        </w:rPr>
        <w:t xml:space="preserve">Forum and ICJ </w:t>
      </w:r>
      <w:r w:rsidR="00002F1B" w:rsidRPr="005960E3">
        <w:rPr>
          <w:rFonts w:ascii="Verdana" w:hAnsi="Verdana"/>
          <w:b/>
          <w:bCs/>
          <w:color w:val="000000"/>
          <w:sz w:val="19"/>
          <w:szCs w:val="19"/>
          <w:lang w:val="en-GB"/>
        </w:rPr>
        <w:t xml:space="preserve">urge </w:t>
      </w:r>
      <w:r w:rsidRPr="005960E3">
        <w:rPr>
          <w:rFonts w:ascii="Verdana" w:hAnsi="Verdana"/>
          <w:b/>
          <w:bCs/>
          <w:color w:val="000000"/>
          <w:sz w:val="19"/>
          <w:szCs w:val="19"/>
          <w:lang w:val="en-GB"/>
        </w:rPr>
        <w:t xml:space="preserve">the Committee </w:t>
      </w:r>
      <w:r w:rsidR="00002F1B" w:rsidRPr="005960E3">
        <w:rPr>
          <w:rFonts w:ascii="Verdana" w:hAnsi="Verdana"/>
          <w:b/>
          <w:bCs/>
          <w:color w:val="000000"/>
          <w:sz w:val="19"/>
          <w:szCs w:val="19"/>
          <w:lang w:val="en-GB"/>
        </w:rPr>
        <w:t xml:space="preserve">to </w:t>
      </w:r>
      <w:r w:rsidRPr="005960E3">
        <w:rPr>
          <w:rFonts w:ascii="Verdana" w:hAnsi="Verdana"/>
          <w:b/>
          <w:bCs/>
          <w:color w:val="000000"/>
          <w:sz w:val="19"/>
          <w:szCs w:val="19"/>
          <w:lang w:val="en-GB"/>
        </w:rPr>
        <w:t>recommend that Czechia t</w:t>
      </w:r>
      <w:r w:rsidR="00F8138F" w:rsidRPr="005960E3">
        <w:rPr>
          <w:rFonts w:ascii="Verdana" w:hAnsi="Verdana"/>
          <w:b/>
          <w:bCs/>
          <w:color w:val="000000"/>
          <w:sz w:val="19"/>
          <w:szCs w:val="19"/>
          <w:lang w:val="en-GB"/>
        </w:rPr>
        <w:t>ake steps to amend the current legislation</w:t>
      </w:r>
      <w:r w:rsidR="0039116F" w:rsidRPr="005960E3">
        <w:rPr>
          <w:rFonts w:ascii="Verdana" w:hAnsi="Verdana"/>
          <w:b/>
          <w:bCs/>
          <w:color w:val="000000"/>
          <w:sz w:val="19"/>
          <w:szCs w:val="19"/>
          <w:lang w:val="en-GB"/>
        </w:rPr>
        <w:t xml:space="preserve"> </w:t>
      </w:r>
      <w:r w:rsidR="00F8138F" w:rsidRPr="005960E3">
        <w:rPr>
          <w:rFonts w:ascii="Verdana" w:hAnsi="Verdana"/>
          <w:b/>
          <w:bCs/>
          <w:color w:val="000000"/>
          <w:sz w:val="19"/>
          <w:szCs w:val="19"/>
          <w:lang w:val="en-GB"/>
        </w:rPr>
        <w:t xml:space="preserve">and reform the existing child justice system for children below the age of criminal responsibility in a way </w:t>
      </w:r>
      <w:r w:rsidR="000F0FE1" w:rsidRPr="005960E3">
        <w:rPr>
          <w:rFonts w:ascii="Verdana" w:hAnsi="Verdana"/>
          <w:b/>
          <w:bCs/>
          <w:color w:val="000000"/>
          <w:sz w:val="19"/>
          <w:szCs w:val="19"/>
          <w:lang w:val="en-GB"/>
        </w:rPr>
        <w:t xml:space="preserve">that </w:t>
      </w:r>
      <w:r w:rsidR="00F8138F" w:rsidRPr="005960E3">
        <w:rPr>
          <w:rFonts w:ascii="Verdana" w:hAnsi="Verdana"/>
          <w:b/>
          <w:bCs/>
          <w:color w:val="000000"/>
          <w:sz w:val="19"/>
          <w:szCs w:val="19"/>
          <w:lang w:val="en-GB"/>
        </w:rPr>
        <w:t>provid</w:t>
      </w:r>
      <w:r w:rsidR="000F0FE1" w:rsidRPr="005960E3">
        <w:rPr>
          <w:rFonts w:ascii="Verdana" w:hAnsi="Verdana"/>
          <w:b/>
          <w:bCs/>
          <w:color w:val="000000"/>
          <w:sz w:val="19"/>
          <w:szCs w:val="19"/>
          <w:lang w:val="en-GB"/>
        </w:rPr>
        <w:t>es</w:t>
      </w:r>
      <w:r w:rsidR="00F8138F" w:rsidRPr="005960E3">
        <w:rPr>
          <w:rFonts w:ascii="Verdana" w:hAnsi="Verdana"/>
          <w:b/>
          <w:bCs/>
          <w:color w:val="000000"/>
          <w:sz w:val="19"/>
          <w:szCs w:val="19"/>
          <w:lang w:val="en-GB"/>
        </w:rPr>
        <w:t xml:space="preserve"> these children with mandatory legal representation from the</w:t>
      </w:r>
      <w:r w:rsidR="00FD6468" w:rsidRPr="005960E3">
        <w:rPr>
          <w:rFonts w:ascii="Verdana" w:hAnsi="Verdana"/>
          <w:b/>
          <w:bCs/>
          <w:color w:val="000000"/>
          <w:sz w:val="19"/>
          <w:szCs w:val="19"/>
          <w:lang w:val="en-GB"/>
        </w:rPr>
        <w:t>ir</w:t>
      </w:r>
      <w:r w:rsidR="00F8138F" w:rsidRPr="005960E3">
        <w:rPr>
          <w:rFonts w:ascii="Verdana" w:hAnsi="Verdana"/>
          <w:b/>
          <w:bCs/>
          <w:color w:val="000000"/>
          <w:sz w:val="19"/>
          <w:szCs w:val="19"/>
          <w:lang w:val="en-GB"/>
        </w:rPr>
        <w:t xml:space="preserve"> very first contact with law enforcement authorities and with a wide range of non-judicial solutions, </w:t>
      </w:r>
      <w:r w:rsidRPr="005960E3">
        <w:rPr>
          <w:rFonts w:ascii="Verdana" w:hAnsi="Verdana"/>
          <w:b/>
          <w:bCs/>
          <w:color w:val="000000"/>
          <w:sz w:val="19"/>
          <w:szCs w:val="19"/>
          <w:lang w:val="en-GB"/>
        </w:rPr>
        <w:t xml:space="preserve">preferably </w:t>
      </w:r>
      <w:r w:rsidR="00F8138F" w:rsidRPr="005960E3">
        <w:rPr>
          <w:rFonts w:ascii="Verdana" w:hAnsi="Verdana"/>
          <w:b/>
          <w:bCs/>
          <w:color w:val="000000"/>
          <w:sz w:val="19"/>
          <w:szCs w:val="19"/>
          <w:lang w:val="en-GB"/>
        </w:rPr>
        <w:t>based on restorative justice principles</w:t>
      </w:r>
      <w:r w:rsidR="0041101D" w:rsidRPr="005960E3">
        <w:rPr>
          <w:rFonts w:ascii="Verdana" w:hAnsi="Verdana"/>
          <w:b/>
          <w:bCs/>
          <w:color w:val="000000"/>
          <w:sz w:val="19"/>
          <w:szCs w:val="19"/>
          <w:lang w:val="en-GB"/>
        </w:rPr>
        <w:t>.</w:t>
      </w:r>
      <w:r w:rsidR="000A2299" w:rsidRPr="005960E3">
        <w:rPr>
          <w:rStyle w:val="FootnoteReference"/>
          <w:rFonts w:ascii="Verdana" w:hAnsi="Verdana"/>
          <w:b/>
          <w:bCs/>
          <w:color w:val="000000"/>
          <w:sz w:val="19"/>
          <w:szCs w:val="19"/>
          <w:lang w:val="en-GB"/>
        </w:rPr>
        <w:footnoteReference w:id="29"/>
      </w:r>
    </w:p>
    <w:p w14:paraId="3AD2CC0D" w14:textId="77FA9D3E" w:rsidR="00202D34" w:rsidRPr="005960E3" w:rsidRDefault="00202D34" w:rsidP="00202D34">
      <w:pPr>
        <w:pStyle w:val="NormalWeb"/>
        <w:spacing w:before="0" w:beforeAutospacing="0" w:after="200" w:afterAutospacing="0"/>
        <w:jc w:val="both"/>
        <w:textAlignment w:val="baseline"/>
        <w:rPr>
          <w:rFonts w:ascii="Verdana" w:hAnsi="Verdana"/>
          <w:b/>
          <w:bCs/>
          <w:color w:val="000000"/>
          <w:sz w:val="19"/>
          <w:szCs w:val="19"/>
          <w:lang w:val="en-GB"/>
        </w:rPr>
      </w:pPr>
    </w:p>
    <w:p w14:paraId="37BDF044" w14:textId="5296C51E" w:rsidR="00BC0B66" w:rsidRPr="005960E3" w:rsidRDefault="00202D34" w:rsidP="00FE2EEC">
      <w:pPr>
        <w:pStyle w:val="NormalWeb"/>
        <w:spacing w:before="0" w:beforeAutospacing="0" w:after="200" w:afterAutospacing="0"/>
        <w:jc w:val="both"/>
        <w:textAlignment w:val="baseline"/>
        <w:rPr>
          <w:rFonts w:ascii="Verdana" w:hAnsi="Verdana"/>
          <w:b/>
          <w:bCs/>
          <w:color w:val="000000"/>
          <w:sz w:val="19"/>
          <w:szCs w:val="19"/>
          <w:lang w:val="en-GB"/>
        </w:rPr>
      </w:pPr>
      <w:r w:rsidRPr="005960E3">
        <w:rPr>
          <w:rFonts w:ascii="Verdana" w:hAnsi="Verdana"/>
          <w:b/>
          <w:bCs/>
          <w:color w:val="000000"/>
          <w:sz w:val="19"/>
          <w:szCs w:val="19"/>
          <w:lang w:val="en-GB"/>
        </w:rPr>
        <w:t>III.2.</w:t>
      </w:r>
      <w:r w:rsidR="00BC0B66" w:rsidRPr="005960E3">
        <w:rPr>
          <w:rFonts w:ascii="Verdana" w:hAnsi="Verdana"/>
          <w:b/>
          <w:bCs/>
          <w:color w:val="000000"/>
          <w:sz w:val="19"/>
          <w:szCs w:val="19"/>
          <w:lang w:val="en-GB"/>
        </w:rPr>
        <w:t xml:space="preserve"> Children in conflict with the law in the child protection system</w:t>
      </w:r>
      <w:r w:rsidR="00D831C2" w:rsidRPr="005960E3">
        <w:rPr>
          <w:rFonts w:ascii="Verdana" w:hAnsi="Verdana"/>
          <w:b/>
          <w:bCs/>
          <w:color w:val="000000"/>
          <w:sz w:val="19"/>
          <w:szCs w:val="19"/>
          <w:lang w:val="en-GB"/>
        </w:rPr>
        <w:t xml:space="preserve"> (Article 10.1; Article 10.3)</w:t>
      </w:r>
    </w:p>
    <w:p w14:paraId="37ADA61B" w14:textId="43FA4B61" w:rsidR="00A57342" w:rsidRPr="005960E3" w:rsidRDefault="00EF1520" w:rsidP="00C9536F">
      <w:pPr>
        <w:pStyle w:val="NormalWeb"/>
        <w:numPr>
          <w:ilvl w:val="0"/>
          <w:numId w:val="11"/>
        </w:numPr>
        <w:spacing w:before="0" w:beforeAutospacing="0" w:after="200" w:afterAutospacing="0"/>
        <w:jc w:val="both"/>
        <w:textAlignment w:val="baseline"/>
        <w:rPr>
          <w:rFonts w:ascii="Verdana" w:hAnsi="Verdana"/>
          <w:color w:val="000000"/>
          <w:sz w:val="19"/>
          <w:szCs w:val="19"/>
          <w:lang w:val="en-GB"/>
        </w:rPr>
      </w:pPr>
      <w:r w:rsidRPr="005960E3">
        <w:rPr>
          <w:rFonts w:ascii="Verdana" w:hAnsi="Verdana"/>
          <w:color w:val="000000"/>
          <w:sz w:val="19"/>
          <w:szCs w:val="19"/>
          <w:lang w:val="en-GB"/>
        </w:rPr>
        <w:t xml:space="preserve">The existence of a specific system for children below the age of criminal responsibility, formally designed as civil and </w:t>
      </w:r>
      <w:r w:rsidR="00FD6468" w:rsidRPr="005960E3">
        <w:rPr>
          <w:rFonts w:ascii="Verdana" w:hAnsi="Verdana"/>
          <w:color w:val="000000"/>
          <w:sz w:val="19"/>
          <w:szCs w:val="19"/>
          <w:lang w:val="en-GB"/>
        </w:rPr>
        <w:t xml:space="preserve">purportedly </w:t>
      </w:r>
      <w:r w:rsidRPr="005960E3">
        <w:rPr>
          <w:rFonts w:ascii="Verdana" w:hAnsi="Verdana"/>
          <w:color w:val="000000"/>
          <w:sz w:val="19"/>
          <w:szCs w:val="19"/>
          <w:lang w:val="en-GB"/>
        </w:rPr>
        <w:t>protecti</w:t>
      </w:r>
      <w:r w:rsidR="00FD6468" w:rsidRPr="005960E3">
        <w:rPr>
          <w:rFonts w:ascii="Verdana" w:hAnsi="Verdana"/>
          <w:color w:val="000000"/>
          <w:sz w:val="19"/>
          <w:szCs w:val="19"/>
          <w:lang w:val="en-GB"/>
        </w:rPr>
        <w:t>on-oriented</w:t>
      </w:r>
      <w:r w:rsidRPr="005960E3">
        <w:rPr>
          <w:rFonts w:ascii="Verdana" w:hAnsi="Verdana"/>
          <w:color w:val="000000"/>
          <w:sz w:val="19"/>
          <w:szCs w:val="19"/>
          <w:lang w:val="en-GB"/>
        </w:rPr>
        <w:t>, is not the only way to deprive children in conflict with the law of effective procedural and substantive safeguards</w:t>
      </w:r>
      <w:r w:rsidR="0023325E" w:rsidRPr="005960E3">
        <w:rPr>
          <w:rFonts w:ascii="Verdana" w:hAnsi="Verdana"/>
          <w:color w:val="000000"/>
          <w:sz w:val="19"/>
          <w:szCs w:val="19"/>
          <w:lang w:val="en-GB"/>
        </w:rPr>
        <w:t xml:space="preserve"> for their protection</w:t>
      </w:r>
      <w:r w:rsidRPr="005960E3">
        <w:rPr>
          <w:rFonts w:ascii="Verdana" w:hAnsi="Verdana"/>
          <w:color w:val="000000"/>
          <w:sz w:val="19"/>
          <w:szCs w:val="19"/>
          <w:lang w:val="en-GB"/>
        </w:rPr>
        <w:t xml:space="preserve">, including safeguards </w:t>
      </w:r>
      <w:r w:rsidR="00146E42" w:rsidRPr="005960E3">
        <w:rPr>
          <w:rFonts w:ascii="Verdana" w:hAnsi="Verdana"/>
          <w:color w:val="000000"/>
          <w:sz w:val="19"/>
          <w:szCs w:val="19"/>
          <w:lang w:val="en-GB"/>
        </w:rPr>
        <w:t xml:space="preserve">militating </w:t>
      </w:r>
      <w:r w:rsidRPr="005960E3">
        <w:rPr>
          <w:rFonts w:ascii="Verdana" w:hAnsi="Verdana"/>
          <w:color w:val="000000"/>
          <w:sz w:val="19"/>
          <w:szCs w:val="19"/>
          <w:lang w:val="en-GB"/>
        </w:rPr>
        <w:t>against depriv</w:t>
      </w:r>
      <w:r w:rsidR="00002F1B" w:rsidRPr="005960E3">
        <w:rPr>
          <w:rFonts w:ascii="Verdana" w:hAnsi="Verdana"/>
          <w:color w:val="000000"/>
          <w:sz w:val="19"/>
          <w:szCs w:val="19"/>
          <w:lang w:val="en-GB"/>
        </w:rPr>
        <w:t xml:space="preserve">ing </w:t>
      </w:r>
      <w:r w:rsidR="00FD6468" w:rsidRPr="005960E3">
        <w:rPr>
          <w:rFonts w:ascii="Verdana" w:hAnsi="Verdana"/>
          <w:color w:val="000000"/>
          <w:sz w:val="19"/>
          <w:szCs w:val="19"/>
          <w:lang w:val="en-GB"/>
        </w:rPr>
        <w:t xml:space="preserve">them </w:t>
      </w:r>
      <w:r w:rsidR="00002F1B" w:rsidRPr="005960E3">
        <w:rPr>
          <w:rFonts w:ascii="Verdana" w:hAnsi="Verdana"/>
          <w:color w:val="000000"/>
          <w:sz w:val="19"/>
          <w:szCs w:val="19"/>
          <w:lang w:val="en-GB"/>
        </w:rPr>
        <w:t xml:space="preserve">of their </w:t>
      </w:r>
      <w:r w:rsidRPr="005960E3">
        <w:rPr>
          <w:rFonts w:ascii="Verdana" w:hAnsi="Verdana"/>
          <w:color w:val="000000"/>
          <w:sz w:val="19"/>
          <w:szCs w:val="19"/>
          <w:lang w:val="en-GB"/>
        </w:rPr>
        <w:t xml:space="preserve">liberty </w:t>
      </w:r>
      <w:r w:rsidR="00002F1B" w:rsidRPr="005960E3">
        <w:rPr>
          <w:rFonts w:ascii="Verdana" w:hAnsi="Verdana"/>
          <w:color w:val="000000"/>
          <w:sz w:val="19"/>
          <w:szCs w:val="19"/>
          <w:lang w:val="en-GB"/>
        </w:rPr>
        <w:t>unreasonably</w:t>
      </w:r>
      <w:r w:rsidR="0041101D" w:rsidRPr="005960E3">
        <w:rPr>
          <w:rFonts w:ascii="Verdana" w:hAnsi="Verdana"/>
          <w:color w:val="000000"/>
          <w:sz w:val="19"/>
          <w:szCs w:val="19"/>
          <w:lang w:val="en-GB"/>
        </w:rPr>
        <w:t xml:space="preserve">. </w:t>
      </w:r>
      <w:r w:rsidRPr="005960E3">
        <w:rPr>
          <w:rFonts w:ascii="Verdana" w:hAnsi="Verdana"/>
          <w:color w:val="000000"/>
          <w:sz w:val="19"/>
          <w:szCs w:val="19"/>
          <w:lang w:val="en-GB"/>
        </w:rPr>
        <w:t xml:space="preserve">The criminal justice standards are </w:t>
      </w:r>
      <w:r w:rsidR="0023325E" w:rsidRPr="005960E3">
        <w:rPr>
          <w:rFonts w:ascii="Verdana" w:hAnsi="Verdana"/>
          <w:color w:val="000000"/>
          <w:sz w:val="19"/>
          <w:szCs w:val="19"/>
          <w:lang w:val="en-GB"/>
        </w:rPr>
        <w:t xml:space="preserve">also </w:t>
      </w:r>
      <w:r w:rsidRPr="005960E3">
        <w:rPr>
          <w:rFonts w:ascii="Verdana" w:hAnsi="Verdana"/>
          <w:color w:val="000000"/>
          <w:sz w:val="19"/>
          <w:szCs w:val="19"/>
          <w:lang w:val="en-GB"/>
        </w:rPr>
        <w:t xml:space="preserve">circumvented by considering the suspicion of </w:t>
      </w:r>
      <w:r w:rsidR="0023325E" w:rsidRPr="005960E3">
        <w:rPr>
          <w:rFonts w:ascii="Verdana" w:hAnsi="Verdana"/>
          <w:color w:val="000000"/>
          <w:sz w:val="19"/>
          <w:szCs w:val="19"/>
          <w:lang w:val="en-GB"/>
        </w:rPr>
        <w:t xml:space="preserve">an </w:t>
      </w:r>
      <w:r w:rsidRPr="005960E3">
        <w:rPr>
          <w:rFonts w:ascii="Verdana" w:hAnsi="Verdana"/>
          <w:color w:val="000000"/>
          <w:sz w:val="19"/>
          <w:szCs w:val="19"/>
          <w:lang w:val="en-GB"/>
        </w:rPr>
        <w:t xml:space="preserve">unlawful act </w:t>
      </w:r>
      <w:r w:rsidR="0023325E" w:rsidRPr="005960E3">
        <w:rPr>
          <w:rFonts w:ascii="Verdana" w:hAnsi="Verdana"/>
          <w:color w:val="000000"/>
          <w:sz w:val="19"/>
          <w:szCs w:val="19"/>
          <w:lang w:val="en-GB"/>
        </w:rPr>
        <w:t xml:space="preserve">by a child </w:t>
      </w:r>
      <w:r w:rsidRPr="005960E3">
        <w:rPr>
          <w:rFonts w:ascii="Verdana" w:hAnsi="Verdana"/>
          <w:color w:val="000000"/>
          <w:sz w:val="19"/>
          <w:szCs w:val="19"/>
          <w:lang w:val="en-GB"/>
        </w:rPr>
        <w:t xml:space="preserve">as a “behavioural problem” and </w:t>
      </w:r>
      <w:r w:rsidRPr="005960E3">
        <w:rPr>
          <w:rFonts w:ascii="Verdana" w:hAnsi="Verdana"/>
          <w:b/>
          <w:bCs/>
          <w:color w:val="000000"/>
          <w:sz w:val="19"/>
          <w:szCs w:val="19"/>
          <w:lang w:val="en-GB"/>
        </w:rPr>
        <w:t>referring children in conflict with the law</w:t>
      </w:r>
      <w:r w:rsidR="002F3D1A" w:rsidRPr="005960E3">
        <w:rPr>
          <w:rFonts w:ascii="Verdana" w:hAnsi="Verdana"/>
          <w:b/>
          <w:bCs/>
          <w:color w:val="000000"/>
          <w:sz w:val="19"/>
          <w:szCs w:val="19"/>
          <w:lang w:val="en-GB"/>
        </w:rPr>
        <w:t>, both below and above the age of criminal responsibility,</w:t>
      </w:r>
      <w:r w:rsidRPr="005960E3">
        <w:rPr>
          <w:rFonts w:ascii="Verdana" w:hAnsi="Verdana"/>
          <w:b/>
          <w:bCs/>
          <w:color w:val="000000"/>
          <w:sz w:val="19"/>
          <w:szCs w:val="19"/>
          <w:lang w:val="en-GB"/>
        </w:rPr>
        <w:t xml:space="preserve"> </w:t>
      </w:r>
      <w:r w:rsidR="0023325E" w:rsidRPr="005960E3">
        <w:rPr>
          <w:rFonts w:ascii="Verdana" w:hAnsi="Verdana"/>
          <w:b/>
          <w:bCs/>
          <w:color w:val="000000"/>
          <w:sz w:val="19"/>
          <w:szCs w:val="19"/>
          <w:lang w:val="en-GB"/>
        </w:rPr>
        <w:t xml:space="preserve">to </w:t>
      </w:r>
      <w:r w:rsidR="003D3E71" w:rsidRPr="005960E3">
        <w:rPr>
          <w:rFonts w:ascii="Verdana" w:hAnsi="Verdana"/>
          <w:b/>
          <w:bCs/>
          <w:color w:val="000000"/>
          <w:sz w:val="19"/>
          <w:szCs w:val="19"/>
          <w:lang w:val="en-GB"/>
        </w:rPr>
        <w:t>civil (family/guardianship)</w:t>
      </w:r>
      <w:r w:rsidRPr="005960E3">
        <w:rPr>
          <w:rFonts w:ascii="Verdana" w:hAnsi="Verdana"/>
          <w:b/>
          <w:bCs/>
          <w:color w:val="000000"/>
          <w:sz w:val="19"/>
          <w:szCs w:val="19"/>
          <w:lang w:val="en-GB"/>
        </w:rPr>
        <w:t xml:space="preserve"> courts</w:t>
      </w:r>
      <w:r w:rsidRPr="005960E3">
        <w:rPr>
          <w:rFonts w:ascii="Verdana" w:hAnsi="Verdana"/>
          <w:color w:val="000000"/>
          <w:sz w:val="19"/>
          <w:szCs w:val="19"/>
          <w:lang w:val="en-GB"/>
        </w:rPr>
        <w:t xml:space="preserve">. In practice, it is not rare that following </w:t>
      </w:r>
      <w:r w:rsidR="0023325E" w:rsidRPr="005960E3">
        <w:rPr>
          <w:rFonts w:ascii="Verdana" w:hAnsi="Verdana"/>
          <w:color w:val="000000"/>
          <w:sz w:val="19"/>
          <w:szCs w:val="19"/>
          <w:lang w:val="en-GB"/>
        </w:rPr>
        <w:t xml:space="preserve">a </w:t>
      </w:r>
      <w:r w:rsidRPr="005960E3">
        <w:rPr>
          <w:rFonts w:ascii="Verdana" w:hAnsi="Verdana"/>
          <w:color w:val="000000"/>
          <w:sz w:val="19"/>
          <w:szCs w:val="19"/>
          <w:lang w:val="en-GB"/>
        </w:rPr>
        <w:t>suspicion of</w:t>
      </w:r>
      <w:r w:rsidR="0023325E" w:rsidRPr="005960E3">
        <w:rPr>
          <w:rFonts w:ascii="Verdana" w:hAnsi="Verdana"/>
          <w:color w:val="000000"/>
          <w:sz w:val="19"/>
          <w:szCs w:val="19"/>
          <w:lang w:val="en-GB"/>
        </w:rPr>
        <w:t xml:space="preserve"> criminal conduct of</w:t>
      </w:r>
      <w:r w:rsidRPr="005960E3">
        <w:rPr>
          <w:rFonts w:ascii="Verdana" w:hAnsi="Verdana"/>
          <w:color w:val="000000"/>
          <w:sz w:val="19"/>
          <w:szCs w:val="19"/>
          <w:lang w:val="en-GB"/>
        </w:rPr>
        <w:t xml:space="preserve"> the child, two parallel legal proceedings are initiated</w:t>
      </w:r>
      <w:r w:rsidR="002F3D1A" w:rsidRPr="005960E3">
        <w:rPr>
          <w:rFonts w:ascii="Verdana" w:hAnsi="Verdana"/>
          <w:color w:val="000000"/>
          <w:sz w:val="19"/>
          <w:szCs w:val="19"/>
          <w:lang w:val="en-GB"/>
        </w:rPr>
        <w:t xml:space="preserve">. </w:t>
      </w:r>
      <w:r w:rsidRPr="005960E3">
        <w:rPr>
          <w:rFonts w:ascii="Verdana" w:hAnsi="Verdana"/>
          <w:color w:val="000000"/>
          <w:sz w:val="19"/>
          <w:szCs w:val="19"/>
          <w:lang w:val="en-GB"/>
        </w:rPr>
        <w:t xml:space="preserve"> </w:t>
      </w:r>
      <w:r w:rsidR="002F3D1A" w:rsidRPr="005960E3">
        <w:rPr>
          <w:rFonts w:ascii="Verdana" w:hAnsi="Verdana"/>
          <w:color w:val="000000"/>
          <w:sz w:val="19"/>
          <w:szCs w:val="19"/>
          <w:lang w:val="en-GB"/>
        </w:rPr>
        <w:t xml:space="preserve">One </w:t>
      </w:r>
      <w:r w:rsidR="00D16320" w:rsidRPr="005960E3">
        <w:rPr>
          <w:rFonts w:ascii="Verdana" w:hAnsi="Verdana"/>
          <w:color w:val="000000"/>
          <w:sz w:val="19"/>
          <w:szCs w:val="19"/>
          <w:lang w:val="en-GB"/>
        </w:rPr>
        <w:t>is</w:t>
      </w:r>
      <w:r w:rsidR="002F3D1A" w:rsidRPr="005960E3">
        <w:rPr>
          <w:rFonts w:ascii="Verdana" w:hAnsi="Verdana"/>
          <w:color w:val="000000"/>
          <w:sz w:val="19"/>
          <w:szCs w:val="19"/>
          <w:lang w:val="en-GB"/>
        </w:rPr>
        <w:t xml:space="preserve"> held</w:t>
      </w:r>
      <w:r w:rsidRPr="005960E3">
        <w:rPr>
          <w:rFonts w:ascii="Verdana" w:hAnsi="Verdana"/>
          <w:color w:val="000000"/>
          <w:sz w:val="19"/>
          <w:szCs w:val="19"/>
          <w:lang w:val="en-GB"/>
        </w:rPr>
        <w:t xml:space="preserve"> before criminal justice authorities and </w:t>
      </w:r>
      <w:r w:rsidR="002F3D1A" w:rsidRPr="005960E3">
        <w:rPr>
          <w:rFonts w:ascii="Verdana" w:hAnsi="Verdana"/>
          <w:color w:val="000000"/>
          <w:sz w:val="19"/>
          <w:szCs w:val="19"/>
          <w:lang w:val="en-GB"/>
        </w:rPr>
        <w:t xml:space="preserve">the other </w:t>
      </w:r>
      <w:r w:rsidRPr="005960E3">
        <w:rPr>
          <w:rFonts w:ascii="Verdana" w:hAnsi="Verdana"/>
          <w:color w:val="000000"/>
          <w:sz w:val="19"/>
          <w:szCs w:val="19"/>
          <w:lang w:val="en-GB"/>
        </w:rPr>
        <w:t xml:space="preserve">before the </w:t>
      </w:r>
      <w:r w:rsidR="003D3E71" w:rsidRPr="005960E3">
        <w:rPr>
          <w:rFonts w:ascii="Verdana" w:hAnsi="Verdana"/>
          <w:color w:val="000000"/>
          <w:sz w:val="19"/>
          <w:szCs w:val="19"/>
          <w:lang w:val="en-GB"/>
        </w:rPr>
        <w:t>civil</w:t>
      </w:r>
      <w:r w:rsidRPr="005960E3">
        <w:rPr>
          <w:rFonts w:ascii="Verdana" w:hAnsi="Verdana"/>
          <w:color w:val="000000"/>
          <w:sz w:val="19"/>
          <w:szCs w:val="19"/>
          <w:lang w:val="en-GB"/>
        </w:rPr>
        <w:t xml:space="preserve"> court. </w:t>
      </w:r>
    </w:p>
    <w:p w14:paraId="57A26A0C" w14:textId="3F26C3DD" w:rsidR="00BC0B66" w:rsidRPr="005960E3" w:rsidRDefault="00A57342" w:rsidP="00C9536F">
      <w:pPr>
        <w:pStyle w:val="NormalWeb"/>
        <w:numPr>
          <w:ilvl w:val="0"/>
          <w:numId w:val="11"/>
        </w:numPr>
        <w:spacing w:before="0" w:beforeAutospacing="0" w:after="200" w:afterAutospacing="0"/>
        <w:jc w:val="both"/>
        <w:textAlignment w:val="baseline"/>
        <w:rPr>
          <w:rFonts w:ascii="Verdana" w:hAnsi="Verdana"/>
          <w:color w:val="000000"/>
          <w:sz w:val="19"/>
          <w:szCs w:val="19"/>
          <w:lang w:val="en-GB"/>
        </w:rPr>
      </w:pPr>
      <w:r w:rsidRPr="005960E3">
        <w:rPr>
          <w:rFonts w:ascii="Verdana" w:hAnsi="Verdana"/>
          <w:color w:val="000000"/>
          <w:sz w:val="19"/>
          <w:szCs w:val="19"/>
          <w:lang w:val="en-GB"/>
        </w:rPr>
        <w:t xml:space="preserve">However, before the civil courts, </w:t>
      </w:r>
      <w:r w:rsidRPr="005960E3">
        <w:rPr>
          <w:rFonts w:ascii="Verdana" w:hAnsi="Verdana"/>
          <w:b/>
          <w:bCs/>
          <w:color w:val="000000"/>
          <w:sz w:val="19"/>
          <w:szCs w:val="19"/>
          <w:lang w:val="en-GB"/>
        </w:rPr>
        <w:t>children are not guaranteed any specific safeguards</w:t>
      </w:r>
      <w:r w:rsidRPr="005960E3">
        <w:rPr>
          <w:rFonts w:ascii="Verdana" w:hAnsi="Verdana"/>
          <w:color w:val="000000"/>
          <w:sz w:val="19"/>
          <w:szCs w:val="19"/>
          <w:lang w:val="en-GB"/>
        </w:rPr>
        <w:t xml:space="preserve">. They are not mandatorily provided with </w:t>
      </w:r>
      <w:r w:rsidR="001C1E81" w:rsidRPr="005960E3">
        <w:rPr>
          <w:rFonts w:ascii="Verdana" w:hAnsi="Verdana"/>
          <w:color w:val="000000"/>
          <w:sz w:val="19"/>
          <w:szCs w:val="19"/>
          <w:lang w:val="en-GB"/>
        </w:rPr>
        <w:t xml:space="preserve">the </w:t>
      </w:r>
      <w:r w:rsidRPr="005960E3">
        <w:rPr>
          <w:rFonts w:ascii="Verdana" w:hAnsi="Verdana"/>
          <w:color w:val="000000"/>
          <w:sz w:val="19"/>
          <w:szCs w:val="19"/>
          <w:lang w:val="en-GB"/>
        </w:rPr>
        <w:t>legal representation</w:t>
      </w:r>
      <w:r w:rsidR="00BC0CB8" w:rsidRPr="005960E3">
        <w:rPr>
          <w:rFonts w:ascii="Verdana" w:hAnsi="Verdana"/>
          <w:color w:val="000000"/>
          <w:sz w:val="19"/>
          <w:szCs w:val="19"/>
          <w:lang w:val="en-GB"/>
        </w:rPr>
        <w:t xml:space="preserve"> of </w:t>
      </w:r>
      <w:r w:rsidR="000F0FE1" w:rsidRPr="005960E3">
        <w:rPr>
          <w:rFonts w:ascii="Verdana" w:hAnsi="Verdana"/>
          <w:color w:val="000000"/>
          <w:sz w:val="19"/>
          <w:szCs w:val="19"/>
          <w:lang w:val="en-GB"/>
        </w:rPr>
        <w:t>a lawyer</w:t>
      </w:r>
      <w:r w:rsidR="00FD6468" w:rsidRPr="005960E3">
        <w:rPr>
          <w:rFonts w:ascii="Verdana" w:hAnsi="Verdana"/>
          <w:color w:val="000000"/>
          <w:sz w:val="19"/>
          <w:szCs w:val="19"/>
          <w:lang w:val="en-GB"/>
        </w:rPr>
        <w:t>,</w:t>
      </w:r>
      <w:r w:rsidRPr="005960E3">
        <w:rPr>
          <w:rFonts w:ascii="Verdana" w:hAnsi="Verdana"/>
          <w:color w:val="000000"/>
          <w:sz w:val="19"/>
          <w:szCs w:val="19"/>
          <w:lang w:val="en-GB"/>
        </w:rPr>
        <w:t xml:space="preserve"> but are</w:t>
      </w:r>
      <w:r w:rsidR="00050A68" w:rsidRPr="005960E3">
        <w:rPr>
          <w:rFonts w:ascii="Verdana" w:hAnsi="Verdana"/>
          <w:color w:val="000000"/>
          <w:sz w:val="19"/>
          <w:szCs w:val="19"/>
          <w:lang w:val="en-GB"/>
        </w:rPr>
        <w:t xml:space="preserve"> instead</w:t>
      </w:r>
      <w:r w:rsidRPr="005960E3">
        <w:rPr>
          <w:rFonts w:ascii="Verdana" w:hAnsi="Verdana"/>
          <w:color w:val="000000"/>
          <w:sz w:val="19"/>
          <w:szCs w:val="19"/>
          <w:lang w:val="en-GB"/>
        </w:rPr>
        <w:t xml:space="preserve"> represented by social workers</w:t>
      </w:r>
      <w:r w:rsidR="00FD6468" w:rsidRPr="005960E3">
        <w:rPr>
          <w:rFonts w:ascii="Verdana" w:hAnsi="Verdana"/>
          <w:color w:val="000000"/>
          <w:sz w:val="19"/>
          <w:szCs w:val="19"/>
          <w:lang w:val="en-GB"/>
        </w:rPr>
        <w:t xml:space="preserve"> who represent the public authority and who act as the child’s guardian </w:t>
      </w:r>
      <w:r w:rsidR="00FD6468" w:rsidRPr="005960E3">
        <w:rPr>
          <w:rFonts w:ascii="Verdana" w:hAnsi="Verdana"/>
          <w:i/>
          <w:iCs/>
          <w:color w:val="000000"/>
          <w:sz w:val="19"/>
          <w:szCs w:val="19"/>
          <w:lang w:val="en-GB"/>
        </w:rPr>
        <w:t>ad litem</w:t>
      </w:r>
      <w:r w:rsidR="00FD6468" w:rsidRPr="005960E3">
        <w:rPr>
          <w:rFonts w:ascii="Verdana" w:hAnsi="Verdana"/>
          <w:color w:val="000000"/>
          <w:sz w:val="19"/>
          <w:szCs w:val="19"/>
          <w:lang w:val="en-GB"/>
        </w:rPr>
        <w:t xml:space="preserve"> </w:t>
      </w:r>
      <w:r w:rsidR="00002F1B" w:rsidRPr="005960E3">
        <w:rPr>
          <w:rFonts w:ascii="Verdana" w:hAnsi="Verdana"/>
          <w:color w:val="000000"/>
          <w:sz w:val="19"/>
          <w:szCs w:val="19"/>
          <w:lang w:val="en-GB"/>
        </w:rPr>
        <w:t>for the protection of the child</w:t>
      </w:r>
      <w:r w:rsidR="00002F1B" w:rsidRPr="005960E3">
        <w:rPr>
          <w:rStyle w:val="FootnoteReference"/>
          <w:rFonts w:ascii="Verdana" w:hAnsi="Verdana"/>
          <w:color w:val="000000"/>
          <w:sz w:val="19"/>
          <w:szCs w:val="19"/>
          <w:lang w:val="en-GB"/>
        </w:rPr>
        <w:footnoteReference w:id="30"/>
      </w:r>
      <w:r w:rsidRPr="005960E3">
        <w:rPr>
          <w:rFonts w:ascii="Verdana" w:hAnsi="Verdana"/>
          <w:color w:val="000000"/>
          <w:sz w:val="19"/>
          <w:szCs w:val="19"/>
          <w:lang w:val="en-GB"/>
        </w:rPr>
        <w:t xml:space="preserve">. </w:t>
      </w:r>
    </w:p>
    <w:p w14:paraId="18D86AC1" w14:textId="42AA4D85" w:rsidR="008B1A03" w:rsidRPr="005960E3" w:rsidRDefault="00A57342" w:rsidP="00C9536F">
      <w:pPr>
        <w:pStyle w:val="NormalWeb"/>
        <w:numPr>
          <w:ilvl w:val="0"/>
          <w:numId w:val="11"/>
        </w:numPr>
        <w:spacing w:before="0" w:beforeAutospacing="0" w:after="200" w:afterAutospacing="0"/>
        <w:jc w:val="both"/>
        <w:textAlignment w:val="baseline"/>
        <w:rPr>
          <w:rFonts w:ascii="Verdana" w:hAnsi="Verdana"/>
          <w:color w:val="000000"/>
          <w:sz w:val="19"/>
          <w:szCs w:val="19"/>
          <w:lang w:val="en-GB"/>
        </w:rPr>
      </w:pPr>
      <w:r w:rsidRPr="005960E3">
        <w:rPr>
          <w:rFonts w:ascii="Verdana" w:hAnsi="Verdana"/>
          <w:color w:val="000000"/>
          <w:sz w:val="19"/>
          <w:szCs w:val="19"/>
          <w:lang w:val="en-GB"/>
        </w:rPr>
        <w:t xml:space="preserve">Furthermore, the </w:t>
      </w:r>
      <w:r w:rsidR="00BC0CB8" w:rsidRPr="005960E3">
        <w:rPr>
          <w:rFonts w:ascii="Verdana" w:hAnsi="Verdana"/>
          <w:color w:val="000000"/>
          <w:sz w:val="19"/>
          <w:szCs w:val="19"/>
          <w:lang w:val="en-GB"/>
        </w:rPr>
        <w:t>civil</w:t>
      </w:r>
      <w:r w:rsidRPr="005960E3">
        <w:rPr>
          <w:rFonts w:ascii="Verdana" w:hAnsi="Verdana"/>
          <w:color w:val="000000"/>
          <w:sz w:val="19"/>
          <w:szCs w:val="19"/>
          <w:lang w:val="en-GB"/>
        </w:rPr>
        <w:t xml:space="preserve"> court may order placement</w:t>
      </w:r>
      <w:r w:rsidR="008B1A03" w:rsidRPr="005960E3">
        <w:rPr>
          <w:rFonts w:ascii="Verdana" w:hAnsi="Verdana"/>
          <w:color w:val="000000"/>
          <w:sz w:val="19"/>
          <w:szCs w:val="19"/>
          <w:lang w:val="en-GB"/>
        </w:rPr>
        <w:t xml:space="preserve"> </w:t>
      </w:r>
      <w:r w:rsidRPr="005960E3">
        <w:rPr>
          <w:rFonts w:ascii="Verdana" w:hAnsi="Verdana"/>
          <w:color w:val="000000"/>
          <w:sz w:val="19"/>
          <w:szCs w:val="19"/>
          <w:lang w:val="en-GB"/>
        </w:rPr>
        <w:t xml:space="preserve">of </w:t>
      </w:r>
      <w:r w:rsidR="00F16E57" w:rsidRPr="005960E3">
        <w:rPr>
          <w:rFonts w:ascii="Verdana" w:hAnsi="Verdana"/>
          <w:color w:val="000000"/>
          <w:sz w:val="19"/>
          <w:szCs w:val="19"/>
          <w:lang w:val="en-GB"/>
        </w:rPr>
        <w:t>children</w:t>
      </w:r>
      <w:r w:rsidRPr="005960E3">
        <w:rPr>
          <w:rFonts w:ascii="Verdana" w:hAnsi="Verdana"/>
          <w:color w:val="000000"/>
          <w:sz w:val="19"/>
          <w:szCs w:val="19"/>
          <w:lang w:val="en-GB"/>
        </w:rPr>
        <w:t xml:space="preserve"> in conflict with the law in an alternative care institution</w:t>
      </w:r>
      <w:r w:rsidR="008B1A03" w:rsidRPr="005960E3">
        <w:rPr>
          <w:rFonts w:ascii="Verdana" w:hAnsi="Verdana"/>
          <w:color w:val="000000"/>
          <w:sz w:val="19"/>
          <w:szCs w:val="19"/>
          <w:lang w:val="en-GB"/>
        </w:rPr>
        <w:t>, usually</w:t>
      </w:r>
      <w:r w:rsidR="0023325E" w:rsidRPr="005960E3">
        <w:rPr>
          <w:rFonts w:ascii="Verdana" w:hAnsi="Verdana"/>
          <w:color w:val="000000"/>
          <w:sz w:val="19"/>
          <w:szCs w:val="19"/>
          <w:lang w:val="en-GB"/>
        </w:rPr>
        <w:t xml:space="preserve"> one with</w:t>
      </w:r>
      <w:r w:rsidR="008B1A03" w:rsidRPr="005960E3">
        <w:rPr>
          <w:rFonts w:ascii="Verdana" w:hAnsi="Verdana"/>
          <w:color w:val="000000"/>
          <w:sz w:val="19"/>
          <w:szCs w:val="19"/>
          <w:lang w:val="en-GB"/>
        </w:rPr>
        <w:t xml:space="preserve"> a closed </w:t>
      </w:r>
      <w:r w:rsidR="00AB47CC" w:rsidRPr="005960E3">
        <w:rPr>
          <w:rFonts w:ascii="Verdana" w:hAnsi="Verdana"/>
          <w:color w:val="000000"/>
          <w:sz w:val="19"/>
          <w:szCs w:val="19"/>
          <w:lang w:val="en-GB"/>
        </w:rPr>
        <w:t xml:space="preserve">regime </w:t>
      </w:r>
      <w:r w:rsidR="00EC2B10" w:rsidRPr="005960E3">
        <w:rPr>
          <w:rFonts w:ascii="Verdana" w:hAnsi="Verdana"/>
          <w:color w:val="000000"/>
          <w:sz w:val="19"/>
          <w:szCs w:val="19"/>
          <w:lang w:val="en-GB"/>
        </w:rPr>
        <w:t>(diagnostic institution, children’s home with school, closed educational facility)</w:t>
      </w:r>
      <w:r w:rsidR="00756405" w:rsidRPr="005960E3">
        <w:rPr>
          <w:rFonts w:ascii="Verdana" w:hAnsi="Verdana"/>
          <w:color w:val="000000"/>
          <w:sz w:val="19"/>
          <w:szCs w:val="19"/>
          <w:lang w:val="en-GB"/>
        </w:rPr>
        <w:t xml:space="preserve"> which is common for both “children in need”</w:t>
      </w:r>
      <w:r w:rsidR="002F3D1A" w:rsidRPr="005960E3">
        <w:rPr>
          <w:rStyle w:val="FootnoteReference"/>
          <w:rFonts w:ascii="Verdana" w:hAnsi="Verdana"/>
          <w:color w:val="000000"/>
          <w:sz w:val="19"/>
          <w:szCs w:val="19"/>
          <w:lang w:val="en-GB"/>
        </w:rPr>
        <w:footnoteReference w:id="31"/>
      </w:r>
      <w:r w:rsidR="00756405" w:rsidRPr="005960E3">
        <w:rPr>
          <w:rFonts w:ascii="Verdana" w:hAnsi="Verdana"/>
          <w:color w:val="000000"/>
          <w:sz w:val="19"/>
          <w:szCs w:val="19"/>
          <w:lang w:val="en-GB"/>
        </w:rPr>
        <w:t xml:space="preserve"> and children who have been found guilty of an offence by the juvenile court</w:t>
      </w:r>
      <w:r w:rsidR="008B1A03" w:rsidRPr="005960E3">
        <w:rPr>
          <w:rFonts w:ascii="Verdana" w:hAnsi="Verdana"/>
          <w:color w:val="000000"/>
          <w:sz w:val="19"/>
          <w:szCs w:val="19"/>
          <w:lang w:val="en-GB"/>
        </w:rPr>
        <w:t>.</w:t>
      </w:r>
      <w:r w:rsidR="00BC0CB8" w:rsidRPr="005960E3">
        <w:rPr>
          <w:rStyle w:val="FootnoteReference"/>
          <w:rFonts w:ascii="Verdana" w:hAnsi="Verdana"/>
          <w:color w:val="000000"/>
          <w:sz w:val="19"/>
          <w:szCs w:val="19"/>
          <w:lang w:val="en-GB"/>
        </w:rPr>
        <w:footnoteReference w:id="32"/>
      </w:r>
      <w:r w:rsidR="008B1A03" w:rsidRPr="005960E3">
        <w:rPr>
          <w:rFonts w:ascii="Verdana" w:hAnsi="Verdana"/>
          <w:color w:val="000000"/>
          <w:sz w:val="19"/>
          <w:szCs w:val="19"/>
          <w:lang w:val="en-GB"/>
        </w:rPr>
        <w:t xml:space="preserve"> These placements </w:t>
      </w:r>
      <w:r w:rsidR="0023325E" w:rsidRPr="005960E3">
        <w:rPr>
          <w:rFonts w:ascii="Verdana" w:hAnsi="Verdana"/>
          <w:color w:val="000000"/>
          <w:sz w:val="19"/>
          <w:szCs w:val="19"/>
          <w:lang w:val="en-GB"/>
        </w:rPr>
        <w:t xml:space="preserve">often </w:t>
      </w:r>
      <w:r w:rsidR="008B1A03" w:rsidRPr="005960E3">
        <w:rPr>
          <w:rFonts w:ascii="Verdana" w:hAnsi="Verdana"/>
          <w:color w:val="000000"/>
          <w:sz w:val="19"/>
          <w:szCs w:val="19"/>
          <w:lang w:val="en-GB"/>
        </w:rPr>
        <w:t xml:space="preserve">take place upon interim orders </w:t>
      </w:r>
      <w:r w:rsidR="00D72063" w:rsidRPr="005960E3">
        <w:rPr>
          <w:rFonts w:ascii="Verdana" w:hAnsi="Verdana"/>
          <w:color w:val="000000"/>
          <w:sz w:val="19"/>
          <w:szCs w:val="19"/>
          <w:lang w:val="en-GB"/>
        </w:rPr>
        <w:t xml:space="preserve">that </w:t>
      </w:r>
      <w:r w:rsidR="008B1A03" w:rsidRPr="005960E3">
        <w:rPr>
          <w:rFonts w:ascii="Verdana" w:hAnsi="Verdana"/>
          <w:color w:val="000000"/>
          <w:sz w:val="19"/>
          <w:szCs w:val="19"/>
          <w:lang w:val="en-GB"/>
        </w:rPr>
        <w:t xml:space="preserve">are issued at the beginning of the civil proceedings and </w:t>
      </w:r>
      <w:r w:rsidR="00756405" w:rsidRPr="005960E3">
        <w:rPr>
          <w:rFonts w:ascii="Verdana" w:hAnsi="Verdana"/>
          <w:color w:val="000000"/>
          <w:sz w:val="19"/>
          <w:szCs w:val="19"/>
          <w:lang w:val="en-GB"/>
        </w:rPr>
        <w:t>may</w:t>
      </w:r>
      <w:r w:rsidR="008B1A03" w:rsidRPr="005960E3">
        <w:rPr>
          <w:rFonts w:ascii="Verdana" w:hAnsi="Verdana"/>
          <w:color w:val="000000"/>
          <w:sz w:val="19"/>
          <w:szCs w:val="19"/>
          <w:lang w:val="en-GB"/>
        </w:rPr>
        <w:t xml:space="preserve"> serve as </w:t>
      </w:r>
      <w:r w:rsidR="00F16E57" w:rsidRPr="005960E3">
        <w:rPr>
          <w:rFonts w:ascii="Verdana" w:hAnsi="Verdana"/>
          <w:color w:val="000000"/>
          <w:sz w:val="19"/>
          <w:szCs w:val="19"/>
          <w:lang w:val="en-GB"/>
        </w:rPr>
        <w:t xml:space="preserve">a </w:t>
      </w:r>
      <w:r w:rsidR="008B1A03" w:rsidRPr="005960E3">
        <w:rPr>
          <w:rFonts w:ascii="Verdana" w:hAnsi="Verdana"/>
          <w:b/>
          <w:bCs/>
          <w:i/>
          <w:iCs/>
          <w:color w:val="000000"/>
          <w:sz w:val="19"/>
          <w:szCs w:val="19"/>
          <w:lang w:val="en-GB"/>
        </w:rPr>
        <w:t>de facto</w:t>
      </w:r>
      <w:r w:rsidR="008B1A03" w:rsidRPr="005960E3">
        <w:rPr>
          <w:rFonts w:ascii="Verdana" w:hAnsi="Verdana"/>
          <w:b/>
          <w:bCs/>
          <w:color w:val="000000"/>
          <w:sz w:val="19"/>
          <w:szCs w:val="19"/>
          <w:lang w:val="en-GB"/>
        </w:rPr>
        <w:t xml:space="preserve"> substitute for pre-trial detention</w:t>
      </w:r>
      <w:r w:rsidR="008B1A03" w:rsidRPr="005960E3">
        <w:rPr>
          <w:rFonts w:ascii="Verdana" w:hAnsi="Verdana"/>
          <w:color w:val="000000"/>
          <w:sz w:val="19"/>
          <w:szCs w:val="19"/>
          <w:lang w:val="en-GB"/>
        </w:rPr>
        <w:t xml:space="preserve">. Later in the civil proceedings, the </w:t>
      </w:r>
      <w:r w:rsidR="007A708E" w:rsidRPr="005960E3">
        <w:rPr>
          <w:rFonts w:ascii="Verdana" w:hAnsi="Verdana"/>
          <w:color w:val="000000"/>
          <w:sz w:val="19"/>
          <w:szCs w:val="19"/>
          <w:lang w:val="en-GB"/>
        </w:rPr>
        <w:t>civil</w:t>
      </w:r>
      <w:r w:rsidR="008B1A03" w:rsidRPr="005960E3">
        <w:rPr>
          <w:rFonts w:ascii="Verdana" w:hAnsi="Verdana"/>
          <w:color w:val="000000"/>
          <w:sz w:val="19"/>
          <w:szCs w:val="19"/>
          <w:lang w:val="en-GB"/>
        </w:rPr>
        <w:t xml:space="preserve"> courts may decide on imposing so-called institutional </w:t>
      </w:r>
      <w:r w:rsidR="009C115B" w:rsidRPr="005960E3">
        <w:rPr>
          <w:rFonts w:ascii="Verdana" w:hAnsi="Verdana"/>
          <w:color w:val="000000"/>
          <w:sz w:val="19"/>
          <w:szCs w:val="19"/>
          <w:lang w:val="en-GB"/>
        </w:rPr>
        <w:t>upbringing</w:t>
      </w:r>
      <w:r w:rsidR="008B1A03" w:rsidRPr="005960E3">
        <w:rPr>
          <w:rFonts w:ascii="Verdana" w:hAnsi="Verdana"/>
          <w:color w:val="000000"/>
          <w:sz w:val="19"/>
          <w:szCs w:val="19"/>
          <w:lang w:val="en-GB"/>
        </w:rPr>
        <w:t xml:space="preserve"> as an alternative care measur</w:t>
      </w:r>
      <w:r w:rsidR="00756405" w:rsidRPr="005960E3">
        <w:rPr>
          <w:rFonts w:ascii="Verdana" w:hAnsi="Verdana"/>
          <w:color w:val="000000"/>
          <w:sz w:val="19"/>
          <w:szCs w:val="19"/>
          <w:lang w:val="en-GB"/>
        </w:rPr>
        <w:t xml:space="preserve">e </w:t>
      </w:r>
      <w:r w:rsidR="00D72063" w:rsidRPr="005960E3">
        <w:rPr>
          <w:rFonts w:ascii="Verdana" w:hAnsi="Verdana"/>
          <w:color w:val="000000"/>
          <w:sz w:val="19"/>
          <w:szCs w:val="19"/>
          <w:lang w:val="en-GB"/>
        </w:rPr>
        <w:t xml:space="preserve">that again </w:t>
      </w:r>
      <w:r w:rsidR="00756405" w:rsidRPr="005960E3">
        <w:rPr>
          <w:rFonts w:ascii="Verdana" w:hAnsi="Verdana"/>
          <w:color w:val="000000"/>
          <w:sz w:val="19"/>
          <w:szCs w:val="19"/>
          <w:lang w:val="en-GB"/>
        </w:rPr>
        <w:t>serves as</w:t>
      </w:r>
      <w:r w:rsidR="00937FA6" w:rsidRPr="005960E3">
        <w:rPr>
          <w:rFonts w:ascii="Verdana" w:hAnsi="Verdana"/>
          <w:color w:val="000000"/>
          <w:sz w:val="19"/>
          <w:szCs w:val="19"/>
          <w:lang w:val="en-GB"/>
        </w:rPr>
        <w:t xml:space="preserve"> a</w:t>
      </w:r>
      <w:r w:rsidR="00756405" w:rsidRPr="005960E3">
        <w:rPr>
          <w:rFonts w:ascii="Verdana" w:hAnsi="Verdana"/>
          <w:color w:val="000000"/>
          <w:sz w:val="19"/>
          <w:szCs w:val="19"/>
          <w:lang w:val="en-GB"/>
        </w:rPr>
        <w:t xml:space="preserve"> </w:t>
      </w:r>
      <w:r w:rsidR="00756405" w:rsidRPr="005960E3">
        <w:rPr>
          <w:rFonts w:ascii="Verdana" w:hAnsi="Verdana"/>
          <w:b/>
          <w:bCs/>
          <w:i/>
          <w:iCs/>
          <w:color w:val="000000"/>
          <w:sz w:val="19"/>
          <w:szCs w:val="19"/>
          <w:lang w:val="en-GB"/>
        </w:rPr>
        <w:t>de facto</w:t>
      </w:r>
      <w:r w:rsidR="00756405" w:rsidRPr="005960E3">
        <w:rPr>
          <w:rFonts w:ascii="Verdana" w:hAnsi="Verdana"/>
          <w:b/>
          <w:bCs/>
          <w:color w:val="000000"/>
          <w:sz w:val="19"/>
          <w:szCs w:val="19"/>
          <w:lang w:val="en-GB"/>
        </w:rPr>
        <w:t xml:space="preserve"> substitute for measures adopted by the juvenile court</w:t>
      </w:r>
      <w:r w:rsidR="00756405" w:rsidRPr="005960E3">
        <w:rPr>
          <w:rFonts w:ascii="Verdana" w:hAnsi="Verdana"/>
          <w:color w:val="000000"/>
          <w:sz w:val="19"/>
          <w:szCs w:val="19"/>
          <w:lang w:val="en-GB"/>
        </w:rPr>
        <w:t xml:space="preserve">. </w:t>
      </w:r>
      <w:r w:rsidR="00D34D9A" w:rsidRPr="005960E3">
        <w:rPr>
          <w:rFonts w:ascii="Verdana" w:hAnsi="Verdana"/>
          <w:b/>
          <w:bCs/>
          <w:color w:val="000000"/>
          <w:sz w:val="19"/>
          <w:szCs w:val="19"/>
          <w:lang w:val="en-GB"/>
        </w:rPr>
        <w:t>The civil law does not establish strict conditions</w:t>
      </w:r>
      <w:r w:rsidR="00937FA6" w:rsidRPr="005960E3">
        <w:rPr>
          <w:rFonts w:ascii="Verdana" w:hAnsi="Verdana"/>
          <w:b/>
          <w:bCs/>
          <w:color w:val="000000"/>
          <w:sz w:val="19"/>
          <w:szCs w:val="19"/>
          <w:lang w:val="en-GB"/>
        </w:rPr>
        <w:t xml:space="preserve"> equivalent to those in the criminal justice system,</w:t>
      </w:r>
      <w:r w:rsidR="00D34D9A" w:rsidRPr="005960E3">
        <w:rPr>
          <w:rFonts w:ascii="Verdana" w:hAnsi="Verdana"/>
          <w:b/>
          <w:bCs/>
          <w:color w:val="000000"/>
          <w:sz w:val="19"/>
          <w:szCs w:val="19"/>
          <w:lang w:val="en-GB"/>
        </w:rPr>
        <w:t xml:space="preserve"> either for interim measures or institutional care</w:t>
      </w:r>
      <w:r w:rsidR="00D72063" w:rsidRPr="005960E3">
        <w:rPr>
          <w:rFonts w:ascii="Verdana" w:hAnsi="Verdana"/>
          <w:b/>
          <w:bCs/>
          <w:color w:val="000000"/>
          <w:sz w:val="19"/>
          <w:szCs w:val="19"/>
          <w:lang w:val="en-GB"/>
        </w:rPr>
        <w:t>,</w:t>
      </w:r>
      <w:r w:rsidR="00D34D9A" w:rsidRPr="005960E3">
        <w:rPr>
          <w:rFonts w:ascii="Verdana" w:hAnsi="Verdana"/>
          <w:b/>
          <w:bCs/>
          <w:color w:val="000000"/>
          <w:sz w:val="19"/>
          <w:szCs w:val="19"/>
          <w:lang w:val="en-GB"/>
        </w:rPr>
        <w:t xml:space="preserve"> since these measures are not deemed punitive but protective.</w:t>
      </w:r>
      <w:r w:rsidR="00D34D9A" w:rsidRPr="005960E3">
        <w:rPr>
          <w:rFonts w:ascii="Verdana" w:hAnsi="Verdana"/>
          <w:color w:val="000000"/>
          <w:sz w:val="19"/>
          <w:szCs w:val="19"/>
          <w:lang w:val="en-GB"/>
        </w:rPr>
        <w:t xml:space="preserve"> The result is that the practice of civil proceedings </w:t>
      </w:r>
      <w:r w:rsidR="0038200B" w:rsidRPr="005960E3">
        <w:rPr>
          <w:rFonts w:ascii="Verdana" w:hAnsi="Verdana"/>
          <w:color w:val="000000"/>
          <w:sz w:val="19"/>
          <w:szCs w:val="19"/>
          <w:lang w:val="en-GB"/>
        </w:rPr>
        <w:t xml:space="preserve">parallel </w:t>
      </w:r>
      <w:r w:rsidR="00D34D9A" w:rsidRPr="005960E3">
        <w:rPr>
          <w:rFonts w:ascii="Verdana" w:hAnsi="Verdana"/>
          <w:color w:val="000000"/>
          <w:sz w:val="19"/>
          <w:szCs w:val="19"/>
          <w:lang w:val="en-GB"/>
        </w:rPr>
        <w:t xml:space="preserve">to the criminal proceedings concerning children in conflict with the law </w:t>
      </w:r>
      <w:r w:rsidR="00181190" w:rsidRPr="005960E3">
        <w:rPr>
          <w:rFonts w:ascii="Verdana" w:hAnsi="Verdana"/>
          <w:color w:val="000000"/>
          <w:sz w:val="19"/>
          <w:szCs w:val="19"/>
          <w:lang w:val="en-GB"/>
        </w:rPr>
        <w:t>nullifies the effectiveness of</w:t>
      </w:r>
      <w:r w:rsidR="00D34D9A" w:rsidRPr="005960E3">
        <w:rPr>
          <w:rFonts w:ascii="Verdana" w:hAnsi="Verdana"/>
          <w:color w:val="000000"/>
          <w:sz w:val="19"/>
          <w:szCs w:val="19"/>
          <w:lang w:val="en-GB"/>
        </w:rPr>
        <w:t xml:space="preserve"> the criminal justice guarantees </w:t>
      </w:r>
      <w:r w:rsidR="00D72063" w:rsidRPr="005960E3">
        <w:rPr>
          <w:rFonts w:ascii="Verdana" w:hAnsi="Verdana"/>
          <w:color w:val="000000"/>
          <w:sz w:val="19"/>
          <w:szCs w:val="19"/>
          <w:lang w:val="en-GB"/>
        </w:rPr>
        <w:t xml:space="preserve">militating </w:t>
      </w:r>
      <w:r w:rsidR="00D34D9A" w:rsidRPr="005960E3">
        <w:rPr>
          <w:rFonts w:ascii="Verdana" w:hAnsi="Verdana"/>
          <w:color w:val="000000"/>
          <w:sz w:val="19"/>
          <w:szCs w:val="19"/>
          <w:lang w:val="en-GB"/>
        </w:rPr>
        <w:t>against depriv</w:t>
      </w:r>
      <w:r w:rsidR="00D72063" w:rsidRPr="005960E3">
        <w:rPr>
          <w:rFonts w:ascii="Verdana" w:hAnsi="Verdana"/>
          <w:color w:val="000000"/>
          <w:sz w:val="19"/>
          <w:szCs w:val="19"/>
          <w:lang w:val="en-GB"/>
        </w:rPr>
        <w:t xml:space="preserve">ing </w:t>
      </w:r>
      <w:r w:rsidR="00D34D9A" w:rsidRPr="005960E3">
        <w:rPr>
          <w:rFonts w:ascii="Verdana" w:hAnsi="Verdana"/>
          <w:color w:val="000000"/>
          <w:sz w:val="19"/>
          <w:szCs w:val="19"/>
          <w:lang w:val="en-GB"/>
        </w:rPr>
        <w:t>child</w:t>
      </w:r>
      <w:r w:rsidR="00D72063" w:rsidRPr="005960E3">
        <w:rPr>
          <w:rFonts w:ascii="Verdana" w:hAnsi="Verdana"/>
          <w:color w:val="000000"/>
          <w:sz w:val="19"/>
          <w:szCs w:val="19"/>
          <w:lang w:val="en-GB"/>
        </w:rPr>
        <w:t xml:space="preserve">ren of their </w:t>
      </w:r>
      <w:r w:rsidR="00D34D9A" w:rsidRPr="005960E3">
        <w:rPr>
          <w:rFonts w:ascii="Verdana" w:hAnsi="Verdana"/>
          <w:color w:val="000000"/>
          <w:sz w:val="19"/>
          <w:szCs w:val="19"/>
          <w:lang w:val="en-GB"/>
        </w:rPr>
        <w:t>liberty</w:t>
      </w:r>
      <w:r w:rsidR="00D72063" w:rsidRPr="005960E3">
        <w:rPr>
          <w:rFonts w:ascii="Verdana" w:hAnsi="Verdana"/>
          <w:color w:val="000000"/>
          <w:sz w:val="19"/>
          <w:szCs w:val="19"/>
          <w:lang w:val="en-GB"/>
        </w:rPr>
        <w:t xml:space="preserve"> unreasonably</w:t>
      </w:r>
      <w:r w:rsidR="00D34D9A" w:rsidRPr="005960E3">
        <w:rPr>
          <w:rFonts w:ascii="Verdana" w:hAnsi="Verdana"/>
          <w:color w:val="000000"/>
          <w:sz w:val="19"/>
          <w:szCs w:val="19"/>
          <w:lang w:val="en-GB"/>
        </w:rPr>
        <w:t xml:space="preserve">. </w:t>
      </w:r>
    </w:p>
    <w:p w14:paraId="3FFB8779" w14:textId="4D34BDD1" w:rsidR="00C91B85" w:rsidRPr="005960E3" w:rsidRDefault="00D34D9A" w:rsidP="00C9536F">
      <w:pPr>
        <w:pStyle w:val="NormalWeb"/>
        <w:numPr>
          <w:ilvl w:val="0"/>
          <w:numId w:val="11"/>
        </w:numPr>
        <w:spacing w:before="0" w:beforeAutospacing="0" w:after="200" w:afterAutospacing="0"/>
        <w:jc w:val="both"/>
        <w:textAlignment w:val="baseline"/>
        <w:rPr>
          <w:rFonts w:ascii="Verdana" w:hAnsi="Verdana"/>
          <w:color w:val="000000"/>
          <w:sz w:val="19"/>
          <w:szCs w:val="19"/>
          <w:lang w:val="en-GB"/>
        </w:rPr>
      </w:pPr>
      <w:r w:rsidRPr="005960E3">
        <w:rPr>
          <w:rFonts w:ascii="Verdana" w:hAnsi="Verdana"/>
          <w:color w:val="000000"/>
          <w:sz w:val="19"/>
          <w:szCs w:val="19"/>
          <w:lang w:val="en-GB"/>
        </w:rPr>
        <w:t xml:space="preserve">The </w:t>
      </w:r>
      <w:r w:rsidR="00C57909" w:rsidRPr="005960E3">
        <w:rPr>
          <w:rFonts w:ascii="Verdana" w:hAnsi="Verdana"/>
          <w:color w:val="000000"/>
          <w:sz w:val="19"/>
          <w:szCs w:val="19"/>
          <w:lang w:val="en-GB"/>
        </w:rPr>
        <w:t xml:space="preserve">2017 </w:t>
      </w:r>
      <w:r w:rsidRPr="005960E3">
        <w:rPr>
          <w:rFonts w:ascii="Verdana" w:hAnsi="Verdana"/>
          <w:color w:val="000000"/>
          <w:sz w:val="19"/>
          <w:szCs w:val="19"/>
          <w:lang w:val="en-GB"/>
        </w:rPr>
        <w:t xml:space="preserve">thematic report </w:t>
      </w:r>
      <w:r w:rsidR="002B1180" w:rsidRPr="005960E3">
        <w:rPr>
          <w:rFonts w:ascii="Verdana" w:hAnsi="Verdana"/>
          <w:color w:val="000000"/>
          <w:sz w:val="19"/>
          <w:szCs w:val="19"/>
          <w:lang w:val="en-GB"/>
        </w:rPr>
        <w:t xml:space="preserve">of the </w:t>
      </w:r>
      <w:r w:rsidRPr="005960E3">
        <w:rPr>
          <w:rFonts w:ascii="Verdana" w:hAnsi="Verdana"/>
          <w:color w:val="000000"/>
          <w:sz w:val="19"/>
          <w:szCs w:val="19"/>
          <w:lang w:val="en-GB"/>
        </w:rPr>
        <w:t xml:space="preserve">Czech School Inspectorate on those closed educational facilities confirmed the prevalence of this practice and </w:t>
      </w:r>
      <w:r w:rsidR="00FD6468" w:rsidRPr="005960E3">
        <w:rPr>
          <w:rFonts w:ascii="Verdana" w:hAnsi="Verdana"/>
          <w:color w:val="000000"/>
          <w:sz w:val="19"/>
          <w:szCs w:val="19"/>
          <w:lang w:val="en-GB"/>
        </w:rPr>
        <w:t xml:space="preserve">the </w:t>
      </w:r>
      <w:r w:rsidR="002B1180" w:rsidRPr="005960E3">
        <w:rPr>
          <w:rFonts w:ascii="Verdana" w:hAnsi="Verdana"/>
          <w:color w:val="000000"/>
          <w:sz w:val="19"/>
          <w:szCs w:val="19"/>
          <w:lang w:val="en-GB"/>
        </w:rPr>
        <w:t xml:space="preserve">high </w:t>
      </w:r>
      <w:r w:rsidRPr="005960E3">
        <w:rPr>
          <w:rFonts w:ascii="Verdana" w:hAnsi="Verdana"/>
          <w:color w:val="000000"/>
          <w:sz w:val="19"/>
          <w:szCs w:val="19"/>
          <w:lang w:val="en-GB"/>
        </w:rPr>
        <w:t>number of children who are placed in these institutions for having committed a criminal offence by a decision of the civil court.</w:t>
      </w:r>
      <w:r w:rsidR="006B1447" w:rsidRPr="005960E3">
        <w:rPr>
          <w:rStyle w:val="FootnoteReference"/>
          <w:rFonts w:ascii="Verdana" w:hAnsi="Verdana"/>
          <w:color w:val="000000"/>
          <w:sz w:val="19"/>
          <w:szCs w:val="19"/>
          <w:lang w:val="en-GB"/>
        </w:rPr>
        <w:t xml:space="preserve"> </w:t>
      </w:r>
      <w:r w:rsidR="006B1447" w:rsidRPr="005960E3">
        <w:rPr>
          <w:rStyle w:val="FootnoteReference"/>
          <w:rFonts w:ascii="Verdana" w:hAnsi="Verdana"/>
          <w:color w:val="000000"/>
          <w:sz w:val="19"/>
          <w:szCs w:val="19"/>
          <w:lang w:val="en-GB"/>
        </w:rPr>
        <w:footnoteReference w:id="33"/>
      </w:r>
      <w:r w:rsidRPr="005960E3">
        <w:rPr>
          <w:rFonts w:ascii="Verdana" w:hAnsi="Verdana"/>
          <w:color w:val="000000"/>
          <w:sz w:val="19"/>
          <w:szCs w:val="19"/>
          <w:lang w:val="en-GB"/>
        </w:rPr>
        <w:t xml:space="preserve"> The report listed </w:t>
      </w:r>
      <w:r w:rsidRPr="005960E3">
        <w:rPr>
          <w:rFonts w:ascii="Verdana" w:hAnsi="Verdana"/>
          <w:b/>
          <w:bCs/>
          <w:color w:val="000000"/>
          <w:sz w:val="19"/>
          <w:szCs w:val="19"/>
          <w:lang w:val="en-GB"/>
        </w:rPr>
        <w:t xml:space="preserve">the child’s criminal behaviour </w:t>
      </w:r>
      <w:r w:rsidR="00B21606" w:rsidRPr="005960E3">
        <w:rPr>
          <w:rFonts w:ascii="Verdana" w:hAnsi="Verdana"/>
          <w:b/>
          <w:bCs/>
          <w:color w:val="000000"/>
          <w:sz w:val="19"/>
          <w:szCs w:val="19"/>
          <w:lang w:val="en-GB"/>
        </w:rPr>
        <w:t>as the second most common reason for the child’s placement in these institutions</w:t>
      </w:r>
      <w:r w:rsidR="00B21606" w:rsidRPr="005960E3">
        <w:rPr>
          <w:rFonts w:ascii="Verdana" w:hAnsi="Verdana"/>
          <w:color w:val="000000"/>
          <w:sz w:val="19"/>
          <w:szCs w:val="19"/>
          <w:lang w:val="en-GB"/>
        </w:rPr>
        <w:t xml:space="preserve">, appearing in more than </w:t>
      </w:r>
      <w:r w:rsidR="00F16E57" w:rsidRPr="005960E3">
        <w:rPr>
          <w:rFonts w:ascii="Verdana" w:hAnsi="Verdana"/>
          <w:color w:val="000000"/>
          <w:sz w:val="19"/>
          <w:szCs w:val="19"/>
          <w:lang w:val="en-GB"/>
        </w:rPr>
        <w:t>one-quarter</w:t>
      </w:r>
      <w:r w:rsidR="00B21606" w:rsidRPr="005960E3">
        <w:rPr>
          <w:rFonts w:ascii="Verdana" w:hAnsi="Verdana"/>
          <w:color w:val="000000"/>
          <w:sz w:val="19"/>
          <w:szCs w:val="19"/>
          <w:lang w:val="en-GB"/>
        </w:rPr>
        <w:t xml:space="preserve"> of cases (25,1%; 1000 in absolute numbers). </w:t>
      </w:r>
      <w:r w:rsidR="00321302" w:rsidRPr="005960E3">
        <w:rPr>
          <w:rFonts w:ascii="Verdana" w:hAnsi="Verdana"/>
          <w:color w:val="000000"/>
          <w:sz w:val="19"/>
          <w:szCs w:val="19"/>
          <w:lang w:val="en-GB"/>
        </w:rPr>
        <w:t>Moreover, t</w:t>
      </w:r>
      <w:r w:rsidR="00B21606" w:rsidRPr="005960E3">
        <w:rPr>
          <w:rFonts w:ascii="Verdana" w:hAnsi="Verdana"/>
          <w:color w:val="000000"/>
          <w:sz w:val="19"/>
          <w:szCs w:val="19"/>
          <w:lang w:val="en-GB"/>
        </w:rPr>
        <w:t xml:space="preserve">he number of children placed in these institutions by a juvenile court following </w:t>
      </w:r>
      <w:r w:rsidR="00321302" w:rsidRPr="005960E3">
        <w:rPr>
          <w:rFonts w:ascii="Verdana" w:hAnsi="Verdana"/>
          <w:color w:val="000000"/>
          <w:sz w:val="19"/>
          <w:szCs w:val="19"/>
          <w:lang w:val="en-GB"/>
        </w:rPr>
        <w:t xml:space="preserve">their </w:t>
      </w:r>
      <w:r w:rsidR="00B21606" w:rsidRPr="005960E3">
        <w:rPr>
          <w:rFonts w:ascii="Verdana" w:hAnsi="Verdana"/>
          <w:color w:val="000000"/>
          <w:sz w:val="19"/>
          <w:szCs w:val="19"/>
          <w:lang w:val="en-GB"/>
        </w:rPr>
        <w:t>having been found guilty of an unlawful act</w:t>
      </w:r>
      <w:r w:rsidR="00EC2B10" w:rsidRPr="005960E3">
        <w:rPr>
          <w:rFonts w:ascii="Verdana" w:hAnsi="Verdana"/>
          <w:color w:val="000000"/>
          <w:sz w:val="19"/>
          <w:szCs w:val="19"/>
          <w:lang w:val="en-GB"/>
        </w:rPr>
        <w:t xml:space="preserve"> remains constantly l</w:t>
      </w:r>
      <w:r w:rsidR="00752B62" w:rsidRPr="005960E3">
        <w:rPr>
          <w:rFonts w:ascii="Verdana" w:hAnsi="Verdana"/>
          <w:color w:val="000000"/>
          <w:sz w:val="19"/>
          <w:szCs w:val="19"/>
          <w:lang w:val="en-GB"/>
        </w:rPr>
        <w:t>o</w:t>
      </w:r>
      <w:r w:rsidR="00EC2B10" w:rsidRPr="005960E3">
        <w:rPr>
          <w:rFonts w:ascii="Verdana" w:hAnsi="Verdana"/>
          <w:color w:val="000000"/>
          <w:sz w:val="19"/>
          <w:szCs w:val="19"/>
          <w:lang w:val="en-GB"/>
        </w:rPr>
        <w:t>w compared to children placed in these institutions by the civil court (see table no. 1)</w:t>
      </w:r>
      <w:r w:rsidR="00C91B85" w:rsidRPr="005960E3">
        <w:rPr>
          <w:rFonts w:ascii="Verdana" w:hAnsi="Verdana"/>
          <w:color w:val="000000"/>
          <w:sz w:val="19"/>
          <w:szCs w:val="19"/>
          <w:lang w:val="en-GB"/>
        </w:rPr>
        <w:t>.</w:t>
      </w:r>
    </w:p>
    <w:p w14:paraId="27EF91FB" w14:textId="71A66199" w:rsidR="00EC2B10" w:rsidRPr="005960E3" w:rsidRDefault="00EC2B10" w:rsidP="00FE2EEC">
      <w:pPr>
        <w:pStyle w:val="NormalWeb"/>
        <w:spacing w:before="0" w:beforeAutospacing="0" w:after="200" w:afterAutospacing="0"/>
        <w:jc w:val="both"/>
        <w:textAlignment w:val="baseline"/>
        <w:rPr>
          <w:rFonts w:ascii="Verdana" w:hAnsi="Verdana"/>
          <w:b/>
          <w:bCs/>
          <w:color w:val="000000"/>
          <w:sz w:val="19"/>
          <w:szCs w:val="19"/>
          <w:lang w:val="en-GB"/>
        </w:rPr>
      </w:pPr>
      <w:r w:rsidRPr="005960E3">
        <w:rPr>
          <w:rFonts w:ascii="Verdana" w:hAnsi="Verdana"/>
          <w:b/>
          <w:bCs/>
          <w:color w:val="000000"/>
          <w:sz w:val="19"/>
          <w:szCs w:val="19"/>
          <w:lang w:val="en-GB"/>
        </w:rPr>
        <w:t xml:space="preserve">Table no. 1: Number of children in closed alternative care institutions upon </w:t>
      </w:r>
      <w:r w:rsidR="00F16E57" w:rsidRPr="005960E3">
        <w:rPr>
          <w:rFonts w:ascii="Verdana" w:hAnsi="Verdana"/>
          <w:b/>
          <w:bCs/>
          <w:color w:val="000000"/>
          <w:sz w:val="19"/>
          <w:szCs w:val="19"/>
          <w:lang w:val="en-GB"/>
        </w:rPr>
        <w:t xml:space="preserve">a </w:t>
      </w:r>
      <w:r w:rsidRPr="005960E3">
        <w:rPr>
          <w:rFonts w:ascii="Verdana" w:hAnsi="Verdana"/>
          <w:b/>
          <w:bCs/>
          <w:color w:val="000000"/>
          <w:sz w:val="19"/>
          <w:szCs w:val="19"/>
          <w:lang w:val="en-GB"/>
        </w:rPr>
        <w:t xml:space="preserve">civil court order and </w:t>
      </w:r>
      <w:r w:rsidR="00F16E57" w:rsidRPr="005960E3">
        <w:rPr>
          <w:rFonts w:ascii="Verdana" w:hAnsi="Verdana"/>
          <w:b/>
          <w:bCs/>
          <w:color w:val="000000"/>
          <w:sz w:val="19"/>
          <w:szCs w:val="19"/>
          <w:lang w:val="en-GB"/>
        </w:rPr>
        <w:t xml:space="preserve">a </w:t>
      </w:r>
      <w:r w:rsidRPr="005960E3">
        <w:rPr>
          <w:rFonts w:ascii="Verdana" w:hAnsi="Verdana"/>
          <w:b/>
          <w:bCs/>
          <w:color w:val="000000"/>
          <w:sz w:val="19"/>
          <w:szCs w:val="19"/>
          <w:lang w:val="en-GB"/>
        </w:rPr>
        <w:t>juvenile court order</w:t>
      </w:r>
    </w:p>
    <w:tbl>
      <w:tblPr>
        <w:tblStyle w:val="TableGrid"/>
        <w:tblW w:w="0" w:type="auto"/>
        <w:tblLook w:val="04A0" w:firstRow="1" w:lastRow="0" w:firstColumn="1" w:lastColumn="0" w:noHBand="0" w:noVBand="1"/>
      </w:tblPr>
      <w:tblGrid>
        <w:gridCol w:w="2119"/>
        <w:gridCol w:w="2515"/>
        <w:gridCol w:w="2302"/>
        <w:gridCol w:w="2120"/>
      </w:tblGrid>
      <w:tr w:rsidR="00C91B85" w:rsidRPr="005960E3" w14:paraId="3D9A42E4" w14:textId="4E157BA7" w:rsidTr="00C91B85">
        <w:trPr>
          <w:trHeight w:val="337"/>
        </w:trPr>
        <w:tc>
          <w:tcPr>
            <w:tcW w:w="2119" w:type="dxa"/>
            <w:vMerge w:val="restart"/>
          </w:tcPr>
          <w:p w14:paraId="3BBA7DE6" w14:textId="77777777" w:rsidR="00C91B85" w:rsidRPr="005960E3" w:rsidRDefault="00C91B85" w:rsidP="00FE2EEC">
            <w:pPr>
              <w:pStyle w:val="NormalWeb"/>
              <w:spacing w:before="0" w:beforeAutospacing="0" w:after="200" w:afterAutospacing="0"/>
              <w:jc w:val="both"/>
              <w:textAlignment w:val="baseline"/>
              <w:rPr>
                <w:rFonts w:ascii="Verdana" w:hAnsi="Verdana"/>
                <w:color w:val="000000"/>
                <w:sz w:val="19"/>
                <w:szCs w:val="19"/>
                <w:lang w:val="en-GB"/>
              </w:rPr>
            </w:pPr>
          </w:p>
        </w:tc>
        <w:tc>
          <w:tcPr>
            <w:tcW w:w="2515" w:type="dxa"/>
            <w:vMerge w:val="restart"/>
          </w:tcPr>
          <w:p w14:paraId="7C7CB944" w14:textId="01670E6B" w:rsidR="00C91B85" w:rsidRPr="005960E3" w:rsidRDefault="00C91B85" w:rsidP="00FE2EEC">
            <w:pPr>
              <w:pStyle w:val="NormalWeb"/>
              <w:spacing w:before="0" w:beforeAutospacing="0" w:after="200" w:afterAutospacing="0"/>
              <w:jc w:val="both"/>
              <w:textAlignment w:val="baseline"/>
              <w:rPr>
                <w:rFonts w:ascii="Verdana" w:hAnsi="Verdana"/>
                <w:b/>
                <w:bCs/>
                <w:color w:val="000000"/>
                <w:sz w:val="19"/>
                <w:szCs w:val="19"/>
                <w:lang w:val="en-GB"/>
              </w:rPr>
            </w:pPr>
            <w:r w:rsidRPr="005960E3">
              <w:rPr>
                <w:rFonts w:ascii="Verdana" w:hAnsi="Verdana"/>
                <w:b/>
                <w:bCs/>
                <w:color w:val="000000"/>
                <w:sz w:val="19"/>
                <w:szCs w:val="19"/>
                <w:lang w:val="en-GB"/>
              </w:rPr>
              <w:t>Juvenile court order (so-called protective upbringing)</w:t>
            </w:r>
          </w:p>
        </w:tc>
        <w:tc>
          <w:tcPr>
            <w:tcW w:w="4422" w:type="dxa"/>
            <w:gridSpan w:val="2"/>
          </w:tcPr>
          <w:p w14:paraId="2935992D" w14:textId="349BF13A" w:rsidR="00C91B85" w:rsidRPr="005960E3" w:rsidRDefault="00C91B85" w:rsidP="00FE2EEC">
            <w:pPr>
              <w:pStyle w:val="NormalWeb"/>
              <w:spacing w:before="0" w:beforeAutospacing="0" w:after="200" w:afterAutospacing="0"/>
              <w:jc w:val="both"/>
              <w:textAlignment w:val="baseline"/>
              <w:rPr>
                <w:rFonts w:ascii="Verdana" w:hAnsi="Verdana"/>
                <w:b/>
                <w:bCs/>
                <w:color w:val="000000"/>
                <w:sz w:val="19"/>
                <w:szCs w:val="19"/>
                <w:lang w:val="en-GB"/>
              </w:rPr>
            </w:pPr>
            <w:r w:rsidRPr="005960E3">
              <w:rPr>
                <w:rFonts w:ascii="Verdana" w:hAnsi="Verdana"/>
                <w:b/>
                <w:bCs/>
                <w:color w:val="000000"/>
                <w:sz w:val="19"/>
                <w:szCs w:val="19"/>
                <w:lang w:val="en-GB"/>
              </w:rPr>
              <w:t xml:space="preserve">Civil court order </w:t>
            </w:r>
          </w:p>
        </w:tc>
      </w:tr>
      <w:tr w:rsidR="00C91B85" w:rsidRPr="005960E3" w14:paraId="4E55E129" w14:textId="08420F38" w:rsidTr="00EC2B10">
        <w:tc>
          <w:tcPr>
            <w:tcW w:w="2119" w:type="dxa"/>
            <w:vMerge/>
          </w:tcPr>
          <w:p w14:paraId="6204F466" w14:textId="77777777" w:rsidR="00C91B85" w:rsidRPr="005960E3" w:rsidRDefault="00C91B85" w:rsidP="00FE2EEC">
            <w:pPr>
              <w:pStyle w:val="NormalWeb"/>
              <w:spacing w:before="0" w:beforeAutospacing="0" w:after="200" w:afterAutospacing="0"/>
              <w:jc w:val="both"/>
              <w:textAlignment w:val="baseline"/>
              <w:rPr>
                <w:rFonts w:ascii="Verdana" w:hAnsi="Verdana"/>
                <w:color w:val="000000"/>
                <w:sz w:val="19"/>
                <w:szCs w:val="19"/>
                <w:lang w:val="en-GB"/>
              </w:rPr>
            </w:pPr>
          </w:p>
        </w:tc>
        <w:tc>
          <w:tcPr>
            <w:tcW w:w="2515" w:type="dxa"/>
            <w:vMerge/>
          </w:tcPr>
          <w:p w14:paraId="7320E982" w14:textId="77777777" w:rsidR="00C91B85" w:rsidRPr="005960E3" w:rsidRDefault="00C91B85" w:rsidP="00FE2EEC">
            <w:pPr>
              <w:pStyle w:val="NormalWeb"/>
              <w:spacing w:before="0" w:beforeAutospacing="0" w:after="200" w:afterAutospacing="0"/>
              <w:jc w:val="both"/>
              <w:textAlignment w:val="baseline"/>
              <w:rPr>
                <w:rFonts w:ascii="Verdana" w:hAnsi="Verdana"/>
                <w:color w:val="000000"/>
                <w:sz w:val="19"/>
                <w:szCs w:val="19"/>
                <w:lang w:val="en-GB"/>
              </w:rPr>
            </w:pPr>
          </w:p>
        </w:tc>
        <w:tc>
          <w:tcPr>
            <w:tcW w:w="2302" w:type="dxa"/>
          </w:tcPr>
          <w:p w14:paraId="50AB151D" w14:textId="0B623249" w:rsidR="00C91B85" w:rsidRPr="005960E3" w:rsidRDefault="00C91B85" w:rsidP="00FE2EEC">
            <w:pPr>
              <w:pStyle w:val="NormalWeb"/>
              <w:spacing w:before="0" w:beforeAutospacing="0" w:after="200" w:afterAutospacing="0"/>
              <w:jc w:val="both"/>
              <w:textAlignment w:val="baseline"/>
              <w:rPr>
                <w:rFonts w:ascii="Verdana" w:hAnsi="Verdana"/>
                <w:b/>
                <w:bCs/>
                <w:color w:val="000000"/>
                <w:sz w:val="19"/>
                <w:szCs w:val="19"/>
                <w:lang w:val="en-GB"/>
              </w:rPr>
            </w:pPr>
            <w:r w:rsidRPr="005960E3">
              <w:rPr>
                <w:rFonts w:ascii="Verdana" w:hAnsi="Verdana"/>
                <w:b/>
                <w:bCs/>
                <w:color w:val="000000"/>
                <w:sz w:val="19"/>
                <w:szCs w:val="19"/>
                <w:lang w:val="en-GB"/>
              </w:rPr>
              <w:t>Interim order</w:t>
            </w:r>
          </w:p>
        </w:tc>
        <w:tc>
          <w:tcPr>
            <w:tcW w:w="2120" w:type="dxa"/>
          </w:tcPr>
          <w:p w14:paraId="694E8FD6" w14:textId="7B01C60B" w:rsidR="00C91B85" w:rsidRPr="005960E3" w:rsidRDefault="00C91B85" w:rsidP="00FE2EEC">
            <w:pPr>
              <w:pStyle w:val="NormalWeb"/>
              <w:spacing w:before="0" w:beforeAutospacing="0" w:after="200" w:afterAutospacing="0"/>
              <w:jc w:val="both"/>
              <w:textAlignment w:val="baseline"/>
              <w:rPr>
                <w:rFonts w:ascii="Verdana" w:hAnsi="Verdana"/>
                <w:b/>
                <w:bCs/>
                <w:color w:val="000000"/>
                <w:sz w:val="19"/>
                <w:szCs w:val="19"/>
                <w:lang w:val="en-GB"/>
              </w:rPr>
            </w:pPr>
            <w:r w:rsidRPr="005960E3">
              <w:rPr>
                <w:rFonts w:ascii="Verdana" w:hAnsi="Verdana"/>
                <w:b/>
                <w:bCs/>
                <w:color w:val="000000"/>
                <w:sz w:val="19"/>
                <w:szCs w:val="19"/>
                <w:lang w:val="en-GB"/>
              </w:rPr>
              <w:t>Institutional upbringing</w:t>
            </w:r>
          </w:p>
        </w:tc>
      </w:tr>
      <w:tr w:rsidR="00EC2B10" w:rsidRPr="005960E3" w14:paraId="7C0C4BF7" w14:textId="05F1034D" w:rsidTr="00EC2B10">
        <w:tc>
          <w:tcPr>
            <w:tcW w:w="2119" w:type="dxa"/>
          </w:tcPr>
          <w:p w14:paraId="4FABC3C0" w14:textId="30A3A6B1" w:rsidR="00EC2B10" w:rsidRPr="005960E3" w:rsidRDefault="009C115B" w:rsidP="00FE2EEC">
            <w:pPr>
              <w:pStyle w:val="NormalWeb"/>
              <w:spacing w:before="0" w:beforeAutospacing="0" w:after="200" w:afterAutospacing="0"/>
              <w:jc w:val="both"/>
              <w:textAlignment w:val="baseline"/>
              <w:rPr>
                <w:rFonts w:ascii="Verdana" w:hAnsi="Verdana"/>
                <w:b/>
                <w:bCs/>
                <w:color w:val="000000"/>
                <w:sz w:val="19"/>
                <w:szCs w:val="19"/>
                <w:lang w:val="en-GB"/>
              </w:rPr>
            </w:pPr>
            <w:r w:rsidRPr="005960E3">
              <w:rPr>
                <w:rFonts w:ascii="Verdana" w:hAnsi="Verdana"/>
                <w:b/>
                <w:bCs/>
                <w:color w:val="000000"/>
                <w:sz w:val="19"/>
                <w:szCs w:val="19"/>
                <w:lang w:val="en-GB"/>
              </w:rPr>
              <w:t>2015</w:t>
            </w:r>
          </w:p>
        </w:tc>
        <w:tc>
          <w:tcPr>
            <w:tcW w:w="2515" w:type="dxa"/>
          </w:tcPr>
          <w:p w14:paraId="0B817F22" w14:textId="55FD786F" w:rsidR="00EC2B10" w:rsidRPr="005960E3" w:rsidRDefault="009C115B" w:rsidP="00FE2EEC">
            <w:pPr>
              <w:pStyle w:val="NormalWeb"/>
              <w:spacing w:before="0" w:beforeAutospacing="0" w:after="200" w:afterAutospacing="0"/>
              <w:jc w:val="both"/>
              <w:textAlignment w:val="baseline"/>
              <w:rPr>
                <w:rFonts w:ascii="Verdana" w:hAnsi="Verdana"/>
                <w:color w:val="000000"/>
                <w:sz w:val="19"/>
                <w:szCs w:val="19"/>
                <w:lang w:val="en-GB"/>
              </w:rPr>
            </w:pPr>
            <w:r w:rsidRPr="005960E3">
              <w:rPr>
                <w:rFonts w:ascii="Verdana" w:hAnsi="Verdana"/>
                <w:color w:val="000000"/>
                <w:sz w:val="19"/>
                <w:szCs w:val="19"/>
                <w:lang w:val="en-GB"/>
              </w:rPr>
              <w:t>73</w:t>
            </w:r>
          </w:p>
        </w:tc>
        <w:tc>
          <w:tcPr>
            <w:tcW w:w="2302" w:type="dxa"/>
          </w:tcPr>
          <w:p w14:paraId="01F701CA" w14:textId="65DFB1B7" w:rsidR="00EC2B10" w:rsidRPr="005960E3" w:rsidRDefault="00C91B85" w:rsidP="00FE2EEC">
            <w:pPr>
              <w:pStyle w:val="NormalWeb"/>
              <w:spacing w:before="0" w:beforeAutospacing="0" w:after="200" w:afterAutospacing="0"/>
              <w:jc w:val="both"/>
              <w:textAlignment w:val="baseline"/>
              <w:rPr>
                <w:rFonts w:ascii="Verdana" w:hAnsi="Verdana"/>
                <w:color w:val="000000"/>
                <w:sz w:val="19"/>
                <w:szCs w:val="19"/>
                <w:lang w:val="en-GB"/>
              </w:rPr>
            </w:pPr>
            <w:r w:rsidRPr="005960E3">
              <w:rPr>
                <w:rFonts w:ascii="Verdana" w:hAnsi="Verdana"/>
                <w:color w:val="000000"/>
                <w:sz w:val="19"/>
                <w:szCs w:val="19"/>
                <w:lang w:val="en-GB"/>
              </w:rPr>
              <w:t xml:space="preserve">520 </w:t>
            </w:r>
          </w:p>
        </w:tc>
        <w:tc>
          <w:tcPr>
            <w:tcW w:w="2120" w:type="dxa"/>
          </w:tcPr>
          <w:p w14:paraId="0A184C6F" w14:textId="4FADB124" w:rsidR="00EC2B10" w:rsidRPr="005960E3" w:rsidRDefault="00C91B85" w:rsidP="00FE2EEC">
            <w:pPr>
              <w:pStyle w:val="NormalWeb"/>
              <w:spacing w:before="0" w:beforeAutospacing="0" w:after="200" w:afterAutospacing="0"/>
              <w:jc w:val="both"/>
              <w:textAlignment w:val="baseline"/>
              <w:rPr>
                <w:rFonts w:ascii="Verdana" w:hAnsi="Verdana"/>
                <w:b/>
                <w:bCs/>
                <w:color w:val="000000"/>
                <w:sz w:val="19"/>
                <w:szCs w:val="19"/>
                <w:lang w:val="en-GB"/>
              </w:rPr>
            </w:pPr>
            <w:r w:rsidRPr="005960E3">
              <w:rPr>
                <w:rFonts w:ascii="Verdana" w:hAnsi="Verdana"/>
                <w:color w:val="000000"/>
                <w:sz w:val="19"/>
                <w:szCs w:val="19"/>
                <w:lang w:val="en-GB"/>
              </w:rPr>
              <w:t>1 501</w:t>
            </w:r>
          </w:p>
        </w:tc>
      </w:tr>
      <w:tr w:rsidR="00EC2B10" w:rsidRPr="005960E3" w14:paraId="683D24CB" w14:textId="6138FF49" w:rsidTr="00EC2B10">
        <w:tc>
          <w:tcPr>
            <w:tcW w:w="2119" w:type="dxa"/>
          </w:tcPr>
          <w:p w14:paraId="7ECB3BAA" w14:textId="25A45000" w:rsidR="00EC2B10" w:rsidRPr="005960E3" w:rsidRDefault="009C115B" w:rsidP="00FE2EEC">
            <w:pPr>
              <w:pStyle w:val="NormalWeb"/>
              <w:spacing w:before="0" w:beforeAutospacing="0" w:after="200" w:afterAutospacing="0"/>
              <w:jc w:val="both"/>
              <w:textAlignment w:val="baseline"/>
              <w:rPr>
                <w:rFonts w:ascii="Verdana" w:hAnsi="Verdana"/>
                <w:b/>
                <w:bCs/>
                <w:color w:val="000000"/>
                <w:sz w:val="19"/>
                <w:szCs w:val="19"/>
                <w:lang w:val="en-GB"/>
              </w:rPr>
            </w:pPr>
            <w:r w:rsidRPr="005960E3">
              <w:rPr>
                <w:rFonts w:ascii="Verdana" w:hAnsi="Verdana"/>
                <w:b/>
                <w:bCs/>
                <w:color w:val="000000"/>
                <w:sz w:val="19"/>
                <w:szCs w:val="19"/>
                <w:lang w:val="en-GB"/>
              </w:rPr>
              <w:t>2016</w:t>
            </w:r>
          </w:p>
        </w:tc>
        <w:tc>
          <w:tcPr>
            <w:tcW w:w="2515" w:type="dxa"/>
          </w:tcPr>
          <w:p w14:paraId="55BCE01E" w14:textId="6498B475" w:rsidR="00EC2B10" w:rsidRPr="005960E3" w:rsidRDefault="009C115B" w:rsidP="00FE2EEC">
            <w:pPr>
              <w:pStyle w:val="NormalWeb"/>
              <w:spacing w:before="0" w:beforeAutospacing="0" w:after="200" w:afterAutospacing="0"/>
              <w:jc w:val="both"/>
              <w:textAlignment w:val="baseline"/>
              <w:rPr>
                <w:rFonts w:ascii="Verdana" w:hAnsi="Verdana"/>
                <w:color w:val="000000"/>
                <w:sz w:val="19"/>
                <w:szCs w:val="19"/>
                <w:lang w:val="en-GB"/>
              </w:rPr>
            </w:pPr>
            <w:r w:rsidRPr="005960E3">
              <w:rPr>
                <w:rFonts w:ascii="Verdana" w:hAnsi="Verdana"/>
                <w:color w:val="000000"/>
                <w:sz w:val="19"/>
                <w:szCs w:val="19"/>
                <w:lang w:val="en-GB"/>
              </w:rPr>
              <w:t>83</w:t>
            </w:r>
          </w:p>
        </w:tc>
        <w:tc>
          <w:tcPr>
            <w:tcW w:w="2302" w:type="dxa"/>
          </w:tcPr>
          <w:p w14:paraId="49EEC660" w14:textId="38AFFDA7" w:rsidR="00EC2B10" w:rsidRPr="005960E3" w:rsidRDefault="00C91B85" w:rsidP="00FE2EEC">
            <w:pPr>
              <w:pStyle w:val="NormalWeb"/>
              <w:spacing w:before="0" w:beforeAutospacing="0" w:after="200" w:afterAutospacing="0"/>
              <w:jc w:val="both"/>
              <w:textAlignment w:val="baseline"/>
              <w:rPr>
                <w:rFonts w:ascii="Verdana" w:hAnsi="Verdana"/>
                <w:color w:val="000000"/>
                <w:sz w:val="19"/>
                <w:szCs w:val="19"/>
                <w:lang w:val="en-GB"/>
              </w:rPr>
            </w:pPr>
            <w:r w:rsidRPr="005960E3">
              <w:rPr>
                <w:rFonts w:ascii="Verdana" w:hAnsi="Verdana"/>
                <w:color w:val="000000"/>
                <w:sz w:val="19"/>
                <w:szCs w:val="19"/>
                <w:lang w:val="en-GB"/>
              </w:rPr>
              <w:t>470</w:t>
            </w:r>
          </w:p>
        </w:tc>
        <w:tc>
          <w:tcPr>
            <w:tcW w:w="2120" w:type="dxa"/>
          </w:tcPr>
          <w:p w14:paraId="62A67FDD" w14:textId="48AC4253" w:rsidR="00EC2B10" w:rsidRPr="005960E3" w:rsidRDefault="00C91B85" w:rsidP="00FE2EEC">
            <w:pPr>
              <w:pStyle w:val="NormalWeb"/>
              <w:spacing w:before="0" w:beforeAutospacing="0" w:after="200" w:afterAutospacing="0"/>
              <w:jc w:val="both"/>
              <w:textAlignment w:val="baseline"/>
              <w:rPr>
                <w:rFonts w:ascii="Verdana" w:hAnsi="Verdana"/>
                <w:color w:val="000000"/>
                <w:sz w:val="19"/>
                <w:szCs w:val="19"/>
                <w:lang w:val="en-GB"/>
              </w:rPr>
            </w:pPr>
            <w:r w:rsidRPr="005960E3">
              <w:rPr>
                <w:rFonts w:ascii="Verdana" w:hAnsi="Verdana"/>
                <w:color w:val="000000"/>
                <w:sz w:val="19"/>
                <w:szCs w:val="19"/>
                <w:lang w:val="en-GB"/>
              </w:rPr>
              <w:t>1 566</w:t>
            </w:r>
          </w:p>
        </w:tc>
      </w:tr>
      <w:tr w:rsidR="00EC2B10" w:rsidRPr="005960E3" w14:paraId="253158F4" w14:textId="28843427" w:rsidTr="00EC2B10">
        <w:tc>
          <w:tcPr>
            <w:tcW w:w="2119" w:type="dxa"/>
          </w:tcPr>
          <w:p w14:paraId="0CB96A5F" w14:textId="141800B6" w:rsidR="00EC2B10" w:rsidRPr="005960E3" w:rsidRDefault="009C115B" w:rsidP="00FE2EEC">
            <w:pPr>
              <w:pStyle w:val="NormalWeb"/>
              <w:spacing w:before="0" w:beforeAutospacing="0" w:after="200" w:afterAutospacing="0"/>
              <w:jc w:val="both"/>
              <w:textAlignment w:val="baseline"/>
              <w:rPr>
                <w:rFonts w:ascii="Verdana" w:hAnsi="Verdana"/>
                <w:b/>
                <w:bCs/>
                <w:color w:val="000000"/>
                <w:sz w:val="19"/>
                <w:szCs w:val="19"/>
                <w:lang w:val="en-GB"/>
              </w:rPr>
            </w:pPr>
            <w:r w:rsidRPr="005960E3">
              <w:rPr>
                <w:rFonts w:ascii="Verdana" w:hAnsi="Verdana"/>
                <w:b/>
                <w:bCs/>
                <w:color w:val="000000"/>
                <w:sz w:val="19"/>
                <w:szCs w:val="19"/>
                <w:lang w:val="en-GB"/>
              </w:rPr>
              <w:t>2017</w:t>
            </w:r>
          </w:p>
        </w:tc>
        <w:tc>
          <w:tcPr>
            <w:tcW w:w="2515" w:type="dxa"/>
          </w:tcPr>
          <w:p w14:paraId="40328432" w14:textId="0727493D" w:rsidR="00EC2B10" w:rsidRPr="005960E3" w:rsidRDefault="009C115B" w:rsidP="00FE2EEC">
            <w:pPr>
              <w:pStyle w:val="NormalWeb"/>
              <w:spacing w:before="0" w:beforeAutospacing="0" w:after="200" w:afterAutospacing="0"/>
              <w:jc w:val="both"/>
              <w:textAlignment w:val="baseline"/>
              <w:rPr>
                <w:rFonts w:ascii="Verdana" w:hAnsi="Verdana"/>
                <w:color w:val="000000"/>
                <w:sz w:val="19"/>
                <w:szCs w:val="19"/>
                <w:lang w:val="en-GB"/>
              </w:rPr>
            </w:pPr>
            <w:r w:rsidRPr="005960E3">
              <w:rPr>
                <w:rFonts w:ascii="Verdana" w:hAnsi="Verdana"/>
                <w:color w:val="000000"/>
                <w:sz w:val="19"/>
                <w:szCs w:val="19"/>
                <w:lang w:val="en-GB"/>
              </w:rPr>
              <w:t>83</w:t>
            </w:r>
          </w:p>
        </w:tc>
        <w:tc>
          <w:tcPr>
            <w:tcW w:w="2302" w:type="dxa"/>
          </w:tcPr>
          <w:p w14:paraId="6D064927" w14:textId="33B5E9C8" w:rsidR="00EC2B10" w:rsidRPr="005960E3" w:rsidRDefault="00C91B85" w:rsidP="00FE2EEC">
            <w:pPr>
              <w:pStyle w:val="NormalWeb"/>
              <w:spacing w:before="0" w:beforeAutospacing="0" w:after="200" w:afterAutospacing="0"/>
              <w:jc w:val="both"/>
              <w:textAlignment w:val="baseline"/>
              <w:rPr>
                <w:rFonts w:ascii="Verdana" w:hAnsi="Verdana"/>
                <w:color w:val="000000"/>
                <w:sz w:val="19"/>
                <w:szCs w:val="19"/>
                <w:lang w:val="en-GB"/>
              </w:rPr>
            </w:pPr>
            <w:r w:rsidRPr="005960E3">
              <w:rPr>
                <w:rFonts w:ascii="Verdana" w:hAnsi="Verdana"/>
                <w:color w:val="000000"/>
                <w:sz w:val="19"/>
                <w:szCs w:val="19"/>
                <w:lang w:val="en-GB"/>
              </w:rPr>
              <w:t>427</w:t>
            </w:r>
          </w:p>
        </w:tc>
        <w:tc>
          <w:tcPr>
            <w:tcW w:w="2120" w:type="dxa"/>
          </w:tcPr>
          <w:p w14:paraId="72D18119" w14:textId="12DE32DF" w:rsidR="00EC2B10" w:rsidRPr="005960E3" w:rsidRDefault="00C91B85" w:rsidP="00FE2EEC">
            <w:pPr>
              <w:pStyle w:val="NormalWeb"/>
              <w:spacing w:before="0" w:beforeAutospacing="0" w:after="200" w:afterAutospacing="0"/>
              <w:jc w:val="both"/>
              <w:textAlignment w:val="baseline"/>
              <w:rPr>
                <w:rFonts w:ascii="Verdana" w:hAnsi="Verdana"/>
                <w:color w:val="000000"/>
                <w:sz w:val="19"/>
                <w:szCs w:val="19"/>
                <w:lang w:val="en-GB"/>
              </w:rPr>
            </w:pPr>
            <w:r w:rsidRPr="005960E3">
              <w:rPr>
                <w:rFonts w:ascii="Verdana" w:hAnsi="Verdana"/>
                <w:color w:val="000000"/>
                <w:sz w:val="19"/>
                <w:szCs w:val="19"/>
                <w:lang w:val="en-GB"/>
              </w:rPr>
              <w:t>1 500</w:t>
            </w:r>
          </w:p>
        </w:tc>
      </w:tr>
      <w:tr w:rsidR="00EC2B10" w:rsidRPr="005960E3" w14:paraId="1686DF3B" w14:textId="6A52A07A" w:rsidTr="00EC2B10">
        <w:tc>
          <w:tcPr>
            <w:tcW w:w="2119" w:type="dxa"/>
          </w:tcPr>
          <w:p w14:paraId="712E3ED0" w14:textId="1ABFBDC7" w:rsidR="00EC2B10" w:rsidRPr="005960E3" w:rsidRDefault="009C115B" w:rsidP="00FE2EEC">
            <w:pPr>
              <w:pStyle w:val="NormalWeb"/>
              <w:spacing w:before="0" w:beforeAutospacing="0" w:after="200" w:afterAutospacing="0"/>
              <w:jc w:val="both"/>
              <w:textAlignment w:val="baseline"/>
              <w:rPr>
                <w:rFonts w:ascii="Verdana" w:hAnsi="Verdana"/>
                <w:b/>
                <w:bCs/>
                <w:color w:val="000000"/>
                <w:sz w:val="19"/>
                <w:szCs w:val="19"/>
                <w:lang w:val="en-GB"/>
              </w:rPr>
            </w:pPr>
            <w:r w:rsidRPr="005960E3">
              <w:rPr>
                <w:rFonts w:ascii="Verdana" w:hAnsi="Verdana"/>
                <w:b/>
                <w:bCs/>
                <w:color w:val="000000"/>
                <w:sz w:val="19"/>
                <w:szCs w:val="19"/>
                <w:lang w:val="en-GB"/>
              </w:rPr>
              <w:t>2018</w:t>
            </w:r>
          </w:p>
        </w:tc>
        <w:tc>
          <w:tcPr>
            <w:tcW w:w="2515" w:type="dxa"/>
          </w:tcPr>
          <w:p w14:paraId="162C97EB" w14:textId="5D01A2A5" w:rsidR="00EC2B10" w:rsidRPr="005960E3" w:rsidRDefault="009C115B" w:rsidP="00FE2EEC">
            <w:pPr>
              <w:pStyle w:val="NormalWeb"/>
              <w:spacing w:before="0" w:beforeAutospacing="0" w:after="200" w:afterAutospacing="0"/>
              <w:jc w:val="both"/>
              <w:textAlignment w:val="baseline"/>
              <w:rPr>
                <w:rFonts w:ascii="Verdana" w:hAnsi="Verdana"/>
                <w:color w:val="000000"/>
                <w:sz w:val="19"/>
                <w:szCs w:val="19"/>
                <w:lang w:val="en-GB"/>
              </w:rPr>
            </w:pPr>
            <w:r w:rsidRPr="005960E3">
              <w:rPr>
                <w:rFonts w:ascii="Verdana" w:hAnsi="Verdana"/>
                <w:color w:val="000000"/>
                <w:sz w:val="19"/>
                <w:szCs w:val="19"/>
                <w:lang w:val="en-GB"/>
              </w:rPr>
              <w:t>87</w:t>
            </w:r>
          </w:p>
        </w:tc>
        <w:tc>
          <w:tcPr>
            <w:tcW w:w="2302" w:type="dxa"/>
          </w:tcPr>
          <w:p w14:paraId="47CCCAA4" w14:textId="3C6607EA" w:rsidR="00EC2B10" w:rsidRPr="005960E3" w:rsidRDefault="00C91B85" w:rsidP="00FE2EEC">
            <w:pPr>
              <w:pStyle w:val="NormalWeb"/>
              <w:spacing w:before="0" w:beforeAutospacing="0" w:after="200" w:afterAutospacing="0"/>
              <w:jc w:val="both"/>
              <w:textAlignment w:val="baseline"/>
              <w:rPr>
                <w:rFonts w:ascii="Verdana" w:hAnsi="Verdana"/>
                <w:color w:val="000000"/>
                <w:sz w:val="19"/>
                <w:szCs w:val="19"/>
                <w:lang w:val="en-GB"/>
              </w:rPr>
            </w:pPr>
            <w:r w:rsidRPr="005960E3">
              <w:rPr>
                <w:rFonts w:ascii="Verdana" w:hAnsi="Verdana"/>
                <w:color w:val="000000"/>
                <w:sz w:val="19"/>
                <w:szCs w:val="19"/>
                <w:lang w:val="en-GB"/>
              </w:rPr>
              <w:t>412</w:t>
            </w:r>
          </w:p>
        </w:tc>
        <w:tc>
          <w:tcPr>
            <w:tcW w:w="2120" w:type="dxa"/>
          </w:tcPr>
          <w:p w14:paraId="7EE36705" w14:textId="0FF3FEE1" w:rsidR="00EC2B10" w:rsidRPr="005960E3" w:rsidRDefault="00C91B85" w:rsidP="00FE2EEC">
            <w:pPr>
              <w:pStyle w:val="NormalWeb"/>
              <w:spacing w:before="0" w:beforeAutospacing="0" w:after="200" w:afterAutospacing="0"/>
              <w:jc w:val="both"/>
              <w:textAlignment w:val="baseline"/>
              <w:rPr>
                <w:rFonts w:ascii="Verdana" w:hAnsi="Verdana"/>
                <w:color w:val="000000"/>
                <w:sz w:val="19"/>
                <w:szCs w:val="19"/>
                <w:lang w:val="en-GB"/>
              </w:rPr>
            </w:pPr>
            <w:r w:rsidRPr="005960E3">
              <w:rPr>
                <w:rFonts w:ascii="Verdana" w:hAnsi="Verdana"/>
                <w:color w:val="000000"/>
                <w:sz w:val="19"/>
                <w:szCs w:val="19"/>
                <w:lang w:val="en-GB"/>
              </w:rPr>
              <w:t>1 559</w:t>
            </w:r>
          </w:p>
        </w:tc>
      </w:tr>
      <w:tr w:rsidR="009C115B" w:rsidRPr="005960E3" w14:paraId="1DB04066" w14:textId="77777777" w:rsidTr="00EC2B10">
        <w:tc>
          <w:tcPr>
            <w:tcW w:w="2119" w:type="dxa"/>
          </w:tcPr>
          <w:p w14:paraId="5A484324" w14:textId="4C40FAEC" w:rsidR="009C115B" w:rsidRPr="005960E3" w:rsidRDefault="009C115B" w:rsidP="00FE2EEC">
            <w:pPr>
              <w:pStyle w:val="NormalWeb"/>
              <w:spacing w:before="0" w:beforeAutospacing="0" w:after="200" w:afterAutospacing="0"/>
              <w:jc w:val="both"/>
              <w:textAlignment w:val="baseline"/>
              <w:rPr>
                <w:rFonts w:ascii="Verdana" w:hAnsi="Verdana"/>
                <w:b/>
                <w:bCs/>
                <w:color w:val="000000"/>
                <w:sz w:val="19"/>
                <w:szCs w:val="19"/>
                <w:lang w:val="en-GB"/>
              </w:rPr>
            </w:pPr>
            <w:r w:rsidRPr="005960E3">
              <w:rPr>
                <w:rFonts w:ascii="Verdana" w:hAnsi="Verdana"/>
                <w:b/>
                <w:bCs/>
                <w:color w:val="000000"/>
                <w:sz w:val="19"/>
                <w:szCs w:val="19"/>
                <w:lang w:val="en-GB"/>
              </w:rPr>
              <w:t>2019</w:t>
            </w:r>
          </w:p>
        </w:tc>
        <w:tc>
          <w:tcPr>
            <w:tcW w:w="2515" w:type="dxa"/>
          </w:tcPr>
          <w:p w14:paraId="21449B8A" w14:textId="2FB30544" w:rsidR="009C115B" w:rsidRPr="005960E3" w:rsidRDefault="00C91B85" w:rsidP="00FE2EEC">
            <w:pPr>
              <w:pStyle w:val="NormalWeb"/>
              <w:spacing w:before="0" w:beforeAutospacing="0" w:after="200" w:afterAutospacing="0"/>
              <w:jc w:val="both"/>
              <w:textAlignment w:val="baseline"/>
              <w:rPr>
                <w:rFonts w:ascii="Verdana" w:hAnsi="Verdana"/>
                <w:color w:val="000000"/>
                <w:sz w:val="19"/>
                <w:szCs w:val="19"/>
                <w:lang w:val="en-GB"/>
              </w:rPr>
            </w:pPr>
            <w:r w:rsidRPr="005960E3">
              <w:rPr>
                <w:rFonts w:ascii="Verdana" w:hAnsi="Verdana"/>
                <w:color w:val="000000"/>
                <w:sz w:val="19"/>
                <w:szCs w:val="19"/>
                <w:lang w:val="en-GB"/>
              </w:rPr>
              <w:t>103</w:t>
            </w:r>
          </w:p>
        </w:tc>
        <w:tc>
          <w:tcPr>
            <w:tcW w:w="2302" w:type="dxa"/>
          </w:tcPr>
          <w:p w14:paraId="600FC058" w14:textId="566C4E97" w:rsidR="009C115B" w:rsidRPr="005960E3" w:rsidRDefault="00C91B85" w:rsidP="00FE2EEC">
            <w:pPr>
              <w:pStyle w:val="NormalWeb"/>
              <w:spacing w:before="0" w:beforeAutospacing="0" w:after="200" w:afterAutospacing="0"/>
              <w:jc w:val="both"/>
              <w:textAlignment w:val="baseline"/>
              <w:rPr>
                <w:rFonts w:ascii="Verdana" w:hAnsi="Verdana"/>
                <w:color w:val="000000"/>
                <w:sz w:val="19"/>
                <w:szCs w:val="19"/>
                <w:lang w:val="en-GB"/>
              </w:rPr>
            </w:pPr>
            <w:r w:rsidRPr="005960E3">
              <w:rPr>
                <w:rFonts w:ascii="Verdana" w:hAnsi="Verdana"/>
                <w:color w:val="000000"/>
                <w:sz w:val="19"/>
                <w:szCs w:val="19"/>
                <w:lang w:val="en-GB"/>
              </w:rPr>
              <w:t>394</w:t>
            </w:r>
          </w:p>
        </w:tc>
        <w:tc>
          <w:tcPr>
            <w:tcW w:w="2120" w:type="dxa"/>
          </w:tcPr>
          <w:p w14:paraId="5752C72F" w14:textId="3D953089" w:rsidR="009C115B" w:rsidRPr="005960E3" w:rsidRDefault="00C91B85" w:rsidP="00FE2EEC">
            <w:pPr>
              <w:pStyle w:val="NormalWeb"/>
              <w:spacing w:before="0" w:beforeAutospacing="0" w:after="200" w:afterAutospacing="0"/>
              <w:jc w:val="both"/>
              <w:textAlignment w:val="baseline"/>
              <w:rPr>
                <w:rFonts w:ascii="Verdana" w:hAnsi="Verdana"/>
                <w:color w:val="000000"/>
                <w:sz w:val="19"/>
                <w:szCs w:val="19"/>
                <w:lang w:val="en-GB"/>
              </w:rPr>
            </w:pPr>
            <w:r w:rsidRPr="005960E3">
              <w:rPr>
                <w:rFonts w:ascii="Verdana" w:hAnsi="Verdana"/>
                <w:color w:val="000000"/>
                <w:sz w:val="19"/>
                <w:szCs w:val="19"/>
                <w:lang w:val="en-GB"/>
              </w:rPr>
              <w:t>1 628</w:t>
            </w:r>
          </w:p>
        </w:tc>
      </w:tr>
      <w:tr w:rsidR="009C115B" w:rsidRPr="005960E3" w14:paraId="2150CC6B" w14:textId="77777777" w:rsidTr="00EC2B10">
        <w:tc>
          <w:tcPr>
            <w:tcW w:w="2119" w:type="dxa"/>
          </w:tcPr>
          <w:p w14:paraId="6F95A80D" w14:textId="0FF8856E" w:rsidR="009C115B" w:rsidRPr="005960E3" w:rsidRDefault="009C115B" w:rsidP="00FE2EEC">
            <w:pPr>
              <w:pStyle w:val="NormalWeb"/>
              <w:spacing w:before="0" w:beforeAutospacing="0" w:after="200" w:afterAutospacing="0"/>
              <w:jc w:val="both"/>
              <w:textAlignment w:val="baseline"/>
              <w:rPr>
                <w:rFonts w:ascii="Verdana" w:hAnsi="Verdana"/>
                <w:b/>
                <w:bCs/>
                <w:color w:val="000000"/>
                <w:sz w:val="19"/>
                <w:szCs w:val="19"/>
                <w:lang w:val="en-GB"/>
              </w:rPr>
            </w:pPr>
            <w:r w:rsidRPr="005960E3">
              <w:rPr>
                <w:rFonts w:ascii="Verdana" w:hAnsi="Verdana"/>
                <w:b/>
                <w:bCs/>
                <w:color w:val="000000"/>
                <w:sz w:val="19"/>
                <w:szCs w:val="19"/>
                <w:lang w:val="en-GB"/>
              </w:rPr>
              <w:t>2020</w:t>
            </w:r>
          </w:p>
        </w:tc>
        <w:tc>
          <w:tcPr>
            <w:tcW w:w="2515" w:type="dxa"/>
          </w:tcPr>
          <w:p w14:paraId="5B5CF814" w14:textId="69ED297C" w:rsidR="009C115B" w:rsidRPr="005960E3" w:rsidRDefault="00C91B85" w:rsidP="00FE2EEC">
            <w:pPr>
              <w:pStyle w:val="NormalWeb"/>
              <w:spacing w:before="0" w:beforeAutospacing="0" w:after="200" w:afterAutospacing="0"/>
              <w:jc w:val="both"/>
              <w:textAlignment w:val="baseline"/>
              <w:rPr>
                <w:rFonts w:ascii="Verdana" w:hAnsi="Verdana"/>
                <w:color w:val="000000"/>
                <w:sz w:val="19"/>
                <w:szCs w:val="19"/>
                <w:lang w:val="en-GB"/>
              </w:rPr>
            </w:pPr>
            <w:r w:rsidRPr="005960E3">
              <w:rPr>
                <w:rFonts w:ascii="Verdana" w:hAnsi="Verdana"/>
                <w:color w:val="000000"/>
                <w:sz w:val="19"/>
                <w:szCs w:val="19"/>
                <w:lang w:val="en-GB"/>
              </w:rPr>
              <w:t>121</w:t>
            </w:r>
          </w:p>
        </w:tc>
        <w:tc>
          <w:tcPr>
            <w:tcW w:w="2302" w:type="dxa"/>
          </w:tcPr>
          <w:p w14:paraId="18A5ECC3" w14:textId="3F98BE51" w:rsidR="009C115B" w:rsidRPr="005960E3" w:rsidRDefault="00C91B85" w:rsidP="00FE2EEC">
            <w:pPr>
              <w:pStyle w:val="NormalWeb"/>
              <w:spacing w:before="0" w:beforeAutospacing="0" w:after="200" w:afterAutospacing="0"/>
              <w:jc w:val="both"/>
              <w:textAlignment w:val="baseline"/>
              <w:rPr>
                <w:rFonts w:ascii="Verdana" w:hAnsi="Verdana"/>
                <w:color w:val="000000"/>
                <w:sz w:val="19"/>
                <w:szCs w:val="19"/>
                <w:lang w:val="en-GB"/>
              </w:rPr>
            </w:pPr>
            <w:r w:rsidRPr="005960E3">
              <w:rPr>
                <w:rFonts w:ascii="Verdana" w:hAnsi="Verdana"/>
                <w:color w:val="000000"/>
                <w:sz w:val="19"/>
                <w:szCs w:val="19"/>
                <w:lang w:val="en-GB"/>
              </w:rPr>
              <w:t>354</w:t>
            </w:r>
          </w:p>
        </w:tc>
        <w:tc>
          <w:tcPr>
            <w:tcW w:w="2120" w:type="dxa"/>
          </w:tcPr>
          <w:p w14:paraId="3078B1FC" w14:textId="1B4E5783" w:rsidR="009C115B" w:rsidRPr="005960E3" w:rsidRDefault="00C91B85" w:rsidP="00FE2EEC">
            <w:pPr>
              <w:pStyle w:val="NormalWeb"/>
              <w:spacing w:before="0" w:beforeAutospacing="0" w:after="200" w:afterAutospacing="0"/>
              <w:jc w:val="both"/>
              <w:textAlignment w:val="baseline"/>
              <w:rPr>
                <w:rFonts w:ascii="Verdana" w:hAnsi="Verdana"/>
                <w:color w:val="000000"/>
                <w:sz w:val="19"/>
                <w:szCs w:val="19"/>
                <w:lang w:val="en-GB"/>
              </w:rPr>
            </w:pPr>
            <w:r w:rsidRPr="005960E3">
              <w:rPr>
                <w:rFonts w:ascii="Verdana" w:hAnsi="Verdana"/>
                <w:color w:val="000000"/>
                <w:sz w:val="19"/>
                <w:szCs w:val="19"/>
                <w:lang w:val="en-GB"/>
              </w:rPr>
              <w:t>1 581</w:t>
            </w:r>
          </w:p>
        </w:tc>
      </w:tr>
    </w:tbl>
    <w:p w14:paraId="637F24D5" w14:textId="16FB198E" w:rsidR="00EC2B10" w:rsidRPr="005960E3" w:rsidRDefault="00C91B85" w:rsidP="00FE2EEC">
      <w:pPr>
        <w:pStyle w:val="NormalWeb"/>
        <w:spacing w:before="0" w:beforeAutospacing="0" w:after="200" w:afterAutospacing="0"/>
        <w:jc w:val="both"/>
        <w:textAlignment w:val="baseline"/>
        <w:rPr>
          <w:rFonts w:ascii="Verdana" w:hAnsi="Verdana"/>
          <w:i/>
          <w:iCs/>
          <w:color w:val="000000"/>
          <w:sz w:val="19"/>
          <w:szCs w:val="19"/>
          <w:lang w:val="en-GB"/>
        </w:rPr>
      </w:pPr>
      <w:r w:rsidRPr="005960E3">
        <w:rPr>
          <w:rFonts w:ascii="Verdana" w:hAnsi="Verdana"/>
          <w:color w:val="000000"/>
          <w:sz w:val="19"/>
          <w:szCs w:val="19"/>
          <w:lang w:val="en-GB"/>
        </w:rPr>
        <w:t xml:space="preserve">Source: </w:t>
      </w:r>
      <w:r w:rsidRPr="005960E3">
        <w:rPr>
          <w:rFonts w:ascii="Verdana" w:hAnsi="Verdana"/>
          <w:i/>
          <w:iCs/>
          <w:color w:val="000000"/>
          <w:sz w:val="19"/>
          <w:szCs w:val="19"/>
          <w:lang w:val="en-GB"/>
        </w:rPr>
        <w:t>Ministry of Education, Youth</w:t>
      </w:r>
      <w:r w:rsidR="00F16E57" w:rsidRPr="005960E3">
        <w:rPr>
          <w:rFonts w:ascii="Verdana" w:hAnsi="Verdana"/>
          <w:i/>
          <w:iCs/>
          <w:color w:val="000000"/>
          <w:sz w:val="19"/>
          <w:szCs w:val="19"/>
          <w:lang w:val="en-GB"/>
        </w:rPr>
        <w:t>,</w:t>
      </w:r>
      <w:r w:rsidRPr="005960E3">
        <w:rPr>
          <w:rFonts w:ascii="Verdana" w:hAnsi="Verdana"/>
          <w:i/>
          <w:iCs/>
          <w:color w:val="000000"/>
          <w:sz w:val="19"/>
          <w:szCs w:val="19"/>
          <w:lang w:val="en-GB"/>
        </w:rPr>
        <w:t xml:space="preserve"> and Sports</w:t>
      </w:r>
    </w:p>
    <w:p w14:paraId="7309E866" w14:textId="30C47F19" w:rsidR="007C2984" w:rsidRPr="005960E3" w:rsidRDefault="005F4BD0" w:rsidP="00C9536F">
      <w:pPr>
        <w:pStyle w:val="NormalWeb"/>
        <w:numPr>
          <w:ilvl w:val="0"/>
          <w:numId w:val="11"/>
        </w:numPr>
        <w:spacing w:before="0" w:beforeAutospacing="0" w:after="200" w:afterAutospacing="0"/>
        <w:jc w:val="both"/>
        <w:textAlignment w:val="baseline"/>
        <w:rPr>
          <w:rFonts w:ascii="Verdana" w:hAnsi="Verdana"/>
          <w:color w:val="000000"/>
          <w:sz w:val="19"/>
          <w:szCs w:val="19"/>
          <w:lang w:val="en-GB"/>
        </w:rPr>
      </w:pPr>
      <w:r w:rsidRPr="005960E3">
        <w:rPr>
          <w:rFonts w:ascii="Verdana" w:hAnsi="Verdana"/>
          <w:color w:val="000000"/>
          <w:sz w:val="19"/>
          <w:szCs w:val="19"/>
          <w:lang w:val="en-GB"/>
        </w:rPr>
        <w:t>In order to comply with Article 10</w:t>
      </w:r>
      <w:r w:rsidR="006B1447" w:rsidRPr="005960E3">
        <w:rPr>
          <w:rFonts w:ascii="Verdana" w:hAnsi="Verdana"/>
          <w:color w:val="000000"/>
          <w:sz w:val="19"/>
          <w:szCs w:val="19"/>
          <w:lang w:val="en-GB"/>
        </w:rPr>
        <w:t xml:space="preserve"> of</w:t>
      </w:r>
      <w:r w:rsidRPr="005960E3">
        <w:rPr>
          <w:rFonts w:ascii="Verdana" w:hAnsi="Verdana"/>
          <w:color w:val="000000"/>
          <w:sz w:val="19"/>
          <w:szCs w:val="19"/>
          <w:lang w:val="en-GB"/>
        </w:rPr>
        <w:t xml:space="preserve"> ICESCR,</w:t>
      </w:r>
      <w:r w:rsidR="007C2984" w:rsidRPr="005960E3">
        <w:rPr>
          <w:rFonts w:ascii="Verdana" w:hAnsi="Verdana"/>
          <w:color w:val="000000"/>
          <w:sz w:val="19"/>
          <w:szCs w:val="19"/>
          <w:lang w:val="en-GB"/>
        </w:rPr>
        <w:t xml:space="preserve"> Czechia must abandon the </w:t>
      </w:r>
      <w:r w:rsidR="00321302" w:rsidRPr="005960E3">
        <w:rPr>
          <w:rFonts w:ascii="Verdana" w:hAnsi="Verdana"/>
          <w:color w:val="000000"/>
          <w:sz w:val="19"/>
          <w:szCs w:val="19"/>
          <w:lang w:val="en-GB"/>
        </w:rPr>
        <w:t xml:space="preserve">practice according to which </w:t>
      </w:r>
      <w:r w:rsidR="007C2984" w:rsidRPr="005960E3">
        <w:rPr>
          <w:rFonts w:ascii="Verdana" w:hAnsi="Verdana"/>
          <w:color w:val="000000"/>
          <w:sz w:val="19"/>
          <w:szCs w:val="19"/>
          <w:lang w:val="en-GB"/>
        </w:rPr>
        <w:t xml:space="preserve">suspicion of </w:t>
      </w:r>
      <w:r w:rsidR="001C1E81" w:rsidRPr="005960E3">
        <w:rPr>
          <w:rFonts w:ascii="Verdana" w:hAnsi="Verdana"/>
          <w:color w:val="000000"/>
          <w:sz w:val="19"/>
          <w:szCs w:val="19"/>
          <w:lang w:val="en-GB"/>
        </w:rPr>
        <w:t xml:space="preserve">having </w:t>
      </w:r>
      <w:r w:rsidR="00752B62" w:rsidRPr="005960E3">
        <w:rPr>
          <w:rFonts w:ascii="Verdana" w:hAnsi="Verdana"/>
          <w:color w:val="000000"/>
          <w:sz w:val="19"/>
          <w:szCs w:val="19"/>
          <w:lang w:val="en-GB"/>
        </w:rPr>
        <w:t>commit</w:t>
      </w:r>
      <w:r w:rsidR="001C1E81" w:rsidRPr="005960E3">
        <w:rPr>
          <w:rFonts w:ascii="Verdana" w:hAnsi="Verdana"/>
          <w:color w:val="000000"/>
          <w:sz w:val="19"/>
          <w:szCs w:val="19"/>
          <w:lang w:val="en-GB"/>
        </w:rPr>
        <w:t>ted</w:t>
      </w:r>
      <w:r w:rsidR="00752B62" w:rsidRPr="005960E3">
        <w:rPr>
          <w:rFonts w:ascii="Verdana" w:hAnsi="Verdana"/>
          <w:color w:val="000000"/>
          <w:sz w:val="19"/>
          <w:szCs w:val="19"/>
          <w:lang w:val="en-GB"/>
        </w:rPr>
        <w:t xml:space="preserve"> </w:t>
      </w:r>
      <w:r w:rsidR="007C2984" w:rsidRPr="005960E3">
        <w:rPr>
          <w:rFonts w:ascii="Verdana" w:hAnsi="Verdana"/>
          <w:color w:val="000000"/>
          <w:sz w:val="19"/>
          <w:szCs w:val="19"/>
          <w:lang w:val="en-GB"/>
        </w:rPr>
        <w:t xml:space="preserve">an unlawful act or </w:t>
      </w:r>
      <w:r w:rsidR="006B1447" w:rsidRPr="005960E3">
        <w:rPr>
          <w:rFonts w:ascii="Verdana" w:hAnsi="Verdana"/>
          <w:color w:val="000000"/>
          <w:sz w:val="19"/>
          <w:szCs w:val="19"/>
          <w:lang w:val="en-GB"/>
        </w:rPr>
        <w:t xml:space="preserve">a </w:t>
      </w:r>
      <w:r w:rsidR="0095190F" w:rsidRPr="005960E3">
        <w:rPr>
          <w:rFonts w:ascii="Verdana" w:hAnsi="Verdana"/>
          <w:color w:val="000000"/>
          <w:sz w:val="19"/>
          <w:szCs w:val="19"/>
          <w:lang w:val="en-GB"/>
        </w:rPr>
        <w:t>child’s</w:t>
      </w:r>
      <w:r w:rsidR="006B1447" w:rsidRPr="005960E3">
        <w:rPr>
          <w:rFonts w:ascii="Verdana" w:hAnsi="Verdana"/>
          <w:color w:val="000000"/>
          <w:sz w:val="19"/>
          <w:szCs w:val="19"/>
          <w:lang w:val="en-GB"/>
        </w:rPr>
        <w:t xml:space="preserve"> alleged</w:t>
      </w:r>
      <w:r w:rsidR="0095190F" w:rsidRPr="005960E3">
        <w:rPr>
          <w:rFonts w:ascii="Verdana" w:hAnsi="Verdana"/>
          <w:color w:val="000000"/>
          <w:sz w:val="19"/>
          <w:szCs w:val="19"/>
          <w:lang w:val="en-GB"/>
        </w:rPr>
        <w:t xml:space="preserve"> </w:t>
      </w:r>
      <w:r w:rsidR="007C2984" w:rsidRPr="005960E3">
        <w:rPr>
          <w:rFonts w:ascii="Verdana" w:hAnsi="Verdana"/>
          <w:color w:val="000000"/>
          <w:sz w:val="19"/>
          <w:szCs w:val="19"/>
          <w:lang w:val="en-GB"/>
        </w:rPr>
        <w:t>criminal behaviour</w:t>
      </w:r>
      <w:r w:rsidR="00752B62" w:rsidRPr="005960E3">
        <w:rPr>
          <w:rFonts w:ascii="Verdana" w:hAnsi="Verdana"/>
          <w:color w:val="000000"/>
          <w:sz w:val="19"/>
          <w:szCs w:val="19"/>
          <w:lang w:val="en-GB"/>
        </w:rPr>
        <w:t xml:space="preserve"> constitute</w:t>
      </w:r>
      <w:r w:rsidR="007C2984" w:rsidRPr="005960E3">
        <w:rPr>
          <w:rFonts w:ascii="Verdana" w:hAnsi="Verdana"/>
          <w:color w:val="000000"/>
          <w:sz w:val="19"/>
          <w:szCs w:val="19"/>
          <w:lang w:val="en-GB"/>
        </w:rPr>
        <w:t xml:space="preserve"> reasons for</w:t>
      </w:r>
      <w:r w:rsidR="0095190F" w:rsidRPr="005960E3">
        <w:rPr>
          <w:rFonts w:ascii="Verdana" w:hAnsi="Verdana"/>
          <w:color w:val="000000"/>
          <w:sz w:val="19"/>
          <w:szCs w:val="19"/>
          <w:lang w:val="en-GB"/>
        </w:rPr>
        <w:t xml:space="preserve"> ordering</w:t>
      </w:r>
      <w:r w:rsidR="007C2984" w:rsidRPr="005960E3">
        <w:rPr>
          <w:rFonts w:ascii="Verdana" w:hAnsi="Verdana"/>
          <w:color w:val="000000"/>
          <w:sz w:val="19"/>
          <w:szCs w:val="19"/>
          <w:lang w:val="en-GB"/>
        </w:rPr>
        <w:t xml:space="preserve"> </w:t>
      </w:r>
      <w:r w:rsidR="00482963" w:rsidRPr="005960E3">
        <w:rPr>
          <w:rFonts w:ascii="Verdana" w:hAnsi="Verdana"/>
          <w:color w:val="000000"/>
          <w:sz w:val="19"/>
          <w:szCs w:val="19"/>
          <w:lang w:val="en-GB"/>
        </w:rPr>
        <w:t>placement of the child</w:t>
      </w:r>
      <w:r w:rsidR="0095190F" w:rsidRPr="005960E3">
        <w:rPr>
          <w:rFonts w:ascii="Verdana" w:hAnsi="Verdana"/>
          <w:color w:val="000000"/>
          <w:sz w:val="19"/>
          <w:szCs w:val="19"/>
          <w:lang w:val="en-GB"/>
        </w:rPr>
        <w:t xml:space="preserve"> in institutional care</w:t>
      </w:r>
      <w:r w:rsidR="006569AB" w:rsidRPr="005960E3">
        <w:rPr>
          <w:rFonts w:ascii="Verdana" w:hAnsi="Verdana"/>
          <w:color w:val="000000"/>
          <w:sz w:val="19"/>
          <w:szCs w:val="19"/>
          <w:lang w:val="en-GB"/>
        </w:rPr>
        <w:t xml:space="preserve">, as well as the possibility </w:t>
      </w:r>
      <w:r w:rsidR="00752B62" w:rsidRPr="005960E3">
        <w:rPr>
          <w:rFonts w:ascii="Verdana" w:hAnsi="Verdana"/>
          <w:color w:val="000000"/>
          <w:sz w:val="19"/>
          <w:szCs w:val="19"/>
          <w:lang w:val="en-GB"/>
        </w:rPr>
        <w:t xml:space="preserve">that </w:t>
      </w:r>
      <w:r w:rsidR="006569AB" w:rsidRPr="005960E3">
        <w:rPr>
          <w:rFonts w:ascii="Verdana" w:hAnsi="Verdana"/>
          <w:color w:val="000000"/>
          <w:sz w:val="19"/>
          <w:szCs w:val="19"/>
          <w:lang w:val="en-GB"/>
        </w:rPr>
        <w:t xml:space="preserve">these </w:t>
      </w:r>
      <w:r w:rsidR="00752B62" w:rsidRPr="005960E3">
        <w:rPr>
          <w:rFonts w:ascii="Verdana" w:hAnsi="Verdana"/>
          <w:color w:val="000000"/>
          <w:sz w:val="19"/>
          <w:szCs w:val="19"/>
          <w:lang w:val="en-GB"/>
        </w:rPr>
        <w:t>children</w:t>
      </w:r>
      <w:r w:rsidR="006B1447" w:rsidRPr="005960E3">
        <w:rPr>
          <w:rFonts w:ascii="Verdana" w:hAnsi="Verdana"/>
          <w:color w:val="000000"/>
          <w:sz w:val="19"/>
          <w:szCs w:val="19"/>
          <w:lang w:val="en-GB"/>
        </w:rPr>
        <w:t>’s case</w:t>
      </w:r>
      <w:r w:rsidR="006569AB" w:rsidRPr="005960E3">
        <w:rPr>
          <w:rFonts w:ascii="Verdana" w:hAnsi="Verdana"/>
          <w:color w:val="000000"/>
          <w:sz w:val="19"/>
          <w:szCs w:val="19"/>
          <w:lang w:val="en-GB"/>
        </w:rPr>
        <w:t>s</w:t>
      </w:r>
      <w:r w:rsidR="00752B62" w:rsidRPr="005960E3">
        <w:rPr>
          <w:rFonts w:ascii="Verdana" w:hAnsi="Verdana"/>
          <w:color w:val="000000"/>
          <w:sz w:val="19"/>
          <w:szCs w:val="19"/>
          <w:lang w:val="en-GB"/>
        </w:rPr>
        <w:t xml:space="preserve"> </w:t>
      </w:r>
      <w:r w:rsidR="007C2984" w:rsidRPr="005960E3">
        <w:rPr>
          <w:rFonts w:ascii="Verdana" w:hAnsi="Verdana"/>
          <w:color w:val="000000"/>
          <w:sz w:val="19"/>
          <w:szCs w:val="19"/>
          <w:lang w:val="en-GB"/>
        </w:rPr>
        <w:t xml:space="preserve">be </w:t>
      </w:r>
      <w:r w:rsidR="006B1447" w:rsidRPr="005960E3">
        <w:rPr>
          <w:rFonts w:ascii="Verdana" w:hAnsi="Verdana"/>
          <w:color w:val="000000"/>
          <w:sz w:val="19"/>
          <w:szCs w:val="19"/>
          <w:lang w:val="en-GB"/>
        </w:rPr>
        <w:t xml:space="preserve">dealt with </w:t>
      </w:r>
      <w:r w:rsidR="0023325E" w:rsidRPr="005960E3">
        <w:rPr>
          <w:rFonts w:ascii="Verdana" w:hAnsi="Verdana"/>
          <w:color w:val="000000"/>
          <w:sz w:val="19"/>
          <w:szCs w:val="19"/>
          <w:lang w:val="en-GB"/>
        </w:rPr>
        <w:t xml:space="preserve">in </w:t>
      </w:r>
      <w:r w:rsidR="007C2984" w:rsidRPr="005960E3">
        <w:rPr>
          <w:rFonts w:ascii="Verdana" w:hAnsi="Verdana"/>
          <w:color w:val="000000"/>
          <w:sz w:val="19"/>
          <w:szCs w:val="19"/>
          <w:lang w:val="en-GB"/>
        </w:rPr>
        <w:t xml:space="preserve">parallel to criminal proceedings in civil proceedings before the </w:t>
      </w:r>
      <w:r w:rsidR="007A708E" w:rsidRPr="005960E3">
        <w:rPr>
          <w:rFonts w:ascii="Verdana" w:hAnsi="Verdana"/>
          <w:color w:val="000000"/>
          <w:sz w:val="19"/>
          <w:szCs w:val="19"/>
          <w:lang w:val="en-GB"/>
        </w:rPr>
        <w:t>civil</w:t>
      </w:r>
      <w:r w:rsidR="007C2984" w:rsidRPr="005960E3">
        <w:rPr>
          <w:rFonts w:ascii="Verdana" w:hAnsi="Verdana"/>
          <w:color w:val="000000"/>
          <w:sz w:val="19"/>
          <w:szCs w:val="19"/>
          <w:lang w:val="en-GB"/>
        </w:rPr>
        <w:t xml:space="preserve"> court. </w:t>
      </w:r>
      <w:r w:rsidR="00937FA6" w:rsidRPr="005960E3">
        <w:rPr>
          <w:rFonts w:ascii="Verdana" w:hAnsi="Verdana"/>
          <w:color w:val="000000"/>
          <w:sz w:val="19"/>
          <w:szCs w:val="19"/>
          <w:lang w:val="en-GB"/>
        </w:rPr>
        <w:t xml:space="preserve"> Such placements, although </w:t>
      </w:r>
      <w:r w:rsidR="00E05C47" w:rsidRPr="005960E3">
        <w:rPr>
          <w:rFonts w:ascii="Verdana" w:hAnsi="Verdana"/>
          <w:color w:val="000000"/>
          <w:sz w:val="19"/>
          <w:szCs w:val="19"/>
          <w:lang w:val="en-GB"/>
        </w:rPr>
        <w:t xml:space="preserve">ostensibly designed for the “protection” of the child, in practice provide insufficient safeguards to respect the child’s ICESCR rights, including rights to family life under Article 10.1. Furthermore, by applying punitive measures to children under the guise of protection, with </w:t>
      </w:r>
      <w:r w:rsidR="006B1447" w:rsidRPr="005960E3">
        <w:rPr>
          <w:rFonts w:ascii="Verdana" w:hAnsi="Verdana"/>
          <w:color w:val="000000"/>
          <w:sz w:val="19"/>
          <w:szCs w:val="19"/>
          <w:lang w:val="en-GB"/>
        </w:rPr>
        <w:t xml:space="preserve">lower </w:t>
      </w:r>
      <w:r w:rsidR="00E05C47" w:rsidRPr="005960E3">
        <w:rPr>
          <w:rFonts w:ascii="Verdana" w:hAnsi="Verdana"/>
          <w:color w:val="000000"/>
          <w:sz w:val="19"/>
          <w:szCs w:val="19"/>
          <w:lang w:val="en-GB"/>
        </w:rPr>
        <w:t>safeguards</w:t>
      </w:r>
      <w:r w:rsidR="006B1447" w:rsidRPr="005960E3">
        <w:rPr>
          <w:rFonts w:ascii="Verdana" w:hAnsi="Verdana"/>
          <w:color w:val="000000"/>
          <w:sz w:val="19"/>
          <w:szCs w:val="19"/>
          <w:lang w:val="en-GB"/>
        </w:rPr>
        <w:t xml:space="preserve"> and protections</w:t>
      </w:r>
      <w:r w:rsidR="00E05C47" w:rsidRPr="005960E3">
        <w:rPr>
          <w:rFonts w:ascii="Verdana" w:hAnsi="Verdana"/>
          <w:color w:val="000000"/>
          <w:sz w:val="19"/>
          <w:szCs w:val="19"/>
          <w:lang w:val="en-GB"/>
        </w:rPr>
        <w:t xml:space="preserve"> than apply to adults, such measures are directly contrary to the </w:t>
      </w:r>
      <w:r w:rsidRPr="005960E3">
        <w:rPr>
          <w:rFonts w:ascii="Verdana" w:hAnsi="Verdana"/>
          <w:color w:val="000000"/>
          <w:sz w:val="19"/>
          <w:szCs w:val="19"/>
          <w:lang w:val="en-GB"/>
        </w:rPr>
        <w:t xml:space="preserve">State’s </w:t>
      </w:r>
      <w:r w:rsidR="00E05C47" w:rsidRPr="005960E3">
        <w:rPr>
          <w:rFonts w:ascii="Verdana" w:hAnsi="Verdana"/>
          <w:color w:val="000000"/>
          <w:sz w:val="19"/>
          <w:szCs w:val="19"/>
          <w:lang w:val="en-GB"/>
        </w:rPr>
        <w:t xml:space="preserve">obligation under Article 10.3 to ensure </w:t>
      </w:r>
      <w:r w:rsidRPr="005960E3">
        <w:rPr>
          <w:rFonts w:ascii="Verdana" w:hAnsi="Verdana"/>
          <w:color w:val="000000"/>
          <w:sz w:val="19"/>
          <w:szCs w:val="19"/>
          <w:lang w:val="en-GB"/>
        </w:rPr>
        <w:t xml:space="preserve">special </w:t>
      </w:r>
      <w:r w:rsidR="00E05C47" w:rsidRPr="005960E3">
        <w:rPr>
          <w:rFonts w:ascii="Verdana" w:hAnsi="Verdana"/>
          <w:color w:val="000000"/>
          <w:sz w:val="19"/>
          <w:szCs w:val="19"/>
          <w:lang w:val="en-GB"/>
        </w:rPr>
        <w:t>measures of protection for the child</w:t>
      </w:r>
      <w:r w:rsidR="00321302" w:rsidRPr="005960E3">
        <w:rPr>
          <w:rFonts w:ascii="Verdana" w:hAnsi="Verdana"/>
          <w:color w:val="000000"/>
          <w:sz w:val="19"/>
          <w:szCs w:val="19"/>
          <w:lang w:val="en-GB"/>
        </w:rPr>
        <w:t xml:space="preserve"> without discrimination</w:t>
      </w:r>
      <w:r w:rsidR="00E05C47" w:rsidRPr="005960E3">
        <w:rPr>
          <w:rFonts w:ascii="Verdana" w:hAnsi="Verdana"/>
          <w:color w:val="000000"/>
          <w:sz w:val="19"/>
          <w:szCs w:val="19"/>
          <w:lang w:val="en-GB"/>
        </w:rPr>
        <w:t>.</w:t>
      </w:r>
    </w:p>
    <w:p w14:paraId="14339154" w14:textId="200E67C5" w:rsidR="00D34D9A" w:rsidRPr="005960E3" w:rsidRDefault="007C2984" w:rsidP="00FE2EEC">
      <w:pPr>
        <w:pStyle w:val="NormalWeb"/>
        <w:spacing w:before="0" w:beforeAutospacing="0" w:after="200" w:afterAutospacing="0"/>
        <w:jc w:val="both"/>
        <w:textAlignment w:val="baseline"/>
        <w:rPr>
          <w:rFonts w:ascii="Verdana" w:hAnsi="Verdana"/>
          <w:b/>
          <w:bCs/>
          <w:color w:val="000000"/>
          <w:sz w:val="19"/>
          <w:szCs w:val="19"/>
          <w:lang w:val="en-GB"/>
        </w:rPr>
      </w:pPr>
      <w:r w:rsidRPr="005960E3">
        <w:rPr>
          <w:rFonts w:ascii="Verdana" w:hAnsi="Verdana"/>
          <w:b/>
          <w:bCs/>
          <w:color w:val="000000"/>
          <w:sz w:val="19"/>
          <w:szCs w:val="19"/>
          <w:lang w:val="en-GB"/>
        </w:rPr>
        <w:t>Recommendation</w:t>
      </w:r>
      <w:r w:rsidR="00F16E57" w:rsidRPr="005960E3">
        <w:rPr>
          <w:rFonts w:ascii="Verdana" w:hAnsi="Verdana"/>
          <w:b/>
          <w:bCs/>
          <w:color w:val="000000"/>
          <w:sz w:val="19"/>
          <w:szCs w:val="19"/>
          <w:lang w:val="en-GB"/>
        </w:rPr>
        <w:t>s</w:t>
      </w:r>
      <w:r w:rsidRPr="005960E3">
        <w:rPr>
          <w:rFonts w:ascii="Verdana" w:hAnsi="Verdana"/>
          <w:b/>
          <w:bCs/>
          <w:color w:val="000000"/>
          <w:sz w:val="19"/>
          <w:szCs w:val="19"/>
          <w:lang w:val="en-GB"/>
        </w:rPr>
        <w:t xml:space="preserve">: </w:t>
      </w:r>
    </w:p>
    <w:p w14:paraId="39F2B86B" w14:textId="7D4CB087" w:rsidR="00F16E57" w:rsidRPr="005960E3" w:rsidRDefault="006B1447" w:rsidP="00FE2EEC">
      <w:pPr>
        <w:pStyle w:val="NormalWeb"/>
        <w:numPr>
          <w:ilvl w:val="0"/>
          <w:numId w:val="8"/>
        </w:numPr>
        <w:spacing w:before="0" w:beforeAutospacing="0" w:after="200" w:afterAutospacing="0"/>
        <w:jc w:val="both"/>
        <w:textAlignment w:val="baseline"/>
        <w:rPr>
          <w:rFonts w:ascii="Verdana" w:hAnsi="Verdana"/>
          <w:b/>
          <w:bCs/>
          <w:color w:val="000000"/>
          <w:sz w:val="19"/>
          <w:szCs w:val="19"/>
          <w:lang w:val="en-GB"/>
        </w:rPr>
      </w:pPr>
      <w:r w:rsidRPr="005960E3">
        <w:rPr>
          <w:rFonts w:ascii="Verdana" w:hAnsi="Verdana"/>
          <w:b/>
          <w:bCs/>
          <w:color w:val="000000"/>
          <w:sz w:val="19"/>
          <w:szCs w:val="19"/>
          <w:lang w:val="en-GB"/>
        </w:rPr>
        <w:t xml:space="preserve">Forum and ICJ </w:t>
      </w:r>
      <w:r w:rsidR="00321302" w:rsidRPr="005960E3">
        <w:rPr>
          <w:rFonts w:ascii="Verdana" w:hAnsi="Verdana"/>
          <w:b/>
          <w:bCs/>
          <w:color w:val="000000"/>
          <w:sz w:val="19"/>
          <w:szCs w:val="19"/>
          <w:lang w:val="en-GB"/>
        </w:rPr>
        <w:t xml:space="preserve">urge </w:t>
      </w:r>
      <w:r w:rsidRPr="005960E3">
        <w:rPr>
          <w:rFonts w:ascii="Verdana" w:hAnsi="Verdana"/>
          <w:b/>
          <w:bCs/>
          <w:color w:val="000000"/>
          <w:sz w:val="19"/>
          <w:szCs w:val="19"/>
          <w:lang w:val="en-GB"/>
        </w:rPr>
        <w:t xml:space="preserve">the Committee </w:t>
      </w:r>
      <w:r w:rsidR="00321302" w:rsidRPr="005960E3">
        <w:rPr>
          <w:rFonts w:ascii="Verdana" w:hAnsi="Verdana"/>
          <w:b/>
          <w:bCs/>
          <w:color w:val="000000"/>
          <w:sz w:val="19"/>
          <w:szCs w:val="19"/>
          <w:lang w:val="en-GB"/>
        </w:rPr>
        <w:t xml:space="preserve">to </w:t>
      </w:r>
      <w:r w:rsidRPr="005960E3">
        <w:rPr>
          <w:rFonts w:ascii="Verdana" w:hAnsi="Verdana"/>
          <w:b/>
          <w:bCs/>
          <w:color w:val="000000"/>
          <w:sz w:val="19"/>
          <w:szCs w:val="19"/>
          <w:lang w:val="en-GB"/>
        </w:rPr>
        <w:t>recommend that Czechia take</w:t>
      </w:r>
      <w:r w:rsidR="00321302" w:rsidRPr="005960E3">
        <w:rPr>
          <w:rFonts w:ascii="Verdana" w:hAnsi="Verdana"/>
          <w:b/>
          <w:bCs/>
          <w:color w:val="000000"/>
          <w:sz w:val="19"/>
          <w:szCs w:val="19"/>
          <w:lang w:val="en-GB"/>
        </w:rPr>
        <w:t>s</w:t>
      </w:r>
      <w:r w:rsidRPr="005960E3">
        <w:rPr>
          <w:rFonts w:ascii="Verdana" w:hAnsi="Verdana"/>
          <w:b/>
          <w:bCs/>
          <w:color w:val="000000"/>
          <w:sz w:val="19"/>
          <w:szCs w:val="19"/>
          <w:lang w:val="en-GB"/>
        </w:rPr>
        <w:t xml:space="preserve"> </w:t>
      </w:r>
      <w:r w:rsidR="00F8138F" w:rsidRPr="005960E3">
        <w:rPr>
          <w:rFonts w:ascii="Verdana" w:hAnsi="Verdana"/>
          <w:b/>
          <w:bCs/>
          <w:color w:val="000000"/>
          <w:sz w:val="19"/>
          <w:szCs w:val="19"/>
          <w:lang w:val="en-GB"/>
        </w:rPr>
        <w:t>all necessary steps, including legislative amendments</w:t>
      </w:r>
      <w:r w:rsidR="00C17654" w:rsidRPr="005960E3">
        <w:rPr>
          <w:rFonts w:ascii="Verdana" w:hAnsi="Verdana"/>
          <w:b/>
          <w:bCs/>
          <w:color w:val="000000"/>
          <w:sz w:val="19"/>
          <w:szCs w:val="19"/>
          <w:lang w:val="en-GB"/>
        </w:rPr>
        <w:t>,</w:t>
      </w:r>
      <w:r w:rsidR="000D7CE6" w:rsidRPr="005960E3">
        <w:rPr>
          <w:rStyle w:val="FootnoteReference"/>
          <w:rFonts w:ascii="Verdana" w:hAnsi="Verdana"/>
          <w:b/>
          <w:bCs/>
          <w:color w:val="000000"/>
          <w:sz w:val="19"/>
          <w:szCs w:val="19"/>
          <w:lang w:val="en-GB"/>
        </w:rPr>
        <w:footnoteReference w:id="34"/>
      </w:r>
      <w:r w:rsidR="00F8138F" w:rsidRPr="005960E3">
        <w:rPr>
          <w:rFonts w:ascii="Verdana" w:hAnsi="Verdana"/>
          <w:b/>
          <w:bCs/>
          <w:color w:val="000000"/>
          <w:sz w:val="19"/>
          <w:szCs w:val="19"/>
          <w:lang w:val="en-GB"/>
        </w:rPr>
        <w:t xml:space="preserve"> to ensure that the </w:t>
      </w:r>
      <w:r w:rsidR="00BA4628" w:rsidRPr="005960E3">
        <w:rPr>
          <w:rFonts w:ascii="Verdana" w:hAnsi="Verdana"/>
          <w:b/>
          <w:bCs/>
          <w:color w:val="000000"/>
          <w:sz w:val="19"/>
          <w:szCs w:val="19"/>
          <w:lang w:val="en-GB"/>
        </w:rPr>
        <w:t xml:space="preserve">suspicion that a </w:t>
      </w:r>
      <w:r w:rsidR="00F8138F" w:rsidRPr="005960E3">
        <w:rPr>
          <w:rFonts w:ascii="Verdana" w:hAnsi="Verdana"/>
          <w:b/>
          <w:bCs/>
          <w:color w:val="000000"/>
          <w:sz w:val="19"/>
          <w:szCs w:val="19"/>
          <w:lang w:val="en-GB"/>
        </w:rPr>
        <w:t>chil</w:t>
      </w:r>
      <w:r w:rsidR="00BA4628" w:rsidRPr="005960E3">
        <w:rPr>
          <w:rFonts w:ascii="Verdana" w:hAnsi="Verdana"/>
          <w:b/>
          <w:bCs/>
          <w:color w:val="000000"/>
          <w:sz w:val="19"/>
          <w:szCs w:val="19"/>
          <w:lang w:val="en-GB"/>
        </w:rPr>
        <w:t>d has committed</w:t>
      </w:r>
      <w:r w:rsidR="00F8138F" w:rsidRPr="005960E3">
        <w:rPr>
          <w:rFonts w:ascii="Verdana" w:hAnsi="Verdana"/>
          <w:b/>
          <w:bCs/>
          <w:color w:val="000000"/>
          <w:sz w:val="19"/>
          <w:szCs w:val="19"/>
          <w:lang w:val="en-GB"/>
        </w:rPr>
        <w:t xml:space="preserve"> an unlawful act or the child’s criminal behaviour is not dealt </w:t>
      </w:r>
      <w:r w:rsidR="00F16E57" w:rsidRPr="005960E3">
        <w:rPr>
          <w:rFonts w:ascii="Verdana" w:hAnsi="Verdana"/>
          <w:b/>
          <w:bCs/>
          <w:color w:val="000000"/>
          <w:sz w:val="19"/>
          <w:szCs w:val="19"/>
          <w:lang w:val="en-GB"/>
        </w:rPr>
        <w:t>with by</w:t>
      </w:r>
      <w:r w:rsidR="00F8138F" w:rsidRPr="005960E3">
        <w:rPr>
          <w:rFonts w:ascii="Verdana" w:hAnsi="Verdana"/>
          <w:b/>
          <w:bCs/>
          <w:color w:val="000000"/>
          <w:sz w:val="19"/>
          <w:szCs w:val="19"/>
          <w:lang w:val="en-GB"/>
        </w:rPr>
        <w:t xml:space="preserve"> the child protection system </w:t>
      </w:r>
      <w:r w:rsidR="000658C0" w:rsidRPr="005960E3">
        <w:rPr>
          <w:rFonts w:ascii="Verdana" w:hAnsi="Verdana"/>
          <w:b/>
          <w:bCs/>
          <w:color w:val="000000"/>
          <w:sz w:val="19"/>
          <w:szCs w:val="19"/>
          <w:lang w:val="en-GB"/>
        </w:rPr>
        <w:t xml:space="preserve">in </w:t>
      </w:r>
      <w:r w:rsidR="00F8138F" w:rsidRPr="005960E3">
        <w:rPr>
          <w:rFonts w:ascii="Verdana" w:hAnsi="Verdana"/>
          <w:b/>
          <w:bCs/>
          <w:color w:val="000000"/>
          <w:sz w:val="19"/>
          <w:szCs w:val="19"/>
          <w:lang w:val="en-GB"/>
        </w:rPr>
        <w:t xml:space="preserve">parallel to the child justice system. </w:t>
      </w:r>
    </w:p>
    <w:p w14:paraId="2558F474" w14:textId="77777777" w:rsidR="00202D34" w:rsidRPr="005960E3" w:rsidRDefault="00202D34" w:rsidP="00202D34">
      <w:pPr>
        <w:pStyle w:val="NormalWeb"/>
        <w:spacing w:before="0" w:beforeAutospacing="0" w:after="200" w:afterAutospacing="0"/>
        <w:jc w:val="both"/>
        <w:textAlignment w:val="baseline"/>
        <w:rPr>
          <w:rFonts w:ascii="Verdana" w:hAnsi="Verdana"/>
          <w:b/>
          <w:bCs/>
          <w:color w:val="000000"/>
          <w:sz w:val="19"/>
          <w:szCs w:val="19"/>
          <w:lang w:val="en-GB"/>
        </w:rPr>
      </w:pPr>
    </w:p>
    <w:p w14:paraId="3AE6AD87" w14:textId="76DE1AE5" w:rsidR="005F4BD0" w:rsidRPr="005960E3" w:rsidRDefault="00202D34" w:rsidP="00FE2EEC">
      <w:pPr>
        <w:pStyle w:val="NormalWeb"/>
        <w:spacing w:before="0" w:beforeAutospacing="0" w:after="200" w:afterAutospacing="0"/>
        <w:jc w:val="both"/>
        <w:textAlignment w:val="baseline"/>
        <w:rPr>
          <w:rFonts w:ascii="Verdana" w:hAnsi="Verdana"/>
          <w:sz w:val="19"/>
          <w:szCs w:val="19"/>
          <w:lang w:val="en-GB"/>
        </w:rPr>
      </w:pPr>
      <w:r w:rsidRPr="005960E3">
        <w:rPr>
          <w:rFonts w:ascii="Verdana" w:hAnsi="Verdana"/>
          <w:b/>
          <w:bCs/>
          <w:color w:val="000000"/>
          <w:sz w:val="19"/>
          <w:szCs w:val="19"/>
          <w:lang w:val="en-GB"/>
        </w:rPr>
        <w:t>III.3.</w:t>
      </w:r>
      <w:r w:rsidR="00BC0B66" w:rsidRPr="005960E3">
        <w:rPr>
          <w:rFonts w:ascii="Verdana" w:hAnsi="Verdana"/>
          <w:b/>
          <w:bCs/>
          <w:color w:val="000000"/>
          <w:sz w:val="19"/>
          <w:szCs w:val="19"/>
          <w:lang w:val="en-GB"/>
        </w:rPr>
        <w:t xml:space="preserve"> Children whose behaviour is considered </w:t>
      </w:r>
      <w:r w:rsidR="00321302" w:rsidRPr="005960E3">
        <w:rPr>
          <w:rFonts w:ascii="Verdana" w:hAnsi="Verdana"/>
          <w:b/>
          <w:bCs/>
          <w:color w:val="000000"/>
          <w:sz w:val="19"/>
          <w:szCs w:val="19"/>
          <w:lang w:val="en-GB"/>
        </w:rPr>
        <w:t>“</w:t>
      </w:r>
      <w:r w:rsidR="00BC0B66" w:rsidRPr="005960E3">
        <w:rPr>
          <w:rFonts w:ascii="Verdana" w:hAnsi="Verdana"/>
          <w:b/>
          <w:bCs/>
          <w:color w:val="000000"/>
          <w:sz w:val="19"/>
          <w:szCs w:val="19"/>
          <w:lang w:val="en-GB"/>
        </w:rPr>
        <w:t>antisocial</w:t>
      </w:r>
      <w:r w:rsidR="00321302" w:rsidRPr="005960E3">
        <w:rPr>
          <w:rFonts w:ascii="Verdana" w:hAnsi="Verdana"/>
          <w:b/>
          <w:bCs/>
          <w:color w:val="000000"/>
          <w:sz w:val="19"/>
          <w:szCs w:val="19"/>
          <w:lang w:val="en-GB"/>
        </w:rPr>
        <w:t>”</w:t>
      </w:r>
      <w:r w:rsidR="00BC0B66" w:rsidRPr="005960E3">
        <w:rPr>
          <w:rFonts w:ascii="Verdana" w:hAnsi="Verdana"/>
          <w:b/>
          <w:bCs/>
          <w:color w:val="000000"/>
          <w:sz w:val="19"/>
          <w:szCs w:val="19"/>
          <w:lang w:val="en-GB"/>
        </w:rPr>
        <w:t xml:space="preserve"> or </w:t>
      </w:r>
      <w:r w:rsidR="00321302" w:rsidRPr="005960E3">
        <w:rPr>
          <w:rFonts w:ascii="Verdana" w:hAnsi="Verdana"/>
          <w:b/>
          <w:bCs/>
          <w:color w:val="000000"/>
          <w:sz w:val="19"/>
          <w:szCs w:val="19"/>
          <w:lang w:val="en-GB"/>
        </w:rPr>
        <w:t>“</w:t>
      </w:r>
      <w:r w:rsidR="00BC0B66" w:rsidRPr="005960E3">
        <w:rPr>
          <w:rFonts w:ascii="Verdana" w:hAnsi="Verdana"/>
          <w:b/>
          <w:bCs/>
          <w:color w:val="000000"/>
          <w:sz w:val="19"/>
          <w:szCs w:val="19"/>
          <w:lang w:val="en-GB"/>
        </w:rPr>
        <w:t>risky</w:t>
      </w:r>
      <w:r w:rsidR="00321302" w:rsidRPr="005960E3">
        <w:rPr>
          <w:rFonts w:ascii="Verdana" w:hAnsi="Verdana"/>
          <w:b/>
          <w:bCs/>
          <w:color w:val="000000"/>
          <w:sz w:val="19"/>
          <w:szCs w:val="19"/>
          <w:lang w:val="en-GB"/>
        </w:rPr>
        <w:t>”</w:t>
      </w:r>
      <w:r w:rsidR="00BC0B66" w:rsidRPr="005960E3">
        <w:rPr>
          <w:rFonts w:ascii="Verdana" w:hAnsi="Verdana"/>
          <w:b/>
          <w:bCs/>
          <w:color w:val="000000"/>
          <w:sz w:val="19"/>
          <w:szCs w:val="19"/>
          <w:lang w:val="en-GB"/>
        </w:rPr>
        <w:t xml:space="preserve"> and the problem of </w:t>
      </w:r>
      <w:r w:rsidR="00321302" w:rsidRPr="005960E3">
        <w:rPr>
          <w:rFonts w:ascii="Verdana" w:hAnsi="Verdana"/>
          <w:b/>
          <w:bCs/>
          <w:color w:val="000000"/>
          <w:sz w:val="19"/>
          <w:szCs w:val="19"/>
          <w:lang w:val="en-GB"/>
        </w:rPr>
        <w:t>“</w:t>
      </w:r>
      <w:r w:rsidR="00BC0B66" w:rsidRPr="005960E3">
        <w:rPr>
          <w:rFonts w:ascii="Verdana" w:hAnsi="Verdana"/>
          <w:b/>
          <w:bCs/>
          <w:color w:val="000000"/>
          <w:sz w:val="19"/>
          <w:szCs w:val="19"/>
          <w:lang w:val="en-GB"/>
        </w:rPr>
        <w:t>status offences</w:t>
      </w:r>
      <w:r w:rsidR="00321302" w:rsidRPr="005960E3">
        <w:rPr>
          <w:rFonts w:ascii="Verdana" w:hAnsi="Verdana"/>
          <w:b/>
          <w:bCs/>
          <w:color w:val="000000"/>
          <w:sz w:val="19"/>
          <w:szCs w:val="19"/>
          <w:lang w:val="en-GB"/>
        </w:rPr>
        <w:t>”</w:t>
      </w:r>
      <w:r w:rsidR="00BC0B66" w:rsidRPr="005960E3">
        <w:rPr>
          <w:rFonts w:ascii="Verdana" w:hAnsi="Verdana"/>
          <w:b/>
          <w:bCs/>
          <w:color w:val="000000"/>
          <w:sz w:val="19"/>
          <w:szCs w:val="19"/>
          <w:lang w:val="en-GB"/>
        </w:rPr>
        <w:t xml:space="preserve"> </w:t>
      </w:r>
      <w:r w:rsidR="005F4BD0" w:rsidRPr="005960E3">
        <w:rPr>
          <w:rFonts w:ascii="Verdana" w:hAnsi="Verdana"/>
          <w:sz w:val="19"/>
          <w:szCs w:val="19"/>
          <w:lang w:val="en-GB"/>
        </w:rPr>
        <w:t>(Article 10.1, Article 10.3 ICESCR)</w:t>
      </w:r>
    </w:p>
    <w:p w14:paraId="358B6F71" w14:textId="6A55651E" w:rsidR="00AE571A" w:rsidRPr="005960E3" w:rsidRDefault="00AE571A" w:rsidP="00C942EE">
      <w:pPr>
        <w:pStyle w:val="NormalWeb"/>
        <w:numPr>
          <w:ilvl w:val="0"/>
          <w:numId w:val="11"/>
        </w:numPr>
        <w:spacing w:before="0" w:beforeAutospacing="0" w:after="200" w:afterAutospacing="0"/>
        <w:ind w:left="426"/>
        <w:jc w:val="both"/>
        <w:textAlignment w:val="baseline"/>
        <w:rPr>
          <w:rFonts w:ascii="Verdana" w:hAnsi="Verdana"/>
          <w:sz w:val="19"/>
          <w:szCs w:val="19"/>
          <w:lang w:val="en-GB"/>
        </w:rPr>
      </w:pPr>
      <w:r w:rsidRPr="005960E3">
        <w:rPr>
          <w:rFonts w:ascii="Verdana" w:hAnsi="Verdana"/>
          <w:sz w:val="19"/>
          <w:szCs w:val="19"/>
          <w:lang w:val="en-GB"/>
        </w:rPr>
        <w:t xml:space="preserve">Criminal behaviour is not the only reason why a civil court may order alternative care placement of the child in a closed regime facility. The category of </w:t>
      </w:r>
      <w:r w:rsidRPr="005960E3">
        <w:rPr>
          <w:rFonts w:ascii="Verdana" w:hAnsi="Verdana"/>
          <w:b/>
          <w:bCs/>
          <w:sz w:val="19"/>
          <w:szCs w:val="19"/>
          <w:lang w:val="en-GB"/>
        </w:rPr>
        <w:t>“behavioural difficulties” or “behavioural problems”</w:t>
      </w:r>
      <w:r w:rsidRPr="005960E3">
        <w:rPr>
          <w:rFonts w:ascii="Verdana" w:hAnsi="Verdana"/>
          <w:sz w:val="19"/>
          <w:szCs w:val="19"/>
          <w:lang w:val="en-GB"/>
        </w:rPr>
        <w:t xml:space="preserve"> is understood </w:t>
      </w:r>
      <w:r w:rsidR="00AD4BA0" w:rsidRPr="005960E3">
        <w:rPr>
          <w:rFonts w:ascii="Verdana" w:hAnsi="Verdana"/>
          <w:sz w:val="19"/>
          <w:szCs w:val="19"/>
          <w:lang w:val="en-GB"/>
        </w:rPr>
        <w:t>much more broadly</w:t>
      </w:r>
      <w:r w:rsidRPr="005960E3">
        <w:rPr>
          <w:rFonts w:ascii="Verdana" w:hAnsi="Verdana"/>
          <w:sz w:val="19"/>
          <w:szCs w:val="19"/>
          <w:lang w:val="en-GB"/>
        </w:rPr>
        <w:t xml:space="preserve"> and may </w:t>
      </w:r>
      <w:r w:rsidR="006B1447" w:rsidRPr="005960E3">
        <w:rPr>
          <w:rFonts w:ascii="Verdana" w:hAnsi="Verdana"/>
          <w:sz w:val="19"/>
          <w:szCs w:val="19"/>
          <w:lang w:val="en-GB"/>
        </w:rPr>
        <w:t>be considered and applied to cover</w:t>
      </w:r>
      <w:r w:rsidRPr="005960E3">
        <w:rPr>
          <w:rFonts w:ascii="Verdana" w:hAnsi="Verdana"/>
          <w:sz w:val="19"/>
          <w:szCs w:val="19"/>
          <w:lang w:val="en-GB"/>
        </w:rPr>
        <w:t xml:space="preserve"> all behaviours of the child </w:t>
      </w:r>
      <w:r w:rsidR="00321302" w:rsidRPr="005960E3">
        <w:rPr>
          <w:rFonts w:ascii="Verdana" w:hAnsi="Verdana"/>
          <w:sz w:val="19"/>
          <w:szCs w:val="19"/>
          <w:lang w:val="en-GB"/>
        </w:rPr>
        <w:t xml:space="preserve">that are </w:t>
      </w:r>
      <w:r w:rsidRPr="005960E3">
        <w:rPr>
          <w:rFonts w:ascii="Verdana" w:hAnsi="Verdana"/>
          <w:sz w:val="19"/>
          <w:szCs w:val="19"/>
          <w:lang w:val="en-GB"/>
        </w:rPr>
        <w:t xml:space="preserve">considered </w:t>
      </w:r>
      <w:r w:rsidR="00482963" w:rsidRPr="005960E3">
        <w:rPr>
          <w:rFonts w:ascii="Verdana" w:hAnsi="Verdana"/>
          <w:sz w:val="19"/>
          <w:szCs w:val="19"/>
          <w:lang w:val="en-GB"/>
        </w:rPr>
        <w:t>“</w:t>
      </w:r>
      <w:r w:rsidRPr="005960E3">
        <w:rPr>
          <w:rFonts w:ascii="Verdana" w:hAnsi="Verdana"/>
          <w:sz w:val="19"/>
          <w:szCs w:val="19"/>
          <w:lang w:val="en-GB"/>
        </w:rPr>
        <w:t>antisocial</w:t>
      </w:r>
      <w:r w:rsidR="00482963" w:rsidRPr="005960E3">
        <w:rPr>
          <w:rFonts w:ascii="Verdana" w:hAnsi="Verdana"/>
          <w:sz w:val="19"/>
          <w:szCs w:val="19"/>
          <w:lang w:val="en-GB"/>
        </w:rPr>
        <w:t>”</w:t>
      </w:r>
      <w:r w:rsidRPr="005960E3">
        <w:rPr>
          <w:rFonts w:ascii="Verdana" w:hAnsi="Verdana"/>
          <w:sz w:val="19"/>
          <w:szCs w:val="19"/>
          <w:lang w:val="en-GB"/>
        </w:rPr>
        <w:t xml:space="preserve"> or </w:t>
      </w:r>
      <w:r w:rsidR="00482963" w:rsidRPr="005960E3">
        <w:rPr>
          <w:rFonts w:ascii="Verdana" w:hAnsi="Verdana"/>
          <w:sz w:val="19"/>
          <w:szCs w:val="19"/>
          <w:lang w:val="en-GB"/>
        </w:rPr>
        <w:t>“</w:t>
      </w:r>
      <w:r w:rsidRPr="005960E3">
        <w:rPr>
          <w:rFonts w:ascii="Verdana" w:hAnsi="Verdana"/>
          <w:sz w:val="19"/>
          <w:szCs w:val="19"/>
          <w:lang w:val="en-GB"/>
        </w:rPr>
        <w:t>risky</w:t>
      </w:r>
      <w:r w:rsidR="00482963" w:rsidRPr="005960E3">
        <w:rPr>
          <w:rFonts w:ascii="Verdana" w:hAnsi="Verdana"/>
          <w:sz w:val="19"/>
          <w:szCs w:val="19"/>
          <w:lang w:val="en-GB"/>
        </w:rPr>
        <w:t>”</w:t>
      </w:r>
      <w:r w:rsidRPr="005960E3">
        <w:rPr>
          <w:rFonts w:ascii="Verdana" w:hAnsi="Verdana"/>
          <w:sz w:val="19"/>
          <w:szCs w:val="19"/>
          <w:lang w:val="en-GB"/>
        </w:rPr>
        <w:t xml:space="preserve"> </w:t>
      </w:r>
      <w:r w:rsidR="006B1447" w:rsidRPr="005960E3">
        <w:rPr>
          <w:rFonts w:ascii="Verdana" w:hAnsi="Verdana"/>
          <w:sz w:val="19"/>
          <w:szCs w:val="19"/>
          <w:lang w:val="en-GB"/>
        </w:rPr>
        <w:t>(e</w:t>
      </w:r>
      <w:r w:rsidR="006B75F4" w:rsidRPr="005960E3">
        <w:rPr>
          <w:rFonts w:ascii="Verdana" w:hAnsi="Verdana"/>
          <w:sz w:val="19"/>
          <w:szCs w:val="19"/>
          <w:lang w:val="en-GB"/>
        </w:rPr>
        <w:t>.</w:t>
      </w:r>
      <w:r w:rsidR="006B1447" w:rsidRPr="005960E3">
        <w:rPr>
          <w:rFonts w:ascii="Verdana" w:hAnsi="Verdana"/>
          <w:sz w:val="19"/>
          <w:szCs w:val="19"/>
          <w:lang w:val="en-GB"/>
        </w:rPr>
        <w:t>g.</w:t>
      </w:r>
      <w:r w:rsidR="006B75F4" w:rsidRPr="005960E3">
        <w:rPr>
          <w:rFonts w:ascii="Verdana" w:hAnsi="Verdana"/>
          <w:sz w:val="19"/>
          <w:szCs w:val="19"/>
          <w:lang w:val="en-GB"/>
        </w:rPr>
        <w:t>,</w:t>
      </w:r>
      <w:r w:rsidR="006B1447" w:rsidRPr="005960E3">
        <w:rPr>
          <w:rFonts w:ascii="Verdana" w:hAnsi="Verdana"/>
          <w:sz w:val="19"/>
          <w:szCs w:val="19"/>
          <w:lang w:val="en-GB"/>
        </w:rPr>
        <w:t xml:space="preserve"> </w:t>
      </w:r>
      <w:r w:rsidR="006B75F4" w:rsidRPr="005960E3">
        <w:rPr>
          <w:rFonts w:ascii="Verdana" w:hAnsi="Verdana"/>
          <w:sz w:val="19"/>
          <w:szCs w:val="19"/>
          <w:lang w:val="en-GB"/>
        </w:rPr>
        <w:t>“</w:t>
      </w:r>
      <w:r w:rsidRPr="005960E3">
        <w:rPr>
          <w:rFonts w:ascii="Verdana" w:hAnsi="Verdana"/>
          <w:sz w:val="19"/>
          <w:szCs w:val="19"/>
          <w:lang w:val="en-GB"/>
        </w:rPr>
        <w:t>truancy</w:t>
      </w:r>
      <w:r w:rsidR="006B75F4" w:rsidRPr="005960E3">
        <w:rPr>
          <w:rFonts w:ascii="Verdana" w:hAnsi="Verdana"/>
          <w:sz w:val="19"/>
          <w:szCs w:val="19"/>
          <w:lang w:val="en-GB"/>
        </w:rPr>
        <w:t>”</w:t>
      </w:r>
      <w:r w:rsidRPr="005960E3">
        <w:rPr>
          <w:rFonts w:ascii="Verdana" w:hAnsi="Verdana"/>
          <w:sz w:val="19"/>
          <w:szCs w:val="19"/>
          <w:lang w:val="en-GB"/>
        </w:rPr>
        <w:t xml:space="preserve">, substance and alcohol </w:t>
      </w:r>
      <w:r w:rsidR="006B75F4" w:rsidRPr="005960E3">
        <w:rPr>
          <w:rFonts w:ascii="Verdana" w:hAnsi="Verdana"/>
          <w:sz w:val="19"/>
          <w:szCs w:val="19"/>
          <w:lang w:val="en-GB"/>
        </w:rPr>
        <w:t>“</w:t>
      </w:r>
      <w:r w:rsidRPr="005960E3">
        <w:rPr>
          <w:rFonts w:ascii="Verdana" w:hAnsi="Verdana"/>
          <w:sz w:val="19"/>
          <w:szCs w:val="19"/>
          <w:lang w:val="en-GB"/>
        </w:rPr>
        <w:t>abuse</w:t>
      </w:r>
      <w:r w:rsidR="006B75F4" w:rsidRPr="005960E3">
        <w:rPr>
          <w:rFonts w:ascii="Verdana" w:hAnsi="Verdana"/>
          <w:sz w:val="19"/>
          <w:szCs w:val="19"/>
          <w:lang w:val="en-GB"/>
        </w:rPr>
        <w:t>”</w:t>
      </w:r>
      <w:r w:rsidRPr="005960E3">
        <w:rPr>
          <w:rFonts w:ascii="Verdana" w:hAnsi="Verdana"/>
          <w:sz w:val="19"/>
          <w:szCs w:val="19"/>
          <w:lang w:val="en-GB"/>
        </w:rPr>
        <w:t xml:space="preserve">, </w:t>
      </w:r>
      <w:r w:rsidR="006B75F4" w:rsidRPr="005960E3">
        <w:rPr>
          <w:rFonts w:ascii="Verdana" w:hAnsi="Verdana"/>
          <w:sz w:val="19"/>
          <w:szCs w:val="19"/>
          <w:lang w:val="en-GB"/>
        </w:rPr>
        <w:t>“</w:t>
      </w:r>
      <w:r w:rsidRPr="005960E3">
        <w:rPr>
          <w:rFonts w:ascii="Verdana" w:hAnsi="Verdana"/>
          <w:sz w:val="19"/>
          <w:szCs w:val="19"/>
          <w:lang w:val="en-GB"/>
        </w:rPr>
        <w:t>aggressive behaviour</w:t>
      </w:r>
      <w:r w:rsidR="006B75F4" w:rsidRPr="005960E3">
        <w:rPr>
          <w:rFonts w:ascii="Verdana" w:hAnsi="Verdana"/>
          <w:sz w:val="19"/>
          <w:szCs w:val="19"/>
          <w:lang w:val="en-GB"/>
        </w:rPr>
        <w:t>”</w:t>
      </w:r>
      <w:r w:rsidRPr="005960E3">
        <w:rPr>
          <w:rFonts w:ascii="Verdana" w:hAnsi="Verdana"/>
          <w:sz w:val="19"/>
          <w:szCs w:val="19"/>
          <w:lang w:val="en-GB"/>
        </w:rPr>
        <w:t>, etc</w:t>
      </w:r>
      <w:r w:rsidR="006B1447" w:rsidRPr="005960E3">
        <w:rPr>
          <w:rFonts w:ascii="Verdana" w:hAnsi="Verdana"/>
          <w:sz w:val="19"/>
          <w:szCs w:val="19"/>
          <w:lang w:val="en-GB"/>
        </w:rPr>
        <w:t>)</w:t>
      </w:r>
      <w:r w:rsidRPr="005960E3">
        <w:rPr>
          <w:rFonts w:ascii="Verdana" w:hAnsi="Verdana"/>
          <w:sz w:val="19"/>
          <w:szCs w:val="19"/>
          <w:lang w:val="en-GB"/>
        </w:rPr>
        <w:t xml:space="preserve">. </w:t>
      </w:r>
      <w:r w:rsidR="00A67386" w:rsidRPr="005960E3">
        <w:rPr>
          <w:rFonts w:ascii="Verdana" w:hAnsi="Verdana"/>
          <w:sz w:val="19"/>
          <w:szCs w:val="19"/>
          <w:lang w:val="en-GB"/>
        </w:rPr>
        <w:t>These overly</w:t>
      </w:r>
      <w:r w:rsidR="006B1447" w:rsidRPr="005960E3">
        <w:rPr>
          <w:rFonts w:ascii="Verdana" w:hAnsi="Verdana"/>
          <w:sz w:val="19"/>
          <w:szCs w:val="19"/>
          <w:lang w:val="en-GB"/>
        </w:rPr>
        <w:t xml:space="preserve"> broad terms are</w:t>
      </w:r>
      <w:r w:rsidR="00AD4BA0" w:rsidRPr="005960E3">
        <w:rPr>
          <w:rFonts w:ascii="Verdana" w:hAnsi="Verdana"/>
          <w:sz w:val="19"/>
          <w:szCs w:val="19"/>
          <w:lang w:val="en-GB"/>
        </w:rPr>
        <w:t xml:space="preserve"> not defined by national legislation</w:t>
      </w:r>
      <w:r w:rsidR="000D7CE6" w:rsidRPr="005960E3">
        <w:rPr>
          <w:rStyle w:val="FootnoteReference"/>
          <w:rFonts w:ascii="Verdana" w:hAnsi="Verdana"/>
          <w:sz w:val="19"/>
          <w:szCs w:val="19"/>
          <w:lang w:val="en-GB"/>
        </w:rPr>
        <w:footnoteReference w:id="35"/>
      </w:r>
      <w:r w:rsidR="00AD4BA0" w:rsidRPr="005960E3">
        <w:rPr>
          <w:rFonts w:ascii="Verdana" w:hAnsi="Verdana"/>
          <w:sz w:val="19"/>
          <w:szCs w:val="19"/>
          <w:lang w:val="en-GB"/>
        </w:rPr>
        <w:t xml:space="preserve"> and </w:t>
      </w:r>
      <w:r w:rsidR="006B1447" w:rsidRPr="005960E3">
        <w:rPr>
          <w:rFonts w:ascii="Verdana" w:hAnsi="Verdana"/>
          <w:sz w:val="19"/>
          <w:szCs w:val="19"/>
          <w:lang w:val="en-GB"/>
        </w:rPr>
        <w:t xml:space="preserve">their </w:t>
      </w:r>
      <w:r w:rsidR="00AD4BA0" w:rsidRPr="005960E3">
        <w:rPr>
          <w:rFonts w:ascii="Verdana" w:hAnsi="Verdana"/>
          <w:sz w:val="19"/>
          <w:szCs w:val="19"/>
          <w:lang w:val="en-GB"/>
        </w:rPr>
        <w:t>interpretation</w:t>
      </w:r>
      <w:r w:rsidR="00277C6D" w:rsidRPr="005960E3">
        <w:rPr>
          <w:rFonts w:ascii="Verdana" w:hAnsi="Verdana"/>
          <w:sz w:val="19"/>
          <w:szCs w:val="19"/>
          <w:lang w:val="en-GB"/>
        </w:rPr>
        <w:t xml:space="preserve"> in the hands of </w:t>
      </w:r>
      <w:r w:rsidR="000D7CE6" w:rsidRPr="005960E3">
        <w:rPr>
          <w:rFonts w:ascii="Verdana" w:hAnsi="Verdana"/>
          <w:sz w:val="19"/>
          <w:szCs w:val="19"/>
          <w:lang w:val="en-GB"/>
        </w:rPr>
        <w:t xml:space="preserve">representatives of </w:t>
      </w:r>
      <w:r w:rsidR="00277C6D" w:rsidRPr="005960E3">
        <w:rPr>
          <w:rFonts w:ascii="Verdana" w:hAnsi="Verdana"/>
          <w:sz w:val="19"/>
          <w:szCs w:val="19"/>
          <w:lang w:val="en-GB"/>
        </w:rPr>
        <w:t xml:space="preserve">child protection </w:t>
      </w:r>
      <w:r w:rsidR="000D7CE6" w:rsidRPr="005960E3">
        <w:rPr>
          <w:rFonts w:ascii="Verdana" w:hAnsi="Verdana"/>
          <w:sz w:val="19"/>
          <w:szCs w:val="19"/>
          <w:lang w:val="en-GB"/>
        </w:rPr>
        <w:t>authorities and family courts</w:t>
      </w:r>
      <w:r w:rsidR="00AD4BA0" w:rsidRPr="005960E3">
        <w:rPr>
          <w:rFonts w:ascii="Verdana" w:hAnsi="Verdana"/>
          <w:sz w:val="19"/>
          <w:szCs w:val="19"/>
          <w:lang w:val="en-GB"/>
        </w:rPr>
        <w:t xml:space="preserve"> depends on the </w:t>
      </w:r>
      <w:r w:rsidR="006B75F4" w:rsidRPr="005960E3">
        <w:rPr>
          <w:rFonts w:ascii="Verdana" w:hAnsi="Verdana"/>
          <w:sz w:val="19"/>
          <w:szCs w:val="19"/>
          <w:lang w:val="en-GB"/>
        </w:rPr>
        <w:t xml:space="preserve">vagaries of public </w:t>
      </w:r>
      <w:r w:rsidR="00AD4BA0" w:rsidRPr="005960E3">
        <w:rPr>
          <w:rFonts w:ascii="Verdana" w:hAnsi="Verdana"/>
          <w:sz w:val="19"/>
          <w:szCs w:val="19"/>
          <w:lang w:val="en-GB"/>
        </w:rPr>
        <w:t>opinion</w:t>
      </w:r>
      <w:r w:rsidR="00FD2B6C" w:rsidRPr="005960E3">
        <w:rPr>
          <w:rFonts w:ascii="Verdana" w:hAnsi="Verdana"/>
          <w:sz w:val="19"/>
          <w:szCs w:val="19"/>
          <w:lang w:val="en-GB"/>
        </w:rPr>
        <w:t xml:space="preserve"> and upon societal attitudes towards </w:t>
      </w:r>
      <w:r w:rsidR="00AD4BA0" w:rsidRPr="005960E3">
        <w:rPr>
          <w:rFonts w:ascii="Verdana" w:hAnsi="Verdana"/>
          <w:sz w:val="19"/>
          <w:szCs w:val="19"/>
          <w:lang w:val="en-GB"/>
        </w:rPr>
        <w:t>the child’s behaviour</w:t>
      </w:r>
      <w:r w:rsidR="00FD2B6C" w:rsidRPr="005960E3">
        <w:rPr>
          <w:rFonts w:ascii="Verdana" w:hAnsi="Verdana"/>
          <w:sz w:val="19"/>
          <w:szCs w:val="19"/>
          <w:lang w:val="en-GB"/>
        </w:rPr>
        <w:t xml:space="preserve"> as acceptable or not</w:t>
      </w:r>
      <w:r w:rsidR="00A67386" w:rsidRPr="005960E3">
        <w:rPr>
          <w:rFonts w:ascii="Verdana" w:hAnsi="Verdana"/>
          <w:sz w:val="19"/>
          <w:szCs w:val="19"/>
          <w:lang w:val="en-GB"/>
        </w:rPr>
        <w:t>. Despite th</w:t>
      </w:r>
      <w:r w:rsidR="00C17654" w:rsidRPr="005960E3">
        <w:rPr>
          <w:rFonts w:ascii="Verdana" w:hAnsi="Verdana"/>
          <w:sz w:val="19"/>
          <w:szCs w:val="19"/>
          <w:lang w:val="en-GB"/>
        </w:rPr>
        <w:t>e likelihood of abuse,</w:t>
      </w:r>
      <w:r w:rsidR="00AD4BA0" w:rsidRPr="005960E3">
        <w:rPr>
          <w:rFonts w:ascii="Verdana" w:hAnsi="Verdana"/>
          <w:sz w:val="19"/>
          <w:szCs w:val="19"/>
          <w:lang w:val="en-GB"/>
        </w:rPr>
        <w:t xml:space="preserve"> </w:t>
      </w:r>
      <w:r w:rsidR="00A67386" w:rsidRPr="005960E3">
        <w:rPr>
          <w:rFonts w:ascii="Verdana" w:hAnsi="Verdana"/>
          <w:sz w:val="19"/>
          <w:szCs w:val="19"/>
          <w:lang w:val="en-GB"/>
        </w:rPr>
        <w:t xml:space="preserve">the specific interpretations are of significant importance as they result in a </w:t>
      </w:r>
      <w:r w:rsidR="00AD4BA0" w:rsidRPr="005960E3">
        <w:rPr>
          <w:rFonts w:ascii="Verdana" w:hAnsi="Verdana"/>
          <w:sz w:val="19"/>
          <w:szCs w:val="19"/>
          <w:lang w:val="en-GB"/>
        </w:rPr>
        <w:t xml:space="preserve">child’s forced confinement to an institution and </w:t>
      </w:r>
      <w:r w:rsidR="00FD2B6C" w:rsidRPr="005960E3">
        <w:rPr>
          <w:rFonts w:ascii="Verdana" w:hAnsi="Verdana"/>
          <w:sz w:val="19"/>
          <w:szCs w:val="19"/>
          <w:lang w:val="en-GB"/>
        </w:rPr>
        <w:t xml:space="preserve">in </w:t>
      </w:r>
      <w:r w:rsidR="00C17654" w:rsidRPr="005960E3">
        <w:rPr>
          <w:rFonts w:ascii="Verdana" w:hAnsi="Verdana"/>
          <w:sz w:val="19"/>
          <w:szCs w:val="19"/>
          <w:lang w:val="en-GB"/>
        </w:rPr>
        <w:t xml:space="preserve">their </w:t>
      </w:r>
      <w:r w:rsidR="00AD4BA0" w:rsidRPr="005960E3">
        <w:rPr>
          <w:rFonts w:ascii="Verdana" w:hAnsi="Verdana"/>
          <w:sz w:val="19"/>
          <w:szCs w:val="19"/>
          <w:lang w:val="en-GB"/>
        </w:rPr>
        <w:t xml:space="preserve">subordination to the institutional regime. </w:t>
      </w:r>
      <w:r w:rsidR="005F4BD0" w:rsidRPr="005960E3">
        <w:rPr>
          <w:rFonts w:ascii="Verdana" w:hAnsi="Verdana"/>
          <w:sz w:val="19"/>
          <w:szCs w:val="19"/>
          <w:lang w:val="en-GB"/>
        </w:rPr>
        <w:t xml:space="preserve"> </w:t>
      </w:r>
      <w:r w:rsidR="00A67386" w:rsidRPr="005960E3">
        <w:rPr>
          <w:rFonts w:ascii="Verdana" w:hAnsi="Verdana"/>
          <w:sz w:val="19"/>
          <w:szCs w:val="19"/>
          <w:lang w:val="en-GB"/>
        </w:rPr>
        <w:t>So-called “c</w:t>
      </w:r>
      <w:r w:rsidR="005F4BD0" w:rsidRPr="005960E3">
        <w:rPr>
          <w:rFonts w:ascii="Verdana" w:hAnsi="Verdana"/>
          <w:sz w:val="19"/>
          <w:szCs w:val="19"/>
          <w:lang w:val="en-GB"/>
        </w:rPr>
        <w:t>are</w:t>
      </w:r>
      <w:r w:rsidR="00A67386" w:rsidRPr="005960E3">
        <w:rPr>
          <w:rFonts w:ascii="Verdana" w:hAnsi="Verdana"/>
          <w:sz w:val="19"/>
          <w:szCs w:val="19"/>
          <w:lang w:val="en-GB"/>
        </w:rPr>
        <w:t>”</w:t>
      </w:r>
      <w:r w:rsidR="005F4BD0" w:rsidRPr="005960E3">
        <w:rPr>
          <w:rFonts w:ascii="Verdana" w:hAnsi="Verdana"/>
          <w:sz w:val="19"/>
          <w:szCs w:val="19"/>
          <w:lang w:val="en-GB"/>
        </w:rPr>
        <w:t xml:space="preserve"> placements made on these grounds are likely to lead to violations of children’s</w:t>
      </w:r>
      <w:r w:rsidR="00D831C2" w:rsidRPr="005960E3">
        <w:rPr>
          <w:rFonts w:ascii="Verdana" w:hAnsi="Verdana"/>
          <w:sz w:val="19"/>
          <w:szCs w:val="19"/>
          <w:lang w:val="en-GB"/>
        </w:rPr>
        <w:t xml:space="preserve"> rights under the Covenant</w:t>
      </w:r>
      <w:r w:rsidR="00C17654" w:rsidRPr="005960E3">
        <w:rPr>
          <w:rFonts w:ascii="Verdana" w:hAnsi="Verdana"/>
          <w:sz w:val="19"/>
          <w:szCs w:val="19"/>
          <w:lang w:val="en-GB"/>
        </w:rPr>
        <w:t>,</w:t>
      </w:r>
      <w:r w:rsidR="00D831C2" w:rsidRPr="005960E3">
        <w:rPr>
          <w:rFonts w:ascii="Verdana" w:hAnsi="Verdana"/>
          <w:sz w:val="19"/>
          <w:szCs w:val="19"/>
          <w:lang w:val="en-GB"/>
        </w:rPr>
        <w:t xml:space="preserve"> including their right to</w:t>
      </w:r>
      <w:r w:rsidR="005F4BD0" w:rsidRPr="005960E3">
        <w:rPr>
          <w:rFonts w:ascii="Verdana" w:hAnsi="Verdana"/>
          <w:sz w:val="19"/>
          <w:szCs w:val="19"/>
          <w:lang w:val="en-GB"/>
        </w:rPr>
        <w:t xml:space="preserve"> </w:t>
      </w:r>
      <w:r w:rsidR="00D831C2" w:rsidRPr="005960E3">
        <w:rPr>
          <w:rFonts w:ascii="Verdana" w:hAnsi="Verdana"/>
          <w:sz w:val="19"/>
          <w:szCs w:val="19"/>
          <w:lang w:val="en-GB"/>
        </w:rPr>
        <w:t>family life (Article 10.1)</w:t>
      </w:r>
      <w:r w:rsidR="00C17654" w:rsidRPr="005960E3">
        <w:rPr>
          <w:rFonts w:ascii="Verdana" w:hAnsi="Verdana"/>
          <w:sz w:val="19"/>
          <w:szCs w:val="19"/>
          <w:lang w:val="en-GB"/>
        </w:rPr>
        <w:t xml:space="preserve">, given </w:t>
      </w:r>
      <w:r w:rsidR="00D831C2" w:rsidRPr="005960E3">
        <w:rPr>
          <w:rFonts w:ascii="Verdana" w:hAnsi="Verdana"/>
          <w:sz w:val="19"/>
          <w:szCs w:val="19"/>
          <w:lang w:val="en-GB"/>
        </w:rPr>
        <w:t xml:space="preserve">the vagueness of the laws and criteria applied, </w:t>
      </w:r>
      <w:r w:rsidR="00C17654" w:rsidRPr="005960E3">
        <w:rPr>
          <w:rFonts w:ascii="Verdana" w:hAnsi="Verdana"/>
          <w:sz w:val="19"/>
          <w:szCs w:val="19"/>
          <w:lang w:val="en-GB"/>
        </w:rPr>
        <w:t xml:space="preserve">as a result, they </w:t>
      </w:r>
      <w:r w:rsidR="00D831C2" w:rsidRPr="005960E3">
        <w:rPr>
          <w:rFonts w:ascii="Verdana" w:hAnsi="Verdana"/>
          <w:sz w:val="19"/>
          <w:szCs w:val="19"/>
          <w:lang w:val="en-GB"/>
        </w:rPr>
        <w:t>are likely to be discriminatory, contrary to Article 2.2 ICESCR</w:t>
      </w:r>
      <w:r w:rsidR="00A67386" w:rsidRPr="005960E3">
        <w:rPr>
          <w:rFonts w:ascii="Verdana" w:hAnsi="Verdana"/>
          <w:sz w:val="19"/>
          <w:szCs w:val="19"/>
          <w:lang w:val="en-GB"/>
        </w:rPr>
        <w:t xml:space="preserve"> and contrary to the rule of law</w:t>
      </w:r>
      <w:r w:rsidR="00D831C2" w:rsidRPr="005960E3">
        <w:rPr>
          <w:rFonts w:ascii="Verdana" w:hAnsi="Verdana"/>
          <w:sz w:val="19"/>
          <w:szCs w:val="19"/>
          <w:lang w:val="en-GB"/>
        </w:rPr>
        <w:t>.</w:t>
      </w:r>
    </w:p>
    <w:p w14:paraId="7F0FE52A" w14:textId="58E41491" w:rsidR="003D3E71" w:rsidRPr="005960E3" w:rsidRDefault="003D3E71" w:rsidP="00C9536F">
      <w:pPr>
        <w:pStyle w:val="NormalWeb"/>
        <w:numPr>
          <w:ilvl w:val="0"/>
          <w:numId w:val="11"/>
        </w:numPr>
        <w:spacing w:before="0" w:beforeAutospacing="0" w:after="200" w:afterAutospacing="0"/>
        <w:ind w:left="426"/>
        <w:jc w:val="both"/>
        <w:textAlignment w:val="baseline"/>
        <w:rPr>
          <w:rFonts w:ascii="Verdana" w:hAnsi="Verdana"/>
          <w:sz w:val="19"/>
          <w:szCs w:val="19"/>
          <w:lang w:val="en-GB"/>
        </w:rPr>
      </w:pPr>
      <w:r w:rsidRPr="005960E3">
        <w:rPr>
          <w:rFonts w:ascii="Verdana" w:hAnsi="Verdana"/>
          <w:sz w:val="19"/>
          <w:szCs w:val="19"/>
          <w:lang w:val="en-GB"/>
        </w:rPr>
        <w:t xml:space="preserve">According to official statistics, “behavioural difficulties” are </w:t>
      </w:r>
      <w:r w:rsidRPr="005960E3">
        <w:rPr>
          <w:rFonts w:ascii="Verdana" w:hAnsi="Verdana"/>
          <w:b/>
          <w:bCs/>
          <w:sz w:val="19"/>
          <w:szCs w:val="19"/>
          <w:lang w:val="en-GB"/>
        </w:rPr>
        <w:t xml:space="preserve">the third </w:t>
      </w:r>
      <w:r w:rsidR="00FF61EF" w:rsidRPr="005960E3">
        <w:rPr>
          <w:rFonts w:ascii="Verdana" w:hAnsi="Verdana"/>
          <w:b/>
          <w:bCs/>
          <w:sz w:val="19"/>
          <w:szCs w:val="19"/>
          <w:lang w:val="en-GB"/>
        </w:rPr>
        <w:t xml:space="preserve">most </w:t>
      </w:r>
      <w:r w:rsidRPr="005960E3">
        <w:rPr>
          <w:rFonts w:ascii="Verdana" w:hAnsi="Verdana"/>
          <w:b/>
          <w:bCs/>
          <w:sz w:val="19"/>
          <w:szCs w:val="19"/>
          <w:lang w:val="en-GB"/>
        </w:rPr>
        <w:t>common reason for the removal of child</w:t>
      </w:r>
      <w:r w:rsidR="00FD2B6C" w:rsidRPr="005960E3">
        <w:rPr>
          <w:rFonts w:ascii="Verdana" w:hAnsi="Verdana"/>
          <w:b/>
          <w:bCs/>
          <w:sz w:val="19"/>
          <w:szCs w:val="19"/>
          <w:lang w:val="en-GB"/>
        </w:rPr>
        <w:t>ren</w:t>
      </w:r>
      <w:r w:rsidRPr="005960E3">
        <w:rPr>
          <w:rFonts w:ascii="Verdana" w:hAnsi="Verdana"/>
          <w:b/>
          <w:bCs/>
          <w:sz w:val="19"/>
          <w:szCs w:val="19"/>
          <w:lang w:val="en-GB"/>
        </w:rPr>
        <w:t xml:space="preserve"> from </w:t>
      </w:r>
      <w:r w:rsidR="00FD2B6C" w:rsidRPr="005960E3">
        <w:rPr>
          <w:rFonts w:ascii="Verdana" w:hAnsi="Verdana"/>
          <w:b/>
          <w:bCs/>
          <w:sz w:val="19"/>
          <w:szCs w:val="19"/>
          <w:lang w:val="en-GB"/>
        </w:rPr>
        <w:t xml:space="preserve">their </w:t>
      </w:r>
      <w:r w:rsidRPr="005960E3">
        <w:rPr>
          <w:rFonts w:ascii="Verdana" w:hAnsi="Verdana"/>
          <w:b/>
          <w:bCs/>
          <w:sz w:val="19"/>
          <w:szCs w:val="19"/>
          <w:lang w:val="en-GB"/>
        </w:rPr>
        <w:t>family</w:t>
      </w:r>
      <w:r w:rsidRPr="005960E3">
        <w:rPr>
          <w:rFonts w:ascii="Verdana" w:hAnsi="Verdana"/>
          <w:sz w:val="19"/>
          <w:szCs w:val="19"/>
          <w:lang w:val="en-GB"/>
        </w:rPr>
        <w:t xml:space="preserve">. </w:t>
      </w:r>
      <w:r w:rsidR="00A67386" w:rsidRPr="005960E3">
        <w:rPr>
          <w:rFonts w:ascii="Verdana" w:hAnsi="Verdana"/>
          <w:sz w:val="19"/>
          <w:szCs w:val="19"/>
          <w:lang w:val="en-GB"/>
        </w:rPr>
        <w:t>While</w:t>
      </w:r>
      <w:r w:rsidRPr="005960E3">
        <w:rPr>
          <w:rFonts w:ascii="Verdana" w:hAnsi="Verdana"/>
          <w:sz w:val="19"/>
          <w:szCs w:val="19"/>
          <w:lang w:val="en-GB"/>
        </w:rPr>
        <w:t xml:space="preserve"> maltreatment and abuse together constitute only approximately 5.</w:t>
      </w:r>
      <w:r w:rsidR="00AD4BA0" w:rsidRPr="005960E3">
        <w:rPr>
          <w:rFonts w:ascii="Verdana" w:hAnsi="Verdana"/>
          <w:sz w:val="19"/>
          <w:szCs w:val="19"/>
          <w:lang w:val="en-GB"/>
        </w:rPr>
        <w:t>5</w:t>
      </w:r>
      <w:r w:rsidRPr="005960E3">
        <w:rPr>
          <w:rFonts w:ascii="Verdana" w:hAnsi="Verdana"/>
          <w:sz w:val="19"/>
          <w:szCs w:val="19"/>
          <w:lang w:val="en-GB"/>
        </w:rPr>
        <w:t xml:space="preserve"> % of all removals</w:t>
      </w:r>
      <w:r w:rsidR="00A67386" w:rsidRPr="005960E3">
        <w:rPr>
          <w:rFonts w:ascii="Verdana" w:hAnsi="Verdana"/>
          <w:sz w:val="19"/>
          <w:szCs w:val="19"/>
          <w:lang w:val="en-GB"/>
        </w:rPr>
        <w:t xml:space="preserve"> from families</w:t>
      </w:r>
      <w:r w:rsidRPr="005960E3">
        <w:rPr>
          <w:rFonts w:ascii="Verdana" w:hAnsi="Verdana"/>
          <w:sz w:val="19"/>
          <w:szCs w:val="19"/>
          <w:lang w:val="en-GB"/>
        </w:rPr>
        <w:t xml:space="preserve">, “behavioural difficulties” constitute </w:t>
      </w:r>
      <w:r w:rsidRPr="005960E3">
        <w:rPr>
          <w:rFonts w:ascii="Verdana" w:hAnsi="Verdana"/>
          <w:b/>
          <w:bCs/>
          <w:sz w:val="19"/>
          <w:szCs w:val="19"/>
          <w:lang w:val="en-GB"/>
        </w:rPr>
        <w:t xml:space="preserve">nearly </w:t>
      </w:r>
      <w:r w:rsidR="004B5F3D" w:rsidRPr="005960E3">
        <w:rPr>
          <w:rFonts w:ascii="Verdana" w:hAnsi="Verdana"/>
          <w:b/>
          <w:bCs/>
          <w:sz w:val="19"/>
          <w:szCs w:val="19"/>
          <w:lang w:val="en-GB"/>
        </w:rPr>
        <w:t>one-quarter</w:t>
      </w:r>
      <w:r w:rsidRPr="005960E3">
        <w:rPr>
          <w:rFonts w:ascii="Verdana" w:hAnsi="Verdana"/>
          <w:sz w:val="19"/>
          <w:szCs w:val="19"/>
          <w:lang w:val="en-GB"/>
        </w:rPr>
        <w:t xml:space="preserve"> (see tables no. </w:t>
      </w:r>
      <w:r w:rsidR="007A708E" w:rsidRPr="005960E3">
        <w:rPr>
          <w:rFonts w:ascii="Verdana" w:hAnsi="Verdana"/>
          <w:sz w:val="19"/>
          <w:szCs w:val="19"/>
          <w:lang w:val="en-GB"/>
        </w:rPr>
        <w:t>2</w:t>
      </w:r>
      <w:r w:rsidRPr="005960E3">
        <w:rPr>
          <w:rFonts w:ascii="Verdana" w:hAnsi="Verdana"/>
          <w:sz w:val="19"/>
          <w:szCs w:val="19"/>
          <w:lang w:val="en-GB"/>
        </w:rPr>
        <w:t xml:space="preserve"> and </w:t>
      </w:r>
      <w:r w:rsidR="007A708E" w:rsidRPr="005960E3">
        <w:rPr>
          <w:rFonts w:ascii="Verdana" w:hAnsi="Verdana"/>
          <w:sz w:val="19"/>
          <w:szCs w:val="19"/>
          <w:lang w:val="en-GB"/>
        </w:rPr>
        <w:t>3</w:t>
      </w:r>
      <w:r w:rsidRPr="005960E3">
        <w:rPr>
          <w:rFonts w:ascii="Verdana" w:hAnsi="Verdana"/>
          <w:sz w:val="19"/>
          <w:szCs w:val="19"/>
          <w:lang w:val="en-GB"/>
        </w:rPr>
        <w:t>).</w:t>
      </w:r>
      <w:r w:rsidR="00EC2B10" w:rsidRPr="005960E3">
        <w:rPr>
          <w:rStyle w:val="FootnoteReference"/>
          <w:rFonts w:ascii="Verdana" w:hAnsi="Verdana"/>
          <w:sz w:val="19"/>
          <w:szCs w:val="19"/>
          <w:lang w:val="en-GB"/>
        </w:rPr>
        <w:footnoteReference w:id="36"/>
      </w:r>
      <w:r w:rsidRPr="005960E3">
        <w:rPr>
          <w:rFonts w:ascii="Verdana" w:hAnsi="Verdana"/>
          <w:sz w:val="19"/>
          <w:szCs w:val="19"/>
          <w:lang w:val="en-GB"/>
        </w:rPr>
        <w:t xml:space="preserve"> Children placed in closed regime institutions (diagnostic institutions, children’s homes with school</w:t>
      </w:r>
      <w:r w:rsidR="004B5F3D" w:rsidRPr="005960E3">
        <w:rPr>
          <w:rFonts w:ascii="Verdana" w:hAnsi="Verdana"/>
          <w:sz w:val="19"/>
          <w:szCs w:val="19"/>
          <w:lang w:val="en-GB"/>
        </w:rPr>
        <w:t>,</w:t>
      </w:r>
      <w:r w:rsidRPr="005960E3">
        <w:rPr>
          <w:rFonts w:ascii="Verdana" w:hAnsi="Verdana"/>
          <w:sz w:val="19"/>
          <w:szCs w:val="19"/>
          <w:lang w:val="en-GB"/>
        </w:rPr>
        <w:t xml:space="preserve"> and closed educational institutions) represent </w:t>
      </w:r>
      <w:r w:rsidRPr="005960E3">
        <w:rPr>
          <w:rFonts w:ascii="Verdana" w:hAnsi="Verdana"/>
          <w:b/>
          <w:bCs/>
          <w:sz w:val="19"/>
          <w:szCs w:val="19"/>
          <w:lang w:val="en-GB"/>
        </w:rPr>
        <w:t xml:space="preserve">one-third of all institutionalised children </w:t>
      </w:r>
      <w:r w:rsidR="00270B2E" w:rsidRPr="005960E3">
        <w:rPr>
          <w:rFonts w:ascii="Verdana" w:hAnsi="Verdana"/>
          <w:b/>
          <w:bCs/>
          <w:sz w:val="19"/>
          <w:szCs w:val="19"/>
          <w:lang w:val="en-GB"/>
        </w:rPr>
        <w:t xml:space="preserve">upon civil court orders </w:t>
      </w:r>
      <w:r w:rsidRPr="005960E3">
        <w:rPr>
          <w:rFonts w:ascii="Verdana" w:hAnsi="Verdana"/>
          <w:sz w:val="19"/>
          <w:szCs w:val="19"/>
          <w:lang w:val="en-GB"/>
        </w:rPr>
        <w:t xml:space="preserve">(see table no. </w:t>
      </w:r>
      <w:r w:rsidR="007A708E" w:rsidRPr="005960E3">
        <w:rPr>
          <w:rFonts w:ascii="Verdana" w:hAnsi="Verdana"/>
          <w:sz w:val="19"/>
          <w:szCs w:val="19"/>
          <w:lang w:val="en-GB"/>
        </w:rPr>
        <w:t>4</w:t>
      </w:r>
      <w:r w:rsidRPr="005960E3">
        <w:rPr>
          <w:rFonts w:ascii="Verdana" w:hAnsi="Verdana"/>
          <w:sz w:val="19"/>
          <w:szCs w:val="19"/>
          <w:lang w:val="en-GB"/>
        </w:rPr>
        <w:t xml:space="preserve">). </w:t>
      </w:r>
    </w:p>
    <w:p w14:paraId="1FD78860" w14:textId="365CE523" w:rsidR="003D3E71" w:rsidRPr="005960E3" w:rsidRDefault="003D3E71" w:rsidP="00FE2EEC">
      <w:pPr>
        <w:jc w:val="both"/>
        <w:rPr>
          <w:rFonts w:ascii="Verdana" w:hAnsi="Verdana"/>
          <w:b/>
          <w:bCs/>
          <w:sz w:val="19"/>
          <w:szCs w:val="19"/>
          <w:lang w:val="en-GB"/>
        </w:rPr>
      </w:pPr>
      <w:r w:rsidRPr="005960E3">
        <w:rPr>
          <w:rFonts w:ascii="Verdana" w:hAnsi="Verdana"/>
          <w:b/>
          <w:bCs/>
          <w:sz w:val="19"/>
          <w:szCs w:val="19"/>
          <w:lang w:val="en-GB"/>
        </w:rPr>
        <w:t xml:space="preserve">Table no. 2: </w:t>
      </w:r>
      <w:r w:rsidR="001658BD" w:rsidRPr="005960E3">
        <w:rPr>
          <w:rFonts w:ascii="Verdana" w:hAnsi="Verdana"/>
          <w:b/>
          <w:bCs/>
          <w:sz w:val="19"/>
          <w:szCs w:val="19"/>
          <w:lang w:val="en-GB"/>
        </w:rPr>
        <w:t>Official r</w:t>
      </w:r>
      <w:r w:rsidRPr="005960E3">
        <w:rPr>
          <w:rFonts w:ascii="Verdana" w:hAnsi="Verdana"/>
          <w:b/>
          <w:bCs/>
          <w:sz w:val="19"/>
          <w:szCs w:val="19"/>
          <w:lang w:val="en-GB"/>
        </w:rPr>
        <w:t>easons for removals of children in the Czech Republic from their families (2016 - 20</w:t>
      </w:r>
      <w:r w:rsidR="00AD4BA0" w:rsidRPr="005960E3">
        <w:rPr>
          <w:rFonts w:ascii="Verdana" w:hAnsi="Verdana"/>
          <w:b/>
          <w:bCs/>
          <w:sz w:val="19"/>
          <w:szCs w:val="19"/>
          <w:lang w:val="en-GB"/>
        </w:rPr>
        <w:t>20</w:t>
      </w:r>
      <w:r w:rsidRPr="005960E3">
        <w:rPr>
          <w:rFonts w:ascii="Verdana" w:hAnsi="Verdana"/>
          <w:b/>
          <w:bCs/>
          <w:sz w:val="19"/>
          <w:szCs w:val="19"/>
          <w:lang w:val="en-GB"/>
        </w:rPr>
        <w:t>)</w:t>
      </w:r>
    </w:p>
    <w:tbl>
      <w:tblPr>
        <w:tblW w:w="9140" w:type="dxa"/>
        <w:tblInd w:w="-5" w:type="dxa"/>
        <w:tblCellMar>
          <w:left w:w="70" w:type="dxa"/>
          <w:right w:w="70" w:type="dxa"/>
        </w:tblCellMar>
        <w:tblLook w:val="04A0" w:firstRow="1" w:lastRow="0" w:firstColumn="1" w:lastColumn="0" w:noHBand="0" w:noVBand="1"/>
      </w:tblPr>
      <w:tblGrid>
        <w:gridCol w:w="851"/>
        <w:gridCol w:w="1603"/>
        <w:gridCol w:w="775"/>
        <w:gridCol w:w="1302"/>
        <w:gridCol w:w="1582"/>
        <w:gridCol w:w="2098"/>
        <w:gridCol w:w="929"/>
      </w:tblGrid>
      <w:tr w:rsidR="00054ADF" w:rsidRPr="005960E3" w14:paraId="0C6BAE57" w14:textId="77777777" w:rsidTr="00200E6F">
        <w:trPr>
          <w:trHeight w:val="1048"/>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A979821" w14:textId="77777777" w:rsidR="003D3E71" w:rsidRPr="005960E3" w:rsidRDefault="003D3E71"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 </w:t>
            </w:r>
          </w:p>
        </w:tc>
        <w:tc>
          <w:tcPr>
            <w:tcW w:w="1366" w:type="dxa"/>
            <w:tcBorders>
              <w:top w:val="single" w:sz="4" w:space="0" w:color="auto"/>
              <w:left w:val="nil"/>
              <w:bottom w:val="single" w:sz="4" w:space="0" w:color="auto"/>
              <w:right w:val="single" w:sz="4" w:space="0" w:color="auto"/>
            </w:tcBorders>
            <w:shd w:val="clear" w:color="auto" w:fill="auto"/>
            <w:vAlign w:val="bottom"/>
            <w:hideMark/>
          </w:tcPr>
          <w:p w14:paraId="14B3E7E2" w14:textId="77777777" w:rsidR="003D3E71" w:rsidRPr="005960E3" w:rsidRDefault="003D3E71"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Child maltreatment</w:t>
            </w:r>
          </w:p>
        </w:tc>
        <w:tc>
          <w:tcPr>
            <w:tcW w:w="705" w:type="dxa"/>
            <w:tcBorders>
              <w:top w:val="single" w:sz="4" w:space="0" w:color="auto"/>
              <w:left w:val="nil"/>
              <w:bottom w:val="single" w:sz="4" w:space="0" w:color="auto"/>
              <w:right w:val="single" w:sz="4" w:space="0" w:color="auto"/>
            </w:tcBorders>
            <w:shd w:val="clear" w:color="auto" w:fill="auto"/>
            <w:vAlign w:val="bottom"/>
            <w:hideMark/>
          </w:tcPr>
          <w:p w14:paraId="54D37DED" w14:textId="77777777" w:rsidR="003D3E71" w:rsidRPr="005960E3" w:rsidRDefault="003D3E71"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Child abuse</w:t>
            </w:r>
          </w:p>
        </w:tc>
        <w:tc>
          <w:tcPr>
            <w:tcW w:w="1084" w:type="dxa"/>
            <w:tcBorders>
              <w:top w:val="single" w:sz="4" w:space="0" w:color="auto"/>
              <w:left w:val="nil"/>
              <w:bottom w:val="single" w:sz="4" w:space="0" w:color="auto"/>
              <w:right w:val="single" w:sz="4" w:space="0" w:color="auto"/>
            </w:tcBorders>
            <w:shd w:val="clear" w:color="auto" w:fill="auto"/>
            <w:vAlign w:val="bottom"/>
            <w:hideMark/>
          </w:tcPr>
          <w:p w14:paraId="5092C91C" w14:textId="77777777" w:rsidR="003D3E71" w:rsidRPr="005960E3" w:rsidRDefault="003D3E71"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Neglect of the child's upbringing</w:t>
            </w:r>
          </w:p>
        </w:tc>
        <w:tc>
          <w:tcPr>
            <w:tcW w:w="1702" w:type="dxa"/>
            <w:tcBorders>
              <w:top w:val="single" w:sz="4" w:space="0" w:color="auto"/>
              <w:left w:val="nil"/>
              <w:bottom w:val="single" w:sz="4" w:space="0" w:color="auto"/>
              <w:right w:val="single" w:sz="4" w:space="0" w:color="auto"/>
            </w:tcBorders>
            <w:shd w:val="clear" w:color="auto" w:fill="auto"/>
            <w:vAlign w:val="bottom"/>
            <w:hideMark/>
          </w:tcPr>
          <w:p w14:paraId="2A3A131C" w14:textId="77777777" w:rsidR="003D3E71" w:rsidRPr="005960E3" w:rsidRDefault="003D3E71"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Upbringing difficulties in the child's behaviour</w:t>
            </w:r>
          </w:p>
        </w:tc>
        <w:tc>
          <w:tcPr>
            <w:tcW w:w="2534" w:type="dxa"/>
            <w:tcBorders>
              <w:top w:val="single" w:sz="4" w:space="0" w:color="auto"/>
              <w:left w:val="nil"/>
              <w:bottom w:val="single" w:sz="4" w:space="0" w:color="auto"/>
              <w:right w:val="single" w:sz="4" w:space="0" w:color="auto"/>
            </w:tcBorders>
            <w:shd w:val="clear" w:color="auto" w:fill="auto"/>
            <w:vAlign w:val="bottom"/>
            <w:hideMark/>
          </w:tcPr>
          <w:p w14:paraId="10FBEE25" w14:textId="77777777" w:rsidR="003D3E71" w:rsidRPr="005960E3" w:rsidRDefault="003D3E71"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Other obstacles in the care of the child on the part of the parents</w:t>
            </w:r>
          </w:p>
        </w:tc>
        <w:tc>
          <w:tcPr>
            <w:tcW w:w="1044" w:type="dxa"/>
            <w:tcBorders>
              <w:top w:val="single" w:sz="4" w:space="0" w:color="auto"/>
              <w:left w:val="nil"/>
              <w:bottom w:val="single" w:sz="4" w:space="0" w:color="auto"/>
              <w:right w:val="single" w:sz="4" w:space="0" w:color="auto"/>
            </w:tcBorders>
            <w:shd w:val="clear" w:color="auto" w:fill="auto"/>
          </w:tcPr>
          <w:p w14:paraId="2BEBB42B" w14:textId="77777777" w:rsidR="003D3E71" w:rsidRPr="005960E3" w:rsidRDefault="003D3E71"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Total</w:t>
            </w:r>
          </w:p>
        </w:tc>
      </w:tr>
      <w:tr w:rsidR="00054ADF" w:rsidRPr="005960E3" w14:paraId="64AD806D" w14:textId="77777777" w:rsidTr="00200E6F">
        <w:trPr>
          <w:trHeight w:val="181"/>
        </w:trPr>
        <w:tc>
          <w:tcPr>
            <w:tcW w:w="705" w:type="dxa"/>
            <w:tcBorders>
              <w:top w:val="nil"/>
              <w:left w:val="single" w:sz="4" w:space="0" w:color="auto"/>
              <w:bottom w:val="single" w:sz="4" w:space="0" w:color="auto"/>
              <w:right w:val="single" w:sz="4" w:space="0" w:color="auto"/>
            </w:tcBorders>
            <w:shd w:val="clear" w:color="auto" w:fill="auto"/>
            <w:vAlign w:val="bottom"/>
            <w:hideMark/>
          </w:tcPr>
          <w:p w14:paraId="1A0BF57B" w14:textId="77777777" w:rsidR="003D3E71" w:rsidRPr="005960E3" w:rsidRDefault="003D3E71"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2016</w:t>
            </w:r>
          </w:p>
        </w:tc>
        <w:tc>
          <w:tcPr>
            <w:tcW w:w="1366" w:type="dxa"/>
            <w:tcBorders>
              <w:top w:val="nil"/>
              <w:left w:val="nil"/>
              <w:bottom w:val="single" w:sz="4" w:space="0" w:color="auto"/>
              <w:right w:val="single" w:sz="4" w:space="0" w:color="auto"/>
            </w:tcBorders>
            <w:shd w:val="clear" w:color="auto" w:fill="auto"/>
            <w:vAlign w:val="bottom"/>
            <w:hideMark/>
          </w:tcPr>
          <w:p w14:paraId="57D53A29" w14:textId="77777777" w:rsidR="003D3E71" w:rsidRPr="005960E3" w:rsidRDefault="003D3E71" w:rsidP="00FE2EEC">
            <w:pPr>
              <w:jc w:val="both"/>
              <w:rPr>
                <w:rFonts w:ascii="Verdana" w:hAnsi="Verdana"/>
                <w:color w:val="000000"/>
                <w:sz w:val="19"/>
                <w:szCs w:val="19"/>
                <w:lang w:val="en-GB"/>
              </w:rPr>
            </w:pPr>
            <w:r w:rsidRPr="005960E3">
              <w:rPr>
                <w:rFonts w:ascii="Verdana" w:hAnsi="Verdana"/>
                <w:color w:val="000000"/>
                <w:sz w:val="19"/>
                <w:szCs w:val="19"/>
                <w:lang w:val="en-GB"/>
              </w:rPr>
              <w:t>158</w:t>
            </w:r>
          </w:p>
        </w:tc>
        <w:tc>
          <w:tcPr>
            <w:tcW w:w="705" w:type="dxa"/>
            <w:tcBorders>
              <w:top w:val="nil"/>
              <w:left w:val="nil"/>
              <w:bottom w:val="single" w:sz="4" w:space="0" w:color="auto"/>
              <w:right w:val="single" w:sz="4" w:space="0" w:color="auto"/>
            </w:tcBorders>
            <w:shd w:val="clear" w:color="auto" w:fill="auto"/>
            <w:vAlign w:val="bottom"/>
            <w:hideMark/>
          </w:tcPr>
          <w:p w14:paraId="2A2525DD" w14:textId="77777777" w:rsidR="003D3E71" w:rsidRPr="005960E3" w:rsidRDefault="003D3E71" w:rsidP="00FE2EEC">
            <w:pPr>
              <w:jc w:val="both"/>
              <w:rPr>
                <w:rFonts w:ascii="Verdana" w:hAnsi="Verdana"/>
                <w:color w:val="000000"/>
                <w:sz w:val="19"/>
                <w:szCs w:val="19"/>
                <w:lang w:val="en-GB"/>
              </w:rPr>
            </w:pPr>
            <w:r w:rsidRPr="005960E3">
              <w:rPr>
                <w:rFonts w:ascii="Verdana" w:hAnsi="Verdana"/>
                <w:color w:val="000000"/>
                <w:sz w:val="19"/>
                <w:szCs w:val="19"/>
                <w:lang w:val="en-GB"/>
              </w:rPr>
              <w:t>42</w:t>
            </w:r>
          </w:p>
        </w:tc>
        <w:tc>
          <w:tcPr>
            <w:tcW w:w="1084" w:type="dxa"/>
            <w:tcBorders>
              <w:top w:val="nil"/>
              <w:left w:val="nil"/>
              <w:bottom w:val="single" w:sz="4" w:space="0" w:color="auto"/>
              <w:right w:val="single" w:sz="4" w:space="0" w:color="auto"/>
            </w:tcBorders>
            <w:shd w:val="clear" w:color="auto" w:fill="auto"/>
            <w:vAlign w:val="bottom"/>
            <w:hideMark/>
          </w:tcPr>
          <w:p w14:paraId="6E2A697F" w14:textId="77777777" w:rsidR="003D3E71" w:rsidRPr="005960E3" w:rsidRDefault="003D3E71" w:rsidP="00FE2EEC">
            <w:pPr>
              <w:jc w:val="both"/>
              <w:rPr>
                <w:rFonts w:ascii="Verdana" w:hAnsi="Verdana"/>
                <w:color w:val="000000"/>
                <w:sz w:val="19"/>
                <w:szCs w:val="19"/>
                <w:lang w:val="en-GB"/>
              </w:rPr>
            </w:pPr>
            <w:r w:rsidRPr="005960E3">
              <w:rPr>
                <w:rFonts w:ascii="Verdana" w:hAnsi="Verdana"/>
                <w:color w:val="000000"/>
                <w:sz w:val="19"/>
                <w:szCs w:val="19"/>
                <w:lang w:val="en-GB"/>
              </w:rPr>
              <w:t>1 665</w:t>
            </w:r>
          </w:p>
        </w:tc>
        <w:tc>
          <w:tcPr>
            <w:tcW w:w="1702" w:type="dxa"/>
            <w:tcBorders>
              <w:top w:val="nil"/>
              <w:left w:val="nil"/>
              <w:bottom w:val="single" w:sz="4" w:space="0" w:color="auto"/>
              <w:right w:val="single" w:sz="4" w:space="0" w:color="auto"/>
            </w:tcBorders>
            <w:shd w:val="clear" w:color="auto" w:fill="auto"/>
            <w:vAlign w:val="bottom"/>
            <w:hideMark/>
          </w:tcPr>
          <w:p w14:paraId="6C1E21A6" w14:textId="77777777" w:rsidR="003D3E71" w:rsidRPr="005960E3" w:rsidRDefault="003D3E71" w:rsidP="00FE2EEC">
            <w:pPr>
              <w:jc w:val="both"/>
              <w:rPr>
                <w:rFonts w:ascii="Verdana" w:hAnsi="Verdana"/>
                <w:color w:val="000000"/>
                <w:sz w:val="19"/>
                <w:szCs w:val="19"/>
                <w:lang w:val="en-GB"/>
              </w:rPr>
            </w:pPr>
            <w:r w:rsidRPr="005960E3">
              <w:rPr>
                <w:rFonts w:ascii="Verdana" w:hAnsi="Verdana"/>
                <w:color w:val="000000"/>
                <w:sz w:val="19"/>
                <w:szCs w:val="19"/>
                <w:lang w:val="en-GB"/>
              </w:rPr>
              <w:t>937</w:t>
            </w:r>
          </w:p>
        </w:tc>
        <w:tc>
          <w:tcPr>
            <w:tcW w:w="2534" w:type="dxa"/>
            <w:tcBorders>
              <w:top w:val="nil"/>
              <w:left w:val="nil"/>
              <w:bottom w:val="single" w:sz="4" w:space="0" w:color="auto"/>
              <w:right w:val="single" w:sz="4" w:space="0" w:color="auto"/>
            </w:tcBorders>
            <w:shd w:val="clear" w:color="auto" w:fill="auto"/>
            <w:vAlign w:val="bottom"/>
            <w:hideMark/>
          </w:tcPr>
          <w:p w14:paraId="5AFDC887" w14:textId="77777777" w:rsidR="003D3E71" w:rsidRPr="005960E3" w:rsidRDefault="003D3E71" w:rsidP="00FE2EEC">
            <w:pPr>
              <w:jc w:val="both"/>
              <w:rPr>
                <w:rFonts w:ascii="Verdana" w:hAnsi="Verdana"/>
                <w:color w:val="000000"/>
                <w:sz w:val="19"/>
                <w:szCs w:val="19"/>
                <w:lang w:val="en-GB"/>
              </w:rPr>
            </w:pPr>
            <w:r w:rsidRPr="005960E3">
              <w:rPr>
                <w:rFonts w:ascii="Verdana" w:hAnsi="Verdana"/>
                <w:color w:val="000000"/>
                <w:sz w:val="19"/>
                <w:szCs w:val="19"/>
                <w:lang w:val="en-GB"/>
              </w:rPr>
              <w:t>1 010</w:t>
            </w:r>
          </w:p>
        </w:tc>
        <w:tc>
          <w:tcPr>
            <w:tcW w:w="1044" w:type="dxa"/>
            <w:tcBorders>
              <w:top w:val="nil"/>
              <w:left w:val="nil"/>
              <w:bottom w:val="single" w:sz="4" w:space="0" w:color="auto"/>
              <w:right w:val="single" w:sz="4" w:space="0" w:color="auto"/>
            </w:tcBorders>
            <w:shd w:val="clear" w:color="auto" w:fill="auto"/>
          </w:tcPr>
          <w:p w14:paraId="5502BA2F" w14:textId="77777777" w:rsidR="003D3E71" w:rsidRPr="005960E3" w:rsidRDefault="003D3E71"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3 812</w:t>
            </w:r>
          </w:p>
        </w:tc>
      </w:tr>
      <w:tr w:rsidR="00054ADF" w:rsidRPr="005960E3" w14:paraId="68D5257B" w14:textId="77777777" w:rsidTr="00200E6F">
        <w:trPr>
          <w:trHeight w:val="183"/>
        </w:trPr>
        <w:tc>
          <w:tcPr>
            <w:tcW w:w="705" w:type="dxa"/>
            <w:tcBorders>
              <w:top w:val="nil"/>
              <w:left w:val="single" w:sz="4" w:space="0" w:color="auto"/>
              <w:bottom w:val="single" w:sz="4" w:space="0" w:color="auto"/>
              <w:right w:val="single" w:sz="4" w:space="0" w:color="auto"/>
            </w:tcBorders>
            <w:shd w:val="clear" w:color="auto" w:fill="auto"/>
            <w:vAlign w:val="bottom"/>
            <w:hideMark/>
          </w:tcPr>
          <w:p w14:paraId="6F24D041" w14:textId="77777777" w:rsidR="003D3E71" w:rsidRPr="005960E3" w:rsidRDefault="003D3E71"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2017</w:t>
            </w:r>
          </w:p>
        </w:tc>
        <w:tc>
          <w:tcPr>
            <w:tcW w:w="1366" w:type="dxa"/>
            <w:tcBorders>
              <w:top w:val="nil"/>
              <w:left w:val="nil"/>
              <w:bottom w:val="single" w:sz="4" w:space="0" w:color="auto"/>
              <w:right w:val="single" w:sz="4" w:space="0" w:color="auto"/>
            </w:tcBorders>
            <w:shd w:val="clear" w:color="auto" w:fill="auto"/>
            <w:vAlign w:val="bottom"/>
            <w:hideMark/>
          </w:tcPr>
          <w:p w14:paraId="725634B6" w14:textId="77777777" w:rsidR="003D3E71" w:rsidRPr="005960E3" w:rsidRDefault="003D3E71" w:rsidP="00FE2EEC">
            <w:pPr>
              <w:jc w:val="both"/>
              <w:rPr>
                <w:rFonts w:ascii="Verdana" w:hAnsi="Verdana"/>
                <w:color w:val="000000"/>
                <w:sz w:val="19"/>
                <w:szCs w:val="19"/>
                <w:lang w:val="en-GB"/>
              </w:rPr>
            </w:pPr>
            <w:r w:rsidRPr="005960E3">
              <w:rPr>
                <w:rFonts w:ascii="Verdana" w:hAnsi="Verdana"/>
                <w:color w:val="000000"/>
                <w:sz w:val="19"/>
                <w:szCs w:val="19"/>
                <w:lang w:val="en-GB"/>
              </w:rPr>
              <w:t>141</w:t>
            </w:r>
          </w:p>
        </w:tc>
        <w:tc>
          <w:tcPr>
            <w:tcW w:w="705" w:type="dxa"/>
            <w:tcBorders>
              <w:top w:val="nil"/>
              <w:left w:val="nil"/>
              <w:bottom w:val="single" w:sz="4" w:space="0" w:color="auto"/>
              <w:right w:val="single" w:sz="4" w:space="0" w:color="auto"/>
            </w:tcBorders>
            <w:shd w:val="clear" w:color="auto" w:fill="auto"/>
            <w:vAlign w:val="bottom"/>
            <w:hideMark/>
          </w:tcPr>
          <w:p w14:paraId="703127EB" w14:textId="77777777" w:rsidR="003D3E71" w:rsidRPr="005960E3" w:rsidRDefault="003D3E71" w:rsidP="00FE2EEC">
            <w:pPr>
              <w:jc w:val="both"/>
              <w:rPr>
                <w:rFonts w:ascii="Verdana" w:hAnsi="Verdana"/>
                <w:color w:val="000000"/>
                <w:sz w:val="19"/>
                <w:szCs w:val="19"/>
                <w:lang w:val="en-GB"/>
              </w:rPr>
            </w:pPr>
            <w:r w:rsidRPr="005960E3">
              <w:rPr>
                <w:rFonts w:ascii="Verdana" w:hAnsi="Verdana"/>
                <w:color w:val="000000"/>
                <w:sz w:val="19"/>
                <w:szCs w:val="19"/>
                <w:lang w:val="en-GB"/>
              </w:rPr>
              <w:t>24</w:t>
            </w:r>
          </w:p>
        </w:tc>
        <w:tc>
          <w:tcPr>
            <w:tcW w:w="1084" w:type="dxa"/>
            <w:tcBorders>
              <w:top w:val="nil"/>
              <w:left w:val="nil"/>
              <w:bottom w:val="single" w:sz="4" w:space="0" w:color="auto"/>
              <w:right w:val="single" w:sz="4" w:space="0" w:color="auto"/>
            </w:tcBorders>
            <w:shd w:val="clear" w:color="auto" w:fill="auto"/>
            <w:vAlign w:val="bottom"/>
            <w:hideMark/>
          </w:tcPr>
          <w:p w14:paraId="28D561AD" w14:textId="77777777" w:rsidR="003D3E71" w:rsidRPr="005960E3" w:rsidRDefault="003D3E71" w:rsidP="00FE2EEC">
            <w:pPr>
              <w:jc w:val="both"/>
              <w:rPr>
                <w:rFonts w:ascii="Verdana" w:hAnsi="Verdana"/>
                <w:color w:val="000000"/>
                <w:sz w:val="19"/>
                <w:szCs w:val="19"/>
                <w:lang w:val="en-GB"/>
              </w:rPr>
            </w:pPr>
            <w:r w:rsidRPr="005960E3">
              <w:rPr>
                <w:rFonts w:ascii="Verdana" w:hAnsi="Verdana"/>
                <w:color w:val="000000"/>
                <w:sz w:val="19"/>
                <w:szCs w:val="19"/>
                <w:lang w:val="en-GB"/>
              </w:rPr>
              <w:t>1 640</w:t>
            </w:r>
          </w:p>
        </w:tc>
        <w:tc>
          <w:tcPr>
            <w:tcW w:w="1702" w:type="dxa"/>
            <w:tcBorders>
              <w:top w:val="nil"/>
              <w:left w:val="nil"/>
              <w:bottom w:val="single" w:sz="4" w:space="0" w:color="auto"/>
              <w:right w:val="single" w:sz="4" w:space="0" w:color="auto"/>
            </w:tcBorders>
            <w:shd w:val="clear" w:color="auto" w:fill="auto"/>
            <w:vAlign w:val="bottom"/>
            <w:hideMark/>
          </w:tcPr>
          <w:p w14:paraId="1D10F4B4" w14:textId="77777777" w:rsidR="003D3E71" w:rsidRPr="005960E3" w:rsidRDefault="003D3E71" w:rsidP="00FE2EEC">
            <w:pPr>
              <w:jc w:val="both"/>
              <w:rPr>
                <w:rFonts w:ascii="Verdana" w:hAnsi="Verdana"/>
                <w:color w:val="000000"/>
                <w:sz w:val="19"/>
                <w:szCs w:val="19"/>
                <w:lang w:val="en-GB"/>
              </w:rPr>
            </w:pPr>
            <w:r w:rsidRPr="005960E3">
              <w:rPr>
                <w:rFonts w:ascii="Verdana" w:hAnsi="Verdana"/>
                <w:color w:val="000000"/>
                <w:sz w:val="19"/>
                <w:szCs w:val="19"/>
                <w:lang w:val="en-GB"/>
              </w:rPr>
              <w:t>871</w:t>
            </w:r>
          </w:p>
        </w:tc>
        <w:tc>
          <w:tcPr>
            <w:tcW w:w="2534" w:type="dxa"/>
            <w:tcBorders>
              <w:top w:val="nil"/>
              <w:left w:val="nil"/>
              <w:bottom w:val="single" w:sz="4" w:space="0" w:color="auto"/>
              <w:right w:val="single" w:sz="4" w:space="0" w:color="auto"/>
            </w:tcBorders>
            <w:shd w:val="clear" w:color="auto" w:fill="auto"/>
            <w:vAlign w:val="bottom"/>
            <w:hideMark/>
          </w:tcPr>
          <w:p w14:paraId="2E88627A" w14:textId="77777777" w:rsidR="003D3E71" w:rsidRPr="005960E3" w:rsidRDefault="003D3E71" w:rsidP="00FE2EEC">
            <w:pPr>
              <w:jc w:val="both"/>
              <w:rPr>
                <w:rFonts w:ascii="Verdana" w:hAnsi="Verdana"/>
                <w:color w:val="000000"/>
                <w:sz w:val="19"/>
                <w:szCs w:val="19"/>
                <w:lang w:val="en-GB"/>
              </w:rPr>
            </w:pPr>
            <w:r w:rsidRPr="005960E3">
              <w:rPr>
                <w:rFonts w:ascii="Verdana" w:hAnsi="Verdana"/>
                <w:color w:val="000000"/>
                <w:sz w:val="19"/>
                <w:szCs w:val="19"/>
                <w:lang w:val="en-GB"/>
              </w:rPr>
              <w:t>1 070</w:t>
            </w:r>
          </w:p>
        </w:tc>
        <w:tc>
          <w:tcPr>
            <w:tcW w:w="1044" w:type="dxa"/>
            <w:tcBorders>
              <w:top w:val="nil"/>
              <w:left w:val="nil"/>
              <w:bottom w:val="single" w:sz="4" w:space="0" w:color="auto"/>
              <w:right w:val="single" w:sz="4" w:space="0" w:color="auto"/>
            </w:tcBorders>
            <w:shd w:val="clear" w:color="auto" w:fill="auto"/>
          </w:tcPr>
          <w:p w14:paraId="4136A7EE" w14:textId="77777777" w:rsidR="003D3E71" w:rsidRPr="005960E3" w:rsidRDefault="003D3E71"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3 746</w:t>
            </w:r>
          </w:p>
        </w:tc>
      </w:tr>
      <w:tr w:rsidR="00054ADF" w:rsidRPr="005960E3" w14:paraId="0941E457" w14:textId="77777777" w:rsidTr="00200E6F">
        <w:trPr>
          <w:trHeight w:val="183"/>
        </w:trPr>
        <w:tc>
          <w:tcPr>
            <w:tcW w:w="705" w:type="dxa"/>
            <w:tcBorders>
              <w:top w:val="nil"/>
              <w:left w:val="single" w:sz="4" w:space="0" w:color="auto"/>
              <w:bottom w:val="single" w:sz="4" w:space="0" w:color="auto"/>
              <w:right w:val="single" w:sz="4" w:space="0" w:color="auto"/>
            </w:tcBorders>
            <w:shd w:val="clear" w:color="auto" w:fill="auto"/>
            <w:vAlign w:val="bottom"/>
            <w:hideMark/>
          </w:tcPr>
          <w:p w14:paraId="540BDF96" w14:textId="77777777" w:rsidR="003D3E71" w:rsidRPr="005960E3" w:rsidRDefault="003D3E71"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2018</w:t>
            </w:r>
          </w:p>
        </w:tc>
        <w:tc>
          <w:tcPr>
            <w:tcW w:w="1366" w:type="dxa"/>
            <w:tcBorders>
              <w:top w:val="nil"/>
              <w:left w:val="nil"/>
              <w:bottom w:val="single" w:sz="4" w:space="0" w:color="auto"/>
              <w:right w:val="single" w:sz="4" w:space="0" w:color="auto"/>
            </w:tcBorders>
            <w:shd w:val="clear" w:color="auto" w:fill="auto"/>
            <w:vAlign w:val="bottom"/>
            <w:hideMark/>
          </w:tcPr>
          <w:p w14:paraId="668D59A7" w14:textId="77777777" w:rsidR="003D3E71" w:rsidRPr="005960E3" w:rsidRDefault="003D3E71" w:rsidP="00FE2EEC">
            <w:pPr>
              <w:jc w:val="both"/>
              <w:rPr>
                <w:rFonts w:ascii="Verdana" w:hAnsi="Verdana"/>
                <w:color w:val="000000"/>
                <w:sz w:val="19"/>
                <w:szCs w:val="19"/>
                <w:lang w:val="en-GB"/>
              </w:rPr>
            </w:pPr>
            <w:r w:rsidRPr="005960E3">
              <w:rPr>
                <w:rFonts w:ascii="Verdana" w:hAnsi="Verdana"/>
                <w:color w:val="000000"/>
                <w:sz w:val="19"/>
                <w:szCs w:val="19"/>
                <w:lang w:val="en-GB"/>
              </w:rPr>
              <w:t>122</w:t>
            </w:r>
          </w:p>
        </w:tc>
        <w:tc>
          <w:tcPr>
            <w:tcW w:w="705" w:type="dxa"/>
            <w:tcBorders>
              <w:top w:val="nil"/>
              <w:left w:val="nil"/>
              <w:bottom w:val="single" w:sz="4" w:space="0" w:color="auto"/>
              <w:right w:val="single" w:sz="4" w:space="0" w:color="auto"/>
            </w:tcBorders>
            <w:shd w:val="clear" w:color="auto" w:fill="auto"/>
            <w:vAlign w:val="bottom"/>
            <w:hideMark/>
          </w:tcPr>
          <w:p w14:paraId="57B5458A" w14:textId="77777777" w:rsidR="003D3E71" w:rsidRPr="005960E3" w:rsidRDefault="003D3E71" w:rsidP="00FE2EEC">
            <w:pPr>
              <w:jc w:val="both"/>
              <w:rPr>
                <w:rFonts w:ascii="Verdana" w:hAnsi="Verdana"/>
                <w:color w:val="000000"/>
                <w:sz w:val="19"/>
                <w:szCs w:val="19"/>
                <w:lang w:val="en-GB"/>
              </w:rPr>
            </w:pPr>
            <w:r w:rsidRPr="005960E3">
              <w:rPr>
                <w:rFonts w:ascii="Verdana" w:hAnsi="Verdana"/>
                <w:color w:val="000000"/>
                <w:sz w:val="19"/>
                <w:szCs w:val="19"/>
                <w:lang w:val="en-GB"/>
              </w:rPr>
              <w:t>43</w:t>
            </w:r>
          </w:p>
        </w:tc>
        <w:tc>
          <w:tcPr>
            <w:tcW w:w="1084" w:type="dxa"/>
            <w:tcBorders>
              <w:top w:val="nil"/>
              <w:left w:val="nil"/>
              <w:bottom w:val="single" w:sz="4" w:space="0" w:color="auto"/>
              <w:right w:val="single" w:sz="4" w:space="0" w:color="auto"/>
            </w:tcBorders>
            <w:shd w:val="clear" w:color="auto" w:fill="auto"/>
            <w:vAlign w:val="bottom"/>
            <w:hideMark/>
          </w:tcPr>
          <w:p w14:paraId="6039B239" w14:textId="77777777" w:rsidR="003D3E71" w:rsidRPr="005960E3" w:rsidRDefault="003D3E71" w:rsidP="00FE2EEC">
            <w:pPr>
              <w:jc w:val="both"/>
              <w:rPr>
                <w:rFonts w:ascii="Verdana" w:hAnsi="Verdana"/>
                <w:color w:val="000000"/>
                <w:sz w:val="19"/>
                <w:szCs w:val="19"/>
                <w:lang w:val="en-GB"/>
              </w:rPr>
            </w:pPr>
            <w:r w:rsidRPr="005960E3">
              <w:rPr>
                <w:rFonts w:ascii="Verdana" w:hAnsi="Verdana"/>
                <w:color w:val="000000"/>
                <w:sz w:val="19"/>
                <w:szCs w:val="19"/>
                <w:lang w:val="en-GB"/>
              </w:rPr>
              <w:t>1 541</w:t>
            </w:r>
          </w:p>
        </w:tc>
        <w:tc>
          <w:tcPr>
            <w:tcW w:w="1702" w:type="dxa"/>
            <w:tcBorders>
              <w:top w:val="nil"/>
              <w:left w:val="nil"/>
              <w:bottom w:val="single" w:sz="4" w:space="0" w:color="auto"/>
              <w:right w:val="single" w:sz="4" w:space="0" w:color="auto"/>
            </w:tcBorders>
            <w:shd w:val="clear" w:color="auto" w:fill="auto"/>
            <w:vAlign w:val="bottom"/>
            <w:hideMark/>
          </w:tcPr>
          <w:p w14:paraId="20770E8C" w14:textId="77777777" w:rsidR="003D3E71" w:rsidRPr="005960E3" w:rsidRDefault="003D3E71" w:rsidP="00FE2EEC">
            <w:pPr>
              <w:jc w:val="both"/>
              <w:rPr>
                <w:rFonts w:ascii="Verdana" w:hAnsi="Verdana"/>
                <w:color w:val="000000"/>
                <w:sz w:val="19"/>
                <w:szCs w:val="19"/>
                <w:lang w:val="en-GB"/>
              </w:rPr>
            </w:pPr>
            <w:r w:rsidRPr="005960E3">
              <w:rPr>
                <w:rFonts w:ascii="Verdana" w:hAnsi="Verdana"/>
                <w:color w:val="000000"/>
                <w:sz w:val="19"/>
                <w:szCs w:val="19"/>
                <w:lang w:val="en-GB"/>
              </w:rPr>
              <w:t>862</w:t>
            </w:r>
          </w:p>
        </w:tc>
        <w:tc>
          <w:tcPr>
            <w:tcW w:w="2534" w:type="dxa"/>
            <w:tcBorders>
              <w:top w:val="nil"/>
              <w:left w:val="nil"/>
              <w:bottom w:val="single" w:sz="4" w:space="0" w:color="auto"/>
              <w:right w:val="single" w:sz="4" w:space="0" w:color="auto"/>
            </w:tcBorders>
            <w:shd w:val="clear" w:color="auto" w:fill="auto"/>
            <w:vAlign w:val="bottom"/>
            <w:hideMark/>
          </w:tcPr>
          <w:p w14:paraId="1275E289" w14:textId="77777777" w:rsidR="003D3E71" w:rsidRPr="005960E3" w:rsidRDefault="003D3E71" w:rsidP="00FE2EEC">
            <w:pPr>
              <w:jc w:val="both"/>
              <w:rPr>
                <w:rFonts w:ascii="Verdana" w:hAnsi="Verdana"/>
                <w:color w:val="000000"/>
                <w:sz w:val="19"/>
                <w:szCs w:val="19"/>
                <w:lang w:val="en-GB"/>
              </w:rPr>
            </w:pPr>
            <w:r w:rsidRPr="005960E3">
              <w:rPr>
                <w:rFonts w:ascii="Verdana" w:hAnsi="Verdana"/>
                <w:color w:val="000000"/>
                <w:sz w:val="19"/>
                <w:szCs w:val="19"/>
                <w:lang w:val="en-GB"/>
              </w:rPr>
              <w:t>1 071</w:t>
            </w:r>
          </w:p>
        </w:tc>
        <w:tc>
          <w:tcPr>
            <w:tcW w:w="1044" w:type="dxa"/>
            <w:tcBorders>
              <w:top w:val="nil"/>
              <w:left w:val="nil"/>
              <w:bottom w:val="single" w:sz="4" w:space="0" w:color="auto"/>
              <w:right w:val="single" w:sz="4" w:space="0" w:color="auto"/>
            </w:tcBorders>
            <w:shd w:val="clear" w:color="auto" w:fill="auto"/>
          </w:tcPr>
          <w:p w14:paraId="4F8054CC" w14:textId="77777777" w:rsidR="003D3E71" w:rsidRPr="005960E3" w:rsidRDefault="003D3E71"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3 639</w:t>
            </w:r>
          </w:p>
        </w:tc>
      </w:tr>
      <w:tr w:rsidR="00200E6F" w:rsidRPr="005960E3" w14:paraId="6979FBA0" w14:textId="77777777" w:rsidTr="00200E6F">
        <w:trPr>
          <w:trHeight w:val="183"/>
        </w:trPr>
        <w:tc>
          <w:tcPr>
            <w:tcW w:w="705" w:type="dxa"/>
            <w:tcBorders>
              <w:top w:val="nil"/>
              <w:left w:val="single" w:sz="4" w:space="0" w:color="auto"/>
              <w:bottom w:val="single" w:sz="4" w:space="0" w:color="auto"/>
              <w:right w:val="single" w:sz="4" w:space="0" w:color="auto"/>
            </w:tcBorders>
            <w:shd w:val="clear" w:color="auto" w:fill="auto"/>
            <w:vAlign w:val="bottom"/>
            <w:hideMark/>
          </w:tcPr>
          <w:p w14:paraId="3FE182FF" w14:textId="77777777" w:rsidR="003D3E71" w:rsidRPr="005960E3" w:rsidRDefault="003D3E71"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2019</w:t>
            </w:r>
          </w:p>
        </w:tc>
        <w:tc>
          <w:tcPr>
            <w:tcW w:w="1366" w:type="dxa"/>
            <w:tcBorders>
              <w:top w:val="nil"/>
              <w:left w:val="nil"/>
              <w:bottom w:val="single" w:sz="4" w:space="0" w:color="auto"/>
              <w:right w:val="single" w:sz="4" w:space="0" w:color="auto"/>
            </w:tcBorders>
            <w:shd w:val="clear" w:color="auto" w:fill="auto"/>
            <w:vAlign w:val="bottom"/>
            <w:hideMark/>
          </w:tcPr>
          <w:p w14:paraId="496B3C9D" w14:textId="77777777" w:rsidR="003D3E71" w:rsidRPr="005960E3" w:rsidRDefault="003D3E71" w:rsidP="00FE2EEC">
            <w:pPr>
              <w:jc w:val="both"/>
              <w:rPr>
                <w:rFonts w:ascii="Verdana" w:hAnsi="Verdana"/>
                <w:color w:val="000000"/>
                <w:sz w:val="19"/>
                <w:szCs w:val="19"/>
                <w:lang w:val="en-GB"/>
              </w:rPr>
            </w:pPr>
            <w:r w:rsidRPr="005960E3">
              <w:rPr>
                <w:rFonts w:ascii="Verdana" w:hAnsi="Verdana"/>
                <w:color w:val="000000"/>
                <w:sz w:val="19"/>
                <w:szCs w:val="19"/>
                <w:lang w:val="en-GB"/>
              </w:rPr>
              <w:t>167</w:t>
            </w:r>
          </w:p>
        </w:tc>
        <w:tc>
          <w:tcPr>
            <w:tcW w:w="705" w:type="dxa"/>
            <w:tcBorders>
              <w:top w:val="nil"/>
              <w:left w:val="nil"/>
              <w:bottom w:val="single" w:sz="4" w:space="0" w:color="auto"/>
              <w:right w:val="single" w:sz="4" w:space="0" w:color="auto"/>
            </w:tcBorders>
            <w:shd w:val="clear" w:color="auto" w:fill="auto"/>
            <w:vAlign w:val="bottom"/>
            <w:hideMark/>
          </w:tcPr>
          <w:p w14:paraId="320133EB" w14:textId="77777777" w:rsidR="003D3E71" w:rsidRPr="005960E3" w:rsidRDefault="003D3E71" w:rsidP="00FE2EEC">
            <w:pPr>
              <w:jc w:val="both"/>
              <w:rPr>
                <w:rFonts w:ascii="Verdana" w:hAnsi="Verdana"/>
                <w:color w:val="000000"/>
                <w:sz w:val="19"/>
                <w:szCs w:val="19"/>
                <w:lang w:val="en-GB"/>
              </w:rPr>
            </w:pPr>
            <w:r w:rsidRPr="005960E3">
              <w:rPr>
                <w:rFonts w:ascii="Verdana" w:hAnsi="Verdana"/>
                <w:color w:val="000000"/>
                <w:sz w:val="19"/>
                <w:szCs w:val="19"/>
                <w:lang w:val="en-GB"/>
              </w:rPr>
              <w:t>29</w:t>
            </w:r>
          </w:p>
        </w:tc>
        <w:tc>
          <w:tcPr>
            <w:tcW w:w="1084" w:type="dxa"/>
            <w:tcBorders>
              <w:top w:val="nil"/>
              <w:left w:val="nil"/>
              <w:bottom w:val="single" w:sz="4" w:space="0" w:color="auto"/>
              <w:right w:val="single" w:sz="4" w:space="0" w:color="auto"/>
            </w:tcBorders>
            <w:shd w:val="clear" w:color="auto" w:fill="auto"/>
            <w:vAlign w:val="bottom"/>
            <w:hideMark/>
          </w:tcPr>
          <w:p w14:paraId="733192E3" w14:textId="77777777" w:rsidR="003D3E71" w:rsidRPr="005960E3" w:rsidRDefault="003D3E71" w:rsidP="00FE2EEC">
            <w:pPr>
              <w:jc w:val="both"/>
              <w:rPr>
                <w:rFonts w:ascii="Verdana" w:hAnsi="Verdana"/>
                <w:color w:val="000000"/>
                <w:sz w:val="19"/>
                <w:szCs w:val="19"/>
                <w:lang w:val="en-GB"/>
              </w:rPr>
            </w:pPr>
            <w:r w:rsidRPr="005960E3">
              <w:rPr>
                <w:rFonts w:ascii="Verdana" w:hAnsi="Verdana"/>
                <w:color w:val="000000"/>
                <w:sz w:val="19"/>
                <w:szCs w:val="19"/>
                <w:lang w:val="en-GB"/>
              </w:rPr>
              <w:t>1 608</w:t>
            </w:r>
          </w:p>
        </w:tc>
        <w:tc>
          <w:tcPr>
            <w:tcW w:w="1702" w:type="dxa"/>
            <w:tcBorders>
              <w:top w:val="nil"/>
              <w:left w:val="nil"/>
              <w:bottom w:val="single" w:sz="4" w:space="0" w:color="auto"/>
              <w:right w:val="single" w:sz="4" w:space="0" w:color="auto"/>
            </w:tcBorders>
            <w:shd w:val="clear" w:color="auto" w:fill="auto"/>
            <w:vAlign w:val="bottom"/>
            <w:hideMark/>
          </w:tcPr>
          <w:p w14:paraId="4FDD0A78" w14:textId="77777777" w:rsidR="003D3E71" w:rsidRPr="005960E3" w:rsidRDefault="003D3E71" w:rsidP="00FE2EEC">
            <w:pPr>
              <w:jc w:val="both"/>
              <w:rPr>
                <w:rFonts w:ascii="Verdana" w:hAnsi="Verdana"/>
                <w:color w:val="000000"/>
                <w:sz w:val="19"/>
                <w:szCs w:val="19"/>
                <w:lang w:val="en-GB"/>
              </w:rPr>
            </w:pPr>
            <w:r w:rsidRPr="005960E3">
              <w:rPr>
                <w:rFonts w:ascii="Verdana" w:hAnsi="Verdana"/>
                <w:color w:val="000000"/>
                <w:sz w:val="19"/>
                <w:szCs w:val="19"/>
                <w:lang w:val="en-GB"/>
              </w:rPr>
              <w:t>843</w:t>
            </w:r>
          </w:p>
        </w:tc>
        <w:tc>
          <w:tcPr>
            <w:tcW w:w="2534" w:type="dxa"/>
            <w:tcBorders>
              <w:top w:val="nil"/>
              <w:left w:val="nil"/>
              <w:bottom w:val="single" w:sz="4" w:space="0" w:color="auto"/>
              <w:right w:val="single" w:sz="4" w:space="0" w:color="auto"/>
            </w:tcBorders>
            <w:shd w:val="clear" w:color="auto" w:fill="auto"/>
            <w:vAlign w:val="bottom"/>
            <w:hideMark/>
          </w:tcPr>
          <w:p w14:paraId="6DE78F1C" w14:textId="77777777" w:rsidR="003D3E71" w:rsidRPr="005960E3" w:rsidRDefault="003D3E71" w:rsidP="00FE2EEC">
            <w:pPr>
              <w:jc w:val="both"/>
              <w:rPr>
                <w:rFonts w:ascii="Verdana" w:hAnsi="Verdana"/>
                <w:color w:val="000000"/>
                <w:sz w:val="19"/>
                <w:szCs w:val="19"/>
                <w:lang w:val="en-GB"/>
              </w:rPr>
            </w:pPr>
            <w:r w:rsidRPr="005960E3">
              <w:rPr>
                <w:rFonts w:ascii="Verdana" w:hAnsi="Verdana"/>
                <w:color w:val="000000"/>
                <w:sz w:val="19"/>
                <w:szCs w:val="19"/>
                <w:lang w:val="en-GB"/>
              </w:rPr>
              <w:t>932</w:t>
            </w:r>
          </w:p>
        </w:tc>
        <w:tc>
          <w:tcPr>
            <w:tcW w:w="1044" w:type="dxa"/>
            <w:tcBorders>
              <w:top w:val="nil"/>
              <w:left w:val="nil"/>
              <w:bottom w:val="single" w:sz="4" w:space="0" w:color="auto"/>
              <w:right w:val="single" w:sz="4" w:space="0" w:color="auto"/>
            </w:tcBorders>
            <w:shd w:val="clear" w:color="auto" w:fill="auto"/>
          </w:tcPr>
          <w:p w14:paraId="676A0621" w14:textId="77777777" w:rsidR="003D3E71" w:rsidRPr="005960E3" w:rsidRDefault="003D3E71"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3 579</w:t>
            </w:r>
          </w:p>
        </w:tc>
      </w:tr>
      <w:tr w:rsidR="00AD4BA0" w:rsidRPr="005960E3" w14:paraId="25AF1FCA" w14:textId="77777777" w:rsidTr="00200E6F">
        <w:trPr>
          <w:trHeight w:val="183"/>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14:paraId="7A1D2FB0" w14:textId="0873C7AE" w:rsidR="00AD4BA0" w:rsidRPr="005960E3" w:rsidRDefault="00AD4BA0"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2020</w:t>
            </w:r>
            <w:r w:rsidRPr="005960E3">
              <w:rPr>
                <w:rStyle w:val="FootnoteReference"/>
                <w:rFonts w:ascii="Verdana" w:hAnsi="Verdana"/>
                <w:b/>
                <w:bCs/>
                <w:color w:val="000000"/>
                <w:sz w:val="19"/>
                <w:szCs w:val="19"/>
                <w:lang w:val="en-GB"/>
              </w:rPr>
              <w:footnoteReference w:id="37"/>
            </w:r>
          </w:p>
        </w:tc>
        <w:tc>
          <w:tcPr>
            <w:tcW w:w="1366" w:type="dxa"/>
            <w:tcBorders>
              <w:top w:val="single" w:sz="4" w:space="0" w:color="auto"/>
              <w:left w:val="nil"/>
              <w:bottom w:val="single" w:sz="4" w:space="0" w:color="auto"/>
              <w:right w:val="single" w:sz="4" w:space="0" w:color="auto"/>
            </w:tcBorders>
            <w:shd w:val="clear" w:color="auto" w:fill="auto"/>
            <w:vAlign w:val="bottom"/>
          </w:tcPr>
          <w:p w14:paraId="4CBB698C" w14:textId="624015B5" w:rsidR="00AD4BA0" w:rsidRPr="005960E3" w:rsidRDefault="00AD4BA0" w:rsidP="00FE2EEC">
            <w:pPr>
              <w:jc w:val="both"/>
              <w:rPr>
                <w:rFonts w:ascii="Verdana" w:hAnsi="Verdana"/>
                <w:color w:val="000000"/>
                <w:sz w:val="19"/>
                <w:szCs w:val="19"/>
                <w:lang w:val="en-GB"/>
              </w:rPr>
            </w:pPr>
            <w:r w:rsidRPr="005960E3">
              <w:rPr>
                <w:rFonts w:ascii="Verdana" w:hAnsi="Verdana"/>
                <w:color w:val="000000"/>
                <w:sz w:val="19"/>
                <w:szCs w:val="19"/>
                <w:lang w:val="en-GB"/>
              </w:rPr>
              <w:t>144</w:t>
            </w:r>
          </w:p>
        </w:tc>
        <w:tc>
          <w:tcPr>
            <w:tcW w:w="705" w:type="dxa"/>
            <w:tcBorders>
              <w:top w:val="single" w:sz="4" w:space="0" w:color="auto"/>
              <w:left w:val="nil"/>
              <w:bottom w:val="single" w:sz="4" w:space="0" w:color="auto"/>
              <w:right w:val="single" w:sz="4" w:space="0" w:color="auto"/>
            </w:tcBorders>
            <w:shd w:val="clear" w:color="auto" w:fill="auto"/>
            <w:vAlign w:val="bottom"/>
          </w:tcPr>
          <w:p w14:paraId="4CCD0E61" w14:textId="08E8EE71" w:rsidR="00AD4BA0" w:rsidRPr="005960E3" w:rsidRDefault="00AD4BA0" w:rsidP="00FE2EEC">
            <w:pPr>
              <w:jc w:val="both"/>
              <w:rPr>
                <w:rFonts w:ascii="Verdana" w:hAnsi="Verdana"/>
                <w:color w:val="000000"/>
                <w:sz w:val="19"/>
                <w:szCs w:val="19"/>
                <w:lang w:val="en-GB"/>
              </w:rPr>
            </w:pPr>
            <w:r w:rsidRPr="005960E3">
              <w:rPr>
                <w:rFonts w:ascii="Verdana" w:hAnsi="Verdana"/>
                <w:color w:val="000000"/>
                <w:sz w:val="19"/>
                <w:szCs w:val="19"/>
                <w:lang w:val="en-GB"/>
              </w:rPr>
              <w:t>25</w:t>
            </w:r>
          </w:p>
        </w:tc>
        <w:tc>
          <w:tcPr>
            <w:tcW w:w="1084" w:type="dxa"/>
            <w:tcBorders>
              <w:top w:val="single" w:sz="4" w:space="0" w:color="auto"/>
              <w:left w:val="nil"/>
              <w:bottom w:val="single" w:sz="4" w:space="0" w:color="auto"/>
              <w:right w:val="single" w:sz="4" w:space="0" w:color="auto"/>
            </w:tcBorders>
            <w:shd w:val="clear" w:color="auto" w:fill="auto"/>
            <w:vAlign w:val="bottom"/>
          </w:tcPr>
          <w:p w14:paraId="71AD7601" w14:textId="41DD690D" w:rsidR="00AD4BA0" w:rsidRPr="005960E3" w:rsidRDefault="00AD4BA0" w:rsidP="00FE2EEC">
            <w:pPr>
              <w:jc w:val="both"/>
              <w:rPr>
                <w:rFonts w:ascii="Verdana" w:hAnsi="Verdana"/>
                <w:color w:val="000000"/>
                <w:sz w:val="19"/>
                <w:szCs w:val="19"/>
                <w:lang w:val="en-GB"/>
              </w:rPr>
            </w:pPr>
            <w:r w:rsidRPr="005960E3">
              <w:rPr>
                <w:rFonts w:ascii="Verdana" w:hAnsi="Verdana"/>
                <w:color w:val="000000"/>
                <w:sz w:val="19"/>
                <w:szCs w:val="19"/>
                <w:lang w:val="en-GB"/>
              </w:rPr>
              <w:t>1 463</w:t>
            </w:r>
          </w:p>
        </w:tc>
        <w:tc>
          <w:tcPr>
            <w:tcW w:w="1702" w:type="dxa"/>
            <w:tcBorders>
              <w:top w:val="single" w:sz="4" w:space="0" w:color="auto"/>
              <w:left w:val="nil"/>
              <w:bottom w:val="single" w:sz="4" w:space="0" w:color="auto"/>
              <w:right w:val="single" w:sz="4" w:space="0" w:color="auto"/>
            </w:tcBorders>
            <w:shd w:val="clear" w:color="auto" w:fill="auto"/>
            <w:vAlign w:val="bottom"/>
          </w:tcPr>
          <w:p w14:paraId="2694EB3E" w14:textId="572F3DAA" w:rsidR="00AD4BA0" w:rsidRPr="005960E3" w:rsidRDefault="00AD4BA0" w:rsidP="00FE2EEC">
            <w:pPr>
              <w:jc w:val="both"/>
              <w:rPr>
                <w:rFonts w:ascii="Verdana" w:hAnsi="Verdana"/>
                <w:color w:val="000000"/>
                <w:sz w:val="19"/>
                <w:szCs w:val="19"/>
                <w:lang w:val="en-GB"/>
              </w:rPr>
            </w:pPr>
            <w:r w:rsidRPr="005960E3">
              <w:rPr>
                <w:rFonts w:ascii="Verdana" w:hAnsi="Verdana"/>
                <w:color w:val="000000"/>
                <w:sz w:val="19"/>
                <w:szCs w:val="19"/>
                <w:lang w:val="en-GB"/>
              </w:rPr>
              <w:t>552</w:t>
            </w:r>
          </w:p>
        </w:tc>
        <w:tc>
          <w:tcPr>
            <w:tcW w:w="2534" w:type="dxa"/>
            <w:tcBorders>
              <w:top w:val="single" w:sz="4" w:space="0" w:color="auto"/>
              <w:left w:val="nil"/>
              <w:bottom w:val="single" w:sz="4" w:space="0" w:color="auto"/>
              <w:right w:val="single" w:sz="4" w:space="0" w:color="auto"/>
            </w:tcBorders>
            <w:shd w:val="clear" w:color="auto" w:fill="auto"/>
            <w:vAlign w:val="bottom"/>
          </w:tcPr>
          <w:p w14:paraId="3A116C23" w14:textId="7DFA5AA1" w:rsidR="00AD4BA0" w:rsidRPr="005960E3" w:rsidRDefault="00AD4BA0" w:rsidP="00FE2EEC">
            <w:pPr>
              <w:jc w:val="both"/>
              <w:rPr>
                <w:rFonts w:ascii="Verdana" w:hAnsi="Verdana"/>
                <w:color w:val="000000"/>
                <w:sz w:val="19"/>
                <w:szCs w:val="19"/>
                <w:lang w:val="en-GB"/>
              </w:rPr>
            </w:pPr>
            <w:r w:rsidRPr="005960E3">
              <w:rPr>
                <w:rFonts w:ascii="Verdana" w:hAnsi="Verdana"/>
                <w:color w:val="000000"/>
                <w:sz w:val="19"/>
                <w:szCs w:val="19"/>
                <w:lang w:val="en-GB"/>
              </w:rPr>
              <w:t>719</w:t>
            </w:r>
          </w:p>
        </w:tc>
        <w:tc>
          <w:tcPr>
            <w:tcW w:w="1044" w:type="dxa"/>
            <w:tcBorders>
              <w:top w:val="single" w:sz="4" w:space="0" w:color="auto"/>
              <w:left w:val="nil"/>
              <w:bottom w:val="single" w:sz="4" w:space="0" w:color="auto"/>
              <w:right w:val="single" w:sz="4" w:space="0" w:color="auto"/>
            </w:tcBorders>
            <w:shd w:val="clear" w:color="auto" w:fill="auto"/>
          </w:tcPr>
          <w:p w14:paraId="496E408C" w14:textId="34F31A5A" w:rsidR="00AD4BA0" w:rsidRPr="005960E3" w:rsidRDefault="00AD4BA0"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2 903</w:t>
            </w:r>
          </w:p>
        </w:tc>
      </w:tr>
    </w:tbl>
    <w:p w14:paraId="07B70896" w14:textId="77777777" w:rsidR="003D3E71" w:rsidRPr="005960E3" w:rsidRDefault="003D3E71" w:rsidP="00FE2EEC">
      <w:pPr>
        <w:jc w:val="both"/>
        <w:rPr>
          <w:rFonts w:ascii="Verdana" w:hAnsi="Verdana"/>
          <w:i/>
          <w:iCs/>
          <w:sz w:val="19"/>
          <w:szCs w:val="19"/>
          <w:lang w:val="en-GB"/>
        </w:rPr>
      </w:pPr>
      <w:r w:rsidRPr="005960E3">
        <w:rPr>
          <w:rFonts w:ascii="Verdana" w:hAnsi="Verdana"/>
          <w:sz w:val="19"/>
          <w:szCs w:val="19"/>
          <w:lang w:val="en-GB"/>
        </w:rPr>
        <w:t>Source:</w:t>
      </w:r>
      <w:r w:rsidRPr="005960E3">
        <w:rPr>
          <w:rFonts w:ascii="Verdana" w:hAnsi="Verdana"/>
          <w:b/>
          <w:bCs/>
          <w:sz w:val="19"/>
          <w:szCs w:val="19"/>
          <w:lang w:val="en-GB"/>
        </w:rPr>
        <w:t xml:space="preserve"> </w:t>
      </w:r>
      <w:r w:rsidRPr="005960E3">
        <w:rPr>
          <w:rFonts w:ascii="Verdana" w:hAnsi="Verdana"/>
          <w:i/>
          <w:iCs/>
          <w:sz w:val="19"/>
          <w:szCs w:val="19"/>
          <w:lang w:val="en-GB"/>
        </w:rPr>
        <w:t>Ministry of Labour and Social Affairs</w:t>
      </w:r>
    </w:p>
    <w:p w14:paraId="13D125B5" w14:textId="77777777" w:rsidR="003D3E71" w:rsidRPr="005960E3" w:rsidRDefault="003D3E71" w:rsidP="00FE2EEC">
      <w:pPr>
        <w:jc w:val="both"/>
        <w:rPr>
          <w:rFonts w:ascii="Verdana" w:hAnsi="Verdana"/>
          <w:i/>
          <w:iCs/>
          <w:sz w:val="19"/>
          <w:szCs w:val="19"/>
          <w:lang w:val="en-GB"/>
        </w:rPr>
      </w:pPr>
    </w:p>
    <w:p w14:paraId="59A0419B" w14:textId="3F0CCD40" w:rsidR="003D3E71" w:rsidRPr="005960E3" w:rsidRDefault="003D3E71" w:rsidP="00FE2EEC">
      <w:pPr>
        <w:ind w:right="-6"/>
        <w:jc w:val="both"/>
        <w:rPr>
          <w:rFonts w:ascii="Verdana" w:hAnsi="Verdana"/>
          <w:b/>
          <w:bCs/>
          <w:sz w:val="19"/>
          <w:szCs w:val="19"/>
          <w:lang w:val="en-GB"/>
        </w:rPr>
      </w:pPr>
      <w:r w:rsidRPr="005960E3">
        <w:rPr>
          <w:rFonts w:ascii="Verdana" w:hAnsi="Verdana"/>
          <w:b/>
          <w:bCs/>
          <w:sz w:val="19"/>
          <w:szCs w:val="19"/>
          <w:lang w:val="en-GB"/>
        </w:rPr>
        <w:t>Table no. 3: The total number of removed children and the proportion of those who were removed due to “upbringing difficulties in the child’s behaviour” compared to the cases of child maltreatment and abuse</w:t>
      </w:r>
    </w:p>
    <w:tbl>
      <w:tblPr>
        <w:tblW w:w="9056" w:type="dxa"/>
        <w:tblCellMar>
          <w:left w:w="70" w:type="dxa"/>
          <w:right w:w="70" w:type="dxa"/>
        </w:tblCellMar>
        <w:tblLook w:val="04A0" w:firstRow="1" w:lastRow="0" w:firstColumn="1" w:lastColumn="0" w:noHBand="0" w:noVBand="1"/>
      </w:tblPr>
      <w:tblGrid>
        <w:gridCol w:w="851"/>
        <w:gridCol w:w="2316"/>
        <w:gridCol w:w="2960"/>
        <w:gridCol w:w="2929"/>
      </w:tblGrid>
      <w:tr w:rsidR="003D3E71" w:rsidRPr="005960E3" w14:paraId="5A8238AF" w14:textId="77777777" w:rsidTr="00200E6F">
        <w:trPr>
          <w:trHeight w:val="881"/>
        </w:trPr>
        <w:tc>
          <w:tcPr>
            <w:tcW w:w="62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401C1A1" w14:textId="77777777" w:rsidR="003D3E71" w:rsidRPr="005960E3" w:rsidRDefault="003D3E71"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 </w:t>
            </w:r>
          </w:p>
        </w:tc>
        <w:tc>
          <w:tcPr>
            <w:tcW w:w="2382" w:type="dxa"/>
            <w:tcBorders>
              <w:top w:val="single" w:sz="4" w:space="0" w:color="auto"/>
              <w:left w:val="nil"/>
              <w:bottom w:val="single" w:sz="4" w:space="0" w:color="auto"/>
              <w:right w:val="single" w:sz="4" w:space="0" w:color="auto"/>
            </w:tcBorders>
            <w:shd w:val="clear" w:color="auto" w:fill="auto"/>
            <w:vAlign w:val="bottom"/>
            <w:hideMark/>
          </w:tcPr>
          <w:p w14:paraId="026E3407" w14:textId="77777777" w:rsidR="003D3E71" w:rsidRPr="005960E3" w:rsidRDefault="003D3E71"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Total number of removals</w:t>
            </w:r>
          </w:p>
        </w:tc>
        <w:tc>
          <w:tcPr>
            <w:tcW w:w="3035" w:type="dxa"/>
            <w:tcBorders>
              <w:top w:val="single" w:sz="4" w:space="0" w:color="auto"/>
              <w:left w:val="nil"/>
              <w:bottom w:val="single" w:sz="4" w:space="0" w:color="auto"/>
              <w:right w:val="single" w:sz="4" w:space="0" w:color="auto"/>
            </w:tcBorders>
            <w:shd w:val="clear" w:color="auto" w:fill="auto"/>
            <w:vAlign w:val="bottom"/>
            <w:hideMark/>
          </w:tcPr>
          <w:p w14:paraId="58CEB1CE" w14:textId="77777777" w:rsidR="003D3E71" w:rsidRPr="005960E3" w:rsidRDefault="003D3E71"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The proportion of cases of child maltreatment and child abuse in the total number of removals (%)</w:t>
            </w:r>
          </w:p>
        </w:tc>
        <w:tc>
          <w:tcPr>
            <w:tcW w:w="3012" w:type="dxa"/>
            <w:tcBorders>
              <w:top w:val="single" w:sz="4" w:space="0" w:color="auto"/>
              <w:left w:val="nil"/>
              <w:bottom w:val="single" w:sz="4" w:space="0" w:color="auto"/>
              <w:right w:val="single" w:sz="4" w:space="0" w:color="auto"/>
            </w:tcBorders>
            <w:shd w:val="clear" w:color="auto" w:fill="auto"/>
          </w:tcPr>
          <w:p w14:paraId="0C880DB3" w14:textId="24CF4AE8" w:rsidR="003D3E71" w:rsidRPr="005960E3" w:rsidRDefault="003D3E71"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 xml:space="preserve">The proportion of cases of </w:t>
            </w:r>
            <w:r w:rsidR="001658BD" w:rsidRPr="005960E3">
              <w:rPr>
                <w:rFonts w:ascii="Verdana" w:hAnsi="Verdana"/>
                <w:b/>
                <w:bCs/>
                <w:color w:val="000000"/>
                <w:sz w:val="19"/>
                <w:szCs w:val="19"/>
                <w:lang w:val="en-GB"/>
              </w:rPr>
              <w:t>“</w:t>
            </w:r>
            <w:r w:rsidRPr="005960E3">
              <w:rPr>
                <w:rFonts w:ascii="Verdana" w:hAnsi="Verdana"/>
                <w:b/>
                <w:bCs/>
                <w:color w:val="000000"/>
                <w:sz w:val="19"/>
                <w:szCs w:val="19"/>
                <w:lang w:val="en-GB"/>
              </w:rPr>
              <w:t>upbringing difficulties</w:t>
            </w:r>
            <w:r w:rsidR="001658BD" w:rsidRPr="005960E3">
              <w:rPr>
                <w:rFonts w:ascii="Verdana" w:hAnsi="Verdana"/>
                <w:b/>
                <w:bCs/>
                <w:color w:val="000000"/>
                <w:sz w:val="19"/>
                <w:szCs w:val="19"/>
                <w:lang w:val="en-GB"/>
              </w:rPr>
              <w:t>”</w:t>
            </w:r>
            <w:r w:rsidRPr="005960E3">
              <w:rPr>
                <w:rFonts w:ascii="Verdana" w:hAnsi="Verdana"/>
                <w:b/>
                <w:bCs/>
                <w:color w:val="000000"/>
                <w:sz w:val="19"/>
                <w:szCs w:val="19"/>
                <w:lang w:val="en-GB"/>
              </w:rPr>
              <w:t xml:space="preserve"> in the child’s behaviour“ (%)</w:t>
            </w:r>
          </w:p>
        </w:tc>
      </w:tr>
      <w:tr w:rsidR="003D3E71" w:rsidRPr="005960E3" w14:paraId="7CE7B2F1" w14:textId="77777777" w:rsidTr="00200E6F">
        <w:trPr>
          <w:trHeight w:val="260"/>
        </w:trPr>
        <w:tc>
          <w:tcPr>
            <w:tcW w:w="627" w:type="dxa"/>
            <w:tcBorders>
              <w:top w:val="nil"/>
              <w:left w:val="single" w:sz="4" w:space="0" w:color="auto"/>
              <w:bottom w:val="single" w:sz="4" w:space="0" w:color="auto"/>
              <w:right w:val="single" w:sz="4" w:space="0" w:color="auto"/>
            </w:tcBorders>
            <w:shd w:val="clear" w:color="auto" w:fill="auto"/>
            <w:vAlign w:val="bottom"/>
            <w:hideMark/>
          </w:tcPr>
          <w:p w14:paraId="50C5754E" w14:textId="77777777" w:rsidR="003D3E71" w:rsidRPr="005960E3" w:rsidRDefault="003D3E71"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2016</w:t>
            </w:r>
          </w:p>
        </w:tc>
        <w:tc>
          <w:tcPr>
            <w:tcW w:w="2382" w:type="dxa"/>
            <w:tcBorders>
              <w:top w:val="nil"/>
              <w:left w:val="nil"/>
              <w:bottom w:val="single" w:sz="4" w:space="0" w:color="auto"/>
              <w:right w:val="single" w:sz="4" w:space="0" w:color="auto"/>
            </w:tcBorders>
            <w:shd w:val="clear" w:color="auto" w:fill="auto"/>
            <w:vAlign w:val="bottom"/>
            <w:hideMark/>
          </w:tcPr>
          <w:p w14:paraId="4232021C" w14:textId="77777777" w:rsidR="003D3E71" w:rsidRPr="005960E3" w:rsidRDefault="003D3E71"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3 812</w:t>
            </w:r>
          </w:p>
        </w:tc>
        <w:tc>
          <w:tcPr>
            <w:tcW w:w="3035" w:type="dxa"/>
            <w:tcBorders>
              <w:top w:val="nil"/>
              <w:left w:val="nil"/>
              <w:bottom w:val="single" w:sz="4" w:space="0" w:color="auto"/>
              <w:right w:val="single" w:sz="4" w:space="0" w:color="auto"/>
            </w:tcBorders>
            <w:shd w:val="clear" w:color="auto" w:fill="auto"/>
            <w:vAlign w:val="bottom"/>
            <w:hideMark/>
          </w:tcPr>
          <w:p w14:paraId="1387BEAC" w14:textId="77777777" w:rsidR="003D3E71" w:rsidRPr="005960E3" w:rsidRDefault="003D3E71" w:rsidP="00FE2EEC">
            <w:pPr>
              <w:jc w:val="both"/>
              <w:rPr>
                <w:rFonts w:ascii="Verdana" w:hAnsi="Verdana"/>
                <w:color w:val="000000"/>
                <w:sz w:val="19"/>
                <w:szCs w:val="19"/>
                <w:lang w:val="en-GB"/>
              </w:rPr>
            </w:pPr>
            <w:r w:rsidRPr="005960E3">
              <w:rPr>
                <w:rFonts w:ascii="Verdana" w:hAnsi="Verdana"/>
                <w:color w:val="000000"/>
                <w:sz w:val="19"/>
                <w:szCs w:val="19"/>
                <w:lang w:val="en-GB"/>
              </w:rPr>
              <w:t>5,2</w:t>
            </w:r>
          </w:p>
        </w:tc>
        <w:tc>
          <w:tcPr>
            <w:tcW w:w="3012" w:type="dxa"/>
            <w:tcBorders>
              <w:top w:val="nil"/>
              <w:left w:val="nil"/>
              <w:bottom w:val="single" w:sz="4" w:space="0" w:color="auto"/>
              <w:right w:val="single" w:sz="4" w:space="0" w:color="auto"/>
            </w:tcBorders>
            <w:shd w:val="clear" w:color="auto" w:fill="auto"/>
          </w:tcPr>
          <w:p w14:paraId="59AA7F6F" w14:textId="77777777" w:rsidR="003D3E71" w:rsidRPr="005960E3" w:rsidRDefault="003D3E71" w:rsidP="00FE2EEC">
            <w:pPr>
              <w:jc w:val="both"/>
              <w:rPr>
                <w:rFonts w:ascii="Verdana" w:hAnsi="Verdana"/>
                <w:color w:val="000000"/>
                <w:sz w:val="19"/>
                <w:szCs w:val="19"/>
                <w:lang w:val="en-GB"/>
              </w:rPr>
            </w:pPr>
            <w:r w:rsidRPr="005960E3">
              <w:rPr>
                <w:rFonts w:ascii="Verdana" w:hAnsi="Verdana"/>
                <w:color w:val="000000"/>
                <w:sz w:val="19"/>
                <w:szCs w:val="19"/>
                <w:lang w:val="en-GB"/>
              </w:rPr>
              <w:t>24,6</w:t>
            </w:r>
          </w:p>
        </w:tc>
      </w:tr>
      <w:tr w:rsidR="003D3E71" w:rsidRPr="005960E3" w14:paraId="2146C698" w14:textId="77777777" w:rsidTr="00200E6F">
        <w:trPr>
          <w:trHeight w:val="260"/>
        </w:trPr>
        <w:tc>
          <w:tcPr>
            <w:tcW w:w="627" w:type="dxa"/>
            <w:tcBorders>
              <w:top w:val="nil"/>
              <w:left w:val="single" w:sz="4" w:space="0" w:color="auto"/>
              <w:bottom w:val="single" w:sz="4" w:space="0" w:color="auto"/>
              <w:right w:val="single" w:sz="4" w:space="0" w:color="auto"/>
            </w:tcBorders>
            <w:shd w:val="clear" w:color="auto" w:fill="auto"/>
            <w:vAlign w:val="bottom"/>
            <w:hideMark/>
          </w:tcPr>
          <w:p w14:paraId="5FC8BDC9" w14:textId="77777777" w:rsidR="003D3E71" w:rsidRPr="005960E3" w:rsidRDefault="003D3E71"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2017</w:t>
            </w:r>
          </w:p>
        </w:tc>
        <w:tc>
          <w:tcPr>
            <w:tcW w:w="2382" w:type="dxa"/>
            <w:tcBorders>
              <w:top w:val="nil"/>
              <w:left w:val="nil"/>
              <w:bottom w:val="single" w:sz="4" w:space="0" w:color="auto"/>
              <w:right w:val="single" w:sz="4" w:space="0" w:color="auto"/>
            </w:tcBorders>
            <w:shd w:val="clear" w:color="auto" w:fill="auto"/>
            <w:vAlign w:val="bottom"/>
            <w:hideMark/>
          </w:tcPr>
          <w:p w14:paraId="3325BA23" w14:textId="77777777" w:rsidR="003D3E71" w:rsidRPr="005960E3" w:rsidRDefault="003D3E71"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3 746</w:t>
            </w:r>
          </w:p>
        </w:tc>
        <w:tc>
          <w:tcPr>
            <w:tcW w:w="3035" w:type="dxa"/>
            <w:tcBorders>
              <w:top w:val="nil"/>
              <w:left w:val="nil"/>
              <w:bottom w:val="single" w:sz="4" w:space="0" w:color="auto"/>
              <w:right w:val="single" w:sz="4" w:space="0" w:color="auto"/>
            </w:tcBorders>
            <w:shd w:val="clear" w:color="auto" w:fill="auto"/>
            <w:vAlign w:val="bottom"/>
            <w:hideMark/>
          </w:tcPr>
          <w:p w14:paraId="49629CB1" w14:textId="77777777" w:rsidR="003D3E71" w:rsidRPr="005960E3" w:rsidRDefault="003D3E71" w:rsidP="00FE2EEC">
            <w:pPr>
              <w:jc w:val="both"/>
              <w:rPr>
                <w:rFonts w:ascii="Verdana" w:hAnsi="Verdana"/>
                <w:color w:val="000000"/>
                <w:sz w:val="19"/>
                <w:szCs w:val="19"/>
                <w:lang w:val="en-GB"/>
              </w:rPr>
            </w:pPr>
            <w:r w:rsidRPr="005960E3">
              <w:rPr>
                <w:rFonts w:ascii="Verdana" w:hAnsi="Verdana"/>
                <w:color w:val="000000"/>
                <w:sz w:val="19"/>
                <w:szCs w:val="19"/>
                <w:lang w:val="en-GB"/>
              </w:rPr>
              <w:t>4,4</w:t>
            </w:r>
          </w:p>
        </w:tc>
        <w:tc>
          <w:tcPr>
            <w:tcW w:w="3012" w:type="dxa"/>
            <w:tcBorders>
              <w:top w:val="nil"/>
              <w:left w:val="nil"/>
              <w:bottom w:val="single" w:sz="4" w:space="0" w:color="auto"/>
              <w:right w:val="single" w:sz="4" w:space="0" w:color="auto"/>
            </w:tcBorders>
            <w:shd w:val="clear" w:color="auto" w:fill="auto"/>
          </w:tcPr>
          <w:p w14:paraId="6722132E" w14:textId="77777777" w:rsidR="003D3E71" w:rsidRPr="005960E3" w:rsidRDefault="003D3E71" w:rsidP="00FE2EEC">
            <w:pPr>
              <w:jc w:val="both"/>
              <w:rPr>
                <w:rFonts w:ascii="Verdana" w:hAnsi="Verdana"/>
                <w:color w:val="000000"/>
                <w:sz w:val="19"/>
                <w:szCs w:val="19"/>
                <w:lang w:val="en-GB"/>
              </w:rPr>
            </w:pPr>
            <w:r w:rsidRPr="005960E3">
              <w:rPr>
                <w:rFonts w:ascii="Verdana" w:hAnsi="Verdana"/>
                <w:color w:val="000000"/>
                <w:sz w:val="19"/>
                <w:szCs w:val="19"/>
                <w:lang w:val="en-GB"/>
              </w:rPr>
              <w:t>23,3</w:t>
            </w:r>
          </w:p>
        </w:tc>
      </w:tr>
      <w:tr w:rsidR="003D3E71" w:rsidRPr="005960E3" w14:paraId="18560648" w14:textId="77777777" w:rsidTr="00200E6F">
        <w:trPr>
          <w:trHeight w:val="260"/>
        </w:trPr>
        <w:tc>
          <w:tcPr>
            <w:tcW w:w="627" w:type="dxa"/>
            <w:tcBorders>
              <w:top w:val="nil"/>
              <w:left w:val="single" w:sz="4" w:space="0" w:color="auto"/>
              <w:bottom w:val="single" w:sz="4" w:space="0" w:color="auto"/>
              <w:right w:val="single" w:sz="4" w:space="0" w:color="auto"/>
            </w:tcBorders>
            <w:shd w:val="clear" w:color="auto" w:fill="auto"/>
            <w:vAlign w:val="bottom"/>
            <w:hideMark/>
          </w:tcPr>
          <w:p w14:paraId="333D8ADD" w14:textId="77777777" w:rsidR="003D3E71" w:rsidRPr="005960E3" w:rsidRDefault="003D3E71"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2018</w:t>
            </w:r>
          </w:p>
        </w:tc>
        <w:tc>
          <w:tcPr>
            <w:tcW w:w="2382" w:type="dxa"/>
            <w:tcBorders>
              <w:top w:val="nil"/>
              <w:left w:val="nil"/>
              <w:bottom w:val="single" w:sz="4" w:space="0" w:color="auto"/>
              <w:right w:val="single" w:sz="4" w:space="0" w:color="auto"/>
            </w:tcBorders>
            <w:shd w:val="clear" w:color="auto" w:fill="auto"/>
            <w:vAlign w:val="bottom"/>
            <w:hideMark/>
          </w:tcPr>
          <w:p w14:paraId="5B050B5D" w14:textId="77777777" w:rsidR="003D3E71" w:rsidRPr="005960E3" w:rsidRDefault="003D3E71"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3 639</w:t>
            </w:r>
          </w:p>
        </w:tc>
        <w:tc>
          <w:tcPr>
            <w:tcW w:w="3035" w:type="dxa"/>
            <w:tcBorders>
              <w:top w:val="nil"/>
              <w:left w:val="nil"/>
              <w:bottom w:val="single" w:sz="4" w:space="0" w:color="auto"/>
              <w:right w:val="single" w:sz="4" w:space="0" w:color="auto"/>
            </w:tcBorders>
            <w:shd w:val="clear" w:color="auto" w:fill="auto"/>
            <w:vAlign w:val="bottom"/>
            <w:hideMark/>
          </w:tcPr>
          <w:p w14:paraId="6B91C8C6" w14:textId="77777777" w:rsidR="003D3E71" w:rsidRPr="005960E3" w:rsidRDefault="003D3E71" w:rsidP="00FE2EEC">
            <w:pPr>
              <w:jc w:val="both"/>
              <w:rPr>
                <w:rFonts w:ascii="Verdana" w:hAnsi="Verdana"/>
                <w:color w:val="000000"/>
                <w:sz w:val="19"/>
                <w:szCs w:val="19"/>
                <w:lang w:val="en-GB"/>
              </w:rPr>
            </w:pPr>
            <w:r w:rsidRPr="005960E3">
              <w:rPr>
                <w:rFonts w:ascii="Verdana" w:hAnsi="Verdana"/>
                <w:color w:val="000000"/>
                <w:sz w:val="19"/>
                <w:szCs w:val="19"/>
                <w:lang w:val="en-GB"/>
              </w:rPr>
              <w:t>4,5</w:t>
            </w:r>
          </w:p>
        </w:tc>
        <w:tc>
          <w:tcPr>
            <w:tcW w:w="3012" w:type="dxa"/>
            <w:tcBorders>
              <w:top w:val="nil"/>
              <w:left w:val="nil"/>
              <w:bottom w:val="single" w:sz="4" w:space="0" w:color="auto"/>
              <w:right w:val="single" w:sz="4" w:space="0" w:color="auto"/>
            </w:tcBorders>
            <w:shd w:val="clear" w:color="auto" w:fill="auto"/>
          </w:tcPr>
          <w:p w14:paraId="52D0338A" w14:textId="77777777" w:rsidR="003D3E71" w:rsidRPr="005960E3" w:rsidRDefault="003D3E71" w:rsidP="00FE2EEC">
            <w:pPr>
              <w:jc w:val="both"/>
              <w:rPr>
                <w:rFonts w:ascii="Verdana" w:hAnsi="Verdana"/>
                <w:color w:val="000000"/>
                <w:sz w:val="19"/>
                <w:szCs w:val="19"/>
                <w:lang w:val="en-GB"/>
              </w:rPr>
            </w:pPr>
            <w:r w:rsidRPr="005960E3">
              <w:rPr>
                <w:rFonts w:ascii="Verdana" w:hAnsi="Verdana"/>
                <w:color w:val="000000"/>
                <w:sz w:val="19"/>
                <w:szCs w:val="19"/>
                <w:lang w:val="en-GB"/>
              </w:rPr>
              <w:t>23,7</w:t>
            </w:r>
          </w:p>
        </w:tc>
      </w:tr>
      <w:tr w:rsidR="003D3E71" w:rsidRPr="005960E3" w14:paraId="2FEE5C61" w14:textId="77777777" w:rsidTr="00200E6F">
        <w:trPr>
          <w:trHeight w:val="260"/>
        </w:trPr>
        <w:tc>
          <w:tcPr>
            <w:tcW w:w="627" w:type="dxa"/>
            <w:tcBorders>
              <w:top w:val="nil"/>
              <w:left w:val="single" w:sz="4" w:space="0" w:color="auto"/>
              <w:bottom w:val="single" w:sz="4" w:space="0" w:color="auto"/>
              <w:right w:val="single" w:sz="4" w:space="0" w:color="auto"/>
            </w:tcBorders>
            <w:shd w:val="clear" w:color="auto" w:fill="auto"/>
            <w:vAlign w:val="bottom"/>
            <w:hideMark/>
          </w:tcPr>
          <w:p w14:paraId="373BC722" w14:textId="77777777" w:rsidR="003D3E71" w:rsidRPr="005960E3" w:rsidRDefault="003D3E71"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2019</w:t>
            </w:r>
          </w:p>
        </w:tc>
        <w:tc>
          <w:tcPr>
            <w:tcW w:w="2382" w:type="dxa"/>
            <w:tcBorders>
              <w:top w:val="nil"/>
              <w:left w:val="nil"/>
              <w:bottom w:val="single" w:sz="4" w:space="0" w:color="auto"/>
              <w:right w:val="single" w:sz="4" w:space="0" w:color="auto"/>
            </w:tcBorders>
            <w:shd w:val="clear" w:color="auto" w:fill="auto"/>
            <w:vAlign w:val="bottom"/>
            <w:hideMark/>
          </w:tcPr>
          <w:p w14:paraId="0B532810" w14:textId="77777777" w:rsidR="003D3E71" w:rsidRPr="005960E3" w:rsidRDefault="003D3E71"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3 579</w:t>
            </w:r>
          </w:p>
        </w:tc>
        <w:tc>
          <w:tcPr>
            <w:tcW w:w="3035" w:type="dxa"/>
            <w:tcBorders>
              <w:top w:val="nil"/>
              <w:left w:val="nil"/>
              <w:bottom w:val="single" w:sz="4" w:space="0" w:color="auto"/>
              <w:right w:val="single" w:sz="4" w:space="0" w:color="auto"/>
            </w:tcBorders>
            <w:shd w:val="clear" w:color="auto" w:fill="auto"/>
            <w:vAlign w:val="bottom"/>
            <w:hideMark/>
          </w:tcPr>
          <w:p w14:paraId="1034B6F2" w14:textId="77777777" w:rsidR="003D3E71" w:rsidRPr="005960E3" w:rsidRDefault="003D3E71" w:rsidP="00FE2EEC">
            <w:pPr>
              <w:jc w:val="both"/>
              <w:rPr>
                <w:rFonts w:ascii="Verdana" w:hAnsi="Verdana"/>
                <w:color w:val="000000"/>
                <w:sz w:val="19"/>
                <w:szCs w:val="19"/>
                <w:lang w:val="en-GB"/>
              </w:rPr>
            </w:pPr>
            <w:r w:rsidRPr="005960E3">
              <w:rPr>
                <w:rFonts w:ascii="Verdana" w:hAnsi="Verdana"/>
                <w:color w:val="000000"/>
                <w:sz w:val="19"/>
                <w:szCs w:val="19"/>
                <w:lang w:val="en-GB"/>
              </w:rPr>
              <w:t>5,5</w:t>
            </w:r>
          </w:p>
        </w:tc>
        <w:tc>
          <w:tcPr>
            <w:tcW w:w="3012" w:type="dxa"/>
            <w:tcBorders>
              <w:top w:val="nil"/>
              <w:left w:val="nil"/>
              <w:bottom w:val="single" w:sz="4" w:space="0" w:color="auto"/>
              <w:right w:val="single" w:sz="4" w:space="0" w:color="auto"/>
            </w:tcBorders>
            <w:shd w:val="clear" w:color="auto" w:fill="auto"/>
          </w:tcPr>
          <w:p w14:paraId="515B202E" w14:textId="77777777" w:rsidR="003D3E71" w:rsidRPr="005960E3" w:rsidRDefault="003D3E71" w:rsidP="00FE2EEC">
            <w:pPr>
              <w:jc w:val="both"/>
              <w:rPr>
                <w:rFonts w:ascii="Verdana" w:hAnsi="Verdana"/>
                <w:color w:val="000000"/>
                <w:sz w:val="19"/>
                <w:szCs w:val="19"/>
                <w:lang w:val="en-GB"/>
              </w:rPr>
            </w:pPr>
            <w:r w:rsidRPr="005960E3">
              <w:rPr>
                <w:rFonts w:ascii="Verdana" w:hAnsi="Verdana"/>
                <w:color w:val="000000"/>
                <w:sz w:val="19"/>
                <w:szCs w:val="19"/>
                <w:lang w:val="en-GB"/>
              </w:rPr>
              <w:t>23,6</w:t>
            </w:r>
          </w:p>
        </w:tc>
      </w:tr>
      <w:tr w:rsidR="00AD4BA0" w:rsidRPr="005960E3" w14:paraId="13687284" w14:textId="77777777" w:rsidTr="00200E6F">
        <w:trPr>
          <w:trHeight w:val="260"/>
        </w:trPr>
        <w:tc>
          <w:tcPr>
            <w:tcW w:w="627" w:type="dxa"/>
            <w:tcBorders>
              <w:top w:val="single" w:sz="4" w:space="0" w:color="auto"/>
              <w:left w:val="single" w:sz="4" w:space="0" w:color="auto"/>
              <w:bottom w:val="single" w:sz="4" w:space="0" w:color="auto"/>
              <w:right w:val="single" w:sz="4" w:space="0" w:color="auto"/>
            </w:tcBorders>
            <w:shd w:val="clear" w:color="auto" w:fill="auto"/>
            <w:vAlign w:val="bottom"/>
          </w:tcPr>
          <w:p w14:paraId="3A2C5447" w14:textId="687B2D1E" w:rsidR="00AD4BA0" w:rsidRPr="005960E3" w:rsidRDefault="00AD4BA0"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2020</w:t>
            </w:r>
            <w:r w:rsidR="00EC2B10" w:rsidRPr="005960E3">
              <w:rPr>
                <w:rStyle w:val="FootnoteReference"/>
                <w:rFonts w:ascii="Verdana" w:hAnsi="Verdana"/>
                <w:b/>
                <w:bCs/>
                <w:color w:val="000000"/>
                <w:sz w:val="19"/>
                <w:szCs w:val="19"/>
                <w:lang w:val="en-GB"/>
              </w:rPr>
              <w:footnoteReference w:id="38"/>
            </w:r>
          </w:p>
        </w:tc>
        <w:tc>
          <w:tcPr>
            <w:tcW w:w="2382" w:type="dxa"/>
            <w:tcBorders>
              <w:top w:val="single" w:sz="4" w:space="0" w:color="auto"/>
              <w:left w:val="nil"/>
              <w:bottom w:val="single" w:sz="4" w:space="0" w:color="auto"/>
              <w:right w:val="single" w:sz="4" w:space="0" w:color="auto"/>
            </w:tcBorders>
            <w:shd w:val="clear" w:color="auto" w:fill="auto"/>
            <w:vAlign w:val="bottom"/>
          </w:tcPr>
          <w:p w14:paraId="51A9F558" w14:textId="10279823" w:rsidR="00AD4BA0" w:rsidRPr="005960E3" w:rsidRDefault="00AD4BA0" w:rsidP="00FE2EEC">
            <w:pPr>
              <w:jc w:val="both"/>
              <w:rPr>
                <w:rFonts w:ascii="Verdana" w:hAnsi="Verdana"/>
                <w:b/>
                <w:bCs/>
                <w:color w:val="000000"/>
                <w:sz w:val="19"/>
                <w:szCs w:val="19"/>
                <w:lang w:val="en-GB"/>
              </w:rPr>
            </w:pPr>
            <w:r w:rsidRPr="005960E3">
              <w:rPr>
                <w:rFonts w:ascii="Verdana" w:hAnsi="Verdana"/>
                <w:b/>
                <w:bCs/>
                <w:color w:val="000000"/>
                <w:sz w:val="19"/>
                <w:szCs w:val="19"/>
                <w:lang w:val="en-GB"/>
              </w:rPr>
              <w:t>2 903</w:t>
            </w:r>
          </w:p>
        </w:tc>
        <w:tc>
          <w:tcPr>
            <w:tcW w:w="3035" w:type="dxa"/>
            <w:tcBorders>
              <w:top w:val="single" w:sz="4" w:space="0" w:color="auto"/>
              <w:left w:val="nil"/>
              <w:bottom w:val="single" w:sz="4" w:space="0" w:color="auto"/>
              <w:right w:val="single" w:sz="4" w:space="0" w:color="auto"/>
            </w:tcBorders>
            <w:shd w:val="clear" w:color="auto" w:fill="auto"/>
            <w:vAlign w:val="bottom"/>
          </w:tcPr>
          <w:p w14:paraId="00360ABD" w14:textId="6CECB582" w:rsidR="00AD4BA0" w:rsidRPr="005960E3" w:rsidRDefault="00AD4BA0" w:rsidP="00FE2EEC">
            <w:pPr>
              <w:jc w:val="both"/>
              <w:rPr>
                <w:rFonts w:ascii="Verdana" w:hAnsi="Verdana"/>
                <w:color w:val="000000"/>
                <w:sz w:val="19"/>
                <w:szCs w:val="19"/>
                <w:lang w:val="en-GB"/>
              </w:rPr>
            </w:pPr>
            <w:r w:rsidRPr="005960E3">
              <w:rPr>
                <w:rFonts w:ascii="Verdana" w:hAnsi="Verdana"/>
                <w:color w:val="000000"/>
                <w:sz w:val="19"/>
                <w:szCs w:val="19"/>
                <w:lang w:val="en-GB"/>
              </w:rPr>
              <w:t>5,8</w:t>
            </w:r>
          </w:p>
        </w:tc>
        <w:tc>
          <w:tcPr>
            <w:tcW w:w="3012" w:type="dxa"/>
            <w:tcBorders>
              <w:top w:val="single" w:sz="4" w:space="0" w:color="auto"/>
              <w:left w:val="nil"/>
              <w:bottom w:val="single" w:sz="4" w:space="0" w:color="auto"/>
              <w:right w:val="single" w:sz="4" w:space="0" w:color="auto"/>
            </w:tcBorders>
            <w:shd w:val="clear" w:color="auto" w:fill="auto"/>
          </w:tcPr>
          <w:p w14:paraId="34469900" w14:textId="3BF602A9" w:rsidR="00AD4BA0" w:rsidRPr="005960E3" w:rsidRDefault="00EC2B10" w:rsidP="00FE2EEC">
            <w:pPr>
              <w:jc w:val="both"/>
              <w:rPr>
                <w:rFonts w:ascii="Verdana" w:hAnsi="Verdana"/>
                <w:color w:val="000000"/>
                <w:sz w:val="19"/>
                <w:szCs w:val="19"/>
                <w:lang w:val="en-GB"/>
              </w:rPr>
            </w:pPr>
            <w:r w:rsidRPr="005960E3">
              <w:rPr>
                <w:rFonts w:ascii="Verdana" w:hAnsi="Verdana"/>
                <w:color w:val="000000"/>
                <w:sz w:val="19"/>
                <w:szCs w:val="19"/>
                <w:lang w:val="en-GB"/>
              </w:rPr>
              <w:t>19</w:t>
            </w:r>
          </w:p>
        </w:tc>
      </w:tr>
    </w:tbl>
    <w:p w14:paraId="665ABCA5" w14:textId="77777777" w:rsidR="003D3E71" w:rsidRPr="005960E3" w:rsidRDefault="003D3E71" w:rsidP="00FE2EEC">
      <w:pPr>
        <w:jc w:val="both"/>
        <w:rPr>
          <w:rFonts w:ascii="Verdana" w:hAnsi="Verdana"/>
          <w:i/>
          <w:iCs/>
          <w:sz w:val="19"/>
          <w:szCs w:val="19"/>
          <w:lang w:val="en-GB"/>
        </w:rPr>
      </w:pPr>
      <w:r w:rsidRPr="005960E3">
        <w:rPr>
          <w:rFonts w:ascii="Verdana" w:hAnsi="Verdana"/>
          <w:sz w:val="19"/>
          <w:szCs w:val="19"/>
          <w:lang w:val="en-GB"/>
        </w:rPr>
        <w:t xml:space="preserve">Source: </w:t>
      </w:r>
      <w:r w:rsidRPr="005960E3">
        <w:rPr>
          <w:rFonts w:ascii="Verdana" w:hAnsi="Verdana"/>
          <w:i/>
          <w:iCs/>
          <w:sz w:val="19"/>
          <w:szCs w:val="19"/>
          <w:lang w:val="en-GB"/>
        </w:rPr>
        <w:t>Ministry of Labour and Social Affairs</w:t>
      </w:r>
    </w:p>
    <w:p w14:paraId="4203E3C0" w14:textId="77777777" w:rsidR="003D3E71" w:rsidRPr="005960E3" w:rsidRDefault="003D3E71" w:rsidP="00FE2EEC">
      <w:pPr>
        <w:jc w:val="both"/>
        <w:rPr>
          <w:rFonts w:ascii="Verdana" w:hAnsi="Verdana"/>
          <w:i/>
          <w:iCs/>
          <w:sz w:val="19"/>
          <w:szCs w:val="19"/>
          <w:lang w:val="en-GB"/>
        </w:rPr>
      </w:pPr>
    </w:p>
    <w:p w14:paraId="2A45267A" w14:textId="558FB94B" w:rsidR="003D3E71" w:rsidRPr="005960E3" w:rsidRDefault="003D3E71" w:rsidP="00FE2EEC">
      <w:pPr>
        <w:spacing w:after="120"/>
        <w:jc w:val="both"/>
        <w:rPr>
          <w:rFonts w:ascii="Verdana" w:eastAsia="Century Gothic" w:hAnsi="Verdana"/>
          <w:b/>
          <w:bCs/>
          <w:sz w:val="19"/>
          <w:szCs w:val="19"/>
          <w:lang w:val="en-GB"/>
        </w:rPr>
      </w:pPr>
      <w:r w:rsidRPr="005960E3">
        <w:rPr>
          <w:rFonts w:ascii="Verdana" w:eastAsia="Century Gothic" w:hAnsi="Verdana"/>
          <w:b/>
          <w:bCs/>
          <w:sz w:val="19"/>
          <w:szCs w:val="19"/>
          <w:lang w:val="en-GB"/>
        </w:rPr>
        <w:t>Table no. 4: The number of children</w:t>
      </w:r>
      <w:r w:rsidR="00200E6F" w:rsidRPr="005960E3">
        <w:rPr>
          <w:rFonts w:ascii="Verdana" w:eastAsia="Century Gothic" w:hAnsi="Verdana"/>
          <w:b/>
          <w:bCs/>
          <w:sz w:val="19"/>
          <w:szCs w:val="19"/>
          <w:lang w:val="en-GB"/>
        </w:rPr>
        <w:t xml:space="preserve"> placed</w:t>
      </w:r>
      <w:r w:rsidRPr="005960E3">
        <w:rPr>
          <w:rFonts w:ascii="Verdana" w:eastAsia="Century Gothic" w:hAnsi="Verdana"/>
          <w:b/>
          <w:bCs/>
          <w:sz w:val="19"/>
          <w:szCs w:val="19"/>
          <w:lang w:val="en-GB"/>
        </w:rPr>
        <w:t xml:space="preserve"> in closed regime institutions</w:t>
      </w:r>
      <w:r w:rsidR="00AB47CC" w:rsidRPr="005960E3">
        <w:rPr>
          <w:rFonts w:ascii="Verdana" w:eastAsia="Century Gothic" w:hAnsi="Verdana"/>
          <w:b/>
          <w:bCs/>
          <w:sz w:val="19"/>
          <w:szCs w:val="19"/>
          <w:lang w:val="en-GB"/>
        </w:rPr>
        <w:t xml:space="preserve"> </w:t>
      </w:r>
      <w:r w:rsidR="00200E6F" w:rsidRPr="005960E3">
        <w:rPr>
          <w:rFonts w:ascii="Verdana" w:eastAsia="Century Gothic" w:hAnsi="Verdana"/>
          <w:b/>
          <w:bCs/>
          <w:sz w:val="19"/>
          <w:szCs w:val="19"/>
          <w:lang w:val="en-GB"/>
        </w:rPr>
        <w:t>(diagnostic institutions, children</w:t>
      </w:r>
      <w:r w:rsidR="009448DD" w:rsidRPr="005960E3">
        <w:rPr>
          <w:rFonts w:ascii="Verdana" w:eastAsia="Century Gothic" w:hAnsi="Verdana"/>
          <w:b/>
          <w:bCs/>
          <w:sz w:val="19"/>
          <w:szCs w:val="19"/>
          <w:lang w:val="en-GB"/>
        </w:rPr>
        <w:t>’s</w:t>
      </w:r>
      <w:r w:rsidR="00200E6F" w:rsidRPr="005960E3">
        <w:rPr>
          <w:rFonts w:ascii="Verdana" w:eastAsia="Century Gothic" w:hAnsi="Verdana"/>
          <w:b/>
          <w:bCs/>
          <w:sz w:val="19"/>
          <w:szCs w:val="19"/>
          <w:lang w:val="en-GB"/>
        </w:rPr>
        <w:t xml:space="preserve"> homes with school, closed educational institutions)</w:t>
      </w:r>
      <w:r w:rsidRPr="005960E3">
        <w:rPr>
          <w:rFonts w:ascii="Verdana" w:eastAsia="Century Gothic" w:hAnsi="Verdana"/>
          <w:b/>
          <w:bCs/>
          <w:sz w:val="19"/>
          <w:szCs w:val="19"/>
          <w:lang w:val="en-GB"/>
        </w:rPr>
        <w:t xml:space="preserve"> </w:t>
      </w:r>
      <w:r w:rsidR="00200E6F" w:rsidRPr="005960E3">
        <w:rPr>
          <w:rFonts w:ascii="Verdana" w:eastAsia="Century Gothic" w:hAnsi="Verdana"/>
          <w:b/>
          <w:bCs/>
          <w:sz w:val="19"/>
          <w:szCs w:val="19"/>
          <w:lang w:val="en-GB"/>
        </w:rPr>
        <w:t xml:space="preserve">by civil court orders </w:t>
      </w:r>
      <w:r w:rsidRPr="005960E3">
        <w:rPr>
          <w:rFonts w:ascii="Verdana" w:eastAsia="Century Gothic" w:hAnsi="Verdana"/>
          <w:b/>
          <w:bCs/>
          <w:sz w:val="19"/>
          <w:szCs w:val="19"/>
          <w:lang w:val="en-GB"/>
        </w:rPr>
        <w:t>2016-20</w:t>
      </w:r>
      <w:r w:rsidR="00200E6F" w:rsidRPr="005960E3">
        <w:rPr>
          <w:rFonts w:ascii="Verdana" w:eastAsia="Century Gothic" w:hAnsi="Verdana"/>
          <w:b/>
          <w:bCs/>
          <w:sz w:val="19"/>
          <w:szCs w:val="19"/>
          <w:lang w:val="en-GB"/>
        </w:rPr>
        <w:t>20</w:t>
      </w:r>
    </w:p>
    <w:tbl>
      <w:tblPr>
        <w:tblStyle w:val="TableGrid"/>
        <w:tblW w:w="9166" w:type="dxa"/>
        <w:tblLook w:val="04A0" w:firstRow="1" w:lastRow="0" w:firstColumn="1" w:lastColumn="0" w:noHBand="0" w:noVBand="1"/>
      </w:tblPr>
      <w:tblGrid>
        <w:gridCol w:w="757"/>
        <w:gridCol w:w="1407"/>
        <w:gridCol w:w="1272"/>
        <w:gridCol w:w="1098"/>
        <w:gridCol w:w="1310"/>
        <w:gridCol w:w="1310"/>
        <w:gridCol w:w="1354"/>
        <w:gridCol w:w="658"/>
      </w:tblGrid>
      <w:tr w:rsidR="00DC0941" w:rsidRPr="005960E3" w14:paraId="12065932" w14:textId="77777777" w:rsidTr="00DC0941">
        <w:tc>
          <w:tcPr>
            <w:tcW w:w="723" w:type="dxa"/>
            <w:tcBorders>
              <w:top w:val="single" w:sz="4" w:space="0" w:color="auto"/>
              <w:left w:val="single" w:sz="4" w:space="0" w:color="auto"/>
              <w:bottom w:val="single" w:sz="4" w:space="0" w:color="auto"/>
              <w:right w:val="single" w:sz="4" w:space="0" w:color="auto"/>
            </w:tcBorders>
            <w:shd w:val="clear" w:color="auto" w:fill="auto"/>
          </w:tcPr>
          <w:p w14:paraId="39E1D51C" w14:textId="77777777" w:rsidR="003D3E71" w:rsidRPr="005960E3" w:rsidRDefault="003D3E71" w:rsidP="00DC0941">
            <w:pPr>
              <w:rPr>
                <w:rFonts w:ascii="Verdana" w:eastAsia="Century Gothic" w:hAnsi="Verdana"/>
                <w:sz w:val="19"/>
                <w:szCs w:val="19"/>
                <w:lang w:val="en-GB"/>
              </w:rPr>
            </w:pPr>
          </w:p>
        </w:tc>
        <w:tc>
          <w:tcPr>
            <w:tcW w:w="1446" w:type="dxa"/>
            <w:tcBorders>
              <w:top w:val="single" w:sz="4" w:space="0" w:color="auto"/>
              <w:left w:val="single" w:sz="4" w:space="0" w:color="auto"/>
              <w:bottom w:val="single" w:sz="4" w:space="0" w:color="auto"/>
              <w:right w:val="single" w:sz="4" w:space="0" w:color="auto"/>
            </w:tcBorders>
            <w:shd w:val="clear" w:color="auto" w:fill="auto"/>
            <w:hideMark/>
          </w:tcPr>
          <w:p w14:paraId="27B97541" w14:textId="77777777" w:rsidR="003D3E71" w:rsidRPr="005960E3" w:rsidRDefault="003D3E71" w:rsidP="00DC0941">
            <w:pPr>
              <w:rPr>
                <w:rFonts w:ascii="Verdana" w:eastAsia="Century Gothic" w:hAnsi="Verdana"/>
                <w:sz w:val="19"/>
                <w:szCs w:val="19"/>
                <w:lang w:val="en-GB"/>
              </w:rPr>
            </w:pPr>
            <w:r w:rsidRPr="005960E3">
              <w:rPr>
                <w:rFonts w:ascii="Verdana" w:eastAsia="Century Gothic" w:hAnsi="Verdana"/>
                <w:sz w:val="19"/>
                <w:szCs w:val="19"/>
                <w:lang w:val="en-GB"/>
              </w:rPr>
              <w:t>Children homes (open institutions)</w:t>
            </w:r>
          </w:p>
        </w:tc>
        <w:tc>
          <w:tcPr>
            <w:tcW w:w="1194" w:type="dxa"/>
            <w:tcBorders>
              <w:top w:val="single" w:sz="4" w:space="0" w:color="auto"/>
              <w:left w:val="single" w:sz="4" w:space="0" w:color="auto"/>
              <w:bottom w:val="single" w:sz="4" w:space="0" w:color="auto"/>
              <w:right w:val="single" w:sz="4" w:space="0" w:color="auto"/>
            </w:tcBorders>
            <w:shd w:val="clear" w:color="auto" w:fill="auto"/>
            <w:hideMark/>
          </w:tcPr>
          <w:p w14:paraId="10D40F8A" w14:textId="77777777" w:rsidR="003D3E71" w:rsidRPr="005960E3" w:rsidRDefault="003D3E71" w:rsidP="00DC0941">
            <w:pPr>
              <w:rPr>
                <w:rFonts w:ascii="Verdana" w:eastAsia="Century Gothic" w:hAnsi="Verdana"/>
                <w:sz w:val="19"/>
                <w:szCs w:val="19"/>
                <w:lang w:val="en-GB"/>
              </w:rPr>
            </w:pPr>
            <w:r w:rsidRPr="005960E3">
              <w:rPr>
                <w:rFonts w:ascii="Verdana" w:eastAsia="Century Gothic" w:hAnsi="Verdana"/>
                <w:sz w:val="19"/>
                <w:szCs w:val="19"/>
                <w:lang w:val="en-GB"/>
              </w:rPr>
              <w:t>Diagnostic institutions</w:t>
            </w:r>
          </w:p>
        </w:tc>
        <w:tc>
          <w:tcPr>
            <w:tcW w:w="1168" w:type="dxa"/>
            <w:tcBorders>
              <w:top w:val="single" w:sz="4" w:space="0" w:color="auto"/>
              <w:left w:val="single" w:sz="4" w:space="0" w:color="auto"/>
              <w:bottom w:val="single" w:sz="4" w:space="0" w:color="auto"/>
              <w:right w:val="single" w:sz="4" w:space="0" w:color="auto"/>
            </w:tcBorders>
            <w:shd w:val="clear" w:color="auto" w:fill="auto"/>
            <w:hideMark/>
          </w:tcPr>
          <w:p w14:paraId="3264DB34" w14:textId="77777777" w:rsidR="003D3E71" w:rsidRPr="005960E3" w:rsidRDefault="003D3E71" w:rsidP="00DC0941">
            <w:pPr>
              <w:rPr>
                <w:rFonts w:ascii="Verdana" w:eastAsia="Century Gothic" w:hAnsi="Verdana"/>
                <w:sz w:val="19"/>
                <w:szCs w:val="19"/>
                <w:lang w:val="en-GB"/>
              </w:rPr>
            </w:pPr>
            <w:r w:rsidRPr="005960E3">
              <w:rPr>
                <w:rFonts w:ascii="Verdana" w:eastAsia="Century Gothic" w:hAnsi="Verdana"/>
                <w:sz w:val="19"/>
                <w:szCs w:val="19"/>
                <w:lang w:val="en-GB"/>
              </w:rPr>
              <w:t>Children homes with school</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623A2AF6" w14:textId="77777777" w:rsidR="003D3E71" w:rsidRPr="005960E3" w:rsidRDefault="003D3E71" w:rsidP="00DC0941">
            <w:pPr>
              <w:rPr>
                <w:rFonts w:ascii="Verdana" w:eastAsia="Century Gothic" w:hAnsi="Verdana"/>
                <w:sz w:val="19"/>
                <w:szCs w:val="19"/>
                <w:lang w:val="en-GB"/>
              </w:rPr>
            </w:pPr>
            <w:r w:rsidRPr="005960E3">
              <w:rPr>
                <w:rFonts w:ascii="Verdana" w:eastAsia="Century Gothic" w:hAnsi="Verdana"/>
                <w:sz w:val="19"/>
                <w:szCs w:val="19"/>
                <w:lang w:val="en-GB"/>
              </w:rPr>
              <w:t>Closed educational institutions</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6C8F0DBC" w14:textId="77777777" w:rsidR="003D3E71" w:rsidRPr="005960E3" w:rsidRDefault="003D3E71" w:rsidP="00DC0941">
            <w:pPr>
              <w:rPr>
                <w:rFonts w:ascii="Verdana" w:eastAsia="Century Gothic" w:hAnsi="Verdana"/>
                <w:sz w:val="19"/>
                <w:szCs w:val="19"/>
                <w:lang w:val="en-GB"/>
              </w:rPr>
            </w:pPr>
            <w:r w:rsidRPr="005960E3">
              <w:rPr>
                <w:rFonts w:ascii="Verdana" w:eastAsia="Century Gothic" w:hAnsi="Verdana"/>
                <w:sz w:val="19"/>
                <w:szCs w:val="19"/>
                <w:lang w:val="en-GB"/>
              </w:rPr>
              <w:t>Total number in educational institutions</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470ED47E" w14:textId="780AE268" w:rsidR="003D3E71" w:rsidRPr="005960E3" w:rsidRDefault="003D3E71" w:rsidP="00DC0941">
            <w:pPr>
              <w:rPr>
                <w:rFonts w:ascii="Verdana" w:eastAsia="Century Gothic" w:hAnsi="Verdana"/>
                <w:sz w:val="19"/>
                <w:szCs w:val="19"/>
                <w:lang w:val="en-GB"/>
              </w:rPr>
            </w:pPr>
            <w:r w:rsidRPr="005960E3">
              <w:rPr>
                <w:rFonts w:ascii="Verdana" w:eastAsia="Century Gothic" w:hAnsi="Verdana"/>
                <w:sz w:val="19"/>
                <w:szCs w:val="19"/>
                <w:lang w:val="en-GB"/>
              </w:rPr>
              <w:t>Total number of children in closed regime institutions</w:t>
            </w:r>
            <w:r w:rsidR="00200E6F" w:rsidRPr="005960E3">
              <w:rPr>
                <w:rFonts w:ascii="Verdana" w:eastAsia="Century Gothic" w:hAnsi="Verdana"/>
                <w:sz w:val="19"/>
                <w:szCs w:val="19"/>
                <w:lang w:val="en-GB"/>
              </w:rPr>
              <w:t xml:space="preserve"> upon civil court orders</w:t>
            </w:r>
          </w:p>
        </w:tc>
        <w:tc>
          <w:tcPr>
            <w:tcW w:w="666" w:type="dxa"/>
            <w:tcBorders>
              <w:top w:val="single" w:sz="4" w:space="0" w:color="auto"/>
              <w:left w:val="single" w:sz="4" w:space="0" w:color="auto"/>
              <w:bottom w:val="single" w:sz="4" w:space="0" w:color="auto"/>
              <w:right w:val="single" w:sz="4" w:space="0" w:color="auto"/>
            </w:tcBorders>
            <w:shd w:val="clear" w:color="auto" w:fill="auto"/>
            <w:hideMark/>
          </w:tcPr>
          <w:p w14:paraId="1EFAAE88" w14:textId="77777777" w:rsidR="003D3E71" w:rsidRPr="005960E3" w:rsidRDefault="003D3E71" w:rsidP="00DC0941">
            <w:pPr>
              <w:rPr>
                <w:rFonts w:ascii="Verdana" w:eastAsia="Century Gothic" w:hAnsi="Verdana"/>
                <w:sz w:val="19"/>
                <w:szCs w:val="19"/>
                <w:lang w:val="en-GB"/>
              </w:rPr>
            </w:pPr>
            <w:r w:rsidRPr="005960E3">
              <w:rPr>
                <w:rFonts w:ascii="Verdana" w:eastAsia="Century Gothic" w:hAnsi="Verdana"/>
                <w:sz w:val="19"/>
                <w:szCs w:val="19"/>
                <w:lang w:val="en-GB"/>
              </w:rPr>
              <w:t>%</w:t>
            </w:r>
          </w:p>
        </w:tc>
      </w:tr>
      <w:tr w:rsidR="00DC0941" w:rsidRPr="005960E3" w14:paraId="2BDAA3D5" w14:textId="77777777" w:rsidTr="00DC0941">
        <w:tc>
          <w:tcPr>
            <w:tcW w:w="723" w:type="dxa"/>
            <w:tcBorders>
              <w:top w:val="single" w:sz="4" w:space="0" w:color="auto"/>
              <w:left w:val="single" w:sz="4" w:space="0" w:color="auto"/>
              <w:bottom w:val="single" w:sz="4" w:space="0" w:color="auto"/>
              <w:right w:val="single" w:sz="4" w:space="0" w:color="auto"/>
            </w:tcBorders>
            <w:shd w:val="clear" w:color="auto" w:fill="auto"/>
            <w:hideMark/>
          </w:tcPr>
          <w:p w14:paraId="18989913" w14:textId="77777777" w:rsidR="003D3E71" w:rsidRPr="005960E3" w:rsidRDefault="003D3E71" w:rsidP="00DC0941">
            <w:pPr>
              <w:rPr>
                <w:rFonts w:ascii="Verdana" w:eastAsia="Century Gothic" w:hAnsi="Verdana"/>
                <w:b/>
                <w:bCs/>
                <w:sz w:val="19"/>
                <w:szCs w:val="19"/>
                <w:lang w:val="en-GB"/>
              </w:rPr>
            </w:pPr>
            <w:r w:rsidRPr="005960E3">
              <w:rPr>
                <w:rFonts w:ascii="Verdana" w:eastAsia="Century Gothic" w:hAnsi="Verdana"/>
                <w:b/>
                <w:bCs/>
                <w:sz w:val="19"/>
                <w:szCs w:val="19"/>
                <w:lang w:val="en-GB"/>
              </w:rPr>
              <w:t>2015</w:t>
            </w:r>
          </w:p>
        </w:tc>
        <w:tc>
          <w:tcPr>
            <w:tcW w:w="1446" w:type="dxa"/>
            <w:tcBorders>
              <w:top w:val="single" w:sz="4" w:space="0" w:color="auto"/>
              <w:left w:val="single" w:sz="4" w:space="0" w:color="auto"/>
              <w:bottom w:val="single" w:sz="4" w:space="0" w:color="auto"/>
              <w:right w:val="single" w:sz="4" w:space="0" w:color="auto"/>
            </w:tcBorders>
            <w:shd w:val="clear" w:color="auto" w:fill="auto"/>
            <w:hideMark/>
          </w:tcPr>
          <w:p w14:paraId="31353370" w14:textId="4C7CDBCB" w:rsidR="003D3E71"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3 778</w:t>
            </w:r>
          </w:p>
        </w:tc>
        <w:tc>
          <w:tcPr>
            <w:tcW w:w="1194" w:type="dxa"/>
            <w:tcBorders>
              <w:top w:val="single" w:sz="4" w:space="0" w:color="auto"/>
              <w:left w:val="single" w:sz="4" w:space="0" w:color="auto"/>
              <w:bottom w:val="single" w:sz="4" w:space="0" w:color="auto"/>
              <w:right w:val="single" w:sz="4" w:space="0" w:color="auto"/>
            </w:tcBorders>
            <w:shd w:val="clear" w:color="auto" w:fill="auto"/>
            <w:hideMark/>
          </w:tcPr>
          <w:p w14:paraId="610318BE" w14:textId="655049B2" w:rsidR="003D3E71"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336</w:t>
            </w:r>
          </w:p>
        </w:tc>
        <w:tc>
          <w:tcPr>
            <w:tcW w:w="1168" w:type="dxa"/>
            <w:tcBorders>
              <w:top w:val="single" w:sz="4" w:space="0" w:color="auto"/>
              <w:left w:val="single" w:sz="4" w:space="0" w:color="auto"/>
              <w:bottom w:val="single" w:sz="4" w:space="0" w:color="auto"/>
              <w:right w:val="single" w:sz="4" w:space="0" w:color="auto"/>
            </w:tcBorders>
            <w:shd w:val="clear" w:color="auto" w:fill="auto"/>
            <w:hideMark/>
          </w:tcPr>
          <w:p w14:paraId="4ED90EAF" w14:textId="674B0E5B" w:rsidR="003D3E71"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724</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78152B5C" w14:textId="70C7DC73" w:rsidR="003D3E71"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961</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5D120B94" w14:textId="2BD04DE3" w:rsidR="003D3E71"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5 799</w:t>
            </w:r>
          </w:p>
          <w:p w14:paraId="5F2D55D1" w14:textId="4A774800" w:rsidR="00512149" w:rsidRPr="005960E3" w:rsidRDefault="00512149" w:rsidP="00DC0941">
            <w:pPr>
              <w:rPr>
                <w:rFonts w:ascii="Verdana" w:eastAsia="Century Gothic" w:hAnsi="Verdana"/>
                <w:sz w:val="19"/>
                <w:szCs w:val="19"/>
                <w:lang w:val="en-GB"/>
              </w:rPr>
            </w:pP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69421441" w14:textId="6D6E9E2D" w:rsidR="003D3E71"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2 021</w:t>
            </w:r>
          </w:p>
        </w:tc>
        <w:tc>
          <w:tcPr>
            <w:tcW w:w="666" w:type="dxa"/>
            <w:tcBorders>
              <w:top w:val="single" w:sz="4" w:space="0" w:color="auto"/>
              <w:left w:val="single" w:sz="4" w:space="0" w:color="auto"/>
              <w:bottom w:val="single" w:sz="4" w:space="0" w:color="auto"/>
              <w:right w:val="single" w:sz="4" w:space="0" w:color="auto"/>
            </w:tcBorders>
            <w:shd w:val="clear" w:color="auto" w:fill="auto"/>
            <w:hideMark/>
          </w:tcPr>
          <w:p w14:paraId="43B0107D" w14:textId="602EF9DE" w:rsidR="003D3E71" w:rsidRPr="005960E3" w:rsidRDefault="00270B2E" w:rsidP="00DC0941">
            <w:pPr>
              <w:rPr>
                <w:rFonts w:ascii="Verdana" w:eastAsia="Century Gothic" w:hAnsi="Verdana"/>
                <w:sz w:val="19"/>
                <w:szCs w:val="19"/>
                <w:lang w:val="en-GB"/>
              </w:rPr>
            </w:pPr>
            <w:r w:rsidRPr="005960E3">
              <w:rPr>
                <w:rFonts w:ascii="Verdana" w:eastAsia="Century Gothic" w:hAnsi="Verdana"/>
                <w:sz w:val="19"/>
                <w:szCs w:val="19"/>
                <w:lang w:val="en-GB"/>
              </w:rPr>
              <w:t>34,9</w:t>
            </w:r>
          </w:p>
          <w:p w14:paraId="270FFFF2" w14:textId="28864FCC" w:rsidR="00270B2E" w:rsidRPr="005960E3" w:rsidRDefault="00270B2E" w:rsidP="00DC0941">
            <w:pPr>
              <w:rPr>
                <w:rFonts w:ascii="Verdana" w:eastAsia="Century Gothic" w:hAnsi="Verdana"/>
                <w:sz w:val="19"/>
                <w:szCs w:val="19"/>
                <w:lang w:val="en-GB"/>
              </w:rPr>
            </w:pPr>
          </w:p>
        </w:tc>
      </w:tr>
      <w:tr w:rsidR="00DC0941" w:rsidRPr="005960E3" w14:paraId="36167B90" w14:textId="77777777" w:rsidTr="00DC0941">
        <w:tc>
          <w:tcPr>
            <w:tcW w:w="723" w:type="dxa"/>
            <w:tcBorders>
              <w:top w:val="single" w:sz="4" w:space="0" w:color="auto"/>
              <w:left w:val="single" w:sz="4" w:space="0" w:color="auto"/>
              <w:bottom w:val="single" w:sz="4" w:space="0" w:color="auto"/>
              <w:right w:val="single" w:sz="4" w:space="0" w:color="auto"/>
            </w:tcBorders>
            <w:shd w:val="clear" w:color="auto" w:fill="auto"/>
            <w:hideMark/>
          </w:tcPr>
          <w:p w14:paraId="7DCBEFB4" w14:textId="77777777" w:rsidR="003D3E71" w:rsidRPr="005960E3" w:rsidRDefault="003D3E71" w:rsidP="00DC0941">
            <w:pPr>
              <w:rPr>
                <w:rFonts w:ascii="Verdana" w:eastAsia="Century Gothic" w:hAnsi="Verdana"/>
                <w:b/>
                <w:bCs/>
                <w:sz w:val="19"/>
                <w:szCs w:val="19"/>
                <w:lang w:val="en-GB"/>
              </w:rPr>
            </w:pPr>
            <w:r w:rsidRPr="005960E3">
              <w:rPr>
                <w:rFonts w:ascii="Verdana" w:eastAsia="Century Gothic" w:hAnsi="Verdana"/>
                <w:b/>
                <w:bCs/>
                <w:sz w:val="19"/>
                <w:szCs w:val="19"/>
                <w:lang w:val="en-GB"/>
              </w:rPr>
              <w:t>2016</w:t>
            </w:r>
          </w:p>
        </w:tc>
        <w:tc>
          <w:tcPr>
            <w:tcW w:w="1446" w:type="dxa"/>
            <w:tcBorders>
              <w:top w:val="single" w:sz="4" w:space="0" w:color="auto"/>
              <w:left w:val="single" w:sz="4" w:space="0" w:color="auto"/>
              <w:bottom w:val="single" w:sz="4" w:space="0" w:color="auto"/>
              <w:right w:val="single" w:sz="4" w:space="0" w:color="auto"/>
            </w:tcBorders>
            <w:shd w:val="clear" w:color="auto" w:fill="auto"/>
            <w:hideMark/>
          </w:tcPr>
          <w:p w14:paraId="13B7B79E" w14:textId="5AC682A7" w:rsidR="003D3E71"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3 824</w:t>
            </w:r>
          </w:p>
        </w:tc>
        <w:tc>
          <w:tcPr>
            <w:tcW w:w="1194" w:type="dxa"/>
            <w:tcBorders>
              <w:top w:val="single" w:sz="4" w:space="0" w:color="auto"/>
              <w:left w:val="single" w:sz="4" w:space="0" w:color="auto"/>
              <w:bottom w:val="single" w:sz="4" w:space="0" w:color="auto"/>
              <w:right w:val="single" w:sz="4" w:space="0" w:color="auto"/>
            </w:tcBorders>
            <w:shd w:val="clear" w:color="auto" w:fill="auto"/>
            <w:hideMark/>
          </w:tcPr>
          <w:p w14:paraId="0A0BD92E" w14:textId="25F52843" w:rsidR="003D3E71"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358</w:t>
            </w:r>
          </w:p>
        </w:tc>
        <w:tc>
          <w:tcPr>
            <w:tcW w:w="1168" w:type="dxa"/>
            <w:tcBorders>
              <w:top w:val="single" w:sz="4" w:space="0" w:color="auto"/>
              <w:left w:val="single" w:sz="4" w:space="0" w:color="auto"/>
              <w:bottom w:val="single" w:sz="4" w:space="0" w:color="auto"/>
              <w:right w:val="single" w:sz="4" w:space="0" w:color="auto"/>
            </w:tcBorders>
            <w:shd w:val="clear" w:color="auto" w:fill="auto"/>
            <w:hideMark/>
          </w:tcPr>
          <w:p w14:paraId="039776B5" w14:textId="32E573F2" w:rsidR="003D3E71"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712</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64B1ABAF" w14:textId="2976F946" w:rsidR="003D3E71"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966</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0F143FAE" w14:textId="00CA52B6" w:rsidR="003D3E71" w:rsidRPr="005960E3" w:rsidRDefault="00F029F7" w:rsidP="00DC0941">
            <w:pPr>
              <w:rPr>
                <w:rFonts w:ascii="Verdana" w:eastAsia="Century Gothic" w:hAnsi="Verdana"/>
                <w:sz w:val="19"/>
                <w:szCs w:val="19"/>
                <w:lang w:val="en-GB"/>
              </w:rPr>
            </w:pPr>
            <w:r w:rsidRPr="005960E3">
              <w:rPr>
                <w:rFonts w:ascii="Verdana" w:eastAsia="Century Gothic" w:hAnsi="Verdana"/>
                <w:sz w:val="19"/>
                <w:szCs w:val="19"/>
                <w:lang w:val="en-GB"/>
              </w:rPr>
              <w:t>5 860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16DBA74B" w14:textId="3DC11BD6" w:rsidR="003D3E71"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2 036</w:t>
            </w:r>
          </w:p>
        </w:tc>
        <w:tc>
          <w:tcPr>
            <w:tcW w:w="666" w:type="dxa"/>
            <w:tcBorders>
              <w:top w:val="single" w:sz="4" w:space="0" w:color="auto"/>
              <w:left w:val="single" w:sz="4" w:space="0" w:color="auto"/>
              <w:bottom w:val="single" w:sz="4" w:space="0" w:color="auto"/>
              <w:right w:val="single" w:sz="4" w:space="0" w:color="auto"/>
            </w:tcBorders>
            <w:shd w:val="clear" w:color="auto" w:fill="auto"/>
            <w:hideMark/>
          </w:tcPr>
          <w:p w14:paraId="03AD9AC0" w14:textId="6B5D0444" w:rsidR="003D3E71" w:rsidRPr="005960E3" w:rsidRDefault="00270B2E" w:rsidP="00DC0941">
            <w:pPr>
              <w:rPr>
                <w:rFonts w:ascii="Verdana" w:eastAsia="Century Gothic" w:hAnsi="Verdana"/>
                <w:sz w:val="19"/>
                <w:szCs w:val="19"/>
                <w:lang w:val="en-GB"/>
              </w:rPr>
            </w:pPr>
            <w:r w:rsidRPr="005960E3">
              <w:rPr>
                <w:rFonts w:ascii="Verdana" w:eastAsia="Century Gothic" w:hAnsi="Verdana"/>
                <w:sz w:val="19"/>
                <w:szCs w:val="19"/>
                <w:lang w:val="en-GB"/>
              </w:rPr>
              <w:t>34,7</w:t>
            </w:r>
          </w:p>
        </w:tc>
      </w:tr>
      <w:tr w:rsidR="00DC0941" w:rsidRPr="005960E3" w14:paraId="60E53FA2" w14:textId="77777777" w:rsidTr="00DC0941">
        <w:tc>
          <w:tcPr>
            <w:tcW w:w="723" w:type="dxa"/>
            <w:tcBorders>
              <w:top w:val="single" w:sz="4" w:space="0" w:color="auto"/>
              <w:left w:val="single" w:sz="4" w:space="0" w:color="auto"/>
              <w:bottom w:val="single" w:sz="4" w:space="0" w:color="auto"/>
              <w:right w:val="single" w:sz="4" w:space="0" w:color="auto"/>
            </w:tcBorders>
            <w:shd w:val="clear" w:color="auto" w:fill="auto"/>
            <w:hideMark/>
          </w:tcPr>
          <w:p w14:paraId="178F058D" w14:textId="77777777" w:rsidR="003D3E71" w:rsidRPr="005960E3" w:rsidRDefault="003D3E71" w:rsidP="00DC0941">
            <w:pPr>
              <w:rPr>
                <w:rFonts w:ascii="Verdana" w:eastAsia="Century Gothic" w:hAnsi="Verdana"/>
                <w:b/>
                <w:bCs/>
                <w:sz w:val="19"/>
                <w:szCs w:val="19"/>
                <w:lang w:val="en-GB"/>
              </w:rPr>
            </w:pPr>
            <w:r w:rsidRPr="005960E3">
              <w:rPr>
                <w:rFonts w:ascii="Verdana" w:eastAsia="Century Gothic" w:hAnsi="Verdana"/>
                <w:b/>
                <w:bCs/>
                <w:sz w:val="19"/>
                <w:szCs w:val="19"/>
                <w:lang w:val="en-GB"/>
              </w:rPr>
              <w:t>2017</w:t>
            </w:r>
          </w:p>
        </w:tc>
        <w:tc>
          <w:tcPr>
            <w:tcW w:w="1446" w:type="dxa"/>
            <w:tcBorders>
              <w:top w:val="single" w:sz="4" w:space="0" w:color="auto"/>
              <w:left w:val="single" w:sz="4" w:space="0" w:color="auto"/>
              <w:bottom w:val="single" w:sz="4" w:space="0" w:color="auto"/>
              <w:right w:val="single" w:sz="4" w:space="0" w:color="auto"/>
            </w:tcBorders>
            <w:shd w:val="clear" w:color="auto" w:fill="auto"/>
            <w:hideMark/>
          </w:tcPr>
          <w:p w14:paraId="64D4BB93" w14:textId="5766F3E7" w:rsidR="003D3E71"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3 887</w:t>
            </w:r>
          </w:p>
        </w:tc>
        <w:tc>
          <w:tcPr>
            <w:tcW w:w="1194" w:type="dxa"/>
            <w:tcBorders>
              <w:top w:val="single" w:sz="4" w:space="0" w:color="auto"/>
              <w:left w:val="single" w:sz="4" w:space="0" w:color="auto"/>
              <w:bottom w:val="single" w:sz="4" w:space="0" w:color="auto"/>
              <w:right w:val="single" w:sz="4" w:space="0" w:color="auto"/>
            </w:tcBorders>
            <w:shd w:val="clear" w:color="auto" w:fill="auto"/>
            <w:hideMark/>
          </w:tcPr>
          <w:p w14:paraId="502CEFEF" w14:textId="1F7464E6" w:rsidR="003D3E71"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365</w:t>
            </w:r>
          </w:p>
        </w:tc>
        <w:tc>
          <w:tcPr>
            <w:tcW w:w="1168" w:type="dxa"/>
            <w:tcBorders>
              <w:top w:val="single" w:sz="4" w:space="0" w:color="auto"/>
              <w:left w:val="single" w:sz="4" w:space="0" w:color="auto"/>
              <w:bottom w:val="single" w:sz="4" w:space="0" w:color="auto"/>
              <w:right w:val="single" w:sz="4" w:space="0" w:color="auto"/>
            </w:tcBorders>
            <w:shd w:val="clear" w:color="auto" w:fill="auto"/>
            <w:hideMark/>
          </w:tcPr>
          <w:p w14:paraId="66FD957D" w14:textId="4861DE8D" w:rsidR="003D3E71"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676</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295CCB4E" w14:textId="33AA5E29" w:rsidR="003D3E71"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886</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67F04294" w14:textId="550D628E" w:rsidR="003D3E71" w:rsidRPr="005960E3" w:rsidRDefault="00F029F7" w:rsidP="00DC0941">
            <w:pPr>
              <w:rPr>
                <w:rFonts w:ascii="Verdana" w:eastAsia="Century Gothic" w:hAnsi="Verdana"/>
                <w:sz w:val="19"/>
                <w:szCs w:val="19"/>
                <w:lang w:val="en-GB"/>
              </w:rPr>
            </w:pPr>
            <w:r w:rsidRPr="005960E3">
              <w:rPr>
                <w:rFonts w:ascii="Verdana" w:eastAsia="Century Gothic" w:hAnsi="Verdana"/>
                <w:sz w:val="19"/>
                <w:szCs w:val="19"/>
                <w:lang w:val="en-GB"/>
              </w:rPr>
              <w:t>5 814</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07372067" w14:textId="733539EF" w:rsidR="003D3E71"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1 927</w:t>
            </w:r>
          </w:p>
        </w:tc>
        <w:tc>
          <w:tcPr>
            <w:tcW w:w="666" w:type="dxa"/>
            <w:tcBorders>
              <w:top w:val="single" w:sz="4" w:space="0" w:color="auto"/>
              <w:left w:val="single" w:sz="4" w:space="0" w:color="auto"/>
              <w:bottom w:val="single" w:sz="4" w:space="0" w:color="auto"/>
              <w:right w:val="single" w:sz="4" w:space="0" w:color="auto"/>
            </w:tcBorders>
            <w:shd w:val="clear" w:color="auto" w:fill="auto"/>
            <w:hideMark/>
          </w:tcPr>
          <w:p w14:paraId="68E2D3D3" w14:textId="59F849B5" w:rsidR="003D3E71" w:rsidRPr="005960E3" w:rsidRDefault="00270B2E" w:rsidP="00DC0941">
            <w:pPr>
              <w:rPr>
                <w:rFonts w:ascii="Verdana" w:eastAsia="Century Gothic" w:hAnsi="Verdana"/>
                <w:sz w:val="19"/>
                <w:szCs w:val="19"/>
                <w:lang w:val="en-GB"/>
              </w:rPr>
            </w:pPr>
            <w:r w:rsidRPr="005960E3">
              <w:rPr>
                <w:rFonts w:ascii="Verdana" w:eastAsia="Century Gothic" w:hAnsi="Verdana"/>
                <w:sz w:val="19"/>
                <w:szCs w:val="19"/>
                <w:lang w:val="en-GB"/>
              </w:rPr>
              <w:t>33,1</w:t>
            </w:r>
          </w:p>
        </w:tc>
      </w:tr>
      <w:tr w:rsidR="00DC0941" w:rsidRPr="005960E3" w14:paraId="26F12D27" w14:textId="77777777" w:rsidTr="00DC0941">
        <w:tc>
          <w:tcPr>
            <w:tcW w:w="723" w:type="dxa"/>
            <w:tcBorders>
              <w:top w:val="single" w:sz="4" w:space="0" w:color="auto"/>
              <w:left w:val="single" w:sz="4" w:space="0" w:color="auto"/>
              <w:bottom w:val="single" w:sz="4" w:space="0" w:color="auto"/>
              <w:right w:val="single" w:sz="4" w:space="0" w:color="auto"/>
            </w:tcBorders>
            <w:shd w:val="clear" w:color="auto" w:fill="auto"/>
            <w:hideMark/>
          </w:tcPr>
          <w:p w14:paraId="55C71EF7" w14:textId="77777777" w:rsidR="003D3E71" w:rsidRPr="005960E3" w:rsidRDefault="003D3E71" w:rsidP="00DC0941">
            <w:pPr>
              <w:rPr>
                <w:rFonts w:ascii="Verdana" w:eastAsia="Century Gothic" w:hAnsi="Verdana"/>
                <w:b/>
                <w:bCs/>
                <w:sz w:val="19"/>
                <w:szCs w:val="19"/>
                <w:lang w:val="en-GB"/>
              </w:rPr>
            </w:pPr>
            <w:r w:rsidRPr="005960E3">
              <w:rPr>
                <w:rFonts w:ascii="Verdana" w:eastAsia="Century Gothic" w:hAnsi="Verdana"/>
                <w:b/>
                <w:bCs/>
                <w:sz w:val="19"/>
                <w:szCs w:val="19"/>
                <w:lang w:val="en-GB"/>
              </w:rPr>
              <w:t>2018</w:t>
            </w:r>
          </w:p>
        </w:tc>
        <w:tc>
          <w:tcPr>
            <w:tcW w:w="1446" w:type="dxa"/>
            <w:tcBorders>
              <w:top w:val="single" w:sz="4" w:space="0" w:color="auto"/>
              <w:left w:val="single" w:sz="4" w:space="0" w:color="auto"/>
              <w:bottom w:val="single" w:sz="4" w:space="0" w:color="auto"/>
              <w:right w:val="single" w:sz="4" w:space="0" w:color="auto"/>
            </w:tcBorders>
            <w:shd w:val="clear" w:color="auto" w:fill="auto"/>
            <w:hideMark/>
          </w:tcPr>
          <w:p w14:paraId="52FBBFE6" w14:textId="01FAC34F" w:rsidR="003D3E71"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3 848</w:t>
            </w:r>
          </w:p>
        </w:tc>
        <w:tc>
          <w:tcPr>
            <w:tcW w:w="1194" w:type="dxa"/>
            <w:tcBorders>
              <w:top w:val="single" w:sz="4" w:space="0" w:color="auto"/>
              <w:left w:val="single" w:sz="4" w:space="0" w:color="auto"/>
              <w:bottom w:val="single" w:sz="4" w:space="0" w:color="auto"/>
              <w:right w:val="single" w:sz="4" w:space="0" w:color="auto"/>
            </w:tcBorders>
            <w:shd w:val="clear" w:color="auto" w:fill="auto"/>
            <w:hideMark/>
          </w:tcPr>
          <w:p w14:paraId="1EFDB00D" w14:textId="5BF7AE8C" w:rsidR="003D3E71"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370</w:t>
            </w:r>
          </w:p>
        </w:tc>
        <w:tc>
          <w:tcPr>
            <w:tcW w:w="1168" w:type="dxa"/>
            <w:tcBorders>
              <w:top w:val="single" w:sz="4" w:space="0" w:color="auto"/>
              <w:left w:val="single" w:sz="4" w:space="0" w:color="auto"/>
              <w:bottom w:val="single" w:sz="4" w:space="0" w:color="auto"/>
              <w:right w:val="single" w:sz="4" w:space="0" w:color="auto"/>
            </w:tcBorders>
            <w:shd w:val="clear" w:color="auto" w:fill="auto"/>
            <w:hideMark/>
          </w:tcPr>
          <w:p w14:paraId="05579FDE" w14:textId="28DF83FB" w:rsidR="003D3E71"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727</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0D9CC385" w14:textId="010BFFFC" w:rsidR="003D3E71"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874</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52057DD0" w14:textId="5CBC953E" w:rsidR="00512149" w:rsidRPr="005960E3" w:rsidRDefault="00F029F7" w:rsidP="00DC0941">
            <w:pPr>
              <w:rPr>
                <w:rFonts w:ascii="Verdana" w:eastAsia="Century Gothic" w:hAnsi="Verdana"/>
                <w:sz w:val="19"/>
                <w:szCs w:val="19"/>
                <w:lang w:val="en-GB"/>
              </w:rPr>
            </w:pPr>
            <w:r w:rsidRPr="005960E3">
              <w:rPr>
                <w:rFonts w:ascii="Verdana" w:eastAsia="Century Gothic" w:hAnsi="Verdana"/>
                <w:sz w:val="19"/>
                <w:szCs w:val="19"/>
                <w:lang w:val="en-GB"/>
              </w:rPr>
              <w:t>5 819</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37B86CC1" w14:textId="7A90926E" w:rsidR="003D3E71"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1 971</w:t>
            </w:r>
          </w:p>
        </w:tc>
        <w:tc>
          <w:tcPr>
            <w:tcW w:w="666" w:type="dxa"/>
            <w:tcBorders>
              <w:top w:val="single" w:sz="4" w:space="0" w:color="auto"/>
              <w:left w:val="single" w:sz="4" w:space="0" w:color="auto"/>
              <w:bottom w:val="single" w:sz="4" w:space="0" w:color="auto"/>
              <w:right w:val="single" w:sz="4" w:space="0" w:color="auto"/>
            </w:tcBorders>
            <w:shd w:val="clear" w:color="auto" w:fill="auto"/>
            <w:hideMark/>
          </w:tcPr>
          <w:p w14:paraId="3930F9F0" w14:textId="1116C66F" w:rsidR="003D3E71" w:rsidRPr="005960E3" w:rsidRDefault="00270B2E" w:rsidP="00DC0941">
            <w:pPr>
              <w:rPr>
                <w:rFonts w:ascii="Verdana" w:eastAsia="Century Gothic" w:hAnsi="Verdana"/>
                <w:sz w:val="19"/>
                <w:szCs w:val="19"/>
                <w:lang w:val="en-GB"/>
              </w:rPr>
            </w:pPr>
            <w:r w:rsidRPr="005960E3">
              <w:rPr>
                <w:rFonts w:ascii="Verdana" w:eastAsia="Century Gothic" w:hAnsi="Verdana"/>
                <w:sz w:val="19"/>
                <w:szCs w:val="19"/>
                <w:lang w:val="en-GB"/>
              </w:rPr>
              <w:t>33,9</w:t>
            </w:r>
          </w:p>
        </w:tc>
      </w:tr>
      <w:tr w:rsidR="00DC0941" w:rsidRPr="005960E3" w14:paraId="09018043" w14:textId="77777777" w:rsidTr="00DC0941">
        <w:tc>
          <w:tcPr>
            <w:tcW w:w="723" w:type="dxa"/>
            <w:tcBorders>
              <w:top w:val="single" w:sz="4" w:space="0" w:color="auto"/>
              <w:left w:val="single" w:sz="4" w:space="0" w:color="auto"/>
              <w:bottom w:val="single" w:sz="4" w:space="0" w:color="auto"/>
              <w:right w:val="single" w:sz="4" w:space="0" w:color="auto"/>
            </w:tcBorders>
            <w:shd w:val="clear" w:color="auto" w:fill="auto"/>
          </w:tcPr>
          <w:p w14:paraId="0D5DF728" w14:textId="77777777" w:rsidR="003D3E71" w:rsidRPr="005960E3" w:rsidRDefault="003D3E71" w:rsidP="00DC0941">
            <w:pPr>
              <w:rPr>
                <w:rFonts w:ascii="Verdana" w:eastAsia="Century Gothic" w:hAnsi="Verdana"/>
                <w:b/>
                <w:bCs/>
                <w:sz w:val="19"/>
                <w:szCs w:val="19"/>
                <w:lang w:val="en-GB"/>
              </w:rPr>
            </w:pPr>
            <w:r w:rsidRPr="005960E3">
              <w:rPr>
                <w:rFonts w:ascii="Verdana" w:eastAsia="Century Gothic" w:hAnsi="Verdana"/>
                <w:b/>
                <w:bCs/>
                <w:sz w:val="19"/>
                <w:szCs w:val="19"/>
                <w:lang w:val="en-GB"/>
              </w:rPr>
              <w:t>2019</w:t>
            </w:r>
          </w:p>
        </w:tc>
        <w:tc>
          <w:tcPr>
            <w:tcW w:w="1446" w:type="dxa"/>
            <w:tcBorders>
              <w:top w:val="single" w:sz="4" w:space="0" w:color="auto"/>
              <w:left w:val="single" w:sz="4" w:space="0" w:color="auto"/>
              <w:bottom w:val="single" w:sz="4" w:space="0" w:color="auto"/>
              <w:right w:val="single" w:sz="4" w:space="0" w:color="auto"/>
            </w:tcBorders>
            <w:shd w:val="clear" w:color="auto" w:fill="auto"/>
          </w:tcPr>
          <w:p w14:paraId="68DF5FAB" w14:textId="76CCC28F" w:rsidR="003D3E71"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3 978</w:t>
            </w:r>
          </w:p>
        </w:tc>
        <w:tc>
          <w:tcPr>
            <w:tcW w:w="1194" w:type="dxa"/>
            <w:tcBorders>
              <w:top w:val="single" w:sz="4" w:space="0" w:color="auto"/>
              <w:left w:val="single" w:sz="4" w:space="0" w:color="auto"/>
              <w:bottom w:val="single" w:sz="4" w:space="0" w:color="auto"/>
              <w:right w:val="single" w:sz="4" w:space="0" w:color="auto"/>
            </w:tcBorders>
            <w:shd w:val="clear" w:color="auto" w:fill="auto"/>
          </w:tcPr>
          <w:p w14:paraId="5C660E6B" w14:textId="0B9A6DBC" w:rsidR="003D3E71"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373</w:t>
            </w: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5243FCE8" w14:textId="5C66AF44" w:rsidR="003D3E71"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761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54A288D" w14:textId="73BF8584" w:rsidR="003D3E71"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888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9025BA6" w14:textId="6CE67D61" w:rsidR="003D3E71" w:rsidRPr="005960E3" w:rsidRDefault="00F029F7" w:rsidP="00DC0941">
            <w:pPr>
              <w:rPr>
                <w:rFonts w:ascii="Verdana" w:eastAsia="Century Gothic" w:hAnsi="Verdana"/>
                <w:sz w:val="19"/>
                <w:szCs w:val="19"/>
                <w:lang w:val="en-GB"/>
              </w:rPr>
            </w:pPr>
            <w:r w:rsidRPr="005960E3">
              <w:rPr>
                <w:rFonts w:ascii="Verdana" w:eastAsia="Century Gothic" w:hAnsi="Verdana"/>
                <w:sz w:val="19"/>
                <w:szCs w:val="19"/>
                <w:lang w:val="en-GB"/>
              </w:rPr>
              <w:t xml:space="preserve">6 </w:t>
            </w:r>
            <w:r w:rsidR="00270B2E" w:rsidRPr="005960E3">
              <w:rPr>
                <w:rFonts w:ascii="Verdana" w:eastAsia="Century Gothic" w:hAnsi="Verdana"/>
                <w:sz w:val="19"/>
                <w:szCs w:val="19"/>
                <w:lang w:val="en-GB"/>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A82D282" w14:textId="4E47CA16" w:rsidR="003D3E71"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2 022</w:t>
            </w:r>
          </w:p>
        </w:tc>
        <w:tc>
          <w:tcPr>
            <w:tcW w:w="666" w:type="dxa"/>
            <w:tcBorders>
              <w:top w:val="single" w:sz="4" w:space="0" w:color="auto"/>
              <w:left w:val="single" w:sz="4" w:space="0" w:color="auto"/>
              <w:bottom w:val="single" w:sz="4" w:space="0" w:color="auto"/>
              <w:right w:val="single" w:sz="4" w:space="0" w:color="auto"/>
            </w:tcBorders>
            <w:shd w:val="clear" w:color="auto" w:fill="auto"/>
          </w:tcPr>
          <w:p w14:paraId="17D2B1F3" w14:textId="79354608" w:rsidR="003D3E71" w:rsidRPr="005960E3" w:rsidRDefault="00270B2E" w:rsidP="00DC0941">
            <w:pPr>
              <w:rPr>
                <w:rFonts w:ascii="Verdana" w:eastAsia="Century Gothic" w:hAnsi="Verdana"/>
                <w:sz w:val="19"/>
                <w:szCs w:val="19"/>
                <w:lang w:val="en-GB"/>
              </w:rPr>
            </w:pPr>
            <w:r w:rsidRPr="005960E3">
              <w:rPr>
                <w:rFonts w:ascii="Verdana" w:eastAsia="Century Gothic" w:hAnsi="Verdana"/>
                <w:sz w:val="19"/>
                <w:szCs w:val="19"/>
                <w:lang w:val="en-GB"/>
              </w:rPr>
              <w:t>33,7</w:t>
            </w:r>
          </w:p>
        </w:tc>
      </w:tr>
      <w:tr w:rsidR="00DC0941" w:rsidRPr="005960E3" w14:paraId="25C975FE" w14:textId="77777777" w:rsidTr="00DC0941">
        <w:tc>
          <w:tcPr>
            <w:tcW w:w="723" w:type="dxa"/>
            <w:tcBorders>
              <w:top w:val="single" w:sz="4" w:space="0" w:color="auto"/>
              <w:left w:val="single" w:sz="4" w:space="0" w:color="auto"/>
              <w:bottom w:val="single" w:sz="4" w:space="0" w:color="auto"/>
              <w:right w:val="single" w:sz="4" w:space="0" w:color="auto"/>
            </w:tcBorders>
            <w:shd w:val="clear" w:color="auto" w:fill="auto"/>
          </w:tcPr>
          <w:p w14:paraId="35FB845D" w14:textId="248E8734" w:rsidR="00EC2B10" w:rsidRPr="005960E3" w:rsidRDefault="00EC2B10" w:rsidP="00DC0941">
            <w:pPr>
              <w:rPr>
                <w:rFonts w:ascii="Verdana" w:eastAsia="Century Gothic" w:hAnsi="Verdana"/>
                <w:b/>
                <w:bCs/>
                <w:sz w:val="19"/>
                <w:szCs w:val="19"/>
                <w:lang w:val="en-GB"/>
              </w:rPr>
            </w:pPr>
            <w:r w:rsidRPr="005960E3">
              <w:rPr>
                <w:rFonts w:ascii="Verdana" w:eastAsia="Century Gothic" w:hAnsi="Verdana"/>
                <w:b/>
                <w:bCs/>
                <w:sz w:val="19"/>
                <w:szCs w:val="19"/>
                <w:lang w:val="en-GB"/>
              </w:rPr>
              <w:t>2020</w:t>
            </w:r>
          </w:p>
        </w:tc>
        <w:tc>
          <w:tcPr>
            <w:tcW w:w="1446" w:type="dxa"/>
            <w:tcBorders>
              <w:top w:val="single" w:sz="4" w:space="0" w:color="auto"/>
              <w:left w:val="single" w:sz="4" w:space="0" w:color="auto"/>
              <w:bottom w:val="single" w:sz="4" w:space="0" w:color="auto"/>
              <w:right w:val="single" w:sz="4" w:space="0" w:color="auto"/>
            </w:tcBorders>
            <w:shd w:val="clear" w:color="auto" w:fill="auto"/>
          </w:tcPr>
          <w:p w14:paraId="0D11B277" w14:textId="01759B19" w:rsidR="00EC2B10"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3 957</w:t>
            </w:r>
          </w:p>
        </w:tc>
        <w:tc>
          <w:tcPr>
            <w:tcW w:w="1194" w:type="dxa"/>
            <w:tcBorders>
              <w:top w:val="single" w:sz="4" w:space="0" w:color="auto"/>
              <w:left w:val="single" w:sz="4" w:space="0" w:color="auto"/>
              <w:bottom w:val="single" w:sz="4" w:space="0" w:color="auto"/>
              <w:right w:val="single" w:sz="4" w:space="0" w:color="auto"/>
            </w:tcBorders>
            <w:shd w:val="clear" w:color="auto" w:fill="auto"/>
          </w:tcPr>
          <w:p w14:paraId="7AF82810" w14:textId="3325C159" w:rsidR="00EC2B10"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350</w:t>
            </w: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1D25EDCB" w14:textId="6FEC493E" w:rsidR="00EC2B10"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706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3204183" w14:textId="5C999F30" w:rsidR="00EC2B10"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879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77E2458" w14:textId="51A4560F" w:rsidR="00EC2B10" w:rsidRPr="005960E3" w:rsidRDefault="00270B2E" w:rsidP="00DC0941">
            <w:pPr>
              <w:rPr>
                <w:rFonts w:ascii="Verdana" w:eastAsia="Century Gothic" w:hAnsi="Verdana"/>
                <w:sz w:val="19"/>
                <w:szCs w:val="19"/>
                <w:lang w:val="en-GB"/>
              </w:rPr>
            </w:pPr>
            <w:r w:rsidRPr="005960E3">
              <w:rPr>
                <w:rFonts w:ascii="Verdana" w:eastAsia="Century Gothic" w:hAnsi="Verdana"/>
                <w:sz w:val="19"/>
                <w:szCs w:val="19"/>
                <w:lang w:val="en-GB"/>
              </w:rPr>
              <w:t>5 892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D451112" w14:textId="0E11FA92" w:rsidR="00EC2B10" w:rsidRPr="005960E3" w:rsidRDefault="00512149" w:rsidP="00DC0941">
            <w:pPr>
              <w:rPr>
                <w:rFonts w:ascii="Verdana" w:eastAsia="Century Gothic" w:hAnsi="Verdana"/>
                <w:sz w:val="19"/>
                <w:szCs w:val="19"/>
                <w:lang w:val="en-GB"/>
              </w:rPr>
            </w:pPr>
            <w:r w:rsidRPr="005960E3">
              <w:rPr>
                <w:rFonts w:ascii="Verdana" w:eastAsia="Century Gothic" w:hAnsi="Verdana"/>
                <w:sz w:val="19"/>
                <w:szCs w:val="19"/>
                <w:lang w:val="en-GB"/>
              </w:rPr>
              <w:t>1 935</w:t>
            </w:r>
          </w:p>
        </w:tc>
        <w:tc>
          <w:tcPr>
            <w:tcW w:w="666" w:type="dxa"/>
            <w:tcBorders>
              <w:top w:val="single" w:sz="4" w:space="0" w:color="auto"/>
              <w:left w:val="single" w:sz="4" w:space="0" w:color="auto"/>
              <w:bottom w:val="single" w:sz="4" w:space="0" w:color="auto"/>
              <w:right w:val="single" w:sz="4" w:space="0" w:color="auto"/>
            </w:tcBorders>
            <w:shd w:val="clear" w:color="auto" w:fill="auto"/>
          </w:tcPr>
          <w:p w14:paraId="3DACB5DB" w14:textId="77BF8715" w:rsidR="00EC2B10" w:rsidRPr="005960E3" w:rsidRDefault="00270B2E" w:rsidP="00DC0941">
            <w:pPr>
              <w:rPr>
                <w:rFonts w:ascii="Verdana" w:eastAsia="Century Gothic" w:hAnsi="Verdana"/>
                <w:sz w:val="19"/>
                <w:szCs w:val="19"/>
                <w:lang w:val="en-GB"/>
              </w:rPr>
            </w:pPr>
            <w:r w:rsidRPr="005960E3">
              <w:rPr>
                <w:rFonts w:ascii="Verdana" w:eastAsia="Century Gothic" w:hAnsi="Verdana"/>
                <w:sz w:val="19"/>
                <w:szCs w:val="19"/>
                <w:lang w:val="en-GB"/>
              </w:rPr>
              <w:t>32,8</w:t>
            </w:r>
          </w:p>
        </w:tc>
      </w:tr>
    </w:tbl>
    <w:p w14:paraId="19A23AAC" w14:textId="61B8B735" w:rsidR="003D3E71" w:rsidRPr="005960E3" w:rsidRDefault="003D3E71" w:rsidP="00FE2EEC">
      <w:pPr>
        <w:spacing w:after="120"/>
        <w:jc w:val="both"/>
        <w:rPr>
          <w:rFonts w:ascii="Verdana" w:eastAsia="Century Gothic" w:hAnsi="Verdana"/>
          <w:i/>
          <w:iCs/>
          <w:sz w:val="19"/>
          <w:szCs w:val="19"/>
          <w:lang w:val="en-GB"/>
        </w:rPr>
      </w:pPr>
      <w:r w:rsidRPr="005960E3">
        <w:rPr>
          <w:rFonts w:ascii="Verdana" w:eastAsia="Century Gothic" w:hAnsi="Verdana"/>
          <w:i/>
          <w:iCs/>
          <w:sz w:val="19"/>
          <w:szCs w:val="19"/>
          <w:lang w:val="en-GB"/>
        </w:rPr>
        <w:t>Source:</w:t>
      </w:r>
      <w:r w:rsidRPr="005960E3">
        <w:rPr>
          <w:rFonts w:ascii="Verdana" w:eastAsia="Century Gothic" w:hAnsi="Verdana"/>
          <w:b/>
          <w:bCs/>
          <w:i/>
          <w:iCs/>
          <w:sz w:val="19"/>
          <w:szCs w:val="19"/>
          <w:lang w:val="en-GB"/>
        </w:rPr>
        <w:t xml:space="preserve"> </w:t>
      </w:r>
      <w:r w:rsidRPr="005960E3">
        <w:rPr>
          <w:rFonts w:ascii="Verdana" w:eastAsia="Century Gothic" w:hAnsi="Verdana"/>
          <w:i/>
          <w:iCs/>
          <w:sz w:val="19"/>
          <w:szCs w:val="19"/>
          <w:lang w:val="en-GB"/>
        </w:rPr>
        <w:t>Ministry of Education, Youth, and Sports</w:t>
      </w:r>
    </w:p>
    <w:p w14:paraId="6407422B" w14:textId="69151F51" w:rsidR="00AE050B" w:rsidRPr="005960E3" w:rsidRDefault="007A4DEE" w:rsidP="00C9536F">
      <w:pPr>
        <w:pStyle w:val="NormalWeb"/>
        <w:numPr>
          <w:ilvl w:val="0"/>
          <w:numId w:val="11"/>
        </w:numPr>
        <w:spacing w:before="0" w:beforeAutospacing="0" w:after="200" w:afterAutospacing="0"/>
        <w:ind w:left="426"/>
        <w:jc w:val="both"/>
        <w:textAlignment w:val="baseline"/>
        <w:rPr>
          <w:rFonts w:ascii="Verdana" w:hAnsi="Verdana"/>
          <w:sz w:val="19"/>
          <w:szCs w:val="19"/>
          <w:lang w:val="en-GB"/>
        </w:rPr>
      </w:pPr>
      <w:r w:rsidRPr="005960E3">
        <w:rPr>
          <w:rFonts w:ascii="Verdana" w:hAnsi="Verdana"/>
          <w:sz w:val="19"/>
          <w:szCs w:val="19"/>
          <w:lang w:val="en-GB"/>
        </w:rPr>
        <w:t xml:space="preserve">Although “behavioural difficulties” or “behavioural problems” are not officially </w:t>
      </w:r>
      <w:r w:rsidR="001658BD" w:rsidRPr="005960E3">
        <w:rPr>
          <w:rFonts w:ascii="Verdana" w:hAnsi="Verdana"/>
          <w:sz w:val="19"/>
          <w:szCs w:val="19"/>
          <w:lang w:val="en-GB"/>
        </w:rPr>
        <w:t xml:space="preserve">defined </w:t>
      </w:r>
      <w:r w:rsidRPr="005960E3">
        <w:rPr>
          <w:rFonts w:ascii="Verdana" w:hAnsi="Verdana"/>
          <w:sz w:val="19"/>
          <w:szCs w:val="19"/>
          <w:lang w:val="en-GB"/>
        </w:rPr>
        <w:t xml:space="preserve">as </w:t>
      </w:r>
      <w:r w:rsidR="001658BD" w:rsidRPr="005960E3">
        <w:rPr>
          <w:rFonts w:ascii="Verdana" w:hAnsi="Verdana"/>
          <w:sz w:val="19"/>
          <w:szCs w:val="19"/>
          <w:lang w:val="en-GB"/>
        </w:rPr>
        <w:t>“</w:t>
      </w:r>
      <w:r w:rsidRPr="005960E3">
        <w:rPr>
          <w:rFonts w:ascii="Verdana" w:hAnsi="Verdana"/>
          <w:sz w:val="19"/>
          <w:szCs w:val="19"/>
          <w:lang w:val="en-GB"/>
        </w:rPr>
        <w:t>status offences</w:t>
      </w:r>
      <w:r w:rsidR="001658BD" w:rsidRPr="005960E3">
        <w:rPr>
          <w:rFonts w:ascii="Verdana" w:hAnsi="Verdana"/>
          <w:sz w:val="19"/>
          <w:szCs w:val="19"/>
          <w:lang w:val="en-GB"/>
        </w:rPr>
        <w:t>”</w:t>
      </w:r>
      <w:r w:rsidRPr="005960E3">
        <w:rPr>
          <w:rFonts w:ascii="Verdana" w:hAnsi="Verdana"/>
          <w:sz w:val="19"/>
          <w:szCs w:val="19"/>
          <w:lang w:val="en-GB"/>
        </w:rPr>
        <w:t>,</w:t>
      </w:r>
      <w:r w:rsidR="00AE050B" w:rsidRPr="005960E3">
        <w:rPr>
          <w:rStyle w:val="FootnoteReference"/>
          <w:rFonts w:ascii="Verdana" w:hAnsi="Verdana"/>
          <w:sz w:val="19"/>
          <w:szCs w:val="19"/>
          <w:lang w:val="en-GB"/>
        </w:rPr>
        <w:footnoteReference w:id="39"/>
      </w:r>
      <w:r w:rsidRPr="005960E3">
        <w:rPr>
          <w:rFonts w:ascii="Verdana" w:hAnsi="Verdana"/>
          <w:sz w:val="19"/>
          <w:szCs w:val="19"/>
          <w:lang w:val="en-GB"/>
        </w:rPr>
        <w:t xml:space="preserve"> </w:t>
      </w:r>
      <w:r w:rsidR="001658BD" w:rsidRPr="005960E3">
        <w:rPr>
          <w:rFonts w:ascii="Verdana" w:hAnsi="Verdana"/>
          <w:sz w:val="19"/>
          <w:szCs w:val="19"/>
          <w:lang w:val="en-GB"/>
        </w:rPr>
        <w:t>effectively they are</w:t>
      </w:r>
      <w:r w:rsidRPr="005960E3">
        <w:rPr>
          <w:rFonts w:ascii="Verdana" w:hAnsi="Verdana"/>
          <w:sz w:val="19"/>
          <w:szCs w:val="19"/>
          <w:lang w:val="en-GB"/>
        </w:rPr>
        <w:t xml:space="preserve">. </w:t>
      </w:r>
      <w:r w:rsidR="001658BD" w:rsidRPr="005960E3">
        <w:rPr>
          <w:rFonts w:ascii="Verdana" w:hAnsi="Verdana"/>
          <w:sz w:val="19"/>
          <w:szCs w:val="19"/>
          <w:lang w:val="en-GB"/>
        </w:rPr>
        <w:t>Restrictions on rights</w:t>
      </w:r>
      <w:r w:rsidRPr="005960E3">
        <w:rPr>
          <w:rFonts w:ascii="Verdana" w:hAnsi="Verdana"/>
          <w:sz w:val="19"/>
          <w:szCs w:val="19"/>
          <w:lang w:val="en-GB"/>
        </w:rPr>
        <w:t>, including</w:t>
      </w:r>
      <w:r w:rsidR="00A67386" w:rsidRPr="005960E3">
        <w:rPr>
          <w:rFonts w:ascii="Verdana" w:hAnsi="Verdana"/>
          <w:sz w:val="19"/>
          <w:szCs w:val="19"/>
          <w:lang w:val="en-GB"/>
        </w:rPr>
        <w:t xml:space="preserve"> </w:t>
      </w:r>
      <w:r w:rsidRPr="005960E3">
        <w:rPr>
          <w:rFonts w:ascii="Verdana" w:hAnsi="Verdana"/>
          <w:sz w:val="19"/>
          <w:szCs w:val="19"/>
          <w:lang w:val="en-GB"/>
        </w:rPr>
        <w:t>deprivation of liberty,</w:t>
      </w:r>
      <w:r w:rsidR="004B5F3D" w:rsidRPr="005960E3">
        <w:rPr>
          <w:rFonts w:ascii="Verdana" w:hAnsi="Verdana"/>
          <w:sz w:val="19"/>
          <w:szCs w:val="19"/>
          <w:lang w:val="en-GB"/>
        </w:rPr>
        <w:t xml:space="preserve"> are imposed on children</w:t>
      </w:r>
      <w:r w:rsidRPr="005960E3">
        <w:rPr>
          <w:rFonts w:ascii="Verdana" w:hAnsi="Verdana"/>
          <w:sz w:val="19"/>
          <w:szCs w:val="19"/>
          <w:lang w:val="en-GB"/>
        </w:rPr>
        <w:t xml:space="preserve"> following </w:t>
      </w:r>
      <w:r w:rsidR="001658BD" w:rsidRPr="005960E3">
        <w:rPr>
          <w:rFonts w:ascii="Verdana" w:hAnsi="Verdana"/>
          <w:sz w:val="19"/>
          <w:szCs w:val="19"/>
          <w:lang w:val="en-GB"/>
        </w:rPr>
        <w:t>“</w:t>
      </w:r>
      <w:r w:rsidRPr="005960E3">
        <w:rPr>
          <w:rFonts w:ascii="Verdana" w:hAnsi="Verdana"/>
          <w:sz w:val="19"/>
          <w:szCs w:val="19"/>
          <w:lang w:val="en-GB"/>
        </w:rPr>
        <w:t>behaviour</w:t>
      </w:r>
      <w:r w:rsidR="001658BD" w:rsidRPr="005960E3">
        <w:rPr>
          <w:rFonts w:ascii="Verdana" w:hAnsi="Verdana"/>
          <w:sz w:val="19"/>
          <w:szCs w:val="19"/>
          <w:lang w:val="en-GB"/>
        </w:rPr>
        <w:t>”</w:t>
      </w:r>
      <w:r w:rsidRPr="005960E3">
        <w:rPr>
          <w:rFonts w:ascii="Verdana" w:hAnsi="Verdana"/>
          <w:sz w:val="19"/>
          <w:szCs w:val="19"/>
          <w:lang w:val="en-GB"/>
        </w:rPr>
        <w:t xml:space="preserve"> </w:t>
      </w:r>
      <w:r w:rsidR="001658BD" w:rsidRPr="005960E3">
        <w:rPr>
          <w:rFonts w:ascii="Verdana" w:hAnsi="Verdana"/>
          <w:sz w:val="19"/>
          <w:szCs w:val="19"/>
          <w:lang w:val="en-GB"/>
        </w:rPr>
        <w:t xml:space="preserve">that </w:t>
      </w:r>
      <w:r w:rsidRPr="005960E3">
        <w:rPr>
          <w:rFonts w:ascii="Verdana" w:hAnsi="Verdana"/>
          <w:sz w:val="19"/>
          <w:szCs w:val="19"/>
          <w:lang w:val="en-GB"/>
        </w:rPr>
        <w:t>is not</w:t>
      </w:r>
      <w:r w:rsidR="00A67386" w:rsidRPr="005960E3">
        <w:rPr>
          <w:rFonts w:ascii="Verdana" w:hAnsi="Verdana"/>
          <w:sz w:val="19"/>
          <w:szCs w:val="19"/>
          <w:lang w:val="en-GB"/>
        </w:rPr>
        <w:t xml:space="preserve"> itself</w:t>
      </w:r>
      <w:r w:rsidRPr="005960E3">
        <w:rPr>
          <w:rFonts w:ascii="Verdana" w:hAnsi="Verdana"/>
          <w:sz w:val="19"/>
          <w:szCs w:val="19"/>
          <w:lang w:val="en-GB"/>
        </w:rPr>
        <w:t xml:space="preserve"> illegal, and which would not be </w:t>
      </w:r>
      <w:r w:rsidR="00482963" w:rsidRPr="005960E3">
        <w:rPr>
          <w:rFonts w:ascii="Verdana" w:hAnsi="Verdana"/>
          <w:sz w:val="19"/>
          <w:szCs w:val="19"/>
          <w:lang w:val="en-GB"/>
        </w:rPr>
        <w:t>punishable</w:t>
      </w:r>
      <w:r w:rsidRPr="005960E3">
        <w:rPr>
          <w:rFonts w:ascii="Verdana" w:hAnsi="Verdana"/>
          <w:sz w:val="19"/>
          <w:szCs w:val="19"/>
          <w:lang w:val="en-GB"/>
        </w:rPr>
        <w:t xml:space="preserve"> if </w:t>
      </w:r>
      <w:r w:rsidR="001658BD" w:rsidRPr="005960E3">
        <w:rPr>
          <w:rFonts w:ascii="Verdana" w:hAnsi="Verdana"/>
          <w:sz w:val="19"/>
          <w:szCs w:val="19"/>
          <w:lang w:val="en-GB"/>
        </w:rPr>
        <w:t xml:space="preserve">engaged in </w:t>
      </w:r>
      <w:r w:rsidRPr="005960E3">
        <w:rPr>
          <w:rFonts w:ascii="Verdana" w:hAnsi="Verdana"/>
          <w:sz w:val="19"/>
          <w:szCs w:val="19"/>
          <w:lang w:val="en-GB"/>
        </w:rPr>
        <w:t xml:space="preserve">by an adult. The difference is that </w:t>
      </w:r>
      <w:r w:rsidRPr="005960E3">
        <w:rPr>
          <w:rFonts w:ascii="Verdana" w:hAnsi="Verdana"/>
          <w:b/>
          <w:bCs/>
          <w:sz w:val="19"/>
          <w:szCs w:val="19"/>
          <w:lang w:val="en-GB"/>
        </w:rPr>
        <w:t xml:space="preserve">these </w:t>
      </w:r>
      <w:r w:rsidR="001658BD" w:rsidRPr="005960E3">
        <w:rPr>
          <w:rFonts w:ascii="Verdana" w:hAnsi="Verdana"/>
          <w:b/>
          <w:bCs/>
          <w:sz w:val="19"/>
          <w:szCs w:val="19"/>
          <w:lang w:val="en-GB"/>
        </w:rPr>
        <w:t>“</w:t>
      </w:r>
      <w:r w:rsidRPr="005960E3">
        <w:rPr>
          <w:rFonts w:ascii="Verdana" w:hAnsi="Verdana"/>
          <w:b/>
          <w:bCs/>
          <w:sz w:val="19"/>
          <w:szCs w:val="19"/>
          <w:lang w:val="en-GB"/>
        </w:rPr>
        <w:t>behaviours</w:t>
      </w:r>
      <w:r w:rsidR="001658BD" w:rsidRPr="005960E3">
        <w:rPr>
          <w:rFonts w:ascii="Verdana" w:hAnsi="Verdana"/>
          <w:b/>
          <w:bCs/>
          <w:sz w:val="19"/>
          <w:szCs w:val="19"/>
          <w:lang w:val="en-GB"/>
        </w:rPr>
        <w:t>”</w:t>
      </w:r>
      <w:r w:rsidRPr="005960E3">
        <w:rPr>
          <w:rFonts w:ascii="Verdana" w:hAnsi="Verdana"/>
          <w:b/>
          <w:bCs/>
          <w:sz w:val="19"/>
          <w:szCs w:val="19"/>
          <w:lang w:val="en-GB"/>
        </w:rPr>
        <w:t xml:space="preserve"> are </w:t>
      </w:r>
      <w:r w:rsidR="00AE050B" w:rsidRPr="005960E3">
        <w:rPr>
          <w:rFonts w:ascii="Verdana" w:hAnsi="Verdana"/>
          <w:b/>
          <w:bCs/>
          <w:sz w:val="19"/>
          <w:szCs w:val="19"/>
          <w:lang w:val="en-GB"/>
        </w:rPr>
        <w:t>dealt with</w:t>
      </w:r>
      <w:r w:rsidRPr="005960E3">
        <w:rPr>
          <w:rFonts w:ascii="Verdana" w:hAnsi="Verdana"/>
          <w:b/>
          <w:bCs/>
          <w:sz w:val="19"/>
          <w:szCs w:val="19"/>
          <w:lang w:val="en-GB"/>
        </w:rPr>
        <w:t xml:space="preserve"> outside the criminal justice system</w:t>
      </w:r>
      <w:r w:rsidR="001658BD" w:rsidRPr="005960E3">
        <w:rPr>
          <w:rFonts w:ascii="Verdana" w:hAnsi="Verdana"/>
          <w:b/>
          <w:bCs/>
          <w:sz w:val="19"/>
          <w:szCs w:val="19"/>
          <w:lang w:val="en-GB"/>
        </w:rPr>
        <w:t>,</w:t>
      </w:r>
      <w:r w:rsidRPr="005960E3">
        <w:rPr>
          <w:rFonts w:ascii="Verdana" w:hAnsi="Verdana"/>
          <w:b/>
          <w:bCs/>
          <w:sz w:val="19"/>
          <w:szCs w:val="19"/>
          <w:lang w:val="en-GB"/>
        </w:rPr>
        <w:t xml:space="preserve"> </w:t>
      </w:r>
      <w:r w:rsidR="00AE050B" w:rsidRPr="005960E3">
        <w:rPr>
          <w:rFonts w:ascii="Verdana" w:hAnsi="Verdana"/>
          <w:b/>
          <w:bCs/>
          <w:sz w:val="19"/>
          <w:szCs w:val="19"/>
          <w:lang w:val="en-GB"/>
        </w:rPr>
        <w:t>result</w:t>
      </w:r>
      <w:r w:rsidR="00BC7B85" w:rsidRPr="005960E3">
        <w:rPr>
          <w:rFonts w:ascii="Verdana" w:hAnsi="Verdana"/>
          <w:b/>
          <w:bCs/>
          <w:sz w:val="19"/>
          <w:szCs w:val="19"/>
          <w:lang w:val="en-GB"/>
        </w:rPr>
        <w:t xml:space="preserve">ing </w:t>
      </w:r>
      <w:r w:rsidR="00AE050B" w:rsidRPr="005960E3">
        <w:rPr>
          <w:rFonts w:ascii="Verdana" w:hAnsi="Verdana"/>
          <w:b/>
          <w:bCs/>
          <w:sz w:val="19"/>
          <w:szCs w:val="19"/>
          <w:lang w:val="en-GB"/>
        </w:rPr>
        <w:t>in lower procedural and substantive protection</w:t>
      </w:r>
      <w:r w:rsidR="008E0631" w:rsidRPr="005960E3">
        <w:rPr>
          <w:rFonts w:ascii="Verdana" w:hAnsi="Verdana"/>
          <w:b/>
          <w:bCs/>
          <w:sz w:val="19"/>
          <w:szCs w:val="19"/>
          <w:lang w:val="en-GB"/>
        </w:rPr>
        <w:t>s for children</w:t>
      </w:r>
      <w:r w:rsidR="001658BD" w:rsidRPr="005960E3">
        <w:rPr>
          <w:rFonts w:ascii="Verdana" w:hAnsi="Verdana"/>
          <w:b/>
          <w:bCs/>
          <w:sz w:val="19"/>
          <w:szCs w:val="19"/>
          <w:lang w:val="en-GB"/>
        </w:rPr>
        <w:t xml:space="preserve">, including </w:t>
      </w:r>
      <w:r w:rsidR="00BC7B85" w:rsidRPr="005960E3">
        <w:rPr>
          <w:rFonts w:ascii="Verdana" w:hAnsi="Verdana"/>
          <w:b/>
          <w:bCs/>
          <w:sz w:val="19"/>
          <w:szCs w:val="19"/>
          <w:lang w:val="en-GB"/>
        </w:rPr>
        <w:t xml:space="preserve">when faced with </w:t>
      </w:r>
      <w:r w:rsidR="00AE050B" w:rsidRPr="005960E3">
        <w:rPr>
          <w:rFonts w:ascii="Verdana" w:hAnsi="Verdana"/>
          <w:b/>
          <w:bCs/>
          <w:sz w:val="19"/>
          <w:szCs w:val="19"/>
          <w:lang w:val="en-GB"/>
        </w:rPr>
        <w:t>deprivation of liberty</w:t>
      </w:r>
      <w:r w:rsidR="00AE050B" w:rsidRPr="005960E3">
        <w:rPr>
          <w:rFonts w:ascii="Verdana" w:hAnsi="Verdana"/>
          <w:sz w:val="19"/>
          <w:szCs w:val="19"/>
          <w:lang w:val="en-GB"/>
        </w:rPr>
        <w:t>. As mentioned above, the institutions where these children are placed are the same as the institutions for children in conflict with the law (diagnostic institutions, children’s homes with school, closed educational facility). The regimes to which the</w:t>
      </w:r>
      <w:r w:rsidR="008E0631" w:rsidRPr="005960E3">
        <w:rPr>
          <w:rFonts w:ascii="Verdana" w:hAnsi="Verdana"/>
          <w:sz w:val="19"/>
          <w:szCs w:val="19"/>
          <w:lang w:val="en-GB"/>
        </w:rPr>
        <w:t>se</w:t>
      </w:r>
      <w:r w:rsidR="00AE050B" w:rsidRPr="005960E3">
        <w:rPr>
          <w:rFonts w:ascii="Verdana" w:hAnsi="Verdana"/>
          <w:sz w:val="19"/>
          <w:szCs w:val="19"/>
          <w:lang w:val="en-GB"/>
        </w:rPr>
        <w:t xml:space="preserve"> two groups of children are </w:t>
      </w:r>
      <w:r w:rsidR="00AE4AF0" w:rsidRPr="005960E3">
        <w:rPr>
          <w:rFonts w:ascii="Verdana" w:hAnsi="Verdana"/>
          <w:sz w:val="19"/>
          <w:szCs w:val="19"/>
          <w:lang w:val="en-GB"/>
        </w:rPr>
        <w:t xml:space="preserve">subjected </w:t>
      </w:r>
      <w:r w:rsidR="00AE050B" w:rsidRPr="005960E3">
        <w:rPr>
          <w:rFonts w:ascii="Verdana" w:hAnsi="Verdana"/>
          <w:sz w:val="19"/>
          <w:szCs w:val="19"/>
          <w:lang w:val="en-GB"/>
        </w:rPr>
        <w:t>differ only slightly.</w:t>
      </w:r>
      <w:r w:rsidR="00AE050B" w:rsidRPr="005960E3">
        <w:rPr>
          <w:rStyle w:val="FootnoteReference"/>
          <w:rFonts w:ascii="Verdana" w:hAnsi="Verdana"/>
          <w:sz w:val="19"/>
          <w:szCs w:val="19"/>
          <w:lang w:val="en-GB"/>
        </w:rPr>
        <w:footnoteReference w:id="40"/>
      </w:r>
    </w:p>
    <w:p w14:paraId="48478F66" w14:textId="640E5C58" w:rsidR="00C9536F" w:rsidRPr="005960E3" w:rsidRDefault="00C878C9" w:rsidP="00FE2EEC">
      <w:pPr>
        <w:pStyle w:val="NormalWeb"/>
        <w:numPr>
          <w:ilvl w:val="0"/>
          <w:numId w:val="11"/>
        </w:numPr>
        <w:spacing w:before="0" w:beforeAutospacing="0" w:after="200" w:afterAutospacing="0"/>
        <w:ind w:left="426"/>
        <w:jc w:val="both"/>
        <w:textAlignment w:val="baseline"/>
        <w:rPr>
          <w:rFonts w:ascii="Verdana" w:hAnsi="Verdana"/>
          <w:sz w:val="19"/>
          <w:szCs w:val="19"/>
          <w:lang w:val="en-GB"/>
        </w:rPr>
      </w:pPr>
      <w:r w:rsidRPr="005960E3">
        <w:rPr>
          <w:rFonts w:ascii="Verdana" w:hAnsi="Verdana"/>
          <w:sz w:val="19"/>
          <w:szCs w:val="19"/>
          <w:lang w:val="en-GB"/>
        </w:rPr>
        <w:t xml:space="preserve">The issue of alternative care placements of children due to their behaviour </w:t>
      </w:r>
      <w:r w:rsidR="00BC7B85" w:rsidRPr="005960E3">
        <w:rPr>
          <w:rFonts w:ascii="Verdana" w:hAnsi="Verdana"/>
          <w:sz w:val="19"/>
          <w:szCs w:val="19"/>
          <w:lang w:val="en-GB"/>
        </w:rPr>
        <w:t xml:space="preserve">being </w:t>
      </w:r>
      <w:r w:rsidRPr="005960E3">
        <w:rPr>
          <w:rFonts w:ascii="Verdana" w:hAnsi="Verdana"/>
          <w:sz w:val="19"/>
          <w:szCs w:val="19"/>
          <w:lang w:val="en-GB"/>
        </w:rPr>
        <w:t xml:space="preserve">considered “antisocial” and “risky” has been most recently raised by the Council of Europe Secretariat in their </w:t>
      </w:r>
      <w:r w:rsidR="008E0631" w:rsidRPr="005960E3">
        <w:rPr>
          <w:rFonts w:ascii="Verdana" w:hAnsi="Verdana"/>
          <w:sz w:val="19"/>
          <w:szCs w:val="19"/>
          <w:lang w:val="en-GB"/>
        </w:rPr>
        <w:t xml:space="preserve">submission </w:t>
      </w:r>
      <w:r w:rsidRPr="005960E3">
        <w:rPr>
          <w:rFonts w:ascii="Verdana" w:hAnsi="Verdana"/>
          <w:sz w:val="19"/>
          <w:szCs w:val="19"/>
          <w:lang w:val="en-GB"/>
        </w:rPr>
        <w:t>to the CRC Committee’s Day of General Discussion on “Children’s Rights and Alternative Care” (16-17 September 2021)</w:t>
      </w:r>
      <w:r w:rsidR="00F8138F" w:rsidRPr="005960E3">
        <w:rPr>
          <w:rFonts w:ascii="Verdana" w:hAnsi="Verdana"/>
          <w:sz w:val="19"/>
          <w:szCs w:val="19"/>
          <w:lang w:val="en-GB"/>
        </w:rPr>
        <w:t>.</w:t>
      </w:r>
      <w:r w:rsidRPr="005960E3">
        <w:rPr>
          <w:rFonts w:ascii="Verdana" w:hAnsi="Verdana"/>
          <w:sz w:val="19"/>
          <w:szCs w:val="19"/>
          <w:lang w:val="en-GB"/>
        </w:rPr>
        <w:t xml:space="preserve"> The submission mentioned the results of the Council of Europe’s 2021 survey </w:t>
      </w:r>
      <w:r w:rsidR="00BC7B85" w:rsidRPr="005960E3">
        <w:rPr>
          <w:rFonts w:ascii="Verdana" w:hAnsi="Verdana"/>
          <w:sz w:val="19"/>
          <w:szCs w:val="19"/>
          <w:lang w:val="en-GB"/>
        </w:rPr>
        <w:t>that</w:t>
      </w:r>
      <w:r w:rsidRPr="005960E3">
        <w:rPr>
          <w:rFonts w:ascii="Verdana" w:hAnsi="Verdana"/>
          <w:sz w:val="19"/>
          <w:szCs w:val="19"/>
          <w:lang w:val="en-GB"/>
        </w:rPr>
        <w:t xml:space="preserve"> “confirmed that </w:t>
      </w:r>
      <w:r w:rsidR="004B5F3D" w:rsidRPr="005960E3">
        <w:rPr>
          <w:rFonts w:ascii="Verdana" w:hAnsi="Verdana"/>
          <w:sz w:val="19"/>
          <w:szCs w:val="19"/>
          <w:lang w:val="en-GB"/>
        </w:rPr>
        <w:t xml:space="preserve">children with </w:t>
      </w:r>
      <w:r w:rsidRPr="005960E3">
        <w:rPr>
          <w:rFonts w:ascii="Verdana" w:hAnsi="Verdana"/>
          <w:sz w:val="19"/>
          <w:szCs w:val="19"/>
          <w:lang w:val="en-GB"/>
        </w:rPr>
        <w:t>challenging behaviour continue to be placed in large and small residential care settings, foster care, medical facilities</w:t>
      </w:r>
      <w:r w:rsidR="004B5F3D" w:rsidRPr="005960E3">
        <w:rPr>
          <w:rFonts w:ascii="Verdana" w:hAnsi="Verdana"/>
          <w:sz w:val="19"/>
          <w:szCs w:val="19"/>
          <w:lang w:val="en-GB"/>
        </w:rPr>
        <w:t>,</w:t>
      </w:r>
      <w:r w:rsidRPr="005960E3">
        <w:rPr>
          <w:rFonts w:ascii="Verdana" w:hAnsi="Verdana"/>
          <w:sz w:val="19"/>
          <w:szCs w:val="19"/>
          <w:lang w:val="en-GB"/>
        </w:rPr>
        <w:t xml:space="preserve"> and secure accommodation</w:t>
      </w:r>
      <w:r w:rsidR="00182E13" w:rsidRPr="005960E3">
        <w:rPr>
          <w:rFonts w:ascii="Verdana" w:hAnsi="Verdana"/>
          <w:sz w:val="19"/>
          <w:szCs w:val="19"/>
          <w:lang w:val="en-GB"/>
        </w:rPr>
        <w:t xml:space="preserve">”. </w:t>
      </w:r>
      <w:r w:rsidR="00482963" w:rsidRPr="005960E3">
        <w:rPr>
          <w:rFonts w:ascii="Verdana" w:hAnsi="Verdana"/>
          <w:sz w:val="19"/>
          <w:szCs w:val="19"/>
          <w:lang w:val="en-GB"/>
        </w:rPr>
        <w:t>The submission</w:t>
      </w:r>
      <w:r w:rsidR="00182E13" w:rsidRPr="005960E3">
        <w:rPr>
          <w:rFonts w:ascii="Verdana" w:hAnsi="Verdana"/>
          <w:sz w:val="19"/>
          <w:szCs w:val="19"/>
          <w:lang w:val="en-GB"/>
        </w:rPr>
        <w:t xml:space="preserve"> </w:t>
      </w:r>
      <w:r w:rsidR="008E0631" w:rsidRPr="005960E3">
        <w:rPr>
          <w:rFonts w:ascii="Verdana" w:hAnsi="Verdana"/>
          <w:sz w:val="19"/>
          <w:szCs w:val="19"/>
          <w:lang w:val="en-GB"/>
        </w:rPr>
        <w:t xml:space="preserve">therefore </w:t>
      </w:r>
      <w:r w:rsidR="00482963" w:rsidRPr="005960E3">
        <w:rPr>
          <w:rFonts w:ascii="Verdana" w:hAnsi="Verdana"/>
          <w:sz w:val="19"/>
          <w:szCs w:val="19"/>
          <w:lang w:val="en-GB"/>
        </w:rPr>
        <w:t>proposed that</w:t>
      </w:r>
      <w:r w:rsidR="00182E13" w:rsidRPr="005960E3">
        <w:rPr>
          <w:rFonts w:ascii="Verdana" w:hAnsi="Verdana"/>
          <w:sz w:val="19"/>
          <w:szCs w:val="19"/>
          <w:lang w:val="en-GB"/>
        </w:rPr>
        <w:t xml:space="preserve"> the States support these children and young persons “through a child centred approach rather than imposition of penalties” and develop interventions promoting resilience, strengthening protective factors, empowering children and parents, promoting coping skills, eliminating or reducing violence, discrimination and inequalities.</w:t>
      </w:r>
      <w:r w:rsidR="00182E13" w:rsidRPr="005960E3">
        <w:rPr>
          <w:rStyle w:val="FootnoteReference"/>
          <w:rFonts w:ascii="Verdana" w:hAnsi="Verdana"/>
          <w:sz w:val="19"/>
          <w:szCs w:val="19"/>
          <w:lang w:val="en-GB"/>
        </w:rPr>
        <w:footnoteReference w:id="41"/>
      </w:r>
    </w:p>
    <w:p w14:paraId="2D05E28D" w14:textId="6CB34B6C" w:rsidR="00260A42" w:rsidRPr="005960E3" w:rsidRDefault="00182E13" w:rsidP="00260A42">
      <w:pPr>
        <w:pStyle w:val="NormalWeb"/>
        <w:numPr>
          <w:ilvl w:val="0"/>
          <w:numId w:val="11"/>
        </w:numPr>
        <w:spacing w:before="0" w:beforeAutospacing="0" w:after="200" w:afterAutospacing="0"/>
        <w:ind w:left="426"/>
        <w:jc w:val="both"/>
        <w:textAlignment w:val="baseline"/>
        <w:rPr>
          <w:rFonts w:ascii="Verdana" w:hAnsi="Verdana"/>
          <w:sz w:val="19"/>
          <w:szCs w:val="19"/>
          <w:lang w:val="en-GB"/>
        </w:rPr>
      </w:pPr>
      <w:r w:rsidRPr="005960E3">
        <w:rPr>
          <w:rFonts w:ascii="Verdana" w:hAnsi="Verdana"/>
          <w:sz w:val="19"/>
          <w:szCs w:val="19"/>
          <w:lang w:val="en-GB"/>
        </w:rPr>
        <w:t>In its last</w:t>
      </w:r>
      <w:r w:rsidR="008E0631" w:rsidRPr="005960E3">
        <w:rPr>
          <w:rFonts w:ascii="Verdana" w:hAnsi="Verdana"/>
          <w:sz w:val="19"/>
          <w:szCs w:val="19"/>
          <w:lang w:val="en-GB"/>
        </w:rPr>
        <w:t xml:space="preserve"> set of</w:t>
      </w:r>
      <w:r w:rsidRPr="005960E3">
        <w:rPr>
          <w:rFonts w:ascii="Verdana" w:hAnsi="Verdana"/>
          <w:sz w:val="19"/>
          <w:szCs w:val="19"/>
          <w:lang w:val="en-GB"/>
        </w:rPr>
        <w:t xml:space="preserve"> Concluding observations concerning Czechia</w:t>
      </w:r>
      <w:r w:rsidR="00AE4AF0" w:rsidRPr="005960E3">
        <w:rPr>
          <w:rFonts w:ascii="Verdana" w:hAnsi="Verdana"/>
          <w:sz w:val="19"/>
          <w:szCs w:val="19"/>
          <w:lang w:val="en-GB"/>
        </w:rPr>
        <w:t>,</w:t>
      </w:r>
      <w:r w:rsidRPr="005960E3">
        <w:rPr>
          <w:rFonts w:ascii="Verdana" w:hAnsi="Verdana"/>
          <w:sz w:val="19"/>
          <w:szCs w:val="19"/>
          <w:lang w:val="en-GB"/>
        </w:rPr>
        <w:t xml:space="preserve"> the CRC Committee expressed concern </w:t>
      </w:r>
      <w:r w:rsidR="00AF7602" w:rsidRPr="005960E3">
        <w:rPr>
          <w:rFonts w:ascii="Verdana" w:hAnsi="Verdana"/>
          <w:sz w:val="19"/>
          <w:szCs w:val="19"/>
          <w:lang w:val="en-GB"/>
        </w:rPr>
        <w:t xml:space="preserve">about </w:t>
      </w:r>
      <w:r w:rsidR="00F93CD2" w:rsidRPr="005960E3">
        <w:rPr>
          <w:rFonts w:ascii="Verdana" w:hAnsi="Verdana"/>
          <w:sz w:val="19"/>
          <w:szCs w:val="19"/>
          <w:lang w:val="en-GB"/>
        </w:rPr>
        <w:t xml:space="preserve">children’s </w:t>
      </w:r>
      <w:r w:rsidR="00AF7602" w:rsidRPr="005960E3">
        <w:rPr>
          <w:rFonts w:ascii="Verdana" w:hAnsi="Verdana"/>
          <w:sz w:val="19"/>
          <w:szCs w:val="19"/>
          <w:lang w:val="en-GB"/>
        </w:rPr>
        <w:t>“high institutionalization rates, including in large institutions, (…) for “behavioural difficulties”, (…)”</w:t>
      </w:r>
      <w:r w:rsidR="00AF7602" w:rsidRPr="005960E3">
        <w:rPr>
          <w:rStyle w:val="FootnoteReference"/>
          <w:rFonts w:ascii="Verdana" w:hAnsi="Verdana"/>
          <w:sz w:val="19"/>
          <w:szCs w:val="19"/>
          <w:lang w:val="en-GB"/>
        </w:rPr>
        <w:footnoteReference w:id="42"/>
      </w:r>
      <w:r w:rsidR="00AF7602" w:rsidRPr="005960E3">
        <w:rPr>
          <w:rFonts w:ascii="Verdana" w:hAnsi="Verdana"/>
          <w:sz w:val="19"/>
          <w:szCs w:val="19"/>
          <w:lang w:val="en-GB"/>
        </w:rPr>
        <w:t xml:space="preserve"> and recommended </w:t>
      </w:r>
      <w:r w:rsidR="008E0631" w:rsidRPr="005960E3">
        <w:rPr>
          <w:rFonts w:ascii="Verdana" w:hAnsi="Verdana"/>
          <w:sz w:val="19"/>
          <w:szCs w:val="19"/>
          <w:lang w:val="en-GB"/>
        </w:rPr>
        <w:t xml:space="preserve">that </w:t>
      </w:r>
      <w:r w:rsidR="00AF7602" w:rsidRPr="005960E3">
        <w:rPr>
          <w:rFonts w:ascii="Verdana" w:hAnsi="Verdana"/>
          <w:sz w:val="19"/>
          <w:szCs w:val="19"/>
          <w:lang w:val="en-GB"/>
        </w:rPr>
        <w:t xml:space="preserve">Czechia “ensure that children are only separated from their family if it is in their best interests and after a comprehensive assessment of their situation (…) and abandon the practice of placement for </w:t>
      </w:r>
      <w:r w:rsidR="008E0631" w:rsidRPr="005960E3">
        <w:rPr>
          <w:rFonts w:ascii="Verdana" w:hAnsi="Verdana"/>
          <w:sz w:val="19"/>
          <w:szCs w:val="19"/>
          <w:lang w:val="en-GB"/>
        </w:rPr>
        <w:t>‘</w:t>
      </w:r>
      <w:r w:rsidR="00AF7602" w:rsidRPr="005960E3">
        <w:rPr>
          <w:rFonts w:ascii="Verdana" w:hAnsi="Verdana"/>
          <w:sz w:val="19"/>
          <w:szCs w:val="19"/>
          <w:lang w:val="en-GB"/>
        </w:rPr>
        <w:t>behavioural difficulties</w:t>
      </w:r>
      <w:r w:rsidR="008E0631" w:rsidRPr="005960E3">
        <w:rPr>
          <w:rFonts w:ascii="Verdana" w:hAnsi="Verdana"/>
          <w:sz w:val="19"/>
          <w:szCs w:val="19"/>
          <w:lang w:val="en-GB"/>
        </w:rPr>
        <w:t>’”</w:t>
      </w:r>
      <w:r w:rsidR="00AF7602" w:rsidRPr="005960E3">
        <w:rPr>
          <w:rFonts w:ascii="Verdana" w:hAnsi="Verdana"/>
          <w:sz w:val="19"/>
          <w:szCs w:val="19"/>
          <w:lang w:val="en-GB"/>
        </w:rPr>
        <w:t>.</w:t>
      </w:r>
      <w:r w:rsidR="00AF7602" w:rsidRPr="005960E3">
        <w:rPr>
          <w:rStyle w:val="FootnoteReference"/>
          <w:rFonts w:ascii="Verdana" w:hAnsi="Verdana"/>
          <w:sz w:val="19"/>
          <w:szCs w:val="19"/>
          <w:lang w:val="en-GB"/>
        </w:rPr>
        <w:footnoteReference w:id="43"/>
      </w:r>
    </w:p>
    <w:p w14:paraId="5ADF45F4" w14:textId="4F0C89DD" w:rsidR="008E0631" w:rsidRPr="005960E3" w:rsidRDefault="008E0631" w:rsidP="00FE2EEC">
      <w:pPr>
        <w:pStyle w:val="NormalWeb"/>
        <w:numPr>
          <w:ilvl w:val="0"/>
          <w:numId w:val="11"/>
        </w:numPr>
        <w:spacing w:before="0" w:beforeAutospacing="0" w:after="200" w:afterAutospacing="0"/>
        <w:ind w:left="426"/>
        <w:jc w:val="both"/>
        <w:textAlignment w:val="baseline"/>
        <w:rPr>
          <w:rFonts w:ascii="Verdana" w:hAnsi="Verdana"/>
          <w:sz w:val="19"/>
          <w:szCs w:val="19"/>
          <w:lang w:val="en-GB"/>
        </w:rPr>
      </w:pPr>
      <w:r w:rsidRPr="005960E3">
        <w:rPr>
          <w:rFonts w:ascii="Verdana" w:hAnsi="Verdana"/>
          <w:sz w:val="19"/>
          <w:szCs w:val="19"/>
          <w:lang w:val="en-GB"/>
        </w:rPr>
        <w:t xml:space="preserve">Forum and ICJ </w:t>
      </w:r>
      <w:r w:rsidR="00F93CD2" w:rsidRPr="005960E3">
        <w:rPr>
          <w:rFonts w:ascii="Verdana" w:hAnsi="Verdana"/>
          <w:sz w:val="19"/>
          <w:szCs w:val="19"/>
          <w:lang w:val="en-GB"/>
        </w:rPr>
        <w:t xml:space="preserve">consider that the institutionalization of children as practised in Czechia constitutes </w:t>
      </w:r>
      <w:r w:rsidR="00875640" w:rsidRPr="005960E3">
        <w:rPr>
          <w:rFonts w:ascii="Verdana" w:hAnsi="Verdana"/>
          <w:sz w:val="19"/>
          <w:szCs w:val="19"/>
          <w:lang w:val="en-GB"/>
        </w:rPr>
        <w:t xml:space="preserve">a violation of </w:t>
      </w:r>
      <w:r w:rsidR="00F93CD2" w:rsidRPr="005960E3">
        <w:rPr>
          <w:rFonts w:ascii="Verdana" w:hAnsi="Verdana"/>
          <w:sz w:val="19"/>
          <w:szCs w:val="19"/>
          <w:lang w:val="en-GB"/>
        </w:rPr>
        <w:t xml:space="preserve">their </w:t>
      </w:r>
      <w:r w:rsidR="00875640" w:rsidRPr="005960E3">
        <w:rPr>
          <w:rFonts w:ascii="Verdana" w:hAnsi="Verdana"/>
          <w:sz w:val="19"/>
          <w:szCs w:val="19"/>
          <w:lang w:val="en-GB"/>
        </w:rPr>
        <w:t xml:space="preserve">family life rights under Article 10.1 and </w:t>
      </w:r>
      <w:r w:rsidR="00F93CD2" w:rsidRPr="005960E3">
        <w:rPr>
          <w:rFonts w:ascii="Verdana" w:hAnsi="Verdana"/>
          <w:sz w:val="19"/>
          <w:szCs w:val="19"/>
          <w:lang w:val="en-GB"/>
        </w:rPr>
        <w:t xml:space="preserve">of their </w:t>
      </w:r>
      <w:r w:rsidR="00875640" w:rsidRPr="005960E3">
        <w:rPr>
          <w:rFonts w:ascii="Verdana" w:hAnsi="Verdana"/>
          <w:sz w:val="19"/>
          <w:szCs w:val="19"/>
          <w:lang w:val="en-GB"/>
        </w:rPr>
        <w:t>protection rights under 10.3</w:t>
      </w:r>
      <w:r w:rsidRPr="005960E3">
        <w:rPr>
          <w:rFonts w:ascii="Verdana" w:hAnsi="Verdana"/>
          <w:sz w:val="19"/>
          <w:szCs w:val="19"/>
          <w:lang w:val="en-GB"/>
        </w:rPr>
        <w:t xml:space="preserve">. Recommendations made by the Committee to Finland, Latvia and Norway respectively support </w:t>
      </w:r>
      <w:r w:rsidR="00F93CD2" w:rsidRPr="005960E3">
        <w:rPr>
          <w:rFonts w:ascii="Verdana" w:hAnsi="Verdana"/>
          <w:sz w:val="19"/>
          <w:szCs w:val="19"/>
          <w:lang w:val="en-GB"/>
        </w:rPr>
        <w:t>such an understanding</w:t>
      </w:r>
      <w:r w:rsidRPr="005960E3">
        <w:rPr>
          <w:rFonts w:ascii="Verdana" w:hAnsi="Verdana"/>
          <w:sz w:val="19"/>
          <w:szCs w:val="19"/>
          <w:lang w:val="en-GB"/>
        </w:rPr>
        <w:t xml:space="preserve">: </w:t>
      </w:r>
    </w:p>
    <w:p w14:paraId="51FB5B81" w14:textId="5919769D" w:rsidR="008E0631" w:rsidRPr="005960E3" w:rsidRDefault="00A54C8F" w:rsidP="004B2FC6">
      <w:pPr>
        <w:pStyle w:val="NormalWeb"/>
        <w:numPr>
          <w:ilvl w:val="1"/>
          <w:numId w:val="11"/>
        </w:numPr>
        <w:spacing w:before="0" w:beforeAutospacing="0" w:after="200" w:afterAutospacing="0"/>
        <w:jc w:val="both"/>
        <w:textAlignment w:val="baseline"/>
        <w:rPr>
          <w:rFonts w:ascii="Verdana" w:hAnsi="Verdana"/>
          <w:sz w:val="19"/>
          <w:szCs w:val="19"/>
          <w:lang w:val="en-GB"/>
        </w:rPr>
      </w:pPr>
      <w:r w:rsidRPr="005960E3">
        <w:rPr>
          <w:rFonts w:ascii="Verdana" w:hAnsi="Verdana"/>
          <w:sz w:val="19"/>
          <w:szCs w:val="19"/>
          <w:lang w:val="en-GB"/>
        </w:rPr>
        <w:t xml:space="preserve">In its Concluding Observations </w:t>
      </w:r>
      <w:r w:rsidR="008E0631" w:rsidRPr="005960E3">
        <w:rPr>
          <w:rFonts w:ascii="Verdana" w:hAnsi="Verdana"/>
          <w:sz w:val="19"/>
          <w:szCs w:val="19"/>
          <w:lang w:val="en-GB"/>
        </w:rPr>
        <w:t xml:space="preserve">to </w:t>
      </w:r>
      <w:r w:rsidRPr="005960E3">
        <w:rPr>
          <w:rFonts w:ascii="Verdana" w:hAnsi="Verdana"/>
          <w:sz w:val="19"/>
          <w:szCs w:val="19"/>
          <w:lang w:val="en-GB"/>
        </w:rPr>
        <w:t xml:space="preserve">Finland, </w:t>
      </w:r>
      <w:r w:rsidR="00F93CD2" w:rsidRPr="005960E3">
        <w:rPr>
          <w:rFonts w:ascii="Verdana" w:hAnsi="Verdana"/>
          <w:sz w:val="19"/>
          <w:szCs w:val="19"/>
          <w:lang w:val="en-GB"/>
        </w:rPr>
        <w:t xml:space="preserve">with regard to article 10, </w:t>
      </w:r>
      <w:r w:rsidRPr="005960E3">
        <w:rPr>
          <w:rFonts w:ascii="Verdana" w:hAnsi="Verdana"/>
          <w:sz w:val="19"/>
          <w:szCs w:val="19"/>
          <w:lang w:val="en-GB"/>
        </w:rPr>
        <w:t xml:space="preserve">the </w:t>
      </w:r>
      <w:r w:rsidR="008E0631" w:rsidRPr="005960E3">
        <w:rPr>
          <w:rFonts w:ascii="Verdana" w:hAnsi="Verdana"/>
          <w:sz w:val="19"/>
          <w:szCs w:val="19"/>
          <w:lang w:val="en-GB"/>
        </w:rPr>
        <w:t>Committee</w:t>
      </w:r>
      <w:r w:rsidRPr="005960E3">
        <w:rPr>
          <w:rFonts w:ascii="Verdana" w:hAnsi="Verdana"/>
          <w:sz w:val="19"/>
          <w:szCs w:val="19"/>
          <w:lang w:val="en-GB"/>
        </w:rPr>
        <w:t xml:space="preserve"> was</w:t>
      </w:r>
      <w:r w:rsidR="00F93CD2" w:rsidRPr="005960E3">
        <w:rPr>
          <w:rFonts w:ascii="Verdana" w:hAnsi="Verdana"/>
          <w:sz w:val="19"/>
          <w:szCs w:val="19"/>
          <w:lang w:val="en-GB"/>
        </w:rPr>
        <w:t xml:space="preserve"> </w:t>
      </w:r>
      <w:r w:rsidRPr="005960E3">
        <w:rPr>
          <w:rFonts w:ascii="Verdana" w:hAnsi="Verdana"/>
          <w:sz w:val="19"/>
          <w:szCs w:val="19"/>
          <w:lang w:val="en-GB"/>
        </w:rPr>
        <w:t xml:space="preserve">concerned at the frequent recourse to placing </w:t>
      </w:r>
      <w:r w:rsidR="00BF5F9D" w:rsidRPr="005960E3">
        <w:rPr>
          <w:rFonts w:ascii="Verdana" w:hAnsi="Verdana"/>
          <w:sz w:val="19"/>
          <w:szCs w:val="19"/>
          <w:lang w:val="en-GB"/>
        </w:rPr>
        <w:t>children</w:t>
      </w:r>
      <w:r w:rsidRPr="005960E3">
        <w:rPr>
          <w:rFonts w:ascii="Verdana" w:hAnsi="Verdana"/>
          <w:sz w:val="19"/>
          <w:szCs w:val="19"/>
          <w:lang w:val="en-GB"/>
        </w:rPr>
        <w:t xml:space="preserve"> in alternative care. </w:t>
      </w:r>
      <w:r w:rsidR="008E0631" w:rsidRPr="005960E3">
        <w:rPr>
          <w:rFonts w:ascii="Verdana" w:hAnsi="Verdana"/>
          <w:sz w:val="19"/>
          <w:szCs w:val="19"/>
          <w:lang w:val="en-GB"/>
        </w:rPr>
        <w:t>The Committee therefore</w:t>
      </w:r>
      <w:r w:rsidRPr="005960E3">
        <w:rPr>
          <w:rFonts w:ascii="Verdana" w:hAnsi="Verdana"/>
          <w:sz w:val="19"/>
          <w:szCs w:val="19"/>
          <w:lang w:val="en-GB"/>
        </w:rPr>
        <w:t xml:space="preserve"> recommended </w:t>
      </w:r>
      <w:r w:rsidR="00181190" w:rsidRPr="005960E3">
        <w:rPr>
          <w:rFonts w:ascii="Verdana" w:hAnsi="Verdana"/>
          <w:sz w:val="19"/>
          <w:szCs w:val="19"/>
          <w:lang w:val="en-GB"/>
        </w:rPr>
        <w:t xml:space="preserve">that </w:t>
      </w:r>
      <w:r w:rsidR="008E0631" w:rsidRPr="005960E3">
        <w:rPr>
          <w:rFonts w:ascii="Verdana" w:hAnsi="Verdana"/>
          <w:sz w:val="19"/>
          <w:szCs w:val="19"/>
          <w:lang w:val="en-GB"/>
        </w:rPr>
        <w:t>Finland</w:t>
      </w:r>
      <w:r w:rsidRPr="005960E3">
        <w:rPr>
          <w:rFonts w:ascii="Verdana" w:hAnsi="Verdana"/>
          <w:sz w:val="19"/>
          <w:szCs w:val="19"/>
          <w:lang w:val="en-GB"/>
        </w:rPr>
        <w:t xml:space="preserve"> </w:t>
      </w:r>
      <w:r w:rsidR="00181190" w:rsidRPr="005960E3">
        <w:rPr>
          <w:rFonts w:ascii="Verdana" w:hAnsi="Verdana"/>
          <w:sz w:val="19"/>
          <w:szCs w:val="19"/>
          <w:lang w:val="en-GB"/>
        </w:rPr>
        <w:t>prioritise</w:t>
      </w:r>
      <w:r w:rsidRPr="005960E3">
        <w:rPr>
          <w:rFonts w:ascii="Verdana" w:hAnsi="Verdana"/>
          <w:sz w:val="19"/>
          <w:szCs w:val="19"/>
          <w:lang w:val="en-GB"/>
        </w:rPr>
        <w:t xml:space="preserve"> efforts to keep children </w:t>
      </w:r>
      <w:r w:rsidR="00680954" w:rsidRPr="005960E3">
        <w:rPr>
          <w:rFonts w:ascii="Verdana" w:hAnsi="Verdana"/>
          <w:sz w:val="19"/>
          <w:szCs w:val="19"/>
          <w:lang w:val="en-GB"/>
        </w:rPr>
        <w:t>in or return them to the care of their family and to ensure the families’</w:t>
      </w:r>
      <w:r w:rsidR="00BF5F9D" w:rsidRPr="005960E3">
        <w:rPr>
          <w:rFonts w:ascii="Verdana" w:hAnsi="Verdana"/>
          <w:sz w:val="19"/>
          <w:szCs w:val="19"/>
          <w:lang w:val="en-GB"/>
        </w:rPr>
        <w:t xml:space="preserve"> </w:t>
      </w:r>
      <w:r w:rsidR="00680954" w:rsidRPr="005960E3">
        <w:rPr>
          <w:rFonts w:ascii="Verdana" w:hAnsi="Verdana"/>
          <w:sz w:val="19"/>
          <w:szCs w:val="19"/>
          <w:lang w:val="en-GB"/>
        </w:rPr>
        <w:t xml:space="preserve">access to forms of support in the caregiving role. It further recommended </w:t>
      </w:r>
      <w:r w:rsidR="00181190" w:rsidRPr="005960E3">
        <w:rPr>
          <w:rFonts w:ascii="Verdana" w:hAnsi="Verdana"/>
          <w:sz w:val="19"/>
          <w:szCs w:val="19"/>
          <w:lang w:val="en-GB"/>
        </w:rPr>
        <w:t xml:space="preserve">that </w:t>
      </w:r>
      <w:r w:rsidR="008E0631" w:rsidRPr="005960E3">
        <w:rPr>
          <w:rFonts w:ascii="Verdana" w:hAnsi="Verdana"/>
          <w:sz w:val="19"/>
          <w:szCs w:val="19"/>
          <w:lang w:val="en-GB"/>
        </w:rPr>
        <w:t>Finland</w:t>
      </w:r>
      <w:r w:rsidR="00680954" w:rsidRPr="005960E3">
        <w:rPr>
          <w:rFonts w:ascii="Verdana" w:hAnsi="Verdana"/>
          <w:sz w:val="19"/>
          <w:szCs w:val="19"/>
          <w:lang w:val="en-GB"/>
        </w:rPr>
        <w:t xml:space="preserve"> increase the capacity of preventative social care services, address the shortage of qualified personnel and ensure that children can benefit effectively from social care services.</w:t>
      </w:r>
      <w:r w:rsidR="00680954" w:rsidRPr="005960E3">
        <w:rPr>
          <w:rStyle w:val="FootnoteReference"/>
          <w:rFonts w:ascii="Verdana" w:hAnsi="Verdana"/>
          <w:sz w:val="19"/>
          <w:szCs w:val="19"/>
          <w:lang w:val="en-GB"/>
        </w:rPr>
        <w:footnoteReference w:id="44"/>
      </w:r>
      <w:r w:rsidR="00680954" w:rsidRPr="005960E3">
        <w:rPr>
          <w:rFonts w:ascii="Verdana" w:hAnsi="Verdana"/>
          <w:sz w:val="19"/>
          <w:szCs w:val="19"/>
          <w:lang w:val="en-GB"/>
        </w:rPr>
        <w:t xml:space="preserve"> </w:t>
      </w:r>
      <w:r w:rsidRPr="005960E3">
        <w:rPr>
          <w:rFonts w:ascii="Verdana" w:hAnsi="Verdana"/>
          <w:sz w:val="19"/>
          <w:szCs w:val="19"/>
          <w:lang w:val="en-GB"/>
        </w:rPr>
        <w:t xml:space="preserve"> </w:t>
      </w:r>
    </w:p>
    <w:p w14:paraId="77242FF0" w14:textId="4739D983" w:rsidR="00FE2EEC" w:rsidRPr="005960E3" w:rsidRDefault="00120CD5" w:rsidP="00FE2EEC">
      <w:pPr>
        <w:pStyle w:val="NormalWeb"/>
        <w:numPr>
          <w:ilvl w:val="1"/>
          <w:numId w:val="11"/>
        </w:numPr>
        <w:spacing w:before="0" w:beforeAutospacing="0" w:after="200" w:afterAutospacing="0"/>
        <w:jc w:val="both"/>
        <w:textAlignment w:val="baseline"/>
        <w:rPr>
          <w:rFonts w:ascii="Verdana" w:hAnsi="Verdana"/>
          <w:sz w:val="19"/>
          <w:szCs w:val="19"/>
          <w:lang w:val="en-GB"/>
        </w:rPr>
      </w:pPr>
      <w:r w:rsidRPr="005960E3">
        <w:rPr>
          <w:rFonts w:ascii="Verdana" w:hAnsi="Verdana"/>
          <w:sz w:val="19"/>
          <w:szCs w:val="19"/>
          <w:lang w:val="en-GB"/>
        </w:rPr>
        <w:t xml:space="preserve">In Its Concluding Observations on Norway, the Committee </w:t>
      </w:r>
      <w:r w:rsidR="008E0631" w:rsidRPr="005960E3">
        <w:rPr>
          <w:rFonts w:ascii="Verdana" w:hAnsi="Verdana"/>
          <w:sz w:val="19"/>
          <w:szCs w:val="19"/>
          <w:lang w:val="en-GB"/>
        </w:rPr>
        <w:t xml:space="preserve">raised </w:t>
      </w:r>
      <w:r w:rsidRPr="005960E3">
        <w:rPr>
          <w:rFonts w:ascii="Verdana" w:hAnsi="Verdana"/>
          <w:sz w:val="19"/>
          <w:szCs w:val="19"/>
          <w:lang w:val="en-GB"/>
        </w:rPr>
        <w:t>concern “that a number of children continue to be removed from parental care and put in foster care or institutions and that many of them have serious mental health conditions.”</w:t>
      </w:r>
      <w:r w:rsidRPr="005960E3">
        <w:rPr>
          <w:rStyle w:val="FootnoteReference"/>
          <w:rFonts w:ascii="Verdana" w:hAnsi="Verdana"/>
          <w:sz w:val="19"/>
          <w:szCs w:val="19"/>
          <w:lang w:val="en-GB"/>
        </w:rPr>
        <w:footnoteReference w:id="45"/>
      </w:r>
      <w:r w:rsidRPr="005960E3">
        <w:rPr>
          <w:rFonts w:ascii="Verdana" w:hAnsi="Verdana"/>
          <w:sz w:val="19"/>
          <w:szCs w:val="19"/>
          <w:lang w:val="en-GB"/>
        </w:rPr>
        <w:t xml:space="preserve"> </w:t>
      </w:r>
      <w:r w:rsidR="00FE2EEC" w:rsidRPr="005960E3">
        <w:rPr>
          <w:rFonts w:ascii="Verdana" w:hAnsi="Verdana"/>
          <w:sz w:val="19"/>
          <w:szCs w:val="19"/>
          <w:lang w:val="en-GB"/>
        </w:rPr>
        <w:t xml:space="preserve">It </w:t>
      </w:r>
      <w:r w:rsidR="008E0631" w:rsidRPr="005960E3">
        <w:rPr>
          <w:rFonts w:ascii="Verdana" w:hAnsi="Verdana"/>
          <w:sz w:val="19"/>
          <w:szCs w:val="19"/>
          <w:lang w:val="en-GB"/>
        </w:rPr>
        <w:t xml:space="preserve">therefore </w:t>
      </w:r>
      <w:r w:rsidR="00FE2EEC" w:rsidRPr="005960E3">
        <w:rPr>
          <w:rFonts w:ascii="Verdana" w:hAnsi="Verdana"/>
          <w:sz w:val="19"/>
          <w:szCs w:val="19"/>
          <w:lang w:val="en-GB"/>
        </w:rPr>
        <w:t xml:space="preserve">recommended </w:t>
      </w:r>
      <w:r w:rsidR="00181190" w:rsidRPr="005960E3">
        <w:rPr>
          <w:rFonts w:ascii="Verdana" w:hAnsi="Verdana"/>
          <w:sz w:val="19"/>
          <w:szCs w:val="19"/>
          <w:lang w:val="en-GB"/>
        </w:rPr>
        <w:t xml:space="preserve">that </w:t>
      </w:r>
      <w:r w:rsidR="008E0631" w:rsidRPr="005960E3">
        <w:rPr>
          <w:rFonts w:ascii="Verdana" w:hAnsi="Verdana"/>
          <w:sz w:val="19"/>
          <w:szCs w:val="19"/>
          <w:lang w:val="en-GB"/>
        </w:rPr>
        <w:t>Norway</w:t>
      </w:r>
      <w:r w:rsidR="00EE7A99" w:rsidRPr="005960E3">
        <w:rPr>
          <w:rFonts w:ascii="Verdana" w:hAnsi="Verdana"/>
          <w:sz w:val="19"/>
          <w:szCs w:val="19"/>
          <w:lang w:val="en-GB"/>
        </w:rPr>
        <w:t>, among other things</w:t>
      </w:r>
      <w:r w:rsidR="00FE2EEC" w:rsidRPr="005960E3">
        <w:rPr>
          <w:rFonts w:ascii="Verdana" w:hAnsi="Verdana"/>
          <w:sz w:val="19"/>
          <w:szCs w:val="19"/>
          <w:lang w:val="en-GB"/>
        </w:rPr>
        <w:t>: “(a) Identify and address the root causes of the situations that have led to the removal of children from parental care; (b) Ensure that the removal of children from parental care is used as a measure of last resort; (c) Strengthen periodic comprehensive reviews of children placed in foster homes or institutions; (d) Provide parents with the necessary assistance and support for them to exercise their parental role and responsibilities in the upbringing and education of their children; (e) Provide municipalities with sufficient resources and support so that they can effectively undertake preventive work in families at risk and follow-up work for children in foster families or homes; (f) Ensure the timely detection of children with mental health conditions and provide the necessary services</w:t>
      </w:r>
      <w:r w:rsidR="008E0631" w:rsidRPr="005960E3">
        <w:rPr>
          <w:rFonts w:ascii="Verdana" w:hAnsi="Verdana"/>
          <w:sz w:val="19"/>
          <w:szCs w:val="19"/>
          <w:lang w:val="en-GB"/>
        </w:rPr>
        <w:t>”</w:t>
      </w:r>
      <w:r w:rsidR="00FE2EEC" w:rsidRPr="005960E3">
        <w:rPr>
          <w:rFonts w:ascii="Verdana" w:hAnsi="Verdana"/>
          <w:sz w:val="19"/>
          <w:szCs w:val="19"/>
          <w:lang w:val="en-GB"/>
        </w:rPr>
        <w:t>.</w:t>
      </w:r>
      <w:r w:rsidR="00FE2EEC" w:rsidRPr="005960E3">
        <w:rPr>
          <w:rStyle w:val="FootnoteReference"/>
          <w:rFonts w:ascii="Verdana" w:hAnsi="Verdana"/>
          <w:sz w:val="19"/>
          <w:szCs w:val="19"/>
          <w:lang w:val="en-GB"/>
        </w:rPr>
        <w:footnoteReference w:id="46"/>
      </w:r>
    </w:p>
    <w:p w14:paraId="44EAC16C" w14:textId="77777777" w:rsidR="00B37BDD" w:rsidRPr="005960E3" w:rsidRDefault="00B37BDD" w:rsidP="00FE2EEC">
      <w:pPr>
        <w:pStyle w:val="NormalWeb"/>
        <w:spacing w:before="0" w:beforeAutospacing="0" w:after="200" w:afterAutospacing="0"/>
        <w:jc w:val="both"/>
        <w:textAlignment w:val="baseline"/>
        <w:rPr>
          <w:rFonts w:ascii="Verdana" w:hAnsi="Verdana"/>
          <w:b/>
          <w:bCs/>
          <w:sz w:val="19"/>
          <w:szCs w:val="19"/>
          <w:lang w:val="en-GB"/>
        </w:rPr>
      </w:pPr>
    </w:p>
    <w:p w14:paraId="7D0B3548" w14:textId="77777777" w:rsidR="00B37BDD" w:rsidRPr="005960E3" w:rsidRDefault="00B37BDD" w:rsidP="00FE2EEC">
      <w:pPr>
        <w:pStyle w:val="NormalWeb"/>
        <w:spacing w:before="0" w:beforeAutospacing="0" w:after="200" w:afterAutospacing="0"/>
        <w:jc w:val="both"/>
        <w:textAlignment w:val="baseline"/>
        <w:rPr>
          <w:rFonts w:ascii="Verdana" w:hAnsi="Verdana"/>
          <w:b/>
          <w:bCs/>
          <w:sz w:val="19"/>
          <w:szCs w:val="19"/>
          <w:lang w:val="en-GB"/>
        </w:rPr>
      </w:pPr>
    </w:p>
    <w:p w14:paraId="648B66D7" w14:textId="384D14F6" w:rsidR="007A4DEE" w:rsidRPr="005960E3" w:rsidRDefault="00F8138F" w:rsidP="00FE2EEC">
      <w:pPr>
        <w:pStyle w:val="NormalWeb"/>
        <w:spacing w:before="0" w:beforeAutospacing="0" w:after="200" w:afterAutospacing="0"/>
        <w:jc w:val="both"/>
        <w:textAlignment w:val="baseline"/>
        <w:rPr>
          <w:rFonts w:ascii="Verdana" w:hAnsi="Verdana"/>
          <w:b/>
          <w:bCs/>
          <w:sz w:val="19"/>
          <w:szCs w:val="19"/>
          <w:lang w:val="en-GB"/>
        </w:rPr>
      </w:pPr>
      <w:r w:rsidRPr="005960E3">
        <w:rPr>
          <w:rFonts w:ascii="Verdana" w:hAnsi="Verdana"/>
          <w:b/>
          <w:bCs/>
          <w:sz w:val="19"/>
          <w:szCs w:val="19"/>
          <w:lang w:val="en-GB"/>
        </w:rPr>
        <w:t xml:space="preserve">Recommendations: </w:t>
      </w:r>
    </w:p>
    <w:p w14:paraId="0AAF88CC" w14:textId="6A5F4415" w:rsidR="008E0631" w:rsidRPr="005960E3" w:rsidRDefault="008E0631" w:rsidP="00FE2EEC">
      <w:pPr>
        <w:pStyle w:val="NormalWeb"/>
        <w:spacing w:before="0" w:beforeAutospacing="0" w:after="200" w:afterAutospacing="0"/>
        <w:jc w:val="both"/>
        <w:textAlignment w:val="baseline"/>
        <w:rPr>
          <w:rFonts w:ascii="Verdana" w:hAnsi="Verdana"/>
          <w:b/>
          <w:bCs/>
          <w:sz w:val="19"/>
          <w:szCs w:val="19"/>
          <w:lang w:val="en-GB"/>
        </w:rPr>
      </w:pPr>
      <w:r w:rsidRPr="005960E3">
        <w:rPr>
          <w:rFonts w:ascii="Verdana" w:hAnsi="Verdana"/>
          <w:b/>
          <w:bCs/>
          <w:color w:val="000000"/>
          <w:sz w:val="19"/>
          <w:szCs w:val="19"/>
          <w:lang w:val="en-GB"/>
        </w:rPr>
        <w:t xml:space="preserve">Forum and ICJ </w:t>
      </w:r>
      <w:r w:rsidR="00EE7A99" w:rsidRPr="005960E3">
        <w:rPr>
          <w:rFonts w:ascii="Verdana" w:hAnsi="Verdana"/>
          <w:b/>
          <w:bCs/>
          <w:color w:val="000000"/>
          <w:sz w:val="19"/>
          <w:szCs w:val="19"/>
          <w:lang w:val="en-GB"/>
        </w:rPr>
        <w:t>urge</w:t>
      </w:r>
      <w:r w:rsidRPr="005960E3">
        <w:rPr>
          <w:rFonts w:ascii="Verdana" w:hAnsi="Verdana"/>
          <w:b/>
          <w:bCs/>
          <w:color w:val="000000"/>
          <w:sz w:val="19"/>
          <w:szCs w:val="19"/>
          <w:lang w:val="en-GB"/>
        </w:rPr>
        <w:t xml:space="preserve"> the Committee </w:t>
      </w:r>
      <w:r w:rsidR="00EE7A99" w:rsidRPr="005960E3">
        <w:rPr>
          <w:rFonts w:ascii="Verdana" w:hAnsi="Verdana"/>
          <w:b/>
          <w:bCs/>
          <w:color w:val="000000"/>
          <w:sz w:val="19"/>
          <w:szCs w:val="19"/>
          <w:lang w:val="en-GB"/>
        </w:rPr>
        <w:t xml:space="preserve">to </w:t>
      </w:r>
      <w:r w:rsidRPr="005960E3">
        <w:rPr>
          <w:rFonts w:ascii="Verdana" w:hAnsi="Verdana"/>
          <w:b/>
          <w:bCs/>
          <w:color w:val="000000"/>
          <w:sz w:val="19"/>
          <w:szCs w:val="19"/>
          <w:lang w:val="en-GB"/>
        </w:rPr>
        <w:t>recommend that Czechia take necessary measures</w:t>
      </w:r>
      <w:r w:rsidR="00AE4AF0" w:rsidRPr="005960E3">
        <w:rPr>
          <w:rFonts w:ascii="Verdana" w:hAnsi="Verdana"/>
          <w:b/>
          <w:bCs/>
          <w:color w:val="000000"/>
          <w:sz w:val="19"/>
          <w:szCs w:val="19"/>
          <w:lang w:val="en-GB"/>
        </w:rPr>
        <w:t>,</w:t>
      </w:r>
      <w:r w:rsidRPr="005960E3">
        <w:rPr>
          <w:rFonts w:ascii="Verdana" w:hAnsi="Verdana"/>
          <w:b/>
          <w:bCs/>
          <w:color w:val="000000"/>
          <w:sz w:val="19"/>
          <w:szCs w:val="19"/>
          <w:lang w:val="en-GB"/>
        </w:rPr>
        <w:t xml:space="preserve"> including by:</w:t>
      </w:r>
    </w:p>
    <w:p w14:paraId="347D8DBE" w14:textId="63C3DBC7" w:rsidR="00F16E57" w:rsidRPr="005960E3" w:rsidRDefault="00F16E57" w:rsidP="00FE2EEC">
      <w:pPr>
        <w:pStyle w:val="NormalWeb"/>
        <w:numPr>
          <w:ilvl w:val="0"/>
          <w:numId w:val="8"/>
        </w:numPr>
        <w:spacing w:before="0" w:beforeAutospacing="0" w:after="200" w:afterAutospacing="0"/>
        <w:jc w:val="both"/>
        <w:textAlignment w:val="baseline"/>
        <w:rPr>
          <w:rFonts w:ascii="Verdana" w:hAnsi="Verdana"/>
          <w:b/>
          <w:bCs/>
          <w:sz w:val="19"/>
          <w:szCs w:val="19"/>
          <w:lang w:val="en-GB"/>
        </w:rPr>
      </w:pPr>
      <w:r w:rsidRPr="005960E3">
        <w:rPr>
          <w:rFonts w:ascii="Verdana" w:hAnsi="Verdana"/>
          <w:b/>
          <w:bCs/>
          <w:sz w:val="19"/>
          <w:szCs w:val="19"/>
          <w:lang w:val="en-GB"/>
        </w:rPr>
        <w:t>Abandon</w:t>
      </w:r>
      <w:r w:rsidR="008E0631" w:rsidRPr="005960E3">
        <w:rPr>
          <w:rFonts w:ascii="Verdana" w:hAnsi="Verdana"/>
          <w:b/>
          <w:bCs/>
          <w:sz w:val="19"/>
          <w:szCs w:val="19"/>
          <w:lang w:val="en-GB"/>
        </w:rPr>
        <w:t>ing</w:t>
      </w:r>
      <w:r w:rsidRPr="005960E3">
        <w:rPr>
          <w:rFonts w:ascii="Verdana" w:hAnsi="Verdana"/>
          <w:b/>
          <w:bCs/>
          <w:sz w:val="19"/>
          <w:szCs w:val="19"/>
          <w:lang w:val="en-GB"/>
        </w:rPr>
        <w:t xml:space="preserve"> the practice of separating children from their families and placing them in alternative care due to their “behaviour difficulties” or “behaviour problems”. To this end</w:t>
      </w:r>
      <w:r w:rsidR="00AE4AF0" w:rsidRPr="005960E3">
        <w:rPr>
          <w:rFonts w:ascii="Verdana" w:hAnsi="Verdana"/>
          <w:b/>
          <w:bCs/>
          <w:sz w:val="19"/>
          <w:szCs w:val="19"/>
          <w:lang w:val="en-GB"/>
        </w:rPr>
        <w:t>,</w:t>
      </w:r>
      <w:r w:rsidRPr="005960E3">
        <w:rPr>
          <w:rFonts w:ascii="Verdana" w:hAnsi="Verdana"/>
          <w:b/>
          <w:bCs/>
          <w:sz w:val="19"/>
          <w:szCs w:val="19"/>
          <w:lang w:val="en-GB"/>
        </w:rPr>
        <w:t xml:space="preserve"> </w:t>
      </w:r>
      <w:r w:rsidR="008E0631" w:rsidRPr="005960E3">
        <w:rPr>
          <w:rFonts w:ascii="Verdana" w:hAnsi="Verdana"/>
          <w:b/>
          <w:bCs/>
          <w:sz w:val="19"/>
          <w:szCs w:val="19"/>
          <w:lang w:val="en-GB"/>
        </w:rPr>
        <w:t xml:space="preserve">Czechia should </w:t>
      </w:r>
      <w:r w:rsidRPr="005960E3">
        <w:rPr>
          <w:rFonts w:ascii="Verdana" w:hAnsi="Verdana"/>
          <w:b/>
          <w:bCs/>
          <w:sz w:val="19"/>
          <w:szCs w:val="19"/>
          <w:lang w:val="en-GB"/>
        </w:rPr>
        <w:t xml:space="preserve">adopt all necessary </w:t>
      </w:r>
      <w:r w:rsidR="008E0631" w:rsidRPr="005960E3">
        <w:rPr>
          <w:rFonts w:ascii="Verdana" w:hAnsi="Verdana"/>
          <w:b/>
          <w:bCs/>
          <w:sz w:val="19"/>
          <w:szCs w:val="19"/>
          <w:lang w:val="en-GB"/>
        </w:rPr>
        <w:t>measures</w:t>
      </w:r>
      <w:r w:rsidRPr="005960E3">
        <w:rPr>
          <w:rFonts w:ascii="Verdana" w:hAnsi="Verdana"/>
          <w:b/>
          <w:bCs/>
          <w:sz w:val="19"/>
          <w:szCs w:val="19"/>
          <w:lang w:val="en-GB"/>
        </w:rPr>
        <w:t>, including legislative amendments.</w:t>
      </w:r>
      <w:r w:rsidR="001E39EA" w:rsidRPr="005960E3">
        <w:rPr>
          <w:rStyle w:val="FootnoteReference"/>
          <w:rFonts w:ascii="Verdana" w:hAnsi="Verdana"/>
          <w:b/>
          <w:bCs/>
          <w:sz w:val="19"/>
          <w:szCs w:val="19"/>
          <w:lang w:val="en-GB"/>
        </w:rPr>
        <w:footnoteReference w:id="47"/>
      </w:r>
      <w:r w:rsidRPr="005960E3">
        <w:rPr>
          <w:rFonts w:ascii="Verdana" w:hAnsi="Verdana"/>
          <w:b/>
          <w:bCs/>
          <w:sz w:val="19"/>
          <w:szCs w:val="19"/>
          <w:lang w:val="en-GB"/>
        </w:rPr>
        <w:t xml:space="preserve"> </w:t>
      </w:r>
    </w:p>
    <w:p w14:paraId="092212EA" w14:textId="6BD34EB0" w:rsidR="00F16E57" w:rsidRPr="005960E3" w:rsidRDefault="00F16E57" w:rsidP="00FE2EEC">
      <w:pPr>
        <w:pStyle w:val="NormalWeb"/>
        <w:numPr>
          <w:ilvl w:val="0"/>
          <w:numId w:val="8"/>
        </w:numPr>
        <w:spacing w:before="0" w:beforeAutospacing="0" w:after="200" w:afterAutospacing="0"/>
        <w:jc w:val="both"/>
        <w:textAlignment w:val="baseline"/>
        <w:rPr>
          <w:rFonts w:ascii="Verdana" w:hAnsi="Verdana"/>
          <w:b/>
          <w:bCs/>
          <w:sz w:val="19"/>
          <w:szCs w:val="19"/>
          <w:lang w:val="en-GB"/>
        </w:rPr>
      </w:pPr>
      <w:r w:rsidRPr="005960E3">
        <w:rPr>
          <w:rFonts w:ascii="Verdana" w:hAnsi="Verdana"/>
          <w:b/>
          <w:bCs/>
          <w:sz w:val="19"/>
          <w:szCs w:val="19"/>
          <w:lang w:val="en-GB"/>
        </w:rPr>
        <w:t>Ensur</w:t>
      </w:r>
      <w:r w:rsidR="008E0631" w:rsidRPr="005960E3">
        <w:rPr>
          <w:rFonts w:ascii="Verdana" w:hAnsi="Verdana"/>
          <w:b/>
          <w:bCs/>
          <w:sz w:val="19"/>
          <w:szCs w:val="19"/>
          <w:lang w:val="en-GB"/>
        </w:rPr>
        <w:t>ing</w:t>
      </w:r>
      <w:r w:rsidRPr="005960E3">
        <w:rPr>
          <w:rFonts w:ascii="Verdana" w:hAnsi="Verdana"/>
          <w:b/>
          <w:bCs/>
          <w:sz w:val="19"/>
          <w:szCs w:val="19"/>
          <w:lang w:val="en-GB"/>
        </w:rPr>
        <w:t xml:space="preserve"> that </w:t>
      </w:r>
      <w:r w:rsidR="000658C0" w:rsidRPr="005960E3">
        <w:rPr>
          <w:rFonts w:ascii="Verdana" w:hAnsi="Verdana"/>
          <w:b/>
          <w:bCs/>
          <w:sz w:val="19"/>
          <w:szCs w:val="19"/>
          <w:lang w:val="en-GB"/>
        </w:rPr>
        <w:t xml:space="preserve">a </w:t>
      </w:r>
      <w:r w:rsidRPr="005960E3">
        <w:rPr>
          <w:rFonts w:ascii="Verdana" w:hAnsi="Verdana"/>
          <w:b/>
          <w:bCs/>
          <w:sz w:val="19"/>
          <w:szCs w:val="19"/>
          <w:lang w:val="en-GB"/>
        </w:rPr>
        <w:t xml:space="preserve">civil court order can never lead to placement </w:t>
      </w:r>
      <w:r w:rsidR="008E0631" w:rsidRPr="005960E3">
        <w:rPr>
          <w:rFonts w:ascii="Verdana" w:hAnsi="Verdana"/>
          <w:b/>
          <w:bCs/>
          <w:sz w:val="19"/>
          <w:szCs w:val="19"/>
          <w:lang w:val="en-GB"/>
        </w:rPr>
        <w:t xml:space="preserve">of a child </w:t>
      </w:r>
      <w:r w:rsidRPr="005960E3">
        <w:rPr>
          <w:rFonts w:ascii="Verdana" w:hAnsi="Verdana"/>
          <w:b/>
          <w:bCs/>
          <w:sz w:val="19"/>
          <w:szCs w:val="19"/>
          <w:lang w:val="en-GB"/>
        </w:rPr>
        <w:t xml:space="preserve">in a closed regime facility (diagnostic institution, children’s home with school, closed educational facility). </w:t>
      </w:r>
      <w:r w:rsidR="00F500A0" w:rsidRPr="005960E3">
        <w:rPr>
          <w:rFonts w:ascii="Verdana" w:hAnsi="Verdana"/>
          <w:b/>
          <w:bCs/>
          <w:sz w:val="19"/>
          <w:szCs w:val="19"/>
          <w:lang w:val="en-GB"/>
        </w:rPr>
        <w:t xml:space="preserve"> To this end Czechia should adopt all necessary measures, including legislative amendments.</w:t>
      </w:r>
      <w:r w:rsidR="00F500A0" w:rsidRPr="005960E3">
        <w:rPr>
          <w:rStyle w:val="FootnoteReference"/>
          <w:rFonts w:ascii="Verdana" w:hAnsi="Verdana"/>
          <w:b/>
          <w:bCs/>
          <w:sz w:val="19"/>
          <w:szCs w:val="19"/>
          <w:lang w:val="en-GB"/>
        </w:rPr>
        <w:footnoteReference w:id="48"/>
      </w:r>
      <w:r w:rsidR="00F500A0" w:rsidRPr="005960E3">
        <w:rPr>
          <w:rFonts w:ascii="Verdana" w:hAnsi="Verdana"/>
          <w:b/>
          <w:bCs/>
          <w:sz w:val="19"/>
          <w:szCs w:val="19"/>
          <w:lang w:val="en-GB"/>
        </w:rPr>
        <w:t xml:space="preserve"> </w:t>
      </w:r>
    </w:p>
    <w:p w14:paraId="5C4CF1A6" w14:textId="77777777" w:rsidR="00182E13" w:rsidRPr="005960E3" w:rsidRDefault="00182E13" w:rsidP="00FE2EEC">
      <w:pPr>
        <w:pStyle w:val="NormalWeb"/>
        <w:spacing w:before="0" w:beforeAutospacing="0" w:after="200" w:afterAutospacing="0"/>
        <w:jc w:val="both"/>
        <w:textAlignment w:val="baseline"/>
        <w:rPr>
          <w:rFonts w:ascii="Verdana" w:hAnsi="Verdana"/>
          <w:sz w:val="19"/>
          <w:szCs w:val="19"/>
          <w:lang w:val="en-GB"/>
        </w:rPr>
      </w:pPr>
    </w:p>
    <w:p w14:paraId="60821B50" w14:textId="2EF42105" w:rsidR="003D3E71" w:rsidRPr="005960E3" w:rsidRDefault="003D3E71" w:rsidP="00FE2EEC">
      <w:pPr>
        <w:pStyle w:val="NormalWeb"/>
        <w:spacing w:before="0" w:beforeAutospacing="0" w:after="200" w:afterAutospacing="0"/>
        <w:jc w:val="both"/>
        <w:textAlignment w:val="baseline"/>
        <w:rPr>
          <w:rFonts w:ascii="Verdana" w:hAnsi="Verdana"/>
          <w:sz w:val="19"/>
          <w:szCs w:val="19"/>
          <w:highlight w:val="yellow"/>
          <w:shd w:val="clear" w:color="auto" w:fill="FFFFFF"/>
          <w:lang w:val="en-GB"/>
        </w:rPr>
      </w:pPr>
    </w:p>
    <w:sectPr w:rsidR="003D3E71" w:rsidRPr="005960E3" w:rsidSect="002C048F">
      <w:headerReference w:type="default" r:id="rId13"/>
      <w:footerReference w:type="even" r:id="rId14"/>
      <w:footerReference w:type="default" r:id="rId15"/>
      <w:headerReference w:type="first" r:id="rId16"/>
      <w:pgSz w:w="11900" w:h="16840"/>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CC77E4" w14:textId="77777777" w:rsidR="00A4031D" w:rsidRDefault="00A4031D" w:rsidP="00DE0AA3">
      <w:r>
        <w:separator/>
      </w:r>
    </w:p>
  </w:endnote>
  <w:endnote w:type="continuationSeparator" w:id="0">
    <w:p w14:paraId="6E8A5A05" w14:textId="77777777" w:rsidR="00A4031D" w:rsidRDefault="00A4031D" w:rsidP="00DE0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Malgun Gothic Semilight"/>
    <w:panose1 w:val="020B0604020202020204"/>
    <w:charset w:val="00"/>
    <w:family w:val="auto"/>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81397828"/>
      <w:docPartObj>
        <w:docPartGallery w:val="Page Numbers (Bottom of Page)"/>
        <w:docPartUnique/>
      </w:docPartObj>
    </w:sdtPr>
    <w:sdtEndPr>
      <w:rPr>
        <w:rStyle w:val="PageNumber"/>
      </w:rPr>
    </w:sdtEndPr>
    <w:sdtContent>
      <w:p w14:paraId="658DA3D4" w14:textId="05CA5412" w:rsidR="00AE4AF0" w:rsidRDefault="00AE4AF0" w:rsidP="002C048F">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E53F292" w14:textId="77777777" w:rsidR="00AE4AF0" w:rsidRDefault="00AE4AF0" w:rsidP="00611D5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04174700"/>
      <w:docPartObj>
        <w:docPartGallery w:val="Page Numbers (Bottom of Page)"/>
        <w:docPartUnique/>
      </w:docPartObj>
    </w:sdtPr>
    <w:sdtEndPr>
      <w:rPr>
        <w:rStyle w:val="PageNumber"/>
      </w:rPr>
    </w:sdtEndPr>
    <w:sdtContent>
      <w:p w14:paraId="4314ADF1" w14:textId="14EA1A69" w:rsidR="00AE4AF0" w:rsidRDefault="00AE4AF0" w:rsidP="002C048F">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523BEA">
          <w:rPr>
            <w:rStyle w:val="PageNumber"/>
            <w:noProof/>
          </w:rPr>
          <w:t>5</w:t>
        </w:r>
        <w:r>
          <w:rPr>
            <w:rStyle w:val="PageNumber"/>
          </w:rPr>
          <w:fldChar w:fldCharType="end"/>
        </w:r>
      </w:p>
    </w:sdtContent>
  </w:sdt>
  <w:p w14:paraId="6661700E" w14:textId="77777777" w:rsidR="00AE4AF0" w:rsidRDefault="00AE4AF0" w:rsidP="00611D5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27DE12" w14:textId="77777777" w:rsidR="00A4031D" w:rsidRDefault="00A4031D" w:rsidP="00DE0AA3">
      <w:r>
        <w:separator/>
      </w:r>
    </w:p>
  </w:footnote>
  <w:footnote w:type="continuationSeparator" w:id="0">
    <w:p w14:paraId="78D9DD26" w14:textId="77777777" w:rsidR="00A4031D" w:rsidRDefault="00A4031D" w:rsidP="00DE0AA3">
      <w:r>
        <w:continuationSeparator/>
      </w:r>
    </w:p>
  </w:footnote>
  <w:footnote w:id="1">
    <w:p w14:paraId="09ECDD24" w14:textId="247E9745" w:rsidR="00AE4AF0" w:rsidRPr="00467A84" w:rsidRDefault="00AE4AF0" w:rsidP="00467A84">
      <w:pPr>
        <w:pStyle w:val="FootnoteText"/>
        <w:jc w:val="both"/>
        <w:rPr>
          <w:rFonts w:ascii="Verdana" w:hAnsi="Verdana" w:cs="Times New Roman"/>
          <w:sz w:val="17"/>
          <w:szCs w:val="17"/>
        </w:rPr>
      </w:pPr>
      <w:r w:rsidRPr="00467A84">
        <w:rPr>
          <w:rStyle w:val="FootnoteReference"/>
          <w:rFonts w:ascii="Verdana" w:hAnsi="Verdana" w:cs="Times New Roman"/>
          <w:sz w:val="17"/>
          <w:szCs w:val="17"/>
        </w:rPr>
        <w:footnoteRef/>
      </w:r>
      <w:r w:rsidRPr="00467A84">
        <w:rPr>
          <w:rFonts w:ascii="Verdana" w:hAnsi="Verdana" w:cs="Times New Roman"/>
          <w:sz w:val="17"/>
          <w:szCs w:val="17"/>
        </w:rPr>
        <w:t xml:space="preserve"> </w:t>
      </w:r>
      <w:r w:rsidRPr="00467A84">
        <w:rPr>
          <w:rFonts w:ascii="Verdana" w:hAnsi="Verdana" w:cs="Times New Roman"/>
          <w:sz w:val="17"/>
          <w:szCs w:val="17"/>
          <w:lang w:val="en-GB"/>
        </w:rPr>
        <w:t xml:space="preserve">We use the terms “anti-social” or “risky” behaviour to refer to situations when the child is not suspected, accused or convicted of having infringed the penal law, but when their behaviour is assessed as needing intervention by public authorities, including involuntary intervention. These situations include truancy, running away, substance abuse, etc. In the Czech practice, they are also sometimes referred to as “behavioural difficulties”. </w:t>
      </w:r>
    </w:p>
  </w:footnote>
  <w:footnote w:id="2">
    <w:p w14:paraId="1D0BDEC4" w14:textId="79014407" w:rsidR="00AE4AF0" w:rsidRPr="00467A84" w:rsidRDefault="00AE4AF0" w:rsidP="00467A84">
      <w:pPr>
        <w:pStyle w:val="FootnoteText"/>
        <w:jc w:val="both"/>
        <w:rPr>
          <w:rFonts w:ascii="Verdana" w:hAnsi="Verdana" w:cs="Times New Roman"/>
          <w:sz w:val="17"/>
          <w:szCs w:val="17"/>
          <w:lang w:val="fr-FR"/>
        </w:rPr>
      </w:pPr>
      <w:r w:rsidRPr="00467A84">
        <w:rPr>
          <w:rStyle w:val="FootnoteReference"/>
          <w:rFonts w:ascii="Verdana" w:hAnsi="Verdana" w:cs="Times New Roman"/>
          <w:sz w:val="17"/>
          <w:szCs w:val="17"/>
        </w:rPr>
        <w:footnoteRef/>
      </w:r>
      <w:r w:rsidRPr="00467A84">
        <w:rPr>
          <w:rFonts w:ascii="Verdana" w:hAnsi="Verdana" w:cs="Times New Roman"/>
          <w:sz w:val="17"/>
          <w:szCs w:val="17"/>
        </w:rPr>
        <w:t xml:space="preserve"> </w:t>
      </w:r>
      <w:r w:rsidRPr="00467A84">
        <w:rPr>
          <w:rFonts w:ascii="Verdana" w:hAnsi="Verdana" w:cs="Times New Roman"/>
          <w:sz w:val="17"/>
          <w:szCs w:val="17"/>
          <w:lang w:val="fr-FR"/>
        </w:rPr>
        <w:t>E/C.2/GC/3, par</w:t>
      </w:r>
      <w:r>
        <w:rPr>
          <w:rFonts w:ascii="Verdana" w:hAnsi="Verdana" w:cs="Times New Roman"/>
          <w:sz w:val="17"/>
          <w:szCs w:val="17"/>
          <w:lang w:val="fr-FR"/>
        </w:rPr>
        <w:t>a</w:t>
      </w:r>
      <w:r w:rsidRPr="00467A84">
        <w:rPr>
          <w:rFonts w:ascii="Verdana" w:hAnsi="Verdana" w:cs="Times New Roman"/>
          <w:sz w:val="17"/>
          <w:szCs w:val="17"/>
          <w:lang w:val="fr-FR"/>
        </w:rPr>
        <w:t>. 5</w:t>
      </w:r>
    </w:p>
  </w:footnote>
  <w:footnote w:id="3">
    <w:p w14:paraId="2FC63C54" w14:textId="1EDEEA9D" w:rsidR="00AE4AF0" w:rsidRPr="00467A84" w:rsidRDefault="00AE4AF0" w:rsidP="00F44FCD">
      <w:pPr>
        <w:jc w:val="both"/>
        <w:rPr>
          <w:rFonts w:ascii="Verdana" w:hAnsi="Verdana"/>
          <w:sz w:val="17"/>
          <w:szCs w:val="17"/>
          <w:lang w:val="nl-BE"/>
        </w:rPr>
      </w:pPr>
      <w:r w:rsidRPr="00467A84">
        <w:rPr>
          <w:rStyle w:val="FootnoteReference"/>
          <w:rFonts w:ascii="Verdana" w:hAnsi="Verdana"/>
          <w:sz w:val="17"/>
          <w:szCs w:val="17"/>
        </w:rPr>
        <w:footnoteRef/>
      </w:r>
      <w:r w:rsidRPr="00467A84">
        <w:rPr>
          <w:rFonts w:ascii="Verdana" w:hAnsi="Verdana"/>
          <w:sz w:val="17"/>
          <w:szCs w:val="17"/>
        </w:rPr>
        <w:t xml:space="preserve"> E/C.12/CZE/Q/3.</w:t>
      </w:r>
    </w:p>
  </w:footnote>
  <w:footnote w:id="4">
    <w:p w14:paraId="005E84CC" w14:textId="20100D12" w:rsidR="00AE4AF0" w:rsidRPr="00467A84" w:rsidRDefault="00AE4AF0" w:rsidP="00F44FCD">
      <w:pPr>
        <w:pStyle w:val="FootnoteText"/>
        <w:jc w:val="both"/>
        <w:rPr>
          <w:rFonts w:ascii="Verdana" w:hAnsi="Verdana" w:cs="Times New Roman"/>
          <w:sz w:val="17"/>
          <w:szCs w:val="17"/>
        </w:rPr>
      </w:pPr>
      <w:r w:rsidRPr="00467A84">
        <w:rPr>
          <w:rStyle w:val="FootnoteReference"/>
          <w:rFonts w:ascii="Verdana" w:hAnsi="Verdana" w:cs="Times New Roman"/>
          <w:sz w:val="17"/>
          <w:szCs w:val="17"/>
        </w:rPr>
        <w:footnoteRef/>
      </w:r>
      <w:r w:rsidRPr="00467A84">
        <w:rPr>
          <w:rFonts w:ascii="Verdana" w:hAnsi="Verdana" w:cs="Times New Roman"/>
          <w:sz w:val="17"/>
          <w:szCs w:val="17"/>
        </w:rPr>
        <w:t xml:space="preserve"> E/C.12/CZE/RQ/3, paras. 67-69. </w:t>
      </w:r>
    </w:p>
  </w:footnote>
  <w:footnote w:id="5">
    <w:p w14:paraId="129363BD" w14:textId="00FD71C1" w:rsidR="00AE4AF0" w:rsidRPr="00467A84" w:rsidRDefault="00AE4AF0" w:rsidP="009F2E1C">
      <w:pPr>
        <w:pStyle w:val="FootnoteText"/>
        <w:jc w:val="both"/>
        <w:rPr>
          <w:rFonts w:ascii="Verdana" w:hAnsi="Verdana" w:cs="Times New Roman"/>
          <w:sz w:val="17"/>
          <w:szCs w:val="17"/>
        </w:rPr>
      </w:pPr>
      <w:r w:rsidRPr="00467A84">
        <w:rPr>
          <w:rStyle w:val="FootnoteReference"/>
          <w:rFonts w:ascii="Verdana" w:hAnsi="Verdana" w:cs="Times New Roman"/>
          <w:sz w:val="17"/>
          <w:szCs w:val="17"/>
        </w:rPr>
        <w:footnoteRef/>
      </w:r>
      <w:r w:rsidRPr="00467A84">
        <w:rPr>
          <w:rFonts w:ascii="Verdana" w:hAnsi="Verdana" w:cs="Times New Roman"/>
          <w:sz w:val="17"/>
          <w:szCs w:val="17"/>
        </w:rPr>
        <w:t xml:space="preserve"> The government uses this term to refer to the measure of institutional care ordered by a civil court according to the Act no. 89/2012 Coll., the Civil Code, Section 971 (1).  </w:t>
      </w:r>
    </w:p>
  </w:footnote>
  <w:footnote w:id="6">
    <w:p w14:paraId="5CEDAA8F" w14:textId="37FBF3EF" w:rsidR="00AE4AF0" w:rsidRPr="00467A84" w:rsidRDefault="00AE4AF0" w:rsidP="00E75833">
      <w:pPr>
        <w:pStyle w:val="FootnoteText"/>
        <w:jc w:val="both"/>
        <w:rPr>
          <w:rFonts w:ascii="Verdana" w:hAnsi="Verdana" w:cs="Times New Roman"/>
          <w:sz w:val="17"/>
          <w:szCs w:val="17"/>
        </w:rPr>
      </w:pPr>
      <w:r w:rsidRPr="00467A84">
        <w:rPr>
          <w:rStyle w:val="FootnoteReference"/>
          <w:rFonts w:ascii="Verdana" w:hAnsi="Verdana" w:cs="Times New Roman"/>
          <w:sz w:val="17"/>
          <w:szCs w:val="17"/>
        </w:rPr>
        <w:footnoteRef/>
      </w:r>
      <w:r w:rsidRPr="00467A84">
        <w:rPr>
          <w:rFonts w:ascii="Verdana" w:hAnsi="Verdana" w:cs="Times New Roman"/>
          <w:sz w:val="17"/>
          <w:szCs w:val="17"/>
        </w:rPr>
        <w:t xml:space="preserve"> E/C.12/CZE/RQ/3, para. 70. </w:t>
      </w:r>
    </w:p>
  </w:footnote>
  <w:footnote w:id="7">
    <w:p w14:paraId="2ABF50C9" w14:textId="682A0563" w:rsidR="00AE4AF0" w:rsidRPr="00467A84" w:rsidRDefault="00AE4AF0" w:rsidP="00B55420">
      <w:pPr>
        <w:pStyle w:val="FootnoteText"/>
        <w:jc w:val="both"/>
        <w:rPr>
          <w:rFonts w:ascii="Verdana" w:hAnsi="Verdana" w:cs="Times New Roman"/>
          <w:sz w:val="17"/>
          <w:szCs w:val="17"/>
          <w:lang w:val="en-GB"/>
        </w:rPr>
      </w:pPr>
      <w:r w:rsidRPr="00467A84">
        <w:rPr>
          <w:rStyle w:val="FootnoteReference"/>
          <w:rFonts w:ascii="Verdana" w:hAnsi="Verdana" w:cs="Times New Roman"/>
          <w:sz w:val="17"/>
          <w:szCs w:val="17"/>
          <w:lang w:val="en-GB"/>
        </w:rPr>
        <w:footnoteRef/>
      </w:r>
      <w:r w:rsidRPr="00467A84">
        <w:rPr>
          <w:rFonts w:ascii="Verdana" w:hAnsi="Verdana" w:cs="Times New Roman"/>
          <w:sz w:val="17"/>
          <w:szCs w:val="17"/>
          <w:lang w:val="en-GB"/>
        </w:rPr>
        <w:t xml:space="preserve"> Like the UN Global Study on children deprived of liberty (A/74/136, 2019, para. 6), we understand deprivation of liberty in terms of the definition provided by Article 4 (2) of the Optional Protocol to the Convention against Torture and other Cruel, Inhuman or Degrading Treatment or Punishment and article 11 (b) of the UN Rules for the Protection of Juveniles Deprived of their Liberty (Havana Rules) as “any form of detention or imprisonment or the placement of a child in a public or private custodial setting which that child is not permitted to leave at will, either by virtue of an order given by a public authority or at its instigation or with its consent or acquiescence.”</w:t>
      </w:r>
    </w:p>
  </w:footnote>
  <w:footnote w:id="8">
    <w:p w14:paraId="686BC066" w14:textId="63E645C1" w:rsidR="00AE4AF0" w:rsidRPr="00467A84" w:rsidRDefault="00AE4AF0" w:rsidP="00B55420">
      <w:pPr>
        <w:pStyle w:val="FootnoteText"/>
        <w:jc w:val="both"/>
        <w:rPr>
          <w:rFonts w:ascii="Verdana" w:hAnsi="Verdana" w:cs="Times New Roman"/>
          <w:sz w:val="17"/>
          <w:szCs w:val="17"/>
          <w:lang w:val="en-GB"/>
        </w:rPr>
      </w:pPr>
      <w:r w:rsidRPr="00467A84">
        <w:rPr>
          <w:rStyle w:val="FootnoteReference"/>
          <w:rFonts w:ascii="Verdana" w:hAnsi="Verdana" w:cs="Times New Roman"/>
          <w:sz w:val="17"/>
          <w:szCs w:val="17"/>
          <w:lang w:val="en-GB"/>
        </w:rPr>
        <w:footnoteRef/>
      </w:r>
      <w:r w:rsidRPr="00467A84">
        <w:rPr>
          <w:rFonts w:ascii="Verdana" w:hAnsi="Verdana" w:cs="Times New Roman"/>
          <w:sz w:val="17"/>
          <w:szCs w:val="17"/>
          <w:lang w:val="en-GB"/>
        </w:rPr>
        <w:t xml:space="preserve"> A/HRC/38/36, 2018, para. 33. </w:t>
      </w:r>
    </w:p>
  </w:footnote>
  <w:footnote w:id="9">
    <w:p w14:paraId="4D21C558" w14:textId="65AB6517" w:rsidR="00AE4AF0" w:rsidRPr="00467A84" w:rsidRDefault="00AE4AF0" w:rsidP="00AC10F0">
      <w:pPr>
        <w:pStyle w:val="FootnoteText"/>
        <w:jc w:val="both"/>
        <w:rPr>
          <w:rFonts w:ascii="Verdana" w:hAnsi="Verdana" w:cs="Times New Roman"/>
          <w:sz w:val="17"/>
          <w:szCs w:val="17"/>
          <w:lang w:val="en-GB"/>
        </w:rPr>
      </w:pPr>
      <w:r w:rsidRPr="00467A84">
        <w:rPr>
          <w:rStyle w:val="FootnoteReference"/>
          <w:rFonts w:ascii="Verdana" w:hAnsi="Verdana" w:cs="Times New Roman"/>
          <w:sz w:val="17"/>
          <w:szCs w:val="17"/>
          <w:lang w:val="en-GB"/>
        </w:rPr>
        <w:footnoteRef/>
      </w:r>
      <w:r w:rsidRPr="00467A84">
        <w:rPr>
          <w:rFonts w:ascii="Verdana" w:hAnsi="Verdana" w:cs="Times New Roman"/>
          <w:sz w:val="17"/>
          <w:szCs w:val="17"/>
          <w:lang w:val="en-GB"/>
        </w:rPr>
        <w:t xml:space="preserve"> Ibid., para. 69. </w:t>
      </w:r>
    </w:p>
  </w:footnote>
  <w:footnote w:id="10">
    <w:p w14:paraId="1E5BA6E6" w14:textId="0FA3CDDD" w:rsidR="00AE4AF0" w:rsidRPr="00467A84" w:rsidRDefault="00AE4AF0" w:rsidP="00317A83">
      <w:pPr>
        <w:pStyle w:val="FootnoteText"/>
        <w:jc w:val="both"/>
        <w:rPr>
          <w:rFonts w:ascii="Verdana" w:hAnsi="Verdana" w:cs="Times New Roman"/>
          <w:sz w:val="17"/>
          <w:szCs w:val="17"/>
          <w:lang w:val="en-GB"/>
        </w:rPr>
      </w:pPr>
      <w:r w:rsidRPr="00467A84">
        <w:rPr>
          <w:rStyle w:val="FootnoteReference"/>
          <w:rFonts w:ascii="Verdana" w:hAnsi="Verdana" w:cs="Times New Roman"/>
          <w:sz w:val="17"/>
          <w:szCs w:val="17"/>
          <w:lang w:val="en-GB"/>
        </w:rPr>
        <w:footnoteRef/>
      </w:r>
      <w:r w:rsidRPr="00467A84">
        <w:rPr>
          <w:rFonts w:ascii="Verdana" w:hAnsi="Verdana" w:cs="Times New Roman"/>
          <w:sz w:val="17"/>
          <w:szCs w:val="17"/>
          <w:lang w:val="en-GB"/>
        </w:rPr>
        <w:t xml:space="preserve"> CRC/C/GC/21, 2017, para. 44.</w:t>
      </w:r>
    </w:p>
  </w:footnote>
  <w:footnote w:id="11">
    <w:p w14:paraId="7BFF6AEC" w14:textId="7A73DB10" w:rsidR="00AE4AF0" w:rsidRPr="00467A84" w:rsidRDefault="00AE4AF0" w:rsidP="00552163">
      <w:pPr>
        <w:pStyle w:val="FootnoteText"/>
        <w:jc w:val="both"/>
        <w:rPr>
          <w:rFonts w:ascii="Verdana" w:hAnsi="Verdana" w:cs="Times New Roman"/>
          <w:sz w:val="17"/>
          <w:szCs w:val="17"/>
          <w:lang w:val="en-GB"/>
        </w:rPr>
      </w:pPr>
      <w:r w:rsidRPr="00467A84">
        <w:rPr>
          <w:rStyle w:val="FootnoteReference"/>
          <w:rFonts w:ascii="Verdana" w:hAnsi="Verdana" w:cs="Times New Roman"/>
          <w:sz w:val="17"/>
          <w:szCs w:val="17"/>
          <w:lang w:val="en-GB"/>
        </w:rPr>
        <w:footnoteRef/>
      </w:r>
      <w:r w:rsidRPr="00467A84">
        <w:rPr>
          <w:rFonts w:ascii="Verdana" w:hAnsi="Verdana" w:cs="Times New Roman"/>
          <w:sz w:val="17"/>
          <w:szCs w:val="17"/>
          <w:lang w:val="en-GB"/>
        </w:rPr>
        <w:t xml:space="preserve"> A/74/136, para. 3. </w:t>
      </w:r>
    </w:p>
  </w:footnote>
  <w:footnote w:id="12">
    <w:p w14:paraId="7385D883" w14:textId="3F18C5CE" w:rsidR="00AE4AF0" w:rsidRPr="00DC0941" w:rsidRDefault="00AE4AF0" w:rsidP="00261AFF">
      <w:pPr>
        <w:pStyle w:val="FootnoteText"/>
        <w:jc w:val="both"/>
        <w:rPr>
          <w:rFonts w:ascii="Verdana" w:hAnsi="Verdana" w:cs="Times New Roman"/>
          <w:sz w:val="17"/>
          <w:szCs w:val="17"/>
          <w:lang w:val="fr-FR"/>
        </w:rPr>
      </w:pPr>
      <w:r w:rsidRPr="00467A84">
        <w:rPr>
          <w:rStyle w:val="FootnoteReference"/>
          <w:rFonts w:ascii="Verdana" w:hAnsi="Verdana" w:cs="Times New Roman"/>
          <w:sz w:val="17"/>
          <w:szCs w:val="17"/>
          <w:lang w:val="en-GB"/>
        </w:rPr>
        <w:footnoteRef/>
      </w:r>
      <w:r w:rsidRPr="00467A84">
        <w:rPr>
          <w:rFonts w:ascii="Verdana" w:hAnsi="Verdana" w:cs="Times New Roman"/>
          <w:sz w:val="17"/>
          <w:szCs w:val="17"/>
          <w:lang w:val="en-GB"/>
        </w:rPr>
        <w:t xml:space="preserve"> </w:t>
      </w:r>
      <w:r w:rsidRPr="00467A84">
        <w:rPr>
          <w:rFonts w:ascii="Verdana" w:hAnsi="Verdana" w:cs="Times New Roman"/>
          <w:i/>
          <w:iCs/>
          <w:sz w:val="17"/>
          <w:szCs w:val="17"/>
          <w:lang w:val="en-GB"/>
        </w:rPr>
        <w:t>Ibid.</w:t>
      </w:r>
      <w:r w:rsidRPr="00467A84">
        <w:rPr>
          <w:rFonts w:ascii="Verdana" w:hAnsi="Verdana" w:cs="Times New Roman"/>
          <w:sz w:val="17"/>
          <w:szCs w:val="17"/>
          <w:lang w:val="en-GB"/>
        </w:rPr>
        <w:t xml:space="preserve">, para. </w:t>
      </w:r>
      <w:r w:rsidRPr="00DC0941">
        <w:rPr>
          <w:rFonts w:ascii="Verdana" w:hAnsi="Verdana" w:cs="Times New Roman"/>
          <w:sz w:val="17"/>
          <w:szCs w:val="17"/>
          <w:lang w:val="fr-FR"/>
        </w:rPr>
        <w:t xml:space="preserve">65. </w:t>
      </w:r>
    </w:p>
  </w:footnote>
  <w:footnote w:id="13">
    <w:p w14:paraId="5159AFA2" w14:textId="7B2A4D24" w:rsidR="00AE4AF0" w:rsidRPr="00467A84" w:rsidRDefault="00AE4AF0" w:rsidP="00261AFF">
      <w:pPr>
        <w:pStyle w:val="FootnoteText"/>
        <w:jc w:val="both"/>
        <w:rPr>
          <w:rFonts w:ascii="Verdana" w:hAnsi="Verdana" w:cs="Times New Roman"/>
          <w:sz w:val="17"/>
          <w:szCs w:val="17"/>
        </w:rPr>
      </w:pPr>
      <w:r w:rsidRPr="00467A84">
        <w:rPr>
          <w:rStyle w:val="FootnoteReference"/>
          <w:rFonts w:ascii="Verdana" w:hAnsi="Verdana" w:cs="Times New Roman"/>
          <w:sz w:val="17"/>
          <w:szCs w:val="17"/>
        </w:rPr>
        <w:footnoteRef/>
      </w:r>
      <w:r w:rsidRPr="00467A84">
        <w:rPr>
          <w:rFonts w:ascii="Verdana" w:hAnsi="Verdana" w:cs="Times New Roman"/>
          <w:sz w:val="17"/>
          <w:szCs w:val="17"/>
        </w:rPr>
        <w:t xml:space="preserve"> CRC/GC/2003/5, para. 6. </w:t>
      </w:r>
    </w:p>
  </w:footnote>
  <w:footnote w:id="14">
    <w:p w14:paraId="0EDE4253" w14:textId="40A8EDF7" w:rsidR="00AE4AF0" w:rsidRPr="00467A84" w:rsidRDefault="00AE4AF0" w:rsidP="00261AFF">
      <w:pPr>
        <w:pStyle w:val="FootnoteText"/>
        <w:jc w:val="both"/>
        <w:rPr>
          <w:rFonts w:ascii="Verdana" w:hAnsi="Verdana" w:cs="Times New Roman"/>
          <w:sz w:val="17"/>
          <w:szCs w:val="17"/>
        </w:rPr>
      </w:pPr>
      <w:r w:rsidRPr="00467A84">
        <w:rPr>
          <w:rStyle w:val="FootnoteReference"/>
          <w:rFonts w:ascii="Verdana" w:hAnsi="Verdana" w:cs="Times New Roman"/>
          <w:sz w:val="17"/>
          <w:szCs w:val="17"/>
        </w:rPr>
        <w:footnoteRef/>
      </w:r>
      <w:r w:rsidRPr="00467A84">
        <w:rPr>
          <w:rFonts w:ascii="Verdana" w:hAnsi="Verdana" w:cs="Times New Roman"/>
          <w:sz w:val="17"/>
          <w:szCs w:val="17"/>
        </w:rPr>
        <w:t xml:space="preserve"> CRC/C/GC/14, para. 6. </w:t>
      </w:r>
    </w:p>
  </w:footnote>
  <w:footnote w:id="15">
    <w:p w14:paraId="2879188D" w14:textId="719E855C" w:rsidR="00AE4AF0" w:rsidRPr="00467A84" w:rsidRDefault="00AE4AF0" w:rsidP="00261AFF">
      <w:pPr>
        <w:pStyle w:val="FootnoteText"/>
        <w:jc w:val="both"/>
        <w:rPr>
          <w:rFonts w:ascii="Verdana" w:hAnsi="Verdana" w:cs="Times New Roman"/>
          <w:sz w:val="17"/>
          <w:szCs w:val="17"/>
        </w:rPr>
      </w:pPr>
      <w:r w:rsidRPr="00467A84">
        <w:rPr>
          <w:rStyle w:val="FootnoteReference"/>
          <w:rFonts w:ascii="Verdana" w:hAnsi="Verdana" w:cs="Times New Roman"/>
          <w:sz w:val="17"/>
          <w:szCs w:val="17"/>
        </w:rPr>
        <w:footnoteRef/>
      </w:r>
      <w:r w:rsidRPr="00467A84">
        <w:rPr>
          <w:rFonts w:ascii="Verdana" w:hAnsi="Verdana" w:cs="Times New Roman"/>
          <w:sz w:val="17"/>
          <w:szCs w:val="17"/>
        </w:rPr>
        <w:t xml:space="preserve"> </w:t>
      </w:r>
      <w:r w:rsidRPr="00467A84">
        <w:rPr>
          <w:rFonts w:ascii="Verdana" w:hAnsi="Verdana" w:cs="Times New Roman"/>
          <w:i/>
          <w:iCs/>
          <w:sz w:val="17"/>
          <w:szCs w:val="17"/>
        </w:rPr>
        <w:t>International Commission of Jurists (ICJ) v. the Czech republic</w:t>
      </w:r>
      <w:r w:rsidRPr="00467A84">
        <w:rPr>
          <w:rFonts w:ascii="Verdana" w:hAnsi="Verdana" w:cs="Times New Roman"/>
          <w:sz w:val="17"/>
          <w:szCs w:val="17"/>
        </w:rPr>
        <w:t>, decision on the merits of the European Committee of Social Rights of 20 October 2020, collective complaint no. 148/2017, para. 83. Emphasis Added.</w:t>
      </w:r>
    </w:p>
  </w:footnote>
  <w:footnote w:id="16">
    <w:p w14:paraId="3A74E08B" w14:textId="03666078" w:rsidR="00AE4AF0" w:rsidRPr="00467A84" w:rsidRDefault="00AE4AF0" w:rsidP="00261AFF">
      <w:pPr>
        <w:pStyle w:val="FootnoteText"/>
        <w:jc w:val="both"/>
        <w:rPr>
          <w:rFonts w:ascii="Verdana" w:hAnsi="Verdana" w:cs="Times New Roman"/>
          <w:sz w:val="17"/>
          <w:szCs w:val="17"/>
        </w:rPr>
      </w:pPr>
      <w:r w:rsidRPr="00467A84">
        <w:rPr>
          <w:rStyle w:val="FootnoteReference"/>
          <w:rFonts w:ascii="Verdana" w:hAnsi="Verdana" w:cs="Times New Roman"/>
          <w:sz w:val="17"/>
          <w:szCs w:val="17"/>
        </w:rPr>
        <w:footnoteRef/>
      </w:r>
      <w:r w:rsidRPr="00467A84">
        <w:rPr>
          <w:rFonts w:ascii="Verdana" w:hAnsi="Verdana" w:cs="Times New Roman"/>
          <w:sz w:val="17"/>
          <w:szCs w:val="17"/>
        </w:rPr>
        <w:t xml:space="preserve"> CRC/C/GC/14, para. 96. </w:t>
      </w:r>
    </w:p>
  </w:footnote>
  <w:footnote w:id="17">
    <w:p w14:paraId="64D2D19A" w14:textId="79E2479E" w:rsidR="00AE4AF0" w:rsidRPr="00467A84" w:rsidRDefault="00AE4AF0" w:rsidP="00261AFF">
      <w:pPr>
        <w:pStyle w:val="FootnoteText"/>
        <w:jc w:val="both"/>
        <w:rPr>
          <w:rFonts w:ascii="Verdana" w:hAnsi="Verdana" w:cs="Times New Roman"/>
          <w:sz w:val="17"/>
          <w:szCs w:val="17"/>
        </w:rPr>
      </w:pPr>
      <w:r w:rsidRPr="00467A84">
        <w:rPr>
          <w:rStyle w:val="FootnoteReference"/>
          <w:rFonts w:ascii="Verdana" w:hAnsi="Verdana" w:cs="Times New Roman"/>
          <w:sz w:val="17"/>
          <w:szCs w:val="17"/>
        </w:rPr>
        <w:footnoteRef/>
      </w:r>
      <w:r w:rsidRPr="00467A84">
        <w:rPr>
          <w:rFonts w:ascii="Verdana" w:hAnsi="Verdana" w:cs="Times New Roman"/>
          <w:sz w:val="17"/>
          <w:szCs w:val="17"/>
        </w:rPr>
        <w:t xml:space="preserve"> CRC/C/GC/24, para. 51. </w:t>
      </w:r>
    </w:p>
  </w:footnote>
  <w:footnote w:id="18">
    <w:p w14:paraId="7831B8F4" w14:textId="30E9BAEC" w:rsidR="00AE4AF0" w:rsidRPr="00467A84" w:rsidRDefault="00AE4AF0" w:rsidP="00B215F9">
      <w:pPr>
        <w:pStyle w:val="FootnoteText"/>
        <w:jc w:val="both"/>
        <w:rPr>
          <w:rFonts w:ascii="Verdana" w:hAnsi="Verdana" w:cs="Times New Roman"/>
          <w:sz w:val="17"/>
          <w:szCs w:val="17"/>
        </w:rPr>
      </w:pPr>
      <w:r w:rsidRPr="00467A84">
        <w:rPr>
          <w:rStyle w:val="FootnoteReference"/>
          <w:rFonts w:ascii="Verdana" w:hAnsi="Verdana" w:cs="Times New Roman"/>
          <w:sz w:val="17"/>
          <w:szCs w:val="17"/>
        </w:rPr>
        <w:footnoteRef/>
      </w:r>
      <w:r w:rsidRPr="00467A84">
        <w:rPr>
          <w:rFonts w:ascii="Verdana" w:hAnsi="Verdana" w:cs="Times New Roman"/>
          <w:sz w:val="17"/>
          <w:szCs w:val="17"/>
        </w:rPr>
        <w:t xml:space="preserve"> </w:t>
      </w:r>
      <w:r w:rsidRPr="00467A84">
        <w:rPr>
          <w:rFonts w:ascii="Verdana" w:hAnsi="Verdana" w:cs="Times New Roman"/>
          <w:i/>
          <w:iCs/>
          <w:sz w:val="17"/>
          <w:szCs w:val="17"/>
        </w:rPr>
        <w:t>International Commission of Jurists (ICJ) v. the Czech republic</w:t>
      </w:r>
      <w:r w:rsidRPr="00467A84">
        <w:rPr>
          <w:rFonts w:ascii="Verdana" w:hAnsi="Verdana" w:cs="Times New Roman"/>
          <w:sz w:val="17"/>
          <w:szCs w:val="17"/>
        </w:rPr>
        <w:t xml:space="preserve">, decision on the merits of the European Committee of Social Rights of 20 October 2020, collective complaint no. 148/2017, paras. 89-100. </w:t>
      </w:r>
    </w:p>
  </w:footnote>
  <w:footnote w:id="19">
    <w:p w14:paraId="228465C4" w14:textId="1175413C" w:rsidR="00AE4AF0" w:rsidRPr="00467A84" w:rsidRDefault="00AE4AF0" w:rsidP="00B215F9">
      <w:pPr>
        <w:pStyle w:val="FootnoteText"/>
        <w:jc w:val="both"/>
        <w:rPr>
          <w:rFonts w:ascii="Verdana" w:hAnsi="Verdana" w:cs="Times New Roman"/>
          <w:sz w:val="17"/>
          <w:szCs w:val="17"/>
        </w:rPr>
      </w:pPr>
      <w:r w:rsidRPr="00467A84">
        <w:rPr>
          <w:rStyle w:val="FootnoteReference"/>
          <w:rFonts w:ascii="Verdana" w:hAnsi="Verdana" w:cs="Times New Roman"/>
          <w:sz w:val="17"/>
          <w:szCs w:val="17"/>
        </w:rPr>
        <w:footnoteRef/>
      </w:r>
      <w:r w:rsidRPr="00467A84">
        <w:rPr>
          <w:rFonts w:ascii="Verdana" w:hAnsi="Verdana" w:cs="Times New Roman"/>
          <w:sz w:val="17"/>
          <w:szCs w:val="17"/>
        </w:rPr>
        <w:t xml:space="preserve"> See </w:t>
      </w:r>
      <w:r w:rsidRPr="00467A84">
        <w:rPr>
          <w:rFonts w:ascii="Verdana" w:hAnsi="Verdana" w:cs="Times New Roman"/>
          <w:i/>
          <w:iCs/>
          <w:sz w:val="17"/>
          <w:szCs w:val="17"/>
        </w:rPr>
        <w:t>Blokhin v. Russia</w:t>
      </w:r>
      <w:r w:rsidRPr="00467A84">
        <w:rPr>
          <w:rFonts w:ascii="Verdana" w:hAnsi="Verdana" w:cs="Times New Roman"/>
          <w:sz w:val="17"/>
          <w:szCs w:val="17"/>
        </w:rPr>
        <w:t xml:space="preserve">, judgment of the European Court of Human Rights (Grand Chamber) of 23 March 2016, complaint no. 47152/06, para. 198; </w:t>
      </w:r>
      <w:r w:rsidRPr="00467A84">
        <w:rPr>
          <w:rFonts w:ascii="Verdana" w:hAnsi="Verdana" w:cs="Times New Roman"/>
          <w:i/>
          <w:sz w:val="17"/>
          <w:szCs w:val="17"/>
        </w:rPr>
        <w:t>Panovits v. Cyprus</w:t>
      </w:r>
      <w:r w:rsidRPr="00467A84">
        <w:rPr>
          <w:rFonts w:ascii="Verdana" w:hAnsi="Verdana" w:cs="Times New Roman"/>
          <w:sz w:val="17"/>
          <w:szCs w:val="17"/>
        </w:rPr>
        <w:t xml:space="preserve">, judgment of the European Court of Human Rights of 11 December 2008, complaint no. 4268/04, paras. 64-66; </w:t>
      </w:r>
      <w:r w:rsidRPr="00467A84">
        <w:rPr>
          <w:rFonts w:ascii="Verdana" w:hAnsi="Verdana" w:cs="Times New Roman"/>
          <w:i/>
          <w:iCs/>
          <w:sz w:val="17"/>
          <w:szCs w:val="17"/>
        </w:rPr>
        <w:t xml:space="preserve">Salduz v. Turkey, </w:t>
      </w:r>
      <w:r w:rsidRPr="00467A84">
        <w:rPr>
          <w:rFonts w:ascii="Verdana" w:hAnsi="Verdana" w:cs="Times New Roman"/>
          <w:sz w:val="17"/>
          <w:szCs w:val="17"/>
        </w:rPr>
        <w:t>judgment of the European Court of Human Rights (Grand Chamber) of 27 November 2008, complaint no. 36391/02, paras. 50-55.</w:t>
      </w:r>
    </w:p>
  </w:footnote>
  <w:footnote w:id="20">
    <w:p w14:paraId="0C39DEC3" w14:textId="5EA1D862" w:rsidR="00AE4AF0" w:rsidRPr="00467A84" w:rsidRDefault="00AE4AF0" w:rsidP="00B215F9">
      <w:pPr>
        <w:pStyle w:val="FootnoteText"/>
        <w:jc w:val="both"/>
        <w:rPr>
          <w:rFonts w:ascii="Verdana" w:hAnsi="Verdana" w:cs="Times New Roman"/>
          <w:sz w:val="17"/>
          <w:szCs w:val="17"/>
        </w:rPr>
      </w:pPr>
      <w:r w:rsidRPr="00467A84">
        <w:rPr>
          <w:rStyle w:val="FootnoteReference"/>
          <w:rFonts w:ascii="Verdana" w:hAnsi="Verdana" w:cs="Times New Roman"/>
          <w:sz w:val="17"/>
          <w:szCs w:val="17"/>
        </w:rPr>
        <w:footnoteRef/>
      </w:r>
      <w:r w:rsidRPr="00467A84">
        <w:rPr>
          <w:rFonts w:ascii="Verdana" w:hAnsi="Verdana" w:cs="Times New Roman"/>
          <w:sz w:val="17"/>
          <w:szCs w:val="17"/>
        </w:rPr>
        <w:t xml:space="preserve"> See </w:t>
      </w:r>
      <w:r w:rsidRPr="00467A84">
        <w:rPr>
          <w:rFonts w:ascii="Verdana" w:hAnsi="Verdana" w:cs="Times New Roman"/>
          <w:i/>
          <w:iCs/>
          <w:sz w:val="17"/>
          <w:szCs w:val="17"/>
        </w:rPr>
        <w:t>Blokhin v. Russia</w:t>
      </w:r>
      <w:r w:rsidRPr="00467A84">
        <w:rPr>
          <w:rFonts w:ascii="Verdana" w:hAnsi="Verdana" w:cs="Times New Roman"/>
          <w:sz w:val="17"/>
          <w:szCs w:val="17"/>
        </w:rPr>
        <w:t xml:space="preserve">, judgment of the European Court of Human Rights (Grand Chamber) of 23 March 2016, complaint no. 47152/06, paras. 179-182. </w:t>
      </w:r>
    </w:p>
  </w:footnote>
  <w:footnote w:id="21">
    <w:p w14:paraId="0CB7958E" w14:textId="1D6FF9F7" w:rsidR="00AE4AF0" w:rsidRPr="00467A84" w:rsidRDefault="00AE4AF0" w:rsidP="00063822">
      <w:pPr>
        <w:pStyle w:val="FootnoteText"/>
        <w:jc w:val="both"/>
        <w:rPr>
          <w:rFonts w:ascii="Verdana" w:hAnsi="Verdana" w:cs="Times New Roman"/>
          <w:sz w:val="17"/>
          <w:szCs w:val="17"/>
        </w:rPr>
      </w:pPr>
      <w:r w:rsidRPr="00467A84">
        <w:rPr>
          <w:rStyle w:val="FootnoteReference"/>
          <w:rFonts w:ascii="Verdana" w:hAnsi="Verdana" w:cs="Times New Roman"/>
          <w:sz w:val="17"/>
          <w:szCs w:val="17"/>
        </w:rPr>
        <w:footnoteRef/>
      </w:r>
      <w:r w:rsidRPr="00467A84">
        <w:rPr>
          <w:rFonts w:ascii="Verdana" w:hAnsi="Verdana" w:cs="Times New Roman"/>
          <w:sz w:val="17"/>
          <w:szCs w:val="17"/>
        </w:rPr>
        <w:t xml:space="preserve"> CRC/C/CZE/CO/5-6, para. 20 (b). </w:t>
      </w:r>
    </w:p>
  </w:footnote>
  <w:footnote w:id="22">
    <w:p w14:paraId="0A8585C8" w14:textId="083211AA" w:rsidR="00AE4AF0" w:rsidRPr="003A307C" w:rsidRDefault="00AE4AF0" w:rsidP="00063822">
      <w:pPr>
        <w:pStyle w:val="FootnoteText"/>
        <w:jc w:val="both"/>
        <w:rPr>
          <w:rFonts w:ascii="Verdana" w:hAnsi="Verdana" w:cs="Times New Roman"/>
          <w:sz w:val="17"/>
          <w:szCs w:val="17"/>
          <w:lang w:val="en-GB"/>
        </w:rPr>
      </w:pPr>
      <w:r w:rsidRPr="00467A84">
        <w:rPr>
          <w:rStyle w:val="FootnoteReference"/>
          <w:rFonts w:ascii="Verdana" w:hAnsi="Verdana" w:cs="Times New Roman"/>
          <w:sz w:val="17"/>
          <w:szCs w:val="17"/>
        </w:rPr>
        <w:footnoteRef/>
      </w:r>
      <w:r w:rsidRPr="00467A84">
        <w:rPr>
          <w:rFonts w:ascii="Verdana" w:hAnsi="Verdana" w:cs="Times New Roman"/>
          <w:sz w:val="17"/>
          <w:szCs w:val="17"/>
        </w:rPr>
        <w:t xml:space="preserve"> See especially the thematic reports of the UN Special Rapporteur on the right to health, Dainius </w:t>
      </w:r>
      <w:r w:rsidRPr="00467A84">
        <w:rPr>
          <w:rFonts w:ascii="Verdana" w:hAnsi="Verdana" w:cs="Times New Roman"/>
          <w:color w:val="000000" w:themeColor="text1"/>
          <w:sz w:val="17"/>
          <w:szCs w:val="17"/>
          <w:lang w:val="en-GB"/>
        </w:rPr>
        <w:t xml:space="preserve">Pūras, on the right to health of adolescents, A/HRC/32/32, and on the right to health and deprivation of liberty, A/HRC/38/36. </w:t>
      </w:r>
    </w:p>
  </w:footnote>
  <w:footnote w:id="23">
    <w:p w14:paraId="08BBBFC1" w14:textId="72648B1B" w:rsidR="00AE4AF0" w:rsidRPr="003A307C" w:rsidRDefault="00AE4AF0" w:rsidP="00063822">
      <w:pPr>
        <w:pStyle w:val="FootnoteText"/>
        <w:jc w:val="both"/>
        <w:rPr>
          <w:rFonts w:ascii="Verdana" w:hAnsi="Verdana" w:cs="Times New Roman"/>
          <w:sz w:val="17"/>
          <w:szCs w:val="17"/>
          <w:lang w:val="en-GB"/>
        </w:rPr>
      </w:pPr>
      <w:r w:rsidRPr="003A307C">
        <w:rPr>
          <w:rStyle w:val="FootnoteReference"/>
          <w:rFonts w:ascii="Verdana" w:hAnsi="Verdana" w:cs="Times New Roman"/>
          <w:sz w:val="17"/>
          <w:szCs w:val="17"/>
          <w:lang w:val="en-GB"/>
        </w:rPr>
        <w:footnoteRef/>
      </w:r>
      <w:r w:rsidRPr="003A307C">
        <w:rPr>
          <w:rFonts w:ascii="Verdana" w:hAnsi="Verdana" w:cs="Times New Roman"/>
          <w:sz w:val="17"/>
          <w:szCs w:val="17"/>
          <w:lang w:val="en-GB"/>
        </w:rPr>
        <w:t xml:space="preserve"> The minimum age of criminal responsibility is 15 in Czech</w:t>
      </w:r>
      <w:r w:rsidR="00467A84" w:rsidRPr="003A307C">
        <w:rPr>
          <w:rFonts w:ascii="Verdana" w:hAnsi="Verdana" w:cs="Times New Roman"/>
          <w:sz w:val="17"/>
          <w:szCs w:val="17"/>
          <w:lang w:val="en-GB"/>
        </w:rPr>
        <w:t>ia</w:t>
      </w:r>
      <w:r w:rsidRPr="003A307C">
        <w:rPr>
          <w:rFonts w:ascii="Verdana" w:hAnsi="Verdana" w:cs="Times New Roman"/>
          <w:sz w:val="17"/>
          <w:szCs w:val="17"/>
          <w:lang w:val="en-GB"/>
        </w:rPr>
        <w:t xml:space="preserve">. </w:t>
      </w:r>
    </w:p>
  </w:footnote>
  <w:footnote w:id="24">
    <w:p w14:paraId="72CC8C19" w14:textId="33210F3E" w:rsidR="00AE4AF0" w:rsidRPr="003A307C" w:rsidRDefault="00AE4AF0" w:rsidP="006F451C">
      <w:pPr>
        <w:pStyle w:val="FootnoteText"/>
        <w:jc w:val="both"/>
        <w:rPr>
          <w:rFonts w:ascii="Verdana" w:hAnsi="Verdana" w:cs="Times New Roman"/>
          <w:sz w:val="17"/>
          <w:szCs w:val="17"/>
          <w:lang w:val="en-GB"/>
        </w:rPr>
      </w:pPr>
      <w:r w:rsidRPr="003A307C">
        <w:rPr>
          <w:rStyle w:val="FootnoteReference"/>
          <w:rFonts w:ascii="Verdana" w:hAnsi="Verdana"/>
          <w:sz w:val="17"/>
          <w:szCs w:val="17"/>
          <w:lang w:val="en-GB"/>
        </w:rPr>
        <w:footnoteRef/>
      </w:r>
      <w:r w:rsidRPr="003A307C">
        <w:rPr>
          <w:rFonts w:ascii="Verdana" w:hAnsi="Verdana"/>
          <w:sz w:val="17"/>
          <w:szCs w:val="17"/>
          <w:lang w:val="en-GB"/>
        </w:rPr>
        <w:t xml:space="preserve"> Measures defined by the Act no. 218/2003 Coll., concerning youth responsibility for unlawful acts and judicial proceedings involving youths.</w:t>
      </w:r>
      <w:r w:rsidR="00CA17E1" w:rsidRPr="003A307C">
        <w:rPr>
          <w:rFonts w:ascii="Verdana" w:hAnsi="Verdana"/>
          <w:sz w:val="17"/>
          <w:szCs w:val="17"/>
          <w:lang w:val="en-GB"/>
        </w:rPr>
        <w:t xml:space="preserve"> In the juvenile justice syst</w:t>
      </w:r>
      <w:r w:rsidR="00CA17E1" w:rsidRPr="00CA17E1">
        <w:rPr>
          <w:rFonts w:ascii="Verdana" w:hAnsi="Verdana" w:cs="Times New Roman"/>
          <w:sz w:val="17"/>
          <w:szCs w:val="17"/>
          <w:lang w:val="en-GB"/>
        </w:rPr>
        <w:t>e</w:t>
      </w:r>
      <w:r w:rsidR="00CA17E1" w:rsidRPr="003A307C">
        <w:rPr>
          <w:rFonts w:ascii="Verdana" w:hAnsi="Verdana"/>
          <w:sz w:val="17"/>
          <w:szCs w:val="17"/>
          <w:lang w:val="en-GB"/>
        </w:rPr>
        <w:t xml:space="preserve">m, the term </w:t>
      </w:r>
      <w:r w:rsidR="00CA17E1" w:rsidRPr="00CA17E1">
        <w:rPr>
          <w:rFonts w:ascii="Verdana" w:hAnsi="Verdana" w:cs="Times New Roman"/>
          <w:sz w:val="17"/>
          <w:szCs w:val="17"/>
          <w:lang w:val="en-GB"/>
        </w:rPr>
        <w:t xml:space="preserve">“youth” is used as an umbrella term that covers both children below and above criminal responsibility.  </w:t>
      </w:r>
    </w:p>
  </w:footnote>
  <w:footnote w:id="25">
    <w:p w14:paraId="4E9E3860" w14:textId="3091CDF1" w:rsidR="00CA17E1" w:rsidRPr="003A307C" w:rsidRDefault="00CA17E1">
      <w:pPr>
        <w:pStyle w:val="FootnoteText"/>
        <w:rPr>
          <w:lang w:val="en-GB"/>
        </w:rPr>
      </w:pPr>
      <w:r w:rsidRPr="003A307C">
        <w:rPr>
          <w:rStyle w:val="FootnoteReference"/>
          <w:lang w:val="en-GB"/>
        </w:rPr>
        <w:footnoteRef/>
      </w:r>
      <w:r w:rsidRPr="003A307C">
        <w:rPr>
          <w:lang w:val="en-GB"/>
        </w:rPr>
        <w:t xml:space="preserve"> The term </w:t>
      </w:r>
      <w:r>
        <w:rPr>
          <w:lang w:val="en-GB"/>
        </w:rPr>
        <w:t>“</w:t>
      </w:r>
      <w:r w:rsidRPr="003A307C">
        <w:rPr>
          <w:lang w:val="en-GB"/>
        </w:rPr>
        <w:t xml:space="preserve">juvenile“ is used </w:t>
      </w:r>
      <w:r>
        <w:rPr>
          <w:lang w:val="en-GB"/>
        </w:rPr>
        <w:t xml:space="preserve">in the Czech juvenile justice system to refer to children above the age of criminal responsibility, i.e. children over 15 years of age. </w:t>
      </w:r>
    </w:p>
  </w:footnote>
  <w:footnote w:id="26">
    <w:p w14:paraId="519B9D40" w14:textId="0BD959BE" w:rsidR="00AE4AF0" w:rsidRPr="00467A84" w:rsidRDefault="00AE4AF0" w:rsidP="006F451C">
      <w:pPr>
        <w:pStyle w:val="FootnoteText"/>
        <w:jc w:val="both"/>
        <w:rPr>
          <w:rFonts w:ascii="Verdana" w:hAnsi="Verdana" w:cs="Times New Roman"/>
          <w:sz w:val="17"/>
          <w:szCs w:val="17"/>
        </w:rPr>
      </w:pPr>
      <w:r w:rsidRPr="00467A84">
        <w:rPr>
          <w:rStyle w:val="FootnoteReference"/>
          <w:rFonts w:ascii="Verdana" w:hAnsi="Verdana" w:cs="Times New Roman"/>
          <w:sz w:val="17"/>
          <w:szCs w:val="17"/>
        </w:rPr>
        <w:footnoteRef/>
      </w:r>
      <w:r w:rsidRPr="00467A84">
        <w:rPr>
          <w:rFonts w:ascii="Verdana" w:hAnsi="Verdana" w:cs="Times New Roman"/>
          <w:sz w:val="17"/>
          <w:szCs w:val="17"/>
        </w:rPr>
        <w:t xml:space="preserve"> </w:t>
      </w:r>
      <w:r w:rsidRPr="00467A84">
        <w:rPr>
          <w:rFonts w:ascii="Verdana" w:hAnsi="Verdana" w:cs="Times New Roman"/>
          <w:i/>
          <w:iCs/>
          <w:sz w:val="17"/>
          <w:szCs w:val="17"/>
        </w:rPr>
        <w:t>International Commission of Jurists (ICJ) v. the Czech republic</w:t>
      </w:r>
      <w:r w:rsidRPr="00467A84">
        <w:rPr>
          <w:rFonts w:ascii="Verdana" w:hAnsi="Verdana" w:cs="Times New Roman"/>
          <w:sz w:val="17"/>
          <w:szCs w:val="17"/>
        </w:rPr>
        <w:t>, decision on the merits of the European Committee of Social Rights of 20 October 2020, collective complaint no. 148/2017.</w:t>
      </w:r>
    </w:p>
  </w:footnote>
  <w:footnote w:id="27">
    <w:p w14:paraId="218022D2" w14:textId="1A7C36F2" w:rsidR="00AE4AF0" w:rsidRPr="00467A84" w:rsidRDefault="00AE4AF0" w:rsidP="006F451C">
      <w:pPr>
        <w:pStyle w:val="FootnoteText"/>
        <w:jc w:val="both"/>
        <w:rPr>
          <w:rFonts w:ascii="Verdana" w:hAnsi="Verdana" w:cs="Times New Roman"/>
          <w:sz w:val="17"/>
          <w:szCs w:val="17"/>
        </w:rPr>
      </w:pPr>
      <w:r w:rsidRPr="00467A84">
        <w:rPr>
          <w:rStyle w:val="FootnoteReference"/>
          <w:rFonts w:ascii="Verdana" w:hAnsi="Verdana" w:cs="Times New Roman"/>
          <w:sz w:val="17"/>
          <w:szCs w:val="17"/>
        </w:rPr>
        <w:footnoteRef/>
      </w:r>
      <w:r w:rsidRPr="00467A84">
        <w:rPr>
          <w:rFonts w:ascii="Verdana" w:hAnsi="Verdana" w:cs="Times New Roman"/>
          <w:sz w:val="17"/>
          <w:szCs w:val="17"/>
        </w:rPr>
        <w:t xml:space="preserve"> CRC/C/CZE/CO/5-6, 2021, para. 48 (b) and (c). </w:t>
      </w:r>
    </w:p>
  </w:footnote>
  <w:footnote w:id="28">
    <w:p w14:paraId="0946BEC3" w14:textId="65A5CEAF" w:rsidR="00AE4AF0" w:rsidRPr="00467A84" w:rsidRDefault="00AE4AF0" w:rsidP="006F451C">
      <w:pPr>
        <w:pStyle w:val="FootnoteText"/>
        <w:jc w:val="both"/>
        <w:rPr>
          <w:rFonts w:ascii="Verdana" w:hAnsi="Verdana" w:cs="Times New Roman"/>
          <w:sz w:val="17"/>
          <w:szCs w:val="17"/>
        </w:rPr>
      </w:pPr>
      <w:r w:rsidRPr="00467A84">
        <w:rPr>
          <w:rStyle w:val="FootnoteReference"/>
          <w:rFonts w:ascii="Verdana" w:hAnsi="Verdana" w:cs="Times New Roman"/>
          <w:sz w:val="17"/>
          <w:szCs w:val="17"/>
        </w:rPr>
        <w:footnoteRef/>
      </w:r>
      <w:r w:rsidRPr="00467A84">
        <w:rPr>
          <w:rFonts w:ascii="Verdana" w:hAnsi="Verdana" w:cs="Times New Roman"/>
          <w:sz w:val="17"/>
          <w:szCs w:val="17"/>
        </w:rPr>
        <w:t xml:space="preserve"> Act no. 218/2003 Coll.</w:t>
      </w:r>
    </w:p>
  </w:footnote>
  <w:footnote w:id="29">
    <w:p w14:paraId="7A08016A" w14:textId="36215DEF" w:rsidR="00AE4AF0" w:rsidRPr="00467A84" w:rsidRDefault="00AE4AF0" w:rsidP="00026AC6">
      <w:pPr>
        <w:pStyle w:val="FootnoteText"/>
        <w:jc w:val="both"/>
        <w:rPr>
          <w:rFonts w:ascii="Verdana" w:hAnsi="Verdana" w:cs="Times New Roman"/>
          <w:sz w:val="17"/>
          <w:szCs w:val="17"/>
        </w:rPr>
      </w:pPr>
      <w:r w:rsidRPr="00467A84">
        <w:rPr>
          <w:rStyle w:val="FootnoteReference"/>
          <w:rFonts w:ascii="Verdana" w:hAnsi="Verdana" w:cs="Times New Roman"/>
          <w:sz w:val="17"/>
          <w:szCs w:val="17"/>
        </w:rPr>
        <w:footnoteRef/>
      </w:r>
      <w:r w:rsidRPr="00467A84">
        <w:rPr>
          <w:rFonts w:ascii="Verdana" w:hAnsi="Verdana" w:cs="Times New Roman"/>
          <w:sz w:val="17"/>
          <w:szCs w:val="17"/>
        </w:rPr>
        <w:t xml:space="preserve"> As formulated, for instance, in the Recommendation CM/Rec(2018)8 of the Committee of Ministers to member States concerning restorative justice in criminal matters. </w:t>
      </w:r>
    </w:p>
  </w:footnote>
  <w:footnote w:id="30">
    <w:p w14:paraId="02266716" w14:textId="77777777" w:rsidR="00AE4AF0" w:rsidRPr="00467A84" w:rsidRDefault="00AE4AF0" w:rsidP="00026AC6">
      <w:pPr>
        <w:pStyle w:val="FootnoteText"/>
        <w:jc w:val="both"/>
        <w:rPr>
          <w:rFonts w:ascii="Verdana" w:hAnsi="Verdana" w:cs="Times New Roman"/>
          <w:sz w:val="17"/>
          <w:szCs w:val="17"/>
          <w:lang w:val="en-GB"/>
        </w:rPr>
      </w:pPr>
      <w:r w:rsidRPr="00467A84">
        <w:rPr>
          <w:rStyle w:val="FootnoteReference"/>
          <w:rFonts w:ascii="Verdana" w:hAnsi="Verdana" w:cs="Times New Roman"/>
          <w:sz w:val="17"/>
          <w:szCs w:val="17"/>
        </w:rPr>
        <w:footnoteRef/>
      </w:r>
      <w:r w:rsidRPr="00467A84">
        <w:rPr>
          <w:rFonts w:ascii="Verdana" w:hAnsi="Verdana" w:cs="Times New Roman"/>
          <w:sz w:val="17"/>
          <w:szCs w:val="17"/>
        </w:rPr>
        <w:t xml:space="preserve"> So </w:t>
      </w:r>
      <w:r w:rsidRPr="00467A84">
        <w:rPr>
          <w:rFonts w:ascii="Verdana" w:hAnsi="Verdana" w:cs="Times New Roman"/>
          <w:sz w:val="17"/>
          <w:szCs w:val="17"/>
          <w:lang w:val="en-GB"/>
        </w:rPr>
        <w:t xml:space="preserve">called social and legal child protection authority. </w:t>
      </w:r>
    </w:p>
  </w:footnote>
  <w:footnote w:id="31">
    <w:p w14:paraId="4EF73988" w14:textId="2956980F" w:rsidR="00AE4AF0" w:rsidRPr="00467A84" w:rsidRDefault="00AE4AF0" w:rsidP="00D95F8F">
      <w:pPr>
        <w:pStyle w:val="FootnoteText"/>
        <w:jc w:val="both"/>
        <w:rPr>
          <w:rFonts w:ascii="Verdana" w:hAnsi="Verdana" w:cs="Times New Roman"/>
          <w:sz w:val="17"/>
          <w:szCs w:val="17"/>
        </w:rPr>
      </w:pPr>
      <w:r w:rsidRPr="00467A84">
        <w:rPr>
          <w:rStyle w:val="FootnoteReference"/>
          <w:rFonts w:ascii="Verdana" w:hAnsi="Verdana" w:cs="Times New Roman"/>
          <w:sz w:val="17"/>
          <w:szCs w:val="17"/>
        </w:rPr>
        <w:footnoteRef/>
      </w:r>
      <w:r w:rsidRPr="00467A84">
        <w:rPr>
          <w:rFonts w:ascii="Verdana" w:hAnsi="Verdana" w:cs="Times New Roman"/>
          <w:sz w:val="17"/>
          <w:szCs w:val="17"/>
        </w:rPr>
        <w:t xml:space="preserve"> Children under the public protection. The national legislation defines this group quite vaguely in the Act no. 359/1999 Coll., on social and legal protection of children, Section 6. It covers virtually all children who face adverse circumstances in their lives where these circumstances have existed for a period of time or </w:t>
      </w:r>
      <w:r>
        <w:rPr>
          <w:rFonts w:ascii="Verdana" w:hAnsi="Verdana" w:cs="Times New Roman"/>
          <w:sz w:val="17"/>
          <w:szCs w:val="17"/>
        </w:rPr>
        <w:t>were of</w:t>
      </w:r>
      <w:r w:rsidRPr="003A307C">
        <w:rPr>
          <w:rFonts w:ascii="Verdana" w:hAnsi="Verdana" w:cs="Times New Roman"/>
          <w:sz w:val="17"/>
          <w:szCs w:val="17"/>
        </w:rPr>
        <w:t xml:space="preserve"> </w:t>
      </w:r>
      <w:r w:rsidRPr="00467A84">
        <w:rPr>
          <w:rFonts w:ascii="Verdana" w:hAnsi="Verdana" w:cs="Times New Roman"/>
          <w:sz w:val="17"/>
          <w:szCs w:val="17"/>
        </w:rPr>
        <w:t xml:space="preserve">such intensity that they have an adverse impact on children’s development or can result in children’s adverse development. </w:t>
      </w:r>
    </w:p>
  </w:footnote>
  <w:footnote w:id="32">
    <w:p w14:paraId="49309792" w14:textId="7A1440A7" w:rsidR="00AE4AF0" w:rsidRPr="00467A84" w:rsidRDefault="00AE4AF0" w:rsidP="00D95F8F">
      <w:pPr>
        <w:pStyle w:val="FootnoteText"/>
        <w:jc w:val="both"/>
        <w:rPr>
          <w:rFonts w:ascii="Verdana" w:hAnsi="Verdana" w:cs="Times New Roman"/>
          <w:sz w:val="17"/>
          <w:szCs w:val="17"/>
        </w:rPr>
      </w:pPr>
      <w:r w:rsidRPr="00467A84">
        <w:rPr>
          <w:rStyle w:val="FootnoteReference"/>
          <w:rFonts w:ascii="Verdana" w:hAnsi="Verdana" w:cs="Times New Roman"/>
          <w:sz w:val="17"/>
          <w:szCs w:val="17"/>
          <w:lang w:val="en-GB"/>
        </w:rPr>
        <w:footnoteRef/>
      </w:r>
      <w:r w:rsidRPr="00467A84">
        <w:rPr>
          <w:rFonts w:ascii="Verdana" w:hAnsi="Verdana" w:cs="Times New Roman"/>
          <w:sz w:val="17"/>
          <w:szCs w:val="17"/>
          <w:lang w:val="en-GB"/>
        </w:rPr>
        <w:t xml:space="preserve"> According to the national legislation</w:t>
      </w:r>
      <w:r>
        <w:rPr>
          <w:rFonts w:ascii="Verdana" w:hAnsi="Verdana" w:cs="Times New Roman"/>
          <w:sz w:val="17"/>
          <w:szCs w:val="17"/>
          <w:lang w:val="en-GB"/>
        </w:rPr>
        <w:t>,</w:t>
      </w:r>
      <w:r w:rsidRPr="00467A84">
        <w:rPr>
          <w:rFonts w:ascii="Verdana" w:hAnsi="Verdana" w:cs="Times New Roman"/>
          <w:sz w:val="17"/>
          <w:szCs w:val="17"/>
          <w:lang w:val="en-GB"/>
        </w:rPr>
        <w:t xml:space="preserve"> these institutions should be built separately for children placed there upon a juvenile court order and upon a civil court order. Nevertheless, the type of the institutions and the main principles on which they operate, especially the intensive </w:t>
      </w:r>
      <w:r>
        <w:rPr>
          <w:rFonts w:ascii="Verdana" w:hAnsi="Verdana" w:cs="Times New Roman"/>
          <w:sz w:val="17"/>
          <w:szCs w:val="17"/>
          <w:lang w:val="en-GB"/>
        </w:rPr>
        <w:t>discipline</w:t>
      </w:r>
      <w:r w:rsidRPr="003A307C">
        <w:rPr>
          <w:rFonts w:ascii="Verdana" w:hAnsi="Verdana" w:cs="Times New Roman"/>
          <w:sz w:val="17"/>
          <w:szCs w:val="17"/>
          <w:lang w:val="en-GB"/>
        </w:rPr>
        <w:t xml:space="preserve"> </w:t>
      </w:r>
      <w:r w:rsidRPr="00467A84">
        <w:rPr>
          <w:rFonts w:ascii="Verdana" w:hAnsi="Verdana" w:cs="Times New Roman"/>
          <w:sz w:val="17"/>
          <w:szCs w:val="17"/>
          <w:lang w:val="en-GB"/>
        </w:rPr>
        <w:t>and re</w:t>
      </w:r>
      <w:r>
        <w:rPr>
          <w:rFonts w:ascii="Verdana" w:hAnsi="Verdana" w:cs="Times New Roman"/>
          <w:sz w:val="17"/>
          <w:szCs w:val="17"/>
          <w:lang w:val="en-GB"/>
        </w:rPr>
        <w:t>-</w:t>
      </w:r>
      <w:r w:rsidRPr="00467A84">
        <w:rPr>
          <w:rFonts w:ascii="Verdana" w:hAnsi="Verdana" w:cs="Times New Roman"/>
          <w:sz w:val="17"/>
          <w:szCs w:val="17"/>
          <w:lang w:val="en-GB"/>
        </w:rPr>
        <w:t>education, are still the same. Furthermore, in practice both groups of children live together.</w:t>
      </w:r>
      <w:r w:rsidRPr="00467A84">
        <w:rPr>
          <w:rFonts w:ascii="Verdana" w:hAnsi="Verdana" w:cs="Times New Roman"/>
          <w:sz w:val="17"/>
          <w:szCs w:val="17"/>
        </w:rPr>
        <w:t xml:space="preserve"> </w:t>
      </w:r>
    </w:p>
  </w:footnote>
  <w:footnote w:id="33">
    <w:p w14:paraId="13B1E2CE" w14:textId="77777777" w:rsidR="00AE4AF0" w:rsidRPr="00467A84" w:rsidRDefault="00AE4AF0" w:rsidP="00D95F8F">
      <w:pPr>
        <w:pStyle w:val="FootnoteText"/>
        <w:jc w:val="both"/>
        <w:rPr>
          <w:rFonts w:ascii="Verdana" w:hAnsi="Verdana" w:cs="Times New Roman"/>
          <w:sz w:val="17"/>
          <w:szCs w:val="17"/>
          <w:lang w:val="en-GB"/>
        </w:rPr>
      </w:pPr>
      <w:r w:rsidRPr="00467A84">
        <w:rPr>
          <w:rStyle w:val="FootnoteReference"/>
          <w:rFonts w:ascii="Verdana" w:hAnsi="Verdana" w:cs="Times New Roman"/>
          <w:sz w:val="17"/>
          <w:szCs w:val="17"/>
        </w:rPr>
        <w:footnoteRef/>
      </w:r>
      <w:r w:rsidRPr="00467A84">
        <w:rPr>
          <w:rFonts w:ascii="Verdana" w:hAnsi="Verdana" w:cs="Times New Roman"/>
          <w:sz w:val="17"/>
          <w:szCs w:val="17"/>
        </w:rPr>
        <w:t xml:space="preserve"> </w:t>
      </w:r>
      <w:r w:rsidRPr="00467A84">
        <w:rPr>
          <w:rFonts w:ascii="Verdana" w:hAnsi="Verdana" w:cs="Times New Roman"/>
          <w:sz w:val="17"/>
          <w:szCs w:val="17"/>
          <w:lang w:val="en-GB"/>
        </w:rPr>
        <w:t>See Czech School Inspectorate.</w:t>
      </w:r>
      <w:r w:rsidRPr="00467A84">
        <w:rPr>
          <w:rFonts w:ascii="Verdana" w:hAnsi="Verdana" w:cs="Times New Roman"/>
          <w:sz w:val="17"/>
          <w:szCs w:val="17"/>
        </w:rPr>
        <w:t xml:space="preserve"> Kvalita výchovně-vzdělávací činnosti v zařízeních pro výkon ústavní nebo ochranné výchovy. Tematická zpráva. </w:t>
      </w:r>
      <w:r w:rsidRPr="00467A84">
        <w:rPr>
          <w:rFonts w:ascii="Verdana" w:hAnsi="Verdana" w:cs="Times New Roman"/>
          <w:sz w:val="17"/>
          <w:szCs w:val="17"/>
          <w:lang w:val="en-GB"/>
        </w:rPr>
        <w:t>[Quality of the upbringing-educative effort of the facilities for institutional and protective upbringing. Thematic report; online]. Prague: Czech School Inspectorate, 2017 [accessed 25/11/2021], p. 5. Available in Czech at:</w:t>
      </w:r>
    </w:p>
    <w:p w14:paraId="2A56A51F" w14:textId="77777777" w:rsidR="00AE4AF0" w:rsidRPr="00467A84" w:rsidRDefault="00523BEA" w:rsidP="00D95F8F">
      <w:pPr>
        <w:pStyle w:val="FootnoteText"/>
        <w:jc w:val="both"/>
        <w:rPr>
          <w:rFonts w:ascii="Verdana" w:hAnsi="Verdana" w:cs="Times New Roman"/>
          <w:sz w:val="17"/>
          <w:szCs w:val="17"/>
        </w:rPr>
      </w:pPr>
      <w:hyperlink r:id="rId1" w:history="1">
        <w:r w:rsidR="00AE4AF0" w:rsidRPr="00467A84">
          <w:rPr>
            <w:rStyle w:val="Hyperlink"/>
            <w:rFonts w:ascii="Verdana" w:hAnsi="Verdana" w:cs="Times New Roman"/>
            <w:sz w:val="17"/>
            <w:szCs w:val="17"/>
          </w:rPr>
          <w:t>https://www.csicr.cz/Csicr/media/Prilohy/PDF_el._publikace/Tematick%c3%a9%20zpr%c3%a1vy/01-F_TZ-Kvalita-vychovne-vzdelavaci-cinnosti-v-zarizenich-pro-vykon-UV-OV_FINAL-2-5.pdf</w:t>
        </w:r>
      </w:hyperlink>
    </w:p>
  </w:footnote>
  <w:footnote w:id="34">
    <w:p w14:paraId="1463A378" w14:textId="07C8F1DE" w:rsidR="00AE4AF0" w:rsidRPr="00467A84" w:rsidRDefault="00AE4AF0" w:rsidP="00D95F8F">
      <w:pPr>
        <w:pStyle w:val="FootnoteText"/>
        <w:jc w:val="both"/>
        <w:rPr>
          <w:rFonts w:ascii="Verdana" w:hAnsi="Verdana" w:cs="Times New Roman"/>
          <w:sz w:val="17"/>
          <w:szCs w:val="17"/>
        </w:rPr>
      </w:pPr>
      <w:r w:rsidRPr="00467A84">
        <w:rPr>
          <w:rStyle w:val="FootnoteReference"/>
          <w:rFonts w:ascii="Verdana" w:hAnsi="Verdana" w:cs="Times New Roman"/>
          <w:sz w:val="17"/>
          <w:szCs w:val="17"/>
        </w:rPr>
        <w:footnoteRef/>
      </w:r>
      <w:r w:rsidRPr="00467A84">
        <w:rPr>
          <w:rFonts w:ascii="Verdana" w:hAnsi="Verdana" w:cs="Times New Roman"/>
          <w:sz w:val="17"/>
          <w:szCs w:val="17"/>
        </w:rPr>
        <w:t xml:space="preserve"> Especially to the legal conditions of institutional care as defined in Act no. 89/2012 Coll., the Civil Code, Section 971 (1). </w:t>
      </w:r>
    </w:p>
  </w:footnote>
  <w:footnote w:id="35">
    <w:p w14:paraId="0AE4B22C" w14:textId="34395528" w:rsidR="00AE4AF0" w:rsidRPr="00467A84" w:rsidRDefault="00AE4AF0" w:rsidP="00CD6717">
      <w:pPr>
        <w:pStyle w:val="FootnoteText"/>
        <w:jc w:val="both"/>
        <w:rPr>
          <w:rFonts w:ascii="Verdana" w:hAnsi="Verdana" w:cs="Times New Roman"/>
          <w:sz w:val="17"/>
          <w:szCs w:val="17"/>
        </w:rPr>
      </w:pPr>
      <w:r w:rsidRPr="00467A84">
        <w:rPr>
          <w:rStyle w:val="FootnoteReference"/>
          <w:rFonts w:ascii="Verdana" w:hAnsi="Verdana" w:cs="Times New Roman"/>
          <w:sz w:val="17"/>
          <w:szCs w:val="17"/>
        </w:rPr>
        <w:footnoteRef/>
      </w:r>
      <w:r w:rsidRPr="00467A84">
        <w:rPr>
          <w:rFonts w:ascii="Verdana" w:hAnsi="Verdana" w:cs="Times New Roman"/>
          <w:sz w:val="17"/>
          <w:szCs w:val="17"/>
        </w:rPr>
        <w:t xml:space="preserve"> Act no. 359/1999 Coll., on social and legal protection of children, and act no. 89/2012 Coll., the Civil Code. </w:t>
      </w:r>
    </w:p>
  </w:footnote>
  <w:footnote w:id="36">
    <w:p w14:paraId="24045C62" w14:textId="76013243" w:rsidR="00AE4AF0" w:rsidRPr="00467A84" w:rsidRDefault="00AE4AF0" w:rsidP="00FD6468">
      <w:pPr>
        <w:pStyle w:val="FootnoteText"/>
        <w:jc w:val="both"/>
        <w:rPr>
          <w:rFonts w:ascii="Verdana" w:hAnsi="Verdana" w:cs="Times New Roman"/>
          <w:sz w:val="17"/>
          <w:szCs w:val="17"/>
          <w:lang w:val="en-GB"/>
        </w:rPr>
      </w:pPr>
      <w:r w:rsidRPr="00467A84">
        <w:rPr>
          <w:rStyle w:val="FootnoteReference"/>
          <w:rFonts w:ascii="Verdana" w:hAnsi="Verdana" w:cs="Times New Roman"/>
          <w:sz w:val="17"/>
          <w:szCs w:val="17"/>
          <w:lang w:val="en-GB"/>
        </w:rPr>
        <w:footnoteRef/>
      </w:r>
      <w:r w:rsidRPr="00467A84">
        <w:rPr>
          <w:rFonts w:ascii="Verdana" w:hAnsi="Verdana" w:cs="Times New Roman"/>
          <w:sz w:val="17"/>
          <w:szCs w:val="17"/>
          <w:lang w:val="en-GB"/>
        </w:rPr>
        <w:t xml:space="preserve"> We prefer to use data for 2019 since these are not influence</w:t>
      </w:r>
      <w:r>
        <w:rPr>
          <w:rFonts w:ascii="Verdana" w:hAnsi="Verdana" w:cs="Times New Roman"/>
          <w:sz w:val="17"/>
          <w:szCs w:val="17"/>
          <w:lang w:val="en-GB"/>
        </w:rPr>
        <w:t>d</w:t>
      </w:r>
      <w:r w:rsidRPr="00467A84">
        <w:rPr>
          <w:rFonts w:ascii="Verdana" w:hAnsi="Verdana" w:cs="Times New Roman"/>
          <w:sz w:val="17"/>
          <w:szCs w:val="17"/>
          <w:lang w:val="en-GB"/>
        </w:rPr>
        <w:t xml:space="preserve"> by the</w:t>
      </w:r>
      <w:r>
        <w:rPr>
          <w:rFonts w:ascii="Verdana" w:hAnsi="Verdana" w:cs="Times New Roman"/>
          <w:sz w:val="17"/>
          <w:szCs w:val="17"/>
          <w:lang w:val="en-GB"/>
        </w:rPr>
        <w:t xml:space="preserve"> COVID-19</w:t>
      </w:r>
      <w:r w:rsidRPr="00467A84">
        <w:rPr>
          <w:rFonts w:ascii="Verdana" w:hAnsi="Verdana" w:cs="Times New Roman"/>
          <w:sz w:val="17"/>
          <w:szCs w:val="17"/>
          <w:lang w:val="en-GB"/>
        </w:rPr>
        <w:t xml:space="preserve"> pandemic and thus are likely to give an accurate picture of the normal situation in the Czech Republic. Source: Ministry of Labour and Social Affairs.</w:t>
      </w:r>
    </w:p>
  </w:footnote>
  <w:footnote w:id="37">
    <w:p w14:paraId="5CC02085" w14:textId="33E5151B" w:rsidR="00AE4AF0" w:rsidRPr="00467A84" w:rsidRDefault="00AE4AF0" w:rsidP="00FD6468">
      <w:pPr>
        <w:pStyle w:val="FootnoteText"/>
        <w:jc w:val="both"/>
        <w:rPr>
          <w:rFonts w:ascii="Verdana" w:hAnsi="Verdana" w:cs="Times New Roman"/>
          <w:sz w:val="17"/>
          <w:szCs w:val="17"/>
          <w:lang w:val="en-GB"/>
        </w:rPr>
      </w:pPr>
      <w:r w:rsidRPr="00467A84">
        <w:rPr>
          <w:rStyle w:val="FootnoteReference"/>
          <w:rFonts w:ascii="Verdana" w:hAnsi="Verdana" w:cs="Times New Roman"/>
          <w:sz w:val="17"/>
          <w:szCs w:val="17"/>
          <w:lang w:val="en-GB"/>
        </w:rPr>
        <w:footnoteRef/>
      </w:r>
      <w:r w:rsidRPr="00467A84">
        <w:rPr>
          <w:rFonts w:ascii="Verdana" w:hAnsi="Verdana" w:cs="Times New Roman"/>
          <w:sz w:val="17"/>
          <w:szCs w:val="17"/>
          <w:lang w:val="en-GB"/>
        </w:rPr>
        <w:t xml:space="preserve"> It is very likely that these numbers and the reduction in number of children removed from their families by more than 600 were </w:t>
      </w:r>
      <w:r>
        <w:rPr>
          <w:rFonts w:ascii="Verdana" w:hAnsi="Verdana" w:cs="Times New Roman"/>
          <w:sz w:val="17"/>
          <w:szCs w:val="17"/>
          <w:lang w:val="en-GB"/>
        </w:rPr>
        <w:t xml:space="preserve">due to </w:t>
      </w:r>
      <w:r w:rsidRPr="00467A84">
        <w:rPr>
          <w:rFonts w:ascii="Verdana" w:hAnsi="Verdana" w:cs="Times New Roman"/>
          <w:sz w:val="17"/>
          <w:szCs w:val="17"/>
          <w:lang w:val="en-GB"/>
        </w:rPr>
        <w:t xml:space="preserve">the </w:t>
      </w:r>
      <w:r>
        <w:rPr>
          <w:rFonts w:ascii="Verdana" w:hAnsi="Verdana" w:cs="Times New Roman"/>
          <w:sz w:val="17"/>
          <w:szCs w:val="17"/>
          <w:lang w:val="en-GB"/>
        </w:rPr>
        <w:t xml:space="preserve">COVID-19 </w:t>
      </w:r>
      <w:r w:rsidRPr="00467A84">
        <w:rPr>
          <w:rFonts w:ascii="Verdana" w:hAnsi="Verdana" w:cs="Times New Roman"/>
          <w:sz w:val="17"/>
          <w:szCs w:val="17"/>
          <w:lang w:val="en-GB"/>
        </w:rPr>
        <w:t xml:space="preserve">pandemic. </w:t>
      </w:r>
    </w:p>
  </w:footnote>
  <w:footnote w:id="38">
    <w:p w14:paraId="587EB3AF" w14:textId="76678E10" w:rsidR="00AE4AF0" w:rsidRPr="00467A84" w:rsidRDefault="00AE4AF0" w:rsidP="006569AB">
      <w:pPr>
        <w:pStyle w:val="FootnoteText"/>
        <w:jc w:val="both"/>
        <w:rPr>
          <w:rFonts w:ascii="Verdana" w:hAnsi="Verdana" w:cs="Times New Roman"/>
          <w:sz w:val="17"/>
          <w:szCs w:val="17"/>
          <w:lang w:val="en-GB"/>
        </w:rPr>
      </w:pPr>
      <w:r w:rsidRPr="00467A84">
        <w:rPr>
          <w:rStyle w:val="FootnoteReference"/>
          <w:rFonts w:ascii="Verdana" w:hAnsi="Verdana" w:cs="Times New Roman"/>
          <w:sz w:val="17"/>
          <w:szCs w:val="17"/>
          <w:lang w:val="en-GB"/>
        </w:rPr>
        <w:footnoteRef/>
      </w:r>
      <w:r w:rsidRPr="00467A84">
        <w:rPr>
          <w:rFonts w:ascii="Verdana" w:hAnsi="Verdana" w:cs="Times New Roman"/>
          <w:sz w:val="17"/>
          <w:szCs w:val="17"/>
          <w:lang w:val="en-GB"/>
        </w:rPr>
        <w:t xml:space="preserve"> It is very likely that these numbers and the reduction in number of children removed from their families by more than 600 were strongly influenced by the </w:t>
      </w:r>
      <w:r>
        <w:rPr>
          <w:rFonts w:ascii="Verdana" w:hAnsi="Verdana" w:cs="Times New Roman"/>
          <w:sz w:val="17"/>
          <w:szCs w:val="17"/>
          <w:lang w:val="en-GB"/>
        </w:rPr>
        <w:t xml:space="preserve">COVID-19 </w:t>
      </w:r>
      <w:r w:rsidRPr="00467A84">
        <w:rPr>
          <w:rFonts w:ascii="Verdana" w:hAnsi="Verdana" w:cs="Times New Roman"/>
          <w:sz w:val="17"/>
          <w:szCs w:val="17"/>
          <w:lang w:val="en-GB"/>
        </w:rPr>
        <w:t xml:space="preserve">pandemic. </w:t>
      </w:r>
    </w:p>
  </w:footnote>
  <w:footnote w:id="39">
    <w:p w14:paraId="61FE1967" w14:textId="10BC70DD" w:rsidR="00AE4AF0" w:rsidRPr="00467A84" w:rsidRDefault="00AE4AF0" w:rsidP="00277C6D">
      <w:pPr>
        <w:pStyle w:val="FootnoteText"/>
        <w:jc w:val="both"/>
        <w:rPr>
          <w:rFonts w:ascii="Verdana" w:hAnsi="Verdana" w:cs="Times New Roman"/>
          <w:sz w:val="17"/>
          <w:szCs w:val="17"/>
        </w:rPr>
      </w:pPr>
      <w:r w:rsidRPr="00467A84">
        <w:rPr>
          <w:rStyle w:val="FootnoteReference"/>
          <w:rFonts w:ascii="Verdana" w:hAnsi="Verdana" w:cs="Times New Roman"/>
          <w:sz w:val="17"/>
          <w:szCs w:val="17"/>
          <w:lang w:val="en-GB"/>
        </w:rPr>
        <w:footnoteRef/>
      </w:r>
      <w:r w:rsidRPr="00467A84">
        <w:rPr>
          <w:rFonts w:ascii="Verdana" w:hAnsi="Verdana" w:cs="Times New Roman"/>
          <w:sz w:val="17"/>
          <w:szCs w:val="17"/>
          <w:lang w:val="en-GB"/>
        </w:rPr>
        <w:t xml:space="preserve"> The</w:t>
      </w:r>
      <w:r>
        <w:rPr>
          <w:rFonts w:ascii="Verdana" w:hAnsi="Verdana" w:cs="Times New Roman"/>
          <w:sz w:val="17"/>
          <w:szCs w:val="17"/>
          <w:lang w:val="en-GB"/>
        </w:rPr>
        <w:t xml:space="preserve"> CRC has expressed concern about the</w:t>
      </w:r>
      <w:r w:rsidRPr="00467A84">
        <w:rPr>
          <w:rFonts w:ascii="Verdana" w:hAnsi="Verdana" w:cs="Times New Roman"/>
          <w:sz w:val="17"/>
          <w:szCs w:val="17"/>
          <w:lang w:val="en-GB"/>
        </w:rPr>
        <w:t xml:space="preserve"> </w:t>
      </w:r>
      <w:r>
        <w:rPr>
          <w:rFonts w:ascii="Verdana" w:hAnsi="Verdana" w:cs="Times New Roman"/>
          <w:sz w:val="17"/>
          <w:szCs w:val="17"/>
          <w:lang w:val="en-GB"/>
        </w:rPr>
        <w:t>very</w:t>
      </w:r>
      <w:r w:rsidRPr="00467A84">
        <w:rPr>
          <w:rFonts w:ascii="Verdana" w:hAnsi="Verdana" w:cs="Times New Roman"/>
          <w:sz w:val="17"/>
          <w:szCs w:val="17"/>
          <w:lang w:val="en-GB"/>
        </w:rPr>
        <w:t>concept of status offences</w:t>
      </w:r>
      <w:r>
        <w:rPr>
          <w:rFonts w:ascii="Verdana" w:hAnsi="Verdana" w:cs="Times New Roman"/>
          <w:sz w:val="17"/>
          <w:szCs w:val="17"/>
          <w:lang w:val="en-GB"/>
        </w:rPr>
        <w:t xml:space="preserve">, including because of it is inherently </w:t>
      </w:r>
      <w:r w:rsidRPr="00467A84">
        <w:rPr>
          <w:rFonts w:ascii="Verdana" w:hAnsi="Verdana" w:cs="Times New Roman"/>
          <w:sz w:val="17"/>
          <w:szCs w:val="17"/>
          <w:lang w:val="en-GB"/>
        </w:rPr>
        <w:t>discriminat</w:t>
      </w:r>
      <w:r>
        <w:rPr>
          <w:rFonts w:ascii="Verdana" w:hAnsi="Verdana" w:cs="Times New Roman"/>
          <w:sz w:val="17"/>
          <w:szCs w:val="17"/>
          <w:lang w:val="en-GB"/>
        </w:rPr>
        <w:t>ory</w:t>
      </w:r>
      <w:r w:rsidRPr="00467A84">
        <w:rPr>
          <w:rFonts w:ascii="Verdana" w:hAnsi="Verdana" w:cs="Times New Roman"/>
          <w:sz w:val="17"/>
          <w:szCs w:val="17"/>
          <w:lang w:val="en-GB"/>
        </w:rPr>
        <w:t xml:space="preserve"> - CRC/C/GC/21, para. 26. The CRC Committee thus urges the State parties to abandon this practice – CRC/C/GC/10, para. 8; CRC/C/GC/24, para. 12.</w:t>
      </w:r>
    </w:p>
  </w:footnote>
  <w:footnote w:id="40">
    <w:p w14:paraId="6C4F058C" w14:textId="42126CB0" w:rsidR="00AE4AF0" w:rsidRPr="00467A84" w:rsidRDefault="00AE4AF0" w:rsidP="00277C6D">
      <w:pPr>
        <w:pStyle w:val="FootnoteText"/>
        <w:jc w:val="both"/>
        <w:rPr>
          <w:rFonts w:ascii="Verdana" w:hAnsi="Verdana" w:cs="Times New Roman"/>
          <w:sz w:val="17"/>
          <w:szCs w:val="17"/>
          <w:lang w:val="en-GB"/>
        </w:rPr>
      </w:pPr>
      <w:r w:rsidRPr="00467A84">
        <w:rPr>
          <w:rStyle w:val="FootnoteReference"/>
          <w:rFonts w:ascii="Verdana" w:hAnsi="Verdana" w:cs="Times New Roman"/>
          <w:sz w:val="17"/>
          <w:szCs w:val="17"/>
          <w:lang w:val="en-GB"/>
        </w:rPr>
        <w:footnoteRef/>
      </w:r>
      <w:r w:rsidRPr="00467A84">
        <w:rPr>
          <w:rFonts w:ascii="Verdana" w:hAnsi="Verdana" w:cs="Times New Roman"/>
          <w:sz w:val="17"/>
          <w:szCs w:val="17"/>
          <w:lang w:val="en-GB"/>
        </w:rPr>
        <w:t xml:space="preserve"> Children who are placed in these closed facilities upon a juvenile court order are not allowed to be visited by other persons than their relatives and close persons and leave the facility without being accompanied by a member of the staff</w:t>
      </w:r>
      <w:r>
        <w:rPr>
          <w:rFonts w:ascii="Verdana" w:hAnsi="Verdana" w:cs="Times New Roman"/>
          <w:sz w:val="17"/>
          <w:szCs w:val="17"/>
          <w:lang w:val="en-GB"/>
        </w:rPr>
        <w:t xml:space="preserve"> unlike </w:t>
      </w:r>
      <w:r w:rsidRPr="00A53C4A">
        <w:rPr>
          <w:rFonts w:ascii="Verdana" w:hAnsi="Verdana" w:cs="Times New Roman"/>
          <w:sz w:val="17"/>
          <w:szCs w:val="17"/>
          <w:lang w:val="en-GB"/>
        </w:rPr>
        <w:t>children placed</w:t>
      </w:r>
      <w:r>
        <w:rPr>
          <w:rFonts w:ascii="Verdana" w:hAnsi="Verdana" w:cs="Times New Roman"/>
          <w:sz w:val="17"/>
          <w:szCs w:val="17"/>
          <w:lang w:val="en-GB"/>
        </w:rPr>
        <w:t xml:space="preserve"> in closed facilities</w:t>
      </w:r>
      <w:r w:rsidRPr="00A53C4A">
        <w:rPr>
          <w:rFonts w:ascii="Verdana" w:hAnsi="Verdana" w:cs="Times New Roman"/>
          <w:sz w:val="17"/>
          <w:szCs w:val="17"/>
          <w:lang w:val="en-GB"/>
        </w:rPr>
        <w:t xml:space="preserve"> upon a civil court order</w:t>
      </w:r>
      <w:r w:rsidRPr="00467A84">
        <w:rPr>
          <w:rFonts w:ascii="Verdana" w:hAnsi="Verdana" w:cs="Times New Roman"/>
          <w:sz w:val="17"/>
          <w:szCs w:val="17"/>
          <w:lang w:val="en-GB"/>
        </w:rPr>
        <w:t xml:space="preserve">. However, the everyday regime of both groups is in practice practically the same and it is strictly organised and supervised. See Act no. 109/2002 Coll., on institutional and protection upbringing in educational facilities and preventive upbringing care in educational facilities. </w:t>
      </w:r>
    </w:p>
  </w:footnote>
  <w:footnote w:id="41">
    <w:p w14:paraId="419C6DC0" w14:textId="77777777" w:rsidR="00AE4AF0" w:rsidRPr="00467A84" w:rsidRDefault="00AE4AF0" w:rsidP="00C17654">
      <w:pPr>
        <w:pStyle w:val="FootnoteText"/>
        <w:jc w:val="both"/>
        <w:rPr>
          <w:rFonts w:ascii="Verdana" w:hAnsi="Verdana" w:cs="Times New Roman"/>
          <w:sz w:val="17"/>
          <w:szCs w:val="17"/>
          <w:lang w:val="en-GB"/>
        </w:rPr>
      </w:pPr>
      <w:r w:rsidRPr="00467A84">
        <w:rPr>
          <w:rStyle w:val="FootnoteReference"/>
          <w:rFonts w:ascii="Verdana" w:hAnsi="Verdana" w:cs="Times New Roman"/>
          <w:sz w:val="17"/>
          <w:szCs w:val="17"/>
          <w:lang w:val="en-GB"/>
        </w:rPr>
        <w:footnoteRef/>
      </w:r>
      <w:r w:rsidRPr="00467A84">
        <w:rPr>
          <w:rFonts w:ascii="Verdana" w:hAnsi="Verdana" w:cs="Times New Roman"/>
          <w:sz w:val="17"/>
          <w:szCs w:val="17"/>
          <w:lang w:val="en-GB"/>
        </w:rPr>
        <w:t xml:space="preserve"> The Council of Europe Secretariat’s submission is available at: </w:t>
      </w:r>
    </w:p>
    <w:p w14:paraId="5CC11EC0" w14:textId="7728A237" w:rsidR="00AE4AF0" w:rsidRPr="00467A84" w:rsidRDefault="00523BEA" w:rsidP="008939C0">
      <w:pPr>
        <w:pStyle w:val="FootnoteText"/>
        <w:jc w:val="both"/>
        <w:rPr>
          <w:rFonts w:ascii="Verdana" w:hAnsi="Verdana" w:cs="Times New Roman"/>
          <w:sz w:val="17"/>
          <w:szCs w:val="17"/>
          <w:lang w:val="en-GB"/>
        </w:rPr>
      </w:pPr>
      <w:hyperlink r:id="rId2" w:history="1">
        <w:r w:rsidR="00AE4AF0" w:rsidRPr="00467A84">
          <w:rPr>
            <w:rStyle w:val="Hyperlink"/>
            <w:rFonts w:ascii="Verdana" w:hAnsi="Verdana" w:cs="Times New Roman"/>
            <w:sz w:val="17"/>
            <w:szCs w:val="17"/>
            <w:lang w:val="en-GB"/>
          </w:rPr>
          <w:t>https://owncloud.unog.ch/s/j0qk6e5tZMjghsK?path=%2F3.%20IGOs</w:t>
        </w:r>
      </w:hyperlink>
      <w:r w:rsidR="00AE4AF0" w:rsidRPr="00467A84">
        <w:rPr>
          <w:rFonts w:ascii="Verdana" w:hAnsi="Verdana" w:cs="Times New Roman"/>
          <w:sz w:val="17"/>
          <w:szCs w:val="17"/>
          <w:lang w:val="en-GB"/>
        </w:rPr>
        <w:t xml:space="preserve"> </w:t>
      </w:r>
    </w:p>
  </w:footnote>
  <w:footnote w:id="42">
    <w:p w14:paraId="018481D6" w14:textId="3D64B305" w:rsidR="00AE4AF0" w:rsidRPr="00467A84" w:rsidRDefault="00AE4AF0" w:rsidP="004314CE">
      <w:pPr>
        <w:pStyle w:val="FootnoteText"/>
        <w:jc w:val="both"/>
        <w:rPr>
          <w:rFonts w:ascii="Verdana" w:hAnsi="Verdana" w:cs="Times New Roman"/>
          <w:sz w:val="17"/>
          <w:szCs w:val="17"/>
          <w:lang w:val="en-GB"/>
        </w:rPr>
      </w:pPr>
      <w:r w:rsidRPr="00467A84">
        <w:rPr>
          <w:rStyle w:val="FootnoteReference"/>
          <w:rFonts w:ascii="Verdana" w:hAnsi="Verdana" w:cs="Times New Roman"/>
          <w:sz w:val="17"/>
          <w:szCs w:val="17"/>
          <w:lang w:val="en-GB"/>
        </w:rPr>
        <w:footnoteRef/>
      </w:r>
      <w:r w:rsidRPr="00467A84">
        <w:rPr>
          <w:rFonts w:ascii="Verdana" w:hAnsi="Verdana" w:cs="Times New Roman"/>
          <w:sz w:val="17"/>
          <w:szCs w:val="17"/>
          <w:lang w:val="en-GB"/>
        </w:rPr>
        <w:t xml:space="preserve"> CRC/C/CZE/CO/5-6, para. 30 (c).</w:t>
      </w:r>
    </w:p>
  </w:footnote>
  <w:footnote w:id="43">
    <w:p w14:paraId="660A146E" w14:textId="7A1A8A59" w:rsidR="00AE4AF0" w:rsidRPr="00467A84" w:rsidRDefault="00AE4AF0" w:rsidP="004314CE">
      <w:pPr>
        <w:pStyle w:val="FootnoteText"/>
        <w:jc w:val="both"/>
        <w:rPr>
          <w:rFonts w:ascii="Verdana" w:hAnsi="Verdana" w:cs="Times New Roman"/>
          <w:sz w:val="17"/>
          <w:szCs w:val="17"/>
        </w:rPr>
      </w:pPr>
      <w:r w:rsidRPr="00467A84">
        <w:rPr>
          <w:rStyle w:val="FootnoteReference"/>
          <w:rFonts w:ascii="Verdana" w:hAnsi="Verdana" w:cs="Times New Roman"/>
          <w:sz w:val="17"/>
          <w:szCs w:val="17"/>
          <w:lang w:val="en-GB"/>
        </w:rPr>
        <w:footnoteRef/>
      </w:r>
      <w:r w:rsidRPr="00467A84">
        <w:rPr>
          <w:rFonts w:ascii="Verdana" w:hAnsi="Verdana" w:cs="Times New Roman"/>
          <w:sz w:val="17"/>
          <w:szCs w:val="17"/>
          <w:lang w:val="en-GB"/>
        </w:rPr>
        <w:t xml:space="preserve"> </w:t>
      </w:r>
      <w:r w:rsidRPr="00467A84">
        <w:rPr>
          <w:rFonts w:ascii="Verdana" w:hAnsi="Verdana" w:cs="Times New Roman"/>
          <w:i/>
          <w:iCs/>
          <w:sz w:val="17"/>
          <w:szCs w:val="17"/>
          <w:lang w:val="en-GB"/>
        </w:rPr>
        <w:t>Ibid</w:t>
      </w:r>
      <w:r w:rsidRPr="00467A84">
        <w:rPr>
          <w:rFonts w:ascii="Verdana" w:hAnsi="Verdana" w:cs="Times New Roman"/>
          <w:sz w:val="17"/>
          <w:szCs w:val="17"/>
          <w:lang w:val="en-GB"/>
        </w:rPr>
        <w:t>., para. 31 (e).</w:t>
      </w:r>
      <w:r w:rsidRPr="00467A84">
        <w:rPr>
          <w:rFonts w:ascii="Verdana" w:hAnsi="Verdana" w:cs="Times New Roman"/>
          <w:sz w:val="17"/>
          <w:szCs w:val="17"/>
        </w:rPr>
        <w:t xml:space="preserve"> </w:t>
      </w:r>
    </w:p>
  </w:footnote>
  <w:footnote w:id="44">
    <w:p w14:paraId="3B5BCF4D" w14:textId="0ACB6256" w:rsidR="00AE4AF0" w:rsidRPr="00467A84" w:rsidRDefault="00AE4AF0" w:rsidP="004314CE">
      <w:pPr>
        <w:jc w:val="both"/>
        <w:rPr>
          <w:rFonts w:ascii="Verdana" w:hAnsi="Verdana"/>
          <w:sz w:val="17"/>
          <w:szCs w:val="17"/>
        </w:rPr>
      </w:pPr>
      <w:r w:rsidRPr="00467A84">
        <w:rPr>
          <w:rStyle w:val="FootnoteReference"/>
          <w:rFonts w:ascii="Verdana" w:hAnsi="Verdana"/>
          <w:sz w:val="17"/>
          <w:szCs w:val="17"/>
        </w:rPr>
        <w:footnoteRef/>
      </w:r>
      <w:r w:rsidRPr="00467A84">
        <w:rPr>
          <w:rFonts w:ascii="Verdana" w:hAnsi="Verdana"/>
          <w:sz w:val="17"/>
          <w:szCs w:val="17"/>
        </w:rPr>
        <w:t xml:space="preserve"> Concluding observations on the seventh periodic report of Finland, Adopted by the Committee at its sixty-ninth session (15 February–5 March 2021), E/C.12/FIN/CO/7, paras. 32-33. </w:t>
      </w:r>
    </w:p>
  </w:footnote>
  <w:footnote w:id="45">
    <w:p w14:paraId="53E8A3AF" w14:textId="4F76940C" w:rsidR="00AE4AF0" w:rsidRPr="00467A84" w:rsidRDefault="00AE4AF0" w:rsidP="004314CE">
      <w:pPr>
        <w:jc w:val="both"/>
        <w:rPr>
          <w:rFonts w:ascii="Verdana" w:hAnsi="Verdana"/>
          <w:sz w:val="17"/>
          <w:szCs w:val="17"/>
        </w:rPr>
      </w:pPr>
      <w:r w:rsidRPr="00467A84">
        <w:rPr>
          <w:rStyle w:val="FootnoteReference"/>
          <w:rFonts w:ascii="Verdana" w:hAnsi="Verdana"/>
          <w:sz w:val="17"/>
          <w:szCs w:val="17"/>
        </w:rPr>
        <w:footnoteRef/>
      </w:r>
      <w:r w:rsidRPr="00467A84">
        <w:rPr>
          <w:rFonts w:ascii="Verdana" w:hAnsi="Verdana"/>
          <w:sz w:val="17"/>
          <w:szCs w:val="17"/>
        </w:rPr>
        <w:t xml:space="preserve"> </w:t>
      </w:r>
      <w:r w:rsidRPr="00467A84">
        <w:rPr>
          <w:rFonts w:ascii="Verdana" w:hAnsi="Verdana"/>
          <w:sz w:val="17"/>
          <w:szCs w:val="17"/>
          <w:lang w:val="en-IE"/>
        </w:rPr>
        <w:t xml:space="preserve">Concluding observations on the sixth periodic report of Norway, </w:t>
      </w:r>
      <w:r w:rsidRPr="00467A84">
        <w:rPr>
          <w:rFonts w:ascii="Verdana" w:hAnsi="Verdana"/>
          <w:sz w:val="17"/>
          <w:szCs w:val="17"/>
        </w:rPr>
        <w:t>Adopted by the Committee at its sixty-seventh session (17 February–6 March 2020), E/C.12/NOR/CO/6, para. 30.</w:t>
      </w:r>
    </w:p>
  </w:footnote>
  <w:footnote w:id="46">
    <w:p w14:paraId="104016ED" w14:textId="5710A49D" w:rsidR="00AE4AF0" w:rsidRPr="00467A84" w:rsidRDefault="00AE4AF0" w:rsidP="004314CE">
      <w:pPr>
        <w:pStyle w:val="FootnoteText"/>
        <w:jc w:val="both"/>
        <w:rPr>
          <w:rFonts w:ascii="Verdana" w:hAnsi="Verdana" w:cs="Times New Roman"/>
          <w:sz w:val="17"/>
          <w:szCs w:val="17"/>
        </w:rPr>
      </w:pPr>
      <w:r w:rsidRPr="00467A84">
        <w:rPr>
          <w:rStyle w:val="FootnoteReference"/>
          <w:rFonts w:ascii="Verdana" w:hAnsi="Verdana" w:cs="Times New Roman"/>
          <w:sz w:val="17"/>
          <w:szCs w:val="17"/>
        </w:rPr>
        <w:footnoteRef/>
      </w:r>
      <w:r w:rsidRPr="00467A84">
        <w:rPr>
          <w:rFonts w:ascii="Verdana" w:hAnsi="Verdana" w:cs="Times New Roman"/>
          <w:sz w:val="17"/>
          <w:szCs w:val="17"/>
        </w:rPr>
        <w:t xml:space="preserve"> </w:t>
      </w:r>
      <w:r w:rsidRPr="00467A84">
        <w:rPr>
          <w:rFonts w:ascii="Verdana" w:hAnsi="Verdana" w:cs="Times New Roman"/>
          <w:i/>
          <w:iCs/>
          <w:sz w:val="17"/>
          <w:szCs w:val="17"/>
        </w:rPr>
        <w:t>Ibid.</w:t>
      </w:r>
      <w:r w:rsidRPr="00467A84">
        <w:rPr>
          <w:rFonts w:ascii="Verdana" w:hAnsi="Verdana" w:cs="Times New Roman"/>
          <w:sz w:val="17"/>
          <w:szCs w:val="17"/>
        </w:rPr>
        <w:t>, para. 31.</w:t>
      </w:r>
    </w:p>
  </w:footnote>
  <w:footnote w:id="47">
    <w:p w14:paraId="4A17056F" w14:textId="5887B00A" w:rsidR="00AE4AF0" w:rsidRPr="00467A84" w:rsidRDefault="00AE4AF0" w:rsidP="004314CE">
      <w:pPr>
        <w:pStyle w:val="FootnoteText"/>
        <w:jc w:val="both"/>
        <w:rPr>
          <w:rFonts w:ascii="Verdana" w:hAnsi="Verdana" w:cs="Times New Roman"/>
          <w:sz w:val="17"/>
          <w:szCs w:val="17"/>
        </w:rPr>
      </w:pPr>
      <w:r w:rsidRPr="00467A84">
        <w:rPr>
          <w:rStyle w:val="FootnoteReference"/>
          <w:rFonts w:ascii="Verdana" w:hAnsi="Verdana" w:cs="Times New Roman"/>
          <w:sz w:val="17"/>
          <w:szCs w:val="17"/>
        </w:rPr>
        <w:footnoteRef/>
      </w:r>
      <w:r w:rsidRPr="00467A84">
        <w:rPr>
          <w:rFonts w:ascii="Verdana" w:hAnsi="Verdana" w:cs="Times New Roman"/>
          <w:sz w:val="17"/>
          <w:szCs w:val="17"/>
        </w:rPr>
        <w:t xml:space="preserve"> Especially to the legal conditions of institutional care as defined in Act no. 89/2012 Coll., the Civil Code, Section 971 (1). </w:t>
      </w:r>
    </w:p>
  </w:footnote>
  <w:footnote w:id="48">
    <w:p w14:paraId="4C7A37AF" w14:textId="349CA21E" w:rsidR="00AE4AF0" w:rsidRPr="00467A84" w:rsidRDefault="00AE4AF0" w:rsidP="00AE4AF0">
      <w:pPr>
        <w:pStyle w:val="FootnoteText"/>
        <w:jc w:val="both"/>
        <w:rPr>
          <w:rFonts w:ascii="Verdana" w:hAnsi="Verdana" w:cs="Times New Roman"/>
          <w:sz w:val="17"/>
          <w:szCs w:val="17"/>
        </w:rPr>
      </w:pPr>
      <w:r w:rsidRPr="00467A84">
        <w:rPr>
          <w:rStyle w:val="FootnoteReference"/>
          <w:rFonts w:ascii="Verdana" w:hAnsi="Verdana" w:cs="Times New Roman"/>
          <w:sz w:val="17"/>
          <w:szCs w:val="17"/>
        </w:rPr>
        <w:footnoteRef/>
      </w:r>
      <w:r w:rsidRPr="00467A84">
        <w:rPr>
          <w:rFonts w:ascii="Verdana" w:hAnsi="Verdana" w:cs="Times New Roman"/>
          <w:sz w:val="17"/>
          <w:szCs w:val="17"/>
        </w:rPr>
        <w:t xml:space="preserve"> Especially</w:t>
      </w:r>
      <w:r w:rsidR="00775756">
        <w:rPr>
          <w:rFonts w:ascii="Verdana" w:hAnsi="Verdana" w:cs="Times New Roman"/>
          <w:sz w:val="17"/>
          <w:szCs w:val="17"/>
        </w:rPr>
        <w:t xml:space="preserve"> to</w:t>
      </w:r>
      <w:r w:rsidRPr="00467A84">
        <w:rPr>
          <w:rFonts w:ascii="Verdana" w:hAnsi="Verdana" w:cs="Times New Roman"/>
          <w:sz w:val="17"/>
          <w:szCs w:val="17"/>
        </w:rPr>
        <w:t xml:space="preserve"> Act no. 109/2002 Coll.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911FE" w14:textId="1034453D" w:rsidR="00AE4AF0" w:rsidRDefault="00AE4AF0">
    <w:pPr>
      <w:pStyle w:val="Header"/>
    </w:pPr>
    <w:r w:rsidRPr="00F171D2">
      <w:rPr>
        <w:rFonts w:cstheme="minorHAnsi"/>
        <w:noProof/>
        <w:lang w:val="en-GB" w:eastAsia="en-GB"/>
      </w:rPr>
      <w:drawing>
        <wp:inline distT="0" distB="0" distL="0" distR="0" wp14:anchorId="1693A3DC" wp14:editId="5BEEF8E7">
          <wp:extent cx="1606700" cy="575734"/>
          <wp:effectExtent l="0" t="0" r="0" b="0"/>
          <wp:docPr id="499444134" name="Afbeelding 499444134"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444134" name="Afbeelding 499444134" descr="A picture containing 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41819" cy="588318"/>
                  </a:xfrm>
                  <a:prstGeom prst="rect">
                    <a:avLst/>
                  </a:prstGeom>
                </pic:spPr>
              </pic:pic>
            </a:graphicData>
          </a:graphic>
        </wp:inline>
      </w:drawing>
    </w:r>
    <w:r>
      <w:tab/>
    </w:r>
    <w:r>
      <w:tab/>
    </w:r>
    <w:r w:rsidRPr="00F171D2">
      <w:rPr>
        <w:rFonts w:cstheme="minorHAnsi"/>
        <w:noProof/>
        <w:lang w:val="en-GB" w:eastAsia="en-GB"/>
      </w:rPr>
      <w:drawing>
        <wp:inline distT="0" distB="0" distL="0" distR="0" wp14:anchorId="09D71800" wp14:editId="20FA68D0">
          <wp:extent cx="915169" cy="440425"/>
          <wp:effectExtent l="0" t="0" r="0" b="4445"/>
          <wp:docPr id="1704531648" name="Afbeelding 1704531648" descr="A white sign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531648" name="Afbeelding 1704531648" descr="A white sign with black text&#10;&#10;Description automatically generated with low confidence"/>
                  <pic:cNvPicPr/>
                </pic:nvPicPr>
                <pic:blipFill>
                  <a:blip r:embed="rId2" cstate="print">
                    <a:extLst>
                      <a:ext uri="{28A0092B-C50C-407E-A947-70E740481C1C}">
                        <a14:useLocalDpi xmlns:a14="http://schemas.microsoft.com/office/drawing/2010/main" val="0"/>
                      </a:ext>
                    </a:extLst>
                  </a:blip>
                  <a:stretch>
                    <a:fillRect/>
                  </a:stretch>
                </pic:blipFill>
                <pic:spPr>
                  <a:xfrm>
                    <a:off x="0" y="0"/>
                    <a:ext cx="958399" cy="461229"/>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9B3FD9" w14:textId="55E3CA06" w:rsidR="00962B49" w:rsidRDefault="00962B49">
    <w:pPr>
      <w:pStyle w:val="Header"/>
    </w:pPr>
    <w:r w:rsidRPr="00F171D2">
      <w:rPr>
        <w:rFonts w:cstheme="minorHAnsi"/>
        <w:noProof/>
        <w:lang w:val="en-GB" w:eastAsia="en-GB"/>
      </w:rPr>
      <w:drawing>
        <wp:inline distT="0" distB="0" distL="0" distR="0" wp14:anchorId="0C68B714" wp14:editId="28442666">
          <wp:extent cx="1606700" cy="575734"/>
          <wp:effectExtent l="0" t="0" r="0" b="0"/>
          <wp:docPr id="1" name="Afbeelding 499444134"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444134" name="Afbeelding 499444134" descr="A picture containing 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41819" cy="588318"/>
                  </a:xfrm>
                  <a:prstGeom prst="rect">
                    <a:avLst/>
                  </a:prstGeom>
                </pic:spPr>
              </pic:pic>
            </a:graphicData>
          </a:graphic>
        </wp:inline>
      </w:drawing>
    </w:r>
    <w:r>
      <w:tab/>
    </w:r>
    <w:r>
      <w:tab/>
    </w:r>
    <w:r w:rsidRPr="00F171D2">
      <w:rPr>
        <w:rFonts w:cstheme="minorHAnsi"/>
        <w:noProof/>
        <w:lang w:val="en-GB" w:eastAsia="en-GB"/>
      </w:rPr>
      <w:drawing>
        <wp:inline distT="0" distB="0" distL="0" distR="0" wp14:anchorId="5D01E0BA" wp14:editId="2C1733DC">
          <wp:extent cx="915169" cy="440425"/>
          <wp:effectExtent l="0" t="0" r="0" b="4445"/>
          <wp:docPr id="2" name="Afbeelding 1704531648" descr="A white sign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531648" name="Afbeelding 1704531648" descr="A white sign with black text&#10;&#10;Description automatically generated with low confidence"/>
                  <pic:cNvPicPr/>
                </pic:nvPicPr>
                <pic:blipFill>
                  <a:blip r:embed="rId2" cstate="print">
                    <a:extLst>
                      <a:ext uri="{28A0092B-C50C-407E-A947-70E740481C1C}">
                        <a14:useLocalDpi xmlns:a14="http://schemas.microsoft.com/office/drawing/2010/main" val="0"/>
                      </a:ext>
                    </a:extLst>
                  </a:blip>
                  <a:stretch>
                    <a:fillRect/>
                  </a:stretch>
                </pic:blipFill>
                <pic:spPr>
                  <a:xfrm>
                    <a:off x="0" y="0"/>
                    <a:ext cx="958399" cy="46122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322"/>
    <w:multiLevelType w:val="hybridMultilevel"/>
    <w:tmpl w:val="DC0A270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BAE50BF"/>
    <w:multiLevelType w:val="hybridMultilevel"/>
    <w:tmpl w:val="B1DCE99E"/>
    <w:lvl w:ilvl="0" w:tplc="0809000F">
      <w:start w:val="1"/>
      <w:numFmt w:val="decimal"/>
      <w:lvlText w:val="%1."/>
      <w:lvlJc w:val="left"/>
      <w:pPr>
        <w:ind w:left="360" w:hanging="360"/>
      </w:pPr>
      <w:rPr>
        <w:rFonts w:hint="default"/>
        <w:b w:val="0"/>
        <w:color w:val="auto"/>
      </w:rPr>
    </w:lvl>
    <w:lvl w:ilvl="1" w:tplc="08090001">
      <w:start w:val="1"/>
      <w:numFmt w:val="bullet"/>
      <w:lvlText w:val=""/>
      <w:lvlJc w:val="left"/>
      <w:pPr>
        <w:ind w:left="786"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5524AA"/>
    <w:multiLevelType w:val="hybridMultilevel"/>
    <w:tmpl w:val="8BE07B82"/>
    <w:lvl w:ilvl="0" w:tplc="FFFFFFFF">
      <w:start w:val="1"/>
      <w:numFmt w:val="decimal"/>
      <w:lvlText w:val="%1."/>
      <w:lvlJc w:val="left"/>
      <w:pPr>
        <w:ind w:left="720" w:hanging="360"/>
      </w:pPr>
      <w:rPr>
        <w:rFonts w:hint="default"/>
        <w:b w:val="0"/>
        <w:color w:val="auto"/>
      </w:rPr>
    </w:lvl>
    <w:lvl w:ilvl="1" w:tplc="08090001">
      <w:start w:val="1"/>
      <w:numFmt w:val="bullet"/>
      <w:lvlText w:val=""/>
      <w:lvlJc w:val="left"/>
      <w:pPr>
        <w:ind w:left="786"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CF10F7E"/>
    <w:multiLevelType w:val="hybridMultilevel"/>
    <w:tmpl w:val="1C1822B2"/>
    <w:styleLink w:val="Importovanstyl1"/>
    <w:lvl w:ilvl="0" w:tplc="5E86AA30">
      <w:start w:val="1"/>
      <w:numFmt w:val="decimal"/>
      <w:lvlText w:val="%1."/>
      <w:lvlJc w:val="left"/>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694AB7C">
      <w:start w:val="1"/>
      <w:numFmt w:val="lowerLetter"/>
      <w:lvlText w:val="%2."/>
      <w:lvlJc w:val="left"/>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2E22480">
      <w:start w:val="1"/>
      <w:numFmt w:val="lowerRoman"/>
      <w:lvlText w:val="%3."/>
      <w:lvlJc w:val="left"/>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28C930C">
      <w:start w:val="1"/>
      <w:numFmt w:val="decimal"/>
      <w:lvlText w:val="%4."/>
      <w:lvlJc w:val="left"/>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116C05E">
      <w:start w:val="1"/>
      <w:numFmt w:val="lowerLetter"/>
      <w:lvlText w:val="%5."/>
      <w:lvlJc w:val="left"/>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D5469B8">
      <w:start w:val="1"/>
      <w:numFmt w:val="lowerRoman"/>
      <w:lvlText w:val="%6."/>
      <w:lvlJc w:val="left"/>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4E61406">
      <w:start w:val="1"/>
      <w:numFmt w:val="decimal"/>
      <w:lvlText w:val="%7."/>
      <w:lvlJc w:val="left"/>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8A28890">
      <w:start w:val="1"/>
      <w:numFmt w:val="lowerLetter"/>
      <w:lvlText w:val="%8."/>
      <w:lvlJc w:val="left"/>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C2C510C">
      <w:start w:val="1"/>
      <w:numFmt w:val="lowerRoman"/>
      <w:lvlText w:val="%9."/>
      <w:lvlJc w:val="left"/>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27471A46"/>
    <w:multiLevelType w:val="hybridMultilevel"/>
    <w:tmpl w:val="9F646A5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15:restartNumberingAfterBreak="0">
    <w:nsid w:val="2B54679E"/>
    <w:multiLevelType w:val="hybridMultilevel"/>
    <w:tmpl w:val="1C1822B2"/>
    <w:numStyleLink w:val="Importovanstyl1"/>
  </w:abstractNum>
  <w:abstractNum w:abstractNumId="6" w15:restartNumberingAfterBreak="0">
    <w:nsid w:val="34172312"/>
    <w:multiLevelType w:val="hybridMultilevel"/>
    <w:tmpl w:val="49AC98C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8863D7"/>
    <w:multiLevelType w:val="hybridMultilevel"/>
    <w:tmpl w:val="E18436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607387"/>
    <w:multiLevelType w:val="hybridMultilevel"/>
    <w:tmpl w:val="DC0A27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7994FC9"/>
    <w:multiLevelType w:val="multilevel"/>
    <w:tmpl w:val="5566A658"/>
    <w:lvl w:ilvl="0">
      <w:start w:val="8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717227"/>
    <w:multiLevelType w:val="multilevel"/>
    <w:tmpl w:val="FE44F960"/>
    <w:lvl w:ilvl="0">
      <w:start w:val="1"/>
      <w:numFmt w:val="decimal"/>
      <w:lvlText w:val="%1."/>
      <w:lvlJc w:val="left"/>
      <w:pPr>
        <w:tabs>
          <w:tab w:val="num" w:pos="644"/>
        </w:tabs>
        <w:ind w:left="644" w:hanging="360"/>
      </w:pPr>
      <w:rPr>
        <w:rFonts w:ascii="Century Gothic" w:hAnsi="Century Gothic" w:hint="default"/>
        <w:b w:val="0"/>
        <w:b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F6719CD"/>
    <w:multiLevelType w:val="hybridMultilevel"/>
    <w:tmpl w:val="6AE68306"/>
    <w:lvl w:ilvl="0" w:tplc="FFFFFFFF">
      <w:start w:val="1"/>
      <w:numFmt w:val="decimal"/>
      <w:lvlText w:val="%1."/>
      <w:lvlJc w:val="left"/>
      <w:pPr>
        <w:ind w:left="720" w:hanging="360"/>
      </w:pPr>
      <w:rPr>
        <w:rFonts w:hint="default"/>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33743CD"/>
    <w:multiLevelType w:val="hybridMultilevel"/>
    <w:tmpl w:val="C44AC8CA"/>
    <w:lvl w:ilvl="0" w:tplc="0809000F">
      <w:start w:val="1"/>
      <w:numFmt w:val="decimal"/>
      <w:lvlText w:val="%1."/>
      <w:lvlJc w:val="left"/>
      <w:pPr>
        <w:ind w:left="720" w:hanging="360"/>
      </w:pPr>
    </w:lvl>
    <w:lvl w:ilvl="1" w:tplc="ADD2FD8E">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9"/>
  </w:num>
  <w:num w:numId="3">
    <w:abstractNumId w:val="5"/>
    <w:lvlOverride w:ilvl="0">
      <w:lvl w:ilvl="0" w:tplc="BF9A15F8">
        <w:start w:val="1"/>
        <w:numFmt w:val="decimal"/>
        <w:lvlText w:val="%1."/>
        <w:lvlJc w:val="left"/>
        <w:pPr>
          <w:ind w:left="426" w:hanging="360"/>
        </w:pPr>
        <w:rPr>
          <w:rFonts w:hAnsi="Arial Unicode MS"/>
          <w:b w:val="0"/>
          <w:bCs w:val="0"/>
          <w:caps w:val="0"/>
          <w:smallCaps w:val="0"/>
          <w:strike w:val="0"/>
          <w:dstrike w:val="0"/>
          <w:outline w:val="0"/>
          <w:shadow w:val="0"/>
          <w:emboss w:val="0"/>
          <w:imprint w:val="0"/>
          <w:spacing w:val="0"/>
          <w:w w:val="100"/>
          <w:kern w:val="0"/>
          <w:position w:val="0"/>
          <w:highlight w:val="none"/>
          <w:u w:val="none"/>
          <w:effect w:val="none"/>
          <w:vertAlign w:val="baseline"/>
        </w:rPr>
      </w:lvl>
    </w:lvlOverride>
  </w:num>
  <w:num w:numId="4">
    <w:abstractNumId w:val="3"/>
  </w:num>
  <w:num w:numId="5">
    <w:abstractNumId w:val="12"/>
  </w:num>
  <w:num w:numId="6">
    <w:abstractNumId w:val="0"/>
  </w:num>
  <w:num w:numId="7">
    <w:abstractNumId w:val="8"/>
  </w:num>
  <w:num w:numId="8">
    <w:abstractNumId w:val="4"/>
  </w:num>
  <w:num w:numId="9">
    <w:abstractNumId w:val="6"/>
  </w:num>
  <w:num w:numId="10">
    <w:abstractNumId w:val="7"/>
  </w:num>
  <w:num w:numId="11">
    <w:abstractNumId w:val="1"/>
  </w:num>
  <w:num w:numId="12">
    <w:abstractNumId w:val="1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95D"/>
    <w:rsid w:val="00002F1B"/>
    <w:rsid w:val="0002039B"/>
    <w:rsid w:val="00023B06"/>
    <w:rsid w:val="00026AC6"/>
    <w:rsid w:val="00041B6A"/>
    <w:rsid w:val="00046653"/>
    <w:rsid w:val="00050A68"/>
    <w:rsid w:val="00054ADF"/>
    <w:rsid w:val="000611F3"/>
    <w:rsid w:val="00063822"/>
    <w:rsid w:val="000658C0"/>
    <w:rsid w:val="000961ED"/>
    <w:rsid w:val="00096BEF"/>
    <w:rsid w:val="000A2299"/>
    <w:rsid w:val="000D28A3"/>
    <w:rsid w:val="000D7CE6"/>
    <w:rsid w:val="000E0E02"/>
    <w:rsid w:val="000F0A3C"/>
    <w:rsid w:val="000F0FE1"/>
    <w:rsid w:val="000F288D"/>
    <w:rsid w:val="000F3647"/>
    <w:rsid w:val="00113570"/>
    <w:rsid w:val="00120CD5"/>
    <w:rsid w:val="0012357A"/>
    <w:rsid w:val="00127941"/>
    <w:rsid w:val="0013498C"/>
    <w:rsid w:val="0013562F"/>
    <w:rsid w:val="00145363"/>
    <w:rsid w:val="00146E42"/>
    <w:rsid w:val="001513E6"/>
    <w:rsid w:val="001658BD"/>
    <w:rsid w:val="0017571B"/>
    <w:rsid w:val="00181190"/>
    <w:rsid w:val="00182E13"/>
    <w:rsid w:val="00183F89"/>
    <w:rsid w:val="001A11B7"/>
    <w:rsid w:val="001B7E11"/>
    <w:rsid w:val="001C1E81"/>
    <w:rsid w:val="001E39EA"/>
    <w:rsid w:val="001F6386"/>
    <w:rsid w:val="00200E6F"/>
    <w:rsid w:val="00202D34"/>
    <w:rsid w:val="0020468D"/>
    <w:rsid w:val="002125F6"/>
    <w:rsid w:val="00213553"/>
    <w:rsid w:val="002244AD"/>
    <w:rsid w:val="0023325E"/>
    <w:rsid w:val="00240044"/>
    <w:rsid w:val="00260A42"/>
    <w:rsid w:val="00261AFF"/>
    <w:rsid w:val="00261F6A"/>
    <w:rsid w:val="00265D33"/>
    <w:rsid w:val="00270B2E"/>
    <w:rsid w:val="002753E1"/>
    <w:rsid w:val="00277C6D"/>
    <w:rsid w:val="00292FF7"/>
    <w:rsid w:val="002B1180"/>
    <w:rsid w:val="002B395D"/>
    <w:rsid w:val="002C048F"/>
    <w:rsid w:val="002C769A"/>
    <w:rsid w:val="002D3AC7"/>
    <w:rsid w:val="002F3D1A"/>
    <w:rsid w:val="00307800"/>
    <w:rsid w:val="00317A83"/>
    <w:rsid w:val="00321302"/>
    <w:rsid w:val="00322829"/>
    <w:rsid w:val="003241C0"/>
    <w:rsid w:val="0036114C"/>
    <w:rsid w:val="00363607"/>
    <w:rsid w:val="003741F4"/>
    <w:rsid w:val="0038200B"/>
    <w:rsid w:val="0039116F"/>
    <w:rsid w:val="0039391F"/>
    <w:rsid w:val="003A307C"/>
    <w:rsid w:val="003A3237"/>
    <w:rsid w:val="003D0993"/>
    <w:rsid w:val="003D3E71"/>
    <w:rsid w:val="0040480D"/>
    <w:rsid w:val="0041101D"/>
    <w:rsid w:val="0041140A"/>
    <w:rsid w:val="004314CE"/>
    <w:rsid w:val="00443722"/>
    <w:rsid w:val="00467A84"/>
    <w:rsid w:val="0047018E"/>
    <w:rsid w:val="00474FC2"/>
    <w:rsid w:val="00482963"/>
    <w:rsid w:val="004975AA"/>
    <w:rsid w:val="004B2FC6"/>
    <w:rsid w:val="004B3706"/>
    <w:rsid w:val="004B4437"/>
    <w:rsid w:val="004B5F3D"/>
    <w:rsid w:val="004E565E"/>
    <w:rsid w:val="004E58EA"/>
    <w:rsid w:val="00512149"/>
    <w:rsid w:val="00523BEA"/>
    <w:rsid w:val="00527969"/>
    <w:rsid w:val="00552163"/>
    <w:rsid w:val="00554FF1"/>
    <w:rsid w:val="0056325E"/>
    <w:rsid w:val="00571BCC"/>
    <w:rsid w:val="005960E3"/>
    <w:rsid w:val="005977FB"/>
    <w:rsid w:val="00597B90"/>
    <w:rsid w:val="005A5E17"/>
    <w:rsid w:val="005C1856"/>
    <w:rsid w:val="005C78DF"/>
    <w:rsid w:val="005F4BD0"/>
    <w:rsid w:val="00611D5E"/>
    <w:rsid w:val="0061382E"/>
    <w:rsid w:val="00620F0A"/>
    <w:rsid w:val="006569AB"/>
    <w:rsid w:val="00680954"/>
    <w:rsid w:val="00694B78"/>
    <w:rsid w:val="006A03A2"/>
    <w:rsid w:val="006B1447"/>
    <w:rsid w:val="006B75F4"/>
    <w:rsid w:val="006C3510"/>
    <w:rsid w:val="006C3555"/>
    <w:rsid w:val="006F0AB3"/>
    <w:rsid w:val="006F451C"/>
    <w:rsid w:val="007151A9"/>
    <w:rsid w:val="00716985"/>
    <w:rsid w:val="00732ACD"/>
    <w:rsid w:val="00752B62"/>
    <w:rsid w:val="00756405"/>
    <w:rsid w:val="00756E49"/>
    <w:rsid w:val="00757380"/>
    <w:rsid w:val="007676E1"/>
    <w:rsid w:val="00775756"/>
    <w:rsid w:val="00794F2A"/>
    <w:rsid w:val="007A1616"/>
    <w:rsid w:val="007A2D52"/>
    <w:rsid w:val="007A4DEE"/>
    <w:rsid w:val="007A708E"/>
    <w:rsid w:val="007B7BF3"/>
    <w:rsid w:val="007C2984"/>
    <w:rsid w:val="007E3A46"/>
    <w:rsid w:val="007E5838"/>
    <w:rsid w:val="00814827"/>
    <w:rsid w:val="00816FDB"/>
    <w:rsid w:val="008257AB"/>
    <w:rsid w:val="00835404"/>
    <w:rsid w:val="00835BE3"/>
    <w:rsid w:val="008400BF"/>
    <w:rsid w:val="00851FFB"/>
    <w:rsid w:val="00852DDD"/>
    <w:rsid w:val="00857575"/>
    <w:rsid w:val="008635AC"/>
    <w:rsid w:val="00866AB6"/>
    <w:rsid w:val="00875640"/>
    <w:rsid w:val="008939C0"/>
    <w:rsid w:val="008A6A9B"/>
    <w:rsid w:val="008B1A03"/>
    <w:rsid w:val="008C3B39"/>
    <w:rsid w:val="008D3765"/>
    <w:rsid w:val="008E0631"/>
    <w:rsid w:val="008E441B"/>
    <w:rsid w:val="00922CB8"/>
    <w:rsid w:val="0092680B"/>
    <w:rsid w:val="00937FA6"/>
    <w:rsid w:val="009448DD"/>
    <w:rsid w:val="0095190F"/>
    <w:rsid w:val="00952437"/>
    <w:rsid w:val="00954281"/>
    <w:rsid w:val="00962B49"/>
    <w:rsid w:val="009679A4"/>
    <w:rsid w:val="00971A1F"/>
    <w:rsid w:val="00972664"/>
    <w:rsid w:val="0098632E"/>
    <w:rsid w:val="0099464E"/>
    <w:rsid w:val="009957D1"/>
    <w:rsid w:val="009A2422"/>
    <w:rsid w:val="009C115B"/>
    <w:rsid w:val="009C1DA3"/>
    <w:rsid w:val="009F2E1C"/>
    <w:rsid w:val="00A17A81"/>
    <w:rsid w:val="00A17BEE"/>
    <w:rsid w:val="00A209FD"/>
    <w:rsid w:val="00A20D7F"/>
    <w:rsid w:val="00A4031D"/>
    <w:rsid w:val="00A41DE3"/>
    <w:rsid w:val="00A44C33"/>
    <w:rsid w:val="00A46F53"/>
    <w:rsid w:val="00A54C8F"/>
    <w:rsid w:val="00A57342"/>
    <w:rsid w:val="00A63398"/>
    <w:rsid w:val="00A639A3"/>
    <w:rsid w:val="00A64F00"/>
    <w:rsid w:val="00A67386"/>
    <w:rsid w:val="00A77DA6"/>
    <w:rsid w:val="00A82EB6"/>
    <w:rsid w:val="00A904B8"/>
    <w:rsid w:val="00A93746"/>
    <w:rsid w:val="00AB0552"/>
    <w:rsid w:val="00AB47CC"/>
    <w:rsid w:val="00AB763B"/>
    <w:rsid w:val="00AC10F0"/>
    <w:rsid w:val="00AC17D4"/>
    <w:rsid w:val="00AD4BA0"/>
    <w:rsid w:val="00AD534C"/>
    <w:rsid w:val="00AD5478"/>
    <w:rsid w:val="00AE050B"/>
    <w:rsid w:val="00AE456C"/>
    <w:rsid w:val="00AE4AF0"/>
    <w:rsid w:val="00AE571A"/>
    <w:rsid w:val="00AF0EEE"/>
    <w:rsid w:val="00AF7602"/>
    <w:rsid w:val="00B17D4F"/>
    <w:rsid w:val="00B215F9"/>
    <w:rsid w:val="00B21606"/>
    <w:rsid w:val="00B24D7C"/>
    <w:rsid w:val="00B37BDD"/>
    <w:rsid w:val="00B40C4D"/>
    <w:rsid w:val="00B538C3"/>
    <w:rsid w:val="00B55420"/>
    <w:rsid w:val="00B8572C"/>
    <w:rsid w:val="00B94C9C"/>
    <w:rsid w:val="00BA0281"/>
    <w:rsid w:val="00BA4628"/>
    <w:rsid w:val="00BB5C2B"/>
    <w:rsid w:val="00BC0B66"/>
    <w:rsid w:val="00BC0CB8"/>
    <w:rsid w:val="00BC7B85"/>
    <w:rsid w:val="00BD1297"/>
    <w:rsid w:val="00BE65B8"/>
    <w:rsid w:val="00BF5F9D"/>
    <w:rsid w:val="00BF7A91"/>
    <w:rsid w:val="00C17654"/>
    <w:rsid w:val="00C26DE1"/>
    <w:rsid w:val="00C37910"/>
    <w:rsid w:val="00C512E2"/>
    <w:rsid w:val="00C57909"/>
    <w:rsid w:val="00C63DBD"/>
    <w:rsid w:val="00C65F92"/>
    <w:rsid w:val="00C8751D"/>
    <w:rsid w:val="00C878C9"/>
    <w:rsid w:val="00C91B85"/>
    <w:rsid w:val="00C920E9"/>
    <w:rsid w:val="00C942EE"/>
    <w:rsid w:val="00C9536F"/>
    <w:rsid w:val="00C9631F"/>
    <w:rsid w:val="00CA17E1"/>
    <w:rsid w:val="00CB2325"/>
    <w:rsid w:val="00CD6717"/>
    <w:rsid w:val="00CF16E8"/>
    <w:rsid w:val="00CF7FF0"/>
    <w:rsid w:val="00D01CD3"/>
    <w:rsid w:val="00D07EA9"/>
    <w:rsid w:val="00D11C58"/>
    <w:rsid w:val="00D1505F"/>
    <w:rsid w:val="00D16320"/>
    <w:rsid w:val="00D34D9A"/>
    <w:rsid w:val="00D431EE"/>
    <w:rsid w:val="00D72063"/>
    <w:rsid w:val="00D831C2"/>
    <w:rsid w:val="00D90A14"/>
    <w:rsid w:val="00D95F8F"/>
    <w:rsid w:val="00DB590F"/>
    <w:rsid w:val="00DC0941"/>
    <w:rsid w:val="00DC1C8F"/>
    <w:rsid w:val="00DD259C"/>
    <w:rsid w:val="00DE0AA3"/>
    <w:rsid w:val="00E05C47"/>
    <w:rsid w:val="00E07DC2"/>
    <w:rsid w:val="00E11EC0"/>
    <w:rsid w:val="00E1475E"/>
    <w:rsid w:val="00E17301"/>
    <w:rsid w:val="00E53B55"/>
    <w:rsid w:val="00E54BB3"/>
    <w:rsid w:val="00E75833"/>
    <w:rsid w:val="00E76DD3"/>
    <w:rsid w:val="00EA1124"/>
    <w:rsid w:val="00EB1D08"/>
    <w:rsid w:val="00EC2B10"/>
    <w:rsid w:val="00EC4440"/>
    <w:rsid w:val="00ED0914"/>
    <w:rsid w:val="00EE4D66"/>
    <w:rsid w:val="00EE7A99"/>
    <w:rsid w:val="00EF1520"/>
    <w:rsid w:val="00EF6E5B"/>
    <w:rsid w:val="00F029F7"/>
    <w:rsid w:val="00F16E57"/>
    <w:rsid w:val="00F20C51"/>
    <w:rsid w:val="00F225BC"/>
    <w:rsid w:val="00F25985"/>
    <w:rsid w:val="00F2676F"/>
    <w:rsid w:val="00F41BD8"/>
    <w:rsid w:val="00F44FCD"/>
    <w:rsid w:val="00F45CA5"/>
    <w:rsid w:val="00F500A0"/>
    <w:rsid w:val="00F730AA"/>
    <w:rsid w:val="00F8138F"/>
    <w:rsid w:val="00F912CD"/>
    <w:rsid w:val="00F93CD2"/>
    <w:rsid w:val="00F96FE7"/>
    <w:rsid w:val="00F97221"/>
    <w:rsid w:val="00FC673F"/>
    <w:rsid w:val="00FD2B6C"/>
    <w:rsid w:val="00FD6468"/>
    <w:rsid w:val="00FE1D2D"/>
    <w:rsid w:val="00FE2EEC"/>
    <w:rsid w:val="00FF61EF"/>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3489E9"/>
  <w15:docId w15:val="{10325701-450E-4174-BC21-00799E821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2D34"/>
    <w:rPr>
      <w:rFonts w:ascii="Times New Roman" w:eastAsia="Times New Roman" w:hAnsi="Times New Roman" w:cs="Times New Roman"/>
      <w:lang w:eastAsia="en-GB"/>
    </w:rPr>
  </w:style>
  <w:style w:type="paragraph" w:styleId="Heading2">
    <w:name w:val="heading 2"/>
    <w:basedOn w:val="Normal"/>
    <w:link w:val="Heading2Char"/>
    <w:uiPriority w:val="9"/>
    <w:qFormat/>
    <w:rsid w:val="00BF7A91"/>
    <w:pPr>
      <w:spacing w:before="100" w:beforeAutospacing="1" w:after="100" w:afterAutospacing="1"/>
      <w:outlineLvl w:val="1"/>
    </w:pPr>
    <w:rPr>
      <w:b/>
      <w:bCs/>
      <w:sz w:val="36"/>
      <w:szCs w:val="36"/>
      <w:lang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B395D"/>
    <w:pPr>
      <w:spacing w:before="100" w:beforeAutospacing="1" w:after="100" w:afterAutospacing="1"/>
    </w:pPr>
    <w:rPr>
      <w:lang w:eastAsia="cs-CZ"/>
    </w:rPr>
  </w:style>
  <w:style w:type="character" w:customStyle="1" w:styleId="sb8d990e2">
    <w:name w:val="sb8d990e2"/>
    <w:basedOn w:val="DefaultParagraphFont"/>
    <w:rsid w:val="007A2D52"/>
  </w:style>
  <w:style w:type="paragraph" w:styleId="ListParagraph">
    <w:name w:val="List Paragraph"/>
    <w:basedOn w:val="Normal"/>
    <w:uiPriority w:val="34"/>
    <w:qFormat/>
    <w:rsid w:val="007A2D52"/>
    <w:pPr>
      <w:ind w:left="720"/>
      <w:contextualSpacing/>
    </w:pPr>
    <w:rPr>
      <w:rFonts w:asciiTheme="minorHAnsi" w:eastAsiaTheme="minorHAnsi" w:hAnsiTheme="minorHAnsi" w:cstheme="minorBidi"/>
      <w:lang w:eastAsia="en-US"/>
    </w:rPr>
  </w:style>
  <w:style w:type="character" w:customStyle="1" w:styleId="Heading2Char">
    <w:name w:val="Heading 2 Char"/>
    <w:basedOn w:val="DefaultParagraphFont"/>
    <w:link w:val="Heading2"/>
    <w:uiPriority w:val="9"/>
    <w:rsid w:val="00BF7A91"/>
    <w:rPr>
      <w:rFonts w:ascii="Times New Roman" w:eastAsia="Times New Roman" w:hAnsi="Times New Roman" w:cs="Times New Roman"/>
      <w:b/>
      <w:bCs/>
      <w:sz w:val="36"/>
      <w:szCs w:val="36"/>
      <w:lang w:eastAsia="cs-CZ"/>
    </w:rPr>
  </w:style>
  <w:style w:type="paragraph" w:styleId="FootnoteText">
    <w:name w:val="footnote text"/>
    <w:aliases w:val="Текст сноски Знак Знак,????? ?????? ????,Текст сноски Знак,Текст сноски Знак Знак Знак Знак Знак,Текст сноски Знак Знак Знак Знак1 Знак,Текст сноски Знак1,Текст сноски Знак Знак1,Текст сноски Знак Знак Знак Знак Знак Знак,5_G,FA Fu"/>
    <w:basedOn w:val="Normal"/>
    <w:link w:val="FootnoteTextChar"/>
    <w:uiPriority w:val="99"/>
    <w:unhideWhenUsed/>
    <w:qFormat/>
    <w:rsid w:val="00DE0AA3"/>
    <w:rPr>
      <w:rFonts w:asciiTheme="minorHAnsi" w:eastAsiaTheme="minorHAnsi" w:hAnsiTheme="minorHAnsi" w:cstheme="minorBidi"/>
      <w:sz w:val="20"/>
      <w:szCs w:val="20"/>
      <w:lang w:eastAsia="en-US"/>
    </w:rPr>
  </w:style>
  <w:style w:type="character" w:customStyle="1" w:styleId="FootnoteTextChar">
    <w:name w:val="Footnote Text Char"/>
    <w:aliases w:val="Текст сноски Знак Знак Char,????? ?????? ???? Char,Текст сноски Знак Char,Текст сноски Знак Знак Знак Знак Знак Char,Текст сноски Знак Знак Знак Знак1 Знак Char,Текст сноски Знак1 Char,Текст сноски Знак Знак1 Char,5_G Char,FA Fu Char"/>
    <w:basedOn w:val="DefaultParagraphFont"/>
    <w:link w:val="FootnoteText"/>
    <w:uiPriority w:val="99"/>
    <w:rsid w:val="00DE0AA3"/>
    <w:rPr>
      <w:sz w:val="20"/>
      <w:szCs w:val="20"/>
    </w:rPr>
  </w:style>
  <w:style w:type="character" w:styleId="FootnoteReference">
    <w:name w:val="footnote reference"/>
    <w:basedOn w:val="DefaultParagraphFont"/>
    <w:uiPriority w:val="99"/>
    <w:semiHidden/>
    <w:unhideWhenUsed/>
    <w:rsid w:val="00DE0AA3"/>
    <w:rPr>
      <w:vertAlign w:val="superscript"/>
    </w:rPr>
  </w:style>
  <w:style w:type="paragraph" w:customStyle="1" w:styleId="scfb86d9c">
    <w:name w:val="scfb86d9c"/>
    <w:basedOn w:val="Normal"/>
    <w:rsid w:val="007E5838"/>
    <w:pPr>
      <w:spacing w:before="100" w:beforeAutospacing="1" w:after="100" w:afterAutospacing="1"/>
    </w:pPr>
    <w:rPr>
      <w:lang w:eastAsia="cs-CZ"/>
    </w:rPr>
  </w:style>
  <w:style w:type="character" w:customStyle="1" w:styleId="s52c23de3">
    <w:name w:val="s52c23de3"/>
    <w:basedOn w:val="DefaultParagraphFont"/>
    <w:rsid w:val="007E5838"/>
  </w:style>
  <w:style w:type="paragraph" w:customStyle="1" w:styleId="s3d653826">
    <w:name w:val="s3d653826"/>
    <w:basedOn w:val="Normal"/>
    <w:rsid w:val="00B94C9C"/>
    <w:pPr>
      <w:spacing w:before="100" w:beforeAutospacing="1" w:after="100" w:afterAutospacing="1"/>
    </w:pPr>
    <w:rPr>
      <w:lang w:eastAsia="cs-CZ"/>
    </w:rPr>
  </w:style>
  <w:style w:type="paragraph" w:customStyle="1" w:styleId="s175f6551">
    <w:name w:val="s175f6551"/>
    <w:basedOn w:val="Normal"/>
    <w:rsid w:val="00B94C9C"/>
    <w:pPr>
      <w:spacing w:before="100" w:beforeAutospacing="1" w:after="100" w:afterAutospacing="1"/>
    </w:pPr>
    <w:rPr>
      <w:lang w:eastAsia="cs-CZ"/>
    </w:rPr>
  </w:style>
  <w:style w:type="table" w:styleId="TableGrid">
    <w:name w:val="Table Grid"/>
    <w:basedOn w:val="TableNormal"/>
    <w:rsid w:val="003636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5190F"/>
    <w:rPr>
      <w:color w:val="0000FF"/>
      <w:u w:val="single"/>
    </w:rPr>
  </w:style>
  <w:style w:type="numbering" w:customStyle="1" w:styleId="Importovanstyl1">
    <w:name w:val="Importovaný styl 1"/>
    <w:rsid w:val="0095190F"/>
    <w:pPr>
      <w:numPr>
        <w:numId w:val="4"/>
      </w:numPr>
    </w:pPr>
  </w:style>
  <w:style w:type="character" w:customStyle="1" w:styleId="Nevyeenzmnka1">
    <w:name w:val="Nevyřešená zmínka1"/>
    <w:basedOn w:val="DefaultParagraphFont"/>
    <w:uiPriority w:val="99"/>
    <w:semiHidden/>
    <w:unhideWhenUsed/>
    <w:rsid w:val="00182E13"/>
    <w:rPr>
      <w:color w:val="605E5C"/>
      <w:shd w:val="clear" w:color="auto" w:fill="E1DFDD"/>
    </w:rPr>
  </w:style>
  <w:style w:type="paragraph" w:styleId="BalloonText">
    <w:name w:val="Balloon Text"/>
    <w:basedOn w:val="Normal"/>
    <w:link w:val="BalloonTextChar"/>
    <w:uiPriority w:val="99"/>
    <w:semiHidden/>
    <w:unhideWhenUsed/>
    <w:rsid w:val="0038200B"/>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38200B"/>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92680B"/>
    <w:rPr>
      <w:sz w:val="16"/>
      <w:szCs w:val="16"/>
    </w:rPr>
  </w:style>
  <w:style w:type="paragraph" w:styleId="CommentText">
    <w:name w:val="annotation text"/>
    <w:basedOn w:val="Normal"/>
    <w:link w:val="CommentTextChar"/>
    <w:uiPriority w:val="99"/>
    <w:unhideWhenUsed/>
    <w:rsid w:val="0092680B"/>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92680B"/>
    <w:rPr>
      <w:sz w:val="20"/>
      <w:szCs w:val="20"/>
    </w:rPr>
  </w:style>
  <w:style w:type="paragraph" w:styleId="CommentSubject">
    <w:name w:val="annotation subject"/>
    <w:basedOn w:val="CommentText"/>
    <w:next w:val="CommentText"/>
    <w:link w:val="CommentSubjectChar"/>
    <w:uiPriority w:val="99"/>
    <w:semiHidden/>
    <w:unhideWhenUsed/>
    <w:rsid w:val="0092680B"/>
    <w:rPr>
      <w:b/>
      <w:bCs/>
    </w:rPr>
  </w:style>
  <w:style w:type="character" w:customStyle="1" w:styleId="CommentSubjectChar">
    <w:name w:val="Comment Subject Char"/>
    <w:basedOn w:val="CommentTextChar"/>
    <w:link w:val="CommentSubject"/>
    <w:uiPriority w:val="99"/>
    <w:semiHidden/>
    <w:rsid w:val="0092680B"/>
    <w:rPr>
      <w:b/>
      <w:bCs/>
      <w:sz w:val="20"/>
      <w:szCs w:val="20"/>
    </w:rPr>
  </w:style>
  <w:style w:type="paragraph" w:styleId="Footer">
    <w:name w:val="footer"/>
    <w:basedOn w:val="Normal"/>
    <w:link w:val="FooterChar"/>
    <w:uiPriority w:val="99"/>
    <w:unhideWhenUsed/>
    <w:rsid w:val="00611D5E"/>
    <w:pPr>
      <w:tabs>
        <w:tab w:val="center" w:pos="4536"/>
        <w:tab w:val="right" w:pos="9072"/>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611D5E"/>
  </w:style>
  <w:style w:type="character" w:styleId="PageNumber">
    <w:name w:val="page number"/>
    <w:basedOn w:val="DefaultParagraphFont"/>
    <w:uiPriority w:val="99"/>
    <w:semiHidden/>
    <w:unhideWhenUsed/>
    <w:rsid w:val="00611D5E"/>
  </w:style>
  <w:style w:type="paragraph" w:styleId="Revision">
    <w:name w:val="Revision"/>
    <w:hidden/>
    <w:uiPriority w:val="99"/>
    <w:semiHidden/>
    <w:rsid w:val="00851FFB"/>
  </w:style>
  <w:style w:type="paragraph" w:styleId="Header">
    <w:name w:val="header"/>
    <w:basedOn w:val="Normal"/>
    <w:link w:val="HeaderChar"/>
    <w:uiPriority w:val="99"/>
    <w:unhideWhenUsed/>
    <w:rsid w:val="00BB5C2B"/>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BB5C2B"/>
  </w:style>
  <w:style w:type="paragraph" w:customStyle="1" w:styleId="HChG">
    <w:name w:val="_ H _Ch_G"/>
    <w:basedOn w:val="Normal"/>
    <w:next w:val="Normal"/>
    <w:rsid w:val="00BB5C2B"/>
    <w:pPr>
      <w:keepNext/>
      <w:keepLines/>
      <w:tabs>
        <w:tab w:val="right" w:pos="851"/>
      </w:tabs>
      <w:spacing w:before="360" w:after="240" w:line="300" w:lineRule="exact"/>
      <w:ind w:left="1134" w:right="1134" w:hanging="1134"/>
    </w:pPr>
    <w:rPr>
      <w:rFonts w:eastAsia="SimSun"/>
      <w:b/>
      <w:sz w:val="28"/>
      <w:szCs w:val="20"/>
      <w:lang w:val="en-GB" w:eastAsia="zh-CN"/>
    </w:rPr>
  </w:style>
  <w:style w:type="paragraph" w:customStyle="1" w:styleId="SingleTxtG">
    <w:name w:val="_ Single Txt_G"/>
    <w:basedOn w:val="Normal"/>
    <w:link w:val="SingleTxtGChar"/>
    <w:qFormat/>
    <w:rsid w:val="00BB5C2B"/>
    <w:pPr>
      <w:spacing w:after="120"/>
      <w:ind w:left="1134" w:right="1134"/>
      <w:jc w:val="both"/>
    </w:pPr>
    <w:rPr>
      <w:rFonts w:eastAsia="SimSun"/>
      <w:sz w:val="20"/>
      <w:szCs w:val="20"/>
      <w:lang w:val="en-GB" w:eastAsia="zh-CN"/>
    </w:rPr>
  </w:style>
  <w:style w:type="character" w:customStyle="1" w:styleId="SingleTxtGChar">
    <w:name w:val="_ Single Txt_G Char"/>
    <w:basedOn w:val="DefaultParagraphFont"/>
    <w:link w:val="SingleTxtG"/>
    <w:rsid w:val="00BB5C2B"/>
    <w:rPr>
      <w:rFonts w:ascii="Times New Roman" w:eastAsia="SimSun" w:hAnsi="Times New Roman" w:cs="Times New Roman"/>
      <w:sz w:val="20"/>
      <w:szCs w:val="20"/>
      <w:lang w:val="en-GB" w:eastAsia="zh-CN"/>
    </w:rPr>
  </w:style>
  <w:style w:type="character" w:styleId="Strong">
    <w:name w:val="Strong"/>
    <w:basedOn w:val="DefaultParagraphFont"/>
    <w:uiPriority w:val="22"/>
    <w:qFormat/>
    <w:rsid w:val="000A2299"/>
    <w:rPr>
      <w:b/>
      <w:bCs/>
    </w:rPr>
  </w:style>
  <w:style w:type="character" w:customStyle="1" w:styleId="apple-converted-space">
    <w:name w:val="apple-converted-space"/>
    <w:basedOn w:val="DefaultParagraphFont"/>
    <w:rsid w:val="0039391F"/>
  </w:style>
  <w:style w:type="character" w:customStyle="1" w:styleId="UnresolvedMention1">
    <w:name w:val="Unresolved Mention1"/>
    <w:basedOn w:val="DefaultParagraphFont"/>
    <w:uiPriority w:val="99"/>
    <w:semiHidden/>
    <w:unhideWhenUsed/>
    <w:rsid w:val="00467A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464046">
      <w:bodyDiv w:val="1"/>
      <w:marLeft w:val="0"/>
      <w:marRight w:val="0"/>
      <w:marTop w:val="0"/>
      <w:marBottom w:val="0"/>
      <w:divBdr>
        <w:top w:val="none" w:sz="0" w:space="0" w:color="auto"/>
        <w:left w:val="none" w:sz="0" w:space="0" w:color="auto"/>
        <w:bottom w:val="none" w:sz="0" w:space="0" w:color="auto"/>
        <w:right w:val="none" w:sz="0" w:space="0" w:color="auto"/>
      </w:divBdr>
    </w:div>
    <w:div w:id="148450276">
      <w:bodyDiv w:val="1"/>
      <w:marLeft w:val="0"/>
      <w:marRight w:val="0"/>
      <w:marTop w:val="0"/>
      <w:marBottom w:val="0"/>
      <w:divBdr>
        <w:top w:val="none" w:sz="0" w:space="0" w:color="auto"/>
        <w:left w:val="none" w:sz="0" w:space="0" w:color="auto"/>
        <w:bottom w:val="none" w:sz="0" w:space="0" w:color="auto"/>
        <w:right w:val="none" w:sz="0" w:space="0" w:color="auto"/>
      </w:divBdr>
    </w:div>
    <w:div w:id="169872581">
      <w:bodyDiv w:val="1"/>
      <w:marLeft w:val="0"/>
      <w:marRight w:val="0"/>
      <w:marTop w:val="0"/>
      <w:marBottom w:val="0"/>
      <w:divBdr>
        <w:top w:val="none" w:sz="0" w:space="0" w:color="auto"/>
        <w:left w:val="none" w:sz="0" w:space="0" w:color="auto"/>
        <w:bottom w:val="none" w:sz="0" w:space="0" w:color="auto"/>
        <w:right w:val="none" w:sz="0" w:space="0" w:color="auto"/>
      </w:divBdr>
    </w:div>
    <w:div w:id="206721279">
      <w:bodyDiv w:val="1"/>
      <w:marLeft w:val="0"/>
      <w:marRight w:val="0"/>
      <w:marTop w:val="0"/>
      <w:marBottom w:val="0"/>
      <w:divBdr>
        <w:top w:val="none" w:sz="0" w:space="0" w:color="auto"/>
        <w:left w:val="none" w:sz="0" w:space="0" w:color="auto"/>
        <w:bottom w:val="none" w:sz="0" w:space="0" w:color="auto"/>
        <w:right w:val="none" w:sz="0" w:space="0" w:color="auto"/>
      </w:divBdr>
    </w:div>
    <w:div w:id="214315273">
      <w:bodyDiv w:val="1"/>
      <w:marLeft w:val="0"/>
      <w:marRight w:val="0"/>
      <w:marTop w:val="0"/>
      <w:marBottom w:val="0"/>
      <w:divBdr>
        <w:top w:val="none" w:sz="0" w:space="0" w:color="auto"/>
        <w:left w:val="none" w:sz="0" w:space="0" w:color="auto"/>
        <w:bottom w:val="none" w:sz="0" w:space="0" w:color="auto"/>
        <w:right w:val="none" w:sz="0" w:space="0" w:color="auto"/>
      </w:divBdr>
    </w:div>
    <w:div w:id="412580820">
      <w:bodyDiv w:val="1"/>
      <w:marLeft w:val="0"/>
      <w:marRight w:val="0"/>
      <w:marTop w:val="0"/>
      <w:marBottom w:val="0"/>
      <w:divBdr>
        <w:top w:val="none" w:sz="0" w:space="0" w:color="auto"/>
        <w:left w:val="none" w:sz="0" w:space="0" w:color="auto"/>
        <w:bottom w:val="none" w:sz="0" w:space="0" w:color="auto"/>
        <w:right w:val="none" w:sz="0" w:space="0" w:color="auto"/>
      </w:divBdr>
    </w:div>
    <w:div w:id="456028798">
      <w:bodyDiv w:val="1"/>
      <w:marLeft w:val="0"/>
      <w:marRight w:val="0"/>
      <w:marTop w:val="0"/>
      <w:marBottom w:val="0"/>
      <w:divBdr>
        <w:top w:val="none" w:sz="0" w:space="0" w:color="auto"/>
        <w:left w:val="none" w:sz="0" w:space="0" w:color="auto"/>
        <w:bottom w:val="none" w:sz="0" w:space="0" w:color="auto"/>
        <w:right w:val="none" w:sz="0" w:space="0" w:color="auto"/>
      </w:divBdr>
    </w:div>
    <w:div w:id="480344389">
      <w:bodyDiv w:val="1"/>
      <w:marLeft w:val="0"/>
      <w:marRight w:val="0"/>
      <w:marTop w:val="0"/>
      <w:marBottom w:val="0"/>
      <w:divBdr>
        <w:top w:val="none" w:sz="0" w:space="0" w:color="auto"/>
        <w:left w:val="none" w:sz="0" w:space="0" w:color="auto"/>
        <w:bottom w:val="none" w:sz="0" w:space="0" w:color="auto"/>
        <w:right w:val="none" w:sz="0" w:space="0" w:color="auto"/>
      </w:divBdr>
    </w:div>
    <w:div w:id="487945969">
      <w:bodyDiv w:val="1"/>
      <w:marLeft w:val="0"/>
      <w:marRight w:val="0"/>
      <w:marTop w:val="0"/>
      <w:marBottom w:val="0"/>
      <w:divBdr>
        <w:top w:val="none" w:sz="0" w:space="0" w:color="auto"/>
        <w:left w:val="none" w:sz="0" w:space="0" w:color="auto"/>
        <w:bottom w:val="none" w:sz="0" w:space="0" w:color="auto"/>
        <w:right w:val="none" w:sz="0" w:space="0" w:color="auto"/>
      </w:divBdr>
    </w:div>
    <w:div w:id="518394642">
      <w:bodyDiv w:val="1"/>
      <w:marLeft w:val="0"/>
      <w:marRight w:val="0"/>
      <w:marTop w:val="0"/>
      <w:marBottom w:val="0"/>
      <w:divBdr>
        <w:top w:val="none" w:sz="0" w:space="0" w:color="auto"/>
        <w:left w:val="none" w:sz="0" w:space="0" w:color="auto"/>
        <w:bottom w:val="none" w:sz="0" w:space="0" w:color="auto"/>
        <w:right w:val="none" w:sz="0" w:space="0" w:color="auto"/>
      </w:divBdr>
    </w:div>
    <w:div w:id="574169218">
      <w:bodyDiv w:val="1"/>
      <w:marLeft w:val="0"/>
      <w:marRight w:val="0"/>
      <w:marTop w:val="0"/>
      <w:marBottom w:val="0"/>
      <w:divBdr>
        <w:top w:val="none" w:sz="0" w:space="0" w:color="auto"/>
        <w:left w:val="none" w:sz="0" w:space="0" w:color="auto"/>
        <w:bottom w:val="none" w:sz="0" w:space="0" w:color="auto"/>
        <w:right w:val="none" w:sz="0" w:space="0" w:color="auto"/>
      </w:divBdr>
    </w:div>
    <w:div w:id="587271830">
      <w:bodyDiv w:val="1"/>
      <w:marLeft w:val="0"/>
      <w:marRight w:val="0"/>
      <w:marTop w:val="0"/>
      <w:marBottom w:val="0"/>
      <w:divBdr>
        <w:top w:val="none" w:sz="0" w:space="0" w:color="auto"/>
        <w:left w:val="none" w:sz="0" w:space="0" w:color="auto"/>
        <w:bottom w:val="none" w:sz="0" w:space="0" w:color="auto"/>
        <w:right w:val="none" w:sz="0" w:space="0" w:color="auto"/>
      </w:divBdr>
    </w:div>
    <w:div w:id="598491016">
      <w:bodyDiv w:val="1"/>
      <w:marLeft w:val="0"/>
      <w:marRight w:val="0"/>
      <w:marTop w:val="0"/>
      <w:marBottom w:val="0"/>
      <w:divBdr>
        <w:top w:val="none" w:sz="0" w:space="0" w:color="auto"/>
        <w:left w:val="none" w:sz="0" w:space="0" w:color="auto"/>
        <w:bottom w:val="none" w:sz="0" w:space="0" w:color="auto"/>
        <w:right w:val="none" w:sz="0" w:space="0" w:color="auto"/>
      </w:divBdr>
    </w:div>
    <w:div w:id="638922190">
      <w:bodyDiv w:val="1"/>
      <w:marLeft w:val="0"/>
      <w:marRight w:val="0"/>
      <w:marTop w:val="0"/>
      <w:marBottom w:val="0"/>
      <w:divBdr>
        <w:top w:val="none" w:sz="0" w:space="0" w:color="auto"/>
        <w:left w:val="none" w:sz="0" w:space="0" w:color="auto"/>
        <w:bottom w:val="none" w:sz="0" w:space="0" w:color="auto"/>
        <w:right w:val="none" w:sz="0" w:space="0" w:color="auto"/>
      </w:divBdr>
    </w:div>
    <w:div w:id="847989215">
      <w:bodyDiv w:val="1"/>
      <w:marLeft w:val="0"/>
      <w:marRight w:val="0"/>
      <w:marTop w:val="0"/>
      <w:marBottom w:val="0"/>
      <w:divBdr>
        <w:top w:val="none" w:sz="0" w:space="0" w:color="auto"/>
        <w:left w:val="none" w:sz="0" w:space="0" w:color="auto"/>
        <w:bottom w:val="none" w:sz="0" w:space="0" w:color="auto"/>
        <w:right w:val="none" w:sz="0" w:space="0" w:color="auto"/>
      </w:divBdr>
    </w:div>
    <w:div w:id="865755448">
      <w:bodyDiv w:val="1"/>
      <w:marLeft w:val="0"/>
      <w:marRight w:val="0"/>
      <w:marTop w:val="0"/>
      <w:marBottom w:val="0"/>
      <w:divBdr>
        <w:top w:val="none" w:sz="0" w:space="0" w:color="auto"/>
        <w:left w:val="none" w:sz="0" w:space="0" w:color="auto"/>
        <w:bottom w:val="none" w:sz="0" w:space="0" w:color="auto"/>
        <w:right w:val="none" w:sz="0" w:space="0" w:color="auto"/>
      </w:divBdr>
    </w:div>
    <w:div w:id="893464512">
      <w:bodyDiv w:val="1"/>
      <w:marLeft w:val="0"/>
      <w:marRight w:val="0"/>
      <w:marTop w:val="0"/>
      <w:marBottom w:val="0"/>
      <w:divBdr>
        <w:top w:val="none" w:sz="0" w:space="0" w:color="auto"/>
        <w:left w:val="none" w:sz="0" w:space="0" w:color="auto"/>
        <w:bottom w:val="none" w:sz="0" w:space="0" w:color="auto"/>
        <w:right w:val="none" w:sz="0" w:space="0" w:color="auto"/>
      </w:divBdr>
    </w:div>
    <w:div w:id="996569854">
      <w:bodyDiv w:val="1"/>
      <w:marLeft w:val="0"/>
      <w:marRight w:val="0"/>
      <w:marTop w:val="0"/>
      <w:marBottom w:val="0"/>
      <w:divBdr>
        <w:top w:val="none" w:sz="0" w:space="0" w:color="auto"/>
        <w:left w:val="none" w:sz="0" w:space="0" w:color="auto"/>
        <w:bottom w:val="none" w:sz="0" w:space="0" w:color="auto"/>
        <w:right w:val="none" w:sz="0" w:space="0" w:color="auto"/>
      </w:divBdr>
    </w:div>
    <w:div w:id="1026717476">
      <w:bodyDiv w:val="1"/>
      <w:marLeft w:val="0"/>
      <w:marRight w:val="0"/>
      <w:marTop w:val="0"/>
      <w:marBottom w:val="0"/>
      <w:divBdr>
        <w:top w:val="none" w:sz="0" w:space="0" w:color="auto"/>
        <w:left w:val="none" w:sz="0" w:space="0" w:color="auto"/>
        <w:bottom w:val="none" w:sz="0" w:space="0" w:color="auto"/>
        <w:right w:val="none" w:sz="0" w:space="0" w:color="auto"/>
      </w:divBdr>
    </w:div>
    <w:div w:id="1220215517">
      <w:bodyDiv w:val="1"/>
      <w:marLeft w:val="0"/>
      <w:marRight w:val="0"/>
      <w:marTop w:val="0"/>
      <w:marBottom w:val="0"/>
      <w:divBdr>
        <w:top w:val="none" w:sz="0" w:space="0" w:color="auto"/>
        <w:left w:val="none" w:sz="0" w:space="0" w:color="auto"/>
        <w:bottom w:val="none" w:sz="0" w:space="0" w:color="auto"/>
        <w:right w:val="none" w:sz="0" w:space="0" w:color="auto"/>
      </w:divBdr>
    </w:div>
    <w:div w:id="1220553623">
      <w:bodyDiv w:val="1"/>
      <w:marLeft w:val="0"/>
      <w:marRight w:val="0"/>
      <w:marTop w:val="0"/>
      <w:marBottom w:val="0"/>
      <w:divBdr>
        <w:top w:val="none" w:sz="0" w:space="0" w:color="auto"/>
        <w:left w:val="none" w:sz="0" w:space="0" w:color="auto"/>
        <w:bottom w:val="none" w:sz="0" w:space="0" w:color="auto"/>
        <w:right w:val="none" w:sz="0" w:space="0" w:color="auto"/>
      </w:divBdr>
    </w:div>
    <w:div w:id="1264725455">
      <w:bodyDiv w:val="1"/>
      <w:marLeft w:val="0"/>
      <w:marRight w:val="0"/>
      <w:marTop w:val="0"/>
      <w:marBottom w:val="0"/>
      <w:divBdr>
        <w:top w:val="none" w:sz="0" w:space="0" w:color="auto"/>
        <w:left w:val="none" w:sz="0" w:space="0" w:color="auto"/>
        <w:bottom w:val="none" w:sz="0" w:space="0" w:color="auto"/>
        <w:right w:val="none" w:sz="0" w:space="0" w:color="auto"/>
      </w:divBdr>
    </w:div>
    <w:div w:id="1413939395">
      <w:bodyDiv w:val="1"/>
      <w:marLeft w:val="0"/>
      <w:marRight w:val="0"/>
      <w:marTop w:val="0"/>
      <w:marBottom w:val="0"/>
      <w:divBdr>
        <w:top w:val="none" w:sz="0" w:space="0" w:color="auto"/>
        <w:left w:val="none" w:sz="0" w:space="0" w:color="auto"/>
        <w:bottom w:val="none" w:sz="0" w:space="0" w:color="auto"/>
        <w:right w:val="none" w:sz="0" w:space="0" w:color="auto"/>
      </w:divBdr>
    </w:div>
    <w:div w:id="1425762158">
      <w:bodyDiv w:val="1"/>
      <w:marLeft w:val="0"/>
      <w:marRight w:val="0"/>
      <w:marTop w:val="0"/>
      <w:marBottom w:val="0"/>
      <w:divBdr>
        <w:top w:val="none" w:sz="0" w:space="0" w:color="auto"/>
        <w:left w:val="none" w:sz="0" w:space="0" w:color="auto"/>
        <w:bottom w:val="none" w:sz="0" w:space="0" w:color="auto"/>
        <w:right w:val="none" w:sz="0" w:space="0" w:color="auto"/>
      </w:divBdr>
    </w:div>
    <w:div w:id="1482233963">
      <w:bodyDiv w:val="1"/>
      <w:marLeft w:val="0"/>
      <w:marRight w:val="0"/>
      <w:marTop w:val="0"/>
      <w:marBottom w:val="0"/>
      <w:divBdr>
        <w:top w:val="none" w:sz="0" w:space="0" w:color="auto"/>
        <w:left w:val="none" w:sz="0" w:space="0" w:color="auto"/>
        <w:bottom w:val="none" w:sz="0" w:space="0" w:color="auto"/>
        <w:right w:val="none" w:sz="0" w:space="0" w:color="auto"/>
      </w:divBdr>
    </w:div>
    <w:div w:id="1503199591">
      <w:bodyDiv w:val="1"/>
      <w:marLeft w:val="0"/>
      <w:marRight w:val="0"/>
      <w:marTop w:val="0"/>
      <w:marBottom w:val="0"/>
      <w:divBdr>
        <w:top w:val="none" w:sz="0" w:space="0" w:color="auto"/>
        <w:left w:val="none" w:sz="0" w:space="0" w:color="auto"/>
        <w:bottom w:val="none" w:sz="0" w:space="0" w:color="auto"/>
        <w:right w:val="none" w:sz="0" w:space="0" w:color="auto"/>
      </w:divBdr>
    </w:div>
    <w:div w:id="1657808015">
      <w:bodyDiv w:val="1"/>
      <w:marLeft w:val="0"/>
      <w:marRight w:val="0"/>
      <w:marTop w:val="0"/>
      <w:marBottom w:val="0"/>
      <w:divBdr>
        <w:top w:val="none" w:sz="0" w:space="0" w:color="auto"/>
        <w:left w:val="none" w:sz="0" w:space="0" w:color="auto"/>
        <w:bottom w:val="none" w:sz="0" w:space="0" w:color="auto"/>
        <w:right w:val="none" w:sz="0" w:space="0" w:color="auto"/>
      </w:divBdr>
    </w:div>
    <w:div w:id="1754621086">
      <w:bodyDiv w:val="1"/>
      <w:marLeft w:val="0"/>
      <w:marRight w:val="0"/>
      <w:marTop w:val="0"/>
      <w:marBottom w:val="0"/>
      <w:divBdr>
        <w:top w:val="none" w:sz="0" w:space="0" w:color="auto"/>
        <w:left w:val="none" w:sz="0" w:space="0" w:color="auto"/>
        <w:bottom w:val="none" w:sz="0" w:space="0" w:color="auto"/>
        <w:right w:val="none" w:sz="0" w:space="0" w:color="auto"/>
      </w:divBdr>
    </w:div>
    <w:div w:id="1801652731">
      <w:bodyDiv w:val="1"/>
      <w:marLeft w:val="0"/>
      <w:marRight w:val="0"/>
      <w:marTop w:val="0"/>
      <w:marBottom w:val="0"/>
      <w:divBdr>
        <w:top w:val="none" w:sz="0" w:space="0" w:color="auto"/>
        <w:left w:val="none" w:sz="0" w:space="0" w:color="auto"/>
        <w:bottom w:val="none" w:sz="0" w:space="0" w:color="auto"/>
        <w:right w:val="none" w:sz="0" w:space="0" w:color="auto"/>
      </w:divBdr>
    </w:div>
    <w:div w:id="2098358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hr.eu/"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context.reverso.net/traduction/anglais-francais/sixtieth"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isin.pillay@icj.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icj.org"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mailto:anna.hofshchneiderova@forum.hr"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owncloud.unog.ch/s/j0qk6e5tZMjghsK?path=%2F3.%20IGOs" TargetMode="External"/><Relationship Id="rId1" Type="http://schemas.openxmlformats.org/officeDocument/2006/relationships/hyperlink" Target="https://www.csicr.cz/Csicr/media/Prilohy/PDF_el._publikace/Tematick%c3%a9%20zpr%c3%a1vy/01-F_TZ-Kvalita-vychovne-vzdelavaci-cinnosti-v-zarizenich-pro-vykon-UV-OV_FINAL-2-5.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7AAD83C-5613-9A43-A1FA-B6562B18C187}">
  <we:reference id="wa200001011" version="1.2.0.0" store="en-001"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A41C5A-3349-40FD-B4DE-ED2B1D6A2AAF}">
  <ds:schemaRefs>
    <ds:schemaRef ds:uri="http://schemas.openxmlformats.org/officeDocument/2006/bibliography"/>
  </ds:schemaRefs>
</ds:datastoreItem>
</file>

<file path=customXml/itemProps2.xml><?xml version="1.0" encoding="utf-8"?>
<ds:datastoreItem xmlns:ds="http://schemas.openxmlformats.org/officeDocument/2006/customXml" ds:itemID="{30E344BF-2E21-4BC2-9495-FC9282B34A48}"/>
</file>

<file path=customXml/itemProps3.xml><?xml version="1.0" encoding="utf-8"?>
<ds:datastoreItem xmlns:ds="http://schemas.openxmlformats.org/officeDocument/2006/customXml" ds:itemID="{B6346CED-E7FD-44B2-A021-4E4E8E43AD75}"/>
</file>

<file path=customXml/itemProps4.xml><?xml version="1.0" encoding="utf-8"?>
<ds:datastoreItem xmlns:ds="http://schemas.openxmlformats.org/officeDocument/2006/customXml" ds:itemID="{1F60C691-FE97-4D48-BF9A-7AF7361646A4}"/>
</file>

<file path=docProps/app.xml><?xml version="1.0" encoding="utf-8"?>
<Properties xmlns="http://schemas.openxmlformats.org/officeDocument/2006/extended-properties" xmlns:vt="http://schemas.openxmlformats.org/officeDocument/2006/docPropsVTypes">
  <Template>Normal.dotm</Template>
  <TotalTime>0</TotalTime>
  <Pages>7</Pages>
  <Words>4781</Words>
  <Characters>27252</Characters>
  <Application>Microsoft Office Word</Application>
  <DocSecurity>0</DocSecurity>
  <Lines>227</Lines>
  <Paragraphs>63</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31970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Hofschneiderová</dc:creator>
  <cp:keywords/>
  <dc:description/>
  <cp:lastModifiedBy>REYNAUD Céline</cp:lastModifiedBy>
  <cp:revision>2</cp:revision>
  <dcterms:created xsi:type="dcterms:W3CDTF">2022-01-13T17:34:00Z</dcterms:created>
  <dcterms:modified xsi:type="dcterms:W3CDTF">2022-01-13T17:34:00Z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documentId_5355</vt:lpwstr>
  </property>
  <property fmtid="{D5CDD505-2E9C-101B-9397-08002B2CF9AE}" pid="3" name="grammarly_documentContext">
    <vt:lpwstr>{"goals":[],"domain":"general","emotions":[],"dialect":"american"}</vt:lpwstr>
  </property>
  <property fmtid="{D5CDD505-2E9C-101B-9397-08002B2CF9AE}" pid="4" name="ContentTypeId">
    <vt:lpwstr>0x010100FAE5DBF0ADA998469064B64F53A76F3C</vt:lpwstr>
  </property>
</Properties>
</file>