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inline distT="0" distB="0" distL="0" distR="0" wp14:anchorId="40AAB933" wp14:editId="708FB7C9">
            <wp:extent cx="1816100" cy="16891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inline>
        </w:drawing>
      </w:r>
    </w:p>
    <w:p w14:paraId="6FA62F69" w14:textId="77777777" w:rsidR="00DA50D4" w:rsidRDefault="00DA50D4" w:rsidP="00E24EB5">
      <w:pPr>
        <w:jc w:val="center"/>
        <w:rPr>
          <w:b/>
          <w:sz w:val="28"/>
          <w:szCs w:val="28"/>
          <w:highlight w:val="yellow"/>
          <w:u w:val="single"/>
        </w:rPr>
      </w:pPr>
    </w:p>
    <w:p w14:paraId="7123D2C3" w14:textId="508FA410" w:rsidR="00872729" w:rsidRPr="007000A6" w:rsidRDefault="00872729" w:rsidP="00872729">
      <w:pPr>
        <w:spacing w:after="120"/>
        <w:jc w:val="center"/>
        <w:rPr>
          <w:sz w:val="28"/>
          <w:szCs w:val="28"/>
        </w:rPr>
      </w:pPr>
      <w:r w:rsidRPr="007000A6">
        <w:rPr>
          <w:b/>
          <w:sz w:val="28"/>
          <w:szCs w:val="28"/>
        </w:rPr>
        <w:t xml:space="preserve">BRIEFING ON </w:t>
      </w:r>
      <w:r w:rsidR="00E85D63">
        <w:rPr>
          <w:b/>
          <w:sz w:val="28"/>
          <w:szCs w:val="28"/>
          <w:u w:val="single"/>
        </w:rPr>
        <w:t>UGANDA</w:t>
      </w:r>
      <w:r w:rsidRPr="007000A6">
        <w:rPr>
          <w:b/>
          <w:sz w:val="28"/>
          <w:szCs w:val="28"/>
        </w:rPr>
        <w:t xml:space="preserve"> FOR THE COMMITTEE ON ECONOMIC, SOCIAL AND CULTURAL RIGHTS, PRE-SESSIONAL WORKING GROUP</w:t>
      </w:r>
      <w:r>
        <w:rPr>
          <w:b/>
          <w:sz w:val="28"/>
          <w:szCs w:val="28"/>
        </w:rPr>
        <w:br/>
      </w:r>
      <w:r>
        <w:rPr>
          <w:b/>
          <w:sz w:val="28"/>
          <w:szCs w:val="28"/>
          <w:u w:val="single"/>
        </w:rPr>
        <w:t>1-5 Dec 2014</w:t>
      </w:r>
    </w:p>
    <w:p w14:paraId="06597A94" w14:textId="77777777" w:rsidR="00872729" w:rsidRDefault="00872729" w:rsidP="00872729">
      <w:pPr>
        <w:jc w:val="center"/>
        <w:rPr>
          <w:rStyle w:val="Hyperlink"/>
          <w:i/>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w:t>
      </w:r>
      <w:bookmarkStart w:id="0" w:name="_GoBack"/>
      <w:bookmarkEnd w:id="0"/>
      <w:r w:rsidRPr="007000A6">
        <w:rPr>
          <w:i/>
        </w:rPr>
        <w:t>, Global Initiative</w:t>
      </w:r>
      <w:r>
        <w:rPr>
          <w:i/>
        </w:rPr>
        <w:br/>
      </w:r>
      <w:hyperlink r:id="rId13" w:history="1">
        <w:r w:rsidRPr="007000A6">
          <w:rPr>
            <w:rStyle w:val="Hyperlink"/>
            <w:i/>
          </w:rPr>
          <w:t>info@endcorporalpunishment.org</w:t>
        </w:r>
      </w:hyperlink>
    </w:p>
    <w:p w14:paraId="31C03D6F" w14:textId="77777777" w:rsidR="00872729" w:rsidRDefault="00872729" w:rsidP="00872729">
      <w:pPr>
        <w:jc w:val="center"/>
        <w:rPr>
          <w:rStyle w:val="Hyperlink"/>
          <w:i/>
        </w:rPr>
      </w:pPr>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301244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012440"/>
                        </a:xfrm>
                        <a:prstGeom prst="rect">
                          <a:avLst/>
                        </a:prstGeom>
                        <a:solidFill>
                          <a:srgbClr val="FFFFFF"/>
                        </a:solidFill>
                        <a:ln w="9525">
                          <a:solidFill>
                            <a:srgbClr val="000000"/>
                          </a:solidFill>
                          <a:miter lim="800000"/>
                          <a:headEnd/>
                          <a:tailEnd/>
                        </a:ln>
                      </wps:spPr>
                      <wps:txbx>
                        <w:txbxContent>
                          <w:p w14:paraId="1A6478AF" w14:textId="286D6B65" w:rsidR="00872729" w:rsidRPr="000D3716" w:rsidRDefault="00872729" w:rsidP="00872729">
                            <w:pPr>
                              <w:spacing w:after="120"/>
                              <w:rPr>
                                <w:b/>
                                <w:iCs/>
                                <w:sz w:val="28"/>
                                <w:szCs w:val="28"/>
                              </w:rPr>
                            </w:pPr>
                            <w:r w:rsidRPr="000D3716">
                              <w:rPr>
                                <w:b/>
                                <w:sz w:val="28"/>
                                <w:szCs w:val="28"/>
                              </w:rPr>
                              <w:t xml:space="preserve">This briefing describes the legality of corporal punishment of children in </w:t>
                            </w:r>
                            <w:r>
                              <w:rPr>
                                <w:b/>
                                <w:sz w:val="28"/>
                                <w:szCs w:val="28"/>
                              </w:rPr>
                              <w:t>Uganda</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the UN Secretary General’s Stud</w:t>
                            </w:r>
                            <w:r>
                              <w:rPr>
                                <w:b/>
                                <w:sz w:val="28"/>
                                <w:szCs w:val="28"/>
                              </w:rPr>
                              <w:t xml:space="preserve">y on Violence against Children and the recommendations made to Uganda by the Committee on the Rights of the Child,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1B767E75" w14:textId="719F7B7F" w:rsidR="00872729" w:rsidRPr="000D3716" w:rsidRDefault="00872729" w:rsidP="00872729">
                            <w:pPr>
                              <w:numPr>
                                <w:ilvl w:val="0"/>
                                <w:numId w:val="8"/>
                              </w:numPr>
                              <w:spacing w:after="120"/>
                              <w:rPr>
                                <w:b/>
                                <w:iCs/>
                                <w:sz w:val="28"/>
                                <w:szCs w:val="28"/>
                              </w:rPr>
                            </w:pPr>
                            <w:r w:rsidRPr="000D3716">
                              <w:rPr>
                                <w:b/>
                                <w:iCs/>
                                <w:sz w:val="28"/>
                                <w:szCs w:val="28"/>
                              </w:rPr>
                              <w:t xml:space="preserve">in its List of Issues for </w:t>
                            </w:r>
                            <w:r>
                              <w:rPr>
                                <w:b/>
                                <w:iCs/>
                                <w:sz w:val="28"/>
                                <w:szCs w:val="28"/>
                              </w:rPr>
                              <w:t>Uganda</w:t>
                            </w:r>
                            <w:r w:rsidRPr="000D3716">
                              <w:rPr>
                                <w:b/>
                                <w:iCs/>
                                <w:sz w:val="28"/>
                                <w:szCs w:val="28"/>
                              </w:rPr>
                              <w:t>, raise the issue of corporal punishment of children, in particular asking w</w:t>
                            </w:r>
                            <w:r w:rsidRPr="000D3716">
                              <w:rPr>
                                <w:b/>
                                <w:sz w:val="28"/>
                                <w:szCs w:val="28"/>
                              </w:rPr>
                              <w:t xml:space="preserve">hat </w:t>
                            </w:r>
                            <w:r>
                              <w:rPr>
                                <w:b/>
                                <w:sz w:val="28"/>
                                <w:szCs w:val="28"/>
                              </w:rPr>
                              <w:t>steps are being taken to ensure that legislation is drafted and enacted which explicitly prohibits all forms of corporal punishment in all settings, including the home</w:t>
                            </w:r>
                            <w:r w:rsidRPr="000D3716">
                              <w:rPr>
                                <w:b/>
                                <w:sz w:val="28"/>
                                <w:szCs w:val="28"/>
                              </w:rPr>
                              <w:t>?</w:t>
                            </w:r>
                          </w:p>
                          <w:p w14:paraId="07E8AD91" w14:textId="769232DB" w:rsidR="00872729" w:rsidRPr="00872729" w:rsidRDefault="00872729" w:rsidP="00872729">
                            <w:pPr>
                              <w:numPr>
                                <w:ilvl w:val="0"/>
                                <w:numId w:val="8"/>
                              </w:numPr>
                              <w:spacing w:after="120"/>
                              <w:rPr>
                                <w:sz w:val="28"/>
                                <w:szCs w:val="28"/>
                              </w:rPr>
                            </w:pPr>
                            <w:r w:rsidRPr="00E105D0">
                              <w:rPr>
                                <w:b/>
                                <w:iCs/>
                                <w:sz w:val="28"/>
                                <w:szCs w:val="28"/>
                              </w:rPr>
                              <w:t xml:space="preserve">in its concluding observations on </w:t>
                            </w:r>
                            <w:r>
                              <w:rPr>
                                <w:b/>
                                <w:iCs/>
                                <w:sz w:val="28"/>
                                <w:szCs w:val="28"/>
                              </w:rPr>
                              <w:t xml:space="preserve">Uganda’s initial </w:t>
                            </w:r>
                            <w:r w:rsidRPr="00E105D0">
                              <w:rPr>
                                <w:b/>
                                <w:iCs/>
                                <w:sz w:val="28"/>
                                <w:szCs w:val="28"/>
                              </w:rPr>
                              <w:t xml:space="preserve">report, </w:t>
                            </w:r>
                            <w:r w:rsidRPr="009D77EF">
                              <w:rPr>
                                <w:b/>
                                <w:sz w:val="28"/>
                                <w:szCs w:val="28"/>
                              </w:rPr>
                              <w:t>recommend that</w:t>
                            </w:r>
                            <w:r>
                              <w:rPr>
                                <w:b/>
                                <w:sz w:val="28"/>
                                <w:szCs w:val="28"/>
                              </w:rPr>
                              <w:t xml:space="preserve"> the Children Act be amended as a matter of priority to clearly prohibit all corporal punishment including in the family home</w:t>
                            </w:r>
                            <w:r>
                              <w:rPr>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37.2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">
                <v:textbox style="mso-fit-shape-to-text:t">
                  <w:txbxContent>
                    <w:p w14:paraId="1A6478AF" w14:textId="286D6B65" w:rsidR="00872729" w:rsidRPr="000D3716" w:rsidRDefault="00872729" w:rsidP="00872729">
                      <w:pPr>
                        <w:spacing w:after="120"/>
                        <w:rPr>
                          <w:b/>
                          <w:iCs/>
                          <w:sz w:val="28"/>
                          <w:szCs w:val="28"/>
                        </w:rPr>
                      </w:pPr>
                      <w:r w:rsidRPr="000D3716">
                        <w:rPr>
                          <w:b/>
                          <w:sz w:val="28"/>
                          <w:szCs w:val="28"/>
                        </w:rPr>
                        <w:t xml:space="preserve">This briefing describes the legality of corporal punishment of children in </w:t>
                      </w:r>
                      <w:r>
                        <w:rPr>
                          <w:b/>
                          <w:sz w:val="28"/>
                          <w:szCs w:val="28"/>
                        </w:rPr>
                        <w:t>Uganda</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the UN Secretary General’s Stud</w:t>
                      </w:r>
                      <w:r>
                        <w:rPr>
                          <w:b/>
                          <w:sz w:val="28"/>
                          <w:szCs w:val="28"/>
                        </w:rPr>
                        <w:t xml:space="preserve">y on Violence against Children and the recommendations made to Uganda by the Committee on the Rights of the Child,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1B767E75" w14:textId="719F7B7F" w:rsidR="00872729" w:rsidRPr="000D3716" w:rsidRDefault="00872729" w:rsidP="00872729">
                      <w:pPr>
                        <w:numPr>
                          <w:ilvl w:val="0"/>
                          <w:numId w:val="8"/>
                        </w:numPr>
                        <w:spacing w:after="120"/>
                        <w:rPr>
                          <w:b/>
                          <w:iCs/>
                          <w:sz w:val="28"/>
                          <w:szCs w:val="28"/>
                        </w:rPr>
                      </w:pPr>
                      <w:r w:rsidRPr="000D3716">
                        <w:rPr>
                          <w:b/>
                          <w:iCs/>
                          <w:sz w:val="28"/>
                          <w:szCs w:val="28"/>
                        </w:rPr>
                        <w:t xml:space="preserve">in its List of Issues for </w:t>
                      </w:r>
                      <w:r>
                        <w:rPr>
                          <w:b/>
                          <w:iCs/>
                          <w:sz w:val="28"/>
                          <w:szCs w:val="28"/>
                        </w:rPr>
                        <w:t>Uganda</w:t>
                      </w:r>
                      <w:r w:rsidRPr="000D3716">
                        <w:rPr>
                          <w:b/>
                          <w:iCs/>
                          <w:sz w:val="28"/>
                          <w:szCs w:val="28"/>
                        </w:rPr>
                        <w:t>, raise the issue of corporal punishment of children, in particular asking w</w:t>
                      </w:r>
                      <w:r w:rsidRPr="000D3716">
                        <w:rPr>
                          <w:b/>
                          <w:sz w:val="28"/>
                          <w:szCs w:val="28"/>
                        </w:rPr>
                        <w:t xml:space="preserve">hat </w:t>
                      </w:r>
                      <w:r>
                        <w:rPr>
                          <w:b/>
                          <w:sz w:val="28"/>
                          <w:szCs w:val="28"/>
                        </w:rPr>
                        <w:t>steps are being taken to ensure that legislation is drafted and enacted which explicitly prohibits all forms of corporal punishment in all settings, including the home</w:t>
                      </w:r>
                      <w:r w:rsidRPr="000D3716">
                        <w:rPr>
                          <w:b/>
                          <w:sz w:val="28"/>
                          <w:szCs w:val="28"/>
                        </w:rPr>
                        <w:t>?</w:t>
                      </w:r>
                    </w:p>
                    <w:p w14:paraId="07E8AD91" w14:textId="769232DB" w:rsidR="00872729" w:rsidRPr="00872729" w:rsidRDefault="00872729" w:rsidP="00872729">
                      <w:pPr>
                        <w:numPr>
                          <w:ilvl w:val="0"/>
                          <w:numId w:val="8"/>
                        </w:numPr>
                        <w:spacing w:after="120"/>
                        <w:rPr>
                          <w:sz w:val="28"/>
                          <w:szCs w:val="28"/>
                        </w:rPr>
                      </w:pPr>
                      <w:r w:rsidRPr="00E105D0">
                        <w:rPr>
                          <w:b/>
                          <w:iCs/>
                          <w:sz w:val="28"/>
                          <w:szCs w:val="28"/>
                        </w:rPr>
                        <w:t xml:space="preserve">in its concluding observations on </w:t>
                      </w:r>
                      <w:r>
                        <w:rPr>
                          <w:b/>
                          <w:iCs/>
                          <w:sz w:val="28"/>
                          <w:szCs w:val="28"/>
                        </w:rPr>
                        <w:t xml:space="preserve">Uganda’s initial </w:t>
                      </w:r>
                      <w:r w:rsidRPr="00E105D0">
                        <w:rPr>
                          <w:b/>
                          <w:iCs/>
                          <w:sz w:val="28"/>
                          <w:szCs w:val="28"/>
                        </w:rPr>
                        <w:t xml:space="preserve">report, </w:t>
                      </w:r>
                      <w:r w:rsidRPr="009D77EF">
                        <w:rPr>
                          <w:b/>
                          <w:sz w:val="28"/>
                          <w:szCs w:val="28"/>
                        </w:rPr>
                        <w:t>recommend that</w:t>
                      </w:r>
                      <w:r>
                        <w:rPr>
                          <w:b/>
                          <w:sz w:val="28"/>
                          <w:szCs w:val="28"/>
                        </w:rPr>
                        <w:t xml:space="preserve"> the Children Act be amended as a matter of priority to clearly prohibit all corporal punishment including in the family home</w:t>
                      </w:r>
                      <w:r>
                        <w:rPr>
                          <w:sz w:val="28"/>
                          <w:szCs w:val="28"/>
                        </w:rPr>
                        <w:t>.</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6B3241E8" w14:textId="714E23B4" w:rsidR="005A7A97" w:rsidRDefault="00B9701A" w:rsidP="005A7A97">
      <w:pPr>
        <w:spacing w:after="120"/>
        <w:rPr>
          <w:b/>
          <w:sz w:val="28"/>
          <w:szCs w:val="28"/>
        </w:rPr>
      </w:pPr>
      <w:r>
        <w:rPr>
          <w:b/>
          <w:sz w:val="28"/>
          <w:szCs w:val="28"/>
        </w:rPr>
        <w:t xml:space="preserve">1 </w:t>
      </w:r>
      <w:r w:rsidR="0033460D">
        <w:rPr>
          <w:b/>
          <w:sz w:val="28"/>
          <w:szCs w:val="28"/>
        </w:rPr>
        <w:t>Uganda</w:t>
      </w:r>
      <w:r w:rsidR="005A7A97">
        <w:rPr>
          <w:b/>
          <w:sz w:val="28"/>
          <w:szCs w:val="28"/>
        </w:rPr>
        <w:t>’s report</w:t>
      </w:r>
      <w:r w:rsidR="00E520EF">
        <w:rPr>
          <w:b/>
          <w:sz w:val="28"/>
          <w:szCs w:val="28"/>
        </w:rPr>
        <w:t xml:space="preserve"> </w:t>
      </w:r>
      <w:r w:rsidR="008B273F" w:rsidRPr="00F01BFF">
        <w:rPr>
          <w:b/>
          <w:sz w:val="28"/>
          <w:szCs w:val="28"/>
        </w:rPr>
        <w:t>to the Committee</w:t>
      </w:r>
      <w:r w:rsidR="008B273F">
        <w:rPr>
          <w:b/>
          <w:sz w:val="28"/>
          <w:szCs w:val="28"/>
        </w:rPr>
        <w:t xml:space="preserve"> on </w:t>
      </w:r>
      <w:r w:rsidR="005A7A97">
        <w:rPr>
          <w:b/>
          <w:sz w:val="28"/>
          <w:szCs w:val="28"/>
        </w:rPr>
        <w:t>Economic, Social and Cultural Rights</w:t>
      </w:r>
    </w:p>
    <w:p w14:paraId="1A59BFB6" w14:textId="00A9C34C" w:rsidR="00664DF4" w:rsidRDefault="00872729" w:rsidP="00872729">
      <w:pPr>
        <w:spacing w:after="120"/>
        <w:ind w:left="482" w:hanging="482"/>
      </w:pPr>
      <w:r>
        <w:t>1.1 Uganda’s initial report to the Committee on Economic, Social and Cultural Rights refers to legislation on domestic violence</w:t>
      </w:r>
      <w:r>
        <w:rPr>
          <w:rStyle w:val="FootnoteReference"/>
        </w:rPr>
        <w:footnoteReference w:id="1"/>
      </w:r>
      <w:r>
        <w:t xml:space="preserve"> but makes no reference to efforts towards law reform to give children legal protection from corporal punishment in the home or any other setting</w:t>
      </w:r>
      <w:r w:rsidR="005A7A97">
        <w:t>.</w:t>
      </w:r>
    </w:p>
    <w:p w14:paraId="0BB5F774" w14:textId="4A8026D4" w:rsidR="00872729" w:rsidRDefault="00872729" w:rsidP="00872729">
      <w:pPr>
        <w:spacing w:after="120"/>
        <w:ind w:left="482" w:hanging="482"/>
      </w:pPr>
      <w:r>
        <w:t xml:space="preserve">1.2 </w:t>
      </w:r>
      <w:r w:rsidRPr="00872729">
        <w:rPr>
          <w:b/>
        </w:rPr>
        <w:t>We hope the Committee will raise the issue of corporal punishment of children in its examination of Uganda’s report and recommend that the Children Act be amended as a matter of priority to clearly prohibit all corporal punishment, including in the family home.</w:t>
      </w:r>
    </w:p>
    <w:p w14:paraId="43C35B10" w14:textId="77777777" w:rsidR="005A7A97" w:rsidRPr="00F318C2" w:rsidRDefault="005A7A97" w:rsidP="00872729">
      <w:pPr>
        <w:spacing w:after="120"/>
        <w:ind w:left="482" w:hanging="482"/>
      </w:pPr>
    </w:p>
    <w:p w14:paraId="1FDAB7ED" w14:textId="77777777" w:rsidR="00872729" w:rsidRDefault="00872729" w:rsidP="005E7FE5">
      <w:pPr>
        <w:spacing w:after="120"/>
        <w:ind w:left="482" w:hanging="482"/>
        <w:rPr>
          <w:b/>
          <w:sz w:val="28"/>
          <w:szCs w:val="28"/>
        </w:rPr>
      </w:pPr>
    </w:p>
    <w:p w14:paraId="001C6B0F" w14:textId="3403BF73" w:rsidR="008B273F" w:rsidRPr="00F01BFF" w:rsidRDefault="008B273F" w:rsidP="005E7FE5">
      <w:pPr>
        <w:spacing w:after="120"/>
        <w:ind w:left="482" w:hanging="482"/>
        <w:rPr>
          <w:sz w:val="28"/>
          <w:szCs w:val="28"/>
        </w:rPr>
      </w:pPr>
      <w:r>
        <w:rPr>
          <w:b/>
          <w:sz w:val="28"/>
          <w:szCs w:val="28"/>
        </w:rPr>
        <w:lastRenderedPageBreak/>
        <w:t>2 The legality</w:t>
      </w:r>
      <w:r w:rsidR="00BA18B9">
        <w:rPr>
          <w:b/>
          <w:sz w:val="28"/>
          <w:szCs w:val="28"/>
        </w:rPr>
        <w:t xml:space="preserve"> </w:t>
      </w:r>
      <w:r>
        <w:rPr>
          <w:b/>
          <w:sz w:val="28"/>
          <w:szCs w:val="28"/>
        </w:rPr>
        <w:t>of c</w:t>
      </w:r>
      <w:r w:rsidRPr="00F01BFF">
        <w:rPr>
          <w:b/>
          <w:sz w:val="28"/>
          <w:szCs w:val="28"/>
        </w:rPr>
        <w:t xml:space="preserve">orporal punishment of children in </w:t>
      </w:r>
      <w:r w:rsidR="0033460D">
        <w:rPr>
          <w:b/>
          <w:sz w:val="28"/>
          <w:szCs w:val="28"/>
        </w:rPr>
        <w:t>Uganda</w:t>
      </w:r>
    </w:p>
    <w:p w14:paraId="53604CE3" w14:textId="26C9A518" w:rsidR="00897146" w:rsidRPr="00872729" w:rsidRDefault="00897146" w:rsidP="00872729">
      <w:pPr>
        <w:spacing w:after="120"/>
        <w:ind w:left="482" w:hanging="482"/>
      </w:pPr>
      <w:r w:rsidRPr="00872729">
        <w:t xml:space="preserve">2.1 </w:t>
      </w:r>
      <w:r w:rsidRPr="00872729">
        <w:rPr>
          <w:b/>
          <w:i/>
        </w:rPr>
        <w:t>Summary:</w:t>
      </w:r>
      <w:r w:rsidR="0033460D" w:rsidRPr="00872729">
        <w:t xml:space="preserve"> In Uganda</w:t>
      </w:r>
      <w:r w:rsidRPr="00872729">
        <w:t xml:space="preserve">, corporal punishment is unlawful in the penal system </w:t>
      </w:r>
      <w:r w:rsidR="0033460D" w:rsidRPr="00872729">
        <w:t>but it is not prohibited by law in the home, alternative care settings, day care and schools</w:t>
      </w:r>
      <w:r w:rsidRPr="00872729">
        <w:t>.</w:t>
      </w:r>
    </w:p>
    <w:p w14:paraId="7EF041FE" w14:textId="725549F6" w:rsidR="0033460D" w:rsidRPr="00872729" w:rsidRDefault="00872729" w:rsidP="00872729">
      <w:pPr>
        <w:spacing w:after="120"/>
        <w:ind w:left="482" w:hanging="482"/>
      </w:pPr>
      <w:r>
        <w:t xml:space="preserve">2.2 </w:t>
      </w:r>
      <w:r w:rsidR="0033460D" w:rsidRPr="00872729">
        <w:rPr>
          <w:b/>
          <w:i/>
        </w:rPr>
        <w:t>Home (lawful):</w:t>
      </w:r>
      <w:r w:rsidR="0033460D" w:rsidRPr="00872729">
        <w:t xml:space="preserve"> Provisions against violence and abuse in the Children Act 2003, the Constitution 1995, the Penal Code 1950 and the Domestic Violence Act 2009 do not prohibit all corporal punishment in childrearing. A Children (Amendment) Bill is under </w:t>
      </w:r>
      <w:r w:rsidRPr="00872729">
        <w:t>discussion that</w:t>
      </w:r>
      <w:r w:rsidR="0033460D" w:rsidRPr="00872729">
        <w:t xml:space="preserve"> would prohibit corporal punishment in the home and all other settings. As at March 2014, the Bill was awaiting presentation to Parliament; </w:t>
      </w:r>
      <w:r>
        <w:t>it appears that no further progress has</w:t>
      </w:r>
      <w:r w:rsidR="0033460D" w:rsidRPr="00872729">
        <w:t xml:space="preserve"> been made.</w:t>
      </w:r>
    </w:p>
    <w:p w14:paraId="04934538" w14:textId="30497500" w:rsidR="0033460D" w:rsidRPr="00872729" w:rsidRDefault="00872729" w:rsidP="00872729">
      <w:pPr>
        <w:pStyle w:val="Heading3"/>
        <w:spacing w:after="120"/>
        <w:ind w:left="482" w:hanging="482"/>
        <w:rPr>
          <w:rFonts w:ascii="Times New Roman" w:hAnsi="Times New Roman"/>
          <w:b/>
          <w:sz w:val="24"/>
        </w:rPr>
      </w:pPr>
      <w:r>
        <w:rPr>
          <w:rFonts w:ascii="Times New Roman" w:hAnsi="Times New Roman"/>
          <w:sz w:val="24"/>
        </w:rPr>
        <w:t xml:space="preserve">2.3 </w:t>
      </w:r>
      <w:r w:rsidR="0033460D" w:rsidRPr="00872729">
        <w:rPr>
          <w:rFonts w:ascii="Times New Roman" w:hAnsi="Times New Roman"/>
          <w:b/>
          <w:i/>
          <w:sz w:val="24"/>
        </w:rPr>
        <w:t>Alt</w:t>
      </w:r>
      <w:r>
        <w:rPr>
          <w:rFonts w:ascii="Times New Roman" w:hAnsi="Times New Roman"/>
          <w:b/>
          <w:i/>
          <w:sz w:val="24"/>
        </w:rPr>
        <w:t>ernative care settings (lawful)</w:t>
      </w:r>
      <w:r w:rsidR="0033460D" w:rsidRPr="00872729">
        <w:rPr>
          <w:rFonts w:ascii="Times New Roman" w:hAnsi="Times New Roman"/>
          <w:b/>
          <w:i/>
          <w:sz w:val="24"/>
        </w:rPr>
        <w:t xml:space="preserve">: </w:t>
      </w:r>
      <w:r w:rsidR="0033460D" w:rsidRPr="00872729">
        <w:rPr>
          <w:rFonts w:ascii="Times New Roman" w:hAnsi="Times New Roman"/>
          <w:sz w:val="24"/>
        </w:rPr>
        <w:t>There is no explicit prohibition of corporal punishment in alternative care settings.</w:t>
      </w:r>
    </w:p>
    <w:p w14:paraId="7785ED06" w14:textId="56593676" w:rsidR="0033460D" w:rsidRPr="00872729" w:rsidRDefault="00872729" w:rsidP="00872729">
      <w:pPr>
        <w:pStyle w:val="Heading3"/>
        <w:spacing w:after="120"/>
        <w:ind w:left="482" w:hanging="482"/>
        <w:rPr>
          <w:rFonts w:ascii="Times New Roman" w:hAnsi="Times New Roman"/>
          <w:b/>
          <w:sz w:val="24"/>
        </w:rPr>
      </w:pPr>
      <w:r>
        <w:rPr>
          <w:rFonts w:ascii="Times New Roman" w:hAnsi="Times New Roman"/>
          <w:sz w:val="24"/>
        </w:rPr>
        <w:t xml:space="preserve">2.4 </w:t>
      </w:r>
      <w:r>
        <w:rPr>
          <w:rFonts w:ascii="Times New Roman" w:hAnsi="Times New Roman"/>
          <w:b/>
          <w:i/>
          <w:sz w:val="24"/>
        </w:rPr>
        <w:t>Day care (lawful)</w:t>
      </w:r>
      <w:r w:rsidR="0033460D" w:rsidRPr="00872729">
        <w:rPr>
          <w:rFonts w:ascii="Times New Roman" w:hAnsi="Times New Roman"/>
          <w:b/>
          <w:i/>
          <w:sz w:val="24"/>
        </w:rPr>
        <w:t>:</w:t>
      </w:r>
      <w:r w:rsidR="0033460D" w:rsidRPr="00872729">
        <w:rPr>
          <w:rFonts w:ascii="Times New Roman" w:hAnsi="Times New Roman"/>
          <w:b/>
          <w:sz w:val="24"/>
        </w:rPr>
        <w:t xml:space="preserve"> </w:t>
      </w:r>
      <w:r w:rsidR="0033460D" w:rsidRPr="00872729">
        <w:rPr>
          <w:rFonts w:ascii="Times New Roman" w:hAnsi="Times New Roman"/>
          <w:sz w:val="24"/>
        </w:rPr>
        <w:t xml:space="preserve">There is no explicit prohibition of corporal punishment in early childhood care and in day care for older children. </w:t>
      </w:r>
    </w:p>
    <w:p w14:paraId="28AFD3FA" w14:textId="47D348FA" w:rsidR="0033460D" w:rsidRPr="00872729" w:rsidRDefault="00872729" w:rsidP="00872729">
      <w:pPr>
        <w:pStyle w:val="Heading3"/>
        <w:spacing w:after="120"/>
        <w:ind w:left="482" w:hanging="482"/>
        <w:rPr>
          <w:rFonts w:ascii="Times New Roman" w:hAnsi="Times New Roman"/>
          <w:b/>
          <w:sz w:val="24"/>
        </w:rPr>
      </w:pPr>
      <w:r>
        <w:rPr>
          <w:rFonts w:ascii="Times New Roman" w:hAnsi="Times New Roman"/>
          <w:sz w:val="24"/>
        </w:rPr>
        <w:t xml:space="preserve">2.5 </w:t>
      </w:r>
      <w:r w:rsidR="0033460D" w:rsidRPr="00872729">
        <w:rPr>
          <w:rFonts w:ascii="Times New Roman" w:hAnsi="Times New Roman"/>
          <w:b/>
          <w:i/>
          <w:sz w:val="24"/>
        </w:rPr>
        <w:t>Schools</w:t>
      </w:r>
      <w:r>
        <w:rPr>
          <w:rFonts w:ascii="Times New Roman" w:hAnsi="Times New Roman"/>
          <w:b/>
          <w:i/>
          <w:sz w:val="24"/>
        </w:rPr>
        <w:t xml:space="preserve"> (lawful)</w:t>
      </w:r>
      <w:r w:rsidR="0033460D" w:rsidRPr="00872729">
        <w:rPr>
          <w:rFonts w:ascii="Times New Roman" w:hAnsi="Times New Roman"/>
          <w:b/>
          <w:i/>
          <w:sz w:val="24"/>
        </w:rPr>
        <w:t>:</w:t>
      </w:r>
      <w:r w:rsidR="0033460D" w:rsidRPr="00872729">
        <w:rPr>
          <w:rFonts w:ascii="Times New Roman" w:hAnsi="Times New Roman"/>
          <w:b/>
          <w:sz w:val="24"/>
        </w:rPr>
        <w:t xml:space="preserve"> </w:t>
      </w:r>
      <w:r w:rsidR="0033460D" w:rsidRPr="00872729">
        <w:rPr>
          <w:rFonts w:ascii="Times New Roman" w:hAnsi="Times New Roman"/>
          <w:sz w:val="24"/>
        </w:rPr>
        <w:t xml:space="preserve">A Ministerial circular (2006) and the Guidelines for Universal Primary Education (1998, art. 3.4 iii) state that corporal punishment should not be used in schools, but there is no explicit prohibition in law. In </w:t>
      </w:r>
      <w:r w:rsidR="0033460D" w:rsidRPr="00872729">
        <w:rPr>
          <w:rFonts w:ascii="Times New Roman" w:hAnsi="Times New Roman"/>
          <w:i/>
          <w:sz w:val="24"/>
        </w:rPr>
        <w:t>Emmanuel Mpondi v Chairman Board of Governors &amp; 2 ORS UHRC 1 (1999-2002)</w:t>
      </w:r>
      <w:r w:rsidR="0033460D" w:rsidRPr="00872729">
        <w:rPr>
          <w:rFonts w:ascii="Times New Roman" w:hAnsi="Times New Roman"/>
          <w:sz w:val="24"/>
        </w:rPr>
        <w:t xml:space="preserve"> the Human Rights Commission Tribunal ruled that the beating of a student to the point of severe injury violated his right to protection against cruel, inhuman and degrading treatment, based on a 1999 Supreme Court ruling against corporal punishment in the penal system,</w:t>
      </w:r>
      <w:r w:rsidR="0033460D" w:rsidRPr="00872729">
        <w:rPr>
          <w:rStyle w:val="FootnoteReference"/>
          <w:rFonts w:ascii="Times New Roman" w:hAnsi="Times New Roman"/>
          <w:sz w:val="24"/>
        </w:rPr>
        <w:footnoteReference w:id="2"/>
      </w:r>
      <w:r w:rsidR="0033460D" w:rsidRPr="00872729">
        <w:rPr>
          <w:rFonts w:ascii="Times New Roman" w:hAnsi="Times New Roman"/>
          <w:sz w:val="24"/>
        </w:rPr>
        <w:t xml:space="preserve"> but did not condemn all corporal punishment in schools.</w:t>
      </w:r>
    </w:p>
    <w:p w14:paraId="1F85FE13" w14:textId="51D0E892" w:rsidR="0033460D" w:rsidRPr="00872729" w:rsidRDefault="00E85D63" w:rsidP="00872729">
      <w:pPr>
        <w:pStyle w:val="Heading3"/>
        <w:spacing w:after="120"/>
        <w:ind w:left="482" w:hanging="482"/>
        <w:rPr>
          <w:rFonts w:ascii="Times New Roman" w:hAnsi="Times New Roman"/>
          <w:b/>
          <w:sz w:val="24"/>
        </w:rPr>
      </w:pPr>
      <w:r>
        <w:rPr>
          <w:rFonts w:ascii="Times New Roman" w:hAnsi="Times New Roman"/>
          <w:sz w:val="24"/>
        </w:rPr>
        <w:t xml:space="preserve">2.6 </w:t>
      </w:r>
      <w:r w:rsidR="0033460D" w:rsidRPr="00E85D63">
        <w:rPr>
          <w:rFonts w:ascii="Times New Roman" w:hAnsi="Times New Roman"/>
          <w:b/>
          <w:i/>
          <w:sz w:val="24"/>
        </w:rPr>
        <w:t xml:space="preserve">Penal system </w:t>
      </w:r>
      <w:r>
        <w:rPr>
          <w:rFonts w:ascii="Times New Roman" w:hAnsi="Times New Roman"/>
          <w:b/>
          <w:i/>
          <w:sz w:val="24"/>
        </w:rPr>
        <w:t>– penal institutions (unlawful)</w:t>
      </w:r>
      <w:r w:rsidR="0033460D" w:rsidRPr="00E85D63">
        <w:rPr>
          <w:rFonts w:ascii="Times New Roman" w:hAnsi="Times New Roman"/>
          <w:b/>
          <w:i/>
          <w:sz w:val="24"/>
        </w:rPr>
        <w:t>:</w:t>
      </w:r>
      <w:r w:rsidR="0033460D" w:rsidRPr="00872729">
        <w:rPr>
          <w:rFonts w:ascii="Times New Roman" w:hAnsi="Times New Roman"/>
          <w:b/>
          <w:sz w:val="24"/>
        </w:rPr>
        <w:t xml:space="preserve"> </w:t>
      </w:r>
      <w:r w:rsidR="0033460D" w:rsidRPr="00872729">
        <w:rPr>
          <w:rFonts w:ascii="Times New Roman" w:hAnsi="Times New Roman"/>
          <w:sz w:val="24"/>
        </w:rPr>
        <w:t xml:space="preserve">Corporal punishment is prohibited as a disciplinary measure in penal institutions in the </w:t>
      </w:r>
      <w:r>
        <w:rPr>
          <w:rFonts w:ascii="Times New Roman" w:hAnsi="Times New Roman"/>
          <w:sz w:val="24"/>
        </w:rPr>
        <w:t xml:space="preserve">Prisons Act (2003, in force </w:t>
      </w:r>
      <w:r w:rsidR="0033460D" w:rsidRPr="00872729">
        <w:rPr>
          <w:rFonts w:ascii="Times New Roman" w:hAnsi="Times New Roman"/>
          <w:sz w:val="24"/>
        </w:rPr>
        <w:t xml:space="preserve">2006). </w:t>
      </w:r>
    </w:p>
    <w:p w14:paraId="630024FE" w14:textId="3C61D9DB" w:rsidR="0033460D" w:rsidRPr="00872729" w:rsidRDefault="00E85D63" w:rsidP="00872729">
      <w:pPr>
        <w:spacing w:after="120"/>
        <w:ind w:left="482" w:hanging="482"/>
      </w:pPr>
      <w:r>
        <w:t xml:space="preserve">2.7 </w:t>
      </w:r>
      <w:r w:rsidR="0033460D" w:rsidRPr="00E85D63">
        <w:rPr>
          <w:b/>
          <w:i/>
        </w:rPr>
        <w:t>Penal system –</w:t>
      </w:r>
      <w:r w:rsidR="0033460D" w:rsidRPr="00E85D63">
        <w:rPr>
          <w:i/>
        </w:rPr>
        <w:t xml:space="preserve"> s</w:t>
      </w:r>
      <w:r w:rsidR="0033460D" w:rsidRPr="00E85D63">
        <w:rPr>
          <w:b/>
          <w:i/>
        </w:rPr>
        <w:t>entence for crime (unlawful):</w:t>
      </w:r>
      <w:r w:rsidR="0033460D" w:rsidRPr="00E85D63">
        <w:rPr>
          <w:i/>
        </w:rPr>
        <w:t xml:space="preserve"> </w:t>
      </w:r>
      <w:r w:rsidR="0033460D" w:rsidRPr="00872729">
        <w:t>Corporal punishment as a sentence for crime was ruled unconstitutional in a 1999 Supreme Court ruling</w:t>
      </w:r>
      <w:r w:rsidR="0033460D" w:rsidRPr="00872729">
        <w:rPr>
          <w:rStyle w:val="FootnoteReference"/>
        </w:rPr>
        <w:footnoteReference w:id="3"/>
      </w:r>
      <w:r w:rsidR="0033460D" w:rsidRPr="00872729">
        <w:t xml:space="preserve"> and is prohibited in article 94(9) of the Children Act 2003: “No child shall be</w:t>
      </w:r>
      <w:r>
        <w:t xml:space="preserve"> subject to corporal punishment</w:t>
      </w:r>
      <w:r w:rsidR="0033460D" w:rsidRPr="00872729">
        <w:t>.”</w:t>
      </w:r>
    </w:p>
    <w:p w14:paraId="17981664" w14:textId="77777777" w:rsidR="0033460D" w:rsidRPr="00872729" w:rsidRDefault="0033460D" w:rsidP="00872729">
      <w:pPr>
        <w:spacing w:after="120"/>
        <w:ind w:left="482" w:hanging="482"/>
        <w:rPr>
          <w:b/>
        </w:rPr>
      </w:pPr>
    </w:p>
    <w:p w14:paraId="409FC64E" w14:textId="10EF8379" w:rsidR="0033460D" w:rsidRPr="00382223" w:rsidRDefault="00E85D63" w:rsidP="0033460D">
      <w:pPr>
        <w:pStyle w:val="Heading2"/>
        <w:spacing w:after="120"/>
        <w:rPr>
          <w:sz w:val="28"/>
          <w:szCs w:val="28"/>
        </w:rPr>
      </w:pPr>
      <w:r>
        <w:rPr>
          <w:sz w:val="28"/>
          <w:szCs w:val="28"/>
        </w:rPr>
        <w:t xml:space="preserve">3 </w:t>
      </w:r>
      <w:r w:rsidR="0033460D">
        <w:rPr>
          <w:sz w:val="28"/>
          <w:szCs w:val="28"/>
        </w:rPr>
        <w:t>The practice of corporal punishment of children in Uganda</w:t>
      </w:r>
    </w:p>
    <w:p w14:paraId="05285BDE" w14:textId="5A119266" w:rsidR="0033460D" w:rsidRPr="00E85D63" w:rsidRDefault="00E85D63" w:rsidP="00E85D63">
      <w:pPr>
        <w:spacing w:after="120"/>
        <w:ind w:left="482" w:hanging="482"/>
      </w:pPr>
      <w:r>
        <w:rPr>
          <w:bCs/>
        </w:rPr>
        <w:t xml:space="preserve">3.1 Numerous surveys have documented the nature and prevalence of corporal punishment of children in Uganda. For example, </w:t>
      </w:r>
      <w:r w:rsidR="0033460D" w:rsidRPr="00382223">
        <w:rPr>
          <w:bCs/>
        </w:rPr>
        <w:t>a survey involving 3,200 children in eight districts in northern Uganda</w:t>
      </w:r>
      <w:r>
        <w:rPr>
          <w:bCs/>
        </w:rPr>
        <w:t xml:space="preserve"> identified</w:t>
      </w:r>
      <w:r w:rsidR="0033460D" w:rsidRPr="00382223">
        <w:rPr>
          <w:bCs/>
        </w:rPr>
        <w:t xml:space="preserve"> corporal punishment in the home and at school as one of children’s major safety concerns: 79% of children said they felt unsafe or scared due to beatings at school and 90% said they felt unsafe or </w:t>
      </w:r>
      <w:r>
        <w:rPr>
          <w:bCs/>
        </w:rPr>
        <w:t>scared due to beatings at home.</w:t>
      </w:r>
      <w:r>
        <w:rPr>
          <w:rStyle w:val="FootnoteReference"/>
          <w:bCs/>
        </w:rPr>
        <w:footnoteReference w:id="4"/>
      </w:r>
      <w:r>
        <w:rPr>
          <w:bCs/>
        </w:rPr>
        <w:t xml:space="preserve"> In 2005 </w:t>
      </w:r>
      <w:r>
        <w:t>r</w:t>
      </w:r>
      <w:r w:rsidRPr="00382223">
        <w:t xml:space="preserve">esearch into children’s experiences of </w:t>
      </w:r>
      <w:r>
        <w:t>violence, involving</w:t>
      </w:r>
      <w:r w:rsidRPr="00382223">
        <w:t xml:space="preserve"> 1,406 children and 1,093 adults, </w:t>
      </w:r>
      <w:r>
        <w:t>almost</w:t>
      </w:r>
      <w:r w:rsidRPr="00382223">
        <w:t xml:space="preserve"> all children (98.3%) reported experiencing physical violence at home and/or school. The most common forms were caning, slapping and pinching, followed by burning, locking up, tying up and other (e.g. kneeling, slashing grass, cleaning latrines), all more common for boys than girls except slapping, pinching and other. </w:t>
      </w:r>
      <w:r>
        <w:t>Almost a</w:t>
      </w:r>
      <w:r w:rsidRPr="00382223">
        <w:t xml:space="preserve"> third (31.3%) said they experienced physical violence at least once per week and 15% said it happened “every day”; 38.8% said it occurred mainly at home, 28.6% said mainly at school and 31.8% said</w:t>
      </w:r>
      <w:r>
        <w:t xml:space="preserve"> both at school and home.</w:t>
      </w:r>
      <w:r>
        <w:rPr>
          <w:rStyle w:val="FootnoteReference"/>
        </w:rPr>
        <w:footnoteReference w:id="5"/>
      </w:r>
    </w:p>
    <w:p w14:paraId="5F769B45" w14:textId="6F2A32CF" w:rsidR="00E85D63" w:rsidRPr="007B7B07" w:rsidRDefault="00E85D63" w:rsidP="00E85D63">
      <w:pPr>
        <w:spacing w:after="120"/>
        <w:ind w:left="482" w:hanging="482"/>
        <w:rPr>
          <w:rStyle w:val="apple-style-span"/>
          <w:sz w:val="20"/>
        </w:rPr>
      </w:pPr>
      <w:r>
        <w:rPr>
          <w:bCs/>
        </w:rPr>
        <w:t xml:space="preserve">3.2 </w:t>
      </w:r>
      <w:r w:rsidR="0033460D" w:rsidRPr="00382223">
        <w:rPr>
          <w:bCs/>
        </w:rPr>
        <w:t xml:space="preserve">A survey of 990 children attending 25 primary schools in Arua, Apac, Kitgum, Mukono and Rakai Districts found that 81.5% had been beaten at school: 73% of the beatings were perpetrated by teachers and 12% by parents or guardians called in to schools to punish children. Eighty-two per cent of the children had been made </w:t>
      </w:r>
      <w:r>
        <w:rPr>
          <w:bCs/>
        </w:rPr>
        <w:t>to do</w:t>
      </w:r>
      <w:r w:rsidR="0033460D" w:rsidRPr="00382223">
        <w:rPr>
          <w:bCs/>
        </w:rPr>
        <w:t xml:space="preserve"> hard work such as digging, cleaning pit latrines and </w:t>
      </w:r>
      <w:r w:rsidR="0033460D" w:rsidRPr="00382223">
        <w:rPr>
          <w:bCs/>
        </w:rPr>
        <w:lastRenderedPageBreak/>
        <w:t xml:space="preserve">collecting </w:t>
      </w:r>
      <w:r w:rsidR="0033460D">
        <w:rPr>
          <w:bCs/>
        </w:rPr>
        <w:t>water, usually as a punishment.</w:t>
      </w:r>
      <w:r>
        <w:rPr>
          <w:rStyle w:val="FootnoteReference"/>
          <w:bCs/>
        </w:rPr>
        <w:footnoteReference w:id="6"/>
      </w:r>
      <w:r>
        <w:rPr>
          <w:bCs/>
        </w:rPr>
        <w:t xml:space="preserve"> </w:t>
      </w:r>
      <w:r w:rsidR="0033460D" w:rsidRPr="00382223">
        <w:rPr>
          <w:rStyle w:val="apple-style-span"/>
        </w:rPr>
        <w:t xml:space="preserve">In a survey of 1,015 children at 25 public and private primary schools in Acholi, Lango, West Nile and Central regions, 81% of respondents reported having been beaten at school. </w:t>
      </w:r>
    </w:p>
    <w:p w14:paraId="07CF5527" w14:textId="40EC34A6" w:rsidR="0033460D" w:rsidRDefault="00E85D63" w:rsidP="00E85D63">
      <w:pPr>
        <w:spacing w:after="120"/>
        <w:ind w:left="482" w:hanging="482"/>
        <w:rPr>
          <w:bCs/>
        </w:rPr>
      </w:pPr>
      <w:r>
        <w:rPr>
          <w:bCs/>
        </w:rPr>
        <w:t xml:space="preserve">3.3 </w:t>
      </w:r>
      <w:r w:rsidR="0033460D" w:rsidRPr="00382223">
        <w:rPr>
          <w:bCs/>
        </w:rPr>
        <w:t xml:space="preserve">A 2010 study of juvenile detention in Uganda found that despite the prohibition of corporal punishment in penal institutions, children were routinely caned as a punishment in both Mbale Remand Home and Kampiringisa </w:t>
      </w:r>
      <w:r>
        <w:rPr>
          <w:bCs/>
        </w:rPr>
        <w:t>National Rehabilitation Centre.</w:t>
      </w:r>
      <w:r>
        <w:rPr>
          <w:rStyle w:val="FootnoteReference"/>
          <w:bCs/>
        </w:rPr>
        <w:footnoteReference w:id="7"/>
      </w:r>
    </w:p>
    <w:p w14:paraId="44E64DD2" w14:textId="77777777" w:rsidR="00E85D63" w:rsidRPr="00E85D63" w:rsidRDefault="00E85D63" w:rsidP="00E85D63">
      <w:pPr>
        <w:spacing w:after="120"/>
        <w:ind w:left="482" w:hanging="482"/>
        <w:rPr>
          <w:bCs/>
        </w:rPr>
      </w:pPr>
    </w:p>
    <w:p w14:paraId="2D016FA5" w14:textId="1EB514D7" w:rsidR="00437997" w:rsidRPr="00437997" w:rsidRDefault="00437997" w:rsidP="00437997">
      <w:pPr>
        <w:spacing w:after="120"/>
        <w:ind w:left="482" w:hanging="482"/>
        <w:rPr>
          <w:b/>
          <w:sz w:val="28"/>
          <w:szCs w:val="28"/>
        </w:rPr>
      </w:pPr>
      <w:r>
        <w:rPr>
          <w:b/>
          <w:sz w:val="28"/>
          <w:szCs w:val="28"/>
        </w:rPr>
        <w:t xml:space="preserve">4 </w:t>
      </w:r>
      <w:r w:rsidRPr="00B902F0">
        <w:rPr>
          <w:b/>
          <w:sz w:val="28"/>
          <w:szCs w:val="28"/>
        </w:rPr>
        <w:t>Recommendations by human rights treaty bodies</w:t>
      </w:r>
    </w:p>
    <w:p w14:paraId="42CD6D2A" w14:textId="43CEE2A0" w:rsidR="0033460D" w:rsidRDefault="00E85D63" w:rsidP="00E85D63">
      <w:pPr>
        <w:spacing w:after="120"/>
        <w:ind w:left="482" w:hanging="482"/>
      </w:pPr>
      <w:r>
        <w:t xml:space="preserve">4.1 </w:t>
      </w:r>
      <w:r w:rsidR="00437997" w:rsidRPr="00E85D63">
        <w:rPr>
          <w:b/>
          <w:i/>
        </w:rPr>
        <w:t xml:space="preserve">CRC: </w:t>
      </w:r>
      <w:r w:rsidR="0033460D">
        <w:t>The Committee on the Rights of the Child first raised concerns about corporal punishment of children in the ho</w:t>
      </w:r>
      <w:r>
        <w:t>me and other settings in Uganda</w:t>
      </w:r>
      <w:r w:rsidR="0033460D">
        <w:t xml:space="preserve"> in 1997, in its concluding observations on the initial state party report.</w:t>
      </w:r>
      <w:r w:rsidR="0033460D">
        <w:rPr>
          <w:rStyle w:val="FootnoteReference"/>
        </w:rPr>
        <w:footnoteReference w:id="8"/>
      </w:r>
      <w:r w:rsidR="0033460D">
        <w:t xml:space="preserve"> In 2005, the Committee raised similar concerns and recommended that corporal punishment be prohibited in all settings, including the home.</w:t>
      </w:r>
      <w:r w:rsidR="0033460D">
        <w:rPr>
          <w:rStyle w:val="FootnoteReference"/>
        </w:rPr>
        <w:footnoteReference w:id="9"/>
      </w:r>
    </w:p>
    <w:p w14:paraId="3E18C1F9" w14:textId="72D8FEF8" w:rsidR="00437997" w:rsidRDefault="00E85D63" w:rsidP="00E85D63">
      <w:pPr>
        <w:spacing w:after="120"/>
        <w:ind w:left="482" w:hanging="482"/>
      </w:pPr>
      <w:r>
        <w:t xml:space="preserve">4.2 </w:t>
      </w:r>
      <w:r w:rsidR="00437997" w:rsidRPr="00E85D63">
        <w:rPr>
          <w:b/>
          <w:i/>
        </w:rPr>
        <w:t>HRC:</w:t>
      </w:r>
      <w:r w:rsidR="00437997">
        <w:t xml:space="preserve"> In 2004, the Human Rights Committee expressed concern at the use of corporal punishment in prisons.</w:t>
      </w:r>
      <w:r w:rsidR="00437997">
        <w:rPr>
          <w:rStyle w:val="FootnoteReference"/>
        </w:rPr>
        <w:footnoteReference w:id="10"/>
      </w:r>
    </w:p>
    <w:p w14:paraId="22CCF184" w14:textId="77777777" w:rsidR="00BA18B9" w:rsidRPr="002A4BA7" w:rsidRDefault="00BA18B9" w:rsidP="00E85D63">
      <w:pPr>
        <w:spacing w:after="120"/>
        <w:ind w:left="482" w:hanging="482"/>
        <w:rPr>
          <w:sz w:val="26"/>
          <w:szCs w:val="26"/>
        </w:rPr>
      </w:pP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872729"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77777777" w:rsidR="00C901EC" w:rsidRPr="001C0859" w:rsidRDefault="00865B9B" w:rsidP="001C0859">
      <w:pPr>
        <w:tabs>
          <w:tab w:val="left" w:pos="8244"/>
          <w:tab w:val="left" w:pos="9160"/>
          <w:tab w:val="left" w:pos="10076"/>
          <w:tab w:val="left" w:pos="10992"/>
          <w:tab w:val="left" w:pos="11908"/>
          <w:tab w:val="left" w:pos="12824"/>
          <w:tab w:val="left" w:pos="13740"/>
          <w:tab w:val="left" w:pos="14656"/>
        </w:tabs>
        <w:rPr>
          <w:i/>
        </w:rPr>
      </w:pPr>
      <w:r>
        <w:rPr>
          <w:i/>
        </w:rPr>
        <w:t>September</w:t>
      </w:r>
      <w:r w:rsidR="00BD0C3F">
        <w:rPr>
          <w:i/>
        </w:rPr>
        <w:t xml:space="preserve"> 2014</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872729" w:rsidRDefault="00872729">
      <w:r>
        <w:separator/>
      </w:r>
    </w:p>
  </w:endnote>
  <w:endnote w:type="continuationSeparator" w:id="0">
    <w:p w14:paraId="099F8A8B" w14:textId="77777777" w:rsidR="00872729" w:rsidRDefault="00872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872729" w:rsidRDefault="0087272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872729" w:rsidRDefault="0087272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872729" w:rsidRDefault="00872729">
    <w:pPr>
      <w:pStyle w:val="Footer"/>
      <w:jc w:val="center"/>
    </w:pPr>
    <w:r>
      <w:fldChar w:fldCharType="begin"/>
    </w:r>
    <w:r>
      <w:instrText xml:space="preserve"> PAGE   \* MERGEFORMAT </w:instrText>
    </w:r>
    <w:r>
      <w:fldChar w:fldCharType="separate"/>
    </w:r>
    <w:r w:rsidR="00E85D63">
      <w:rPr>
        <w:noProof/>
      </w:rPr>
      <w:t>2</w:t>
    </w:r>
    <w:r>
      <w:rPr>
        <w:noProof/>
      </w:rPr>
      <w:fldChar w:fldCharType="end"/>
    </w:r>
  </w:p>
  <w:p w14:paraId="44F681E0" w14:textId="77777777" w:rsidR="00872729" w:rsidRDefault="00872729">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61272" w14:textId="77777777" w:rsidR="00872729" w:rsidRDefault="0087272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872729" w:rsidRDefault="00872729">
      <w:r>
        <w:separator/>
      </w:r>
    </w:p>
  </w:footnote>
  <w:footnote w:type="continuationSeparator" w:id="0">
    <w:p w14:paraId="0E4CCE60" w14:textId="77777777" w:rsidR="00872729" w:rsidRDefault="00872729">
      <w:r>
        <w:continuationSeparator/>
      </w:r>
    </w:p>
  </w:footnote>
  <w:footnote w:id="1">
    <w:p w14:paraId="3CBC4458" w14:textId="0BA1FCD9" w:rsidR="00872729" w:rsidRPr="00872729" w:rsidRDefault="00872729">
      <w:pPr>
        <w:pStyle w:val="FootnoteText"/>
        <w:rPr>
          <w:lang w:val="en-US"/>
        </w:rPr>
      </w:pPr>
      <w:r w:rsidRPr="00872729">
        <w:rPr>
          <w:rStyle w:val="FootnoteReference"/>
        </w:rPr>
        <w:footnoteRef/>
      </w:r>
      <w:r w:rsidRPr="00872729">
        <w:t xml:space="preserve"> </w:t>
      </w:r>
      <w:r w:rsidRPr="00872729">
        <w:rPr>
          <w:color w:val="000000"/>
          <w:lang w:val="en-US"/>
        </w:rPr>
        <w:t>5 December 2013, E/C.12/UGA/1, Initial state party report, para. 94</w:t>
      </w:r>
    </w:p>
  </w:footnote>
  <w:footnote w:id="2">
    <w:p w14:paraId="2BF3753B" w14:textId="77777777" w:rsidR="00872729" w:rsidRPr="00872729" w:rsidRDefault="00872729" w:rsidP="0033460D">
      <w:pPr>
        <w:pStyle w:val="FootnoteText"/>
        <w:rPr>
          <w:lang w:val="en-US"/>
        </w:rPr>
      </w:pPr>
      <w:r w:rsidRPr="00872729">
        <w:rPr>
          <w:rStyle w:val="FootnoteReference"/>
        </w:rPr>
        <w:footnoteRef/>
      </w:r>
      <w:r w:rsidRPr="00872729">
        <w:t xml:space="preserve"> </w:t>
      </w:r>
      <w:r w:rsidRPr="00872729">
        <w:rPr>
          <w:i/>
        </w:rPr>
        <w:t>Kyamanywa v. Uganda</w:t>
      </w:r>
      <w:r w:rsidRPr="00872729">
        <w:t>, Criminal appeal No. 16</w:t>
      </w:r>
    </w:p>
  </w:footnote>
  <w:footnote w:id="3">
    <w:p w14:paraId="35E52B28" w14:textId="77777777" w:rsidR="00872729" w:rsidRPr="00872729" w:rsidRDefault="00872729" w:rsidP="0033460D">
      <w:pPr>
        <w:pStyle w:val="FootnoteText"/>
        <w:rPr>
          <w:lang w:val="en-US"/>
        </w:rPr>
      </w:pPr>
      <w:r w:rsidRPr="00872729">
        <w:rPr>
          <w:rStyle w:val="FootnoteReference"/>
        </w:rPr>
        <w:footnoteRef/>
      </w:r>
      <w:r w:rsidRPr="00872729">
        <w:t xml:space="preserve"> </w:t>
      </w:r>
      <w:r w:rsidRPr="00872729">
        <w:rPr>
          <w:i/>
        </w:rPr>
        <w:t>Kyamanywa v. Uganda</w:t>
      </w:r>
      <w:r w:rsidRPr="00872729">
        <w:t>, Criminal appeal No. 16</w:t>
      </w:r>
    </w:p>
  </w:footnote>
  <w:footnote w:id="4">
    <w:p w14:paraId="5B18D2FC" w14:textId="19B90BDB" w:rsidR="00E85D63" w:rsidRPr="00E85D63" w:rsidRDefault="00E85D63">
      <w:pPr>
        <w:pStyle w:val="FootnoteText"/>
        <w:rPr>
          <w:lang w:val="en-US"/>
        </w:rPr>
      </w:pPr>
      <w:r>
        <w:rPr>
          <w:rStyle w:val="FootnoteReference"/>
        </w:rPr>
        <w:footnoteRef/>
      </w:r>
      <w:r>
        <w:t xml:space="preserve"> </w:t>
      </w:r>
      <w:r w:rsidRPr="007B7B07">
        <w:rPr>
          <w:bCs/>
        </w:rPr>
        <w:t xml:space="preserve">WarChild UK (2012), </w:t>
      </w:r>
      <w:r w:rsidRPr="007B7B07">
        <w:rPr>
          <w:bCs/>
          <w:i/>
          <w:iCs/>
        </w:rPr>
        <w:t>Child Safety Report Card: 2012 Regional Report</w:t>
      </w:r>
    </w:p>
  </w:footnote>
  <w:footnote w:id="5">
    <w:p w14:paraId="454BB682" w14:textId="77777777" w:rsidR="00E85D63" w:rsidRPr="00E85D63" w:rsidRDefault="00E85D63" w:rsidP="00E85D63">
      <w:pPr>
        <w:pStyle w:val="FootnoteText"/>
        <w:rPr>
          <w:lang w:val="en-US"/>
        </w:rPr>
      </w:pPr>
      <w:r>
        <w:rPr>
          <w:rStyle w:val="FootnoteReference"/>
        </w:rPr>
        <w:footnoteRef/>
      </w:r>
      <w:r>
        <w:t xml:space="preserve"> </w:t>
      </w:r>
      <w:r w:rsidRPr="007B7B07">
        <w:t xml:space="preserve">Naker, D. (2005), </w:t>
      </w:r>
      <w:r w:rsidRPr="007B7B07">
        <w:rPr>
          <w:i/>
        </w:rPr>
        <w:t>Violence Against Children – The Voices of Ugandan Children and Adults</w:t>
      </w:r>
      <w:r w:rsidRPr="007B7B07">
        <w:t>, Raising Voices/Save the Children in Uganda</w:t>
      </w:r>
    </w:p>
  </w:footnote>
  <w:footnote w:id="6">
    <w:p w14:paraId="0F2407B3" w14:textId="6AF9F6B2" w:rsidR="00E85D63" w:rsidRPr="00E85D63" w:rsidRDefault="00E85D63">
      <w:pPr>
        <w:pStyle w:val="FootnoteText"/>
        <w:rPr>
          <w:lang w:val="en-US"/>
        </w:rPr>
      </w:pPr>
      <w:r>
        <w:rPr>
          <w:rStyle w:val="FootnoteReference"/>
        </w:rPr>
        <w:footnoteRef/>
      </w:r>
      <w:r>
        <w:t xml:space="preserve"> </w:t>
      </w:r>
      <w:r w:rsidRPr="007B7B07">
        <w:rPr>
          <w:bCs/>
        </w:rPr>
        <w:t xml:space="preserve">ANPPCAN Uganda (2011), </w:t>
      </w:r>
      <w:r w:rsidRPr="007B7B07">
        <w:rPr>
          <w:bCs/>
          <w:i/>
          <w:iCs/>
          <w:lang w:val="x-none"/>
        </w:rPr>
        <w:t>Baseline Survey to Assess Violence against Children in Arua, Apac, Kitgum, Mukono and Rakai Districts</w:t>
      </w:r>
      <w:r w:rsidRPr="007B7B07">
        <w:rPr>
          <w:bCs/>
          <w:i/>
          <w:iCs/>
        </w:rPr>
        <w:t>: Final Report</w:t>
      </w:r>
    </w:p>
  </w:footnote>
  <w:footnote w:id="7">
    <w:p w14:paraId="3A1CE6C9" w14:textId="40E5CEE5" w:rsidR="00E85D63" w:rsidRPr="00E85D63" w:rsidRDefault="00E85D63">
      <w:pPr>
        <w:pStyle w:val="FootnoteText"/>
        <w:rPr>
          <w:lang w:val="en-US"/>
        </w:rPr>
      </w:pPr>
      <w:r>
        <w:rPr>
          <w:rStyle w:val="FootnoteReference"/>
        </w:rPr>
        <w:footnoteRef/>
      </w:r>
      <w:r>
        <w:t xml:space="preserve"> </w:t>
      </w:r>
      <w:r w:rsidRPr="007B7B07">
        <w:rPr>
          <w:bCs/>
        </w:rPr>
        <w:t xml:space="preserve">Moore, M. (2010), </w:t>
      </w:r>
      <w:r w:rsidRPr="007B7B07">
        <w:rPr>
          <w:bCs/>
          <w:i/>
          <w:iCs/>
        </w:rPr>
        <w:t>Juvenile Detention in Uganda: Review of Ugandan Remand Homes and the National Rehabilitation Centre</w:t>
      </w:r>
      <w:r w:rsidRPr="007B7B07">
        <w:rPr>
          <w:bCs/>
        </w:rPr>
        <w:t>, African Prisons Project</w:t>
      </w:r>
    </w:p>
  </w:footnote>
  <w:footnote w:id="8">
    <w:p w14:paraId="680C1291" w14:textId="28CBC21A" w:rsidR="00872729" w:rsidRPr="00872729" w:rsidRDefault="00872729">
      <w:pPr>
        <w:pStyle w:val="FootnoteText"/>
        <w:rPr>
          <w:lang w:val="en-US"/>
        </w:rPr>
      </w:pPr>
      <w:r w:rsidRPr="00872729">
        <w:rPr>
          <w:rStyle w:val="FootnoteReference"/>
        </w:rPr>
        <w:footnoteRef/>
      </w:r>
      <w:r w:rsidRPr="00872729">
        <w:t xml:space="preserve"> 21 October 1997, CRC/C/15/Add.80, Concluding observations on initial report, paras. 15 and 35</w:t>
      </w:r>
    </w:p>
  </w:footnote>
  <w:footnote w:id="9">
    <w:p w14:paraId="27E75897" w14:textId="0941A430" w:rsidR="00872729" w:rsidRPr="00872729" w:rsidRDefault="00872729">
      <w:pPr>
        <w:pStyle w:val="FootnoteText"/>
        <w:rPr>
          <w:lang w:val="en-US"/>
        </w:rPr>
      </w:pPr>
      <w:r w:rsidRPr="00872729">
        <w:rPr>
          <w:rStyle w:val="FootnoteReference"/>
        </w:rPr>
        <w:footnoteRef/>
      </w:r>
      <w:r w:rsidRPr="00872729">
        <w:t xml:space="preserve"> 23 November 2005, Concluding observations on second report, CRC/C/UGA/CO/2, paras. 39 and 40</w:t>
      </w:r>
    </w:p>
  </w:footnote>
  <w:footnote w:id="10">
    <w:p w14:paraId="04F3ED83" w14:textId="7DF87E3F" w:rsidR="00872729" w:rsidRPr="00872729" w:rsidRDefault="00872729">
      <w:pPr>
        <w:pStyle w:val="FootnoteText"/>
        <w:rPr>
          <w:lang w:val="en-US"/>
        </w:rPr>
      </w:pPr>
      <w:r w:rsidRPr="00872729">
        <w:rPr>
          <w:rStyle w:val="FootnoteReference"/>
        </w:rPr>
        <w:footnoteRef/>
      </w:r>
      <w:r w:rsidRPr="00872729">
        <w:t xml:space="preserve"> 4 May 2004, CCPR/CO/80/UGA, Concluding observations on initial report, paras. 5 and 18</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8E718" w14:textId="77777777" w:rsidR="00872729" w:rsidRDefault="00872729">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7D8F6ADC" w:rsidR="00872729" w:rsidRDefault="00872729">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22C1A" w14:textId="77777777" w:rsidR="00872729" w:rsidRDefault="0087272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206A"/>
    <w:rsid w:val="000457B2"/>
    <w:rsid w:val="000622FD"/>
    <w:rsid w:val="00065B23"/>
    <w:rsid w:val="00066822"/>
    <w:rsid w:val="00095574"/>
    <w:rsid w:val="000A2278"/>
    <w:rsid w:val="000B2B37"/>
    <w:rsid w:val="000B7AB8"/>
    <w:rsid w:val="000C258F"/>
    <w:rsid w:val="000C2E75"/>
    <w:rsid w:val="000C4E7B"/>
    <w:rsid w:val="000D2264"/>
    <w:rsid w:val="000D3716"/>
    <w:rsid w:val="000F1D25"/>
    <w:rsid w:val="001174EC"/>
    <w:rsid w:val="00131A88"/>
    <w:rsid w:val="00134293"/>
    <w:rsid w:val="001356A2"/>
    <w:rsid w:val="0014488F"/>
    <w:rsid w:val="00147F85"/>
    <w:rsid w:val="00150855"/>
    <w:rsid w:val="00162F5A"/>
    <w:rsid w:val="001641F0"/>
    <w:rsid w:val="00170DED"/>
    <w:rsid w:val="00186346"/>
    <w:rsid w:val="00187E2A"/>
    <w:rsid w:val="001C0859"/>
    <w:rsid w:val="001D53F4"/>
    <w:rsid w:val="001D56D4"/>
    <w:rsid w:val="001E140B"/>
    <w:rsid w:val="001F68F0"/>
    <w:rsid w:val="00204B6C"/>
    <w:rsid w:val="00205A1A"/>
    <w:rsid w:val="00215035"/>
    <w:rsid w:val="00220BD0"/>
    <w:rsid w:val="002230EE"/>
    <w:rsid w:val="002252C9"/>
    <w:rsid w:val="00232740"/>
    <w:rsid w:val="00237875"/>
    <w:rsid w:val="00242520"/>
    <w:rsid w:val="002638C7"/>
    <w:rsid w:val="00264AF9"/>
    <w:rsid w:val="0026566A"/>
    <w:rsid w:val="00272F68"/>
    <w:rsid w:val="002867D9"/>
    <w:rsid w:val="002A01E3"/>
    <w:rsid w:val="002A06FC"/>
    <w:rsid w:val="002A7206"/>
    <w:rsid w:val="002D6FD4"/>
    <w:rsid w:val="002E09C9"/>
    <w:rsid w:val="002E4E5B"/>
    <w:rsid w:val="002E70F4"/>
    <w:rsid w:val="002F0ECE"/>
    <w:rsid w:val="003041CA"/>
    <w:rsid w:val="003054F7"/>
    <w:rsid w:val="00306C1D"/>
    <w:rsid w:val="00307A90"/>
    <w:rsid w:val="0031275B"/>
    <w:rsid w:val="00315F04"/>
    <w:rsid w:val="00316151"/>
    <w:rsid w:val="00322E14"/>
    <w:rsid w:val="0033460D"/>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E5DB2"/>
    <w:rsid w:val="003F1015"/>
    <w:rsid w:val="003F32FA"/>
    <w:rsid w:val="00405B14"/>
    <w:rsid w:val="00414428"/>
    <w:rsid w:val="00425F3B"/>
    <w:rsid w:val="00437997"/>
    <w:rsid w:val="00437B2C"/>
    <w:rsid w:val="00441CD3"/>
    <w:rsid w:val="00443601"/>
    <w:rsid w:val="0044549C"/>
    <w:rsid w:val="00452298"/>
    <w:rsid w:val="00463C10"/>
    <w:rsid w:val="004720C4"/>
    <w:rsid w:val="004737EE"/>
    <w:rsid w:val="00475595"/>
    <w:rsid w:val="00490379"/>
    <w:rsid w:val="00496A97"/>
    <w:rsid w:val="004A4B3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4FE3"/>
    <w:rsid w:val="00581B3E"/>
    <w:rsid w:val="00581D48"/>
    <w:rsid w:val="00597780"/>
    <w:rsid w:val="00597BD9"/>
    <w:rsid w:val="005A66D2"/>
    <w:rsid w:val="005A7A97"/>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76CE"/>
    <w:rsid w:val="006C25C8"/>
    <w:rsid w:val="006C6EBB"/>
    <w:rsid w:val="006D40C4"/>
    <w:rsid w:val="006E3A2C"/>
    <w:rsid w:val="006E6660"/>
    <w:rsid w:val="00714F5D"/>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2729"/>
    <w:rsid w:val="0087342C"/>
    <w:rsid w:val="0088280B"/>
    <w:rsid w:val="008925A3"/>
    <w:rsid w:val="00897146"/>
    <w:rsid w:val="008A26A7"/>
    <w:rsid w:val="008A3955"/>
    <w:rsid w:val="008A633C"/>
    <w:rsid w:val="008B273F"/>
    <w:rsid w:val="008B74E3"/>
    <w:rsid w:val="008C11CA"/>
    <w:rsid w:val="008C7410"/>
    <w:rsid w:val="008C78D6"/>
    <w:rsid w:val="008D4985"/>
    <w:rsid w:val="008D4A87"/>
    <w:rsid w:val="008D5519"/>
    <w:rsid w:val="008E2F21"/>
    <w:rsid w:val="008E4894"/>
    <w:rsid w:val="00902C77"/>
    <w:rsid w:val="00916713"/>
    <w:rsid w:val="00921E92"/>
    <w:rsid w:val="00923377"/>
    <w:rsid w:val="00924C1F"/>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053C"/>
    <w:rsid w:val="00A66237"/>
    <w:rsid w:val="00A66F36"/>
    <w:rsid w:val="00AB131E"/>
    <w:rsid w:val="00AB1753"/>
    <w:rsid w:val="00AD4701"/>
    <w:rsid w:val="00AD5E1A"/>
    <w:rsid w:val="00AE43FB"/>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7C69"/>
    <w:rsid w:val="00B95040"/>
    <w:rsid w:val="00B9545D"/>
    <w:rsid w:val="00B9701A"/>
    <w:rsid w:val="00BA18B9"/>
    <w:rsid w:val="00BA2A8D"/>
    <w:rsid w:val="00BA704D"/>
    <w:rsid w:val="00BB5726"/>
    <w:rsid w:val="00BB7182"/>
    <w:rsid w:val="00BD0C3F"/>
    <w:rsid w:val="00BD259A"/>
    <w:rsid w:val="00BD35A1"/>
    <w:rsid w:val="00BD4B13"/>
    <w:rsid w:val="00BE6290"/>
    <w:rsid w:val="00BE6AA8"/>
    <w:rsid w:val="00BE7238"/>
    <w:rsid w:val="00C02A56"/>
    <w:rsid w:val="00C05A6B"/>
    <w:rsid w:val="00C17385"/>
    <w:rsid w:val="00C252DE"/>
    <w:rsid w:val="00C27C06"/>
    <w:rsid w:val="00C37622"/>
    <w:rsid w:val="00C45951"/>
    <w:rsid w:val="00C518E3"/>
    <w:rsid w:val="00C61D88"/>
    <w:rsid w:val="00C63547"/>
    <w:rsid w:val="00C7296B"/>
    <w:rsid w:val="00C770C5"/>
    <w:rsid w:val="00C80D14"/>
    <w:rsid w:val="00C901EC"/>
    <w:rsid w:val="00C90493"/>
    <w:rsid w:val="00C91BB2"/>
    <w:rsid w:val="00C97C42"/>
    <w:rsid w:val="00CC27CD"/>
    <w:rsid w:val="00CF3C9D"/>
    <w:rsid w:val="00CF6F86"/>
    <w:rsid w:val="00D04D81"/>
    <w:rsid w:val="00D146FD"/>
    <w:rsid w:val="00D14AE4"/>
    <w:rsid w:val="00D3304F"/>
    <w:rsid w:val="00D35287"/>
    <w:rsid w:val="00D46AF1"/>
    <w:rsid w:val="00D47ABA"/>
    <w:rsid w:val="00D5594E"/>
    <w:rsid w:val="00D64999"/>
    <w:rsid w:val="00D67B66"/>
    <w:rsid w:val="00D7093A"/>
    <w:rsid w:val="00D90209"/>
    <w:rsid w:val="00DA50D4"/>
    <w:rsid w:val="00DB0337"/>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745E0"/>
    <w:rsid w:val="00E74E94"/>
    <w:rsid w:val="00E85D63"/>
    <w:rsid w:val="00E8745C"/>
    <w:rsid w:val="00E90F1D"/>
    <w:rsid w:val="00E96487"/>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 w:type="character" w:customStyle="1" w:styleId="apple-style-span">
    <w:name w:val="apple-style-span"/>
    <w:rsid w:val="0033460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 w:type="character" w:customStyle="1" w:styleId="apple-style-span">
    <w:name w:val="apple-style-span"/>
    <w:rsid w:val="003346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info@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AAA50E-58FD-2142-8F68-70BED1F02B46}"/>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233D1E9D-3C6B-414B-83CC-A3FEAD97F2E5}"/>
</file>

<file path=docProps/app.xml><?xml version="1.0" encoding="utf-8"?>
<Properties xmlns="http://schemas.openxmlformats.org/officeDocument/2006/extended-properties" xmlns:vt="http://schemas.openxmlformats.org/officeDocument/2006/docPropsVTypes">
  <Template>Normal.dotm</Template>
  <TotalTime>27</TotalTime>
  <Pages>3</Pages>
  <Words>858</Words>
  <Characters>4893</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5740</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5</cp:revision>
  <cp:lastPrinted>2005-01-04T09:45:00Z</cp:lastPrinted>
  <dcterms:created xsi:type="dcterms:W3CDTF">2014-09-29T14:43:00Z</dcterms:created>
  <dcterms:modified xsi:type="dcterms:W3CDTF">2014-09-30T05:31:00Z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