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BA8F96" w14:textId="77777777" w:rsidR="001F7C5B" w:rsidRDefault="001F7C5B" w:rsidP="001F7C5B">
      <w:bookmarkStart w:id="0" w:name="_GoBack"/>
      <w:bookmarkEnd w:id="0"/>
      <w:r>
        <w:t>Convention on the Rights of Persons with Disabilities (CRPD)</w:t>
      </w:r>
    </w:p>
    <w:p w14:paraId="1C237291" w14:textId="77777777" w:rsidR="001F7C5B" w:rsidRDefault="001F7C5B" w:rsidP="001F7C5B"/>
    <w:p w14:paraId="16EEEEEF" w14:textId="77777777" w:rsidR="001F7C5B" w:rsidRPr="00B71F20" w:rsidRDefault="001F7C5B" w:rsidP="001F7C5B">
      <w:pPr>
        <w:rPr>
          <w:b/>
        </w:rPr>
      </w:pPr>
      <w:r w:rsidRPr="00B71F20">
        <w:rPr>
          <w:b/>
        </w:rPr>
        <w:t xml:space="preserve">Parallel Report for Japan’s Concluding Observations </w:t>
      </w:r>
    </w:p>
    <w:p w14:paraId="6750FA86" w14:textId="77777777" w:rsidR="001F7C5B" w:rsidRDefault="001F7C5B" w:rsidP="001F7C5B"/>
    <w:p w14:paraId="28A7CD42" w14:textId="77777777" w:rsidR="008F5126" w:rsidRDefault="001F7C5B" w:rsidP="001F7C5B">
      <w:pPr>
        <w:rPr>
          <w:b/>
        </w:rPr>
      </w:pPr>
      <w:r w:rsidRPr="008F5126">
        <w:rPr>
          <w:b/>
        </w:rPr>
        <w:t>Submitted to the Committee on the Rights of Persons with Disabilities</w:t>
      </w:r>
    </w:p>
    <w:p w14:paraId="487A2A01" w14:textId="77777777" w:rsidR="001F7C5B" w:rsidRPr="008F5126" w:rsidRDefault="001F7C5B" w:rsidP="001F7C5B">
      <w:pPr>
        <w:rPr>
          <w:b/>
        </w:rPr>
      </w:pPr>
      <w:r w:rsidRPr="008F5126">
        <w:rPr>
          <w:b/>
        </w:rPr>
        <w:t xml:space="preserve"> </w:t>
      </w:r>
      <w:r w:rsidR="008F5126" w:rsidRPr="008F5126">
        <w:rPr>
          <w:b/>
        </w:rPr>
        <w:t>o</w:t>
      </w:r>
      <w:r w:rsidRPr="008F5126">
        <w:rPr>
          <w:b/>
        </w:rPr>
        <w:t xml:space="preserve">n June </w:t>
      </w:r>
      <w:r w:rsidR="0028435D">
        <w:rPr>
          <w:b/>
        </w:rPr>
        <w:t>2</w:t>
      </w:r>
      <w:r w:rsidR="00246421">
        <w:rPr>
          <w:b/>
        </w:rPr>
        <w:t>7</w:t>
      </w:r>
      <w:r w:rsidR="008F5126" w:rsidRPr="008F5126">
        <w:rPr>
          <w:b/>
        </w:rPr>
        <w:t xml:space="preserve">, </w:t>
      </w:r>
      <w:r w:rsidRPr="008F5126">
        <w:rPr>
          <w:b/>
        </w:rPr>
        <w:t xml:space="preserve">2022 </w:t>
      </w:r>
    </w:p>
    <w:p w14:paraId="11AA37B7" w14:textId="77777777" w:rsidR="001F7C5B" w:rsidRDefault="001F7C5B" w:rsidP="001F7C5B"/>
    <w:p w14:paraId="4A2828AB" w14:textId="77777777" w:rsidR="0028435D" w:rsidRPr="008F5126" w:rsidRDefault="0028435D" w:rsidP="0028435D">
      <w:pPr>
        <w:pStyle w:val="ListParagraph"/>
        <w:numPr>
          <w:ilvl w:val="0"/>
          <w:numId w:val="1"/>
        </w:numPr>
        <w:jc w:val="center"/>
        <w:rPr>
          <w:b/>
          <w:sz w:val="24"/>
          <w:szCs w:val="24"/>
        </w:rPr>
      </w:pPr>
      <w:r w:rsidRPr="008F5126">
        <w:rPr>
          <w:b/>
          <w:sz w:val="24"/>
          <w:szCs w:val="24"/>
        </w:rPr>
        <w:t>F</w:t>
      </w:r>
      <w:r w:rsidRPr="008F5126">
        <w:rPr>
          <w:rFonts w:hint="eastAsia"/>
          <w:b/>
          <w:sz w:val="24"/>
          <w:szCs w:val="24"/>
        </w:rPr>
        <w:t xml:space="preserve">ocus </w:t>
      </w:r>
      <w:r w:rsidRPr="008F5126">
        <w:rPr>
          <w:b/>
          <w:sz w:val="24"/>
          <w:szCs w:val="24"/>
        </w:rPr>
        <w:t>on Article 24 -</w:t>
      </w:r>
    </w:p>
    <w:p w14:paraId="01AD0303" w14:textId="77777777" w:rsidR="00343150" w:rsidRPr="008F5126" w:rsidRDefault="006259B7" w:rsidP="001F7C5B">
      <w:pPr>
        <w:rPr>
          <w:b/>
          <w:sz w:val="24"/>
          <w:szCs w:val="24"/>
        </w:rPr>
      </w:pPr>
      <w:r w:rsidRPr="008F5126">
        <w:rPr>
          <w:b/>
          <w:sz w:val="24"/>
          <w:szCs w:val="24"/>
        </w:rPr>
        <w:t xml:space="preserve">We propose </w:t>
      </w:r>
      <w:r w:rsidR="00B7630A" w:rsidRPr="008F5126">
        <w:rPr>
          <w:b/>
          <w:sz w:val="24"/>
          <w:szCs w:val="24"/>
        </w:rPr>
        <w:t>the following Concluding Observations on article 24</w:t>
      </w:r>
    </w:p>
    <w:p w14:paraId="65594A3A" w14:textId="77777777" w:rsidR="008B7412" w:rsidRPr="008F5126" w:rsidRDefault="006259B7" w:rsidP="001F7C5B">
      <w:pPr>
        <w:rPr>
          <w:b/>
          <w:sz w:val="24"/>
          <w:szCs w:val="24"/>
        </w:rPr>
      </w:pPr>
      <w:r w:rsidRPr="008F5126">
        <w:rPr>
          <w:rFonts w:hint="eastAsia"/>
          <w:b/>
          <w:sz w:val="24"/>
          <w:szCs w:val="24"/>
        </w:rPr>
        <w:t xml:space="preserve">1 </w:t>
      </w:r>
      <w:r w:rsidRPr="008F5126">
        <w:rPr>
          <w:b/>
          <w:sz w:val="24"/>
          <w:szCs w:val="24"/>
        </w:rPr>
        <w:t xml:space="preserve">the Government immediately stop the coercion of “standing up and singing,” </w:t>
      </w:r>
      <w:r w:rsidRPr="008F5126">
        <w:rPr>
          <w:rFonts w:hint="eastAsia"/>
          <w:b/>
          <w:sz w:val="24"/>
          <w:szCs w:val="24"/>
        </w:rPr>
        <w:t>which</w:t>
      </w:r>
      <w:r w:rsidRPr="008F5126">
        <w:rPr>
          <w:b/>
          <w:sz w:val="24"/>
          <w:szCs w:val="24"/>
        </w:rPr>
        <w:t xml:space="preserve"> forces </w:t>
      </w:r>
      <w:r w:rsidR="008B7412" w:rsidRPr="008F5126">
        <w:rPr>
          <w:b/>
          <w:sz w:val="24"/>
          <w:szCs w:val="24"/>
        </w:rPr>
        <w:t xml:space="preserve">children with disabilities to respect </w:t>
      </w:r>
      <w:r w:rsidR="008B7412" w:rsidRPr="008F5126">
        <w:rPr>
          <w:rFonts w:hint="eastAsia"/>
          <w:b/>
          <w:sz w:val="24"/>
          <w:szCs w:val="24"/>
        </w:rPr>
        <w:t>“</w:t>
      </w:r>
      <w:r w:rsidR="008B7412" w:rsidRPr="008F5126">
        <w:rPr>
          <w:b/>
          <w:sz w:val="24"/>
          <w:szCs w:val="24"/>
        </w:rPr>
        <w:t>Rising-Sun flag and Kimigayo”</w:t>
      </w:r>
      <w:r w:rsidR="008B7412" w:rsidRPr="008F5126">
        <w:rPr>
          <w:b/>
          <w:sz w:val="24"/>
          <w:szCs w:val="24"/>
        </w:rPr>
        <w:t xml:space="preserve">　</w:t>
      </w:r>
      <w:r w:rsidR="008B7412" w:rsidRPr="008F5126">
        <w:rPr>
          <w:rFonts w:hint="eastAsia"/>
          <w:b/>
          <w:sz w:val="24"/>
          <w:szCs w:val="24"/>
        </w:rPr>
        <w:t xml:space="preserve">in </w:t>
      </w:r>
      <w:r w:rsidR="008B7412" w:rsidRPr="008F5126">
        <w:rPr>
          <w:b/>
          <w:sz w:val="24"/>
          <w:szCs w:val="24"/>
        </w:rPr>
        <w:t>school education.</w:t>
      </w:r>
    </w:p>
    <w:p w14:paraId="2D817F7F" w14:textId="77777777" w:rsidR="00343150" w:rsidRPr="008F5126" w:rsidRDefault="008B7412" w:rsidP="001F7C5B">
      <w:pPr>
        <w:rPr>
          <w:b/>
          <w:sz w:val="24"/>
          <w:szCs w:val="24"/>
        </w:rPr>
      </w:pPr>
      <w:r w:rsidRPr="008F5126">
        <w:rPr>
          <w:b/>
          <w:sz w:val="24"/>
          <w:szCs w:val="24"/>
        </w:rPr>
        <w:t>2 the promotion of comprehensive sexuality education</w:t>
      </w:r>
      <w:r w:rsidR="006259B7" w:rsidRPr="008F5126">
        <w:rPr>
          <w:b/>
          <w:sz w:val="24"/>
          <w:szCs w:val="24"/>
        </w:rPr>
        <w:t xml:space="preserve"> </w:t>
      </w:r>
    </w:p>
    <w:p w14:paraId="5C04EF3F" w14:textId="77777777" w:rsidR="00343150" w:rsidRDefault="00343150" w:rsidP="001F7C5B"/>
    <w:p w14:paraId="445B21FF" w14:textId="77777777" w:rsidR="001F7C5B" w:rsidRDefault="001F7C5B" w:rsidP="00343150">
      <w:pPr>
        <w:jc w:val="right"/>
      </w:pPr>
      <w:r>
        <w:rPr>
          <w:rFonts w:hint="eastAsia"/>
        </w:rPr>
        <w:t xml:space="preserve">　</w:t>
      </w:r>
      <w:r>
        <w:rPr>
          <w:rFonts w:hint="eastAsia"/>
        </w:rPr>
        <w:t>The Organization for the Rights of Children with Disabilities, Japan (RCDJ)</w:t>
      </w:r>
    </w:p>
    <w:p w14:paraId="773412DE" w14:textId="77777777" w:rsidR="00343150" w:rsidRDefault="001F7C5B" w:rsidP="00343150">
      <w:pPr>
        <w:jc w:val="right"/>
      </w:pPr>
      <w:r>
        <w:rPr>
          <w:rFonts w:hint="eastAsia"/>
        </w:rPr>
        <w:t xml:space="preserve">　　　　　　　　　　　　　　　　　　　　　　　　　</w:t>
      </w:r>
      <w:r>
        <w:rPr>
          <w:rFonts w:hint="eastAsia"/>
        </w:rPr>
        <w:t xml:space="preserve">  </w:t>
      </w:r>
      <w:r>
        <w:t>Miki</w:t>
      </w:r>
      <w:r>
        <w:rPr>
          <w:rFonts w:hint="eastAsia"/>
        </w:rPr>
        <w:t xml:space="preserve">ko </w:t>
      </w:r>
      <w:r>
        <w:t>Ishikawa</w:t>
      </w:r>
      <w:r>
        <w:rPr>
          <w:rFonts w:hint="eastAsia"/>
        </w:rPr>
        <w:t xml:space="preserve">, </w:t>
      </w:r>
    </w:p>
    <w:p w14:paraId="23C4C9AF" w14:textId="77777777" w:rsidR="001F7C5B" w:rsidRDefault="001F7C5B" w:rsidP="00343150">
      <w:pPr>
        <w:jc w:val="right"/>
      </w:pPr>
      <w:r>
        <w:rPr>
          <w:rFonts w:hint="eastAsia"/>
        </w:rPr>
        <w:t>Secretary-General</w:t>
      </w:r>
    </w:p>
    <w:p w14:paraId="4F79FBF1" w14:textId="77777777" w:rsidR="001F7C5B" w:rsidRDefault="008F5126" w:rsidP="001F7C5B">
      <w:r w:rsidRPr="006F74AF">
        <w:rPr>
          <w:noProof/>
          <w:lang w:val="en-GB" w:eastAsia="en-GB"/>
        </w:rPr>
        <w:drawing>
          <wp:anchor distT="0" distB="0" distL="114300" distR="114300" simplePos="0" relativeHeight="251659264" behindDoc="0" locked="0" layoutInCell="1" allowOverlap="1" wp14:anchorId="46911778" wp14:editId="473E3EBB">
            <wp:simplePos x="0" y="0"/>
            <wp:positionH relativeFrom="margin">
              <wp:align>right</wp:align>
            </wp:positionH>
            <wp:positionV relativeFrom="margin">
              <wp:posOffset>3686810</wp:posOffset>
            </wp:positionV>
            <wp:extent cx="1276350" cy="297180"/>
            <wp:effectExtent l="0" t="0" r="0" b="7620"/>
            <wp:wrapSquare wrapText="bothSides"/>
            <wp:docPr id="2" name="図 2" descr="挿絵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2" descr="挿絵 が含まれている画像&#10;&#10;自動的に生成された説明"/>
                    <pic:cNvPicPr>
                      <a:picLocks noChangeAspect="1" noChangeArrowheads="1"/>
                    </pic:cNvPicPr>
                  </pic:nvPicPr>
                  <pic:blipFill>
                    <a:blip r:embed="rId7" cstate="print">
                      <a:biLevel thresh="75000"/>
                      <a:extLst>
                        <a:ext uri="{28A0092B-C50C-407E-A947-70E740481C1C}">
                          <a14:useLocalDpi xmlns:a14="http://schemas.microsoft.com/office/drawing/2010/main" val="0"/>
                        </a:ext>
                      </a:extLst>
                    </a:blip>
                    <a:srcRect/>
                    <a:stretch>
                      <a:fillRect/>
                    </a:stretch>
                  </pic:blipFill>
                  <pic:spPr bwMode="auto">
                    <a:xfrm>
                      <a:off x="0" y="0"/>
                      <a:ext cx="1276350" cy="297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F7C5B">
        <w:t xml:space="preserve">               </w:t>
      </w:r>
    </w:p>
    <w:p w14:paraId="15C31D54" w14:textId="77777777" w:rsidR="001F7C5B" w:rsidRDefault="001F7C5B" w:rsidP="001F7C5B">
      <w:r>
        <w:rPr>
          <w:rFonts w:hint="eastAsia"/>
        </w:rPr>
        <w:t xml:space="preserve">　　　　　　　　　　　　　　　</w:t>
      </w:r>
    </w:p>
    <w:p w14:paraId="7948CBA5" w14:textId="77777777" w:rsidR="001F7C5B" w:rsidRDefault="001F7C5B" w:rsidP="001F7C5B">
      <w:pPr>
        <w:jc w:val="right"/>
      </w:pPr>
      <w:r>
        <w:rPr>
          <w:rFonts w:hint="eastAsia"/>
        </w:rPr>
        <w:t xml:space="preserve">   Contact: JWCHR (Japanese Workers</w:t>
      </w:r>
      <w:r>
        <w:rPr>
          <w:rFonts w:hint="eastAsia"/>
        </w:rPr>
        <w:t>’</w:t>
      </w:r>
      <w:r>
        <w:rPr>
          <w:rFonts w:hint="eastAsia"/>
        </w:rPr>
        <w:t xml:space="preserve">Committee for </w:t>
      </w:r>
    </w:p>
    <w:p w14:paraId="78B9789E" w14:textId="77777777" w:rsidR="001F7C5B" w:rsidRDefault="001F7C5B" w:rsidP="001F7C5B">
      <w:pPr>
        <w:jc w:val="right"/>
      </w:pPr>
      <w:r>
        <w:rPr>
          <w:rFonts w:hint="eastAsia"/>
        </w:rPr>
        <w:t xml:space="preserve">　　　　　　　　　　　　</w:t>
      </w:r>
      <w:r>
        <w:rPr>
          <w:rFonts w:hint="eastAsia"/>
        </w:rPr>
        <w:t xml:space="preserve"> Human Rights in Special Consultative Status with ECOSOC)</w:t>
      </w:r>
    </w:p>
    <w:p w14:paraId="7E553304" w14:textId="77777777" w:rsidR="001F7C5B" w:rsidRDefault="001F7C5B" w:rsidP="001F7C5B">
      <w:pPr>
        <w:jc w:val="right"/>
      </w:pPr>
      <w:r>
        <w:rPr>
          <w:rFonts w:hint="eastAsia"/>
        </w:rPr>
        <w:t xml:space="preserve">　　</w:t>
      </w:r>
      <w:r>
        <w:rPr>
          <w:rFonts w:hint="eastAsia"/>
        </w:rPr>
        <w:t xml:space="preserve">2-33-10 Tokyo Labor Building, Minamiotsuka, Toshima-ku, </w:t>
      </w:r>
    </w:p>
    <w:p w14:paraId="259316C4" w14:textId="77777777" w:rsidR="001F7C5B" w:rsidRDefault="001F7C5B" w:rsidP="001F7C5B">
      <w:pPr>
        <w:jc w:val="right"/>
      </w:pPr>
      <w:r>
        <w:rPr>
          <w:rFonts w:hint="eastAsia"/>
        </w:rPr>
        <w:t xml:space="preserve">　　　　　　　　　　　　　　　</w:t>
      </w:r>
      <w:r>
        <w:rPr>
          <w:rFonts w:hint="eastAsia"/>
        </w:rPr>
        <w:t>Tokyo, JAPAN  170-0005</w:t>
      </w:r>
    </w:p>
    <w:p w14:paraId="16DD2FDA" w14:textId="6C292366" w:rsidR="001F7C5B" w:rsidRDefault="001F7C5B" w:rsidP="001F7C5B">
      <w:pPr>
        <w:jc w:val="right"/>
      </w:pPr>
      <w:r>
        <w:rPr>
          <w:rFonts w:hint="eastAsia"/>
        </w:rPr>
        <w:lastRenderedPageBreak/>
        <w:t xml:space="preserve">　　　　　　　　</w:t>
      </w:r>
      <w:r>
        <w:rPr>
          <w:rFonts w:hint="eastAsia"/>
        </w:rPr>
        <w:t>Tel: 03-3943-2420  Fax: 03-3943-2431</w:t>
      </w:r>
    </w:p>
    <w:p w14:paraId="3E817F15" w14:textId="77777777" w:rsidR="001F7C5B" w:rsidRPr="009B6628" w:rsidRDefault="001F7C5B" w:rsidP="001F7C5B">
      <w:pPr>
        <w:jc w:val="right"/>
        <w:rPr>
          <w:lang w:val="de-DE"/>
        </w:rPr>
      </w:pPr>
      <w:r>
        <w:rPr>
          <w:rFonts w:hint="eastAsia"/>
        </w:rPr>
        <w:t xml:space="preserve">　　　　　　　　　　　　　</w:t>
      </w:r>
      <w:r w:rsidRPr="009B6628">
        <w:rPr>
          <w:rFonts w:hint="eastAsia"/>
          <w:lang w:val="de-DE"/>
        </w:rPr>
        <w:t xml:space="preserve">e-mail </w:t>
      </w:r>
      <w:r w:rsidRPr="009B6628">
        <w:rPr>
          <w:rFonts w:hint="eastAsia"/>
          <w:lang w:val="de-DE"/>
        </w:rPr>
        <w:t>；</w:t>
      </w:r>
      <w:r w:rsidRPr="009B6628">
        <w:rPr>
          <w:rFonts w:hint="eastAsia"/>
          <w:lang w:val="de-DE"/>
        </w:rPr>
        <w:t>hmrights@yahoo.co.jp</w:t>
      </w:r>
    </w:p>
    <w:p w14:paraId="08F52E03" w14:textId="77777777" w:rsidR="001F7C5B" w:rsidRDefault="001F7C5B">
      <w:pPr>
        <w:rPr>
          <w:lang w:val="de-DE"/>
        </w:rPr>
      </w:pPr>
    </w:p>
    <w:p w14:paraId="40F2D35A" w14:textId="77777777" w:rsidR="00D10008" w:rsidRPr="008F5126" w:rsidRDefault="00C82C12">
      <w:pPr>
        <w:rPr>
          <w:b/>
          <w:sz w:val="24"/>
          <w:szCs w:val="24"/>
        </w:rPr>
      </w:pPr>
      <w:r w:rsidRPr="008F5126">
        <w:rPr>
          <w:rFonts w:ascii="Century" w:hAnsi="Century"/>
          <w:sz w:val="24"/>
          <w:szCs w:val="24"/>
        </w:rPr>
        <w:t>I</w:t>
      </w:r>
      <w:r w:rsidRPr="008F5126">
        <w:rPr>
          <w:b/>
          <w:sz w:val="24"/>
          <w:szCs w:val="24"/>
        </w:rPr>
        <w:t xml:space="preserve"> </w:t>
      </w:r>
      <w:r w:rsidR="0073189F">
        <w:rPr>
          <w:b/>
          <w:sz w:val="24"/>
          <w:szCs w:val="24"/>
        </w:rPr>
        <w:t xml:space="preserve"> </w:t>
      </w:r>
      <w:r w:rsidR="00092627" w:rsidRPr="008F5126">
        <w:rPr>
          <w:b/>
          <w:sz w:val="24"/>
          <w:szCs w:val="24"/>
        </w:rPr>
        <w:t>Issue of “the National Flag and National Anthem”</w:t>
      </w:r>
    </w:p>
    <w:p w14:paraId="3EA2E841" w14:textId="77777777" w:rsidR="001F7C5B" w:rsidRDefault="00B7630A">
      <w:r w:rsidRPr="00092627">
        <w:rPr>
          <w:rFonts w:hint="eastAsia"/>
        </w:rPr>
        <w:t xml:space="preserve"> </w:t>
      </w:r>
      <w:r w:rsidRPr="008F5126">
        <w:rPr>
          <w:rFonts w:hint="eastAsia"/>
          <w:b/>
        </w:rPr>
        <w:t xml:space="preserve">We propose </w:t>
      </w:r>
      <w:r w:rsidRPr="008F5126">
        <w:rPr>
          <w:b/>
        </w:rPr>
        <w:t>the following Concluding Observations about the coercion of “standing up and singing.</w:t>
      </w:r>
      <w:r w:rsidRPr="00B7630A">
        <w:t>”</w:t>
      </w:r>
    </w:p>
    <w:p w14:paraId="0AB4E72C" w14:textId="77777777" w:rsidR="00B7630A" w:rsidRDefault="00B7630A">
      <w:r w:rsidRPr="001F4733">
        <w:rPr>
          <w:rFonts w:hint="eastAsia"/>
          <w:b/>
        </w:rPr>
        <w:t>1</w:t>
      </w:r>
      <w:r>
        <w:rPr>
          <w:rFonts w:hint="eastAsia"/>
        </w:rPr>
        <w:t xml:space="preserve"> </w:t>
      </w:r>
      <w:r w:rsidRPr="00B7630A">
        <w:rPr>
          <w:rFonts w:hint="eastAsia"/>
        </w:rPr>
        <w:t>The Committee is concerned that</w:t>
      </w:r>
      <w:r w:rsidR="00AB3891">
        <w:t xml:space="preserve"> school ceremonies are situated </w:t>
      </w:r>
      <w:r w:rsidR="00AB3891" w:rsidRPr="00AB3891">
        <w:t>as a place to coerce the respect and faithfulness for the State</w:t>
      </w:r>
      <w:r w:rsidR="00AB3891">
        <w:t xml:space="preserve"> and all the children are forced to </w:t>
      </w:r>
      <w:r w:rsidR="00AB3891" w:rsidRPr="00AB3891">
        <w:t>stand up facing the “Rising-Sun” flag and sin</w:t>
      </w:r>
      <w:r w:rsidR="00AB3891">
        <w:t>g the national anthem “Kimigayo</w:t>
      </w:r>
      <w:r w:rsidR="00AB3891" w:rsidRPr="00AB3891">
        <w:t>”</w:t>
      </w:r>
      <w:r w:rsidR="00AB3891">
        <w:t>, besides n</w:t>
      </w:r>
      <w:r w:rsidR="00AB3891" w:rsidRPr="00AB3891">
        <w:t>o gesture of expressing objection is permitted</w:t>
      </w:r>
      <w:r w:rsidR="00AB3891">
        <w:t xml:space="preserve">, and </w:t>
      </w:r>
      <w:r w:rsidR="00EC2610">
        <w:t>n</w:t>
      </w:r>
      <w:r w:rsidR="00AB3891" w:rsidRPr="00AB3891">
        <w:t>o alternative measure</w:t>
      </w:r>
      <w:r w:rsidR="0028435D">
        <w:t>s</w:t>
      </w:r>
      <w:r w:rsidR="00AB3891" w:rsidRPr="00AB3891">
        <w:t xml:space="preserve"> for those who would like to evade standing up or singing ha</w:t>
      </w:r>
      <w:r w:rsidR="0028435D">
        <w:t>ve</w:t>
      </w:r>
      <w:r w:rsidR="00AB3891" w:rsidRPr="00AB3891">
        <w:t xml:space="preserve"> been established.</w:t>
      </w:r>
    </w:p>
    <w:p w14:paraId="5915497E" w14:textId="5420DF96" w:rsidR="00EC2610" w:rsidRDefault="00EC2610">
      <w:r w:rsidRPr="00AC2E95">
        <w:rPr>
          <w:b/>
        </w:rPr>
        <w:t>2</w:t>
      </w:r>
      <w:r>
        <w:t xml:space="preserve"> </w:t>
      </w:r>
      <w:r w:rsidRPr="008F5126">
        <w:rPr>
          <w:rFonts w:hint="eastAsia"/>
          <w:b/>
        </w:rPr>
        <w:t>The Committee recommends</w:t>
      </w:r>
      <w:r w:rsidRPr="00EC2610">
        <w:rPr>
          <w:rFonts w:hint="eastAsia"/>
        </w:rPr>
        <w:t xml:space="preserve"> </w:t>
      </w:r>
      <w:r>
        <w:t xml:space="preserve">to </w:t>
      </w:r>
      <w:r w:rsidRPr="00EC2610">
        <w:rPr>
          <w:rFonts w:ascii="Times New Roman" w:eastAsia="MS Mincho" w:hAnsi="Times New Roman" w:cs="Times New Roman"/>
          <w:sz w:val="24"/>
          <w:szCs w:val="24"/>
        </w:rPr>
        <w:t>Tokyo Metropolitan Government</w:t>
      </w:r>
      <w:r w:rsidR="001A2A9B">
        <w:rPr>
          <w:rFonts w:ascii="Times New Roman" w:eastAsia="MS Mincho" w:hAnsi="Times New Roman" w:cs="Times New Roman"/>
          <w:sz w:val="24"/>
          <w:szCs w:val="24"/>
        </w:rPr>
        <w:t xml:space="preserve"> </w:t>
      </w:r>
      <w:r w:rsidR="00E1484C">
        <w:rPr>
          <w:rFonts w:ascii="Times New Roman" w:eastAsia="MS Mincho" w:hAnsi="Times New Roman" w:cs="Times New Roman"/>
          <w:sz w:val="24"/>
          <w:szCs w:val="24"/>
        </w:rPr>
        <w:t>(TMG)</w:t>
      </w:r>
      <w:r>
        <w:rPr>
          <w:rFonts w:ascii="Times New Roman" w:eastAsia="MS Mincho" w:hAnsi="Times New Roman" w:cs="Times New Roman"/>
          <w:sz w:val="24"/>
          <w:szCs w:val="24"/>
        </w:rPr>
        <w:t xml:space="preserve"> and</w:t>
      </w:r>
      <w:r>
        <w:t xml:space="preserve"> the State Party and </w:t>
      </w:r>
      <w:r w:rsidRPr="00EC2610">
        <w:t>Ministry of Education, Culture, Sports, Science and Technology (MEXT)</w:t>
      </w:r>
      <w:r>
        <w:t xml:space="preserve"> which</w:t>
      </w:r>
      <w:r w:rsidR="00E1484C">
        <w:t xml:space="preserve"> should guide and direct TMG</w:t>
      </w:r>
      <w:r>
        <w:t xml:space="preserve"> </w:t>
      </w:r>
      <w:r w:rsidRPr="00AC2E95">
        <w:rPr>
          <w:rFonts w:hint="eastAsia"/>
          <w:b/>
        </w:rPr>
        <w:t>that</w:t>
      </w:r>
      <w:r w:rsidR="00AC1893" w:rsidRPr="00AC2E95">
        <w:rPr>
          <w:b/>
        </w:rPr>
        <w:t xml:space="preserve"> you </w:t>
      </w:r>
      <w:r w:rsidR="00574A47">
        <w:rPr>
          <w:b/>
        </w:rPr>
        <w:t>ensure</w:t>
      </w:r>
      <w:r w:rsidR="009B2769" w:rsidRPr="00AC2E95">
        <w:rPr>
          <w:b/>
        </w:rPr>
        <w:t xml:space="preserve"> children’s freedom of thought and conscience so that they can consider the significance and issues of national flag and national anthem and express their </w:t>
      </w:r>
      <w:r w:rsidR="00EB41FE" w:rsidRPr="00AC2E95">
        <w:rPr>
          <w:b/>
        </w:rPr>
        <w:t>pros and cons of them.</w:t>
      </w:r>
    </w:p>
    <w:p w14:paraId="20B13DB1" w14:textId="77777777" w:rsidR="00EB41FE" w:rsidRDefault="00EB41FE"/>
    <w:p w14:paraId="4A987DC0" w14:textId="77777777" w:rsidR="00EB41FE" w:rsidRPr="00CC0566" w:rsidRDefault="00EB41FE">
      <w:r w:rsidRPr="001F4733">
        <w:rPr>
          <w:b/>
        </w:rPr>
        <w:t>3</w:t>
      </w:r>
      <w:r>
        <w:t xml:space="preserve"> </w:t>
      </w:r>
      <w:r w:rsidRPr="00EB41FE">
        <w:t>The Committee is concerned that</w:t>
      </w:r>
      <w:r>
        <w:rPr>
          <w:rFonts w:hint="eastAsia"/>
        </w:rPr>
        <w:t xml:space="preserve"> </w:t>
      </w:r>
      <w:r w:rsidR="00CC0566">
        <w:t xml:space="preserve">the </w:t>
      </w:r>
      <w:r w:rsidR="00CC0566" w:rsidRPr="00CC0566">
        <w:t>educational administration</w:t>
      </w:r>
      <w:r w:rsidR="00CC0566">
        <w:t xml:space="preserve"> of TMG </w:t>
      </w:r>
      <w:r w:rsidR="00FE2DC7">
        <w:t>prohibits</w:t>
      </w:r>
      <w:r w:rsidR="00CC0566">
        <w:t xml:space="preserve"> </w:t>
      </w:r>
      <w:r w:rsidR="00CC0566" w:rsidRPr="00CC0566">
        <w:t>barrier-free styles of a ceremony</w:t>
      </w:r>
      <w:r w:rsidR="0028435D">
        <w:t>,</w:t>
      </w:r>
      <w:r w:rsidR="00CC0566">
        <w:t xml:space="preserve"> </w:t>
      </w:r>
      <w:r w:rsidR="00FE2DC7">
        <w:t>doesn’t permit teachers to</w:t>
      </w:r>
      <w:r w:rsidR="00D10C0B">
        <w:t xml:space="preserve"> </w:t>
      </w:r>
      <w:r w:rsidR="003524E3">
        <w:t xml:space="preserve">use inventive ideas according to </w:t>
      </w:r>
      <w:r w:rsidR="00D10C0B">
        <w:t>children’s</w:t>
      </w:r>
      <w:r w:rsidR="003524E3">
        <w:t xml:space="preserve"> disabilities in which children </w:t>
      </w:r>
      <w:r w:rsidR="00D10C0B">
        <w:t xml:space="preserve">as </w:t>
      </w:r>
      <w:r w:rsidR="00301437">
        <w:t xml:space="preserve">positive </w:t>
      </w:r>
      <w:r w:rsidR="003524E3">
        <w:t>actors</w:t>
      </w:r>
      <w:r w:rsidR="00301437">
        <w:t xml:space="preserve"> can </w:t>
      </w:r>
      <w:r w:rsidR="002527F7" w:rsidRPr="002527F7">
        <w:t>make every use of their own abilities</w:t>
      </w:r>
      <w:r w:rsidR="00301437">
        <w:t>, and force</w:t>
      </w:r>
      <w:r w:rsidR="00FE2DC7">
        <w:t>s</w:t>
      </w:r>
      <w:r w:rsidR="00301437">
        <w:t xml:space="preserve"> fixed and</w:t>
      </w:r>
      <w:r w:rsidR="002527F7">
        <w:t xml:space="preserve"> formal ceremonies.</w:t>
      </w:r>
      <w:r w:rsidR="00301437">
        <w:t xml:space="preserve">  </w:t>
      </w:r>
      <w:r w:rsidR="003524E3">
        <w:t xml:space="preserve">  </w:t>
      </w:r>
    </w:p>
    <w:p w14:paraId="571D0F68" w14:textId="77777777" w:rsidR="001F7C5B" w:rsidRDefault="002527F7">
      <w:r w:rsidRPr="00AC2E95">
        <w:rPr>
          <w:rFonts w:hint="eastAsia"/>
          <w:b/>
        </w:rPr>
        <w:t>4</w:t>
      </w:r>
      <w:r>
        <w:rPr>
          <w:rFonts w:hint="eastAsia"/>
        </w:rPr>
        <w:t xml:space="preserve"> </w:t>
      </w:r>
      <w:r w:rsidRPr="00AC2E95">
        <w:rPr>
          <w:b/>
        </w:rPr>
        <w:t>The Committee recommends</w:t>
      </w:r>
      <w:r>
        <w:rPr>
          <w:rFonts w:hint="eastAsia"/>
        </w:rPr>
        <w:t xml:space="preserve"> </w:t>
      </w:r>
      <w:r>
        <w:t>to the State Party which ha</w:t>
      </w:r>
      <w:r w:rsidR="00D10C0B">
        <w:t>s</w:t>
      </w:r>
      <w:r>
        <w:t xml:space="preserve"> jurisdiction over the educational administration </w:t>
      </w:r>
      <w:r w:rsidRPr="00AC2E95">
        <w:rPr>
          <w:rFonts w:hint="eastAsia"/>
          <w:b/>
        </w:rPr>
        <w:t xml:space="preserve">that </w:t>
      </w:r>
      <w:r w:rsidR="00F9587F" w:rsidRPr="00AC2E95">
        <w:rPr>
          <w:b/>
        </w:rPr>
        <w:t>you quit</w:t>
      </w:r>
      <w:r w:rsidR="00D10C0B" w:rsidRPr="00AC2E95">
        <w:rPr>
          <w:b/>
        </w:rPr>
        <w:t xml:space="preserve"> the coercion of uniformly fixed </w:t>
      </w:r>
      <w:r w:rsidR="00D10C0B" w:rsidRPr="00AC2E95">
        <w:rPr>
          <w:b/>
        </w:rPr>
        <w:lastRenderedPageBreak/>
        <w:t>ceremonies</w:t>
      </w:r>
      <w:r w:rsidR="00DE227E" w:rsidRPr="00AC2E95">
        <w:rPr>
          <w:b/>
        </w:rPr>
        <w:t xml:space="preserve">, </w:t>
      </w:r>
      <w:r w:rsidR="00574A47">
        <w:rPr>
          <w:b/>
        </w:rPr>
        <w:t>ensure</w:t>
      </w:r>
      <w:r w:rsidR="00DE227E" w:rsidRPr="00AC2E95">
        <w:rPr>
          <w:b/>
        </w:rPr>
        <w:t xml:space="preserve"> the rights of children as positive actors of learning and provide reasonable accommodation.</w:t>
      </w:r>
      <w:r w:rsidR="00DE227E">
        <w:t xml:space="preserve"> </w:t>
      </w:r>
      <w:r w:rsidR="00D10C0B">
        <w:t xml:space="preserve"> </w:t>
      </w:r>
    </w:p>
    <w:p w14:paraId="10E4EEC3" w14:textId="77777777" w:rsidR="009B6628" w:rsidRDefault="009B6628"/>
    <w:p w14:paraId="39A86A7C" w14:textId="77777777" w:rsidR="009B6628" w:rsidRDefault="009B6628">
      <w:r w:rsidRPr="001F4733">
        <w:rPr>
          <w:b/>
        </w:rPr>
        <w:t>5</w:t>
      </w:r>
      <w:r>
        <w:t xml:space="preserve"> </w:t>
      </w:r>
      <w:r w:rsidRPr="009B6628">
        <w:t>The Committee is concerned that</w:t>
      </w:r>
      <w:r>
        <w:t xml:space="preserve"> c</w:t>
      </w:r>
      <w:r w:rsidRPr="009B6628">
        <w:t xml:space="preserve">hildren </w:t>
      </w:r>
      <w:r>
        <w:t xml:space="preserve">with disabilities </w:t>
      </w:r>
      <w:r w:rsidRPr="009B6628">
        <w:t>are violated their rights to education in the condition of health, safety and security</w:t>
      </w:r>
      <w:r>
        <w:t xml:space="preserve"> </w:t>
      </w:r>
      <w:r w:rsidR="00FE2DC7">
        <w:t xml:space="preserve">and </w:t>
      </w:r>
      <w:r>
        <w:t>are not allowed to receive physical support such as medical care</w:t>
      </w:r>
      <w:r w:rsidR="00D10008">
        <w:t xml:space="preserve"> while singing national anthem in the patriotic ceremonies.</w:t>
      </w:r>
      <w:r>
        <w:t xml:space="preserve">  </w:t>
      </w:r>
    </w:p>
    <w:p w14:paraId="0D09E101" w14:textId="77777777" w:rsidR="00D10008" w:rsidRDefault="00D10008">
      <w:r w:rsidRPr="00AC2E95">
        <w:rPr>
          <w:b/>
        </w:rPr>
        <w:t xml:space="preserve">6 The Committee recommends </w:t>
      </w:r>
      <w:r w:rsidRPr="00D10008">
        <w:t>to the State Party</w:t>
      </w:r>
      <w:r>
        <w:t xml:space="preserve"> and MEXT</w:t>
      </w:r>
      <w:r w:rsidRPr="00D10008">
        <w:t xml:space="preserve"> which ha</w:t>
      </w:r>
      <w:r>
        <w:t>ve</w:t>
      </w:r>
      <w:r w:rsidRPr="00D10008">
        <w:t xml:space="preserve"> jurisdiction over the educational administration </w:t>
      </w:r>
      <w:r w:rsidRPr="00AC2E95">
        <w:rPr>
          <w:b/>
        </w:rPr>
        <w:t xml:space="preserve">that you </w:t>
      </w:r>
      <w:r w:rsidR="00FE2DC7">
        <w:rPr>
          <w:b/>
        </w:rPr>
        <w:t>permit</w:t>
      </w:r>
      <w:r w:rsidRPr="00AC2E95">
        <w:rPr>
          <w:b/>
        </w:rPr>
        <w:t xml:space="preserve"> necessary physical support in ceremonies and </w:t>
      </w:r>
      <w:r w:rsidR="00574A47">
        <w:rPr>
          <w:b/>
        </w:rPr>
        <w:t>ensure</w:t>
      </w:r>
      <w:r w:rsidRPr="00AC2E95">
        <w:rPr>
          <w:b/>
        </w:rPr>
        <w:t xml:space="preserve"> the rights to education in the condition of health, safety and security</w:t>
      </w:r>
      <w:r w:rsidR="00F157CA" w:rsidRPr="00AC2E95">
        <w:rPr>
          <w:rFonts w:hint="eastAsia"/>
          <w:b/>
        </w:rPr>
        <w:t>.</w:t>
      </w:r>
    </w:p>
    <w:p w14:paraId="4F09A18E" w14:textId="77777777" w:rsidR="00F157CA" w:rsidRDefault="00F157CA"/>
    <w:p w14:paraId="3F879549" w14:textId="612E9BEE" w:rsidR="00F157CA" w:rsidRPr="0073189F" w:rsidRDefault="00F157CA">
      <w:r w:rsidRPr="00AC2E95">
        <w:rPr>
          <w:b/>
        </w:rPr>
        <w:t>7 The Committee recommends</w:t>
      </w:r>
      <w:r w:rsidRPr="00F157CA">
        <w:t xml:space="preserve"> </w:t>
      </w:r>
      <w:r w:rsidRPr="00AC2E95">
        <w:rPr>
          <w:b/>
        </w:rPr>
        <w:t>that</w:t>
      </w:r>
      <w:r w:rsidRPr="00AC2E95">
        <w:rPr>
          <w:rFonts w:hint="eastAsia"/>
          <w:b/>
        </w:rPr>
        <w:t xml:space="preserve"> </w:t>
      </w:r>
      <w:r w:rsidR="00AC2E95" w:rsidRPr="00AC2E95">
        <w:rPr>
          <w:b/>
        </w:rPr>
        <w:t>the State Party</w:t>
      </w:r>
      <w:r w:rsidRPr="00AC2E95">
        <w:rPr>
          <w:rFonts w:hint="eastAsia"/>
          <w:b/>
        </w:rPr>
        <w:t xml:space="preserve"> </w:t>
      </w:r>
      <w:r w:rsidR="00574A47">
        <w:rPr>
          <w:rFonts w:hint="eastAsia"/>
          <w:b/>
        </w:rPr>
        <w:t>ensure</w:t>
      </w:r>
      <w:r w:rsidRPr="00AC2E95">
        <w:rPr>
          <w:rFonts w:hint="eastAsia"/>
          <w:b/>
        </w:rPr>
        <w:t xml:space="preserve"> </w:t>
      </w:r>
      <w:r w:rsidR="004D77EA" w:rsidRPr="00AC2E95">
        <w:rPr>
          <w:b/>
        </w:rPr>
        <w:t xml:space="preserve">disabled children’s freedom of thought and conscience and rights to freedom of fostering their thought and conscience; and you provide reasonable accommodation, respect individual child’s personality and basic human rights, and </w:t>
      </w:r>
      <w:r w:rsidR="00574A47">
        <w:rPr>
          <w:b/>
        </w:rPr>
        <w:t>ensure</w:t>
      </w:r>
      <w:r w:rsidR="004D77EA" w:rsidRPr="00AC2E95">
        <w:rPr>
          <w:b/>
        </w:rPr>
        <w:t xml:space="preserve"> that children should </w:t>
      </w:r>
      <w:r w:rsidR="004B26D0" w:rsidRPr="00AC2E95">
        <w:rPr>
          <w:b/>
        </w:rPr>
        <w:t>be</w:t>
      </w:r>
      <w:r w:rsidR="004D77EA" w:rsidRPr="00AC2E95">
        <w:rPr>
          <w:b/>
        </w:rPr>
        <w:t xml:space="preserve"> independen</w:t>
      </w:r>
      <w:r w:rsidR="004B26D0" w:rsidRPr="00AC2E95">
        <w:rPr>
          <w:b/>
        </w:rPr>
        <w:t>t actors</w:t>
      </w:r>
      <w:r w:rsidR="004D77EA" w:rsidRPr="00AC2E95">
        <w:rPr>
          <w:b/>
        </w:rPr>
        <w:t xml:space="preserve"> </w:t>
      </w:r>
      <w:r w:rsidR="004B26D0" w:rsidRPr="00AC2E95">
        <w:rPr>
          <w:b/>
        </w:rPr>
        <w:t>as receiver of education</w:t>
      </w:r>
      <w:r w:rsidR="004D77EA" w:rsidRPr="0073189F">
        <w:rPr>
          <w:b/>
        </w:rPr>
        <w:t>.</w:t>
      </w:r>
      <w:r w:rsidR="001A2A9B">
        <w:rPr>
          <w:b/>
        </w:rPr>
        <w:t xml:space="preserve"> </w:t>
      </w:r>
      <w:r w:rsidR="003B5761" w:rsidRPr="0073189F">
        <w:rPr>
          <w:rFonts w:hint="eastAsia"/>
          <w:b/>
        </w:rPr>
        <w:t>(Note 1)</w:t>
      </w:r>
    </w:p>
    <w:p w14:paraId="4F76DD0C" w14:textId="77777777" w:rsidR="001F7C5B" w:rsidRDefault="001F7C5B"/>
    <w:p w14:paraId="1E0AF2CC" w14:textId="77777777" w:rsidR="001F7C5B" w:rsidRDefault="001F7C5B"/>
    <w:p w14:paraId="251142FE" w14:textId="7D165039" w:rsidR="001F7C5B" w:rsidRPr="008F5126" w:rsidRDefault="00C82C12">
      <w:pPr>
        <w:rPr>
          <w:b/>
          <w:sz w:val="24"/>
          <w:szCs w:val="24"/>
        </w:rPr>
      </w:pPr>
      <w:r w:rsidRPr="008F5126">
        <w:rPr>
          <w:rFonts w:ascii="Century" w:hAnsi="Century"/>
          <w:sz w:val="24"/>
          <w:szCs w:val="24"/>
        </w:rPr>
        <w:t>II</w:t>
      </w:r>
      <w:r w:rsidR="001A2A9B">
        <w:rPr>
          <w:rFonts w:ascii="Century" w:hAnsi="Century"/>
          <w:sz w:val="24"/>
          <w:szCs w:val="24"/>
        </w:rPr>
        <w:t xml:space="preserve"> </w:t>
      </w:r>
      <w:r w:rsidR="0073189F">
        <w:rPr>
          <w:b/>
          <w:sz w:val="24"/>
          <w:szCs w:val="24"/>
        </w:rPr>
        <w:t xml:space="preserve"> </w:t>
      </w:r>
      <w:r w:rsidR="00092627" w:rsidRPr="008F5126">
        <w:rPr>
          <w:b/>
          <w:sz w:val="24"/>
          <w:szCs w:val="24"/>
        </w:rPr>
        <w:t>Issue of Sexuality Education</w:t>
      </w:r>
    </w:p>
    <w:p w14:paraId="2243DDAC" w14:textId="77777777" w:rsidR="00092627" w:rsidRDefault="00C82C12">
      <w:r w:rsidRPr="001F4733">
        <w:rPr>
          <w:rFonts w:hint="eastAsia"/>
          <w:b/>
        </w:rPr>
        <w:t>8</w:t>
      </w:r>
      <w:r>
        <w:rPr>
          <w:rFonts w:hint="eastAsia"/>
        </w:rPr>
        <w:t xml:space="preserve"> </w:t>
      </w:r>
      <w:r>
        <w:t>Our evaluation of the replies to the list of issues by the Government of Japan</w:t>
      </w:r>
    </w:p>
    <w:p w14:paraId="209BC955" w14:textId="013FE55D" w:rsidR="00092627" w:rsidRDefault="00E22927">
      <w:r>
        <w:rPr>
          <w:rFonts w:hint="eastAsia"/>
        </w:rPr>
        <w:t xml:space="preserve"> The replies to the LOI by the Government of Japan</w:t>
      </w:r>
      <w:r>
        <w:t xml:space="preserve"> variously refers to </w:t>
      </w:r>
      <w:r w:rsidR="00875F9E" w:rsidRPr="00875F9E">
        <w:t>the Act on the Prevention of Abuse of Persons with Disabilities</w:t>
      </w:r>
      <w:r w:rsidR="00875F9E">
        <w:rPr>
          <w:rFonts w:hint="eastAsia"/>
        </w:rPr>
        <w:t xml:space="preserve">, </w:t>
      </w:r>
      <w:r w:rsidR="000B642E" w:rsidRPr="000B642E">
        <w:t>the Act on the Prevention of Spousal Violence and the Protection of Victims</w:t>
      </w:r>
      <w:r w:rsidR="000B642E">
        <w:rPr>
          <w:rFonts w:hint="eastAsia"/>
        </w:rPr>
        <w:t>, punish</w:t>
      </w:r>
      <w:r w:rsidR="000B642E">
        <w:t xml:space="preserve">ment of attackers, and </w:t>
      </w:r>
      <w:r w:rsidR="000B642E">
        <w:lastRenderedPageBreak/>
        <w:t xml:space="preserve">prevention of damages </w:t>
      </w:r>
      <w:r w:rsidR="00237003">
        <w:t xml:space="preserve">of victims. But </w:t>
      </w:r>
      <w:r w:rsidR="005A057F">
        <w:t>they don’t propose policies that enable “</w:t>
      </w:r>
      <w:r w:rsidR="005A057F" w:rsidRPr="005A057F">
        <w:t>comprehensive sexuality education</w:t>
      </w:r>
      <w:r w:rsidR="005A057F">
        <w:t xml:space="preserve">” </w:t>
      </w:r>
      <w:r w:rsidR="00714A5C">
        <w:t xml:space="preserve">(Note </w:t>
      </w:r>
      <w:r w:rsidR="003B5761">
        <w:t>2</w:t>
      </w:r>
      <w:r w:rsidR="00714A5C">
        <w:t>)</w:t>
      </w:r>
      <w:r w:rsidR="001A2A9B">
        <w:t xml:space="preserve"> </w:t>
      </w:r>
      <w:r w:rsidR="005A057F">
        <w:t xml:space="preserve">that is key to the prevention </w:t>
      </w:r>
      <w:r w:rsidR="005B22A6">
        <w:t>of abuse, violence, etc.</w:t>
      </w:r>
      <w:r w:rsidR="008F5126">
        <w:t xml:space="preserve"> So we cannot accept them.</w:t>
      </w:r>
    </w:p>
    <w:p w14:paraId="13877E0D" w14:textId="0C7AC4D9" w:rsidR="005B22A6" w:rsidRDefault="005B22A6">
      <w:r w:rsidRPr="001F4733">
        <w:rPr>
          <w:rFonts w:hint="eastAsia"/>
          <w:b/>
        </w:rPr>
        <w:t>8</w:t>
      </w:r>
      <w:r w:rsidR="005F0B20" w:rsidRPr="001F4733">
        <w:rPr>
          <w:b/>
        </w:rPr>
        <w:t>-</w:t>
      </w:r>
      <w:r w:rsidRPr="001F4733">
        <w:rPr>
          <w:rFonts w:hint="eastAsia"/>
          <w:b/>
        </w:rPr>
        <w:t>1</w:t>
      </w:r>
      <w:r>
        <w:rPr>
          <w:rFonts w:hint="eastAsia"/>
        </w:rPr>
        <w:t xml:space="preserve"> </w:t>
      </w:r>
      <w:r>
        <w:t>The Government of Japan</w:t>
      </w:r>
      <w:r w:rsidR="001A2A9B">
        <w:t xml:space="preserve"> </w:t>
      </w:r>
      <w:r>
        <w:t>(MEXT) say “</w:t>
      </w:r>
      <w:r w:rsidRPr="005B22A6">
        <w:t>International technical guidance on sexuality education</w:t>
      </w:r>
      <w:r w:rsidR="001A2A9B">
        <w:t xml:space="preserve"> </w:t>
      </w:r>
      <w:r w:rsidR="00B119F5">
        <w:t>(ITSE)</w:t>
      </w:r>
      <w:r>
        <w:t xml:space="preserve">” doesn’t accord </w:t>
      </w:r>
      <w:r w:rsidR="001228DE">
        <w:t>the course</w:t>
      </w:r>
      <w:r w:rsidR="0073189F">
        <w:t>s</w:t>
      </w:r>
      <w:r w:rsidR="001228DE">
        <w:t xml:space="preserve"> of study of Japan, and direct that sexual education in schools should be </w:t>
      </w:r>
      <w:r w:rsidR="005F0B20">
        <w:t>provided based on the course of study</w:t>
      </w:r>
      <w:r w:rsidR="001A2A9B">
        <w:t xml:space="preserve"> </w:t>
      </w:r>
      <w:r w:rsidR="00714A5C">
        <w:t xml:space="preserve">(Note </w:t>
      </w:r>
      <w:r w:rsidR="003B5761">
        <w:t>3</w:t>
      </w:r>
      <w:r w:rsidR="00714A5C">
        <w:t>)</w:t>
      </w:r>
      <w:r w:rsidR="005F0B20">
        <w:t>.</w:t>
      </w:r>
      <w:r w:rsidR="001228DE">
        <w:t xml:space="preserve"> </w:t>
      </w:r>
    </w:p>
    <w:p w14:paraId="4FFB66BA" w14:textId="5CDE8362" w:rsidR="005F0B20" w:rsidRDefault="005F0B20">
      <w:r w:rsidRPr="001F4733">
        <w:rPr>
          <w:b/>
        </w:rPr>
        <w:t>8-2</w:t>
      </w:r>
      <w:r>
        <w:t xml:space="preserve"> </w:t>
      </w:r>
      <w:r w:rsidRPr="005F0B20">
        <w:t>The Government of Japan</w:t>
      </w:r>
      <w:r w:rsidR="001A2A9B">
        <w:t xml:space="preserve"> </w:t>
      </w:r>
      <w:r w:rsidRPr="005F0B20">
        <w:t>(MEXT)</w:t>
      </w:r>
      <w:r>
        <w:t xml:space="preserve"> have started </w:t>
      </w:r>
      <w:r w:rsidR="008A5F5C">
        <w:t>life safety education under “the policy</w:t>
      </w:r>
      <w:r>
        <w:t xml:space="preserve"> </w:t>
      </w:r>
      <w:r w:rsidR="008A5F5C">
        <w:t xml:space="preserve">of </w:t>
      </w:r>
      <w:r w:rsidR="00114F66">
        <w:t xml:space="preserve">sexual crime and violence prevention”, but it doesn’t correspond to sexual education that is demanded by classroom staffs because it </w:t>
      </w:r>
      <w:r w:rsidR="00BB0BB6">
        <w:t>evade</w:t>
      </w:r>
      <w:r w:rsidR="00114F66">
        <w:t xml:space="preserve"> sexual intercourse, pregnancy, contraception</w:t>
      </w:r>
      <w:r w:rsidR="004D27AD">
        <w:t>, abortion,</w:t>
      </w:r>
      <w:r w:rsidR="001A2A9B">
        <w:t xml:space="preserve"> </w:t>
      </w:r>
      <w:r w:rsidR="004D27AD">
        <w:t>and so on.</w:t>
      </w:r>
    </w:p>
    <w:p w14:paraId="7AA0DBA3" w14:textId="77777777" w:rsidR="004D27AD" w:rsidRDefault="004D27AD">
      <w:r w:rsidRPr="001F4733">
        <w:rPr>
          <w:b/>
        </w:rPr>
        <w:t>8-3</w:t>
      </w:r>
      <w:r>
        <w:t xml:space="preserve"> Under the regulation of the course</w:t>
      </w:r>
      <w:r w:rsidR="0073189F">
        <w:t>s</w:t>
      </w:r>
      <w:r>
        <w:t xml:space="preserve"> of study TMG put out “the guidebook of sexual education (revised edition)” in 2019. But it is criticized by </w:t>
      </w:r>
      <w:r w:rsidR="00270455">
        <w:t>experts and classroom staffs.</w:t>
      </w:r>
    </w:p>
    <w:p w14:paraId="0816F5E7" w14:textId="77777777" w:rsidR="00270455" w:rsidRDefault="00270455">
      <w:r>
        <w:t xml:space="preserve">The criticism is that sexual education of children with disabilities should not be restrained, many </w:t>
      </w:r>
      <w:r w:rsidR="00961AE7">
        <w:t xml:space="preserve">practices should be widely introduced, and </w:t>
      </w:r>
      <w:r w:rsidR="002A3DD6" w:rsidRPr="002A3DD6">
        <w:t xml:space="preserve">education that are examined in classrooms and meet needs of those children </w:t>
      </w:r>
      <w:r w:rsidR="00961AE7">
        <w:t>should be provided</w:t>
      </w:r>
      <w:r w:rsidR="001861BC">
        <w:t>.</w:t>
      </w:r>
    </w:p>
    <w:p w14:paraId="73E451CB" w14:textId="77777777" w:rsidR="005B22A6" w:rsidRDefault="005B22A6"/>
    <w:p w14:paraId="1922BF67" w14:textId="77777777" w:rsidR="00092627" w:rsidRDefault="00AD34D2">
      <w:r>
        <w:t xml:space="preserve">　</w:t>
      </w:r>
      <w:r w:rsidRPr="008F5126">
        <w:rPr>
          <w:b/>
        </w:rPr>
        <w:t>We propose the following Concluding Observations</w:t>
      </w:r>
      <w:r>
        <w:t xml:space="preserve"> on the basis of the evaluation above.</w:t>
      </w:r>
    </w:p>
    <w:p w14:paraId="65158032" w14:textId="77777777" w:rsidR="00AD34D2" w:rsidRDefault="00AD34D2">
      <w:r w:rsidRPr="00AC2E95">
        <w:rPr>
          <w:b/>
        </w:rPr>
        <w:t xml:space="preserve">9 The Committee recommends that the State Party </w:t>
      </w:r>
      <w:r w:rsidR="00574A47">
        <w:rPr>
          <w:b/>
        </w:rPr>
        <w:t>ensure</w:t>
      </w:r>
      <w:r w:rsidRPr="00AC2E95">
        <w:rPr>
          <w:b/>
        </w:rPr>
        <w:t xml:space="preserve"> </w:t>
      </w:r>
      <w:r w:rsidR="00B119F5" w:rsidRPr="00AC2E95">
        <w:rPr>
          <w:b/>
        </w:rPr>
        <w:t xml:space="preserve">the rights of children and young adults with disabilities to affirm their “sexuality and life,” the rights to enjoy comprehensive sexuality education to promote “growth and development into a human being who can choose rich and healthy sexuality and reproduction, and the rights to necessary learning and </w:t>
      </w:r>
      <w:r w:rsidR="00B119F5" w:rsidRPr="00AC2E95">
        <w:rPr>
          <w:b/>
        </w:rPr>
        <w:lastRenderedPageBreak/>
        <w:t>support during their whole lives</w:t>
      </w:r>
      <w:r w:rsidR="00B119F5" w:rsidRPr="00B119F5">
        <w:t>.</w:t>
      </w:r>
    </w:p>
    <w:p w14:paraId="04E3FDB2" w14:textId="77777777" w:rsidR="00B119F5" w:rsidRPr="00AC2E95" w:rsidRDefault="00B119F5">
      <w:pPr>
        <w:rPr>
          <w:b/>
        </w:rPr>
      </w:pPr>
      <w:r w:rsidRPr="00AC2E95">
        <w:rPr>
          <w:rFonts w:hint="eastAsia"/>
          <w:b/>
        </w:rPr>
        <w:t xml:space="preserve">10 </w:t>
      </w:r>
      <w:r w:rsidRPr="00AC2E95">
        <w:rPr>
          <w:b/>
        </w:rPr>
        <w:t>The Committee recommends that the State Party promote prevalence of ITSE</w:t>
      </w:r>
      <w:r w:rsidR="00EB25A9" w:rsidRPr="00AC2E95">
        <w:rPr>
          <w:b/>
        </w:rPr>
        <w:t xml:space="preserve"> in schoolrooms</w:t>
      </w:r>
      <w:r w:rsidR="009A4ED5">
        <w:rPr>
          <w:b/>
        </w:rPr>
        <w:t xml:space="preserve">, let teachers study it, and introduce it into </w:t>
      </w:r>
      <w:r w:rsidR="009A4ED5" w:rsidRPr="009A4ED5">
        <w:rPr>
          <w:b/>
        </w:rPr>
        <w:t>teacher-training course</w:t>
      </w:r>
      <w:r w:rsidR="009A4ED5">
        <w:rPr>
          <w:b/>
        </w:rPr>
        <w:t xml:space="preserve">s </w:t>
      </w:r>
      <w:r w:rsidR="005B1907">
        <w:rPr>
          <w:b/>
        </w:rPr>
        <w:t>so</w:t>
      </w:r>
      <w:r w:rsidR="009A4ED5">
        <w:rPr>
          <w:b/>
        </w:rPr>
        <w:t xml:space="preserve"> that </w:t>
      </w:r>
      <w:r w:rsidR="005B1907" w:rsidRPr="005B1907">
        <w:rPr>
          <w:rFonts w:hint="eastAsia"/>
          <w:b/>
        </w:rPr>
        <w:t>“</w:t>
      </w:r>
      <w:r w:rsidR="005B1907" w:rsidRPr="005B1907">
        <w:rPr>
          <w:b/>
        </w:rPr>
        <w:t>comprehensive sexuality education”</w:t>
      </w:r>
      <w:r w:rsidR="005B1907">
        <w:rPr>
          <w:b/>
        </w:rPr>
        <w:t xml:space="preserve"> would be push forward</w:t>
      </w:r>
      <w:r w:rsidR="00AC2E95">
        <w:rPr>
          <w:b/>
        </w:rPr>
        <w:t>.</w:t>
      </w:r>
      <w:r w:rsidR="00EB25A9" w:rsidRPr="00AC2E95">
        <w:rPr>
          <w:b/>
        </w:rPr>
        <w:t xml:space="preserve"> </w:t>
      </w:r>
    </w:p>
    <w:p w14:paraId="39884EFC" w14:textId="0372D031" w:rsidR="0027045A" w:rsidRPr="00AC2E95" w:rsidRDefault="0027045A">
      <w:pPr>
        <w:rPr>
          <w:b/>
        </w:rPr>
      </w:pPr>
      <w:r w:rsidRPr="00AC2E95">
        <w:rPr>
          <w:b/>
        </w:rPr>
        <w:t xml:space="preserve">11 The Committee recommends that the State Party pay attention to </w:t>
      </w:r>
      <w:r w:rsidR="0068670B">
        <w:rPr>
          <w:b/>
        </w:rPr>
        <w:t>opinions of experts and as well as voice</w:t>
      </w:r>
      <w:r w:rsidR="0076259E" w:rsidRPr="00AC2E95">
        <w:rPr>
          <w:b/>
        </w:rPr>
        <w:t xml:space="preserve">s of </w:t>
      </w:r>
      <w:r w:rsidRPr="00AC2E95">
        <w:rPr>
          <w:b/>
        </w:rPr>
        <w:t>sexual abuse v</w:t>
      </w:r>
      <w:r w:rsidR="0068670B">
        <w:rPr>
          <w:b/>
        </w:rPr>
        <w:t>ictims (including children) and guardian</w:t>
      </w:r>
      <w:r w:rsidRPr="00AC2E95">
        <w:rPr>
          <w:b/>
        </w:rPr>
        <w:t>s</w:t>
      </w:r>
      <w:r w:rsidR="00B341B8">
        <w:rPr>
          <w:b/>
        </w:rPr>
        <w:t xml:space="preserve"> </w:t>
      </w:r>
      <w:r w:rsidR="003B5761">
        <w:rPr>
          <w:b/>
        </w:rPr>
        <w:t>(Note 4)</w:t>
      </w:r>
      <w:r w:rsidRPr="00AC2E95">
        <w:rPr>
          <w:b/>
        </w:rPr>
        <w:t xml:space="preserve"> </w:t>
      </w:r>
      <w:r w:rsidR="0076259E" w:rsidRPr="00AC2E95">
        <w:rPr>
          <w:b/>
        </w:rPr>
        <w:t>and actually make use of them in sexual education.</w:t>
      </w:r>
    </w:p>
    <w:p w14:paraId="3D4AF1AA" w14:textId="77777777" w:rsidR="00092627" w:rsidRDefault="00092627"/>
    <w:p w14:paraId="7F25D19C" w14:textId="77777777" w:rsidR="00092627" w:rsidRDefault="00092627"/>
    <w:p w14:paraId="68E7391E" w14:textId="77777777" w:rsidR="00824DD2" w:rsidRDefault="00824DD2"/>
    <w:p w14:paraId="09872006" w14:textId="77777777" w:rsidR="00824DD2" w:rsidRDefault="003E4F81">
      <w:pPr>
        <w:rPr>
          <w:b/>
        </w:rPr>
      </w:pPr>
      <w:r w:rsidRPr="00DF313D">
        <w:rPr>
          <w:rFonts w:hint="eastAsia"/>
          <w:b/>
        </w:rPr>
        <w:t>Note</w:t>
      </w:r>
      <w:r w:rsidR="00570C9F">
        <w:rPr>
          <w:b/>
        </w:rPr>
        <w:t>s</w:t>
      </w:r>
    </w:p>
    <w:p w14:paraId="1FE43DC7" w14:textId="77777777" w:rsidR="003B5761" w:rsidRPr="0073189F" w:rsidRDefault="003B5761">
      <w:pPr>
        <w:rPr>
          <w:b/>
        </w:rPr>
      </w:pPr>
      <w:r w:rsidRPr="0073189F">
        <w:rPr>
          <w:rFonts w:hint="eastAsia"/>
          <w:b/>
        </w:rPr>
        <w:t>Note 1</w:t>
      </w:r>
    </w:p>
    <w:p w14:paraId="1222CC98" w14:textId="66A999A0" w:rsidR="003B5761" w:rsidRPr="0073189F" w:rsidRDefault="003B5761" w:rsidP="003B5761">
      <w:r w:rsidRPr="0073189F">
        <w:rPr>
          <w:rFonts w:hint="eastAsia"/>
        </w:rPr>
        <w:t xml:space="preserve"> </w:t>
      </w:r>
      <w:r w:rsidRPr="0073189F">
        <w:t>Joint ILO–UNESCO Committee of Experts on the Application of the Recommendations concerning Teaching Personnel</w:t>
      </w:r>
      <w:r w:rsidR="00FE75A9" w:rsidRPr="0073189F">
        <w:t xml:space="preserve"> adopted the final report of the </w:t>
      </w:r>
      <w:r w:rsidR="00C36188" w:rsidRPr="0073189F">
        <w:t>14</w:t>
      </w:r>
      <w:r w:rsidR="00FE75A9" w:rsidRPr="0073189F">
        <w:t xml:space="preserve">th session in October 2021. </w:t>
      </w:r>
      <w:r w:rsidR="00BF3F3D" w:rsidRPr="0073189F">
        <w:t xml:space="preserve">The International Labour Conference of ILO adopted the report and proclaimed it as the recommendation to Japanese Government. It is second time </w:t>
      </w:r>
      <w:r w:rsidR="003F3F87" w:rsidRPr="0073189F">
        <w:t>that Japanese Government are recommended correction of the coercion of “the National Flag and National Anthem”</w:t>
      </w:r>
      <w:r w:rsidR="00C36188" w:rsidRPr="0073189F">
        <w:t>. Please refer to paragraphs from 157 to 196 of the final report of the 14th session B.</w:t>
      </w:r>
    </w:p>
    <w:p w14:paraId="5C0F99C4" w14:textId="77777777" w:rsidR="00C36188" w:rsidRPr="0073189F" w:rsidRDefault="00C36188" w:rsidP="003B5761">
      <w:r w:rsidRPr="0073189F">
        <w:t xml:space="preserve"> Cf. https://www.ilo.org/wcmsp5/groups/public/---ed_dialogue/---sector/documents/meetingdocument/wcms_837723.pdf </w:t>
      </w:r>
    </w:p>
    <w:p w14:paraId="5D8AD708" w14:textId="77777777" w:rsidR="00FE75A9" w:rsidRPr="00FE75A9" w:rsidRDefault="00FE75A9"/>
    <w:p w14:paraId="32683E26" w14:textId="77777777" w:rsidR="00570C9F" w:rsidRDefault="00570C9F">
      <w:pPr>
        <w:rPr>
          <w:b/>
        </w:rPr>
      </w:pPr>
      <w:r>
        <w:rPr>
          <w:b/>
        </w:rPr>
        <w:t xml:space="preserve">Note </w:t>
      </w:r>
      <w:r w:rsidR="003B5761">
        <w:rPr>
          <w:b/>
        </w:rPr>
        <w:t>2</w:t>
      </w:r>
    </w:p>
    <w:p w14:paraId="64251563" w14:textId="77777777" w:rsidR="00570C9F" w:rsidRDefault="00570C9F">
      <w:r w:rsidRPr="00570C9F">
        <w:rPr>
          <w:rFonts w:hint="eastAsia"/>
        </w:rPr>
        <w:lastRenderedPageBreak/>
        <w:t xml:space="preserve"> Th</w:t>
      </w:r>
      <w:r w:rsidR="0045034A">
        <w:t>e</w:t>
      </w:r>
      <w:r w:rsidRPr="00570C9F">
        <w:rPr>
          <w:rFonts w:hint="eastAsia"/>
        </w:rPr>
        <w:t xml:space="preserve"> </w:t>
      </w:r>
      <w:r>
        <w:t>article</w:t>
      </w:r>
      <w:r w:rsidR="0045034A">
        <w:t xml:space="preserve"> below</w:t>
      </w:r>
      <w:r>
        <w:t xml:space="preserve"> of Asahi Shimbun shows the necessity of </w:t>
      </w:r>
      <w:r w:rsidRPr="00570C9F">
        <w:rPr>
          <w:rFonts w:hint="eastAsia"/>
        </w:rPr>
        <w:t>“</w:t>
      </w:r>
      <w:r w:rsidRPr="00570C9F">
        <w:t>comprehensive sexuality education”</w:t>
      </w:r>
      <w:r>
        <w:t xml:space="preserve"> and the defects of the course</w:t>
      </w:r>
      <w:r w:rsidR="0073189F">
        <w:t>s</w:t>
      </w:r>
      <w:r>
        <w:t xml:space="preserve"> of study.</w:t>
      </w:r>
    </w:p>
    <w:p w14:paraId="7DB27225" w14:textId="77777777" w:rsidR="0073189F" w:rsidRDefault="0073189F"/>
    <w:p w14:paraId="41D1E6F5" w14:textId="77777777" w:rsidR="0073189F" w:rsidRDefault="00570C9F" w:rsidP="0073189F">
      <w:r>
        <w:rPr>
          <w:rFonts w:hint="eastAsia"/>
        </w:rPr>
        <w:t xml:space="preserve"> </w:t>
      </w:r>
      <w:r w:rsidR="0073189F">
        <w:t>https://digital.asahi.com/articles/DA3S15323246.html?ref=pcviewer</w:t>
      </w:r>
    </w:p>
    <w:p w14:paraId="2C96260A" w14:textId="77777777" w:rsidR="0073189F" w:rsidRDefault="0073189F" w:rsidP="0073189F"/>
    <w:p w14:paraId="173E09BA" w14:textId="77777777" w:rsidR="0073189F" w:rsidRPr="0073189F" w:rsidRDefault="0073189F" w:rsidP="0073189F">
      <w:pPr>
        <w:rPr>
          <w:b/>
        </w:rPr>
      </w:pPr>
      <w:r w:rsidRPr="0073189F">
        <w:rPr>
          <w:b/>
        </w:rPr>
        <w:t>Interview of Yuko Sakurai, midwife, “Sex Education for Life”</w:t>
      </w:r>
    </w:p>
    <w:p w14:paraId="4207F1F9" w14:textId="77777777" w:rsidR="0073189F" w:rsidRDefault="0073189F" w:rsidP="0073189F">
      <w:r>
        <w:t>June 14, 2022</w:t>
      </w:r>
    </w:p>
    <w:p w14:paraId="45DAA949" w14:textId="77777777" w:rsidR="0073189F" w:rsidRDefault="0073189F" w:rsidP="0073189F"/>
    <w:p w14:paraId="709D2876" w14:textId="77777777" w:rsidR="0073189F" w:rsidRDefault="0073189F" w:rsidP="0073189F">
      <w:r>
        <w:rPr>
          <w:rFonts w:hint="eastAsia"/>
        </w:rPr>
        <w:t xml:space="preserve">　</w:t>
      </w:r>
      <w:r>
        <w:rPr>
          <w:rFonts w:hint="eastAsia"/>
        </w:rPr>
        <w:t>Yuko Sakurai, a midwife who has been giving lectures on sex education to children in schools and answering their questions for 23 years, says that sex education is "a process of learning the knowledge to choose one's own life.</w:t>
      </w:r>
      <w:r>
        <w:rPr>
          <w:rFonts w:hint="eastAsia"/>
        </w:rPr>
        <w:t>”</w:t>
      </w:r>
      <w:r>
        <w:rPr>
          <w:rFonts w:hint="eastAsia"/>
        </w:rPr>
        <w:t xml:space="preserve"> What does she mean?</w:t>
      </w:r>
    </w:p>
    <w:p w14:paraId="582639FE" w14:textId="77777777" w:rsidR="0073189F" w:rsidRDefault="0073189F" w:rsidP="0073189F"/>
    <w:p w14:paraId="4D8B9A51" w14:textId="77777777" w:rsidR="0073189F" w:rsidRDefault="0073189F" w:rsidP="0073189F">
      <w:r>
        <w:rPr>
          <w:rFonts w:hint="eastAsia"/>
        </w:rPr>
        <w:t xml:space="preserve">　</w:t>
      </w:r>
      <w:r>
        <w:rPr>
          <w:rFonts w:hint="eastAsia"/>
        </w:rPr>
        <w:t>--You have been consulted about sex at school lectures and on social networking sites. What kind of problems do children and young people have?</w:t>
      </w:r>
    </w:p>
    <w:p w14:paraId="7FABF57B" w14:textId="77777777" w:rsidR="0073189F" w:rsidRDefault="0073189F" w:rsidP="0073189F">
      <w:r>
        <w:rPr>
          <w:rFonts w:hint="eastAsia"/>
        </w:rPr>
        <w:t xml:space="preserve">　</w:t>
      </w:r>
      <w:r w:rsidRPr="0045034A">
        <w:rPr>
          <w:rFonts w:hint="eastAsia"/>
          <w:b/>
        </w:rPr>
        <w:t>Sakurai</w:t>
      </w:r>
      <w:r>
        <w:rPr>
          <w:rFonts w:hint="eastAsia"/>
        </w:rPr>
        <w:t>: Eighty to ninety percent of their questions are things they want to confirm, things about their bodies, and they just wanted to be relieved to be listened to. But a little over 10% are serious, such as pregnancy and sexual violence. The most comm</w:t>
      </w:r>
      <w:r>
        <w:t>on problem for girls is menstruation, and they say “It’s painful” and “It feels like my body is disjointed.” “If you need painkillers more than three times each time,” I say to such girls, “you should go to a gynecologist.” They should identify the cause of the pain. Many girls are distressed because their mother tells them, 'That's how much you have to put up with.'</w:t>
      </w:r>
    </w:p>
    <w:p w14:paraId="02F56AA5" w14:textId="77777777" w:rsidR="0073189F" w:rsidRDefault="0073189F" w:rsidP="0073189F">
      <w:r>
        <w:rPr>
          <w:rFonts w:hint="eastAsia"/>
        </w:rPr>
        <w:t xml:space="preserve">　</w:t>
      </w:r>
      <w:r>
        <w:rPr>
          <w:rFonts w:hint="eastAsia"/>
        </w:rPr>
        <w:t xml:space="preserve">Boys are very concerned about their genitals. In general, they seem to think that if theirs is small, they will not be popular. They seem to be reassured when </w:t>
      </w:r>
      <w:r>
        <w:rPr>
          <w:rFonts w:hint="eastAsia"/>
        </w:rPr>
        <w:lastRenderedPageBreak/>
        <w:t>I explain that everyone has different genitalia."</w:t>
      </w:r>
    </w:p>
    <w:p w14:paraId="1C08F244" w14:textId="77777777" w:rsidR="0073189F" w:rsidRDefault="0073189F" w:rsidP="0073189F">
      <w:r>
        <w:rPr>
          <w:rFonts w:hint="eastAsia"/>
        </w:rPr>
        <w:t xml:space="preserve">　</w:t>
      </w:r>
      <w:r>
        <w:rPr>
          <w:rFonts w:hint="eastAsia"/>
        </w:rPr>
        <w:t>--How do children get information about sex?</w:t>
      </w:r>
    </w:p>
    <w:p w14:paraId="1E42E8A2" w14:textId="77777777" w:rsidR="0073189F" w:rsidRDefault="0073189F" w:rsidP="0073189F">
      <w:r>
        <w:rPr>
          <w:rFonts w:hint="eastAsia"/>
        </w:rPr>
        <w:t xml:space="preserve">　</w:t>
      </w:r>
      <w:r w:rsidRPr="0045034A">
        <w:rPr>
          <w:rFonts w:hint="eastAsia"/>
          <w:b/>
        </w:rPr>
        <w:t>Sakurai:</w:t>
      </w:r>
      <w:r>
        <w:rPr>
          <w:rFonts w:hint="eastAsia"/>
        </w:rPr>
        <w:t xml:space="preserve"> It used to be through the written word and people telling them, but nowadays it's mostly from YouTube and social networking sites. They tend to believe it immediately if it comes from their favorite YouTubers. It is not uncommon for boys to ejacu</w:t>
      </w:r>
      <w:r>
        <w:t>late by rubbing their genitals against the floor, but it can lead to vaginal ejaculation disorder. I feel the need for correct information. Many girls say they are told by their boyfriends to "lick it" or "drink it," and although they don't want to do so, they can't say no. I believe this is due to the influence of adult videos. I notice since about five years ago, the number of children who confide in me that they are gender non-conforming has been increasing every year."</w:t>
      </w:r>
    </w:p>
    <w:p w14:paraId="07E355BD" w14:textId="77777777" w:rsidR="0073189F" w:rsidRDefault="0073189F" w:rsidP="0073189F">
      <w:r>
        <w:rPr>
          <w:rFonts w:hint="eastAsia"/>
        </w:rPr>
        <w:t xml:space="preserve">　</w:t>
      </w:r>
      <w:r>
        <w:rPr>
          <w:rFonts w:hint="eastAsia"/>
        </w:rPr>
        <w:t>--What do you talk about in your lectures?</w:t>
      </w:r>
    </w:p>
    <w:p w14:paraId="375CE0B1" w14:textId="77777777" w:rsidR="0073189F" w:rsidRDefault="0073189F" w:rsidP="0073189F">
      <w:r>
        <w:rPr>
          <w:rFonts w:hint="eastAsia"/>
        </w:rPr>
        <w:t xml:space="preserve">　</w:t>
      </w:r>
      <w:r w:rsidRPr="0045034A">
        <w:rPr>
          <w:rFonts w:hint="eastAsia"/>
          <w:b/>
        </w:rPr>
        <w:t>Sakurai</w:t>
      </w:r>
      <w:r>
        <w:rPr>
          <w:rFonts w:hint="eastAsia"/>
        </w:rPr>
        <w:t>: I talk about a variety of topics, including how the body works, how to think of online information, that the places hidden under a bathing suit and your mouth are important 'private zone.' Also about sexual violence, sexual consent, pregnancy, co</w:t>
      </w:r>
      <w:r>
        <w:t>ntraception, and sexual diversity. Such information is conveyed in an age-appropriate manner. Parents who wish to do so are invited to listen to the talk together, and then later they may ask questions.</w:t>
      </w:r>
    </w:p>
    <w:p w14:paraId="0124C683" w14:textId="77777777" w:rsidR="0073189F" w:rsidRDefault="0073189F" w:rsidP="0073189F">
      <w:r>
        <w:rPr>
          <w:rFonts w:hint="eastAsia"/>
        </w:rPr>
        <w:t xml:space="preserve">　</w:t>
      </w:r>
      <w:r>
        <w:rPr>
          <w:rFonts w:hint="eastAsia"/>
        </w:rPr>
        <w:t xml:space="preserve">For example, I talk to seventh graders like this. I tell them that the uterus is the size of a kiwifruit and the ovaries a cherry tomato. That pregnancy happens when an ovum meets a sperm cell, is fertilized and implanted. I also tell them that one in 14 </w:t>
      </w:r>
      <w:r>
        <w:t>pregnancies is the result of in vitro fertilization. Then, in the form of a quiz, I ask them, "How long does an egg live?" and let them choose from (1) 24 hours, (2) 36 hours, or (3) 72 hours. The correct answer, by the way, is (1)."</w:t>
      </w:r>
    </w:p>
    <w:p w14:paraId="7AE04BC1" w14:textId="77777777" w:rsidR="0073189F" w:rsidRDefault="0073189F" w:rsidP="0073189F"/>
    <w:p w14:paraId="09C725DA" w14:textId="77777777" w:rsidR="0073189F" w:rsidRDefault="0073189F" w:rsidP="0073189F">
      <w:r>
        <w:rPr>
          <w:rFonts w:hint="eastAsia"/>
        </w:rPr>
        <w:t xml:space="preserve">　</w:t>
      </w:r>
      <w:r>
        <w:rPr>
          <w:rFonts w:hint="eastAsia"/>
        </w:rPr>
        <w:t>--I listened to your lecture. I noticed the students giggling.</w:t>
      </w:r>
    </w:p>
    <w:p w14:paraId="3803C914" w14:textId="77777777" w:rsidR="0073189F" w:rsidRDefault="0073189F" w:rsidP="0073189F">
      <w:r>
        <w:rPr>
          <w:rFonts w:hint="eastAsia"/>
        </w:rPr>
        <w:t xml:space="preserve">　</w:t>
      </w:r>
      <w:r w:rsidRPr="0045034A">
        <w:rPr>
          <w:rFonts w:hint="eastAsia"/>
          <w:b/>
        </w:rPr>
        <w:t>Sakurai</w:t>
      </w:r>
      <w:r>
        <w:rPr>
          <w:rFonts w:hint="eastAsia"/>
        </w:rPr>
        <w:t>: I always get a laugh when I ask them, "Why are testicles called 'kintama (golden balls)</w:t>
      </w:r>
      <w:r>
        <w:rPr>
          <w:rFonts w:hint="eastAsia"/>
        </w:rPr>
        <w:t>’</w:t>
      </w:r>
      <w:r>
        <w:rPr>
          <w:rFonts w:hint="eastAsia"/>
        </w:rPr>
        <w:t>?</w:t>
      </w:r>
      <w:r>
        <w:rPr>
          <w:rFonts w:hint="eastAsia"/>
        </w:rPr>
        <w:t>”</w:t>
      </w:r>
      <w:r>
        <w:rPr>
          <w:rFonts w:hint="eastAsia"/>
        </w:rPr>
        <w:t xml:space="preserve"> But when I keep on explaining without laughing, the children stop giggling. I tell them, </w:t>
      </w:r>
      <w:r>
        <w:rPr>
          <w:rFonts w:hint="eastAsia"/>
        </w:rPr>
        <w:t>“</w:t>
      </w:r>
      <w:r>
        <w:rPr>
          <w:rFonts w:hint="eastAsia"/>
        </w:rPr>
        <w:t>Because it is the place where sperm, the source of life, is produ</w:t>
      </w:r>
      <w:r>
        <w:t>ced, and it is as important as gold. So don’t you kick it up.” Children laugh because they have been inputted by adults that it is an indecent or vulgar thing to say so. Children have a surprisingly good sense of humor, and when we speak plainly, they follow along.</w:t>
      </w:r>
    </w:p>
    <w:p w14:paraId="0445D68A" w14:textId="77777777" w:rsidR="0073189F" w:rsidRDefault="0073189F" w:rsidP="0073189F">
      <w:r>
        <w:rPr>
          <w:rFonts w:hint="eastAsia"/>
        </w:rPr>
        <w:t xml:space="preserve">　</w:t>
      </w:r>
      <w:r>
        <w:rPr>
          <w:rFonts w:hint="eastAsia"/>
        </w:rPr>
        <w:t>Some of the students are being raised by foster parents. Children have various backgrounds, so I refrain from talking about birth or the past. The most important thing is to have the right information to make life choices. My own life was full of mistakes</w:t>
      </w:r>
      <w:r>
        <w:t>, so I talk about that too."</w:t>
      </w:r>
    </w:p>
    <w:p w14:paraId="0644308C" w14:textId="77777777" w:rsidR="0073189F" w:rsidRDefault="0073189F" w:rsidP="0073189F">
      <w:r>
        <w:rPr>
          <w:rFonts w:hint="eastAsia"/>
        </w:rPr>
        <w:t xml:space="preserve">　</w:t>
      </w:r>
      <w:r>
        <w:rPr>
          <w:rFonts w:hint="eastAsia"/>
        </w:rPr>
        <w:t>--Your life was full of mistakes?</w:t>
      </w:r>
    </w:p>
    <w:p w14:paraId="0107181F" w14:textId="77777777" w:rsidR="0073189F" w:rsidRDefault="0073189F" w:rsidP="0073189F">
      <w:r>
        <w:rPr>
          <w:rFonts w:hint="eastAsia"/>
        </w:rPr>
        <w:t xml:space="preserve">　</w:t>
      </w:r>
      <w:r w:rsidRPr="0045034A">
        <w:rPr>
          <w:rFonts w:hint="eastAsia"/>
          <w:b/>
        </w:rPr>
        <w:t>Sakurai</w:t>
      </w:r>
      <w:r>
        <w:rPr>
          <w:rFonts w:hint="eastAsia"/>
        </w:rPr>
        <w:t>: When I was 21 years old, shortly after I started technical school to become a nurse, I had an unintended pregnancy. The father was then my husband-to-be, but we had no plan of getting married then. I went to see an obstetrician and gynecologist w</w:t>
      </w:r>
      <w:r>
        <w:t>ith the intention of having an abortion. Then a male doctor told me, “You are pregnant, but you won't have the baby because you are a student, will you?” I was so angry that I thought to myself, I'm going to have the baby by all means!</w:t>
      </w:r>
    </w:p>
    <w:p w14:paraId="083505A7" w14:textId="77777777" w:rsidR="0073189F" w:rsidRDefault="0073189F" w:rsidP="0073189F">
      <w:r>
        <w:rPr>
          <w:rFonts w:hint="eastAsia"/>
        </w:rPr>
        <w:t xml:space="preserve">　</w:t>
      </w:r>
      <w:r>
        <w:rPr>
          <w:rFonts w:hint="eastAsia"/>
        </w:rPr>
        <w:t xml:space="preserve">However, my parents, the school, and others around me were all vehemently opposed. I asked the school for a leave of absence and got down on my knees to apologize to my parents. But before the birth, the midwife said to me, </w:t>
      </w:r>
      <w:r>
        <w:rPr>
          <w:rFonts w:hint="eastAsia"/>
        </w:rPr>
        <w:lastRenderedPageBreak/>
        <w:t>“</w:t>
      </w:r>
      <w:r>
        <w:rPr>
          <w:rFonts w:hint="eastAsia"/>
        </w:rPr>
        <w:t>Congratulations on your pregna</w:t>
      </w:r>
      <w:r>
        <w:t>ncy!” “I don't want to be congratulated,” I answered, and she said, “I want to congratulate your body for getting pregnant.” She unconditionally affirmed my pregnancy, which I had not been able to view in a positive light. Those words touched my heart, and I decided to become a midwife.</w:t>
      </w:r>
    </w:p>
    <w:p w14:paraId="75268778" w14:textId="77777777" w:rsidR="0073189F" w:rsidRDefault="0073189F" w:rsidP="0073189F"/>
    <w:p w14:paraId="62280DF3" w14:textId="77777777" w:rsidR="0073189F" w:rsidRDefault="0073189F" w:rsidP="0073189F">
      <w:r>
        <w:rPr>
          <w:rFonts w:hint="eastAsia"/>
        </w:rPr>
        <w:t xml:space="preserve">　</w:t>
      </w:r>
      <w:r>
        <w:rPr>
          <w:rFonts w:hint="eastAsia"/>
        </w:rPr>
        <w:t>--How did you come to sex education?</w:t>
      </w:r>
    </w:p>
    <w:p w14:paraId="35AC158B" w14:textId="77777777" w:rsidR="0073189F" w:rsidRDefault="0073189F" w:rsidP="0073189F">
      <w:r>
        <w:rPr>
          <w:rFonts w:hint="eastAsia"/>
        </w:rPr>
        <w:t xml:space="preserve">　</w:t>
      </w:r>
      <w:r w:rsidRPr="0045034A">
        <w:rPr>
          <w:rFonts w:hint="eastAsia"/>
          <w:b/>
        </w:rPr>
        <w:t>Sakurai</w:t>
      </w:r>
      <w:r>
        <w:rPr>
          <w:rFonts w:hint="eastAsia"/>
        </w:rPr>
        <w:t xml:space="preserve">: When my oldest son, now 35, was in the fifth grade, he reported to me that a friend had told him about menstruation and ejaculation. I had been teaching him since he was very young, so I said, </w:t>
      </w:r>
      <w:r>
        <w:rPr>
          <w:rFonts w:hint="eastAsia"/>
        </w:rPr>
        <w:t>“</w:t>
      </w:r>
      <w:r>
        <w:rPr>
          <w:rFonts w:hint="eastAsia"/>
        </w:rPr>
        <w:t>You knew them, right?</w:t>
      </w:r>
      <w:r>
        <w:rPr>
          <w:rFonts w:hint="eastAsia"/>
        </w:rPr>
        <w:t>”</w:t>
      </w:r>
      <w:r>
        <w:rPr>
          <w:rFonts w:hint="eastAsia"/>
        </w:rPr>
        <w:t xml:space="preserve"> </w:t>
      </w:r>
      <w:r>
        <w:rPr>
          <w:rFonts w:hint="eastAsia"/>
        </w:rPr>
        <w:t>“</w:t>
      </w:r>
      <w:r>
        <w:rPr>
          <w:rFonts w:hint="eastAsia"/>
        </w:rPr>
        <w:t>Did I?</w:t>
      </w:r>
      <w:r>
        <w:rPr>
          <w:rFonts w:hint="eastAsia"/>
        </w:rPr>
        <w:t>”</w:t>
      </w:r>
      <w:r>
        <w:rPr>
          <w:rFonts w:hint="eastAsia"/>
        </w:rPr>
        <w:t xml:space="preserve"> He replied. I was co</w:t>
      </w:r>
      <w:r>
        <w:t>nvinced then that information about sexuality needs to be taught to all children at school.</w:t>
      </w:r>
    </w:p>
    <w:p w14:paraId="25C34F69" w14:textId="77777777" w:rsidR="0073189F" w:rsidRDefault="0073189F" w:rsidP="0073189F">
      <w:r>
        <w:rPr>
          <w:rFonts w:hint="eastAsia"/>
        </w:rPr>
        <w:t xml:space="preserve">　</w:t>
      </w:r>
      <w:r>
        <w:rPr>
          <w:rFonts w:hint="eastAsia"/>
        </w:rPr>
        <w:t>--Sex education in Japanese schools has had its twists and turns.</w:t>
      </w:r>
    </w:p>
    <w:p w14:paraId="50CA47C9" w14:textId="77777777" w:rsidR="0073189F" w:rsidRDefault="0073189F" w:rsidP="0073189F">
      <w:r>
        <w:rPr>
          <w:rFonts w:hint="eastAsia"/>
        </w:rPr>
        <w:t xml:space="preserve">　</w:t>
      </w:r>
      <w:r w:rsidRPr="0045034A">
        <w:rPr>
          <w:rFonts w:hint="eastAsia"/>
          <w:b/>
        </w:rPr>
        <w:t>Sakurai</w:t>
      </w:r>
      <w:r>
        <w:rPr>
          <w:rFonts w:hint="eastAsia"/>
        </w:rPr>
        <w:t>: The year 1992 was called the first year of sex education, when the revised Courses of Study came into effect and sex education was taught in earnest from elementary school onward. I think AIDS prevention was behind this. I was also asked to teach</w:t>
      </w:r>
      <w:r>
        <w:t xml:space="preserve"> how to use a condom, and I remember no restrictions being placed on me at the time.</w:t>
      </w:r>
    </w:p>
    <w:p w14:paraId="7B30BF49" w14:textId="77777777" w:rsidR="0073189F" w:rsidRDefault="0073189F" w:rsidP="0073189F">
      <w:r>
        <w:rPr>
          <w:rFonts w:hint="eastAsia"/>
        </w:rPr>
        <w:t xml:space="preserve">　</w:t>
      </w:r>
      <w:r>
        <w:rPr>
          <w:rFonts w:hint="eastAsia"/>
        </w:rPr>
        <w:t>In 2003, however, there was an incident at the then Tokyo Metropolitan Nanao Special School for the Disabled in which two students had sexual relations with each other, and the teachers created their own sex education program for students with intellectua</w:t>
      </w:r>
      <w:r>
        <w:t xml:space="preserve">l disabilities. The program used songs and dolls with the names and parts of the genitals. However, a member of the Tokyo Metropolitan Assembly criticized the program as "inappropriate," and the Board of Education demoted or gave strict warnings to the principal and teachers. Although the punishment was later found to be illegal in court, sex education has since atrophied </w:t>
      </w:r>
      <w:r>
        <w:lastRenderedPageBreak/>
        <w:t>dramatically. I was also told by the principal of one school to avoid talking about sexual intercourse. He asked me, “How would you take responsibility if you got bashed?”</w:t>
      </w:r>
    </w:p>
    <w:p w14:paraId="1827487C" w14:textId="77777777" w:rsidR="0073189F" w:rsidRDefault="0073189F" w:rsidP="0073189F">
      <w:r>
        <w:rPr>
          <w:rFonts w:hint="eastAsia"/>
        </w:rPr>
        <w:t xml:space="preserve">　</w:t>
      </w:r>
      <w:r>
        <w:rPr>
          <w:rFonts w:hint="eastAsia"/>
        </w:rPr>
        <w:t>--Why is it prohibited to talk about sexual intercourse in sex education?</w:t>
      </w:r>
    </w:p>
    <w:p w14:paraId="3614855B" w14:textId="77777777" w:rsidR="0073189F" w:rsidRDefault="0073189F" w:rsidP="0073189F">
      <w:r>
        <w:rPr>
          <w:rFonts w:hint="eastAsia"/>
        </w:rPr>
        <w:t xml:space="preserve">　</w:t>
      </w:r>
      <w:r w:rsidRPr="0045034A">
        <w:rPr>
          <w:rFonts w:hint="eastAsia"/>
          <w:b/>
        </w:rPr>
        <w:t>Sakurai</w:t>
      </w:r>
      <w:r>
        <w:rPr>
          <w:rFonts w:hint="eastAsia"/>
        </w:rPr>
        <w:t>: In the Courses of Study, there is a provision called the "brake" that restricts the content of study, and in the 1998 revision, it was clearly stated that "the process of pregnancy is not to be covered.</w:t>
      </w:r>
      <w:r>
        <w:rPr>
          <w:rFonts w:hint="eastAsia"/>
        </w:rPr>
        <w:t>”</w:t>
      </w:r>
      <w:r>
        <w:rPr>
          <w:rFonts w:hint="eastAsia"/>
        </w:rPr>
        <w:t xml:space="preserve"> I don't know how it came about, but in pri</w:t>
      </w:r>
      <w:r>
        <w:t>nciple, sexual intercourse is no longer taught, even though sperm and egg are taught. In the fifth-grade science class, the process of human fertilization is not covered, and in the first-grade junior high school health and physical education class, students learn that the body matures to enable pregnancy and childbirth, but the process of pregnancy is not taught.</w:t>
      </w:r>
    </w:p>
    <w:p w14:paraId="4C4CB266" w14:textId="77777777" w:rsidR="0073189F" w:rsidRDefault="0073189F" w:rsidP="0073189F">
      <w:r>
        <w:rPr>
          <w:rFonts w:hint="eastAsia"/>
        </w:rPr>
        <w:t xml:space="preserve">　</w:t>
      </w:r>
      <w:r>
        <w:rPr>
          <w:rFonts w:hint="eastAsia"/>
        </w:rPr>
        <w:t xml:space="preserve">When the </w:t>
      </w:r>
      <w:r>
        <w:rPr>
          <w:rFonts w:hint="eastAsia"/>
        </w:rPr>
        <w:t>“</w:t>
      </w:r>
      <w:r>
        <w:rPr>
          <w:rFonts w:hint="eastAsia"/>
        </w:rPr>
        <w:t>brake</w:t>
      </w:r>
      <w:r>
        <w:rPr>
          <w:rFonts w:hint="eastAsia"/>
        </w:rPr>
        <w:t>”</w:t>
      </w:r>
      <w:r>
        <w:rPr>
          <w:rFonts w:hint="eastAsia"/>
        </w:rPr>
        <w:t xml:space="preserve"> was first introduced, I didn</w:t>
      </w:r>
      <w:r>
        <w:rPr>
          <w:rFonts w:hint="eastAsia"/>
        </w:rPr>
        <w:t>’</w:t>
      </w:r>
      <w:r>
        <w:rPr>
          <w:rFonts w:hint="eastAsia"/>
        </w:rPr>
        <w:t>t feel constrained, but the control became stricter after the Nanao Special School incident. Four years ago, again, a city junior high school in Tokyo was criticized by a Tokyo Metropolitan Assembly member for</w:t>
      </w:r>
      <w:r>
        <w:t xml:space="preserve"> using words such as "sexual intercourse" and "contraception" in class, and the Tokyo Metropolitan Board of Education instructed the school. But the Ward Board of Education contradicted, saying, “We don't think it is inappropriate.” I feel that the wind has changed a little.</w:t>
      </w:r>
    </w:p>
    <w:p w14:paraId="3564D1B1" w14:textId="77777777" w:rsidR="0073189F" w:rsidRDefault="0073189F" w:rsidP="0073189F">
      <w:r>
        <w:rPr>
          <w:rFonts w:hint="eastAsia"/>
        </w:rPr>
        <w:t xml:space="preserve">　</w:t>
      </w:r>
      <w:r>
        <w:rPr>
          <w:rFonts w:hint="eastAsia"/>
        </w:rPr>
        <w:t>Recently, I have been receiving more requests from PTAs to give lectures. Sex education books for families are also selling well, and I feel that awareness of the need for sex education is spreading, especially among parents and young teachers. However, t</w:t>
      </w:r>
      <w:r>
        <w:t>here is no doubt that the “brake” provision is a major stumbling block to sex education in schools. Without this provision, we can talk about it openly and children will understand it better."</w:t>
      </w:r>
    </w:p>
    <w:p w14:paraId="77CD3695" w14:textId="77777777" w:rsidR="0073189F" w:rsidRDefault="0073189F" w:rsidP="0073189F"/>
    <w:p w14:paraId="16B3F6AE" w14:textId="77777777" w:rsidR="0073189F" w:rsidRDefault="0073189F" w:rsidP="0073189F">
      <w:r>
        <w:rPr>
          <w:rFonts w:hint="eastAsia"/>
        </w:rPr>
        <w:t xml:space="preserve">　</w:t>
      </w:r>
      <w:r>
        <w:rPr>
          <w:rFonts w:hint="eastAsia"/>
        </w:rPr>
        <w:t>--Last year, the Ministry of Education, Culture, Sports, Science and Technology (MEXT) and others created educational materials for "Life Safety Education.</w:t>
      </w:r>
      <w:r>
        <w:rPr>
          <w:rFonts w:hint="eastAsia"/>
        </w:rPr>
        <w:t>”</w:t>
      </w:r>
    </w:p>
    <w:p w14:paraId="110B3121" w14:textId="77777777" w:rsidR="0073189F" w:rsidRDefault="0073189F" w:rsidP="0073189F">
      <w:r>
        <w:rPr>
          <w:rFonts w:hint="eastAsia"/>
        </w:rPr>
        <w:t xml:space="preserve">　</w:t>
      </w:r>
      <w:r w:rsidRPr="0045034A">
        <w:rPr>
          <w:rFonts w:hint="eastAsia"/>
          <w:b/>
        </w:rPr>
        <w:t>Sakurai</w:t>
      </w:r>
      <w:r>
        <w:rPr>
          <w:rFonts w:hint="eastAsia"/>
        </w:rPr>
        <w:t>: This is education to prevent sexual violence and sexual victimization. The fact that sexual violence has become a social problem is probably behind this. It is a step forward. However, there is a parade of prohibitions and restraints, such as 'Do</w:t>
      </w:r>
      <w:r>
        <w:t>n't show your private zone to others' and 'Don't do anything that your partner doesn’t want it done.’ We are not teaching the basics about sex, yet we are teaching about safety and restricting behavior. There is a disconnect.”</w:t>
      </w:r>
    </w:p>
    <w:p w14:paraId="75687023" w14:textId="77777777" w:rsidR="0073189F" w:rsidRDefault="0073189F" w:rsidP="0073189F">
      <w:r>
        <w:rPr>
          <w:rFonts w:hint="eastAsia"/>
        </w:rPr>
        <w:t xml:space="preserve">　</w:t>
      </w:r>
      <w:r>
        <w:rPr>
          <w:rFonts w:hint="eastAsia"/>
        </w:rPr>
        <w:t>The Ministry should abandon the "Don't wake the sleeping child" theory and provide education that is appropriate for the times and the actual conditions of the children. Actually, they are not sleeping. If they are sleeping, they should be tenderly awaken</w:t>
      </w:r>
      <w:r>
        <w:t>ed by teaching scientific facts in an age-appropriate manner. It is dangerous for sleeping children to be woken up violently by social networking sites or adult videos.</w:t>
      </w:r>
    </w:p>
    <w:p w14:paraId="42A2F4E9" w14:textId="77777777" w:rsidR="0073189F" w:rsidRDefault="0073189F" w:rsidP="0073189F">
      <w:r>
        <w:rPr>
          <w:rFonts w:hint="eastAsia"/>
        </w:rPr>
        <w:t xml:space="preserve">　</w:t>
      </w:r>
      <w:r>
        <w:rPr>
          <w:rFonts w:hint="eastAsia"/>
        </w:rPr>
        <w:t>--Lately, I hear the term "comprehensive sex education" used a lot.</w:t>
      </w:r>
    </w:p>
    <w:p w14:paraId="009A74C7" w14:textId="77777777" w:rsidR="0073189F" w:rsidRDefault="0073189F" w:rsidP="0073189F">
      <w:r>
        <w:rPr>
          <w:rFonts w:hint="eastAsia"/>
        </w:rPr>
        <w:t xml:space="preserve">　</w:t>
      </w:r>
      <w:r w:rsidRPr="0045034A">
        <w:rPr>
          <w:rFonts w:hint="eastAsia"/>
          <w:b/>
        </w:rPr>
        <w:t>Sakurai</w:t>
      </w:r>
      <w:r>
        <w:rPr>
          <w:rFonts w:hint="eastAsia"/>
        </w:rPr>
        <w:t xml:space="preserve">: It's about teaching, from an early age, the need to get the consent of the other person when you do something to him or her, respect for human rights, sexual diversity, self-determination, and gender equality. Sexual and reproductive matters are </w:t>
      </w:r>
      <w:r>
        <w:t>only part of the story. It has been observed that sex education based on an organized curriculum leads to a higher age of first intercourse."</w:t>
      </w:r>
    </w:p>
    <w:p w14:paraId="407E9982" w14:textId="77777777" w:rsidR="0073189F" w:rsidRDefault="0073189F" w:rsidP="0073189F">
      <w:r>
        <w:rPr>
          <w:rFonts w:hint="eastAsia"/>
        </w:rPr>
        <w:t xml:space="preserve">　</w:t>
      </w:r>
      <w:r>
        <w:rPr>
          <w:rFonts w:hint="eastAsia"/>
        </w:rPr>
        <w:t>--Why is sex education necessary in the first place?</w:t>
      </w:r>
    </w:p>
    <w:p w14:paraId="53D3F84D" w14:textId="77777777" w:rsidR="0073189F" w:rsidRDefault="0073189F" w:rsidP="0073189F">
      <w:r>
        <w:rPr>
          <w:rFonts w:hint="eastAsia"/>
        </w:rPr>
        <w:t xml:space="preserve">　</w:t>
      </w:r>
      <w:r w:rsidRPr="0045034A">
        <w:rPr>
          <w:rFonts w:hint="eastAsia"/>
          <w:b/>
        </w:rPr>
        <w:t>Sakurai</w:t>
      </w:r>
      <w:r>
        <w:rPr>
          <w:rFonts w:hint="eastAsia"/>
        </w:rPr>
        <w:t xml:space="preserve">: Health, partner relationships, childbirth--sexuality is part of a person's life. Sex education is about giving children correct information so that they can make their own choices and act accordingly. I tell children, 'Think about your </w:t>
      </w:r>
      <w:r>
        <w:rPr>
          <w:rFonts w:hint="eastAsia"/>
        </w:rPr>
        <w:lastRenderedPageBreak/>
        <w:t>own happin</w:t>
      </w:r>
      <w:r>
        <w:t>ess and the happiness of your partner, too. I tell them, 'I want you to choose a day today that you will thank yourself for a year later.”</w:t>
      </w:r>
    </w:p>
    <w:p w14:paraId="05E992BE" w14:textId="77777777" w:rsidR="0073189F" w:rsidRDefault="0073189F" w:rsidP="0073189F">
      <w:r>
        <w:rPr>
          <w:rFonts w:hint="eastAsia"/>
        </w:rPr>
        <w:t xml:space="preserve">　“</w:t>
      </w:r>
      <w:r>
        <w:rPr>
          <w:rFonts w:hint="eastAsia"/>
        </w:rPr>
        <w:t>Comprehensive sexuality education is not a goal. It is a learning process for self-determination, where you choose and decide for yourself, and it is not easy. So while it is important to prepare them not to make mistakes, it is more important to support</w:t>
      </w:r>
      <w:r>
        <w:t xml:space="preserve"> their self-determination. Sex education is a stepping stone for children to think about their own lives and future.” (Interviewed by Maki Okubo, Editor)</w:t>
      </w:r>
    </w:p>
    <w:p w14:paraId="6CAF44A9" w14:textId="77777777" w:rsidR="0073189F" w:rsidRDefault="0073189F" w:rsidP="0073189F"/>
    <w:p w14:paraId="1AE9E5BB" w14:textId="77777777" w:rsidR="00570C9F" w:rsidRDefault="0073189F" w:rsidP="0073189F">
      <w:r>
        <w:rPr>
          <w:rFonts w:hint="eastAsia"/>
        </w:rPr>
        <w:t xml:space="preserve">　</w:t>
      </w:r>
      <w:r>
        <w:rPr>
          <w:rFonts w:hint="eastAsia"/>
        </w:rPr>
        <w:t>Yuko Sakurai was born in 1964. In addition to being involved in community maternal and child health care, she is a part-time lecturer at a nursing school and gives more than 100 sex education lectures a year.</w:t>
      </w:r>
    </w:p>
    <w:p w14:paraId="1A1F04C9" w14:textId="09343291" w:rsidR="00246421" w:rsidRDefault="00246421" w:rsidP="0073189F">
      <w:r>
        <w:t xml:space="preserve">　　　　　　　　　　　</w:t>
      </w:r>
      <w:r>
        <w:rPr>
          <w:rFonts w:hint="eastAsia"/>
        </w:rPr>
        <w:t xml:space="preserve">                                       (transl</w:t>
      </w:r>
      <w:r>
        <w:t>a</w:t>
      </w:r>
      <w:r>
        <w:rPr>
          <w:rFonts w:hint="eastAsia"/>
        </w:rPr>
        <w:t xml:space="preserve">ted </w:t>
      </w:r>
      <w:r>
        <w:t>by RCDJ)</w:t>
      </w:r>
    </w:p>
    <w:p w14:paraId="3307624B" w14:textId="77777777" w:rsidR="00570C9F" w:rsidRPr="00B341B8" w:rsidRDefault="00570C9F"/>
    <w:p w14:paraId="3D52B7D4" w14:textId="77777777" w:rsidR="00570C9F" w:rsidRPr="00422DA2" w:rsidRDefault="00570C9F">
      <w:pPr>
        <w:rPr>
          <w:b/>
        </w:rPr>
      </w:pPr>
      <w:r w:rsidRPr="00422DA2">
        <w:rPr>
          <w:rFonts w:hint="eastAsia"/>
          <w:b/>
        </w:rPr>
        <w:t xml:space="preserve">Note </w:t>
      </w:r>
      <w:r w:rsidR="003B5761">
        <w:rPr>
          <w:b/>
        </w:rPr>
        <w:t>3</w:t>
      </w:r>
    </w:p>
    <w:p w14:paraId="29631F07" w14:textId="77777777" w:rsidR="00570C9F" w:rsidRPr="00E60498" w:rsidRDefault="00570C9F">
      <w:r>
        <w:t xml:space="preserve"> </w:t>
      </w:r>
      <w:r w:rsidR="00E60498">
        <w:t xml:space="preserve">Because </w:t>
      </w:r>
      <w:r w:rsidR="00E60498" w:rsidRPr="00E60498">
        <w:rPr>
          <w:rFonts w:hint="eastAsia"/>
        </w:rPr>
        <w:t>“</w:t>
      </w:r>
      <w:r w:rsidR="00E60498" w:rsidRPr="00E60498">
        <w:t>comprehensive sexuality education”</w:t>
      </w:r>
      <w:r w:rsidR="00E60498">
        <w:t xml:space="preserve"> </w:t>
      </w:r>
      <w:r w:rsidR="000626F1">
        <w:t xml:space="preserve">is restricted </w:t>
      </w:r>
      <w:r w:rsidR="00E60498">
        <w:t>by the course</w:t>
      </w:r>
      <w:r w:rsidR="0073189F">
        <w:t>s</w:t>
      </w:r>
      <w:r w:rsidR="00E60498">
        <w:t xml:space="preserve"> of study and </w:t>
      </w:r>
      <w:r w:rsidR="000626F1">
        <w:t>teachers are daunted by the restrictions, s</w:t>
      </w:r>
      <w:r w:rsidR="000626F1" w:rsidRPr="000626F1">
        <w:t>exual education in classrooms of special needs schools is far behind as a whole,</w:t>
      </w:r>
      <w:r w:rsidR="00422DA2">
        <w:t xml:space="preserve"> </w:t>
      </w:r>
      <w:r w:rsidR="000626F1" w:rsidRPr="000626F1">
        <w:t>so practices according to each disabilities are not achieved.</w:t>
      </w:r>
    </w:p>
    <w:p w14:paraId="5AAA0F4E" w14:textId="77777777" w:rsidR="00570C9F" w:rsidRDefault="00570C9F"/>
    <w:p w14:paraId="491A1347" w14:textId="77777777" w:rsidR="00570C9F" w:rsidRPr="00422DA2" w:rsidRDefault="00422DA2">
      <w:pPr>
        <w:rPr>
          <w:b/>
        </w:rPr>
      </w:pPr>
      <w:r w:rsidRPr="00422DA2">
        <w:rPr>
          <w:rFonts w:hint="eastAsia"/>
          <w:b/>
        </w:rPr>
        <w:t xml:space="preserve">Note </w:t>
      </w:r>
      <w:r w:rsidR="003B5761">
        <w:rPr>
          <w:b/>
        </w:rPr>
        <w:t>4</w:t>
      </w:r>
    </w:p>
    <w:p w14:paraId="086272DF" w14:textId="77777777" w:rsidR="003E4F81" w:rsidRDefault="003E4F81">
      <w:r>
        <w:t xml:space="preserve"> </w:t>
      </w:r>
      <w:r w:rsidR="00525C5C">
        <w:t>The following a</w:t>
      </w:r>
      <w:r w:rsidR="00DF313D">
        <w:t>rticle</w:t>
      </w:r>
      <w:r w:rsidR="00A3621B">
        <w:t>s</w:t>
      </w:r>
      <w:r w:rsidR="00525C5C">
        <w:t xml:space="preserve"> of Mainichi Shimbun show</w:t>
      </w:r>
      <w:r w:rsidR="00DF313D">
        <w:t>s</w:t>
      </w:r>
      <w:r w:rsidR="00525C5C">
        <w:t xml:space="preserve"> parts of sexual violence in schools.</w:t>
      </w:r>
    </w:p>
    <w:p w14:paraId="43DD93F4" w14:textId="77777777" w:rsidR="00574A47" w:rsidRPr="00F9331C" w:rsidRDefault="00574A47" w:rsidP="00574A47">
      <w:pPr>
        <w:rPr>
          <w:szCs w:val="21"/>
        </w:rPr>
      </w:pPr>
    </w:p>
    <w:p w14:paraId="2681C14C" w14:textId="77777777" w:rsidR="00574A47" w:rsidRPr="00F9331C" w:rsidRDefault="00422DA2" w:rsidP="00574A47">
      <w:pPr>
        <w:rPr>
          <w:szCs w:val="21"/>
        </w:rPr>
      </w:pPr>
      <w:r>
        <w:rPr>
          <w:szCs w:val="21"/>
        </w:rPr>
        <w:lastRenderedPageBreak/>
        <w:t>a)</w:t>
      </w:r>
      <w:r w:rsidR="00A3621B">
        <w:rPr>
          <w:szCs w:val="21"/>
        </w:rPr>
        <w:t xml:space="preserve"> </w:t>
      </w:r>
      <w:r w:rsidR="00574A47" w:rsidRPr="00F9331C">
        <w:rPr>
          <w:szCs w:val="21"/>
        </w:rPr>
        <w:t>https://mainichi.jp/english/articles/20211222/p2a/00m/0na/007000c</w:t>
      </w:r>
    </w:p>
    <w:p w14:paraId="5AE1494A" w14:textId="77777777" w:rsidR="00574A47" w:rsidRPr="00F9331C" w:rsidRDefault="00574A47" w:rsidP="00574A47">
      <w:pPr>
        <w:rPr>
          <w:szCs w:val="21"/>
        </w:rPr>
      </w:pPr>
    </w:p>
    <w:p w14:paraId="0FC57D11" w14:textId="77777777" w:rsidR="00574A47" w:rsidRPr="00574A47" w:rsidRDefault="00574A47" w:rsidP="00574A47">
      <w:pPr>
        <w:rPr>
          <w:rFonts w:cs="MS PGothic"/>
          <w:b/>
          <w:bCs/>
          <w:kern w:val="36"/>
          <w:sz w:val="24"/>
          <w:szCs w:val="24"/>
        </w:rPr>
      </w:pPr>
      <w:r w:rsidRPr="00574A47">
        <w:rPr>
          <w:rFonts w:cs="MS PGothic"/>
          <w:b/>
          <w:bCs/>
          <w:kern w:val="36"/>
          <w:sz w:val="24"/>
          <w:szCs w:val="24"/>
        </w:rPr>
        <w:t>200 Japanese teachers punished for indecent acts, sexual harassment in FY2020: poll</w:t>
      </w:r>
    </w:p>
    <w:p w14:paraId="265BBF35" w14:textId="77777777" w:rsidR="00574A47" w:rsidRPr="00F9331C" w:rsidRDefault="00574A47" w:rsidP="00574A47">
      <w:pPr>
        <w:rPr>
          <w:rFonts w:cs="MS PGothic"/>
          <w:kern w:val="0"/>
          <w:szCs w:val="21"/>
        </w:rPr>
      </w:pPr>
      <w:r w:rsidRPr="00F9331C">
        <w:rPr>
          <w:rFonts w:cs="MS PGothic"/>
          <w:kern w:val="0"/>
          <w:szCs w:val="21"/>
        </w:rPr>
        <w:t>December 22, 2021 (Mainichi Japan)</w:t>
      </w:r>
    </w:p>
    <w:p w14:paraId="28C3196A" w14:textId="77777777" w:rsidR="00574A47" w:rsidRPr="00F9331C" w:rsidRDefault="00574A47" w:rsidP="00574A47">
      <w:pPr>
        <w:rPr>
          <w:rFonts w:cs="MS PGothic"/>
          <w:kern w:val="0"/>
          <w:szCs w:val="21"/>
        </w:rPr>
      </w:pPr>
    </w:p>
    <w:p w14:paraId="5FB2C415" w14:textId="77777777" w:rsidR="00574A47" w:rsidRPr="00F9331C" w:rsidRDefault="00574A47" w:rsidP="00574A47">
      <w:pPr>
        <w:rPr>
          <w:rFonts w:cs="MS PGothic"/>
          <w:kern w:val="0"/>
          <w:szCs w:val="21"/>
        </w:rPr>
      </w:pPr>
      <w:r w:rsidRPr="00F9331C">
        <w:rPr>
          <w:rFonts w:cs="MS PGothic"/>
          <w:kern w:val="0"/>
          <w:szCs w:val="21"/>
        </w:rPr>
        <w:t xml:space="preserve">TOKYO -- A total of 200 teachers and staff at Japanese public schools and kindergartens were disciplined or admonished for indecent behavior or sexual harassment in fiscal 2020, an education ministry survey revealed on Dec. 21. </w:t>
      </w:r>
    </w:p>
    <w:p w14:paraId="68194BE4" w14:textId="77777777" w:rsidR="00574A47" w:rsidRPr="00F9331C" w:rsidRDefault="00574A47" w:rsidP="00574A47">
      <w:pPr>
        <w:rPr>
          <w:rFonts w:cs="MS PGothic"/>
          <w:kern w:val="0"/>
          <w:szCs w:val="21"/>
        </w:rPr>
      </w:pPr>
      <w:r w:rsidRPr="00F9331C">
        <w:rPr>
          <w:rFonts w:cs="MS PGothic"/>
          <w:kern w:val="0"/>
          <w:szCs w:val="21"/>
        </w:rPr>
        <w:t xml:space="preserve">This is the eighth year in a row that the number has been in the 200s, but it is 73 fewer than in fiscal 2019, when the figure was the second highest ever. Of the 200, 96 were disciplined for indecent acts toward students or children under 18. </w:t>
      </w:r>
    </w:p>
    <w:p w14:paraId="2D816A1B" w14:textId="77777777" w:rsidR="00574A47" w:rsidRPr="00F9331C" w:rsidRDefault="00574A47" w:rsidP="00574A47">
      <w:pPr>
        <w:rPr>
          <w:rFonts w:cs="MS PGothic"/>
          <w:kern w:val="0"/>
          <w:szCs w:val="21"/>
        </w:rPr>
      </w:pPr>
      <w:r w:rsidRPr="00F9331C">
        <w:rPr>
          <w:rFonts w:cs="MS PGothic"/>
          <w:kern w:val="0"/>
          <w:szCs w:val="21"/>
        </w:rPr>
        <w:t xml:space="preserve">The survey is conducted every year on teachers and staff at public kindergartens, elementary, junior high and high schools, as well as special needs schools in 47 prefectures and 20 ordinance-designated cities in Japan. </w:t>
      </w:r>
    </w:p>
    <w:p w14:paraId="58D06673" w14:textId="77777777" w:rsidR="00574A47" w:rsidRPr="00F9331C" w:rsidRDefault="00574A47" w:rsidP="00574A47">
      <w:pPr>
        <w:rPr>
          <w:rFonts w:cs="MS PGothic"/>
          <w:kern w:val="0"/>
          <w:szCs w:val="21"/>
        </w:rPr>
      </w:pPr>
      <w:r w:rsidRPr="00F9331C">
        <w:rPr>
          <w:rFonts w:cs="MS PGothic"/>
          <w:kern w:val="0"/>
          <w:szCs w:val="21"/>
        </w:rPr>
        <w:t xml:space="preserve">Of the 200, 113 were dismissed, 45 were suspended, 17 were handed pay cuts, and three were reprimanded, while 22 were given admonitions and the like. The most common act was touching, by 68 teachers, followed by sexual intercourse by 40 teachers, secret photographing or peeping by 35, kissing by 17, and sexual harassment through conversation and other means by 12. In terms of location, 29 incidents took place in classrooms, 25 in the school nurse's office, student guidance office and other areas, and 23 each in hotels and homes. </w:t>
      </w:r>
    </w:p>
    <w:p w14:paraId="4DF71F0C" w14:textId="77777777" w:rsidR="00574A47" w:rsidRPr="00F9331C" w:rsidRDefault="00574A47" w:rsidP="00574A47">
      <w:pPr>
        <w:rPr>
          <w:rFonts w:cs="MS PGothic"/>
          <w:kern w:val="0"/>
          <w:szCs w:val="21"/>
        </w:rPr>
      </w:pPr>
      <w:r w:rsidRPr="00F9331C">
        <w:rPr>
          <w:rFonts w:cs="MS PGothic"/>
          <w:kern w:val="0"/>
          <w:szCs w:val="21"/>
        </w:rPr>
        <w:t xml:space="preserve">In 103 of the cases, either the victims themselves, their guardians, or the board of education filed a criminal complaint, or the investigative agency received the information. In the other incidents, the victim or guardians did not wish to file a </w:t>
      </w:r>
      <w:r w:rsidRPr="00F9331C">
        <w:rPr>
          <w:rFonts w:cs="MS PGothic"/>
          <w:kern w:val="0"/>
          <w:szCs w:val="21"/>
        </w:rPr>
        <w:lastRenderedPageBreak/>
        <w:t xml:space="preserve">criminal complaint in 39 cases, the victim or guardians judged that it did not constitute a crime in 30 cases, and the victim or guardians did not decide whether or not to file a criminal complaint in 28 cases. </w:t>
      </w:r>
    </w:p>
    <w:p w14:paraId="1C6EDDF6" w14:textId="77777777" w:rsidR="00574A47" w:rsidRPr="00F9331C" w:rsidRDefault="00574A47" w:rsidP="00574A47">
      <w:pPr>
        <w:rPr>
          <w:rFonts w:cs="MS PGothic"/>
          <w:kern w:val="0"/>
          <w:szCs w:val="21"/>
        </w:rPr>
      </w:pPr>
      <w:r w:rsidRPr="00F9331C">
        <w:rPr>
          <w:rFonts w:cs="MS PGothic"/>
          <w:kern w:val="0"/>
          <w:szCs w:val="21"/>
        </w:rPr>
        <w:t xml:space="preserve">The Ministry of Education, Culture, Sports, Science and Technology plans to take measures such as urging schools to file a criminal complaint and ensuring that teachers and students do not communicate with each other privately through social media and other means. </w:t>
      </w:r>
    </w:p>
    <w:p w14:paraId="6445EE99" w14:textId="77777777" w:rsidR="00574A47" w:rsidRPr="00F9331C" w:rsidRDefault="00574A47" w:rsidP="00574A47">
      <w:pPr>
        <w:rPr>
          <w:rFonts w:cs="MS PGothic"/>
          <w:kern w:val="0"/>
          <w:szCs w:val="21"/>
        </w:rPr>
      </w:pPr>
      <w:r w:rsidRPr="00F9331C">
        <w:rPr>
          <w:rFonts w:cs="MS PGothic"/>
          <w:kern w:val="0"/>
          <w:szCs w:val="21"/>
        </w:rPr>
        <w:t xml:space="preserve">The survey also disclosed that 5,180 teachers and other school workers took leaves of absence due to mental illness in fiscal 2020, 298 fewer than the record of 5,478 in fiscal 2019. The fiscal 2020 figure accounted for 0.56% of the teaching staff, compared with 0.59% in the previous fiscal year. </w:t>
      </w:r>
    </w:p>
    <w:p w14:paraId="69DF4151" w14:textId="77777777" w:rsidR="00574A47" w:rsidRPr="00F9331C" w:rsidRDefault="00574A47" w:rsidP="00574A47">
      <w:pPr>
        <w:rPr>
          <w:rFonts w:cs="MS PGothic"/>
          <w:kern w:val="0"/>
          <w:szCs w:val="21"/>
        </w:rPr>
      </w:pPr>
      <w:r w:rsidRPr="00F9331C">
        <w:rPr>
          <w:rFonts w:cs="MS PGothic"/>
          <w:kern w:val="0"/>
          <w:szCs w:val="21"/>
        </w:rPr>
        <w:t xml:space="preserve">(Japanese original by Richi Tanaka, Tokyo City News Department) </w:t>
      </w:r>
    </w:p>
    <w:p w14:paraId="34D9A32F" w14:textId="77777777" w:rsidR="00525C5C" w:rsidRDefault="00525C5C"/>
    <w:p w14:paraId="1C5604FD" w14:textId="77777777" w:rsidR="00A3621B" w:rsidRPr="00F9331C" w:rsidRDefault="00422DA2" w:rsidP="00A3621B">
      <w:pPr>
        <w:rPr>
          <w:szCs w:val="21"/>
        </w:rPr>
      </w:pPr>
      <w:r>
        <w:t>b)</w:t>
      </w:r>
      <w:r w:rsidR="00A3621B">
        <w:t xml:space="preserve"> </w:t>
      </w:r>
      <w:r w:rsidR="00A3621B" w:rsidRPr="00F9331C">
        <w:rPr>
          <w:szCs w:val="21"/>
        </w:rPr>
        <w:t>https://mainichi.jp/english/articles/20210531/p2a/00m/0op/008000c</w:t>
      </w:r>
    </w:p>
    <w:p w14:paraId="2B0A1941" w14:textId="77777777" w:rsidR="00A3621B" w:rsidRPr="00F9331C" w:rsidRDefault="00A3621B" w:rsidP="00A3621B">
      <w:pPr>
        <w:rPr>
          <w:szCs w:val="21"/>
        </w:rPr>
      </w:pPr>
    </w:p>
    <w:p w14:paraId="3D77A70F" w14:textId="77777777" w:rsidR="00A3621B" w:rsidRPr="00F9331C" w:rsidRDefault="00A3621B" w:rsidP="00A3621B">
      <w:pPr>
        <w:rPr>
          <w:rFonts w:cs="MS PGothic"/>
          <w:b/>
          <w:bCs/>
          <w:kern w:val="36"/>
          <w:szCs w:val="21"/>
        </w:rPr>
      </w:pPr>
      <w:r w:rsidRPr="00F9331C">
        <w:rPr>
          <w:rFonts w:cs="MS PGothic"/>
          <w:b/>
          <w:bCs/>
          <w:kern w:val="36"/>
          <w:szCs w:val="21"/>
        </w:rPr>
        <w:t>Editorial: Make new Japan law barring sex offender teachers from returning to work viable</w:t>
      </w:r>
    </w:p>
    <w:p w14:paraId="3250B920" w14:textId="77777777" w:rsidR="00A3621B" w:rsidRPr="00F9331C" w:rsidRDefault="00A3621B" w:rsidP="00A3621B">
      <w:pPr>
        <w:rPr>
          <w:rFonts w:cs="MS PGothic"/>
          <w:kern w:val="0"/>
          <w:szCs w:val="21"/>
        </w:rPr>
      </w:pPr>
      <w:r w:rsidRPr="00F9331C">
        <w:rPr>
          <w:rFonts w:cs="MS PGothic"/>
          <w:kern w:val="0"/>
          <w:szCs w:val="21"/>
        </w:rPr>
        <w:t>May 31, 2021 (Mainichi Japan)</w:t>
      </w:r>
    </w:p>
    <w:p w14:paraId="5DDACFD3" w14:textId="77777777" w:rsidR="00A3621B" w:rsidRPr="00F9331C" w:rsidRDefault="00A3621B" w:rsidP="00A3621B">
      <w:pPr>
        <w:rPr>
          <w:rFonts w:cs="MS PGothic"/>
          <w:kern w:val="0"/>
          <w:szCs w:val="21"/>
        </w:rPr>
      </w:pPr>
    </w:p>
    <w:p w14:paraId="2E63AB45" w14:textId="77777777" w:rsidR="00A3621B" w:rsidRPr="00F9331C" w:rsidRDefault="00A3621B" w:rsidP="00A3621B">
      <w:pPr>
        <w:rPr>
          <w:rFonts w:cs="MS PGothic"/>
          <w:kern w:val="0"/>
          <w:szCs w:val="21"/>
        </w:rPr>
      </w:pPr>
      <w:r w:rsidRPr="00F9331C">
        <w:rPr>
          <w:rFonts w:cs="MS PGothic"/>
          <w:kern w:val="0"/>
          <w:szCs w:val="21"/>
        </w:rPr>
        <w:t xml:space="preserve">A new law has been passed in Japan, making it harder for educators who have been subject to disciplinary dismissal for sexual misconduct toward students to return to the profession. </w:t>
      </w:r>
    </w:p>
    <w:p w14:paraId="40AE32D5" w14:textId="77777777" w:rsidR="00A3621B" w:rsidRPr="00F9331C" w:rsidRDefault="00A3621B" w:rsidP="00A3621B">
      <w:pPr>
        <w:rPr>
          <w:rFonts w:cs="MS PGothic"/>
          <w:kern w:val="0"/>
          <w:szCs w:val="21"/>
        </w:rPr>
      </w:pPr>
      <w:r w:rsidRPr="00F9331C">
        <w:rPr>
          <w:rFonts w:cs="MS PGothic"/>
          <w:kern w:val="0"/>
          <w:szCs w:val="21"/>
        </w:rPr>
        <w:t xml:space="preserve">In the 2019 academic year, 273 teachers were dismissed for obscene acts and sexual harassment from public schools across Japan, second only to the record set in the 2018 academic year, in which 282 teachers were dismissed for similar </w:t>
      </w:r>
      <w:r w:rsidRPr="00F9331C">
        <w:rPr>
          <w:rFonts w:cs="MS PGothic"/>
          <w:kern w:val="0"/>
          <w:szCs w:val="21"/>
        </w:rPr>
        <w:lastRenderedPageBreak/>
        <w:t xml:space="preserve">reasons. </w:t>
      </w:r>
    </w:p>
    <w:p w14:paraId="75E0FB21" w14:textId="77777777" w:rsidR="00A3621B" w:rsidRPr="00F9331C" w:rsidRDefault="00A3621B" w:rsidP="00A3621B">
      <w:pPr>
        <w:rPr>
          <w:rFonts w:cs="MS PGothic"/>
          <w:kern w:val="0"/>
          <w:szCs w:val="21"/>
        </w:rPr>
      </w:pPr>
      <w:r w:rsidRPr="00F9331C">
        <w:rPr>
          <w:rFonts w:cs="MS PGothic"/>
          <w:kern w:val="0"/>
          <w:szCs w:val="21"/>
        </w:rPr>
        <w:t xml:space="preserve">Students have suffered deep emotional scars. It is only natural to beef up measures against such behavior on the part of educators. </w:t>
      </w:r>
    </w:p>
    <w:p w14:paraId="530F1474" w14:textId="77777777" w:rsidR="00A3621B" w:rsidRPr="00F9331C" w:rsidRDefault="00A3621B" w:rsidP="00A3621B">
      <w:pPr>
        <w:rPr>
          <w:rFonts w:cs="MS PGothic"/>
          <w:kern w:val="0"/>
          <w:szCs w:val="21"/>
        </w:rPr>
      </w:pPr>
      <w:r w:rsidRPr="00F9331C">
        <w:rPr>
          <w:rFonts w:cs="MS PGothic"/>
          <w:kern w:val="0"/>
          <w:szCs w:val="21"/>
        </w:rPr>
        <w:t xml:space="preserve">The new law, passed after it was initiated by a suprapartisan group of legislators, banned such things as the touching of students' bodies with obscene intent, and sexual speech and behavior, deeming them acts of "sexual violence," and sought that preventative measures be put in place by the Japanese government, as well as local governments and schools. </w:t>
      </w:r>
    </w:p>
    <w:p w14:paraId="04907C89" w14:textId="77777777" w:rsidR="00A3621B" w:rsidRPr="00F9331C" w:rsidRDefault="00A3621B" w:rsidP="00A3621B">
      <w:pPr>
        <w:rPr>
          <w:rFonts w:cs="MS PGothic"/>
          <w:kern w:val="0"/>
          <w:szCs w:val="21"/>
        </w:rPr>
      </w:pPr>
      <w:r w:rsidRPr="00F9331C">
        <w:rPr>
          <w:rFonts w:cs="MS PGothic"/>
          <w:kern w:val="0"/>
          <w:szCs w:val="21"/>
        </w:rPr>
        <w:t xml:space="preserve">Of note is that the law, as a general rule, has made it impossible for teachers who have had their license revoked for sexual misconduct to return to the profession. </w:t>
      </w:r>
    </w:p>
    <w:p w14:paraId="360657CE" w14:textId="77777777" w:rsidR="00A3621B" w:rsidRPr="00F9331C" w:rsidRDefault="00A3621B" w:rsidP="00A3621B">
      <w:pPr>
        <w:rPr>
          <w:rFonts w:cs="MS PGothic"/>
          <w:kern w:val="0"/>
          <w:szCs w:val="21"/>
        </w:rPr>
      </w:pPr>
      <w:r w:rsidRPr="00F9331C">
        <w:rPr>
          <w:rFonts w:cs="MS PGothic"/>
          <w:kern w:val="0"/>
          <w:szCs w:val="21"/>
        </w:rPr>
        <w:t xml:space="preserve">The length of time that a teacher's license is invalid after it is revoked is three years, but under the new law, if someone who was once dismissed for sexual misconduct toward students applies for a license to be reissued, each prefectural board of education is able to deny the applicant a new license at its own discretion. </w:t>
      </w:r>
    </w:p>
    <w:p w14:paraId="2C6350FB" w14:textId="77777777" w:rsidR="00A3621B" w:rsidRPr="00F9331C" w:rsidRDefault="00A3621B" w:rsidP="00A3621B">
      <w:pPr>
        <w:rPr>
          <w:rFonts w:cs="MS PGothic"/>
          <w:kern w:val="0"/>
          <w:szCs w:val="21"/>
        </w:rPr>
      </w:pPr>
      <w:r w:rsidRPr="00F9331C">
        <w:rPr>
          <w:rFonts w:cs="MS PGothic"/>
          <w:kern w:val="0"/>
          <w:szCs w:val="21"/>
        </w:rPr>
        <w:t xml:space="preserve">In the past, there have been cases in which a teacher who was reissued a teaching license was given a new teaching job at a new location to which they moved after hiding their past history of dismissal, and repeatedly carried out sexually inappropriate behavior toward students at their new school. The new law stipulates the creation of a nationwide database of teachers who have been dismissed for sexual misconduct. </w:t>
      </w:r>
    </w:p>
    <w:p w14:paraId="79266A2C" w14:textId="77777777" w:rsidR="00A3621B" w:rsidRPr="00F9331C" w:rsidRDefault="00A3621B" w:rsidP="00A3621B">
      <w:pPr>
        <w:rPr>
          <w:rFonts w:cs="MS PGothic"/>
          <w:kern w:val="0"/>
          <w:szCs w:val="21"/>
        </w:rPr>
      </w:pPr>
      <w:r w:rsidRPr="00F9331C">
        <w:rPr>
          <w:rFonts w:cs="MS PGothic"/>
          <w:kern w:val="0"/>
          <w:szCs w:val="21"/>
        </w:rPr>
        <w:t xml:space="preserve">Yet despite these measures, challenges remain. </w:t>
      </w:r>
    </w:p>
    <w:p w14:paraId="51C414A4" w14:textId="77777777" w:rsidR="00A3621B" w:rsidRPr="00F9331C" w:rsidRDefault="00A3621B" w:rsidP="00A3621B">
      <w:pPr>
        <w:rPr>
          <w:rFonts w:cs="MS PGothic"/>
          <w:kern w:val="0"/>
          <w:szCs w:val="21"/>
        </w:rPr>
      </w:pPr>
      <w:r w:rsidRPr="00F9331C">
        <w:rPr>
          <w:rFonts w:cs="MS PGothic"/>
          <w:kern w:val="0"/>
          <w:szCs w:val="21"/>
        </w:rPr>
        <w:t xml:space="preserve">The exemption made for teachers who have been judged to have been rehabilitated properly, which allows prefectural boards of education to decide whether to reissue teaching licenses, may lead to wide variability in decision-making criteria from board to board. </w:t>
      </w:r>
    </w:p>
    <w:p w14:paraId="6A58BEC1" w14:textId="77777777" w:rsidR="00A3621B" w:rsidRPr="00F9331C" w:rsidRDefault="00A3621B" w:rsidP="00A3621B">
      <w:pPr>
        <w:rPr>
          <w:rFonts w:cs="MS PGothic"/>
          <w:kern w:val="0"/>
          <w:szCs w:val="21"/>
        </w:rPr>
      </w:pPr>
      <w:r w:rsidRPr="00F9331C">
        <w:rPr>
          <w:rFonts w:cs="MS PGothic"/>
          <w:kern w:val="0"/>
          <w:szCs w:val="21"/>
        </w:rPr>
        <w:lastRenderedPageBreak/>
        <w:t xml:space="preserve">In addition, the new law requires schools and local governments to engage in actions that will lead to early detection of sexual misconduct, and in-depth investigations when such misconduct is detected, but it is unclear how thorough those bodies will be in their probes. This is because a "don't-rock-the-boat" attitude toward such investigations is evident from how boards of education handle the issue of bullying. </w:t>
      </w:r>
    </w:p>
    <w:p w14:paraId="699AD085" w14:textId="77777777" w:rsidR="00A3621B" w:rsidRPr="00F9331C" w:rsidRDefault="00A3621B" w:rsidP="00A3621B">
      <w:pPr>
        <w:rPr>
          <w:rFonts w:cs="MS PGothic"/>
          <w:kern w:val="0"/>
          <w:szCs w:val="21"/>
        </w:rPr>
      </w:pPr>
      <w:r w:rsidRPr="00F9331C">
        <w:rPr>
          <w:rFonts w:cs="MS PGothic"/>
          <w:kern w:val="0"/>
          <w:szCs w:val="21"/>
        </w:rPr>
        <w:t xml:space="preserve">The Japanese government will lay down basic guidelines for action based on the new law. In order to ensure that there will not be great disparities in how cases are handled from education board to education board and from school to school, the government should explicitly indicate uniform standards. </w:t>
      </w:r>
    </w:p>
    <w:p w14:paraId="733E796C" w14:textId="77777777" w:rsidR="00A3621B" w:rsidRPr="00F9331C" w:rsidRDefault="00A3621B" w:rsidP="00A3621B">
      <w:pPr>
        <w:rPr>
          <w:rFonts w:cs="MS PGothic"/>
          <w:kern w:val="0"/>
          <w:szCs w:val="21"/>
        </w:rPr>
      </w:pPr>
      <w:r w:rsidRPr="00F9331C">
        <w:rPr>
          <w:rFonts w:cs="MS PGothic"/>
          <w:kern w:val="0"/>
          <w:szCs w:val="21"/>
        </w:rPr>
        <w:t xml:space="preserve">Creating the right environment is also crucial in order to prevent damage in the case that sexual misconduct occurs, from escalating. </w:t>
      </w:r>
    </w:p>
    <w:p w14:paraId="3EC50EC8" w14:textId="77777777" w:rsidR="00A3621B" w:rsidRPr="00F9331C" w:rsidRDefault="00A3621B" w:rsidP="00A3621B">
      <w:pPr>
        <w:rPr>
          <w:rFonts w:cs="MS PGothic"/>
          <w:kern w:val="0"/>
          <w:szCs w:val="21"/>
        </w:rPr>
      </w:pPr>
      <w:r w:rsidRPr="00F9331C">
        <w:rPr>
          <w:rFonts w:cs="MS PGothic"/>
          <w:kern w:val="0"/>
          <w:szCs w:val="21"/>
        </w:rPr>
        <w:t xml:space="preserve">Because teachers have overwhelming power at school, some students are unable to tell anyone about the damage they have experienced at the hands of their teachers. It is important there be resident counselors and other adults nearby that students can feel they can open up to. </w:t>
      </w:r>
    </w:p>
    <w:p w14:paraId="28D4F3E3" w14:textId="77777777" w:rsidR="00A3621B" w:rsidRPr="00F9331C" w:rsidRDefault="00A3621B" w:rsidP="00A3621B">
      <w:pPr>
        <w:rPr>
          <w:rFonts w:cs="MS PGothic"/>
          <w:kern w:val="0"/>
          <w:szCs w:val="21"/>
        </w:rPr>
      </w:pPr>
      <w:r w:rsidRPr="00F9331C">
        <w:rPr>
          <w:rFonts w:cs="MS PGothic"/>
          <w:kern w:val="0"/>
          <w:szCs w:val="21"/>
        </w:rPr>
        <w:t xml:space="preserve">Students are lacking in knowledge and in some cases are not aware that they are victims of sexual misconduct, so it is necessary to enrich sex education as well. </w:t>
      </w:r>
    </w:p>
    <w:p w14:paraId="0C9D0E28" w14:textId="77777777" w:rsidR="00A3621B" w:rsidRPr="00F9331C" w:rsidRDefault="00A3621B" w:rsidP="00A3621B">
      <w:pPr>
        <w:rPr>
          <w:rFonts w:cs="MS PGothic"/>
          <w:kern w:val="0"/>
          <w:szCs w:val="21"/>
        </w:rPr>
      </w:pPr>
      <w:r w:rsidRPr="00F9331C">
        <w:rPr>
          <w:rFonts w:cs="MS PGothic"/>
          <w:kern w:val="0"/>
          <w:szCs w:val="21"/>
        </w:rPr>
        <w:t xml:space="preserve">For the new law to become a functioning system, it is crucial that schools and local governments share their commitment to protecting children, and pour their energy into measures that do. </w:t>
      </w:r>
    </w:p>
    <w:p w14:paraId="0034BAF9" w14:textId="77777777" w:rsidR="00A3621B" w:rsidRPr="00A3621B" w:rsidRDefault="00A3621B"/>
    <w:p w14:paraId="01F59CE8" w14:textId="77777777" w:rsidR="00092627" w:rsidRDefault="00092627"/>
    <w:sectPr w:rsidR="00092627" w:rsidSect="006259B7">
      <w:footerReference w:type="default" r:id="rId8"/>
      <w:pgSz w:w="11906" w:h="16838" w:code="9"/>
      <w:pgMar w:top="1588" w:right="1474" w:bottom="1588" w:left="1474" w:header="851" w:footer="992" w:gutter="0"/>
      <w:cols w:space="425"/>
      <w:docGrid w:type="linesAndChars" w:linePitch="34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91F02A" w14:textId="77777777" w:rsidR="004236F9" w:rsidRDefault="004236F9" w:rsidP="009B6628">
      <w:r>
        <w:separator/>
      </w:r>
    </w:p>
  </w:endnote>
  <w:endnote w:type="continuationSeparator" w:id="0">
    <w:p w14:paraId="35DBB933" w14:textId="77777777" w:rsidR="004236F9" w:rsidRDefault="004236F9" w:rsidP="009B6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ookman Old Style">
    <w:panose1 w:val="02050604050505020204"/>
    <w:charset w:val="00"/>
    <w:family w:val="roman"/>
    <w:pitch w:val="variable"/>
    <w:sig w:usb0="00000287" w:usb1="00000000" w:usb2="00000000" w:usb3="00000000" w:csb0="0000009F" w:csb1="00000000"/>
  </w:font>
  <w:font w:name="HGMaruGothicMPRO">
    <w:altName w:val="MS Gothic"/>
    <w:charset w:val="80"/>
    <w:family w:val="modern"/>
    <w:pitch w:val="variable"/>
    <w:sig w:usb0="00000000"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MS Mincho">
    <w:altName w:val="Yu Gothic UI"/>
    <w:panose1 w:val="02020609040205080304"/>
    <w:charset w:val="80"/>
    <w:family w:val="roman"/>
    <w:pitch w:val="fixed"/>
    <w:sig w:usb0="E00002FF" w:usb1="6AC7FDFB" w:usb2="08000012" w:usb3="00000000" w:csb0="0002009F" w:csb1="00000000"/>
  </w:font>
  <w:font w:name="MS PGothic">
    <w:panose1 w:val="020B0600070205080204"/>
    <w:charset w:val="80"/>
    <w:family w:val="swiss"/>
    <w:pitch w:val="variable"/>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7054906"/>
      <w:docPartObj>
        <w:docPartGallery w:val="Page Numbers (Bottom of Page)"/>
        <w:docPartUnique/>
      </w:docPartObj>
    </w:sdtPr>
    <w:sdtEndPr/>
    <w:sdtContent>
      <w:p w14:paraId="2F3A8E03" w14:textId="4070B337" w:rsidR="0028435D" w:rsidRDefault="0028435D">
        <w:pPr>
          <w:pStyle w:val="Footer"/>
          <w:jc w:val="center"/>
        </w:pPr>
        <w:r>
          <w:fldChar w:fldCharType="begin"/>
        </w:r>
        <w:r>
          <w:instrText>PAGE   \* MERGEFORMAT</w:instrText>
        </w:r>
        <w:r>
          <w:fldChar w:fldCharType="separate"/>
        </w:r>
        <w:r w:rsidR="009E7565" w:rsidRPr="009E7565">
          <w:rPr>
            <w:noProof/>
            <w:lang w:val="ja-JP"/>
          </w:rPr>
          <w:t>1</w:t>
        </w:r>
        <w:r>
          <w:fldChar w:fldCharType="end"/>
        </w:r>
      </w:p>
    </w:sdtContent>
  </w:sdt>
  <w:p w14:paraId="7466DFC7" w14:textId="77777777" w:rsidR="0028435D" w:rsidRDefault="002843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0AC7C0" w14:textId="77777777" w:rsidR="004236F9" w:rsidRDefault="004236F9" w:rsidP="009B6628">
      <w:r>
        <w:separator/>
      </w:r>
    </w:p>
  </w:footnote>
  <w:footnote w:type="continuationSeparator" w:id="0">
    <w:p w14:paraId="4C3B42B2" w14:textId="77777777" w:rsidR="004236F9" w:rsidRDefault="004236F9" w:rsidP="009B66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C903BF"/>
    <w:multiLevelType w:val="hybridMultilevel"/>
    <w:tmpl w:val="BC0C909C"/>
    <w:lvl w:ilvl="0" w:tplc="816688DA">
      <w:start w:val="2"/>
      <w:numFmt w:val="bullet"/>
      <w:lvlText w:val="-"/>
      <w:lvlJc w:val="left"/>
      <w:pPr>
        <w:ind w:left="465" w:hanging="360"/>
      </w:pPr>
      <w:rPr>
        <w:rFonts w:ascii="Bookman Old Style" w:eastAsia="HGMaruGothicMPRO" w:hAnsi="Bookman Old Style" w:cstheme="minorBidi" w:hint="default"/>
      </w:rPr>
    </w:lvl>
    <w:lvl w:ilvl="1" w:tplc="0409000B" w:tentative="1">
      <w:start w:val="1"/>
      <w:numFmt w:val="bullet"/>
      <w:lvlText w:val=""/>
      <w:lvlJc w:val="left"/>
      <w:pPr>
        <w:ind w:left="945" w:hanging="420"/>
      </w:pPr>
      <w:rPr>
        <w:rFonts w:ascii="Wingdings" w:hAnsi="Wingdings" w:hint="default"/>
      </w:rPr>
    </w:lvl>
    <w:lvl w:ilvl="2" w:tplc="0409000D" w:tentative="1">
      <w:start w:val="1"/>
      <w:numFmt w:val="bullet"/>
      <w:lvlText w:val=""/>
      <w:lvlJc w:val="left"/>
      <w:pPr>
        <w:ind w:left="1365" w:hanging="420"/>
      </w:pPr>
      <w:rPr>
        <w:rFonts w:ascii="Wingdings" w:hAnsi="Wingdings" w:hint="default"/>
      </w:rPr>
    </w:lvl>
    <w:lvl w:ilvl="3" w:tplc="04090001" w:tentative="1">
      <w:start w:val="1"/>
      <w:numFmt w:val="bullet"/>
      <w:lvlText w:val=""/>
      <w:lvlJc w:val="left"/>
      <w:pPr>
        <w:ind w:left="1785" w:hanging="420"/>
      </w:pPr>
      <w:rPr>
        <w:rFonts w:ascii="Wingdings" w:hAnsi="Wingdings" w:hint="default"/>
      </w:rPr>
    </w:lvl>
    <w:lvl w:ilvl="4" w:tplc="0409000B" w:tentative="1">
      <w:start w:val="1"/>
      <w:numFmt w:val="bullet"/>
      <w:lvlText w:val=""/>
      <w:lvlJc w:val="left"/>
      <w:pPr>
        <w:ind w:left="2205" w:hanging="420"/>
      </w:pPr>
      <w:rPr>
        <w:rFonts w:ascii="Wingdings" w:hAnsi="Wingdings" w:hint="default"/>
      </w:rPr>
    </w:lvl>
    <w:lvl w:ilvl="5" w:tplc="0409000D" w:tentative="1">
      <w:start w:val="1"/>
      <w:numFmt w:val="bullet"/>
      <w:lvlText w:val=""/>
      <w:lvlJc w:val="left"/>
      <w:pPr>
        <w:ind w:left="2625" w:hanging="420"/>
      </w:pPr>
      <w:rPr>
        <w:rFonts w:ascii="Wingdings" w:hAnsi="Wingdings" w:hint="default"/>
      </w:rPr>
    </w:lvl>
    <w:lvl w:ilvl="6" w:tplc="04090001" w:tentative="1">
      <w:start w:val="1"/>
      <w:numFmt w:val="bullet"/>
      <w:lvlText w:val=""/>
      <w:lvlJc w:val="left"/>
      <w:pPr>
        <w:ind w:left="3045" w:hanging="420"/>
      </w:pPr>
      <w:rPr>
        <w:rFonts w:ascii="Wingdings" w:hAnsi="Wingdings" w:hint="default"/>
      </w:rPr>
    </w:lvl>
    <w:lvl w:ilvl="7" w:tplc="0409000B" w:tentative="1">
      <w:start w:val="1"/>
      <w:numFmt w:val="bullet"/>
      <w:lvlText w:val=""/>
      <w:lvlJc w:val="left"/>
      <w:pPr>
        <w:ind w:left="3465" w:hanging="420"/>
      </w:pPr>
      <w:rPr>
        <w:rFonts w:ascii="Wingdings" w:hAnsi="Wingdings" w:hint="default"/>
      </w:rPr>
    </w:lvl>
    <w:lvl w:ilvl="8" w:tplc="0409000D" w:tentative="1">
      <w:start w:val="1"/>
      <w:numFmt w:val="bullet"/>
      <w:lvlText w:val=""/>
      <w:lvlJc w:val="left"/>
      <w:pPr>
        <w:ind w:left="3885"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rawingGridVerticalSpacing w:val="341"/>
  <w:displayHorizontalDrawingGridEvery w:val="0"/>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C5B"/>
    <w:rsid w:val="00006068"/>
    <w:rsid w:val="000356C1"/>
    <w:rsid w:val="00041D6C"/>
    <w:rsid w:val="000626F1"/>
    <w:rsid w:val="00081957"/>
    <w:rsid w:val="00092627"/>
    <w:rsid w:val="00095AA8"/>
    <w:rsid w:val="000B642E"/>
    <w:rsid w:val="000D3F80"/>
    <w:rsid w:val="000F6423"/>
    <w:rsid w:val="00114F66"/>
    <w:rsid w:val="001228DE"/>
    <w:rsid w:val="00152E19"/>
    <w:rsid w:val="001861BC"/>
    <w:rsid w:val="001A2A9B"/>
    <w:rsid w:val="001F4733"/>
    <w:rsid w:val="001F7C5B"/>
    <w:rsid w:val="00204BCE"/>
    <w:rsid w:val="00237003"/>
    <w:rsid w:val="00246421"/>
    <w:rsid w:val="002527F7"/>
    <w:rsid w:val="00270455"/>
    <w:rsid w:val="0027045A"/>
    <w:rsid w:val="0028435D"/>
    <w:rsid w:val="002A3DD6"/>
    <w:rsid w:val="002B0752"/>
    <w:rsid w:val="002D377B"/>
    <w:rsid w:val="002F6908"/>
    <w:rsid w:val="00301437"/>
    <w:rsid w:val="00343150"/>
    <w:rsid w:val="003524E3"/>
    <w:rsid w:val="003B5761"/>
    <w:rsid w:val="003E0297"/>
    <w:rsid w:val="003E4F81"/>
    <w:rsid w:val="003F3F87"/>
    <w:rsid w:val="00422DA2"/>
    <w:rsid w:val="004236F9"/>
    <w:rsid w:val="00447BEB"/>
    <w:rsid w:val="0045034A"/>
    <w:rsid w:val="004B26D0"/>
    <w:rsid w:val="004D27AD"/>
    <w:rsid w:val="004D77EA"/>
    <w:rsid w:val="00525C5C"/>
    <w:rsid w:val="00570C9F"/>
    <w:rsid w:val="00574A47"/>
    <w:rsid w:val="00597FB4"/>
    <w:rsid w:val="005A057F"/>
    <w:rsid w:val="005B1907"/>
    <w:rsid w:val="005B22A6"/>
    <w:rsid w:val="005F0B20"/>
    <w:rsid w:val="0062208C"/>
    <w:rsid w:val="006243DA"/>
    <w:rsid w:val="006259B7"/>
    <w:rsid w:val="00667FF6"/>
    <w:rsid w:val="0068670B"/>
    <w:rsid w:val="006E215F"/>
    <w:rsid w:val="00714833"/>
    <w:rsid w:val="00714A5C"/>
    <w:rsid w:val="00715652"/>
    <w:rsid w:val="0073189F"/>
    <w:rsid w:val="0076259E"/>
    <w:rsid w:val="00824DD2"/>
    <w:rsid w:val="00847262"/>
    <w:rsid w:val="00875F9E"/>
    <w:rsid w:val="008A5F5C"/>
    <w:rsid w:val="008B7412"/>
    <w:rsid w:val="008F5126"/>
    <w:rsid w:val="00940E63"/>
    <w:rsid w:val="00961AE7"/>
    <w:rsid w:val="009A081F"/>
    <w:rsid w:val="009A4ED5"/>
    <w:rsid w:val="009B2769"/>
    <w:rsid w:val="009B3CD4"/>
    <w:rsid w:val="009B6628"/>
    <w:rsid w:val="009C7A01"/>
    <w:rsid w:val="009E7565"/>
    <w:rsid w:val="009F37D7"/>
    <w:rsid w:val="009F45A8"/>
    <w:rsid w:val="00A01DF6"/>
    <w:rsid w:val="00A3621B"/>
    <w:rsid w:val="00A70450"/>
    <w:rsid w:val="00AB3891"/>
    <w:rsid w:val="00AC1893"/>
    <w:rsid w:val="00AC2E95"/>
    <w:rsid w:val="00AD34D2"/>
    <w:rsid w:val="00AD46E0"/>
    <w:rsid w:val="00B119F5"/>
    <w:rsid w:val="00B341B8"/>
    <w:rsid w:val="00B525A0"/>
    <w:rsid w:val="00B63483"/>
    <w:rsid w:val="00B71F20"/>
    <w:rsid w:val="00B7630A"/>
    <w:rsid w:val="00B84AC1"/>
    <w:rsid w:val="00BB0BB6"/>
    <w:rsid w:val="00BF3F3D"/>
    <w:rsid w:val="00C36188"/>
    <w:rsid w:val="00C81307"/>
    <w:rsid w:val="00C82C12"/>
    <w:rsid w:val="00CA087D"/>
    <w:rsid w:val="00CC0566"/>
    <w:rsid w:val="00CF3999"/>
    <w:rsid w:val="00D034F1"/>
    <w:rsid w:val="00D042A9"/>
    <w:rsid w:val="00D10008"/>
    <w:rsid w:val="00D10C0B"/>
    <w:rsid w:val="00DE227E"/>
    <w:rsid w:val="00DF313D"/>
    <w:rsid w:val="00E1484C"/>
    <w:rsid w:val="00E22927"/>
    <w:rsid w:val="00E60498"/>
    <w:rsid w:val="00E65B17"/>
    <w:rsid w:val="00E92B36"/>
    <w:rsid w:val="00EB25A9"/>
    <w:rsid w:val="00EB41FE"/>
    <w:rsid w:val="00EC2610"/>
    <w:rsid w:val="00EE4BF3"/>
    <w:rsid w:val="00F157CA"/>
    <w:rsid w:val="00F3638D"/>
    <w:rsid w:val="00F755E1"/>
    <w:rsid w:val="00F9587F"/>
    <w:rsid w:val="00FE2DC7"/>
    <w:rsid w:val="00FE75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1BFDFF82"/>
  <w15:chartTrackingRefBased/>
  <w15:docId w15:val="{4B69B35E-226C-4294-B016-711166965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Bookman Old Style" w:eastAsia="HGMaruGothicMPRO" w:hAnsi="Bookman Old Style"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59B7"/>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628"/>
    <w:pPr>
      <w:tabs>
        <w:tab w:val="center" w:pos="4252"/>
        <w:tab w:val="right" w:pos="8504"/>
      </w:tabs>
      <w:snapToGrid w:val="0"/>
    </w:pPr>
  </w:style>
  <w:style w:type="character" w:customStyle="1" w:styleId="HeaderChar">
    <w:name w:val="Header Char"/>
    <w:basedOn w:val="DefaultParagraphFont"/>
    <w:link w:val="Header"/>
    <w:uiPriority w:val="99"/>
    <w:rsid w:val="009B6628"/>
  </w:style>
  <w:style w:type="paragraph" w:styleId="Footer">
    <w:name w:val="footer"/>
    <w:basedOn w:val="Normal"/>
    <w:link w:val="FooterChar"/>
    <w:uiPriority w:val="99"/>
    <w:unhideWhenUsed/>
    <w:rsid w:val="009B6628"/>
    <w:pPr>
      <w:tabs>
        <w:tab w:val="center" w:pos="4252"/>
        <w:tab w:val="right" w:pos="8504"/>
      </w:tabs>
      <w:snapToGrid w:val="0"/>
    </w:pPr>
  </w:style>
  <w:style w:type="character" w:customStyle="1" w:styleId="FooterChar">
    <w:name w:val="Footer Char"/>
    <w:basedOn w:val="DefaultParagraphFont"/>
    <w:link w:val="Footer"/>
    <w:uiPriority w:val="99"/>
    <w:rsid w:val="009B6628"/>
  </w:style>
  <w:style w:type="paragraph" w:styleId="ListParagraph">
    <w:name w:val="List Paragraph"/>
    <w:basedOn w:val="Normal"/>
    <w:uiPriority w:val="34"/>
    <w:qFormat/>
    <w:rsid w:val="008F5126"/>
    <w:pPr>
      <w:ind w:left="840"/>
    </w:pPr>
  </w:style>
  <w:style w:type="character" w:styleId="Hyperlink">
    <w:name w:val="Hyperlink"/>
    <w:basedOn w:val="DefaultParagraphFont"/>
    <w:uiPriority w:val="99"/>
    <w:unhideWhenUsed/>
    <w:rsid w:val="00C36188"/>
    <w:rPr>
      <w:color w:val="0563C1" w:themeColor="hyperlink"/>
      <w:u w:val="single"/>
    </w:rPr>
  </w:style>
  <w:style w:type="character" w:styleId="FollowedHyperlink">
    <w:name w:val="FollowedHyperlink"/>
    <w:basedOn w:val="DefaultParagraphFont"/>
    <w:uiPriority w:val="99"/>
    <w:semiHidden/>
    <w:unhideWhenUsed/>
    <w:rsid w:val="00C361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1602E7-E9D8-46F0-9311-641FC8E5D2A5}"/>
</file>

<file path=customXml/itemProps2.xml><?xml version="1.0" encoding="utf-8"?>
<ds:datastoreItem xmlns:ds="http://schemas.openxmlformats.org/officeDocument/2006/customXml" ds:itemID="{B49C25F2-7CA8-4093-9867-34650C65E075}"/>
</file>

<file path=customXml/itemProps3.xml><?xml version="1.0" encoding="utf-8"?>
<ds:datastoreItem xmlns:ds="http://schemas.openxmlformats.org/officeDocument/2006/customXml" ds:itemID="{0A4094F3-1587-4E8E-A682-0252D563B9A4}"/>
</file>

<file path=docProps/app.xml><?xml version="1.0" encoding="utf-8"?>
<Properties xmlns="http://schemas.openxmlformats.org/officeDocument/2006/extended-properties" xmlns:vt="http://schemas.openxmlformats.org/officeDocument/2006/docPropsVTypes">
  <Template>Normal.dotm</Template>
  <TotalTime>1</TotalTime>
  <Pages>10</Pages>
  <Words>3650</Words>
  <Characters>20806</Characters>
  <Application>Microsoft Office Word</Application>
  <DocSecurity>4</DocSecurity>
  <Lines>173</Lines>
  <Paragraphs>48</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24408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原田 收</dc:creator>
  <cp:keywords/>
  <dc:description/>
  <cp:lastModifiedBy>OUKO Robert</cp:lastModifiedBy>
  <cp:revision>2</cp:revision>
  <dcterms:created xsi:type="dcterms:W3CDTF">2022-06-28T12:49:00Z</dcterms:created>
  <dcterms:modified xsi:type="dcterms:W3CDTF">2022-06-28T12:49:00Z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