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21E28" w14:textId="77777777" w:rsidR="00DE4688" w:rsidRPr="00DE4688" w:rsidRDefault="00DE4688" w:rsidP="00DE4688">
      <w:pPr>
        <w:spacing w:line="360" w:lineRule="auto"/>
        <w:jc w:val="center"/>
        <w:rPr>
          <w:b/>
          <w:lang w:val="es-ES"/>
        </w:rPr>
      </w:pPr>
      <w:bookmarkStart w:id="0" w:name="_GoBack"/>
      <w:bookmarkEnd w:id="0"/>
      <w:permStart w:id="1540173515" w:edGrp="everyone"/>
      <w:permEnd w:id="1540173515"/>
      <w:r>
        <w:rPr>
          <w:b/>
          <w:lang w:val="es-ES"/>
        </w:rPr>
        <w:t>Tercer</w:t>
      </w:r>
      <w:r w:rsidRPr="00DE4688">
        <w:rPr>
          <w:b/>
          <w:lang w:val="es-ES"/>
        </w:rPr>
        <w:t xml:space="preserve"> informe de Colombia sobre la implementación de la</w:t>
      </w:r>
      <w:r>
        <w:rPr>
          <w:b/>
          <w:lang w:val="es-ES"/>
        </w:rPr>
        <w:t xml:space="preserve"> </w:t>
      </w:r>
      <w:r w:rsidRPr="00DE4688">
        <w:rPr>
          <w:b/>
          <w:lang w:val="es-ES"/>
        </w:rPr>
        <w:t>Convención Internacional para la protección de los derechos</w:t>
      </w:r>
      <w:r>
        <w:rPr>
          <w:b/>
          <w:lang w:val="es-ES"/>
        </w:rPr>
        <w:t xml:space="preserve"> </w:t>
      </w:r>
      <w:r w:rsidRPr="00DE4688">
        <w:rPr>
          <w:b/>
          <w:lang w:val="es-ES"/>
        </w:rPr>
        <w:t>de todos los trabajadores migratorios y sus familiares</w:t>
      </w:r>
    </w:p>
    <w:p w14:paraId="050BE470" w14:textId="77777777" w:rsidR="00DE4688" w:rsidRPr="00DE4688" w:rsidRDefault="00DE4688" w:rsidP="00DE4688">
      <w:pPr>
        <w:spacing w:line="360" w:lineRule="auto"/>
        <w:jc w:val="center"/>
        <w:rPr>
          <w:b/>
          <w:lang w:val="es-ES"/>
        </w:rPr>
      </w:pPr>
    </w:p>
    <w:p w14:paraId="34475290" w14:textId="77777777" w:rsidR="00DE4688" w:rsidRPr="00DE4688" w:rsidRDefault="00DE4688" w:rsidP="00DE4688">
      <w:pPr>
        <w:spacing w:line="360" w:lineRule="auto"/>
        <w:jc w:val="center"/>
        <w:rPr>
          <w:b/>
          <w:lang w:val="es-ES"/>
        </w:rPr>
      </w:pPr>
      <w:r w:rsidRPr="00DE4688">
        <w:rPr>
          <w:b/>
          <w:lang w:val="es-ES"/>
        </w:rPr>
        <w:t>LEYES Y NORMAS</w:t>
      </w:r>
    </w:p>
    <w:p w14:paraId="50118748" w14:textId="72D40244" w:rsidR="004A7929" w:rsidRDefault="004A7929" w:rsidP="00DE4688">
      <w:pPr>
        <w:spacing w:line="360" w:lineRule="auto"/>
      </w:pPr>
    </w:p>
    <w:p w14:paraId="2D58DBF4" w14:textId="1B4452FF" w:rsidR="00C75022" w:rsidRPr="009D17AF" w:rsidRDefault="00C75022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  <w:rPr>
          <w:lang w:val="es-ES"/>
        </w:rPr>
      </w:pPr>
      <w:r w:rsidRPr="009D17AF">
        <w:rPr>
          <w:lang w:val="es-ES"/>
        </w:rPr>
        <w:t>Circular No. 07 del 2 de febrero de 2016</w:t>
      </w:r>
      <w:r>
        <w:rPr>
          <w:lang w:val="es-ES"/>
        </w:rPr>
        <w:t xml:space="preserve"> del Ministerio de Educación Nacional.</w:t>
      </w:r>
    </w:p>
    <w:p w14:paraId="0EEC42BF" w14:textId="4FBCA51C" w:rsidR="00AA0F04" w:rsidRPr="009D17AF" w:rsidRDefault="00AA0F04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  <w:rPr>
          <w:lang w:val="es-ES"/>
        </w:rPr>
      </w:pPr>
      <w:r w:rsidRPr="009D17AF">
        <w:rPr>
          <w:lang w:val="es-ES"/>
        </w:rPr>
        <w:t>Circular Conjunta No. 01 del 27 de abril de 2017</w:t>
      </w:r>
      <w:r w:rsidR="00C75022">
        <w:rPr>
          <w:lang w:val="es-ES"/>
        </w:rPr>
        <w:t xml:space="preserve"> del Ministerio de Educación Nacional y la Unidad Administrativa Especial de Migración Colombia.</w:t>
      </w:r>
    </w:p>
    <w:p w14:paraId="7601CA3B" w14:textId="77777777" w:rsidR="000E36BB" w:rsidRDefault="000E36BB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D64B7C">
        <w:rPr>
          <w:lang w:val="es-419"/>
        </w:rPr>
        <w:t>Decreto 1239 de</w:t>
      </w:r>
      <w:r>
        <w:rPr>
          <w:lang w:val="es-419"/>
        </w:rPr>
        <w:t>l 20 de mayo de</w:t>
      </w:r>
      <w:r w:rsidRPr="00D64B7C">
        <w:rPr>
          <w:lang w:val="es-419"/>
        </w:rPr>
        <w:t xml:space="preserve"> 2003 “</w:t>
      </w:r>
      <w:r w:rsidRPr="00D64B7C">
        <w:rPr>
          <w:i/>
        </w:rPr>
        <w:t>Por el cual se crea la Comisión Nacional Intersectorial de Migración</w:t>
      </w:r>
      <w:r>
        <w:t>”.</w:t>
      </w:r>
    </w:p>
    <w:p w14:paraId="5D946998" w14:textId="5AF7F869" w:rsidR="000E36BB" w:rsidRDefault="000E36BB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AA0F04">
        <w:t>Decreto 46 de</w:t>
      </w:r>
      <w:r>
        <w:t>l 17 de enero de</w:t>
      </w:r>
      <w:r w:rsidRPr="00AA0F04">
        <w:t xml:space="preserve"> 2013 “</w:t>
      </w:r>
      <w:r w:rsidRPr="000E36BB">
        <w:rPr>
          <w:i/>
        </w:rPr>
        <w:t>Por el cual se adopta la Guía para la Implementación de la Decisión 545 de la Comunidad Andina (CAN), “Instrumento Andino de Migración Laboral</w:t>
      </w:r>
      <w:r w:rsidRPr="00AA0F04">
        <w:t>”.</w:t>
      </w:r>
    </w:p>
    <w:p w14:paraId="269DC8FE" w14:textId="77777777" w:rsidR="000E36BB" w:rsidRDefault="000E36BB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>
        <w:t>Decreto 1000 del 21 de mayo 2013 “</w:t>
      </w:r>
      <w:r w:rsidRPr="009D17AF">
        <w:rPr>
          <w:i/>
        </w:rPr>
        <w:t>Por el cual se reglamentan los artículos 2o, 4o, 9o y 10 de la Ley 1565 de 2012</w:t>
      </w:r>
      <w:r>
        <w:t>”</w:t>
      </w:r>
    </w:p>
    <w:p w14:paraId="77B0E59A" w14:textId="57CA7251" w:rsidR="000E36BB" w:rsidRPr="000E36BB" w:rsidRDefault="000E36BB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>
        <w:rPr>
          <w:lang w:val="es-ES"/>
        </w:rPr>
        <w:t>Decreto</w:t>
      </w:r>
      <w:r w:rsidRPr="009D17AF">
        <w:rPr>
          <w:lang w:val="es-ES"/>
        </w:rPr>
        <w:t xml:space="preserve"> </w:t>
      </w:r>
      <w:r w:rsidR="004A7929" w:rsidRPr="009D17AF">
        <w:rPr>
          <w:lang w:val="es-ES"/>
        </w:rPr>
        <w:t xml:space="preserve">2064 </w:t>
      </w:r>
      <w:r>
        <w:rPr>
          <w:lang w:val="es-ES"/>
        </w:rPr>
        <w:t>del 23 de septiembre 2013 “</w:t>
      </w:r>
      <w:r w:rsidRPr="000E36BB">
        <w:rPr>
          <w:bCs/>
          <w:i/>
          <w:iCs/>
        </w:rPr>
        <w:t>Por el cual se reglamentan los requisitos exigidos para certificar y acreditar el retorno de los colombianos residentes en el extranjero de acuerdo con lo establecido en el artículo </w:t>
      </w:r>
      <w:r w:rsidRPr="000E36BB">
        <w:t>2°</w:t>
      </w:r>
      <w:r>
        <w:t xml:space="preserve"> </w:t>
      </w:r>
      <w:r w:rsidRPr="000E36BB">
        <w:rPr>
          <w:bCs/>
          <w:i/>
          <w:iCs/>
        </w:rPr>
        <w:t>de la Ley 1565 de 2012 y el Decreto número </w:t>
      </w:r>
      <w:r w:rsidRPr="000E36BB">
        <w:t>1000</w:t>
      </w:r>
      <w:r w:rsidRPr="000E36BB">
        <w:rPr>
          <w:bCs/>
          <w:i/>
          <w:iCs/>
        </w:rPr>
        <w:t> de 2013</w:t>
      </w:r>
      <w:r>
        <w:rPr>
          <w:bCs/>
          <w:iCs/>
        </w:rPr>
        <w:t>”.</w:t>
      </w:r>
    </w:p>
    <w:p w14:paraId="6E943193" w14:textId="228ACEA9" w:rsidR="004A7929" w:rsidRDefault="000E36BB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>
        <w:rPr>
          <w:lang w:val="es-ES"/>
        </w:rPr>
        <w:t>Decreto</w:t>
      </w:r>
      <w:r w:rsidRPr="009D17AF">
        <w:rPr>
          <w:lang w:val="es-ES"/>
        </w:rPr>
        <w:t xml:space="preserve"> </w:t>
      </w:r>
      <w:r w:rsidR="004A7929" w:rsidRPr="009D17AF">
        <w:rPr>
          <w:lang w:val="es-ES"/>
        </w:rPr>
        <w:t>2192 de</w:t>
      </w:r>
      <w:r>
        <w:rPr>
          <w:lang w:val="es-ES"/>
        </w:rPr>
        <w:t>l 7 de octubre de</w:t>
      </w:r>
      <w:r w:rsidR="004A7929" w:rsidRPr="009D17AF">
        <w:rPr>
          <w:lang w:val="es-ES"/>
        </w:rPr>
        <w:t xml:space="preserve"> 2013</w:t>
      </w:r>
      <w:r>
        <w:rPr>
          <w:lang w:val="es-ES"/>
        </w:rPr>
        <w:t xml:space="preserve"> “</w:t>
      </w:r>
      <w:r w:rsidRPr="000E36BB">
        <w:rPr>
          <w:bCs/>
          <w:i/>
          <w:iCs/>
        </w:rPr>
        <w:t>Por el cual se establecen condiciones especiales para la importación de bienes al amparo de la Ley </w:t>
      </w:r>
      <w:r w:rsidRPr="000E36BB">
        <w:t>1565</w:t>
      </w:r>
      <w:r w:rsidRPr="000E36BB">
        <w:rPr>
          <w:bCs/>
          <w:i/>
          <w:iCs/>
        </w:rPr>
        <w:t> de 2012</w:t>
      </w:r>
      <w:r>
        <w:rPr>
          <w:bCs/>
          <w:iCs/>
        </w:rPr>
        <w:t>”.</w:t>
      </w:r>
    </w:p>
    <w:p w14:paraId="625D4942" w14:textId="17ECF6A1" w:rsidR="00AA0F04" w:rsidRDefault="00AA0F04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9D17AF">
        <w:rPr>
          <w:lang w:val="es-ES_tradnl"/>
        </w:rPr>
        <w:t>Decreto 682 de</w:t>
      </w:r>
      <w:r w:rsidR="000E36BB">
        <w:rPr>
          <w:lang w:val="es-ES_tradnl"/>
        </w:rPr>
        <w:t>l 4 de abril de</w:t>
      </w:r>
      <w:r w:rsidRPr="009D17AF">
        <w:rPr>
          <w:lang w:val="es-ES_tradnl"/>
        </w:rPr>
        <w:t xml:space="preserve"> 2014 </w:t>
      </w:r>
      <w:r w:rsidR="000E36BB">
        <w:rPr>
          <w:lang w:val="es-ES_tradnl"/>
        </w:rPr>
        <w:t>“</w:t>
      </w:r>
      <w:r w:rsidRPr="000E36BB">
        <w:rPr>
          <w:i/>
          <w:lang w:val="es-ES_tradnl"/>
        </w:rPr>
        <w:t>por el cual se establecen mecanismos de protección social para los colombianos migrantes y sus familias en Colombia</w:t>
      </w:r>
      <w:r w:rsidR="000E36BB">
        <w:rPr>
          <w:lang w:val="es-ES_tradnl"/>
        </w:rPr>
        <w:t>”</w:t>
      </w:r>
      <w:r w:rsidRPr="009D17AF">
        <w:rPr>
          <w:lang w:val="es-ES_tradnl"/>
        </w:rPr>
        <w:t>.</w:t>
      </w:r>
    </w:p>
    <w:p w14:paraId="6C998249" w14:textId="1341F940" w:rsidR="009D17AF" w:rsidRDefault="009D17AF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9025EA">
        <w:t>Decreto 1069 de</w:t>
      </w:r>
      <w:r w:rsidR="000E36BB">
        <w:t>l 12 de junio de</w:t>
      </w:r>
      <w:r w:rsidRPr="009025EA">
        <w:t xml:space="preserve"> 2014 “</w:t>
      </w:r>
      <w:r w:rsidRPr="00D64B7C">
        <w:rPr>
          <w:i/>
        </w:rPr>
        <w:t>por el cual se reglamenta parcialmente la Ley 985 de 2005</w:t>
      </w:r>
      <w:r w:rsidRPr="009025EA">
        <w:t>"</w:t>
      </w:r>
      <w:r>
        <w:t>.</w:t>
      </w:r>
    </w:p>
    <w:p w14:paraId="2DFFF60A" w14:textId="5E8CAE76" w:rsidR="009D17AF" w:rsidRDefault="009D17AF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9025EA">
        <w:t>Decreto 1066 de</w:t>
      </w:r>
      <w:r w:rsidR="0045794A">
        <w:t>l 26 de mayo de</w:t>
      </w:r>
      <w:r w:rsidRPr="009025EA">
        <w:t xml:space="preserve"> 2015 “</w:t>
      </w:r>
      <w:r w:rsidRPr="00D64B7C">
        <w:rPr>
          <w:i/>
        </w:rPr>
        <w:t>por medio del cual se expide el Decreto Único Reglamentario del Sector Administrativo del Interior</w:t>
      </w:r>
      <w:r w:rsidRPr="009025EA">
        <w:t>”</w:t>
      </w:r>
      <w:r>
        <w:t>.</w:t>
      </w:r>
    </w:p>
    <w:p w14:paraId="4A67DE18" w14:textId="0817BF87" w:rsidR="004A7929" w:rsidRDefault="004A7929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912C96">
        <w:t xml:space="preserve">Decreto 1067 </w:t>
      </w:r>
      <w:r w:rsidR="0045794A" w:rsidRPr="009025EA">
        <w:t>de</w:t>
      </w:r>
      <w:r w:rsidR="0045794A">
        <w:t xml:space="preserve">l 26 de mayo </w:t>
      </w:r>
      <w:r w:rsidRPr="00912C96">
        <w:t xml:space="preserve">de 2015 </w:t>
      </w:r>
      <w:r>
        <w:t>“</w:t>
      </w:r>
      <w:r w:rsidRPr="009D17AF">
        <w:rPr>
          <w:i/>
        </w:rPr>
        <w:t>por medio del cual se expide el Decreto Único Reglamentario del Sector Administrativo de Relaciones Exteriores</w:t>
      </w:r>
      <w:r>
        <w:t>”</w:t>
      </w:r>
    </w:p>
    <w:p w14:paraId="1860F227" w14:textId="16045BE4" w:rsidR="00AA0F04" w:rsidRDefault="00AA0F04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9D17AF">
        <w:rPr>
          <w:lang w:val="es-ES_tradnl"/>
        </w:rPr>
        <w:t xml:space="preserve">Decreto 1072 </w:t>
      </w:r>
      <w:r w:rsidR="0045794A" w:rsidRPr="009025EA">
        <w:t>de</w:t>
      </w:r>
      <w:r w:rsidR="0045794A">
        <w:t xml:space="preserve">l 26 de mayo </w:t>
      </w:r>
      <w:r w:rsidRPr="009D17AF">
        <w:rPr>
          <w:lang w:val="es-ES_tradnl"/>
        </w:rPr>
        <w:t>de 2015 “</w:t>
      </w:r>
      <w:r w:rsidRPr="009D17AF">
        <w:rPr>
          <w:i/>
          <w:lang w:val="es-ES_tradnl"/>
        </w:rPr>
        <w:t>Por medio del cual se expide el Decreto Único Reglamentario del Sector Trabajo</w:t>
      </w:r>
      <w:r w:rsidRPr="009D17AF">
        <w:rPr>
          <w:lang w:val="es-ES_tradnl"/>
        </w:rPr>
        <w:t>”</w:t>
      </w:r>
    </w:p>
    <w:p w14:paraId="6914A376" w14:textId="5FBE9872" w:rsidR="00AA0F04" w:rsidRDefault="00AA0F04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9D17AF">
        <w:rPr>
          <w:lang w:val="es-ES_tradnl"/>
        </w:rPr>
        <w:t>Decreto 1743 de</w:t>
      </w:r>
      <w:r w:rsidR="0045794A">
        <w:rPr>
          <w:lang w:val="es-ES_tradnl"/>
        </w:rPr>
        <w:t>l 31 de agosto de</w:t>
      </w:r>
      <w:r w:rsidRPr="009D17AF">
        <w:rPr>
          <w:lang w:val="es-ES_tradnl"/>
        </w:rPr>
        <w:t xml:space="preserve"> 2015 </w:t>
      </w:r>
      <w:r w:rsidR="0045794A">
        <w:rPr>
          <w:lang w:val="es-ES_tradnl"/>
        </w:rPr>
        <w:t>“</w:t>
      </w:r>
      <w:r w:rsidR="0045794A" w:rsidRPr="0045794A">
        <w:rPr>
          <w:i/>
        </w:rPr>
        <w:t xml:space="preserve">Por medio del cual se modifican parcialmente las disposiciones generales de las Oficinas Consulares Honorarias, </w:t>
      </w:r>
      <w:r w:rsidR="0045794A" w:rsidRPr="0045794A">
        <w:rPr>
          <w:i/>
        </w:rPr>
        <w:lastRenderedPageBreak/>
        <w:t>Pasaportes, Visas, de la Protección y Promoción de Nacionales en el exterior, del Retorno, del Fondo Especial para las Migraciones, de la Tarjeta de Registro Consular y disposiciones de Extranjería, Control y Verificación Migratoria, de que tratan los Capítulos III al XI, y 13, del Título I de la Parte 2 del Libro 2 del Decreto número 1067 de 2015</w:t>
      </w:r>
      <w:r w:rsidR="0045794A">
        <w:t>”</w:t>
      </w:r>
      <w:r w:rsidRPr="009D17AF">
        <w:rPr>
          <w:lang w:val="es-ES_tradnl"/>
        </w:rPr>
        <w:t>.</w:t>
      </w:r>
    </w:p>
    <w:p w14:paraId="77ED6296" w14:textId="0FE55886" w:rsidR="004A7929" w:rsidRDefault="004A7929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912C96">
        <w:t>Decreto 1036 de</w:t>
      </w:r>
      <w:r w:rsidR="0045794A">
        <w:t>l 24 de junio de</w:t>
      </w:r>
      <w:r w:rsidRPr="00912C96">
        <w:t xml:space="preserve"> 2016 </w:t>
      </w:r>
      <w:r>
        <w:t>“</w:t>
      </w:r>
      <w:r w:rsidRPr="009D17AF">
        <w:rPr>
          <w:i/>
        </w:rPr>
        <w:t>Por el cual se adiciona un capítulo al Libro 2, Parte 2, Título 3 del Decreto No. 1066 de 2015, Decreto Único Reglamentario del Sector Interior, con el fin de adoptar la Estrategia Nacional para la Lucha Contra la Trata de Personas, 2016-2018</w:t>
      </w:r>
      <w:r>
        <w:t>”</w:t>
      </w:r>
    </w:p>
    <w:p w14:paraId="6C81D8E1" w14:textId="6253C45F" w:rsidR="003802C5" w:rsidRDefault="003802C5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3802C5">
        <w:t>Decreto 1692 del 24 de octubre de 2016 “</w:t>
      </w:r>
      <w:r w:rsidRPr="003802C5">
        <w:rPr>
          <w:i/>
        </w:rPr>
        <w:t>Por medio del cual se crea la Comisión Intersectorial de Lucha contra el Tráfico de Migrantes</w:t>
      </w:r>
      <w:r w:rsidRPr="003802C5">
        <w:t>”</w:t>
      </w:r>
    </w:p>
    <w:p w14:paraId="450F5537" w14:textId="0CE37F05" w:rsidR="009D17AF" w:rsidRDefault="009D17AF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D64B7C">
        <w:rPr>
          <w:lang w:val="es-ES"/>
        </w:rPr>
        <w:t>Ley 985 de</w:t>
      </w:r>
      <w:r w:rsidR="0045794A">
        <w:rPr>
          <w:lang w:val="es-ES"/>
        </w:rPr>
        <w:t>l 26 de agosto de</w:t>
      </w:r>
      <w:r w:rsidRPr="00D64B7C">
        <w:rPr>
          <w:lang w:val="es-ES"/>
        </w:rPr>
        <w:t xml:space="preserve"> 2005</w:t>
      </w:r>
      <w:r w:rsidR="0045794A">
        <w:rPr>
          <w:lang w:val="es-ES"/>
        </w:rPr>
        <w:t xml:space="preserve"> “</w:t>
      </w:r>
      <w:r w:rsidR="0045794A" w:rsidRPr="0045794A">
        <w:rPr>
          <w:i/>
        </w:rPr>
        <w:t>Por medio de la cual se adoptan medidas contra la trata de personas y normas para la atención y protección de las víctimas de la misma</w:t>
      </w:r>
      <w:r w:rsidR="0045794A">
        <w:t>”</w:t>
      </w:r>
      <w:r w:rsidR="0045794A" w:rsidRPr="0045794A">
        <w:t>.</w:t>
      </w:r>
    </w:p>
    <w:p w14:paraId="1E045CB1" w14:textId="2C4AA6C1" w:rsidR="004A7929" w:rsidRDefault="004A7929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>
        <w:t>Ley 1098 de</w:t>
      </w:r>
      <w:r w:rsidR="0045794A">
        <w:t>l 8 de noviembre de</w:t>
      </w:r>
      <w:r>
        <w:t xml:space="preserve"> 2006 “</w:t>
      </w:r>
      <w:r w:rsidRPr="009D17AF">
        <w:rPr>
          <w:i/>
        </w:rPr>
        <w:t>por la cual se expide el Código de la Infancia y la Adolescencia</w:t>
      </w:r>
      <w:r>
        <w:t>”</w:t>
      </w:r>
    </w:p>
    <w:p w14:paraId="2AA3E50F" w14:textId="1F336FC8" w:rsidR="004A7929" w:rsidRDefault="004A7929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58778D">
        <w:t xml:space="preserve">Ley </w:t>
      </w:r>
      <w:r>
        <w:t>1448 de</w:t>
      </w:r>
      <w:r w:rsidR="0045794A">
        <w:t>l 10 de junio de</w:t>
      </w:r>
      <w:r>
        <w:t xml:space="preserve"> 2011 “</w:t>
      </w:r>
      <w:r w:rsidRPr="009D17AF">
        <w:rPr>
          <w:i/>
        </w:rPr>
        <w:t>Por la cual se dictan medidas de atención, asistencia y reparación integral a las víctimas del conflicto armado interno y se dictan otras disposiciones</w:t>
      </w:r>
      <w:r>
        <w:t>”</w:t>
      </w:r>
    </w:p>
    <w:p w14:paraId="52CAEDDF" w14:textId="77777777" w:rsidR="0045794A" w:rsidRDefault="0045794A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>
        <w:t>Ley 1565 del 31 de julio de 2012 “</w:t>
      </w:r>
      <w:r w:rsidRPr="009D17AF">
        <w:rPr>
          <w:i/>
        </w:rPr>
        <w:t>Por medio de la cual se dictan disposiciones y se fijan incentivos para el retorno de los colombianos residentes en el extranjero</w:t>
      </w:r>
      <w:r>
        <w:t>”</w:t>
      </w:r>
    </w:p>
    <w:p w14:paraId="20E32F17" w14:textId="7E196919" w:rsidR="004A7929" w:rsidRDefault="004A7929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912C96">
        <w:t xml:space="preserve">Ley 1588 del 19 de noviembre de 2012 </w:t>
      </w:r>
      <w:r>
        <w:t>“</w:t>
      </w:r>
      <w:r w:rsidRPr="009D17AF">
        <w:rPr>
          <w:i/>
        </w:rPr>
        <w:t>Por medio de la cual se aprueba la "</w:t>
      </w:r>
      <w:r w:rsidR="0045794A" w:rsidRPr="009D17AF">
        <w:rPr>
          <w:i/>
        </w:rPr>
        <w:t>Convención</w:t>
      </w:r>
      <w:r w:rsidR="0045794A">
        <w:rPr>
          <w:i/>
        </w:rPr>
        <w:t xml:space="preserve"> s</w:t>
      </w:r>
      <w:r w:rsidR="0045794A" w:rsidRPr="009D17AF">
        <w:rPr>
          <w:i/>
        </w:rPr>
        <w:t xml:space="preserve">obre </w:t>
      </w:r>
      <w:r w:rsidR="0045794A">
        <w:rPr>
          <w:i/>
        </w:rPr>
        <w:t>e</w:t>
      </w:r>
      <w:r w:rsidR="0045794A" w:rsidRPr="009D17AF">
        <w:rPr>
          <w:i/>
        </w:rPr>
        <w:t xml:space="preserve">l Estatuto </w:t>
      </w:r>
      <w:r w:rsidR="0045794A">
        <w:rPr>
          <w:i/>
        </w:rPr>
        <w:t>d</w:t>
      </w:r>
      <w:r w:rsidR="0045794A" w:rsidRPr="009D17AF">
        <w:rPr>
          <w:i/>
        </w:rPr>
        <w:t xml:space="preserve">e </w:t>
      </w:r>
      <w:r w:rsidR="0045794A">
        <w:rPr>
          <w:i/>
        </w:rPr>
        <w:t>l</w:t>
      </w:r>
      <w:r w:rsidR="0045794A" w:rsidRPr="009D17AF">
        <w:rPr>
          <w:i/>
        </w:rPr>
        <w:t>os Apátridas</w:t>
      </w:r>
      <w:r w:rsidRPr="009D17AF">
        <w:rPr>
          <w:i/>
        </w:rPr>
        <w:t>", adoptada en Nueva York, el 28 de septiembre de 1954 y la "</w:t>
      </w:r>
      <w:r w:rsidR="0045794A" w:rsidRPr="009D17AF">
        <w:rPr>
          <w:i/>
        </w:rPr>
        <w:t xml:space="preserve">Convención </w:t>
      </w:r>
      <w:r w:rsidR="0045794A">
        <w:rPr>
          <w:i/>
        </w:rPr>
        <w:t>para r</w:t>
      </w:r>
      <w:r w:rsidR="0045794A" w:rsidRPr="009D17AF">
        <w:rPr>
          <w:i/>
        </w:rPr>
        <w:t xml:space="preserve">educir </w:t>
      </w:r>
      <w:r w:rsidR="0045794A">
        <w:rPr>
          <w:i/>
        </w:rPr>
        <w:t>l</w:t>
      </w:r>
      <w:r w:rsidR="0045794A" w:rsidRPr="009D17AF">
        <w:rPr>
          <w:i/>
        </w:rPr>
        <w:t xml:space="preserve">os </w:t>
      </w:r>
      <w:r w:rsidR="0045794A">
        <w:rPr>
          <w:i/>
        </w:rPr>
        <w:t>c</w:t>
      </w:r>
      <w:r w:rsidR="0045794A" w:rsidRPr="009D17AF">
        <w:rPr>
          <w:i/>
        </w:rPr>
        <w:t xml:space="preserve">asos </w:t>
      </w:r>
      <w:r w:rsidR="0045794A">
        <w:rPr>
          <w:i/>
        </w:rPr>
        <w:t>d</w:t>
      </w:r>
      <w:r w:rsidR="0045794A" w:rsidRPr="009D17AF">
        <w:rPr>
          <w:i/>
        </w:rPr>
        <w:t xml:space="preserve">e </w:t>
      </w:r>
      <w:proofErr w:type="spellStart"/>
      <w:r w:rsidR="0045794A" w:rsidRPr="009D17AF">
        <w:rPr>
          <w:i/>
        </w:rPr>
        <w:t>Apatridia</w:t>
      </w:r>
      <w:proofErr w:type="spellEnd"/>
      <w:r w:rsidRPr="009D17AF">
        <w:rPr>
          <w:i/>
        </w:rPr>
        <w:t>", adoptada en Nueva York, el 30 de agosto de 1961</w:t>
      </w:r>
      <w:r>
        <w:t>”</w:t>
      </w:r>
    </w:p>
    <w:p w14:paraId="3924D6BB" w14:textId="6B52580F" w:rsidR="009D17AF" w:rsidRDefault="009D17AF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9D17AF">
        <w:t xml:space="preserve">Resolución 1481 </w:t>
      </w:r>
      <w:r w:rsidR="00DE70FE">
        <w:t xml:space="preserve">del 31 de julio </w:t>
      </w:r>
      <w:r w:rsidRPr="009D17AF">
        <w:t>de 2014 “</w:t>
      </w:r>
      <w:r w:rsidRPr="009D17AF">
        <w:rPr>
          <w:i/>
        </w:rPr>
        <w:t>Por la cual se establecen los requisitos que las agencias de servicios de gestión y colocación de empleo deben cumplir para reclutar o colocar oferentes de mano de obra en el extranjero</w:t>
      </w:r>
      <w:r w:rsidRPr="009D17AF">
        <w:t>”.</w:t>
      </w:r>
    </w:p>
    <w:p w14:paraId="302E4341" w14:textId="2954A131" w:rsidR="009D17AF" w:rsidRDefault="009D17AF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9D17AF">
        <w:rPr>
          <w:lang w:val="es-ES_tradnl"/>
        </w:rPr>
        <w:t>Resolución 5512</w:t>
      </w:r>
      <w:r w:rsidR="00DE70FE">
        <w:rPr>
          <w:lang w:val="es-ES_tradnl"/>
        </w:rPr>
        <w:t xml:space="preserve"> del 8 de septiembre </w:t>
      </w:r>
      <w:r w:rsidRPr="009D17AF">
        <w:rPr>
          <w:lang w:val="es-ES_tradnl"/>
        </w:rPr>
        <w:t>de 2015 “</w:t>
      </w:r>
      <w:r w:rsidRPr="009D17AF">
        <w:rPr>
          <w:i/>
        </w:rPr>
        <w:t>Por la cual se dictan disposiciones en materia de visas y deroga la Resolución 532 del 2 de febrero de 2015</w:t>
      </w:r>
      <w:r>
        <w:t>”.</w:t>
      </w:r>
    </w:p>
    <w:p w14:paraId="4370BB13" w14:textId="03A0E1AA" w:rsidR="0045794A" w:rsidRDefault="0045794A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9D17AF">
        <w:rPr>
          <w:lang w:val="es-ES_tradnl"/>
        </w:rPr>
        <w:t>Resolución 439 de</w:t>
      </w:r>
      <w:r w:rsidR="00DE70FE">
        <w:rPr>
          <w:lang w:val="es-ES_tradnl"/>
        </w:rPr>
        <w:t>l 8 de febrero de</w:t>
      </w:r>
      <w:r w:rsidRPr="009D17AF">
        <w:rPr>
          <w:lang w:val="es-ES_tradnl"/>
        </w:rPr>
        <w:t xml:space="preserve"> 2016 “</w:t>
      </w:r>
      <w:r w:rsidRPr="009D17AF">
        <w:rPr>
          <w:i/>
        </w:rPr>
        <w:t>Por la cual se dictan disposiciones sobre exención de visas y se deroga la Resolución 572 del 3 de febrero de 2015</w:t>
      </w:r>
      <w:r>
        <w:t>”</w:t>
      </w:r>
    </w:p>
    <w:p w14:paraId="075B2309" w14:textId="3854D7BE" w:rsidR="00AA0F04" w:rsidRDefault="00AA0F04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FA1EC4">
        <w:lastRenderedPageBreak/>
        <w:t>Resolución 1220 de</w:t>
      </w:r>
      <w:r w:rsidR="00DE70FE">
        <w:t xml:space="preserve">l 12 de agosto de </w:t>
      </w:r>
      <w:r w:rsidRPr="00FA1EC4">
        <w:t>2016</w:t>
      </w:r>
      <w:r w:rsidR="0045794A">
        <w:t xml:space="preserve"> “</w:t>
      </w:r>
      <w:r w:rsidR="0045794A" w:rsidRPr="0045794A">
        <w:rPr>
          <w:i/>
        </w:rPr>
        <w:t>por la cual se establecen los Permisos de Ingreso y Permanencia, Permisos Temporales de Permanencia, y se reglamenta el Tránsito Fronterizo en el territorio nacional</w:t>
      </w:r>
      <w:r w:rsidR="0045794A">
        <w:t>”.</w:t>
      </w:r>
    </w:p>
    <w:p w14:paraId="098FF72C" w14:textId="06B275BA" w:rsidR="00AA0F04" w:rsidRDefault="00AA0F04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AA0F04">
        <w:t>Resolución 0361 del 06 de febrero de 2017 “</w:t>
      </w:r>
      <w:r w:rsidRPr="009D17AF">
        <w:rPr>
          <w:i/>
        </w:rPr>
        <w:t>Por la cual se implementa un nuevo término para acceder al Permiso Especial de Permanencia – PEP establecido mediante Resolución 0740 del 05 de febrero de 2018 del Ministerio de Relaciones Exteriores</w:t>
      </w:r>
      <w:r w:rsidRPr="00AA0F04">
        <w:t>”.</w:t>
      </w:r>
    </w:p>
    <w:p w14:paraId="3B2D6911" w14:textId="3F931B6D" w:rsidR="00AA0F04" w:rsidRDefault="00AA0F04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AA0F04">
        <w:t>Resolución 5797 del 25 de julio de 2017 “</w:t>
      </w:r>
      <w:r w:rsidRPr="009D17AF">
        <w:rPr>
          <w:i/>
        </w:rPr>
        <w:t>Por medio de la cual se crea un Permiso Especial de Permanencia</w:t>
      </w:r>
      <w:r w:rsidRPr="00AA0F04">
        <w:t>”</w:t>
      </w:r>
    </w:p>
    <w:p w14:paraId="51AC1A3F" w14:textId="77777777" w:rsidR="00F97139" w:rsidRDefault="00F97139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FA1EC4">
        <w:t xml:space="preserve">Resolución 1272 del 28 de julio de 2017 </w:t>
      </w:r>
      <w:r w:rsidRPr="00A345C9">
        <w:t>“</w:t>
      </w:r>
      <w:r w:rsidRPr="009D17AF">
        <w:rPr>
          <w:i/>
        </w:rPr>
        <w:t>Por la cual se implementa el Permiso Especial de Permanencia (PEP) creado mediante Resolución 5797 del 25 de julio de 2017 del Ministerio de Relaciones Exteriores, y se establece el procedimiento para su expedición a los nacionales venezolanos</w:t>
      </w:r>
      <w:r>
        <w:t>”.</w:t>
      </w:r>
    </w:p>
    <w:p w14:paraId="74AA6802" w14:textId="7641D363" w:rsidR="009D17AF" w:rsidRDefault="009D17AF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>
        <w:t>Resolución 6045 de</w:t>
      </w:r>
      <w:r w:rsidR="00F97139">
        <w:t xml:space="preserve">l 2 de agosto de </w:t>
      </w:r>
      <w:r>
        <w:t>2017 “</w:t>
      </w:r>
      <w:r w:rsidRPr="009D17AF">
        <w:rPr>
          <w:i/>
        </w:rPr>
        <w:t>Por la cual se dictan disposiciones en materia de visas</w:t>
      </w:r>
      <w:r>
        <w:t>”</w:t>
      </w:r>
    </w:p>
    <w:p w14:paraId="5BB4710F" w14:textId="62806307" w:rsidR="009D17AF" w:rsidRDefault="009D17AF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9D17AF">
        <w:rPr>
          <w:iCs/>
          <w:lang w:val="es-419"/>
        </w:rPr>
        <w:t>Resolución 9713 de</w:t>
      </w:r>
      <w:r w:rsidR="00F97139">
        <w:rPr>
          <w:iCs/>
          <w:lang w:val="es-419"/>
        </w:rPr>
        <w:t xml:space="preserve">l 5 de diciembre de </w:t>
      </w:r>
      <w:r w:rsidRPr="009D17AF">
        <w:rPr>
          <w:iCs/>
          <w:lang w:val="es-419"/>
        </w:rPr>
        <w:t>2017 “</w:t>
      </w:r>
      <w:r w:rsidRPr="009D17AF">
        <w:rPr>
          <w:i/>
          <w:iCs/>
        </w:rPr>
        <w:t>Por medio de la cual se establecen las tarifas que deben pagar los usuarios por los servicios que presta el Ministerio de Relaciones Exteriores, con destino a su Fondo Rotatorio, y se deroga la Resolución número </w:t>
      </w:r>
      <w:r w:rsidRPr="009D17AF">
        <w:rPr>
          <w:i/>
        </w:rPr>
        <w:t>5370</w:t>
      </w:r>
      <w:r w:rsidRPr="009D17AF">
        <w:rPr>
          <w:i/>
          <w:iCs/>
        </w:rPr>
        <w:t> del 24 de agosto de 2015</w:t>
      </w:r>
      <w:r w:rsidRPr="009D17AF">
        <w:rPr>
          <w:iCs/>
        </w:rPr>
        <w:t>”.</w:t>
      </w:r>
    </w:p>
    <w:p w14:paraId="5E5A6795" w14:textId="43C0EF98" w:rsidR="00AA0F04" w:rsidRDefault="00AA0F04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>
        <w:t>R</w:t>
      </w:r>
      <w:r w:rsidRPr="00FA1EC4">
        <w:t>esolución 0740 del 5 de febrero de 2018</w:t>
      </w:r>
      <w:r>
        <w:t xml:space="preserve"> </w:t>
      </w:r>
      <w:r w:rsidRPr="009D17AF">
        <w:rPr>
          <w:i/>
        </w:rPr>
        <w:t>“Por la cual se establece un nuevo término para acceder al Permiso Especial de permanencia – PEP, creado mediante Resolución 5797 del 25 de julio de 2017 del Ministerio de Relaciones Exteriores, y se dictan otras disposiciones sobre la materia”</w:t>
      </w:r>
      <w:r>
        <w:t>.</w:t>
      </w:r>
    </w:p>
    <w:p w14:paraId="399A7E05" w14:textId="51FC8208" w:rsidR="004A7929" w:rsidRDefault="004A7929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>
        <w:t>Sentencia C-622 de</w:t>
      </w:r>
      <w:r w:rsidR="00DE70FE">
        <w:t>l 10 de septiembre de</w:t>
      </w:r>
      <w:r>
        <w:t xml:space="preserve"> 2013</w:t>
      </w:r>
      <w:r w:rsidR="00DE70FE">
        <w:t>.</w:t>
      </w:r>
    </w:p>
    <w:p w14:paraId="098B49A1" w14:textId="05757E06" w:rsidR="009D17AF" w:rsidRDefault="009D17AF" w:rsidP="00F97139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>
        <w:rPr>
          <w:lang w:val="es-ES"/>
        </w:rPr>
        <w:t>S</w:t>
      </w:r>
      <w:r w:rsidRPr="00D64B7C">
        <w:rPr>
          <w:lang w:val="es-ES"/>
        </w:rPr>
        <w:t>entencia C-470 de</w:t>
      </w:r>
      <w:r w:rsidR="00DE70FE">
        <w:rPr>
          <w:lang w:val="es-ES"/>
        </w:rPr>
        <w:t>l 31 de agosto de</w:t>
      </w:r>
      <w:r w:rsidRPr="00D64B7C">
        <w:rPr>
          <w:lang w:val="es-ES"/>
        </w:rPr>
        <w:t xml:space="preserve"> 2016</w:t>
      </w:r>
      <w:r w:rsidR="00DE70FE">
        <w:rPr>
          <w:lang w:val="es-ES"/>
        </w:rPr>
        <w:t>.</w:t>
      </w:r>
    </w:p>
    <w:p w14:paraId="62D8E6DF" w14:textId="77777777" w:rsidR="004A7929" w:rsidRDefault="004A7929" w:rsidP="009D17AF">
      <w:pPr>
        <w:spacing w:line="360" w:lineRule="auto"/>
      </w:pPr>
    </w:p>
    <w:sectPr w:rsidR="004A7929" w:rsidSect="00DE4688">
      <w:footerReference w:type="default" r:id="rId7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402E7" w14:textId="77777777" w:rsidR="00F97139" w:rsidRDefault="00F97139" w:rsidP="00F97139">
      <w:r>
        <w:separator/>
      </w:r>
    </w:p>
  </w:endnote>
  <w:endnote w:type="continuationSeparator" w:id="0">
    <w:p w14:paraId="366EC139" w14:textId="77777777" w:rsidR="00F97139" w:rsidRDefault="00F97139" w:rsidP="00F97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194340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F8BBBBC" w14:textId="2AF141CB" w:rsidR="00F97139" w:rsidRDefault="00F97139">
            <w:pPr>
              <w:pStyle w:val="Footer"/>
              <w:jc w:val="center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5575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55750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41531ED" w14:textId="77777777" w:rsidR="00F97139" w:rsidRDefault="00F971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41BB97" w14:textId="77777777" w:rsidR="00F97139" w:rsidRDefault="00F97139" w:rsidP="00F97139">
      <w:r>
        <w:separator/>
      </w:r>
    </w:p>
  </w:footnote>
  <w:footnote w:type="continuationSeparator" w:id="0">
    <w:p w14:paraId="4AA78A40" w14:textId="77777777" w:rsidR="00F97139" w:rsidRDefault="00F97139" w:rsidP="00F971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34462"/>
    <w:multiLevelType w:val="hybridMultilevel"/>
    <w:tmpl w:val="712658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A2071B"/>
    <w:multiLevelType w:val="hybridMultilevel"/>
    <w:tmpl w:val="96360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YmLSLK4A1BHd9zRNkRH7O1Elgc6tAUnQv+fyR+S5q8pKZfODCIgxJkaJN93f/M8RGGrzcdAayxyL1UgjZwvm5w==" w:salt="+sYRNxNa7D9eK/ZI1Z6Uu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688"/>
    <w:rsid w:val="000B6D30"/>
    <w:rsid w:val="000E36BB"/>
    <w:rsid w:val="000F55F8"/>
    <w:rsid w:val="001003C3"/>
    <w:rsid w:val="001251D7"/>
    <w:rsid w:val="003802C5"/>
    <w:rsid w:val="0045794A"/>
    <w:rsid w:val="004A7929"/>
    <w:rsid w:val="00655750"/>
    <w:rsid w:val="009D17AF"/>
    <w:rsid w:val="00A31A1F"/>
    <w:rsid w:val="00AA0F04"/>
    <w:rsid w:val="00C75022"/>
    <w:rsid w:val="00DE4688"/>
    <w:rsid w:val="00DE70FE"/>
    <w:rsid w:val="00E11655"/>
    <w:rsid w:val="00E80A00"/>
    <w:rsid w:val="00F9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70C49"/>
  <w15:chartTrackingRefBased/>
  <w15:docId w15:val="{0BB1B7BB-E749-406C-B6E2-F5CAA525B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4688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17A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E36B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97139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139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F97139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139"/>
    <w:rPr>
      <w:rFonts w:ascii="Times New Roman" w:hAnsi="Times New Roman"/>
      <w:sz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02C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02C5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02C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5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05ce2325b8ddcc3d6672546af0b57bb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B381E19-5E99-4D04-93F0-0E08C616818C}"/>
</file>

<file path=customXml/itemProps2.xml><?xml version="1.0" encoding="utf-8"?>
<ds:datastoreItem xmlns:ds="http://schemas.openxmlformats.org/officeDocument/2006/customXml" ds:itemID="{671A5223-267B-4758-9535-9FB686DEA318}"/>
</file>

<file path=customXml/itemProps3.xml><?xml version="1.0" encoding="utf-8"?>
<ds:datastoreItem xmlns:ds="http://schemas.openxmlformats.org/officeDocument/2006/customXml" ds:itemID="{462E9DF5-893E-4E1A-9ED6-F1C4F9F51F2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878</Words>
  <Characters>5006</Characters>
  <Application>Microsoft Office Word</Application>
  <DocSecurity>8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 LOZANO RAMOS</dc:creator>
  <cp:keywords/>
  <dc:description/>
  <cp:lastModifiedBy>Fleche Isabelle</cp:lastModifiedBy>
  <cp:revision>7</cp:revision>
  <dcterms:created xsi:type="dcterms:W3CDTF">2018-04-19T17:55:00Z</dcterms:created>
  <dcterms:modified xsi:type="dcterms:W3CDTF">2018-05-03T16:24:00Z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