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4300" w:rsidRPr="00451F98" w:rsidDel="00451F98" w:rsidRDefault="00403801" w:rsidP="00E64300">
      <w:pPr>
        <w:widowControl w:val="0"/>
        <w:tabs>
          <w:tab w:val="left" w:pos="220"/>
        </w:tabs>
        <w:autoSpaceDE w:val="0"/>
        <w:autoSpaceDN w:val="0"/>
        <w:adjustRightInd w:val="0"/>
        <w:ind w:left="720"/>
        <w:rPr>
          <w:rFonts w:ascii="Times New Roman" w:hAnsi="Times New Roman" w:cs="Times New Roman"/>
        </w:rPr>
      </w:pPr>
      <w:r w:rsidRPr="00451F98">
        <w:rPr>
          <w:rFonts w:ascii="Times New Roman" w:hAnsi="Times New Roman" w:cs="Times New Roman"/>
          <w:b/>
          <w:bCs/>
        </w:rPr>
        <w:t>Bulk Data Collection and Electronic Surveillance by the United States National Security Agency (NSA)</w:t>
      </w:r>
    </w:p>
    <w:p w:rsidR="00451F98" w:rsidRPr="00451F98" w:rsidRDefault="00451F98" w:rsidP="00E64300">
      <w:pPr>
        <w:widowControl w:val="0"/>
        <w:tabs>
          <w:tab w:val="left" w:pos="220"/>
        </w:tabs>
        <w:autoSpaceDE w:val="0"/>
        <w:autoSpaceDN w:val="0"/>
        <w:adjustRightInd w:val="0"/>
        <w:ind w:left="720"/>
        <w:rPr>
          <w:rFonts w:ascii="Times New Roman" w:hAnsi="Times New Roman" w:cs="Times New Roman"/>
          <w:b/>
          <w:bCs/>
        </w:rPr>
      </w:pPr>
    </w:p>
    <w:p w:rsidR="00451F98" w:rsidRDefault="00403801" w:rsidP="00E64300">
      <w:pPr>
        <w:widowControl w:val="0"/>
        <w:autoSpaceDE w:val="0"/>
        <w:autoSpaceDN w:val="0"/>
        <w:adjustRightInd w:val="0"/>
        <w:rPr>
          <w:rFonts w:ascii="Times New Roman" w:hAnsi="Times New Roman" w:cs="Times New Roman"/>
          <w:b/>
          <w:bCs/>
        </w:rPr>
      </w:pPr>
      <w:r w:rsidRPr="00451F98">
        <w:rPr>
          <w:rFonts w:ascii="Times New Roman" w:hAnsi="Times New Roman" w:cs="Times New Roman"/>
          <w:b/>
          <w:bCs/>
        </w:rPr>
        <w:t>Reporting Organization(s)</w:t>
      </w:r>
    </w:p>
    <w:p w:rsidR="00E64300" w:rsidRPr="00451F98" w:rsidRDefault="00E64300" w:rsidP="00E64300">
      <w:pPr>
        <w:widowControl w:val="0"/>
        <w:autoSpaceDE w:val="0"/>
        <w:autoSpaceDN w:val="0"/>
        <w:adjustRightInd w:val="0"/>
        <w:rPr>
          <w:rFonts w:ascii="Times New Roman" w:eastAsia="GB18030 Bitmap" w:hAnsi="Times New Roman" w:cs="Times New Roman"/>
        </w:rPr>
      </w:pPr>
    </w:p>
    <w:p w:rsidR="00451F98" w:rsidRDefault="00403801" w:rsidP="00E64300">
      <w:pPr>
        <w:widowControl w:val="0"/>
        <w:autoSpaceDE w:val="0"/>
        <w:autoSpaceDN w:val="0"/>
        <w:adjustRightInd w:val="0"/>
        <w:rPr>
          <w:rFonts w:ascii="Times New Roman" w:eastAsia="GB18030 Bitmap" w:hAnsi="Times New Roman" w:cs="Times New Roman"/>
        </w:rPr>
      </w:pPr>
      <w:r w:rsidRPr="00451F98">
        <w:rPr>
          <w:rFonts w:ascii="Times New Roman" w:eastAsia="GB18030 Bitmap" w:hAnsi="Times New Roman" w:cs="Times New Roman"/>
        </w:rPr>
        <w:t>CDT is a global</w:t>
      </w:r>
      <w:r w:rsidR="00FD1558">
        <w:rPr>
          <w:rFonts w:ascii="Times New Roman" w:eastAsia="GB18030 Bitmap" w:hAnsi="Times New Roman" w:cs="Times New Roman"/>
        </w:rPr>
        <w:t xml:space="preserve"> civil liberties and human rights </w:t>
      </w:r>
      <w:r w:rsidRPr="00451F98">
        <w:rPr>
          <w:rFonts w:ascii="Times New Roman" w:eastAsia="GB18030 Bitmap" w:hAnsi="Times New Roman" w:cs="Times New Roman"/>
        </w:rPr>
        <w:t>organization with a mission to keep the Internet open, innovative and free</w:t>
      </w:r>
      <w:r w:rsidR="00FD1558">
        <w:rPr>
          <w:rFonts w:ascii="Times New Roman" w:eastAsia="GB18030 Bitmap" w:hAnsi="Times New Roman" w:cs="Times New Roman"/>
        </w:rPr>
        <w:t>.</w:t>
      </w:r>
      <w:r w:rsidR="00451F98" w:rsidRPr="00451F98">
        <w:rPr>
          <w:rFonts w:ascii="Times New Roman" w:eastAsia="GB18030 Bitmap" w:hAnsi="Times New Roman" w:cs="Times New Roman"/>
        </w:rPr>
        <w:t>,</w:t>
      </w:r>
      <w:r w:rsidRPr="00451F98">
        <w:rPr>
          <w:rFonts w:ascii="Times New Roman" w:eastAsia="GB18030 Bitmap" w:hAnsi="Times New Roman" w:cs="Times New Roman"/>
        </w:rPr>
        <w:t xml:space="preserve"> Since the Internet’s infancy, CDT has played a leading role in shaping the policies, practices and norms that have supported Internet openness and empowered individuals to more effectively use the Internet as speakers</w:t>
      </w:r>
      <w:r w:rsidR="00A03022">
        <w:rPr>
          <w:rFonts w:ascii="Times New Roman" w:eastAsia="GB18030 Bitmap" w:hAnsi="Times New Roman" w:cs="Times New Roman"/>
        </w:rPr>
        <w:t xml:space="preserve"> </w:t>
      </w:r>
      <w:r w:rsidRPr="00451F98">
        <w:rPr>
          <w:rFonts w:ascii="Times New Roman" w:eastAsia="GB18030 Bitmap" w:hAnsi="Times New Roman" w:cs="Times New Roman"/>
        </w:rPr>
        <w:t xml:space="preserve">and active citizens. </w:t>
      </w:r>
      <w:hyperlink r:id="rId8" w:history="1">
        <w:r w:rsidRPr="00451F98">
          <w:rPr>
            <w:rStyle w:val="Hyperlink"/>
            <w:rFonts w:ascii="Times New Roman" w:eastAsia="GB18030 Bitmap" w:hAnsi="Times New Roman" w:cs="Times New Roman"/>
          </w:rPr>
          <w:t>www.cdt.org</w:t>
        </w:r>
      </w:hyperlink>
      <w:r w:rsidRPr="00451F98">
        <w:rPr>
          <w:rFonts w:ascii="Times New Roman" w:eastAsia="GB18030 Bitmap" w:hAnsi="Times New Roman" w:cs="Times New Roman"/>
        </w:rPr>
        <w:t>.</w:t>
      </w:r>
    </w:p>
    <w:p w:rsidR="00E64300" w:rsidRPr="00451F98" w:rsidRDefault="00E64300" w:rsidP="00E64300">
      <w:pPr>
        <w:widowControl w:val="0"/>
        <w:autoSpaceDE w:val="0"/>
        <w:autoSpaceDN w:val="0"/>
        <w:adjustRightInd w:val="0"/>
        <w:rPr>
          <w:rFonts w:ascii="Times New Roman" w:eastAsia="GB18030 Bitmap" w:hAnsi="Times New Roman" w:cs="Times New Roman"/>
        </w:rPr>
      </w:pPr>
    </w:p>
    <w:p w:rsidR="00451F98" w:rsidRDefault="00403801" w:rsidP="00E64300">
      <w:pPr>
        <w:widowControl w:val="0"/>
        <w:autoSpaceDE w:val="0"/>
        <w:autoSpaceDN w:val="0"/>
        <w:adjustRightInd w:val="0"/>
        <w:rPr>
          <w:rFonts w:ascii="Times New Roman" w:eastAsia="GB18030 Bitmap" w:hAnsi="Times New Roman" w:cs="Times New Roman"/>
          <w:b/>
        </w:rPr>
      </w:pPr>
      <w:r w:rsidRPr="00451F98">
        <w:rPr>
          <w:rFonts w:ascii="Times New Roman" w:eastAsia="GB18030 Bitmap" w:hAnsi="Times New Roman" w:cs="Times New Roman"/>
          <w:b/>
        </w:rPr>
        <w:t>Issue Summary</w:t>
      </w:r>
    </w:p>
    <w:p w:rsidR="00E64300" w:rsidRPr="00451F98" w:rsidRDefault="00E64300" w:rsidP="00E64300">
      <w:pPr>
        <w:widowControl w:val="0"/>
        <w:autoSpaceDE w:val="0"/>
        <w:autoSpaceDN w:val="0"/>
        <w:adjustRightInd w:val="0"/>
        <w:rPr>
          <w:rFonts w:ascii="Times New Roman" w:eastAsia="GB18030 Bitmap" w:hAnsi="Times New Roman" w:cs="Times New Roman"/>
          <w:b/>
        </w:rPr>
      </w:pPr>
    </w:p>
    <w:p w:rsidR="00451F98" w:rsidRDefault="00403801" w:rsidP="00E64300">
      <w:pPr>
        <w:widowControl w:val="0"/>
        <w:autoSpaceDE w:val="0"/>
        <w:autoSpaceDN w:val="0"/>
        <w:adjustRightInd w:val="0"/>
        <w:rPr>
          <w:rFonts w:ascii="Times New Roman" w:hAnsi="Times New Roman" w:cs="Times New Roman"/>
        </w:rPr>
      </w:pPr>
      <w:r w:rsidRPr="00451F98">
        <w:rPr>
          <w:rFonts w:ascii="Times New Roman" w:hAnsi="Times New Roman" w:cs="Times New Roman"/>
        </w:rPr>
        <w:t xml:space="preserve">The U.S. has engaged in ongoing mass surveillance of the world's Internet users. In place of individualized suspicion and targeted collection required by the ICCPR, the secret U.S. Foreign </w:t>
      </w:r>
      <w:r w:rsidR="007333C6">
        <w:rPr>
          <w:rFonts w:ascii="Times New Roman" w:hAnsi="Times New Roman" w:cs="Times New Roman"/>
        </w:rPr>
        <w:t xml:space="preserve">Intelligence </w:t>
      </w:r>
      <w:r w:rsidRPr="00451F98">
        <w:rPr>
          <w:rFonts w:ascii="Times New Roman" w:hAnsi="Times New Roman" w:cs="Times New Roman"/>
        </w:rPr>
        <w:t>Surveillance Court</w:t>
      </w:r>
      <w:r w:rsidR="00451F98" w:rsidRPr="00451F98">
        <w:rPr>
          <w:rFonts w:ascii="Times New Roman" w:hAnsi="Times New Roman" w:cs="Times New Roman"/>
        </w:rPr>
        <w:t xml:space="preserve"> (“FISC”)</w:t>
      </w:r>
      <w:r w:rsidRPr="00451F98">
        <w:rPr>
          <w:rFonts w:ascii="Times New Roman" w:hAnsi="Times New Roman" w:cs="Times New Roman"/>
        </w:rPr>
        <w:t xml:space="preserve"> approves bulk surveillance programs which permit the NSA to systematically collect communications data from the global data flows that transverse U.S. networks or are stored in U.S. based "cloud " service providers. The relevant publicly enacted laws do not provide adequate authority for these programs, which operate under enormous secrecy, depriving the public of critical public debate and the ability to know under what circumstances their communications may be accessed. The </w:t>
      </w:r>
      <w:r w:rsidR="007333C6">
        <w:rPr>
          <w:rFonts w:ascii="Times New Roman" w:hAnsi="Times New Roman" w:cs="Times New Roman"/>
        </w:rPr>
        <w:t>Foreign Intelligence Surveillance Act (“</w:t>
      </w:r>
      <w:r w:rsidRPr="00451F98">
        <w:rPr>
          <w:rFonts w:ascii="Times New Roman" w:hAnsi="Times New Roman" w:cs="Times New Roman"/>
        </w:rPr>
        <w:t>FISA</w:t>
      </w:r>
      <w:r w:rsidR="007333C6">
        <w:rPr>
          <w:rFonts w:ascii="Times New Roman" w:hAnsi="Times New Roman" w:cs="Times New Roman"/>
        </w:rPr>
        <w:t>”)</w:t>
      </w:r>
      <w:r w:rsidRPr="00451F98">
        <w:rPr>
          <w:rFonts w:ascii="Times New Roman" w:hAnsi="Times New Roman" w:cs="Times New Roman"/>
        </w:rPr>
        <w:t xml:space="preserve"> programs are supported by secret legal interpretations, further weakening oversight. Safeguards to protect rights of people within the U.S. are inadequate under the U</w:t>
      </w:r>
      <w:r w:rsidR="00451F98" w:rsidRPr="00451F98">
        <w:rPr>
          <w:rFonts w:ascii="Times New Roman" w:hAnsi="Times New Roman" w:cs="Times New Roman"/>
        </w:rPr>
        <w:t>.</w:t>
      </w:r>
      <w:r w:rsidRPr="00451F98">
        <w:rPr>
          <w:rFonts w:ascii="Times New Roman" w:hAnsi="Times New Roman" w:cs="Times New Roman"/>
        </w:rPr>
        <w:t>S</w:t>
      </w:r>
      <w:r w:rsidR="00451F98" w:rsidRPr="00451F98">
        <w:rPr>
          <w:rFonts w:ascii="Times New Roman" w:hAnsi="Times New Roman" w:cs="Times New Roman"/>
        </w:rPr>
        <w:t>.</w:t>
      </w:r>
      <w:r w:rsidRPr="00451F98">
        <w:rPr>
          <w:rFonts w:ascii="Times New Roman" w:hAnsi="Times New Roman" w:cs="Times New Roman"/>
        </w:rPr>
        <w:t xml:space="preserve"> Constitution. No safeguards are provide</w:t>
      </w:r>
      <w:r w:rsidR="00451F98" w:rsidRPr="00451F98">
        <w:rPr>
          <w:rFonts w:ascii="Times New Roman" w:hAnsi="Times New Roman" w:cs="Times New Roman"/>
        </w:rPr>
        <w:t>d</w:t>
      </w:r>
      <w:r w:rsidRPr="00451F98">
        <w:rPr>
          <w:rFonts w:ascii="Times New Roman" w:hAnsi="Times New Roman" w:cs="Times New Roman"/>
        </w:rPr>
        <w:t xml:space="preserve"> to non-Americans outside of the U.S. The result is a surveillance regime that violates U.S. obligations under the International Covenant on Civil and Political Rights.</w:t>
      </w:r>
      <w:r w:rsidRPr="00451F98">
        <w:rPr>
          <w:rStyle w:val="FootnoteReference"/>
          <w:rFonts w:ascii="Times New Roman" w:hAnsi="Times New Roman" w:cs="Times New Roman"/>
        </w:rPr>
        <w:footnoteReference w:id="1"/>
      </w:r>
    </w:p>
    <w:p w:rsidR="00E64300" w:rsidRPr="00451F98" w:rsidRDefault="00E64300" w:rsidP="00E64300">
      <w:pPr>
        <w:widowControl w:val="0"/>
        <w:autoSpaceDE w:val="0"/>
        <w:autoSpaceDN w:val="0"/>
        <w:adjustRightInd w:val="0"/>
        <w:rPr>
          <w:rFonts w:ascii="Times New Roman" w:hAnsi="Times New Roman" w:cs="Times New Roman"/>
        </w:rPr>
      </w:pPr>
    </w:p>
    <w:p w:rsidR="00451F98" w:rsidRPr="00451F98" w:rsidRDefault="00403801" w:rsidP="00E64300">
      <w:pPr>
        <w:widowControl w:val="0"/>
        <w:autoSpaceDE w:val="0"/>
        <w:autoSpaceDN w:val="0"/>
        <w:adjustRightInd w:val="0"/>
        <w:rPr>
          <w:rFonts w:ascii="Times New Roman" w:eastAsia="GB18030 Bitmap" w:hAnsi="Times New Roman" w:cs="Times New Roman"/>
          <w:u w:val="single"/>
        </w:rPr>
      </w:pPr>
      <w:r w:rsidRPr="00451F98">
        <w:rPr>
          <w:rFonts w:ascii="Times New Roman" w:eastAsia="GB18030 Bitmap" w:hAnsi="Times New Roman" w:cs="Times New Roman"/>
          <w:u w:val="single"/>
        </w:rPr>
        <w:t xml:space="preserve">NSA Surveillance Under Section 215 of the </w:t>
      </w:r>
      <w:r w:rsidR="00451F98" w:rsidRPr="00451F98">
        <w:rPr>
          <w:rFonts w:ascii="Times New Roman" w:eastAsia="GB18030 Bitmap" w:hAnsi="Times New Roman" w:cs="Times New Roman"/>
          <w:u w:val="single"/>
        </w:rPr>
        <w:t xml:space="preserve">PATRIOT </w:t>
      </w:r>
      <w:r w:rsidRPr="00451F98">
        <w:rPr>
          <w:rFonts w:ascii="Times New Roman" w:eastAsia="GB18030 Bitmap" w:hAnsi="Times New Roman" w:cs="Times New Roman"/>
          <w:u w:val="single"/>
        </w:rPr>
        <w:t>Act</w:t>
      </w:r>
    </w:p>
    <w:p w:rsidR="00E64300" w:rsidRDefault="00E64300" w:rsidP="00E64300">
      <w:pPr>
        <w:widowControl w:val="0"/>
        <w:autoSpaceDE w:val="0"/>
        <w:autoSpaceDN w:val="0"/>
        <w:adjustRightInd w:val="0"/>
        <w:rPr>
          <w:rFonts w:ascii="Times New Roman" w:eastAsia="GB18030 Bitmap" w:hAnsi="Times New Roman" w:cs="Times New Roman"/>
        </w:rPr>
      </w:pPr>
    </w:p>
    <w:p w:rsidR="00E64300" w:rsidRPr="00451F98" w:rsidDel="0011325A" w:rsidRDefault="00403801" w:rsidP="00E64300">
      <w:pPr>
        <w:widowControl w:val="0"/>
        <w:autoSpaceDE w:val="0"/>
        <w:autoSpaceDN w:val="0"/>
        <w:adjustRightInd w:val="0"/>
        <w:rPr>
          <w:rFonts w:ascii="Times New Roman" w:eastAsia="GB18030 Bitmap" w:hAnsi="Times New Roman" w:cs="Times New Roman"/>
        </w:rPr>
      </w:pPr>
      <w:r w:rsidRPr="00451F98">
        <w:rPr>
          <w:rFonts w:ascii="Times New Roman" w:eastAsia="GB18030 Bitmap" w:hAnsi="Times New Roman" w:cs="Times New Roman"/>
        </w:rPr>
        <w:t xml:space="preserve">Section 215 of the </w:t>
      </w:r>
      <w:r w:rsidR="00451F98" w:rsidRPr="00451F98">
        <w:rPr>
          <w:rFonts w:ascii="Times New Roman" w:eastAsia="GB18030 Bitmap" w:hAnsi="Times New Roman" w:cs="Times New Roman"/>
        </w:rPr>
        <w:t>PATRIOT Act</w:t>
      </w:r>
      <w:r w:rsidR="000E48EB">
        <w:rPr>
          <w:rFonts w:ascii="Times New Roman" w:eastAsia="GB18030 Bitmap" w:hAnsi="Times New Roman" w:cs="Times New Roman"/>
        </w:rPr>
        <w:t xml:space="preserve"> </w:t>
      </w:r>
      <w:r w:rsidRPr="00451F98">
        <w:rPr>
          <w:rFonts w:ascii="Times New Roman" w:eastAsia="GB18030 Bitmap" w:hAnsi="Times New Roman" w:cs="Times New Roman"/>
        </w:rPr>
        <w:t xml:space="preserve">has been interpreted to permit the government to compel the largest </w:t>
      </w:r>
      <w:r w:rsidR="00063117">
        <w:rPr>
          <w:rFonts w:ascii="Times New Roman" w:eastAsia="GB18030 Bitmap" w:hAnsi="Times New Roman" w:cs="Times New Roman"/>
        </w:rPr>
        <w:t xml:space="preserve">U.S. </w:t>
      </w:r>
      <w:r w:rsidRPr="00451F98">
        <w:rPr>
          <w:rFonts w:ascii="Times New Roman" w:eastAsia="GB18030 Bitmap" w:hAnsi="Times New Roman" w:cs="Times New Roman"/>
        </w:rPr>
        <w:t>telephone carriers to provide the NSA with</w:t>
      </w:r>
      <w:r w:rsidR="007E7D3D">
        <w:rPr>
          <w:rFonts w:ascii="Times New Roman" w:eastAsia="GB18030 Bitmap" w:hAnsi="Times New Roman" w:cs="Times New Roman"/>
        </w:rPr>
        <w:t xml:space="preserve"> </w:t>
      </w:r>
      <w:r w:rsidRPr="00451F98">
        <w:rPr>
          <w:rFonts w:ascii="Times New Roman" w:eastAsia="GB18030 Bitmap" w:hAnsi="Times New Roman" w:cs="Times New Roman"/>
        </w:rPr>
        <w:t xml:space="preserve">records of </w:t>
      </w:r>
      <w:r w:rsidR="000E48EB">
        <w:rPr>
          <w:rFonts w:ascii="Times New Roman" w:eastAsia="GB18030 Bitmap" w:hAnsi="Times New Roman" w:cs="Times New Roman"/>
        </w:rPr>
        <w:t xml:space="preserve">all </w:t>
      </w:r>
      <w:r w:rsidRPr="00451F98">
        <w:rPr>
          <w:rFonts w:ascii="Times New Roman" w:eastAsia="GB18030 Bitmap" w:hAnsi="Times New Roman" w:cs="Times New Roman"/>
        </w:rPr>
        <w:t>calls made to, from and within the U.S. on a daily, ongoing basis</w:t>
      </w:r>
      <w:r w:rsidR="000E48EB">
        <w:rPr>
          <w:rFonts w:ascii="Times New Roman" w:eastAsia="GB18030 Bitmap" w:hAnsi="Times New Roman" w:cs="Times New Roman"/>
        </w:rPr>
        <w:t>,</w:t>
      </w:r>
      <w:r w:rsidR="00451F98" w:rsidRPr="00451F98">
        <w:rPr>
          <w:rStyle w:val="FootnoteReference"/>
          <w:rFonts w:ascii="Times New Roman" w:eastAsia="GB18030 Bitmap" w:hAnsi="Times New Roman" w:cs="Times New Roman"/>
        </w:rPr>
        <w:footnoteReference w:id="2"/>
      </w:r>
      <w:r w:rsidR="000E48EB">
        <w:rPr>
          <w:rFonts w:ascii="Times New Roman" w:eastAsia="GB18030 Bitmap" w:hAnsi="Times New Roman" w:cs="Times New Roman"/>
          <w:vertAlign w:val="superscript"/>
        </w:rPr>
        <w:t>,</w:t>
      </w:r>
      <w:r w:rsidR="000E48EB">
        <w:rPr>
          <w:rStyle w:val="FootnoteReference"/>
          <w:rFonts w:ascii="Times New Roman" w:eastAsia="GB18030 Bitmap" w:hAnsi="Times New Roman" w:cs="Times New Roman"/>
        </w:rPr>
        <w:footnoteReference w:id="3"/>
      </w:r>
      <w:r w:rsidR="000E48EB">
        <w:rPr>
          <w:rFonts w:ascii="Times New Roman" w:eastAsia="GB18030 Bitmap" w:hAnsi="Times New Roman" w:cs="Times New Roman"/>
        </w:rPr>
        <w:t xml:space="preserve"> T</w:t>
      </w:r>
      <w:r w:rsidRPr="00451F98">
        <w:rPr>
          <w:rFonts w:ascii="Times New Roman" w:eastAsia="GB18030 Bitmap" w:hAnsi="Times New Roman" w:cs="Times New Roman"/>
        </w:rPr>
        <w:t xml:space="preserve">his </w:t>
      </w:r>
      <w:r w:rsidR="000E48EB">
        <w:rPr>
          <w:rFonts w:ascii="Times New Roman" w:eastAsia="GB18030 Bitmap" w:hAnsi="Times New Roman" w:cs="Times New Roman"/>
        </w:rPr>
        <w:t>“metadata”</w:t>
      </w:r>
      <w:r w:rsidR="000E48EB" w:rsidRPr="00451F98">
        <w:rPr>
          <w:rFonts w:ascii="Times New Roman" w:eastAsia="GB18030 Bitmap" w:hAnsi="Times New Roman" w:cs="Times New Roman"/>
        </w:rPr>
        <w:t xml:space="preserve"> </w:t>
      </w:r>
      <w:r w:rsidRPr="00451F98">
        <w:rPr>
          <w:rFonts w:ascii="Times New Roman" w:eastAsia="GB18030 Bitmap" w:hAnsi="Times New Roman" w:cs="Times New Roman"/>
        </w:rPr>
        <w:t>paints a clear, intimate picture of a person’s daily life.</w:t>
      </w:r>
      <w:r w:rsidRPr="00451F98">
        <w:rPr>
          <w:rStyle w:val="FootnoteReference"/>
          <w:rFonts w:ascii="Times New Roman" w:eastAsia="GB18030 Bitmap" w:hAnsi="Times New Roman" w:cs="Times New Roman"/>
        </w:rPr>
        <w:footnoteReference w:id="4"/>
      </w:r>
      <w:r w:rsidRPr="00451F98">
        <w:rPr>
          <w:rFonts w:ascii="Times New Roman" w:eastAsia="GB18030 Bitmap" w:hAnsi="Times New Roman" w:cs="Times New Roman"/>
        </w:rPr>
        <w:t xml:space="preserve"> </w:t>
      </w:r>
      <w:r w:rsidR="000E48EB">
        <w:rPr>
          <w:rFonts w:ascii="Times New Roman" w:eastAsia="GB18030 Bitmap" w:hAnsi="Times New Roman" w:cs="Times New Roman"/>
        </w:rPr>
        <w:t>The law’s chief Congressional sponsor has s</w:t>
      </w:r>
      <w:r w:rsidRPr="00451F98">
        <w:rPr>
          <w:rFonts w:ascii="Times New Roman" w:eastAsia="GB18030 Bitmap" w:hAnsi="Times New Roman" w:cs="Times New Roman"/>
        </w:rPr>
        <w:t>trong</w:t>
      </w:r>
      <w:r w:rsidR="000E48EB">
        <w:rPr>
          <w:rFonts w:ascii="Times New Roman" w:eastAsia="GB18030 Bitmap" w:hAnsi="Times New Roman" w:cs="Times New Roman"/>
        </w:rPr>
        <w:t>ly</w:t>
      </w:r>
      <w:r w:rsidRPr="00451F98">
        <w:rPr>
          <w:rFonts w:ascii="Times New Roman" w:eastAsia="GB18030 Bitmap" w:hAnsi="Times New Roman" w:cs="Times New Roman"/>
        </w:rPr>
        <w:t xml:space="preserve"> object</w:t>
      </w:r>
      <w:r w:rsidR="000E48EB">
        <w:rPr>
          <w:rFonts w:ascii="Times New Roman" w:eastAsia="GB18030 Bitmap" w:hAnsi="Times New Roman" w:cs="Times New Roman"/>
        </w:rPr>
        <w:t>ed</w:t>
      </w:r>
      <w:r w:rsidRPr="00451F98">
        <w:rPr>
          <w:rFonts w:ascii="Times New Roman" w:eastAsia="GB18030 Bitmap" w:hAnsi="Times New Roman" w:cs="Times New Roman"/>
        </w:rPr>
        <w:t xml:space="preserve"> </w:t>
      </w:r>
      <w:r w:rsidR="000E48EB">
        <w:rPr>
          <w:rFonts w:ascii="Times New Roman" w:eastAsia="GB18030 Bitmap" w:hAnsi="Times New Roman" w:cs="Times New Roman"/>
        </w:rPr>
        <w:t>to</w:t>
      </w:r>
      <w:r w:rsidR="000E48EB" w:rsidRPr="00451F98">
        <w:rPr>
          <w:rFonts w:ascii="Times New Roman" w:eastAsia="GB18030 Bitmap" w:hAnsi="Times New Roman" w:cs="Times New Roman"/>
        </w:rPr>
        <w:t xml:space="preserve"> </w:t>
      </w:r>
      <w:r w:rsidRPr="00451F98">
        <w:rPr>
          <w:rFonts w:ascii="Times New Roman" w:eastAsia="GB18030 Bitmap" w:hAnsi="Times New Roman" w:cs="Times New Roman"/>
        </w:rPr>
        <w:t>this interpretation of the law</w:t>
      </w:r>
      <w:r w:rsidR="00F32265">
        <w:rPr>
          <w:rFonts w:ascii="Times New Roman" w:eastAsia="GB18030 Bitmap" w:hAnsi="Times New Roman" w:cs="Times New Roman"/>
        </w:rPr>
        <w:t>.</w:t>
      </w:r>
      <w:r w:rsidR="00F32265">
        <w:rPr>
          <w:rStyle w:val="FootnoteReference"/>
          <w:rFonts w:ascii="Times New Roman" w:eastAsia="GB18030 Bitmap" w:hAnsi="Times New Roman" w:cs="Times New Roman"/>
        </w:rPr>
        <w:footnoteReference w:id="5"/>
      </w:r>
      <w:r w:rsidR="00F32265">
        <w:rPr>
          <w:rFonts w:ascii="Times New Roman" w:eastAsia="GB18030 Bitmap" w:hAnsi="Times New Roman" w:cs="Times New Roman"/>
        </w:rPr>
        <w:t xml:space="preserve"> </w:t>
      </w:r>
      <w:r w:rsidRPr="00451F98">
        <w:rPr>
          <w:rFonts w:ascii="Times New Roman" w:eastAsia="GB18030 Bitmap" w:hAnsi="Times New Roman" w:cs="Times New Roman"/>
        </w:rPr>
        <w:t xml:space="preserve">NSA analysts query records </w:t>
      </w:r>
      <w:r w:rsidR="000E48EB">
        <w:rPr>
          <w:rFonts w:ascii="Times New Roman" w:eastAsia="GB18030 Bitmap" w:hAnsi="Times New Roman" w:cs="Times New Roman"/>
        </w:rPr>
        <w:t xml:space="preserve">based on a “reasonable </w:t>
      </w:r>
      <w:proofErr w:type="spellStart"/>
      <w:r w:rsidR="000E48EB">
        <w:rPr>
          <w:rFonts w:ascii="Times New Roman" w:eastAsia="GB18030 Bitmap" w:hAnsi="Times New Roman" w:cs="Times New Roman"/>
        </w:rPr>
        <w:t>articulable</w:t>
      </w:r>
      <w:proofErr w:type="spellEnd"/>
      <w:r w:rsidR="000E48EB">
        <w:rPr>
          <w:rFonts w:ascii="Times New Roman" w:eastAsia="GB18030 Bitmap" w:hAnsi="Times New Roman" w:cs="Times New Roman"/>
        </w:rPr>
        <w:t xml:space="preserve"> suspicion standard</w:t>
      </w:r>
      <w:r w:rsidR="00F32265">
        <w:rPr>
          <w:rFonts w:ascii="Times New Roman" w:eastAsia="GB18030 Bitmap" w:hAnsi="Times New Roman" w:cs="Times New Roman"/>
        </w:rPr>
        <w:t>,</w:t>
      </w:r>
      <w:r w:rsidR="000E48EB">
        <w:rPr>
          <w:rFonts w:ascii="Times New Roman" w:eastAsia="GB18030 Bitmap" w:hAnsi="Times New Roman" w:cs="Times New Roman"/>
        </w:rPr>
        <w:t>”</w:t>
      </w:r>
      <w:r w:rsidR="00F32265">
        <w:rPr>
          <w:rFonts w:ascii="Times New Roman" w:eastAsia="GB18030 Bitmap" w:hAnsi="Times New Roman" w:cs="Times New Roman"/>
        </w:rPr>
        <w:t xml:space="preserve"> with NSA determining whether the standard is met</w:t>
      </w:r>
      <w:r w:rsidR="000E48EB">
        <w:rPr>
          <w:rFonts w:ascii="Times New Roman" w:eastAsia="GB18030 Bitmap" w:hAnsi="Times New Roman" w:cs="Times New Roman"/>
        </w:rPr>
        <w:t>.</w:t>
      </w:r>
      <w:r w:rsidRPr="00451F98">
        <w:rPr>
          <w:rStyle w:val="FootnoteReference"/>
          <w:rFonts w:ascii="Times New Roman" w:eastAsia="GB18030 Bitmap" w:hAnsi="Times New Roman" w:cs="Times New Roman"/>
        </w:rPr>
        <w:footnoteReference w:id="6"/>
      </w:r>
      <w:r w:rsidR="00F32265">
        <w:rPr>
          <w:rFonts w:ascii="Times New Roman" w:eastAsia="GB18030 Bitmap" w:hAnsi="Times New Roman" w:cs="Times New Roman"/>
          <w:vertAlign w:val="superscript"/>
        </w:rPr>
        <w:t xml:space="preserve"> </w:t>
      </w:r>
      <w:r w:rsidRPr="00451F98">
        <w:rPr>
          <w:rFonts w:ascii="Times New Roman" w:eastAsia="GB18030 Bitmap" w:hAnsi="Times New Roman" w:cs="Times New Roman"/>
        </w:rPr>
        <w:t>Recent</w:t>
      </w:r>
      <w:r w:rsidR="00063117">
        <w:rPr>
          <w:rFonts w:ascii="Times New Roman" w:eastAsia="GB18030 Bitmap" w:hAnsi="Times New Roman" w:cs="Times New Roman"/>
        </w:rPr>
        <w:t>ly</w:t>
      </w:r>
      <w:r w:rsidRPr="00451F98">
        <w:rPr>
          <w:rFonts w:ascii="Times New Roman" w:eastAsia="GB18030 Bitmap" w:hAnsi="Times New Roman" w:cs="Times New Roman"/>
        </w:rPr>
        <w:t xml:space="preserve"> released FISC</w:t>
      </w:r>
      <w:r w:rsidR="00063117">
        <w:rPr>
          <w:rFonts w:ascii="Times New Roman" w:eastAsia="GB18030 Bitmap" w:hAnsi="Times New Roman" w:cs="Times New Roman"/>
        </w:rPr>
        <w:t xml:space="preserve"> opinions</w:t>
      </w:r>
      <w:r w:rsidRPr="00451F98">
        <w:rPr>
          <w:rFonts w:ascii="Times New Roman" w:eastAsia="GB18030 Bitmap" w:hAnsi="Times New Roman" w:cs="Times New Roman"/>
        </w:rPr>
        <w:t xml:space="preserve"> reveal that there have been repeated misrepresentations to the court and systematic violations of </w:t>
      </w:r>
      <w:r w:rsidR="00063117">
        <w:rPr>
          <w:rFonts w:ascii="Times New Roman" w:eastAsia="GB18030 Bitmap" w:hAnsi="Times New Roman" w:cs="Times New Roman"/>
        </w:rPr>
        <w:t>its</w:t>
      </w:r>
      <w:r w:rsidR="00063117" w:rsidRPr="00451F98">
        <w:rPr>
          <w:rFonts w:ascii="Times New Roman" w:eastAsia="GB18030 Bitmap" w:hAnsi="Times New Roman" w:cs="Times New Roman"/>
        </w:rPr>
        <w:t xml:space="preserve"> </w:t>
      </w:r>
      <w:r w:rsidRPr="00451F98">
        <w:rPr>
          <w:rFonts w:ascii="Times New Roman" w:eastAsia="GB18030 Bitmap" w:hAnsi="Times New Roman" w:cs="Times New Roman"/>
        </w:rPr>
        <w:t>rules.</w:t>
      </w:r>
      <w:r w:rsidRPr="00451F98">
        <w:rPr>
          <w:rStyle w:val="FootnoteReference"/>
          <w:rFonts w:ascii="Times New Roman" w:eastAsia="GB18030 Bitmap" w:hAnsi="Times New Roman" w:cs="Times New Roman"/>
        </w:rPr>
        <w:footnoteReference w:id="7"/>
      </w:r>
    </w:p>
    <w:p w:rsidR="00451F98" w:rsidRPr="00451F98" w:rsidRDefault="00451F98" w:rsidP="00E64300">
      <w:pPr>
        <w:widowControl w:val="0"/>
        <w:autoSpaceDE w:val="0"/>
        <w:autoSpaceDN w:val="0"/>
        <w:adjustRightInd w:val="0"/>
        <w:rPr>
          <w:rFonts w:ascii="Times New Roman" w:eastAsia="GB18030 Bitmap" w:hAnsi="Times New Roman" w:cs="Times New Roman"/>
        </w:rPr>
      </w:pPr>
    </w:p>
    <w:p w:rsidR="00451F98" w:rsidRDefault="00403801" w:rsidP="00E64300">
      <w:pPr>
        <w:widowControl w:val="0"/>
        <w:autoSpaceDE w:val="0"/>
        <w:autoSpaceDN w:val="0"/>
        <w:adjustRightInd w:val="0"/>
        <w:rPr>
          <w:rFonts w:ascii="Times New Roman" w:hAnsi="Times New Roman" w:cs="Times New Roman"/>
          <w:bCs/>
          <w:u w:val="single"/>
        </w:rPr>
      </w:pPr>
      <w:r w:rsidRPr="00451F98">
        <w:rPr>
          <w:rFonts w:ascii="Times New Roman" w:hAnsi="Times New Roman" w:cs="Times New Roman"/>
          <w:bCs/>
          <w:u w:val="single"/>
        </w:rPr>
        <w:t xml:space="preserve">NSA Surveillance Under </w:t>
      </w:r>
      <w:r w:rsidR="00451F98" w:rsidRPr="00451F98">
        <w:rPr>
          <w:rFonts w:ascii="Times New Roman" w:hAnsi="Times New Roman" w:cs="Times New Roman"/>
          <w:bCs/>
          <w:u w:val="single"/>
        </w:rPr>
        <w:t>Section 702 of FISA</w:t>
      </w:r>
    </w:p>
    <w:p w:rsidR="00E64300" w:rsidRPr="00451F98" w:rsidRDefault="00E64300" w:rsidP="00E64300">
      <w:pPr>
        <w:widowControl w:val="0"/>
        <w:autoSpaceDE w:val="0"/>
        <w:autoSpaceDN w:val="0"/>
        <w:adjustRightInd w:val="0"/>
        <w:rPr>
          <w:rFonts w:ascii="Times New Roman" w:hAnsi="Times New Roman" w:cs="Times New Roman"/>
          <w:bCs/>
          <w:u w:val="single"/>
        </w:rPr>
      </w:pPr>
    </w:p>
    <w:p w:rsidR="00451F98" w:rsidRDefault="00403801" w:rsidP="00E64300">
      <w:pPr>
        <w:widowControl w:val="0"/>
        <w:numPr>
          <w:ilvl w:val="0"/>
          <w:numId w:val="2"/>
        </w:numPr>
        <w:tabs>
          <w:tab w:val="left" w:pos="0"/>
          <w:tab w:val="left" w:pos="220"/>
        </w:tabs>
        <w:autoSpaceDE w:val="0"/>
        <w:autoSpaceDN w:val="0"/>
        <w:adjustRightInd w:val="0"/>
        <w:ind w:left="0" w:firstLine="0"/>
        <w:rPr>
          <w:rFonts w:ascii="Times New Roman" w:hAnsi="Times New Roman" w:cs="Times New Roman"/>
        </w:rPr>
      </w:pPr>
      <w:r w:rsidRPr="00451F98">
        <w:rPr>
          <w:rFonts w:ascii="Times New Roman" w:hAnsi="Times New Roman" w:cs="Times New Roman"/>
        </w:rPr>
        <w:t xml:space="preserve">Under Section 702 of </w:t>
      </w:r>
      <w:r w:rsidR="007333C6">
        <w:rPr>
          <w:rFonts w:ascii="Times New Roman" w:hAnsi="Times New Roman" w:cs="Times New Roman"/>
        </w:rPr>
        <w:t>FISA</w:t>
      </w:r>
      <w:r w:rsidRPr="00451F98">
        <w:rPr>
          <w:rFonts w:ascii="Times New Roman" w:hAnsi="Times New Roman" w:cs="Times New Roman"/>
        </w:rPr>
        <w:t>, the government collects the content of communications of  “non-</w:t>
      </w:r>
      <w:proofErr w:type="gramStart"/>
      <w:r w:rsidRPr="00451F98">
        <w:rPr>
          <w:rFonts w:ascii="Times New Roman" w:hAnsi="Times New Roman" w:cs="Times New Roman"/>
        </w:rPr>
        <w:t>U</w:t>
      </w:r>
      <w:r w:rsidR="002C53E7">
        <w:rPr>
          <w:rFonts w:ascii="Times New Roman" w:hAnsi="Times New Roman" w:cs="Times New Roman"/>
        </w:rPr>
        <w:t>.</w:t>
      </w:r>
      <w:r w:rsidRPr="00451F98">
        <w:rPr>
          <w:rFonts w:ascii="Times New Roman" w:hAnsi="Times New Roman" w:cs="Times New Roman"/>
        </w:rPr>
        <w:t>S</w:t>
      </w:r>
      <w:proofErr w:type="gramEnd"/>
      <w:r w:rsidR="002C53E7">
        <w:rPr>
          <w:rFonts w:ascii="Times New Roman" w:hAnsi="Times New Roman" w:cs="Times New Roman"/>
        </w:rPr>
        <w:t>,</w:t>
      </w:r>
      <w:r w:rsidRPr="00451F98">
        <w:rPr>
          <w:rFonts w:ascii="Times New Roman" w:hAnsi="Times New Roman" w:cs="Times New Roman"/>
        </w:rPr>
        <w:t xml:space="preserve"> persons”</w:t>
      </w:r>
      <w:r w:rsidR="007333C6">
        <w:rPr>
          <w:rFonts w:ascii="Times New Roman" w:hAnsi="Times New Roman" w:cs="Times New Roman"/>
        </w:rPr>
        <w:t xml:space="preserve"> </w:t>
      </w:r>
      <w:r w:rsidRPr="00451F98">
        <w:rPr>
          <w:rFonts w:ascii="Times New Roman" w:hAnsi="Times New Roman" w:cs="Times New Roman"/>
        </w:rPr>
        <w:t xml:space="preserve">reasonably believed to be outside the </w:t>
      </w:r>
      <w:r w:rsidR="002C53E7">
        <w:rPr>
          <w:rFonts w:ascii="Times New Roman" w:hAnsi="Times New Roman" w:cs="Times New Roman"/>
        </w:rPr>
        <w:t>U.S</w:t>
      </w:r>
      <w:r w:rsidRPr="00451F98">
        <w:rPr>
          <w:rFonts w:ascii="Times New Roman" w:hAnsi="Times New Roman" w:cs="Times New Roman"/>
        </w:rPr>
        <w:t xml:space="preserve">. </w:t>
      </w:r>
      <w:r w:rsidRPr="00451F98">
        <w:rPr>
          <w:rFonts w:ascii="Times New Roman" w:eastAsia="GB18030 Bitmap" w:hAnsi="Times New Roman" w:cs="Times New Roman"/>
        </w:rPr>
        <w:t xml:space="preserve">Section 702 permits NSA </w:t>
      </w:r>
      <w:r w:rsidR="002C53E7">
        <w:rPr>
          <w:rFonts w:ascii="Times New Roman" w:eastAsia="GB18030 Bitmap" w:hAnsi="Times New Roman" w:cs="Times New Roman"/>
        </w:rPr>
        <w:t>targeting</w:t>
      </w:r>
      <w:r w:rsidRPr="00451F98">
        <w:rPr>
          <w:rFonts w:ascii="Times New Roman" w:eastAsia="GB18030 Bitmap" w:hAnsi="Times New Roman" w:cs="Times New Roman"/>
        </w:rPr>
        <w:t xml:space="preserve"> to collect “foreign intelligence information,” </w:t>
      </w:r>
      <w:r w:rsidR="007333C6">
        <w:rPr>
          <w:rFonts w:ascii="Times New Roman" w:hAnsi="Times New Roman" w:cs="Times New Roman"/>
        </w:rPr>
        <w:t xml:space="preserve">a </w:t>
      </w:r>
      <w:r w:rsidRPr="00451F98">
        <w:rPr>
          <w:rFonts w:ascii="Times New Roman" w:hAnsi="Times New Roman" w:cs="Times New Roman"/>
        </w:rPr>
        <w:t xml:space="preserve">broad term </w:t>
      </w:r>
      <w:r w:rsidR="00284AC8">
        <w:rPr>
          <w:rFonts w:ascii="Times New Roman" w:hAnsi="Times New Roman" w:cs="Times New Roman"/>
        </w:rPr>
        <w:t>permitting</w:t>
      </w:r>
      <w:r w:rsidRPr="00451F98">
        <w:rPr>
          <w:rFonts w:ascii="Times New Roman" w:hAnsi="Times New Roman" w:cs="Times New Roman"/>
        </w:rPr>
        <w:t xml:space="preserve"> surveillance to support the “conduct of foreign affairs</w:t>
      </w:r>
      <w:r w:rsidR="00284AC8">
        <w:rPr>
          <w:rFonts w:ascii="Times New Roman" w:hAnsi="Times New Roman" w:cs="Times New Roman"/>
        </w:rPr>
        <w:t>.</w:t>
      </w:r>
      <w:r w:rsidRPr="00451F98">
        <w:rPr>
          <w:rFonts w:ascii="Times New Roman" w:hAnsi="Times New Roman" w:cs="Times New Roman"/>
        </w:rPr>
        <w:t>”</w:t>
      </w:r>
      <w:r w:rsidRPr="00451F98">
        <w:rPr>
          <w:rStyle w:val="FootnoteReference"/>
          <w:rFonts w:ascii="Times New Roman" w:hAnsi="Times New Roman" w:cs="Times New Roman"/>
        </w:rPr>
        <w:footnoteReference w:id="8"/>
      </w:r>
      <w:r w:rsidR="00284AC8">
        <w:rPr>
          <w:rFonts w:ascii="Times New Roman" w:hAnsi="Times New Roman" w:cs="Times New Roman"/>
        </w:rPr>
        <w:t xml:space="preserve"> </w:t>
      </w:r>
      <w:r w:rsidRPr="00451F98">
        <w:rPr>
          <w:rFonts w:ascii="Times New Roman" w:hAnsi="Times New Roman" w:cs="Times New Roman"/>
        </w:rPr>
        <w:t xml:space="preserve">There </w:t>
      </w:r>
      <w:r w:rsidR="005064E2">
        <w:rPr>
          <w:rFonts w:ascii="Times New Roman" w:hAnsi="Times New Roman" w:cs="Times New Roman"/>
        </w:rPr>
        <w:t>is thus</w:t>
      </w:r>
      <w:r w:rsidRPr="00451F98">
        <w:rPr>
          <w:rFonts w:ascii="Times New Roman" w:hAnsi="Times New Roman" w:cs="Times New Roman"/>
        </w:rPr>
        <w:t xml:space="preserve"> a serious risk that a diversity of purely political activities, such as a protest at a U.S. military installation or even a demonstration against racism</w:t>
      </w:r>
      <w:r w:rsidR="00284AC8">
        <w:rPr>
          <w:rFonts w:ascii="Times New Roman" w:hAnsi="Times New Roman" w:cs="Times New Roman"/>
        </w:rPr>
        <w:t>,</w:t>
      </w:r>
      <w:r w:rsidRPr="00451F98">
        <w:rPr>
          <w:rFonts w:ascii="Times New Roman" w:hAnsi="Times New Roman" w:cs="Times New Roman"/>
        </w:rPr>
        <w:t xml:space="preserve"> may be collected</w:t>
      </w:r>
      <w:r w:rsidR="00451F98">
        <w:rPr>
          <w:rFonts w:ascii="Times New Roman" w:hAnsi="Times New Roman" w:cs="Times New Roman"/>
        </w:rPr>
        <w:t>,</w:t>
      </w:r>
      <w:r w:rsidR="00284AC8">
        <w:rPr>
          <w:rFonts w:ascii="Times New Roman" w:hAnsi="Times New Roman" w:cs="Times New Roman"/>
        </w:rPr>
        <w:t xml:space="preserve"> </w:t>
      </w:r>
      <w:r w:rsidRPr="00451F98">
        <w:rPr>
          <w:rFonts w:ascii="Times New Roman" w:hAnsi="Times New Roman" w:cs="Times New Roman"/>
        </w:rPr>
        <w:t>chilling free expression.</w:t>
      </w:r>
      <w:r w:rsidR="00CF25AE">
        <w:rPr>
          <w:rStyle w:val="FootnoteReference"/>
          <w:rFonts w:ascii="Times New Roman" w:hAnsi="Times New Roman" w:cs="Times New Roman"/>
        </w:rPr>
        <w:footnoteReference w:id="9"/>
      </w:r>
    </w:p>
    <w:p w:rsidR="00E64300" w:rsidRPr="00451F98" w:rsidRDefault="00E64300" w:rsidP="00E64300">
      <w:pPr>
        <w:widowControl w:val="0"/>
        <w:numPr>
          <w:ilvl w:val="0"/>
          <w:numId w:val="2"/>
        </w:numPr>
        <w:tabs>
          <w:tab w:val="left" w:pos="0"/>
          <w:tab w:val="left" w:pos="220"/>
        </w:tabs>
        <w:autoSpaceDE w:val="0"/>
        <w:autoSpaceDN w:val="0"/>
        <w:adjustRightInd w:val="0"/>
        <w:ind w:left="0" w:firstLine="0"/>
        <w:rPr>
          <w:rFonts w:ascii="Times New Roman" w:hAnsi="Times New Roman" w:cs="Times New Roman"/>
        </w:rPr>
      </w:pPr>
    </w:p>
    <w:p w:rsidR="00451F98" w:rsidRDefault="00403801" w:rsidP="007333C6">
      <w:pPr>
        <w:widowControl w:val="0"/>
        <w:autoSpaceDE w:val="0"/>
        <w:autoSpaceDN w:val="0"/>
        <w:adjustRightInd w:val="0"/>
        <w:rPr>
          <w:rFonts w:ascii="Times New Roman" w:hAnsi="Times New Roman" w:cs="Times New Roman"/>
        </w:rPr>
      </w:pPr>
      <w:r w:rsidRPr="00451F98">
        <w:rPr>
          <w:rFonts w:ascii="Times New Roman" w:hAnsi="Times New Roman" w:cs="Times New Roman"/>
        </w:rPr>
        <w:t xml:space="preserve">Collection of occurs through both upstream and downstream collection techniques. </w:t>
      </w:r>
      <w:r w:rsidR="007333C6" w:rsidRPr="00451F98">
        <w:rPr>
          <w:rFonts w:ascii="Times New Roman" w:hAnsi="Times New Roman" w:cs="Times New Roman"/>
        </w:rPr>
        <w:t>PRISM governs downstream collection of information on targets</w:t>
      </w:r>
      <w:r w:rsidR="007333C6">
        <w:rPr>
          <w:rFonts w:ascii="Times New Roman" w:hAnsi="Times New Roman" w:cs="Times New Roman"/>
        </w:rPr>
        <w:t xml:space="preserve"> through compelled disclosure </w:t>
      </w:r>
      <w:r w:rsidR="00284AC8">
        <w:rPr>
          <w:rFonts w:ascii="Times New Roman" w:hAnsi="Times New Roman" w:cs="Times New Roman"/>
        </w:rPr>
        <w:t>by</w:t>
      </w:r>
      <w:r w:rsidR="007333C6">
        <w:rPr>
          <w:rFonts w:ascii="Times New Roman" w:hAnsi="Times New Roman" w:cs="Times New Roman"/>
        </w:rPr>
        <w:t xml:space="preserve"> large U.S. companies.</w:t>
      </w:r>
      <w:r w:rsidR="007333C6" w:rsidRPr="00451F98">
        <w:rPr>
          <w:rFonts w:ascii="Times New Roman" w:hAnsi="Times New Roman" w:cs="Times New Roman"/>
        </w:rPr>
        <w:t xml:space="preserve"> </w:t>
      </w:r>
      <w:r w:rsidR="00194270">
        <w:rPr>
          <w:rFonts w:ascii="Times New Roman" w:hAnsi="Times New Roman" w:cs="Times New Roman"/>
        </w:rPr>
        <w:t>NSA’s upstream program involves collection of</w:t>
      </w:r>
      <w:r w:rsidRPr="00451F98">
        <w:rPr>
          <w:rFonts w:ascii="Times New Roman" w:hAnsi="Times New Roman" w:cs="Times New Roman"/>
        </w:rPr>
        <w:t xml:space="preserve"> communications on the Internet </w:t>
      </w:r>
      <w:r w:rsidR="00194270">
        <w:rPr>
          <w:rFonts w:ascii="Times New Roman" w:hAnsi="Times New Roman" w:cs="Times New Roman"/>
        </w:rPr>
        <w:t>“</w:t>
      </w:r>
      <w:r w:rsidRPr="00451F98">
        <w:rPr>
          <w:rFonts w:ascii="Times New Roman" w:hAnsi="Times New Roman" w:cs="Times New Roman"/>
        </w:rPr>
        <w:t>backbone</w:t>
      </w:r>
      <w:r w:rsidR="00194270">
        <w:rPr>
          <w:rFonts w:ascii="Times New Roman" w:hAnsi="Times New Roman" w:cs="Times New Roman"/>
        </w:rPr>
        <w:t xml:space="preserve">.” </w:t>
      </w:r>
      <w:r w:rsidR="002C53E7" w:rsidRPr="00451F98">
        <w:rPr>
          <w:rFonts w:ascii="Times New Roman" w:eastAsia="GB18030 Bitmap" w:hAnsi="Times New Roman" w:cs="Times New Roman"/>
        </w:rPr>
        <w:t xml:space="preserve">The </w:t>
      </w:r>
      <w:r w:rsidR="002C53E7">
        <w:rPr>
          <w:rFonts w:ascii="Times New Roman" w:eastAsia="GB18030 Bitmap" w:hAnsi="Times New Roman" w:cs="Times New Roman"/>
        </w:rPr>
        <w:t>FISC</w:t>
      </w:r>
      <w:r w:rsidR="002C53E7" w:rsidRPr="00451F98">
        <w:rPr>
          <w:rFonts w:ascii="Times New Roman" w:eastAsia="GB18030 Bitmap" w:hAnsi="Times New Roman" w:cs="Times New Roman"/>
        </w:rPr>
        <w:t xml:space="preserve"> does not </w:t>
      </w:r>
      <w:r w:rsidR="002C53E7">
        <w:rPr>
          <w:rFonts w:ascii="Times New Roman" w:eastAsia="GB18030 Bitmap" w:hAnsi="Times New Roman" w:cs="Times New Roman"/>
        </w:rPr>
        <w:t>review</w:t>
      </w:r>
      <w:r w:rsidR="002C53E7" w:rsidRPr="00451F98">
        <w:rPr>
          <w:rFonts w:ascii="Times New Roman" w:eastAsia="GB18030 Bitmap" w:hAnsi="Times New Roman" w:cs="Times New Roman"/>
        </w:rPr>
        <w:t xml:space="preserve"> any particular acquisition or targe</w:t>
      </w:r>
      <w:r w:rsidR="002C53E7">
        <w:rPr>
          <w:rFonts w:ascii="Times New Roman" w:eastAsia="GB18030 Bitmap" w:hAnsi="Times New Roman" w:cs="Times New Roman"/>
        </w:rPr>
        <w:t>t, but rather approves Targeting and Minimization Guidelines</w:t>
      </w:r>
      <w:r w:rsidR="00194270">
        <w:rPr>
          <w:rFonts w:ascii="Times New Roman" w:eastAsia="GB18030 Bitmap" w:hAnsi="Times New Roman" w:cs="Times New Roman"/>
        </w:rPr>
        <w:t xml:space="preserve">, which </w:t>
      </w:r>
      <w:r w:rsidR="002C53E7" w:rsidRPr="00451F98">
        <w:rPr>
          <w:rFonts w:ascii="Times New Roman" w:hAnsi="Times New Roman" w:cs="Times New Roman"/>
        </w:rPr>
        <w:t>offer no protection to the communications of foreigners outside the U.S.</w:t>
      </w:r>
      <w:r w:rsidR="007333C6">
        <w:rPr>
          <w:rStyle w:val="FootnoteReference"/>
          <w:rFonts w:ascii="Times New Roman" w:hAnsi="Times New Roman" w:cs="Times New Roman"/>
        </w:rPr>
        <w:footnoteReference w:id="10"/>
      </w:r>
    </w:p>
    <w:p w:rsidR="00E64300" w:rsidRPr="00451F98" w:rsidRDefault="00E64300" w:rsidP="00E64300">
      <w:pPr>
        <w:widowControl w:val="0"/>
        <w:autoSpaceDE w:val="0"/>
        <w:autoSpaceDN w:val="0"/>
        <w:adjustRightInd w:val="0"/>
        <w:rPr>
          <w:rFonts w:ascii="Times New Roman" w:hAnsi="Times New Roman" w:cs="Times New Roman"/>
        </w:rPr>
      </w:pPr>
    </w:p>
    <w:p w:rsidR="00E47AEC" w:rsidRDefault="00403801" w:rsidP="00E64300">
      <w:pPr>
        <w:widowControl w:val="0"/>
        <w:autoSpaceDE w:val="0"/>
        <w:autoSpaceDN w:val="0"/>
        <w:adjustRightInd w:val="0"/>
        <w:rPr>
          <w:rFonts w:ascii="Times New Roman" w:hAnsi="Times New Roman" w:cs="Times New Roman"/>
          <w:b/>
        </w:rPr>
      </w:pPr>
      <w:r w:rsidRPr="00451F98">
        <w:rPr>
          <w:rFonts w:ascii="Times New Roman" w:hAnsi="Times New Roman" w:cs="Times New Roman"/>
          <w:b/>
        </w:rPr>
        <w:t>Relevant Question in the Human Rights Committee’s List of Issues</w:t>
      </w:r>
    </w:p>
    <w:p w:rsidR="00E64300" w:rsidRPr="00451F98" w:rsidRDefault="00E64300" w:rsidP="00E64300">
      <w:pPr>
        <w:widowControl w:val="0"/>
        <w:autoSpaceDE w:val="0"/>
        <w:autoSpaceDN w:val="0"/>
        <w:adjustRightInd w:val="0"/>
        <w:rPr>
          <w:rFonts w:ascii="Times New Roman" w:eastAsia="GB18030 Bitmap" w:hAnsi="Times New Roman" w:cs="Times New Roman"/>
          <w:b/>
        </w:rPr>
      </w:pPr>
    </w:p>
    <w:p w:rsidR="00451F98" w:rsidRDefault="00403801" w:rsidP="00E64300">
      <w:pPr>
        <w:widowControl w:val="0"/>
        <w:autoSpaceDE w:val="0"/>
        <w:autoSpaceDN w:val="0"/>
        <w:adjustRightInd w:val="0"/>
        <w:rPr>
          <w:rFonts w:ascii="Times New Roman" w:hAnsi="Times New Roman" w:cs="Times New Roman"/>
        </w:rPr>
      </w:pPr>
      <w:r w:rsidRPr="00451F98">
        <w:rPr>
          <w:rFonts w:ascii="Times New Roman" w:hAnsi="Times New Roman" w:cs="Times New Roman"/>
        </w:rPr>
        <w:t>22. Please provide information on steps taken to ensure judicial oversight over National Security Agency surveillance of phone, email and fax communications both within and outside the State party. Please also specify what circumstances, as mentioned in section 206 of the USA Patriot Act, justify “roving” wiretaps.</w:t>
      </w:r>
    </w:p>
    <w:p w:rsidR="00E64300" w:rsidRPr="00451F98" w:rsidRDefault="00E64300" w:rsidP="00E64300">
      <w:pPr>
        <w:widowControl w:val="0"/>
        <w:autoSpaceDE w:val="0"/>
        <w:autoSpaceDN w:val="0"/>
        <w:adjustRightInd w:val="0"/>
        <w:rPr>
          <w:rFonts w:ascii="Times New Roman" w:hAnsi="Times New Roman" w:cs="Times"/>
        </w:rPr>
      </w:pPr>
    </w:p>
    <w:p w:rsidR="00451F98" w:rsidRPr="00451F98" w:rsidRDefault="00403801" w:rsidP="00E64300">
      <w:pPr>
        <w:rPr>
          <w:rFonts w:ascii="Times New Roman" w:hAnsi="Times New Roman" w:cs="Times New Roman"/>
          <w:b/>
        </w:rPr>
      </w:pPr>
      <w:r w:rsidRPr="00451F98">
        <w:rPr>
          <w:rFonts w:ascii="Times New Roman" w:hAnsi="Times New Roman" w:cs="Times New Roman"/>
          <w:b/>
        </w:rPr>
        <w:t>U.S. Government Response</w:t>
      </w:r>
    </w:p>
    <w:p w:rsidR="00451F98" w:rsidRPr="00451F98" w:rsidRDefault="00451F98" w:rsidP="00E64300">
      <w:pPr>
        <w:rPr>
          <w:rFonts w:ascii="Times New Roman" w:hAnsi="Times New Roman" w:cs="Times New Roman"/>
          <w:b/>
        </w:rPr>
      </w:pPr>
    </w:p>
    <w:p w:rsidR="00451F98" w:rsidRDefault="00403801" w:rsidP="00E64300">
      <w:pPr>
        <w:widowControl w:val="0"/>
        <w:autoSpaceDE w:val="0"/>
        <w:autoSpaceDN w:val="0"/>
        <w:adjustRightInd w:val="0"/>
        <w:rPr>
          <w:rFonts w:ascii="Times New Roman" w:hAnsi="Times New Roman" w:cs="Times New Roman"/>
        </w:rPr>
      </w:pPr>
      <w:r w:rsidRPr="00451F98">
        <w:rPr>
          <w:rFonts w:ascii="Times New Roman" w:hAnsi="Times New Roman" w:cs="Times New Roman"/>
        </w:rPr>
        <w:t>The government reports</w:t>
      </w:r>
      <w:r w:rsidR="00E64300">
        <w:rPr>
          <w:rFonts w:ascii="Times New Roman" w:hAnsi="Times New Roman" w:cs="Times New Roman"/>
        </w:rPr>
        <w:t>:</w:t>
      </w:r>
      <w:r w:rsidRPr="00451F98">
        <w:rPr>
          <w:rFonts w:ascii="Times New Roman" w:hAnsi="Times New Roman" w:cs="Times New Roman"/>
        </w:rPr>
        <w:t xml:space="preserve"> “the intelligence community is conducting court-authorized intelligence activities pursuant to a public statute with the knowledge and oversight of </w:t>
      </w:r>
      <w:proofErr w:type="gramStart"/>
      <w:r w:rsidRPr="00451F98">
        <w:rPr>
          <w:rFonts w:ascii="Times New Roman" w:hAnsi="Times New Roman" w:cs="Times New Roman"/>
        </w:rPr>
        <w:t>Congress.</w:t>
      </w:r>
      <w:proofErr w:type="gramEnd"/>
      <w:r w:rsidRPr="00451F98">
        <w:rPr>
          <w:rFonts w:ascii="Times New Roman" w:hAnsi="Times New Roman" w:cs="Times New Roman"/>
        </w:rPr>
        <w:t xml:space="preserve"> . . there is also extensive oversight by the executive branch, including DOJ and </w:t>
      </w:r>
      <w:r w:rsidR="00E64300">
        <w:rPr>
          <w:rFonts w:ascii="Times New Roman" w:hAnsi="Times New Roman" w:cs="Times New Roman"/>
        </w:rPr>
        <w:t>[ODNI]</w:t>
      </w:r>
      <w:r w:rsidRPr="00451F98">
        <w:rPr>
          <w:rFonts w:ascii="Times New Roman" w:hAnsi="Times New Roman" w:cs="Times New Roman"/>
        </w:rPr>
        <w:t xml:space="preserve"> and relevant agency counsels and inspectors general.”</w:t>
      </w:r>
      <w:r w:rsidRPr="00451F98">
        <w:rPr>
          <w:rStyle w:val="FootnoteReference"/>
          <w:rFonts w:ascii="Times New Roman" w:hAnsi="Times New Roman" w:cs="Times New Roman"/>
        </w:rPr>
        <w:footnoteReference w:id="11"/>
      </w:r>
      <w:r w:rsidRPr="00451F98">
        <w:rPr>
          <w:rFonts w:ascii="Times New Roman" w:hAnsi="Times New Roman" w:cs="Times New Roman"/>
        </w:rPr>
        <w:t xml:space="preserve"> </w:t>
      </w:r>
    </w:p>
    <w:p w:rsidR="00E64300" w:rsidRPr="00451F98" w:rsidRDefault="00E64300" w:rsidP="00E64300">
      <w:pPr>
        <w:widowControl w:val="0"/>
        <w:autoSpaceDE w:val="0"/>
        <w:autoSpaceDN w:val="0"/>
        <w:adjustRightInd w:val="0"/>
        <w:rPr>
          <w:rFonts w:ascii="Times New Roman" w:hAnsi="Times New Roman" w:cs="Times New Roman"/>
        </w:rPr>
      </w:pPr>
    </w:p>
    <w:p w:rsidR="00451F98" w:rsidRDefault="00403801" w:rsidP="00E64300">
      <w:pPr>
        <w:widowControl w:val="0"/>
        <w:autoSpaceDE w:val="0"/>
        <w:autoSpaceDN w:val="0"/>
        <w:adjustRightInd w:val="0"/>
        <w:rPr>
          <w:rFonts w:ascii="Times New Roman" w:hAnsi="Times New Roman" w:cs="Times New Roman"/>
        </w:rPr>
      </w:pPr>
      <w:r w:rsidRPr="00451F98">
        <w:rPr>
          <w:rFonts w:ascii="Times New Roman" w:hAnsi="Times New Roman" w:cs="Times New Roman"/>
        </w:rPr>
        <w:t xml:space="preserve">There is evidence, however, that the U.S. Congress has received incomplete information about NSA surveillance programs. Recently released FISC opinions indicate that the NSA has broken privacy rules or overstepped its legal authority thousands of times each </w:t>
      </w:r>
      <w:proofErr w:type="gramStart"/>
      <w:r w:rsidRPr="00451F98">
        <w:rPr>
          <w:rFonts w:ascii="Times New Roman" w:hAnsi="Times New Roman" w:cs="Times New Roman"/>
        </w:rPr>
        <w:t>year</w:t>
      </w:r>
      <w:proofErr w:type="gramEnd"/>
      <w:r w:rsidRPr="00451F98">
        <w:rPr>
          <w:rFonts w:ascii="Times New Roman" w:hAnsi="Times New Roman" w:cs="Times New Roman"/>
        </w:rPr>
        <w:t xml:space="preserve"> since the passage of the FAA.</w:t>
      </w:r>
      <w:r w:rsidRPr="00451F98">
        <w:rPr>
          <w:rStyle w:val="FootnoteReference"/>
          <w:rFonts w:ascii="Times New Roman" w:hAnsi="Times New Roman" w:cs="Times New Roman"/>
        </w:rPr>
        <w:footnoteReference w:id="12"/>
      </w:r>
      <w:r w:rsidRPr="00451F98">
        <w:rPr>
          <w:rFonts w:ascii="Times New Roman" w:hAnsi="Times New Roman" w:cs="Times New Roman"/>
          <w:position w:val="12"/>
        </w:rPr>
        <w:t xml:space="preserve"> </w:t>
      </w:r>
      <w:r w:rsidRPr="00451F98">
        <w:rPr>
          <w:rFonts w:ascii="Times New Roman" w:hAnsi="Times New Roman" w:cs="Times New Roman"/>
        </w:rPr>
        <w:t xml:space="preserve">The scale of these errors, documented in an internal audit, was not disclosed to the public or the U.S. Congress – including the Chairman of the Senate Intelligence Committee – until they were reported in </w:t>
      </w:r>
      <w:r w:rsidRPr="00451F98">
        <w:rPr>
          <w:rFonts w:ascii="Times New Roman" w:hAnsi="Times New Roman" w:cs="Times New Roman"/>
          <w:i/>
          <w:iCs/>
        </w:rPr>
        <w:t xml:space="preserve">The Washington Post </w:t>
      </w:r>
      <w:r w:rsidRPr="00451F98">
        <w:rPr>
          <w:rFonts w:ascii="Times New Roman" w:hAnsi="Times New Roman" w:cs="Times New Roman"/>
        </w:rPr>
        <w:t>this year.</w:t>
      </w:r>
      <w:r w:rsidRPr="00451F98">
        <w:rPr>
          <w:rStyle w:val="FootnoteReference"/>
          <w:rFonts w:ascii="Times New Roman" w:hAnsi="Times New Roman" w:cs="Times New Roman"/>
        </w:rPr>
        <w:footnoteReference w:id="13"/>
      </w:r>
      <w:r w:rsidRPr="00451F98">
        <w:rPr>
          <w:rFonts w:ascii="Times New Roman" w:hAnsi="Times New Roman" w:cs="Times New Roman"/>
        </w:rPr>
        <w:t xml:space="preserve"> This information indicates that members of Congress may not have been operating with sufficient information to offer meaningful oversight.</w:t>
      </w:r>
    </w:p>
    <w:p w:rsidR="007E7D3D" w:rsidRPr="00451F98" w:rsidRDefault="007E7D3D" w:rsidP="00E64300">
      <w:pPr>
        <w:widowControl w:val="0"/>
        <w:autoSpaceDE w:val="0"/>
        <w:autoSpaceDN w:val="0"/>
        <w:adjustRightInd w:val="0"/>
        <w:rPr>
          <w:rFonts w:ascii="Times New Roman" w:hAnsi="Times New Roman" w:cs="Times New Roman"/>
        </w:rPr>
      </w:pPr>
    </w:p>
    <w:p w:rsidR="00E64300" w:rsidRDefault="00403801" w:rsidP="00E64300">
      <w:pPr>
        <w:widowControl w:val="0"/>
        <w:autoSpaceDE w:val="0"/>
        <w:autoSpaceDN w:val="0"/>
        <w:adjustRightInd w:val="0"/>
        <w:rPr>
          <w:rFonts w:ascii="Times New Roman" w:hAnsi="Times New Roman" w:cs="Times New Roman"/>
        </w:rPr>
      </w:pPr>
      <w:r w:rsidRPr="00451F98">
        <w:rPr>
          <w:rFonts w:ascii="Times New Roman" w:hAnsi="Times New Roman" w:cs="Times New Roman"/>
        </w:rPr>
        <w:t xml:space="preserve">The government emphasizes the role of the FISC in providing judicial oversight for NSA activities conducted pursuant to FISA: </w:t>
      </w:r>
    </w:p>
    <w:p w:rsidR="00451F98" w:rsidRDefault="00403801" w:rsidP="007E7D3D">
      <w:pPr>
        <w:widowControl w:val="0"/>
        <w:autoSpaceDE w:val="0"/>
        <w:autoSpaceDN w:val="0"/>
        <w:adjustRightInd w:val="0"/>
        <w:ind w:left="1440" w:right="720"/>
        <w:rPr>
          <w:rFonts w:ascii="Times New Roman" w:hAnsi="Times New Roman" w:cs="Times New Roman"/>
        </w:rPr>
      </w:pPr>
      <w:r w:rsidRPr="00451F98">
        <w:rPr>
          <w:rFonts w:ascii="Times New Roman" w:hAnsi="Times New Roman" w:cs="Times New Roman"/>
        </w:rPr>
        <w:t>“It not only authorizes these activities, but it also plays a continuing and active role in ensuring that they are carried out appropriately. Moreover, if at any time the government discovers that an authority or approval granted by the FISC has been implemented in a manner that did not comply with the Court’s authorization or approval, or with applicable law, the government must immediately notify the FISC and corrective measures must be taken.”</w:t>
      </w:r>
      <w:r w:rsidRPr="00451F98">
        <w:rPr>
          <w:rStyle w:val="FootnoteReference"/>
          <w:rFonts w:ascii="Times New Roman" w:hAnsi="Times New Roman" w:cs="Times New Roman"/>
        </w:rPr>
        <w:footnoteReference w:id="14"/>
      </w:r>
    </w:p>
    <w:p w:rsidR="007E7D3D" w:rsidRPr="00451F98" w:rsidRDefault="007E7D3D" w:rsidP="00E64300">
      <w:pPr>
        <w:widowControl w:val="0"/>
        <w:autoSpaceDE w:val="0"/>
        <w:autoSpaceDN w:val="0"/>
        <w:adjustRightInd w:val="0"/>
        <w:rPr>
          <w:rFonts w:ascii="Times New Roman" w:hAnsi="Times New Roman" w:cs="Times New Roman"/>
        </w:rPr>
      </w:pPr>
    </w:p>
    <w:p w:rsidR="00601ABD" w:rsidRPr="007F24D0" w:rsidRDefault="00601ABD" w:rsidP="00E64300">
      <w:pPr>
        <w:rPr>
          <w:rFonts w:ascii="Times New Roman" w:eastAsia="Times New Roman" w:hAnsi="Times New Roman" w:cs="Times New Roman"/>
          <w:shd w:val="clear" w:color="auto" w:fill="FFFFFF"/>
        </w:rPr>
      </w:pPr>
      <w:r w:rsidRPr="007F24D0">
        <w:rPr>
          <w:rFonts w:ascii="Times New Roman" w:eastAsia="Times New Roman" w:hAnsi="Times New Roman" w:cs="Times New Roman"/>
          <w:shd w:val="clear" w:color="auto" w:fill="FFFFFF"/>
        </w:rPr>
        <w:t>Former District Court and FISC Judge James Robertson provided a different perspective during a PCLOB workshop on July 9, 2013:</w:t>
      </w:r>
    </w:p>
    <w:p w:rsidR="00601ABD" w:rsidRPr="007F24D0" w:rsidRDefault="00601ABD" w:rsidP="007F24D0">
      <w:pPr>
        <w:pStyle w:val="HTMLPreformatted"/>
        <w:ind w:left="1440" w:right="720"/>
        <w:rPr>
          <w:rFonts w:ascii="Times New Roman" w:hAnsi="Times New Roman"/>
          <w:sz w:val="24"/>
        </w:rPr>
      </w:pPr>
      <w:r w:rsidRPr="007F24D0">
        <w:rPr>
          <w:rFonts w:ascii="Times New Roman" w:eastAsia="Times New Roman" w:hAnsi="Times New Roman" w:cs="Times New Roman"/>
          <w:sz w:val="24"/>
          <w:shd w:val="clear" w:color="auto" w:fill="FFFFFF"/>
        </w:rPr>
        <w:t>“</w:t>
      </w:r>
      <w:r w:rsidRPr="007F24D0">
        <w:rPr>
          <w:rFonts w:ascii="Times New Roman" w:hAnsi="Times New Roman"/>
          <w:sz w:val="24"/>
          <w:szCs w:val="26"/>
        </w:rPr>
        <w:t>[</w:t>
      </w:r>
      <w:proofErr w:type="gramStart"/>
      <w:r w:rsidRPr="007F24D0">
        <w:rPr>
          <w:rFonts w:ascii="Times New Roman" w:hAnsi="Times New Roman"/>
          <w:sz w:val="24"/>
          <w:szCs w:val="26"/>
        </w:rPr>
        <w:t>T[</w:t>
      </w:r>
      <w:proofErr w:type="gramEnd"/>
      <w:r w:rsidRPr="007F24D0">
        <w:rPr>
          <w:rFonts w:ascii="Times New Roman" w:hAnsi="Times New Roman"/>
          <w:sz w:val="24"/>
          <w:szCs w:val="26"/>
        </w:rPr>
        <w:t xml:space="preserve">]he FISA process is ex parte, which means it's one sided, and that's not a good thing …. [A] </w:t>
      </w:r>
      <w:proofErr w:type="gramStart"/>
      <w:r w:rsidRPr="007F24D0">
        <w:rPr>
          <w:rFonts w:ascii="Times New Roman" w:hAnsi="Times New Roman"/>
          <w:sz w:val="24"/>
          <w:szCs w:val="26"/>
        </w:rPr>
        <w:t>judge</w:t>
      </w:r>
      <w:proofErr w:type="gramEnd"/>
      <w:r w:rsidRPr="007F24D0">
        <w:rPr>
          <w:rFonts w:ascii="Times New Roman" w:hAnsi="Times New Roman"/>
          <w:sz w:val="24"/>
          <w:szCs w:val="26"/>
        </w:rPr>
        <w:t xml:space="preserve"> needs to hear both sides of a case before deciding.  It's quite common, in fact it's the norm to read one side's brief or hear one side's argument and think, hmm, </w:t>
      </w:r>
      <w:proofErr w:type="gramStart"/>
      <w:r w:rsidRPr="007F24D0">
        <w:rPr>
          <w:rFonts w:ascii="Times New Roman" w:hAnsi="Times New Roman"/>
          <w:sz w:val="24"/>
          <w:szCs w:val="26"/>
        </w:rPr>
        <w:t>that</w:t>
      </w:r>
      <w:proofErr w:type="gramEnd"/>
      <w:r w:rsidRPr="007F24D0">
        <w:rPr>
          <w:rFonts w:ascii="Times New Roman" w:hAnsi="Times New Roman"/>
          <w:sz w:val="24"/>
          <w:szCs w:val="26"/>
        </w:rPr>
        <w:t xml:space="preserve"> sounds right, until we read the other side. Judging is choosing between </w:t>
      </w:r>
      <w:proofErr w:type="gramStart"/>
      <w:r w:rsidRPr="007F24D0">
        <w:rPr>
          <w:rFonts w:ascii="Times New Roman" w:hAnsi="Times New Roman"/>
          <w:sz w:val="24"/>
          <w:szCs w:val="26"/>
        </w:rPr>
        <w:t>adversaries ….</w:t>
      </w:r>
      <w:proofErr w:type="gramEnd"/>
      <w:r w:rsidRPr="007F24D0">
        <w:rPr>
          <w:rFonts w:ascii="Times New Roman" w:hAnsi="Times New Roman"/>
          <w:sz w:val="24"/>
          <w:szCs w:val="26"/>
        </w:rPr>
        <w:t xml:space="preserve"> The ex parte FISA process hears only one side and what the FISA process does is not adjudication, it is approval.”</w:t>
      </w:r>
      <w:r w:rsidR="007F24D0">
        <w:rPr>
          <w:rStyle w:val="FootnoteReference"/>
          <w:rFonts w:ascii="Times New Roman" w:hAnsi="Times New Roman"/>
          <w:sz w:val="24"/>
          <w:szCs w:val="26"/>
        </w:rPr>
        <w:footnoteReference w:id="15"/>
      </w:r>
    </w:p>
    <w:p w:rsidR="00451F98" w:rsidRPr="00451F98" w:rsidRDefault="00451F98" w:rsidP="00E64300">
      <w:pPr>
        <w:rPr>
          <w:rFonts w:ascii="Times New Roman" w:eastAsia="Times New Roman" w:hAnsi="Times New Roman" w:cs="Times New Roman"/>
        </w:rPr>
      </w:pPr>
    </w:p>
    <w:p w:rsidR="007E7D3D" w:rsidRDefault="00403801" w:rsidP="00E64300">
      <w:pPr>
        <w:widowControl w:val="0"/>
        <w:autoSpaceDE w:val="0"/>
        <w:autoSpaceDN w:val="0"/>
        <w:adjustRightInd w:val="0"/>
        <w:rPr>
          <w:rFonts w:ascii="Times New Roman" w:hAnsi="Times New Roman" w:cs="Times New Roman"/>
        </w:rPr>
      </w:pPr>
      <w:r w:rsidRPr="00451F98">
        <w:rPr>
          <w:rFonts w:ascii="Times New Roman" w:hAnsi="Times New Roman" w:cs="Times New Roman"/>
        </w:rPr>
        <w:t xml:space="preserve">There is evidence that the NSA has misled the FISC regarding the implementation of surveillance programs. Recently, the government has released FISC opinions related to the Section 215 metadata program. The opinions reveal troubling misrepresentations to the Court by the government and systemic violations of the FISC’s rules on access to the telephony </w:t>
      </w:r>
      <w:proofErr w:type="spellStart"/>
      <w:r w:rsidRPr="00451F98">
        <w:rPr>
          <w:rFonts w:ascii="Times New Roman" w:hAnsi="Times New Roman" w:cs="Times New Roman"/>
        </w:rPr>
        <w:t>metatdata</w:t>
      </w:r>
      <w:proofErr w:type="spellEnd"/>
      <w:r w:rsidRPr="00451F98">
        <w:rPr>
          <w:rFonts w:ascii="Times New Roman" w:hAnsi="Times New Roman" w:cs="Times New Roman"/>
        </w:rPr>
        <w:t xml:space="preserve">. In an October 2011 opinion, the </w:t>
      </w:r>
      <w:r w:rsidR="00284AC8">
        <w:rPr>
          <w:rFonts w:ascii="Times New Roman" w:hAnsi="Times New Roman" w:cs="Times New Roman"/>
        </w:rPr>
        <w:t>FISC</w:t>
      </w:r>
      <w:r w:rsidRPr="00451F98">
        <w:rPr>
          <w:rFonts w:ascii="Times New Roman" w:hAnsi="Times New Roman" w:cs="Times New Roman"/>
        </w:rPr>
        <w:t xml:space="preserve"> stated,</w:t>
      </w:r>
      <w:r w:rsidR="007E7D3D">
        <w:rPr>
          <w:rFonts w:ascii="Times New Roman" w:hAnsi="Times New Roman" w:cs="Times New Roman"/>
        </w:rPr>
        <w:t xml:space="preserve"> </w:t>
      </w:r>
      <w:r w:rsidRPr="00451F98">
        <w:rPr>
          <w:rFonts w:ascii="Times New Roman" w:hAnsi="Times New Roman" w:cs="Times New Roman"/>
        </w:rPr>
        <w:t>“[</w:t>
      </w:r>
      <w:proofErr w:type="gramStart"/>
      <w:r w:rsidRPr="00451F98">
        <w:rPr>
          <w:rFonts w:ascii="Times New Roman" w:hAnsi="Times New Roman" w:cs="Times New Roman"/>
        </w:rPr>
        <w:t>M]</w:t>
      </w:r>
      <w:proofErr w:type="spellStart"/>
      <w:r w:rsidRPr="00451F98">
        <w:rPr>
          <w:rFonts w:ascii="Times New Roman" w:hAnsi="Times New Roman" w:cs="Times New Roman"/>
        </w:rPr>
        <w:t>isperception</w:t>
      </w:r>
      <w:proofErr w:type="spellEnd"/>
      <w:proofErr w:type="gramEnd"/>
      <w:r w:rsidRPr="00451F98">
        <w:rPr>
          <w:rFonts w:ascii="Times New Roman" w:hAnsi="Times New Roman" w:cs="Times New Roman"/>
        </w:rPr>
        <w:t xml:space="preserve"> by the FISC existed from the inception of its authorized collection in May 2006, buttressed by repeated inaccurate statements made in the government’s submissions, and despite a government-devised and Court-mandated oversight regime.”</w:t>
      </w:r>
      <w:r w:rsidRPr="00451F98">
        <w:rPr>
          <w:rStyle w:val="FootnoteReference"/>
          <w:rFonts w:ascii="Times New Roman" w:hAnsi="Times New Roman" w:cs="Times New Roman"/>
        </w:rPr>
        <w:footnoteReference w:id="16"/>
      </w:r>
      <w:r w:rsidRPr="00451F98">
        <w:rPr>
          <w:rFonts w:ascii="Times New Roman" w:hAnsi="Times New Roman" w:cs="Times New Roman"/>
          <w:position w:val="12"/>
        </w:rPr>
        <w:t xml:space="preserve"> </w:t>
      </w:r>
      <w:r w:rsidRPr="00451F98">
        <w:rPr>
          <w:rFonts w:ascii="Times New Roman" w:hAnsi="Times New Roman" w:cs="Times New Roman"/>
        </w:rPr>
        <w:t xml:space="preserve">According to the FISC: </w:t>
      </w:r>
    </w:p>
    <w:p w:rsidR="00451F98" w:rsidRDefault="00403801" w:rsidP="007E7D3D">
      <w:pPr>
        <w:widowControl w:val="0"/>
        <w:autoSpaceDE w:val="0"/>
        <w:autoSpaceDN w:val="0"/>
        <w:adjustRightInd w:val="0"/>
        <w:ind w:left="1440" w:right="720"/>
        <w:rPr>
          <w:rFonts w:ascii="Times New Roman" w:hAnsi="Times New Roman" w:cs="Times New Roman"/>
        </w:rPr>
      </w:pPr>
      <w:r w:rsidRPr="00451F98">
        <w:rPr>
          <w:rFonts w:ascii="Times New Roman" w:hAnsi="Times New Roman" w:cs="Times New Roman"/>
        </w:rPr>
        <w:t>“Contrary to the government’s repeated assurances, NSA has been routinely running queries of the metadata using querying terms that did not meet the standard required for querying. The Court concluded that this requirement had been so frequently and systematically violated that it can be fairly said that this critical element of the overall ... regime has never functioned effectively.”</w:t>
      </w:r>
      <w:r w:rsidRPr="00451F98">
        <w:rPr>
          <w:rStyle w:val="FootnoteReference"/>
          <w:rFonts w:ascii="Times New Roman" w:hAnsi="Times New Roman" w:cs="Times New Roman"/>
        </w:rPr>
        <w:footnoteReference w:id="17"/>
      </w:r>
    </w:p>
    <w:p w:rsidR="007E7D3D" w:rsidRPr="00451F98" w:rsidRDefault="007E7D3D" w:rsidP="00E64300">
      <w:pPr>
        <w:widowControl w:val="0"/>
        <w:autoSpaceDE w:val="0"/>
        <w:autoSpaceDN w:val="0"/>
        <w:adjustRightInd w:val="0"/>
        <w:rPr>
          <w:rFonts w:ascii="Times New Roman" w:hAnsi="Times New Roman" w:cs="Times New Roman"/>
        </w:rPr>
      </w:pPr>
    </w:p>
    <w:p w:rsidR="00451F98" w:rsidRPr="00451F98" w:rsidRDefault="00736745" w:rsidP="00E64300">
      <w:pPr>
        <w:rPr>
          <w:rFonts w:ascii="Times New Roman" w:hAnsi="Times New Roman"/>
          <w:b/>
          <w:color w:val="C0504D" w:themeColor="accent2"/>
        </w:rPr>
      </w:pPr>
      <w:r w:rsidRPr="00451F98">
        <w:rPr>
          <w:rFonts w:ascii="Times New Roman" w:hAnsi="Times New Roman"/>
          <w:b/>
          <w:color w:val="C0504D" w:themeColor="accent2"/>
        </w:rPr>
        <w:t>Recommended Questions</w:t>
      </w:r>
    </w:p>
    <w:p w:rsidR="00451F98" w:rsidRPr="00451F98" w:rsidRDefault="00451F98" w:rsidP="00E64300">
      <w:pPr>
        <w:rPr>
          <w:rFonts w:ascii="Times New Roman" w:hAnsi="Times New Roman"/>
        </w:rPr>
      </w:pPr>
    </w:p>
    <w:p w:rsidR="00451F98" w:rsidRPr="00451F98" w:rsidRDefault="00403801" w:rsidP="00E64300">
      <w:pPr>
        <w:pStyle w:val="ListParagraph"/>
        <w:widowControl w:val="0"/>
        <w:numPr>
          <w:ilvl w:val="0"/>
          <w:numId w:val="5"/>
        </w:numPr>
        <w:tabs>
          <w:tab w:val="left" w:pos="0"/>
          <w:tab w:val="left" w:pos="220"/>
        </w:tabs>
        <w:autoSpaceDE w:val="0"/>
        <w:autoSpaceDN w:val="0"/>
        <w:adjustRightInd w:val="0"/>
        <w:rPr>
          <w:rFonts w:ascii="Times New Roman" w:hAnsi="Times New Roman" w:cs="Times New Roman"/>
        </w:rPr>
      </w:pPr>
      <w:r w:rsidRPr="00451F98">
        <w:rPr>
          <w:rFonts w:ascii="Times New Roman" w:hAnsi="Times New Roman" w:cs="Times New Roman"/>
        </w:rPr>
        <w:t>Does the U.S. government recognize that foreign nationals located outside the United States have rights under Articles 17 and 19 with respect to surveillance conducted by the U.S. government inside the United States that requires U.S. companies to turn over data on servers located inside the United States?</w:t>
      </w:r>
    </w:p>
    <w:p w:rsidR="00451F98" w:rsidRPr="00451F98" w:rsidRDefault="00451F98" w:rsidP="00E64300">
      <w:pPr>
        <w:pStyle w:val="ListParagraph"/>
        <w:widowControl w:val="0"/>
        <w:tabs>
          <w:tab w:val="left" w:pos="0"/>
          <w:tab w:val="left" w:pos="220"/>
        </w:tabs>
        <w:autoSpaceDE w:val="0"/>
        <w:autoSpaceDN w:val="0"/>
        <w:adjustRightInd w:val="0"/>
        <w:rPr>
          <w:rFonts w:ascii="Times New Roman" w:hAnsi="Times New Roman" w:cs="Times New Roman"/>
        </w:rPr>
      </w:pPr>
    </w:p>
    <w:p w:rsidR="00451F98" w:rsidRPr="00451F98" w:rsidRDefault="00403801" w:rsidP="00E64300">
      <w:pPr>
        <w:pStyle w:val="ListParagraph"/>
        <w:widowControl w:val="0"/>
        <w:numPr>
          <w:ilvl w:val="0"/>
          <w:numId w:val="5"/>
        </w:numPr>
        <w:tabs>
          <w:tab w:val="left" w:pos="0"/>
          <w:tab w:val="left" w:pos="220"/>
        </w:tabs>
        <w:autoSpaceDE w:val="0"/>
        <w:autoSpaceDN w:val="0"/>
        <w:adjustRightInd w:val="0"/>
        <w:rPr>
          <w:rFonts w:ascii="Times New Roman" w:hAnsi="Times New Roman" w:cs="Times New Roman"/>
        </w:rPr>
      </w:pPr>
      <w:r w:rsidRPr="00451F98">
        <w:rPr>
          <w:rFonts w:ascii="Times New Roman" w:hAnsi="Times New Roman" w:cs="Times New Roman"/>
        </w:rPr>
        <w:t xml:space="preserve"> Section 702 permits the U.S. government to compel companies participating in the PRISM program to conduct surveillance of targets reasonably believed to be abroad to obtain foreign intelligence information that has nothing to do with terrorism, espionage or attacks by a hostile power, but that merely relates to the conduct of the foreign affairs of the United States.  To what extent is this authority being used?  To the extent it is used, to what extent does this surveillance collect communications of persons engaged in activities which, if conducted in the United States, would be protected by either (</w:t>
      </w:r>
      <w:proofErr w:type="spellStart"/>
      <w:r w:rsidRPr="00451F98">
        <w:rPr>
          <w:rFonts w:ascii="Times New Roman" w:hAnsi="Times New Roman" w:cs="Times New Roman"/>
        </w:rPr>
        <w:t>i</w:t>
      </w:r>
      <w:proofErr w:type="spellEnd"/>
      <w:r w:rsidRPr="00451F98">
        <w:rPr>
          <w:rFonts w:ascii="Times New Roman" w:hAnsi="Times New Roman" w:cs="Times New Roman"/>
        </w:rPr>
        <w:t>) the First Amendment to the U.S. Constitution, or (ii) Article 17 or Article 19 of the ICCPR?</w:t>
      </w:r>
    </w:p>
    <w:p w:rsidR="007E7D3D" w:rsidRDefault="007E7D3D" w:rsidP="007E7D3D">
      <w:pPr>
        <w:pStyle w:val="ListParagraph"/>
        <w:widowControl w:val="0"/>
        <w:tabs>
          <w:tab w:val="left" w:pos="0"/>
          <w:tab w:val="left" w:pos="220"/>
        </w:tabs>
        <w:autoSpaceDE w:val="0"/>
        <w:autoSpaceDN w:val="0"/>
        <w:adjustRightInd w:val="0"/>
        <w:rPr>
          <w:rFonts w:ascii="Times New Roman" w:hAnsi="Times New Roman" w:cs="Times New Roman"/>
        </w:rPr>
      </w:pPr>
    </w:p>
    <w:p w:rsidR="00451F98" w:rsidRPr="00451F98" w:rsidDel="00451F98" w:rsidRDefault="00403801" w:rsidP="00E64300">
      <w:pPr>
        <w:pStyle w:val="ListParagraph"/>
        <w:widowControl w:val="0"/>
        <w:numPr>
          <w:ilvl w:val="0"/>
          <w:numId w:val="5"/>
        </w:numPr>
        <w:tabs>
          <w:tab w:val="left" w:pos="0"/>
          <w:tab w:val="left" w:pos="220"/>
        </w:tabs>
        <w:autoSpaceDE w:val="0"/>
        <w:autoSpaceDN w:val="0"/>
        <w:adjustRightInd w:val="0"/>
        <w:rPr>
          <w:rFonts w:ascii="Times New Roman" w:hAnsi="Times New Roman" w:cs="Times New Roman"/>
        </w:rPr>
      </w:pPr>
      <w:r w:rsidRPr="00451F98">
        <w:rPr>
          <w:rFonts w:ascii="Times New Roman" w:hAnsi="Times New Roman" w:cs="Times New Roman"/>
        </w:rPr>
        <w:t xml:space="preserve">Describe the restrictions on use and dissemination of information collected about non-U.S. persons outside the United States under Section 702 of FISA.  </w:t>
      </w:r>
    </w:p>
    <w:p w:rsidR="00451F98" w:rsidRPr="00451F98" w:rsidRDefault="00451F98" w:rsidP="00E64300">
      <w:pPr>
        <w:pStyle w:val="ListParagraph"/>
        <w:widowControl w:val="0"/>
        <w:tabs>
          <w:tab w:val="left" w:pos="0"/>
          <w:tab w:val="left" w:pos="220"/>
        </w:tabs>
        <w:autoSpaceDE w:val="0"/>
        <w:autoSpaceDN w:val="0"/>
        <w:adjustRightInd w:val="0"/>
        <w:rPr>
          <w:rFonts w:ascii="Times New Roman" w:hAnsi="Times New Roman" w:cs="Times New Roman"/>
        </w:rPr>
      </w:pPr>
    </w:p>
    <w:p w:rsidR="00451F98" w:rsidRPr="00451F98" w:rsidRDefault="00403801" w:rsidP="00E64300">
      <w:pPr>
        <w:pStyle w:val="ListParagraph"/>
        <w:widowControl w:val="0"/>
        <w:numPr>
          <w:ilvl w:val="0"/>
          <w:numId w:val="5"/>
        </w:numPr>
        <w:tabs>
          <w:tab w:val="left" w:pos="0"/>
          <w:tab w:val="left" w:pos="220"/>
        </w:tabs>
        <w:autoSpaceDE w:val="0"/>
        <w:autoSpaceDN w:val="0"/>
        <w:adjustRightInd w:val="0"/>
        <w:rPr>
          <w:rFonts w:ascii="Times New Roman" w:hAnsi="Times New Roman" w:cs="Times New Roman"/>
        </w:rPr>
      </w:pPr>
      <w:r w:rsidRPr="00451F98">
        <w:rPr>
          <w:rFonts w:ascii="Times New Roman" w:hAnsi="Times New Roman" w:cs="Times New Roman"/>
        </w:rPr>
        <w:t>How do these restrictions differ from the restrictions that may apply to such information collected about U.S. persons?</w:t>
      </w:r>
      <w:r w:rsidRPr="00451F98">
        <w:rPr>
          <w:rFonts w:ascii="Times New Roman" w:hAnsi="Times New Roman" w:cs="Times New Roman"/>
        </w:rPr>
        <w:br/>
      </w:r>
    </w:p>
    <w:p w:rsidR="00451F98" w:rsidRPr="00451F98" w:rsidRDefault="00403801" w:rsidP="00E64300">
      <w:pPr>
        <w:pStyle w:val="ListParagraph"/>
        <w:widowControl w:val="0"/>
        <w:numPr>
          <w:ilvl w:val="0"/>
          <w:numId w:val="5"/>
        </w:numPr>
        <w:tabs>
          <w:tab w:val="left" w:pos="0"/>
          <w:tab w:val="left" w:pos="220"/>
        </w:tabs>
        <w:autoSpaceDE w:val="0"/>
        <w:autoSpaceDN w:val="0"/>
        <w:adjustRightInd w:val="0"/>
        <w:rPr>
          <w:rFonts w:ascii="Times New Roman" w:hAnsi="Times New Roman" w:cs="Times New Roman"/>
        </w:rPr>
      </w:pPr>
      <w:r w:rsidRPr="00451F98">
        <w:rPr>
          <w:rFonts w:ascii="Times New Roman" w:hAnsi="Times New Roman" w:cs="Times New Roman"/>
        </w:rPr>
        <w:t xml:space="preserve">Will the U.S. government provide a country-by-country accounting of the number of targets of surveillance under Section 702 of FISA, based on the targets’ known or believed location or nationality? </w:t>
      </w:r>
    </w:p>
    <w:p w:rsidR="00451F98" w:rsidRPr="00451F98" w:rsidRDefault="00451F98" w:rsidP="00E64300">
      <w:pPr>
        <w:pStyle w:val="ListParagraph"/>
        <w:widowControl w:val="0"/>
        <w:tabs>
          <w:tab w:val="left" w:pos="0"/>
          <w:tab w:val="left" w:pos="220"/>
        </w:tabs>
        <w:autoSpaceDE w:val="0"/>
        <w:autoSpaceDN w:val="0"/>
        <w:adjustRightInd w:val="0"/>
        <w:rPr>
          <w:rFonts w:ascii="Times New Roman" w:hAnsi="Times New Roman" w:cs="Times New Roman"/>
        </w:rPr>
      </w:pPr>
    </w:p>
    <w:p w:rsidR="00451F98" w:rsidRPr="00451F98" w:rsidRDefault="00403801" w:rsidP="00E64300">
      <w:pPr>
        <w:pStyle w:val="ListParagraph"/>
        <w:widowControl w:val="0"/>
        <w:numPr>
          <w:ilvl w:val="0"/>
          <w:numId w:val="5"/>
        </w:numPr>
        <w:tabs>
          <w:tab w:val="left" w:pos="0"/>
          <w:tab w:val="left" w:pos="220"/>
        </w:tabs>
        <w:autoSpaceDE w:val="0"/>
        <w:autoSpaceDN w:val="0"/>
        <w:adjustRightInd w:val="0"/>
        <w:rPr>
          <w:rFonts w:ascii="Times New Roman" w:hAnsi="Times New Roman" w:cs="Times New Roman"/>
        </w:rPr>
      </w:pPr>
      <w:r w:rsidRPr="00451F98">
        <w:rPr>
          <w:rFonts w:ascii="Times New Roman" w:hAnsi="Times New Roman" w:cs="Times New Roman"/>
        </w:rPr>
        <w:t>By what process does the United States remove a person from the list of Section 702 targets and what transparency and accountability measures govern those decisions?</w:t>
      </w:r>
    </w:p>
    <w:p w:rsidR="00451F98" w:rsidRPr="00451F98" w:rsidRDefault="00451F98" w:rsidP="00E64300">
      <w:pPr>
        <w:pStyle w:val="ListParagraph"/>
        <w:widowControl w:val="0"/>
        <w:tabs>
          <w:tab w:val="left" w:pos="0"/>
          <w:tab w:val="left" w:pos="220"/>
        </w:tabs>
        <w:autoSpaceDE w:val="0"/>
        <w:autoSpaceDN w:val="0"/>
        <w:adjustRightInd w:val="0"/>
        <w:rPr>
          <w:rFonts w:ascii="Times New Roman" w:hAnsi="Times New Roman" w:cs="Times New Roman"/>
        </w:rPr>
      </w:pPr>
    </w:p>
    <w:p w:rsidR="00451F98" w:rsidRPr="00451F98" w:rsidRDefault="00403801" w:rsidP="00E64300">
      <w:pPr>
        <w:pStyle w:val="ListParagraph"/>
        <w:widowControl w:val="0"/>
        <w:numPr>
          <w:ilvl w:val="0"/>
          <w:numId w:val="5"/>
        </w:numPr>
        <w:tabs>
          <w:tab w:val="left" w:pos="0"/>
          <w:tab w:val="left" w:pos="220"/>
        </w:tabs>
        <w:autoSpaceDE w:val="0"/>
        <w:autoSpaceDN w:val="0"/>
        <w:adjustRightInd w:val="0"/>
        <w:rPr>
          <w:rFonts w:ascii="Times New Roman" w:hAnsi="Times New Roman" w:cs="Times New Roman"/>
        </w:rPr>
      </w:pPr>
      <w:r w:rsidRPr="00451F98">
        <w:rPr>
          <w:rFonts w:ascii="Times New Roman" w:hAnsi="Times New Roman" w:cs="Times New Roman"/>
        </w:rPr>
        <w:t>How does the United States ensure that privacy intrusions under surveillance programs are (1) necessary to achieve legitimate government objectives; and (2) proportionate to those aims, as required by the ICCPR?</w:t>
      </w:r>
    </w:p>
    <w:p w:rsidR="00451F98" w:rsidRPr="00451F98" w:rsidRDefault="00451F98" w:rsidP="00E64300">
      <w:pPr>
        <w:pStyle w:val="ListParagraph"/>
        <w:widowControl w:val="0"/>
        <w:tabs>
          <w:tab w:val="left" w:pos="0"/>
          <w:tab w:val="left" w:pos="220"/>
        </w:tabs>
        <w:autoSpaceDE w:val="0"/>
        <w:autoSpaceDN w:val="0"/>
        <w:adjustRightInd w:val="0"/>
        <w:rPr>
          <w:rFonts w:ascii="Times New Roman" w:hAnsi="Times New Roman" w:cs="Times New Roman"/>
        </w:rPr>
      </w:pPr>
    </w:p>
    <w:p w:rsidR="00451F98" w:rsidRPr="00451F98" w:rsidRDefault="00451F98" w:rsidP="00E64300">
      <w:pPr>
        <w:pStyle w:val="ListParagraph"/>
        <w:widowControl w:val="0"/>
        <w:numPr>
          <w:ilvl w:val="0"/>
          <w:numId w:val="5"/>
        </w:numPr>
        <w:tabs>
          <w:tab w:val="left" w:pos="0"/>
          <w:tab w:val="left" w:pos="220"/>
        </w:tabs>
        <w:autoSpaceDE w:val="0"/>
        <w:autoSpaceDN w:val="0"/>
        <w:adjustRightInd w:val="0"/>
        <w:rPr>
          <w:rFonts w:ascii="Times New Roman" w:hAnsi="Times New Roman" w:cs="Times New Roman"/>
        </w:rPr>
      </w:pPr>
      <w:r w:rsidRPr="00451F98">
        <w:rPr>
          <w:rFonts w:ascii="Times New Roman" w:hAnsi="Times New Roman"/>
        </w:rPr>
        <w:t>What steps does the US government intend to take to ensure that the FISC if the Court being misled by the NSA shouldn’t one of the questions be about how the USG is going to make the FISC more independent and accountable to Congress?</w:t>
      </w:r>
    </w:p>
    <w:p w:rsidR="00451F98" w:rsidRPr="00451F98" w:rsidRDefault="00451F98" w:rsidP="00E64300">
      <w:pPr>
        <w:pStyle w:val="CommentText"/>
        <w:rPr>
          <w:rFonts w:ascii="Times New Roman" w:hAnsi="Times New Roman" w:cs="Times New Roman"/>
        </w:rPr>
      </w:pPr>
    </w:p>
    <w:p w:rsidR="00451F98" w:rsidRPr="00451F98" w:rsidDel="00451F98" w:rsidRDefault="00403801" w:rsidP="00E64300">
      <w:pPr>
        <w:rPr>
          <w:rFonts w:ascii="Times New Roman" w:hAnsi="Times New Roman"/>
          <w:b/>
        </w:rPr>
      </w:pPr>
      <w:r w:rsidRPr="00451F98">
        <w:rPr>
          <w:rFonts w:ascii="Times New Roman" w:hAnsi="Times New Roman"/>
          <w:b/>
        </w:rPr>
        <w:t>Suggested Recommendations</w:t>
      </w:r>
    </w:p>
    <w:p w:rsidR="00451F98" w:rsidRPr="00451F98" w:rsidRDefault="00451F98" w:rsidP="00E64300">
      <w:pPr>
        <w:rPr>
          <w:rFonts w:ascii="Times New Roman" w:hAnsi="Times New Roman" w:cs="Times"/>
        </w:rPr>
      </w:pPr>
    </w:p>
    <w:p w:rsidR="00451F98" w:rsidRPr="00451F98" w:rsidRDefault="00403801" w:rsidP="00E64300">
      <w:pPr>
        <w:pStyle w:val="ListParagraph"/>
        <w:widowControl w:val="0"/>
        <w:numPr>
          <w:ilvl w:val="0"/>
          <w:numId w:val="4"/>
        </w:numPr>
        <w:tabs>
          <w:tab w:val="left" w:pos="0"/>
          <w:tab w:val="left" w:pos="220"/>
        </w:tabs>
        <w:autoSpaceDE w:val="0"/>
        <w:autoSpaceDN w:val="0"/>
        <w:adjustRightInd w:val="0"/>
        <w:rPr>
          <w:rFonts w:ascii="Times New Roman" w:hAnsi="Times New Roman" w:cs="Times New Roman"/>
        </w:rPr>
      </w:pPr>
      <w:r w:rsidRPr="00451F98">
        <w:rPr>
          <w:rFonts w:ascii="Times New Roman" w:hAnsi="Times New Roman" w:cs="Times New Roman"/>
        </w:rPr>
        <w:t xml:space="preserve">Make the FISC’s significant legal interpretations publicly available with any necessary deletions to protect national security. </w:t>
      </w:r>
    </w:p>
    <w:p w:rsidR="00451F98" w:rsidRPr="00451F98" w:rsidRDefault="00451F98" w:rsidP="00E64300">
      <w:pPr>
        <w:pStyle w:val="ListParagraph"/>
        <w:widowControl w:val="0"/>
        <w:tabs>
          <w:tab w:val="left" w:pos="0"/>
          <w:tab w:val="left" w:pos="220"/>
        </w:tabs>
        <w:autoSpaceDE w:val="0"/>
        <w:autoSpaceDN w:val="0"/>
        <w:adjustRightInd w:val="0"/>
        <w:rPr>
          <w:rFonts w:ascii="Times New Roman" w:hAnsi="Times New Roman" w:cs="Times New Roman"/>
        </w:rPr>
      </w:pPr>
    </w:p>
    <w:p w:rsidR="00451F98" w:rsidRDefault="00403801" w:rsidP="00E64300">
      <w:pPr>
        <w:pStyle w:val="ListParagraph"/>
        <w:widowControl w:val="0"/>
        <w:numPr>
          <w:ilvl w:val="0"/>
          <w:numId w:val="4"/>
        </w:numPr>
        <w:tabs>
          <w:tab w:val="left" w:pos="0"/>
          <w:tab w:val="left" w:pos="220"/>
        </w:tabs>
        <w:autoSpaceDE w:val="0"/>
        <w:autoSpaceDN w:val="0"/>
        <w:adjustRightInd w:val="0"/>
        <w:rPr>
          <w:rFonts w:ascii="Times New Roman" w:hAnsi="Times New Roman" w:cs="Times New Roman"/>
        </w:rPr>
      </w:pPr>
      <w:r w:rsidRPr="00451F98">
        <w:rPr>
          <w:rFonts w:ascii="Times New Roman" w:hAnsi="Times New Roman" w:cs="Times New Roman"/>
        </w:rPr>
        <w:t xml:space="preserve">Disclose annually the number of surveillance requests the U.S. government makes under each surveillance authority in FISA, and likewise the number of people whose information was disclosed using that authority. </w:t>
      </w:r>
    </w:p>
    <w:p w:rsidR="007E7D3D" w:rsidRPr="007E7D3D" w:rsidRDefault="007E7D3D" w:rsidP="007E7D3D">
      <w:pPr>
        <w:widowControl w:val="0"/>
        <w:tabs>
          <w:tab w:val="left" w:pos="0"/>
          <w:tab w:val="left" w:pos="220"/>
        </w:tabs>
        <w:autoSpaceDE w:val="0"/>
        <w:autoSpaceDN w:val="0"/>
        <w:adjustRightInd w:val="0"/>
        <w:rPr>
          <w:rFonts w:ascii="Times New Roman" w:hAnsi="Times New Roman" w:cs="Times New Roman"/>
        </w:rPr>
      </w:pPr>
    </w:p>
    <w:p w:rsidR="00451F98" w:rsidRPr="00451F98" w:rsidRDefault="00403801" w:rsidP="00E64300">
      <w:pPr>
        <w:widowControl w:val="0"/>
        <w:numPr>
          <w:ilvl w:val="0"/>
          <w:numId w:val="4"/>
        </w:numPr>
        <w:tabs>
          <w:tab w:val="left" w:pos="0"/>
          <w:tab w:val="left" w:pos="220"/>
        </w:tabs>
        <w:autoSpaceDE w:val="0"/>
        <w:autoSpaceDN w:val="0"/>
        <w:adjustRightInd w:val="0"/>
        <w:rPr>
          <w:rFonts w:ascii="Times New Roman" w:hAnsi="Times New Roman" w:cs="Times New Roman"/>
        </w:rPr>
      </w:pPr>
      <w:r w:rsidRPr="00451F98">
        <w:rPr>
          <w:rFonts w:ascii="Times New Roman" w:hAnsi="Times New Roman" w:cs="Times New Roman"/>
        </w:rPr>
        <w:t xml:space="preserve">Narrow the purposes for which surveillance can be conducted under the PRISM program to protect the privacy and free speech rights of people outside the U.S. </w:t>
      </w:r>
    </w:p>
    <w:p w:rsidR="007E7D3D" w:rsidRDefault="007E7D3D" w:rsidP="007E7D3D">
      <w:pPr>
        <w:pStyle w:val="ListParagraph"/>
        <w:widowControl w:val="0"/>
        <w:tabs>
          <w:tab w:val="left" w:pos="0"/>
          <w:tab w:val="left" w:pos="220"/>
        </w:tabs>
        <w:autoSpaceDE w:val="0"/>
        <w:autoSpaceDN w:val="0"/>
        <w:adjustRightInd w:val="0"/>
        <w:rPr>
          <w:rFonts w:ascii="Times New Roman" w:hAnsi="Times New Roman" w:cs="Times New Roman"/>
        </w:rPr>
      </w:pPr>
    </w:p>
    <w:p w:rsidR="00451F98" w:rsidRPr="00451F98" w:rsidRDefault="00403801" w:rsidP="00E64300">
      <w:pPr>
        <w:pStyle w:val="ListParagraph"/>
        <w:widowControl w:val="0"/>
        <w:numPr>
          <w:ilvl w:val="0"/>
          <w:numId w:val="4"/>
        </w:numPr>
        <w:tabs>
          <w:tab w:val="left" w:pos="0"/>
          <w:tab w:val="left" w:pos="220"/>
        </w:tabs>
        <w:autoSpaceDE w:val="0"/>
        <w:autoSpaceDN w:val="0"/>
        <w:adjustRightInd w:val="0"/>
        <w:rPr>
          <w:rFonts w:ascii="Times New Roman" w:hAnsi="Times New Roman" w:cs="Times New Roman"/>
        </w:rPr>
      </w:pPr>
      <w:r w:rsidRPr="00451F98">
        <w:rPr>
          <w:rFonts w:ascii="Times New Roman" w:hAnsi="Times New Roman" w:cs="Times New Roman"/>
        </w:rPr>
        <w:t xml:space="preserve">Limit the collection of information under Section 702 and Section 215 to that which pertains directly to a particular intelligence target. </w:t>
      </w:r>
    </w:p>
    <w:p w:rsidR="007E7D3D" w:rsidRDefault="007E7D3D" w:rsidP="007E7D3D">
      <w:pPr>
        <w:widowControl w:val="0"/>
        <w:tabs>
          <w:tab w:val="left" w:pos="0"/>
          <w:tab w:val="left" w:pos="220"/>
        </w:tabs>
        <w:autoSpaceDE w:val="0"/>
        <w:autoSpaceDN w:val="0"/>
        <w:adjustRightInd w:val="0"/>
        <w:ind w:left="720"/>
        <w:rPr>
          <w:rFonts w:ascii="Times New Roman" w:hAnsi="Times New Roman" w:cs="Times New Roman"/>
        </w:rPr>
      </w:pPr>
    </w:p>
    <w:p w:rsidR="00451F98" w:rsidRPr="00451F98" w:rsidRDefault="00403801" w:rsidP="00E64300">
      <w:pPr>
        <w:widowControl w:val="0"/>
        <w:numPr>
          <w:ilvl w:val="0"/>
          <w:numId w:val="4"/>
        </w:numPr>
        <w:tabs>
          <w:tab w:val="left" w:pos="0"/>
          <w:tab w:val="left" w:pos="220"/>
        </w:tabs>
        <w:autoSpaceDE w:val="0"/>
        <w:autoSpaceDN w:val="0"/>
        <w:adjustRightInd w:val="0"/>
        <w:rPr>
          <w:rFonts w:ascii="Times New Roman" w:hAnsi="Times New Roman" w:cs="Times New Roman"/>
        </w:rPr>
      </w:pPr>
      <w:r w:rsidRPr="00451F98">
        <w:rPr>
          <w:rFonts w:ascii="Times New Roman" w:hAnsi="Times New Roman" w:cs="Times New Roman"/>
        </w:rPr>
        <w:t>Provide additional protection for privacy and free speech by empowering advocates of these rights to participate in the FISA Court proceedings at which significant intelligence surveillance legal questions are resolved.</w:t>
      </w:r>
    </w:p>
    <w:p w:rsidR="007E7D3D" w:rsidRDefault="007E7D3D" w:rsidP="007E7D3D">
      <w:pPr>
        <w:widowControl w:val="0"/>
        <w:tabs>
          <w:tab w:val="left" w:pos="0"/>
          <w:tab w:val="left" w:pos="220"/>
        </w:tabs>
        <w:autoSpaceDE w:val="0"/>
        <w:autoSpaceDN w:val="0"/>
        <w:adjustRightInd w:val="0"/>
        <w:ind w:left="720"/>
        <w:rPr>
          <w:rFonts w:ascii="Times New Roman" w:hAnsi="Times New Roman" w:cs="Times New Roman"/>
        </w:rPr>
      </w:pPr>
    </w:p>
    <w:p w:rsidR="00451F98" w:rsidRPr="00451F98" w:rsidRDefault="00403801" w:rsidP="00E64300">
      <w:pPr>
        <w:widowControl w:val="0"/>
        <w:numPr>
          <w:ilvl w:val="0"/>
          <w:numId w:val="4"/>
        </w:numPr>
        <w:tabs>
          <w:tab w:val="left" w:pos="0"/>
          <w:tab w:val="left" w:pos="220"/>
        </w:tabs>
        <w:autoSpaceDE w:val="0"/>
        <w:autoSpaceDN w:val="0"/>
        <w:adjustRightInd w:val="0"/>
        <w:rPr>
          <w:rFonts w:ascii="Times New Roman" w:hAnsi="Times New Roman" w:cs="Times New Roman"/>
        </w:rPr>
      </w:pPr>
      <w:r w:rsidRPr="00451F98">
        <w:rPr>
          <w:rFonts w:ascii="Times New Roman" w:hAnsi="Times New Roman" w:cs="Times New Roman"/>
        </w:rPr>
        <w:t>The U.S. Congress should bar the NSA from circumventing U.S. law by obtaining from other intelligence agencies information U.S. law bars it from collecting itself.</w:t>
      </w:r>
    </w:p>
    <w:p w:rsidR="007E7D3D" w:rsidRDefault="007E7D3D" w:rsidP="007E7D3D">
      <w:pPr>
        <w:widowControl w:val="0"/>
        <w:tabs>
          <w:tab w:val="left" w:pos="0"/>
          <w:tab w:val="left" w:pos="220"/>
        </w:tabs>
        <w:autoSpaceDE w:val="0"/>
        <w:autoSpaceDN w:val="0"/>
        <w:adjustRightInd w:val="0"/>
        <w:ind w:left="720"/>
        <w:rPr>
          <w:rFonts w:ascii="Times New Roman" w:hAnsi="Times New Roman" w:cs="Times New Roman"/>
        </w:rPr>
      </w:pPr>
    </w:p>
    <w:p w:rsidR="00451F98" w:rsidRPr="00451F98" w:rsidDel="00EE4E43" w:rsidRDefault="00403801" w:rsidP="00E64300">
      <w:pPr>
        <w:widowControl w:val="0"/>
        <w:numPr>
          <w:ilvl w:val="0"/>
          <w:numId w:val="4"/>
        </w:numPr>
        <w:tabs>
          <w:tab w:val="left" w:pos="0"/>
          <w:tab w:val="left" w:pos="220"/>
        </w:tabs>
        <w:autoSpaceDE w:val="0"/>
        <w:autoSpaceDN w:val="0"/>
        <w:adjustRightInd w:val="0"/>
        <w:rPr>
          <w:rFonts w:ascii="Times New Roman" w:hAnsi="Times New Roman" w:cs="Times New Roman"/>
        </w:rPr>
      </w:pPr>
      <w:r w:rsidRPr="00451F98">
        <w:rPr>
          <w:rFonts w:ascii="Times New Roman" w:hAnsi="Times New Roman" w:cs="Times New Roman"/>
        </w:rPr>
        <w:t>Refrain from circumventing U.S. criminal law protections by using FISA authorities to conduct surveillance that is primarily for criminal prosecution purposes.</w:t>
      </w:r>
    </w:p>
    <w:p w:rsidR="007E7D3D" w:rsidRPr="007E7D3D" w:rsidRDefault="007E7D3D" w:rsidP="007E7D3D">
      <w:pPr>
        <w:widowControl w:val="0"/>
        <w:tabs>
          <w:tab w:val="left" w:pos="0"/>
          <w:tab w:val="left" w:pos="220"/>
        </w:tabs>
        <w:autoSpaceDE w:val="0"/>
        <w:autoSpaceDN w:val="0"/>
        <w:adjustRightInd w:val="0"/>
        <w:ind w:left="720"/>
        <w:rPr>
          <w:rFonts w:ascii="Times New Roman" w:hAnsi="Times New Roman"/>
          <w:b/>
        </w:rPr>
      </w:pPr>
    </w:p>
    <w:p w:rsidR="00451F98" w:rsidRPr="00451F98" w:rsidRDefault="00403801" w:rsidP="00E64300">
      <w:pPr>
        <w:widowControl w:val="0"/>
        <w:numPr>
          <w:ilvl w:val="0"/>
          <w:numId w:val="4"/>
        </w:numPr>
        <w:tabs>
          <w:tab w:val="left" w:pos="0"/>
          <w:tab w:val="left" w:pos="220"/>
        </w:tabs>
        <w:autoSpaceDE w:val="0"/>
        <w:autoSpaceDN w:val="0"/>
        <w:adjustRightInd w:val="0"/>
        <w:rPr>
          <w:rFonts w:ascii="Times New Roman" w:hAnsi="Times New Roman" w:cs="Times"/>
        </w:rPr>
      </w:pPr>
      <w:r w:rsidRPr="00451F98">
        <w:rPr>
          <w:rFonts w:ascii="Times New Roman" w:hAnsi="Times New Roman" w:cs="Times New Roman"/>
        </w:rPr>
        <w:t>Refrain from using information collected under Section 702 or Section 215 to prosecute a person for crimes other than terrorism, espionage and other national security crime</w:t>
      </w:r>
      <w:r w:rsidR="002C53E7">
        <w:rPr>
          <w:rFonts w:ascii="Times New Roman" w:hAnsi="Times New Roman" w:cs="Times New Roman"/>
        </w:rPr>
        <w:t>.</w:t>
      </w:r>
    </w:p>
    <w:p w:rsidR="00451F98" w:rsidRPr="00451F98" w:rsidRDefault="00451F98" w:rsidP="00E64300">
      <w:pPr>
        <w:widowControl w:val="0"/>
        <w:tabs>
          <w:tab w:val="left" w:pos="0"/>
          <w:tab w:val="left" w:pos="220"/>
        </w:tabs>
        <w:autoSpaceDE w:val="0"/>
        <w:autoSpaceDN w:val="0"/>
        <w:adjustRightInd w:val="0"/>
        <w:ind w:left="360"/>
        <w:rPr>
          <w:rFonts w:ascii="Times New Roman" w:hAnsi="Times New Roman" w:cs="Times New Roman"/>
        </w:rPr>
      </w:pPr>
    </w:p>
    <w:sectPr w:rsidR="00451F98" w:rsidRPr="00451F98" w:rsidSect="00451F98">
      <w:pgSz w:w="12240" w:h="15840"/>
      <w:pgMar w:top="1440" w:right="1800" w:bottom="1440" w:left="1800"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5444" w:rsidRDefault="00095444" w:rsidP="00451F98">
      <w:r>
        <w:separator/>
      </w:r>
    </w:p>
  </w:endnote>
  <w:endnote w:type="continuationSeparator" w:id="0">
    <w:p w:rsidR="00095444" w:rsidRDefault="00095444" w:rsidP="00451F98">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Lucida Grande">
    <w:panose1 w:val="05000000000000000000"/>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GB18030 Bitmap">
    <w:charset w:val="50"/>
    <w:family w:val="auto"/>
    <w:pitch w:val="variable"/>
    <w:sig w:usb0="00000001" w:usb1="00000000" w:usb2="0100040E" w:usb3="00000000" w:csb0="00040000" w:csb1="00000000"/>
  </w:font>
  <w:font w:name="Helvetica Neue">
    <w:panose1 w:val="020005030000000200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5444" w:rsidRDefault="00095444" w:rsidP="00451F98">
      <w:r>
        <w:separator/>
      </w:r>
    </w:p>
  </w:footnote>
  <w:footnote w:type="continuationSeparator" w:id="0">
    <w:p w:rsidR="00095444" w:rsidRDefault="00095444" w:rsidP="00451F98">
      <w:r>
        <w:continuationSeparator/>
      </w:r>
    </w:p>
  </w:footnote>
  <w:footnote w:id="1">
    <w:p w:rsidR="00095444" w:rsidRPr="007F24D0" w:rsidRDefault="00095444" w:rsidP="007F24D0">
      <w:pPr>
        <w:pStyle w:val="FootnoteText"/>
        <w:rPr>
          <w:rFonts w:ascii="Times New Roman" w:hAnsi="Times New Roman"/>
          <w:sz w:val="18"/>
        </w:rPr>
      </w:pPr>
      <w:r w:rsidRPr="007F24D0">
        <w:rPr>
          <w:rStyle w:val="FootnoteReference"/>
          <w:rFonts w:ascii="Times New Roman" w:hAnsi="Times New Roman"/>
          <w:sz w:val="18"/>
        </w:rPr>
        <w:footnoteRef/>
      </w:r>
      <w:r w:rsidRPr="007F24D0">
        <w:rPr>
          <w:rFonts w:ascii="Times New Roman" w:hAnsi="Times New Roman"/>
          <w:sz w:val="18"/>
        </w:rPr>
        <w:t xml:space="preserve"> For a full analysis of </w:t>
      </w:r>
      <w:proofErr w:type="spellStart"/>
      <w:r w:rsidRPr="007F24D0">
        <w:rPr>
          <w:rFonts w:ascii="Times New Roman" w:hAnsi="Times New Roman"/>
          <w:sz w:val="18"/>
        </w:rPr>
        <w:t>NSA's</w:t>
      </w:r>
      <w:proofErr w:type="spellEnd"/>
      <w:r w:rsidRPr="007F24D0">
        <w:rPr>
          <w:rFonts w:ascii="Times New Roman" w:hAnsi="Times New Roman"/>
          <w:sz w:val="18"/>
        </w:rPr>
        <w:t xml:space="preserve"> systemic surveillance programs, </w:t>
      </w:r>
      <w:r w:rsidRPr="007F24D0">
        <w:rPr>
          <w:rFonts w:ascii="Times New Roman" w:hAnsi="Times New Roman"/>
          <w:i/>
          <w:sz w:val="18"/>
        </w:rPr>
        <w:t>see</w:t>
      </w:r>
      <w:r w:rsidRPr="007F24D0">
        <w:rPr>
          <w:rFonts w:ascii="Times New Roman" w:hAnsi="Times New Roman"/>
          <w:sz w:val="18"/>
        </w:rPr>
        <w:t xml:space="preserve">, </w:t>
      </w:r>
      <w:r w:rsidRPr="007F24D0">
        <w:rPr>
          <w:rFonts w:ascii="Times New Roman" w:hAnsi="Times New Roman"/>
          <w:i/>
          <w:sz w:val="18"/>
        </w:rPr>
        <w:t>Testimony of Leslie Harris Before the European Parliament LIBE Committee Inquiry on Electronic Mass Surveillance of EU Citizens</w:t>
      </w:r>
      <w:r w:rsidRPr="007F24D0">
        <w:rPr>
          <w:rFonts w:ascii="Times New Roman" w:hAnsi="Times New Roman"/>
          <w:sz w:val="18"/>
        </w:rPr>
        <w:t xml:space="preserve">, </w:t>
      </w:r>
      <w:r w:rsidRPr="007F24D0">
        <w:rPr>
          <w:rFonts w:ascii="Times New Roman" w:hAnsi="Times New Roman"/>
          <w:i/>
          <w:sz w:val="18"/>
        </w:rPr>
        <w:t>available at</w:t>
      </w:r>
      <w:r w:rsidRPr="007F24D0">
        <w:rPr>
          <w:rFonts w:ascii="Times New Roman" w:hAnsi="Times New Roman"/>
          <w:sz w:val="18"/>
        </w:rPr>
        <w:t xml:space="preserve"> https://www.cdt.org/files/pdfs/LIBEtestimony24September.pdf, </w:t>
      </w:r>
      <w:r w:rsidRPr="007F24D0">
        <w:rPr>
          <w:rFonts w:ascii="Times New Roman" w:hAnsi="Times New Roman"/>
          <w:i/>
          <w:sz w:val="18"/>
        </w:rPr>
        <w:t>hereafter</w:t>
      </w:r>
      <w:r w:rsidRPr="007F24D0">
        <w:rPr>
          <w:rFonts w:ascii="Times New Roman" w:hAnsi="Times New Roman"/>
          <w:sz w:val="18"/>
        </w:rPr>
        <w:t xml:space="preserve">, </w:t>
      </w:r>
      <w:r w:rsidRPr="007F24D0">
        <w:rPr>
          <w:rFonts w:ascii="Times New Roman" w:hAnsi="Times New Roman"/>
          <w:i/>
          <w:sz w:val="18"/>
        </w:rPr>
        <w:t>CDT EU LIBE Testimony</w:t>
      </w:r>
      <w:r w:rsidRPr="007F24D0">
        <w:rPr>
          <w:rFonts w:ascii="Times New Roman" w:hAnsi="Times New Roman"/>
          <w:sz w:val="18"/>
        </w:rPr>
        <w:t xml:space="preserve">. </w:t>
      </w:r>
    </w:p>
  </w:footnote>
  <w:footnote w:id="2">
    <w:p w:rsidR="00095444" w:rsidRPr="007F24D0" w:rsidRDefault="00095444" w:rsidP="007F24D0">
      <w:pPr>
        <w:pStyle w:val="FootnoteText"/>
        <w:rPr>
          <w:rFonts w:ascii="Times New Roman" w:hAnsi="Times New Roman"/>
          <w:sz w:val="18"/>
        </w:rPr>
      </w:pPr>
      <w:r w:rsidRPr="007F24D0">
        <w:rPr>
          <w:rStyle w:val="FootnoteReference"/>
          <w:rFonts w:ascii="Times New Roman" w:hAnsi="Times New Roman"/>
          <w:sz w:val="18"/>
        </w:rPr>
        <w:footnoteRef/>
      </w:r>
      <w:r w:rsidRPr="007F24D0">
        <w:rPr>
          <w:rFonts w:ascii="Times New Roman" w:hAnsi="Times New Roman"/>
          <w:sz w:val="18"/>
        </w:rPr>
        <w:t xml:space="preserve"> </w:t>
      </w:r>
      <w:r w:rsidRPr="007F24D0">
        <w:rPr>
          <w:rFonts w:ascii="Times New Roman" w:hAnsi="Times New Roman"/>
          <w:i/>
          <w:sz w:val="18"/>
        </w:rPr>
        <w:t>See</w:t>
      </w:r>
      <w:r w:rsidRPr="007F24D0">
        <w:rPr>
          <w:rFonts w:ascii="Times New Roman" w:hAnsi="Times New Roman"/>
          <w:sz w:val="18"/>
        </w:rPr>
        <w:t xml:space="preserve">, </w:t>
      </w:r>
      <w:r w:rsidRPr="007F24D0">
        <w:rPr>
          <w:rFonts w:ascii="Times New Roman" w:hAnsi="Times New Roman"/>
          <w:i/>
          <w:sz w:val="18"/>
        </w:rPr>
        <w:t>Foreign Intelligence Surveillance Court Amended Memorandum Opinion (J. Eagan) of August 29, 2013</w:t>
      </w:r>
      <w:r w:rsidRPr="007F24D0">
        <w:rPr>
          <w:rFonts w:ascii="Times New Roman" w:hAnsi="Times New Roman"/>
          <w:sz w:val="18"/>
        </w:rPr>
        <w:t xml:space="preserve">, </w:t>
      </w:r>
      <w:r w:rsidRPr="007F24D0">
        <w:rPr>
          <w:rFonts w:ascii="Times New Roman" w:hAnsi="Times New Roman"/>
          <w:i/>
          <w:sz w:val="18"/>
        </w:rPr>
        <w:t>available at</w:t>
      </w:r>
      <w:r w:rsidRPr="007F24D0">
        <w:rPr>
          <w:rFonts w:ascii="Times New Roman" w:hAnsi="Times New Roman"/>
          <w:sz w:val="18"/>
        </w:rPr>
        <w:t xml:space="preserve"> http://www.uscourts.gov/uscourts/courts/fisc/br13-09-primary-order.pdf.</w:t>
      </w:r>
    </w:p>
  </w:footnote>
  <w:footnote w:id="3">
    <w:p w:rsidR="00095444" w:rsidRPr="007F24D0" w:rsidRDefault="00095444" w:rsidP="007F24D0">
      <w:pPr>
        <w:pStyle w:val="FootnoteText"/>
        <w:rPr>
          <w:rFonts w:ascii="Times New Roman" w:hAnsi="Times New Roman"/>
          <w:sz w:val="18"/>
        </w:rPr>
      </w:pPr>
      <w:r w:rsidRPr="007F24D0">
        <w:rPr>
          <w:rStyle w:val="FootnoteReference"/>
          <w:rFonts w:ascii="Times New Roman" w:hAnsi="Times New Roman"/>
          <w:sz w:val="18"/>
        </w:rPr>
        <w:footnoteRef/>
      </w:r>
      <w:r w:rsidRPr="007F24D0">
        <w:rPr>
          <w:rFonts w:ascii="Times New Roman" w:hAnsi="Times New Roman"/>
          <w:sz w:val="18"/>
        </w:rPr>
        <w:t xml:space="preserve"> For a full analysis of the government’s interpretation of Section 215 and the details of the records and data obtained pursuant to this provision, </w:t>
      </w:r>
      <w:r w:rsidRPr="007F24D0">
        <w:rPr>
          <w:rFonts w:ascii="Times New Roman" w:hAnsi="Times New Roman"/>
          <w:i/>
          <w:sz w:val="18"/>
        </w:rPr>
        <w:t>see</w:t>
      </w:r>
      <w:r w:rsidRPr="007F24D0">
        <w:rPr>
          <w:rFonts w:ascii="Times New Roman" w:hAnsi="Times New Roman"/>
          <w:sz w:val="18"/>
        </w:rPr>
        <w:t xml:space="preserve">, </w:t>
      </w:r>
      <w:r w:rsidRPr="007F24D0">
        <w:rPr>
          <w:rFonts w:ascii="Times New Roman" w:hAnsi="Times New Roman"/>
          <w:i/>
          <w:sz w:val="18"/>
        </w:rPr>
        <w:t>CDT EU LIBE Testimony</w:t>
      </w:r>
      <w:r w:rsidRPr="007F24D0">
        <w:rPr>
          <w:rFonts w:ascii="Times New Roman" w:hAnsi="Times New Roman"/>
          <w:sz w:val="18"/>
        </w:rPr>
        <w:t xml:space="preserve">, 6-8. </w:t>
      </w:r>
    </w:p>
  </w:footnote>
  <w:footnote w:id="4">
    <w:p w:rsidR="00095444" w:rsidRPr="007F24D0" w:rsidRDefault="00095444" w:rsidP="007F24D0">
      <w:pPr>
        <w:pStyle w:val="CustomFootnote"/>
        <w:spacing w:after="0"/>
        <w:rPr>
          <w:sz w:val="18"/>
        </w:rPr>
      </w:pPr>
      <w:r w:rsidRPr="007F24D0">
        <w:rPr>
          <w:rStyle w:val="FootnoteReference"/>
          <w:sz w:val="18"/>
        </w:rPr>
        <w:footnoteRef/>
      </w:r>
      <w:r w:rsidRPr="007F24D0">
        <w:rPr>
          <w:sz w:val="18"/>
        </w:rPr>
        <w:t xml:space="preserve"> </w:t>
      </w:r>
      <w:r w:rsidRPr="007F24D0">
        <w:rPr>
          <w:i/>
          <w:sz w:val="18"/>
        </w:rPr>
        <w:t>See</w:t>
      </w:r>
      <w:r w:rsidRPr="007F24D0">
        <w:rPr>
          <w:sz w:val="18"/>
        </w:rPr>
        <w:t xml:space="preserve">, </w:t>
      </w:r>
      <w:proofErr w:type="spellStart"/>
      <w:r w:rsidRPr="007F24D0">
        <w:rPr>
          <w:sz w:val="18"/>
        </w:rPr>
        <w:t>Aubra</w:t>
      </w:r>
      <w:proofErr w:type="spellEnd"/>
      <w:r w:rsidRPr="007F24D0">
        <w:rPr>
          <w:sz w:val="18"/>
        </w:rPr>
        <w:t xml:space="preserve"> Anthony, The Center for Democracy and Technology, </w:t>
      </w:r>
      <w:r w:rsidRPr="007F24D0">
        <w:rPr>
          <w:i/>
          <w:sz w:val="18"/>
        </w:rPr>
        <w:t xml:space="preserve">When Metadata Becomes </w:t>
      </w:r>
      <w:proofErr w:type="spellStart"/>
      <w:r w:rsidRPr="007F24D0">
        <w:rPr>
          <w:i/>
          <w:sz w:val="18"/>
        </w:rPr>
        <w:t>Megadata</w:t>
      </w:r>
      <w:proofErr w:type="spellEnd"/>
      <w:r w:rsidRPr="007F24D0">
        <w:rPr>
          <w:i/>
          <w:sz w:val="18"/>
        </w:rPr>
        <w:t>: What the Government Can Learn</w:t>
      </w:r>
      <w:r w:rsidRPr="007F24D0">
        <w:rPr>
          <w:sz w:val="18"/>
        </w:rPr>
        <w:t xml:space="preserve"> (June 17, 2013), </w:t>
      </w:r>
      <w:r w:rsidRPr="007F24D0">
        <w:rPr>
          <w:i/>
          <w:sz w:val="18"/>
        </w:rPr>
        <w:t>available at</w:t>
      </w:r>
      <w:r w:rsidRPr="007F24D0">
        <w:rPr>
          <w:sz w:val="18"/>
        </w:rPr>
        <w:t xml:space="preserve"> https://www.cdt.org/blogs/1706when-metadata-becomes-megadata-what-government-can-learn-metadata.</w:t>
      </w:r>
    </w:p>
  </w:footnote>
  <w:footnote w:id="5">
    <w:p w:rsidR="00095444" w:rsidRPr="007F24D0" w:rsidRDefault="00095444" w:rsidP="007F24D0">
      <w:pPr>
        <w:pStyle w:val="FootnoteText"/>
        <w:rPr>
          <w:rFonts w:ascii="Times New Roman" w:hAnsi="Times New Roman"/>
          <w:sz w:val="18"/>
        </w:rPr>
      </w:pPr>
      <w:r w:rsidRPr="007F24D0">
        <w:rPr>
          <w:rStyle w:val="FootnoteReference"/>
          <w:rFonts w:ascii="Times New Roman" w:hAnsi="Times New Roman"/>
          <w:sz w:val="18"/>
        </w:rPr>
        <w:footnoteRef/>
      </w:r>
      <w:r w:rsidRPr="007F24D0">
        <w:rPr>
          <w:rFonts w:ascii="Times New Roman" w:hAnsi="Times New Roman"/>
          <w:sz w:val="18"/>
        </w:rPr>
        <w:t xml:space="preserve"> </w:t>
      </w:r>
      <w:proofErr w:type="gramStart"/>
      <w:r w:rsidRPr="007F24D0">
        <w:rPr>
          <w:rFonts w:ascii="Times New Roman" w:hAnsi="Times New Roman"/>
          <w:i/>
          <w:sz w:val="18"/>
        </w:rPr>
        <w:t>See</w:t>
      </w:r>
      <w:r w:rsidRPr="007F24D0">
        <w:rPr>
          <w:rFonts w:ascii="Times New Roman" w:hAnsi="Times New Roman"/>
          <w:sz w:val="18"/>
        </w:rPr>
        <w:t xml:space="preserve">, Representative Jim Sensenbrenner, Politico, </w:t>
      </w:r>
      <w:r w:rsidRPr="007F24D0">
        <w:rPr>
          <w:rFonts w:ascii="Times New Roman" w:hAnsi="Times New Roman" w:cs="Helvetica Neue"/>
          <w:bCs/>
          <w:i/>
          <w:color w:val="212121"/>
          <w:sz w:val="18"/>
          <w:szCs w:val="56"/>
        </w:rPr>
        <w:t>How secrecy erodes democracy</w:t>
      </w:r>
      <w:r w:rsidRPr="007F24D0">
        <w:rPr>
          <w:rFonts w:ascii="Times New Roman" w:hAnsi="Times New Roman" w:cs="Helvetica Neue"/>
          <w:bCs/>
          <w:color w:val="212121"/>
          <w:sz w:val="18"/>
          <w:szCs w:val="56"/>
        </w:rPr>
        <w:t xml:space="preserve"> (July 22, 2013), </w:t>
      </w:r>
      <w:r w:rsidRPr="007F24D0">
        <w:rPr>
          <w:rFonts w:ascii="Times New Roman" w:hAnsi="Times New Roman" w:cs="Helvetica Neue"/>
          <w:bCs/>
          <w:i/>
          <w:color w:val="212121"/>
          <w:sz w:val="18"/>
          <w:szCs w:val="56"/>
        </w:rPr>
        <w:t>available at</w:t>
      </w:r>
      <w:r w:rsidRPr="007F24D0">
        <w:rPr>
          <w:rFonts w:ascii="Times New Roman" w:hAnsi="Times New Roman" w:cs="Helvetica Neue"/>
          <w:bCs/>
          <w:color w:val="212121"/>
          <w:sz w:val="18"/>
          <w:szCs w:val="56"/>
        </w:rPr>
        <w:t xml:space="preserve"> http://www.politico.com/story/2013/07/how-secrecy-erodes-democracy-94568.html.</w:t>
      </w:r>
      <w:proofErr w:type="gramEnd"/>
    </w:p>
  </w:footnote>
  <w:footnote w:id="6">
    <w:p w:rsidR="00095444" w:rsidRPr="007F24D0" w:rsidRDefault="00095444" w:rsidP="007F24D0">
      <w:pPr>
        <w:pStyle w:val="CustomFootnote"/>
        <w:spacing w:after="0"/>
        <w:rPr>
          <w:sz w:val="18"/>
        </w:rPr>
      </w:pPr>
      <w:r w:rsidRPr="007F24D0">
        <w:rPr>
          <w:rStyle w:val="FootnoteReference"/>
          <w:sz w:val="18"/>
        </w:rPr>
        <w:footnoteRef/>
      </w:r>
      <w:r w:rsidRPr="007F24D0">
        <w:rPr>
          <w:sz w:val="18"/>
        </w:rPr>
        <w:t xml:space="preserve"> </w:t>
      </w:r>
      <w:r w:rsidRPr="007F24D0">
        <w:rPr>
          <w:i/>
          <w:sz w:val="18"/>
        </w:rPr>
        <w:t>See</w:t>
      </w:r>
      <w:r w:rsidRPr="007F24D0">
        <w:rPr>
          <w:sz w:val="18"/>
        </w:rPr>
        <w:t xml:space="preserve">, The Center for Democracy and Technology, </w:t>
      </w:r>
      <w:r w:rsidRPr="007F24D0">
        <w:rPr>
          <w:i/>
          <w:sz w:val="18"/>
        </w:rPr>
        <w:t>NSA Spying Under Section 215 of the PATRIOT Act: Illegal, Overbroad, and Unnecessary</w:t>
      </w:r>
      <w:r w:rsidRPr="007F24D0">
        <w:rPr>
          <w:sz w:val="18"/>
        </w:rPr>
        <w:t xml:space="preserve"> (June 19, 2013), </w:t>
      </w:r>
      <w:r w:rsidRPr="007F24D0">
        <w:rPr>
          <w:i/>
          <w:sz w:val="18"/>
        </w:rPr>
        <w:t xml:space="preserve">available at </w:t>
      </w:r>
      <w:r w:rsidRPr="007F24D0">
        <w:rPr>
          <w:sz w:val="18"/>
        </w:rPr>
        <w:t>https://www.cdt.org/files/pdfs/Analysis-Section-215-Patriot-Act.pdf.</w:t>
      </w:r>
    </w:p>
  </w:footnote>
  <w:footnote w:id="7">
    <w:p w:rsidR="00095444" w:rsidRPr="007F24D0" w:rsidRDefault="00095444" w:rsidP="007F24D0">
      <w:pPr>
        <w:pStyle w:val="FootnoteText"/>
        <w:rPr>
          <w:rFonts w:ascii="Times New Roman" w:hAnsi="Times New Roman"/>
          <w:sz w:val="18"/>
        </w:rPr>
      </w:pPr>
      <w:r w:rsidRPr="007F24D0">
        <w:rPr>
          <w:rStyle w:val="FootnoteReference"/>
          <w:rFonts w:ascii="Times New Roman" w:hAnsi="Times New Roman"/>
          <w:sz w:val="18"/>
        </w:rPr>
        <w:footnoteRef/>
      </w:r>
      <w:r w:rsidRPr="007F24D0">
        <w:rPr>
          <w:rFonts w:ascii="Times New Roman" w:hAnsi="Times New Roman"/>
          <w:sz w:val="18"/>
        </w:rPr>
        <w:t xml:space="preserve"> Foreign Intelligence Surveillance Court Memorandum Opinion and Order (J. Bates) of October 3, 2011, </w:t>
      </w:r>
      <w:proofErr w:type="gramStart"/>
      <w:r w:rsidRPr="007F24D0">
        <w:rPr>
          <w:rFonts w:ascii="Times New Roman" w:hAnsi="Times New Roman"/>
          <w:sz w:val="18"/>
        </w:rPr>
        <w:t>fn</w:t>
      </w:r>
      <w:proofErr w:type="gramEnd"/>
      <w:r w:rsidRPr="007F24D0">
        <w:rPr>
          <w:rFonts w:ascii="Times New Roman" w:hAnsi="Times New Roman"/>
          <w:sz w:val="18"/>
        </w:rPr>
        <w:t xml:space="preserve"> 14, </w:t>
      </w:r>
      <w:r w:rsidRPr="007F24D0">
        <w:rPr>
          <w:rFonts w:ascii="Times New Roman" w:hAnsi="Times New Roman"/>
          <w:i/>
          <w:sz w:val="18"/>
        </w:rPr>
        <w:t>available at</w:t>
      </w:r>
      <w:r w:rsidRPr="007F24D0">
        <w:rPr>
          <w:rFonts w:ascii="Times New Roman" w:hAnsi="Times New Roman"/>
          <w:sz w:val="18"/>
        </w:rPr>
        <w:t xml:space="preserve"> </w:t>
      </w:r>
      <w:r w:rsidRPr="007F24D0">
        <w:rPr>
          <w:rFonts w:ascii="Times New Roman" w:hAnsi="Times New Roman" w:cs="Verdana"/>
          <w:bCs/>
          <w:sz w:val="18"/>
          <w:szCs w:val="26"/>
        </w:rPr>
        <w:t>http://tinyurl.com/Oct11FISC</w:t>
      </w:r>
      <w:r w:rsidRPr="007F24D0">
        <w:rPr>
          <w:rFonts w:ascii="Times New Roman" w:hAnsi="Times New Roman"/>
          <w:sz w:val="18"/>
        </w:rPr>
        <w:t xml:space="preserve">, hereafter, </w:t>
      </w:r>
      <w:r w:rsidRPr="007F24D0">
        <w:rPr>
          <w:rFonts w:ascii="Times New Roman" w:hAnsi="Times New Roman"/>
          <w:i/>
          <w:sz w:val="18"/>
        </w:rPr>
        <w:t>FISC October 2011 Opinion</w:t>
      </w:r>
      <w:r w:rsidRPr="007F24D0">
        <w:rPr>
          <w:rFonts w:ascii="Times New Roman" w:hAnsi="Times New Roman"/>
          <w:sz w:val="18"/>
        </w:rPr>
        <w:t>.</w:t>
      </w:r>
    </w:p>
  </w:footnote>
  <w:footnote w:id="8">
    <w:p w:rsidR="00095444" w:rsidRPr="007F24D0" w:rsidRDefault="00095444" w:rsidP="007F24D0">
      <w:pPr>
        <w:pStyle w:val="NormalWeb"/>
        <w:spacing w:before="2" w:after="2"/>
        <w:rPr>
          <w:rFonts w:ascii="Times New Roman" w:hAnsi="Times New Roman"/>
          <w:sz w:val="18"/>
        </w:rPr>
      </w:pPr>
      <w:r w:rsidRPr="007F24D0">
        <w:rPr>
          <w:rStyle w:val="FootnoteReference"/>
          <w:rFonts w:ascii="Times New Roman" w:hAnsi="Times New Roman"/>
          <w:sz w:val="18"/>
        </w:rPr>
        <w:footnoteRef/>
      </w:r>
      <w:r w:rsidRPr="007F24D0">
        <w:rPr>
          <w:rFonts w:ascii="Times New Roman" w:hAnsi="Times New Roman"/>
          <w:sz w:val="18"/>
        </w:rPr>
        <w:t xml:space="preserve"> </w:t>
      </w:r>
      <w:r w:rsidRPr="007F24D0">
        <w:rPr>
          <w:rFonts w:ascii="Times New Roman" w:hAnsi="Times New Roman"/>
          <w:sz w:val="18"/>
          <w:szCs w:val="16"/>
        </w:rPr>
        <w:t>See, definition of “foreign intelligence information,” 50 U.S.C. 1801(e)(2)(B).</w:t>
      </w:r>
    </w:p>
  </w:footnote>
  <w:footnote w:id="9">
    <w:p w:rsidR="00095444" w:rsidRPr="007F24D0" w:rsidRDefault="00095444" w:rsidP="007F24D0">
      <w:pPr>
        <w:pStyle w:val="FootnoteText"/>
        <w:rPr>
          <w:rFonts w:ascii="Times New Roman" w:hAnsi="Times New Roman"/>
          <w:sz w:val="18"/>
        </w:rPr>
      </w:pPr>
      <w:r w:rsidRPr="007F24D0">
        <w:rPr>
          <w:rStyle w:val="FootnoteReference"/>
          <w:rFonts w:ascii="Times New Roman" w:hAnsi="Times New Roman"/>
          <w:sz w:val="18"/>
        </w:rPr>
        <w:footnoteRef/>
      </w:r>
      <w:r w:rsidRPr="007F24D0">
        <w:rPr>
          <w:rFonts w:ascii="Times New Roman" w:hAnsi="Times New Roman"/>
          <w:sz w:val="18"/>
        </w:rPr>
        <w:t xml:space="preserve"> For additional discussion on the chilling effects of NSA surveillance programs, </w:t>
      </w:r>
      <w:r w:rsidRPr="007F24D0">
        <w:rPr>
          <w:rFonts w:ascii="Times New Roman" w:hAnsi="Times New Roman"/>
          <w:i/>
          <w:sz w:val="18"/>
        </w:rPr>
        <w:t>see</w:t>
      </w:r>
      <w:r w:rsidRPr="007F24D0">
        <w:rPr>
          <w:rFonts w:ascii="Times New Roman" w:hAnsi="Times New Roman"/>
          <w:sz w:val="18"/>
        </w:rPr>
        <w:t xml:space="preserve">, Article 19, </w:t>
      </w:r>
      <w:r w:rsidRPr="007F24D0">
        <w:rPr>
          <w:rFonts w:ascii="Times New Roman" w:hAnsi="Times New Roman"/>
          <w:i/>
          <w:sz w:val="18"/>
        </w:rPr>
        <w:t>International Covenant on Civil and Political Rights (ICCPR) Shadow Report 109th Session</w:t>
      </w:r>
      <w:r w:rsidRPr="007F24D0">
        <w:rPr>
          <w:rFonts w:ascii="Times New Roman" w:hAnsi="Times New Roman"/>
          <w:sz w:val="18"/>
        </w:rPr>
        <w:t xml:space="preserve"> (September 13, 2013), 3-4, 7-8, </w:t>
      </w:r>
      <w:r w:rsidRPr="007F24D0">
        <w:rPr>
          <w:rFonts w:ascii="Times New Roman" w:hAnsi="Times New Roman"/>
          <w:i/>
          <w:sz w:val="18"/>
        </w:rPr>
        <w:t>available at</w:t>
      </w:r>
      <w:r w:rsidRPr="007F24D0">
        <w:rPr>
          <w:rFonts w:ascii="Times New Roman" w:hAnsi="Times New Roman"/>
          <w:sz w:val="18"/>
        </w:rPr>
        <w:t xml:space="preserve"> </w:t>
      </w:r>
      <w:r w:rsidRPr="007F24D0">
        <w:rPr>
          <w:rFonts w:ascii="Times New Roman" w:hAnsi="Times New Roman" w:cs="Verdana"/>
          <w:bCs/>
          <w:sz w:val="18"/>
          <w:szCs w:val="26"/>
        </w:rPr>
        <w:t>http://tinyurl.com/Article19ICCPR.</w:t>
      </w:r>
    </w:p>
  </w:footnote>
  <w:footnote w:id="10">
    <w:p w:rsidR="00095444" w:rsidRPr="007F24D0" w:rsidRDefault="00095444" w:rsidP="007F24D0">
      <w:pPr>
        <w:pStyle w:val="NormalWeb"/>
        <w:spacing w:before="2" w:after="2"/>
        <w:rPr>
          <w:rFonts w:ascii="Times New Roman" w:hAnsi="Times New Roman"/>
          <w:sz w:val="18"/>
        </w:rPr>
      </w:pPr>
      <w:r w:rsidRPr="007F24D0">
        <w:rPr>
          <w:rStyle w:val="FootnoteReference"/>
          <w:rFonts w:ascii="Times New Roman" w:hAnsi="Times New Roman"/>
          <w:sz w:val="18"/>
        </w:rPr>
        <w:footnoteRef/>
      </w:r>
      <w:r w:rsidRPr="007F24D0">
        <w:rPr>
          <w:rFonts w:ascii="Times New Roman" w:hAnsi="Times New Roman"/>
          <w:sz w:val="18"/>
        </w:rPr>
        <w:t xml:space="preserve"> For a full analysis of the government’s interpretation of Section 702, and description of its upstream and downstream collection techniques and the Targeting and Minimization Guidelines </w:t>
      </w:r>
      <w:r w:rsidRPr="007F24D0">
        <w:rPr>
          <w:rFonts w:ascii="Times New Roman" w:hAnsi="Times New Roman"/>
          <w:i/>
          <w:sz w:val="18"/>
        </w:rPr>
        <w:t>see</w:t>
      </w:r>
      <w:r w:rsidRPr="007F24D0">
        <w:rPr>
          <w:rFonts w:ascii="Times New Roman" w:hAnsi="Times New Roman"/>
          <w:sz w:val="18"/>
        </w:rPr>
        <w:t xml:space="preserve">, </w:t>
      </w:r>
      <w:r w:rsidRPr="007F24D0">
        <w:rPr>
          <w:rFonts w:ascii="Times New Roman" w:hAnsi="Times New Roman"/>
          <w:i/>
          <w:sz w:val="18"/>
        </w:rPr>
        <w:t>CDT EU LIBE Testimony</w:t>
      </w:r>
      <w:r w:rsidRPr="007F24D0">
        <w:rPr>
          <w:rFonts w:ascii="Times New Roman" w:hAnsi="Times New Roman"/>
          <w:sz w:val="18"/>
        </w:rPr>
        <w:t xml:space="preserve">, 8-12; </w:t>
      </w:r>
      <w:r w:rsidRPr="007F24D0">
        <w:rPr>
          <w:rFonts w:ascii="Times New Roman" w:hAnsi="Times New Roman"/>
          <w:i/>
          <w:sz w:val="18"/>
        </w:rPr>
        <w:t>see also</w:t>
      </w:r>
      <w:r w:rsidRPr="007F24D0">
        <w:rPr>
          <w:rFonts w:ascii="Times New Roman" w:hAnsi="Times New Roman"/>
          <w:sz w:val="18"/>
        </w:rPr>
        <w:t xml:space="preserve">, American Civil Liberties Union, </w:t>
      </w:r>
      <w:r w:rsidRPr="007F24D0">
        <w:rPr>
          <w:rFonts w:ascii="Times New Roman" w:hAnsi="Times New Roman"/>
          <w:i/>
          <w:sz w:val="18"/>
          <w:szCs w:val="24"/>
        </w:rPr>
        <w:t>Shadow Report to the Fourth Periodic Report of the United States 109th</w:t>
      </w:r>
      <w:r w:rsidRPr="007F24D0">
        <w:rPr>
          <w:rFonts w:ascii="Times New Roman" w:hAnsi="Times New Roman"/>
          <w:i/>
          <w:position w:val="12"/>
          <w:sz w:val="18"/>
          <w:szCs w:val="16"/>
        </w:rPr>
        <w:t xml:space="preserve"> </w:t>
      </w:r>
      <w:r w:rsidRPr="007F24D0">
        <w:rPr>
          <w:rFonts w:ascii="Times New Roman" w:hAnsi="Times New Roman"/>
          <w:i/>
          <w:sz w:val="18"/>
          <w:szCs w:val="24"/>
        </w:rPr>
        <w:t>Session of the Human Rights Committee</w:t>
      </w:r>
      <w:r w:rsidRPr="007F24D0">
        <w:rPr>
          <w:rFonts w:ascii="Times New Roman" w:hAnsi="Times New Roman"/>
          <w:sz w:val="18"/>
          <w:szCs w:val="24"/>
        </w:rPr>
        <w:t xml:space="preserve"> (September 13, 2013), 48-49 </w:t>
      </w:r>
      <w:r w:rsidRPr="007F24D0">
        <w:rPr>
          <w:rFonts w:ascii="Times New Roman" w:hAnsi="Times New Roman"/>
          <w:i/>
          <w:sz w:val="18"/>
          <w:szCs w:val="24"/>
        </w:rPr>
        <w:t>available at</w:t>
      </w:r>
      <w:r w:rsidRPr="007F24D0">
        <w:rPr>
          <w:rFonts w:ascii="Times New Roman" w:hAnsi="Times New Roman"/>
          <w:sz w:val="18"/>
          <w:szCs w:val="24"/>
        </w:rPr>
        <w:t xml:space="preserve"> </w:t>
      </w:r>
      <w:r w:rsidRPr="007F24D0">
        <w:rPr>
          <w:rFonts w:ascii="Times New Roman" w:hAnsi="Times New Roman" w:cs="Verdana"/>
          <w:bCs/>
          <w:sz w:val="18"/>
          <w:szCs w:val="26"/>
        </w:rPr>
        <w:t>http://tinyurl.com/ACLUICCPR</w:t>
      </w:r>
      <w:r w:rsidRPr="007F24D0">
        <w:rPr>
          <w:rFonts w:ascii="Times New Roman" w:hAnsi="Times New Roman"/>
          <w:sz w:val="18"/>
          <w:szCs w:val="24"/>
        </w:rPr>
        <w:t>.</w:t>
      </w:r>
    </w:p>
  </w:footnote>
  <w:footnote w:id="11">
    <w:p w:rsidR="00095444" w:rsidRPr="007F24D0" w:rsidRDefault="00095444" w:rsidP="007F24D0">
      <w:pPr>
        <w:pStyle w:val="CustomFootnote"/>
        <w:spacing w:after="0"/>
        <w:rPr>
          <w:rFonts w:cs="Times"/>
          <w:sz w:val="18"/>
        </w:rPr>
      </w:pPr>
      <w:r w:rsidRPr="007F24D0">
        <w:rPr>
          <w:rStyle w:val="FootnoteReference"/>
          <w:sz w:val="18"/>
        </w:rPr>
        <w:footnoteRef/>
      </w:r>
      <w:r w:rsidRPr="007F24D0">
        <w:rPr>
          <w:sz w:val="18"/>
        </w:rPr>
        <w:t xml:space="preserve"> </w:t>
      </w:r>
      <w:r w:rsidRPr="007F24D0">
        <w:rPr>
          <w:i/>
          <w:sz w:val="18"/>
        </w:rPr>
        <w:t>United States Written Responses to Questions from the United Nations Human Rights Committee Concerning the Fourth Periodic Report of the United States on the International covenant on civil and Political Rights (ICCPR)</w:t>
      </w:r>
      <w:r w:rsidRPr="007F24D0">
        <w:rPr>
          <w:sz w:val="18"/>
        </w:rPr>
        <w:t>,</w:t>
      </w:r>
      <w:r w:rsidRPr="007F24D0">
        <w:rPr>
          <w:i/>
          <w:sz w:val="18"/>
        </w:rPr>
        <w:t xml:space="preserve"> </w:t>
      </w:r>
      <w:r w:rsidRPr="007F24D0">
        <w:rPr>
          <w:sz w:val="18"/>
        </w:rPr>
        <w:t xml:space="preserve">paragraph 119, (July 3, 2013), </w:t>
      </w:r>
      <w:r w:rsidRPr="007F24D0">
        <w:rPr>
          <w:rFonts w:cs="Times"/>
          <w:i/>
          <w:sz w:val="18"/>
        </w:rPr>
        <w:t>available at</w:t>
      </w:r>
      <w:r w:rsidRPr="007F24D0">
        <w:rPr>
          <w:rFonts w:cs="Times"/>
          <w:sz w:val="18"/>
        </w:rPr>
        <w:t xml:space="preserve"> </w:t>
      </w:r>
      <w:r w:rsidRPr="007F24D0">
        <w:rPr>
          <w:sz w:val="18"/>
        </w:rPr>
        <w:t xml:space="preserve">http://www.state.gov/j/drl/rls/212393.htm, </w:t>
      </w:r>
      <w:r w:rsidRPr="007F24D0">
        <w:rPr>
          <w:i/>
          <w:sz w:val="18"/>
        </w:rPr>
        <w:t>hereafter</w:t>
      </w:r>
      <w:r w:rsidRPr="007F24D0">
        <w:rPr>
          <w:sz w:val="18"/>
        </w:rPr>
        <w:t xml:space="preserve">, </w:t>
      </w:r>
      <w:r w:rsidRPr="007F24D0">
        <w:rPr>
          <w:i/>
          <w:sz w:val="18"/>
        </w:rPr>
        <w:t>U.S. Response to ICCPR</w:t>
      </w:r>
      <w:r w:rsidRPr="007F24D0">
        <w:rPr>
          <w:sz w:val="18"/>
        </w:rPr>
        <w:t>.</w:t>
      </w:r>
    </w:p>
  </w:footnote>
  <w:footnote w:id="12">
    <w:p w:rsidR="00095444" w:rsidRPr="007F24D0" w:rsidRDefault="00095444" w:rsidP="007F24D0">
      <w:pPr>
        <w:pStyle w:val="CustomFootnote"/>
        <w:spacing w:after="0"/>
        <w:rPr>
          <w:sz w:val="18"/>
        </w:rPr>
      </w:pPr>
      <w:r w:rsidRPr="007F24D0">
        <w:rPr>
          <w:rStyle w:val="FootnoteReference"/>
          <w:sz w:val="18"/>
        </w:rPr>
        <w:footnoteRef/>
      </w:r>
      <w:r w:rsidRPr="007F24D0">
        <w:rPr>
          <w:i/>
          <w:sz w:val="18"/>
        </w:rPr>
        <w:t>FISC October 2011 Opinion</w:t>
      </w:r>
      <w:r w:rsidRPr="007F24D0">
        <w:rPr>
          <w:sz w:val="18"/>
        </w:rPr>
        <w:t xml:space="preserve">, </w:t>
      </w:r>
      <w:proofErr w:type="gramStart"/>
      <w:r w:rsidRPr="007F24D0">
        <w:rPr>
          <w:sz w:val="18"/>
        </w:rPr>
        <w:t>fn</w:t>
      </w:r>
      <w:proofErr w:type="gramEnd"/>
      <w:r w:rsidRPr="007F24D0">
        <w:rPr>
          <w:sz w:val="18"/>
        </w:rPr>
        <w:t xml:space="preserve"> 14.</w:t>
      </w:r>
    </w:p>
  </w:footnote>
  <w:footnote w:id="13">
    <w:p w:rsidR="00095444" w:rsidRPr="007F24D0" w:rsidRDefault="00095444" w:rsidP="007F24D0">
      <w:pPr>
        <w:widowControl w:val="0"/>
        <w:autoSpaceDE w:val="0"/>
        <w:autoSpaceDN w:val="0"/>
        <w:adjustRightInd w:val="0"/>
        <w:rPr>
          <w:rFonts w:ascii="Times New Roman" w:hAnsi="Times New Roman" w:cs="Times New Roman"/>
          <w:sz w:val="18"/>
          <w:szCs w:val="22"/>
        </w:rPr>
      </w:pPr>
      <w:r w:rsidRPr="007F24D0">
        <w:rPr>
          <w:rStyle w:val="FootnoteReference"/>
          <w:rFonts w:ascii="Times New Roman" w:hAnsi="Times New Roman" w:cs="Times New Roman"/>
          <w:sz w:val="18"/>
          <w:szCs w:val="22"/>
        </w:rPr>
        <w:footnoteRef/>
      </w:r>
      <w:r w:rsidRPr="007F24D0">
        <w:rPr>
          <w:rFonts w:ascii="Times New Roman" w:hAnsi="Times New Roman" w:cs="Times New Roman"/>
          <w:sz w:val="18"/>
          <w:szCs w:val="22"/>
        </w:rPr>
        <w:t xml:space="preserve"> </w:t>
      </w:r>
      <w:r w:rsidRPr="007F24D0">
        <w:rPr>
          <w:rFonts w:ascii="Times New Roman" w:hAnsi="Times New Roman"/>
          <w:sz w:val="18"/>
        </w:rPr>
        <w:t xml:space="preserve">Barton Gellman, The Washington Post, </w:t>
      </w:r>
      <w:r w:rsidRPr="007F24D0">
        <w:rPr>
          <w:rFonts w:ascii="Times New Roman" w:hAnsi="Times New Roman"/>
          <w:i/>
          <w:sz w:val="18"/>
        </w:rPr>
        <w:t>NSA broke privacy rules thousands of times per year, audit finds</w:t>
      </w:r>
      <w:r w:rsidRPr="007F24D0">
        <w:rPr>
          <w:rFonts w:ascii="Times New Roman" w:hAnsi="Times New Roman"/>
          <w:sz w:val="18"/>
        </w:rPr>
        <w:t xml:space="preserve"> (August 15, 2013), </w:t>
      </w:r>
      <w:r w:rsidRPr="007F24D0">
        <w:rPr>
          <w:rFonts w:ascii="Times New Roman" w:hAnsi="Times New Roman"/>
          <w:i/>
          <w:sz w:val="18"/>
        </w:rPr>
        <w:t>available at</w:t>
      </w:r>
      <w:r w:rsidRPr="007F24D0">
        <w:rPr>
          <w:rFonts w:ascii="Times New Roman" w:hAnsi="Times New Roman"/>
          <w:sz w:val="18"/>
        </w:rPr>
        <w:t xml:space="preserve"> http://www.washingtonpost.com/world/national-security/nsa-broke-privacy-rules- thousands-of-times-per-year-audit-finds/2013/08/15/3310e554-05ca-11e3-a07f-49ddc7417125_story.html.</w:t>
      </w:r>
    </w:p>
  </w:footnote>
  <w:footnote w:id="14">
    <w:p w:rsidR="00095444" w:rsidRPr="007F24D0" w:rsidRDefault="00095444" w:rsidP="007F24D0">
      <w:pPr>
        <w:pStyle w:val="CustomFootnote"/>
        <w:spacing w:after="0"/>
        <w:rPr>
          <w:sz w:val="18"/>
        </w:rPr>
      </w:pPr>
      <w:r w:rsidRPr="007F24D0">
        <w:rPr>
          <w:rStyle w:val="FootnoteReference"/>
          <w:sz w:val="18"/>
        </w:rPr>
        <w:footnoteRef/>
      </w:r>
      <w:r w:rsidRPr="007F24D0">
        <w:rPr>
          <w:sz w:val="18"/>
        </w:rPr>
        <w:t xml:space="preserve"> </w:t>
      </w:r>
      <w:r w:rsidRPr="007F24D0">
        <w:rPr>
          <w:i/>
          <w:sz w:val="18"/>
        </w:rPr>
        <w:t>U.S. Response to ICCPR</w:t>
      </w:r>
      <w:r w:rsidRPr="007F24D0">
        <w:rPr>
          <w:sz w:val="18"/>
        </w:rPr>
        <w:t>, paragraph 116.</w:t>
      </w:r>
    </w:p>
  </w:footnote>
  <w:footnote w:id="15">
    <w:p w:rsidR="00095444" w:rsidRPr="007F24D0" w:rsidRDefault="00095444" w:rsidP="007F24D0">
      <w:pPr>
        <w:pStyle w:val="HTMLPreformatted"/>
        <w:rPr>
          <w:rFonts w:ascii="Times New Roman" w:hAnsi="Times New Roman"/>
          <w:sz w:val="18"/>
        </w:rPr>
      </w:pPr>
      <w:r w:rsidRPr="007F24D0">
        <w:rPr>
          <w:rStyle w:val="FootnoteReference"/>
          <w:rFonts w:ascii="Times New Roman" w:hAnsi="Times New Roman"/>
          <w:sz w:val="18"/>
        </w:rPr>
        <w:footnoteRef/>
      </w:r>
      <w:r w:rsidRPr="007F24D0">
        <w:rPr>
          <w:rFonts w:ascii="Times New Roman" w:hAnsi="Times New Roman"/>
          <w:sz w:val="18"/>
        </w:rPr>
        <w:t xml:space="preserve"> Privacy and Civil Liberties Oversight Board, </w:t>
      </w:r>
      <w:r w:rsidRPr="007F24D0">
        <w:rPr>
          <w:rFonts w:ascii="Times New Roman" w:hAnsi="Times New Roman"/>
          <w:sz w:val="18"/>
          <w:szCs w:val="24"/>
        </w:rPr>
        <w:t>Workshop Regarding Surveillance Program</w:t>
      </w:r>
      <w:r>
        <w:rPr>
          <w:rFonts w:ascii="Times New Roman" w:hAnsi="Times New Roman"/>
          <w:sz w:val="18"/>
          <w:szCs w:val="24"/>
        </w:rPr>
        <w:t xml:space="preserve">s </w:t>
      </w:r>
      <w:r w:rsidRPr="007F24D0">
        <w:rPr>
          <w:rFonts w:ascii="Times New Roman" w:hAnsi="Times New Roman"/>
          <w:sz w:val="18"/>
          <w:szCs w:val="24"/>
        </w:rPr>
        <w:t>Operated Pursuant to Section 215 of the USA</w:t>
      </w:r>
      <w:r>
        <w:rPr>
          <w:rFonts w:ascii="Times New Roman" w:hAnsi="Times New Roman"/>
          <w:sz w:val="18"/>
          <w:szCs w:val="24"/>
        </w:rPr>
        <w:t xml:space="preserve"> </w:t>
      </w:r>
      <w:r w:rsidRPr="007F24D0">
        <w:rPr>
          <w:rFonts w:ascii="Times New Roman" w:hAnsi="Times New Roman"/>
          <w:sz w:val="18"/>
          <w:szCs w:val="24"/>
        </w:rPr>
        <w:t xml:space="preserve">PATRIOT Act and Section 702 of the Foreign Intelligence Surveillance </w:t>
      </w:r>
      <w:r>
        <w:rPr>
          <w:rFonts w:ascii="Times New Roman" w:hAnsi="Times New Roman"/>
          <w:sz w:val="18"/>
          <w:szCs w:val="24"/>
        </w:rPr>
        <w:t xml:space="preserve">Act (July 9, 2013), available at </w:t>
      </w:r>
      <w:r w:rsidRPr="007F24D0">
        <w:rPr>
          <w:rFonts w:ascii="Times New Roman" w:hAnsi="Times New Roman"/>
          <w:sz w:val="18"/>
        </w:rPr>
        <w:t>http://www.pclob.gov/SiteAssets/9-july-2013/Public%20Workshop%20-%20Full.pdf</w:t>
      </w:r>
      <w:r>
        <w:rPr>
          <w:rFonts w:ascii="Times New Roman" w:hAnsi="Times New Roman"/>
          <w:sz w:val="18"/>
          <w:szCs w:val="24"/>
        </w:rPr>
        <w:t xml:space="preserve">; </w:t>
      </w:r>
      <w:r w:rsidRPr="007F24D0">
        <w:rPr>
          <w:rFonts w:ascii="Times New Roman" w:hAnsi="Times New Roman"/>
          <w:sz w:val="18"/>
        </w:rPr>
        <w:t xml:space="preserve">Carol D. </w:t>
      </w:r>
      <w:proofErr w:type="spellStart"/>
      <w:r w:rsidRPr="007F24D0">
        <w:rPr>
          <w:rFonts w:ascii="Times New Roman" w:hAnsi="Times New Roman"/>
          <w:sz w:val="18"/>
        </w:rPr>
        <w:t>Leonnig</w:t>
      </w:r>
      <w:proofErr w:type="spellEnd"/>
      <w:r w:rsidRPr="007F24D0">
        <w:rPr>
          <w:rFonts w:ascii="Times New Roman" w:hAnsi="Times New Roman"/>
          <w:sz w:val="18"/>
        </w:rPr>
        <w:t xml:space="preserve">, The Washington Post, </w:t>
      </w:r>
      <w:r w:rsidRPr="007F24D0">
        <w:rPr>
          <w:rFonts w:ascii="Times New Roman" w:hAnsi="Times New Roman"/>
          <w:i/>
          <w:sz w:val="18"/>
        </w:rPr>
        <w:t>Court: Ability to police U.S. spying program limited</w:t>
      </w:r>
      <w:r w:rsidRPr="007F24D0">
        <w:rPr>
          <w:rFonts w:ascii="Times New Roman" w:hAnsi="Times New Roman"/>
          <w:sz w:val="18"/>
        </w:rPr>
        <w:t xml:space="preserve"> (August 15, 2013), </w:t>
      </w:r>
      <w:r w:rsidRPr="007F24D0">
        <w:rPr>
          <w:rFonts w:ascii="Times New Roman" w:hAnsi="Times New Roman"/>
          <w:i/>
          <w:sz w:val="18"/>
        </w:rPr>
        <w:t>available at</w:t>
      </w:r>
      <w:r w:rsidRPr="007F24D0">
        <w:rPr>
          <w:rFonts w:ascii="Times New Roman" w:hAnsi="Times New Roman"/>
          <w:sz w:val="18"/>
        </w:rPr>
        <w:t xml:space="preserve"> </w:t>
      </w:r>
      <w:r w:rsidRPr="007F24D0">
        <w:rPr>
          <w:rFonts w:ascii="Times New Roman" w:eastAsia="Times New Roman" w:hAnsi="Times New Roman"/>
          <w:sz w:val="18"/>
          <w:shd w:val="clear" w:color="auto" w:fill="FFFFFF"/>
        </w:rPr>
        <w:t>http://www.washingtonpost.com/politics/court-ability-to-police-us-spying-program-limited/2013/08/15/4a8c8c44-05cd-11e3-a07f-49ddc7417125_story.html</w:t>
      </w:r>
      <w:r w:rsidRPr="007F24D0">
        <w:rPr>
          <w:rFonts w:ascii="Times New Roman" w:hAnsi="Times New Roman"/>
          <w:sz w:val="18"/>
        </w:rPr>
        <w:t>.</w:t>
      </w:r>
    </w:p>
    <w:p w:rsidR="00095444" w:rsidRPr="007F24D0" w:rsidRDefault="00095444" w:rsidP="007F24D0">
      <w:pPr>
        <w:pStyle w:val="FootnoteText"/>
        <w:rPr>
          <w:rFonts w:ascii="Times New Roman" w:hAnsi="Times New Roman"/>
          <w:sz w:val="18"/>
        </w:rPr>
      </w:pPr>
    </w:p>
  </w:footnote>
  <w:footnote w:id="16">
    <w:p w:rsidR="00095444" w:rsidRPr="007F24D0" w:rsidRDefault="00095444" w:rsidP="007F24D0">
      <w:pPr>
        <w:pStyle w:val="CustomFootnote"/>
        <w:spacing w:after="0"/>
        <w:rPr>
          <w:sz w:val="18"/>
        </w:rPr>
      </w:pPr>
      <w:r w:rsidRPr="007F24D0">
        <w:rPr>
          <w:rStyle w:val="FootnoteReference"/>
          <w:sz w:val="18"/>
        </w:rPr>
        <w:footnoteRef/>
      </w:r>
      <w:r w:rsidRPr="007F24D0">
        <w:rPr>
          <w:sz w:val="18"/>
        </w:rPr>
        <w:t xml:space="preserve"> </w:t>
      </w:r>
      <w:r w:rsidRPr="007F24D0">
        <w:rPr>
          <w:i/>
          <w:sz w:val="18"/>
        </w:rPr>
        <w:t>FISC October 2011 Opinion</w:t>
      </w:r>
      <w:r w:rsidRPr="007F24D0">
        <w:rPr>
          <w:sz w:val="18"/>
        </w:rPr>
        <w:t xml:space="preserve">, </w:t>
      </w:r>
      <w:proofErr w:type="gramStart"/>
      <w:r w:rsidRPr="007F24D0">
        <w:rPr>
          <w:sz w:val="18"/>
        </w:rPr>
        <w:t>fn</w:t>
      </w:r>
      <w:proofErr w:type="gramEnd"/>
      <w:r w:rsidRPr="007F24D0">
        <w:rPr>
          <w:sz w:val="18"/>
        </w:rPr>
        <w:t xml:space="preserve"> 14.</w:t>
      </w:r>
    </w:p>
  </w:footnote>
  <w:footnote w:id="17">
    <w:p w:rsidR="00095444" w:rsidRPr="007F24D0" w:rsidRDefault="00095444" w:rsidP="007F24D0">
      <w:pPr>
        <w:pStyle w:val="CustomFootnote"/>
        <w:spacing w:after="0"/>
        <w:rPr>
          <w:sz w:val="18"/>
        </w:rPr>
      </w:pPr>
      <w:r w:rsidRPr="007F24D0">
        <w:rPr>
          <w:rStyle w:val="FootnoteReference"/>
          <w:sz w:val="18"/>
        </w:rPr>
        <w:footnoteRef/>
      </w:r>
      <w:r w:rsidRPr="007F24D0">
        <w:rPr>
          <w:sz w:val="18"/>
        </w:rPr>
        <w:t xml:space="preserve"> </w:t>
      </w:r>
      <w:proofErr w:type="gramStart"/>
      <w:r w:rsidRPr="007F24D0">
        <w:rPr>
          <w:i/>
          <w:sz w:val="18"/>
        </w:rPr>
        <w:t>Id</w:t>
      </w:r>
      <w:r w:rsidRPr="007F24D0">
        <w:rPr>
          <w:sz w:val="18"/>
        </w:rPr>
        <w:t xml:space="preserve"> (internal citation omitted).</w:t>
      </w:r>
      <w:proofErr w:type="gramEnd"/>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4"/>
      <w:numFmt w:val="upperRoman"/>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4CFA4D0C"/>
    <w:multiLevelType w:val="hybridMultilevel"/>
    <w:tmpl w:val="15E4210A"/>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
    <w:nsid w:val="5DF6014A"/>
    <w:multiLevelType w:val="hybridMultilevel"/>
    <w:tmpl w:val="1EA8806A"/>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
    <w:nsid w:val="78971905"/>
    <w:multiLevelType w:val="hybridMultilevel"/>
    <w:tmpl w:val="DAC8B91A"/>
    <w:lvl w:ilvl="0" w:tplc="BB4C095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
  <w:rsids>
    <w:rsidRoot w:val="00E47AEC"/>
    <w:rsid w:val="00032E4E"/>
    <w:rsid w:val="00063117"/>
    <w:rsid w:val="00095444"/>
    <w:rsid w:val="000E48EB"/>
    <w:rsid w:val="00194270"/>
    <w:rsid w:val="001A02C5"/>
    <w:rsid w:val="00251FD5"/>
    <w:rsid w:val="00284AC8"/>
    <w:rsid w:val="002C53E7"/>
    <w:rsid w:val="00377CD1"/>
    <w:rsid w:val="00403801"/>
    <w:rsid w:val="00451F98"/>
    <w:rsid w:val="00457B9A"/>
    <w:rsid w:val="005064E2"/>
    <w:rsid w:val="00601ABD"/>
    <w:rsid w:val="007333C6"/>
    <w:rsid w:val="00736745"/>
    <w:rsid w:val="007E7D3D"/>
    <w:rsid w:val="007F24D0"/>
    <w:rsid w:val="007F57EC"/>
    <w:rsid w:val="009F59C4"/>
    <w:rsid w:val="00A03022"/>
    <w:rsid w:val="00B11B58"/>
    <w:rsid w:val="00BB179A"/>
    <w:rsid w:val="00CF25AE"/>
    <w:rsid w:val="00E47AEC"/>
    <w:rsid w:val="00E64300"/>
    <w:rsid w:val="00E66403"/>
    <w:rsid w:val="00F32265"/>
    <w:rsid w:val="00FD1558"/>
  </w:rsids>
  <m:mathPr>
    <m:mathFont m:val="Arial Black"/>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57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E47AEC"/>
    <w:pPr>
      <w:ind w:left="720"/>
      <w:contextualSpacing/>
    </w:pPr>
  </w:style>
  <w:style w:type="paragraph" w:styleId="BalloonText">
    <w:name w:val="Balloon Text"/>
    <w:basedOn w:val="Normal"/>
    <w:link w:val="BalloonTextChar"/>
    <w:uiPriority w:val="99"/>
    <w:semiHidden/>
    <w:unhideWhenUsed/>
    <w:rsid w:val="00D137B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137B5"/>
    <w:rPr>
      <w:rFonts w:ascii="Lucida Grande" w:hAnsi="Lucida Grande" w:cs="Lucida Grande"/>
      <w:sz w:val="18"/>
      <w:szCs w:val="18"/>
    </w:rPr>
  </w:style>
  <w:style w:type="character" w:styleId="CommentReference">
    <w:name w:val="annotation reference"/>
    <w:basedOn w:val="DefaultParagraphFont"/>
    <w:uiPriority w:val="99"/>
    <w:semiHidden/>
    <w:unhideWhenUsed/>
    <w:rsid w:val="00297046"/>
    <w:rPr>
      <w:sz w:val="18"/>
      <w:szCs w:val="18"/>
    </w:rPr>
  </w:style>
  <w:style w:type="paragraph" w:styleId="CommentText">
    <w:name w:val="annotation text"/>
    <w:basedOn w:val="Normal"/>
    <w:link w:val="CommentTextChar"/>
    <w:uiPriority w:val="99"/>
    <w:unhideWhenUsed/>
    <w:rsid w:val="00297046"/>
  </w:style>
  <w:style w:type="character" w:customStyle="1" w:styleId="CommentTextChar">
    <w:name w:val="Comment Text Char"/>
    <w:basedOn w:val="DefaultParagraphFont"/>
    <w:link w:val="CommentText"/>
    <w:uiPriority w:val="99"/>
    <w:rsid w:val="00297046"/>
  </w:style>
  <w:style w:type="paragraph" w:styleId="CommentSubject">
    <w:name w:val="annotation subject"/>
    <w:basedOn w:val="CommentText"/>
    <w:next w:val="CommentText"/>
    <w:link w:val="CommentSubjectChar"/>
    <w:uiPriority w:val="99"/>
    <w:semiHidden/>
    <w:unhideWhenUsed/>
    <w:rsid w:val="00297046"/>
    <w:rPr>
      <w:b/>
      <w:bCs/>
      <w:sz w:val="20"/>
      <w:szCs w:val="20"/>
    </w:rPr>
  </w:style>
  <w:style w:type="character" w:customStyle="1" w:styleId="CommentSubjectChar">
    <w:name w:val="Comment Subject Char"/>
    <w:basedOn w:val="CommentTextChar"/>
    <w:link w:val="CommentSubject"/>
    <w:uiPriority w:val="99"/>
    <w:semiHidden/>
    <w:rsid w:val="00297046"/>
    <w:rPr>
      <w:b/>
      <w:bCs/>
      <w:sz w:val="20"/>
      <w:szCs w:val="20"/>
    </w:rPr>
  </w:style>
  <w:style w:type="character" w:customStyle="1" w:styleId="apple-converted-space">
    <w:name w:val="apple-converted-space"/>
    <w:basedOn w:val="DefaultParagraphFont"/>
    <w:rsid w:val="00F9238F"/>
  </w:style>
  <w:style w:type="character" w:styleId="Hyperlink">
    <w:name w:val="Hyperlink"/>
    <w:basedOn w:val="DefaultParagraphFont"/>
    <w:uiPriority w:val="99"/>
    <w:unhideWhenUsed/>
    <w:rsid w:val="00F9238F"/>
    <w:rPr>
      <w:color w:val="0000FF"/>
      <w:u w:val="single"/>
    </w:rPr>
  </w:style>
  <w:style w:type="paragraph" w:styleId="FootnoteText">
    <w:name w:val="footnote text"/>
    <w:basedOn w:val="Normal"/>
    <w:link w:val="FootnoteTextChar"/>
    <w:uiPriority w:val="99"/>
    <w:unhideWhenUsed/>
    <w:rsid w:val="007B1482"/>
  </w:style>
  <w:style w:type="character" w:customStyle="1" w:styleId="FootnoteTextChar">
    <w:name w:val="Footnote Text Char"/>
    <w:basedOn w:val="DefaultParagraphFont"/>
    <w:link w:val="FootnoteText"/>
    <w:uiPriority w:val="99"/>
    <w:rsid w:val="007B1482"/>
  </w:style>
  <w:style w:type="character" w:styleId="FootnoteReference">
    <w:name w:val="footnote reference"/>
    <w:basedOn w:val="DefaultParagraphFont"/>
    <w:uiPriority w:val="99"/>
    <w:unhideWhenUsed/>
    <w:rsid w:val="007B1482"/>
    <w:rPr>
      <w:vertAlign w:val="superscript"/>
    </w:rPr>
  </w:style>
  <w:style w:type="character" w:styleId="FollowedHyperlink">
    <w:name w:val="FollowedHyperlink"/>
    <w:basedOn w:val="DefaultParagraphFont"/>
    <w:uiPriority w:val="99"/>
    <w:semiHidden/>
    <w:unhideWhenUsed/>
    <w:rsid w:val="001B0579"/>
    <w:rPr>
      <w:color w:val="800080" w:themeColor="followedHyperlink"/>
      <w:u w:val="single"/>
    </w:rPr>
  </w:style>
  <w:style w:type="paragraph" w:customStyle="1" w:styleId="CustomFootnote">
    <w:name w:val="Custom Footnote"/>
    <w:basedOn w:val="Normal"/>
    <w:qFormat/>
    <w:rsid w:val="0099118F"/>
    <w:pPr>
      <w:widowControl w:val="0"/>
      <w:autoSpaceDE w:val="0"/>
      <w:autoSpaceDN w:val="0"/>
      <w:adjustRightInd w:val="0"/>
      <w:spacing w:after="120"/>
    </w:pPr>
    <w:rPr>
      <w:rFonts w:ascii="Times New Roman" w:hAnsi="Times New Roman" w:cs="Times New Roman"/>
      <w:sz w:val="22"/>
      <w:szCs w:val="22"/>
    </w:rPr>
  </w:style>
  <w:style w:type="paragraph" w:styleId="NormalWeb">
    <w:name w:val="Normal (Web)"/>
    <w:basedOn w:val="Normal"/>
    <w:uiPriority w:val="99"/>
    <w:rsid w:val="00451F98"/>
    <w:pPr>
      <w:spacing w:beforeLines="1" w:afterLines="1"/>
    </w:pPr>
    <w:rPr>
      <w:rFonts w:ascii="Times" w:hAnsi="Times" w:cs="Times New Roman"/>
      <w:sz w:val="20"/>
      <w:szCs w:val="20"/>
    </w:rPr>
  </w:style>
  <w:style w:type="paragraph" w:styleId="HTMLPreformatted">
    <w:name w:val="HTML Preformatted"/>
    <w:basedOn w:val="Normal"/>
    <w:link w:val="HTMLPreformattedChar"/>
    <w:uiPriority w:val="99"/>
    <w:rsid w:val="00601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rsid w:val="00601ABD"/>
    <w:rPr>
      <w:rFonts w:ascii="Courier" w:hAnsi="Courier" w:cs="Courie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7AEC"/>
    <w:pPr>
      <w:ind w:left="720"/>
      <w:contextualSpacing/>
    </w:pPr>
  </w:style>
  <w:style w:type="paragraph" w:styleId="BalloonText">
    <w:name w:val="Balloon Text"/>
    <w:basedOn w:val="Normal"/>
    <w:link w:val="BalloonTextChar"/>
    <w:uiPriority w:val="99"/>
    <w:semiHidden/>
    <w:unhideWhenUsed/>
    <w:rsid w:val="00D137B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137B5"/>
    <w:rPr>
      <w:rFonts w:ascii="Lucida Grande" w:hAnsi="Lucida Grande" w:cs="Lucida Grande"/>
      <w:sz w:val="18"/>
      <w:szCs w:val="18"/>
    </w:rPr>
  </w:style>
  <w:style w:type="character" w:styleId="CommentReference">
    <w:name w:val="annotation reference"/>
    <w:basedOn w:val="DefaultParagraphFont"/>
    <w:uiPriority w:val="99"/>
    <w:semiHidden/>
    <w:unhideWhenUsed/>
    <w:rsid w:val="00297046"/>
    <w:rPr>
      <w:sz w:val="18"/>
      <w:szCs w:val="18"/>
    </w:rPr>
  </w:style>
  <w:style w:type="paragraph" w:styleId="CommentText">
    <w:name w:val="annotation text"/>
    <w:basedOn w:val="Normal"/>
    <w:link w:val="CommentTextChar"/>
    <w:uiPriority w:val="99"/>
    <w:semiHidden/>
    <w:unhideWhenUsed/>
    <w:rsid w:val="00297046"/>
  </w:style>
  <w:style w:type="character" w:customStyle="1" w:styleId="CommentTextChar">
    <w:name w:val="Comment Text Char"/>
    <w:basedOn w:val="DefaultParagraphFont"/>
    <w:link w:val="CommentText"/>
    <w:uiPriority w:val="99"/>
    <w:semiHidden/>
    <w:rsid w:val="00297046"/>
  </w:style>
  <w:style w:type="paragraph" w:styleId="CommentSubject">
    <w:name w:val="annotation subject"/>
    <w:basedOn w:val="CommentText"/>
    <w:next w:val="CommentText"/>
    <w:link w:val="CommentSubjectChar"/>
    <w:uiPriority w:val="99"/>
    <w:semiHidden/>
    <w:unhideWhenUsed/>
    <w:rsid w:val="00297046"/>
    <w:rPr>
      <w:b/>
      <w:bCs/>
      <w:sz w:val="20"/>
      <w:szCs w:val="20"/>
    </w:rPr>
  </w:style>
  <w:style w:type="character" w:customStyle="1" w:styleId="CommentSubjectChar">
    <w:name w:val="Comment Subject Char"/>
    <w:basedOn w:val="CommentTextChar"/>
    <w:link w:val="CommentSubject"/>
    <w:uiPriority w:val="99"/>
    <w:semiHidden/>
    <w:rsid w:val="00297046"/>
    <w:rPr>
      <w:b/>
      <w:bCs/>
      <w:sz w:val="20"/>
      <w:szCs w:val="20"/>
    </w:rPr>
  </w:style>
  <w:style w:type="character" w:customStyle="1" w:styleId="apple-converted-space">
    <w:name w:val="apple-converted-space"/>
    <w:basedOn w:val="DefaultParagraphFont"/>
    <w:rsid w:val="00F9238F"/>
  </w:style>
  <w:style w:type="character" w:styleId="Hyperlink">
    <w:name w:val="Hyperlink"/>
    <w:basedOn w:val="DefaultParagraphFont"/>
    <w:uiPriority w:val="99"/>
    <w:unhideWhenUsed/>
    <w:rsid w:val="00F9238F"/>
    <w:rPr>
      <w:color w:val="0000FF"/>
      <w:u w:val="single"/>
    </w:rPr>
  </w:style>
  <w:style w:type="paragraph" w:styleId="FootnoteText">
    <w:name w:val="footnote text"/>
    <w:basedOn w:val="Normal"/>
    <w:link w:val="FootnoteTextChar"/>
    <w:uiPriority w:val="99"/>
    <w:unhideWhenUsed/>
    <w:rsid w:val="007B1482"/>
  </w:style>
  <w:style w:type="character" w:customStyle="1" w:styleId="FootnoteTextChar">
    <w:name w:val="Footnote Text Char"/>
    <w:basedOn w:val="DefaultParagraphFont"/>
    <w:link w:val="FootnoteText"/>
    <w:uiPriority w:val="99"/>
    <w:rsid w:val="007B1482"/>
  </w:style>
  <w:style w:type="character" w:styleId="FootnoteReference">
    <w:name w:val="footnote reference"/>
    <w:basedOn w:val="DefaultParagraphFont"/>
    <w:uiPriority w:val="99"/>
    <w:unhideWhenUsed/>
    <w:rsid w:val="007B1482"/>
    <w:rPr>
      <w:vertAlign w:val="superscript"/>
    </w:rPr>
  </w:style>
  <w:style w:type="character" w:styleId="FollowedHyperlink">
    <w:name w:val="FollowedHyperlink"/>
    <w:basedOn w:val="DefaultParagraphFont"/>
    <w:uiPriority w:val="99"/>
    <w:semiHidden/>
    <w:unhideWhenUsed/>
    <w:rsid w:val="001B0579"/>
    <w:rPr>
      <w:color w:val="800080" w:themeColor="followedHyperlink"/>
      <w:u w:val="single"/>
    </w:rPr>
  </w:style>
  <w:style w:type="paragraph" w:customStyle="1" w:styleId="CustomFootnote">
    <w:name w:val="Custom Footnote"/>
    <w:basedOn w:val="Normal"/>
    <w:qFormat/>
    <w:rsid w:val="0099118F"/>
    <w:pPr>
      <w:widowControl w:val="0"/>
      <w:autoSpaceDE w:val="0"/>
      <w:autoSpaceDN w:val="0"/>
      <w:adjustRightInd w:val="0"/>
      <w:spacing w:after="120"/>
    </w:pPr>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298730322">
      <w:bodyDiv w:val="1"/>
      <w:marLeft w:val="0"/>
      <w:marRight w:val="0"/>
      <w:marTop w:val="0"/>
      <w:marBottom w:val="0"/>
      <w:divBdr>
        <w:top w:val="none" w:sz="0" w:space="0" w:color="auto"/>
        <w:left w:val="none" w:sz="0" w:space="0" w:color="auto"/>
        <w:bottom w:val="none" w:sz="0" w:space="0" w:color="auto"/>
        <w:right w:val="none" w:sz="0" w:space="0" w:color="auto"/>
      </w:divBdr>
      <w:divsChild>
        <w:div w:id="1671250552">
          <w:marLeft w:val="0"/>
          <w:marRight w:val="0"/>
          <w:marTop w:val="0"/>
          <w:marBottom w:val="0"/>
          <w:divBdr>
            <w:top w:val="none" w:sz="0" w:space="0" w:color="auto"/>
            <w:left w:val="none" w:sz="0" w:space="0" w:color="auto"/>
            <w:bottom w:val="none" w:sz="0" w:space="0" w:color="auto"/>
            <w:right w:val="none" w:sz="0" w:space="0" w:color="auto"/>
          </w:divBdr>
          <w:divsChild>
            <w:div w:id="1886521684">
              <w:marLeft w:val="0"/>
              <w:marRight w:val="0"/>
              <w:marTop w:val="0"/>
              <w:marBottom w:val="0"/>
              <w:divBdr>
                <w:top w:val="none" w:sz="0" w:space="0" w:color="auto"/>
                <w:left w:val="none" w:sz="0" w:space="0" w:color="auto"/>
                <w:bottom w:val="none" w:sz="0" w:space="0" w:color="auto"/>
                <w:right w:val="none" w:sz="0" w:space="0" w:color="auto"/>
              </w:divBdr>
              <w:divsChild>
                <w:div w:id="51739249">
                  <w:marLeft w:val="0"/>
                  <w:marRight w:val="0"/>
                  <w:marTop w:val="0"/>
                  <w:marBottom w:val="0"/>
                  <w:divBdr>
                    <w:top w:val="none" w:sz="0" w:space="0" w:color="auto"/>
                    <w:left w:val="none" w:sz="0" w:space="0" w:color="auto"/>
                    <w:bottom w:val="none" w:sz="0" w:space="0" w:color="auto"/>
                    <w:right w:val="none" w:sz="0" w:space="0" w:color="auto"/>
                  </w:divBdr>
                  <w:divsChild>
                    <w:div w:id="70275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345996">
      <w:bodyDiv w:val="1"/>
      <w:marLeft w:val="0"/>
      <w:marRight w:val="0"/>
      <w:marTop w:val="0"/>
      <w:marBottom w:val="0"/>
      <w:divBdr>
        <w:top w:val="none" w:sz="0" w:space="0" w:color="auto"/>
        <w:left w:val="none" w:sz="0" w:space="0" w:color="auto"/>
        <w:bottom w:val="none" w:sz="0" w:space="0" w:color="auto"/>
        <w:right w:val="none" w:sz="0" w:space="0" w:color="auto"/>
      </w:divBdr>
      <w:divsChild>
        <w:div w:id="1588339968">
          <w:marLeft w:val="0"/>
          <w:marRight w:val="0"/>
          <w:marTop w:val="0"/>
          <w:marBottom w:val="0"/>
          <w:divBdr>
            <w:top w:val="none" w:sz="0" w:space="0" w:color="auto"/>
            <w:left w:val="none" w:sz="0" w:space="0" w:color="auto"/>
            <w:bottom w:val="none" w:sz="0" w:space="0" w:color="auto"/>
            <w:right w:val="none" w:sz="0" w:space="0" w:color="auto"/>
          </w:divBdr>
          <w:divsChild>
            <w:div w:id="1372418602">
              <w:marLeft w:val="0"/>
              <w:marRight w:val="0"/>
              <w:marTop w:val="0"/>
              <w:marBottom w:val="0"/>
              <w:divBdr>
                <w:top w:val="none" w:sz="0" w:space="0" w:color="auto"/>
                <w:left w:val="none" w:sz="0" w:space="0" w:color="auto"/>
                <w:bottom w:val="none" w:sz="0" w:space="0" w:color="auto"/>
                <w:right w:val="none" w:sz="0" w:space="0" w:color="auto"/>
              </w:divBdr>
              <w:divsChild>
                <w:div w:id="24958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532386">
      <w:bodyDiv w:val="1"/>
      <w:marLeft w:val="0"/>
      <w:marRight w:val="0"/>
      <w:marTop w:val="0"/>
      <w:marBottom w:val="0"/>
      <w:divBdr>
        <w:top w:val="none" w:sz="0" w:space="0" w:color="auto"/>
        <w:left w:val="none" w:sz="0" w:space="0" w:color="auto"/>
        <w:bottom w:val="none" w:sz="0" w:space="0" w:color="auto"/>
        <w:right w:val="none" w:sz="0" w:space="0" w:color="auto"/>
      </w:divBdr>
      <w:divsChild>
        <w:div w:id="1216042294">
          <w:marLeft w:val="0"/>
          <w:marRight w:val="0"/>
          <w:marTop w:val="0"/>
          <w:marBottom w:val="0"/>
          <w:divBdr>
            <w:top w:val="none" w:sz="0" w:space="0" w:color="auto"/>
            <w:left w:val="none" w:sz="0" w:space="0" w:color="auto"/>
            <w:bottom w:val="none" w:sz="0" w:space="0" w:color="auto"/>
            <w:right w:val="none" w:sz="0" w:space="0" w:color="auto"/>
          </w:divBdr>
          <w:divsChild>
            <w:div w:id="1816143099">
              <w:marLeft w:val="0"/>
              <w:marRight w:val="0"/>
              <w:marTop w:val="0"/>
              <w:marBottom w:val="0"/>
              <w:divBdr>
                <w:top w:val="none" w:sz="0" w:space="0" w:color="auto"/>
                <w:left w:val="none" w:sz="0" w:space="0" w:color="auto"/>
                <w:bottom w:val="none" w:sz="0" w:space="0" w:color="auto"/>
                <w:right w:val="none" w:sz="0" w:space="0" w:color="auto"/>
              </w:divBdr>
              <w:divsChild>
                <w:div w:id="1678535101">
                  <w:marLeft w:val="0"/>
                  <w:marRight w:val="0"/>
                  <w:marTop w:val="0"/>
                  <w:marBottom w:val="0"/>
                  <w:divBdr>
                    <w:top w:val="none" w:sz="0" w:space="0" w:color="auto"/>
                    <w:left w:val="none" w:sz="0" w:space="0" w:color="auto"/>
                    <w:bottom w:val="none" w:sz="0" w:space="0" w:color="auto"/>
                    <w:right w:val="none" w:sz="0" w:space="0" w:color="auto"/>
                  </w:divBdr>
                  <w:divsChild>
                    <w:div w:id="108861521">
                      <w:marLeft w:val="0"/>
                      <w:marRight w:val="0"/>
                      <w:marTop w:val="0"/>
                      <w:marBottom w:val="0"/>
                      <w:divBdr>
                        <w:top w:val="none" w:sz="0" w:space="0" w:color="auto"/>
                        <w:left w:val="none" w:sz="0" w:space="0" w:color="auto"/>
                        <w:bottom w:val="none" w:sz="0" w:space="0" w:color="auto"/>
                        <w:right w:val="none" w:sz="0" w:space="0" w:color="auto"/>
                      </w:divBdr>
                    </w:div>
                  </w:divsChild>
                </w:div>
                <w:div w:id="662196077">
                  <w:marLeft w:val="0"/>
                  <w:marRight w:val="0"/>
                  <w:marTop w:val="0"/>
                  <w:marBottom w:val="0"/>
                  <w:divBdr>
                    <w:top w:val="none" w:sz="0" w:space="0" w:color="auto"/>
                    <w:left w:val="none" w:sz="0" w:space="0" w:color="auto"/>
                    <w:bottom w:val="none" w:sz="0" w:space="0" w:color="auto"/>
                    <w:right w:val="none" w:sz="0" w:space="0" w:color="auto"/>
                  </w:divBdr>
                  <w:divsChild>
                    <w:div w:id="570963486">
                      <w:marLeft w:val="0"/>
                      <w:marRight w:val="0"/>
                      <w:marTop w:val="0"/>
                      <w:marBottom w:val="0"/>
                      <w:divBdr>
                        <w:top w:val="none" w:sz="0" w:space="0" w:color="auto"/>
                        <w:left w:val="none" w:sz="0" w:space="0" w:color="auto"/>
                        <w:bottom w:val="none" w:sz="0" w:space="0" w:color="auto"/>
                        <w:right w:val="none" w:sz="0" w:space="0" w:color="auto"/>
                      </w:divBdr>
                    </w:div>
                    <w:div w:id="936795370">
                      <w:marLeft w:val="0"/>
                      <w:marRight w:val="0"/>
                      <w:marTop w:val="0"/>
                      <w:marBottom w:val="0"/>
                      <w:divBdr>
                        <w:top w:val="none" w:sz="0" w:space="0" w:color="auto"/>
                        <w:left w:val="none" w:sz="0" w:space="0" w:color="auto"/>
                        <w:bottom w:val="none" w:sz="0" w:space="0" w:color="auto"/>
                        <w:right w:val="none" w:sz="0" w:space="0" w:color="auto"/>
                      </w:divBdr>
                    </w:div>
                  </w:divsChild>
                </w:div>
                <w:div w:id="314724218">
                  <w:marLeft w:val="0"/>
                  <w:marRight w:val="0"/>
                  <w:marTop w:val="0"/>
                  <w:marBottom w:val="0"/>
                  <w:divBdr>
                    <w:top w:val="none" w:sz="0" w:space="0" w:color="auto"/>
                    <w:left w:val="none" w:sz="0" w:space="0" w:color="auto"/>
                    <w:bottom w:val="none" w:sz="0" w:space="0" w:color="auto"/>
                    <w:right w:val="none" w:sz="0" w:space="0" w:color="auto"/>
                  </w:divBdr>
                  <w:divsChild>
                    <w:div w:id="479883959">
                      <w:marLeft w:val="0"/>
                      <w:marRight w:val="0"/>
                      <w:marTop w:val="0"/>
                      <w:marBottom w:val="0"/>
                      <w:divBdr>
                        <w:top w:val="none" w:sz="0" w:space="0" w:color="auto"/>
                        <w:left w:val="none" w:sz="0" w:space="0" w:color="auto"/>
                        <w:bottom w:val="none" w:sz="0" w:space="0" w:color="auto"/>
                        <w:right w:val="none" w:sz="0" w:space="0" w:color="auto"/>
                      </w:divBdr>
                    </w:div>
                  </w:divsChild>
                </w:div>
                <w:div w:id="1062678623">
                  <w:marLeft w:val="0"/>
                  <w:marRight w:val="0"/>
                  <w:marTop w:val="0"/>
                  <w:marBottom w:val="0"/>
                  <w:divBdr>
                    <w:top w:val="none" w:sz="0" w:space="0" w:color="auto"/>
                    <w:left w:val="none" w:sz="0" w:space="0" w:color="auto"/>
                    <w:bottom w:val="none" w:sz="0" w:space="0" w:color="auto"/>
                    <w:right w:val="none" w:sz="0" w:space="0" w:color="auto"/>
                  </w:divBdr>
                  <w:divsChild>
                    <w:div w:id="757678003">
                      <w:marLeft w:val="0"/>
                      <w:marRight w:val="0"/>
                      <w:marTop w:val="0"/>
                      <w:marBottom w:val="0"/>
                      <w:divBdr>
                        <w:top w:val="none" w:sz="0" w:space="0" w:color="auto"/>
                        <w:left w:val="none" w:sz="0" w:space="0" w:color="auto"/>
                        <w:bottom w:val="none" w:sz="0" w:space="0" w:color="auto"/>
                        <w:right w:val="none" w:sz="0" w:space="0" w:color="auto"/>
                      </w:divBdr>
                    </w:div>
                  </w:divsChild>
                </w:div>
                <w:div w:id="1811946864">
                  <w:marLeft w:val="0"/>
                  <w:marRight w:val="0"/>
                  <w:marTop w:val="0"/>
                  <w:marBottom w:val="0"/>
                  <w:divBdr>
                    <w:top w:val="none" w:sz="0" w:space="0" w:color="auto"/>
                    <w:left w:val="none" w:sz="0" w:space="0" w:color="auto"/>
                    <w:bottom w:val="none" w:sz="0" w:space="0" w:color="auto"/>
                    <w:right w:val="none" w:sz="0" w:space="0" w:color="auto"/>
                  </w:divBdr>
                  <w:divsChild>
                    <w:div w:id="81502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240430">
      <w:bodyDiv w:val="1"/>
      <w:marLeft w:val="0"/>
      <w:marRight w:val="0"/>
      <w:marTop w:val="0"/>
      <w:marBottom w:val="0"/>
      <w:divBdr>
        <w:top w:val="none" w:sz="0" w:space="0" w:color="auto"/>
        <w:left w:val="none" w:sz="0" w:space="0" w:color="auto"/>
        <w:bottom w:val="none" w:sz="0" w:space="0" w:color="auto"/>
        <w:right w:val="none" w:sz="0" w:space="0" w:color="auto"/>
      </w:divBdr>
    </w:div>
    <w:div w:id="715666383">
      <w:bodyDiv w:val="1"/>
      <w:marLeft w:val="0"/>
      <w:marRight w:val="0"/>
      <w:marTop w:val="0"/>
      <w:marBottom w:val="0"/>
      <w:divBdr>
        <w:top w:val="none" w:sz="0" w:space="0" w:color="auto"/>
        <w:left w:val="none" w:sz="0" w:space="0" w:color="auto"/>
        <w:bottom w:val="none" w:sz="0" w:space="0" w:color="auto"/>
        <w:right w:val="none" w:sz="0" w:space="0" w:color="auto"/>
      </w:divBdr>
    </w:div>
    <w:div w:id="805776516">
      <w:bodyDiv w:val="1"/>
      <w:marLeft w:val="0"/>
      <w:marRight w:val="0"/>
      <w:marTop w:val="0"/>
      <w:marBottom w:val="0"/>
      <w:divBdr>
        <w:top w:val="none" w:sz="0" w:space="0" w:color="auto"/>
        <w:left w:val="none" w:sz="0" w:space="0" w:color="auto"/>
        <w:bottom w:val="none" w:sz="0" w:space="0" w:color="auto"/>
        <w:right w:val="none" w:sz="0" w:space="0" w:color="auto"/>
      </w:divBdr>
      <w:divsChild>
        <w:div w:id="1484930620">
          <w:marLeft w:val="0"/>
          <w:marRight w:val="0"/>
          <w:marTop w:val="0"/>
          <w:marBottom w:val="0"/>
          <w:divBdr>
            <w:top w:val="none" w:sz="0" w:space="0" w:color="auto"/>
            <w:left w:val="none" w:sz="0" w:space="0" w:color="auto"/>
            <w:bottom w:val="none" w:sz="0" w:space="0" w:color="auto"/>
            <w:right w:val="none" w:sz="0" w:space="0" w:color="auto"/>
          </w:divBdr>
          <w:divsChild>
            <w:div w:id="349648475">
              <w:marLeft w:val="0"/>
              <w:marRight w:val="0"/>
              <w:marTop w:val="0"/>
              <w:marBottom w:val="0"/>
              <w:divBdr>
                <w:top w:val="none" w:sz="0" w:space="0" w:color="auto"/>
                <w:left w:val="none" w:sz="0" w:space="0" w:color="auto"/>
                <w:bottom w:val="none" w:sz="0" w:space="0" w:color="auto"/>
                <w:right w:val="none" w:sz="0" w:space="0" w:color="auto"/>
              </w:divBdr>
              <w:divsChild>
                <w:div w:id="590628289">
                  <w:marLeft w:val="0"/>
                  <w:marRight w:val="0"/>
                  <w:marTop w:val="0"/>
                  <w:marBottom w:val="0"/>
                  <w:divBdr>
                    <w:top w:val="none" w:sz="0" w:space="0" w:color="auto"/>
                    <w:left w:val="none" w:sz="0" w:space="0" w:color="auto"/>
                    <w:bottom w:val="none" w:sz="0" w:space="0" w:color="auto"/>
                    <w:right w:val="none" w:sz="0" w:space="0" w:color="auto"/>
                  </w:divBdr>
                  <w:divsChild>
                    <w:div w:id="102521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201445">
      <w:bodyDiv w:val="1"/>
      <w:marLeft w:val="0"/>
      <w:marRight w:val="0"/>
      <w:marTop w:val="0"/>
      <w:marBottom w:val="0"/>
      <w:divBdr>
        <w:top w:val="none" w:sz="0" w:space="0" w:color="auto"/>
        <w:left w:val="none" w:sz="0" w:space="0" w:color="auto"/>
        <w:bottom w:val="none" w:sz="0" w:space="0" w:color="auto"/>
        <w:right w:val="none" w:sz="0" w:space="0" w:color="auto"/>
      </w:divBdr>
      <w:divsChild>
        <w:div w:id="1207446799">
          <w:marLeft w:val="0"/>
          <w:marRight w:val="0"/>
          <w:marTop w:val="0"/>
          <w:marBottom w:val="0"/>
          <w:divBdr>
            <w:top w:val="none" w:sz="0" w:space="0" w:color="auto"/>
            <w:left w:val="none" w:sz="0" w:space="0" w:color="auto"/>
            <w:bottom w:val="none" w:sz="0" w:space="0" w:color="auto"/>
            <w:right w:val="none" w:sz="0" w:space="0" w:color="auto"/>
          </w:divBdr>
          <w:divsChild>
            <w:div w:id="503908484">
              <w:marLeft w:val="0"/>
              <w:marRight w:val="0"/>
              <w:marTop w:val="0"/>
              <w:marBottom w:val="0"/>
              <w:divBdr>
                <w:top w:val="none" w:sz="0" w:space="0" w:color="auto"/>
                <w:left w:val="none" w:sz="0" w:space="0" w:color="auto"/>
                <w:bottom w:val="none" w:sz="0" w:space="0" w:color="auto"/>
                <w:right w:val="none" w:sz="0" w:space="0" w:color="auto"/>
              </w:divBdr>
              <w:divsChild>
                <w:div w:id="185468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892666">
      <w:bodyDiv w:val="1"/>
      <w:marLeft w:val="0"/>
      <w:marRight w:val="0"/>
      <w:marTop w:val="0"/>
      <w:marBottom w:val="0"/>
      <w:divBdr>
        <w:top w:val="none" w:sz="0" w:space="0" w:color="auto"/>
        <w:left w:val="none" w:sz="0" w:space="0" w:color="auto"/>
        <w:bottom w:val="none" w:sz="0" w:space="0" w:color="auto"/>
        <w:right w:val="none" w:sz="0" w:space="0" w:color="auto"/>
      </w:divBdr>
      <w:divsChild>
        <w:div w:id="1557473469">
          <w:marLeft w:val="0"/>
          <w:marRight w:val="0"/>
          <w:marTop w:val="0"/>
          <w:marBottom w:val="0"/>
          <w:divBdr>
            <w:top w:val="none" w:sz="0" w:space="0" w:color="auto"/>
            <w:left w:val="none" w:sz="0" w:space="0" w:color="auto"/>
            <w:bottom w:val="none" w:sz="0" w:space="0" w:color="auto"/>
            <w:right w:val="none" w:sz="0" w:space="0" w:color="auto"/>
          </w:divBdr>
          <w:divsChild>
            <w:div w:id="1167675934">
              <w:marLeft w:val="0"/>
              <w:marRight w:val="0"/>
              <w:marTop w:val="0"/>
              <w:marBottom w:val="0"/>
              <w:divBdr>
                <w:top w:val="none" w:sz="0" w:space="0" w:color="auto"/>
                <w:left w:val="none" w:sz="0" w:space="0" w:color="auto"/>
                <w:bottom w:val="none" w:sz="0" w:space="0" w:color="auto"/>
                <w:right w:val="none" w:sz="0" w:space="0" w:color="auto"/>
              </w:divBdr>
              <w:divsChild>
                <w:div w:id="1271473468">
                  <w:marLeft w:val="0"/>
                  <w:marRight w:val="0"/>
                  <w:marTop w:val="0"/>
                  <w:marBottom w:val="0"/>
                  <w:divBdr>
                    <w:top w:val="none" w:sz="0" w:space="0" w:color="auto"/>
                    <w:left w:val="none" w:sz="0" w:space="0" w:color="auto"/>
                    <w:bottom w:val="none" w:sz="0" w:space="0" w:color="auto"/>
                    <w:right w:val="none" w:sz="0" w:space="0" w:color="auto"/>
                  </w:divBdr>
                  <w:divsChild>
                    <w:div w:id="568199891">
                      <w:marLeft w:val="0"/>
                      <w:marRight w:val="0"/>
                      <w:marTop w:val="0"/>
                      <w:marBottom w:val="0"/>
                      <w:divBdr>
                        <w:top w:val="none" w:sz="0" w:space="0" w:color="auto"/>
                        <w:left w:val="none" w:sz="0" w:space="0" w:color="auto"/>
                        <w:bottom w:val="none" w:sz="0" w:space="0" w:color="auto"/>
                        <w:right w:val="none" w:sz="0" w:space="0" w:color="auto"/>
                      </w:divBdr>
                    </w:div>
                  </w:divsChild>
                </w:div>
                <w:div w:id="414473808">
                  <w:marLeft w:val="0"/>
                  <w:marRight w:val="0"/>
                  <w:marTop w:val="0"/>
                  <w:marBottom w:val="0"/>
                  <w:divBdr>
                    <w:top w:val="none" w:sz="0" w:space="0" w:color="auto"/>
                    <w:left w:val="none" w:sz="0" w:space="0" w:color="auto"/>
                    <w:bottom w:val="none" w:sz="0" w:space="0" w:color="auto"/>
                    <w:right w:val="none" w:sz="0" w:space="0" w:color="auto"/>
                  </w:divBdr>
                  <w:divsChild>
                    <w:div w:id="202743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8608608">
      <w:bodyDiv w:val="1"/>
      <w:marLeft w:val="0"/>
      <w:marRight w:val="0"/>
      <w:marTop w:val="0"/>
      <w:marBottom w:val="0"/>
      <w:divBdr>
        <w:top w:val="none" w:sz="0" w:space="0" w:color="auto"/>
        <w:left w:val="none" w:sz="0" w:space="0" w:color="auto"/>
        <w:bottom w:val="none" w:sz="0" w:space="0" w:color="auto"/>
        <w:right w:val="none" w:sz="0" w:space="0" w:color="auto"/>
      </w:divBdr>
      <w:divsChild>
        <w:div w:id="2006666004">
          <w:marLeft w:val="0"/>
          <w:marRight w:val="0"/>
          <w:marTop w:val="0"/>
          <w:marBottom w:val="0"/>
          <w:divBdr>
            <w:top w:val="none" w:sz="0" w:space="0" w:color="auto"/>
            <w:left w:val="none" w:sz="0" w:space="0" w:color="auto"/>
            <w:bottom w:val="none" w:sz="0" w:space="0" w:color="auto"/>
            <w:right w:val="none" w:sz="0" w:space="0" w:color="auto"/>
          </w:divBdr>
          <w:divsChild>
            <w:div w:id="389882589">
              <w:marLeft w:val="0"/>
              <w:marRight w:val="0"/>
              <w:marTop w:val="0"/>
              <w:marBottom w:val="0"/>
              <w:divBdr>
                <w:top w:val="none" w:sz="0" w:space="0" w:color="auto"/>
                <w:left w:val="none" w:sz="0" w:space="0" w:color="auto"/>
                <w:bottom w:val="none" w:sz="0" w:space="0" w:color="auto"/>
                <w:right w:val="none" w:sz="0" w:space="0" w:color="auto"/>
              </w:divBdr>
              <w:divsChild>
                <w:div w:id="363869508">
                  <w:marLeft w:val="0"/>
                  <w:marRight w:val="0"/>
                  <w:marTop w:val="0"/>
                  <w:marBottom w:val="0"/>
                  <w:divBdr>
                    <w:top w:val="none" w:sz="0" w:space="0" w:color="auto"/>
                    <w:left w:val="none" w:sz="0" w:space="0" w:color="auto"/>
                    <w:bottom w:val="none" w:sz="0" w:space="0" w:color="auto"/>
                    <w:right w:val="none" w:sz="0" w:space="0" w:color="auto"/>
                  </w:divBdr>
                  <w:divsChild>
                    <w:div w:id="90348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827250">
      <w:bodyDiv w:val="1"/>
      <w:marLeft w:val="0"/>
      <w:marRight w:val="0"/>
      <w:marTop w:val="0"/>
      <w:marBottom w:val="0"/>
      <w:divBdr>
        <w:top w:val="none" w:sz="0" w:space="0" w:color="auto"/>
        <w:left w:val="none" w:sz="0" w:space="0" w:color="auto"/>
        <w:bottom w:val="none" w:sz="0" w:space="0" w:color="auto"/>
        <w:right w:val="none" w:sz="0" w:space="0" w:color="auto"/>
      </w:divBdr>
      <w:divsChild>
        <w:div w:id="160854480">
          <w:marLeft w:val="0"/>
          <w:marRight w:val="0"/>
          <w:marTop w:val="0"/>
          <w:marBottom w:val="0"/>
          <w:divBdr>
            <w:top w:val="none" w:sz="0" w:space="0" w:color="auto"/>
            <w:left w:val="none" w:sz="0" w:space="0" w:color="auto"/>
            <w:bottom w:val="none" w:sz="0" w:space="0" w:color="auto"/>
            <w:right w:val="none" w:sz="0" w:space="0" w:color="auto"/>
          </w:divBdr>
          <w:divsChild>
            <w:div w:id="777870646">
              <w:marLeft w:val="0"/>
              <w:marRight w:val="0"/>
              <w:marTop w:val="0"/>
              <w:marBottom w:val="0"/>
              <w:divBdr>
                <w:top w:val="none" w:sz="0" w:space="0" w:color="auto"/>
                <w:left w:val="none" w:sz="0" w:space="0" w:color="auto"/>
                <w:bottom w:val="none" w:sz="0" w:space="0" w:color="auto"/>
                <w:right w:val="none" w:sz="0" w:space="0" w:color="auto"/>
              </w:divBdr>
              <w:divsChild>
                <w:div w:id="213737203">
                  <w:marLeft w:val="0"/>
                  <w:marRight w:val="0"/>
                  <w:marTop w:val="0"/>
                  <w:marBottom w:val="0"/>
                  <w:divBdr>
                    <w:top w:val="none" w:sz="0" w:space="0" w:color="auto"/>
                    <w:left w:val="none" w:sz="0" w:space="0" w:color="auto"/>
                    <w:bottom w:val="none" w:sz="0" w:space="0" w:color="auto"/>
                    <w:right w:val="none" w:sz="0" w:space="0" w:color="auto"/>
                  </w:divBdr>
                  <w:divsChild>
                    <w:div w:id="14624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898888">
      <w:bodyDiv w:val="1"/>
      <w:marLeft w:val="0"/>
      <w:marRight w:val="0"/>
      <w:marTop w:val="0"/>
      <w:marBottom w:val="0"/>
      <w:divBdr>
        <w:top w:val="none" w:sz="0" w:space="0" w:color="auto"/>
        <w:left w:val="none" w:sz="0" w:space="0" w:color="auto"/>
        <w:bottom w:val="none" w:sz="0" w:space="0" w:color="auto"/>
        <w:right w:val="none" w:sz="0" w:space="0" w:color="auto"/>
      </w:divBdr>
      <w:divsChild>
        <w:div w:id="1097484860">
          <w:marLeft w:val="0"/>
          <w:marRight w:val="0"/>
          <w:marTop w:val="0"/>
          <w:marBottom w:val="0"/>
          <w:divBdr>
            <w:top w:val="none" w:sz="0" w:space="0" w:color="auto"/>
            <w:left w:val="none" w:sz="0" w:space="0" w:color="auto"/>
            <w:bottom w:val="none" w:sz="0" w:space="0" w:color="auto"/>
            <w:right w:val="none" w:sz="0" w:space="0" w:color="auto"/>
          </w:divBdr>
          <w:divsChild>
            <w:div w:id="1589927677">
              <w:marLeft w:val="0"/>
              <w:marRight w:val="0"/>
              <w:marTop w:val="0"/>
              <w:marBottom w:val="0"/>
              <w:divBdr>
                <w:top w:val="none" w:sz="0" w:space="0" w:color="auto"/>
                <w:left w:val="none" w:sz="0" w:space="0" w:color="auto"/>
                <w:bottom w:val="none" w:sz="0" w:space="0" w:color="auto"/>
                <w:right w:val="none" w:sz="0" w:space="0" w:color="auto"/>
              </w:divBdr>
              <w:divsChild>
                <w:div w:id="1971519744">
                  <w:marLeft w:val="0"/>
                  <w:marRight w:val="0"/>
                  <w:marTop w:val="0"/>
                  <w:marBottom w:val="0"/>
                  <w:divBdr>
                    <w:top w:val="none" w:sz="0" w:space="0" w:color="auto"/>
                    <w:left w:val="none" w:sz="0" w:space="0" w:color="auto"/>
                    <w:bottom w:val="none" w:sz="0" w:space="0" w:color="auto"/>
                    <w:right w:val="none" w:sz="0" w:space="0" w:color="auto"/>
                  </w:divBdr>
                  <w:divsChild>
                    <w:div w:id="413166416">
                      <w:marLeft w:val="0"/>
                      <w:marRight w:val="0"/>
                      <w:marTop w:val="0"/>
                      <w:marBottom w:val="0"/>
                      <w:divBdr>
                        <w:top w:val="none" w:sz="0" w:space="0" w:color="auto"/>
                        <w:left w:val="none" w:sz="0" w:space="0" w:color="auto"/>
                        <w:bottom w:val="none" w:sz="0" w:space="0" w:color="auto"/>
                        <w:right w:val="none" w:sz="0" w:space="0" w:color="auto"/>
                      </w:divBdr>
                    </w:div>
                  </w:divsChild>
                </w:div>
                <w:div w:id="1815024066">
                  <w:marLeft w:val="0"/>
                  <w:marRight w:val="0"/>
                  <w:marTop w:val="0"/>
                  <w:marBottom w:val="0"/>
                  <w:divBdr>
                    <w:top w:val="none" w:sz="0" w:space="0" w:color="auto"/>
                    <w:left w:val="none" w:sz="0" w:space="0" w:color="auto"/>
                    <w:bottom w:val="none" w:sz="0" w:space="0" w:color="auto"/>
                    <w:right w:val="none" w:sz="0" w:space="0" w:color="auto"/>
                  </w:divBdr>
                  <w:divsChild>
                    <w:div w:id="168632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935208">
      <w:bodyDiv w:val="1"/>
      <w:marLeft w:val="0"/>
      <w:marRight w:val="0"/>
      <w:marTop w:val="0"/>
      <w:marBottom w:val="0"/>
      <w:divBdr>
        <w:top w:val="none" w:sz="0" w:space="0" w:color="auto"/>
        <w:left w:val="none" w:sz="0" w:space="0" w:color="auto"/>
        <w:bottom w:val="none" w:sz="0" w:space="0" w:color="auto"/>
        <w:right w:val="none" w:sz="0" w:space="0" w:color="auto"/>
      </w:divBdr>
      <w:divsChild>
        <w:div w:id="1624119151">
          <w:marLeft w:val="0"/>
          <w:marRight w:val="0"/>
          <w:marTop w:val="0"/>
          <w:marBottom w:val="0"/>
          <w:divBdr>
            <w:top w:val="none" w:sz="0" w:space="0" w:color="auto"/>
            <w:left w:val="none" w:sz="0" w:space="0" w:color="auto"/>
            <w:bottom w:val="none" w:sz="0" w:space="0" w:color="auto"/>
            <w:right w:val="none" w:sz="0" w:space="0" w:color="auto"/>
          </w:divBdr>
          <w:divsChild>
            <w:div w:id="842744092">
              <w:marLeft w:val="0"/>
              <w:marRight w:val="0"/>
              <w:marTop w:val="0"/>
              <w:marBottom w:val="0"/>
              <w:divBdr>
                <w:top w:val="none" w:sz="0" w:space="0" w:color="auto"/>
                <w:left w:val="none" w:sz="0" w:space="0" w:color="auto"/>
                <w:bottom w:val="none" w:sz="0" w:space="0" w:color="auto"/>
                <w:right w:val="none" w:sz="0" w:space="0" w:color="auto"/>
              </w:divBdr>
              <w:divsChild>
                <w:div w:id="473986031">
                  <w:marLeft w:val="0"/>
                  <w:marRight w:val="0"/>
                  <w:marTop w:val="0"/>
                  <w:marBottom w:val="0"/>
                  <w:divBdr>
                    <w:top w:val="none" w:sz="0" w:space="0" w:color="auto"/>
                    <w:left w:val="none" w:sz="0" w:space="0" w:color="auto"/>
                    <w:bottom w:val="none" w:sz="0" w:space="0" w:color="auto"/>
                    <w:right w:val="none" w:sz="0" w:space="0" w:color="auto"/>
                  </w:divBdr>
                  <w:divsChild>
                    <w:div w:id="214599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cdt.org"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customXml/item4.xml"/><Relationship Id="rId6" Type="http://schemas.openxmlformats.org/officeDocument/2006/relationships/footnotes" Target="footnotes.xml"/><Relationship Id="rId1" Type="http://schemas.openxmlformats.org/officeDocument/2006/relationships/customXml" Target="../customXml/item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D5BB43-EB6A-2F41-9B82-AA6C7FBFDE04}"/>
</file>

<file path=customXml/itemProps2.xml><?xml version="1.0" encoding="utf-8"?>
<ds:datastoreItem xmlns:ds="http://schemas.openxmlformats.org/officeDocument/2006/customXml" ds:itemID="{F41E1CBF-9584-4D67-BEFE-417F0BE6422A}"/>
</file>

<file path=customXml/itemProps3.xml><?xml version="1.0" encoding="utf-8"?>
<ds:datastoreItem xmlns:ds="http://schemas.openxmlformats.org/officeDocument/2006/customXml" ds:itemID="{DED94CAC-DDFE-4D6B-8798-E12C653C594E}"/>
</file>

<file path=customXml/itemProps4.xml><?xml version="1.0" encoding="utf-8"?>
<ds:datastoreItem xmlns:ds="http://schemas.openxmlformats.org/officeDocument/2006/customXml" ds:itemID="{31340973-84BF-462B-A9A4-52EB4B14781D}"/>
</file>

<file path=docProps/app.xml><?xml version="1.0" encoding="utf-8"?>
<Properties xmlns="http://schemas.openxmlformats.org/officeDocument/2006/extended-properties" xmlns:vt="http://schemas.openxmlformats.org/officeDocument/2006/docPropsVTypes">
  <Template>Normal.dotm</Template>
  <TotalTime>0</TotalTime>
  <Pages>5</Pages>
  <Words>1667</Words>
  <Characters>9505</Characters>
  <Application>Microsoft Macintosh Word</Application>
  <DocSecurity>0</DocSecurity>
  <Lines>79</Lines>
  <Paragraphs>19</Paragraphs>
  <ScaleCrop>false</ScaleCrop>
  <HeadingPairs>
    <vt:vector size="2" baseType="variant">
      <vt:variant>
        <vt:lpstr>Title</vt:lpstr>
      </vt:variant>
      <vt:variant>
        <vt:i4>1</vt:i4>
      </vt:variant>
    </vt:vector>
  </HeadingPairs>
  <TitlesOfParts>
    <vt:vector size="1" baseType="lpstr">
      <vt:lpstr/>
    </vt:vector>
  </TitlesOfParts>
  <Company>CDT</Company>
  <LinksUpToDate>false</LinksUpToDate>
  <CharactersWithSpaces>11672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Barabas</dc:creator>
  <cp:lastModifiedBy>Office 2004 Test Drive User</cp:lastModifiedBy>
  <cp:revision>2</cp:revision>
  <dcterms:created xsi:type="dcterms:W3CDTF">2013-10-09T14:54:00Z</dcterms:created>
  <dcterms:modified xsi:type="dcterms:W3CDTF">2013-10-09T14:54:00Z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