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942E1" w14:textId="1FC46111" w:rsidR="00621BC4" w:rsidRPr="006C231C" w:rsidRDefault="008B4F26" w:rsidP="009D3D97">
      <w:pPr>
        <w:jc w:val="right"/>
        <w:rPr>
          <w:rFonts w:ascii="Times New Roman" w:hAnsi="Times New Roman" w:cs="Times New Roman"/>
          <w:lang w:val="en-US"/>
        </w:rPr>
      </w:pPr>
      <w:r w:rsidRPr="006C231C">
        <w:rPr>
          <w:rFonts w:ascii="Times New Roman" w:hAnsi="Times New Roman" w:cs="Times New Roman"/>
          <w:noProof/>
        </w:rPr>
        <w:drawing>
          <wp:anchor distT="0" distB="0" distL="114300" distR="114300" simplePos="0" relativeHeight="251658240" behindDoc="1" locked="0" layoutInCell="1" allowOverlap="1" wp14:anchorId="4306C5A1" wp14:editId="4AE56D93">
            <wp:simplePos x="0" y="0"/>
            <wp:positionH relativeFrom="column">
              <wp:posOffset>-165802</wp:posOffset>
            </wp:positionH>
            <wp:positionV relativeFrom="paragraph">
              <wp:posOffset>-458136</wp:posOffset>
            </wp:positionV>
            <wp:extent cx="2288036" cy="1145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288036" cy="1145540"/>
                    </a:xfrm>
                    <a:prstGeom prst="rect">
                      <a:avLst/>
                    </a:prstGeom>
                  </pic:spPr>
                </pic:pic>
              </a:graphicData>
            </a:graphic>
            <wp14:sizeRelH relativeFrom="page">
              <wp14:pctWidth>0</wp14:pctWidth>
            </wp14:sizeRelH>
            <wp14:sizeRelV relativeFrom="page">
              <wp14:pctHeight>0</wp14:pctHeight>
            </wp14:sizeRelV>
          </wp:anchor>
        </w:drawing>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621BC4" w:rsidRPr="006C231C">
        <w:rPr>
          <w:rFonts w:ascii="Times New Roman" w:hAnsi="Times New Roman" w:cs="Times New Roman"/>
          <w:lang w:val="en-US"/>
        </w:rPr>
        <w:tab/>
      </w:r>
      <w:r w:rsidR="00753119" w:rsidRPr="006C231C">
        <w:rPr>
          <w:rFonts w:ascii="Times New Roman" w:hAnsi="Times New Roman" w:cs="Times New Roman"/>
          <w:lang w:val="en-US"/>
        </w:rPr>
        <w:tab/>
      </w:r>
      <w:r w:rsidR="002C45E2">
        <w:rPr>
          <w:rFonts w:ascii="Times New Roman" w:hAnsi="Times New Roman" w:cs="Times New Roman"/>
          <w:lang w:val="en-US"/>
        </w:rPr>
        <w:t>17</w:t>
      </w:r>
      <w:r w:rsidR="00D17E6E" w:rsidRPr="006C231C">
        <w:rPr>
          <w:rFonts w:ascii="Times New Roman" w:hAnsi="Times New Roman" w:cs="Times New Roman"/>
          <w:lang w:val="en-US"/>
        </w:rPr>
        <w:t>/</w:t>
      </w:r>
      <w:r w:rsidR="00E7399F">
        <w:rPr>
          <w:rFonts w:ascii="Times New Roman" w:hAnsi="Times New Roman" w:cs="Times New Roman"/>
          <w:lang w:val="en-US"/>
        </w:rPr>
        <w:t>0</w:t>
      </w:r>
      <w:r w:rsidR="002C45E2">
        <w:rPr>
          <w:rFonts w:ascii="Times New Roman" w:hAnsi="Times New Roman" w:cs="Times New Roman"/>
          <w:lang w:val="en-US"/>
        </w:rPr>
        <w:t>2</w:t>
      </w:r>
      <w:r w:rsidR="00D17E6E" w:rsidRPr="006C231C">
        <w:rPr>
          <w:rFonts w:ascii="Times New Roman" w:hAnsi="Times New Roman" w:cs="Times New Roman"/>
          <w:lang w:val="en-US"/>
        </w:rPr>
        <w:t>/</w:t>
      </w:r>
      <w:r w:rsidR="00621BC4" w:rsidRPr="006C231C">
        <w:rPr>
          <w:rFonts w:ascii="Times New Roman" w:hAnsi="Times New Roman" w:cs="Times New Roman"/>
          <w:lang w:val="en-US"/>
        </w:rPr>
        <w:t>20</w:t>
      </w:r>
      <w:r w:rsidR="00DA3B82" w:rsidRPr="006C231C">
        <w:rPr>
          <w:rFonts w:ascii="Times New Roman" w:hAnsi="Times New Roman" w:cs="Times New Roman"/>
          <w:lang w:val="en-US"/>
        </w:rPr>
        <w:t>2</w:t>
      </w:r>
      <w:r w:rsidR="00E7399F">
        <w:rPr>
          <w:rFonts w:ascii="Times New Roman" w:hAnsi="Times New Roman" w:cs="Times New Roman"/>
          <w:lang w:val="en-US"/>
        </w:rPr>
        <w:t>3</w:t>
      </w:r>
      <w:r w:rsidR="009D3D97" w:rsidRPr="006C231C">
        <w:rPr>
          <w:rFonts w:ascii="Times New Roman" w:hAnsi="Times New Roman" w:cs="Times New Roman"/>
          <w:lang w:val="en-US"/>
        </w:rPr>
        <w:t xml:space="preserve">, </w:t>
      </w:r>
      <w:r w:rsidR="00FF2C81" w:rsidRPr="006C231C">
        <w:rPr>
          <w:rFonts w:ascii="Times New Roman" w:hAnsi="Times New Roman" w:cs="Times New Roman"/>
          <w:lang w:val="en-US"/>
        </w:rPr>
        <w:t>Monaco</w:t>
      </w:r>
    </w:p>
    <w:p w14:paraId="7D916738" w14:textId="77777777" w:rsidR="00621BC4" w:rsidRPr="006C231C" w:rsidRDefault="00621BC4">
      <w:pPr>
        <w:rPr>
          <w:rFonts w:ascii="Times New Roman" w:hAnsi="Times New Roman" w:cs="Times New Roman"/>
          <w:lang w:val="en-US"/>
        </w:rPr>
      </w:pPr>
    </w:p>
    <w:p w14:paraId="5E58A386" w14:textId="77777777" w:rsidR="008B4F26" w:rsidRPr="006C231C" w:rsidRDefault="008B4F26">
      <w:pPr>
        <w:rPr>
          <w:rFonts w:ascii="Times New Roman" w:hAnsi="Times New Roman" w:cs="Times New Roman"/>
          <w:lang w:val="en-US"/>
        </w:rPr>
      </w:pPr>
    </w:p>
    <w:p w14:paraId="22BB69A4" w14:textId="29A59790" w:rsidR="00523C35" w:rsidRPr="006C231C" w:rsidRDefault="00523C35" w:rsidP="005D65F1">
      <w:pPr>
        <w:rPr>
          <w:rFonts w:ascii="Times New Roman" w:hAnsi="Times New Roman" w:cs="Times New Roman"/>
        </w:rPr>
      </w:pPr>
    </w:p>
    <w:p w14:paraId="50B43E96" w14:textId="77777777" w:rsidR="00835E49" w:rsidRPr="006C231C" w:rsidRDefault="00835E49" w:rsidP="005D65F1">
      <w:pPr>
        <w:rPr>
          <w:rFonts w:ascii="Times New Roman" w:hAnsi="Times New Roman" w:cs="Times New Roman"/>
        </w:rPr>
      </w:pPr>
    </w:p>
    <w:p w14:paraId="2CCA6729" w14:textId="0D0CB5CA" w:rsidR="005F44A7" w:rsidRPr="006C231C" w:rsidRDefault="005F44A7" w:rsidP="005D65F1">
      <w:pPr>
        <w:rPr>
          <w:rFonts w:ascii="Times New Roman" w:hAnsi="Times New Roman" w:cs="Times New Roman"/>
        </w:rPr>
      </w:pPr>
    </w:p>
    <w:p w14:paraId="3BA6CA32" w14:textId="77777777" w:rsidR="005F44A7" w:rsidRPr="006C231C" w:rsidRDefault="005F44A7" w:rsidP="005D65F1">
      <w:pPr>
        <w:rPr>
          <w:rFonts w:ascii="Times New Roman" w:hAnsi="Times New Roman" w:cs="Times New Roman"/>
        </w:rPr>
      </w:pPr>
    </w:p>
    <w:p w14:paraId="1D1E0EE4" w14:textId="1FAA4AEF" w:rsidR="0068627B" w:rsidRPr="002C45E2" w:rsidRDefault="005C7125" w:rsidP="005D65F1">
      <w:pPr>
        <w:jc w:val="center"/>
        <w:rPr>
          <w:rFonts w:ascii="Times New Roman" w:hAnsi="Times New Roman" w:cs="Times New Roman"/>
          <w:b/>
          <w:bCs/>
        </w:rPr>
      </w:pPr>
      <w:r w:rsidRPr="006C231C">
        <w:rPr>
          <w:rFonts w:ascii="Times New Roman" w:hAnsi="Times New Roman" w:cs="Times New Roman"/>
          <w:b/>
        </w:rPr>
        <w:t xml:space="preserve">Parallel </w:t>
      </w:r>
      <w:r w:rsidRPr="002C45E2">
        <w:rPr>
          <w:rFonts w:ascii="Times New Roman" w:hAnsi="Times New Roman" w:cs="Times New Roman"/>
          <w:b/>
        </w:rPr>
        <w:t xml:space="preserve">report on </w:t>
      </w:r>
      <w:r w:rsidR="002C45E2" w:rsidRPr="002C45E2">
        <w:rPr>
          <w:rFonts w:ascii="Times New Roman" w:hAnsi="Times New Roman" w:cs="Times New Roman"/>
          <w:b/>
          <w:bCs/>
          <w:color w:val="222222"/>
          <w:shd w:val="clear" w:color="auto" w:fill="FFFFFF"/>
        </w:rPr>
        <w:t>Lithuania for the 17th pre-sessional working group</w:t>
      </w:r>
    </w:p>
    <w:p w14:paraId="3A0581D4" w14:textId="2CA01948" w:rsidR="005D65F1" w:rsidRPr="006C231C" w:rsidRDefault="005C7125" w:rsidP="005D65F1">
      <w:pPr>
        <w:jc w:val="center"/>
        <w:rPr>
          <w:rFonts w:ascii="Times New Roman" w:hAnsi="Times New Roman" w:cs="Times New Roman"/>
          <w:b/>
        </w:rPr>
      </w:pPr>
      <w:r w:rsidRPr="006C231C">
        <w:rPr>
          <w:rFonts w:ascii="Times New Roman" w:hAnsi="Times New Roman" w:cs="Times New Roman"/>
          <w:b/>
        </w:rPr>
        <w:t xml:space="preserve">To the UN Committee on </w:t>
      </w:r>
      <w:r w:rsidR="002C45E2">
        <w:rPr>
          <w:rFonts w:ascii="Times New Roman" w:hAnsi="Times New Roman" w:cs="Times New Roman"/>
          <w:b/>
        </w:rPr>
        <w:t>the Rights of People with Disabilities</w:t>
      </w:r>
    </w:p>
    <w:p w14:paraId="7249803E" w14:textId="77777777" w:rsidR="0068627B" w:rsidRPr="006C231C" w:rsidRDefault="0068627B" w:rsidP="005D65F1">
      <w:pPr>
        <w:rPr>
          <w:rFonts w:ascii="Times New Roman" w:hAnsi="Times New Roman" w:cs="Times New Roman"/>
        </w:rPr>
      </w:pPr>
    </w:p>
    <w:p w14:paraId="2B274D61" w14:textId="77777777" w:rsidR="005D65F1" w:rsidRPr="006C231C" w:rsidRDefault="005D65F1" w:rsidP="005D65F1">
      <w:pPr>
        <w:rPr>
          <w:rFonts w:ascii="Times New Roman" w:hAnsi="Times New Roman" w:cs="Times New Roman"/>
        </w:rPr>
      </w:pPr>
    </w:p>
    <w:p w14:paraId="1DD03CD6" w14:textId="1B31A35E" w:rsidR="005D65F1" w:rsidRPr="006C231C" w:rsidRDefault="005D65F1" w:rsidP="005D65F1">
      <w:pPr>
        <w:rPr>
          <w:rFonts w:ascii="Times New Roman" w:hAnsi="Times New Roman" w:cs="Times New Roman"/>
        </w:rPr>
      </w:pPr>
      <w:r w:rsidRPr="006C231C">
        <w:rPr>
          <w:rFonts w:ascii="Times New Roman" w:hAnsi="Times New Roman" w:cs="Times New Roman"/>
        </w:rPr>
        <w:t xml:space="preserve">Dear </w:t>
      </w:r>
      <w:r w:rsidR="005C7125" w:rsidRPr="006C231C">
        <w:rPr>
          <w:rFonts w:ascii="Times New Roman" w:hAnsi="Times New Roman" w:cs="Times New Roman"/>
        </w:rPr>
        <w:t xml:space="preserve">President and </w:t>
      </w:r>
      <w:r w:rsidRPr="006C231C">
        <w:rPr>
          <w:rFonts w:ascii="Times New Roman" w:hAnsi="Times New Roman" w:cs="Times New Roman"/>
        </w:rPr>
        <w:t xml:space="preserve">Members of the </w:t>
      </w:r>
      <w:r w:rsidR="005C7125" w:rsidRPr="006C231C">
        <w:rPr>
          <w:rFonts w:ascii="Times New Roman" w:hAnsi="Times New Roman" w:cs="Times New Roman"/>
        </w:rPr>
        <w:t>Committee</w:t>
      </w:r>
      <w:r w:rsidRPr="006C231C">
        <w:rPr>
          <w:rFonts w:ascii="Times New Roman" w:hAnsi="Times New Roman" w:cs="Times New Roman"/>
        </w:rPr>
        <w:t>,</w:t>
      </w:r>
    </w:p>
    <w:p w14:paraId="08A1202D" w14:textId="77777777" w:rsidR="005D65F1" w:rsidRPr="006C231C" w:rsidRDefault="005D65F1" w:rsidP="005D65F1">
      <w:pPr>
        <w:rPr>
          <w:rFonts w:ascii="Times New Roman" w:hAnsi="Times New Roman" w:cs="Times New Roman"/>
        </w:rPr>
      </w:pPr>
    </w:p>
    <w:p w14:paraId="79257C79" w14:textId="0C48DD39" w:rsidR="00005021" w:rsidRPr="006C231C" w:rsidRDefault="002669BF" w:rsidP="00005021">
      <w:pPr>
        <w:pStyle w:val="ListParagraph"/>
        <w:numPr>
          <w:ilvl w:val="0"/>
          <w:numId w:val="24"/>
        </w:numPr>
        <w:spacing w:after="120"/>
        <w:ind w:left="0" w:hanging="426"/>
        <w:contextualSpacing w:val="0"/>
        <w:jc w:val="both"/>
        <w:rPr>
          <w:rFonts w:ascii="Times New Roman" w:hAnsi="Times New Roman" w:cs="Times New Roman"/>
          <w:lang w:val="en-US"/>
        </w:rPr>
      </w:pPr>
      <w:proofErr w:type="spellStart"/>
      <w:r w:rsidRPr="006C231C">
        <w:rPr>
          <w:rFonts w:ascii="Times New Roman" w:hAnsi="Times New Roman" w:cs="Times New Roman"/>
        </w:rPr>
        <w:t>EgLex</w:t>
      </w:r>
      <w:proofErr w:type="spellEnd"/>
      <w:r w:rsidRPr="006C231C">
        <w:rPr>
          <w:rFonts w:ascii="Times New Roman" w:hAnsi="Times New Roman" w:cs="Times New Roman"/>
        </w:rPr>
        <w:t xml:space="preserve"> </w:t>
      </w:r>
      <w:r w:rsidR="00890BF5" w:rsidRPr="006C231C">
        <w:rPr>
          <w:rFonts w:ascii="Times New Roman" w:hAnsi="Times New Roman" w:cs="Times New Roman"/>
        </w:rPr>
        <w:t>has</w:t>
      </w:r>
      <w:r w:rsidR="005C7125" w:rsidRPr="006C231C">
        <w:rPr>
          <w:rFonts w:ascii="Times New Roman" w:hAnsi="Times New Roman" w:cs="Times New Roman"/>
        </w:rPr>
        <w:t xml:space="preserve"> the honour to present </w:t>
      </w:r>
      <w:r w:rsidR="00890BF5" w:rsidRPr="006C231C">
        <w:rPr>
          <w:rFonts w:ascii="Times New Roman" w:hAnsi="Times New Roman" w:cs="Times New Roman"/>
        </w:rPr>
        <w:t>its</w:t>
      </w:r>
      <w:r w:rsidR="005C7125" w:rsidRPr="006C231C">
        <w:rPr>
          <w:rFonts w:ascii="Times New Roman" w:hAnsi="Times New Roman" w:cs="Times New Roman"/>
        </w:rPr>
        <w:t xml:space="preserve"> parallel report on breaches of the </w:t>
      </w:r>
      <w:r w:rsidR="002C45E2">
        <w:rPr>
          <w:rFonts w:ascii="Times New Roman" w:hAnsi="Times New Roman" w:cs="Times New Roman"/>
        </w:rPr>
        <w:t xml:space="preserve">Convention </w:t>
      </w:r>
      <w:r w:rsidR="002C45E2" w:rsidRPr="002C45E2">
        <w:rPr>
          <w:rFonts w:ascii="Times New Roman" w:hAnsi="Times New Roman" w:cs="Times New Roman"/>
          <w:bCs/>
        </w:rPr>
        <w:t>on the Rights of People with Disabilities</w:t>
      </w:r>
      <w:r w:rsidR="005C7125" w:rsidRPr="006C231C">
        <w:rPr>
          <w:rFonts w:ascii="Times New Roman" w:hAnsi="Times New Roman" w:cs="Times New Roman"/>
        </w:rPr>
        <w:t xml:space="preserve"> by Lithuania. The facts will be presented article by article</w:t>
      </w:r>
      <w:r w:rsidR="003E2951" w:rsidRPr="006C231C">
        <w:rPr>
          <w:rFonts w:ascii="Times New Roman" w:hAnsi="Times New Roman" w:cs="Times New Roman"/>
        </w:rPr>
        <w:t xml:space="preserve">, and we will end by </w:t>
      </w:r>
      <w:r w:rsidR="0058667D" w:rsidRPr="006C231C">
        <w:rPr>
          <w:rFonts w:ascii="Times New Roman" w:hAnsi="Times New Roman" w:cs="Times New Roman"/>
        </w:rPr>
        <w:t xml:space="preserve">a general </w:t>
      </w:r>
      <w:r w:rsidR="003E2951" w:rsidRPr="006C231C">
        <w:rPr>
          <w:rFonts w:ascii="Times New Roman" w:hAnsi="Times New Roman" w:cs="Times New Roman"/>
        </w:rPr>
        <w:t>presentation of the persecution of human rights defenders by Lithuania</w:t>
      </w:r>
      <w:r w:rsidR="005C7125" w:rsidRPr="006C231C">
        <w:rPr>
          <w:rFonts w:ascii="Times New Roman" w:hAnsi="Times New Roman" w:cs="Times New Roman"/>
        </w:rPr>
        <w:t xml:space="preserve">. </w:t>
      </w:r>
    </w:p>
    <w:p w14:paraId="1591849C" w14:textId="073D1852" w:rsidR="009C69E9" w:rsidRPr="006C231C" w:rsidRDefault="00005021" w:rsidP="00005021">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rPr>
        <w:t xml:space="preserve">We would like to draw the attention of the Committee to the fact that </w:t>
      </w:r>
      <w:r w:rsidR="0052219D" w:rsidRPr="006C231C">
        <w:rPr>
          <w:rFonts w:ascii="Times New Roman" w:hAnsi="Times New Roman" w:cs="Times New Roman"/>
        </w:rPr>
        <w:t xml:space="preserve">the </w:t>
      </w:r>
      <w:r w:rsidRPr="006C231C">
        <w:rPr>
          <w:rFonts w:ascii="Times New Roman" w:hAnsi="Times New Roman" w:cs="Times New Roman"/>
        </w:rPr>
        <w:t xml:space="preserve">Lithuanian Government justifies non-execution of Views and Concluding Observations of the UN Treaty bodies by </w:t>
      </w:r>
      <w:r w:rsidR="00182B31">
        <w:rPr>
          <w:rFonts w:ascii="Times New Roman" w:hAnsi="Times New Roman" w:cs="Times New Roman"/>
        </w:rPr>
        <w:t>underlying African and Asian origin of certain Members of the UN Committees, and the Committee should address this issue</w:t>
      </w:r>
      <w:r w:rsidRPr="006C231C">
        <w:rPr>
          <w:rFonts w:ascii="Times New Roman" w:hAnsi="Times New Roman" w:cs="Times New Roman"/>
        </w:rPr>
        <w:t>.</w:t>
      </w:r>
      <w:r w:rsidR="00487EAF" w:rsidRPr="006C231C">
        <w:rPr>
          <w:rFonts w:ascii="Times New Roman" w:hAnsi="Times New Roman" w:cs="Times New Roman"/>
        </w:rPr>
        <w:t xml:space="preserve"> </w:t>
      </w:r>
    </w:p>
    <w:p w14:paraId="7E65CE6F" w14:textId="77777777" w:rsidR="002669BF" w:rsidRPr="006C231C" w:rsidRDefault="002669BF" w:rsidP="002669BF">
      <w:pPr>
        <w:jc w:val="both"/>
        <w:rPr>
          <w:rFonts w:ascii="Times New Roman" w:hAnsi="Times New Roman" w:cs="Times New Roman"/>
        </w:rPr>
      </w:pPr>
    </w:p>
    <w:p w14:paraId="26DAF4D2" w14:textId="547E8217" w:rsidR="00696B08" w:rsidRPr="006C231C" w:rsidRDefault="003E2951" w:rsidP="00FF2C81">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w:t>
      </w:r>
      <w:r w:rsidR="00680CD0">
        <w:rPr>
          <w:rFonts w:ascii="Times New Roman" w:hAnsi="Times New Roman" w:cs="Times New Roman"/>
          <w:b/>
          <w:bCs/>
        </w:rPr>
        <w:t>s</w:t>
      </w:r>
      <w:r w:rsidR="001358C5">
        <w:rPr>
          <w:rFonts w:ascii="Times New Roman" w:hAnsi="Times New Roman" w:cs="Times New Roman"/>
          <w:b/>
          <w:bCs/>
        </w:rPr>
        <w:t xml:space="preserve"> 4(1)</w:t>
      </w:r>
      <w:r w:rsidR="00680CD0">
        <w:rPr>
          <w:rFonts w:ascii="Times New Roman" w:hAnsi="Times New Roman" w:cs="Times New Roman"/>
          <w:b/>
          <w:bCs/>
        </w:rPr>
        <w:t>, 5(1) &amp; (2)</w:t>
      </w:r>
      <w:r w:rsidR="00522B02">
        <w:rPr>
          <w:rFonts w:ascii="Times New Roman" w:hAnsi="Times New Roman" w:cs="Times New Roman"/>
          <w:b/>
          <w:bCs/>
        </w:rPr>
        <w:t xml:space="preserve">, </w:t>
      </w:r>
      <w:proofErr w:type="gramStart"/>
      <w:r w:rsidR="00522B02">
        <w:rPr>
          <w:rFonts w:ascii="Times New Roman" w:hAnsi="Times New Roman" w:cs="Times New Roman"/>
          <w:b/>
          <w:bCs/>
        </w:rPr>
        <w:t xml:space="preserve">28 </w:t>
      </w:r>
      <w:r w:rsidR="00696B08" w:rsidRPr="006C231C">
        <w:rPr>
          <w:rFonts w:ascii="Times New Roman" w:hAnsi="Times New Roman" w:cs="Times New Roman"/>
          <w:b/>
          <w:bCs/>
        </w:rPr>
        <w:t>:</w:t>
      </w:r>
      <w:proofErr w:type="gramEnd"/>
      <w:r w:rsidR="00696B08" w:rsidRPr="006C231C">
        <w:rPr>
          <w:rFonts w:ascii="Times New Roman" w:hAnsi="Times New Roman" w:cs="Times New Roman"/>
          <w:b/>
          <w:bCs/>
        </w:rPr>
        <w:t xml:space="preserve"> </w:t>
      </w:r>
      <w:r w:rsidR="004C0D63">
        <w:rPr>
          <w:rFonts w:ascii="Times New Roman" w:hAnsi="Times New Roman" w:cs="Times New Roman"/>
          <w:b/>
          <w:bCs/>
        </w:rPr>
        <w:t>inability to receive old age pension and disability aid at the same time</w:t>
      </w:r>
      <w:r w:rsidR="00696B08" w:rsidRPr="006C231C">
        <w:rPr>
          <w:rFonts w:ascii="Times New Roman" w:hAnsi="Times New Roman" w:cs="Times New Roman"/>
          <w:b/>
          <w:bCs/>
        </w:rPr>
        <w:t>.</w:t>
      </w:r>
    </w:p>
    <w:p w14:paraId="31C31043" w14:textId="77777777" w:rsidR="00696B08" w:rsidRPr="006C231C" w:rsidRDefault="00696B08" w:rsidP="00696B08">
      <w:pPr>
        <w:autoSpaceDE w:val="0"/>
        <w:autoSpaceDN w:val="0"/>
        <w:adjustRightInd w:val="0"/>
        <w:jc w:val="both"/>
        <w:rPr>
          <w:rFonts w:ascii="Times New Roman" w:hAnsi="Times New Roman" w:cs="Times New Roman"/>
        </w:rPr>
      </w:pPr>
    </w:p>
    <w:p w14:paraId="117F3576" w14:textId="77777777"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A major problem that all disable persons face in Lithuania is that it is prohibited by Lithuanian law to receive both a disability aid and an old age pension. As a result, by reaching retirement, a disabled person must choose:</w:t>
      </w:r>
    </w:p>
    <w:p w14:paraId="7A97CD70" w14:textId="25E4C783" w:rsidR="00105196" w:rsidRDefault="00105196" w:rsidP="00105196">
      <w:pPr>
        <w:pStyle w:val="ListParagraph"/>
        <w:numPr>
          <w:ilvl w:val="2"/>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either to keep the status of a disable person with a disability aid, but not to get old age pension,</w:t>
      </w:r>
    </w:p>
    <w:p w14:paraId="54C6B45F" w14:textId="025D3CE6" w:rsidR="00105196" w:rsidRDefault="00105196" w:rsidP="00105196">
      <w:pPr>
        <w:pStyle w:val="ListParagraph"/>
        <w:numPr>
          <w:ilvl w:val="2"/>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or to renounce to disability aid, and obtain old age pension.</w:t>
      </w:r>
    </w:p>
    <w:p w14:paraId="706BDB92" w14:textId="2E2D14C7"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The Lithuanian legislation prohibits having both.</w:t>
      </w:r>
    </w:p>
    <w:p w14:paraId="3FC54DC1" w14:textId="22B4A5FB"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This anti-accumulation policy breaches Articles 4(1), 5(1) &amp; (2), 28 of the Convention, since old age persons are discriminated on the basis of disability.</w:t>
      </w:r>
    </w:p>
    <w:p w14:paraId="4E36543F" w14:textId="77777777"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If a disable person is old, s/he loses the right to old age pension, unless s/he renounces the disability aid. This is a discrimination against disabled persons. </w:t>
      </w:r>
    </w:p>
    <w:p w14:paraId="075055D2" w14:textId="1DF8913F"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In this manner, a disabled person wishing to receive the old age pension loses the disability aid, and is treated as not disabled. </w:t>
      </w:r>
    </w:p>
    <w:p w14:paraId="63E8EA89" w14:textId="7E753D49" w:rsidR="00105196" w:rsidRDefault="0010519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This discriminatory practice also breaches the right to adequate standard of living and social protection in the quality of a disabled person under Article 28 of the Convention.</w:t>
      </w:r>
    </w:p>
    <w:p w14:paraId="72BD269B" w14:textId="58C865D7" w:rsidR="00105196" w:rsidRPr="00AF39D7" w:rsidRDefault="00105196" w:rsidP="00710520">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 amend its legislation retrospectively from the day of ratifying the Convention by allowing disabled persons to receive both, disability aid and old age pension, at the same time, as well as to </w:t>
      </w:r>
      <w:r w:rsidR="00AF39D7" w:rsidRPr="00AF39D7">
        <w:rPr>
          <w:rFonts w:ascii="Times New Roman" w:hAnsi="Times New Roman" w:cs="Times New Roman"/>
          <w:b/>
          <w:bCs/>
          <w:lang w:val="en-US"/>
        </w:rPr>
        <w:t>pay damages to all disabled person claiming that.</w:t>
      </w:r>
    </w:p>
    <w:p w14:paraId="2BF7B7FD" w14:textId="67599A4B" w:rsidR="00680CD0" w:rsidRDefault="00680CD0" w:rsidP="00680CD0">
      <w:pPr>
        <w:spacing w:after="120"/>
        <w:jc w:val="both"/>
        <w:rPr>
          <w:rFonts w:ascii="Times New Roman" w:hAnsi="Times New Roman" w:cs="Times New Roman"/>
          <w:lang w:val="en-US"/>
        </w:rPr>
      </w:pPr>
    </w:p>
    <w:p w14:paraId="437AC2C8" w14:textId="77777777" w:rsidR="00522B02" w:rsidRDefault="00522B02" w:rsidP="00EB4455">
      <w:pPr>
        <w:pStyle w:val="ListParagraph"/>
        <w:autoSpaceDE w:val="0"/>
        <w:autoSpaceDN w:val="0"/>
        <w:adjustRightInd w:val="0"/>
        <w:spacing w:after="120"/>
        <w:ind w:left="0"/>
        <w:contextualSpacing w:val="0"/>
        <w:jc w:val="both"/>
        <w:rPr>
          <w:rFonts w:ascii="Times New Roman" w:hAnsi="Times New Roman" w:cs="Times New Roman"/>
        </w:rPr>
      </w:pPr>
    </w:p>
    <w:p w14:paraId="3758BE9F" w14:textId="37FCC07E" w:rsidR="00934D10" w:rsidRPr="00C77327" w:rsidRDefault="00934D10"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C77327">
        <w:rPr>
          <w:rFonts w:ascii="Times New Roman" w:hAnsi="Times New Roman" w:cs="Times New Roman"/>
          <w:b/>
          <w:bCs/>
        </w:rPr>
        <w:t xml:space="preserve">Breach of Article </w:t>
      </w:r>
      <w:r w:rsidR="00AF39D7">
        <w:rPr>
          <w:rFonts w:ascii="Times New Roman" w:hAnsi="Times New Roman" w:cs="Times New Roman"/>
          <w:b/>
          <w:bCs/>
        </w:rPr>
        <w:t>5(3), 9(1), 19(A), 20(A) &amp; (B), 28(1):</w:t>
      </w:r>
      <w:r w:rsidR="004C0D63">
        <w:rPr>
          <w:rFonts w:ascii="Times New Roman" w:hAnsi="Times New Roman" w:cs="Times New Roman"/>
          <w:b/>
          <w:bCs/>
        </w:rPr>
        <w:t xml:space="preserve"> </w:t>
      </w:r>
      <w:r w:rsidR="00AF39D7">
        <w:rPr>
          <w:rFonts w:ascii="Times New Roman" w:hAnsi="Times New Roman" w:cs="Times New Roman"/>
          <w:b/>
          <w:bCs/>
        </w:rPr>
        <w:t>waiting for accommodation of apartment for the needs of a disable person for over 21 years.</w:t>
      </w:r>
    </w:p>
    <w:p w14:paraId="6295A42A" w14:textId="77777777" w:rsidR="00934D10" w:rsidRPr="006C231C" w:rsidRDefault="00934D10" w:rsidP="00934D10">
      <w:pPr>
        <w:autoSpaceDE w:val="0"/>
        <w:autoSpaceDN w:val="0"/>
        <w:adjustRightInd w:val="0"/>
        <w:jc w:val="both"/>
        <w:rPr>
          <w:rFonts w:ascii="Times New Roman" w:hAnsi="Times New Roman" w:cs="Times New Roman"/>
        </w:rPr>
      </w:pPr>
    </w:p>
    <w:p w14:paraId="4482F94C" w14:textId="11E7F09C" w:rsidR="00AF39D7" w:rsidRDefault="00AF39D7"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The State party puts all effort in order not to provide reasonable accommodation to disabled persons. For example, Mr. GB who is paralyzed and has only 1 moving hand waits for a reasonable accommodation from 20/05/2002, i.e., for 21 years. Most probably, he will die before getting the accommodation.</w:t>
      </w:r>
    </w:p>
    <w:p w14:paraId="41F294FA" w14:textId="0844F312" w:rsidR="00AF39D7" w:rsidRDefault="00AF39D7"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The State party employs all its creativity in order to build unsolvable bureaucratic issues preventing disabled persons from getting accommodation. </w:t>
      </w:r>
    </w:p>
    <w:p w14:paraId="21C7C743" w14:textId="311F1C22" w:rsidR="00934D10" w:rsidRDefault="00AF39D7" w:rsidP="00934D1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The State party will never start executing the Convention, if the Committee does not provide precise guidelines </w:t>
      </w:r>
      <w:r w:rsidR="00630F51">
        <w:rPr>
          <w:rFonts w:ascii="Times New Roman" w:hAnsi="Times New Roman" w:cs="Times New Roman"/>
          <w:lang w:val="en-US"/>
        </w:rPr>
        <w:t>and does not order payment of damages.</w:t>
      </w:r>
    </w:p>
    <w:p w14:paraId="320650DB" w14:textId="0F3FD2F1" w:rsidR="00934D10" w:rsidRPr="00630F51" w:rsidRDefault="00630F51" w:rsidP="00630F51">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 </w:t>
      </w:r>
      <w:r>
        <w:rPr>
          <w:rFonts w:ascii="Times New Roman" w:hAnsi="Times New Roman" w:cs="Times New Roman"/>
          <w:b/>
          <w:bCs/>
          <w:lang w:val="en-US"/>
        </w:rPr>
        <w:t>end all reasonable accommodation requests within 6 months after receiving an application regardless of its bureaucratic creativity, as well as to pay non-pecuniary damages in the amount of 30 % a year on the amount of the cost of the accommodation after the expiration of the 6 months’ time-limit</w:t>
      </w:r>
      <w:r w:rsidRPr="00AF39D7">
        <w:rPr>
          <w:rFonts w:ascii="Times New Roman" w:hAnsi="Times New Roman" w:cs="Times New Roman"/>
          <w:b/>
          <w:bCs/>
          <w:lang w:val="en-US"/>
        </w:rPr>
        <w:t>.</w:t>
      </w:r>
      <w:r>
        <w:rPr>
          <w:rFonts w:ascii="Times New Roman" w:hAnsi="Times New Roman" w:cs="Times New Roman"/>
          <w:b/>
          <w:bCs/>
          <w:lang w:val="en-US"/>
        </w:rPr>
        <w:t xml:space="preserve"> A precise mathematical guideline of the Committee will allow the disable person to take a loan in a bank, to pay for the accommodation, and then claim the money from the State party. Otherwise, the State party will never start execution of the Convention, a disable person will spend 10 times more money in courts than the cost of accommodation, and finally will not win anything. This is how reality works. </w:t>
      </w:r>
    </w:p>
    <w:p w14:paraId="30AE5F0D" w14:textId="074CF73B" w:rsidR="00EB4455" w:rsidRDefault="00EB4455" w:rsidP="00696B08">
      <w:pPr>
        <w:autoSpaceDE w:val="0"/>
        <w:autoSpaceDN w:val="0"/>
        <w:adjustRightInd w:val="0"/>
        <w:jc w:val="both"/>
        <w:rPr>
          <w:rFonts w:ascii="Times New Roman" w:hAnsi="Times New Roman" w:cs="Times New Roman"/>
        </w:rPr>
      </w:pPr>
    </w:p>
    <w:p w14:paraId="2EB5434A" w14:textId="77777777" w:rsidR="00C77327" w:rsidRPr="006C231C" w:rsidRDefault="00C77327" w:rsidP="00696B08">
      <w:pPr>
        <w:autoSpaceDE w:val="0"/>
        <w:autoSpaceDN w:val="0"/>
        <w:adjustRightInd w:val="0"/>
        <w:jc w:val="both"/>
        <w:rPr>
          <w:rFonts w:ascii="Times New Roman" w:hAnsi="Times New Roman" w:cs="Times New Roman"/>
        </w:rPr>
      </w:pPr>
    </w:p>
    <w:p w14:paraId="77274A22" w14:textId="0626C153" w:rsidR="00696B08" w:rsidRPr="006C231C" w:rsidRDefault="00696B08"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 xml:space="preserve">Breach of Article </w:t>
      </w:r>
      <w:r w:rsidR="00630F51" w:rsidRPr="00630F51">
        <w:rPr>
          <w:rFonts w:ascii="Times New Roman" w:hAnsi="Times New Roman"/>
          <w:b/>
          <w:bCs/>
          <w:lang w:val="en-US"/>
        </w:rPr>
        <w:t>3(A), 4(1)(E), 5(2), 19, 28 and 13</w:t>
      </w:r>
      <w:r w:rsidR="004C0D63" w:rsidRPr="00630F51">
        <w:rPr>
          <w:rFonts w:ascii="Times New Roman" w:hAnsi="Times New Roman" w:cs="Times New Roman"/>
          <w:b/>
          <w:bCs/>
        </w:rPr>
        <w:t>:</w:t>
      </w:r>
      <w:r w:rsidR="004C0D63">
        <w:rPr>
          <w:rFonts w:ascii="Times New Roman" w:hAnsi="Times New Roman" w:cs="Times New Roman"/>
          <w:b/>
          <w:bCs/>
        </w:rPr>
        <w:t xml:space="preserve"> </w:t>
      </w:r>
      <w:r w:rsidR="004F6052">
        <w:rPr>
          <w:rFonts w:ascii="Times New Roman" w:hAnsi="Times New Roman" w:cs="Times New Roman"/>
          <w:b/>
          <w:bCs/>
        </w:rPr>
        <w:t>inadequate damages in cases where disability is intentionally caused by State officials or private persons</w:t>
      </w:r>
    </w:p>
    <w:p w14:paraId="22C2D493" w14:textId="1A306749" w:rsidR="00696B08" w:rsidRPr="006C231C" w:rsidRDefault="00696B08" w:rsidP="00696B08">
      <w:pPr>
        <w:autoSpaceDE w:val="0"/>
        <w:autoSpaceDN w:val="0"/>
        <w:adjustRightInd w:val="0"/>
        <w:jc w:val="both"/>
        <w:rPr>
          <w:rFonts w:ascii="Times New Roman" w:hAnsi="Times New Roman" w:cs="Times New Roman"/>
        </w:rPr>
      </w:pPr>
    </w:p>
    <w:p w14:paraId="7958E780" w14:textId="209628E0" w:rsidR="00710520" w:rsidRDefault="004F605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In cases where disability is intentionally caused by State officials or private persons, the State party shall award adequate damages. Particularly so, when the disability is caused until the end of life. </w:t>
      </w:r>
    </w:p>
    <w:p w14:paraId="3BAAE62D" w14:textId="5B3F70FA" w:rsidR="004F6052" w:rsidRDefault="004F605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The Committee shall provide precise guidelines for a mathematical calculation of such damages.</w:t>
      </w:r>
    </w:p>
    <w:p w14:paraId="1727FE21" w14:textId="10276D09" w:rsidR="004F6052" w:rsidRDefault="004F605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For instance, a criminal gang caused Mr. VP a lifelong disability of 50 %. The courts of the State party refused to award adequate damages.</w:t>
      </w:r>
    </w:p>
    <w:p w14:paraId="538EBE8C" w14:textId="04160C8E" w:rsidR="004F6052" w:rsidRDefault="004F605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Adequate pecuniary damages shall be understood as percentage of inability to work multiplied by average gross salary and average retirement pension until </w:t>
      </w:r>
      <w:r w:rsidR="00E12B59">
        <w:rPr>
          <w:rFonts w:ascii="Times New Roman" w:hAnsi="Times New Roman" w:cs="Times New Roman"/>
          <w:lang w:val="en-US"/>
        </w:rPr>
        <w:t xml:space="preserve">average life expectancy. </w:t>
      </w:r>
    </w:p>
    <w:p w14:paraId="5CEC667F" w14:textId="37D9FF06" w:rsidR="00E12B59" w:rsidRDefault="00E12B59"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Such guidance would mean that Mr. VP shall receive pecuniary damages in the amount of 0.5 multiplied by average gross annual salary, and multiplied by the number of years from the day of disability until the day of average life expectancy. </w:t>
      </w:r>
    </w:p>
    <w:p w14:paraId="41195AA1" w14:textId="24192EA0" w:rsidR="00E12B59" w:rsidRPr="006C231C" w:rsidRDefault="00E12B59"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If the Committee does not provide a mathematical formula, the courts of the State party will never start awarding adequate pecuniary damages for intentionally causing disability by State officials or private persons.</w:t>
      </w:r>
    </w:p>
    <w:p w14:paraId="3EB5F94D" w14:textId="09E3C20A" w:rsidR="00E12B59" w:rsidRPr="00E12B59" w:rsidRDefault="00E12B59" w:rsidP="00E12B59">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w:t>
      </w:r>
      <w:r>
        <w:rPr>
          <w:rFonts w:ascii="Times New Roman" w:hAnsi="Times New Roman" w:cs="Times New Roman"/>
          <w:b/>
          <w:bCs/>
          <w:lang w:val="en-US"/>
        </w:rPr>
        <w:t xml:space="preserve"> award</w:t>
      </w:r>
      <w:r w:rsidRPr="00AF39D7">
        <w:rPr>
          <w:rFonts w:ascii="Times New Roman" w:hAnsi="Times New Roman" w:cs="Times New Roman"/>
          <w:b/>
          <w:bCs/>
          <w:lang w:val="en-US"/>
        </w:rPr>
        <w:t xml:space="preserve"> </w:t>
      </w:r>
      <w:r w:rsidRPr="00E12B59">
        <w:rPr>
          <w:rFonts w:ascii="Times New Roman" w:hAnsi="Times New Roman" w:cs="Times New Roman"/>
          <w:b/>
          <w:bCs/>
          <w:lang w:val="en-US"/>
        </w:rPr>
        <w:t>adequate pecuniary damages in cases of intentionally causing disability by State officials and private persons, which are understood as percentage of inability to work multiplied by average gross salary and average retirement pension until average life expectancy</w:t>
      </w:r>
      <w:r>
        <w:rPr>
          <w:rFonts w:ascii="Times New Roman" w:hAnsi="Times New Roman" w:cs="Times New Roman"/>
          <w:b/>
          <w:bCs/>
          <w:lang w:val="en-US"/>
        </w:rPr>
        <w:t>.</w:t>
      </w:r>
    </w:p>
    <w:p w14:paraId="6E05F623" w14:textId="77777777" w:rsidR="00EB4455" w:rsidRPr="006C231C" w:rsidRDefault="00EB4455" w:rsidP="00EB4455">
      <w:pPr>
        <w:pStyle w:val="ListParagraph"/>
        <w:spacing w:after="120"/>
        <w:ind w:left="0"/>
        <w:contextualSpacing w:val="0"/>
        <w:jc w:val="both"/>
        <w:rPr>
          <w:rFonts w:ascii="Times New Roman" w:hAnsi="Times New Roman" w:cs="Times New Roman"/>
          <w:lang w:val="en-US"/>
        </w:rPr>
      </w:pPr>
    </w:p>
    <w:p w14:paraId="06FC7696" w14:textId="77777777" w:rsidR="00D11F88" w:rsidRPr="006C231C" w:rsidRDefault="00D11F88" w:rsidP="00696B08">
      <w:pPr>
        <w:autoSpaceDE w:val="0"/>
        <w:autoSpaceDN w:val="0"/>
        <w:adjustRightInd w:val="0"/>
        <w:jc w:val="both"/>
        <w:rPr>
          <w:rFonts w:ascii="Times New Roman" w:hAnsi="Times New Roman" w:cs="Times New Roman"/>
        </w:rPr>
      </w:pPr>
    </w:p>
    <w:p w14:paraId="186A29AB" w14:textId="2947ED98" w:rsidR="00696B08" w:rsidRPr="006C231C" w:rsidRDefault="00696B08" w:rsidP="00C7732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 xml:space="preserve">Breach of Article </w:t>
      </w:r>
      <w:r w:rsidR="00F37073">
        <w:rPr>
          <w:rFonts w:ascii="Times New Roman" w:hAnsi="Times New Roman" w:cs="Times New Roman"/>
          <w:b/>
          <w:bCs/>
        </w:rPr>
        <w:t>1(2)</w:t>
      </w:r>
      <w:r w:rsidR="00C3561D">
        <w:rPr>
          <w:rFonts w:ascii="Times New Roman" w:hAnsi="Times New Roman" w:cs="Times New Roman"/>
          <w:b/>
          <w:bCs/>
        </w:rPr>
        <w:t>, 12(5)</w:t>
      </w:r>
      <w:r w:rsidR="00F37073">
        <w:rPr>
          <w:rFonts w:ascii="Times New Roman" w:hAnsi="Times New Roman" w:cs="Times New Roman"/>
          <w:b/>
          <w:bCs/>
        </w:rPr>
        <w:t>:</w:t>
      </w:r>
      <w:r w:rsidR="00D83EA6">
        <w:rPr>
          <w:rFonts w:ascii="Times New Roman" w:hAnsi="Times New Roman" w:cs="Times New Roman"/>
          <w:b/>
          <w:bCs/>
        </w:rPr>
        <w:t xml:space="preserve"> </w:t>
      </w:r>
      <w:r w:rsidR="007E6A16">
        <w:rPr>
          <w:rFonts w:ascii="Times New Roman" w:hAnsi="Times New Roman" w:cs="Times New Roman"/>
          <w:b/>
          <w:bCs/>
        </w:rPr>
        <w:t xml:space="preserve">retrospective </w:t>
      </w:r>
      <w:r w:rsidR="00D83EA6">
        <w:rPr>
          <w:rFonts w:ascii="Times New Roman" w:hAnsi="Times New Roman" w:cs="Times New Roman"/>
          <w:b/>
          <w:bCs/>
        </w:rPr>
        <w:t xml:space="preserve">recognition as </w:t>
      </w:r>
      <w:r w:rsidR="007E6A16">
        <w:rPr>
          <w:rFonts w:ascii="Times New Roman" w:hAnsi="Times New Roman" w:cs="Times New Roman"/>
          <w:b/>
          <w:bCs/>
        </w:rPr>
        <w:t xml:space="preserve">mentally </w:t>
      </w:r>
      <w:r w:rsidR="00D83EA6">
        <w:rPr>
          <w:rFonts w:ascii="Times New Roman" w:hAnsi="Times New Roman" w:cs="Times New Roman"/>
          <w:b/>
          <w:bCs/>
        </w:rPr>
        <w:t xml:space="preserve">disabled </w:t>
      </w:r>
    </w:p>
    <w:p w14:paraId="2A85E0E7" w14:textId="033158B1" w:rsidR="00696B08" w:rsidRPr="006C231C" w:rsidRDefault="00696B08" w:rsidP="00696B08">
      <w:pPr>
        <w:autoSpaceDE w:val="0"/>
        <w:autoSpaceDN w:val="0"/>
        <w:adjustRightInd w:val="0"/>
        <w:jc w:val="both"/>
        <w:rPr>
          <w:rFonts w:ascii="Times New Roman" w:hAnsi="Times New Roman" w:cs="Times New Roman"/>
        </w:rPr>
      </w:pPr>
    </w:p>
    <w:p w14:paraId="3031F860" w14:textId="39318114" w:rsidR="000C55C4" w:rsidRDefault="007E6A1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lastRenderedPageBreak/>
        <w:t>There is a number of cases where a family of a mentally disabled person (having schizophrenia and other mental disorders) choses anonymous treatment.</w:t>
      </w:r>
    </w:p>
    <w:p w14:paraId="3B31AEC3" w14:textId="27D0FF3D" w:rsidR="007E6A16" w:rsidRDefault="007E6A16"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Anonymous treatment of mental diseases and mental disability leads to the fact that the disabled person does not have a disability certificate. Nevertheless, despite anonymity, his or her mental disability may be proven by a treating psychiatrist at a later stage. </w:t>
      </w:r>
    </w:p>
    <w:p w14:paraId="17DC8BF2" w14:textId="389FDB2C" w:rsidR="00315C78" w:rsidRDefault="00315C78"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Article 1(2) of the Convention does not define a disabled person as a person having a disability certificate, but bases the definition on the factual condition. Thus, a mentally disabled person who was undergoing anonymous treatment in the beginning of disability shall be recognized as a disabled person retrospectively at a later stage.</w:t>
      </w:r>
    </w:p>
    <w:p w14:paraId="0F32D6D1" w14:textId="47069194" w:rsidR="007E6A16" w:rsidRDefault="00315C78"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Quite often, mental disability may lead to losing property in the sense of Article 12(5) of the Convention, since mental disability is different from a physical one. </w:t>
      </w:r>
    </w:p>
    <w:p w14:paraId="7516DBBF" w14:textId="6DED20DB" w:rsidR="00315C78" w:rsidRPr="00E12B59" w:rsidRDefault="00315C78" w:rsidP="00315C78">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w:t>
      </w:r>
      <w:r>
        <w:rPr>
          <w:rFonts w:ascii="Times New Roman" w:hAnsi="Times New Roman" w:cs="Times New Roman"/>
          <w:b/>
          <w:bCs/>
          <w:lang w:val="en-US"/>
        </w:rPr>
        <w:t xml:space="preserve"> apply not a formal but a factual recognition of mental disability in cases where the disability was diagnosed during anonymous treatment by a psychiatric practitioner, particularly, in cases where the mentally disabled person lost her or his property due to the mental condition.  </w:t>
      </w:r>
    </w:p>
    <w:p w14:paraId="701263CE" w14:textId="1D79C2E8" w:rsidR="00CB726C" w:rsidRDefault="00CB726C" w:rsidP="00696B08">
      <w:pPr>
        <w:autoSpaceDE w:val="0"/>
        <w:autoSpaceDN w:val="0"/>
        <w:adjustRightInd w:val="0"/>
        <w:jc w:val="both"/>
        <w:rPr>
          <w:rFonts w:ascii="Times New Roman" w:hAnsi="Times New Roman" w:cs="Times New Roman"/>
          <w:lang w:val="en-US"/>
        </w:rPr>
      </w:pPr>
    </w:p>
    <w:p w14:paraId="6336FBCC" w14:textId="77777777" w:rsidR="00FD3F4D" w:rsidRDefault="00FD3F4D" w:rsidP="00696B08">
      <w:pPr>
        <w:autoSpaceDE w:val="0"/>
        <w:autoSpaceDN w:val="0"/>
        <w:adjustRightInd w:val="0"/>
        <w:jc w:val="both"/>
        <w:rPr>
          <w:rFonts w:ascii="Times New Roman" w:hAnsi="Times New Roman" w:cs="Times New Roman"/>
          <w:lang w:val="en-US"/>
        </w:rPr>
      </w:pPr>
    </w:p>
    <w:p w14:paraId="71C177FD" w14:textId="5554B544" w:rsidR="00BC0DFF" w:rsidRPr="006C231C" w:rsidRDefault="00BC0DFF" w:rsidP="00BC0DFF">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w:t>
      </w:r>
      <w:r w:rsidR="001358C5">
        <w:rPr>
          <w:rFonts w:ascii="Times New Roman" w:hAnsi="Times New Roman" w:cs="Times New Roman"/>
          <w:b/>
          <w:bCs/>
        </w:rPr>
        <w:t xml:space="preserve"> 3(C) </w:t>
      </w:r>
      <w:r w:rsidR="00E73A8F">
        <w:rPr>
          <w:rFonts w:ascii="Times New Roman" w:hAnsi="Times New Roman" w:cs="Times New Roman"/>
          <w:b/>
          <w:bCs/>
        </w:rPr>
        <w:t xml:space="preserve">&amp; </w:t>
      </w:r>
      <w:r w:rsidR="001358C5">
        <w:rPr>
          <w:rFonts w:ascii="Times New Roman" w:hAnsi="Times New Roman" w:cs="Times New Roman"/>
          <w:b/>
          <w:bCs/>
        </w:rPr>
        <w:t>(F)</w:t>
      </w:r>
      <w:r w:rsidR="00E73A8F">
        <w:rPr>
          <w:rFonts w:ascii="Times New Roman" w:hAnsi="Times New Roman" w:cs="Times New Roman"/>
          <w:b/>
          <w:bCs/>
        </w:rPr>
        <w:t>, 4(G)</w:t>
      </w:r>
      <w:r w:rsidR="00311BC7">
        <w:rPr>
          <w:rFonts w:ascii="Times New Roman" w:hAnsi="Times New Roman" w:cs="Times New Roman"/>
          <w:b/>
          <w:bCs/>
        </w:rPr>
        <w:t>, 9(1)(B)</w:t>
      </w:r>
      <w:r w:rsidR="00F16C9E">
        <w:rPr>
          <w:rFonts w:ascii="Times New Roman" w:hAnsi="Times New Roman" w:cs="Times New Roman"/>
          <w:b/>
          <w:bCs/>
        </w:rPr>
        <w:t xml:space="preserve"> &amp; (G)</w:t>
      </w:r>
      <w:r w:rsidR="00C3561D">
        <w:rPr>
          <w:rFonts w:ascii="Times New Roman" w:hAnsi="Times New Roman" w:cs="Times New Roman"/>
          <w:b/>
          <w:bCs/>
        </w:rPr>
        <w:t>, 13</w:t>
      </w:r>
      <w:r w:rsidRPr="006C231C">
        <w:rPr>
          <w:rFonts w:ascii="Times New Roman" w:hAnsi="Times New Roman" w:cs="Times New Roman"/>
          <w:b/>
          <w:bCs/>
        </w:rPr>
        <w:t>:</w:t>
      </w:r>
      <w:r w:rsidR="005A3419">
        <w:rPr>
          <w:rFonts w:ascii="Times New Roman" w:hAnsi="Times New Roman" w:cs="Times New Roman"/>
          <w:b/>
          <w:bCs/>
        </w:rPr>
        <w:t xml:space="preserve"> denial of the facility for disabled persons to participate in judicial and other hearings by</w:t>
      </w:r>
      <w:r>
        <w:rPr>
          <w:rFonts w:ascii="Times New Roman" w:hAnsi="Times New Roman" w:cs="Times New Roman"/>
          <w:b/>
          <w:bCs/>
        </w:rPr>
        <w:t xml:space="preserve"> </w:t>
      </w:r>
      <w:r w:rsidR="001358C5">
        <w:rPr>
          <w:rFonts w:ascii="Times New Roman" w:hAnsi="Times New Roman" w:cs="Times New Roman"/>
          <w:b/>
          <w:bCs/>
        </w:rPr>
        <w:t>internet</w:t>
      </w:r>
    </w:p>
    <w:p w14:paraId="262526B0" w14:textId="77777777" w:rsidR="00BC0DFF" w:rsidRPr="006C231C" w:rsidRDefault="00BC0DFF" w:rsidP="00BC0DFF">
      <w:pPr>
        <w:autoSpaceDE w:val="0"/>
        <w:autoSpaceDN w:val="0"/>
        <w:adjustRightInd w:val="0"/>
        <w:jc w:val="both"/>
        <w:rPr>
          <w:rFonts w:ascii="Times New Roman" w:hAnsi="Times New Roman" w:cs="Times New Roman"/>
        </w:rPr>
      </w:pPr>
    </w:p>
    <w:p w14:paraId="75809E3D" w14:textId="129A7757" w:rsidR="005A3419" w:rsidRDefault="005A3419" w:rsidP="00BC0DFF">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Unfortunately, </w:t>
      </w:r>
      <w:r w:rsidR="00BC7867">
        <w:rPr>
          <w:rFonts w:ascii="Times New Roman" w:hAnsi="Times New Roman" w:cs="Times New Roman"/>
          <w:lang w:val="en-US"/>
        </w:rPr>
        <w:t>the courts of the State party do not allow participation in judicial hearings by Internet. This is a factual discrimination against disable persons, for whom coming to the court or to another public institution causes disproportional burden.</w:t>
      </w:r>
    </w:p>
    <w:p w14:paraId="4AE0F263" w14:textId="44BDC1AA" w:rsidR="00BC7867" w:rsidRDefault="00BC7867" w:rsidP="00BC0DFF">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Denial of the facility for disabled persons to participate in judicial and other hearings by Internet breaches Articles 3(C) &amp; (F), 4(G), 9(1)(B) and (C), as well as Article 13 of the Convention.</w:t>
      </w:r>
    </w:p>
    <w:p w14:paraId="360CA414" w14:textId="72518769" w:rsidR="00BC7867" w:rsidRPr="00E12B59" w:rsidRDefault="00BC7867" w:rsidP="00BC7867">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w:t>
      </w:r>
      <w:r>
        <w:rPr>
          <w:rFonts w:ascii="Times New Roman" w:hAnsi="Times New Roman" w:cs="Times New Roman"/>
          <w:b/>
          <w:bCs/>
          <w:lang w:val="en-US"/>
        </w:rPr>
        <w:t xml:space="preserve"> guarantee to all disabled persons a possibility to participate in all judicial and other meetings by Internet.  </w:t>
      </w:r>
    </w:p>
    <w:p w14:paraId="2E8C12D3" w14:textId="646CBB9C" w:rsidR="00087FC6" w:rsidRDefault="00087FC6" w:rsidP="00696B08">
      <w:pPr>
        <w:autoSpaceDE w:val="0"/>
        <w:autoSpaceDN w:val="0"/>
        <w:adjustRightInd w:val="0"/>
        <w:jc w:val="both"/>
        <w:rPr>
          <w:rFonts w:ascii="Times New Roman" w:hAnsi="Times New Roman" w:cs="Times New Roman"/>
          <w:lang w:val="en-US"/>
        </w:rPr>
      </w:pPr>
    </w:p>
    <w:p w14:paraId="3A662C95" w14:textId="77777777" w:rsidR="00BC7867" w:rsidRDefault="00BC7867" w:rsidP="00696B08">
      <w:pPr>
        <w:autoSpaceDE w:val="0"/>
        <w:autoSpaceDN w:val="0"/>
        <w:adjustRightInd w:val="0"/>
        <w:jc w:val="both"/>
        <w:rPr>
          <w:rFonts w:ascii="Times New Roman" w:hAnsi="Times New Roman" w:cs="Times New Roman"/>
          <w:lang w:val="en-US"/>
        </w:rPr>
      </w:pPr>
    </w:p>
    <w:p w14:paraId="1381708E" w14:textId="0A356206" w:rsidR="00087FC6" w:rsidRPr="006C231C" w:rsidRDefault="00087FC6" w:rsidP="00087FC6">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6C231C">
        <w:rPr>
          <w:rFonts w:ascii="Times New Roman" w:hAnsi="Times New Roman" w:cs="Times New Roman"/>
          <w:b/>
          <w:bCs/>
        </w:rPr>
        <w:t>Breach of Article</w:t>
      </w:r>
      <w:r>
        <w:rPr>
          <w:rFonts w:ascii="Times New Roman" w:hAnsi="Times New Roman" w:cs="Times New Roman"/>
          <w:b/>
          <w:bCs/>
        </w:rPr>
        <w:t xml:space="preserve"> </w:t>
      </w:r>
      <w:r w:rsidR="004218BE">
        <w:rPr>
          <w:rFonts w:ascii="Times New Roman" w:hAnsi="Times New Roman" w:cs="Times New Roman"/>
          <w:b/>
          <w:bCs/>
        </w:rPr>
        <w:t>4(1)(C) &amp; (D)</w:t>
      </w:r>
      <w:r w:rsidR="00147901">
        <w:rPr>
          <w:rFonts w:ascii="Times New Roman" w:hAnsi="Times New Roman" w:cs="Times New Roman"/>
          <w:b/>
          <w:bCs/>
        </w:rPr>
        <w:t>, 14</w:t>
      </w:r>
      <w:r w:rsidR="00E566B1">
        <w:rPr>
          <w:rFonts w:ascii="Times New Roman" w:hAnsi="Times New Roman" w:cs="Times New Roman"/>
          <w:b/>
          <w:bCs/>
        </w:rPr>
        <w:t>, 15, 25</w:t>
      </w:r>
      <w:r w:rsidRPr="006C231C">
        <w:rPr>
          <w:rFonts w:ascii="Times New Roman" w:hAnsi="Times New Roman" w:cs="Times New Roman"/>
          <w:b/>
          <w:bCs/>
        </w:rPr>
        <w:t>:</w:t>
      </w:r>
      <w:r>
        <w:rPr>
          <w:rFonts w:ascii="Times New Roman" w:hAnsi="Times New Roman" w:cs="Times New Roman"/>
          <w:b/>
          <w:bCs/>
        </w:rPr>
        <w:t xml:space="preserve"> </w:t>
      </w:r>
      <w:r w:rsidR="00835220">
        <w:rPr>
          <w:rFonts w:ascii="Times New Roman" w:hAnsi="Times New Roman" w:cs="Times New Roman"/>
          <w:b/>
          <w:bCs/>
        </w:rPr>
        <w:t xml:space="preserve">Lithuanian </w:t>
      </w:r>
      <w:r w:rsidR="00EC6EC3">
        <w:rPr>
          <w:rFonts w:ascii="Times New Roman" w:hAnsi="Times New Roman" w:cs="Times New Roman"/>
          <w:b/>
          <w:bCs/>
        </w:rPr>
        <w:t xml:space="preserve">secret </w:t>
      </w:r>
      <w:r w:rsidR="00835220">
        <w:rPr>
          <w:rFonts w:ascii="Times New Roman" w:hAnsi="Times New Roman" w:cs="Times New Roman"/>
          <w:b/>
          <w:bCs/>
        </w:rPr>
        <w:t xml:space="preserve">torture </w:t>
      </w:r>
      <w:r w:rsidR="00EC6EC3">
        <w:rPr>
          <w:rFonts w:ascii="Times New Roman" w:hAnsi="Times New Roman" w:cs="Times New Roman"/>
          <w:b/>
          <w:bCs/>
        </w:rPr>
        <w:t>prison</w:t>
      </w:r>
      <w:r>
        <w:rPr>
          <w:rFonts w:ascii="Times New Roman" w:hAnsi="Times New Roman" w:cs="Times New Roman"/>
          <w:b/>
          <w:bCs/>
        </w:rPr>
        <w:t xml:space="preserve"> </w:t>
      </w:r>
      <w:r w:rsidR="00835220">
        <w:rPr>
          <w:rFonts w:ascii="Times New Roman" w:hAnsi="Times New Roman" w:cs="Times New Roman"/>
          <w:b/>
          <w:bCs/>
        </w:rPr>
        <w:t>established in 2004</w:t>
      </w:r>
    </w:p>
    <w:p w14:paraId="67C7A7EA" w14:textId="77777777" w:rsidR="00087FC6" w:rsidRPr="006C231C" w:rsidRDefault="00087FC6" w:rsidP="00087FC6">
      <w:pPr>
        <w:autoSpaceDE w:val="0"/>
        <w:autoSpaceDN w:val="0"/>
        <w:adjustRightInd w:val="0"/>
        <w:jc w:val="both"/>
        <w:rPr>
          <w:rFonts w:ascii="Times New Roman" w:hAnsi="Times New Roman" w:cs="Times New Roman"/>
        </w:rPr>
      </w:pPr>
    </w:p>
    <w:p w14:paraId="71819BEA" w14:textId="111F1EB3" w:rsidR="00087FC6" w:rsidRPr="00835220" w:rsidRDefault="00835220"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After joining the European Union in 2004, Lithuania opened the Secret torture prison as established by </w:t>
      </w:r>
      <w:r w:rsidRPr="003470B4">
        <w:rPr>
          <w:rFonts w:ascii="Times New Roman" w:hAnsi="Times New Roman"/>
        </w:rPr>
        <w:t>§ 9 of its Concluding Observations No. CCPR/C/LTU/CO/3 dated 2012,</w:t>
      </w:r>
      <w:r>
        <w:rPr>
          <w:rFonts w:ascii="Times New Roman" w:hAnsi="Times New Roman"/>
        </w:rPr>
        <w:t xml:space="preserve"> </w:t>
      </w:r>
      <w:r w:rsidRPr="003470B4">
        <w:rPr>
          <w:rFonts w:ascii="Times New Roman" w:hAnsi="Times New Roman"/>
        </w:rPr>
        <w:t>§ 16 of its Concluding Observations No. CAT/C/LTU/CO/3 dated 2014,</w:t>
      </w:r>
      <w:r>
        <w:rPr>
          <w:rFonts w:ascii="Times New Roman" w:hAnsi="Times New Roman"/>
        </w:rPr>
        <w:t xml:space="preserve"> </w:t>
      </w:r>
      <w:r w:rsidRPr="003470B4">
        <w:rPr>
          <w:rFonts w:ascii="Times New Roman" w:hAnsi="Times New Roman"/>
        </w:rPr>
        <w:t>§§ 21, 22, 37 its Concluding Observations No. CED/C/LTU/CO/1 dated 2017</w:t>
      </w:r>
      <w:r>
        <w:rPr>
          <w:rFonts w:ascii="Times New Roman" w:hAnsi="Times New Roman"/>
        </w:rPr>
        <w:t xml:space="preserve">. The Lithuanian torture mechanisms are best described in the judgment of the European Court of Human Rights in the case </w:t>
      </w:r>
      <w:r w:rsidRPr="003470B4">
        <w:rPr>
          <w:rFonts w:ascii="Times New Roman" w:hAnsi="Times New Roman"/>
          <w:i/>
          <w:iCs/>
        </w:rPr>
        <w:t xml:space="preserve">Abu </w:t>
      </w:r>
      <w:proofErr w:type="spellStart"/>
      <w:r w:rsidRPr="003470B4">
        <w:rPr>
          <w:rFonts w:ascii="Times New Roman" w:hAnsi="Times New Roman"/>
          <w:i/>
          <w:iCs/>
        </w:rPr>
        <w:t>Zubaydah</w:t>
      </w:r>
      <w:proofErr w:type="spellEnd"/>
      <w:r w:rsidRPr="003470B4">
        <w:rPr>
          <w:rFonts w:ascii="Times New Roman" w:hAnsi="Times New Roman"/>
          <w:i/>
          <w:iCs/>
        </w:rPr>
        <w:t xml:space="preserve"> v Lithuania</w:t>
      </w:r>
      <w:r w:rsidRPr="003470B4">
        <w:rPr>
          <w:rFonts w:ascii="Times New Roman" w:hAnsi="Times New Roman"/>
        </w:rPr>
        <w:t>, No. 46454/11</w:t>
      </w:r>
      <w:r>
        <w:rPr>
          <w:rFonts w:ascii="Times New Roman" w:hAnsi="Times New Roman"/>
        </w:rPr>
        <w:t>.</w:t>
      </w:r>
    </w:p>
    <w:p w14:paraId="71E973C5" w14:textId="6B6CA1DE" w:rsidR="00835220" w:rsidRPr="00835220" w:rsidRDefault="00835220"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As it is proven in the </w:t>
      </w:r>
      <w:r>
        <w:rPr>
          <w:rFonts w:ascii="Times New Roman" w:hAnsi="Times New Roman"/>
        </w:rPr>
        <w:t xml:space="preserve">judgment of the European Court of Human Rights in the case </w:t>
      </w:r>
      <w:r w:rsidRPr="003470B4">
        <w:rPr>
          <w:rFonts w:ascii="Times New Roman" w:hAnsi="Times New Roman"/>
          <w:i/>
          <w:iCs/>
        </w:rPr>
        <w:t xml:space="preserve">Abu </w:t>
      </w:r>
      <w:proofErr w:type="spellStart"/>
      <w:r w:rsidRPr="003470B4">
        <w:rPr>
          <w:rFonts w:ascii="Times New Roman" w:hAnsi="Times New Roman"/>
          <w:i/>
          <w:iCs/>
        </w:rPr>
        <w:t>Zubaydah</w:t>
      </w:r>
      <w:proofErr w:type="spellEnd"/>
      <w:r w:rsidRPr="003470B4">
        <w:rPr>
          <w:rFonts w:ascii="Times New Roman" w:hAnsi="Times New Roman"/>
          <w:i/>
          <w:iCs/>
        </w:rPr>
        <w:t xml:space="preserve"> v Lithuania</w:t>
      </w:r>
      <w:r w:rsidRPr="003470B4">
        <w:rPr>
          <w:rFonts w:ascii="Times New Roman" w:hAnsi="Times New Roman"/>
        </w:rPr>
        <w:t>, No. 46454/11</w:t>
      </w:r>
      <w:r>
        <w:rPr>
          <w:rFonts w:ascii="Times New Roman" w:hAnsi="Times New Roman"/>
        </w:rPr>
        <w:t>, the objective of the State party was to cause intentionally physical and mental disability to the prisoners of the Secret prison by torture.</w:t>
      </w:r>
    </w:p>
    <w:p w14:paraId="418AA168" w14:textId="34F8F97F" w:rsidR="00835220" w:rsidRPr="00835220" w:rsidRDefault="00835220"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rPr>
        <w:t xml:space="preserve">Mr. Abu </w:t>
      </w:r>
      <w:proofErr w:type="spellStart"/>
      <w:r>
        <w:rPr>
          <w:rFonts w:ascii="Times New Roman" w:hAnsi="Times New Roman"/>
        </w:rPr>
        <w:t>Zubaydah</w:t>
      </w:r>
      <w:proofErr w:type="spellEnd"/>
      <w:r>
        <w:rPr>
          <w:rFonts w:ascii="Times New Roman" w:hAnsi="Times New Roman"/>
        </w:rPr>
        <w:t xml:space="preserve"> lost an eye in the Lithuanian secret torture prison:</w:t>
      </w:r>
    </w:p>
    <w:p w14:paraId="4E8841B2" w14:textId="504D45E7" w:rsidR="00835220" w:rsidRPr="00835220" w:rsidRDefault="00F23F73" w:rsidP="00835220">
      <w:pPr>
        <w:pStyle w:val="ListParagraph"/>
        <w:spacing w:after="120"/>
        <w:ind w:left="0"/>
        <w:contextualSpacing w:val="0"/>
        <w:jc w:val="both"/>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3F7F847D" wp14:editId="1DFE936E">
            <wp:extent cx="3086100" cy="416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3086100" cy="4165600"/>
                    </a:xfrm>
                    <a:prstGeom prst="rect">
                      <a:avLst/>
                    </a:prstGeom>
                  </pic:spPr>
                </pic:pic>
              </a:graphicData>
            </a:graphic>
          </wp:inline>
        </w:drawing>
      </w:r>
    </w:p>
    <w:p w14:paraId="674AA06A" w14:textId="570D6750" w:rsidR="00835220" w:rsidRDefault="00F23F73"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By establishing the Secret torture prison in 2004, Lithuania breached Article 4(1)(C) </w:t>
      </w:r>
      <w:r w:rsidR="004353EC">
        <w:rPr>
          <w:rFonts w:ascii="Times New Roman" w:hAnsi="Times New Roman" w:cs="Times New Roman"/>
          <w:lang w:val="en-US"/>
        </w:rPr>
        <w:t xml:space="preserve">and (D) </w:t>
      </w:r>
      <w:r>
        <w:rPr>
          <w:rFonts w:ascii="Times New Roman" w:hAnsi="Times New Roman" w:cs="Times New Roman"/>
          <w:lang w:val="en-US"/>
        </w:rPr>
        <w:t>of the Convention, since the objective of the Secret torture prison was to intentionally cause disability, and further breach human rights after causing disability.</w:t>
      </w:r>
    </w:p>
    <w:p w14:paraId="384150E3" w14:textId="6E139665" w:rsidR="004353EC"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None of the prisoners of the Lithuanian secret torture prison was arrested by an order of a court established by law. Prisoner Abu </w:t>
      </w:r>
      <w:proofErr w:type="spellStart"/>
      <w:r>
        <w:rPr>
          <w:rFonts w:ascii="Times New Roman" w:hAnsi="Times New Roman" w:cs="Times New Roman"/>
          <w:lang w:val="en-US"/>
        </w:rPr>
        <w:t>Zubaydah</w:t>
      </w:r>
      <w:proofErr w:type="spellEnd"/>
      <w:r>
        <w:rPr>
          <w:rFonts w:ascii="Times New Roman" w:hAnsi="Times New Roman" w:cs="Times New Roman"/>
          <w:lang w:val="en-US"/>
        </w:rPr>
        <w:t xml:space="preserve"> was disabled. Thus, Lithuania breached Article 14 of the Convention.</w:t>
      </w:r>
    </w:p>
    <w:p w14:paraId="0DBB1EE2" w14:textId="0EABA9E7" w:rsidR="00F23F73"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One of the prisoners of the Lithuanian Secret torture prison, Mr. Abu </w:t>
      </w:r>
      <w:proofErr w:type="spellStart"/>
      <w:r>
        <w:rPr>
          <w:rFonts w:ascii="Times New Roman" w:hAnsi="Times New Roman" w:cs="Times New Roman"/>
          <w:lang w:val="en-US"/>
        </w:rPr>
        <w:t>Zubaydah</w:t>
      </w:r>
      <w:proofErr w:type="spellEnd"/>
      <w:r>
        <w:rPr>
          <w:rFonts w:ascii="Times New Roman" w:hAnsi="Times New Roman" w:cs="Times New Roman"/>
          <w:lang w:val="en-US"/>
        </w:rPr>
        <w:t xml:space="preserve"> was clearly disabled (having only 1 eye). Nevertheless, he was tortured in the Secret prison. Thus, Lithuania breached Article 15 of the Convention.</w:t>
      </w:r>
    </w:p>
    <w:p w14:paraId="07267143" w14:textId="77777777" w:rsidR="004353EC"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By keeping disabled persons in the Lithuanian Secret torture prison established in 2004, and by torturing them, Lithuania breached the right of the disabled persons to health under Article 25 of the Convention. </w:t>
      </w:r>
    </w:p>
    <w:p w14:paraId="6AA1AA41" w14:textId="5B20D1C2" w:rsidR="004353EC"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Moreover, Lithuania further breached their right to health, to liberty, to freedom from torture, by extraditing all those disabled persons to the Guantanamo Bay Prison.</w:t>
      </w:r>
    </w:p>
    <w:p w14:paraId="151BF5B7" w14:textId="6FB2A8EB" w:rsidR="004353EC"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Until now, Lithuania refuses to prosecute its former President </w:t>
      </w:r>
      <w:proofErr w:type="spellStart"/>
      <w:r>
        <w:rPr>
          <w:rFonts w:ascii="Times New Roman" w:hAnsi="Times New Roman" w:cs="Times New Roman"/>
          <w:lang w:val="en-US"/>
        </w:rPr>
        <w:t>Valdas</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Adamkus</w:t>
      </w:r>
      <w:proofErr w:type="spellEnd"/>
      <w:r>
        <w:rPr>
          <w:rFonts w:ascii="Times New Roman" w:hAnsi="Times New Roman" w:cs="Times New Roman"/>
          <w:lang w:val="en-US"/>
        </w:rPr>
        <w:t xml:space="preserve"> and Director General Arvydas </w:t>
      </w:r>
      <w:proofErr w:type="spellStart"/>
      <w:r>
        <w:rPr>
          <w:rFonts w:ascii="Times New Roman" w:hAnsi="Times New Roman" w:cs="Times New Roman"/>
          <w:lang w:val="en-US"/>
        </w:rPr>
        <w:t>Pocius</w:t>
      </w:r>
      <w:proofErr w:type="spellEnd"/>
      <w:r>
        <w:rPr>
          <w:rFonts w:ascii="Times New Roman" w:hAnsi="Times New Roman" w:cs="Times New Roman"/>
          <w:lang w:val="en-US"/>
        </w:rPr>
        <w:t xml:space="preserve"> of the Lithuanian State Security Department for running the Secret torture prison.</w:t>
      </w:r>
    </w:p>
    <w:p w14:paraId="2EA06A75" w14:textId="76D5FF7E" w:rsidR="004353EC" w:rsidRPr="00E12B59" w:rsidRDefault="004353EC" w:rsidP="004353EC">
      <w:pPr>
        <w:pStyle w:val="ListParagraph"/>
        <w:numPr>
          <w:ilvl w:val="0"/>
          <w:numId w:val="24"/>
        </w:numPr>
        <w:spacing w:after="120"/>
        <w:ind w:left="0" w:hanging="426"/>
        <w:contextualSpacing w:val="0"/>
        <w:jc w:val="both"/>
        <w:rPr>
          <w:rFonts w:ascii="Times New Roman" w:hAnsi="Times New Roman" w:cs="Times New Roman"/>
          <w:b/>
          <w:bCs/>
          <w:lang w:val="en-US"/>
        </w:rPr>
      </w:pPr>
      <w:r w:rsidRPr="00630F51">
        <w:rPr>
          <w:rFonts w:ascii="Times New Roman" w:hAnsi="Times New Roman" w:cs="Times New Roman"/>
          <w:lang w:val="en-US"/>
        </w:rPr>
        <w:t>On this ground, we plead the Committee</w:t>
      </w:r>
      <w:r w:rsidRPr="00AF39D7">
        <w:rPr>
          <w:rFonts w:ascii="Times New Roman" w:hAnsi="Times New Roman" w:cs="Times New Roman"/>
          <w:b/>
          <w:bCs/>
          <w:lang w:val="en-US"/>
        </w:rPr>
        <w:t xml:space="preserve"> to provide that the State party shall</w:t>
      </w:r>
      <w:r>
        <w:rPr>
          <w:rFonts w:ascii="Times New Roman" w:hAnsi="Times New Roman" w:cs="Times New Roman"/>
          <w:b/>
          <w:bCs/>
          <w:lang w:val="en-US"/>
        </w:rPr>
        <w:t xml:space="preserve"> prosecute its former President </w:t>
      </w:r>
      <w:proofErr w:type="spellStart"/>
      <w:r>
        <w:rPr>
          <w:rFonts w:ascii="Times New Roman" w:hAnsi="Times New Roman" w:cs="Times New Roman"/>
          <w:b/>
          <w:bCs/>
          <w:lang w:val="en-US"/>
        </w:rPr>
        <w:t>Valdas</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Adamkus</w:t>
      </w:r>
      <w:proofErr w:type="spellEnd"/>
      <w:r>
        <w:rPr>
          <w:rFonts w:ascii="Times New Roman" w:hAnsi="Times New Roman" w:cs="Times New Roman"/>
          <w:b/>
          <w:bCs/>
          <w:lang w:val="en-US"/>
        </w:rPr>
        <w:t xml:space="preserve"> and former Director General Arvydas </w:t>
      </w:r>
      <w:proofErr w:type="spellStart"/>
      <w:r>
        <w:rPr>
          <w:rFonts w:ascii="Times New Roman" w:hAnsi="Times New Roman" w:cs="Times New Roman"/>
          <w:b/>
          <w:bCs/>
          <w:lang w:val="en-US"/>
        </w:rPr>
        <w:t>Pocius</w:t>
      </w:r>
      <w:proofErr w:type="spellEnd"/>
      <w:r>
        <w:rPr>
          <w:rFonts w:ascii="Times New Roman" w:hAnsi="Times New Roman" w:cs="Times New Roman"/>
          <w:b/>
          <w:bCs/>
          <w:lang w:val="en-US"/>
        </w:rPr>
        <w:t xml:space="preserve"> of the State Security Department for establishing the Secret torture prison in Lithuania in 2004, shall identify all disabled prisoners, to pay them damages, to transfer them back to Lithuania from the Guantanamo Bay Prison, to provide them free treatment and social protection either in Lithuania, or in another location.  </w:t>
      </w:r>
    </w:p>
    <w:p w14:paraId="5A895DA6" w14:textId="77777777" w:rsidR="004353EC" w:rsidRDefault="004353EC" w:rsidP="00087FC6">
      <w:pPr>
        <w:pStyle w:val="ListParagraph"/>
        <w:numPr>
          <w:ilvl w:val="0"/>
          <w:numId w:val="24"/>
        </w:numPr>
        <w:spacing w:after="120"/>
        <w:ind w:left="0" w:hanging="426"/>
        <w:contextualSpacing w:val="0"/>
        <w:jc w:val="both"/>
        <w:rPr>
          <w:rFonts w:ascii="Times New Roman" w:hAnsi="Times New Roman" w:cs="Times New Roman"/>
          <w:lang w:val="en-US"/>
        </w:rPr>
      </w:pPr>
    </w:p>
    <w:p w14:paraId="6F24A5FF" w14:textId="77777777" w:rsidR="00E566B1" w:rsidRPr="006C231C" w:rsidRDefault="00E566B1" w:rsidP="00391225">
      <w:pPr>
        <w:rPr>
          <w:rFonts w:ascii="Times New Roman" w:hAnsi="Times New Roman" w:cs="Times New Roman"/>
        </w:rPr>
      </w:pPr>
    </w:p>
    <w:p w14:paraId="602B656C" w14:textId="09C96A28" w:rsidR="00710520" w:rsidRPr="00293C76" w:rsidRDefault="00CF7854" w:rsidP="00593754">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293C76">
        <w:rPr>
          <w:rFonts w:ascii="Times New Roman" w:hAnsi="Times New Roman" w:cs="Times New Roman"/>
          <w:b/>
          <w:bCs/>
        </w:rPr>
        <w:t>Breach of Article</w:t>
      </w:r>
      <w:r w:rsidR="006A2C8A">
        <w:rPr>
          <w:rFonts w:ascii="Times New Roman" w:hAnsi="Times New Roman" w:cs="Times New Roman"/>
          <w:b/>
          <w:bCs/>
        </w:rPr>
        <w:t>s</w:t>
      </w:r>
      <w:r w:rsidRPr="00293C76">
        <w:rPr>
          <w:rFonts w:ascii="Times New Roman" w:hAnsi="Times New Roman" w:cs="Times New Roman"/>
          <w:b/>
          <w:bCs/>
        </w:rPr>
        <w:t xml:space="preserve"> </w:t>
      </w:r>
      <w:r w:rsidR="001104EC" w:rsidRPr="00293C76">
        <w:rPr>
          <w:rFonts w:ascii="Times New Roman" w:hAnsi="Times New Roman" w:cs="Times New Roman"/>
          <w:b/>
          <w:bCs/>
        </w:rPr>
        <w:t>4(1)(C)</w:t>
      </w:r>
      <w:r w:rsidR="00E73A8F" w:rsidRPr="00293C76">
        <w:rPr>
          <w:rFonts w:ascii="Times New Roman" w:hAnsi="Times New Roman" w:cs="Times New Roman"/>
          <w:b/>
          <w:bCs/>
        </w:rPr>
        <w:t xml:space="preserve"> &amp; (D)</w:t>
      </w:r>
      <w:r w:rsidR="00924459" w:rsidRPr="00293C76">
        <w:rPr>
          <w:rFonts w:ascii="Times New Roman" w:hAnsi="Times New Roman" w:cs="Times New Roman"/>
          <w:b/>
          <w:bCs/>
        </w:rPr>
        <w:t>, 8</w:t>
      </w:r>
      <w:r w:rsidR="00F16C9E" w:rsidRPr="00293C76">
        <w:rPr>
          <w:rFonts w:ascii="Times New Roman" w:hAnsi="Times New Roman" w:cs="Times New Roman"/>
          <w:b/>
          <w:bCs/>
        </w:rPr>
        <w:t>, 9(2)(F),</w:t>
      </w:r>
      <w:r w:rsidR="00E566B1" w:rsidRPr="00293C76">
        <w:rPr>
          <w:rFonts w:ascii="Times New Roman" w:hAnsi="Times New Roman" w:cs="Times New Roman"/>
          <w:b/>
          <w:bCs/>
        </w:rPr>
        <w:t xml:space="preserve"> 21</w:t>
      </w:r>
      <w:r w:rsidRPr="00293C76">
        <w:rPr>
          <w:rFonts w:ascii="Times New Roman" w:hAnsi="Times New Roman" w:cs="Times New Roman"/>
          <w:b/>
          <w:bCs/>
        </w:rPr>
        <w:t xml:space="preserve">: </w:t>
      </w:r>
      <w:r w:rsidR="00293C76" w:rsidRPr="00293C76">
        <w:rPr>
          <w:rFonts w:ascii="Times New Roman" w:hAnsi="Times New Roman" w:cs="Times New Roman"/>
          <w:b/>
          <w:bCs/>
        </w:rPr>
        <w:t>p</w:t>
      </w:r>
      <w:r w:rsidR="00391225" w:rsidRPr="00293C76">
        <w:rPr>
          <w:rFonts w:ascii="Times New Roman" w:hAnsi="Times New Roman" w:cs="Times New Roman"/>
          <w:b/>
          <w:bCs/>
        </w:rPr>
        <w:t>ersecution, intimidation and harassment of human rights defenders by the Government of Lithuania</w:t>
      </w:r>
    </w:p>
    <w:p w14:paraId="7CC4B540" w14:textId="77777777" w:rsidR="00E566B1" w:rsidRPr="001104EC" w:rsidRDefault="00E566B1" w:rsidP="00E566B1">
      <w:pPr>
        <w:spacing w:after="120"/>
        <w:jc w:val="both"/>
        <w:rPr>
          <w:rFonts w:ascii="Times New Roman" w:hAnsi="Times New Roman" w:cs="Times New Roman"/>
          <w:lang w:val="en-US"/>
        </w:rPr>
      </w:pPr>
    </w:p>
    <w:p w14:paraId="3AD37213" w14:textId="46A3041D" w:rsidR="004353EC" w:rsidRPr="00293C76" w:rsidRDefault="00293C76"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293C76">
        <w:rPr>
          <w:rFonts w:ascii="Times New Roman" w:hAnsi="Times New Roman" w:cs="Times New Roman"/>
          <w:lang w:val="en-US"/>
        </w:rPr>
        <w:t xml:space="preserve">Articles </w:t>
      </w:r>
      <w:r w:rsidRPr="00293C76">
        <w:rPr>
          <w:rFonts w:ascii="Times New Roman" w:hAnsi="Times New Roman" w:cs="Times New Roman"/>
        </w:rPr>
        <w:t xml:space="preserve">4(1)(C) &amp; (D), 8, 9(2)(F), 21 of the Convention </w:t>
      </w:r>
      <w:r>
        <w:rPr>
          <w:rFonts w:ascii="Times New Roman" w:hAnsi="Times New Roman" w:cs="Times New Roman"/>
        </w:rPr>
        <w:t>mean that:</w:t>
      </w:r>
    </w:p>
    <w:p w14:paraId="76E1A745" w14:textId="2158751B" w:rsidR="00293C76" w:rsidRPr="00293C76" w:rsidRDefault="00293C76" w:rsidP="00293C7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Lithuania has no right to persecute human rights defenders for their opinion about the Convention,</w:t>
      </w:r>
    </w:p>
    <w:p w14:paraId="59915410" w14:textId="0D27465F" w:rsidR="00293C76" w:rsidRPr="00293C76" w:rsidRDefault="00293C76" w:rsidP="00293C7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Lithuanian public officials shall not make statements that Views and Concluding Observations are not binding, and that Members of the UN Treaty bodies belong to inferior races and, therefore, misinterpret the Covenants and Conventions.</w:t>
      </w:r>
    </w:p>
    <w:p w14:paraId="17BE7E9D" w14:textId="5A33E5D6" w:rsidR="00293C76" w:rsidRDefault="00293C76" w:rsidP="00944CDC">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In the CRPD case No. 71/2019 and in the CRPD case No. 72/2019, the Government of Lithuania has formally requested to prohibit Prof. Dr. </w:t>
      </w:r>
      <w:proofErr w:type="spellStart"/>
      <w:r>
        <w:rPr>
          <w:rFonts w:ascii="Times New Roman" w:hAnsi="Times New Roman" w:cs="Times New Roman"/>
          <w:lang w:val="en-US"/>
        </w:rPr>
        <w:t>Stanislovas</w:t>
      </w:r>
      <w:proofErr w:type="spellEnd"/>
      <w:r>
        <w:rPr>
          <w:rFonts w:ascii="Times New Roman" w:hAnsi="Times New Roman" w:cs="Times New Roman"/>
          <w:lang w:val="en-US"/>
        </w:rPr>
        <w:t xml:space="preserve"> TOMAS to write communications to the UN Treaty bodies until the end of his life. Moreover, the Government of Lithuania has already lodged 12 such motions to different UN Treaty bodies, including twice the Committee on the Rights of Persons with Disabilities. The human rights defender is placed at the List of Threats to National Security of Lithuania for writing communications to the UN Treaty bodies. The Lithuanian propaganda announces in the media that he is a “</w:t>
      </w:r>
      <w:r w:rsidRPr="00293C76">
        <w:rPr>
          <w:rFonts w:ascii="Times New Roman" w:hAnsi="Times New Roman" w:cs="Times New Roman"/>
          <w:i/>
          <w:iCs/>
          <w:lang w:val="en-US"/>
        </w:rPr>
        <w:t>fake lawyer and criminal</w:t>
      </w:r>
      <w:r>
        <w:rPr>
          <w:rFonts w:ascii="Times New Roman" w:hAnsi="Times New Roman" w:cs="Times New Roman"/>
          <w:lang w:val="en-US"/>
        </w:rPr>
        <w:t xml:space="preserve">”. This is intimidation and repressions in the sense of Articles </w:t>
      </w:r>
      <w:r w:rsidRPr="00293C76">
        <w:rPr>
          <w:rFonts w:ascii="Times New Roman" w:hAnsi="Times New Roman" w:cs="Times New Roman"/>
        </w:rPr>
        <w:t>4(1)(C) &amp; (D), 8, 9(2)(F), 21 of the Convention.</w:t>
      </w:r>
    </w:p>
    <w:p w14:paraId="64D3311B" w14:textId="66A309DE" w:rsidR="00096CFC" w:rsidRPr="006C231C" w:rsidRDefault="00EA6055"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The smear campaign of the Lithuanian Government is not limited to human rights defenders, but extends to the members of the UN </w:t>
      </w:r>
      <w:r w:rsidR="00293C76">
        <w:rPr>
          <w:rFonts w:ascii="Times New Roman" w:hAnsi="Times New Roman" w:cs="Times New Roman"/>
          <w:lang w:val="en-US"/>
        </w:rPr>
        <w:t>Treaty bodies</w:t>
      </w:r>
      <w:r w:rsidRPr="006C231C">
        <w:rPr>
          <w:rFonts w:ascii="Times New Roman" w:hAnsi="Times New Roman" w:cs="Times New Roman"/>
          <w:lang w:val="en-US"/>
        </w:rPr>
        <w:t>.</w:t>
      </w:r>
      <w:r w:rsidR="00096CFC" w:rsidRPr="006C231C">
        <w:rPr>
          <w:rFonts w:ascii="Times New Roman" w:hAnsi="Times New Roman" w:cs="Times New Roman"/>
          <w:lang w:val="en-US"/>
        </w:rPr>
        <w:t xml:space="preserve"> The Lithuanian propaganda always underlines that the Views and Concluding Observations should not be executed, because Members of the Committee</w:t>
      </w:r>
      <w:r w:rsidR="00293C76">
        <w:rPr>
          <w:rFonts w:ascii="Times New Roman" w:hAnsi="Times New Roman" w:cs="Times New Roman"/>
          <w:lang w:val="en-US"/>
        </w:rPr>
        <w:t>s</w:t>
      </w:r>
      <w:r w:rsidR="00096CFC" w:rsidRPr="006C231C">
        <w:rPr>
          <w:rFonts w:ascii="Times New Roman" w:hAnsi="Times New Roman" w:cs="Times New Roman"/>
          <w:lang w:val="en-US"/>
        </w:rPr>
        <w:t xml:space="preserve"> belong to inferior races, and White people are in minority in the Committee. Lithuania should ignore the Views of the UN Treaty bodies, because Lithuania belongs to the Western civilization and is a White First World country.</w:t>
      </w:r>
      <w:r w:rsidRPr="006C231C">
        <w:rPr>
          <w:rFonts w:ascii="Times New Roman" w:hAnsi="Times New Roman" w:cs="Times New Roman"/>
          <w:lang w:val="en-US"/>
        </w:rPr>
        <w:t xml:space="preserve"> </w:t>
      </w:r>
    </w:p>
    <w:p w14:paraId="17E43478" w14:textId="0ED02A2E" w:rsidR="003747B8" w:rsidRPr="006C231C" w:rsidRDefault="00EA6055"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19/02/2020 at a conference at the Vilnius Law School hosted by Government’s representative </w:t>
      </w:r>
      <w:r w:rsidR="00CF7854">
        <w:rPr>
          <w:rFonts w:ascii="Times New Roman" w:hAnsi="Times New Roman" w:cs="Times New Roman"/>
          <w:lang w:val="en-US"/>
        </w:rPr>
        <w:t>KBŠ</w:t>
      </w:r>
      <w:r w:rsidRPr="006C231C">
        <w:rPr>
          <w:rFonts w:ascii="Times New Roman" w:hAnsi="Times New Roman" w:cs="Times New Roman"/>
          <w:lang w:val="en-US"/>
        </w:rPr>
        <w:t xml:space="preserve">, </w:t>
      </w:r>
      <w:r w:rsidR="0059216E" w:rsidRPr="006C231C">
        <w:rPr>
          <w:rFonts w:ascii="Times New Roman" w:hAnsi="Times New Roman" w:cs="Times New Roman"/>
          <w:lang w:val="en-US"/>
        </w:rPr>
        <w:t xml:space="preserve">Lithuanian </w:t>
      </w:r>
      <w:r w:rsidRPr="006C231C">
        <w:rPr>
          <w:rFonts w:ascii="Times New Roman" w:hAnsi="Times New Roman" w:cs="Times New Roman"/>
          <w:lang w:val="en-US"/>
        </w:rPr>
        <w:t xml:space="preserve">Judge </w:t>
      </w:r>
      <w:r w:rsidR="00CF7854">
        <w:rPr>
          <w:rFonts w:ascii="Times New Roman" w:hAnsi="Times New Roman" w:cs="Times New Roman"/>
          <w:lang w:val="en-US"/>
        </w:rPr>
        <w:t>EK</w:t>
      </w:r>
      <w:r w:rsidRPr="006C231C">
        <w:rPr>
          <w:rFonts w:ascii="Times New Roman" w:hAnsi="Times New Roman" w:cs="Times New Roman"/>
          <w:lang w:val="en-US"/>
        </w:rPr>
        <w:t xml:space="preserve"> </w:t>
      </w:r>
      <w:r w:rsidR="0059216E" w:rsidRPr="006C231C">
        <w:rPr>
          <w:rFonts w:ascii="Times New Roman" w:hAnsi="Times New Roman" w:cs="Times New Roman"/>
          <w:lang w:val="en-US"/>
        </w:rPr>
        <w:t xml:space="preserve">of the European Court of Human Rights </w:t>
      </w:r>
      <w:r w:rsidRPr="006C231C">
        <w:rPr>
          <w:rFonts w:ascii="Times New Roman" w:hAnsi="Times New Roman" w:cs="Times New Roman"/>
          <w:lang w:val="en-US"/>
        </w:rPr>
        <w:t>stated that members of the UN Committees are “</w:t>
      </w:r>
      <w:r w:rsidRPr="006C231C">
        <w:rPr>
          <w:rFonts w:ascii="Times New Roman" w:hAnsi="Times New Roman" w:cs="Times New Roman"/>
          <w:i/>
          <w:iCs/>
          <w:lang w:val="en-US"/>
        </w:rPr>
        <w:t>ambassadors of the Third World countries to other Third World countries</w:t>
      </w:r>
      <w:r w:rsidRPr="006C231C">
        <w:rPr>
          <w:rFonts w:ascii="Times New Roman" w:hAnsi="Times New Roman" w:cs="Times New Roman"/>
          <w:lang w:val="en-US"/>
        </w:rPr>
        <w:t xml:space="preserve">” </w:t>
      </w:r>
      <w:hyperlink r:id="rId9" w:history="1">
        <w:r w:rsidRPr="006C231C">
          <w:rPr>
            <w:rStyle w:val="Hyperlink"/>
            <w:rFonts w:ascii="Times New Roman" w:hAnsi="Times New Roman" w:cs="Times New Roman"/>
            <w:lang w:val="en-US"/>
          </w:rPr>
          <w:t>https://youtu.be/mBExIr8cTLM</w:t>
        </w:r>
      </w:hyperlink>
      <w:r w:rsidRPr="006C231C">
        <w:rPr>
          <w:rFonts w:ascii="Times New Roman" w:hAnsi="Times New Roman" w:cs="Times New Roman"/>
          <w:lang w:val="en-US"/>
        </w:rPr>
        <w:t xml:space="preserve"> , because many of them are Black and Asian</w:t>
      </w:r>
      <w:r w:rsidR="00D27137" w:rsidRPr="006C231C">
        <w:rPr>
          <w:rFonts w:ascii="Times New Roman" w:hAnsi="Times New Roman" w:cs="Times New Roman"/>
          <w:lang w:val="en-US"/>
        </w:rPr>
        <w:t>, while Lithuania is a country of White people</w:t>
      </w:r>
      <w:r w:rsidRPr="006C231C">
        <w:rPr>
          <w:rFonts w:ascii="Times New Roman" w:hAnsi="Times New Roman" w:cs="Times New Roman"/>
          <w:lang w:val="en-US"/>
        </w:rPr>
        <w:t xml:space="preserve">. The objective of this statement was </w:t>
      </w:r>
      <w:r w:rsidR="0059216E" w:rsidRPr="006C231C">
        <w:rPr>
          <w:rFonts w:ascii="Times New Roman" w:hAnsi="Times New Roman" w:cs="Times New Roman"/>
          <w:lang w:val="en-US"/>
        </w:rPr>
        <w:t xml:space="preserve">to justify non-execution of Views and Concluding Observations, </w:t>
      </w:r>
      <w:r w:rsidRPr="006C231C">
        <w:rPr>
          <w:rFonts w:ascii="Times New Roman" w:hAnsi="Times New Roman" w:cs="Times New Roman"/>
          <w:lang w:val="en-US"/>
        </w:rPr>
        <w:t xml:space="preserve">to convince general public not to write communications or parallel reports to the UN Treaty bodies. </w:t>
      </w:r>
      <w:r w:rsidR="008E0066" w:rsidRPr="006C231C">
        <w:rPr>
          <w:rFonts w:ascii="Times New Roman" w:hAnsi="Times New Roman" w:cs="Times New Roman"/>
          <w:b/>
          <w:bCs/>
          <w:lang w:val="en-US"/>
        </w:rPr>
        <w:t xml:space="preserve">This racist statement of Judge </w:t>
      </w:r>
      <w:r w:rsidR="00CF7854">
        <w:rPr>
          <w:rFonts w:ascii="Times New Roman" w:hAnsi="Times New Roman" w:cs="Times New Roman"/>
          <w:b/>
          <w:bCs/>
          <w:lang w:val="en-US"/>
        </w:rPr>
        <w:t>EK</w:t>
      </w:r>
      <w:r w:rsidR="008E0066" w:rsidRPr="006C231C">
        <w:rPr>
          <w:rFonts w:ascii="Times New Roman" w:hAnsi="Times New Roman" w:cs="Times New Roman"/>
          <w:b/>
          <w:bCs/>
          <w:lang w:val="en-US"/>
        </w:rPr>
        <w:t xml:space="preserve"> should be considered as a breach of Article 13 of the Covenant, because it was made at a conference at the Vilnius University, since it promotes racism through education</w:t>
      </w:r>
      <w:r w:rsidR="008E0066" w:rsidRPr="006C231C">
        <w:rPr>
          <w:rFonts w:ascii="Times New Roman" w:hAnsi="Times New Roman" w:cs="Times New Roman"/>
          <w:lang w:val="en-US"/>
        </w:rPr>
        <w:t xml:space="preserve">. </w:t>
      </w:r>
    </w:p>
    <w:p w14:paraId="72B72084" w14:textId="7F378DA0" w:rsidR="0059216E" w:rsidRPr="006C231C" w:rsidRDefault="0059216E"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During the News at the Lithuanian State TV (LTV) on 06/10/2022, </w:t>
      </w:r>
      <w:r w:rsidR="00CF7854">
        <w:rPr>
          <w:rFonts w:ascii="Times New Roman" w:hAnsi="Times New Roman" w:cs="Times New Roman"/>
          <w:lang w:val="en-US"/>
        </w:rPr>
        <w:t>DŽ</w:t>
      </w:r>
      <w:r w:rsidRPr="006C231C">
        <w:rPr>
          <w:rFonts w:ascii="Times New Roman" w:hAnsi="Times New Roman" w:cs="Times New Roman"/>
          <w:lang w:val="en-US"/>
        </w:rPr>
        <w:t xml:space="preserve">, President of the Lithuanian Constitutional Court and a candidate to membership in the UN Human Rights Committee, explained that Lithuania should not execute Views and Concluding Observations of the UN Treaty bodies, because </w:t>
      </w:r>
      <w:r w:rsidR="005F1044" w:rsidRPr="006C231C">
        <w:rPr>
          <w:rFonts w:ascii="Times New Roman" w:hAnsi="Times New Roman" w:cs="Times New Roman"/>
          <w:lang w:val="en-US"/>
        </w:rPr>
        <w:t>their</w:t>
      </w:r>
      <w:r w:rsidRPr="006C231C">
        <w:rPr>
          <w:rFonts w:ascii="Times New Roman" w:hAnsi="Times New Roman" w:cs="Times New Roman"/>
          <w:lang w:val="en-US"/>
        </w:rPr>
        <w:t xml:space="preserve"> Members are “</w:t>
      </w:r>
      <w:r w:rsidRPr="006C231C">
        <w:rPr>
          <w:rFonts w:ascii="Times New Roman" w:hAnsi="Times New Roman" w:cs="Times New Roman"/>
          <w:i/>
          <w:iCs/>
          <w:lang w:val="en-US"/>
        </w:rPr>
        <w:t>representatives of such continents that have no competence</w:t>
      </w:r>
      <w:r w:rsidRPr="006C231C">
        <w:rPr>
          <w:rFonts w:ascii="Times New Roman" w:hAnsi="Times New Roman" w:cs="Times New Roman"/>
          <w:lang w:val="en-US"/>
        </w:rPr>
        <w:t>”, i.e., African, while Lithuania is on a continent having competence</w:t>
      </w:r>
      <w:r w:rsidR="00E87293" w:rsidRPr="006C231C">
        <w:rPr>
          <w:rFonts w:ascii="Times New Roman" w:hAnsi="Times New Roman" w:cs="Times New Roman"/>
          <w:lang w:val="en-US"/>
        </w:rPr>
        <w:t>, i.e., Europe</w:t>
      </w:r>
      <w:r w:rsidRPr="006C231C">
        <w:rPr>
          <w:rFonts w:ascii="Times New Roman" w:hAnsi="Times New Roman" w:cs="Times New Roman"/>
          <w:lang w:val="en-US"/>
        </w:rPr>
        <w:t xml:space="preserve"> (Exhibit).</w:t>
      </w:r>
    </w:p>
    <w:p w14:paraId="04751E54" w14:textId="140F6A05" w:rsidR="005F1044" w:rsidRPr="006C231C" w:rsidRDefault="00E87293" w:rsidP="00944CDC">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 xml:space="preserve">On 06/12/2022, </w:t>
      </w:r>
      <w:r w:rsidR="00CF7854">
        <w:rPr>
          <w:rFonts w:ascii="Times New Roman" w:hAnsi="Times New Roman" w:cs="Times New Roman"/>
          <w:lang w:val="en-US"/>
        </w:rPr>
        <w:t>RŠ</w:t>
      </w:r>
      <w:r w:rsidRPr="006C231C">
        <w:rPr>
          <w:rFonts w:ascii="Times New Roman" w:hAnsi="Times New Roman" w:cs="Times New Roman"/>
          <w:lang w:val="en-US"/>
        </w:rPr>
        <w:t xml:space="preserve">, Mayor of the Vilnius City, made a statement that Lithuania would not execute Interim Views in the </w:t>
      </w:r>
      <w:r w:rsidR="00CF7854">
        <w:rPr>
          <w:rFonts w:ascii="Times New Roman" w:hAnsi="Times New Roman" w:cs="Times New Roman"/>
          <w:lang w:val="en-US"/>
        </w:rPr>
        <w:t xml:space="preserve">CCPR </w:t>
      </w:r>
      <w:r w:rsidRPr="006C231C">
        <w:rPr>
          <w:rFonts w:ascii="Times New Roman" w:hAnsi="Times New Roman" w:cs="Times New Roman"/>
          <w:lang w:val="en-US"/>
        </w:rPr>
        <w:t xml:space="preserve">case No. 4222/2022, because Lithuania is a part of the </w:t>
      </w:r>
      <w:r w:rsidRPr="006C231C">
        <w:rPr>
          <w:rFonts w:ascii="Times New Roman" w:hAnsi="Times New Roman" w:cs="Times New Roman"/>
          <w:i/>
          <w:iCs/>
          <w:lang w:val="en-US"/>
        </w:rPr>
        <w:t>Western civilization</w:t>
      </w:r>
      <w:r w:rsidRPr="006C231C">
        <w:rPr>
          <w:rFonts w:ascii="Times New Roman" w:hAnsi="Times New Roman" w:cs="Times New Roman"/>
          <w:lang w:val="en-US"/>
        </w:rPr>
        <w:t>, while Members of the Committees act “</w:t>
      </w:r>
      <w:r w:rsidRPr="006C231C">
        <w:rPr>
          <w:rFonts w:ascii="Times New Roman" w:hAnsi="Times New Roman" w:cs="Times New Roman"/>
          <w:i/>
          <w:iCs/>
          <w:lang w:val="en-US"/>
        </w:rPr>
        <w:t>in agreement with China and the African Continent States</w:t>
      </w:r>
      <w:r w:rsidRPr="006C231C">
        <w:rPr>
          <w:rFonts w:ascii="Times New Roman" w:hAnsi="Times New Roman" w:cs="Times New Roman"/>
          <w:lang w:val="en-US"/>
        </w:rPr>
        <w:t xml:space="preserve">”. The mayor of Vilnius underlined the difference between the values of </w:t>
      </w:r>
      <w:r w:rsidR="003F26A2">
        <w:rPr>
          <w:rFonts w:ascii="Times New Roman" w:hAnsi="Times New Roman" w:cs="Times New Roman"/>
          <w:lang w:val="en-US"/>
        </w:rPr>
        <w:t xml:space="preserve">the </w:t>
      </w:r>
      <w:r w:rsidRPr="006C231C">
        <w:rPr>
          <w:rFonts w:ascii="Times New Roman" w:hAnsi="Times New Roman" w:cs="Times New Roman"/>
          <w:i/>
          <w:iCs/>
          <w:lang w:val="en-US"/>
        </w:rPr>
        <w:t>Western civilization</w:t>
      </w:r>
      <w:r w:rsidRPr="006C231C">
        <w:rPr>
          <w:rFonts w:ascii="Times New Roman" w:hAnsi="Times New Roman" w:cs="Times New Roman"/>
          <w:lang w:val="en-US"/>
        </w:rPr>
        <w:t xml:space="preserve"> (i.e., Lithuania) and “</w:t>
      </w:r>
      <w:r w:rsidRPr="006C231C">
        <w:rPr>
          <w:rFonts w:ascii="Times New Roman" w:hAnsi="Times New Roman" w:cs="Times New Roman"/>
          <w:i/>
          <w:iCs/>
          <w:lang w:val="en-US"/>
        </w:rPr>
        <w:t>China and the African Continent States</w:t>
      </w:r>
      <w:r w:rsidRPr="006C231C">
        <w:rPr>
          <w:rFonts w:ascii="Times New Roman" w:hAnsi="Times New Roman" w:cs="Times New Roman"/>
          <w:lang w:val="en-US"/>
        </w:rPr>
        <w:t>” (i.e., UN Treaty bodies)</w:t>
      </w:r>
    </w:p>
    <w:p w14:paraId="4D84704B" w14:textId="083844EF" w:rsidR="00F56817" w:rsidRPr="006C231C" w:rsidRDefault="00BA1E8F" w:rsidP="00F87257">
      <w:pPr>
        <w:pStyle w:val="ListParagraph"/>
        <w:numPr>
          <w:ilvl w:val="0"/>
          <w:numId w:val="24"/>
        </w:numPr>
        <w:spacing w:after="120"/>
        <w:ind w:left="0" w:hanging="426"/>
        <w:contextualSpacing w:val="0"/>
        <w:jc w:val="both"/>
        <w:rPr>
          <w:rFonts w:ascii="Times New Roman" w:hAnsi="Times New Roman" w:cs="Times New Roman"/>
          <w:lang w:val="en-US"/>
        </w:rPr>
      </w:pPr>
      <w:r w:rsidRPr="006C231C">
        <w:rPr>
          <w:rFonts w:ascii="Times New Roman" w:hAnsi="Times New Roman" w:cs="Times New Roman"/>
          <w:lang w:val="en-US"/>
        </w:rPr>
        <w:t>Government</w:t>
      </w:r>
      <w:r w:rsidR="00B63795" w:rsidRPr="006C231C">
        <w:rPr>
          <w:rFonts w:ascii="Times New Roman" w:hAnsi="Times New Roman" w:cs="Times New Roman"/>
          <w:lang w:val="en-US"/>
        </w:rPr>
        <w:t>’s representative</w:t>
      </w:r>
      <w:r w:rsidRPr="006C231C">
        <w:rPr>
          <w:rFonts w:ascii="Times New Roman" w:hAnsi="Times New Roman" w:cs="Times New Roman"/>
          <w:lang w:val="en-US"/>
        </w:rPr>
        <w:t xml:space="preserve"> </w:t>
      </w:r>
      <w:r w:rsidR="00CF7854">
        <w:rPr>
          <w:rFonts w:ascii="Times New Roman" w:hAnsi="Times New Roman" w:cs="Times New Roman"/>
          <w:lang w:val="en-US"/>
        </w:rPr>
        <w:t>KBŠ</w:t>
      </w:r>
      <w:r w:rsidRPr="006C231C">
        <w:rPr>
          <w:rFonts w:ascii="Times New Roman" w:hAnsi="Times New Roman" w:cs="Times New Roman"/>
          <w:lang w:val="en-US"/>
        </w:rPr>
        <w:t xml:space="preserve"> has lodged </w:t>
      </w:r>
      <w:r w:rsidR="0059216E" w:rsidRPr="006C231C">
        <w:rPr>
          <w:rFonts w:ascii="Times New Roman" w:hAnsi="Times New Roman" w:cs="Times New Roman"/>
          <w:b/>
          <w:bCs/>
          <w:u w:val="single"/>
          <w:lang w:val="en-US"/>
        </w:rPr>
        <w:t>12</w:t>
      </w:r>
      <w:r w:rsidR="007F2D59" w:rsidRPr="006C231C">
        <w:rPr>
          <w:rFonts w:ascii="Times New Roman" w:hAnsi="Times New Roman" w:cs="Times New Roman"/>
          <w:b/>
          <w:bCs/>
          <w:u w:val="single"/>
          <w:lang w:val="en-US"/>
        </w:rPr>
        <w:t xml:space="preserve"> </w:t>
      </w:r>
      <w:r w:rsidR="00915BE9" w:rsidRPr="006C231C">
        <w:rPr>
          <w:rFonts w:ascii="Times New Roman" w:hAnsi="Times New Roman" w:cs="Times New Roman"/>
          <w:b/>
          <w:bCs/>
          <w:u w:val="single"/>
          <w:lang w:val="en-US"/>
        </w:rPr>
        <w:t>formal</w:t>
      </w:r>
      <w:r w:rsidR="00F56817" w:rsidRPr="006C231C">
        <w:rPr>
          <w:rFonts w:ascii="Times New Roman" w:hAnsi="Times New Roman" w:cs="Times New Roman"/>
          <w:b/>
          <w:bCs/>
          <w:u w:val="single"/>
          <w:lang w:val="en-US"/>
        </w:rPr>
        <w:t xml:space="preserve"> requests to </w:t>
      </w:r>
      <w:r w:rsidR="00915BE9" w:rsidRPr="006C231C">
        <w:rPr>
          <w:rFonts w:ascii="Times New Roman" w:hAnsi="Times New Roman" w:cs="Times New Roman"/>
          <w:b/>
          <w:bCs/>
          <w:u w:val="single"/>
          <w:lang w:val="en-US"/>
        </w:rPr>
        <w:t xml:space="preserve">prohibit Prof. Dr. </w:t>
      </w:r>
      <w:proofErr w:type="spellStart"/>
      <w:r w:rsidR="00915BE9" w:rsidRPr="006C231C">
        <w:rPr>
          <w:rFonts w:ascii="Times New Roman" w:hAnsi="Times New Roman" w:cs="Times New Roman"/>
          <w:b/>
          <w:bCs/>
          <w:u w:val="single"/>
          <w:lang w:val="en-US"/>
        </w:rPr>
        <w:t>Stanislovas</w:t>
      </w:r>
      <w:proofErr w:type="spellEnd"/>
      <w:r w:rsidR="00915BE9" w:rsidRPr="006C231C">
        <w:rPr>
          <w:rFonts w:ascii="Times New Roman" w:hAnsi="Times New Roman" w:cs="Times New Roman"/>
          <w:b/>
          <w:bCs/>
          <w:u w:val="single"/>
          <w:lang w:val="en-US"/>
        </w:rPr>
        <w:t xml:space="preserve"> Tomas to write communications until the end of his life</w:t>
      </w:r>
      <w:r w:rsidR="00915BE9" w:rsidRPr="006C231C">
        <w:rPr>
          <w:rFonts w:ascii="Times New Roman" w:hAnsi="Times New Roman" w:cs="Times New Roman"/>
          <w:lang w:val="en-US"/>
        </w:rPr>
        <w:t xml:space="preserve"> in the CRPD cases </w:t>
      </w:r>
      <w:proofErr w:type="spellStart"/>
      <w:r w:rsidR="00915BE9" w:rsidRPr="006C231C">
        <w:rPr>
          <w:rFonts w:ascii="Times New Roman" w:hAnsi="Times New Roman" w:cs="Times New Roman"/>
          <w:i/>
          <w:iCs/>
          <w:lang w:val="en-US"/>
        </w:rPr>
        <w:lastRenderedPageBreak/>
        <w:t>Balandis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71/2019) and </w:t>
      </w:r>
      <w:proofErr w:type="spellStart"/>
      <w:r w:rsidR="00915BE9" w:rsidRPr="006C231C">
        <w:rPr>
          <w:rFonts w:ascii="Times New Roman" w:hAnsi="Times New Roman" w:cs="Times New Roman"/>
          <w:i/>
          <w:iCs/>
          <w:lang w:val="en-US"/>
        </w:rPr>
        <w:t>Povilaitis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72/2019), in the CCPR cases </w:t>
      </w:r>
      <w:r w:rsidR="00915BE9" w:rsidRPr="006C231C">
        <w:rPr>
          <w:rFonts w:ascii="Times New Roman" w:hAnsi="Times New Roman" w:cs="Times New Roman"/>
          <w:i/>
          <w:iCs/>
          <w:lang w:val="en-US"/>
        </w:rPr>
        <w:t>I. A. v Lithuania</w:t>
      </w:r>
      <w:r w:rsidR="00915BE9" w:rsidRPr="006C231C">
        <w:rPr>
          <w:rFonts w:ascii="Times New Roman" w:hAnsi="Times New Roman" w:cs="Times New Roman"/>
          <w:lang w:val="en-US"/>
        </w:rPr>
        <w:t xml:space="preserve"> (No. 2989/17), </w:t>
      </w:r>
      <w:proofErr w:type="spellStart"/>
      <w:r w:rsidR="00915BE9" w:rsidRPr="006C231C">
        <w:rPr>
          <w:rFonts w:ascii="Times New Roman" w:hAnsi="Times New Roman" w:cs="Times New Roman"/>
          <w:i/>
          <w:iCs/>
          <w:lang w:val="en-US"/>
        </w:rPr>
        <w:t>Rachinštein</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3313/2019), </w:t>
      </w:r>
      <w:proofErr w:type="spellStart"/>
      <w:r w:rsidR="00915BE9" w:rsidRPr="006C231C">
        <w:rPr>
          <w:rFonts w:ascii="Times New Roman" w:hAnsi="Times New Roman" w:cs="Times New Roman"/>
          <w:i/>
          <w:iCs/>
          <w:lang w:val="en-US"/>
        </w:rPr>
        <w:t>Geležius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3314/2019), </w:t>
      </w:r>
      <w:proofErr w:type="spellStart"/>
      <w:r w:rsidR="00915BE9" w:rsidRPr="006C231C">
        <w:rPr>
          <w:rFonts w:ascii="Times New Roman" w:hAnsi="Times New Roman" w:cs="Times New Roman"/>
          <w:i/>
          <w:iCs/>
          <w:lang w:val="en-US"/>
        </w:rPr>
        <w:t>Černas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3327/2019) and </w:t>
      </w:r>
      <w:proofErr w:type="spellStart"/>
      <w:r w:rsidR="00915BE9" w:rsidRPr="006C231C">
        <w:rPr>
          <w:rFonts w:ascii="Times New Roman" w:hAnsi="Times New Roman" w:cs="Times New Roman"/>
          <w:i/>
          <w:iCs/>
          <w:lang w:val="en-US"/>
        </w:rPr>
        <w:t>Vasiliauskas</w:t>
      </w:r>
      <w:proofErr w:type="spellEnd"/>
      <w:r w:rsidR="00915BE9" w:rsidRPr="006C231C">
        <w:rPr>
          <w:rFonts w:ascii="Times New Roman" w:hAnsi="Times New Roman" w:cs="Times New Roman"/>
          <w:i/>
          <w:iCs/>
          <w:lang w:val="en-US"/>
        </w:rPr>
        <w:t xml:space="preserve"> v Lithuania</w:t>
      </w:r>
      <w:r w:rsidR="00915BE9" w:rsidRPr="006C231C">
        <w:rPr>
          <w:rFonts w:ascii="Times New Roman" w:hAnsi="Times New Roman" w:cs="Times New Roman"/>
          <w:lang w:val="en-US"/>
        </w:rPr>
        <w:t xml:space="preserve"> (No. 3198/2018)</w:t>
      </w:r>
      <w:r w:rsidR="003B71FD" w:rsidRPr="006C231C">
        <w:rPr>
          <w:rFonts w:ascii="Times New Roman" w:hAnsi="Times New Roman" w:cs="Times New Roman"/>
          <w:lang w:val="en-US"/>
        </w:rPr>
        <w:t xml:space="preserve">, </w:t>
      </w:r>
      <w:r w:rsidR="003B71FD" w:rsidRPr="006C231C">
        <w:rPr>
          <w:rFonts w:ascii="Times New Roman" w:hAnsi="Times New Roman" w:cs="Times New Roman"/>
          <w:i/>
          <w:iCs/>
          <w:lang w:val="en-US"/>
        </w:rPr>
        <w:t xml:space="preserve">Brandt v Lithuania </w:t>
      </w:r>
      <w:r w:rsidR="003B71FD" w:rsidRPr="006C231C">
        <w:rPr>
          <w:rFonts w:ascii="Times New Roman" w:hAnsi="Times New Roman" w:cs="Times New Roman"/>
          <w:lang w:val="en-US"/>
        </w:rPr>
        <w:t>(No. 4222/2022)</w:t>
      </w:r>
      <w:r w:rsidR="00F56817" w:rsidRPr="006C231C">
        <w:rPr>
          <w:rFonts w:ascii="Times New Roman" w:hAnsi="Times New Roman" w:cs="Times New Roman"/>
          <w:lang w:val="en-US"/>
        </w:rPr>
        <w:t xml:space="preserve">. </w:t>
      </w:r>
      <w:r w:rsidR="00915BE9" w:rsidRPr="006C231C">
        <w:rPr>
          <w:rFonts w:ascii="Times New Roman" w:hAnsi="Times New Roman" w:cs="Times New Roman"/>
          <w:lang w:val="en-US"/>
        </w:rPr>
        <w:t xml:space="preserve">According to her, the human rights defender should be prohibited to write communications until the end of his life, because his </w:t>
      </w:r>
      <w:r w:rsidR="00B63795" w:rsidRPr="006C231C">
        <w:rPr>
          <w:rFonts w:ascii="Times New Roman" w:hAnsi="Times New Roman" w:cs="Times New Roman"/>
          <w:lang w:val="en-US"/>
        </w:rPr>
        <w:t>understanding of human rights</w:t>
      </w:r>
      <w:r w:rsidR="00915BE9" w:rsidRPr="006C231C">
        <w:rPr>
          <w:rFonts w:ascii="Times New Roman" w:hAnsi="Times New Roman" w:cs="Times New Roman"/>
          <w:lang w:val="en-US"/>
        </w:rPr>
        <w:t xml:space="preserve"> is contrary to the official position of the Government. </w:t>
      </w:r>
      <w:r w:rsidR="00697494" w:rsidRPr="006C231C">
        <w:rPr>
          <w:rFonts w:ascii="Times New Roman" w:hAnsi="Times New Roman" w:cs="Times New Roman"/>
          <w:lang w:val="en-US"/>
        </w:rPr>
        <w:t>This is harassment and intimidation.</w:t>
      </w:r>
    </w:p>
    <w:p w14:paraId="39BA6AB8" w14:textId="5B36EB32" w:rsidR="003F26A2" w:rsidRPr="00AD7F5D" w:rsidRDefault="003F26A2" w:rsidP="00853B8F">
      <w:pPr>
        <w:pStyle w:val="ListParagraph"/>
        <w:numPr>
          <w:ilvl w:val="0"/>
          <w:numId w:val="24"/>
        </w:numPr>
        <w:spacing w:after="120"/>
        <w:ind w:left="0" w:hanging="426"/>
        <w:contextualSpacing w:val="0"/>
        <w:jc w:val="both"/>
        <w:rPr>
          <w:rFonts w:ascii="Times New Roman" w:hAnsi="Times New Roman" w:cs="Times New Roman"/>
          <w:b/>
          <w:bCs/>
          <w:lang w:val="en-US"/>
        </w:rPr>
      </w:pPr>
      <w:r>
        <w:rPr>
          <w:rFonts w:ascii="Times New Roman" w:hAnsi="Times New Roman" w:cs="Times New Roman"/>
          <w:lang w:val="en-US"/>
        </w:rPr>
        <w:t xml:space="preserve">Therefore, we request the Committee to provide that </w:t>
      </w:r>
      <w:r w:rsidRPr="003F26A2">
        <w:rPr>
          <w:rFonts w:ascii="Times New Roman" w:hAnsi="Times New Roman" w:cs="Times New Roman"/>
          <w:b/>
          <w:bCs/>
          <w:lang w:val="en-US"/>
        </w:rPr>
        <w:t xml:space="preserve">Lithuania is in breach of </w:t>
      </w:r>
      <w:r w:rsidR="002A07AC">
        <w:rPr>
          <w:rFonts w:ascii="Times New Roman" w:hAnsi="Times New Roman" w:cs="Times New Roman"/>
          <w:b/>
          <w:bCs/>
          <w:lang w:val="en-US"/>
        </w:rPr>
        <w:t>Article</w:t>
      </w:r>
      <w:r w:rsidR="006A2C8A">
        <w:rPr>
          <w:rFonts w:ascii="Times New Roman" w:hAnsi="Times New Roman" w:cs="Times New Roman"/>
          <w:b/>
          <w:bCs/>
          <w:lang w:val="en-US"/>
        </w:rPr>
        <w:t xml:space="preserve">s </w:t>
      </w:r>
      <w:r w:rsidR="006A2C8A" w:rsidRPr="00293C76">
        <w:rPr>
          <w:rFonts w:ascii="Times New Roman" w:hAnsi="Times New Roman" w:cs="Times New Roman"/>
          <w:b/>
          <w:bCs/>
        </w:rPr>
        <w:t>4(1)(C) &amp; (D), 8, 9(2)(F), 21</w:t>
      </w:r>
      <w:r w:rsidR="002A07AC">
        <w:rPr>
          <w:rFonts w:ascii="Times New Roman" w:hAnsi="Times New Roman" w:cs="Times New Roman"/>
          <w:b/>
          <w:bCs/>
          <w:lang w:val="en-US"/>
        </w:rPr>
        <w:t xml:space="preserve">, </w:t>
      </w:r>
      <w:r w:rsidRPr="003F26A2">
        <w:rPr>
          <w:rFonts w:ascii="Times New Roman" w:hAnsi="Times New Roman" w:cs="Times New Roman"/>
          <w:b/>
          <w:bCs/>
          <w:lang w:val="en-US"/>
        </w:rPr>
        <w:t xml:space="preserve">§§ 1 – 7, 10 of the Human Rights Council’s Resolution No. 36/21, and the State party must terminate prosecution </w:t>
      </w:r>
      <w:r w:rsidR="009F500F">
        <w:rPr>
          <w:rFonts w:ascii="Times New Roman" w:hAnsi="Times New Roman" w:cs="Times New Roman"/>
          <w:b/>
          <w:bCs/>
          <w:lang w:val="en-US"/>
        </w:rPr>
        <w:t>and smear campaign against</w:t>
      </w:r>
      <w:r w:rsidRPr="003F26A2">
        <w:rPr>
          <w:rFonts w:ascii="Times New Roman" w:hAnsi="Times New Roman" w:cs="Times New Roman"/>
          <w:b/>
          <w:bCs/>
          <w:lang w:val="en-US"/>
        </w:rPr>
        <w:t xml:space="preserve"> human rights activists </w:t>
      </w:r>
      <w:proofErr w:type="spellStart"/>
      <w:r w:rsidRPr="003F26A2">
        <w:rPr>
          <w:rFonts w:ascii="Times New Roman" w:hAnsi="Times New Roman" w:cs="Times New Roman"/>
          <w:b/>
          <w:bCs/>
          <w:lang w:val="en-US"/>
        </w:rPr>
        <w:t>Stanislovas</w:t>
      </w:r>
      <w:proofErr w:type="spellEnd"/>
      <w:r w:rsidRPr="003F26A2">
        <w:rPr>
          <w:rFonts w:ascii="Times New Roman" w:hAnsi="Times New Roman" w:cs="Times New Roman"/>
          <w:b/>
          <w:bCs/>
          <w:lang w:val="en-US"/>
        </w:rPr>
        <w:t xml:space="preserve"> Tomas</w:t>
      </w:r>
      <w:r w:rsidR="00853B8F">
        <w:rPr>
          <w:rFonts w:ascii="Times New Roman" w:hAnsi="Times New Roman" w:cs="Times New Roman"/>
          <w:b/>
          <w:bCs/>
          <w:lang w:val="en-US"/>
        </w:rPr>
        <w:t xml:space="preserve"> (including </w:t>
      </w:r>
      <w:r w:rsidR="009F500F">
        <w:rPr>
          <w:rFonts w:ascii="Times New Roman" w:hAnsi="Times New Roman" w:cs="Times New Roman"/>
          <w:b/>
          <w:bCs/>
          <w:lang w:val="en-US"/>
        </w:rPr>
        <w:t xml:space="preserve">new </w:t>
      </w:r>
      <w:r w:rsidR="00853B8F">
        <w:rPr>
          <w:rFonts w:ascii="Times New Roman" w:hAnsi="Times New Roman" w:cs="Times New Roman"/>
          <w:b/>
          <w:bCs/>
          <w:lang w:val="en-US"/>
        </w:rPr>
        <w:t>request</w:t>
      </w:r>
      <w:r w:rsidR="009F500F">
        <w:rPr>
          <w:rFonts w:ascii="Times New Roman" w:hAnsi="Times New Roman" w:cs="Times New Roman"/>
          <w:b/>
          <w:bCs/>
          <w:lang w:val="en-US"/>
        </w:rPr>
        <w:t>s</w:t>
      </w:r>
      <w:r w:rsidR="00853B8F">
        <w:rPr>
          <w:rFonts w:ascii="Times New Roman" w:hAnsi="Times New Roman" w:cs="Times New Roman"/>
          <w:b/>
          <w:bCs/>
          <w:lang w:val="en-US"/>
        </w:rPr>
        <w:t xml:space="preserve"> of Government’s representative </w:t>
      </w:r>
      <w:r w:rsidR="002A07AC">
        <w:rPr>
          <w:rFonts w:ascii="Times New Roman" w:hAnsi="Times New Roman" w:cs="Times New Roman"/>
          <w:b/>
          <w:bCs/>
          <w:lang w:val="en-US"/>
        </w:rPr>
        <w:t>KBŠ</w:t>
      </w:r>
      <w:r w:rsidR="00853B8F">
        <w:rPr>
          <w:rFonts w:ascii="Times New Roman" w:hAnsi="Times New Roman" w:cs="Times New Roman"/>
          <w:b/>
          <w:bCs/>
          <w:lang w:val="en-US"/>
        </w:rPr>
        <w:t xml:space="preserve"> </w:t>
      </w:r>
      <w:r w:rsidR="009F500F">
        <w:rPr>
          <w:rFonts w:ascii="Times New Roman" w:hAnsi="Times New Roman" w:cs="Times New Roman"/>
          <w:b/>
          <w:bCs/>
          <w:lang w:val="en-US"/>
        </w:rPr>
        <w:t>to the UN Treaty bodies asking</w:t>
      </w:r>
      <w:r w:rsidR="00853B8F">
        <w:rPr>
          <w:rFonts w:ascii="Times New Roman" w:hAnsi="Times New Roman" w:cs="Times New Roman"/>
          <w:b/>
          <w:bCs/>
          <w:lang w:val="en-US"/>
        </w:rPr>
        <w:t xml:space="preserve"> to prohibit him writing communications to the UN Treaty bodies</w:t>
      </w:r>
      <w:r w:rsidR="00EB3933">
        <w:rPr>
          <w:rFonts w:ascii="Times New Roman" w:hAnsi="Times New Roman" w:cs="Times New Roman"/>
          <w:b/>
          <w:bCs/>
          <w:lang w:val="en-US"/>
        </w:rPr>
        <w:t xml:space="preserve"> until the end of his life</w:t>
      </w:r>
      <w:r w:rsidR="00853B8F">
        <w:rPr>
          <w:rFonts w:ascii="Times New Roman" w:hAnsi="Times New Roman" w:cs="Times New Roman"/>
          <w:b/>
          <w:bCs/>
          <w:lang w:val="en-US"/>
        </w:rPr>
        <w:t>)</w:t>
      </w:r>
      <w:r w:rsidRPr="003F26A2">
        <w:rPr>
          <w:rFonts w:ascii="Times New Roman" w:hAnsi="Times New Roman" w:cs="Times New Roman"/>
          <w:b/>
          <w:bCs/>
          <w:lang w:val="en-US"/>
        </w:rPr>
        <w:t xml:space="preserve">, </w:t>
      </w:r>
      <w:r w:rsidRPr="00853B8F">
        <w:rPr>
          <w:rFonts w:ascii="Times New Roman" w:hAnsi="Times New Roman" w:cs="Times New Roman"/>
          <w:b/>
          <w:bCs/>
          <w:lang w:val="en-US"/>
        </w:rPr>
        <w:t xml:space="preserve">delete its </w:t>
      </w:r>
      <w:r w:rsidR="006A2C8A">
        <w:rPr>
          <w:rFonts w:ascii="Times New Roman" w:hAnsi="Times New Roman" w:cs="Times New Roman"/>
          <w:b/>
          <w:bCs/>
          <w:lang w:val="en-US"/>
        </w:rPr>
        <w:t>L</w:t>
      </w:r>
      <w:r w:rsidRPr="00853B8F">
        <w:rPr>
          <w:rFonts w:ascii="Times New Roman" w:hAnsi="Times New Roman" w:cs="Times New Roman"/>
          <w:b/>
          <w:bCs/>
          <w:lang w:val="en-US"/>
        </w:rPr>
        <w:t xml:space="preserve">ist of </w:t>
      </w:r>
      <w:r w:rsidR="006A2C8A">
        <w:rPr>
          <w:rFonts w:ascii="Times New Roman" w:hAnsi="Times New Roman" w:cs="Times New Roman"/>
          <w:b/>
          <w:bCs/>
          <w:lang w:val="en-US"/>
        </w:rPr>
        <w:t>T</w:t>
      </w:r>
      <w:r w:rsidRPr="00853B8F">
        <w:rPr>
          <w:rFonts w:ascii="Times New Roman" w:hAnsi="Times New Roman" w:cs="Times New Roman"/>
          <w:b/>
          <w:bCs/>
          <w:lang w:val="en-US"/>
        </w:rPr>
        <w:t xml:space="preserve">hreats to </w:t>
      </w:r>
      <w:r w:rsidR="006A2C8A">
        <w:rPr>
          <w:rFonts w:ascii="Times New Roman" w:hAnsi="Times New Roman" w:cs="Times New Roman"/>
          <w:b/>
          <w:bCs/>
          <w:lang w:val="en-US"/>
        </w:rPr>
        <w:t>N</w:t>
      </w:r>
      <w:r w:rsidRPr="00853B8F">
        <w:rPr>
          <w:rFonts w:ascii="Times New Roman" w:hAnsi="Times New Roman" w:cs="Times New Roman"/>
          <w:b/>
          <w:bCs/>
          <w:lang w:val="en-US"/>
        </w:rPr>
        <w:t xml:space="preserve">ational </w:t>
      </w:r>
      <w:r w:rsidR="006A2C8A">
        <w:rPr>
          <w:rFonts w:ascii="Times New Roman" w:hAnsi="Times New Roman" w:cs="Times New Roman"/>
          <w:b/>
          <w:bCs/>
          <w:lang w:val="en-US"/>
        </w:rPr>
        <w:t>S</w:t>
      </w:r>
      <w:r w:rsidRPr="00853B8F">
        <w:rPr>
          <w:rFonts w:ascii="Times New Roman" w:hAnsi="Times New Roman" w:cs="Times New Roman"/>
          <w:b/>
          <w:bCs/>
          <w:lang w:val="en-US"/>
        </w:rPr>
        <w:t>ecurit</w:t>
      </w:r>
      <w:r w:rsidR="009F500F">
        <w:rPr>
          <w:rFonts w:ascii="Times New Roman" w:hAnsi="Times New Roman" w:cs="Times New Roman"/>
          <w:b/>
          <w:bCs/>
          <w:lang w:val="en-US"/>
        </w:rPr>
        <w:t xml:space="preserve">y, as well as must stop justifying non-execution of Views issued by Treaty bodies by the </w:t>
      </w:r>
      <w:r w:rsidR="00493C9B">
        <w:rPr>
          <w:rFonts w:ascii="Times New Roman" w:hAnsi="Times New Roman" w:cs="Times New Roman"/>
          <w:b/>
          <w:bCs/>
          <w:lang w:val="en-US"/>
        </w:rPr>
        <w:t xml:space="preserve">African and Asian </w:t>
      </w:r>
      <w:r w:rsidR="009F500F">
        <w:rPr>
          <w:rFonts w:ascii="Times New Roman" w:hAnsi="Times New Roman" w:cs="Times New Roman"/>
          <w:b/>
          <w:bCs/>
          <w:lang w:val="en-US"/>
        </w:rPr>
        <w:t>race of Members of UN Treaty bodies</w:t>
      </w:r>
      <w:r w:rsidR="00AD7F5D">
        <w:rPr>
          <w:rFonts w:ascii="Times New Roman" w:hAnsi="Times New Roman" w:cs="Times New Roman"/>
          <w:b/>
          <w:bCs/>
          <w:lang w:val="en-US"/>
        </w:rPr>
        <w:t xml:space="preserve"> in Lithuanian </w:t>
      </w:r>
      <w:r w:rsidR="00AD7F5D" w:rsidRPr="00AD7F5D">
        <w:rPr>
          <w:rFonts w:ascii="Times New Roman" w:hAnsi="Times New Roman" w:cs="Times New Roman"/>
          <w:b/>
          <w:bCs/>
          <w:lang w:val="en-US"/>
        </w:rPr>
        <w:t xml:space="preserve">press </w:t>
      </w:r>
      <w:r w:rsidR="00AD7F5D" w:rsidRPr="00AD7F5D">
        <w:rPr>
          <w:rFonts w:ascii="Times New Roman" w:hAnsi="Times New Roman"/>
          <w:b/>
          <w:bCs/>
          <w:lang w:val="en-US"/>
        </w:rPr>
        <w:t xml:space="preserve">(15min.lt, DELFI, </w:t>
      </w:r>
      <w:proofErr w:type="spellStart"/>
      <w:r w:rsidR="00AD7F5D" w:rsidRPr="00AD7F5D">
        <w:rPr>
          <w:rFonts w:ascii="Times New Roman" w:hAnsi="Times New Roman"/>
          <w:b/>
          <w:bCs/>
          <w:lang w:val="en-US"/>
        </w:rPr>
        <w:t>Lrytas.lt</w:t>
      </w:r>
      <w:proofErr w:type="spellEnd"/>
      <w:r w:rsidR="00AD7F5D" w:rsidRPr="00AD7F5D">
        <w:rPr>
          <w:rFonts w:ascii="Times New Roman" w:hAnsi="Times New Roman"/>
          <w:b/>
          <w:bCs/>
          <w:lang w:val="en-US"/>
        </w:rPr>
        <w:t>, LRT, LNK, BNS).</w:t>
      </w:r>
    </w:p>
    <w:p w14:paraId="7F5BE40B" w14:textId="77777777" w:rsidR="00C0486F" w:rsidRPr="006C231C" w:rsidRDefault="00C0486F" w:rsidP="00710520">
      <w:pPr>
        <w:tabs>
          <w:tab w:val="left" w:pos="1887"/>
        </w:tabs>
        <w:rPr>
          <w:rFonts w:ascii="Times New Roman" w:hAnsi="Times New Roman" w:cs="Times New Roman"/>
        </w:rPr>
      </w:pPr>
    </w:p>
    <w:p w14:paraId="723A06BD" w14:textId="739DB023" w:rsidR="005F1044" w:rsidRDefault="005F1044" w:rsidP="005F1044">
      <w:pPr>
        <w:spacing w:after="120"/>
        <w:jc w:val="both"/>
        <w:rPr>
          <w:rFonts w:ascii="Times New Roman" w:hAnsi="Times New Roman" w:cs="Times New Roman"/>
          <w:lang w:val="en-US"/>
        </w:rPr>
      </w:pPr>
    </w:p>
    <w:p w14:paraId="037B1D2A" w14:textId="77777777" w:rsidR="003F26A2" w:rsidRPr="006C231C" w:rsidRDefault="003F26A2" w:rsidP="005F1044">
      <w:pPr>
        <w:spacing w:after="120"/>
        <w:jc w:val="both"/>
        <w:rPr>
          <w:rFonts w:ascii="Times New Roman" w:hAnsi="Times New Roman" w:cs="Times New Roman"/>
          <w:lang w:val="en-US"/>
        </w:rPr>
      </w:pPr>
    </w:p>
    <w:p w14:paraId="0BB03105" w14:textId="77777777" w:rsidR="00417160" w:rsidRDefault="00417160" w:rsidP="005F1044">
      <w:pPr>
        <w:spacing w:after="120"/>
        <w:ind w:left="6480"/>
        <w:jc w:val="both"/>
        <w:rPr>
          <w:rFonts w:ascii="Times New Roman" w:hAnsi="Times New Roman" w:cs="Times New Roman"/>
          <w:lang w:val="en-US"/>
        </w:rPr>
      </w:pPr>
    </w:p>
    <w:p w14:paraId="0CE7BB35" w14:textId="5F278F45" w:rsidR="005F1044" w:rsidRPr="006C231C" w:rsidRDefault="005F1044" w:rsidP="00417160">
      <w:pPr>
        <w:spacing w:after="120"/>
        <w:ind w:left="6480"/>
        <w:jc w:val="right"/>
        <w:rPr>
          <w:rFonts w:ascii="Times New Roman" w:hAnsi="Times New Roman" w:cs="Times New Roman"/>
        </w:rPr>
      </w:pPr>
      <w:r w:rsidRPr="006C231C">
        <w:rPr>
          <w:rFonts w:ascii="Times New Roman" w:hAnsi="Times New Roman" w:cs="Times New Roman"/>
        </w:rPr>
        <w:t xml:space="preserve">EXHIBIT </w:t>
      </w:r>
      <w:r w:rsidR="00507AFF">
        <w:rPr>
          <w:rFonts w:ascii="Times New Roman" w:hAnsi="Times New Roman" w:cs="Times New Roman"/>
        </w:rPr>
        <w:t>1</w:t>
      </w:r>
    </w:p>
    <w:p w14:paraId="3D660597" w14:textId="77777777" w:rsidR="005F1044" w:rsidRPr="006C231C" w:rsidRDefault="005F1044" w:rsidP="005F1044">
      <w:pPr>
        <w:spacing w:after="120"/>
        <w:jc w:val="both"/>
        <w:rPr>
          <w:rFonts w:ascii="Times New Roman" w:hAnsi="Times New Roman" w:cs="Times New Roman"/>
        </w:rPr>
      </w:pPr>
    </w:p>
    <w:p w14:paraId="0DF1439B" w14:textId="77777777" w:rsidR="005F1044" w:rsidRPr="00507AFF" w:rsidRDefault="005F1044" w:rsidP="005F1044">
      <w:pPr>
        <w:spacing w:after="120"/>
        <w:jc w:val="center"/>
        <w:rPr>
          <w:rFonts w:ascii="Times New Roman" w:hAnsi="Times New Roman" w:cs="Times New Roman"/>
          <w:b/>
          <w:bCs/>
        </w:rPr>
      </w:pPr>
      <w:r w:rsidRPr="00507AFF">
        <w:rPr>
          <w:rFonts w:ascii="Times New Roman" w:hAnsi="Times New Roman" w:cs="Times New Roman"/>
          <w:b/>
          <w:bCs/>
        </w:rPr>
        <w:t>Conference “</w:t>
      </w:r>
      <w:r w:rsidRPr="00507AFF">
        <w:rPr>
          <w:rFonts w:ascii="Times New Roman" w:hAnsi="Times New Roman" w:cs="Times New Roman"/>
          <w:b/>
          <w:bCs/>
          <w:i/>
          <w:iCs/>
        </w:rPr>
        <w:t>Cases against Lithuania before the European Court of Human Rights</w:t>
      </w:r>
      <w:r w:rsidRPr="00507AFF">
        <w:rPr>
          <w:rFonts w:ascii="Times New Roman" w:hAnsi="Times New Roman" w:cs="Times New Roman"/>
          <w:b/>
          <w:bCs/>
        </w:rPr>
        <w:t xml:space="preserve">” at the Law School of the Vilnius University hosted by </w:t>
      </w:r>
      <w:proofErr w:type="spellStart"/>
      <w:r w:rsidRPr="00507AFF">
        <w:rPr>
          <w:rFonts w:ascii="Times New Roman" w:hAnsi="Times New Roman" w:cs="Times New Roman"/>
          <w:b/>
          <w:bCs/>
        </w:rPr>
        <w:t>Bubnyte-Sirmene</w:t>
      </w:r>
      <w:proofErr w:type="spellEnd"/>
      <w:r w:rsidRPr="00507AFF">
        <w:rPr>
          <w:rFonts w:ascii="Times New Roman" w:hAnsi="Times New Roman" w:cs="Times New Roman"/>
          <w:b/>
          <w:bCs/>
        </w:rPr>
        <w:t xml:space="preserve"> on 19/02/2020</w:t>
      </w:r>
    </w:p>
    <w:p w14:paraId="7BBB4B4D" w14:textId="77777777" w:rsidR="005F1044" w:rsidRPr="006C231C" w:rsidRDefault="005F1044" w:rsidP="005F1044">
      <w:pPr>
        <w:spacing w:after="120"/>
        <w:jc w:val="center"/>
        <w:rPr>
          <w:rFonts w:ascii="Times New Roman" w:hAnsi="Times New Roman" w:cs="Times New Roman"/>
        </w:rPr>
      </w:pPr>
      <w:r w:rsidRPr="006C231C">
        <w:rPr>
          <w:rFonts w:ascii="Times New Roman" w:hAnsi="Times New Roman" w:cs="Times New Roman"/>
        </w:rPr>
        <w:t xml:space="preserve">Video recording is here </w:t>
      </w:r>
      <w:hyperlink r:id="rId10" w:history="1">
        <w:r w:rsidRPr="006C231C">
          <w:rPr>
            <w:rStyle w:val="Hyperlink"/>
            <w:rFonts w:ascii="Times New Roman" w:hAnsi="Times New Roman" w:cs="Times New Roman"/>
          </w:rPr>
          <w:t>https://youtu.be/mBExIr8cTLM</w:t>
        </w:r>
      </w:hyperlink>
    </w:p>
    <w:p w14:paraId="5B44B970" w14:textId="77777777" w:rsidR="005F1044" w:rsidRPr="006C231C" w:rsidRDefault="005F1044" w:rsidP="005F1044">
      <w:pPr>
        <w:spacing w:after="120"/>
        <w:jc w:val="both"/>
        <w:rPr>
          <w:rFonts w:ascii="Times New Roman" w:hAnsi="Times New Roman" w:cs="Times New Roman"/>
        </w:rPr>
      </w:pPr>
    </w:p>
    <w:p w14:paraId="768AF040" w14:textId="77777777" w:rsidR="005F1044" w:rsidRPr="006C231C" w:rsidRDefault="005F1044" w:rsidP="005F1044">
      <w:pPr>
        <w:pBdr>
          <w:top w:val="single" w:sz="4" w:space="1" w:color="auto"/>
          <w:left w:val="single" w:sz="4" w:space="4" w:color="auto"/>
          <w:bottom w:val="single" w:sz="4" w:space="1" w:color="auto"/>
          <w:right w:val="single" w:sz="4" w:space="4" w:color="auto"/>
        </w:pBdr>
        <w:spacing w:after="120"/>
        <w:ind w:left="720"/>
        <w:jc w:val="both"/>
        <w:rPr>
          <w:rFonts w:ascii="Times New Roman" w:hAnsi="Times New Roman" w:cs="Times New Roman"/>
        </w:rPr>
      </w:pPr>
      <w:r w:rsidRPr="00507AFF">
        <w:rPr>
          <w:rFonts w:ascii="Times New Roman" w:hAnsi="Times New Roman" w:cs="Times New Roman"/>
          <w:b/>
          <w:bCs/>
        </w:rPr>
        <w:t>Journalist</w:t>
      </w:r>
      <w:r w:rsidRPr="006C231C">
        <w:rPr>
          <w:rFonts w:ascii="Times New Roman" w:hAnsi="Times New Roman" w:cs="Times New Roman"/>
        </w:rPr>
        <w:t xml:space="preserve">: </w:t>
      </w:r>
      <w:r w:rsidRPr="006C231C">
        <w:rPr>
          <w:rFonts w:ascii="Times New Roman" w:hAnsi="Times New Roman" w:cs="Times New Roman"/>
          <w:i/>
          <w:iCs/>
        </w:rPr>
        <w:t>I had an opportunity to read a memorial in a case this December affirming that, nevertheless, the Views of the Committee are binding. Could you respond please whether views of both courts are binding or recommendations? If they are binding, is there are a mechanism to force the State to execute in a case where the State does not want?</w:t>
      </w:r>
    </w:p>
    <w:p w14:paraId="4B2FBD09" w14:textId="21616CBE" w:rsidR="005F1044" w:rsidRPr="006C231C" w:rsidRDefault="005F1044" w:rsidP="005F1044">
      <w:pPr>
        <w:pBdr>
          <w:top w:val="single" w:sz="4" w:space="1" w:color="auto"/>
          <w:left w:val="single" w:sz="4" w:space="4" w:color="auto"/>
          <w:bottom w:val="single" w:sz="4" w:space="1" w:color="auto"/>
          <w:right w:val="single" w:sz="4" w:space="4" w:color="auto"/>
        </w:pBdr>
        <w:spacing w:after="120"/>
        <w:ind w:left="720"/>
        <w:jc w:val="both"/>
        <w:rPr>
          <w:rFonts w:ascii="Times New Roman" w:hAnsi="Times New Roman" w:cs="Times New Roman"/>
        </w:rPr>
      </w:pPr>
      <w:r w:rsidRPr="00507AFF">
        <w:rPr>
          <w:rFonts w:ascii="Times New Roman" w:hAnsi="Times New Roman" w:cs="Times New Roman"/>
          <w:b/>
          <w:bCs/>
        </w:rPr>
        <w:t xml:space="preserve">Judge </w:t>
      </w:r>
      <w:r w:rsidR="002A07AC">
        <w:rPr>
          <w:rFonts w:ascii="Times New Roman" w:hAnsi="Times New Roman" w:cs="Times New Roman"/>
          <w:b/>
          <w:bCs/>
        </w:rPr>
        <w:t>EK</w:t>
      </w:r>
      <w:r w:rsidRPr="00507AFF">
        <w:rPr>
          <w:rFonts w:ascii="Times New Roman" w:hAnsi="Times New Roman" w:cs="Times New Roman"/>
          <w:b/>
          <w:bCs/>
        </w:rPr>
        <w:t xml:space="preserve"> of the European Court of Human Rights</w:t>
      </w:r>
      <w:r w:rsidRPr="006C231C">
        <w:rPr>
          <w:rFonts w:ascii="Times New Roman" w:hAnsi="Times New Roman" w:cs="Times New Roman"/>
        </w:rPr>
        <w:t xml:space="preserve">: </w:t>
      </w:r>
      <w:r w:rsidRPr="006C231C">
        <w:rPr>
          <w:rFonts w:ascii="Times New Roman" w:hAnsi="Times New Roman" w:cs="Times New Roman"/>
          <w:i/>
          <w:iCs/>
        </w:rPr>
        <w:t>To name that United Nations institution “a judicial institution” is too much. The Committee is not an adjudicative body, it is not a court. Such a mistake sometimes takes place. It is necessary to make difference between the Committee where the members are not judges… There are no even former judges in the Committee, and their appointment procedure is different. They also perform other functions – sometimes, there are merely university professors. Sometimes, they are ambassadors of Third World countries to other Third World countries, and the same time they sit in that Committee</w:t>
      </w:r>
      <w:r w:rsidRPr="006C231C">
        <w:rPr>
          <w:rFonts w:ascii="Times New Roman" w:hAnsi="Times New Roman" w:cs="Times New Roman"/>
        </w:rPr>
        <w:t xml:space="preserve">. </w:t>
      </w:r>
      <w:r w:rsidRPr="006C231C">
        <w:rPr>
          <w:rFonts w:ascii="Times New Roman" w:hAnsi="Times New Roman" w:cs="Times New Roman"/>
          <w:i/>
          <w:iCs/>
        </w:rPr>
        <w:t>So, you should not call them a court – this is the first thing. Second, I do not imagine what a mechanism could force to execute the Views</w:t>
      </w:r>
      <w:r w:rsidRPr="006C231C">
        <w:rPr>
          <w:rFonts w:ascii="Times New Roman" w:hAnsi="Times New Roman" w:cs="Times New Roman"/>
        </w:rPr>
        <w:t>. […]</w:t>
      </w:r>
    </w:p>
    <w:p w14:paraId="0173F0CB" w14:textId="77777777" w:rsidR="005F1044" w:rsidRPr="006C231C" w:rsidRDefault="005F1044" w:rsidP="005F1044">
      <w:pPr>
        <w:spacing w:after="120"/>
        <w:jc w:val="both"/>
        <w:rPr>
          <w:rFonts w:ascii="Times New Roman" w:hAnsi="Times New Roman" w:cs="Times New Roman"/>
        </w:rPr>
      </w:pPr>
    </w:p>
    <w:p w14:paraId="57E94C26" w14:textId="4E0336C0"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 xml:space="preserve">Government’s representative </w:t>
      </w:r>
      <w:r w:rsidR="002A07AC">
        <w:rPr>
          <w:rFonts w:ascii="Times New Roman" w:hAnsi="Times New Roman" w:cs="Times New Roman"/>
        </w:rPr>
        <w:t>KBŠ</w:t>
      </w:r>
      <w:r w:rsidRPr="006C231C">
        <w:rPr>
          <w:rFonts w:ascii="Times New Roman" w:hAnsi="Times New Roman" w:cs="Times New Roman"/>
        </w:rPr>
        <w:t xml:space="preserve"> was sitting next to Judge </w:t>
      </w:r>
      <w:r w:rsidR="002A07AC">
        <w:rPr>
          <w:rFonts w:ascii="Times New Roman" w:hAnsi="Times New Roman" w:cs="Times New Roman"/>
        </w:rPr>
        <w:t>EK</w:t>
      </w:r>
      <w:r w:rsidRPr="006C231C">
        <w:rPr>
          <w:rFonts w:ascii="Times New Roman" w:hAnsi="Times New Roman" w:cs="Times New Roman"/>
        </w:rPr>
        <w:t xml:space="preserve"> and was showing the “Yes” sign with her head when Judge </w:t>
      </w:r>
      <w:r w:rsidR="002A07AC">
        <w:rPr>
          <w:rFonts w:ascii="Times New Roman" w:hAnsi="Times New Roman" w:cs="Times New Roman"/>
        </w:rPr>
        <w:t>EK</w:t>
      </w:r>
      <w:r w:rsidRPr="006C231C">
        <w:rPr>
          <w:rFonts w:ascii="Times New Roman" w:hAnsi="Times New Roman" w:cs="Times New Roman"/>
        </w:rPr>
        <w:t xml:space="preserve"> claimed that the Views should not be executed, because the members of the Committee are “</w:t>
      </w:r>
      <w:r w:rsidRPr="006C231C">
        <w:rPr>
          <w:rFonts w:ascii="Times New Roman" w:hAnsi="Times New Roman" w:cs="Times New Roman"/>
          <w:i/>
          <w:iCs/>
        </w:rPr>
        <w:t>ambassadors of Third World countries to other Third World countries</w:t>
      </w:r>
      <w:r w:rsidRPr="006C231C">
        <w:rPr>
          <w:rFonts w:ascii="Times New Roman" w:hAnsi="Times New Roman" w:cs="Times New Roman"/>
        </w:rPr>
        <w:t>”.</w:t>
      </w:r>
    </w:p>
    <w:p w14:paraId="2C1B34AF" w14:textId="77777777" w:rsidR="005F1044" w:rsidRPr="006C231C" w:rsidRDefault="005F1044" w:rsidP="005F1044">
      <w:pPr>
        <w:spacing w:after="120"/>
        <w:jc w:val="both"/>
        <w:rPr>
          <w:rFonts w:ascii="Times New Roman" w:hAnsi="Times New Roman" w:cs="Times New Roman"/>
        </w:rPr>
      </w:pPr>
    </w:p>
    <w:p w14:paraId="2AC0EB94" w14:textId="77777777" w:rsidR="005F1044" w:rsidRPr="006C231C" w:rsidRDefault="005F1044" w:rsidP="005F1044">
      <w:pPr>
        <w:pStyle w:val="ListParagraph"/>
        <w:pBdr>
          <w:top w:val="single" w:sz="4" w:space="1" w:color="auto"/>
          <w:left w:val="single" w:sz="4" w:space="4" w:color="auto"/>
          <w:bottom w:val="single" w:sz="4" w:space="1" w:color="auto"/>
          <w:right w:val="single" w:sz="4" w:space="4" w:color="auto"/>
        </w:pBdr>
        <w:spacing w:after="120"/>
        <w:contextualSpacing w:val="0"/>
        <w:jc w:val="both"/>
        <w:rPr>
          <w:rFonts w:ascii="Times New Roman" w:hAnsi="Times New Roman" w:cs="Times New Roman"/>
        </w:rPr>
      </w:pPr>
      <w:r w:rsidRPr="00507AFF">
        <w:rPr>
          <w:rFonts w:ascii="Times New Roman" w:hAnsi="Times New Roman" w:cs="Times New Roman"/>
          <w:b/>
          <w:bCs/>
        </w:rPr>
        <w:t>Journalist</w:t>
      </w:r>
      <w:r w:rsidRPr="006C231C">
        <w:rPr>
          <w:rFonts w:ascii="Times New Roman" w:hAnsi="Times New Roman" w:cs="Times New Roman"/>
        </w:rPr>
        <w:t xml:space="preserve">: </w:t>
      </w:r>
      <w:r w:rsidRPr="006C231C">
        <w:rPr>
          <w:rFonts w:ascii="Times New Roman" w:hAnsi="Times New Roman" w:cs="Times New Roman"/>
          <w:i/>
          <w:iCs/>
        </w:rPr>
        <w:t xml:space="preserve">While talking precisely about Professor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w:t>
      </w:r>
      <w:r w:rsidRPr="006C231C">
        <w:rPr>
          <w:rFonts w:ascii="Times New Roman" w:hAnsi="Times New Roman" w:cs="Times New Roman"/>
        </w:rPr>
        <w:t>…</w:t>
      </w:r>
    </w:p>
    <w:p w14:paraId="461A439D" w14:textId="3E11A12E" w:rsidR="005F1044" w:rsidRPr="006C231C" w:rsidRDefault="005F1044" w:rsidP="005F1044">
      <w:pPr>
        <w:pStyle w:val="ListParagraph"/>
        <w:pBdr>
          <w:top w:val="single" w:sz="4" w:space="1" w:color="auto"/>
          <w:left w:val="single" w:sz="4" w:space="4" w:color="auto"/>
          <w:bottom w:val="single" w:sz="4" w:space="1" w:color="auto"/>
          <w:right w:val="single" w:sz="4" w:space="4" w:color="auto"/>
        </w:pBdr>
        <w:spacing w:after="120"/>
        <w:contextualSpacing w:val="0"/>
        <w:jc w:val="both"/>
        <w:rPr>
          <w:rFonts w:ascii="Times New Roman" w:hAnsi="Times New Roman" w:cs="Times New Roman"/>
        </w:rPr>
      </w:pPr>
      <w:r w:rsidRPr="00507AFF">
        <w:rPr>
          <w:rFonts w:ascii="Times New Roman" w:hAnsi="Times New Roman" w:cs="Times New Roman"/>
          <w:b/>
          <w:bCs/>
        </w:rPr>
        <w:t xml:space="preserve">Judge </w:t>
      </w:r>
      <w:r w:rsidR="002A07AC">
        <w:rPr>
          <w:rFonts w:ascii="Times New Roman" w:hAnsi="Times New Roman" w:cs="Times New Roman"/>
          <w:b/>
          <w:bCs/>
        </w:rPr>
        <w:t>EK</w:t>
      </w:r>
      <w:r w:rsidRPr="00507AFF">
        <w:rPr>
          <w:rFonts w:ascii="Times New Roman" w:hAnsi="Times New Roman" w:cs="Times New Roman"/>
          <w:b/>
          <w:bCs/>
        </w:rPr>
        <w:t xml:space="preserve"> of the European Court of Human Rights</w:t>
      </w:r>
      <w:r w:rsidRPr="006C231C">
        <w:rPr>
          <w:rFonts w:ascii="Times New Roman" w:hAnsi="Times New Roman" w:cs="Times New Roman"/>
        </w:rPr>
        <w:t xml:space="preserve">: </w:t>
      </w:r>
      <w:r w:rsidRPr="006C231C">
        <w:rPr>
          <w:rFonts w:ascii="Times New Roman" w:hAnsi="Times New Roman" w:cs="Times New Roman"/>
          <w:i/>
          <w:iCs/>
        </w:rPr>
        <w:t>He is not a professor</w:t>
      </w:r>
      <w:r w:rsidRPr="006C231C">
        <w:rPr>
          <w:rFonts w:ascii="Times New Roman" w:hAnsi="Times New Roman" w:cs="Times New Roman"/>
        </w:rPr>
        <w:t>.</w:t>
      </w:r>
    </w:p>
    <w:p w14:paraId="78A0B65F" w14:textId="3C014843" w:rsidR="005F1044" w:rsidRDefault="005F1044" w:rsidP="005F1044">
      <w:pPr>
        <w:spacing w:after="120"/>
        <w:jc w:val="both"/>
        <w:rPr>
          <w:rFonts w:ascii="Times New Roman" w:hAnsi="Times New Roman" w:cs="Times New Roman"/>
        </w:rPr>
      </w:pPr>
    </w:p>
    <w:p w14:paraId="183E0883" w14:textId="64E9B820" w:rsidR="00507AFF" w:rsidRPr="006C231C" w:rsidRDefault="006A2C8A" w:rsidP="005F1044">
      <w:pPr>
        <w:spacing w:after="120"/>
        <w:jc w:val="both"/>
        <w:rPr>
          <w:rFonts w:ascii="Times New Roman" w:hAnsi="Times New Roman" w:cs="Times New Roman"/>
        </w:rPr>
      </w:pPr>
      <w:r>
        <w:rPr>
          <w:rFonts w:ascii="Times New Roman" w:hAnsi="Times New Roman" w:cs="Times New Roman"/>
        </w:rPr>
        <w:t>*</w:t>
      </w:r>
      <w:proofErr w:type="spellStart"/>
      <w:r w:rsidR="00507AFF">
        <w:rPr>
          <w:rFonts w:ascii="Times New Roman" w:hAnsi="Times New Roman" w:cs="Times New Roman"/>
        </w:rPr>
        <w:t>Stanislovas</w:t>
      </w:r>
      <w:proofErr w:type="spellEnd"/>
      <w:r w:rsidR="00507AFF">
        <w:rPr>
          <w:rFonts w:ascii="Times New Roman" w:hAnsi="Times New Roman" w:cs="Times New Roman"/>
        </w:rPr>
        <w:t xml:space="preserve"> Tomas is a full professor of human rights of the Russian New University (Moscow), </w:t>
      </w:r>
      <w:proofErr w:type="spellStart"/>
      <w:r w:rsidR="00507AFF">
        <w:rPr>
          <w:rFonts w:ascii="Times New Roman" w:hAnsi="Times New Roman" w:cs="Times New Roman"/>
        </w:rPr>
        <w:t>Narxoz</w:t>
      </w:r>
      <w:proofErr w:type="spellEnd"/>
      <w:r w:rsidR="00507AFF">
        <w:rPr>
          <w:rFonts w:ascii="Times New Roman" w:hAnsi="Times New Roman" w:cs="Times New Roman"/>
        </w:rPr>
        <w:t xml:space="preserve"> University (Almaty) and Eurasian Academy of Law (Almaty).</w:t>
      </w:r>
    </w:p>
    <w:p w14:paraId="488160A2" w14:textId="77777777" w:rsidR="005F1044" w:rsidRPr="006C231C" w:rsidRDefault="005F1044" w:rsidP="005F1044">
      <w:pPr>
        <w:spacing w:after="120"/>
        <w:jc w:val="both"/>
        <w:rPr>
          <w:rFonts w:ascii="Times New Roman" w:hAnsi="Times New Roman" w:cs="Times New Roman"/>
        </w:rPr>
      </w:pPr>
    </w:p>
    <w:p w14:paraId="26650616" w14:textId="701A42D7" w:rsidR="005F1044" w:rsidRPr="006075FE" w:rsidRDefault="005F1044" w:rsidP="005F1044">
      <w:pPr>
        <w:rPr>
          <w:rFonts w:ascii="Times New Roman" w:hAnsi="Times New Roman" w:cs="Times New Roman"/>
          <w:lang w:val="en-US"/>
        </w:rPr>
      </w:pPr>
    </w:p>
    <w:p w14:paraId="0CA74EAA" w14:textId="1978ABEB" w:rsidR="005F1044" w:rsidRPr="006C231C" w:rsidRDefault="005F1044" w:rsidP="005F1044">
      <w:pPr>
        <w:spacing w:after="120"/>
        <w:ind w:left="6480"/>
        <w:jc w:val="both"/>
        <w:rPr>
          <w:rFonts w:ascii="Times New Roman" w:hAnsi="Times New Roman" w:cs="Times New Roman"/>
        </w:rPr>
      </w:pPr>
      <w:r w:rsidRPr="006C231C">
        <w:rPr>
          <w:rFonts w:ascii="Times New Roman" w:hAnsi="Times New Roman" w:cs="Times New Roman"/>
        </w:rPr>
        <w:t xml:space="preserve">EXHIBIT </w:t>
      </w:r>
      <w:r w:rsidR="00507AFF">
        <w:rPr>
          <w:rFonts w:ascii="Times New Roman" w:hAnsi="Times New Roman" w:cs="Times New Roman"/>
        </w:rPr>
        <w:t>2</w:t>
      </w:r>
    </w:p>
    <w:p w14:paraId="4A0A15A8" w14:textId="77777777" w:rsidR="005F1044" w:rsidRPr="006C231C" w:rsidRDefault="00F37A14" w:rsidP="005F1044">
      <w:pPr>
        <w:spacing w:after="120"/>
        <w:jc w:val="both"/>
        <w:rPr>
          <w:rFonts w:ascii="Times New Roman" w:hAnsi="Times New Roman" w:cs="Times New Roman"/>
        </w:rPr>
      </w:pPr>
      <w:hyperlink r:id="rId11" w:history="1">
        <w:r w:rsidR="005F1044" w:rsidRPr="006C231C">
          <w:rPr>
            <w:rStyle w:val="Hyperlink"/>
            <w:rFonts w:ascii="Times New Roman" w:hAnsi="Times New Roman" w:cs="Times New Roman"/>
          </w:rPr>
          <w:t>https://www.lrt.lt/mediateka/irasas/2000236170/lrt-aktualiju-studija-kodel-nepavyksta-sutramdyti-penktosios-kolonos</w:t>
        </w:r>
      </w:hyperlink>
    </w:p>
    <w:p w14:paraId="7FEDA8C4" w14:textId="77777777" w:rsidR="005F1044" w:rsidRPr="006C231C" w:rsidRDefault="005F1044" w:rsidP="005F1044">
      <w:pPr>
        <w:spacing w:after="120"/>
        <w:jc w:val="both"/>
        <w:rPr>
          <w:rFonts w:ascii="Times New Roman" w:hAnsi="Times New Roman" w:cs="Times New Roman"/>
        </w:rPr>
      </w:pPr>
    </w:p>
    <w:p w14:paraId="5B706621" w14:textId="77777777"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LRT News. Why can't the fifth column be stopped?</w:t>
      </w:r>
    </w:p>
    <w:p w14:paraId="020AF4CE" w14:textId="77777777"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rPr>
        <w:t>06/10/2022, 9:05 am</w:t>
      </w:r>
    </w:p>
    <w:p w14:paraId="795E3D21" w14:textId="77777777" w:rsidR="005F1044" w:rsidRPr="006C231C" w:rsidRDefault="005F1044" w:rsidP="005F1044">
      <w:pPr>
        <w:tabs>
          <w:tab w:val="left" w:pos="7583"/>
        </w:tabs>
        <w:spacing w:after="120"/>
        <w:jc w:val="both"/>
        <w:rPr>
          <w:rFonts w:ascii="Times New Roman" w:eastAsia="MS Mincho" w:hAnsi="Times New Roman" w:cs="Times New Roman"/>
          <w:lang w:eastAsia="en-US"/>
        </w:rPr>
      </w:pPr>
    </w:p>
    <w:p w14:paraId="2F5C00F8" w14:textId="77777777" w:rsidR="005F1044" w:rsidRPr="006C231C" w:rsidRDefault="005F1044" w:rsidP="005F1044">
      <w:pPr>
        <w:tabs>
          <w:tab w:val="left" w:pos="7583"/>
        </w:tabs>
        <w:spacing w:after="120"/>
        <w:jc w:val="both"/>
        <w:rPr>
          <w:rFonts w:ascii="Times New Roman" w:hAnsi="Times New Roman" w:cs="Times New Roman"/>
        </w:rPr>
      </w:pPr>
      <w:r w:rsidRPr="006C231C">
        <w:rPr>
          <w:rFonts w:ascii="Times New Roman" w:eastAsia="MS Mincho" w:hAnsi="Times New Roman" w:cs="Times New Roman"/>
          <w:lang w:eastAsia="en-US"/>
        </w:rPr>
        <w:t>[…]</w:t>
      </w:r>
    </w:p>
    <w:p w14:paraId="779DFCBD" w14:textId="77777777" w:rsidR="005F1044" w:rsidRPr="006C231C" w:rsidRDefault="005F1044" w:rsidP="005F1044">
      <w:pPr>
        <w:spacing w:after="120"/>
        <w:jc w:val="both"/>
        <w:rPr>
          <w:rFonts w:ascii="Times New Roman" w:hAnsi="Times New Roman" w:cs="Times New Roman"/>
          <w:i/>
          <w:iCs/>
        </w:rPr>
      </w:pPr>
      <w:r w:rsidRPr="006C231C">
        <w:rPr>
          <w:rFonts w:ascii="Times New Roman" w:hAnsi="Times New Roman" w:cs="Times New Roman"/>
          <w:b/>
          <w:bCs/>
        </w:rPr>
        <w:t xml:space="preserve">Journalist: </w:t>
      </w:r>
      <w:r w:rsidRPr="006C231C">
        <w:rPr>
          <w:rFonts w:ascii="Times New Roman" w:hAnsi="Times New Roman" w:cs="Times New Roman"/>
          <w:i/>
          <w:iCs/>
        </w:rPr>
        <w:t>Why does such openly pro-Russian activity bring results?</w:t>
      </w:r>
    </w:p>
    <w:p w14:paraId="02F5C5EA" w14:textId="262621C2"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b/>
          <w:bCs/>
        </w:rPr>
        <w:t xml:space="preserve">Justice </w:t>
      </w:r>
      <w:r w:rsidR="002A07AC">
        <w:rPr>
          <w:rFonts w:ascii="Times New Roman" w:hAnsi="Times New Roman" w:cs="Times New Roman"/>
          <w:b/>
          <w:bCs/>
        </w:rPr>
        <w:t>DŽ</w:t>
      </w:r>
      <w:r w:rsidRPr="006C231C">
        <w:rPr>
          <w:rFonts w:ascii="Times New Roman" w:hAnsi="Times New Roman" w:cs="Times New Roman"/>
          <w:b/>
          <w:bCs/>
        </w:rPr>
        <w:t>, candidate to the UN Committee</w:t>
      </w:r>
      <w:r w:rsidRPr="006C231C">
        <w:rPr>
          <w:rFonts w:ascii="Times New Roman" w:hAnsi="Times New Roman" w:cs="Times New Roman"/>
        </w:rPr>
        <w:t xml:space="preserve">: </w:t>
      </w:r>
      <w:r w:rsidRPr="006C231C">
        <w:rPr>
          <w:rFonts w:ascii="Times New Roman" w:hAnsi="Times New Roman" w:cs="Times New Roman"/>
          <w:i/>
          <w:iCs/>
        </w:rPr>
        <w:t xml:space="preserve">There is a whole complex of reasons here. In the Republic of Lithuania, there is no desire, no will or no competence to prevent such activities in time, because not I alone have been talking about the anti-State activities of such persons for a long time. They take advantage of opportunities given by democracy. There is such concept: a democracy must have the ability to defend itself. I have the impression that Lithuanian democracy is losing this ability, because in fact people use their democratic rights to appeal against certain actions of the government for anti-democratic purposes. I don't know what hasn't work here, but just the application of those so-called interim measures (I don't want to expand here on how binding they are in general) is, in a sense, a temporary confirmation of the Russian world narrative. Allegedly, those Soviet monuments are part of Russianness, the identity of the Russian minority. This is nothing but an element of Putin's ideology. I can only regret that UNHRC confirmed that narrative without delving into the situation. And about all those actors who applied to the UNHRC, well, I can only say that, for example,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who filled out the complaint there – his anti-state activities have also been known for a long time, but the Republic of Lithuania did not take any practical action. I can only say that he is disqualified and cannot write similar complaints to the European Court of Human Rights in Strasbourg, so, well, it is not clear why he could not be prevented in the same way here, that is, to apply to the UNHRC by disqualifying him for similar reasons. By the way, he was disqualified in Strasbourg precisely for similar reasons: </w:t>
      </w:r>
      <w:proofErr w:type="gramStart"/>
      <w:r w:rsidRPr="006C231C">
        <w:rPr>
          <w:rFonts w:ascii="Times New Roman" w:hAnsi="Times New Roman" w:cs="Times New Roman"/>
          <w:i/>
          <w:iCs/>
        </w:rPr>
        <w:t>basically</w:t>
      </w:r>
      <w:proofErr w:type="gramEnd"/>
      <w:r w:rsidRPr="006C231C">
        <w:rPr>
          <w:rFonts w:ascii="Times New Roman" w:hAnsi="Times New Roman" w:cs="Times New Roman"/>
          <w:i/>
          <w:iCs/>
        </w:rPr>
        <w:t xml:space="preserve"> because his activities were, let's say: on the border of fraud. That really raises a lot of questions here, but the main one is that we are not able to react in time. Unlike, for example, the Latvians, because the Latvians removed their monuments. They have done that without much advance advertising. If someone wanted to complain, they merely couldn't make it in time</w:t>
      </w:r>
      <w:r w:rsidRPr="006C231C">
        <w:rPr>
          <w:rFonts w:ascii="Times New Roman" w:hAnsi="Times New Roman" w:cs="Times New Roman"/>
        </w:rPr>
        <w:t>.</w:t>
      </w:r>
    </w:p>
    <w:p w14:paraId="29B6612D" w14:textId="77777777" w:rsidR="005F1044" w:rsidRPr="006C231C" w:rsidRDefault="005F1044" w:rsidP="005F1044">
      <w:pPr>
        <w:spacing w:after="120"/>
        <w:jc w:val="both"/>
        <w:rPr>
          <w:rFonts w:ascii="Times New Roman" w:hAnsi="Times New Roman" w:cs="Times New Roman"/>
          <w:b/>
          <w:bCs/>
        </w:rPr>
      </w:pPr>
      <w:r w:rsidRPr="006C231C">
        <w:rPr>
          <w:rFonts w:ascii="Times New Roman" w:hAnsi="Times New Roman" w:cs="Times New Roman"/>
          <w:b/>
          <w:bCs/>
        </w:rPr>
        <w:t>LRT journalist: It's one thing not to take care of yourself in your yard. As you say - not doing certain things that could have been done. But how can it happen that an international organization trusts the complaint of several people and without even checking all the information immediately makes a decision to temporarily restrict?</w:t>
      </w:r>
    </w:p>
    <w:p w14:paraId="54BAB38C" w14:textId="40D9168E" w:rsidR="005F1044" w:rsidRPr="006C231C" w:rsidRDefault="005F1044" w:rsidP="005F1044">
      <w:pPr>
        <w:spacing w:after="120"/>
        <w:jc w:val="both"/>
        <w:rPr>
          <w:rFonts w:ascii="Times New Roman" w:hAnsi="Times New Roman" w:cs="Times New Roman"/>
        </w:rPr>
      </w:pPr>
      <w:r w:rsidRPr="006C231C">
        <w:rPr>
          <w:rFonts w:ascii="Times New Roman" w:hAnsi="Times New Roman" w:cs="Times New Roman"/>
          <w:b/>
          <w:bCs/>
        </w:rPr>
        <w:lastRenderedPageBreak/>
        <w:t xml:space="preserve">Justice </w:t>
      </w:r>
      <w:r w:rsidR="002A07AC">
        <w:rPr>
          <w:rFonts w:ascii="Times New Roman" w:hAnsi="Times New Roman" w:cs="Times New Roman"/>
          <w:b/>
          <w:bCs/>
        </w:rPr>
        <w:t>DŽ</w:t>
      </w:r>
      <w:r w:rsidRPr="006C231C">
        <w:rPr>
          <w:rFonts w:ascii="Times New Roman" w:hAnsi="Times New Roman" w:cs="Times New Roman"/>
          <w:b/>
          <w:bCs/>
        </w:rPr>
        <w:t>, candidate to the UN Committee</w:t>
      </w:r>
      <w:r w:rsidRPr="006C231C">
        <w:rPr>
          <w:rFonts w:ascii="Times New Roman" w:hAnsi="Times New Roman" w:cs="Times New Roman"/>
        </w:rPr>
        <w:t xml:space="preserve">: </w:t>
      </w:r>
      <w:r w:rsidRPr="006C231C">
        <w:rPr>
          <w:rFonts w:ascii="Times New Roman" w:hAnsi="Times New Roman" w:cs="Times New Roman"/>
          <w:i/>
          <w:iCs/>
        </w:rPr>
        <w:t xml:space="preserve">It must not be forgotten that representatives of the whole world are gathered in that international organization. Including the representatives of such continents that have no idea what is happening here, and even perhaps it is still a question of how much they understand that Russia is currently carrying out aggression. That must be acknowledged. It should not be forgotten that there are a number of pro-Russian persons working in such United Nations. Various aspects can be seen here. I will just remind you that, in the past,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also represented in similar cases, where we can also say that the Committee did not properly delve into the specifics of Lithuania, for example, when defending the rights of such controversial </w:t>
      </w:r>
      <w:proofErr w:type="spellStart"/>
      <w:r w:rsidRPr="006C231C">
        <w:rPr>
          <w:rFonts w:ascii="Times New Roman" w:hAnsi="Times New Roman" w:cs="Times New Roman"/>
          <w:i/>
          <w:iCs/>
        </w:rPr>
        <w:t>Rolandas</w:t>
      </w:r>
      <w:proofErr w:type="spellEnd"/>
      <w:r w:rsidRPr="006C231C">
        <w:rPr>
          <w:rFonts w:ascii="Times New Roman" w:hAnsi="Times New Roman" w:cs="Times New Roman"/>
          <w:i/>
          <w:iCs/>
        </w:rPr>
        <w:t xml:space="preserve"> </w:t>
      </w:r>
      <w:proofErr w:type="spellStart"/>
      <w:r w:rsidRPr="006C231C">
        <w:rPr>
          <w:rFonts w:ascii="Times New Roman" w:hAnsi="Times New Roman" w:cs="Times New Roman"/>
          <w:i/>
          <w:iCs/>
        </w:rPr>
        <w:t>Paksas</w:t>
      </w:r>
      <w:proofErr w:type="spellEnd"/>
      <w:r w:rsidRPr="006C231C">
        <w:rPr>
          <w:rFonts w:ascii="Times New Roman" w:hAnsi="Times New Roman" w:cs="Times New Roman"/>
          <w:i/>
          <w:iCs/>
        </w:rPr>
        <w:t xml:space="preserve">. Here again, a kind of Lithuanian network of various political figures and the lawyers serving them is revealed. I will just remind here that the same story happened with </w:t>
      </w:r>
      <w:proofErr w:type="spellStart"/>
      <w:r w:rsidRPr="006C231C">
        <w:rPr>
          <w:rFonts w:ascii="Times New Roman" w:hAnsi="Times New Roman" w:cs="Times New Roman"/>
          <w:i/>
          <w:iCs/>
        </w:rPr>
        <w:t>Rolandas</w:t>
      </w:r>
      <w:proofErr w:type="spellEnd"/>
      <w:r w:rsidRPr="006C231C">
        <w:rPr>
          <w:rFonts w:ascii="Times New Roman" w:hAnsi="Times New Roman" w:cs="Times New Roman"/>
          <w:i/>
          <w:iCs/>
        </w:rPr>
        <w:t xml:space="preserve"> </w:t>
      </w:r>
      <w:proofErr w:type="spellStart"/>
      <w:r w:rsidRPr="006C231C">
        <w:rPr>
          <w:rFonts w:ascii="Times New Roman" w:hAnsi="Times New Roman" w:cs="Times New Roman"/>
          <w:i/>
          <w:iCs/>
        </w:rPr>
        <w:t>Paksas</w:t>
      </w:r>
      <w:proofErr w:type="spellEnd"/>
      <w:r w:rsidRPr="006C231C">
        <w:rPr>
          <w:rFonts w:ascii="Times New Roman" w:hAnsi="Times New Roman" w:cs="Times New Roman"/>
          <w:i/>
          <w:iCs/>
        </w:rPr>
        <w:t>. In fact, it should be understood that the Members of the Committee, who are from all over the world, not only may have no competence, but neither any time to delve into such specific situations. And if there are some lobbying connections, let's just evaluate and compare. In Strasbourg, such complaint would simply not pass through, but they still have a gap in the UN. Of course, it is more difficult for Lithuania to prove anything at the UN precisely due to its higher diversity of States than in Strasbourg, but I think it is possible</w:t>
      </w:r>
      <w:r w:rsidRPr="006C231C">
        <w:rPr>
          <w:rFonts w:ascii="Times New Roman" w:hAnsi="Times New Roman" w:cs="Times New Roman"/>
        </w:rPr>
        <w:t>.</w:t>
      </w:r>
    </w:p>
    <w:p w14:paraId="1986D52F" w14:textId="3BB3B0AF" w:rsidR="005F1044" w:rsidRPr="006C231C" w:rsidRDefault="005F1044" w:rsidP="005F1044">
      <w:pPr>
        <w:spacing w:after="120"/>
        <w:jc w:val="both"/>
        <w:rPr>
          <w:rFonts w:ascii="Times New Roman" w:hAnsi="Times New Roman" w:cs="Times New Roman"/>
        </w:rPr>
      </w:pPr>
    </w:p>
    <w:p w14:paraId="778DFB78" w14:textId="12C6B397" w:rsidR="00C31BB6" w:rsidRPr="006C231C" w:rsidRDefault="00507AFF" w:rsidP="00507AFF">
      <w:pPr>
        <w:spacing w:after="120"/>
        <w:jc w:val="right"/>
        <w:rPr>
          <w:rFonts w:ascii="Times New Roman" w:hAnsi="Times New Roman" w:cs="Times New Roman"/>
        </w:rPr>
      </w:pPr>
      <w:r>
        <w:rPr>
          <w:rFonts w:ascii="Times New Roman" w:hAnsi="Times New Roman" w:cs="Times New Roman"/>
        </w:rPr>
        <w:t>EXHIBIT 3</w:t>
      </w:r>
    </w:p>
    <w:p w14:paraId="301758B4" w14:textId="6F451987" w:rsidR="00C31BB6" w:rsidRPr="006C231C" w:rsidRDefault="00F71774" w:rsidP="00C31BB6">
      <w:pPr>
        <w:pStyle w:val="ListParagraph"/>
        <w:spacing w:after="120"/>
        <w:ind w:left="0"/>
        <w:contextualSpacing w:val="0"/>
        <w:jc w:val="center"/>
        <w:rPr>
          <w:rFonts w:ascii="Times New Roman" w:hAnsi="Times New Roman" w:cs="Times New Roman"/>
          <w:b/>
          <w:bCs/>
        </w:rPr>
      </w:pPr>
      <w:r w:rsidRPr="006C231C">
        <w:rPr>
          <w:rFonts w:ascii="Times New Roman" w:hAnsi="Times New Roman" w:cs="Times New Roman"/>
          <w:b/>
          <w:bCs/>
        </w:rPr>
        <w:t xml:space="preserve">Press Conference of </w:t>
      </w:r>
      <w:r w:rsidR="002A07AC">
        <w:rPr>
          <w:rFonts w:ascii="Times New Roman" w:hAnsi="Times New Roman" w:cs="Times New Roman"/>
          <w:b/>
          <w:bCs/>
        </w:rPr>
        <w:t xml:space="preserve">Vilnius </w:t>
      </w:r>
      <w:r w:rsidRPr="006C231C">
        <w:rPr>
          <w:rFonts w:ascii="Times New Roman" w:hAnsi="Times New Roman" w:cs="Times New Roman"/>
          <w:b/>
          <w:bCs/>
        </w:rPr>
        <w:t xml:space="preserve">Mayor </w:t>
      </w:r>
      <w:r w:rsidR="002A07AC">
        <w:rPr>
          <w:rFonts w:ascii="Times New Roman" w:hAnsi="Times New Roman" w:cs="Times New Roman"/>
          <w:b/>
          <w:bCs/>
        </w:rPr>
        <w:t>RŠ</w:t>
      </w:r>
      <w:r w:rsidRPr="006C231C">
        <w:rPr>
          <w:rFonts w:ascii="Times New Roman" w:hAnsi="Times New Roman" w:cs="Times New Roman"/>
          <w:b/>
          <w:bCs/>
        </w:rPr>
        <w:t xml:space="preserve"> </w:t>
      </w:r>
      <w:r w:rsidR="00C31BB6" w:rsidRPr="006C231C">
        <w:rPr>
          <w:rFonts w:ascii="Times New Roman" w:hAnsi="Times New Roman" w:cs="Times New Roman"/>
          <w:b/>
          <w:bCs/>
        </w:rPr>
        <w:t xml:space="preserve">on refusal of Lithuania to execute </w:t>
      </w:r>
      <w:r w:rsidR="001A3DDA" w:rsidRPr="006C231C">
        <w:rPr>
          <w:rFonts w:ascii="Times New Roman" w:hAnsi="Times New Roman" w:cs="Times New Roman"/>
          <w:b/>
          <w:bCs/>
        </w:rPr>
        <w:t xml:space="preserve">Interim </w:t>
      </w:r>
      <w:r w:rsidR="00C31BB6" w:rsidRPr="006C231C">
        <w:rPr>
          <w:rFonts w:ascii="Times New Roman" w:hAnsi="Times New Roman" w:cs="Times New Roman"/>
          <w:b/>
          <w:bCs/>
        </w:rPr>
        <w:t>Views of the UN Treaty bodies</w:t>
      </w:r>
    </w:p>
    <w:p w14:paraId="5DA8C93B" w14:textId="0547D732" w:rsidR="00F71774" w:rsidRPr="006C231C" w:rsidRDefault="00F71774" w:rsidP="00C31BB6">
      <w:pPr>
        <w:pStyle w:val="ListParagraph"/>
        <w:spacing w:after="120"/>
        <w:ind w:left="0"/>
        <w:contextualSpacing w:val="0"/>
        <w:jc w:val="center"/>
        <w:rPr>
          <w:rFonts w:ascii="Times New Roman" w:hAnsi="Times New Roman" w:cs="Times New Roman"/>
          <w:b/>
          <w:bCs/>
        </w:rPr>
      </w:pPr>
      <w:r w:rsidRPr="006C231C">
        <w:rPr>
          <w:rFonts w:ascii="Times New Roman" w:hAnsi="Times New Roman" w:cs="Times New Roman"/>
          <w:b/>
          <w:bCs/>
        </w:rPr>
        <w:t>06/12/2022</w:t>
      </w:r>
    </w:p>
    <w:p w14:paraId="38FFFA77" w14:textId="77777777" w:rsidR="00C31BB6" w:rsidRPr="006C231C" w:rsidRDefault="00C31BB6" w:rsidP="00C31BB6">
      <w:pPr>
        <w:spacing w:after="120"/>
        <w:jc w:val="both"/>
        <w:rPr>
          <w:rFonts w:ascii="Times New Roman" w:hAnsi="Times New Roman" w:cs="Times New Roman"/>
          <w:i/>
          <w:iCs/>
        </w:rPr>
      </w:pPr>
    </w:p>
    <w:p w14:paraId="4A5408A2" w14:textId="210F7BB0"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LRT journalist</w:t>
      </w:r>
      <w:r w:rsidRPr="006C231C">
        <w:rPr>
          <w:rFonts w:ascii="Times New Roman" w:hAnsi="Times New Roman" w:cs="Times New Roman"/>
          <w:i/>
          <w:iCs/>
        </w:rPr>
        <w:t>: You have not received an authorization from the United Nations</w:t>
      </w:r>
      <w:r w:rsidR="00C31BB6" w:rsidRPr="006C231C">
        <w:rPr>
          <w:rFonts w:ascii="Times New Roman" w:hAnsi="Times New Roman" w:cs="Times New Roman"/>
          <w:i/>
          <w:iCs/>
        </w:rPr>
        <w:t xml:space="preserve"> [</w:t>
      </w:r>
      <w:r w:rsidR="00C31BB6" w:rsidRPr="006C231C">
        <w:rPr>
          <w:rFonts w:ascii="Times New Roman" w:hAnsi="Times New Roman" w:cs="Times New Roman"/>
        </w:rPr>
        <w:t>Human Rights Committee</w:t>
      </w:r>
      <w:r w:rsidR="001A3DDA" w:rsidRPr="006C231C">
        <w:rPr>
          <w:rFonts w:ascii="Times New Roman" w:hAnsi="Times New Roman" w:cs="Times New Roman"/>
        </w:rPr>
        <w:t xml:space="preserve"> in the case No. 4222/2022</w:t>
      </w:r>
      <w:r w:rsidR="00C31BB6" w:rsidRPr="006C231C">
        <w:rPr>
          <w:rFonts w:ascii="Times New Roman" w:hAnsi="Times New Roman" w:cs="Times New Roman"/>
          <w:i/>
          <w:iCs/>
        </w:rPr>
        <w:t>]</w:t>
      </w:r>
      <w:r w:rsidRPr="006C231C">
        <w:rPr>
          <w:rFonts w:ascii="Times New Roman" w:hAnsi="Times New Roman" w:cs="Times New Roman"/>
          <w:i/>
          <w:iCs/>
        </w:rPr>
        <w:t>, right?</w:t>
      </w:r>
    </w:p>
    <w:p w14:paraId="14DBFD01" w14:textId="243C9971"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00F71774"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xml:space="preserve">: The authorization of the municipality is obtained. Not only an authorization, but also the order. No other authorization is needed. There is no such need. If you imagine that the United Nations is some kind of a pseudo-Soviet Union that should issue an authorization, you are wrong. The United Nations is a place to have an exchange of opinions. Various opinions are exchanged at the United Nations. As you know, there is even the Russian Security Council in the United Nations. Thus, I am very happy that we do not have to be accountable to the United Nations. Obviously, the State, the Government, the Ministry of Justice representing the State will obviously have to inform the Human Rights Committee on what we do. Once again, I repeat what I have already told on many occasions: leaving apart all the shit thrown on Lithuania and personally on all of us, it is weird for me that a consideration such communications is possible by an organization having self-respect. Leaving that apart, we are asked to take 3 things into account: not to destroy the graves, do not touch them, not to remove the tombstones, not to damage the heritage. The graves are not touched, the tombstones remain at their place, and heritage is not destroyed. At this moment, it is clear what will be the outcome of the [Committee] proceedings. These are normal </w:t>
      </w:r>
      <w:r w:rsidR="00F71774" w:rsidRPr="006C231C">
        <w:rPr>
          <w:rFonts w:ascii="Times New Roman" w:hAnsi="Times New Roman" w:cs="Times New Roman"/>
          <w:i/>
          <w:iCs/>
          <w:highlight w:val="yellow"/>
        </w:rPr>
        <w:t>Western civilized criteria</w:t>
      </w:r>
      <w:r w:rsidR="00F71774" w:rsidRPr="006C231C">
        <w:rPr>
          <w:rFonts w:ascii="Times New Roman" w:hAnsi="Times New Roman" w:cs="Times New Roman"/>
          <w:i/>
          <w:iCs/>
        </w:rPr>
        <w:t>, and we are following them, but we do not need any authorizations.</w:t>
      </w:r>
    </w:p>
    <w:p w14:paraId="5685D425" w14:textId="77777777"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What if the Views of the Committee will be negative, and it will be provided that they [7 Monuments] had to remain at their place? Could there be any consequences for the Vilnius municipality? Will there be just a statement that you might not [remove the 7 Monuments], but since you have removed them, they should remain removed?</w:t>
      </w:r>
    </w:p>
    <w:p w14:paraId="672885E7" w14:textId="52A52AA1"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xml:space="preserve">: I will say openly now about the United Nations. If it will happen that the United Nations dominated by Moscow and in agreement with </w:t>
      </w:r>
      <w:r w:rsidR="00F71774" w:rsidRPr="006C231C">
        <w:rPr>
          <w:rFonts w:ascii="Times New Roman" w:hAnsi="Times New Roman" w:cs="Times New Roman"/>
          <w:i/>
          <w:iCs/>
          <w:highlight w:val="yellow"/>
        </w:rPr>
        <w:t>China and the African Continent States</w:t>
      </w:r>
      <w:r w:rsidR="00F71774" w:rsidRPr="006C231C">
        <w:rPr>
          <w:rFonts w:ascii="Times New Roman" w:hAnsi="Times New Roman" w:cs="Times New Roman"/>
          <w:i/>
          <w:iCs/>
        </w:rPr>
        <w:t xml:space="preserve"> will say: “No, no, no, you have to leave this totalitarian ideology in Lithuania”, we will get “Well, well, well” Views from them. I do not say that we should ignore completely the United Nations, </w:t>
      </w:r>
      <w:r w:rsidR="00F71774" w:rsidRPr="006C231C">
        <w:rPr>
          <w:rFonts w:ascii="Times New Roman" w:hAnsi="Times New Roman" w:cs="Times New Roman"/>
          <w:i/>
          <w:iCs/>
        </w:rPr>
        <w:lastRenderedPageBreak/>
        <w:t xml:space="preserve">but it is a place to exchange opinions, and we should attempt to convince the maximum </w:t>
      </w:r>
      <w:proofErr w:type="gramStart"/>
      <w:r w:rsidR="00F71774" w:rsidRPr="006C231C">
        <w:rPr>
          <w:rFonts w:ascii="Times New Roman" w:hAnsi="Times New Roman" w:cs="Times New Roman"/>
          <w:i/>
          <w:iCs/>
        </w:rPr>
        <w:t>amount</w:t>
      </w:r>
      <w:proofErr w:type="gramEnd"/>
      <w:r w:rsidR="00F71774" w:rsidRPr="006C231C">
        <w:rPr>
          <w:rFonts w:ascii="Times New Roman" w:hAnsi="Times New Roman" w:cs="Times New Roman"/>
          <w:i/>
          <w:iCs/>
        </w:rPr>
        <w:t xml:space="preserve"> of States to understand our opinion. However, the United Nations is not an institution that, in principle, has the power to order Lithuania or the Vilnius City to leave or not to leave some totalitarian symbols. The worst that might happen is that the United Nations would issue wrong View, but I believe in reasonableness over there. Currently, the consideration of that decision is weird over there. </w:t>
      </w:r>
    </w:p>
    <w:p w14:paraId="18A5CF6E" w14:textId="77777777"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xml:space="preserve">: Will your decision [to breach Interim Measures] help </w:t>
      </w:r>
      <w:proofErr w:type="spellStart"/>
      <w:r w:rsidRPr="006C231C">
        <w:rPr>
          <w:rFonts w:ascii="Times New Roman" w:hAnsi="Times New Roman" w:cs="Times New Roman"/>
          <w:i/>
          <w:iCs/>
        </w:rPr>
        <w:t>Stanislovas</w:t>
      </w:r>
      <w:proofErr w:type="spellEnd"/>
      <w:r w:rsidRPr="006C231C">
        <w:rPr>
          <w:rFonts w:ascii="Times New Roman" w:hAnsi="Times New Roman" w:cs="Times New Roman"/>
          <w:i/>
          <w:iCs/>
        </w:rPr>
        <w:t xml:space="preserve"> Tomas to win this case?</w:t>
      </w:r>
    </w:p>
    <w:p w14:paraId="2C1360A4" w14:textId="221FC87A"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Oh, I even do not want to talk about that person. I think, well… I do not understand why should we talk about particular persons. Currently, the talk is about the monuments of the Soviet ideology, and the decision of Lithuania and Vilnius is to remove them. I am sure that the decision is legal, reasonable and I have no doubts that this is the only correct decision.</w:t>
      </w:r>
    </w:p>
    <w:p w14:paraId="7E6F3776" w14:textId="7E384DCD" w:rsidR="00F71774" w:rsidRPr="006C231C" w:rsidRDefault="00F71774" w:rsidP="00C31BB6">
      <w:pPr>
        <w:spacing w:after="120"/>
        <w:jc w:val="both"/>
        <w:rPr>
          <w:rFonts w:ascii="Times New Roman" w:hAnsi="Times New Roman" w:cs="Times New Roman"/>
          <w:i/>
          <w:iCs/>
        </w:rPr>
      </w:pPr>
      <w:r w:rsidRPr="006C231C">
        <w:rPr>
          <w:rFonts w:ascii="Times New Roman" w:hAnsi="Times New Roman" w:cs="Times New Roman"/>
          <w:b/>
          <w:bCs/>
        </w:rPr>
        <w:t>Journalist</w:t>
      </w:r>
      <w:r w:rsidRPr="006C231C">
        <w:rPr>
          <w:rFonts w:ascii="Times New Roman" w:hAnsi="Times New Roman" w:cs="Times New Roman"/>
          <w:i/>
          <w:iCs/>
        </w:rPr>
        <w:t xml:space="preserve">: Have you heard about the </w:t>
      </w:r>
      <w:r w:rsidR="001A3DDA" w:rsidRPr="006C231C">
        <w:rPr>
          <w:rFonts w:ascii="Times New Roman" w:hAnsi="Times New Roman" w:cs="Times New Roman"/>
          <w:i/>
          <w:iCs/>
        </w:rPr>
        <w:t xml:space="preserve">CCPR </w:t>
      </w:r>
      <w:r w:rsidRPr="006C231C">
        <w:rPr>
          <w:rFonts w:ascii="Times New Roman" w:hAnsi="Times New Roman" w:cs="Times New Roman"/>
          <w:i/>
          <w:iCs/>
        </w:rPr>
        <w:t xml:space="preserve">case law </w:t>
      </w:r>
      <w:proofErr w:type="spellStart"/>
      <w:r w:rsidRPr="006C231C">
        <w:rPr>
          <w:rFonts w:ascii="Times New Roman" w:hAnsi="Times New Roman" w:cs="Times New Roman"/>
          <w:i/>
          <w:iCs/>
        </w:rPr>
        <w:t>Bradshow</w:t>
      </w:r>
      <w:proofErr w:type="spellEnd"/>
      <w:r w:rsidRPr="006C231C">
        <w:rPr>
          <w:rFonts w:ascii="Times New Roman" w:hAnsi="Times New Roman" w:cs="Times New Roman"/>
          <w:i/>
          <w:iCs/>
        </w:rPr>
        <w:t xml:space="preserve"> v Barbados?</w:t>
      </w:r>
    </w:p>
    <w:p w14:paraId="0BAF9970" w14:textId="0C32EDC8" w:rsidR="00F71774" w:rsidRPr="006C231C" w:rsidRDefault="002A07AC" w:rsidP="00C31BB6">
      <w:pPr>
        <w:spacing w:after="120"/>
        <w:jc w:val="both"/>
        <w:rPr>
          <w:rFonts w:ascii="Times New Roman" w:hAnsi="Times New Roman" w:cs="Times New Roman"/>
          <w:i/>
          <w:iCs/>
        </w:rPr>
      </w:pPr>
      <w:r>
        <w:rPr>
          <w:rFonts w:ascii="Times New Roman" w:hAnsi="Times New Roman" w:cs="Times New Roman"/>
          <w:b/>
          <w:bCs/>
        </w:rPr>
        <w:t>M</w:t>
      </w:r>
      <w:r w:rsidRPr="006C231C">
        <w:rPr>
          <w:rFonts w:ascii="Times New Roman" w:hAnsi="Times New Roman" w:cs="Times New Roman"/>
          <w:b/>
          <w:bCs/>
        </w:rPr>
        <w:t xml:space="preserve">ayor </w:t>
      </w:r>
      <w:r>
        <w:rPr>
          <w:rFonts w:ascii="Times New Roman" w:hAnsi="Times New Roman" w:cs="Times New Roman"/>
          <w:b/>
          <w:bCs/>
        </w:rPr>
        <w:t>RŠ</w:t>
      </w:r>
      <w:r w:rsidR="00F71774" w:rsidRPr="006C231C">
        <w:rPr>
          <w:rFonts w:ascii="Times New Roman" w:hAnsi="Times New Roman" w:cs="Times New Roman"/>
          <w:i/>
          <w:iCs/>
        </w:rPr>
        <w:t>: Good-bye.</w:t>
      </w:r>
    </w:p>
    <w:p w14:paraId="32C6BA59" w14:textId="77777777" w:rsidR="005F1044" w:rsidRPr="006C231C" w:rsidRDefault="005F1044" w:rsidP="005F1044">
      <w:pPr>
        <w:spacing w:after="120"/>
        <w:jc w:val="both"/>
        <w:rPr>
          <w:rFonts w:ascii="Times New Roman" w:hAnsi="Times New Roman" w:cs="Times New Roman"/>
          <w:lang w:val="en-US"/>
        </w:rPr>
      </w:pPr>
    </w:p>
    <w:sectPr w:rsidR="005F1044" w:rsidRPr="006C231C" w:rsidSect="00AB4309">
      <w:headerReference w:type="even" r:id="rId12"/>
      <w:headerReference w:type="default" r:id="rId13"/>
      <w:footerReference w:type="default" r:id="rId14"/>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F65C1" w14:textId="77777777" w:rsidR="00B535CA" w:rsidRDefault="00B535CA" w:rsidP="00B63D4F">
      <w:r>
        <w:separator/>
      </w:r>
    </w:p>
  </w:endnote>
  <w:endnote w:type="continuationSeparator" w:id="0">
    <w:p w14:paraId="55D32B82" w14:textId="77777777" w:rsidR="00B535CA" w:rsidRDefault="00B535CA" w:rsidP="00B6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jan Pro">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2EC9" w14:textId="77777777" w:rsidR="008E5094" w:rsidRDefault="008E5094" w:rsidP="00A62BAF">
    <w:pPr>
      <w:pStyle w:val="Footer"/>
      <w:pBdr>
        <w:top w:val="single" w:sz="4" w:space="1" w:color="auto"/>
      </w:pBdr>
      <w:jc w:val="center"/>
      <w:rPr>
        <w:rFonts w:ascii="Trajan Pro" w:hAnsi="Trajan Pro"/>
        <w:sz w:val="16"/>
        <w:szCs w:val="16"/>
      </w:rPr>
    </w:pPr>
  </w:p>
  <w:p w14:paraId="375EE32F" w14:textId="3975DD86" w:rsidR="008E5094" w:rsidRPr="009C69E9" w:rsidRDefault="008E5094" w:rsidP="00A62BAF">
    <w:pPr>
      <w:pStyle w:val="Footer"/>
      <w:pBdr>
        <w:top w:val="single" w:sz="4" w:space="1" w:color="auto"/>
      </w:pBdr>
      <w:jc w:val="center"/>
      <w:rPr>
        <w:rFonts w:ascii="Trajan Pro" w:hAnsi="Trajan Pro"/>
        <w:sz w:val="16"/>
        <w:szCs w:val="16"/>
        <w:lang w:val="fr-FR"/>
      </w:rPr>
    </w:pPr>
    <w:r w:rsidRPr="009C69E9">
      <w:rPr>
        <w:rFonts w:ascii="Trajan Pro" w:hAnsi="Trajan Pro"/>
        <w:sz w:val="16"/>
        <w:szCs w:val="16"/>
        <w:lang w:val="fr-FR"/>
      </w:rPr>
      <w:t xml:space="preserve">Association </w:t>
    </w:r>
    <w:r w:rsidRPr="009C69E9">
      <w:rPr>
        <w:rFonts w:ascii="Trajan Pro" w:hAnsi="Trajan Pro"/>
        <w:sz w:val="16"/>
        <w:szCs w:val="16"/>
        <w:lang w:val="fr-FR"/>
      </w:rPr>
      <w:t>Eglex, les Palmiers, 46, Boulevard de Moulins, 98000 Monaco, www.eglex.org</w:t>
    </w:r>
  </w:p>
  <w:p w14:paraId="71B58C9D" w14:textId="77777777" w:rsidR="008E5094" w:rsidRPr="009C69E9" w:rsidRDefault="008E5094" w:rsidP="00A62BAF">
    <w:pPr>
      <w:pStyle w:val="Footer"/>
      <w:pBdr>
        <w:top w:val="single" w:sz="4" w:space="1" w:color="auto"/>
      </w:pBdr>
      <w:jc w:val="cente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DEE5" w14:textId="77777777" w:rsidR="00B535CA" w:rsidRDefault="00B535CA" w:rsidP="00B63D4F">
      <w:r>
        <w:separator/>
      </w:r>
    </w:p>
  </w:footnote>
  <w:footnote w:type="continuationSeparator" w:id="0">
    <w:p w14:paraId="44EA7736" w14:textId="77777777" w:rsidR="00B535CA" w:rsidRDefault="00B535CA" w:rsidP="00B6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ACAA2"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4BFB1" w14:textId="77777777" w:rsidR="008E5094" w:rsidRDefault="008E5094"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27F94"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66B535" w14:textId="77777777" w:rsidR="008E5094" w:rsidRDefault="008E5094"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45290"/>
    <w:multiLevelType w:val="hybridMultilevel"/>
    <w:tmpl w:val="5BAE83B4"/>
    <w:lvl w:ilvl="0" w:tplc="1268967A">
      <w:start w:val="1"/>
      <w:numFmt w:val="decimal"/>
      <w:lvlText w:val="%1"/>
      <w:lvlJc w:val="right"/>
      <w:pPr>
        <w:ind w:left="0" w:hanging="39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5E40F9"/>
    <w:multiLevelType w:val="hybridMultilevel"/>
    <w:tmpl w:val="765046A0"/>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BC466ED6">
      <w:numFmt w:val="bullet"/>
      <w:lvlText w:val="-"/>
      <w:lvlJc w:val="left"/>
      <w:pPr>
        <w:ind w:left="2340" w:hanging="360"/>
      </w:pPr>
      <w:rPr>
        <w:rFonts w:ascii="Times New Roman" w:eastAsiaTheme="minorEastAs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E03D4E"/>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F13412"/>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09185113">
    <w:abstractNumId w:val="6"/>
  </w:num>
  <w:num w:numId="2" w16cid:durableId="760184414">
    <w:abstractNumId w:val="26"/>
  </w:num>
  <w:num w:numId="3" w16cid:durableId="408039684">
    <w:abstractNumId w:val="28"/>
  </w:num>
  <w:num w:numId="4" w16cid:durableId="1795054672">
    <w:abstractNumId w:val="16"/>
  </w:num>
  <w:num w:numId="5" w16cid:durableId="176623296">
    <w:abstractNumId w:val="10"/>
  </w:num>
  <w:num w:numId="6" w16cid:durableId="42339347">
    <w:abstractNumId w:val="0"/>
  </w:num>
  <w:num w:numId="7" w16cid:durableId="944268784">
    <w:abstractNumId w:val="9"/>
  </w:num>
  <w:num w:numId="8" w16cid:durableId="2032683030">
    <w:abstractNumId w:val="7"/>
  </w:num>
  <w:num w:numId="9" w16cid:durableId="1789811450">
    <w:abstractNumId w:val="15"/>
  </w:num>
  <w:num w:numId="10" w16cid:durableId="1976064898">
    <w:abstractNumId w:val="12"/>
  </w:num>
  <w:num w:numId="11" w16cid:durableId="164974381">
    <w:abstractNumId w:val="1"/>
  </w:num>
  <w:num w:numId="12" w16cid:durableId="589194532">
    <w:abstractNumId w:val="21"/>
  </w:num>
  <w:num w:numId="13" w16cid:durableId="2079134834">
    <w:abstractNumId w:val="29"/>
  </w:num>
  <w:num w:numId="14" w16cid:durableId="1204443328">
    <w:abstractNumId w:val="14"/>
  </w:num>
  <w:num w:numId="15" w16cid:durableId="1197812349">
    <w:abstractNumId w:val="27"/>
  </w:num>
  <w:num w:numId="16" w16cid:durableId="876313148">
    <w:abstractNumId w:val="4"/>
  </w:num>
  <w:num w:numId="17" w16cid:durableId="913316244">
    <w:abstractNumId w:val="30"/>
  </w:num>
  <w:num w:numId="18" w16cid:durableId="984968227">
    <w:abstractNumId w:val="5"/>
  </w:num>
  <w:num w:numId="19" w16cid:durableId="1001659088">
    <w:abstractNumId w:val="18"/>
  </w:num>
  <w:num w:numId="20" w16cid:durableId="1248231301">
    <w:abstractNumId w:val="23"/>
  </w:num>
  <w:num w:numId="21" w16cid:durableId="872574514">
    <w:abstractNumId w:val="2"/>
  </w:num>
  <w:num w:numId="22" w16cid:durableId="546533867">
    <w:abstractNumId w:val="22"/>
  </w:num>
  <w:num w:numId="23" w16cid:durableId="719935081">
    <w:abstractNumId w:val="25"/>
  </w:num>
  <w:num w:numId="24" w16cid:durableId="513611293">
    <w:abstractNumId w:val="24"/>
  </w:num>
  <w:num w:numId="25" w16cid:durableId="60831095">
    <w:abstractNumId w:val="32"/>
  </w:num>
  <w:num w:numId="26" w16cid:durableId="498160904">
    <w:abstractNumId w:val="11"/>
  </w:num>
  <w:num w:numId="27" w16cid:durableId="505707987">
    <w:abstractNumId w:val="13"/>
  </w:num>
  <w:num w:numId="28" w16cid:durableId="1558593460">
    <w:abstractNumId w:val="34"/>
  </w:num>
  <w:num w:numId="29" w16cid:durableId="163521979">
    <w:abstractNumId w:val="3"/>
  </w:num>
  <w:num w:numId="30" w16cid:durableId="535394338">
    <w:abstractNumId w:val="19"/>
  </w:num>
  <w:num w:numId="31" w16cid:durableId="2075465922">
    <w:abstractNumId w:val="17"/>
  </w:num>
  <w:num w:numId="32" w16cid:durableId="1311010391">
    <w:abstractNumId w:val="20"/>
  </w:num>
  <w:num w:numId="33" w16cid:durableId="576869057">
    <w:abstractNumId w:val="8"/>
  </w:num>
  <w:num w:numId="34" w16cid:durableId="1559898326">
    <w:abstractNumId w:val="33"/>
  </w:num>
  <w:num w:numId="35" w16cid:durableId="6007225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FD4"/>
    <w:rsid w:val="00001622"/>
    <w:rsid w:val="00005021"/>
    <w:rsid w:val="00013210"/>
    <w:rsid w:val="000158EC"/>
    <w:rsid w:val="00015F40"/>
    <w:rsid w:val="00027435"/>
    <w:rsid w:val="000303A4"/>
    <w:rsid w:val="00030492"/>
    <w:rsid w:val="000414FC"/>
    <w:rsid w:val="00043E7D"/>
    <w:rsid w:val="00045561"/>
    <w:rsid w:val="000473A4"/>
    <w:rsid w:val="00052932"/>
    <w:rsid w:val="00057512"/>
    <w:rsid w:val="00060826"/>
    <w:rsid w:val="00061DBD"/>
    <w:rsid w:val="00067BA6"/>
    <w:rsid w:val="00070C72"/>
    <w:rsid w:val="00070F85"/>
    <w:rsid w:val="00071D8C"/>
    <w:rsid w:val="0007204F"/>
    <w:rsid w:val="00074076"/>
    <w:rsid w:val="000822BF"/>
    <w:rsid w:val="00084FD9"/>
    <w:rsid w:val="000874BC"/>
    <w:rsid w:val="00087FC6"/>
    <w:rsid w:val="000907DA"/>
    <w:rsid w:val="00092096"/>
    <w:rsid w:val="00093198"/>
    <w:rsid w:val="0009570D"/>
    <w:rsid w:val="00096CFC"/>
    <w:rsid w:val="000A1860"/>
    <w:rsid w:val="000B48FB"/>
    <w:rsid w:val="000B510B"/>
    <w:rsid w:val="000B5585"/>
    <w:rsid w:val="000B582B"/>
    <w:rsid w:val="000B5DD3"/>
    <w:rsid w:val="000B7B5D"/>
    <w:rsid w:val="000C1871"/>
    <w:rsid w:val="000C3592"/>
    <w:rsid w:val="000C4DBB"/>
    <w:rsid w:val="000C55C4"/>
    <w:rsid w:val="000C5F8F"/>
    <w:rsid w:val="000D0783"/>
    <w:rsid w:val="000D08C3"/>
    <w:rsid w:val="000D0C70"/>
    <w:rsid w:val="000D0FFD"/>
    <w:rsid w:val="000D2315"/>
    <w:rsid w:val="000D7DBA"/>
    <w:rsid w:val="000E2D60"/>
    <w:rsid w:val="000E516D"/>
    <w:rsid w:val="000E5E69"/>
    <w:rsid w:val="000F0048"/>
    <w:rsid w:val="000F359B"/>
    <w:rsid w:val="000F460B"/>
    <w:rsid w:val="0010384C"/>
    <w:rsid w:val="00105196"/>
    <w:rsid w:val="00105358"/>
    <w:rsid w:val="001104EC"/>
    <w:rsid w:val="001158E2"/>
    <w:rsid w:val="001176C0"/>
    <w:rsid w:val="001209E6"/>
    <w:rsid w:val="00122CB9"/>
    <w:rsid w:val="0012543B"/>
    <w:rsid w:val="001259E7"/>
    <w:rsid w:val="0013570E"/>
    <w:rsid w:val="001358C5"/>
    <w:rsid w:val="00135BE8"/>
    <w:rsid w:val="00136D6A"/>
    <w:rsid w:val="00140CDE"/>
    <w:rsid w:val="001429F7"/>
    <w:rsid w:val="00146538"/>
    <w:rsid w:val="00147901"/>
    <w:rsid w:val="00152617"/>
    <w:rsid w:val="00157919"/>
    <w:rsid w:val="0016124F"/>
    <w:rsid w:val="0016601F"/>
    <w:rsid w:val="00166114"/>
    <w:rsid w:val="00166C1D"/>
    <w:rsid w:val="00172A7F"/>
    <w:rsid w:val="00180873"/>
    <w:rsid w:val="00180960"/>
    <w:rsid w:val="00181259"/>
    <w:rsid w:val="00182B31"/>
    <w:rsid w:val="00183571"/>
    <w:rsid w:val="001863D6"/>
    <w:rsid w:val="00191CA2"/>
    <w:rsid w:val="00196505"/>
    <w:rsid w:val="001A3DDA"/>
    <w:rsid w:val="001A56E0"/>
    <w:rsid w:val="001A5B41"/>
    <w:rsid w:val="001B0ED8"/>
    <w:rsid w:val="001B6098"/>
    <w:rsid w:val="001C3EF7"/>
    <w:rsid w:val="001C3EF8"/>
    <w:rsid w:val="001D3B59"/>
    <w:rsid w:val="001D5371"/>
    <w:rsid w:val="001D55E2"/>
    <w:rsid w:val="001D7C41"/>
    <w:rsid w:val="001E1418"/>
    <w:rsid w:val="001E57D5"/>
    <w:rsid w:val="001F056B"/>
    <w:rsid w:val="001F0B2E"/>
    <w:rsid w:val="001F3C21"/>
    <w:rsid w:val="001F602B"/>
    <w:rsid w:val="001F7585"/>
    <w:rsid w:val="002040DE"/>
    <w:rsid w:val="00205B56"/>
    <w:rsid w:val="00206D12"/>
    <w:rsid w:val="0020774A"/>
    <w:rsid w:val="0021457F"/>
    <w:rsid w:val="002147C2"/>
    <w:rsid w:val="00214A0D"/>
    <w:rsid w:val="002207D0"/>
    <w:rsid w:val="0022244A"/>
    <w:rsid w:val="00223E23"/>
    <w:rsid w:val="002245EB"/>
    <w:rsid w:val="002309CE"/>
    <w:rsid w:val="00233F96"/>
    <w:rsid w:val="00250959"/>
    <w:rsid w:val="00251FA7"/>
    <w:rsid w:val="00253A99"/>
    <w:rsid w:val="00257601"/>
    <w:rsid w:val="00261F22"/>
    <w:rsid w:val="002653AF"/>
    <w:rsid w:val="002667A0"/>
    <w:rsid w:val="002669BF"/>
    <w:rsid w:val="002673DB"/>
    <w:rsid w:val="00287824"/>
    <w:rsid w:val="00293C76"/>
    <w:rsid w:val="0029553E"/>
    <w:rsid w:val="002A07AC"/>
    <w:rsid w:val="002A56D2"/>
    <w:rsid w:val="002A5812"/>
    <w:rsid w:val="002B5961"/>
    <w:rsid w:val="002B5B64"/>
    <w:rsid w:val="002C08A4"/>
    <w:rsid w:val="002C1608"/>
    <w:rsid w:val="002C45E2"/>
    <w:rsid w:val="002C77AA"/>
    <w:rsid w:val="002D1AC0"/>
    <w:rsid w:val="002D2F17"/>
    <w:rsid w:val="002D34F2"/>
    <w:rsid w:val="002D4562"/>
    <w:rsid w:val="002E0A1C"/>
    <w:rsid w:val="002E1A76"/>
    <w:rsid w:val="002E5064"/>
    <w:rsid w:val="002F0093"/>
    <w:rsid w:val="002F1356"/>
    <w:rsid w:val="002F2763"/>
    <w:rsid w:val="00300842"/>
    <w:rsid w:val="00302BFB"/>
    <w:rsid w:val="00303ABC"/>
    <w:rsid w:val="003062B3"/>
    <w:rsid w:val="00307B6E"/>
    <w:rsid w:val="00311BC7"/>
    <w:rsid w:val="003137BB"/>
    <w:rsid w:val="00315C78"/>
    <w:rsid w:val="00322A5A"/>
    <w:rsid w:val="00323C6A"/>
    <w:rsid w:val="003240C8"/>
    <w:rsid w:val="00324905"/>
    <w:rsid w:val="003279AD"/>
    <w:rsid w:val="00330408"/>
    <w:rsid w:val="003326C3"/>
    <w:rsid w:val="00333457"/>
    <w:rsid w:val="00335B30"/>
    <w:rsid w:val="003362B3"/>
    <w:rsid w:val="003375B5"/>
    <w:rsid w:val="0033787E"/>
    <w:rsid w:val="00340630"/>
    <w:rsid w:val="00340F86"/>
    <w:rsid w:val="00341BB4"/>
    <w:rsid w:val="00346375"/>
    <w:rsid w:val="003468DA"/>
    <w:rsid w:val="00350A5B"/>
    <w:rsid w:val="003528EF"/>
    <w:rsid w:val="00354E64"/>
    <w:rsid w:val="00355654"/>
    <w:rsid w:val="00365933"/>
    <w:rsid w:val="00366340"/>
    <w:rsid w:val="00366A3D"/>
    <w:rsid w:val="003714ED"/>
    <w:rsid w:val="003747B8"/>
    <w:rsid w:val="00384369"/>
    <w:rsid w:val="00387DDB"/>
    <w:rsid w:val="00390DE2"/>
    <w:rsid w:val="00391225"/>
    <w:rsid w:val="00395018"/>
    <w:rsid w:val="003A37D6"/>
    <w:rsid w:val="003A53C1"/>
    <w:rsid w:val="003B1311"/>
    <w:rsid w:val="003B2637"/>
    <w:rsid w:val="003B52A3"/>
    <w:rsid w:val="003B5DED"/>
    <w:rsid w:val="003B71FD"/>
    <w:rsid w:val="003C069D"/>
    <w:rsid w:val="003C5A33"/>
    <w:rsid w:val="003C7249"/>
    <w:rsid w:val="003C7BF8"/>
    <w:rsid w:val="003D5B1D"/>
    <w:rsid w:val="003E2871"/>
    <w:rsid w:val="003E2951"/>
    <w:rsid w:val="003E5D1B"/>
    <w:rsid w:val="003F26A2"/>
    <w:rsid w:val="003F33ED"/>
    <w:rsid w:val="00402DF2"/>
    <w:rsid w:val="00406059"/>
    <w:rsid w:val="00413E24"/>
    <w:rsid w:val="00414FBE"/>
    <w:rsid w:val="00415151"/>
    <w:rsid w:val="00417160"/>
    <w:rsid w:val="004218BE"/>
    <w:rsid w:val="00426A7E"/>
    <w:rsid w:val="00426E0A"/>
    <w:rsid w:val="004319CD"/>
    <w:rsid w:val="00432392"/>
    <w:rsid w:val="00432ABC"/>
    <w:rsid w:val="00433B82"/>
    <w:rsid w:val="004341D1"/>
    <w:rsid w:val="004353EC"/>
    <w:rsid w:val="004379CF"/>
    <w:rsid w:val="004401EA"/>
    <w:rsid w:val="004409AC"/>
    <w:rsid w:val="004438D7"/>
    <w:rsid w:val="004455F1"/>
    <w:rsid w:val="00450AB6"/>
    <w:rsid w:val="0045228D"/>
    <w:rsid w:val="004568DD"/>
    <w:rsid w:val="0045697E"/>
    <w:rsid w:val="004629A4"/>
    <w:rsid w:val="00464365"/>
    <w:rsid w:val="00465991"/>
    <w:rsid w:val="0047145D"/>
    <w:rsid w:val="00471549"/>
    <w:rsid w:val="00474C20"/>
    <w:rsid w:val="00477C83"/>
    <w:rsid w:val="00482341"/>
    <w:rsid w:val="0048235F"/>
    <w:rsid w:val="00482B47"/>
    <w:rsid w:val="004830EF"/>
    <w:rsid w:val="00487BB2"/>
    <w:rsid w:val="00487EAF"/>
    <w:rsid w:val="00492F1B"/>
    <w:rsid w:val="00493C9B"/>
    <w:rsid w:val="00493D10"/>
    <w:rsid w:val="00497E34"/>
    <w:rsid w:val="004A274B"/>
    <w:rsid w:val="004A295D"/>
    <w:rsid w:val="004A52A0"/>
    <w:rsid w:val="004B10F9"/>
    <w:rsid w:val="004B1583"/>
    <w:rsid w:val="004B402E"/>
    <w:rsid w:val="004B586A"/>
    <w:rsid w:val="004B7222"/>
    <w:rsid w:val="004B73F0"/>
    <w:rsid w:val="004B7CE8"/>
    <w:rsid w:val="004C0D63"/>
    <w:rsid w:val="004C243D"/>
    <w:rsid w:val="004C7766"/>
    <w:rsid w:val="004D1D18"/>
    <w:rsid w:val="004D2564"/>
    <w:rsid w:val="004D4597"/>
    <w:rsid w:val="004D6050"/>
    <w:rsid w:val="004E02E4"/>
    <w:rsid w:val="004E39A7"/>
    <w:rsid w:val="004F39CA"/>
    <w:rsid w:val="004F6052"/>
    <w:rsid w:val="00500016"/>
    <w:rsid w:val="00506CA2"/>
    <w:rsid w:val="00506D6C"/>
    <w:rsid w:val="00507AFF"/>
    <w:rsid w:val="00512E29"/>
    <w:rsid w:val="0051384B"/>
    <w:rsid w:val="0052219D"/>
    <w:rsid w:val="00522B02"/>
    <w:rsid w:val="0052352C"/>
    <w:rsid w:val="0052391E"/>
    <w:rsid w:val="00523C35"/>
    <w:rsid w:val="00524D02"/>
    <w:rsid w:val="00526903"/>
    <w:rsid w:val="00530AAA"/>
    <w:rsid w:val="005313BA"/>
    <w:rsid w:val="00531CCD"/>
    <w:rsid w:val="00534E54"/>
    <w:rsid w:val="005402D0"/>
    <w:rsid w:val="00541CA1"/>
    <w:rsid w:val="00543324"/>
    <w:rsid w:val="0055008A"/>
    <w:rsid w:val="00551CD8"/>
    <w:rsid w:val="0055608D"/>
    <w:rsid w:val="005561CD"/>
    <w:rsid w:val="00557306"/>
    <w:rsid w:val="00557A69"/>
    <w:rsid w:val="00564E08"/>
    <w:rsid w:val="005651C0"/>
    <w:rsid w:val="00572645"/>
    <w:rsid w:val="00572671"/>
    <w:rsid w:val="00572A96"/>
    <w:rsid w:val="00573273"/>
    <w:rsid w:val="005734CF"/>
    <w:rsid w:val="005761A3"/>
    <w:rsid w:val="00577BA3"/>
    <w:rsid w:val="00577C4A"/>
    <w:rsid w:val="00577C8D"/>
    <w:rsid w:val="005810A0"/>
    <w:rsid w:val="00582585"/>
    <w:rsid w:val="005828C2"/>
    <w:rsid w:val="00583C4D"/>
    <w:rsid w:val="00583D9E"/>
    <w:rsid w:val="0058667D"/>
    <w:rsid w:val="0058744E"/>
    <w:rsid w:val="005876C3"/>
    <w:rsid w:val="00590BCE"/>
    <w:rsid w:val="00591DB7"/>
    <w:rsid w:val="0059216E"/>
    <w:rsid w:val="00593FBB"/>
    <w:rsid w:val="005971D0"/>
    <w:rsid w:val="005973CE"/>
    <w:rsid w:val="0059769B"/>
    <w:rsid w:val="005A0B5D"/>
    <w:rsid w:val="005A2D43"/>
    <w:rsid w:val="005A3419"/>
    <w:rsid w:val="005A4554"/>
    <w:rsid w:val="005A5B46"/>
    <w:rsid w:val="005A6878"/>
    <w:rsid w:val="005B2739"/>
    <w:rsid w:val="005B39A9"/>
    <w:rsid w:val="005B5A33"/>
    <w:rsid w:val="005B771A"/>
    <w:rsid w:val="005C7125"/>
    <w:rsid w:val="005D0865"/>
    <w:rsid w:val="005D22CE"/>
    <w:rsid w:val="005D2329"/>
    <w:rsid w:val="005D4674"/>
    <w:rsid w:val="005D65F1"/>
    <w:rsid w:val="005E0EDF"/>
    <w:rsid w:val="005F1044"/>
    <w:rsid w:val="005F44A7"/>
    <w:rsid w:val="005F5A97"/>
    <w:rsid w:val="005F7E48"/>
    <w:rsid w:val="00601C08"/>
    <w:rsid w:val="006039FE"/>
    <w:rsid w:val="006075FE"/>
    <w:rsid w:val="006079B1"/>
    <w:rsid w:val="00614FEE"/>
    <w:rsid w:val="00621BC4"/>
    <w:rsid w:val="00630F51"/>
    <w:rsid w:val="00632931"/>
    <w:rsid w:val="00635C69"/>
    <w:rsid w:val="00647EAE"/>
    <w:rsid w:val="0065203A"/>
    <w:rsid w:val="0065545E"/>
    <w:rsid w:val="00660B84"/>
    <w:rsid w:val="0066641F"/>
    <w:rsid w:val="00667DB0"/>
    <w:rsid w:val="00670B97"/>
    <w:rsid w:val="00670D85"/>
    <w:rsid w:val="00675BD2"/>
    <w:rsid w:val="006761D4"/>
    <w:rsid w:val="00680CD0"/>
    <w:rsid w:val="0068296C"/>
    <w:rsid w:val="0068627B"/>
    <w:rsid w:val="0069662C"/>
    <w:rsid w:val="00696B08"/>
    <w:rsid w:val="00697415"/>
    <w:rsid w:val="00697494"/>
    <w:rsid w:val="006A2C8A"/>
    <w:rsid w:val="006A4BF5"/>
    <w:rsid w:val="006B3487"/>
    <w:rsid w:val="006B437E"/>
    <w:rsid w:val="006C231C"/>
    <w:rsid w:val="006C2D0A"/>
    <w:rsid w:val="006C35FC"/>
    <w:rsid w:val="006C38A9"/>
    <w:rsid w:val="006C7288"/>
    <w:rsid w:val="006C77A7"/>
    <w:rsid w:val="006D3331"/>
    <w:rsid w:val="006D53AB"/>
    <w:rsid w:val="006D6246"/>
    <w:rsid w:val="006D794E"/>
    <w:rsid w:val="006E267B"/>
    <w:rsid w:val="006E5516"/>
    <w:rsid w:val="006F1444"/>
    <w:rsid w:val="006F52A3"/>
    <w:rsid w:val="006F7ACA"/>
    <w:rsid w:val="00705094"/>
    <w:rsid w:val="007053E6"/>
    <w:rsid w:val="00707F95"/>
    <w:rsid w:val="00710520"/>
    <w:rsid w:val="00713530"/>
    <w:rsid w:val="00714AA4"/>
    <w:rsid w:val="00720FC1"/>
    <w:rsid w:val="00722819"/>
    <w:rsid w:val="00724C76"/>
    <w:rsid w:val="00724CB7"/>
    <w:rsid w:val="00725E0A"/>
    <w:rsid w:val="007272C0"/>
    <w:rsid w:val="007303EB"/>
    <w:rsid w:val="00732D13"/>
    <w:rsid w:val="00734228"/>
    <w:rsid w:val="00737EF6"/>
    <w:rsid w:val="007427D4"/>
    <w:rsid w:val="00746E47"/>
    <w:rsid w:val="007477DA"/>
    <w:rsid w:val="00753119"/>
    <w:rsid w:val="007538F2"/>
    <w:rsid w:val="00762129"/>
    <w:rsid w:val="00764025"/>
    <w:rsid w:val="007642B3"/>
    <w:rsid w:val="00764EAD"/>
    <w:rsid w:val="00767AC5"/>
    <w:rsid w:val="00770AFC"/>
    <w:rsid w:val="007712E3"/>
    <w:rsid w:val="00773C08"/>
    <w:rsid w:val="00775933"/>
    <w:rsid w:val="00776B32"/>
    <w:rsid w:val="00781F77"/>
    <w:rsid w:val="00783E91"/>
    <w:rsid w:val="00784D97"/>
    <w:rsid w:val="00785348"/>
    <w:rsid w:val="00785A12"/>
    <w:rsid w:val="00792595"/>
    <w:rsid w:val="00792681"/>
    <w:rsid w:val="0079482B"/>
    <w:rsid w:val="00795C40"/>
    <w:rsid w:val="007A132E"/>
    <w:rsid w:val="007A38D7"/>
    <w:rsid w:val="007A5D5A"/>
    <w:rsid w:val="007A602E"/>
    <w:rsid w:val="007B107E"/>
    <w:rsid w:val="007B52A3"/>
    <w:rsid w:val="007B7550"/>
    <w:rsid w:val="007C061F"/>
    <w:rsid w:val="007C20E5"/>
    <w:rsid w:val="007C22CB"/>
    <w:rsid w:val="007C601E"/>
    <w:rsid w:val="007C6E0D"/>
    <w:rsid w:val="007C7BB0"/>
    <w:rsid w:val="007D4236"/>
    <w:rsid w:val="007E4D11"/>
    <w:rsid w:val="007E5177"/>
    <w:rsid w:val="007E6A16"/>
    <w:rsid w:val="007F08D0"/>
    <w:rsid w:val="007F192B"/>
    <w:rsid w:val="007F2D59"/>
    <w:rsid w:val="007F7108"/>
    <w:rsid w:val="00804A60"/>
    <w:rsid w:val="008063DE"/>
    <w:rsid w:val="008155F0"/>
    <w:rsid w:val="00815F8A"/>
    <w:rsid w:val="00824EFD"/>
    <w:rsid w:val="00826EEA"/>
    <w:rsid w:val="00835220"/>
    <w:rsid w:val="00835E49"/>
    <w:rsid w:val="0083764B"/>
    <w:rsid w:val="00841327"/>
    <w:rsid w:val="00844792"/>
    <w:rsid w:val="0084729F"/>
    <w:rsid w:val="00853B8F"/>
    <w:rsid w:val="00857C8C"/>
    <w:rsid w:val="00861A68"/>
    <w:rsid w:val="008651B2"/>
    <w:rsid w:val="00872A09"/>
    <w:rsid w:val="00881B85"/>
    <w:rsid w:val="0088318B"/>
    <w:rsid w:val="0088790C"/>
    <w:rsid w:val="00890BF5"/>
    <w:rsid w:val="00892145"/>
    <w:rsid w:val="00895B59"/>
    <w:rsid w:val="00896157"/>
    <w:rsid w:val="008A03FE"/>
    <w:rsid w:val="008A3E83"/>
    <w:rsid w:val="008A5A72"/>
    <w:rsid w:val="008A7A72"/>
    <w:rsid w:val="008B4F26"/>
    <w:rsid w:val="008C35B5"/>
    <w:rsid w:val="008C52BB"/>
    <w:rsid w:val="008C7715"/>
    <w:rsid w:val="008C7FFB"/>
    <w:rsid w:val="008D0AB8"/>
    <w:rsid w:val="008D1363"/>
    <w:rsid w:val="008D26AE"/>
    <w:rsid w:val="008D2871"/>
    <w:rsid w:val="008D2DF8"/>
    <w:rsid w:val="008D5F0B"/>
    <w:rsid w:val="008D6129"/>
    <w:rsid w:val="008E0066"/>
    <w:rsid w:val="008E0631"/>
    <w:rsid w:val="008E2076"/>
    <w:rsid w:val="008E35B7"/>
    <w:rsid w:val="008E432A"/>
    <w:rsid w:val="008E4888"/>
    <w:rsid w:val="008E5094"/>
    <w:rsid w:val="008F0C35"/>
    <w:rsid w:val="008F1F5E"/>
    <w:rsid w:val="008F7E4E"/>
    <w:rsid w:val="0090369A"/>
    <w:rsid w:val="0090496A"/>
    <w:rsid w:val="00904F90"/>
    <w:rsid w:val="00910B7C"/>
    <w:rsid w:val="009119E3"/>
    <w:rsid w:val="00913CDB"/>
    <w:rsid w:val="00914593"/>
    <w:rsid w:val="00915BE9"/>
    <w:rsid w:val="009204CD"/>
    <w:rsid w:val="00923819"/>
    <w:rsid w:val="00924459"/>
    <w:rsid w:val="00925581"/>
    <w:rsid w:val="00934D10"/>
    <w:rsid w:val="009372D5"/>
    <w:rsid w:val="00941B6F"/>
    <w:rsid w:val="00944CDC"/>
    <w:rsid w:val="00944E32"/>
    <w:rsid w:val="00945849"/>
    <w:rsid w:val="00946A42"/>
    <w:rsid w:val="009470EF"/>
    <w:rsid w:val="009472F8"/>
    <w:rsid w:val="00955583"/>
    <w:rsid w:val="00962D77"/>
    <w:rsid w:val="00965018"/>
    <w:rsid w:val="0096648B"/>
    <w:rsid w:val="0096649E"/>
    <w:rsid w:val="00972480"/>
    <w:rsid w:val="00974CE9"/>
    <w:rsid w:val="0097782B"/>
    <w:rsid w:val="00980721"/>
    <w:rsid w:val="0098170E"/>
    <w:rsid w:val="00982319"/>
    <w:rsid w:val="00983294"/>
    <w:rsid w:val="00983C3A"/>
    <w:rsid w:val="009902D4"/>
    <w:rsid w:val="0099298C"/>
    <w:rsid w:val="009962D8"/>
    <w:rsid w:val="009977EE"/>
    <w:rsid w:val="009A57FB"/>
    <w:rsid w:val="009B31FC"/>
    <w:rsid w:val="009B37F6"/>
    <w:rsid w:val="009B4C80"/>
    <w:rsid w:val="009C3779"/>
    <w:rsid w:val="009C69E9"/>
    <w:rsid w:val="009C7D79"/>
    <w:rsid w:val="009D0073"/>
    <w:rsid w:val="009D201A"/>
    <w:rsid w:val="009D2922"/>
    <w:rsid w:val="009D2DB5"/>
    <w:rsid w:val="009D3CF9"/>
    <w:rsid w:val="009D3D97"/>
    <w:rsid w:val="009D5460"/>
    <w:rsid w:val="009D7ED2"/>
    <w:rsid w:val="009E4263"/>
    <w:rsid w:val="009F500F"/>
    <w:rsid w:val="009F76F8"/>
    <w:rsid w:val="00A0504D"/>
    <w:rsid w:val="00A05190"/>
    <w:rsid w:val="00A0645E"/>
    <w:rsid w:val="00A15AA7"/>
    <w:rsid w:val="00A17587"/>
    <w:rsid w:val="00A20C15"/>
    <w:rsid w:val="00A24102"/>
    <w:rsid w:val="00A2464F"/>
    <w:rsid w:val="00A26DBF"/>
    <w:rsid w:val="00A31957"/>
    <w:rsid w:val="00A4453C"/>
    <w:rsid w:val="00A47A2B"/>
    <w:rsid w:val="00A50BFE"/>
    <w:rsid w:val="00A516B0"/>
    <w:rsid w:val="00A52036"/>
    <w:rsid w:val="00A55A96"/>
    <w:rsid w:val="00A56DB8"/>
    <w:rsid w:val="00A6103E"/>
    <w:rsid w:val="00A6219C"/>
    <w:rsid w:val="00A62BAF"/>
    <w:rsid w:val="00A65746"/>
    <w:rsid w:val="00A65C36"/>
    <w:rsid w:val="00A67035"/>
    <w:rsid w:val="00A70732"/>
    <w:rsid w:val="00A770A2"/>
    <w:rsid w:val="00A86738"/>
    <w:rsid w:val="00A96CF4"/>
    <w:rsid w:val="00AA0538"/>
    <w:rsid w:val="00AA06BD"/>
    <w:rsid w:val="00AB134C"/>
    <w:rsid w:val="00AB26FF"/>
    <w:rsid w:val="00AB4309"/>
    <w:rsid w:val="00AB4B49"/>
    <w:rsid w:val="00AC0C73"/>
    <w:rsid w:val="00AC0F57"/>
    <w:rsid w:val="00AC2E4E"/>
    <w:rsid w:val="00AD4DF7"/>
    <w:rsid w:val="00AD6B00"/>
    <w:rsid w:val="00AD7F5D"/>
    <w:rsid w:val="00AE0394"/>
    <w:rsid w:val="00AE151A"/>
    <w:rsid w:val="00AF0DBB"/>
    <w:rsid w:val="00AF0FD4"/>
    <w:rsid w:val="00AF39D7"/>
    <w:rsid w:val="00B002B9"/>
    <w:rsid w:val="00B011AF"/>
    <w:rsid w:val="00B026ED"/>
    <w:rsid w:val="00B12760"/>
    <w:rsid w:val="00B15C0C"/>
    <w:rsid w:val="00B1669C"/>
    <w:rsid w:val="00B178B2"/>
    <w:rsid w:val="00B2494F"/>
    <w:rsid w:val="00B336E2"/>
    <w:rsid w:val="00B34131"/>
    <w:rsid w:val="00B36FC3"/>
    <w:rsid w:val="00B378DC"/>
    <w:rsid w:val="00B45917"/>
    <w:rsid w:val="00B528DC"/>
    <w:rsid w:val="00B52AF2"/>
    <w:rsid w:val="00B535CA"/>
    <w:rsid w:val="00B554A0"/>
    <w:rsid w:val="00B617A7"/>
    <w:rsid w:val="00B63795"/>
    <w:rsid w:val="00B63D4F"/>
    <w:rsid w:val="00B70F07"/>
    <w:rsid w:val="00B74101"/>
    <w:rsid w:val="00B74D85"/>
    <w:rsid w:val="00B75003"/>
    <w:rsid w:val="00B75D9B"/>
    <w:rsid w:val="00B77976"/>
    <w:rsid w:val="00B84D44"/>
    <w:rsid w:val="00BA1E8F"/>
    <w:rsid w:val="00BA50E4"/>
    <w:rsid w:val="00BB0FC0"/>
    <w:rsid w:val="00BB46BE"/>
    <w:rsid w:val="00BB76F9"/>
    <w:rsid w:val="00BB7BC9"/>
    <w:rsid w:val="00BC0A96"/>
    <w:rsid w:val="00BC0DFF"/>
    <w:rsid w:val="00BC1EFA"/>
    <w:rsid w:val="00BC1F62"/>
    <w:rsid w:val="00BC375C"/>
    <w:rsid w:val="00BC3BCA"/>
    <w:rsid w:val="00BC4025"/>
    <w:rsid w:val="00BC4659"/>
    <w:rsid w:val="00BC73CD"/>
    <w:rsid w:val="00BC7867"/>
    <w:rsid w:val="00BD167D"/>
    <w:rsid w:val="00BE0F64"/>
    <w:rsid w:val="00BE3ECB"/>
    <w:rsid w:val="00BE44D0"/>
    <w:rsid w:val="00BE4B59"/>
    <w:rsid w:val="00BF0C81"/>
    <w:rsid w:val="00BF2894"/>
    <w:rsid w:val="00BF356B"/>
    <w:rsid w:val="00C0486F"/>
    <w:rsid w:val="00C112C0"/>
    <w:rsid w:val="00C16A52"/>
    <w:rsid w:val="00C239D2"/>
    <w:rsid w:val="00C2463B"/>
    <w:rsid w:val="00C31BB6"/>
    <w:rsid w:val="00C33EE7"/>
    <w:rsid w:val="00C33FD3"/>
    <w:rsid w:val="00C3561D"/>
    <w:rsid w:val="00C377DC"/>
    <w:rsid w:val="00C41446"/>
    <w:rsid w:val="00C42AE8"/>
    <w:rsid w:val="00C458EE"/>
    <w:rsid w:val="00C558E4"/>
    <w:rsid w:val="00C56A28"/>
    <w:rsid w:val="00C647ED"/>
    <w:rsid w:val="00C75F47"/>
    <w:rsid w:val="00C76ED5"/>
    <w:rsid w:val="00C77327"/>
    <w:rsid w:val="00C7799C"/>
    <w:rsid w:val="00C82A90"/>
    <w:rsid w:val="00C841F3"/>
    <w:rsid w:val="00C8506C"/>
    <w:rsid w:val="00C874E1"/>
    <w:rsid w:val="00C91ACE"/>
    <w:rsid w:val="00C95BAD"/>
    <w:rsid w:val="00C96534"/>
    <w:rsid w:val="00C97EA7"/>
    <w:rsid w:val="00CA335C"/>
    <w:rsid w:val="00CB129A"/>
    <w:rsid w:val="00CB258A"/>
    <w:rsid w:val="00CB28B6"/>
    <w:rsid w:val="00CB4428"/>
    <w:rsid w:val="00CB726C"/>
    <w:rsid w:val="00CB7CB9"/>
    <w:rsid w:val="00CB7E8B"/>
    <w:rsid w:val="00CC335B"/>
    <w:rsid w:val="00CD3ADF"/>
    <w:rsid w:val="00CE5CB4"/>
    <w:rsid w:val="00CE6019"/>
    <w:rsid w:val="00CE66F6"/>
    <w:rsid w:val="00CF2893"/>
    <w:rsid w:val="00CF42BA"/>
    <w:rsid w:val="00CF52FC"/>
    <w:rsid w:val="00CF56EA"/>
    <w:rsid w:val="00CF7854"/>
    <w:rsid w:val="00D06B61"/>
    <w:rsid w:val="00D11EEB"/>
    <w:rsid w:val="00D11F88"/>
    <w:rsid w:val="00D1215A"/>
    <w:rsid w:val="00D124F0"/>
    <w:rsid w:val="00D17E6E"/>
    <w:rsid w:val="00D26797"/>
    <w:rsid w:val="00D27137"/>
    <w:rsid w:val="00D33A1F"/>
    <w:rsid w:val="00D34BFD"/>
    <w:rsid w:val="00D4150F"/>
    <w:rsid w:val="00D43F0D"/>
    <w:rsid w:val="00D47BA9"/>
    <w:rsid w:val="00D503C0"/>
    <w:rsid w:val="00D540A7"/>
    <w:rsid w:val="00D55860"/>
    <w:rsid w:val="00D55E9E"/>
    <w:rsid w:val="00D57DA9"/>
    <w:rsid w:val="00D64130"/>
    <w:rsid w:val="00D65684"/>
    <w:rsid w:val="00D71C5B"/>
    <w:rsid w:val="00D763A9"/>
    <w:rsid w:val="00D768AE"/>
    <w:rsid w:val="00D82BFE"/>
    <w:rsid w:val="00D83EA6"/>
    <w:rsid w:val="00D90408"/>
    <w:rsid w:val="00D90442"/>
    <w:rsid w:val="00D90BE3"/>
    <w:rsid w:val="00D91C74"/>
    <w:rsid w:val="00D9405C"/>
    <w:rsid w:val="00DA3B82"/>
    <w:rsid w:val="00DA3E85"/>
    <w:rsid w:val="00DA4944"/>
    <w:rsid w:val="00DA6E6E"/>
    <w:rsid w:val="00DA7314"/>
    <w:rsid w:val="00DB1601"/>
    <w:rsid w:val="00DB18F7"/>
    <w:rsid w:val="00DB21D7"/>
    <w:rsid w:val="00DB56BF"/>
    <w:rsid w:val="00DB76E2"/>
    <w:rsid w:val="00DC1C4F"/>
    <w:rsid w:val="00DC2CAD"/>
    <w:rsid w:val="00DD6F1E"/>
    <w:rsid w:val="00DE3264"/>
    <w:rsid w:val="00DE4212"/>
    <w:rsid w:val="00DE57FB"/>
    <w:rsid w:val="00DF648C"/>
    <w:rsid w:val="00E001C8"/>
    <w:rsid w:val="00E0090C"/>
    <w:rsid w:val="00E0140D"/>
    <w:rsid w:val="00E0389E"/>
    <w:rsid w:val="00E12B59"/>
    <w:rsid w:val="00E15735"/>
    <w:rsid w:val="00E15DA3"/>
    <w:rsid w:val="00E21C1D"/>
    <w:rsid w:val="00E23FB5"/>
    <w:rsid w:val="00E253CA"/>
    <w:rsid w:val="00E27C74"/>
    <w:rsid w:val="00E30028"/>
    <w:rsid w:val="00E35883"/>
    <w:rsid w:val="00E41534"/>
    <w:rsid w:val="00E42800"/>
    <w:rsid w:val="00E45807"/>
    <w:rsid w:val="00E566B1"/>
    <w:rsid w:val="00E56812"/>
    <w:rsid w:val="00E571C5"/>
    <w:rsid w:val="00E57390"/>
    <w:rsid w:val="00E633E9"/>
    <w:rsid w:val="00E635CB"/>
    <w:rsid w:val="00E72B04"/>
    <w:rsid w:val="00E7399F"/>
    <w:rsid w:val="00E73A8F"/>
    <w:rsid w:val="00E8184B"/>
    <w:rsid w:val="00E87293"/>
    <w:rsid w:val="00E96A77"/>
    <w:rsid w:val="00EA1F16"/>
    <w:rsid w:val="00EA6055"/>
    <w:rsid w:val="00EB3933"/>
    <w:rsid w:val="00EB4455"/>
    <w:rsid w:val="00EB46F3"/>
    <w:rsid w:val="00EC43A4"/>
    <w:rsid w:val="00EC6EC3"/>
    <w:rsid w:val="00ED1826"/>
    <w:rsid w:val="00ED4009"/>
    <w:rsid w:val="00EE0436"/>
    <w:rsid w:val="00EE1293"/>
    <w:rsid w:val="00EE6806"/>
    <w:rsid w:val="00EE6BF6"/>
    <w:rsid w:val="00EF0D79"/>
    <w:rsid w:val="00EF111F"/>
    <w:rsid w:val="00EF2BA0"/>
    <w:rsid w:val="00EF3757"/>
    <w:rsid w:val="00EF3860"/>
    <w:rsid w:val="00EF628C"/>
    <w:rsid w:val="00EF6ED9"/>
    <w:rsid w:val="00F05CB1"/>
    <w:rsid w:val="00F060EE"/>
    <w:rsid w:val="00F144EF"/>
    <w:rsid w:val="00F16C9E"/>
    <w:rsid w:val="00F22D19"/>
    <w:rsid w:val="00F23F73"/>
    <w:rsid w:val="00F25B4D"/>
    <w:rsid w:val="00F260AC"/>
    <w:rsid w:val="00F26872"/>
    <w:rsid w:val="00F369E0"/>
    <w:rsid w:val="00F37073"/>
    <w:rsid w:val="00F37A14"/>
    <w:rsid w:val="00F40CF2"/>
    <w:rsid w:val="00F426FF"/>
    <w:rsid w:val="00F43558"/>
    <w:rsid w:val="00F44C71"/>
    <w:rsid w:val="00F45DE7"/>
    <w:rsid w:val="00F479F1"/>
    <w:rsid w:val="00F54A2F"/>
    <w:rsid w:val="00F54D8F"/>
    <w:rsid w:val="00F564AE"/>
    <w:rsid w:val="00F56817"/>
    <w:rsid w:val="00F64444"/>
    <w:rsid w:val="00F664BE"/>
    <w:rsid w:val="00F66ED8"/>
    <w:rsid w:val="00F71774"/>
    <w:rsid w:val="00F839C7"/>
    <w:rsid w:val="00F83DA5"/>
    <w:rsid w:val="00F87257"/>
    <w:rsid w:val="00F91532"/>
    <w:rsid w:val="00F9212B"/>
    <w:rsid w:val="00F925BE"/>
    <w:rsid w:val="00F93FA5"/>
    <w:rsid w:val="00F941D9"/>
    <w:rsid w:val="00F9595F"/>
    <w:rsid w:val="00F95E22"/>
    <w:rsid w:val="00F96961"/>
    <w:rsid w:val="00F970DD"/>
    <w:rsid w:val="00F9755D"/>
    <w:rsid w:val="00FA65F3"/>
    <w:rsid w:val="00FA7C05"/>
    <w:rsid w:val="00FB337B"/>
    <w:rsid w:val="00FB3A34"/>
    <w:rsid w:val="00FB551D"/>
    <w:rsid w:val="00FC2EEC"/>
    <w:rsid w:val="00FD3F4D"/>
    <w:rsid w:val="00FE3D63"/>
    <w:rsid w:val="00FE5276"/>
    <w:rsid w:val="00FF27FD"/>
    <w:rsid w:val="00FF2C81"/>
    <w:rsid w:val="00FF37A4"/>
    <w:rsid w:val="00FF6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91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rsid w:val="00E566B1"/>
  </w:style>
  <w:style w:type="paragraph" w:styleId="Heading9">
    <w:name w:val="heading 9"/>
    <w:basedOn w:val="Normal"/>
    <w:next w:val="Normal"/>
    <w:link w:val="Heading9Char"/>
    <w:qFormat/>
    <w:rsid w:val="00BC73CD"/>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C52BB"/>
    <w:pPr>
      <w:ind w:left="720"/>
      <w:contextualSpacing/>
    </w:pPr>
  </w:style>
  <w:style w:type="paragraph" w:styleId="FootnoteText">
    <w:name w:val="footnote text"/>
    <w:basedOn w:val="Normal"/>
    <w:link w:val="FootnoteTextChar"/>
    <w:uiPriority w:val="99"/>
    <w:unhideWhenUsed/>
    <w:rsid w:val="00B63D4F"/>
  </w:style>
  <w:style w:type="character" w:customStyle="1" w:styleId="FootnoteTextChar">
    <w:name w:val="Footnote Text Char"/>
    <w:basedOn w:val="DefaultParagraphFont"/>
    <w:link w:val="FootnoteText"/>
    <w:uiPriority w:val="99"/>
    <w:rsid w:val="00B63D4F"/>
  </w:style>
  <w:style w:type="character" w:styleId="FootnoteReference">
    <w:name w:val="footnote reference"/>
    <w:basedOn w:val="DefaultParagraphFont"/>
    <w:uiPriority w:val="99"/>
    <w:unhideWhenUsed/>
    <w:rsid w:val="00B63D4F"/>
    <w:rPr>
      <w:vertAlign w:val="superscript"/>
    </w:rPr>
  </w:style>
  <w:style w:type="paragraph" w:styleId="Header">
    <w:name w:val="header"/>
    <w:basedOn w:val="Normal"/>
    <w:link w:val="HeaderChar"/>
    <w:uiPriority w:val="99"/>
    <w:unhideWhenUsed/>
    <w:rsid w:val="00B63D4F"/>
    <w:pPr>
      <w:tabs>
        <w:tab w:val="center" w:pos="4320"/>
        <w:tab w:val="right" w:pos="8640"/>
      </w:tabs>
    </w:pPr>
  </w:style>
  <w:style w:type="character" w:customStyle="1" w:styleId="HeaderChar">
    <w:name w:val="Header Char"/>
    <w:basedOn w:val="DefaultParagraphFont"/>
    <w:link w:val="Header"/>
    <w:uiPriority w:val="99"/>
    <w:rsid w:val="00B63D4F"/>
  </w:style>
  <w:style w:type="paragraph" w:styleId="Footer">
    <w:name w:val="footer"/>
    <w:basedOn w:val="Normal"/>
    <w:link w:val="FooterChar"/>
    <w:uiPriority w:val="99"/>
    <w:unhideWhenUsed/>
    <w:rsid w:val="00B63D4F"/>
    <w:pPr>
      <w:tabs>
        <w:tab w:val="center" w:pos="4320"/>
        <w:tab w:val="right" w:pos="8640"/>
      </w:tabs>
    </w:pPr>
  </w:style>
  <w:style w:type="character" w:customStyle="1" w:styleId="FooterChar">
    <w:name w:val="Footer Char"/>
    <w:basedOn w:val="DefaultParagraphFont"/>
    <w:link w:val="Footer"/>
    <w:uiPriority w:val="99"/>
    <w:rsid w:val="00B63D4F"/>
  </w:style>
  <w:style w:type="character" w:styleId="Hyperlink">
    <w:name w:val="Hyperlink"/>
    <w:basedOn w:val="DefaultParagraphFont"/>
    <w:uiPriority w:val="99"/>
    <w:unhideWhenUsed/>
    <w:rsid w:val="00A62BAF"/>
    <w:rPr>
      <w:color w:val="0563C1" w:themeColor="hyperlink"/>
      <w:u w:val="single"/>
    </w:rPr>
  </w:style>
  <w:style w:type="character" w:styleId="PageNumber">
    <w:name w:val="page number"/>
    <w:basedOn w:val="DefaultParagraphFont"/>
    <w:uiPriority w:val="99"/>
    <w:semiHidden/>
    <w:unhideWhenUsed/>
    <w:rsid w:val="0084729F"/>
  </w:style>
  <w:style w:type="character" w:customStyle="1" w:styleId="apple-converted-space">
    <w:name w:val="apple-converted-space"/>
    <w:basedOn w:val="DefaultParagraphFont"/>
    <w:rsid w:val="00340630"/>
  </w:style>
  <w:style w:type="character" w:customStyle="1" w:styleId="Heading9Char">
    <w:name w:val="Heading 9 Char"/>
    <w:basedOn w:val="DefaultParagraphFont"/>
    <w:link w:val="Heading9"/>
    <w:rsid w:val="00BC73CD"/>
    <w:rPr>
      <w:rFonts w:ascii="Times New Roman" w:eastAsia="Times New Roman" w:hAnsi="Times New Roman" w:cs="Times New Roman"/>
      <w:u w:val="single"/>
      <w:lang w:eastAsia="en-US"/>
    </w:rPr>
  </w:style>
  <w:style w:type="character" w:styleId="UnresolvedMention">
    <w:name w:val="Unresolved Mention"/>
    <w:basedOn w:val="DefaultParagraphFont"/>
    <w:uiPriority w:val="99"/>
    <w:rsid w:val="00223E23"/>
    <w:rPr>
      <w:color w:val="605E5C"/>
      <w:shd w:val="clear" w:color="auto" w:fill="E1DFDD"/>
    </w:rPr>
  </w:style>
  <w:style w:type="character" w:styleId="FollowedHyperlink">
    <w:name w:val="FollowedHyperlink"/>
    <w:basedOn w:val="DefaultParagraphFont"/>
    <w:uiPriority w:val="99"/>
    <w:semiHidden/>
    <w:unhideWhenUsed/>
    <w:rsid w:val="004171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08208">
      <w:bodyDiv w:val="1"/>
      <w:marLeft w:val="0"/>
      <w:marRight w:val="0"/>
      <w:marTop w:val="0"/>
      <w:marBottom w:val="0"/>
      <w:divBdr>
        <w:top w:val="none" w:sz="0" w:space="0" w:color="auto"/>
        <w:left w:val="none" w:sz="0" w:space="0" w:color="auto"/>
        <w:bottom w:val="none" w:sz="0" w:space="0" w:color="auto"/>
        <w:right w:val="none" w:sz="0" w:space="0" w:color="auto"/>
      </w:divBdr>
    </w:div>
    <w:div w:id="1836531333">
      <w:bodyDiv w:val="1"/>
      <w:marLeft w:val="0"/>
      <w:marRight w:val="0"/>
      <w:marTop w:val="0"/>
      <w:marBottom w:val="0"/>
      <w:divBdr>
        <w:top w:val="none" w:sz="0" w:space="0" w:color="auto"/>
        <w:left w:val="none" w:sz="0" w:space="0" w:color="auto"/>
        <w:bottom w:val="none" w:sz="0" w:space="0" w:color="auto"/>
        <w:right w:val="none" w:sz="0" w:space="0" w:color="auto"/>
      </w:divBdr>
      <w:divsChild>
        <w:div w:id="283922102">
          <w:marLeft w:val="0"/>
          <w:marRight w:val="0"/>
          <w:marTop w:val="0"/>
          <w:marBottom w:val="0"/>
          <w:divBdr>
            <w:top w:val="none" w:sz="0" w:space="0" w:color="auto"/>
            <w:left w:val="none" w:sz="0" w:space="0" w:color="auto"/>
            <w:bottom w:val="none" w:sz="0" w:space="0" w:color="auto"/>
            <w:right w:val="none" w:sz="0" w:space="0" w:color="auto"/>
          </w:divBdr>
        </w:div>
        <w:div w:id="10595991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rt.lt/mediateka/irasas/2000236170/lrt-aktualiju-studija-kodel-nepavyksta-sutramdyti-penktosios-kolono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mBExIr8cTLM" TargetMode="External"/><Relationship Id="rId4" Type="http://schemas.openxmlformats.org/officeDocument/2006/relationships/webSettings" Target="webSettings.xml"/><Relationship Id="rId9" Type="http://schemas.openxmlformats.org/officeDocument/2006/relationships/hyperlink" Target="https://youtu.be/mBExIr8cTL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3768</Words>
  <Characters>21482</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Robert</cp:lastModifiedBy>
  <cp:revision>2</cp:revision>
  <cp:lastPrinted>2018-06-21T05:51:00Z</cp:lastPrinted>
  <dcterms:created xsi:type="dcterms:W3CDTF">2023-03-27T10:51:00Z</dcterms:created>
  <dcterms:modified xsi:type="dcterms:W3CDTF">2023-03-27T10:51:00Z</dcterms:modified>
</cp:coreProperties>
</file>