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18C7F" w14:textId="516EB630" w:rsidR="00DB631E" w:rsidRPr="00E16FA2" w:rsidRDefault="00DB631E" w:rsidP="00DB631E">
      <w:pPr>
        <w:spacing w:after="0" w:line="276" w:lineRule="auto"/>
        <w:jc w:val="center"/>
        <w:rPr>
          <w:rFonts w:asciiTheme="majorBidi" w:hAnsiTheme="majorBidi" w:cstheme="majorBidi"/>
          <w:b/>
          <w:bCs/>
        </w:rPr>
      </w:pPr>
      <w:r w:rsidRPr="00E16FA2">
        <w:rPr>
          <w:rFonts w:asciiTheme="majorBidi" w:hAnsiTheme="majorBidi" w:cstheme="majorBidi"/>
          <w:b/>
          <w:bCs/>
        </w:rPr>
        <w:t>Submission by United Nations Watch to the UN Committee on the Convention against Torture and Other Cruel Inhuman or Degrading Treatment or Punishment for the Adoption of the List of Issues Prior to Reporting for the State of Palestine</w:t>
      </w:r>
    </w:p>
    <w:p w14:paraId="785605C6" w14:textId="1A9473E2" w:rsidR="00DB631E" w:rsidRPr="00E16FA2" w:rsidRDefault="00DB631E" w:rsidP="00DB631E">
      <w:pPr>
        <w:spacing w:after="0" w:line="276" w:lineRule="auto"/>
        <w:jc w:val="center"/>
        <w:rPr>
          <w:rFonts w:asciiTheme="majorBidi" w:hAnsiTheme="majorBidi" w:cstheme="majorBidi"/>
          <w:b/>
          <w:bCs/>
        </w:rPr>
      </w:pPr>
      <w:r w:rsidRPr="00E16FA2">
        <w:rPr>
          <w:rFonts w:asciiTheme="majorBidi" w:hAnsiTheme="majorBidi" w:cstheme="majorBidi"/>
          <w:b/>
          <w:bCs/>
        </w:rPr>
        <w:t>82</w:t>
      </w:r>
      <w:r w:rsidRPr="00E16FA2">
        <w:rPr>
          <w:rFonts w:asciiTheme="majorBidi" w:hAnsiTheme="majorBidi" w:cstheme="majorBidi"/>
          <w:b/>
          <w:bCs/>
          <w:vertAlign w:val="superscript"/>
        </w:rPr>
        <w:t>nd</w:t>
      </w:r>
      <w:r w:rsidRPr="00E16FA2">
        <w:rPr>
          <w:rFonts w:asciiTheme="majorBidi" w:hAnsiTheme="majorBidi" w:cstheme="majorBidi"/>
          <w:b/>
          <w:bCs/>
        </w:rPr>
        <w:t xml:space="preserve"> Session</w:t>
      </w:r>
    </w:p>
    <w:p w14:paraId="468567B8" w14:textId="77777777" w:rsidR="00DB631E" w:rsidRPr="00E16FA2" w:rsidRDefault="00DB631E" w:rsidP="00DB631E">
      <w:pPr>
        <w:spacing w:after="0" w:line="276" w:lineRule="auto"/>
        <w:jc w:val="center"/>
        <w:rPr>
          <w:rFonts w:asciiTheme="majorBidi" w:hAnsiTheme="majorBidi" w:cstheme="majorBidi"/>
          <w:b/>
          <w:bCs/>
        </w:rPr>
      </w:pPr>
    </w:p>
    <w:p w14:paraId="2F3C7403" w14:textId="77777777" w:rsidR="00DB631E" w:rsidRPr="00E16FA2" w:rsidRDefault="00DB631E" w:rsidP="00DB631E">
      <w:pPr>
        <w:spacing w:after="0" w:line="276" w:lineRule="auto"/>
        <w:jc w:val="center"/>
        <w:rPr>
          <w:rFonts w:asciiTheme="majorBidi" w:hAnsiTheme="majorBidi" w:cstheme="majorBidi"/>
          <w:b/>
          <w:bCs/>
        </w:rPr>
      </w:pPr>
    </w:p>
    <w:p w14:paraId="2B7F569C" w14:textId="77777777" w:rsidR="00DB631E" w:rsidRPr="00E16FA2" w:rsidRDefault="00DB631E" w:rsidP="00DB631E">
      <w:pPr>
        <w:spacing w:after="0" w:line="276" w:lineRule="auto"/>
        <w:jc w:val="center"/>
        <w:rPr>
          <w:rFonts w:asciiTheme="majorBidi" w:hAnsiTheme="majorBidi" w:cstheme="majorBidi"/>
          <w:b/>
          <w:bCs/>
        </w:rPr>
      </w:pPr>
    </w:p>
    <w:p w14:paraId="2994FFD4" w14:textId="77777777" w:rsidR="00DB631E" w:rsidRPr="00E16FA2" w:rsidRDefault="00DB631E" w:rsidP="00DB631E">
      <w:pPr>
        <w:spacing w:after="0" w:line="276" w:lineRule="auto"/>
        <w:jc w:val="center"/>
        <w:rPr>
          <w:rFonts w:asciiTheme="majorBidi" w:hAnsiTheme="majorBidi" w:cstheme="majorBidi"/>
          <w:b/>
          <w:bCs/>
        </w:rPr>
      </w:pPr>
    </w:p>
    <w:p w14:paraId="7BBB1DEA" w14:textId="77777777" w:rsidR="00DB631E" w:rsidRPr="00E16FA2" w:rsidRDefault="00DB631E" w:rsidP="00DB631E">
      <w:pPr>
        <w:spacing w:after="0" w:line="276" w:lineRule="auto"/>
        <w:jc w:val="center"/>
        <w:rPr>
          <w:rFonts w:asciiTheme="majorBidi" w:hAnsiTheme="majorBidi" w:cstheme="majorBidi"/>
          <w:b/>
          <w:bCs/>
        </w:rPr>
      </w:pPr>
    </w:p>
    <w:p w14:paraId="0CB42C29" w14:textId="77777777" w:rsidR="00DB631E" w:rsidRPr="00E16FA2" w:rsidRDefault="00DB631E" w:rsidP="00DB631E">
      <w:pPr>
        <w:spacing w:after="0" w:line="276" w:lineRule="auto"/>
        <w:jc w:val="center"/>
        <w:rPr>
          <w:rFonts w:asciiTheme="majorBidi" w:hAnsiTheme="majorBidi" w:cstheme="majorBidi"/>
        </w:rPr>
      </w:pPr>
    </w:p>
    <w:p w14:paraId="0AB4652D" w14:textId="77777777" w:rsidR="00DB631E" w:rsidRPr="00E16FA2" w:rsidRDefault="00DB631E" w:rsidP="00DB631E">
      <w:pPr>
        <w:spacing w:after="0" w:line="276" w:lineRule="auto"/>
        <w:jc w:val="center"/>
        <w:rPr>
          <w:rFonts w:asciiTheme="majorBidi" w:hAnsiTheme="majorBidi" w:cstheme="majorBidi"/>
        </w:rPr>
      </w:pPr>
    </w:p>
    <w:p w14:paraId="42CCD60B" w14:textId="77777777" w:rsidR="00DB631E" w:rsidRPr="00E16FA2" w:rsidRDefault="00DB631E" w:rsidP="00DB631E">
      <w:pPr>
        <w:spacing w:after="0" w:line="276" w:lineRule="auto"/>
        <w:jc w:val="center"/>
        <w:rPr>
          <w:rFonts w:asciiTheme="majorBidi" w:hAnsiTheme="majorBidi" w:cstheme="majorBidi"/>
        </w:rPr>
      </w:pPr>
    </w:p>
    <w:p w14:paraId="68D9CD66" w14:textId="77777777" w:rsidR="00DB631E" w:rsidRPr="00E16FA2" w:rsidRDefault="00DB631E" w:rsidP="00DB631E">
      <w:pPr>
        <w:spacing w:line="288" w:lineRule="auto"/>
        <w:jc w:val="center"/>
        <w:rPr>
          <w:rFonts w:asciiTheme="majorBidi" w:hAnsiTheme="majorBidi" w:cstheme="majorBidi"/>
          <w:i/>
          <w:iCs/>
        </w:rPr>
      </w:pPr>
      <w:r w:rsidRPr="00E16FA2">
        <w:rPr>
          <w:rFonts w:asciiTheme="majorBidi" w:hAnsiTheme="majorBidi" w:cstheme="majorBidi"/>
          <w:i/>
          <w:iCs/>
        </w:rPr>
        <w:t>Submitted By:</w:t>
      </w:r>
    </w:p>
    <w:p w14:paraId="06A9B453" w14:textId="218E2E39" w:rsidR="00DB631E" w:rsidRPr="00E16FA2" w:rsidRDefault="00DB631E" w:rsidP="00B474E0">
      <w:pPr>
        <w:autoSpaceDE w:val="0"/>
        <w:autoSpaceDN w:val="0"/>
        <w:adjustRightInd w:val="0"/>
        <w:spacing w:after="0" w:line="240" w:lineRule="auto"/>
        <w:jc w:val="center"/>
        <w:outlineLvl w:val="0"/>
        <w:rPr>
          <w:rFonts w:asciiTheme="majorBidi" w:hAnsiTheme="majorBidi" w:cstheme="majorBidi"/>
        </w:rPr>
      </w:pPr>
      <w:r w:rsidRPr="00E16FA2">
        <w:rPr>
          <w:rFonts w:asciiTheme="majorBidi" w:hAnsiTheme="majorBidi" w:cstheme="majorBidi"/>
        </w:rPr>
        <w:t xml:space="preserve">Hillel </w:t>
      </w:r>
      <w:proofErr w:type="spellStart"/>
      <w:r w:rsidRPr="00E16FA2">
        <w:rPr>
          <w:rFonts w:asciiTheme="majorBidi" w:hAnsiTheme="majorBidi" w:cstheme="majorBidi"/>
        </w:rPr>
        <w:t>Neuer</w:t>
      </w:r>
      <w:proofErr w:type="spellEnd"/>
      <w:r w:rsidR="00B474E0">
        <w:rPr>
          <w:rFonts w:asciiTheme="majorBidi" w:hAnsiTheme="majorBidi" w:cstheme="majorBidi"/>
        </w:rPr>
        <w:t xml:space="preserve">, </w:t>
      </w:r>
      <w:r w:rsidRPr="00E16FA2">
        <w:rPr>
          <w:rFonts w:asciiTheme="majorBidi" w:hAnsiTheme="majorBidi" w:cstheme="majorBidi"/>
        </w:rPr>
        <w:t xml:space="preserve">Dina </w:t>
      </w:r>
      <w:proofErr w:type="spellStart"/>
      <w:r w:rsidRPr="00E16FA2">
        <w:rPr>
          <w:rFonts w:asciiTheme="majorBidi" w:hAnsiTheme="majorBidi" w:cstheme="majorBidi"/>
        </w:rPr>
        <w:t>Rovner</w:t>
      </w:r>
      <w:proofErr w:type="spellEnd"/>
      <w:r w:rsidR="00B474E0">
        <w:rPr>
          <w:rFonts w:asciiTheme="majorBidi" w:hAnsiTheme="majorBidi" w:cstheme="majorBidi"/>
        </w:rPr>
        <w:t xml:space="preserve">, and </w:t>
      </w:r>
      <w:r w:rsidRPr="00E16FA2">
        <w:rPr>
          <w:rFonts w:asciiTheme="majorBidi" w:hAnsiTheme="majorBidi" w:cstheme="majorBidi"/>
        </w:rPr>
        <w:t xml:space="preserve">Alex </w:t>
      </w:r>
      <w:proofErr w:type="spellStart"/>
      <w:r w:rsidRPr="00E16FA2">
        <w:rPr>
          <w:rFonts w:asciiTheme="majorBidi" w:hAnsiTheme="majorBidi" w:cstheme="majorBidi"/>
        </w:rPr>
        <w:t>Blecker</w:t>
      </w:r>
      <w:proofErr w:type="spellEnd"/>
    </w:p>
    <w:p w14:paraId="377787B4" w14:textId="77777777" w:rsidR="00DB631E" w:rsidRPr="00E16FA2" w:rsidRDefault="00DB631E" w:rsidP="00DB631E">
      <w:pPr>
        <w:autoSpaceDE w:val="0"/>
        <w:autoSpaceDN w:val="0"/>
        <w:adjustRightInd w:val="0"/>
        <w:spacing w:after="0" w:line="240" w:lineRule="auto"/>
        <w:jc w:val="center"/>
        <w:outlineLvl w:val="0"/>
        <w:rPr>
          <w:rFonts w:asciiTheme="majorBidi" w:hAnsiTheme="majorBidi" w:cstheme="majorBidi"/>
        </w:rPr>
      </w:pPr>
      <w:r w:rsidRPr="00E16FA2">
        <w:rPr>
          <w:rFonts w:asciiTheme="majorBidi" w:hAnsiTheme="majorBidi" w:cstheme="majorBidi"/>
        </w:rPr>
        <w:t>United Nations Watch</w:t>
      </w:r>
    </w:p>
    <w:p w14:paraId="7F9DDD07" w14:textId="77777777" w:rsidR="00DB631E" w:rsidRPr="00E16FA2" w:rsidRDefault="00DB631E" w:rsidP="00DB631E">
      <w:pPr>
        <w:autoSpaceDE w:val="0"/>
        <w:autoSpaceDN w:val="0"/>
        <w:adjustRightInd w:val="0"/>
        <w:spacing w:after="0" w:line="240" w:lineRule="auto"/>
        <w:jc w:val="center"/>
        <w:rPr>
          <w:rFonts w:asciiTheme="majorBidi" w:hAnsiTheme="majorBidi" w:cstheme="majorBidi"/>
        </w:rPr>
      </w:pPr>
      <w:r w:rsidRPr="00E16FA2">
        <w:rPr>
          <w:rFonts w:asciiTheme="majorBidi" w:hAnsiTheme="majorBidi" w:cstheme="majorBidi"/>
        </w:rPr>
        <w:t xml:space="preserve">Case </w:t>
      </w:r>
      <w:proofErr w:type="spellStart"/>
      <w:r w:rsidRPr="00E16FA2">
        <w:rPr>
          <w:rFonts w:asciiTheme="majorBidi" w:hAnsiTheme="majorBidi" w:cstheme="majorBidi"/>
        </w:rPr>
        <w:t>Postale</w:t>
      </w:r>
      <w:proofErr w:type="spellEnd"/>
      <w:r w:rsidRPr="00E16FA2">
        <w:rPr>
          <w:rFonts w:asciiTheme="majorBidi" w:hAnsiTheme="majorBidi" w:cstheme="majorBidi"/>
        </w:rPr>
        <w:t xml:space="preserve"> 191</w:t>
      </w:r>
    </w:p>
    <w:p w14:paraId="6635512C" w14:textId="77777777" w:rsidR="00DB631E" w:rsidRPr="00E16FA2" w:rsidRDefault="00DB631E" w:rsidP="00DB631E">
      <w:pPr>
        <w:autoSpaceDE w:val="0"/>
        <w:autoSpaceDN w:val="0"/>
        <w:adjustRightInd w:val="0"/>
        <w:spacing w:after="0" w:line="240" w:lineRule="auto"/>
        <w:jc w:val="center"/>
        <w:rPr>
          <w:rFonts w:asciiTheme="majorBidi" w:hAnsiTheme="majorBidi" w:cstheme="majorBidi"/>
        </w:rPr>
      </w:pPr>
      <w:r w:rsidRPr="00E16FA2">
        <w:rPr>
          <w:rFonts w:asciiTheme="majorBidi" w:hAnsiTheme="majorBidi" w:cstheme="majorBidi"/>
        </w:rPr>
        <w:t>1211 Geneva 20, Switzerland</w:t>
      </w:r>
      <w:r w:rsidRPr="00E16FA2">
        <w:rPr>
          <w:rFonts w:asciiTheme="majorBidi" w:hAnsiTheme="majorBidi" w:cstheme="majorBidi"/>
        </w:rPr>
        <w:br/>
        <w:t>Tel: +41 22 734 1472</w:t>
      </w:r>
    </w:p>
    <w:p w14:paraId="6E30FFFF" w14:textId="77777777" w:rsidR="00DB631E" w:rsidRPr="00E16FA2" w:rsidRDefault="00DB631E" w:rsidP="00DB631E">
      <w:pPr>
        <w:spacing w:after="0" w:line="276" w:lineRule="auto"/>
        <w:jc w:val="center"/>
        <w:rPr>
          <w:rFonts w:asciiTheme="majorBidi" w:hAnsiTheme="majorBidi" w:cstheme="majorBidi"/>
        </w:rPr>
      </w:pPr>
    </w:p>
    <w:p w14:paraId="11301DDF" w14:textId="77777777" w:rsidR="00DB631E" w:rsidRPr="00E16FA2" w:rsidRDefault="00DB631E" w:rsidP="00DB631E">
      <w:pPr>
        <w:spacing w:after="0" w:line="276" w:lineRule="auto"/>
        <w:jc w:val="center"/>
        <w:rPr>
          <w:rFonts w:asciiTheme="majorBidi" w:hAnsiTheme="majorBidi" w:cstheme="majorBidi"/>
        </w:rPr>
      </w:pPr>
    </w:p>
    <w:p w14:paraId="7D7B15F0" w14:textId="72075973" w:rsidR="00DB631E" w:rsidRPr="00E16FA2" w:rsidRDefault="00DB631E" w:rsidP="00DB631E">
      <w:pPr>
        <w:spacing w:after="0" w:line="276" w:lineRule="auto"/>
        <w:jc w:val="center"/>
        <w:rPr>
          <w:rFonts w:asciiTheme="majorBidi" w:hAnsiTheme="majorBidi" w:cstheme="majorBidi"/>
        </w:rPr>
      </w:pPr>
      <w:r w:rsidRPr="00E16FA2">
        <w:rPr>
          <w:rFonts w:asciiTheme="majorBidi" w:hAnsiTheme="majorBidi" w:cstheme="majorBidi"/>
        </w:rPr>
        <w:t>13 January 2025</w:t>
      </w:r>
    </w:p>
    <w:p w14:paraId="49E04798" w14:textId="77777777" w:rsidR="00DB631E" w:rsidRPr="00E16FA2" w:rsidRDefault="00DB631E" w:rsidP="00DB631E">
      <w:pPr>
        <w:spacing w:after="0" w:line="276" w:lineRule="auto"/>
        <w:jc w:val="center"/>
        <w:rPr>
          <w:rFonts w:asciiTheme="majorBidi" w:hAnsiTheme="majorBidi" w:cstheme="majorBidi"/>
        </w:rPr>
      </w:pPr>
    </w:p>
    <w:p w14:paraId="4E6978A1" w14:textId="77777777" w:rsidR="00DB631E" w:rsidRPr="00E16FA2" w:rsidRDefault="00DB631E" w:rsidP="00DB631E">
      <w:pPr>
        <w:spacing w:after="0" w:line="276" w:lineRule="auto"/>
        <w:jc w:val="center"/>
        <w:rPr>
          <w:rFonts w:asciiTheme="majorBidi" w:hAnsiTheme="majorBidi" w:cstheme="majorBidi"/>
        </w:rPr>
      </w:pPr>
    </w:p>
    <w:p w14:paraId="6E332DD8" w14:textId="77777777" w:rsidR="00DB631E" w:rsidRPr="00E16FA2" w:rsidRDefault="00DB631E" w:rsidP="00DB631E">
      <w:pPr>
        <w:spacing w:after="0" w:line="276" w:lineRule="auto"/>
        <w:jc w:val="center"/>
        <w:rPr>
          <w:rFonts w:asciiTheme="majorBidi" w:hAnsiTheme="majorBidi" w:cstheme="majorBidi"/>
        </w:rPr>
      </w:pPr>
    </w:p>
    <w:p w14:paraId="16DAC039" w14:textId="77777777" w:rsidR="00DB631E" w:rsidRPr="00E16FA2" w:rsidRDefault="00DB631E" w:rsidP="00DB631E">
      <w:pPr>
        <w:spacing w:after="0" w:line="276" w:lineRule="auto"/>
        <w:jc w:val="center"/>
        <w:rPr>
          <w:rFonts w:asciiTheme="majorBidi" w:hAnsiTheme="majorBidi" w:cstheme="majorBidi"/>
        </w:rPr>
      </w:pPr>
    </w:p>
    <w:p w14:paraId="49918D7B" w14:textId="77777777" w:rsidR="00DB631E" w:rsidRPr="00E16FA2" w:rsidRDefault="00DB631E" w:rsidP="00DB631E">
      <w:pPr>
        <w:spacing w:after="0" w:line="276" w:lineRule="auto"/>
        <w:jc w:val="center"/>
        <w:rPr>
          <w:rFonts w:asciiTheme="majorBidi" w:hAnsiTheme="majorBidi" w:cstheme="majorBidi"/>
        </w:rPr>
      </w:pPr>
    </w:p>
    <w:p w14:paraId="0501E9B1" w14:textId="77777777" w:rsidR="00DB631E" w:rsidRPr="00E16FA2" w:rsidRDefault="00DB631E" w:rsidP="00DB631E">
      <w:pPr>
        <w:spacing w:after="0" w:line="276" w:lineRule="auto"/>
        <w:jc w:val="center"/>
        <w:rPr>
          <w:rFonts w:asciiTheme="majorBidi" w:hAnsiTheme="majorBidi" w:cstheme="majorBidi"/>
        </w:rPr>
      </w:pPr>
    </w:p>
    <w:p w14:paraId="7ADAF926" w14:textId="77777777" w:rsidR="00DB631E" w:rsidRPr="00E16FA2" w:rsidRDefault="00DB631E" w:rsidP="00DB631E">
      <w:pPr>
        <w:spacing w:after="0" w:line="276" w:lineRule="auto"/>
        <w:jc w:val="center"/>
        <w:rPr>
          <w:rFonts w:asciiTheme="majorBidi" w:hAnsiTheme="majorBidi" w:cstheme="majorBidi"/>
        </w:rPr>
      </w:pPr>
    </w:p>
    <w:p w14:paraId="1E28C7EC" w14:textId="77777777" w:rsidR="00DB631E" w:rsidRPr="00E16FA2" w:rsidRDefault="00DB631E" w:rsidP="00DB631E">
      <w:pPr>
        <w:spacing w:after="0" w:line="276" w:lineRule="auto"/>
        <w:jc w:val="center"/>
        <w:rPr>
          <w:rFonts w:asciiTheme="majorBidi" w:hAnsiTheme="majorBidi" w:cstheme="majorBidi"/>
        </w:rPr>
      </w:pPr>
    </w:p>
    <w:p w14:paraId="6510BAF6" w14:textId="77777777" w:rsidR="00DB631E" w:rsidRPr="00E16FA2" w:rsidRDefault="00DB631E" w:rsidP="00DB631E">
      <w:pPr>
        <w:spacing w:after="0" w:line="276" w:lineRule="auto"/>
        <w:jc w:val="center"/>
        <w:rPr>
          <w:rFonts w:asciiTheme="majorBidi" w:hAnsiTheme="majorBidi" w:cstheme="majorBidi"/>
        </w:rPr>
      </w:pPr>
    </w:p>
    <w:p w14:paraId="59DE841A" w14:textId="77777777" w:rsidR="00DB631E" w:rsidRPr="00E16FA2" w:rsidRDefault="00DB631E" w:rsidP="00DB631E">
      <w:pPr>
        <w:spacing w:after="0" w:line="276" w:lineRule="auto"/>
        <w:jc w:val="center"/>
        <w:rPr>
          <w:rFonts w:asciiTheme="majorBidi" w:hAnsiTheme="majorBidi" w:cstheme="majorBidi"/>
        </w:rPr>
      </w:pPr>
    </w:p>
    <w:p w14:paraId="4106D9CD" w14:textId="77777777" w:rsidR="00DB631E" w:rsidRPr="00E16FA2" w:rsidRDefault="00DB631E" w:rsidP="00DB631E">
      <w:pPr>
        <w:spacing w:after="0" w:line="276" w:lineRule="auto"/>
        <w:jc w:val="center"/>
        <w:rPr>
          <w:rFonts w:asciiTheme="majorBidi" w:hAnsiTheme="majorBidi" w:cstheme="majorBidi"/>
        </w:rPr>
      </w:pPr>
    </w:p>
    <w:p w14:paraId="765C0C27" w14:textId="77777777" w:rsidR="00DB631E" w:rsidRPr="00E16FA2" w:rsidRDefault="00DB631E" w:rsidP="00DB631E">
      <w:pPr>
        <w:spacing w:after="0" w:line="276" w:lineRule="auto"/>
        <w:jc w:val="center"/>
        <w:rPr>
          <w:rFonts w:asciiTheme="majorBidi" w:hAnsiTheme="majorBidi" w:cstheme="majorBidi"/>
        </w:rPr>
      </w:pPr>
    </w:p>
    <w:p w14:paraId="1278A575" w14:textId="77777777" w:rsidR="00DB631E" w:rsidRPr="00E16FA2" w:rsidRDefault="00DB631E" w:rsidP="00DB631E">
      <w:pPr>
        <w:spacing w:after="0" w:line="276" w:lineRule="auto"/>
        <w:jc w:val="center"/>
        <w:rPr>
          <w:rFonts w:asciiTheme="majorBidi" w:hAnsiTheme="majorBidi" w:cstheme="majorBidi"/>
        </w:rPr>
      </w:pPr>
    </w:p>
    <w:p w14:paraId="1F71CB3F" w14:textId="77777777" w:rsidR="00DB631E" w:rsidRPr="00E16FA2" w:rsidRDefault="00DB631E" w:rsidP="00DB631E">
      <w:pPr>
        <w:spacing w:after="0" w:line="276" w:lineRule="auto"/>
        <w:jc w:val="center"/>
        <w:rPr>
          <w:rFonts w:asciiTheme="majorBidi" w:hAnsiTheme="majorBidi" w:cstheme="majorBidi"/>
        </w:rPr>
      </w:pPr>
    </w:p>
    <w:p w14:paraId="657E43E4" w14:textId="77777777" w:rsidR="00DB631E" w:rsidRPr="00E16FA2" w:rsidRDefault="00DB631E" w:rsidP="00DB631E">
      <w:pPr>
        <w:spacing w:after="0" w:line="276" w:lineRule="auto"/>
        <w:jc w:val="center"/>
        <w:rPr>
          <w:rFonts w:asciiTheme="majorBidi" w:hAnsiTheme="majorBidi" w:cstheme="majorBidi"/>
        </w:rPr>
      </w:pPr>
    </w:p>
    <w:p w14:paraId="5FA80487" w14:textId="77777777" w:rsidR="00DB631E" w:rsidRPr="00E16FA2" w:rsidRDefault="00DB631E" w:rsidP="00DB631E">
      <w:pPr>
        <w:spacing w:after="0" w:line="276" w:lineRule="auto"/>
        <w:jc w:val="center"/>
        <w:rPr>
          <w:rFonts w:asciiTheme="majorBidi" w:hAnsiTheme="majorBidi" w:cstheme="majorBidi"/>
        </w:rPr>
      </w:pPr>
    </w:p>
    <w:p w14:paraId="00A29C6F" w14:textId="77777777" w:rsidR="00DB631E" w:rsidRPr="00E16FA2" w:rsidRDefault="00DB631E" w:rsidP="00DB631E">
      <w:pPr>
        <w:spacing w:after="0" w:line="276" w:lineRule="auto"/>
        <w:jc w:val="center"/>
        <w:rPr>
          <w:rFonts w:asciiTheme="majorBidi" w:hAnsiTheme="majorBidi" w:cstheme="majorBidi"/>
        </w:rPr>
      </w:pPr>
    </w:p>
    <w:p w14:paraId="3F7530B7" w14:textId="77777777" w:rsidR="00DB631E" w:rsidRPr="00E16FA2" w:rsidRDefault="00DB631E" w:rsidP="00DB631E">
      <w:pPr>
        <w:spacing w:after="0" w:line="276" w:lineRule="auto"/>
        <w:jc w:val="center"/>
        <w:rPr>
          <w:rFonts w:asciiTheme="majorBidi" w:hAnsiTheme="majorBidi" w:cstheme="majorBidi"/>
        </w:rPr>
      </w:pPr>
    </w:p>
    <w:p w14:paraId="1BEFE9B0" w14:textId="77777777" w:rsidR="00DB631E" w:rsidRPr="00E16FA2" w:rsidRDefault="00DB631E" w:rsidP="00DB631E">
      <w:pPr>
        <w:spacing w:after="0" w:line="276" w:lineRule="auto"/>
        <w:jc w:val="center"/>
        <w:rPr>
          <w:rFonts w:asciiTheme="majorBidi" w:hAnsiTheme="majorBidi" w:cstheme="majorBidi"/>
        </w:rPr>
      </w:pPr>
    </w:p>
    <w:p w14:paraId="29D713F1" w14:textId="77777777" w:rsidR="00DB631E" w:rsidRPr="00E16FA2" w:rsidRDefault="00DB631E" w:rsidP="00DB631E">
      <w:pPr>
        <w:spacing w:after="0" w:line="276" w:lineRule="auto"/>
        <w:jc w:val="center"/>
        <w:rPr>
          <w:rFonts w:asciiTheme="majorBidi" w:hAnsiTheme="majorBidi" w:cstheme="majorBidi"/>
        </w:rPr>
      </w:pPr>
    </w:p>
    <w:p w14:paraId="39EF7CB7" w14:textId="4778F754" w:rsidR="00DB631E" w:rsidRPr="00E16FA2" w:rsidRDefault="00DB631E" w:rsidP="00DB631E">
      <w:pPr>
        <w:pStyle w:val="ListParagraph"/>
        <w:numPr>
          <w:ilvl w:val="0"/>
          <w:numId w:val="2"/>
        </w:numPr>
        <w:spacing w:after="0" w:line="240" w:lineRule="auto"/>
        <w:rPr>
          <w:rFonts w:asciiTheme="majorBidi" w:hAnsiTheme="majorBidi" w:cstheme="majorBidi"/>
          <w:b/>
          <w:bCs/>
        </w:rPr>
      </w:pPr>
      <w:r w:rsidRPr="00E16FA2">
        <w:rPr>
          <w:rFonts w:asciiTheme="majorBidi" w:hAnsiTheme="majorBidi" w:cstheme="majorBidi"/>
          <w:b/>
          <w:bCs/>
        </w:rPr>
        <w:lastRenderedPageBreak/>
        <w:t>INTRODUCTION</w:t>
      </w:r>
    </w:p>
    <w:p w14:paraId="0D32D982" w14:textId="77777777" w:rsidR="00DB631E" w:rsidRPr="00E16FA2" w:rsidRDefault="00DB631E" w:rsidP="00DB631E">
      <w:pPr>
        <w:spacing w:after="0" w:line="276" w:lineRule="auto"/>
        <w:rPr>
          <w:rFonts w:asciiTheme="majorBidi" w:hAnsiTheme="majorBidi" w:cstheme="majorBidi"/>
        </w:rPr>
      </w:pPr>
    </w:p>
    <w:p w14:paraId="24B2EA42" w14:textId="7552939F" w:rsidR="00DB631E" w:rsidRPr="00E16FA2" w:rsidRDefault="00DB631E" w:rsidP="00DB631E">
      <w:pPr>
        <w:spacing w:after="0" w:line="276" w:lineRule="auto"/>
        <w:ind w:firstLine="720"/>
        <w:rPr>
          <w:rFonts w:asciiTheme="majorBidi" w:hAnsiTheme="majorBidi" w:cstheme="majorBidi"/>
        </w:rPr>
      </w:pPr>
      <w:r w:rsidRPr="00DB631E">
        <w:rPr>
          <w:rFonts w:asciiTheme="majorBidi" w:hAnsiTheme="majorBidi" w:cstheme="majorBidi"/>
        </w:rPr>
        <w:t>United Nations Watch, an ECOSOC-accredited NGO, respectfully submits the following information to the 82nd Session of the Committee in advance of the consideration of the List of Issues Prior to Reporting for the State of Palestine and its compliance with the Convention against Torture and Other Cruel Inhuman or Degrading Treatment or Punishment (</w:t>
      </w:r>
      <w:r w:rsidRPr="00E16FA2">
        <w:rPr>
          <w:rFonts w:asciiTheme="majorBidi" w:hAnsiTheme="majorBidi" w:cstheme="majorBidi"/>
        </w:rPr>
        <w:t>“</w:t>
      </w:r>
      <w:r w:rsidRPr="00DB631E">
        <w:rPr>
          <w:rFonts w:asciiTheme="majorBidi" w:hAnsiTheme="majorBidi" w:cstheme="majorBidi"/>
        </w:rPr>
        <w:t>CAT</w:t>
      </w:r>
      <w:r w:rsidRPr="00E16FA2">
        <w:rPr>
          <w:rFonts w:asciiTheme="majorBidi" w:hAnsiTheme="majorBidi" w:cstheme="majorBidi"/>
        </w:rPr>
        <w:t>”</w:t>
      </w:r>
      <w:r w:rsidRPr="00DB631E">
        <w:rPr>
          <w:rFonts w:asciiTheme="majorBidi" w:hAnsiTheme="majorBidi" w:cstheme="majorBidi"/>
        </w:rPr>
        <w:t xml:space="preserve">, or the </w:t>
      </w:r>
      <w:r w:rsidRPr="00E16FA2">
        <w:rPr>
          <w:rFonts w:asciiTheme="majorBidi" w:hAnsiTheme="majorBidi" w:cstheme="majorBidi"/>
        </w:rPr>
        <w:t>“</w:t>
      </w:r>
      <w:r w:rsidRPr="00DB631E">
        <w:rPr>
          <w:rFonts w:asciiTheme="majorBidi" w:hAnsiTheme="majorBidi" w:cstheme="majorBidi"/>
        </w:rPr>
        <w:t>Convention</w:t>
      </w:r>
      <w:r w:rsidRPr="00E16FA2">
        <w:rPr>
          <w:rFonts w:asciiTheme="majorBidi" w:hAnsiTheme="majorBidi" w:cstheme="majorBidi"/>
        </w:rPr>
        <w:t>”</w:t>
      </w:r>
      <w:r w:rsidRPr="00DB631E">
        <w:rPr>
          <w:rFonts w:asciiTheme="majorBidi" w:hAnsiTheme="majorBidi" w:cstheme="majorBidi"/>
        </w:rPr>
        <w:t>). We intend that this submission will aid the Committee in its review and in the preparation of its List of Issues. </w:t>
      </w:r>
    </w:p>
    <w:p w14:paraId="6FF7C579" w14:textId="77777777" w:rsidR="00DB631E" w:rsidRPr="00E16FA2" w:rsidRDefault="00DB631E" w:rsidP="00DB631E">
      <w:pPr>
        <w:spacing w:after="0" w:line="276" w:lineRule="auto"/>
        <w:rPr>
          <w:rFonts w:asciiTheme="majorBidi" w:hAnsiTheme="majorBidi" w:cstheme="majorBidi"/>
        </w:rPr>
      </w:pPr>
    </w:p>
    <w:p w14:paraId="19806EF6" w14:textId="7F9EB891" w:rsidR="00DB631E" w:rsidRPr="00E16FA2" w:rsidRDefault="00DB631E" w:rsidP="00DB631E">
      <w:pPr>
        <w:pStyle w:val="ListParagraph"/>
        <w:numPr>
          <w:ilvl w:val="0"/>
          <w:numId w:val="2"/>
        </w:numPr>
        <w:spacing w:after="0" w:line="240" w:lineRule="auto"/>
        <w:rPr>
          <w:rFonts w:asciiTheme="majorBidi" w:hAnsiTheme="majorBidi" w:cstheme="majorBidi"/>
          <w:b/>
          <w:bCs/>
        </w:rPr>
      </w:pPr>
      <w:r w:rsidRPr="00E16FA2">
        <w:rPr>
          <w:rFonts w:asciiTheme="majorBidi" w:hAnsiTheme="majorBidi" w:cstheme="majorBidi"/>
          <w:b/>
          <w:bCs/>
        </w:rPr>
        <w:t>ARTICLES OF CONCERN</w:t>
      </w:r>
    </w:p>
    <w:p w14:paraId="4515B38F" w14:textId="77777777" w:rsidR="00DB631E" w:rsidRPr="00E16FA2" w:rsidRDefault="00DB631E" w:rsidP="00DB631E">
      <w:pPr>
        <w:spacing w:after="0" w:line="240" w:lineRule="auto"/>
        <w:rPr>
          <w:rFonts w:asciiTheme="majorBidi" w:hAnsiTheme="majorBidi" w:cstheme="majorBidi"/>
          <w:b/>
          <w:bCs/>
        </w:rPr>
      </w:pPr>
    </w:p>
    <w:p w14:paraId="66250459" w14:textId="6FC0AB96" w:rsidR="00CB1143" w:rsidRPr="00CB1143"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The Convention Against Torture defines torture in Article 1 as “any act by which severe pain or suffering, whether physical or mental” which is “intentionally inflicted” by “or with the consent or acquiescence of a public official or other person acting in an official capacity” and “for purposes of (1) obtaining from him or a third person information or a confession; (2) punishing him for an act he or a third person has committed or is suspected of having committed; (3) intimidating or coercing him or a third person; or (4) for any reason based on discrimination of any kind when such pain or suffering is inflicted.” </w:t>
      </w:r>
    </w:p>
    <w:p w14:paraId="3524BBB3" w14:textId="77777777" w:rsidR="00CB1143" w:rsidRPr="00CB1143" w:rsidRDefault="00CB1143" w:rsidP="00505162">
      <w:pPr>
        <w:spacing w:after="0" w:line="276" w:lineRule="auto"/>
        <w:rPr>
          <w:rFonts w:asciiTheme="majorBidi" w:hAnsiTheme="majorBidi" w:cstheme="majorBidi"/>
        </w:rPr>
      </w:pPr>
    </w:p>
    <w:p w14:paraId="5D41950C" w14:textId="77777777" w:rsidR="00CB1143" w:rsidRPr="00CB1143"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Article 2 of the CAT obligates state parties to “take effective legislative, administrative, judicial or other measures” to prevent torture in their territory. </w:t>
      </w:r>
    </w:p>
    <w:p w14:paraId="37FFD117" w14:textId="77777777" w:rsidR="00CB1143" w:rsidRPr="00CB1143" w:rsidRDefault="00CB1143" w:rsidP="00505162">
      <w:pPr>
        <w:spacing w:after="0" w:line="276" w:lineRule="auto"/>
        <w:rPr>
          <w:rFonts w:asciiTheme="majorBidi" w:hAnsiTheme="majorBidi" w:cstheme="majorBidi"/>
        </w:rPr>
      </w:pPr>
    </w:p>
    <w:p w14:paraId="6C053020" w14:textId="77777777" w:rsidR="00CB1143" w:rsidRPr="00CB1143"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 xml:space="preserve">Article 4 obligates state parties to criminalize torture as an offense “punishable by appropriate penalties” </w:t>
      </w:r>
      <w:proofErr w:type="gramStart"/>
      <w:r w:rsidRPr="00CB1143">
        <w:rPr>
          <w:rFonts w:asciiTheme="majorBidi" w:hAnsiTheme="majorBidi" w:cstheme="majorBidi"/>
        </w:rPr>
        <w:t>taking into account</w:t>
      </w:r>
      <w:proofErr w:type="gramEnd"/>
      <w:r w:rsidRPr="00CB1143">
        <w:rPr>
          <w:rFonts w:asciiTheme="majorBidi" w:hAnsiTheme="majorBidi" w:cstheme="majorBidi"/>
        </w:rPr>
        <w:t xml:space="preserve"> the “grave nature” of the offense. </w:t>
      </w:r>
    </w:p>
    <w:p w14:paraId="1E14347D" w14:textId="77777777" w:rsidR="00CB1143" w:rsidRPr="00CB1143" w:rsidRDefault="00CB1143" w:rsidP="00505162">
      <w:pPr>
        <w:spacing w:after="0" w:line="276" w:lineRule="auto"/>
        <w:rPr>
          <w:rFonts w:asciiTheme="majorBidi" w:hAnsiTheme="majorBidi" w:cstheme="majorBidi"/>
        </w:rPr>
      </w:pPr>
    </w:p>
    <w:p w14:paraId="082E5271" w14:textId="77777777" w:rsidR="00CB1143" w:rsidRPr="00CB1143"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Article 11 obligates state parties to “review interrogation rules, instructions, methods and practices as well as arrangements for the custody and treatment of persons subjected to any form of arrest, detention or imprisonment in any territory under its jurisdiction” with the objective of preventing instances of torture.</w:t>
      </w:r>
    </w:p>
    <w:p w14:paraId="741D60E9" w14:textId="77777777" w:rsidR="00CB1143" w:rsidRPr="00CB1143" w:rsidRDefault="00CB1143" w:rsidP="00505162">
      <w:pPr>
        <w:spacing w:after="0" w:line="276" w:lineRule="auto"/>
        <w:rPr>
          <w:rFonts w:asciiTheme="majorBidi" w:hAnsiTheme="majorBidi" w:cstheme="majorBidi"/>
        </w:rPr>
      </w:pPr>
    </w:p>
    <w:p w14:paraId="261BBCC3" w14:textId="77777777" w:rsidR="00CB1143" w:rsidRPr="00CB1143"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Article 12 obligates state parties to ensure “prompt and impartial investigations” of allegations of torture by the state party’s “competent authorities.”</w:t>
      </w:r>
    </w:p>
    <w:p w14:paraId="112550E5" w14:textId="77777777" w:rsidR="00CB1143" w:rsidRPr="00CB1143" w:rsidRDefault="00CB1143" w:rsidP="00505162">
      <w:pPr>
        <w:spacing w:after="0" w:line="276" w:lineRule="auto"/>
        <w:rPr>
          <w:rFonts w:asciiTheme="majorBidi" w:hAnsiTheme="majorBidi" w:cstheme="majorBidi"/>
        </w:rPr>
      </w:pPr>
    </w:p>
    <w:p w14:paraId="5F9D22AD" w14:textId="77777777" w:rsidR="00CB1143" w:rsidRPr="00CB1143"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Article 13 obligates state parties to ensure that torture victims have “the right to complain to, and to have [their] case promptly and impartially examined by, its competent authorities” and that the victim and their witnesses are protected from any ill-treatment resulting from such complaint.</w:t>
      </w:r>
    </w:p>
    <w:p w14:paraId="2A483D9C" w14:textId="77777777" w:rsidR="00CB1143" w:rsidRPr="00CB1143" w:rsidRDefault="00CB1143" w:rsidP="00505162">
      <w:pPr>
        <w:spacing w:after="0" w:line="276" w:lineRule="auto"/>
        <w:rPr>
          <w:rFonts w:asciiTheme="majorBidi" w:hAnsiTheme="majorBidi" w:cstheme="majorBidi"/>
        </w:rPr>
      </w:pPr>
    </w:p>
    <w:p w14:paraId="30705FB1" w14:textId="77777777" w:rsidR="00CB1143" w:rsidRPr="00CB1143"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Article 14 obligates state parties to ensure their legal system enables torture victims to “obtain redress” and have “an enforceable right to fair and adequate compensation, including the means for as full rehabilitation as possible.” </w:t>
      </w:r>
    </w:p>
    <w:p w14:paraId="6213D0DB" w14:textId="77777777" w:rsidR="00CB1143" w:rsidRPr="00CB1143" w:rsidRDefault="00CB1143" w:rsidP="00505162">
      <w:pPr>
        <w:spacing w:after="0" w:line="276" w:lineRule="auto"/>
        <w:rPr>
          <w:rFonts w:asciiTheme="majorBidi" w:hAnsiTheme="majorBidi" w:cstheme="majorBidi"/>
        </w:rPr>
      </w:pPr>
    </w:p>
    <w:p w14:paraId="2D404D4F" w14:textId="77777777" w:rsidR="00CB1143" w:rsidRPr="00E16FA2"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Article 16 obligates state parties to undertake to prevent “other acts of cruel, inhuman or degrading treatment or punishment which do not amount to torture as defined in article 1” when “committed by or at the instigation of or with the consent or acquiescence of a public official or other person acting in an official capacity.”</w:t>
      </w:r>
    </w:p>
    <w:p w14:paraId="3B0D986E" w14:textId="77777777" w:rsidR="00CB1143" w:rsidRPr="00E16FA2" w:rsidRDefault="00CB1143" w:rsidP="00CB1143">
      <w:pPr>
        <w:spacing w:after="0" w:line="240" w:lineRule="auto"/>
        <w:rPr>
          <w:rFonts w:asciiTheme="majorBidi" w:hAnsiTheme="majorBidi" w:cstheme="majorBidi"/>
        </w:rPr>
      </w:pPr>
    </w:p>
    <w:p w14:paraId="1DF6E76A" w14:textId="28982C0C" w:rsidR="00CB1143" w:rsidRPr="00E16FA2" w:rsidRDefault="00CB1143" w:rsidP="00CB1143">
      <w:pPr>
        <w:pStyle w:val="ListParagraph"/>
        <w:numPr>
          <w:ilvl w:val="0"/>
          <w:numId w:val="2"/>
        </w:numPr>
        <w:spacing w:after="0" w:line="240" w:lineRule="auto"/>
        <w:rPr>
          <w:rFonts w:asciiTheme="majorBidi" w:hAnsiTheme="majorBidi" w:cstheme="majorBidi"/>
          <w:b/>
          <w:bCs/>
        </w:rPr>
      </w:pPr>
      <w:r w:rsidRPr="00E16FA2">
        <w:rPr>
          <w:rFonts w:asciiTheme="majorBidi" w:hAnsiTheme="majorBidi" w:cstheme="majorBidi"/>
          <w:b/>
          <w:bCs/>
        </w:rPr>
        <w:t>SUMMARY OF CAT VIOLATIONS BY THE STATE OF PALESTINE</w:t>
      </w:r>
    </w:p>
    <w:p w14:paraId="20840ECB" w14:textId="77777777" w:rsidR="00CB1143" w:rsidRPr="00E16FA2" w:rsidRDefault="00CB1143" w:rsidP="00CB1143">
      <w:pPr>
        <w:spacing w:after="0" w:line="240" w:lineRule="auto"/>
        <w:rPr>
          <w:rFonts w:asciiTheme="majorBidi" w:hAnsiTheme="majorBidi" w:cstheme="majorBidi"/>
          <w:b/>
          <w:bCs/>
        </w:rPr>
      </w:pPr>
    </w:p>
    <w:p w14:paraId="38FC5217" w14:textId="67821BF0" w:rsidR="00CB1143" w:rsidRPr="00E16FA2" w:rsidRDefault="00CB1143" w:rsidP="00CB1143">
      <w:pPr>
        <w:pStyle w:val="ListParagraph"/>
        <w:numPr>
          <w:ilvl w:val="0"/>
          <w:numId w:val="3"/>
        </w:numPr>
        <w:spacing w:after="0" w:line="240" w:lineRule="auto"/>
        <w:rPr>
          <w:rFonts w:asciiTheme="majorBidi" w:hAnsiTheme="majorBidi" w:cstheme="majorBidi"/>
          <w:b/>
          <w:bCs/>
        </w:rPr>
      </w:pPr>
      <w:r w:rsidRPr="00E16FA2">
        <w:rPr>
          <w:rFonts w:asciiTheme="majorBidi" w:hAnsiTheme="majorBidi" w:cstheme="majorBidi"/>
          <w:b/>
          <w:bCs/>
        </w:rPr>
        <w:t>Hamas Torture of Israelis on and after 7 October 2023</w:t>
      </w:r>
    </w:p>
    <w:p w14:paraId="32B59DE4" w14:textId="77777777" w:rsidR="00CB1143" w:rsidRPr="00E16FA2" w:rsidRDefault="00CB1143" w:rsidP="00CB1143">
      <w:pPr>
        <w:spacing w:after="0" w:line="240" w:lineRule="auto"/>
        <w:rPr>
          <w:rFonts w:asciiTheme="majorBidi" w:hAnsiTheme="majorBidi" w:cstheme="majorBidi"/>
          <w:b/>
          <w:bCs/>
        </w:rPr>
      </w:pPr>
    </w:p>
    <w:p w14:paraId="56074628" w14:textId="05A5B1EB" w:rsidR="00CB1143" w:rsidRPr="00CB1143"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On 7 October 2023, Hamas led a brutal assault on Israeli civilians in Israel, slaughtering 1200 men, women, and children</w:t>
      </w:r>
      <w:r w:rsidR="00344ABF">
        <w:rPr>
          <w:rFonts w:asciiTheme="majorBidi" w:hAnsiTheme="majorBidi" w:cstheme="majorBidi"/>
        </w:rPr>
        <w:t>,</w:t>
      </w:r>
      <w:r w:rsidR="00090048">
        <w:rPr>
          <w:rStyle w:val="FootnoteReference"/>
          <w:rFonts w:asciiTheme="majorBidi" w:hAnsiTheme="majorBidi" w:cstheme="majorBidi"/>
        </w:rPr>
        <w:footnoteReference w:id="1"/>
      </w:r>
      <w:r w:rsidRPr="00CB1143">
        <w:rPr>
          <w:rFonts w:asciiTheme="majorBidi" w:hAnsiTheme="majorBidi" w:cstheme="majorBidi"/>
        </w:rPr>
        <w:t xml:space="preserve"> </w:t>
      </w:r>
      <w:r w:rsidR="0027403C">
        <w:rPr>
          <w:rFonts w:asciiTheme="majorBidi" w:hAnsiTheme="majorBidi" w:cstheme="majorBidi"/>
        </w:rPr>
        <w:t>injuring</w:t>
      </w:r>
      <w:r w:rsidRPr="00CB1143">
        <w:rPr>
          <w:rFonts w:asciiTheme="majorBidi" w:hAnsiTheme="majorBidi" w:cstheme="majorBidi"/>
        </w:rPr>
        <w:t xml:space="preserve"> over 5,000</w:t>
      </w:r>
      <w:r w:rsidR="00344ABF">
        <w:rPr>
          <w:rFonts w:asciiTheme="majorBidi" w:hAnsiTheme="majorBidi" w:cstheme="majorBidi"/>
        </w:rPr>
        <w:t>,</w:t>
      </w:r>
      <w:r w:rsidR="00090048">
        <w:rPr>
          <w:rStyle w:val="FootnoteReference"/>
          <w:rFonts w:asciiTheme="majorBidi" w:hAnsiTheme="majorBidi" w:cstheme="majorBidi"/>
        </w:rPr>
        <w:footnoteReference w:id="2"/>
      </w:r>
      <w:r w:rsidRPr="00CB1143">
        <w:rPr>
          <w:rFonts w:asciiTheme="majorBidi" w:hAnsiTheme="majorBidi" w:cstheme="majorBidi"/>
        </w:rPr>
        <w:t xml:space="preserve"> and taking 25</w:t>
      </w:r>
      <w:r w:rsidR="00090048">
        <w:rPr>
          <w:rFonts w:asciiTheme="majorBidi" w:hAnsiTheme="majorBidi" w:cstheme="majorBidi"/>
        </w:rPr>
        <w:t>1</w:t>
      </w:r>
      <w:r w:rsidRPr="00CB1143">
        <w:rPr>
          <w:rFonts w:asciiTheme="majorBidi" w:hAnsiTheme="majorBidi" w:cstheme="majorBidi"/>
        </w:rPr>
        <w:t xml:space="preserve"> people as hostages</w:t>
      </w:r>
      <w:r w:rsidR="00344ABF">
        <w:rPr>
          <w:rFonts w:asciiTheme="majorBidi" w:hAnsiTheme="majorBidi" w:cstheme="majorBidi"/>
        </w:rPr>
        <w:t>.</w:t>
      </w:r>
      <w:r w:rsidR="00090048">
        <w:rPr>
          <w:rStyle w:val="FootnoteReference"/>
          <w:rFonts w:asciiTheme="majorBidi" w:hAnsiTheme="majorBidi" w:cstheme="majorBidi"/>
        </w:rPr>
        <w:footnoteReference w:id="3"/>
      </w:r>
    </w:p>
    <w:p w14:paraId="701B4A0A" w14:textId="77777777" w:rsidR="00CB1143" w:rsidRPr="00CB1143" w:rsidRDefault="00CB1143" w:rsidP="00505162">
      <w:pPr>
        <w:spacing w:after="0" w:line="276" w:lineRule="auto"/>
        <w:rPr>
          <w:rFonts w:asciiTheme="majorBidi" w:hAnsiTheme="majorBidi" w:cstheme="majorBidi"/>
        </w:rPr>
      </w:pPr>
    </w:p>
    <w:p w14:paraId="61F455D8" w14:textId="3C08D695" w:rsidR="00CB1143" w:rsidRPr="00CB1143" w:rsidRDefault="00CB1143" w:rsidP="00505162">
      <w:pPr>
        <w:spacing w:after="0" w:line="276" w:lineRule="auto"/>
        <w:ind w:firstLine="720"/>
        <w:rPr>
          <w:rFonts w:asciiTheme="majorBidi" w:hAnsiTheme="majorBidi" w:cstheme="majorBidi"/>
        </w:rPr>
      </w:pPr>
      <w:proofErr w:type="gramStart"/>
      <w:r w:rsidRPr="00CB1143">
        <w:rPr>
          <w:rFonts w:asciiTheme="majorBidi" w:hAnsiTheme="majorBidi" w:cstheme="majorBidi"/>
        </w:rPr>
        <w:t>During the course of</w:t>
      </w:r>
      <w:proofErr w:type="gramEnd"/>
      <w:r w:rsidRPr="00CB1143">
        <w:rPr>
          <w:rFonts w:asciiTheme="majorBidi" w:hAnsiTheme="majorBidi" w:cstheme="majorBidi"/>
        </w:rPr>
        <w:t xml:space="preserve"> that assault, in violation of multiple articles of the Convention, Hamas and other non-State terrorist groups in Gaza such as </w:t>
      </w:r>
      <w:proofErr w:type="spellStart"/>
      <w:r w:rsidRPr="00CB1143">
        <w:rPr>
          <w:rFonts w:asciiTheme="majorBidi" w:hAnsiTheme="majorBidi" w:cstheme="majorBidi"/>
        </w:rPr>
        <w:t>Palestnian</w:t>
      </w:r>
      <w:proofErr w:type="spellEnd"/>
      <w:r w:rsidRPr="00CB1143">
        <w:rPr>
          <w:rFonts w:asciiTheme="majorBidi" w:hAnsiTheme="majorBidi" w:cstheme="majorBidi"/>
        </w:rPr>
        <w:t xml:space="preserve"> Islamic Jihad (PIJ) inflicted countless instances of torture against Israeli civilians. Similarly, Hamas, PIJ, and others have repeatedly violated the Convention with regards to their torturous, cruel, and inhuman treatment of the 251 Israeli hostages abducted into Gaza on 7 October 2023. These violations are likely ongoing to the </w:t>
      </w:r>
      <w:r w:rsidR="00344ABF">
        <w:rPr>
          <w:rFonts w:asciiTheme="majorBidi" w:hAnsiTheme="majorBidi" w:cstheme="majorBidi"/>
        </w:rPr>
        <w:t>98</w:t>
      </w:r>
      <w:r w:rsidRPr="00CB1143">
        <w:rPr>
          <w:rFonts w:asciiTheme="majorBidi" w:hAnsiTheme="majorBidi" w:cstheme="majorBidi"/>
        </w:rPr>
        <w:t xml:space="preserve"> remaining Israeli hostages</w:t>
      </w:r>
      <w:r w:rsidR="00090048">
        <w:rPr>
          <w:rStyle w:val="FootnoteReference"/>
          <w:rFonts w:asciiTheme="majorBidi" w:hAnsiTheme="majorBidi" w:cstheme="majorBidi"/>
        </w:rPr>
        <w:footnoteReference w:id="4"/>
      </w:r>
      <w:r w:rsidRPr="00CB1143">
        <w:rPr>
          <w:rFonts w:asciiTheme="majorBidi" w:hAnsiTheme="majorBidi" w:cstheme="majorBidi"/>
        </w:rPr>
        <w:t xml:space="preserve"> being held inside Gaza under dire conditions. </w:t>
      </w:r>
    </w:p>
    <w:p w14:paraId="6B9B0D42" w14:textId="77777777" w:rsidR="00CB1143" w:rsidRPr="00CB1143" w:rsidRDefault="00CB1143" w:rsidP="00505162">
      <w:pPr>
        <w:spacing w:after="0" w:line="276" w:lineRule="auto"/>
        <w:rPr>
          <w:rFonts w:asciiTheme="majorBidi" w:hAnsiTheme="majorBidi" w:cstheme="majorBidi"/>
          <w:b/>
          <w:bCs/>
        </w:rPr>
      </w:pPr>
    </w:p>
    <w:p w14:paraId="30F87E71" w14:textId="77777777" w:rsidR="00CB1143" w:rsidRPr="00E16FA2" w:rsidRDefault="00CB1143" w:rsidP="00505162">
      <w:pPr>
        <w:spacing w:after="0" w:line="276" w:lineRule="auto"/>
        <w:ind w:firstLine="720"/>
        <w:rPr>
          <w:rFonts w:asciiTheme="majorBidi" w:hAnsiTheme="majorBidi" w:cstheme="majorBidi"/>
        </w:rPr>
      </w:pPr>
      <w:r w:rsidRPr="00CB1143">
        <w:rPr>
          <w:rFonts w:asciiTheme="majorBidi" w:hAnsiTheme="majorBidi" w:cstheme="majorBidi"/>
        </w:rPr>
        <w:t>These acts of torture by Hamas, PIJ, and others include:</w:t>
      </w:r>
    </w:p>
    <w:p w14:paraId="46A29EAF" w14:textId="77777777" w:rsidR="00CB1143" w:rsidRPr="00E16FA2" w:rsidRDefault="00CB1143" w:rsidP="00505162">
      <w:pPr>
        <w:spacing w:after="0" w:line="276" w:lineRule="auto"/>
        <w:ind w:firstLine="720"/>
        <w:rPr>
          <w:rFonts w:asciiTheme="majorBidi" w:hAnsiTheme="majorBidi" w:cstheme="majorBidi"/>
        </w:rPr>
      </w:pPr>
    </w:p>
    <w:p w14:paraId="40503776"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 xml:space="preserve">Rape, sexual assault, and sexualized </w:t>
      </w:r>
      <w:proofErr w:type="gramStart"/>
      <w:r w:rsidRPr="00E16FA2">
        <w:rPr>
          <w:rFonts w:asciiTheme="majorBidi" w:hAnsiTheme="majorBidi" w:cstheme="majorBidi"/>
          <w:color w:val="000000"/>
        </w:rPr>
        <w:t>torture</w:t>
      </w:r>
      <w:proofErr w:type="gramEnd"/>
    </w:p>
    <w:p w14:paraId="606C72EC"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Hostage-taking</w:t>
      </w:r>
    </w:p>
    <w:p w14:paraId="3B81A565"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Burning people alive</w:t>
      </w:r>
    </w:p>
    <w:p w14:paraId="77B2EF7A"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 xml:space="preserve">Torturing and killing parents in front of their children and children in front of their </w:t>
      </w:r>
      <w:proofErr w:type="gramStart"/>
      <w:r w:rsidRPr="00E16FA2">
        <w:rPr>
          <w:rFonts w:asciiTheme="majorBidi" w:hAnsiTheme="majorBidi" w:cstheme="majorBidi"/>
          <w:color w:val="000000"/>
        </w:rPr>
        <w:t>parents</w:t>
      </w:r>
      <w:proofErr w:type="gramEnd"/>
    </w:p>
    <w:p w14:paraId="269A08B8"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Mutilating dead bodies</w:t>
      </w:r>
    </w:p>
    <w:p w14:paraId="7E4D35CF"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 xml:space="preserve">Uploading 7 October atrocities to social media to torture friends and </w:t>
      </w:r>
      <w:proofErr w:type="gramStart"/>
      <w:r w:rsidRPr="00E16FA2">
        <w:rPr>
          <w:rFonts w:asciiTheme="majorBidi" w:hAnsiTheme="majorBidi" w:cstheme="majorBidi"/>
          <w:color w:val="000000"/>
        </w:rPr>
        <w:t>family</w:t>
      </w:r>
      <w:proofErr w:type="gramEnd"/>
    </w:p>
    <w:p w14:paraId="73164487"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Holding hostages incommunicado</w:t>
      </w:r>
    </w:p>
    <w:p w14:paraId="384FD253"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Separating children from parents in captivity</w:t>
      </w:r>
    </w:p>
    <w:p w14:paraId="6944878D"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Confining hostages in small, airless cages</w:t>
      </w:r>
    </w:p>
    <w:p w14:paraId="05111E6B"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Chaining hostages to their rooms for extended periods of time</w:t>
      </w:r>
    </w:p>
    <w:p w14:paraId="7CC89B73" w14:textId="7A1CB3F3"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Depriving hostages of food</w:t>
      </w:r>
      <w:r w:rsidR="004672B5">
        <w:rPr>
          <w:rFonts w:asciiTheme="majorBidi" w:hAnsiTheme="majorBidi" w:cstheme="majorBidi"/>
          <w:color w:val="000000"/>
        </w:rPr>
        <w:t xml:space="preserve"> and</w:t>
      </w:r>
      <w:r w:rsidRPr="00E16FA2">
        <w:rPr>
          <w:rFonts w:asciiTheme="majorBidi" w:hAnsiTheme="majorBidi" w:cstheme="majorBidi"/>
          <w:color w:val="000000"/>
        </w:rPr>
        <w:t xml:space="preserve"> medicine</w:t>
      </w:r>
    </w:p>
    <w:p w14:paraId="37008DE7" w14:textId="2DA04FA8"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lastRenderedPageBreak/>
        <w:t xml:space="preserve">Depriving hostages of </w:t>
      </w:r>
      <w:r w:rsidR="004672B5">
        <w:rPr>
          <w:rFonts w:asciiTheme="majorBidi" w:hAnsiTheme="majorBidi" w:cstheme="majorBidi"/>
          <w:color w:val="000000"/>
        </w:rPr>
        <w:t xml:space="preserve">hygiene, such as </w:t>
      </w:r>
      <w:r w:rsidRPr="00E16FA2">
        <w:rPr>
          <w:rFonts w:asciiTheme="majorBidi" w:hAnsiTheme="majorBidi" w:cstheme="majorBidi"/>
          <w:color w:val="000000"/>
        </w:rPr>
        <w:t>access to toilets</w:t>
      </w:r>
      <w:r w:rsidR="004672B5">
        <w:rPr>
          <w:rFonts w:asciiTheme="majorBidi" w:hAnsiTheme="majorBidi" w:cstheme="majorBidi"/>
          <w:color w:val="000000"/>
        </w:rPr>
        <w:t xml:space="preserve"> and showers</w:t>
      </w:r>
    </w:p>
    <w:p w14:paraId="2B50ABD0"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Conducting medical procedures on hostages without anesthesia</w:t>
      </w:r>
    </w:p>
    <w:p w14:paraId="50DC1CAF"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Murdering hostages in captivity</w:t>
      </w:r>
    </w:p>
    <w:p w14:paraId="2745426A"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Psychological torture of hostages</w:t>
      </w:r>
    </w:p>
    <w:p w14:paraId="27119202"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 xml:space="preserve">Forcing hostages to film staged hostage </w:t>
      </w:r>
      <w:proofErr w:type="gramStart"/>
      <w:r w:rsidRPr="00E16FA2">
        <w:rPr>
          <w:rFonts w:asciiTheme="majorBidi" w:hAnsiTheme="majorBidi" w:cstheme="majorBidi"/>
          <w:color w:val="000000"/>
        </w:rPr>
        <w:t>videos</w:t>
      </w:r>
      <w:proofErr w:type="gramEnd"/>
    </w:p>
    <w:p w14:paraId="681B24BA" w14:textId="77777777" w:rsidR="00CB1143" w:rsidRPr="00E16FA2"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Psychological torture of hostage-families through these hostage videos and other misinformation about the well-being of hostages</w:t>
      </w:r>
    </w:p>
    <w:p w14:paraId="18F7CD47" w14:textId="77777777" w:rsidR="004672B5" w:rsidRPr="004672B5" w:rsidRDefault="00CB1143"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sidRPr="00E16FA2">
        <w:rPr>
          <w:rFonts w:asciiTheme="majorBidi" w:hAnsiTheme="majorBidi" w:cstheme="majorBidi"/>
          <w:color w:val="000000"/>
        </w:rPr>
        <w:t xml:space="preserve">Refusing to provide information about the hostages’ </w:t>
      </w:r>
      <w:proofErr w:type="gramStart"/>
      <w:r w:rsidRPr="00E16FA2">
        <w:rPr>
          <w:rFonts w:asciiTheme="majorBidi" w:hAnsiTheme="majorBidi" w:cstheme="majorBidi"/>
          <w:color w:val="000000"/>
        </w:rPr>
        <w:t>well-being</w:t>
      </w:r>
      <w:proofErr w:type="gramEnd"/>
      <w:r w:rsidRPr="00E16FA2">
        <w:rPr>
          <w:rFonts w:asciiTheme="majorBidi" w:hAnsiTheme="majorBidi" w:cstheme="majorBidi"/>
          <w:color w:val="000000"/>
        </w:rPr>
        <w:t xml:space="preserve"> </w:t>
      </w:r>
    </w:p>
    <w:p w14:paraId="2B9447C2" w14:textId="44A71E1C" w:rsidR="00CB1143" w:rsidRPr="00E16FA2" w:rsidRDefault="004672B5" w:rsidP="00505162">
      <w:pPr>
        <w:pStyle w:val="NormalWeb"/>
        <w:numPr>
          <w:ilvl w:val="0"/>
          <w:numId w:val="4"/>
        </w:numPr>
        <w:spacing w:before="0" w:beforeAutospacing="0" w:after="0" w:afterAutospacing="0" w:line="276" w:lineRule="auto"/>
        <w:textAlignment w:val="baseline"/>
        <w:rPr>
          <w:rFonts w:asciiTheme="majorBidi" w:hAnsiTheme="majorBidi" w:cstheme="majorBidi"/>
          <w:color w:val="000000"/>
        </w:rPr>
      </w:pPr>
      <w:r>
        <w:rPr>
          <w:rFonts w:asciiTheme="majorBidi" w:hAnsiTheme="majorBidi" w:cstheme="majorBidi"/>
          <w:color w:val="000000"/>
        </w:rPr>
        <w:t>Denying the IRCRC access to the hostages</w:t>
      </w:r>
    </w:p>
    <w:p w14:paraId="69AECF08" w14:textId="77777777" w:rsidR="00CB1143" w:rsidRPr="00E16FA2" w:rsidRDefault="00CB1143" w:rsidP="00CB1143">
      <w:pPr>
        <w:pStyle w:val="NormalWeb"/>
        <w:spacing w:before="0" w:beforeAutospacing="0" w:after="0" w:afterAutospacing="0"/>
        <w:textAlignment w:val="baseline"/>
        <w:rPr>
          <w:rFonts w:asciiTheme="majorBidi" w:hAnsiTheme="majorBidi" w:cstheme="majorBidi"/>
          <w:color w:val="000000"/>
        </w:rPr>
      </w:pPr>
    </w:p>
    <w:p w14:paraId="7FE2CB43" w14:textId="298F8FF1" w:rsidR="00CB1143" w:rsidRPr="00E16FA2" w:rsidRDefault="00844DA8" w:rsidP="00E16FA2">
      <w:pPr>
        <w:pStyle w:val="NormalWeb"/>
        <w:numPr>
          <w:ilvl w:val="0"/>
          <w:numId w:val="6"/>
        </w:numPr>
        <w:spacing w:before="0" w:beforeAutospacing="0" w:after="0" w:afterAutospacing="0"/>
        <w:textAlignment w:val="baseline"/>
        <w:rPr>
          <w:rFonts w:asciiTheme="majorBidi" w:hAnsiTheme="majorBidi" w:cstheme="majorBidi"/>
          <w:b/>
          <w:bCs/>
          <w:color w:val="000000"/>
        </w:rPr>
      </w:pPr>
      <w:r w:rsidRPr="00E16FA2">
        <w:rPr>
          <w:rFonts w:asciiTheme="majorBidi" w:hAnsiTheme="majorBidi" w:cstheme="majorBidi"/>
          <w:b/>
          <w:bCs/>
          <w:color w:val="000000"/>
        </w:rPr>
        <w:t>Physical Torture, Including Sexual Torture</w:t>
      </w:r>
    </w:p>
    <w:p w14:paraId="48177963" w14:textId="77777777" w:rsidR="00CB1143" w:rsidRPr="00E16FA2" w:rsidRDefault="00CB1143" w:rsidP="00CB1143">
      <w:pPr>
        <w:spacing w:after="0" w:line="240" w:lineRule="auto"/>
        <w:rPr>
          <w:rFonts w:asciiTheme="majorBidi" w:hAnsiTheme="majorBidi" w:cstheme="majorBidi"/>
          <w:b/>
          <w:bCs/>
        </w:rPr>
      </w:pPr>
    </w:p>
    <w:p w14:paraId="3BC2869F" w14:textId="496E435E"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In March 2024, the UN Special Representative of the Secretary-General on Sexual Violence in Conflict, Pramila Patten, released a lengthy report detailing the sexual violence related crimes committed by Hamas during the 7 October 2023 attacks on Israel.</w:t>
      </w:r>
      <w:r w:rsidR="002C68B0">
        <w:rPr>
          <w:rStyle w:val="FootnoteReference"/>
          <w:rFonts w:asciiTheme="majorBidi" w:hAnsiTheme="majorBidi" w:cstheme="majorBidi"/>
        </w:rPr>
        <w:footnoteReference w:id="5"/>
      </w:r>
      <w:r w:rsidRPr="00E16FA2">
        <w:rPr>
          <w:rFonts w:asciiTheme="majorBidi" w:hAnsiTheme="majorBidi" w:cstheme="majorBidi"/>
        </w:rPr>
        <w:t xml:space="preserve"> The report finds that “based on the totality of information gathered from multiple and independent sources at the different locations, there are reasonable grounds to believe that conflict-related sexual violence occurred at several locations across the Gaza periphery, including in the form of rape and gang rape, during the 7 October 2023 attacks.” The report adds that “credible” indications of “sexual violence, including genital mutilation, sexualized torture, or cruel, inhuman and degrading treatment, was also gathered.” Furthermore, “with respect to hostages, the mission team found clear and convincing information that some have been subjected to various forms of conflict-related sexual violence including rape and sexualized torture and sexualized cruel, inhuman and degrading treatment and it also has reasonable grounds to believe that such violence may be ongoing.” As indicated in this report, by the UN’s own representative, Hamas and other actors repeatedly violated the Convention.</w:t>
      </w:r>
    </w:p>
    <w:p w14:paraId="30B3662B" w14:textId="77777777" w:rsidR="00E16FA2" w:rsidRPr="00E16FA2" w:rsidRDefault="00E16FA2" w:rsidP="00505162">
      <w:pPr>
        <w:spacing w:after="0" w:line="276" w:lineRule="auto"/>
        <w:rPr>
          <w:rFonts w:asciiTheme="majorBidi" w:hAnsiTheme="majorBidi" w:cstheme="majorBidi"/>
        </w:rPr>
      </w:pPr>
    </w:p>
    <w:p w14:paraId="6D634261" w14:textId="09F1B4D2"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Additionally, the Patten report has been corroborated by survivor and eyewitness testimony. For example, Raz Cohen, a survivor of Hamas’ murderous rampage at the Nova music festival site, witnessed a woman brutally raped by multiple men, before being killed and then raped again.</w:t>
      </w:r>
      <w:r w:rsidR="008C0A0D">
        <w:rPr>
          <w:rStyle w:val="FootnoteReference"/>
          <w:rFonts w:asciiTheme="majorBidi" w:hAnsiTheme="majorBidi" w:cstheme="majorBidi"/>
        </w:rPr>
        <w:footnoteReference w:id="6"/>
      </w:r>
      <w:r w:rsidRPr="00E16FA2">
        <w:rPr>
          <w:rFonts w:asciiTheme="majorBidi" w:hAnsiTheme="majorBidi" w:cstheme="majorBidi"/>
        </w:rPr>
        <w:t xml:space="preserve"> A separate male survivor of the Nova massacre detailed that he himself was raped by Hamas terrorists before escaping with the assistance of Israeli forces.</w:t>
      </w:r>
      <w:r w:rsidR="00762329">
        <w:rPr>
          <w:rStyle w:val="FootnoteReference"/>
          <w:rFonts w:asciiTheme="majorBidi" w:hAnsiTheme="majorBidi" w:cstheme="majorBidi"/>
        </w:rPr>
        <w:footnoteReference w:id="7"/>
      </w:r>
      <w:r w:rsidRPr="00E16FA2">
        <w:rPr>
          <w:rFonts w:asciiTheme="majorBidi" w:hAnsiTheme="majorBidi" w:cstheme="majorBidi"/>
        </w:rPr>
        <w:t xml:space="preserve"> Overall, the </w:t>
      </w:r>
      <w:r w:rsidRPr="00E16FA2">
        <w:rPr>
          <w:rFonts w:asciiTheme="majorBidi" w:hAnsiTheme="majorBidi" w:cstheme="majorBidi"/>
          <w:i/>
          <w:iCs/>
        </w:rPr>
        <w:t>Guardian</w:t>
      </w:r>
      <w:r w:rsidRPr="00E16FA2">
        <w:rPr>
          <w:rFonts w:asciiTheme="majorBidi" w:hAnsiTheme="majorBidi" w:cstheme="majorBidi"/>
        </w:rPr>
        <w:t xml:space="preserve"> </w:t>
      </w:r>
      <w:r w:rsidRPr="00E16FA2">
        <w:rPr>
          <w:rFonts w:asciiTheme="majorBidi" w:hAnsiTheme="majorBidi" w:cstheme="majorBidi"/>
        </w:rPr>
        <w:lastRenderedPageBreak/>
        <w:t>has indicated that “multiple corroborating pieces of evidence” points to “systematic use of rape and sexual violence by Hamas in 7 October attacks.”</w:t>
      </w:r>
      <w:r w:rsidR="00762329">
        <w:rPr>
          <w:rStyle w:val="FootnoteReference"/>
          <w:rFonts w:asciiTheme="majorBidi" w:hAnsiTheme="majorBidi" w:cstheme="majorBidi"/>
        </w:rPr>
        <w:footnoteReference w:id="8"/>
      </w:r>
      <w:r w:rsidRPr="00E16FA2">
        <w:rPr>
          <w:rFonts w:asciiTheme="majorBidi" w:hAnsiTheme="majorBidi" w:cstheme="majorBidi"/>
        </w:rPr>
        <w:t xml:space="preserve"> Unfortunately, these instances of torture, including sexual violence, were not confined to 7 October and are continuing against the Israeli hostages which Hamas took captive into Gaza in clear violation of international law.</w:t>
      </w:r>
    </w:p>
    <w:p w14:paraId="13F67D60" w14:textId="77777777" w:rsidR="00E16FA2" w:rsidRPr="00E16FA2" w:rsidRDefault="00E16FA2" w:rsidP="00505162">
      <w:pPr>
        <w:spacing w:after="0" w:line="276" w:lineRule="auto"/>
        <w:rPr>
          <w:rFonts w:asciiTheme="majorBidi" w:hAnsiTheme="majorBidi" w:cstheme="majorBidi"/>
        </w:rPr>
      </w:pPr>
    </w:p>
    <w:p w14:paraId="72348232" w14:textId="3984F38C"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 xml:space="preserve">In December 2024, the State of Israel Ministry of Health submitted a report to Alice Jill Edwards, the UN Special Rapporteur on Torture and Other Cruel, Inhuman or Degrading Treatment or Punishment, detailing the abuse that Israeli hostages suffered while held in the Gaza Strip. The report indicates that the returned hostages experienced neglect, ill-treatment, torture and humiliation while in captivity which has negatively </w:t>
      </w:r>
      <w:proofErr w:type="spellStart"/>
      <w:r w:rsidRPr="00E16FA2">
        <w:rPr>
          <w:rFonts w:asciiTheme="majorBidi" w:hAnsiTheme="majorBidi" w:cstheme="majorBidi"/>
        </w:rPr>
        <w:t>effected</w:t>
      </w:r>
      <w:proofErr w:type="spellEnd"/>
      <w:r w:rsidRPr="00E16FA2">
        <w:rPr>
          <w:rFonts w:asciiTheme="majorBidi" w:hAnsiTheme="majorBidi" w:cstheme="majorBidi"/>
        </w:rPr>
        <w:t xml:space="preserve"> their physical and mental health.</w:t>
      </w:r>
      <w:r w:rsidR="00DC2E6C">
        <w:rPr>
          <w:rStyle w:val="FootnoteReference"/>
          <w:rFonts w:asciiTheme="majorBidi" w:hAnsiTheme="majorBidi" w:cstheme="majorBidi"/>
        </w:rPr>
        <w:footnoteReference w:id="9"/>
      </w:r>
      <w:r w:rsidRPr="00E16FA2">
        <w:rPr>
          <w:rFonts w:asciiTheme="majorBidi" w:hAnsiTheme="majorBidi" w:cstheme="majorBidi"/>
        </w:rPr>
        <w:t xml:space="preserve"> Specifically, the report confirms “physical and sexual violence against men, women and children,” “torture by withholding medical treatment or causing intentional pain during treatment,” “starvation, poor nutrition and holding of hostages in harsh sanitary conditions,” and “psychological abuse of the hostages.” As such, the detailed report attests to numerous violations of the Convention by Hamas. </w:t>
      </w:r>
    </w:p>
    <w:p w14:paraId="6373AC73" w14:textId="77777777" w:rsidR="00E16FA2" w:rsidRPr="00E16FA2" w:rsidRDefault="00E16FA2" w:rsidP="00505162">
      <w:pPr>
        <w:spacing w:after="0" w:line="276" w:lineRule="auto"/>
        <w:rPr>
          <w:rFonts w:asciiTheme="majorBidi" w:hAnsiTheme="majorBidi" w:cstheme="majorBidi"/>
        </w:rPr>
      </w:pPr>
    </w:p>
    <w:p w14:paraId="67ABB462" w14:textId="1B9E6A0B"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 xml:space="preserve">As evidence of this, a </w:t>
      </w:r>
      <w:r w:rsidRPr="00E16FA2">
        <w:rPr>
          <w:rFonts w:asciiTheme="majorBidi" w:hAnsiTheme="majorBidi" w:cstheme="majorBidi"/>
          <w:i/>
          <w:iCs/>
        </w:rPr>
        <w:t>New York Times</w:t>
      </w:r>
      <w:r w:rsidRPr="00E16FA2">
        <w:rPr>
          <w:rFonts w:asciiTheme="majorBidi" w:hAnsiTheme="majorBidi" w:cstheme="majorBidi"/>
        </w:rPr>
        <w:t xml:space="preserve"> interview with freed Israeli hostage Amit </w:t>
      </w:r>
      <w:proofErr w:type="spellStart"/>
      <w:r w:rsidRPr="00E16FA2">
        <w:rPr>
          <w:rFonts w:asciiTheme="majorBidi" w:hAnsiTheme="majorBidi" w:cstheme="majorBidi"/>
        </w:rPr>
        <w:t>Soussana</w:t>
      </w:r>
      <w:proofErr w:type="spellEnd"/>
      <w:r w:rsidRPr="00E16FA2">
        <w:rPr>
          <w:rFonts w:asciiTheme="majorBidi" w:hAnsiTheme="majorBidi" w:cstheme="majorBidi"/>
        </w:rPr>
        <w:t xml:space="preserve"> recounted testimony of torture and sexual assault by Hamas.</w:t>
      </w:r>
      <w:r w:rsidR="00505162">
        <w:rPr>
          <w:rStyle w:val="FootnoteReference"/>
          <w:rFonts w:asciiTheme="majorBidi" w:hAnsiTheme="majorBidi" w:cstheme="majorBidi"/>
        </w:rPr>
        <w:footnoteReference w:id="10"/>
      </w:r>
      <w:r w:rsidRPr="00E16FA2">
        <w:rPr>
          <w:rFonts w:asciiTheme="majorBidi" w:hAnsiTheme="majorBidi" w:cstheme="majorBidi"/>
        </w:rPr>
        <w:t xml:space="preserve"> While in captivity, </w:t>
      </w:r>
      <w:proofErr w:type="spellStart"/>
      <w:r w:rsidRPr="00E16FA2">
        <w:rPr>
          <w:rFonts w:asciiTheme="majorBidi" w:hAnsiTheme="majorBidi" w:cstheme="majorBidi"/>
        </w:rPr>
        <w:t>Soussanna</w:t>
      </w:r>
      <w:proofErr w:type="spellEnd"/>
      <w:r w:rsidRPr="00E16FA2">
        <w:rPr>
          <w:rFonts w:asciiTheme="majorBidi" w:hAnsiTheme="majorBidi" w:cstheme="majorBidi"/>
        </w:rPr>
        <w:t xml:space="preserve"> was forced “at gunpoint” to commit sexual acts on her captor and was severely beaten. Resultantly, </w:t>
      </w:r>
      <w:proofErr w:type="spellStart"/>
      <w:r w:rsidRPr="00E16FA2">
        <w:rPr>
          <w:rFonts w:asciiTheme="majorBidi" w:hAnsiTheme="majorBidi" w:cstheme="majorBidi"/>
        </w:rPr>
        <w:t>Soussanna</w:t>
      </w:r>
      <w:proofErr w:type="spellEnd"/>
      <w:r w:rsidRPr="00E16FA2">
        <w:rPr>
          <w:rFonts w:asciiTheme="majorBidi" w:hAnsiTheme="majorBidi" w:cstheme="majorBidi"/>
        </w:rPr>
        <w:t xml:space="preserve"> “returned to Israel with fractures in her right eye socket, cheek, knee and nose and severe bruising on her knee and back.” As a form of psychological torture, still falling under Article 1 of the Convention, </w:t>
      </w:r>
      <w:proofErr w:type="spellStart"/>
      <w:r w:rsidRPr="00E16FA2">
        <w:rPr>
          <w:rFonts w:asciiTheme="majorBidi" w:hAnsiTheme="majorBidi" w:cstheme="majorBidi"/>
        </w:rPr>
        <w:t>Soussanna’s</w:t>
      </w:r>
      <w:proofErr w:type="spellEnd"/>
      <w:r w:rsidRPr="00E16FA2">
        <w:rPr>
          <w:rFonts w:asciiTheme="majorBidi" w:hAnsiTheme="majorBidi" w:cstheme="majorBidi"/>
        </w:rPr>
        <w:t xml:space="preserve"> captor intentionally “refused to open the curtains, leaving the room in darkness” despite “knowing that Ms. </w:t>
      </w:r>
      <w:proofErr w:type="spellStart"/>
      <w:r w:rsidRPr="00E16FA2">
        <w:rPr>
          <w:rFonts w:asciiTheme="majorBidi" w:hAnsiTheme="majorBidi" w:cstheme="majorBidi"/>
        </w:rPr>
        <w:t>Soussana</w:t>
      </w:r>
      <w:proofErr w:type="spellEnd"/>
      <w:r w:rsidRPr="00E16FA2">
        <w:rPr>
          <w:rFonts w:asciiTheme="majorBidi" w:hAnsiTheme="majorBidi" w:cstheme="majorBidi"/>
        </w:rPr>
        <w:t xml:space="preserve"> craved sunlight.” Once moved to an underground tunnel, </w:t>
      </w:r>
      <w:proofErr w:type="spellStart"/>
      <w:r w:rsidRPr="00E16FA2">
        <w:rPr>
          <w:rFonts w:asciiTheme="majorBidi" w:hAnsiTheme="majorBidi" w:cstheme="majorBidi"/>
        </w:rPr>
        <w:t>Soussana</w:t>
      </w:r>
      <w:proofErr w:type="spellEnd"/>
      <w:r w:rsidRPr="00E16FA2">
        <w:rPr>
          <w:rFonts w:asciiTheme="majorBidi" w:hAnsiTheme="majorBidi" w:cstheme="majorBidi"/>
        </w:rPr>
        <w:t xml:space="preserve"> and other hostages now with her were denied fresh air for several days despite her cell being “so short of air that they were left dizzy and panting after taking a few steps.”</w:t>
      </w:r>
    </w:p>
    <w:p w14:paraId="4133F010" w14:textId="77777777" w:rsidR="00E16FA2" w:rsidRPr="00E16FA2" w:rsidRDefault="00E16FA2" w:rsidP="00505162">
      <w:pPr>
        <w:spacing w:after="0" w:line="276" w:lineRule="auto"/>
        <w:rPr>
          <w:rFonts w:asciiTheme="majorBidi" w:hAnsiTheme="majorBidi" w:cstheme="majorBidi"/>
        </w:rPr>
      </w:pPr>
    </w:p>
    <w:p w14:paraId="008D7533" w14:textId="57D7056E"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Another freed Israeli hostage, Aviva Siegel, also revealed that both women and men are being sexually assaulted in Hamas captivity.</w:t>
      </w:r>
      <w:r w:rsidR="002328F3">
        <w:rPr>
          <w:rStyle w:val="FootnoteReference"/>
          <w:rFonts w:asciiTheme="majorBidi" w:hAnsiTheme="majorBidi" w:cstheme="majorBidi"/>
        </w:rPr>
        <w:footnoteReference w:id="11"/>
      </w:r>
      <w:r w:rsidRPr="00E16FA2">
        <w:rPr>
          <w:rFonts w:asciiTheme="majorBidi" w:hAnsiTheme="majorBidi" w:cstheme="majorBidi"/>
        </w:rPr>
        <w:t xml:space="preserve"> Siegel has shared that in the tunnels, “the terrorists bring inappropriate clothes for the girls, the clothes of dolls. They turned the girls into their dolls, </w:t>
      </w:r>
      <w:r w:rsidRPr="00E16FA2">
        <w:rPr>
          <w:rFonts w:asciiTheme="majorBidi" w:hAnsiTheme="majorBidi" w:cstheme="majorBidi"/>
        </w:rPr>
        <w:lastRenderedPageBreak/>
        <w:t>that they can do whatever they want with.” Regarding sexual assault, Siegel also added that “boys go through these things too.” Corroborating this, freed teenage Israeli hostage Agam Goldstein-</w:t>
      </w:r>
      <w:proofErr w:type="spellStart"/>
      <w:r w:rsidRPr="00E16FA2">
        <w:rPr>
          <w:rFonts w:asciiTheme="majorBidi" w:hAnsiTheme="majorBidi" w:cstheme="majorBidi"/>
        </w:rPr>
        <w:t>Almog</w:t>
      </w:r>
      <w:proofErr w:type="spellEnd"/>
      <w:r w:rsidRPr="00E16FA2">
        <w:rPr>
          <w:rFonts w:asciiTheme="majorBidi" w:hAnsiTheme="majorBidi" w:cstheme="majorBidi"/>
        </w:rPr>
        <w:t xml:space="preserve"> also stated “that several hostages confided in her that they had been sexually assaulted whilst held captive in Gaza.”</w:t>
      </w:r>
      <w:r w:rsidR="000034D6">
        <w:rPr>
          <w:rStyle w:val="FootnoteReference"/>
          <w:rFonts w:asciiTheme="majorBidi" w:hAnsiTheme="majorBidi" w:cstheme="majorBidi"/>
        </w:rPr>
        <w:footnoteReference w:id="12"/>
      </w:r>
      <w:r w:rsidRPr="00E16FA2">
        <w:rPr>
          <w:rFonts w:asciiTheme="majorBidi" w:hAnsiTheme="majorBidi" w:cstheme="majorBidi"/>
        </w:rPr>
        <w:t xml:space="preserve"> Furthermore, as reported in </w:t>
      </w:r>
      <w:r w:rsidR="00050D8A">
        <w:rPr>
          <w:rFonts w:asciiTheme="majorBidi" w:hAnsiTheme="majorBidi" w:cstheme="majorBidi"/>
        </w:rPr>
        <w:t xml:space="preserve">the </w:t>
      </w:r>
      <w:r w:rsidRPr="00E16FA2">
        <w:rPr>
          <w:rFonts w:asciiTheme="majorBidi" w:hAnsiTheme="majorBidi" w:cstheme="majorBidi"/>
          <w:i/>
          <w:iCs/>
        </w:rPr>
        <w:t>Associated Press</w:t>
      </w:r>
      <w:r w:rsidRPr="00E16FA2">
        <w:rPr>
          <w:rFonts w:asciiTheme="majorBidi" w:hAnsiTheme="majorBidi" w:cstheme="majorBidi"/>
        </w:rPr>
        <w:t>, a doctor who treated a fraction of the freed hostages has confirmed “that at least 10 men and women among those freed were sexually assaulted or abused.”</w:t>
      </w:r>
      <w:r w:rsidR="0080486F">
        <w:rPr>
          <w:rStyle w:val="FootnoteReference"/>
          <w:rFonts w:asciiTheme="majorBidi" w:hAnsiTheme="majorBidi" w:cstheme="majorBidi"/>
        </w:rPr>
        <w:footnoteReference w:id="13"/>
      </w:r>
    </w:p>
    <w:p w14:paraId="4DD5E1C5" w14:textId="77777777" w:rsidR="00E16FA2" w:rsidRPr="00E16FA2" w:rsidRDefault="00E16FA2" w:rsidP="00E16FA2">
      <w:pPr>
        <w:spacing w:after="0" w:line="240" w:lineRule="auto"/>
        <w:rPr>
          <w:rFonts w:asciiTheme="majorBidi" w:hAnsiTheme="majorBidi" w:cstheme="majorBidi"/>
          <w:b/>
          <w:bCs/>
        </w:rPr>
      </w:pPr>
    </w:p>
    <w:p w14:paraId="4798979E" w14:textId="59317417" w:rsidR="00CB1143" w:rsidRPr="00E16FA2" w:rsidRDefault="00E16FA2" w:rsidP="00E16FA2">
      <w:pPr>
        <w:pStyle w:val="ListParagraph"/>
        <w:numPr>
          <w:ilvl w:val="0"/>
          <w:numId w:val="6"/>
        </w:numPr>
        <w:spacing w:after="0" w:line="240" w:lineRule="auto"/>
        <w:rPr>
          <w:rFonts w:asciiTheme="majorBidi" w:eastAsia="Times New Roman" w:hAnsiTheme="majorBidi" w:cstheme="majorBidi"/>
          <w:b/>
          <w:bCs/>
          <w:color w:val="000000"/>
          <w:kern w:val="0"/>
          <w:sz w:val="28"/>
          <w:szCs w:val="28"/>
          <w14:ligatures w14:val="none"/>
        </w:rPr>
      </w:pPr>
      <w:r w:rsidRPr="00E16FA2">
        <w:rPr>
          <w:rFonts w:asciiTheme="majorBidi" w:eastAsia="Times New Roman" w:hAnsiTheme="majorBidi" w:cstheme="majorBidi"/>
          <w:b/>
          <w:bCs/>
          <w:color w:val="000000"/>
          <w:kern w:val="0"/>
          <w14:ligatures w14:val="none"/>
        </w:rPr>
        <w:t>Psychological Torture</w:t>
      </w:r>
    </w:p>
    <w:p w14:paraId="71119B56" w14:textId="77777777" w:rsidR="00CB1143" w:rsidRPr="00E16FA2" w:rsidRDefault="00CB1143" w:rsidP="00CB1143">
      <w:pPr>
        <w:spacing w:after="0" w:line="240" w:lineRule="auto"/>
        <w:rPr>
          <w:rFonts w:asciiTheme="majorBidi" w:hAnsiTheme="majorBidi" w:cstheme="majorBidi"/>
          <w:b/>
          <w:bCs/>
        </w:rPr>
      </w:pPr>
    </w:p>
    <w:p w14:paraId="0C97DA44" w14:textId="0F85DFB5"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Additionally, being coined as “</w:t>
      </w:r>
      <w:proofErr w:type="spellStart"/>
      <w:r w:rsidRPr="00E16FA2">
        <w:rPr>
          <w:rFonts w:asciiTheme="majorBidi" w:hAnsiTheme="majorBidi" w:cstheme="majorBidi"/>
        </w:rPr>
        <w:t>kinocide</w:t>
      </w:r>
      <w:proofErr w:type="spellEnd"/>
      <w:r w:rsidRPr="00E16FA2">
        <w:rPr>
          <w:rFonts w:asciiTheme="majorBidi" w:hAnsiTheme="majorBidi" w:cstheme="majorBidi"/>
        </w:rPr>
        <w:t>,” a December 2024 report from the Civil Commission on Oct. 7th Crimes by Hamas against Women and Children has found that on 7 October 2023, Hamas systematically engaged in “the deliberate targeting and exploitation of families, including brutal murders in front of loved ones” and “the abduction of entire families.”</w:t>
      </w:r>
      <w:r w:rsidR="0080486F">
        <w:rPr>
          <w:rStyle w:val="FootnoteReference"/>
          <w:rFonts w:asciiTheme="majorBidi" w:hAnsiTheme="majorBidi" w:cstheme="majorBidi"/>
        </w:rPr>
        <w:footnoteReference w:id="14"/>
      </w:r>
      <w:r w:rsidRPr="00E16FA2">
        <w:rPr>
          <w:rFonts w:asciiTheme="majorBidi" w:hAnsiTheme="majorBidi" w:cstheme="majorBidi"/>
        </w:rPr>
        <w:t xml:space="preserve"> The report also found that with regards to the hostages taken captive into Gaza, “the perpetrators forced virtually all of the abducted children to separate from one or both parents prior to their abduction, during their time in captivity, or upon their release.”</w:t>
      </w:r>
      <w:r w:rsidR="00C22587">
        <w:rPr>
          <w:rStyle w:val="FootnoteReference"/>
          <w:rFonts w:asciiTheme="majorBidi" w:hAnsiTheme="majorBidi" w:cstheme="majorBidi"/>
        </w:rPr>
        <w:footnoteReference w:id="15"/>
      </w:r>
      <w:r w:rsidRPr="00E16FA2">
        <w:rPr>
          <w:rFonts w:asciiTheme="majorBidi" w:hAnsiTheme="majorBidi" w:cstheme="majorBidi"/>
        </w:rPr>
        <w:t xml:space="preserve"> Although this physical and mental torture and abuse certainly falls in violation of the Convention, the report argues that </w:t>
      </w:r>
      <w:proofErr w:type="spellStart"/>
      <w:r w:rsidRPr="00E16FA2">
        <w:rPr>
          <w:rFonts w:asciiTheme="majorBidi" w:hAnsiTheme="majorBidi" w:cstheme="majorBidi"/>
        </w:rPr>
        <w:t>kinocide</w:t>
      </w:r>
      <w:proofErr w:type="spellEnd"/>
      <w:r w:rsidRPr="00E16FA2">
        <w:rPr>
          <w:rFonts w:asciiTheme="majorBidi" w:hAnsiTheme="majorBidi" w:cstheme="majorBidi"/>
        </w:rPr>
        <w:t xml:space="preserve"> as the abuse and exploitation of families should be recognized as a new crime under international law. Similarly, a report by the Association of Rape Crisis Centers in Israel found that Hamas’s violent acts of rape were often “perpetrated in front of an audience—partners, family, or friends—in a manner intended to increase the pain and humiliation of all present.”</w:t>
      </w:r>
      <w:r w:rsidR="00CC5811">
        <w:rPr>
          <w:rStyle w:val="FootnoteReference"/>
          <w:rFonts w:asciiTheme="majorBidi" w:hAnsiTheme="majorBidi" w:cstheme="majorBidi"/>
        </w:rPr>
        <w:footnoteReference w:id="16"/>
      </w:r>
      <w:r w:rsidRPr="00E16FA2">
        <w:rPr>
          <w:rFonts w:asciiTheme="majorBidi" w:hAnsiTheme="majorBidi" w:cstheme="majorBidi"/>
        </w:rPr>
        <w:t xml:space="preserve"> As such, Hamas intentionally aimed to not only directly torture those it raped, abducted, and murdered, but also sought to torture witnesses, family, friends, and the larger Israeli society through their crimes.  </w:t>
      </w:r>
    </w:p>
    <w:p w14:paraId="389D094B" w14:textId="77777777" w:rsidR="00E16FA2" w:rsidRPr="00E16FA2" w:rsidRDefault="00E16FA2" w:rsidP="00505162">
      <w:pPr>
        <w:spacing w:after="0" w:line="276" w:lineRule="auto"/>
        <w:rPr>
          <w:rFonts w:asciiTheme="majorBidi" w:hAnsiTheme="majorBidi" w:cstheme="majorBidi"/>
        </w:rPr>
      </w:pPr>
    </w:p>
    <w:p w14:paraId="7B7A4AA0" w14:textId="0668BA2B"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lastRenderedPageBreak/>
        <w:t>Adding to this, Hamas has reportedly sent Israeli officials videos of Israeli hostages being tortured in an attempt “to ease conditions for Palestinian prisoners.”</w:t>
      </w:r>
      <w:r w:rsidR="00CC5811">
        <w:rPr>
          <w:rStyle w:val="FootnoteReference"/>
          <w:rFonts w:asciiTheme="majorBidi" w:hAnsiTheme="majorBidi" w:cstheme="majorBidi"/>
        </w:rPr>
        <w:footnoteReference w:id="17"/>
      </w:r>
      <w:r w:rsidRPr="00E16FA2">
        <w:rPr>
          <w:rFonts w:asciiTheme="majorBidi" w:hAnsiTheme="majorBidi" w:cstheme="majorBidi"/>
        </w:rPr>
        <w:t xml:space="preserve"> Similarly, as a form of “psychological torment,” Hamas has publicly released videos of hostages speaking on camera, only to release images of their dead bodies the next day.</w:t>
      </w:r>
      <w:r w:rsidR="008A3E86">
        <w:rPr>
          <w:rStyle w:val="FootnoteReference"/>
          <w:rFonts w:asciiTheme="majorBidi" w:hAnsiTheme="majorBidi" w:cstheme="majorBidi"/>
        </w:rPr>
        <w:footnoteReference w:id="18"/>
      </w:r>
      <w:r w:rsidRPr="00E16FA2">
        <w:rPr>
          <w:rFonts w:asciiTheme="majorBidi" w:hAnsiTheme="majorBidi" w:cstheme="majorBidi"/>
        </w:rPr>
        <w:t xml:space="preserve"> This mental torture against the family members of the hostages is in clear violation of the Convention. Additionally, Hamas has repeatedly refused to release a full list of the living Israeli hostages in their captivity, further torturing their families and posing a major roadblock to any deal in Gaza which could bring the hostages home through diplomatic means.</w:t>
      </w:r>
      <w:r w:rsidR="00EB7E8B">
        <w:rPr>
          <w:rStyle w:val="FootnoteReference"/>
          <w:rFonts w:asciiTheme="majorBidi" w:hAnsiTheme="majorBidi" w:cstheme="majorBidi"/>
        </w:rPr>
        <w:footnoteReference w:id="19"/>
      </w:r>
      <w:r w:rsidRPr="00E16FA2">
        <w:rPr>
          <w:rFonts w:asciiTheme="majorBidi" w:hAnsiTheme="majorBidi" w:cstheme="majorBidi"/>
        </w:rPr>
        <w:t xml:space="preserve"> Likewise, adding to uncertainties surrounding the conditions of the hostages, Hamas has denied access to the </w:t>
      </w:r>
      <w:r w:rsidR="00F746CD">
        <w:rPr>
          <w:rFonts w:asciiTheme="majorBidi" w:hAnsiTheme="majorBidi" w:cstheme="majorBidi"/>
        </w:rPr>
        <w:t xml:space="preserve">International Committee of the </w:t>
      </w:r>
      <w:r w:rsidRPr="00E16FA2">
        <w:rPr>
          <w:rFonts w:asciiTheme="majorBidi" w:hAnsiTheme="majorBidi" w:cstheme="majorBidi"/>
        </w:rPr>
        <w:t>Red Cross to visit the hostages in Gaza.</w:t>
      </w:r>
      <w:r w:rsidR="00EB7E8B">
        <w:rPr>
          <w:rStyle w:val="FootnoteReference"/>
          <w:rFonts w:asciiTheme="majorBidi" w:hAnsiTheme="majorBidi" w:cstheme="majorBidi"/>
        </w:rPr>
        <w:footnoteReference w:id="20"/>
      </w:r>
      <w:r w:rsidRPr="00E16FA2">
        <w:rPr>
          <w:rFonts w:asciiTheme="majorBidi" w:hAnsiTheme="majorBidi" w:cstheme="majorBidi"/>
        </w:rPr>
        <w:t>  </w:t>
      </w:r>
    </w:p>
    <w:p w14:paraId="1D8DC7CD" w14:textId="77777777" w:rsidR="00E16FA2" w:rsidRPr="00E16FA2" w:rsidRDefault="00E16FA2" w:rsidP="00E16FA2">
      <w:pPr>
        <w:spacing w:after="0" w:line="240" w:lineRule="auto"/>
        <w:rPr>
          <w:rFonts w:asciiTheme="majorBidi" w:hAnsiTheme="majorBidi" w:cstheme="majorBidi"/>
          <w:b/>
          <w:bCs/>
        </w:rPr>
      </w:pPr>
    </w:p>
    <w:p w14:paraId="6336B7B2" w14:textId="27651B79" w:rsidR="00E16FA2" w:rsidRPr="00E16FA2" w:rsidRDefault="00E16FA2" w:rsidP="00E16FA2">
      <w:pPr>
        <w:pStyle w:val="NormalWeb"/>
        <w:numPr>
          <w:ilvl w:val="0"/>
          <w:numId w:val="3"/>
        </w:numPr>
        <w:spacing w:before="0" w:beforeAutospacing="0" w:after="0" w:afterAutospacing="0"/>
        <w:textAlignment w:val="baseline"/>
        <w:rPr>
          <w:rFonts w:asciiTheme="majorBidi" w:hAnsiTheme="majorBidi" w:cstheme="majorBidi"/>
          <w:b/>
          <w:bCs/>
          <w:color w:val="000000"/>
          <w:sz w:val="22"/>
          <w:szCs w:val="22"/>
        </w:rPr>
      </w:pPr>
      <w:r w:rsidRPr="00E16FA2">
        <w:rPr>
          <w:rFonts w:asciiTheme="majorBidi" w:hAnsiTheme="majorBidi" w:cstheme="majorBidi"/>
          <w:b/>
          <w:bCs/>
          <w:color w:val="000000"/>
        </w:rPr>
        <w:t>Hamas Torture of Palestinians in Gaza</w:t>
      </w:r>
    </w:p>
    <w:p w14:paraId="16E28AD2" w14:textId="77777777" w:rsidR="00CB1143" w:rsidRPr="00CB1143" w:rsidRDefault="00CB1143" w:rsidP="00CB1143">
      <w:pPr>
        <w:spacing w:after="0" w:line="240" w:lineRule="auto"/>
        <w:rPr>
          <w:rFonts w:asciiTheme="majorBidi" w:hAnsiTheme="majorBidi" w:cstheme="majorBidi"/>
          <w:b/>
          <w:bCs/>
        </w:rPr>
      </w:pPr>
    </w:p>
    <w:p w14:paraId="290AD0B0" w14:textId="5B7EEEC6"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Hamas also has a long history of torture and abuse against Palestinians under their control who have, or have been perceived to have, defied Hamas’s illegitimate and authoritarian rule over the Gaza Strip.</w:t>
      </w:r>
      <w:r w:rsidR="00EB7E8B">
        <w:rPr>
          <w:rStyle w:val="FootnoteReference"/>
          <w:rFonts w:asciiTheme="majorBidi" w:hAnsiTheme="majorBidi" w:cstheme="majorBidi"/>
        </w:rPr>
        <w:footnoteReference w:id="21"/>
      </w:r>
      <w:r w:rsidRPr="00E16FA2">
        <w:rPr>
          <w:rFonts w:asciiTheme="majorBidi" w:hAnsiTheme="majorBidi" w:cstheme="majorBidi"/>
        </w:rPr>
        <w:t xml:space="preserve"> According to the U.S. State Department 2023 Human Rights Report, there have been “severe physical abuses and cruel, inhuman, and degrading treatment or punishment by Hamas” including “extensive gender-based violence” and “violence or threats of violence against journalists.”</w:t>
      </w:r>
      <w:r w:rsidR="00EB7E8B">
        <w:rPr>
          <w:rStyle w:val="FootnoteReference"/>
          <w:rFonts w:asciiTheme="majorBidi" w:hAnsiTheme="majorBidi" w:cstheme="majorBidi"/>
        </w:rPr>
        <w:footnoteReference w:id="22"/>
      </w:r>
      <w:r w:rsidRPr="00E16FA2">
        <w:rPr>
          <w:rFonts w:asciiTheme="majorBidi" w:hAnsiTheme="majorBidi" w:cstheme="majorBidi"/>
        </w:rPr>
        <w:t xml:space="preserve"> The report also indicates that Hamas has targeted members of the LGBTQ community with violence or the threat of violence. </w:t>
      </w:r>
    </w:p>
    <w:p w14:paraId="1EF4B121" w14:textId="77777777" w:rsidR="00E16FA2" w:rsidRPr="00E16FA2" w:rsidRDefault="00E16FA2" w:rsidP="00505162">
      <w:pPr>
        <w:spacing w:after="0" w:line="276" w:lineRule="auto"/>
        <w:rPr>
          <w:rFonts w:asciiTheme="majorBidi" w:hAnsiTheme="majorBidi" w:cstheme="majorBidi"/>
        </w:rPr>
      </w:pPr>
    </w:p>
    <w:p w14:paraId="2C3BF384" w14:textId="0B1D25B6"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 xml:space="preserve">A 2024 </w:t>
      </w:r>
      <w:r w:rsidRPr="00E16FA2">
        <w:rPr>
          <w:rFonts w:asciiTheme="majorBidi" w:hAnsiTheme="majorBidi" w:cstheme="majorBidi"/>
          <w:i/>
          <w:iCs/>
        </w:rPr>
        <w:t>New York Times</w:t>
      </w:r>
      <w:r w:rsidRPr="00E16FA2">
        <w:rPr>
          <w:rFonts w:asciiTheme="majorBidi" w:hAnsiTheme="majorBidi" w:cstheme="majorBidi"/>
        </w:rPr>
        <w:t xml:space="preserve"> report examined how in addition to Hamas’s brutality against Israeli hostages, “Hamas also uses violence to maintain its control over Gaza’s population.”</w:t>
      </w:r>
      <w:r w:rsidR="009D0814">
        <w:rPr>
          <w:rStyle w:val="FootnoteReference"/>
          <w:rFonts w:asciiTheme="majorBidi" w:hAnsiTheme="majorBidi" w:cstheme="majorBidi"/>
        </w:rPr>
        <w:footnoteReference w:id="23"/>
      </w:r>
      <w:r w:rsidRPr="00E16FA2">
        <w:rPr>
          <w:rFonts w:asciiTheme="majorBidi" w:hAnsiTheme="majorBidi" w:cstheme="majorBidi"/>
        </w:rPr>
        <w:t xml:space="preserve"> The article also indicated that “Palestinians who protest [Hamas] face the threat of immediate </w:t>
      </w:r>
      <w:r w:rsidRPr="00E16FA2">
        <w:rPr>
          <w:rFonts w:asciiTheme="majorBidi" w:hAnsiTheme="majorBidi" w:cstheme="majorBidi"/>
        </w:rPr>
        <w:lastRenderedPageBreak/>
        <w:t xml:space="preserve">retaliation.” For </w:t>
      </w:r>
      <w:proofErr w:type="gramStart"/>
      <w:r w:rsidRPr="00E16FA2">
        <w:rPr>
          <w:rFonts w:asciiTheme="majorBidi" w:hAnsiTheme="majorBidi" w:cstheme="majorBidi"/>
        </w:rPr>
        <w:t>example</w:t>
      </w:r>
      <w:proofErr w:type="gramEnd"/>
      <w:r w:rsidRPr="00E16FA2">
        <w:rPr>
          <w:rFonts w:asciiTheme="majorBidi" w:hAnsiTheme="majorBidi" w:cstheme="majorBidi"/>
        </w:rPr>
        <w:t xml:space="preserve"> the report share</w:t>
      </w:r>
      <w:r w:rsidR="00F746CD">
        <w:rPr>
          <w:rFonts w:asciiTheme="majorBidi" w:hAnsiTheme="majorBidi" w:cstheme="majorBidi"/>
        </w:rPr>
        <w:t>s</w:t>
      </w:r>
      <w:r w:rsidRPr="00E16FA2">
        <w:rPr>
          <w:rFonts w:asciiTheme="majorBidi" w:hAnsiTheme="majorBidi" w:cstheme="majorBidi"/>
        </w:rPr>
        <w:t xml:space="preserve"> that Palestinian activist Amin Abed was attacked by Hamas security operatives for his criticism of the government, forcing him to be hospitalized in critical condition.</w:t>
      </w:r>
      <w:r w:rsidR="009D0814">
        <w:rPr>
          <w:rStyle w:val="FootnoteReference"/>
          <w:rFonts w:asciiTheme="majorBidi" w:hAnsiTheme="majorBidi" w:cstheme="majorBidi"/>
        </w:rPr>
        <w:footnoteReference w:id="24"/>
      </w:r>
      <w:r w:rsidRPr="00E16FA2">
        <w:rPr>
          <w:rFonts w:asciiTheme="majorBidi" w:hAnsiTheme="majorBidi" w:cstheme="majorBidi"/>
        </w:rPr>
        <w:t> </w:t>
      </w:r>
    </w:p>
    <w:p w14:paraId="12F9CF18" w14:textId="77777777" w:rsidR="00E16FA2" w:rsidRPr="00E16FA2" w:rsidRDefault="00E16FA2" w:rsidP="00505162">
      <w:pPr>
        <w:spacing w:after="0" w:line="276" w:lineRule="auto"/>
        <w:rPr>
          <w:rFonts w:asciiTheme="majorBidi" w:hAnsiTheme="majorBidi" w:cstheme="majorBidi"/>
        </w:rPr>
      </w:pPr>
    </w:p>
    <w:p w14:paraId="148A91C8" w14:textId="439DDAB0"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 xml:space="preserve">The </w:t>
      </w:r>
      <w:r w:rsidRPr="00E16FA2">
        <w:rPr>
          <w:rFonts w:asciiTheme="majorBidi" w:hAnsiTheme="majorBidi" w:cstheme="majorBidi"/>
          <w:i/>
          <w:iCs/>
        </w:rPr>
        <w:t>New York Times</w:t>
      </w:r>
      <w:r w:rsidRPr="00E16FA2">
        <w:rPr>
          <w:rFonts w:asciiTheme="majorBidi" w:hAnsiTheme="majorBidi" w:cstheme="majorBidi"/>
        </w:rPr>
        <w:t xml:space="preserve"> report also share</w:t>
      </w:r>
      <w:r w:rsidR="00F746CD">
        <w:rPr>
          <w:rFonts w:asciiTheme="majorBidi" w:hAnsiTheme="majorBidi" w:cstheme="majorBidi"/>
        </w:rPr>
        <w:t>s</w:t>
      </w:r>
      <w:r w:rsidRPr="00E16FA2">
        <w:rPr>
          <w:rFonts w:asciiTheme="majorBidi" w:hAnsiTheme="majorBidi" w:cstheme="majorBidi"/>
        </w:rPr>
        <w:t xml:space="preserve"> how Palestinian journalists inside Gaza have been targeted by Hamas for criticism of the regime during the war.</w:t>
      </w:r>
      <w:r w:rsidR="00AA4483">
        <w:rPr>
          <w:rStyle w:val="FootnoteReference"/>
          <w:rFonts w:asciiTheme="majorBidi" w:hAnsiTheme="majorBidi" w:cstheme="majorBidi"/>
        </w:rPr>
        <w:footnoteReference w:id="25"/>
      </w:r>
      <w:r w:rsidRPr="00E16FA2">
        <w:rPr>
          <w:rFonts w:asciiTheme="majorBidi" w:hAnsiTheme="majorBidi" w:cstheme="majorBidi"/>
        </w:rPr>
        <w:t xml:space="preserve"> The report notes that some journalists have “long been targeted by the group’s general security service, a secret police force in Gaza that has conducted surveillance on everyday Palestinians, according to Hamas documents.” In fact, the situation for journalists perceived as a threat to Hamas’s rule has become so dire that the Palestinian Journalists Syndicate released a statement in September 2024 which “denounced the policy of intimidation and threats faced by some journalists in the Gaza Strip.”</w:t>
      </w:r>
      <w:r w:rsidR="00AA4483">
        <w:rPr>
          <w:rStyle w:val="FootnoteReference"/>
          <w:rFonts w:asciiTheme="majorBidi" w:hAnsiTheme="majorBidi" w:cstheme="majorBidi"/>
        </w:rPr>
        <w:footnoteReference w:id="26"/>
      </w:r>
      <w:r w:rsidRPr="00E16FA2">
        <w:rPr>
          <w:rFonts w:asciiTheme="majorBidi" w:hAnsiTheme="majorBidi" w:cstheme="majorBidi"/>
        </w:rPr>
        <w:t xml:space="preserve"> In just one example, a group of Hamas gunmen reportedly “stormed the home of Ehab </w:t>
      </w:r>
      <w:proofErr w:type="spellStart"/>
      <w:r w:rsidRPr="00E16FA2">
        <w:rPr>
          <w:rFonts w:asciiTheme="majorBidi" w:hAnsiTheme="majorBidi" w:cstheme="majorBidi"/>
        </w:rPr>
        <w:t>Fasfous</w:t>
      </w:r>
      <w:proofErr w:type="spellEnd"/>
      <w:r w:rsidRPr="00E16FA2">
        <w:rPr>
          <w:rFonts w:asciiTheme="majorBidi" w:hAnsiTheme="majorBidi" w:cstheme="majorBidi"/>
        </w:rPr>
        <w:t>, a reporter and social media activist.”</w:t>
      </w:r>
      <w:r w:rsidR="00F11AE5">
        <w:rPr>
          <w:rStyle w:val="FootnoteReference"/>
          <w:rFonts w:asciiTheme="majorBidi" w:hAnsiTheme="majorBidi" w:cstheme="majorBidi"/>
        </w:rPr>
        <w:footnoteReference w:id="27"/>
      </w:r>
    </w:p>
    <w:p w14:paraId="230752C4" w14:textId="77777777" w:rsidR="00E16FA2" w:rsidRPr="00E16FA2" w:rsidRDefault="00E16FA2" w:rsidP="00505162">
      <w:pPr>
        <w:spacing w:after="0" w:line="276" w:lineRule="auto"/>
        <w:rPr>
          <w:rFonts w:asciiTheme="majorBidi" w:hAnsiTheme="majorBidi" w:cstheme="majorBidi"/>
        </w:rPr>
      </w:pPr>
    </w:p>
    <w:p w14:paraId="6AFEEA04" w14:textId="46806D0B"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 xml:space="preserve">Exacerbating the humanitarian situation in the Gaza Strip, in October of 2024, credible sources allege that Hamas targeted and killed Islam </w:t>
      </w:r>
      <w:proofErr w:type="spellStart"/>
      <w:r w:rsidRPr="00E16FA2">
        <w:rPr>
          <w:rFonts w:asciiTheme="majorBidi" w:hAnsiTheme="majorBidi" w:cstheme="majorBidi"/>
        </w:rPr>
        <w:t>Hejazy</w:t>
      </w:r>
      <w:proofErr w:type="spellEnd"/>
      <w:r w:rsidRPr="00E16FA2">
        <w:rPr>
          <w:rFonts w:asciiTheme="majorBidi" w:hAnsiTheme="majorBidi" w:cstheme="majorBidi"/>
        </w:rPr>
        <w:t>, the Gaza program manager of the US nonprofit HEAL Palestine, in a drive-by shooting.</w:t>
      </w:r>
      <w:r w:rsidR="00193143">
        <w:rPr>
          <w:rStyle w:val="FootnoteReference"/>
          <w:rFonts w:asciiTheme="majorBidi" w:hAnsiTheme="majorBidi" w:cstheme="majorBidi"/>
        </w:rPr>
        <w:footnoteReference w:id="28"/>
      </w:r>
      <w:r w:rsidRPr="00E16FA2">
        <w:rPr>
          <w:rFonts w:asciiTheme="majorBidi" w:hAnsiTheme="majorBidi" w:cstheme="majorBidi"/>
        </w:rPr>
        <w:t xml:space="preserve"> Hamas has since claimed the tragedy as a mistake, but some Palestinian activists believe that “</w:t>
      </w:r>
      <w:proofErr w:type="spellStart"/>
      <w:r w:rsidRPr="00E16FA2">
        <w:rPr>
          <w:rFonts w:asciiTheme="majorBidi" w:hAnsiTheme="majorBidi" w:cstheme="majorBidi"/>
        </w:rPr>
        <w:t>Hejazy</w:t>
      </w:r>
      <w:proofErr w:type="spellEnd"/>
      <w:r w:rsidRPr="00E16FA2">
        <w:rPr>
          <w:rFonts w:asciiTheme="majorBidi" w:hAnsiTheme="majorBidi" w:cstheme="majorBidi"/>
        </w:rPr>
        <w:t xml:space="preserve"> was deliberately targeted for refusing to surrender aid funds to the terrorist group.” Similarly, reports also indicate that Hamas murdered a Palestinian boy at the Rafah Crossing when a scuffle broke out over access to humanitarian aid.</w:t>
      </w:r>
      <w:r w:rsidR="00193143">
        <w:rPr>
          <w:rStyle w:val="FootnoteReference"/>
          <w:rFonts w:asciiTheme="majorBidi" w:hAnsiTheme="majorBidi" w:cstheme="majorBidi"/>
        </w:rPr>
        <w:footnoteReference w:id="29"/>
      </w:r>
    </w:p>
    <w:p w14:paraId="506479DD" w14:textId="77777777" w:rsidR="00E16FA2" w:rsidRPr="00E16FA2" w:rsidRDefault="00E16FA2" w:rsidP="00505162">
      <w:pPr>
        <w:spacing w:after="0" w:line="276" w:lineRule="auto"/>
        <w:rPr>
          <w:rFonts w:asciiTheme="majorBidi" w:hAnsiTheme="majorBidi" w:cstheme="majorBidi"/>
        </w:rPr>
      </w:pPr>
    </w:p>
    <w:p w14:paraId="39A3E808" w14:textId="634DACE9"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Ostensibly in response to widespread instances of aid being looted in the Gaza Strip, Hamas has openly admitted to engaging in extrajudicial killings of purported looters.</w:t>
      </w:r>
      <w:r w:rsidR="00E72810">
        <w:rPr>
          <w:rStyle w:val="FootnoteReference"/>
          <w:rFonts w:asciiTheme="majorBidi" w:hAnsiTheme="majorBidi" w:cstheme="majorBidi"/>
        </w:rPr>
        <w:footnoteReference w:id="30"/>
      </w:r>
      <w:r w:rsidRPr="00E16FA2">
        <w:rPr>
          <w:rFonts w:asciiTheme="majorBidi" w:hAnsiTheme="majorBidi" w:cstheme="majorBidi"/>
        </w:rPr>
        <w:t xml:space="preserve"> In November 2024, the Hamas-run interior ministry admitted to having killed “at least 20 people” who Hamas accuses of belonging to “gangs” responsible for looting aid convoys. Hamas itself </w:t>
      </w:r>
      <w:r w:rsidRPr="00E16FA2">
        <w:rPr>
          <w:rFonts w:asciiTheme="majorBidi" w:hAnsiTheme="majorBidi" w:cstheme="majorBidi"/>
        </w:rPr>
        <w:lastRenderedPageBreak/>
        <w:t>called this a “successful elimination operation” despite no due process of law being provided to the slain Palestinians.</w:t>
      </w:r>
      <w:r w:rsidR="00E72810">
        <w:rPr>
          <w:rStyle w:val="FootnoteReference"/>
          <w:rFonts w:asciiTheme="majorBidi" w:hAnsiTheme="majorBidi" w:cstheme="majorBidi"/>
        </w:rPr>
        <w:footnoteReference w:id="31"/>
      </w:r>
      <w:r w:rsidRPr="00E16FA2">
        <w:rPr>
          <w:rFonts w:asciiTheme="majorBidi" w:hAnsiTheme="majorBidi" w:cstheme="majorBidi"/>
        </w:rPr>
        <w:t> </w:t>
      </w:r>
    </w:p>
    <w:p w14:paraId="60093F17" w14:textId="77777777" w:rsidR="00E16FA2" w:rsidRPr="00E16FA2" w:rsidRDefault="00E16FA2" w:rsidP="00505162">
      <w:pPr>
        <w:spacing w:after="0" w:line="276" w:lineRule="auto"/>
        <w:rPr>
          <w:rFonts w:asciiTheme="majorBidi" w:hAnsiTheme="majorBidi" w:cstheme="majorBidi"/>
        </w:rPr>
      </w:pPr>
    </w:p>
    <w:p w14:paraId="5DC63A6F" w14:textId="11F5DDC4" w:rsidR="00E16FA2" w:rsidRPr="00E16FA2" w:rsidRDefault="00E16FA2" w:rsidP="00505162">
      <w:pPr>
        <w:spacing w:after="0" w:line="276" w:lineRule="auto"/>
        <w:ind w:firstLine="720"/>
        <w:rPr>
          <w:rFonts w:asciiTheme="majorBidi" w:hAnsiTheme="majorBidi" w:cstheme="majorBidi"/>
        </w:rPr>
      </w:pPr>
      <w:r w:rsidRPr="00E16FA2">
        <w:rPr>
          <w:rFonts w:asciiTheme="majorBidi" w:hAnsiTheme="majorBidi" w:cstheme="majorBidi"/>
        </w:rPr>
        <w:t xml:space="preserve">Adding to Hamas’s history of human rights and Convention violations against its own people, Israeli forces have obtained </w:t>
      </w:r>
      <w:r w:rsidR="00F746CD">
        <w:rPr>
          <w:rFonts w:asciiTheme="majorBidi" w:hAnsiTheme="majorBidi" w:cstheme="majorBidi"/>
        </w:rPr>
        <w:t>audio-visual recordings</w:t>
      </w:r>
      <w:r w:rsidRPr="00E16FA2">
        <w:rPr>
          <w:rFonts w:asciiTheme="majorBidi" w:hAnsiTheme="majorBidi" w:cstheme="majorBidi"/>
        </w:rPr>
        <w:t xml:space="preserve"> </w:t>
      </w:r>
      <w:r w:rsidR="00F746CD">
        <w:rPr>
          <w:rFonts w:asciiTheme="majorBidi" w:hAnsiTheme="majorBidi" w:cstheme="majorBidi"/>
        </w:rPr>
        <w:t xml:space="preserve">which were </w:t>
      </w:r>
      <w:r w:rsidRPr="00E16FA2">
        <w:rPr>
          <w:rFonts w:asciiTheme="majorBidi" w:hAnsiTheme="majorBidi" w:cstheme="majorBidi"/>
        </w:rPr>
        <w:t xml:space="preserve">reviewed by the </w:t>
      </w:r>
      <w:r w:rsidRPr="00E16FA2">
        <w:rPr>
          <w:rFonts w:asciiTheme="majorBidi" w:hAnsiTheme="majorBidi" w:cstheme="majorBidi"/>
          <w:i/>
          <w:iCs/>
        </w:rPr>
        <w:t>Daily Mail</w:t>
      </w:r>
      <w:r w:rsidRPr="00E16FA2">
        <w:rPr>
          <w:rFonts w:asciiTheme="majorBidi" w:hAnsiTheme="majorBidi" w:cstheme="majorBidi"/>
        </w:rPr>
        <w:t xml:space="preserve"> in November 2024, showing “thousands of hours of sickening footage of Hamas interrogators torturing innocent Palestinian civilians in Gaza.”</w:t>
      </w:r>
      <w:r w:rsidR="00E72810">
        <w:rPr>
          <w:rStyle w:val="FootnoteReference"/>
          <w:rFonts w:asciiTheme="majorBidi" w:hAnsiTheme="majorBidi" w:cstheme="majorBidi"/>
        </w:rPr>
        <w:footnoteReference w:id="32"/>
      </w:r>
      <w:r w:rsidRPr="00E16FA2">
        <w:rPr>
          <w:rFonts w:asciiTheme="majorBidi" w:hAnsiTheme="majorBidi" w:cstheme="majorBidi"/>
        </w:rPr>
        <w:t xml:space="preserve"> Hamas torture victim, Hamza </w:t>
      </w:r>
      <w:proofErr w:type="spellStart"/>
      <w:r w:rsidRPr="00E16FA2">
        <w:rPr>
          <w:rFonts w:asciiTheme="majorBidi" w:hAnsiTheme="majorBidi" w:cstheme="majorBidi"/>
        </w:rPr>
        <w:t>Howidy</w:t>
      </w:r>
      <w:proofErr w:type="spellEnd"/>
      <w:r w:rsidRPr="00E16FA2">
        <w:rPr>
          <w:rFonts w:asciiTheme="majorBidi" w:hAnsiTheme="majorBidi" w:cstheme="majorBidi"/>
        </w:rPr>
        <w:t xml:space="preserve">, told the newspaper that he was tortured for </w:t>
      </w:r>
      <w:proofErr w:type="gramStart"/>
      <w:r w:rsidRPr="00E16FA2">
        <w:rPr>
          <w:rFonts w:asciiTheme="majorBidi" w:hAnsiTheme="majorBidi" w:cstheme="majorBidi"/>
        </w:rPr>
        <w:t>protesting against</w:t>
      </w:r>
      <w:proofErr w:type="gramEnd"/>
      <w:r w:rsidRPr="00E16FA2">
        <w:rPr>
          <w:rFonts w:asciiTheme="majorBidi" w:hAnsiTheme="majorBidi" w:cstheme="majorBidi"/>
        </w:rPr>
        <w:t xml:space="preserve"> the regime. “I could hear my fellow protesters scream in the next room,” he stated.</w:t>
      </w:r>
    </w:p>
    <w:p w14:paraId="14D790BC" w14:textId="77777777" w:rsidR="00E16FA2" w:rsidRPr="00E16FA2" w:rsidRDefault="00E16FA2" w:rsidP="00E16FA2">
      <w:pPr>
        <w:spacing w:after="0" w:line="240" w:lineRule="auto"/>
        <w:rPr>
          <w:rFonts w:asciiTheme="majorBidi" w:hAnsiTheme="majorBidi" w:cstheme="majorBidi"/>
          <w:b/>
          <w:bCs/>
        </w:rPr>
      </w:pPr>
    </w:p>
    <w:p w14:paraId="1D8B5488" w14:textId="06DFDB49" w:rsidR="00DB631E" w:rsidRPr="00E16FA2" w:rsidRDefault="00E16FA2" w:rsidP="00445C4D">
      <w:pPr>
        <w:pStyle w:val="ListParagraph"/>
        <w:numPr>
          <w:ilvl w:val="0"/>
          <w:numId w:val="2"/>
        </w:numPr>
        <w:spacing w:after="0" w:line="276" w:lineRule="auto"/>
        <w:rPr>
          <w:rFonts w:asciiTheme="majorBidi" w:hAnsiTheme="majorBidi" w:cstheme="majorBidi"/>
        </w:rPr>
      </w:pPr>
      <w:r w:rsidRPr="00E16FA2">
        <w:rPr>
          <w:rFonts w:asciiTheme="majorBidi" w:hAnsiTheme="majorBidi" w:cstheme="majorBidi"/>
          <w:b/>
          <w:bCs/>
        </w:rPr>
        <w:t>Q</w:t>
      </w:r>
      <w:r>
        <w:rPr>
          <w:rFonts w:asciiTheme="majorBidi" w:hAnsiTheme="majorBidi" w:cstheme="majorBidi"/>
          <w:b/>
          <w:bCs/>
        </w:rPr>
        <w:t>UESTIONS FOR THE STATE OF PALESTINE</w:t>
      </w:r>
    </w:p>
    <w:p w14:paraId="5D3B70F0" w14:textId="77777777" w:rsidR="00E16FA2" w:rsidRDefault="00E16FA2" w:rsidP="00E16FA2">
      <w:pPr>
        <w:spacing w:after="0" w:line="276" w:lineRule="auto"/>
        <w:rPr>
          <w:rFonts w:asciiTheme="majorBidi" w:hAnsiTheme="majorBidi" w:cstheme="majorBidi"/>
        </w:rPr>
      </w:pPr>
    </w:p>
    <w:p w14:paraId="0EEBD314" w14:textId="26CD0DB4" w:rsidR="00E16FA2" w:rsidRPr="00E16FA2" w:rsidRDefault="00E16FA2" w:rsidP="00505162">
      <w:pPr>
        <w:spacing w:after="0" w:line="276" w:lineRule="auto"/>
        <w:rPr>
          <w:rFonts w:asciiTheme="majorBidi" w:hAnsiTheme="majorBidi" w:cstheme="majorBidi"/>
        </w:rPr>
      </w:pPr>
      <w:r w:rsidRPr="00E16FA2">
        <w:rPr>
          <w:rFonts w:asciiTheme="majorBidi" w:hAnsiTheme="majorBidi" w:cstheme="majorBidi"/>
        </w:rPr>
        <w:t>Given the</w:t>
      </w:r>
      <w:r w:rsidR="008B2470">
        <w:rPr>
          <w:rFonts w:asciiTheme="majorBidi" w:hAnsiTheme="majorBidi" w:cstheme="majorBidi"/>
        </w:rPr>
        <w:t>se</w:t>
      </w:r>
      <w:r w:rsidRPr="00E16FA2">
        <w:rPr>
          <w:rFonts w:asciiTheme="majorBidi" w:hAnsiTheme="majorBidi" w:cstheme="majorBidi"/>
        </w:rPr>
        <w:t xml:space="preserve"> repeated </w:t>
      </w:r>
      <w:r w:rsidR="008B2470">
        <w:rPr>
          <w:rFonts w:asciiTheme="majorBidi" w:hAnsiTheme="majorBidi" w:cstheme="majorBidi"/>
        </w:rPr>
        <w:t xml:space="preserve">and ongoing </w:t>
      </w:r>
      <w:r w:rsidRPr="00E16FA2">
        <w:rPr>
          <w:rFonts w:asciiTheme="majorBidi" w:hAnsiTheme="majorBidi" w:cstheme="majorBidi"/>
        </w:rPr>
        <w:t>violations of the Convention, UN Watch requests that the Committee include the following in its List of Issues to the State of Palestine:</w:t>
      </w:r>
    </w:p>
    <w:p w14:paraId="080D5DCB" w14:textId="4B29D413" w:rsidR="00E16FA2" w:rsidRPr="00E16FA2" w:rsidRDefault="00E16FA2" w:rsidP="00505162">
      <w:pPr>
        <w:spacing w:after="0" w:line="276" w:lineRule="auto"/>
        <w:rPr>
          <w:rFonts w:asciiTheme="majorBidi" w:hAnsiTheme="majorBidi" w:cstheme="majorBidi"/>
        </w:rPr>
      </w:pPr>
    </w:p>
    <w:p w14:paraId="03D3D8B7" w14:textId="4A73DF9C" w:rsidR="00E16FA2" w:rsidRPr="00E16FA2" w:rsidRDefault="00E16FA2" w:rsidP="00505162">
      <w:pPr>
        <w:numPr>
          <w:ilvl w:val="0"/>
          <w:numId w:val="8"/>
        </w:numPr>
        <w:spacing w:after="0" w:line="276" w:lineRule="auto"/>
        <w:rPr>
          <w:rFonts w:asciiTheme="majorBidi" w:hAnsiTheme="majorBidi" w:cstheme="majorBidi"/>
        </w:rPr>
      </w:pPr>
      <w:r w:rsidRPr="00E16FA2">
        <w:rPr>
          <w:rFonts w:asciiTheme="majorBidi" w:hAnsiTheme="majorBidi" w:cstheme="majorBidi"/>
        </w:rPr>
        <w:t xml:space="preserve">What steps have been and are being taken by the State of Palestine to end the physical and mental torture of </w:t>
      </w:r>
      <w:r w:rsidR="00EF78FA">
        <w:rPr>
          <w:rFonts w:asciiTheme="majorBidi" w:hAnsiTheme="majorBidi" w:cstheme="majorBidi"/>
        </w:rPr>
        <w:t xml:space="preserve">all </w:t>
      </w:r>
      <w:r w:rsidR="00EF78FA" w:rsidRPr="00E16FA2">
        <w:rPr>
          <w:rFonts w:asciiTheme="majorBidi" w:hAnsiTheme="majorBidi" w:cstheme="majorBidi"/>
        </w:rPr>
        <w:t xml:space="preserve">hostages </w:t>
      </w:r>
      <w:r w:rsidR="00EF78FA">
        <w:rPr>
          <w:rFonts w:asciiTheme="majorBidi" w:hAnsiTheme="majorBidi" w:cstheme="majorBidi"/>
        </w:rPr>
        <w:t xml:space="preserve">taken captive on 7 October 2023, in particular the </w:t>
      </w:r>
      <w:r w:rsidR="00344ABF">
        <w:rPr>
          <w:rFonts w:asciiTheme="majorBidi" w:hAnsiTheme="majorBidi" w:cstheme="majorBidi"/>
        </w:rPr>
        <w:t>98</w:t>
      </w:r>
      <w:r w:rsidRPr="00E16FA2">
        <w:rPr>
          <w:rFonts w:asciiTheme="majorBidi" w:hAnsiTheme="majorBidi" w:cstheme="majorBidi"/>
        </w:rPr>
        <w:t xml:space="preserve"> </w:t>
      </w:r>
      <w:r w:rsidR="00C97F03" w:rsidRPr="00E16FA2">
        <w:rPr>
          <w:rFonts w:asciiTheme="majorBidi" w:hAnsiTheme="majorBidi" w:cstheme="majorBidi"/>
        </w:rPr>
        <w:t xml:space="preserve">remaining </w:t>
      </w:r>
      <w:r w:rsidRPr="00E16FA2">
        <w:rPr>
          <w:rFonts w:asciiTheme="majorBidi" w:hAnsiTheme="majorBidi" w:cstheme="majorBidi"/>
        </w:rPr>
        <w:t>Israeli hostages in Gaza? (Articles 1, 2, 11).</w:t>
      </w:r>
    </w:p>
    <w:p w14:paraId="712D9F26" w14:textId="1485CAFB" w:rsidR="00E16FA2" w:rsidRPr="00E16FA2" w:rsidRDefault="00E16FA2" w:rsidP="00505162">
      <w:pPr>
        <w:numPr>
          <w:ilvl w:val="0"/>
          <w:numId w:val="8"/>
        </w:numPr>
        <w:spacing w:after="0" w:line="276" w:lineRule="auto"/>
        <w:rPr>
          <w:rFonts w:asciiTheme="majorBidi" w:hAnsiTheme="majorBidi" w:cstheme="majorBidi"/>
        </w:rPr>
      </w:pPr>
      <w:r w:rsidRPr="00E16FA2">
        <w:rPr>
          <w:rFonts w:asciiTheme="majorBidi" w:hAnsiTheme="majorBidi" w:cstheme="majorBidi"/>
        </w:rPr>
        <w:t xml:space="preserve">What efforts have been and are being taken by the State of Palestine to secure the release of </w:t>
      </w:r>
      <w:r w:rsidR="00344ABF">
        <w:rPr>
          <w:rFonts w:asciiTheme="majorBidi" w:hAnsiTheme="majorBidi" w:cstheme="majorBidi"/>
        </w:rPr>
        <w:t xml:space="preserve">all </w:t>
      </w:r>
      <w:r w:rsidRPr="00E16FA2">
        <w:rPr>
          <w:rFonts w:asciiTheme="majorBidi" w:hAnsiTheme="majorBidi" w:cstheme="majorBidi"/>
        </w:rPr>
        <w:t xml:space="preserve">hostages </w:t>
      </w:r>
      <w:r w:rsidR="00344ABF">
        <w:rPr>
          <w:rFonts w:asciiTheme="majorBidi" w:hAnsiTheme="majorBidi" w:cstheme="majorBidi"/>
        </w:rPr>
        <w:t xml:space="preserve">taken captive on 7 October 2023, </w:t>
      </w:r>
      <w:proofErr w:type="gramStart"/>
      <w:r w:rsidR="00344ABF">
        <w:rPr>
          <w:rFonts w:asciiTheme="majorBidi" w:hAnsiTheme="majorBidi" w:cstheme="majorBidi"/>
        </w:rPr>
        <w:t>in particular</w:t>
      </w:r>
      <w:proofErr w:type="gramEnd"/>
      <w:r w:rsidR="00344ABF">
        <w:rPr>
          <w:rFonts w:asciiTheme="majorBidi" w:hAnsiTheme="majorBidi" w:cstheme="majorBidi"/>
        </w:rPr>
        <w:t xml:space="preserve"> the 98 remaining Israeli hostages,</w:t>
      </w:r>
      <w:r w:rsidRPr="00E16FA2">
        <w:rPr>
          <w:rFonts w:asciiTheme="majorBidi" w:hAnsiTheme="majorBidi" w:cstheme="majorBidi"/>
        </w:rPr>
        <w:t xml:space="preserve"> who have been subjected to repeated instances of torture in clear violation of the Convention? (Articles 1, 2, 11).</w:t>
      </w:r>
    </w:p>
    <w:p w14:paraId="7E3F5742" w14:textId="6BC8C35E" w:rsidR="00E16FA2" w:rsidRPr="00E16FA2" w:rsidRDefault="00E16FA2" w:rsidP="00505162">
      <w:pPr>
        <w:numPr>
          <w:ilvl w:val="0"/>
          <w:numId w:val="8"/>
        </w:numPr>
        <w:spacing w:after="0" w:line="276" w:lineRule="auto"/>
        <w:rPr>
          <w:rFonts w:asciiTheme="majorBidi" w:hAnsiTheme="majorBidi" w:cstheme="majorBidi"/>
        </w:rPr>
      </w:pPr>
      <w:r w:rsidRPr="00E16FA2">
        <w:rPr>
          <w:rFonts w:asciiTheme="majorBidi" w:hAnsiTheme="majorBidi" w:cstheme="majorBidi"/>
        </w:rPr>
        <w:t xml:space="preserve">What steps have been and are being taken by the State party to ensure Red Cross visits and appropriate medical treatment to </w:t>
      </w:r>
      <w:r w:rsidR="00EF78FA">
        <w:rPr>
          <w:rFonts w:asciiTheme="majorBidi" w:hAnsiTheme="majorBidi" w:cstheme="majorBidi"/>
        </w:rPr>
        <w:t xml:space="preserve">all </w:t>
      </w:r>
      <w:r w:rsidR="00EF78FA" w:rsidRPr="00E16FA2">
        <w:rPr>
          <w:rFonts w:asciiTheme="majorBidi" w:hAnsiTheme="majorBidi" w:cstheme="majorBidi"/>
        </w:rPr>
        <w:t xml:space="preserve">hostages </w:t>
      </w:r>
      <w:r w:rsidR="00EF78FA">
        <w:rPr>
          <w:rFonts w:asciiTheme="majorBidi" w:hAnsiTheme="majorBidi" w:cstheme="majorBidi"/>
        </w:rPr>
        <w:t xml:space="preserve">taken captive on 7 October 2023, </w:t>
      </w:r>
      <w:proofErr w:type="gramStart"/>
      <w:r w:rsidR="00EF78FA">
        <w:rPr>
          <w:rFonts w:asciiTheme="majorBidi" w:hAnsiTheme="majorBidi" w:cstheme="majorBidi"/>
        </w:rPr>
        <w:t>in particular</w:t>
      </w:r>
      <w:proofErr w:type="gramEnd"/>
      <w:r w:rsidR="00EF78FA">
        <w:rPr>
          <w:rFonts w:asciiTheme="majorBidi" w:hAnsiTheme="majorBidi" w:cstheme="majorBidi"/>
        </w:rPr>
        <w:t xml:space="preserve"> the 98 remaining Israeli hostages, </w:t>
      </w:r>
      <w:r w:rsidRPr="00E16FA2">
        <w:rPr>
          <w:rFonts w:asciiTheme="majorBidi" w:hAnsiTheme="majorBidi" w:cstheme="majorBidi"/>
        </w:rPr>
        <w:t>pending their release? (Articles 1, 2, 11).</w:t>
      </w:r>
    </w:p>
    <w:p w14:paraId="5F0372BD" w14:textId="77777777" w:rsidR="00E16FA2" w:rsidRPr="00E16FA2" w:rsidRDefault="00E16FA2" w:rsidP="00505162">
      <w:pPr>
        <w:numPr>
          <w:ilvl w:val="0"/>
          <w:numId w:val="8"/>
        </w:numPr>
        <w:spacing w:after="0" w:line="276" w:lineRule="auto"/>
        <w:rPr>
          <w:rFonts w:asciiTheme="majorBidi" w:hAnsiTheme="majorBidi" w:cstheme="majorBidi"/>
        </w:rPr>
      </w:pPr>
      <w:r w:rsidRPr="00E16FA2">
        <w:rPr>
          <w:rFonts w:asciiTheme="majorBidi" w:hAnsiTheme="majorBidi" w:cstheme="majorBidi"/>
        </w:rPr>
        <w:t>What steps have been and are being taken by the State of Palestine to prevent deaths in custody, including extrajudicial killings of Israeli hostages or Palestinian detainees by Hamas and other Palestinian terrorist groups? (Articles 1, 2, 11, 16).</w:t>
      </w:r>
    </w:p>
    <w:p w14:paraId="2255AEEE" w14:textId="77777777" w:rsidR="00E16FA2" w:rsidRPr="00E16FA2" w:rsidRDefault="00E16FA2" w:rsidP="00505162">
      <w:pPr>
        <w:numPr>
          <w:ilvl w:val="0"/>
          <w:numId w:val="8"/>
        </w:numPr>
        <w:spacing w:after="0" w:line="276" w:lineRule="auto"/>
        <w:rPr>
          <w:rFonts w:asciiTheme="majorBidi" w:hAnsiTheme="majorBidi" w:cstheme="majorBidi"/>
        </w:rPr>
      </w:pPr>
      <w:r w:rsidRPr="00E16FA2">
        <w:rPr>
          <w:rFonts w:asciiTheme="majorBidi" w:hAnsiTheme="majorBidi" w:cstheme="majorBidi"/>
        </w:rPr>
        <w:t xml:space="preserve">What procedures are in place to protect the </w:t>
      </w:r>
      <w:proofErr w:type="spellStart"/>
      <w:r w:rsidRPr="00E16FA2">
        <w:rPr>
          <w:rFonts w:asciiTheme="majorBidi" w:hAnsiTheme="majorBidi" w:cstheme="majorBidi"/>
        </w:rPr>
        <w:t>Palestinans</w:t>
      </w:r>
      <w:proofErr w:type="spellEnd"/>
      <w:r w:rsidRPr="00E16FA2">
        <w:rPr>
          <w:rFonts w:asciiTheme="majorBidi" w:hAnsiTheme="majorBidi" w:cstheme="majorBidi"/>
        </w:rPr>
        <w:t xml:space="preserve"> being subjected to torture and abuse by Hamas? (Articles 1, 2, 11, 16).</w:t>
      </w:r>
    </w:p>
    <w:p w14:paraId="4C249403" w14:textId="74109534" w:rsidR="00E16FA2" w:rsidRPr="00E16FA2" w:rsidRDefault="00E16FA2" w:rsidP="00505162">
      <w:pPr>
        <w:numPr>
          <w:ilvl w:val="0"/>
          <w:numId w:val="8"/>
        </w:numPr>
        <w:spacing w:after="0" w:line="276" w:lineRule="auto"/>
        <w:rPr>
          <w:rFonts w:asciiTheme="majorBidi" w:hAnsiTheme="majorBidi" w:cstheme="majorBidi"/>
        </w:rPr>
      </w:pPr>
      <w:r w:rsidRPr="00E16FA2">
        <w:rPr>
          <w:rFonts w:asciiTheme="majorBidi" w:hAnsiTheme="majorBidi" w:cstheme="majorBidi"/>
        </w:rPr>
        <w:t>What legislative, administrative, and judicial measures are in place to prevent violations of the Convention by Hamas and other terrorist groups against journalists, bloggers, human rights defenders, political opponents</w:t>
      </w:r>
      <w:r w:rsidR="008B2470">
        <w:rPr>
          <w:rFonts w:asciiTheme="majorBidi" w:hAnsiTheme="majorBidi" w:cstheme="majorBidi"/>
        </w:rPr>
        <w:t>,</w:t>
      </w:r>
      <w:r w:rsidRPr="00E16FA2">
        <w:rPr>
          <w:rFonts w:asciiTheme="majorBidi" w:hAnsiTheme="majorBidi" w:cstheme="majorBidi"/>
        </w:rPr>
        <w:t xml:space="preserve"> and government critics? (Articles 1, 2, </w:t>
      </w:r>
      <w:r w:rsidR="008B2470">
        <w:rPr>
          <w:rFonts w:asciiTheme="majorBidi" w:hAnsiTheme="majorBidi" w:cstheme="majorBidi"/>
        </w:rPr>
        <w:t xml:space="preserve">4, </w:t>
      </w:r>
      <w:r w:rsidRPr="00E16FA2">
        <w:rPr>
          <w:rFonts w:asciiTheme="majorBidi" w:hAnsiTheme="majorBidi" w:cstheme="majorBidi"/>
        </w:rPr>
        <w:t>12, 13, 16)</w:t>
      </w:r>
    </w:p>
    <w:p w14:paraId="324F0FBB" w14:textId="3A3AAAFD" w:rsidR="00E16FA2" w:rsidRPr="00E16FA2" w:rsidRDefault="00E16FA2" w:rsidP="00505162">
      <w:pPr>
        <w:numPr>
          <w:ilvl w:val="0"/>
          <w:numId w:val="8"/>
        </w:numPr>
        <w:spacing w:after="0" w:line="276" w:lineRule="auto"/>
        <w:rPr>
          <w:rFonts w:asciiTheme="majorBidi" w:hAnsiTheme="majorBidi" w:cstheme="majorBidi"/>
        </w:rPr>
      </w:pPr>
      <w:r w:rsidRPr="00E16FA2">
        <w:rPr>
          <w:rFonts w:asciiTheme="majorBidi" w:hAnsiTheme="majorBidi" w:cstheme="majorBidi"/>
        </w:rPr>
        <w:lastRenderedPageBreak/>
        <w:t>What legislative, administrative, and judicial measures are in place to ensure accountability for those members of Hamas and other Palestinian terrorist groups which have perpetrated repeated and widespread instances of torture against Israelis, Palestin</w:t>
      </w:r>
      <w:r w:rsidR="009B416B">
        <w:rPr>
          <w:rFonts w:asciiTheme="majorBidi" w:hAnsiTheme="majorBidi" w:cstheme="majorBidi"/>
        </w:rPr>
        <w:t>ia</w:t>
      </w:r>
      <w:r w:rsidRPr="00E16FA2">
        <w:rPr>
          <w:rFonts w:asciiTheme="majorBidi" w:hAnsiTheme="majorBidi" w:cstheme="majorBidi"/>
        </w:rPr>
        <w:t>ns, and other foreign nationals</w:t>
      </w:r>
      <w:r w:rsidR="00C97F03">
        <w:rPr>
          <w:rFonts w:asciiTheme="majorBidi" w:hAnsiTheme="majorBidi" w:cstheme="majorBidi"/>
        </w:rPr>
        <w:t>?</w:t>
      </w:r>
      <w:r w:rsidRPr="00E16FA2">
        <w:rPr>
          <w:rFonts w:asciiTheme="majorBidi" w:hAnsiTheme="majorBidi" w:cstheme="majorBidi"/>
        </w:rPr>
        <w:t xml:space="preserve"> (Articles, 1, 2, </w:t>
      </w:r>
      <w:r w:rsidR="008B2470">
        <w:rPr>
          <w:rFonts w:asciiTheme="majorBidi" w:hAnsiTheme="majorBidi" w:cstheme="majorBidi"/>
        </w:rPr>
        <w:t xml:space="preserve">4, </w:t>
      </w:r>
      <w:r w:rsidRPr="00E16FA2">
        <w:rPr>
          <w:rFonts w:asciiTheme="majorBidi" w:hAnsiTheme="majorBidi" w:cstheme="majorBidi"/>
        </w:rPr>
        <w:t>11, 12, 13, 16).</w:t>
      </w:r>
    </w:p>
    <w:p w14:paraId="1E1B4E34" w14:textId="77777777" w:rsidR="00E16FA2" w:rsidRPr="00E16FA2" w:rsidRDefault="00E16FA2" w:rsidP="00505162">
      <w:pPr>
        <w:numPr>
          <w:ilvl w:val="0"/>
          <w:numId w:val="8"/>
        </w:numPr>
        <w:spacing w:after="0" w:line="276" w:lineRule="auto"/>
        <w:rPr>
          <w:rFonts w:asciiTheme="majorBidi" w:hAnsiTheme="majorBidi" w:cstheme="majorBidi"/>
        </w:rPr>
      </w:pPr>
      <w:r w:rsidRPr="00E16FA2">
        <w:rPr>
          <w:rFonts w:asciiTheme="majorBidi" w:hAnsiTheme="majorBidi" w:cstheme="majorBidi"/>
        </w:rPr>
        <w:t xml:space="preserve">What recourse do Israeli and Palestinian victims of torture by Hamas and other Palestinian terrorist groups have in Gaza and other territories under </w:t>
      </w:r>
      <w:proofErr w:type="spellStart"/>
      <w:r w:rsidRPr="00E16FA2">
        <w:rPr>
          <w:rFonts w:asciiTheme="majorBidi" w:hAnsiTheme="majorBidi" w:cstheme="majorBidi"/>
        </w:rPr>
        <w:t>Palestinain</w:t>
      </w:r>
      <w:proofErr w:type="spellEnd"/>
      <w:r w:rsidRPr="00E16FA2">
        <w:rPr>
          <w:rFonts w:asciiTheme="majorBidi" w:hAnsiTheme="majorBidi" w:cstheme="majorBidi"/>
        </w:rPr>
        <w:t xml:space="preserve"> governance, including to obtain “fair and adequate” compensation pursuant to Article 14? (Articles, 1, 2, 11, 12, 13, 14).</w:t>
      </w:r>
    </w:p>
    <w:p w14:paraId="719D3EE9" w14:textId="77777777" w:rsidR="00E16FA2" w:rsidRPr="00E16FA2" w:rsidRDefault="00E16FA2" w:rsidP="00505162">
      <w:pPr>
        <w:spacing w:after="0" w:line="276" w:lineRule="auto"/>
        <w:rPr>
          <w:rFonts w:asciiTheme="majorBidi" w:hAnsiTheme="majorBidi" w:cstheme="majorBidi"/>
        </w:rPr>
      </w:pPr>
    </w:p>
    <w:sectPr w:rsidR="00E16FA2" w:rsidRPr="00E16FA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90154" w14:textId="77777777" w:rsidR="00084371" w:rsidRDefault="00084371" w:rsidP="005430A7">
      <w:pPr>
        <w:spacing w:after="0" w:line="240" w:lineRule="auto"/>
      </w:pPr>
      <w:r>
        <w:separator/>
      </w:r>
    </w:p>
  </w:endnote>
  <w:endnote w:type="continuationSeparator" w:id="0">
    <w:p w14:paraId="13DC3B80" w14:textId="77777777" w:rsidR="00084371" w:rsidRDefault="00084371" w:rsidP="00543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rPr>
      <w:id w:val="-1556000021"/>
      <w:docPartObj>
        <w:docPartGallery w:val="Page Numbers (Bottom of Page)"/>
        <w:docPartUnique/>
      </w:docPartObj>
    </w:sdtPr>
    <w:sdtEndPr/>
    <w:sdtContent>
      <w:p w14:paraId="19AA21D5" w14:textId="1BA9480B" w:rsidR="00B474E0" w:rsidRPr="00B474E0" w:rsidRDefault="00B474E0">
        <w:pPr>
          <w:pStyle w:val="Footer"/>
          <w:jc w:val="center"/>
          <w:rPr>
            <w:rFonts w:asciiTheme="majorBidi" w:hAnsiTheme="majorBidi" w:cstheme="majorBidi"/>
          </w:rPr>
        </w:pPr>
        <w:r w:rsidRPr="00B474E0">
          <w:rPr>
            <w:rFonts w:asciiTheme="majorBidi" w:hAnsiTheme="majorBidi" w:cstheme="majorBidi"/>
          </w:rPr>
          <w:fldChar w:fldCharType="begin"/>
        </w:r>
        <w:r w:rsidRPr="00B474E0">
          <w:rPr>
            <w:rFonts w:asciiTheme="majorBidi" w:hAnsiTheme="majorBidi" w:cstheme="majorBidi"/>
          </w:rPr>
          <w:instrText>PAGE   \* MERGEFORMAT</w:instrText>
        </w:r>
        <w:r w:rsidRPr="00B474E0">
          <w:rPr>
            <w:rFonts w:asciiTheme="majorBidi" w:hAnsiTheme="majorBidi" w:cstheme="majorBidi"/>
          </w:rPr>
          <w:fldChar w:fldCharType="separate"/>
        </w:r>
        <w:r w:rsidRPr="00B474E0">
          <w:rPr>
            <w:rFonts w:asciiTheme="majorBidi" w:hAnsiTheme="majorBidi" w:cstheme="majorBidi"/>
            <w:lang w:val="en-GB"/>
          </w:rPr>
          <w:t>2</w:t>
        </w:r>
        <w:r w:rsidRPr="00B474E0">
          <w:rPr>
            <w:rFonts w:asciiTheme="majorBidi" w:hAnsiTheme="majorBidi" w:cstheme="majorBidi"/>
          </w:rPr>
          <w:fldChar w:fldCharType="end"/>
        </w:r>
      </w:p>
    </w:sdtContent>
  </w:sdt>
  <w:p w14:paraId="62762B8B" w14:textId="77777777" w:rsidR="00B474E0" w:rsidRPr="00B474E0" w:rsidRDefault="00B474E0">
    <w:pPr>
      <w:pStyle w:val="Footer"/>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F5CA4" w14:textId="77777777" w:rsidR="00084371" w:rsidRDefault="00084371" w:rsidP="005430A7">
      <w:pPr>
        <w:spacing w:after="0" w:line="240" w:lineRule="auto"/>
      </w:pPr>
      <w:r>
        <w:separator/>
      </w:r>
    </w:p>
  </w:footnote>
  <w:footnote w:type="continuationSeparator" w:id="0">
    <w:p w14:paraId="45898B8A" w14:textId="77777777" w:rsidR="00084371" w:rsidRDefault="00084371" w:rsidP="005430A7">
      <w:pPr>
        <w:spacing w:after="0" w:line="240" w:lineRule="auto"/>
      </w:pPr>
      <w:r>
        <w:continuationSeparator/>
      </w:r>
    </w:p>
  </w:footnote>
  <w:footnote w:id="1">
    <w:p w14:paraId="3A9B3925" w14:textId="2B8FDE72" w:rsidR="00090048" w:rsidRPr="00DC2E6C" w:rsidRDefault="00090048" w:rsidP="00090048">
      <w:pPr>
        <w:pStyle w:val="FootnoteText"/>
        <w:rPr>
          <w:rFonts w:asciiTheme="majorBidi" w:hAnsiTheme="majorBidi" w:cstheme="majorBidi"/>
          <w:sz w:val="21"/>
          <w:szCs w:val="21"/>
        </w:rPr>
      </w:pPr>
      <w:r w:rsidRPr="00DC2E6C">
        <w:rPr>
          <w:rStyle w:val="FootnoteReference"/>
          <w:rFonts w:asciiTheme="majorBidi" w:hAnsiTheme="majorBidi" w:cstheme="majorBidi"/>
          <w:sz w:val="21"/>
          <w:szCs w:val="21"/>
        </w:rPr>
        <w:footnoteRef/>
      </w:r>
      <w:r w:rsidRPr="00DC2E6C">
        <w:rPr>
          <w:rFonts w:asciiTheme="majorBidi" w:hAnsiTheme="majorBidi" w:cstheme="majorBidi"/>
          <w:sz w:val="21"/>
          <w:szCs w:val="21"/>
        </w:rPr>
        <w:t xml:space="preserve"> </w:t>
      </w:r>
      <w:r w:rsidRPr="00DC2E6C">
        <w:rPr>
          <w:rFonts w:asciiTheme="majorBidi" w:hAnsiTheme="majorBidi" w:cstheme="majorBidi"/>
          <w:b/>
          <w:bCs/>
          <w:sz w:val="21"/>
          <w:szCs w:val="21"/>
        </w:rPr>
        <w:t>United Nations Office for the Coordination of Humanitarian Affairs</w:t>
      </w:r>
      <w:r w:rsidR="008C0A0D" w:rsidRPr="00DC2E6C">
        <w:rPr>
          <w:rFonts w:asciiTheme="majorBidi" w:hAnsiTheme="majorBidi" w:cstheme="majorBidi"/>
          <w:b/>
          <w:bCs/>
          <w:sz w:val="21"/>
          <w:szCs w:val="21"/>
        </w:rPr>
        <w:t xml:space="preserve"> </w:t>
      </w:r>
      <w:r w:rsidR="008C0A0D" w:rsidRPr="00DC2E6C">
        <w:rPr>
          <w:rFonts w:asciiTheme="majorBidi" w:hAnsiTheme="majorBidi" w:cstheme="majorBidi"/>
          <w:sz w:val="21"/>
          <w:szCs w:val="21"/>
        </w:rPr>
        <w:t xml:space="preserve">(Accessed 7 </w:t>
      </w:r>
      <w:proofErr w:type="spellStart"/>
      <w:r w:rsidR="008C0A0D" w:rsidRPr="00DC2E6C">
        <w:rPr>
          <w:rFonts w:asciiTheme="majorBidi" w:hAnsiTheme="majorBidi" w:cstheme="majorBidi"/>
          <w:sz w:val="21"/>
          <w:szCs w:val="21"/>
        </w:rPr>
        <w:t>Januaray</w:t>
      </w:r>
      <w:proofErr w:type="spellEnd"/>
      <w:r w:rsidR="008C0A0D" w:rsidRPr="00DC2E6C">
        <w:rPr>
          <w:rFonts w:asciiTheme="majorBidi" w:hAnsiTheme="majorBidi" w:cstheme="majorBidi"/>
          <w:sz w:val="21"/>
          <w:szCs w:val="21"/>
        </w:rPr>
        <w:t xml:space="preserve"> 2025)</w:t>
      </w:r>
      <w:r w:rsidRPr="00DC2E6C">
        <w:rPr>
          <w:rFonts w:asciiTheme="majorBidi" w:hAnsiTheme="majorBidi" w:cstheme="majorBidi"/>
          <w:sz w:val="21"/>
          <w:szCs w:val="21"/>
        </w:rPr>
        <w:t xml:space="preserve">, </w:t>
      </w:r>
      <w:hyperlink r:id="rId1" w:history="1">
        <w:r w:rsidRPr="00DC2E6C">
          <w:rPr>
            <w:rStyle w:val="Hyperlink"/>
            <w:rFonts w:asciiTheme="majorBidi" w:hAnsiTheme="majorBidi" w:cstheme="majorBidi"/>
            <w:sz w:val="21"/>
            <w:szCs w:val="21"/>
          </w:rPr>
          <w:t>https://www.ochaopt.org</w:t>
        </w:r>
      </w:hyperlink>
      <w:r w:rsidRPr="00DC2E6C">
        <w:rPr>
          <w:rFonts w:asciiTheme="majorBidi" w:hAnsiTheme="majorBidi" w:cstheme="majorBidi"/>
          <w:sz w:val="21"/>
          <w:szCs w:val="21"/>
        </w:rPr>
        <w:t>.</w:t>
      </w:r>
    </w:p>
  </w:footnote>
  <w:footnote w:id="2">
    <w:p w14:paraId="6D1E4043" w14:textId="641B264B" w:rsidR="00090048" w:rsidRPr="00DC2E6C" w:rsidRDefault="00090048">
      <w:pPr>
        <w:pStyle w:val="FootnoteText"/>
        <w:rPr>
          <w:rFonts w:asciiTheme="majorBidi" w:hAnsiTheme="majorBidi" w:cstheme="majorBidi"/>
          <w:i/>
          <w:iCs/>
          <w:sz w:val="21"/>
          <w:szCs w:val="21"/>
        </w:rPr>
      </w:pPr>
      <w:r w:rsidRPr="00DC2E6C">
        <w:rPr>
          <w:rStyle w:val="FootnoteReference"/>
          <w:rFonts w:asciiTheme="majorBidi" w:hAnsiTheme="majorBidi" w:cstheme="majorBidi"/>
          <w:sz w:val="21"/>
          <w:szCs w:val="21"/>
        </w:rPr>
        <w:footnoteRef/>
      </w:r>
      <w:r w:rsidRPr="00DC2E6C">
        <w:rPr>
          <w:rFonts w:asciiTheme="majorBidi" w:hAnsiTheme="majorBidi" w:cstheme="majorBidi"/>
          <w:sz w:val="21"/>
          <w:szCs w:val="21"/>
        </w:rPr>
        <w:t xml:space="preserve"> </w:t>
      </w:r>
      <w:r w:rsidRPr="00DC2E6C">
        <w:rPr>
          <w:rFonts w:asciiTheme="majorBidi" w:hAnsiTheme="majorBidi" w:cstheme="majorBidi"/>
          <w:i/>
          <w:iCs/>
          <w:sz w:val="21"/>
          <w:szCs w:val="21"/>
        </w:rPr>
        <w:t>Id.</w:t>
      </w:r>
    </w:p>
  </w:footnote>
  <w:footnote w:id="3">
    <w:p w14:paraId="0F8B2808" w14:textId="52102A71" w:rsidR="00090048" w:rsidRPr="00DC2E6C" w:rsidRDefault="00090048" w:rsidP="00090048">
      <w:pPr>
        <w:pStyle w:val="FootnoteText"/>
        <w:rPr>
          <w:rFonts w:asciiTheme="majorBidi" w:hAnsiTheme="majorBidi" w:cstheme="majorBidi"/>
          <w:i/>
          <w:iCs/>
          <w:sz w:val="21"/>
          <w:szCs w:val="21"/>
        </w:rPr>
      </w:pPr>
      <w:r w:rsidRPr="00DC2E6C">
        <w:rPr>
          <w:rStyle w:val="FootnoteReference"/>
          <w:rFonts w:asciiTheme="majorBidi" w:hAnsiTheme="majorBidi" w:cstheme="majorBidi"/>
          <w:sz w:val="21"/>
          <w:szCs w:val="21"/>
        </w:rPr>
        <w:footnoteRef/>
      </w:r>
      <w:r w:rsidRPr="00DC2E6C">
        <w:rPr>
          <w:sz w:val="21"/>
          <w:szCs w:val="21"/>
        </w:rPr>
        <w:t xml:space="preserve"> </w:t>
      </w:r>
      <w:r w:rsidRPr="00DC2E6C">
        <w:rPr>
          <w:rFonts w:asciiTheme="majorBidi" w:hAnsiTheme="majorBidi" w:cstheme="majorBidi"/>
          <w:i/>
          <w:iCs/>
          <w:sz w:val="21"/>
          <w:szCs w:val="21"/>
        </w:rPr>
        <w:t xml:space="preserve">Swords of Iron: Hostages and Missing </w:t>
      </w:r>
      <w:proofErr w:type="spellStart"/>
      <w:r w:rsidRPr="00DC2E6C">
        <w:rPr>
          <w:rFonts w:asciiTheme="majorBidi" w:hAnsiTheme="majorBidi" w:cstheme="majorBidi"/>
          <w:i/>
          <w:iCs/>
          <w:sz w:val="21"/>
          <w:szCs w:val="21"/>
        </w:rPr>
        <w:t>Persons</w:t>
      </w:r>
      <w:proofErr w:type="spellEnd"/>
      <w:r w:rsidRPr="00DC2E6C">
        <w:rPr>
          <w:rFonts w:asciiTheme="majorBidi" w:hAnsiTheme="majorBidi" w:cstheme="majorBidi"/>
          <w:i/>
          <w:iCs/>
          <w:sz w:val="21"/>
          <w:szCs w:val="21"/>
        </w:rPr>
        <w:t xml:space="preserve"> </w:t>
      </w:r>
      <w:r w:rsidRPr="00DC2E6C">
        <w:rPr>
          <w:rFonts w:asciiTheme="majorBidi" w:hAnsiTheme="majorBidi" w:cstheme="majorBidi"/>
          <w:sz w:val="21"/>
          <w:szCs w:val="21"/>
        </w:rPr>
        <w:t xml:space="preserve">Report, </w:t>
      </w:r>
      <w:r w:rsidRPr="00DC2E6C">
        <w:rPr>
          <w:rFonts w:asciiTheme="majorBidi" w:hAnsiTheme="majorBidi" w:cstheme="majorBidi"/>
          <w:b/>
          <w:bCs/>
          <w:sz w:val="21"/>
          <w:szCs w:val="21"/>
        </w:rPr>
        <w:t>State of Israel Ministry of Foreign Affairs</w:t>
      </w:r>
      <w:r w:rsidR="008C0A0D" w:rsidRPr="00DC2E6C">
        <w:rPr>
          <w:rFonts w:asciiTheme="majorBidi" w:hAnsiTheme="majorBidi" w:cstheme="majorBidi"/>
          <w:sz w:val="21"/>
          <w:szCs w:val="21"/>
        </w:rPr>
        <w:t xml:space="preserve"> (2 December 2024)</w:t>
      </w:r>
      <w:r w:rsidRPr="00DC2E6C">
        <w:rPr>
          <w:rFonts w:asciiTheme="majorBidi" w:hAnsiTheme="majorBidi" w:cstheme="majorBidi"/>
          <w:sz w:val="21"/>
          <w:szCs w:val="21"/>
        </w:rPr>
        <w:t xml:space="preserve">, </w:t>
      </w:r>
      <w:hyperlink r:id="rId2" w:history="1">
        <w:r w:rsidRPr="00DC2E6C">
          <w:rPr>
            <w:rStyle w:val="Hyperlink"/>
            <w:rFonts w:asciiTheme="majorBidi" w:hAnsiTheme="majorBidi" w:cstheme="majorBidi"/>
            <w:sz w:val="21"/>
            <w:szCs w:val="21"/>
          </w:rPr>
          <w:t>https://www.gov.il/en/pages/hostages-and-missing-persons-report</w:t>
        </w:r>
      </w:hyperlink>
      <w:r w:rsidRPr="00DC2E6C">
        <w:rPr>
          <w:rFonts w:asciiTheme="majorBidi" w:hAnsiTheme="majorBidi" w:cstheme="majorBidi"/>
          <w:sz w:val="21"/>
          <w:szCs w:val="21"/>
        </w:rPr>
        <w:t>.</w:t>
      </w:r>
    </w:p>
  </w:footnote>
  <w:footnote w:id="4">
    <w:p w14:paraId="5D7F5CFF" w14:textId="0098F9C5" w:rsidR="00090048" w:rsidRPr="00090048" w:rsidRDefault="00090048">
      <w:pPr>
        <w:pStyle w:val="FootnoteText"/>
        <w:rPr>
          <w:rFonts w:asciiTheme="majorBidi" w:hAnsiTheme="majorBidi" w:cstheme="majorBidi"/>
          <w:i/>
          <w:iCs/>
          <w:sz w:val="22"/>
          <w:szCs w:val="22"/>
        </w:rPr>
      </w:pPr>
      <w:r w:rsidRPr="00DC2E6C">
        <w:rPr>
          <w:rStyle w:val="FootnoteReference"/>
          <w:rFonts w:asciiTheme="majorBidi" w:hAnsiTheme="majorBidi" w:cstheme="majorBidi"/>
          <w:sz w:val="21"/>
          <w:szCs w:val="21"/>
        </w:rPr>
        <w:footnoteRef/>
      </w:r>
      <w:r w:rsidRPr="00DC2E6C">
        <w:rPr>
          <w:rFonts w:asciiTheme="majorBidi" w:hAnsiTheme="majorBidi" w:cstheme="majorBidi"/>
          <w:sz w:val="21"/>
          <w:szCs w:val="21"/>
        </w:rPr>
        <w:t xml:space="preserve"> </w:t>
      </w:r>
      <w:r w:rsidRPr="00DC2E6C">
        <w:rPr>
          <w:rFonts w:asciiTheme="majorBidi" w:hAnsiTheme="majorBidi" w:cstheme="majorBidi"/>
          <w:i/>
          <w:iCs/>
          <w:sz w:val="21"/>
          <w:szCs w:val="21"/>
        </w:rPr>
        <w:t>Id.</w:t>
      </w:r>
    </w:p>
  </w:footnote>
  <w:footnote w:id="5">
    <w:p w14:paraId="2935A069" w14:textId="6C00F527" w:rsidR="002C68B0" w:rsidRPr="00DC2E6C" w:rsidRDefault="002C68B0" w:rsidP="002C68B0">
      <w:pPr>
        <w:pStyle w:val="FootnoteText"/>
        <w:rPr>
          <w:rFonts w:asciiTheme="majorBidi" w:hAnsiTheme="majorBidi" w:cstheme="majorBidi"/>
          <w:sz w:val="21"/>
          <w:szCs w:val="21"/>
        </w:rPr>
      </w:pPr>
      <w:r w:rsidRPr="00DC2E6C">
        <w:rPr>
          <w:rStyle w:val="FootnoteReference"/>
          <w:rFonts w:asciiTheme="majorBidi" w:hAnsiTheme="majorBidi" w:cstheme="majorBidi"/>
          <w:sz w:val="21"/>
          <w:szCs w:val="21"/>
        </w:rPr>
        <w:footnoteRef/>
      </w:r>
      <w:r w:rsidRPr="00DC2E6C">
        <w:rPr>
          <w:rFonts w:asciiTheme="majorBidi" w:hAnsiTheme="majorBidi" w:cstheme="majorBidi"/>
          <w:sz w:val="21"/>
          <w:szCs w:val="21"/>
        </w:rPr>
        <w:t xml:space="preserve"> </w:t>
      </w:r>
      <w:r w:rsidRPr="00DC2E6C">
        <w:rPr>
          <w:rFonts w:asciiTheme="majorBidi" w:hAnsiTheme="majorBidi" w:cstheme="majorBidi"/>
          <w:i/>
          <w:iCs/>
          <w:sz w:val="21"/>
          <w:szCs w:val="21"/>
        </w:rPr>
        <w:t>Official visit of the Office of the SRSG-SVC to Israel and the occupied West Bank 29 January – 14 February 2024</w:t>
      </w:r>
      <w:r w:rsidRPr="00DC2E6C">
        <w:rPr>
          <w:rFonts w:asciiTheme="majorBidi" w:hAnsiTheme="majorBidi" w:cstheme="majorBidi"/>
          <w:sz w:val="21"/>
          <w:szCs w:val="21"/>
        </w:rPr>
        <w:t xml:space="preserve">, </w:t>
      </w:r>
      <w:r w:rsidRPr="00DC2E6C">
        <w:rPr>
          <w:rFonts w:asciiTheme="majorBidi" w:hAnsiTheme="majorBidi" w:cstheme="majorBidi"/>
          <w:b/>
          <w:bCs/>
          <w:sz w:val="21"/>
          <w:szCs w:val="21"/>
        </w:rPr>
        <w:t>Office of the Special Representative of the Secretary-General on Sexual Violence in Conflict</w:t>
      </w:r>
      <w:r w:rsidR="008C0A0D" w:rsidRPr="00DC2E6C">
        <w:rPr>
          <w:rFonts w:asciiTheme="majorBidi" w:hAnsiTheme="majorBidi" w:cstheme="majorBidi"/>
          <w:sz w:val="21"/>
          <w:szCs w:val="21"/>
        </w:rPr>
        <w:t xml:space="preserve"> (4 March 2024)</w:t>
      </w:r>
      <w:r w:rsidRPr="00DC2E6C">
        <w:rPr>
          <w:rFonts w:asciiTheme="majorBidi" w:hAnsiTheme="majorBidi" w:cstheme="majorBidi"/>
          <w:sz w:val="21"/>
          <w:szCs w:val="21"/>
        </w:rPr>
        <w:t xml:space="preserve">, </w:t>
      </w:r>
      <w:hyperlink r:id="rId3" w:history="1">
        <w:r w:rsidRPr="00DC2E6C">
          <w:rPr>
            <w:rStyle w:val="Hyperlink"/>
            <w:rFonts w:asciiTheme="majorBidi" w:hAnsiTheme="majorBidi" w:cstheme="majorBidi"/>
            <w:sz w:val="21"/>
            <w:szCs w:val="21"/>
          </w:rPr>
          <w:t>https://www.un.org/sexualviolenceinconflict/wp-content/uploads/2024/03/report/mission-report-official-visit-of-the-office-of-the-srsg-svc-to-israel-and-the-occupied-west-bank-29-january-14-february-2024/20240304-Israel-oWB-CRSV-report.pdf</w:t>
        </w:r>
      </w:hyperlink>
      <w:r w:rsidR="00762329" w:rsidRPr="00DC2E6C">
        <w:rPr>
          <w:rFonts w:asciiTheme="majorBidi" w:hAnsiTheme="majorBidi" w:cstheme="majorBidi"/>
          <w:sz w:val="21"/>
          <w:szCs w:val="21"/>
        </w:rPr>
        <w:t>.</w:t>
      </w:r>
    </w:p>
  </w:footnote>
  <w:footnote w:id="6">
    <w:p w14:paraId="6F970AAC" w14:textId="19BE7791" w:rsidR="008C0A0D" w:rsidRPr="00DC2E6C" w:rsidRDefault="008C0A0D" w:rsidP="00762329">
      <w:pPr>
        <w:pStyle w:val="FootnoteText"/>
        <w:rPr>
          <w:rFonts w:asciiTheme="majorBidi" w:hAnsiTheme="majorBidi" w:cstheme="majorBidi"/>
          <w:sz w:val="21"/>
          <w:szCs w:val="21"/>
        </w:rPr>
      </w:pPr>
      <w:r w:rsidRPr="00DC2E6C">
        <w:rPr>
          <w:rStyle w:val="FootnoteReference"/>
          <w:rFonts w:asciiTheme="majorBidi" w:hAnsiTheme="majorBidi" w:cstheme="majorBidi"/>
          <w:sz w:val="21"/>
          <w:szCs w:val="21"/>
        </w:rPr>
        <w:footnoteRef/>
      </w:r>
      <w:r w:rsidRPr="00DC2E6C">
        <w:rPr>
          <w:rFonts w:asciiTheme="majorBidi" w:hAnsiTheme="majorBidi" w:cstheme="majorBidi"/>
          <w:sz w:val="21"/>
          <w:szCs w:val="21"/>
        </w:rPr>
        <w:t xml:space="preserve"> Jake Tapper, Kirsten Appleton</w:t>
      </w:r>
      <w:r w:rsidR="00505162">
        <w:rPr>
          <w:rFonts w:asciiTheme="majorBidi" w:hAnsiTheme="majorBidi" w:cstheme="majorBidi"/>
          <w:sz w:val="21"/>
          <w:szCs w:val="21"/>
        </w:rPr>
        <w:t>,</w:t>
      </w:r>
      <w:r w:rsidRPr="00DC2E6C">
        <w:rPr>
          <w:rFonts w:asciiTheme="majorBidi" w:hAnsiTheme="majorBidi" w:cstheme="majorBidi"/>
          <w:sz w:val="21"/>
          <w:szCs w:val="21"/>
        </w:rPr>
        <w:t xml:space="preserve"> and Rachel Clarke, </w:t>
      </w:r>
      <w:r w:rsidRPr="00DC2E6C">
        <w:rPr>
          <w:rFonts w:asciiTheme="majorBidi" w:hAnsiTheme="majorBidi" w:cstheme="majorBidi"/>
          <w:i/>
          <w:iCs/>
          <w:sz w:val="21"/>
          <w:szCs w:val="21"/>
        </w:rPr>
        <w:t>Attackers laughed as they raped and murdered a woman in Israel on October 7, witness says</w:t>
      </w:r>
      <w:r w:rsidRPr="00DC2E6C">
        <w:rPr>
          <w:rFonts w:asciiTheme="majorBidi" w:hAnsiTheme="majorBidi" w:cstheme="majorBidi"/>
          <w:sz w:val="21"/>
          <w:szCs w:val="21"/>
        </w:rPr>
        <w:t xml:space="preserve">, </w:t>
      </w:r>
      <w:r w:rsidRPr="00DC2E6C">
        <w:rPr>
          <w:rFonts w:asciiTheme="majorBidi" w:hAnsiTheme="majorBidi" w:cstheme="majorBidi"/>
          <w:b/>
          <w:bCs/>
          <w:sz w:val="21"/>
          <w:szCs w:val="21"/>
        </w:rPr>
        <w:t>CNN</w:t>
      </w:r>
      <w:r w:rsidRPr="00DC2E6C">
        <w:rPr>
          <w:rFonts w:asciiTheme="majorBidi" w:hAnsiTheme="majorBidi" w:cstheme="majorBidi"/>
          <w:sz w:val="21"/>
          <w:szCs w:val="21"/>
        </w:rPr>
        <w:t xml:space="preserve"> (10 April 2024), </w:t>
      </w:r>
      <w:hyperlink r:id="rId4" w:history="1">
        <w:r w:rsidRPr="00DC2E6C">
          <w:rPr>
            <w:rStyle w:val="Hyperlink"/>
            <w:rFonts w:asciiTheme="majorBidi" w:hAnsiTheme="majorBidi" w:cstheme="majorBidi"/>
            <w:sz w:val="21"/>
            <w:szCs w:val="21"/>
          </w:rPr>
          <w:t>https://edition.cnn.com/2024/01/04/middleeast/sexual-assault-october-7-israel-witness-int/index.html</w:t>
        </w:r>
      </w:hyperlink>
      <w:r w:rsidR="00762329" w:rsidRPr="00DC2E6C">
        <w:rPr>
          <w:rFonts w:asciiTheme="majorBidi" w:hAnsiTheme="majorBidi" w:cstheme="majorBidi"/>
          <w:sz w:val="21"/>
          <w:szCs w:val="21"/>
        </w:rPr>
        <w:t>.</w:t>
      </w:r>
    </w:p>
  </w:footnote>
  <w:footnote w:id="7">
    <w:p w14:paraId="05272DEC" w14:textId="3B840EE4" w:rsidR="00762329" w:rsidRPr="00DC2E6C" w:rsidRDefault="00762329" w:rsidP="00762329">
      <w:pPr>
        <w:pStyle w:val="FootnoteText"/>
        <w:rPr>
          <w:rFonts w:asciiTheme="majorBidi" w:hAnsiTheme="majorBidi" w:cstheme="majorBidi"/>
          <w:b/>
          <w:bCs/>
          <w:sz w:val="21"/>
          <w:szCs w:val="21"/>
        </w:rPr>
      </w:pPr>
      <w:r w:rsidRPr="00DC2E6C">
        <w:rPr>
          <w:rStyle w:val="FootnoteReference"/>
          <w:rFonts w:asciiTheme="majorBidi" w:hAnsiTheme="majorBidi" w:cstheme="majorBidi"/>
          <w:sz w:val="21"/>
          <w:szCs w:val="21"/>
        </w:rPr>
        <w:footnoteRef/>
      </w:r>
      <w:r w:rsidRPr="00DC2E6C">
        <w:rPr>
          <w:rFonts w:asciiTheme="majorBidi" w:hAnsiTheme="majorBidi" w:cstheme="majorBidi"/>
          <w:sz w:val="21"/>
          <w:szCs w:val="21"/>
        </w:rPr>
        <w:t xml:space="preserve"> </w:t>
      </w:r>
      <w:r w:rsidRPr="00DC2E6C">
        <w:rPr>
          <w:rFonts w:asciiTheme="majorBidi" w:hAnsiTheme="majorBidi" w:cstheme="majorBidi"/>
          <w:i/>
          <w:iCs/>
          <w:sz w:val="21"/>
          <w:szCs w:val="21"/>
        </w:rPr>
        <w:t>In first, male October 7 survivor recounts rape at hands of Hamas terrorists</w:t>
      </w:r>
      <w:r w:rsidRPr="00DC2E6C">
        <w:rPr>
          <w:rFonts w:asciiTheme="majorBidi" w:hAnsiTheme="majorBidi" w:cstheme="majorBidi"/>
          <w:sz w:val="21"/>
          <w:szCs w:val="21"/>
        </w:rPr>
        <w:t xml:space="preserve">, </w:t>
      </w:r>
      <w:r w:rsidRPr="00DC2E6C">
        <w:rPr>
          <w:rFonts w:asciiTheme="majorBidi" w:hAnsiTheme="majorBidi" w:cstheme="majorBidi"/>
          <w:b/>
          <w:bCs/>
          <w:sz w:val="21"/>
          <w:szCs w:val="21"/>
        </w:rPr>
        <w:t>Times of Israel</w:t>
      </w:r>
      <w:r w:rsidRPr="00DC2E6C">
        <w:rPr>
          <w:rFonts w:asciiTheme="majorBidi" w:hAnsiTheme="majorBidi" w:cstheme="majorBidi"/>
          <w:sz w:val="21"/>
          <w:szCs w:val="21"/>
        </w:rPr>
        <w:t xml:space="preserve"> (24 July 2024), </w:t>
      </w:r>
      <w:hyperlink r:id="rId5" w:history="1">
        <w:r w:rsidRPr="00DC2E6C">
          <w:rPr>
            <w:rStyle w:val="Hyperlink"/>
            <w:rFonts w:asciiTheme="majorBidi" w:hAnsiTheme="majorBidi" w:cstheme="majorBidi"/>
            <w:sz w:val="21"/>
            <w:szCs w:val="21"/>
          </w:rPr>
          <w:t>https://www.timesofisrael.com/male-october-7-survivor-recounts-rape-at-hands-of-hamas-terrorists/</w:t>
        </w:r>
      </w:hyperlink>
      <w:r w:rsidRPr="00DC2E6C">
        <w:rPr>
          <w:rFonts w:asciiTheme="majorBidi" w:hAnsiTheme="majorBidi" w:cstheme="majorBidi"/>
          <w:sz w:val="21"/>
          <w:szCs w:val="21"/>
        </w:rPr>
        <w:t>.</w:t>
      </w:r>
    </w:p>
  </w:footnote>
  <w:footnote w:id="8">
    <w:p w14:paraId="3E0E00D7" w14:textId="18B7821D" w:rsidR="00762329" w:rsidRPr="00762329" w:rsidRDefault="00762329" w:rsidP="00762329">
      <w:pPr>
        <w:pStyle w:val="FootnoteText"/>
        <w:rPr>
          <w:rFonts w:asciiTheme="majorBidi" w:hAnsiTheme="majorBidi" w:cstheme="majorBidi"/>
          <w:sz w:val="22"/>
          <w:szCs w:val="22"/>
        </w:rPr>
      </w:pPr>
      <w:r w:rsidRPr="00DC2E6C">
        <w:rPr>
          <w:rStyle w:val="FootnoteReference"/>
          <w:rFonts w:asciiTheme="majorBidi" w:hAnsiTheme="majorBidi" w:cstheme="majorBidi"/>
          <w:sz w:val="21"/>
          <w:szCs w:val="21"/>
        </w:rPr>
        <w:footnoteRef/>
      </w:r>
      <w:r w:rsidRPr="00DC2E6C">
        <w:rPr>
          <w:rFonts w:asciiTheme="majorBidi" w:hAnsiTheme="majorBidi" w:cstheme="majorBidi"/>
          <w:sz w:val="21"/>
          <w:szCs w:val="21"/>
        </w:rPr>
        <w:t xml:space="preserve"> Bethan McKernan, </w:t>
      </w:r>
      <w:r w:rsidRPr="00DC2E6C">
        <w:rPr>
          <w:rFonts w:asciiTheme="majorBidi" w:hAnsiTheme="majorBidi" w:cstheme="majorBidi"/>
          <w:i/>
          <w:iCs/>
          <w:sz w:val="21"/>
          <w:szCs w:val="21"/>
        </w:rPr>
        <w:t>Evidence points to systematic use of rape and sexual violence by Hamas in 7 October attacks</w:t>
      </w:r>
      <w:r w:rsidRPr="00DC2E6C">
        <w:rPr>
          <w:rFonts w:asciiTheme="majorBidi" w:hAnsiTheme="majorBidi" w:cstheme="majorBidi"/>
          <w:sz w:val="21"/>
          <w:szCs w:val="21"/>
        </w:rPr>
        <w:t xml:space="preserve">, </w:t>
      </w:r>
      <w:r w:rsidRPr="00DC2E6C">
        <w:rPr>
          <w:rFonts w:asciiTheme="majorBidi" w:hAnsiTheme="majorBidi" w:cstheme="majorBidi"/>
          <w:b/>
          <w:bCs/>
          <w:sz w:val="21"/>
          <w:szCs w:val="21"/>
        </w:rPr>
        <w:t>The Guardian</w:t>
      </w:r>
      <w:r w:rsidRPr="00DC2E6C">
        <w:rPr>
          <w:rFonts w:asciiTheme="majorBidi" w:hAnsiTheme="majorBidi" w:cstheme="majorBidi"/>
          <w:sz w:val="21"/>
          <w:szCs w:val="21"/>
        </w:rPr>
        <w:t xml:space="preserve"> (18 January 2024), </w:t>
      </w:r>
      <w:hyperlink r:id="rId6" w:history="1">
        <w:r w:rsidRPr="00DC2E6C">
          <w:rPr>
            <w:rStyle w:val="Hyperlink"/>
            <w:rFonts w:asciiTheme="majorBidi" w:hAnsiTheme="majorBidi" w:cstheme="majorBidi"/>
            <w:sz w:val="21"/>
            <w:szCs w:val="21"/>
          </w:rPr>
          <w:t>https://www.theguardian.com/world/2024/jan/18/evidence-points-to-systematic-use-of-rape-by-hamas-in-7-october-attacks</w:t>
        </w:r>
      </w:hyperlink>
      <w:r w:rsidRPr="00DC2E6C">
        <w:rPr>
          <w:rFonts w:asciiTheme="majorBidi" w:hAnsiTheme="majorBidi" w:cstheme="majorBidi"/>
          <w:sz w:val="21"/>
          <w:szCs w:val="21"/>
        </w:rPr>
        <w:t>.</w:t>
      </w:r>
    </w:p>
  </w:footnote>
  <w:footnote w:id="9">
    <w:p w14:paraId="7273F051" w14:textId="4D575406" w:rsidR="00DC2E6C" w:rsidRPr="00DC2E6C" w:rsidRDefault="00DC2E6C">
      <w:pPr>
        <w:pStyle w:val="FootnoteText"/>
        <w:rPr>
          <w:rFonts w:asciiTheme="majorBidi" w:hAnsiTheme="majorBidi" w:cstheme="majorBidi"/>
          <w:sz w:val="21"/>
          <w:szCs w:val="21"/>
        </w:rPr>
      </w:pPr>
      <w:r w:rsidRPr="00DC2E6C">
        <w:rPr>
          <w:rStyle w:val="FootnoteReference"/>
          <w:rFonts w:asciiTheme="majorBidi" w:hAnsiTheme="majorBidi" w:cstheme="majorBidi"/>
          <w:sz w:val="21"/>
          <w:szCs w:val="21"/>
        </w:rPr>
        <w:footnoteRef/>
      </w:r>
      <w:r w:rsidRPr="00DC2E6C">
        <w:rPr>
          <w:rFonts w:asciiTheme="majorBidi" w:hAnsiTheme="majorBidi" w:cstheme="majorBidi"/>
          <w:sz w:val="21"/>
          <w:szCs w:val="21"/>
        </w:rPr>
        <w:t xml:space="preserve"> </w:t>
      </w:r>
      <w:r w:rsidRPr="00DC2E6C">
        <w:rPr>
          <w:rFonts w:asciiTheme="majorBidi" w:hAnsiTheme="majorBidi" w:cstheme="majorBidi"/>
          <w:i/>
          <w:iCs/>
          <w:sz w:val="21"/>
          <w:szCs w:val="21"/>
        </w:rPr>
        <w:t>Aspects of neglect, ill-treatment, torture and humiliation of the returned hostages and their consequences on their physical and mental health</w:t>
      </w:r>
      <w:r w:rsidRPr="00DC2E6C">
        <w:rPr>
          <w:rFonts w:asciiTheme="majorBidi" w:hAnsiTheme="majorBidi" w:cstheme="majorBidi"/>
          <w:sz w:val="21"/>
          <w:szCs w:val="21"/>
        </w:rPr>
        <w:t xml:space="preserve">, </w:t>
      </w:r>
      <w:r w:rsidRPr="00DC2E6C">
        <w:rPr>
          <w:rFonts w:asciiTheme="majorBidi" w:hAnsiTheme="majorBidi" w:cstheme="majorBidi"/>
          <w:b/>
          <w:bCs/>
          <w:sz w:val="21"/>
          <w:szCs w:val="21"/>
        </w:rPr>
        <w:t>State of Israel Ministry of Health</w:t>
      </w:r>
      <w:r w:rsidRPr="00DC2E6C">
        <w:rPr>
          <w:rFonts w:asciiTheme="majorBidi" w:hAnsiTheme="majorBidi" w:cstheme="majorBidi"/>
          <w:sz w:val="21"/>
          <w:szCs w:val="21"/>
        </w:rPr>
        <w:t xml:space="preserve"> (23 December 2024), </w:t>
      </w:r>
      <w:hyperlink r:id="rId7" w:history="1">
        <w:r w:rsidRPr="00DC2E6C">
          <w:rPr>
            <w:rStyle w:val="Hyperlink"/>
            <w:rFonts w:asciiTheme="majorBidi" w:hAnsiTheme="majorBidi" w:cstheme="majorBidi"/>
            <w:sz w:val="21"/>
            <w:szCs w:val="21"/>
          </w:rPr>
          <w:t>https://www.gov.il/BlobFolder/news/28122024-01/en/subjects_oct-7th_hostages-health-122024-en.pdf</w:t>
        </w:r>
      </w:hyperlink>
      <w:r w:rsidRPr="00DC2E6C">
        <w:rPr>
          <w:rFonts w:asciiTheme="majorBidi" w:hAnsiTheme="majorBidi" w:cstheme="majorBidi"/>
          <w:sz w:val="21"/>
          <w:szCs w:val="21"/>
        </w:rPr>
        <w:t>.</w:t>
      </w:r>
    </w:p>
  </w:footnote>
  <w:footnote w:id="10">
    <w:p w14:paraId="16A876C0" w14:textId="0F5E6337" w:rsidR="00505162" w:rsidRPr="00505162" w:rsidRDefault="00505162">
      <w:pPr>
        <w:pStyle w:val="FootnoteText"/>
        <w:rPr>
          <w:rFonts w:asciiTheme="majorBidi" w:hAnsiTheme="majorBidi" w:cstheme="majorBidi"/>
          <w:sz w:val="21"/>
          <w:szCs w:val="21"/>
        </w:rPr>
      </w:pPr>
      <w:r w:rsidRPr="00505162">
        <w:rPr>
          <w:rStyle w:val="FootnoteReference"/>
          <w:rFonts w:asciiTheme="majorBidi" w:hAnsiTheme="majorBidi" w:cstheme="majorBidi"/>
          <w:sz w:val="21"/>
          <w:szCs w:val="21"/>
        </w:rPr>
        <w:footnoteRef/>
      </w:r>
      <w:r w:rsidRPr="00505162">
        <w:rPr>
          <w:rFonts w:asciiTheme="majorBidi" w:hAnsiTheme="majorBidi" w:cstheme="majorBidi"/>
          <w:sz w:val="21"/>
          <w:szCs w:val="21"/>
        </w:rPr>
        <w:t xml:space="preserve"> Patrick Kingsley and Ronen Bergman, </w:t>
      </w:r>
      <w:r w:rsidRPr="00505162">
        <w:rPr>
          <w:rFonts w:asciiTheme="majorBidi" w:hAnsiTheme="majorBidi" w:cstheme="majorBidi"/>
          <w:i/>
          <w:iCs/>
          <w:sz w:val="21"/>
          <w:szCs w:val="21"/>
        </w:rPr>
        <w:t>Israeli Hostage Says She Was Sexually Assaulted and Tortured in Gaza</w:t>
      </w:r>
      <w:r w:rsidRPr="00505162">
        <w:rPr>
          <w:rFonts w:asciiTheme="majorBidi" w:hAnsiTheme="majorBidi" w:cstheme="majorBidi"/>
          <w:sz w:val="21"/>
          <w:szCs w:val="21"/>
        </w:rPr>
        <w:t xml:space="preserve">, </w:t>
      </w:r>
      <w:r w:rsidRPr="00505162">
        <w:rPr>
          <w:rFonts w:asciiTheme="majorBidi" w:hAnsiTheme="majorBidi" w:cstheme="majorBidi"/>
          <w:b/>
          <w:bCs/>
          <w:sz w:val="21"/>
          <w:szCs w:val="21"/>
        </w:rPr>
        <w:t>New York Times</w:t>
      </w:r>
      <w:r w:rsidRPr="00505162">
        <w:rPr>
          <w:rFonts w:asciiTheme="majorBidi" w:hAnsiTheme="majorBidi" w:cstheme="majorBidi"/>
          <w:sz w:val="21"/>
          <w:szCs w:val="21"/>
        </w:rPr>
        <w:t xml:space="preserve"> (26 March 2024), </w:t>
      </w:r>
      <w:hyperlink r:id="rId8" w:history="1">
        <w:r w:rsidRPr="00505162">
          <w:rPr>
            <w:rStyle w:val="Hyperlink"/>
            <w:rFonts w:asciiTheme="majorBidi" w:hAnsiTheme="majorBidi" w:cstheme="majorBidi"/>
            <w:sz w:val="21"/>
            <w:szCs w:val="21"/>
          </w:rPr>
          <w:t>https://www.nytimes.com/2024/03/26/world/middleeast/hamas-hostage-sexual-assault.html</w:t>
        </w:r>
      </w:hyperlink>
      <w:r w:rsidRPr="00505162">
        <w:rPr>
          <w:rFonts w:asciiTheme="majorBidi" w:hAnsiTheme="majorBidi" w:cstheme="majorBidi"/>
          <w:sz w:val="21"/>
          <w:szCs w:val="21"/>
        </w:rPr>
        <w:t>.</w:t>
      </w:r>
    </w:p>
  </w:footnote>
  <w:footnote w:id="11">
    <w:p w14:paraId="6C066818" w14:textId="39CD6089" w:rsidR="002328F3" w:rsidRPr="00246806" w:rsidRDefault="002328F3" w:rsidP="000034D6">
      <w:pPr>
        <w:pStyle w:val="FootnoteText"/>
        <w:rPr>
          <w:rFonts w:asciiTheme="majorBidi" w:hAnsiTheme="majorBidi" w:cstheme="majorBidi"/>
          <w:sz w:val="21"/>
          <w:szCs w:val="21"/>
        </w:rPr>
      </w:pPr>
      <w:r w:rsidRPr="00246806">
        <w:rPr>
          <w:rStyle w:val="FootnoteReference"/>
          <w:rFonts w:asciiTheme="majorBidi" w:hAnsiTheme="majorBidi" w:cstheme="majorBidi"/>
          <w:sz w:val="21"/>
          <w:szCs w:val="21"/>
        </w:rPr>
        <w:footnoteRef/>
      </w:r>
      <w:r w:rsidRPr="00246806">
        <w:rPr>
          <w:rFonts w:asciiTheme="majorBidi" w:hAnsiTheme="majorBidi" w:cstheme="majorBidi"/>
          <w:sz w:val="21"/>
          <w:szCs w:val="21"/>
        </w:rPr>
        <w:t xml:space="preserve"> Jane </w:t>
      </w:r>
      <w:proofErr w:type="spellStart"/>
      <w:r w:rsidRPr="00246806">
        <w:rPr>
          <w:rFonts w:asciiTheme="majorBidi" w:hAnsiTheme="majorBidi" w:cstheme="majorBidi"/>
          <w:sz w:val="21"/>
          <w:szCs w:val="21"/>
        </w:rPr>
        <w:t>Prinsley</w:t>
      </w:r>
      <w:proofErr w:type="spellEnd"/>
      <w:r w:rsidRPr="00246806">
        <w:rPr>
          <w:rFonts w:asciiTheme="majorBidi" w:hAnsiTheme="majorBidi" w:cstheme="majorBidi"/>
          <w:sz w:val="21"/>
          <w:szCs w:val="21"/>
        </w:rPr>
        <w:t xml:space="preserve">, </w:t>
      </w:r>
      <w:r w:rsidRPr="00246806">
        <w:rPr>
          <w:rFonts w:asciiTheme="majorBidi" w:hAnsiTheme="majorBidi" w:cstheme="majorBidi"/>
          <w:i/>
          <w:iCs/>
          <w:sz w:val="21"/>
          <w:szCs w:val="21"/>
        </w:rPr>
        <w:t>Women and men are being raped by Hamas says released hostage</w:t>
      </w:r>
      <w:r w:rsidRPr="00246806">
        <w:rPr>
          <w:rFonts w:asciiTheme="majorBidi" w:hAnsiTheme="majorBidi" w:cstheme="majorBidi"/>
          <w:sz w:val="21"/>
          <w:szCs w:val="21"/>
        </w:rPr>
        <w:t xml:space="preserve">, </w:t>
      </w:r>
      <w:r w:rsidRPr="00246806">
        <w:rPr>
          <w:rFonts w:asciiTheme="majorBidi" w:hAnsiTheme="majorBidi" w:cstheme="majorBidi"/>
          <w:b/>
          <w:bCs/>
          <w:sz w:val="21"/>
          <w:szCs w:val="21"/>
        </w:rPr>
        <w:t>The Jewish Chronicle</w:t>
      </w:r>
      <w:r w:rsidRPr="00246806">
        <w:rPr>
          <w:rFonts w:asciiTheme="majorBidi" w:hAnsiTheme="majorBidi" w:cstheme="majorBidi"/>
          <w:sz w:val="21"/>
          <w:szCs w:val="21"/>
        </w:rPr>
        <w:t xml:space="preserve"> (23 January 2024), </w:t>
      </w:r>
      <w:hyperlink r:id="rId9" w:history="1">
        <w:r w:rsidRPr="00246806">
          <w:rPr>
            <w:rStyle w:val="Hyperlink"/>
            <w:rFonts w:asciiTheme="majorBidi" w:hAnsiTheme="majorBidi" w:cstheme="majorBidi"/>
            <w:sz w:val="21"/>
            <w:szCs w:val="21"/>
          </w:rPr>
          <w:t>https://www.thejc.com/news/israel/women-and-men-are-being-raped-by-hamas-says-released-hostage-ws3exnuq</w:t>
        </w:r>
      </w:hyperlink>
      <w:r w:rsidRPr="00246806">
        <w:rPr>
          <w:rFonts w:asciiTheme="majorBidi" w:hAnsiTheme="majorBidi" w:cstheme="majorBidi"/>
          <w:sz w:val="21"/>
          <w:szCs w:val="21"/>
        </w:rPr>
        <w:t>.</w:t>
      </w:r>
    </w:p>
  </w:footnote>
  <w:footnote w:id="12">
    <w:p w14:paraId="0771AF0F" w14:textId="1333E86F" w:rsidR="000034D6" w:rsidRPr="00246806" w:rsidRDefault="000034D6" w:rsidP="0080486F">
      <w:pPr>
        <w:pStyle w:val="FootnoteText"/>
        <w:rPr>
          <w:rFonts w:asciiTheme="majorBidi" w:hAnsiTheme="majorBidi" w:cstheme="majorBidi"/>
          <w:sz w:val="21"/>
          <w:szCs w:val="21"/>
        </w:rPr>
      </w:pPr>
      <w:r w:rsidRPr="00246806">
        <w:rPr>
          <w:rStyle w:val="FootnoteReference"/>
          <w:rFonts w:asciiTheme="majorBidi" w:hAnsiTheme="majorBidi" w:cstheme="majorBidi"/>
          <w:sz w:val="21"/>
          <w:szCs w:val="21"/>
        </w:rPr>
        <w:footnoteRef/>
      </w:r>
      <w:r w:rsidRPr="00246806">
        <w:rPr>
          <w:rFonts w:asciiTheme="majorBidi" w:hAnsiTheme="majorBidi" w:cstheme="majorBidi"/>
          <w:sz w:val="21"/>
          <w:szCs w:val="21"/>
        </w:rPr>
        <w:t xml:space="preserve"> Eliana Jordan, </w:t>
      </w:r>
      <w:r w:rsidRPr="00246806">
        <w:rPr>
          <w:rFonts w:asciiTheme="majorBidi" w:hAnsiTheme="majorBidi" w:cstheme="majorBidi"/>
          <w:i/>
          <w:iCs/>
          <w:sz w:val="21"/>
          <w:szCs w:val="21"/>
        </w:rPr>
        <w:t>New testimony reveals grim details of Hamas sexual violence against hostages</w:t>
      </w:r>
      <w:r w:rsidRPr="00246806">
        <w:rPr>
          <w:rFonts w:asciiTheme="majorBidi" w:hAnsiTheme="majorBidi" w:cstheme="majorBidi"/>
          <w:sz w:val="21"/>
          <w:szCs w:val="21"/>
        </w:rPr>
        <w:t xml:space="preserve">, </w:t>
      </w:r>
      <w:r w:rsidRPr="00246806">
        <w:rPr>
          <w:rFonts w:asciiTheme="majorBidi" w:hAnsiTheme="majorBidi" w:cstheme="majorBidi"/>
          <w:b/>
          <w:bCs/>
          <w:sz w:val="21"/>
          <w:szCs w:val="21"/>
        </w:rPr>
        <w:t xml:space="preserve">The Jewish Chronicle </w:t>
      </w:r>
      <w:r w:rsidRPr="00246806">
        <w:rPr>
          <w:rFonts w:asciiTheme="majorBidi" w:hAnsiTheme="majorBidi" w:cstheme="majorBidi"/>
          <w:sz w:val="21"/>
          <w:szCs w:val="21"/>
        </w:rPr>
        <w:t xml:space="preserve">(13 February 2024), </w:t>
      </w:r>
      <w:hyperlink r:id="rId10" w:history="1">
        <w:r w:rsidRPr="00246806">
          <w:rPr>
            <w:rStyle w:val="Hyperlink"/>
            <w:rFonts w:asciiTheme="majorBidi" w:hAnsiTheme="majorBidi" w:cstheme="majorBidi"/>
            <w:sz w:val="21"/>
            <w:szCs w:val="21"/>
          </w:rPr>
          <w:t>https://www.thejc.com/news/israel/new-testimony-reveal-grim-details-of-hamas-sexual-violence-against-hostages-gjp77j0i</w:t>
        </w:r>
      </w:hyperlink>
      <w:r w:rsidRPr="00246806">
        <w:rPr>
          <w:rFonts w:asciiTheme="majorBidi" w:hAnsiTheme="majorBidi" w:cstheme="majorBidi"/>
          <w:sz w:val="21"/>
          <w:szCs w:val="21"/>
        </w:rPr>
        <w:t>.</w:t>
      </w:r>
    </w:p>
  </w:footnote>
  <w:footnote w:id="13">
    <w:p w14:paraId="48810A15" w14:textId="0F611223" w:rsidR="0080486F" w:rsidRPr="00246806" w:rsidRDefault="0080486F" w:rsidP="0080486F">
      <w:pPr>
        <w:pStyle w:val="FootnoteText"/>
        <w:rPr>
          <w:rFonts w:asciiTheme="majorBidi" w:hAnsiTheme="majorBidi" w:cstheme="majorBidi"/>
          <w:sz w:val="21"/>
          <w:szCs w:val="21"/>
        </w:rPr>
      </w:pPr>
      <w:r w:rsidRPr="00246806">
        <w:rPr>
          <w:rStyle w:val="FootnoteReference"/>
          <w:rFonts w:asciiTheme="majorBidi" w:hAnsiTheme="majorBidi" w:cstheme="majorBidi"/>
          <w:sz w:val="21"/>
          <w:szCs w:val="21"/>
        </w:rPr>
        <w:footnoteRef/>
      </w:r>
      <w:r w:rsidRPr="00246806">
        <w:rPr>
          <w:rFonts w:asciiTheme="majorBidi" w:hAnsiTheme="majorBidi" w:cstheme="majorBidi"/>
          <w:sz w:val="21"/>
          <w:szCs w:val="21"/>
        </w:rPr>
        <w:t xml:space="preserve"> Sam Mednick, </w:t>
      </w:r>
      <w:r w:rsidRPr="00246806">
        <w:rPr>
          <w:rFonts w:asciiTheme="majorBidi" w:hAnsiTheme="majorBidi" w:cstheme="majorBidi"/>
          <w:i/>
          <w:iCs/>
          <w:sz w:val="21"/>
          <w:szCs w:val="21"/>
        </w:rPr>
        <w:t>New signs emerge of ‘widespread’ sexual crimes by Hamas, as Netanyahu alleges global indifference</w:t>
      </w:r>
      <w:r w:rsidRPr="00246806">
        <w:rPr>
          <w:rFonts w:asciiTheme="majorBidi" w:hAnsiTheme="majorBidi" w:cstheme="majorBidi"/>
          <w:sz w:val="21"/>
          <w:szCs w:val="21"/>
        </w:rPr>
        <w:t>,</w:t>
      </w:r>
      <w:r w:rsidRPr="00246806">
        <w:rPr>
          <w:rFonts w:asciiTheme="majorBidi" w:hAnsiTheme="majorBidi" w:cstheme="majorBidi"/>
          <w:b/>
          <w:bCs/>
          <w:sz w:val="21"/>
          <w:szCs w:val="21"/>
        </w:rPr>
        <w:t xml:space="preserve"> Associated Press </w:t>
      </w:r>
      <w:r w:rsidRPr="00246806">
        <w:rPr>
          <w:rFonts w:asciiTheme="majorBidi" w:hAnsiTheme="majorBidi" w:cstheme="majorBidi"/>
          <w:sz w:val="21"/>
          <w:szCs w:val="21"/>
        </w:rPr>
        <w:t xml:space="preserve">(6 December 2023), </w:t>
      </w:r>
      <w:hyperlink r:id="rId11" w:history="1">
        <w:r w:rsidRPr="00246806">
          <w:rPr>
            <w:rStyle w:val="Hyperlink"/>
            <w:rFonts w:asciiTheme="majorBidi" w:hAnsiTheme="majorBidi" w:cstheme="majorBidi"/>
            <w:sz w:val="21"/>
            <w:szCs w:val="21"/>
          </w:rPr>
          <w:t>https://apnews.com/article/sexual-assault-hamas-oct-7-attack-rape-bb06b950bb6794affb8d468cd283bc51</w:t>
        </w:r>
      </w:hyperlink>
      <w:r w:rsidRPr="00246806">
        <w:rPr>
          <w:rFonts w:asciiTheme="majorBidi" w:hAnsiTheme="majorBidi" w:cstheme="majorBidi"/>
          <w:sz w:val="21"/>
          <w:szCs w:val="21"/>
        </w:rPr>
        <w:t>.</w:t>
      </w:r>
    </w:p>
  </w:footnote>
  <w:footnote w:id="14">
    <w:p w14:paraId="510D7397" w14:textId="24A75AF6" w:rsidR="0080486F" w:rsidRPr="00246806" w:rsidRDefault="0080486F" w:rsidP="00C22587">
      <w:pPr>
        <w:pStyle w:val="FootnoteText"/>
        <w:rPr>
          <w:rFonts w:asciiTheme="majorBidi" w:hAnsiTheme="majorBidi" w:cstheme="majorBidi"/>
          <w:b/>
          <w:bCs/>
          <w:sz w:val="21"/>
          <w:szCs w:val="21"/>
        </w:rPr>
      </w:pPr>
      <w:r w:rsidRPr="00246806">
        <w:rPr>
          <w:rStyle w:val="FootnoteReference"/>
          <w:rFonts w:asciiTheme="majorBidi" w:hAnsiTheme="majorBidi" w:cstheme="majorBidi"/>
          <w:sz w:val="21"/>
          <w:szCs w:val="21"/>
        </w:rPr>
        <w:footnoteRef/>
      </w:r>
      <w:r w:rsidRPr="00246806">
        <w:rPr>
          <w:rFonts w:asciiTheme="majorBidi" w:hAnsiTheme="majorBidi" w:cstheme="majorBidi"/>
          <w:sz w:val="21"/>
          <w:szCs w:val="21"/>
        </w:rPr>
        <w:t xml:space="preserve"> </w:t>
      </w:r>
      <w:proofErr w:type="spellStart"/>
      <w:r w:rsidR="00686831" w:rsidRPr="00246806">
        <w:rPr>
          <w:rFonts w:asciiTheme="majorBidi" w:hAnsiTheme="majorBidi" w:cstheme="majorBidi"/>
          <w:i/>
          <w:iCs/>
          <w:sz w:val="21"/>
          <w:szCs w:val="21"/>
        </w:rPr>
        <w:t>Kinocide</w:t>
      </w:r>
      <w:proofErr w:type="spellEnd"/>
      <w:r w:rsidR="00686831" w:rsidRPr="00246806">
        <w:rPr>
          <w:rFonts w:asciiTheme="majorBidi" w:hAnsiTheme="majorBidi" w:cstheme="majorBidi"/>
          <w:i/>
          <w:iCs/>
          <w:sz w:val="21"/>
          <w:szCs w:val="21"/>
        </w:rPr>
        <w:t xml:space="preserve"> Report: </w:t>
      </w:r>
      <w:r w:rsidR="00686831" w:rsidRPr="0080486F">
        <w:rPr>
          <w:rFonts w:asciiTheme="majorBidi" w:hAnsiTheme="majorBidi" w:cstheme="majorBidi"/>
          <w:i/>
          <w:iCs/>
          <w:sz w:val="21"/>
          <w:szCs w:val="21"/>
        </w:rPr>
        <w:t>Exposing the Weaponization of Families Giving It a Name and Legal Context</w:t>
      </w:r>
      <w:r w:rsidR="00686831" w:rsidRPr="00246806">
        <w:rPr>
          <w:rFonts w:asciiTheme="majorBidi" w:hAnsiTheme="majorBidi" w:cstheme="majorBidi"/>
          <w:sz w:val="21"/>
          <w:szCs w:val="21"/>
        </w:rPr>
        <w:t xml:space="preserve">, </w:t>
      </w:r>
      <w:r w:rsidR="00686831" w:rsidRPr="00246806">
        <w:rPr>
          <w:rFonts w:asciiTheme="majorBidi" w:hAnsiTheme="majorBidi" w:cstheme="majorBidi"/>
          <w:b/>
          <w:bCs/>
          <w:sz w:val="21"/>
          <w:szCs w:val="21"/>
        </w:rPr>
        <w:t>Dvora Institute</w:t>
      </w:r>
      <w:r w:rsidR="00686831" w:rsidRPr="00246806">
        <w:rPr>
          <w:rFonts w:asciiTheme="majorBidi" w:hAnsiTheme="majorBidi" w:cstheme="majorBidi"/>
          <w:sz w:val="21"/>
          <w:szCs w:val="21"/>
        </w:rPr>
        <w:t xml:space="preserve"> (December 2024), </w:t>
      </w:r>
      <w:hyperlink r:id="rId12" w:history="1">
        <w:r w:rsidR="00686831" w:rsidRPr="00246806">
          <w:rPr>
            <w:rStyle w:val="Hyperlink"/>
            <w:rFonts w:asciiTheme="majorBidi" w:hAnsiTheme="majorBidi" w:cstheme="majorBidi"/>
            <w:sz w:val="21"/>
            <w:szCs w:val="21"/>
          </w:rPr>
          <w:t>https://www.dvora-institute.org/cco7-1-1</w:t>
        </w:r>
      </w:hyperlink>
      <w:r w:rsidR="00686831" w:rsidRPr="00246806">
        <w:rPr>
          <w:rFonts w:asciiTheme="majorBidi" w:hAnsiTheme="majorBidi" w:cstheme="majorBidi"/>
          <w:sz w:val="21"/>
          <w:szCs w:val="21"/>
        </w:rPr>
        <w:t>.</w:t>
      </w:r>
    </w:p>
  </w:footnote>
  <w:footnote w:id="15">
    <w:p w14:paraId="01B123B1" w14:textId="46A1DA7C" w:rsidR="00C22587" w:rsidRPr="00C22587" w:rsidRDefault="00C22587">
      <w:pPr>
        <w:pStyle w:val="FootnoteText"/>
      </w:pPr>
      <w:r w:rsidRPr="00246806">
        <w:rPr>
          <w:rStyle w:val="FootnoteReference"/>
          <w:rFonts w:asciiTheme="majorBidi" w:hAnsiTheme="majorBidi" w:cstheme="majorBidi"/>
          <w:sz w:val="21"/>
          <w:szCs w:val="21"/>
        </w:rPr>
        <w:footnoteRef/>
      </w:r>
      <w:r w:rsidRPr="00246806">
        <w:rPr>
          <w:rFonts w:asciiTheme="majorBidi" w:hAnsiTheme="majorBidi" w:cstheme="majorBidi"/>
          <w:sz w:val="21"/>
          <w:szCs w:val="21"/>
        </w:rPr>
        <w:t xml:space="preserve"> </w:t>
      </w:r>
      <w:proofErr w:type="spellStart"/>
      <w:r w:rsidRPr="00246806">
        <w:rPr>
          <w:rFonts w:asciiTheme="majorBidi" w:hAnsiTheme="majorBidi" w:cstheme="majorBidi"/>
          <w:sz w:val="21"/>
          <w:szCs w:val="21"/>
        </w:rPr>
        <w:t>Cochav</w:t>
      </w:r>
      <w:proofErr w:type="spellEnd"/>
      <w:r w:rsidRPr="00246806">
        <w:rPr>
          <w:rFonts w:asciiTheme="majorBidi" w:hAnsiTheme="majorBidi" w:cstheme="majorBidi"/>
          <w:sz w:val="21"/>
          <w:szCs w:val="21"/>
        </w:rPr>
        <w:t xml:space="preserve"> </w:t>
      </w:r>
      <w:proofErr w:type="spellStart"/>
      <w:r w:rsidRPr="00246806">
        <w:rPr>
          <w:rFonts w:asciiTheme="majorBidi" w:hAnsiTheme="majorBidi" w:cstheme="majorBidi"/>
          <w:sz w:val="21"/>
          <w:szCs w:val="21"/>
        </w:rPr>
        <w:t>Elkayam</w:t>
      </w:r>
      <w:proofErr w:type="spellEnd"/>
      <w:r w:rsidRPr="00246806">
        <w:rPr>
          <w:rFonts w:asciiTheme="majorBidi" w:hAnsiTheme="majorBidi" w:cstheme="majorBidi"/>
          <w:sz w:val="21"/>
          <w:szCs w:val="21"/>
        </w:rPr>
        <w:t xml:space="preserve">-Levy, Michal Gilad, and Ilya </w:t>
      </w:r>
      <w:proofErr w:type="spellStart"/>
      <w:r w:rsidRPr="00246806">
        <w:rPr>
          <w:rFonts w:asciiTheme="majorBidi" w:hAnsiTheme="majorBidi" w:cstheme="majorBidi"/>
          <w:sz w:val="21"/>
          <w:szCs w:val="21"/>
        </w:rPr>
        <w:t>Rudyak</w:t>
      </w:r>
      <w:proofErr w:type="spellEnd"/>
      <w:r w:rsidRPr="00246806">
        <w:rPr>
          <w:rFonts w:asciiTheme="majorBidi" w:hAnsiTheme="majorBidi" w:cstheme="majorBidi"/>
          <w:sz w:val="21"/>
          <w:szCs w:val="21"/>
        </w:rPr>
        <w:t xml:space="preserve">, </w:t>
      </w:r>
      <w:proofErr w:type="spellStart"/>
      <w:r w:rsidR="00246806" w:rsidRPr="00246806">
        <w:rPr>
          <w:rFonts w:asciiTheme="majorBidi" w:hAnsiTheme="majorBidi" w:cstheme="majorBidi"/>
          <w:i/>
          <w:iCs/>
          <w:sz w:val="21"/>
          <w:szCs w:val="21"/>
        </w:rPr>
        <w:t>Kinocide</w:t>
      </w:r>
      <w:proofErr w:type="spellEnd"/>
      <w:r w:rsidR="00246806" w:rsidRPr="00246806">
        <w:rPr>
          <w:rFonts w:asciiTheme="majorBidi" w:hAnsiTheme="majorBidi" w:cstheme="majorBidi"/>
          <w:i/>
          <w:iCs/>
          <w:sz w:val="21"/>
          <w:szCs w:val="21"/>
        </w:rPr>
        <w:t>: Uncovering the Weaponization of Families on October 7, 2023</w:t>
      </w:r>
      <w:r w:rsidRPr="00246806">
        <w:rPr>
          <w:rFonts w:asciiTheme="majorBidi" w:hAnsiTheme="majorBidi" w:cstheme="majorBidi"/>
          <w:sz w:val="21"/>
          <w:szCs w:val="21"/>
        </w:rPr>
        <w:t xml:space="preserve">, </w:t>
      </w:r>
      <w:r w:rsidRPr="00246806">
        <w:rPr>
          <w:rFonts w:asciiTheme="majorBidi" w:hAnsiTheme="majorBidi" w:cstheme="majorBidi"/>
          <w:b/>
          <w:bCs/>
          <w:sz w:val="21"/>
          <w:szCs w:val="21"/>
        </w:rPr>
        <w:t>Dvora Institute</w:t>
      </w:r>
      <w:r w:rsidRPr="00246806">
        <w:rPr>
          <w:rFonts w:asciiTheme="majorBidi" w:hAnsiTheme="majorBidi" w:cstheme="majorBidi"/>
          <w:sz w:val="21"/>
          <w:szCs w:val="21"/>
        </w:rPr>
        <w:t xml:space="preserve"> (December 2024), </w:t>
      </w:r>
      <w:hyperlink r:id="rId13" w:history="1">
        <w:r w:rsidRPr="00246806">
          <w:rPr>
            <w:rStyle w:val="Hyperlink"/>
            <w:rFonts w:asciiTheme="majorBidi" w:hAnsiTheme="majorBidi" w:cstheme="majorBidi"/>
            <w:sz w:val="21"/>
            <w:szCs w:val="21"/>
          </w:rPr>
          <w:t>https://www.dvora-institute.org/_files/ugd/1691bd_bf71d8e7810948198cfea0ed5ee9c654.pdf</w:t>
        </w:r>
      </w:hyperlink>
      <w:r w:rsidRPr="00246806">
        <w:rPr>
          <w:rFonts w:asciiTheme="majorBidi" w:hAnsiTheme="majorBidi" w:cstheme="majorBidi"/>
          <w:sz w:val="21"/>
          <w:szCs w:val="21"/>
        </w:rPr>
        <w:t>.</w:t>
      </w:r>
    </w:p>
  </w:footnote>
  <w:footnote w:id="16">
    <w:p w14:paraId="56E17EF5" w14:textId="596F76FF" w:rsidR="00CC5811" w:rsidRPr="00CC5811" w:rsidRDefault="00CC5811" w:rsidP="00CC5811">
      <w:pPr>
        <w:pStyle w:val="FootnoteText"/>
        <w:rPr>
          <w:rStyle w:val="Hyperlink"/>
          <w:rFonts w:asciiTheme="majorBidi" w:hAnsiTheme="majorBidi" w:cstheme="majorBidi"/>
          <w:sz w:val="21"/>
          <w:szCs w:val="21"/>
        </w:rPr>
      </w:pPr>
      <w:r w:rsidRPr="00CC5811">
        <w:rPr>
          <w:rStyle w:val="FootnoteReference"/>
          <w:rFonts w:asciiTheme="majorBidi" w:hAnsiTheme="majorBidi" w:cstheme="majorBidi"/>
          <w:sz w:val="21"/>
          <w:szCs w:val="21"/>
        </w:rPr>
        <w:footnoteRef/>
      </w:r>
      <w:r w:rsidRPr="00CC5811">
        <w:rPr>
          <w:rFonts w:asciiTheme="majorBidi" w:hAnsiTheme="majorBidi" w:cstheme="majorBidi"/>
          <w:sz w:val="21"/>
          <w:szCs w:val="21"/>
        </w:rPr>
        <w:t xml:space="preserve"> Carmit Klar-</w:t>
      </w:r>
      <w:proofErr w:type="spellStart"/>
      <w:r w:rsidRPr="00CC5811">
        <w:rPr>
          <w:rFonts w:asciiTheme="majorBidi" w:hAnsiTheme="majorBidi" w:cstheme="majorBidi"/>
          <w:sz w:val="21"/>
          <w:szCs w:val="21"/>
        </w:rPr>
        <w:t>Chalamish</w:t>
      </w:r>
      <w:proofErr w:type="spellEnd"/>
      <w:r w:rsidRPr="00CC5811">
        <w:rPr>
          <w:rFonts w:asciiTheme="majorBidi" w:hAnsiTheme="majorBidi" w:cstheme="majorBidi"/>
          <w:sz w:val="21"/>
          <w:szCs w:val="21"/>
        </w:rPr>
        <w:t xml:space="preserve">, </w:t>
      </w:r>
      <w:r w:rsidRPr="00CC5811">
        <w:rPr>
          <w:rFonts w:asciiTheme="majorBidi" w:hAnsiTheme="majorBidi" w:cstheme="majorBidi"/>
          <w:i/>
          <w:iCs/>
          <w:sz w:val="21"/>
          <w:szCs w:val="21"/>
        </w:rPr>
        <w:t>Sexual Crimes in the October 7 War</w:t>
      </w:r>
      <w:r w:rsidRPr="00CC5811">
        <w:rPr>
          <w:rFonts w:asciiTheme="majorBidi" w:hAnsiTheme="majorBidi" w:cstheme="majorBidi"/>
          <w:sz w:val="21"/>
          <w:szCs w:val="21"/>
        </w:rPr>
        <w:t>,</w:t>
      </w:r>
      <w:r w:rsidRPr="00CC5811">
        <w:rPr>
          <w:rFonts w:asciiTheme="majorBidi" w:hAnsiTheme="majorBidi" w:cstheme="majorBidi"/>
          <w:b/>
          <w:bCs/>
          <w:sz w:val="21"/>
          <w:szCs w:val="21"/>
        </w:rPr>
        <w:t xml:space="preserve"> The Association of Rape Crisis Centers in Israel </w:t>
      </w:r>
      <w:r w:rsidRPr="00CC5811">
        <w:rPr>
          <w:rFonts w:asciiTheme="majorBidi" w:hAnsiTheme="majorBidi" w:cstheme="majorBidi"/>
          <w:sz w:val="21"/>
          <w:szCs w:val="21"/>
        </w:rPr>
        <w:t xml:space="preserve">(21 February 2024), </w:t>
      </w:r>
      <w:r w:rsidRPr="00CC5811">
        <w:rPr>
          <w:rFonts w:asciiTheme="majorBidi" w:hAnsiTheme="majorBidi" w:cstheme="majorBidi"/>
          <w:sz w:val="21"/>
          <w:szCs w:val="21"/>
        </w:rPr>
        <w:fldChar w:fldCharType="begin"/>
      </w:r>
      <w:r w:rsidR="00606168">
        <w:rPr>
          <w:rFonts w:asciiTheme="majorBidi" w:hAnsiTheme="majorBidi" w:cstheme="majorBidi"/>
          <w:sz w:val="21"/>
          <w:szCs w:val="21"/>
        </w:rPr>
        <w:instrText>HYPERLINK "https://www.gov.il/BlobFolder/news/arcci-report-october-7/ru/Russian_ARCCI%20report%20.pdf"</w:instrText>
      </w:r>
      <w:r w:rsidRPr="00CC5811">
        <w:rPr>
          <w:rFonts w:asciiTheme="majorBidi" w:hAnsiTheme="majorBidi" w:cstheme="majorBidi"/>
          <w:sz w:val="21"/>
          <w:szCs w:val="21"/>
        </w:rPr>
      </w:r>
      <w:r w:rsidRPr="00CC5811">
        <w:rPr>
          <w:rFonts w:asciiTheme="majorBidi" w:hAnsiTheme="majorBidi" w:cstheme="majorBidi"/>
          <w:sz w:val="21"/>
          <w:szCs w:val="21"/>
        </w:rPr>
        <w:fldChar w:fldCharType="separate"/>
      </w:r>
      <w:r w:rsidRPr="00CC5811">
        <w:rPr>
          <w:rStyle w:val="Hyperlink"/>
          <w:rFonts w:asciiTheme="majorBidi" w:hAnsiTheme="majorBidi" w:cstheme="majorBidi"/>
          <w:sz w:val="21"/>
          <w:szCs w:val="21"/>
        </w:rPr>
        <w:t>https://www.gov.il/BlobFolder/news/arcci-report-october-7/ru/Russian_ARCCI%20report%20.pdf</w:t>
      </w:r>
      <w:r w:rsidRPr="00CC5811">
        <w:rPr>
          <w:rStyle w:val="Hyperlink"/>
          <w:rFonts w:asciiTheme="majorBidi" w:hAnsiTheme="majorBidi" w:cstheme="majorBidi"/>
          <w:color w:val="000000" w:themeColor="text1"/>
          <w:sz w:val="21"/>
          <w:szCs w:val="21"/>
          <w:u w:val="none"/>
        </w:rPr>
        <w:t>.</w:t>
      </w:r>
    </w:p>
    <w:p w14:paraId="5FBA814F" w14:textId="7C5A1674" w:rsidR="00CC5811" w:rsidRPr="00CC5811" w:rsidRDefault="00CC5811" w:rsidP="00CC5811">
      <w:pPr>
        <w:pStyle w:val="FootnoteText"/>
      </w:pPr>
      <w:r w:rsidRPr="00CC5811">
        <w:rPr>
          <w:rFonts w:asciiTheme="majorBidi" w:hAnsiTheme="majorBidi" w:cstheme="majorBidi"/>
          <w:sz w:val="21"/>
          <w:szCs w:val="21"/>
        </w:rPr>
        <w:fldChar w:fldCharType="end"/>
      </w:r>
    </w:p>
  </w:footnote>
  <w:footnote w:id="17">
    <w:p w14:paraId="4BBD8327" w14:textId="54B6EE23" w:rsidR="00CC5811" w:rsidRPr="008A3E86" w:rsidRDefault="00CC5811" w:rsidP="008A3E86">
      <w:pPr>
        <w:pStyle w:val="FootnoteText"/>
        <w:rPr>
          <w:rFonts w:asciiTheme="majorBidi" w:hAnsiTheme="majorBidi" w:cstheme="majorBidi"/>
          <w:sz w:val="21"/>
          <w:szCs w:val="21"/>
        </w:rPr>
      </w:pPr>
      <w:r w:rsidRPr="008A3E86">
        <w:rPr>
          <w:rStyle w:val="FootnoteReference"/>
          <w:rFonts w:asciiTheme="majorBidi" w:hAnsiTheme="majorBidi" w:cstheme="majorBidi"/>
          <w:sz w:val="21"/>
          <w:szCs w:val="21"/>
        </w:rPr>
        <w:footnoteRef/>
      </w:r>
      <w:r w:rsidRPr="008A3E86">
        <w:rPr>
          <w:rFonts w:asciiTheme="majorBidi" w:hAnsiTheme="majorBidi" w:cstheme="majorBidi"/>
          <w:sz w:val="21"/>
          <w:szCs w:val="21"/>
        </w:rPr>
        <w:t xml:space="preserve"> </w:t>
      </w:r>
      <w:proofErr w:type="spellStart"/>
      <w:r w:rsidRPr="008A3E86">
        <w:rPr>
          <w:rFonts w:asciiTheme="majorBidi" w:hAnsiTheme="majorBidi" w:cstheme="majorBidi"/>
          <w:sz w:val="21"/>
          <w:szCs w:val="21"/>
        </w:rPr>
        <w:t>Jotam</w:t>
      </w:r>
      <w:proofErr w:type="spellEnd"/>
      <w:r w:rsidRPr="008A3E86">
        <w:rPr>
          <w:rFonts w:asciiTheme="majorBidi" w:hAnsiTheme="majorBidi" w:cstheme="majorBidi"/>
          <w:sz w:val="21"/>
          <w:szCs w:val="21"/>
        </w:rPr>
        <w:t xml:space="preserve"> </w:t>
      </w:r>
      <w:proofErr w:type="spellStart"/>
      <w:r w:rsidRPr="008A3E86">
        <w:rPr>
          <w:rFonts w:asciiTheme="majorBidi" w:hAnsiTheme="majorBidi" w:cstheme="majorBidi"/>
          <w:sz w:val="21"/>
          <w:szCs w:val="21"/>
        </w:rPr>
        <w:t>Confino</w:t>
      </w:r>
      <w:proofErr w:type="spellEnd"/>
      <w:r w:rsidRPr="008A3E86">
        <w:rPr>
          <w:rFonts w:asciiTheme="majorBidi" w:hAnsiTheme="majorBidi" w:cstheme="majorBidi"/>
          <w:sz w:val="21"/>
          <w:szCs w:val="21"/>
        </w:rPr>
        <w:t xml:space="preserve">, </w:t>
      </w:r>
      <w:r w:rsidRPr="008A3E86">
        <w:rPr>
          <w:rFonts w:asciiTheme="majorBidi" w:hAnsiTheme="majorBidi" w:cstheme="majorBidi"/>
          <w:i/>
          <w:iCs/>
          <w:sz w:val="21"/>
          <w:szCs w:val="21"/>
        </w:rPr>
        <w:t>Hamas sends hostage torture video with direct warning to Israeli minister</w:t>
      </w:r>
      <w:r w:rsidRPr="008A3E86">
        <w:rPr>
          <w:rFonts w:asciiTheme="majorBidi" w:hAnsiTheme="majorBidi" w:cstheme="majorBidi"/>
          <w:sz w:val="21"/>
          <w:szCs w:val="21"/>
        </w:rPr>
        <w:t xml:space="preserve">, </w:t>
      </w:r>
      <w:r w:rsidRPr="008A3E86">
        <w:rPr>
          <w:rFonts w:asciiTheme="majorBidi" w:hAnsiTheme="majorBidi" w:cstheme="majorBidi"/>
          <w:b/>
          <w:bCs/>
          <w:sz w:val="21"/>
          <w:szCs w:val="21"/>
        </w:rPr>
        <w:t>The Telegraph</w:t>
      </w:r>
      <w:r w:rsidRPr="008A3E86">
        <w:rPr>
          <w:rFonts w:asciiTheme="majorBidi" w:hAnsiTheme="majorBidi" w:cstheme="majorBidi"/>
          <w:sz w:val="21"/>
          <w:szCs w:val="21"/>
        </w:rPr>
        <w:t xml:space="preserve"> (28 July 2024), </w:t>
      </w:r>
      <w:hyperlink r:id="rId14" w:history="1">
        <w:r w:rsidRPr="008A3E86">
          <w:rPr>
            <w:rStyle w:val="Hyperlink"/>
            <w:rFonts w:asciiTheme="majorBidi" w:hAnsiTheme="majorBidi" w:cstheme="majorBidi"/>
            <w:sz w:val="21"/>
            <w:szCs w:val="21"/>
          </w:rPr>
          <w:t>https://www.telegraph.co.uk/world-news/2024/07/28/hamas-sends-hostage-torture-video-with-direct-warning/?ICID=continue_without_subscribing_reg_first</w:t>
        </w:r>
      </w:hyperlink>
      <w:r w:rsidRPr="008A3E86">
        <w:rPr>
          <w:rFonts w:asciiTheme="majorBidi" w:hAnsiTheme="majorBidi" w:cstheme="majorBidi"/>
          <w:sz w:val="21"/>
          <w:szCs w:val="21"/>
        </w:rPr>
        <w:t>.</w:t>
      </w:r>
    </w:p>
  </w:footnote>
  <w:footnote w:id="18">
    <w:p w14:paraId="2EEAC0A1" w14:textId="12FA503D" w:rsidR="008A3E86" w:rsidRPr="00EB7E8B" w:rsidRDefault="008A3E86" w:rsidP="00EB7E8B">
      <w:pPr>
        <w:pStyle w:val="FootnoteText"/>
        <w:rPr>
          <w:rFonts w:asciiTheme="majorBidi" w:hAnsiTheme="majorBidi" w:cstheme="majorBidi"/>
          <w:sz w:val="21"/>
          <w:szCs w:val="21"/>
        </w:rPr>
      </w:pPr>
      <w:r w:rsidRPr="008A3E86">
        <w:rPr>
          <w:rStyle w:val="FootnoteReference"/>
          <w:rFonts w:asciiTheme="majorBidi" w:hAnsiTheme="majorBidi" w:cstheme="majorBidi"/>
          <w:sz w:val="21"/>
          <w:szCs w:val="21"/>
        </w:rPr>
        <w:footnoteRef/>
      </w:r>
      <w:r w:rsidRPr="008A3E86">
        <w:rPr>
          <w:rFonts w:asciiTheme="majorBidi" w:hAnsiTheme="majorBidi" w:cstheme="majorBidi"/>
          <w:sz w:val="21"/>
          <w:szCs w:val="21"/>
        </w:rPr>
        <w:t xml:space="preserve"> Andrew Carey, Lianne </w:t>
      </w:r>
      <w:proofErr w:type="spellStart"/>
      <w:r w:rsidRPr="008A3E86">
        <w:rPr>
          <w:rFonts w:asciiTheme="majorBidi" w:hAnsiTheme="majorBidi" w:cstheme="majorBidi"/>
          <w:sz w:val="21"/>
          <w:szCs w:val="21"/>
        </w:rPr>
        <w:t>Kolirin</w:t>
      </w:r>
      <w:proofErr w:type="spellEnd"/>
      <w:r w:rsidRPr="008A3E86">
        <w:rPr>
          <w:rFonts w:asciiTheme="majorBidi" w:hAnsiTheme="majorBidi" w:cstheme="majorBidi"/>
          <w:sz w:val="21"/>
          <w:szCs w:val="21"/>
        </w:rPr>
        <w:t xml:space="preserve"> and Tara John, </w:t>
      </w:r>
      <w:r w:rsidRPr="008A3E86">
        <w:rPr>
          <w:rFonts w:asciiTheme="majorBidi" w:hAnsiTheme="majorBidi" w:cstheme="majorBidi"/>
          <w:i/>
          <w:iCs/>
          <w:sz w:val="21"/>
          <w:szCs w:val="21"/>
        </w:rPr>
        <w:t>Hamas says two Israeli hostages are dead, as IDF calls videos ‘psychological torment’ of captives’ families</w:t>
      </w:r>
      <w:r w:rsidRPr="008A3E86">
        <w:rPr>
          <w:rFonts w:asciiTheme="majorBidi" w:hAnsiTheme="majorBidi" w:cstheme="majorBidi"/>
          <w:sz w:val="21"/>
          <w:szCs w:val="21"/>
        </w:rPr>
        <w:t xml:space="preserve">, </w:t>
      </w:r>
      <w:r w:rsidRPr="008A3E86">
        <w:rPr>
          <w:rFonts w:asciiTheme="majorBidi" w:hAnsiTheme="majorBidi" w:cstheme="majorBidi"/>
          <w:b/>
          <w:bCs/>
          <w:sz w:val="21"/>
          <w:szCs w:val="21"/>
        </w:rPr>
        <w:t>CNN</w:t>
      </w:r>
      <w:r w:rsidRPr="008A3E86">
        <w:rPr>
          <w:rFonts w:asciiTheme="majorBidi" w:hAnsiTheme="majorBidi" w:cstheme="majorBidi"/>
          <w:sz w:val="21"/>
          <w:szCs w:val="21"/>
        </w:rPr>
        <w:t xml:space="preserve"> (16 January 2024), </w:t>
      </w:r>
      <w:hyperlink r:id="rId15" w:history="1">
        <w:r w:rsidRPr="008A3E86">
          <w:rPr>
            <w:rStyle w:val="Hyperlink"/>
            <w:rFonts w:asciiTheme="majorBidi" w:hAnsiTheme="majorBidi" w:cstheme="majorBidi"/>
            <w:sz w:val="21"/>
            <w:szCs w:val="21"/>
          </w:rPr>
          <w:t>https://edition.cnn.com/2024/01/16/middleeast/israel-hamas-hostages-video-psychological-torment-intl/index.html</w:t>
        </w:r>
      </w:hyperlink>
      <w:r w:rsidRPr="008A3E86">
        <w:rPr>
          <w:rFonts w:asciiTheme="majorBidi" w:hAnsiTheme="majorBidi" w:cstheme="majorBidi"/>
          <w:sz w:val="21"/>
          <w:szCs w:val="21"/>
        </w:rPr>
        <w:t>.</w:t>
      </w:r>
    </w:p>
  </w:footnote>
  <w:footnote w:id="19">
    <w:p w14:paraId="4ED6EF14" w14:textId="06F9FAA1" w:rsidR="00EB7E8B" w:rsidRPr="00EB7E8B" w:rsidRDefault="00EB7E8B" w:rsidP="00EB7E8B">
      <w:pPr>
        <w:pStyle w:val="FootnoteText"/>
        <w:rPr>
          <w:rFonts w:asciiTheme="majorBidi" w:hAnsiTheme="majorBidi" w:cstheme="majorBidi"/>
          <w:b/>
          <w:bCs/>
          <w:sz w:val="21"/>
          <w:szCs w:val="21"/>
        </w:rPr>
      </w:pPr>
      <w:r w:rsidRPr="00EB7E8B">
        <w:rPr>
          <w:rStyle w:val="FootnoteReference"/>
          <w:rFonts w:asciiTheme="majorBidi" w:hAnsiTheme="majorBidi" w:cstheme="majorBidi"/>
          <w:sz w:val="21"/>
          <w:szCs w:val="21"/>
        </w:rPr>
        <w:footnoteRef/>
      </w:r>
      <w:r w:rsidRPr="00EB7E8B">
        <w:rPr>
          <w:rFonts w:asciiTheme="majorBidi" w:hAnsiTheme="majorBidi" w:cstheme="majorBidi"/>
          <w:sz w:val="21"/>
          <w:szCs w:val="21"/>
        </w:rPr>
        <w:t xml:space="preserve"> Lazar Berman, </w:t>
      </w:r>
      <w:r w:rsidRPr="00EB7E8B">
        <w:rPr>
          <w:rFonts w:asciiTheme="majorBidi" w:hAnsiTheme="majorBidi" w:cstheme="majorBidi"/>
          <w:i/>
          <w:iCs/>
          <w:sz w:val="21"/>
          <w:szCs w:val="21"/>
        </w:rPr>
        <w:t>Main obstacle to hostage deal remains number and names of captives to be released in first round, official says</w:t>
      </w:r>
      <w:r w:rsidRPr="00EB7E8B">
        <w:rPr>
          <w:rFonts w:asciiTheme="majorBidi" w:hAnsiTheme="majorBidi" w:cstheme="majorBidi"/>
          <w:sz w:val="21"/>
          <w:szCs w:val="21"/>
        </w:rPr>
        <w:t xml:space="preserve">, </w:t>
      </w:r>
      <w:r w:rsidRPr="00EB7E8B">
        <w:rPr>
          <w:rFonts w:asciiTheme="majorBidi" w:hAnsiTheme="majorBidi" w:cstheme="majorBidi"/>
          <w:b/>
          <w:bCs/>
          <w:sz w:val="21"/>
          <w:szCs w:val="21"/>
        </w:rPr>
        <w:t>Times of Israel</w:t>
      </w:r>
      <w:r w:rsidRPr="00EB7E8B">
        <w:rPr>
          <w:rFonts w:asciiTheme="majorBidi" w:hAnsiTheme="majorBidi" w:cstheme="majorBidi"/>
          <w:sz w:val="21"/>
          <w:szCs w:val="21"/>
        </w:rPr>
        <w:t xml:space="preserve"> (5 January 2025), </w:t>
      </w:r>
      <w:hyperlink r:id="rId16" w:history="1">
        <w:r w:rsidRPr="00EB7E8B">
          <w:rPr>
            <w:rStyle w:val="Hyperlink"/>
            <w:rFonts w:asciiTheme="majorBidi" w:hAnsiTheme="majorBidi" w:cstheme="majorBidi"/>
            <w:sz w:val="21"/>
            <w:szCs w:val="21"/>
          </w:rPr>
          <w:t>https://www.timesofisrael.com/liveblog_entry/main-obstacle-to-hostage-deal-remains-number-and-names-of-captives-to-be-released-in-first-round-official-says/</w:t>
        </w:r>
      </w:hyperlink>
      <w:r w:rsidRPr="00EB7E8B">
        <w:rPr>
          <w:rFonts w:asciiTheme="majorBidi" w:hAnsiTheme="majorBidi" w:cstheme="majorBidi"/>
          <w:sz w:val="21"/>
          <w:szCs w:val="21"/>
        </w:rPr>
        <w:t>.</w:t>
      </w:r>
    </w:p>
  </w:footnote>
  <w:footnote w:id="20">
    <w:p w14:paraId="5979DFB9" w14:textId="7DAAEFC6" w:rsidR="00EB7E8B" w:rsidRPr="00EB7E8B" w:rsidRDefault="00EB7E8B" w:rsidP="00EB7E8B">
      <w:pPr>
        <w:pStyle w:val="FootnoteText"/>
        <w:rPr>
          <w:rFonts w:asciiTheme="majorBidi" w:hAnsiTheme="majorBidi" w:cstheme="majorBidi"/>
          <w:sz w:val="21"/>
          <w:szCs w:val="21"/>
        </w:rPr>
      </w:pPr>
      <w:r w:rsidRPr="00EB7E8B">
        <w:rPr>
          <w:rStyle w:val="FootnoteReference"/>
          <w:rFonts w:asciiTheme="majorBidi" w:hAnsiTheme="majorBidi" w:cstheme="majorBidi"/>
          <w:sz w:val="21"/>
          <w:szCs w:val="21"/>
        </w:rPr>
        <w:footnoteRef/>
      </w:r>
      <w:r w:rsidRPr="00EB7E8B">
        <w:rPr>
          <w:rFonts w:asciiTheme="majorBidi" w:hAnsiTheme="majorBidi" w:cstheme="majorBidi"/>
          <w:sz w:val="21"/>
          <w:szCs w:val="21"/>
        </w:rPr>
        <w:t xml:space="preserve"> </w:t>
      </w:r>
      <w:r w:rsidRPr="00EB7E8B">
        <w:rPr>
          <w:rFonts w:asciiTheme="majorBidi" w:hAnsiTheme="majorBidi" w:cstheme="majorBidi"/>
          <w:i/>
          <w:iCs/>
          <w:sz w:val="21"/>
          <w:szCs w:val="21"/>
        </w:rPr>
        <w:t>Hamas denies Red Cross visits to Israeli hostages in Gaza – report</w:t>
      </w:r>
      <w:r w:rsidRPr="00EB7E8B">
        <w:rPr>
          <w:rFonts w:asciiTheme="majorBidi" w:hAnsiTheme="majorBidi" w:cstheme="majorBidi"/>
          <w:sz w:val="21"/>
          <w:szCs w:val="21"/>
        </w:rPr>
        <w:t xml:space="preserve">, </w:t>
      </w:r>
      <w:r w:rsidRPr="00EB7E8B">
        <w:rPr>
          <w:rFonts w:asciiTheme="majorBidi" w:hAnsiTheme="majorBidi" w:cstheme="majorBidi"/>
          <w:b/>
          <w:bCs/>
          <w:sz w:val="21"/>
          <w:szCs w:val="21"/>
        </w:rPr>
        <w:t xml:space="preserve">The Jerusalem Post </w:t>
      </w:r>
      <w:r w:rsidRPr="00EB7E8B">
        <w:rPr>
          <w:rFonts w:asciiTheme="majorBidi" w:hAnsiTheme="majorBidi" w:cstheme="majorBidi"/>
          <w:sz w:val="21"/>
          <w:szCs w:val="21"/>
        </w:rPr>
        <w:t xml:space="preserve">(23 November 2023), </w:t>
      </w:r>
      <w:hyperlink r:id="rId17" w:history="1">
        <w:r w:rsidRPr="00EB7E8B">
          <w:rPr>
            <w:rStyle w:val="Hyperlink"/>
            <w:rFonts w:asciiTheme="majorBidi" w:hAnsiTheme="majorBidi" w:cstheme="majorBidi"/>
            <w:sz w:val="21"/>
            <w:szCs w:val="21"/>
          </w:rPr>
          <w:t>https://www.jpost.com/breaking-news/article-774771</w:t>
        </w:r>
      </w:hyperlink>
      <w:r w:rsidRPr="00EB7E8B">
        <w:rPr>
          <w:rFonts w:asciiTheme="majorBidi" w:hAnsiTheme="majorBidi" w:cstheme="majorBidi"/>
          <w:sz w:val="21"/>
          <w:szCs w:val="21"/>
        </w:rPr>
        <w:t>.</w:t>
      </w:r>
    </w:p>
  </w:footnote>
  <w:footnote w:id="21">
    <w:p w14:paraId="0E44B467" w14:textId="2BE1BB2A" w:rsidR="00EB7E8B" w:rsidRPr="00EB7E8B" w:rsidRDefault="00EB7E8B">
      <w:pPr>
        <w:pStyle w:val="FootnoteText"/>
        <w:rPr>
          <w:rFonts w:asciiTheme="majorBidi" w:hAnsiTheme="majorBidi" w:cstheme="majorBidi"/>
        </w:rPr>
      </w:pPr>
      <w:r w:rsidRPr="00EB7E8B">
        <w:rPr>
          <w:rStyle w:val="FootnoteReference"/>
          <w:rFonts w:asciiTheme="majorBidi" w:hAnsiTheme="majorBidi" w:cstheme="majorBidi"/>
          <w:sz w:val="21"/>
          <w:szCs w:val="21"/>
        </w:rPr>
        <w:footnoteRef/>
      </w:r>
      <w:r w:rsidRPr="00EB7E8B">
        <w:rPr>
          <w:rFonts w:asciiTheme="majorBidi" w:hAnsiTheme="majorBidi" w:cstheme="majorBidi"/>
          <w:sz w:val="21"/>
          <w:szCs w:val="21"/>
        </w:rPr>
        <w:t xml:space="preserve"> Hillel </w:t>
      </w:r>
      <w:proofErr w:type="spellStart"/>
      <w:r w:rsidRPr="00EB7E8B">
        <w:rPr>
          <w:rFonts w:asciiTheme="majorBidi" w:hAnsiTheme="majorBidi" w:cstheme="majorBidi"/>
          <w:sz w:val="21"/>
          <w:szCs w:val="21"/>
        </w:rPr>
        <w:t>Neuer</w:t>
      </w:r>
      <w:proofErr w:type="spellEnd"/>
      <w:r w:rsidRPr="00EB7E8B">
        <w:rPr>
          <w:rFonts w:asciiTheme="majorBidi" w:hAnsiTheme="majorBidi" w:cstheme="majorBidi"/>
          <w:sz w:val="21"/>
          <w:szCs w:val="21"/>
        </w:rPr>
        <w:t xml:space="preserve"> and Dina </w:t>
      </w:r>
      <w:proofErr w:type="spellStart"/>
      <w:r w:rsidRPr="00EB7E8B">
        <w:rPr>
          <w:rFonts w:asciiTheme="majorBidi" w:hAnsiTheme="majorBidi" w:cstheme="majorBidi"/>
          <w:sz w:val="21"/>
          <w:szCs w:val="21"/>
        </w:rPr>
        <w:t>Rovner</w:t>
      </w:r>
      <w:proofErr w:type="spellEnd"/>
      <w:r w:rsidRPr="00EB7E8B">
        <w:rPr>
          <w:rFonts w:asciiTheme="majorBidi" w:hAnsiTheme="majorBidi" w:cstheme="majorBidi"/>
          <w:sz w:val="21"/>
          <w:szCs w:val="21"/>
        </w:rPr>
        <w:t xml:space="preserve">, </w:t>
      </w:r>
      <w:r w:rsidRPr="00EB7E8B">
        <w:rPr>
          <w:rFonts w:asciiTheme="majorBidi" w:hAnsiTheme="majorBidi" w:cstheme="majorBidi"/>
          <w:i/>
          <w:iCs/>
          <w:sz w:val="21"/>
          <w:szCs w:val="21"/>
        </w:rPr>
        <w:t>Torturing Palestinians: Exposing Systematic Torture by the Palestinian Authority &amp; Hamas</w:t>
      </w:r>
      <w:r w:rsidRPr="00EB7E8B">
        <w:rPr>
          <w:rFonts w:asciiTheme="majorBidi" w:hAnsiTheme="majorBidi" w:cstheme="majorBidi"/>
          <w:sz w:val="21"/>
          <w:szCs w:val="21"/>
        </w:rPr>
        <w:t xml:space="preserve">, </w:t>
      </w:r>
      <w:r w:rsidRPr="00EB7E8B">
        <w:rPr>
          <w:rFonts w:asciiTheme="majorBidi" w:hAnsiTheme="majorBidi" w:cstheme="majorBidi"/>
          <w:b/>
          <w:bCs/>
          <w:sz w:val="21"/>
          <w:szCs w:val="21"/>
        </w:rPr>
        <w:t xml:space="preserve">UN Watch </w:t>
      </w:r>
      <w:r w:rsidRPr="00EB7E8B">
        <w:rPr>
          <w:rFonts w:asciiTheme="majorBidi" w:hAnsiTheme="majorBidi" w:cstheme="majorBidi"/>
          <w:sz w:val="21"/>
          <w:szCs w:val="21"/>
        </w:rPr>
        <w:t xml:space="preserve">(9 June 2022), </w:t>
      </w:r>
      <w:hyperlink r:id="rId18" w:history="1">
        <w:r w:rsidRPr="00EB7E8B">
          <w:rPr>
            <w:rStyle w:val="Hyperlink"/>
            <w:rFonts w:asciiTheme="majorBidi" w:hAnsiTheme="majorBidi" w:cstheme="majorBidi"/>
            <w:sz w:val="21"/>
            <w:szCs w:val="21"/>
          </w:rPr>
          <w:t>https://unwatch.org/wp-content/uploads/2022/07/Torturing-Palestinians.pdf</w:t>
        </w:r>
      </w:hyperlink>
      <w:r w:rsidRPr="00EB7E8B">
        <w:rPr>
          <w:rFonts w:asciiTheme="majorBidi" w:hAnsiTheme="majorBidi" w:cstheme="majorBidi"/>
          <w:sz w:val="21"/>
          <w:szCs w:val="21"/>
        </w:rPr>
        <w:t>.</w:t>
      </w:r>
    </w:p>
  </w:footnote>
  <w:footnote w:id="22">
    <w:p w14:paraId="345ADBAA" w14:textId="32380494" w:rsidR="00EB7E8B" w:rsidRPr="009D0814" w:rsidRDefault="00EB7E8B">
      <w:pPr>
        <w:pStyle w:val="FootnoteText"/>
        <w:rPr>
          <w:rFonts w:asciiTheme="majorBidi" w:hAnsiTheme="majorBidi" w:cstheme="majorBidi"/>
        </w:rPr>
      </w:pPr>
      <w:r w:rsidRPr="009D0814">
        <w:rPr>
          <w:rStyle w:val="FootnoteReference"/>
          <w:rFonts w:asciiTheme="majorBidi" w:hAnsiTheme="majorBidi" w:cstheme="majorBidi"/>
          <w:sz w:val="21"/>
          <w:szCs w:val="21"/>
        </w:rPr>
        <w:footnoteRef/>
      </w:r>
      <w:r w:rsidRPr="009D0814">
        <w:rPr>
          <w:rFonts w:asciiTheme="majorBidi" w:hAnsiTheme="majorBidi" w:cstheme="majorBidi"/>
          <w:sz w:val="21"/>
          <w:szCs w:val="21"/>
        </w:rPr>
        <w:t xml:space="preserve"> </w:t>
      </w:r>
      <w:r w:rsidR="009D0814" w:rsidRPr="009D0814">
        <w:rPr>
          <w:rFonts w:asciiTheme="majorBidi" w:hAnsiTheme="majorBidi" w:cstheme="majorBidi"/>
          <w:i/>
          <w:iCs/>
          <w:sz w:val="21"/>
          <w:szCs w:val="21"/>
        </w:rPr>
        <w:t>West Bank and Gaza 2023 Human Rights Report</w:t>
      </w:r>
      <w:r w:rsidR="009D0814" w:rsidRPr="009D0814">
        <w:rPr>
          <w:rFonts w:asciiTheme="majorBidi" w:hAnsiTheme="majorBidi" w:cstheme="majorBidi"/>
          <w:sz w:val="21"/>
          <w:szCs w:val="21"/>
        </w:rPr>
        <w:t xml:space="preserve">, </w:t>
      </w:r>
      <w:r w:rsidR="009D0814" w:rsidRPr="009D0814">
        <w:rPr>
          <w:rFonts w:asciiTheme="majorBidi" w:hAnsiTheme="majorBidi" w:cstheme="majorBidi"/>
          <w:b/>
          <w:bCs/>
          <w:sz w:val="21"/>
          <w:szCs w:val="21"/>
        </w:rPr>
        <w:t>U.S. State Department</w:t>
      </w:r>
      <w:r w:rsidR="009D0814" w:rsidRPr="009D0814">
        <w:rPr>
          <w:rFonts w:asciiTheme="majorBidi" w:hAnsiTheme="majorBidi" w:cstheme="majorBidi"/>
          <w:sz w:val="21"/>
          <w:szCs w:val="21"/>
        </w:rPr>
        <w:t xml:space="preserve"> (22 April 2024), </w:t>
      </w:r>
      <w:hyperlink r:id="rId19" w:history="1">
        <w:r w:rsidR="009D0814" w:rsidRPr="009D0814">
          <w:rPr>
            <w:rStyle w:val="Hyperlink"/>
            <w:rFonts w:asciiTheme="majorBidi" w:hAnsiTheme="majorBidi" w:cstheme="majorBidi"/>
            <w:sz w:val="21"/>
            <w:szCs w:val="21"/>
          </w:rPr>
          <w:t>https://www.state.gov/wp-content/uploads/2024/03/528267_WEST-BANK-AND-GAZA-2023-HUMAN-RIGHTS-REPORT.pdf</w:t>
        </w:r>
      </w:hyperlink>
      <w:r w:rsidR="009D0814" w:rsidRPr="009D0814">
        <w:rPr>
          <w:rFonts w:asciiTheme="majorBidi" w:hAnsiTheme="majorBidi" w:cstheme="majorBidi"/>
          <w:sz w:val="21"/>
          <w:szCs w:val="21"/>
        </w:rPr>
        <w:t>.</w:t>
      </w:r>
    </w:p>
  </w:footnote>
  <w:footnote w:id="23">
    <w:p w14:paraId="6882BD2F" w14:textId="0EC57596" w:rsidR="009D0814" w:rsidRPr="00606168" w:rsidRDefault="009D0814" w:rsidP="009D0814">
      <w:pPr>
        <w:pStyle w:val="FootnoteText"/>
        <w:rPr>
          <w:rFonts w:asciiTheme="majorBidi" w:hAnsiTheme="majorBidi" w:cstheme="majorBidi"/>
          <w:sz w:val="21"/>
          <w:szCs w:val="21"/>
        </w:rPr>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Julian E. Barnes, Adam </w:t>
      </w:r>
      <w:proofErr w:type="spellStart"/>
      <w:r w:rsidRPr="00606168">
        <w:rPr>
          <w:rFonts w:asciiTheme="majorBidi" w:hAnsiTheme="majorBidi" w:cstheme="majorBidi"/>
          <w:sz w:val="21"/>
          <w:szCs w:val="21"/>
        </w:rPr>
        <w:t>Rasgon</w:t>
      </w:r>
      <w:proofErr w:type="spellEnd"/>
      <w:r w:rsidRPr="00606168">
        <w:rPr>
          <w:rFonts w:asciiTheme="majorBidi" w:hAnsiTheme="majorBidi" w:cstheme="majorBidi"/>
          <w:sz w:val="21"/>
          <w:szCs w:val="21"/>
        </w:rPr>
        <w:t xml:space="preserve">, Adam Goldman, and Ronen Bergman, </w:t>
      </w:r>
      <w:r w:rsidRPr="00606168">
        <w:rPr>
          <w:rFonts w:asciiTheme="majorBidi" w:hAnsiTheme="majorBidi" w:cstheme="majorBidi"/>
          <w:i/>
          <w:iCs/>
          <w:sz w:val="21"/>
          <w:szCs w:val="21"/>
        </w:rPr>
        <w:t>How Hamas Uses Brutality to Maintain Power</w:t>
      </w:r>
      <w:r w:rsidRPr="00606168">
        <w:rPr>
          <w:rFonts w:asciiTheme="majorBidi" w:hAnsiTheme="majorBidi" w:cstheme="majorBidi"/>
          <w:sz w:val="21"/>
          <w:szCs w:val="21"/>
        </w:rPr>
        <w:t xml:space="preserve">, </w:t>
      </w:r>
      <w:r w:rsidRPr="00606168">
        <w:rPr>
          <w:rFonts w:asciiTheme="majorBidi" w:hAnsiTheme="majorBidi" w:cstheme="majorBidi"/>
          <w:b/>
          <w:bCs/>
          <w:sz w:val="21"/>
          <w:szCs w:val="21"/>
        </w:rPr>
        <w:t>New York Times</w:t>
      </w:r>
      <w:r w:rsidRPr="00606168">
        <w:rPr>
          <w:rFonts w:asciiTheme="majorBidi" w:hAnsiTheme="majorBidi" w:cstheme="majorBidi"/>
          <w:sz w:val="21"/>
          <w:szCs w:val="21"/>
        </w:rPr>
        <w:t xml:space="preserve"> (13 September 2024), </w:t>
      </w:r>
      <w:hyperlink r:id="rId20" w:history="1">
        <w:r w:rsidRPr="00606168">
          <w:rPr>
            <w:rStyle w:val="Hyperlink"/>
            <w:rFonts w:asciiTheme="majorBidi" w:hAnsiTheme="majorBidi" w:cstheme="majorBidi"/>
            <w:sz w:val="21"/>
            <w:szCs w:val="21"/>
          </w:rPr>
          <w:t>https://www.nytimes.com/2024/09/13/us/politics/hamas-power-gaza-violence-israel.html</w:t>
        </w:r>
      </w:hyperlink>
      <w:r w:rsidRPr="00606168">
        <w:rPr>
          <w:rFonts w:asciiTheme="majorBidi" w:hAnsiTheme="majorBidi" w:cstheme="majorBidi"/>
          <w:sz w:val="21"/>
          <w:szCs w:val="21"/>
        </w:rPr>
        <w:t xml:space="preserve">. </w:t>
      </w:r>
    </w:p>
  </w:footnote>
  <w:footnote w:id="24">
    <w:p w14:paraId="3398F163" w14:textId="445BC434" w:rsidR="009D0814" w:rsidRPr="00606168" w:rsidRDefault="009D0814" w:rsidP="00AA4483">
      <w:pPr>
        <w:pStyle w:val="FootnoteText"/>
        <w:rPr>
          <w:rFonts w:asciiTheme="majorBidi" w:hAnsiTheme="majorBidi" w:cstheme="majorBidi"/>
          <w:sz w:val="21"/>
          <w:szCs w:val="21"/>
        </w:rPr>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w:t>
      </w:r>
      <w:r w:rsidR="00AA4483" w:rsidRPr="00606168">
        <w:rPr>
          <w:rFonts w:asciiTheme="majorBidi" w:hAnsiTheme="majorBidi" w:cstheme="majorBidi"/>
          <w:i/>
          <w:iCs/>
          <w:sz w:val="21"/>
          <w:szCs w:val="21"/>
        </w:rPr>
        <w:t>Gazan anti-Hamas activist critically injured in attack by masked men</w:t>
      </w:r>
      <w:r w:rsidR="00AA4483" w:rsidRPr="00606168">
        <w:rPr>
          <w:rFonts w:asciiTheme="majorBidi" w:hAnsiTheme="majorBidi" w:cstheme="majorBidi"/>
          <w:sz w:val="21"/>
          <w:szCs w:val="21"/>
        </w:rPr>
        <w:t xml:space="preserve">, </w:t>
      </w:r>
      <w:r w:rsidR="00AA4483" w:rsidRPr="00606168">
        <w:rPr>
          <w:rFonts w:asciiTheme="majorBidi" w:hAnsiTheme="majorBidi" w:cstheme="majorBidi"/>
          <w:b/>
          <w:bCs/>
          <w:sz w:val="21"/>
          <w:szCs w:val="21"/>
        </w:rPr>
        <w:t xml:space="preserve">Times of Israel </w:t>
      </w:r>
      <w:r w:rsidR="00AA4483" w:rsidRPr="00606168">
        <w:rPr>
          <w:rFonts w:asciiTheme="majorBidi" w:hAnsiTheme="majorBidi" w:cstheme="majorBidi"/>
          <w:sz w:val="21"/>
          <w:szCs w:val="21"/>
        </w:rPr>
        <w:t xml:space="preserve">(9 July 2024), </w:t>
      </w:r>
      <w:hyperlink r:id="rId21" w:history="1">
        <w:r w:rsidR="00AA4483" w:rsidRPr="00606168">
          <w:rPr>
            <w:rStyle w:val="Hyperlink"/>
            <w:rFonts w:asciiTheme="majorBidi" w:hAnsiTheme="majorBidi" w:cstheme="majorBidi"/>
            <w:sz w:val="21"/>
            <w:szCs w:val="21"/>
          </w:rPr>
          <w:t>https://www.timesofisrael.com/gazan-anti-hamas-activist-critically-injured-in-attack-by-masked-men/</w:t>
        </w:r>
      </w:hyperlink>
      <w:r w:rsidR="00AA4483" w:rsidRPr="00606168">
        <w:rPr>
          <w:rFonts w:asciiTheme="majorBidi" w:hAnsiTheme="majorBidi" w:cstheme="majorBidi"/>
          <w:sz w:val="21"/>
          <w:szCs w:val="21"/>
        </w:rPr>
        <w:t>.</w:t>
      </w:r>
    </w:p>
  </w:footnote>
  <w:footnote w:id="25">
    <w:p w14:paraId="3F1B6804" w14:textId="392A55D6" w:rsidR="00AA4483" w:rsidRPr="00606168" w:rsidRDefault="00AA4483">
      <w:pPr>
        <w:pStyle w:val="FootnoteText"/>
        <w:rPr>
          <w:rFonts w:asciiTheme="majorBidi" w:hAnsiTheme="majorBidi" w:cstheme="majorBidi"/>
          <w:sz w:val="21"/>
          <w:szCs w:val="21"/>
        </w:rPr>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Julian E. Barnes, Adam </w:t>
      </w:r>
      <w:proofErr w:type="spellStart"/>
      <w:r w:rsidRPr="00606168">
        <w:rPr>
          <w:rFonts w:asciiTheme="majorBidi" w:hAnsiTheme="majorBidi" w:cstheme="majorBidi"/>
          <w:sz w:val="21"/>
          <w:szCs w:val="21"/>
        </w:rPr>
        <w:t>Rasgon</w:t>
      </w:r>
      <w:proofErr w:type="spellEnd"/>
      <w:r w:rsidRPr="00606168">
        <w:rPr>
          <w:rFonts w:asciiTheme="majorBidi" w:hAnsiTheme="majorBidi" w:cstheme="majorBidi"/>
          <w:sz w:val="21"/>
          <w:szCs w:val="21"/>
        </w:rPr>
        <w:t xml:space="preserve">, Adam Goldman, and Ronen Bergman, </w:t>
      </w:r>
      <w:r w:rsidRPr="00606168">
        <w:rPr>
          <w:rFonts w:asciiTheme="majorBidi" w:hAnsiTheme="majorBidi" w:cstheme="majorBidi"/>
          <w:i/>
          <w:iCs/>
          <w:sz w:val="21"/>
          <w:szCs w:val="21"/>
        </w:rPr>
        <w:t>How Hamas Uses Brutality to Maintain Power</w:t>
      </w:r>
      <w:r w:rsidRPr="00606168">
        <w:rPr>
          <w:rFonts w:asciiTheme="majorBidi" w:hAnsiTheme="majorBidi" w:cstheme="majorBidi"/>
          <w:sz w:val="21"/>
          <w:szCs w:val="21"/>
        </w:rPr>
        <w:t xml:space="preserve">, </w:t>
      </w:r>
      <w:r w:rsidRPr="00606168">
        <w:rPr>
          <w:rFonts w:asciiTheme="majorBidi" w:hAnsiTheme="majorBidi" w:cstheme="majorBidi"/>
          <w:b/>
          <w:bCs/>
          <w:sz w:val="21"/>
          <w:szCs w:val="21"/>
        </w:rPr>
        <w:t>New York Times</w:t>
      </w:r>
      <w:r w:rsidRPr="00606168">
        <w:rPr>
          <w:rFonts w:asciiTheme="majorBidi" w:hAnsiTheme="majorBidi" w:cstheme="majorBidi"/>
          <w:sz w:val="21"/>
          <w:szCs w:val="21"/>
        </w:rPr>
        <w:t xml:space="preserve"> (13 September 2024), </w:t>
      </w:r>
      <w:hyperlink r:id="rId22" w:history="1">
        <w:r w:rsidRPr="00606168">
          <w:rPr>
            <w:rStyle w:val="Hyperlink"/>
            <w:rFonts w:asciiTheme="majorBidi" w:hAnsiTheme="majorBidi" w:cstheme="majorBidi"/>
            <w:sz w:val="21"/>
            <w:szCs w:val="21"/>
          </w:rPr>
          <w:t>https://www.nytimes.com/2024/09/13/us/politics/hamas-power-gaza-violence-israel.html</w:t>
        </w:r>
      </w:hyperlink>
      <w:r w:rsidRPr="00606168">
        <w:rPr>
          <w:rFonts w:asciiTheme="majorBidi" w:hAnsiTheme="majorBidi" w:cstheme="majorBidi"/>
          <w:sz w:val="21"/>
          <w:szCs w:val="21"/>
        </w:rPr>
        <w:t>.</w:t>
      </w:r>
    </w:p>
  </w:footnote>
  <w:footnote w:id="26">
    <w:p w14:paraId="0409DB40" w14:textId="0644100A" w:rsidR="00AA4483" w:rsidRPr="00606168" w:rsidRDefault="00AA4483" w:rsidP="00F11AE5">
      <w:pPr>
        <w:pStyle w:val="FootnoteText"/>
        <w:rPr>
          <w:rFonts w:asciiTheme="majorBidi" w:hAnsiTheme="majorBidi" w:cstheme="majorBidi"/>
          <w:sz w:val="21"/>
          <w:szCs w:val="21"/>
        </w:rPr>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w:t>
      </w:r>
      <w:r w:rsidRPr="00606168">
        <w:rPr>
          <w:rFonts w:asciiTheme="majorBidi" w:hAnsiTheme="majorBidi" w:cstheme="majorBidi"/>
          <w:i/>
          <w:iCs/>
          <w:sz w:val="21"/>
          <w:szCs w:val="21"/>
        </w:rPr>
        <w:t xml:space="preserve">The Journalists Syndicate Condemns </w:t>
      </w:r>
      <w:proofErr w:type="gramStart"/>
      <w:r w:rsidRPr="00606168">
        <w:rPr>
          <w:rFonts w:asciiTheme="majorBidi" w:hAnsiTheme="majorBidi" w:cstheme="majorBidi"/>
          <w:i/>
          <w:iCs/>
          <w:sz w:val="21"/>
          <w:szCs w:val="21"/>
        </w:rPr>
        <w:t>The</w:t>
      </w:r>
      <w:proofErr w:type="gramEnd"/>
      <w:r w:rsidRPr="00606168">
        <w:rPr>
          <w:rFonts w:asciiTheme="majorBidi" w:hAnsiTheme="majorBidi" w:cstheme="majorBidi"/>
          <w:i/>
          <w:iCs/>
          <w:sz w:val="21"/>
          <w:szCs w:val="21"/>
        </w:rPr>
        <w:t xml:space="preserve"> Policy Of Intimidation And Threats Against Journalists In Gaza</w:t>
      </w:r>
      <w:r w:rsidRPr="00606168">
        <w:rPr>
          <w:rFonts w:asciiTheme="majorBidi" w:hAnsiTheme="majorBidi" w:cstheme="majorBidi"/>
          <w:sz w:val="21"/>
          <w:szCs w:val="21"/>
        </w:rPr>
        <w:t xml:space="preserve">, </w:t>
      </w:r>
      <w:r w:rsidRPr="00E16FA2">
        <w:rPr>
          <w:rFonts w:asciiTheme="majorBidi" w:hAnsiTheme="majorBidi" w:cstheme="majorBidi"/>
          <w:b/>
          <w:bCs/>
          <w:sz w:val="21"/>
          <w:szCs w:val="21"/>
        </w:rPr>
        <w:t>Palestinian Journalists Syndicate</w:t>
      </w:r>
      <w:r w:rsidRPr="00606168">
        <w:rPr>
          <w:rFonts w:asciiTheme="majorBidi" w:hAnsiTheme="majorBidi" w:cstheme="majorBidi"/>
          <w:sz w:val="21"/>
          <w:szCs w:val="21"/>
        </w:rPr>
        <w:t xml:space="preserve"> (7 September 2024), </w:t>
      </w:r>
      <w:hyperlink r:id="rId23" w:history="1">
        <w:r w:rsidRPr="00606168">
          <w:rPr>
            <w:rStyle w:val="Hyperlink"/>
            <w:rFonts w:asciiTheme="majorBidi" w:hAnsiTheme="majorBidi" w:cstheme="majorBidi"/>
            <w:sz w:val="21"/>
            <w:szCs w:val="21"/>
          </w:rPr>
          <w:t>https://pjs.ps/ar/page-3185.html</w:t>
        </w:r>
      </w:hyperlink>
      <w:r w:rsidRPr="00606168">
        <w:rPr>
          <w:rFonts w:asciiTheme="majorBidi" w:hAnsiTheme="majorBidi" w:cstheme="majorBidi"/>
          <w:sz w:val="21"/>
          <w:szCs w:val="21"/>
        </w:rPr>
        <w:t>.</w:t>
      </w:r>
    </w:p>
  </w:footnote>
  <w:footnote w:id="27">
    <w:p w14:paraId="7D1FAEA9" w14:textId="4735359A" w:rsidR="00F11AE5" w:rsidRPr="00606168" w:rsidRDefault="00F11AE5" w:rsidP="00193143">
      <w:pPr>
        <w:pStyle w:val="FootnoteText"/>
        <w:rPr>
          <w:rFonts w:asciiTheme="majorBidi" w:hAnsiTheme="majorBidi" w:cstheme="majorBidi"/>
          <w:sz w:val="21"/>
          <w:szCs w:val="21"/>
        </w:rPr>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Julian E. Barnes, Adam </w:t>
      </w:r>
      <w:proofErr w:type="spellStart"/>
      <w:r w:rsidRPr="00606168">
        <w:rPr>
          <w:rFonts w:asciiTheme="majorBidi" w:hAnsiTheme="majorBidi" w:cstheme="majorBidi"/>
          <w:sz w:val="21"/>
          <w:szCs w:val="21"/>
        </w:rPr>
        <w:t>Rasgon</w:t>
      </w:r>
      <w:proofErr w:type="spellEnd"/>
      <w:r w:rsidRPr="00606168">
        <w:rPr>
          <w:rFonts w:asciiTheme="majorBidi" w:hAnsiTheme="majorBidi" w:cstheme="majorBidi"/>
          <w:sz w:val="21"/>
          <w:szCs w:val="21"/>
        </w:rPr>
        <w:t xml:space="preserve">, Adam Goldman, and Ronen Bergman, </w:t>
      </w:r>
      <w:r w:rsidRPr="00606168">
        <w:rPr>
          <w:rFonts w:asciiTheme="majorBidi" w:hAnsiTheme="majorBidi" w:cstheme="majorBidi"/>
          <w:i/>
          <w:iCs/>
          <w:sz w:val="21"/>
          <w:szCs w:val="21"/>
        </w:rPr>
        <w:t>How Hamas Uses Brutality to Maintain Power</w:t>
      </w:r>
      <w:r w:rsidRPr="00606168">
        <w:rPr>
          <w:rFonts w:asciiTheme="majorBidi" w:hAnsiTheme="majorBidi" w:cstheme="majorBidi"/>
          <w:sz w:val="21"/>
          <w:szCs w:val="21"/>
        </w:rPr>
        <w:t xml:space="preserve">, </w:t>
      </w:r>
      <w:r w:rsidRPr="00606168">
        <w:rPr>
          <w:rFonts w:asciiTheme="majorBidi" w:hAnsiTheme="majorBidi" w:cstheme="majorBidi"/>
          <w:b/>
          <w:bCs/>
          <w:sz w:val="21"/>
          <w:szCs w:val="21"/>
        </w:rPr>
        <w:t>New York Times</w:t>
      </w:r>
      <w:r w:rsidRPr="00606168">
        <w:rPr>
          <w:rFonts w:asciiTheme="majorBidi" w:hAnsiTheme="majorBidi" w:cstheme="majorBidi"/>
          <w:sz w:val="21"/>
          <w:szCs w:val="21"/>
        </w:rPr>
        <w:t xml:space="preserve"> (13 September 2024), </w:t>
      </w:r>
      <w:hyperlink r:id="rId24" w:history="1">
        <w:r w:rsidRPr="00606168">
          <w:rPr>
            <w:rStyle w:val="Hyperlink"/>
            <w:rFonts w:asciiTheme="majorBidi" w:hAnsiTheme="majorBidi" w:cstheme="majorBidi"/>
            <w:sz w:val="21"/>
            <w:szCs w:val="21"/>
          </w:rPr>
          <w:t>https://www.nytimes.com/2024/09/13/us/politics/hamas-power-gaza-violence-israel.html</w:t>
        </w:r>
      </w:hyperlink>
      <w:r w:rsidRPr="00606168">
        <w:rPr>
          <w:rFonts w:asciiTheme="majorBidi" w:hAnsiTheme="majorBidi" w:cstheme="majorBidi"/>
          <w:sz w:val="21"/>
          <w:szCs w:val="21"/>
        </w:rPr>
        <w:t>.</w:t>
      </w:r>
    </w:p>
  </w:footnote>
  <w:footnote w:id="28">
    <w:p w14:paraId="214E9430" w14:textId="48E919B9" w:rsidR="00193143" w:rsidRPr="00606168" w:rsidRDefault="00193143" w:rsidP="00193143">
      <w:pPr>
        <w:pStyle w:val="FootnoteText"/>
        <w:rPr>
          <w:rFonts w:asciiTheme="majorBidi" w:hAnsiTheme="majorBidi" w:cstheme="majorBidi"/>
          <w:sz w:val="21"/>
          <w:szCs w:val="21"/>
        </w:rPr>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Alicia Nieves, </w:t>
      </w:r>
      <w:r w:rsidRPr="00606168">
        <w:rPr>
          <w:rFonts w:asciiTheme="majorBidi" w:hAnsiTheme="majorBidi" w:cstheme="majorBidi"/>
          <w:i/>
          <w:iCs/>
          <w:sz w:val="21"/>
          <w:szCs w:val="21"/>
        </w:rPr>
        <w:t>Tragic death of aid worker underscores Gaza’s postwar challenge</w:t>
      </w:r>
      <w:r w:rsidRPr="00606168">
        <w:rPr>
          <w:rFonts w:asciiTheme="majorBidi" w:hAnsiTheme="majorBidi" w:cstheme="majorBidi"/>
          <w:sz w:val="21"/>
          <w:szCs w:val="21"/>
        </w:rPr>
        <w:t xml:space="preserve">, </w:t>
      </w:r>
      <w:r w:rsidRPr="00606168">
        <w:rPr>
          <w:rFonts w:asciiTheme="majorBidi" w:hAnsiTheme="majorBidi" w:cstheme="majorBidi"/>
          <w:b/>
          <w:bCs/>
          <w:sz w:val="21"/>
          <w:szCs w:val="21"/>
        </w:rPr>
        <w:t xml:space="preserve">Atlantic Council </w:t>
      </w:r>
      <w:r w:rsidRPr="00606168">
        <w:rPr>
          <w:rFonts w:asciiTheme="majorBidi" w:hAnsiTheme="majorBidi" w:cstheme="majorBidi"/>
          <w:sz w:val="21"/>
          <w:szCs w:val="21"/>
        </w:rPr>
        <w:t xml:space="preserve">(24 October 2024), </w:t>
      </w:r>
      <w:hyperlink r:id="rId25" w:history="1">
        <w:r w:rsidRPr="00606168">
          <w:rPr>
            <w:rStyle w:val="Hyperlink"/>
            <w:rFonts w:asciiTheme="majorBidi" w:hAnsiTheme="majorBidi" w:cstheme="majorBidi"/>
            <w:sz w:val="21"/>
            <w:szCs w:val="21"/>
          </w:rPr>
          <w:t>https://www.atlanticcouncil.org/blogs/menasource/aid-work-hamas-gaza-postwar-challeng/</w:t>
        </w:r>
      </w:hyperlink>
      <w:r w:rsidRPr="00606168">
        <w:rPr>
          <w:rFonts w:asciiTheme="majorBidi" w:hAnsiTheme="majorBidi" w:cstheme="majorBidi"/>
          <w:sz w:val="21"/>
          <w:szCs w:val="21"/>
        </w:rPr>
        <w:t>.</w:t>
      </w:r>
    </w:p>
  </w:footnote>
  <w:footnote w:id="29">
    <w:p w14:paraId="09EA4769" w14:textId="47E42160" w:rsidR="00193143" w:rsidRPr="00606168" w:rsidRDefault="00193143" w:rsidP="00193143">
      <w:pPr>
        <w:pStyle w:val="FootnoteText"/>
        <w:rPr>
          <w:rFonts w:asciiTheme="majorBidi" w:hAnsiTheme="majorBidi" w:cstheme="majorBidi"/>
          <w:sz w:val="21"/>
          <w:szCs w:val="21"/>
        </w:rPr>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w:t>
      </w:r>
      <w:r w:rsidRPr="00606168">
        <w:rPr>
          <w:rFonts w:asciiTheme="majorBidi" w:hAnsiTheme="majorBidi" w:cstheme="majorBidi"/>
          <w:i/>
          <w:iCs/>
          <w:sz w:val="21"/>
          <w:szCs w:val="21"/>
        </w:rPr>
        <w:t>Hamas apparently kills Palestinian teen taking food from aid shipment</w:t>
      </w:r>
      <w:r w:rsidRPr="00606168">
        <w:rPr>
          <w:rFonts w:asciiTheme="majorBidi" w:hAnsiTheme="majorBidi" w:cstheme="majorBidi"/>
          <w:sz w:val="21"/>
          <w:szCs w:val="21"/>
        </w:rPr>
        <w:t xml:space="preserve">, </w:t>
      </w:r>
      <w:r w:rsidRPr="00606168">
        <w:rPr>
          <w:rFonts w:asciiTheme="majorBidi" w:hAnsiTheme="majorBidi" w:cstheme="majorBidi"/>
          <w:b/>
          <w:bCs/>
          <w:sz w:val="21"/>
          <w:szCs w:val="21"/>
        </w:rPr>
        <w:t>i24News</w:t>
      </w:r>
      <w:r w:rsidRPr="00606168">
        <w:rPr>
          <w:rFonts w:asciiTheme="majorBidi" w:hAnsiTheme="majorBidi" w:cstheme="majorBidi"/>
          <w:sz w:val="21"/>
          <w:szCs w:val="21"/>
        </w:rPr>
        <w:t xml:space="preserve"> (16 February 2024), </w:t>
      </w:r>
      <w:hyperlink r:id="rId26" w:history="1">
        <w:r w:rsidRPr="00606168">
          <w:rPr>
            <w:rStyle w:val="Hyperlink"/>
            <w:rFonts w:asciiTheme="majorBidi" w:hAnsiTheme="majorBidi" w:cstheme="majorBidi"/>
            <w:sz w:val="21"/>
            <w:szCs w:val="21"/>
          </w:rPr>
          <w:t>https://www.i24news.tv/en/news/israel-at-war/1708113463-hamas-police-apparently-kills-palestinian-teen-grabbing-from-aid-shipment</w:t>
        </w:r>
      </w:hyperlink>
      <w:r w:rsidRPr="00606168">
        <w:rPr>
          <w:rFonts w:asciiTheme="majorBidi" w:hAnsiTheme="majorBidi" w:cstheme="majorBidi"/>
          <w:sz w:val="21"/>
          <w:szCs w:val="21"/>
        </w:rPr>
        <w:t>.</w:t>
      </w:r>
    </w:p>
  </w:footnote>
  <w:footnote w:id="30">
    <w:p w14:paraId="098CB5A8" w14:textId="24626E85" w:rsidR="00E72810" w:rsidRPr="00606168" w:rsidRDefault="00E72810" w:rsidP="00E72810">
      <w:pPr>
        <w:pStyle w:val="FootnoteText"/>
        <w:rPr>
          <w:rFonts w:asciiTheme="majorBidi" w:hAnsiTheme="majorBidi" w:cstheme="majorBidi"/>
          <w:sz w:val="21"/>
          <w:szCs w:val="21"/>
        </w:rPr>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Jason Burke, </w:t>
      </w:r>
      <w:r w:rsidRPr="00606168">
        <w:rPr>
          <w:rFonts w:asciiTheme="majorBidi" w:hAnsiTheme="majorBidi" w:cstheme="majorBidi"/>
          <w:i/>
          <w:iCs/>
          <w:sz w:val="21"/>
          <w:szCs w:val="21"/>
        </w:rPr>
        <w:t>Gaza ministry says 20 killed in anti-‘gang’ operation after looting of aid convoy</w:t>
      </w:r>
      <w:r w:rsidRPr="00606168">
        <w:rPr>
          <w:rFonts w:asciiTheme="majorBidi" w:hAnsiTheme="majorBidi" w:cstheme="majorBidi"/>
          <w:sz w:val="21"/>
          <w:szCs w:val="21"/>
        </w:rPr>
        <w:t xml:space="preserve">, </w:t>
      </w:r>
      <w:r w:rsidRPr="00606168">
        <w:rPr>
          <w:rFonts w:asciiTheme="majorBidi" w:hAnsiTheme="majorBidi" w:cstheme="majorBidi"/>
          <w:b/>
          <w:bCs/>
          <w:sz w:val="21"/>
          <w:szCs w:val="21"/>
        </w:rPr>
        <w:t>The Guardian</w:t>
      </w:r>
      <w:r w:rsidRPr="00606168">
        <w:rPr>
          <w:rFonts w:asciiTheme="majorBidi" w:hAnsiTheme="majorBidi" w:cstheme="majorBidi"/>
          <w:sz w:val="21"/>
          <w:szCs w:val="21"/>
        </w:rPr>
        <w:t xml:space="preserve"> (18 November 2024), </w:t>
      </w:r>
      <w:hyperlink r:id="rId27" w:history="1">
        <w:r w:rsidRPr="00606168">
          <w:rPr>
            <w:rStyle w:val="Hyperlink"/>
            <w:rFonts w:asciiTheme="majorBidi" w:hAnsiTheme="majorBidi" w:cstheme="majorBidi"/>
            <w:sz w:val="21"/>
            <w:szCs w:val="21"/>
          </w:rPr>
          <w:t>https://www.theguardian.com/world/2024/nov/18/armed-looters-hijack-almost-100-trucks-carrying-aid-supplies-into-gaza</w:t>
        </w:r>
      </w:hyperlink>
      <w:r w:rsidRPr="00606168">
        <w:rPr>
          <w:rFonts w:asciiTheme="majorBidi" w:hAnsiTheme="majorBidi" w:cstheme="majorBidi"/>
          <w:sz w:val="21"/>
          <w:szCs w:val="21"/>
        </w:rPr>
        <w:t>.</w:t>
      </w:r>
    </w:p>
  </w:footnote>
  <w:footnote w:id="31">
    <w:p w14:paraId="05F85BFD" w14:textId="76FF9B99" w:rsidR="00E72810" w:rsidRPr="00606168" w:rsidRDefault="00E72810" w:rsidP="00E72810">
      <w:pPr>
        <w:pStyle w:val="FootnoteText"/>
        <w:rPr>
          <w:rFonts w:asciiTheme="majorBidi" w:hAnsiTheme="majorBidi" w:cstheme="majorBidi"/>
          <w:sz w:val="21"/>
          <w:szCs w:val="21"/>
        </w:rPr>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w:t>
      </w:r>
      <w:proofErr w:type="spellStart"/>
      <w:r w:rsidRPr="00606168">
        <w:rPr>
          <w:rFonts w:asciiTheme="majorBidi" w:hAnsiTheme="majorBidi" w:cstheme="majorBidi"/>
          <w:sz w:val="21"/>
          <w:szCs w:val="21"/>
        </w:rPr>
        <w:t>Einav</w:t>
      </w:r>
      <w:proofErr w:type="spellEnd"/>
      <w:r w:rsidRPr="00606168">
        <w:rPr>
          <w:rFonts w:asciiTheme="majorBidi" w:hAnsiTheme="majorBidi" w:cstheme="majorBidi"/>
          <w:sz w:val="21"/>
          <w:szCs w:val="21"/>
        </w:rPr>
        <w:t xml:space="preserve"> Halabi, </w:t>
      </w:r>
      <w:r w:rsidRPr="00606168">
        <w:rPr>
          <w:rFonts w:asciiTheme="majorBidi" w:hAnsiTheme="majorBidi" w:cstheme="majorBidi"/>
          <w:i/>
          <w:iCs/>
          <w:sz w:val="21"/>
          <w:szCs w:val="21"/>
        </w:rPr>
        <w:t>Hamas enforces rule by punishing aid theft in Gaza</w:t>
      </w:r>
      <w:r w:rsidRPr="00606168">
        <w:rPr>
          <w:rFonts w:asciiTheme="majorBidi" w:hAnsiTheme="majorBidi" w:cstheme="majorBidi"/>
          <w:sz w:val="21"/>
          <w:szCs w:val="21"/>
        </w:rPr>
        <w:t xml:space="preserve">, </w:t>
      </w:r>
      <w:r w:rsidRPr="00606168">
        <w:rPr>
          <w:rFonts w:asciiTheme="majorBidi" w:hAnsiTheme="majorBidi" w:cstheme="majorBidi"/>
          <w:b/>
          <w:bCs/>
          <w:sz w:val="21"/>
          <w:szCs w:val="21"/>
        </w:rPr>
        <w:t>Ynetnews</w:t>
      </w:r>
      <w:r w:rsidRPr="00606168">
        <w:rPr>
          <w:rFonts w:asciiTheme="majorBidi" w:hAnsiTheme="majorBidi" w:cstheme="majorBidi"/>
          <w:sz w:val="21"/>
          <w:szCs w:val="21"/>
        </w:rPr>
        <w:t xml:space="preserve"> (19 November 2024), </w:t>
      </w:r>
      <w:hyperlink r:id="rId28" w:history="1">
        <w:r w:rsidRPr="00606168">
          <w:rPr>
            <w:rStyle w:val="Hyperlink"/>
            <w:rFonts w:asciiTheme="majorBidi" w:hAnsiTheme="majorBidi" w:cstheme="majorBidi"/>
            <w:sz w:val="21"/>
            <w:szCs w:val="21"/>
          </w:rPr>
          <w:t>https://www.ynetnews.com/article/ryrf0stmkl</w:t>
        </w:r>
      </w:hyperlink>
      <w:r w:rsidRPr="00606168">
        <w:rPr>
          <w:rFonts w:asciiTheme="majorBidi" w:hAnsiTheme="majorBidi" w:cstheme="majorBidi"/>
          <w:sz w:val="21"/>
          <w:szCs w:val="21"/>
        </w:rPr>
        <w:t>.</w:t>
      </w:r>
    </w:p>
  </w:footnote>
  <w:footnote w:id="32">
    <w:p w14:paraId="3852B228" w14:textId="552F9FC5" w:rsidR="00E72810" w:rsidRPr="00E72810" w:rsidRDefault="00E72810" w:rsidP="00E72810">
      <w:pPr>
        <w:pStyle w:val="FootnoteText"/>
      </w:pPr>
      <w:r w:rsidRPr="00606168">
        <w:rPr>
          <w:rStyle w:val="FootnoteReference"/>
          <w:rFonts w:asciiTheme="majorBidi" w:hAnsiTheme="majorBidi" w:cstheme="majorBidi"/>
          <w:sz w:val="21"/>
          <w:szCs w:val="21"/>
        </w:rPr>
        <w:footnoteRef/>
      </w:r>
      <w:r w:rsidRPr="00606168">
        <w:rPr>
          <w:rFonts w:asciiTheme="majorBidi" w:hAnsiTheme="majorBidi" w:cstheme="majorBidi"/>
          <w:sz w:val="21"/>
          <w:szCs w:val="21"/>
        </w:rPr>
        <w:t xml:space="preserve"> Natalie </w:t>
      </w:r>
      <w:proofErr w:type="spellStart"/>
      <w:r w:rsidRPr="00606168">
        <w:rPr>
          <w:rFonts w:asciiTheme="majorBidi" w:hAnsiTheme="majorBidi" w:cstheme="majorBidi"/>
          <w:sz w:val="21"/>
          <w:szCs w:val="21"/>
        </w:rPr>
        <w:t>Lisbona</w:t>
      </w:r>
      <w:proofErr w:type="spellEnd"/>
      <w:r w:rsidRPr="00606168">
        <w:rPr>
          <w:rFonts w:asciiTheme="majorBidi" w:hAnsiTheme="majorBidi" w:cstheme="majorBidi"/>
          <w:sz w:val="21"/>
          <w:szCs w:val="21"/>
        </w:rPr>
        <w:t xml:space="preserve">, </w:t>
      </w:r>
      <w:r w:rsidRPr="00606168">
        <w:rPr>
          <w:rFonts w:asciiTheme="majorBidi" w:hAnsiTheme="majorBidi" w:cstheme="majorBidi"/>
          <w:i/>
          <w:iCs/>
          <w:sz w:val="21"/>
          <w:szCs w:val="21"/>
        </w:rPr>
        <w:t>Shackled and whipped with canes: Israel uncovers 'thousands of hours' of sickening footage showing Hamas interrogators torturing innocent Palestinians</w:t>
      </w:r>
      <w:r w:rsidRPr="00606168">
        <w:rPr>
          <w:rFonts w:asciiTheme="majorBidi" w:hAnsiTheme="majorBidi" w:cstheme="majorBidi"/>
          <w:sz w:val="21"/>
          <w:szCs w:val="21"/>
        </w:rPr>
        <w:t xml:space="preserve">, </w:t>
      </w:r>
      <w:r w:rsidRPr="00606168">
        <w:rPr>
          <w:rFonts w:asciiTheme="majorBidi" w:hAnsiTheme="majorBidi" w:cstheme="majorBidi"/>
          <w:b/>
          <w:bCs/>
          <w:sz w:val="21"/>
          <w:szCs w:val="21"/>
        </w:rPr>
        <w:t>Daily Mail</w:t>
      </w:r>
      <w:r w:rsidRPr="00606168">
        <w:rPr>
          <w:rFonts w:asciiTheme="majorBidi" w:hAnsiTheme="majorBidi" w:cstheme="majorBidi"/>
          <w:sz w:val="21"/>
          <w:szCs w:val="21"/>
        </w:rPr>
        <w:t xml:space="preserve"> (9 November 2024), </w:t>
      </w:r>
      <w:hyperlink r:id="rId29" w:history="1">
        <w:r w:rsidRPr="00606168">
          <w:rPr>
            <w:rStyle w:val="Hyperlink"/>
            <w:rFonts w:asciiTheme="majorBidi" w:hAnsiTheme="majorBidi" w:cstheme="majorBidi"/>
            <w:sz w:val="21"/>
            <w:szCs w:val="21"/>
          </w:rPr>
          <w:t>https://www.dailymail.co.uk/news/article-14063545/gaza-hamas-torture-palestine-israel.html</w:t>
        </w:r>
      </w:hyperlink>
      <w:r w:rsidRPr="00606168">
        <w:rPr>
          <w:rFonts w:asciiTheme="majorBidi" w:hAnsiTheme="majorBidi" w:cstheme="majorBidi"/>
          <w:sz w:val="21"/>
          <w:szCs w:val="21"/>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283D"/>
    <w:multiLevelType w:val="hybridMultilevel"/>
    <w:tmpl w:val="BD3C3B86"/>
    <w:lvl w:ilvl="0" w:tplc="06401912">
      <w:start w:val="1"/>
      <w:numFmt w:val="upp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C7766"/>
    <w:multiLevelType w:val="hybridMultilevel"/>
    <w:tmpl w:val="B40474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A6557C5"/>
    <w:multiLevelType w:val="multilevel"/>
    <w:tmpl w:val="C3DE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35639"/>
    <w:multiLevelType w:val="hybridMultilevel"/>
    <w:tmpl w:val="3EB06A1E"/>
    <w:lvl w:ilvl="0" w:tplc="8B3A95C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DF5332"/>
    <w:multiLevelType w:val="multilevel"/>
    <w:tmpl w:val="BA9C9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614AA"/>
    <w:multiLevelType w:val="hybridMultilevel"/>
    <w:tmpl w:val="08B0A6BC"/>
    <w:lvl w:ilvl="0" w:tplc="BC14DC6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8B20B1"/>
    <w:multiLevelType w:val="hybridMultilevel"/>
    <w:tmpl w:val="6C1C097E"/>
    <w:lvl w:ilvl="0" w:tplc="729EA410">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E86148"/>
    <w:multiLevelType w:val="multilevel"/>
    <w:tmpl w:val="33861D10"/>
    <w:lvl w:ilvl="0">
      <w:start w:val="1"/>
      <w:numFmt w:val="bullet"/>
      <w:lvlText w:val=""/>
      <w:lvlJc w:val="left"/>
      <w:pPr>
        <w:tabs>
          <w:tab w:val="num" w:pos="720"/>
        </w:tabs>
        <w:ind w:left="720" w:hanging="360"/>
      </w:pPr>
      <w:rPr>
        <w:rFonts w:ascii="Symbol" w:hAnsi="Symbol" w:hint="default"/>
        <w:sz w:val="24"/>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6032823">
    <w:abstractNumId w:val="5"/>
  </w:num>
  <w:num w:numId="2" w16cid:durableId="525873184">
    <w:abstractNumId w:val="6"/>
  </w:num>
  <w:num w:numId="3" w16cid:durableId="1179345930">
    <w:abstractNumId w:val="0"/>
  </w:num>
  <w:num w:numId="4" w16cid:durableId="2007898700">
    <w:abstractNumId w:val="1"/>
  </w:num>
  <w:num w:numId="5" w16cid:durableId="1219512699">
    <w:abstractNumId w:val="2"/>
  </w:num>
  <w:num w:numId="6" w16cid:durableId="1793666846">
    <w:abstractNumId w:val="3"/>
  </w:num>
  <w:num w:numId="7" w16cid:durableId="540899766">
    <w:abstractNumId w:val="4"/>
    <w:lvlOverride w:ilvl="0">
      <w:lvl w:ilvl="0">
        <w:numFmt w:val="upperLetter"/>
        <w:lvlText w:val="%1."/>
        <w:lvlJc w:val="left"/>
      </w:lvl>
    </w:lvlOverride>
  </w:num>
  <w:num w:numId="8" w16cid:durableId="18621581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31E"/>
    <w:rsid w:val="000034D6"/>
    <w:rsid w:val="00012B1F"/>
    <w:rsid w:val="00031BF7"/>
    <w:rsid w:val="00046E66"/>
    <w:rsid w:val="00050D8A"/>
    <w:rsid w:val="00084371"/>
    <w:rsid w:val="00090048"/>
    <w:rsid w:val="000E1E81"/>
    <w:rsid w:val="001241CA"/>
    <w:rsid w:val="001748D0"/>
    <w:rsid w:val="00193143"/>
    <w:rsid w:val="001F063C"/>
    <w:rsid w:val="002328F3"/>
    <w:rsid w:val="00246806"/>
    <w:rsid w:val="0027403C"/>
    <w:rsid w:val="002C68B0"/>
    <w:rsid w:val="00344ABF"/>
    <w:rsid w:val="004672B5"/>
    <w:rsid w:val="00505162"/>
    <w:rsid w:val="005430A7"/>
    <w:rsid w:val="00606168"/>
    <w:rsid w:val="00686831"/>
    <w:rsid w:val="00762329"/>
    <w:rsid w:val="0080486F"/>
    <w:rsid w:val="00806CB5"/>
    <w:rsid w:val="00844DA8"/>
    <w:rsid w:val="00860E36"/>
    <w:rsid w:val="008A3E86"/>
    <w:rsid w:val="008B2470"/>
    <w:rsid w:val="008C0A0D"/>
    <w:rsid w:val="008C5951"/>
    <w:rsid w:val="009B416B"/>
    <w:rsid w:val="009C08FD"/>
    <w:rsid w:val="009D0814"/>
    <w:rsid w:val="00A57C3E"/>
    <w:rsid w:val="00AA4483"/>
    <w:rsid w:val="00AB77A3"/>
    <w:rsid w:val="00B474E0"/>
    <w:rsid w:val="00B80A76"/>
    <w:rsid w:val="00C22587"/>
    <w:rsid w:val="00C9723F"/>
    <w:rsid w:val="00C97F03"/>
    <w:rsid w:val="00CB1143"/>
    <w:rsid w:val="00CC5811"/>
    <w:rsid w:val="00CF4ADE"/>
    <w:rsid w:val="00D229EC"/>
    <w:rsid w:val="00DB631E"/>
    <w:rsid w:val="00DC2E6C"/>
    <w:rsid w:val="00E16FA2"/>
    <w:rsid w:val="00E72810"/>
    <w:rsid w:val="00EB7E8B"/>
    <w:rsid w:val="00EF78FA"/>
    <w:rsid w:val="00F11AE5"/>
    <w:rsid w:val="00F746C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A40E"/>
  <w15:chartTrackingRefBased/>
  <w15:docId w15:val="{FFD10913-6E62-7C44-ABC7-5C3E16C01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6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3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3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3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3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3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3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3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3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63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3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3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3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3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3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3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31E"/>
    <w:rPr>
      <w:rFonts w:eastAsiaTheme="majorEastAsia" w:cstheme="majorBidi"/>
      <w:color w:val="272727" w:themeColor="text1" w:themeTint="D8"/>
    </w:rPr>
  </w:style>
  <w:style w:type="paragraph" w:styleId="Title">
    <w:name w:val="Title"/>
    <w:basedOn w:val="Normal"/>
    <w:next w:val="Normal"/>
    <w:link w:val="TitleChar"/>
    <w:uiPriority w:val="10"/>
    <w:qFormat/>
    <w:rsid w:val="00DB6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3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3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3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31E"/>
    <w:pPr>
      <w:spacing w:before="160"/>
      <w:jc w:val="center"/>
    </w:pPr>
    <w:rPr>
      <w:i/>
      <w:iCs/>
      <w:color w:val="404040" w:themeColor="text1" w:themeTint="BF"/>
    </w:rPr>
  </w:style>
  <w:style w:type="character" w:customStyle="1" w:styleId="QuoteChar">
    <w:name w:val="Quote Char"/>
    <w:basedOn w:val="DefaultParagraphFont"/>
    <w:link w:val="Quote"/>
    <w:uiPriority w:val="29"/>
    <w:rsid w:val="00DB631E"/>
    <w:rPr>
      <w:i/>
      <w:iCs/>
      <w:color w:val="404040" w:themeColor="text1" w:themeTint="BF"/>
    </w:rPr>
  </w:style>
  <w:style w:type="paragraph" w:styleId="ListParagraph">
    <w:name w:val="List Paragraph"/>
    <w:basedOn w:val="Normal"/>
    <w:uiPriority w:val="34"/>
    <w:qFormat/>
    <w:rsid w:val="00DB631E"/>
    <w:pPr>
      <w:ind w:left="720"/>
      <w:contextualSpacing/>
    </w:pPr>
  </w:style>
  <w:style w:type="character" w:styleId="IntenseEmphasis">
    <w:name w:val="Intense Emphasis"/>
    <w:basedOn w:val="DefaultParagraphFont"/>
    <w:uiPriority w:val="21"/>
    <w:qFormat/>
    <w:rsid w:val="00DB631E"/>
    <w:rPr>
      <w:i/>
      <w:iCs/>
      <w:color w:val="0F4761" w:themeColor="accent1" w:themeShade="BF"/>
    </w:rPr>
  </w:style>
  <w:style w:type="paragraph" w:styleId="IntenseQuote">
    <w:name w:val="Intense Quote"/>
    <w:basedOn w:val="Normal"/>
    <w:next w:val="Normal"/>
    <w:link w:val="IntenseQuoteChar"/>
    <w:uiPriority w:val="30"/>
    <w:qFormat/>
    <w:rsid w:val="00DB6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31E"/>
    <w:rPr>
      <w:i/>
      <w:iCs/>
      <w:color w:val="0F4761" w:themeColor="accent1" w:themeShade="BF"/>
    </w:rPr>
  </w:style>
  <w:style w:type="character" w:styleId="IntenseReference">
    <w:name w:val="Intense Reference"/>
    <w:basedOn w:val="DefaultParagraphFont"/>
    <w:uiPriority w:val="32"/>
    <w:qFormat/>
    <w:rsid w:val="00DB631E"/>
    <w:rPr>
      <w:b/>
      <w:bCs/>
      <w:smallCaps/>
      <w:color w:val="0F4761" w:themeColor="accent1" w:themeShade="BF"/>
      <w:spacing w:val="5"/>
    </w:rPr>
  </w:style>
  <w:style w:type="character" w:styleId="Hyperlink">
    <w:name w:val="Hyperlink"/>
    <w:basedOn w:val="DefaultParagraphFont"/>
    <w:uiPriority w:val="99"/>
    <w:unhideWhenUsed/>
    <w:rsid w:val="00CB1143"/>
    <w:rPr>
      <w:color w:val="467886" w:themeColor="hyperlink"/>
      <w:u w:val="single"/>
    </w:rPr>
  </w:style>
  <w:style w:type="character" w:styleId="UnresolvedMention">
    <w:name w:val="Unresolved Mention"/>
    <w:basedOn w:val="DefaultParagraphFont"/>
    <w:uiPriority w:val="99"/>
    <w:semiHidden/>
    <w:unhideWhenUsed/>
    <w:rsid w:val="00CB1143"/>
    <w:rPr>
      <w:color w:val="605E5C"/>
      <w:shd w:val="clear" w:color="auto" w:fill="E1DFDD"/>
    </w:rPr>
  </w:style>
  <w:style w:type="paragraph" w:styleId="NormalWeb">
    <w:name w:val="Normal (Web)"/>
    <w:basedOn w:val="Normal"/>
    <w:uiPriority w:val="99"/>
    <w:unhideWhenUsed/>
    <w:rsid w:val="00CB114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unhideWhenUsed/>
    <w:rsid w:val="005430A7"/>
    <w:pPr>
      <w:spacing w:after="0" w:line="240" w:lineRule="auto"/>
    </w:pPr>
    <w:rPr>
      <w:sz w:val="20"/>
      <w:szCs w:val="20"/>
    </w:rPr>
  </w:style>
  <w:style w:type="character" w:customStyle="1" w:styleId="FootnoteTextChar">
    <w:name w:val="Footnote Text Char"/>
    <w:basedOn w:val="DefaultParagraphFont"/>
    <w:link w:val="FootnoteText"/>
    <w:uiPriority w:val="99"/>
    <w:rsid w:val="005430A7"/>
    <w:rPr>
      <w:sz w:val="20"/>
      <w:szCs w:val="20"/>
    </w:rPr>
  </w:style>
  <w:style w:type="character" w:styleId="FootnoteReference">
    <w:name w:val="footnote reference"/>
    <w:basedOn w:val="DefaultParagraphFont"/>
    <w:uiPriority w:val="99"/>
    <w:semiHidden/>
    <w:unhideWhenUsed/>
    <w:rsid w:val="005430A7"/>
    <w:rPr>
      <w:vertAlign w:val="superscript"/>
    </w:rPr>
  </w:style>
  <w:style w:type="character" w:styleId="FollowedHyperlink">
    <w:name w:val="FollowedHyperlink"/>
    <w:basedOn w:val="DefaultParagraphFont"/>
    <w:uiPriority w:val="99"/>
    <w:semiHidden/>
    <w:unhideWhenUsed/>
    <w:rsid w:val="00090048"/>
    <w:rPr>
      <w:color w:val="96607D" w:themeColor="followedHyperlink"/>
      <w:u w:val="single"/>
    </w:rPr>
  </w:style>
  <w:style w:type="paragraph" w:styleId="Header">
    <w:name w:val="header"/>
    <w:basedOn w:val="Normal"/>
    <w:link w:val="HeaderChar"/>
    <w:uiPriority w:val="99"/>
    <w:unhideWhenUsed/>
    <w:rsid w:val="00B474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74E0"/>
  </w:style>
  <w:style w:type="paragraph" w:styleId="Footer">
    <w:name w:val="footer"/>
    <w:basedOn w:val="Normal"/>
    <w:link w:val="FooterChar"/>
    <w:uiPriority w:val="99"/>
    <w:unhideWhenUsed/>
    <w:rsid w:val="00B474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74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1033">
      <w:bodyDiv w:val="1"/>
      <w:marLeft w:val="0"/>
      <w:marRight w:val="0"/>
      <w:marTop w:val="0"/>
      <w:marBottom w:val="0"/>
      <w:divBdr>
        <w:top w:val="none" w:sz="0" w:space="0" w:color="auto"/>
        <w:left w:val="none" w:sz="0" w:space="0" w:color="auto"/>
        <w:bottom w:val="none" w:sz="0" w:space="0" w:color="auto"/>
        <w:right w:val="none" w:sz="0" w:space="0" w:color="auto"/>
      </w:divBdr>
    </w:div>
    <w:div w:id="44137648">
      <w:bodyDiv w:val="1"/>
      <w:marLeft w:val="0"/>
      <w:marRight w:val="0"/>
      <w:marTop w:val="0"/>
      <w:marBottom w:val="0"/>
      <w:divBdr>
        <w:top w:val="none" w:sz="0" w:space="0" w:color="auto"/>
        <w:left w:val="none" w:sz="0" w:space="0" w:color="auto"/>
        <w:bottom w:val="none" w:sz="0" w:space="0" w:color="auto"/>
        <w:right w:val="none" w:sz="0" w:space="0" w:color="auto"/>
      </w:divBdr>
    </w:div>
    <w:div w:id="51970093">
      <w:bodyDiv w:val="1"/>
      <w:marLeft w:val="0"/>
      <w:marRight w:val="0"/>
      <w:marTop w:val="0"/>
      <w:marBottom w:val="0"/>
      <w:divBdr>
        <w:top w:val="none" w:sz="0" w:space="0" w:color="auto"/>
        <w:left w:val="none" w:sz="0" w:space="0" w:color="auto"/>
        <w:bottom w:val="none" w:sz="0" w:space="0" w:color="auto"/>
        <w:right w:val="none" w:sz="0" w:space="0" w:color="auto"/>
      </w:divBdr>
      <w:divsChild>
        <w:div w:id="1518037106">
          <w:marLeft w:val="0"/>
          <w:marRight w:val="0"/>
          <w:marTop w:val="0"/>
          <w:marBottom w:val="0"/>
          <w:divBdr>
            <w:top w:val="none" w:sz="0" w:space="0" w:color="auto"/>
            <w:left w:val="none" w:sz="0" w:space="0" w:color="auto"/>
            <w:bottom w:val="none" w:sz="0" w:space="0" w:color="auto"/>
            <w:right w:val="none" w:sz="0" w:space="0" w:color="auto"/>
          </w:divBdr>
          <w:divsChild>
            <w:div w:id="442386543">
              <w:marLeft w:val="0"/>
              <w:marRight w:val="0"/>
              <w:marTop w:val="0"/>
              <w:marBottom w:val="0"/>
              <w:divBdr>
                <w:top w:val="none" w:sz="0" w:space="0" w:color="auto"/>
                <w:left w:val="none" w:sz="0" w:space="0" w:color="auto"/>
                <w:bottom w:val="none" w:sz="0" w:space="0" w:color="auto"/>
                <w:right w:val="none" w:sz="0" w:space="0" w:color="auto"/>
              </w:divBdr>
              <w:divsChild>
                <w:div w:id="294529308">
                  <w:marLeft w:val="0"/>
                  <w:marRight w:val="0"/>
                  <w:marTop w:val="0"/>
                  <w:marBottom w:val="0"/>
                  <w:divBdr>
                    <w:top w:val="none" w:sz="0" w:space="0" w:color="auto"/>
                    <w:left w:val="none" w:sz="0" w:space="0" w:color="auto"/>
                    <w:bottom w:val="none" w:sz="0" w:space="0" w:color="auto"/>
                    <w:right w:val="none" w:sz="0" w:space="0" w:color="auto"/>
                  </w:divBdr>
                  <w:divsChild>
                    <w:div w:id="168612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2126">
      <w:bodyDiv w:val="1"/>
      <w:marLeft w:val="0"/>
      <w:marRight w:val="0"/>
      <w:marTop w:val="0"/>
      <w:marBottom w:val="0"/>
      <w:divBdr>
        <w:top w:val="none" w:sz="0" w:space="0" w:color="auto"/>
        <w:left w:val="none" w:sz="0" w:space="0" w:color="auto"/>
        <w:bottom w:val="none" w:sz="0" w:space="0" w:color="auto"/>
        <w:right w:val="none" w:sz="0" w:space="0" w:color="auto"/>
      </w:divBdr>
    </w:div>
    <w:div w:id="70737854">
      <w:bodyDiv w:val="1"/>
      <w:marLeft w:val="0"/>
      <w:marRight w:val="0"/>
      <w:marTop w:val="0"/>
      <w:marBottom w:val="0"/>
      <w:divBdr>
        <w:top w:val="none" w:sz="0" w:space="0" w:color="auto"/>
        <w:left w:val="none" w:sz="0" w:space="0" w:color="auto"/>
        <w:bottom w:val="none" w:sz="0" w:space="0" w:color="auto"/>
        <w:right w:val="none" w:sz="0" w:space="0" w:color="auto"/>
      </w:divBdr>
    </w:div>
    <w:div w:id="91095352">
      <w:bodyDiv w:val="1"/>
      <w:marLeft w:val="0"/>
      <w:marRight w:val="0"/>
      <w:marTop w:val="0"/>
      <w:marBottom w:val="0"/>
      <w:divBdr>
        <w:top w:val="none" w:sz="0" w:space="0" w:color="auto"/>
        <w:left w:val="none" w:sz="0" w:space="0" w:color="auto"/>
        <w:bottom w:val="none" w:sz="0" w:space="0" w:color="auto"/>
        <w:right w:val="none" w:sz="0" w:space="0" w:color="auto"/>
      </w:divBdr>
    </w:div>
    <w:div w:id="124542607">
      <w:bodyDiv w:val="1"/>
      <w:marLeft w:val="0"/>
      <w:marRight w:val="0"/>
      <w:marTop w:val="0"/>
      <w:marBottom w:val="0"/>
      <w:divBdr>
        <w:top w:val="none" w:sz="0" w:space="0" w:color="auto"/>
        <w:left w:val="none" w:sz="0" w:space="0" w:color="auto"/>
        <w:bottom w:val="none" w:sz="0" w:space="0" w:color="auto"/>
        <w:right w:val="none" w:sz="0" w:space="0" w:color="auto"/>
      </w:divBdr>
    </w:div>
    <w:div w:id="145980010">
      <w:bodyDiv w:val="1"/>
      <w:marLeft w:val="0"/>
      <w:marRight w:val="0"/>
      <w:marTop w:val="0"/>
      <w:marBottom w:val="0"/>
      <w:divBdr>
        <w:top w:val="none" w:sz="0" w:space="0" w:color="auto"/>
        <w:left w:val="none" w:sz="0" w:space="0" w:color="auto"/>
        <w:bottom w:val="none" w:sz="0" w:space="0" w:color="auto"/>
        <w:right w:val="none" w:sz="0" w:space="0" w:color="auto"/>
      </w:divBdr>
    </w:div>
    <w:div w:id="151335788">
      <w:bodyDiv w:val="1"/>
      <w:marLeft w:val="0"/>
      <w:marRight w:val="0"/>
      <w:marTop w:val="0"/>
      <w:marBottom w:val="0"/>
      <w:divBdr>
        <w:top w:val="none" w:sz="0" w:space="0" w:color="auto"/>
        <w:left w:val="none" w:sz="0" w:space="0" w:color="auto"/>
        <w:bottom w:val="none" w:sz="0" w:space="0" w:color="auto"/>
        <w:right w:val="none" w:sz="0" w:space="0" w:color="auto"/>
      </w:divBdr>
      <w:divsChild>
        <w:div w:id="1326667429">
          <w:marLeft w:val="0"/>
          <w:marRight w:val="0"/>
          <w:marTop w:val="0"/>
          <w:marBottom w:val="0"/>
          <w:divBdr>
            <w:top w:val="none" w:sz="0" w:space="0" w:color="auto"/>
            <w:left w:val="none" w:sz="0" w:space="0" w:color="auto"/>
            <w:bottom w:val="none" w:sz="0" w:space="0" w:color="auto"/>
            <w:right w:val="none" w:sz="0" w:space="0" w:color="auto"/>
          </w:divBdr>
          <w:divsChild>
            <w:div w:id="731467753">
              <w:marLeft w:val="0"/>
              <w:marRight w:val="0"/>
              <w:marTop w:val="0"/>
              <w:marBottom w:val="0"/>
              <w:divBdr>
                <w:top w:val="none" w:sz="0" w:space="0" w:color="auto"/>
                <w:left w:val="none" w:sz="0" w:space="0" w:color="auto"/>
                <w:bottom w:val="none" w:sz="0" w:space="0" w:color="auto"/>
                <w:right w:val="none" w:sz="0" w:space="0" w:color="auto"/>
              </w:divBdr>
              <w:divsChild>
                <w:div w:id="67581370">
                  <w:marLeft w:val="0"/>
                  <w:marRight w:val="0"/>
                  <w:marTop w:val="0"/>
                  <w:marBottom w:val="0"/>
                  <w:divBdr>
                    <w:top w:val="none" w:sz="0" w:space="0" w:color="auto"/>
                    <w:left w:val="none" w:sz="0" w:space="0" w:color="auto"/>
                    <w:bottom w:val="none" w:sz="0" w:space="0" w:color="auto"/>
                    <w:right w:val="none" w:sz="0" w:space="0" w:color="auto"/>
                  </w:divBdr>
                  <w:divsChild>
                    <w:div w:id="159077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1271">
      <w:bodyDiv w:val="1"/>
      <w:marLeft w:val="0"/>
      <w:marRight w:val="0"/>
      <w:marTop w:val="0"/>
      <w:marBottom w:val="0"/>
      <w:divBdr>
        <w:top w:val="none" w:sz="0" w:space="0" w:color="auto"/>
        <w:left w:val="none" w:sz="0" w:space="0" w:color="auto"/>
        <w:bottom w:val="none" w:sz="0" w:space="0" w:color="auto"/>
        <w:right w:val="none" w:sz="0" w:space="0" w:color="auto"/>
      </w:divBdr>
    </w:div>
    <w:div w:id="267665681">
      <w:bodyDiv w:val="1"/>
      <w:marLeft w:val="0"/>
      <w:marRight w:val="0"/>
      <w:marTop w:val="0"/>
      <w:marBottom w:val="0"/>
      <w:divBdr>
        <w:top w:val="none" w:sz="0" w:space="0" w:color="auto"/>
        <w:left w:val="none" w:sz="0" w:space="0" w:color="auto"/>
        <w:bottom w:val="none" w:sz="0" w:space="0" w:color="auto"/>
        <w:right w:val="none" w:sz="0" w:space="0" w:color="auto"/>
      </w:divBdr>
    </w:div>
    <w:div w:id="326830245">
      <w:bodyDiv w:val="1"/>
      <w:marLeft w:val="0"/>
      <w:marRight w:val="0"/>
      <w:marTop w:val="0"/>
      <w:marBottom w:val="0"/>
      <w:divBdr>
        <w:top w:val="none" w:sz="0" w:space="0" w:color="auto"/>
        <w:left w:val="none" w:sz="0" w:space="0" w:color="auto"/>
        <w:bottom w:val="none" w:sz="0" w:space="0" w:color="auto"/>
        <w:right w:val="none" w:sz="0" w:space="0" w:color="auto"/>
      </w:divBdr>
    </w:div>
    <w:div w:id="372578209">
      <w:bodyDiv w:val="1"/>
      <w:marLeft w:val="0"/>
      <w:marRight w:val="0"/>
      <w:marTop w:val="0"/>
      <w:marBottom w:val="0"/>
      <w:divBdr>
        <w:top w:val="none" w:sz="0" w:space="0" w:color="auto"/>
        <w:left w:val="none" w:sz="0" w:space="0" w:color="auto"/>
        <w:bottom w:val="none" w:sz="0" w:space="0" w:color="auto"/>
        <w:right w:val="none" w:sz="0" w:space="0" w:color="auto"/>
      </w:divBdr>
      <w:divsChild>
        <w:div w:id="1704748660">
          <w:marLeft w:val="0"/>
          <w:marRight w:val="0"/>
          <w:marTop w:val="0"/>
          <w:marBottom w:val="0"/>
          <w:divBdr>
            <w:top w:val="none" w:sz="0" w:space="0" w:color="auto"/>
            <w:left w:val="none" w:sz="0" w:space="0" w:color="auto"/>
            <w:bottom w:val="none" w:sz="0" w:space="0" w:color="auto"/>
            <w:right w:val="none" w:sz="0" w:space="0" w:color="auto"/>
          </w:divBdr>
          <w:divsChild>
            <w:div w:id="496042781">
              <w:marLeft w:val="0"/>
              <w:marRight w:val="0"/>
              <w:marTop w:val="0"/>
              <w:marBottom w:val="0"/>
              <w:divBdr>
                <w:top w:val="none" w:sz="0" w:space="0" w:color="auto"/>
                <w:left w:val="none" w:sz="0" w:space="0" w:color="auto"/>
                <w:bottom w:val="none" w:sz="0" w:space="0" w:color="auto"/>
                <w:right w:val="none" w:sz="0" w:space="0" w:color="auto"/>
              </w:divBdr>
              <w:divsChild>
                <w:div w:id="2075927171">
                  <w:marLeft w:val="0"/>
                  <w:marRight w:val="0"/>
                  <w:marTop w:val="0"/>
                  <w:marBottom w:val="0"/>
                  <w:divBdr>
                    <w:top w:val="none" w:sz="0" w:space="0" w:color="auto"/>
                    <w:left w:val="none" w:sz="0" w:space="0" w:color="auto"/>
                    <w:bottom w:val="none" w:sz="0" w:space="0" w:color="auto"/>
                    <w:right w:val="none" w:sz="0" w:space="0" w:color="auto"/>
                  </w:divBdr>
                  <w:divsChild>
                    <w:div w:id="141639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340807">
      <w:bodyDiv w:val="1"/>
      <w:marLeft w:val="0"/>
      <w:marRight w:val="0"/>
      <w:marTop w:val="0"/>
      <w:marBottom w:val="0"/>
      <w:divBdr>
        <w:top w:val="none" w:sz="0" w:space="0" w:color="auto"/>
        <w:left w:val="none" w:sz="0" w:space="0" w:color="auto"/>
        <w:bottom w:val="none" w:sz="0" w:space="0" w:color="auto"/>
        <w:right w:val="none" w:sz="0" w:space="0" w:color="auto"/>
      </w:divBdr>
    </w:div>
    <w:div w:id="509684572">
      <w:bodyDiv w:val="1"/>
      <w:marLeft w:val="0"/>
      <w:marRight w:val="0"/>
      <w:marTop w:val="0"/>
      <w:marBottom w:val="0"/>
      <w:divBdr>
        <w:top w:val="none" w:sz="0" w:space="0" w:color="auto"/>
        <w:left w:val="none" w:sz="0" w:space="0" w:color="auto"/>
        <w:bottom w:val="none" w:sz="0" w:space="0" w:color="auto"/>
        <w:right w:val="none" w:sz="0" w:space="0" w:color="auto"/>
      </w:divBdr>
    </w:div>
    <w:div w:id="539711858">
      <w:bodyDiv w:val="1"/>
      <w:marLeft w:val="0"/>
      <w:marRight w:val="0"/>
      <w:marTop w:val="0"/>
      <w:marBottom w:val="0"/>
      <w:divBdr>
        <w:top w:val="none" w:sz="0" w:space="0" w:color="auto"/>
        <w:left w:val="none" w:sz="0" w:space="0" w:color="auto"/>
        <w:bottom w:val="none" w:sz="0" w:space="0" w:color="auto"/>
        <w:right w:val="none" w:sz="0" w:space="0" w:color="auto"/>
      </w:divBdr>
    </w:div>
    <w:div w:id="664089743">
      <w:bodyDiv w:val="1"/>
      <w:marLeft w:val="0"/>
      <w:marRight w:val="0"/>
      <w:marTop w:val="0"/>
      <w:marBottom w:val="0"/>
      <w:divBdr>
        <w:top w:val="none" w:sz="0" w:space="0" w:color="auto"/>
        <w:left w:val="none" w:sz="0" w:space="0" w:color="auto"/>
        <w:bottom w:val="none" w:sz="0" w:space="0" w:color="auto"/>
        <w:right w:val="none" w:sz="0" w:space="0" w:color="auto"/>
      </w:divBdr>
    </w:div>
    <w:div w:id="684215555">
      <w:bodyDiv w:val="1"/>
      <w:marLeft w:val="0"/>
      <w:marRight w:val="0"/>
      <w:marTop w:val="0"/>
      <w:marBottom w:val="0"/>
      <w:divBdr>
        <w:top w:val="none" w:sz="0" w:space="0" w:color="auto"/>
        <w:left w:val="none" w:sz="0" w:space="0" w:color="auto"/>
        <w:bottom w:val="none" w:sz="0" w:space="0" w:color="auto"/>
        <w:right w:val="none" w:sz="0" w:space="0" w:color="auto"/>
      </w:divBdr>
    </w:div>
    <w:div w:id="739016460">
      <w:bodyDiv w:val="1"/>
      <w:marLeft w:val="0"/>
      <w:marRight w:val="0"/>
      <w:marTop w:val="0"/>
      <w:marBottom w:val="0"/>
      <w:divBdr>
        <w:top w:val="none" w:sz="0" w:space="0" w:color="auto"/>
        <w:left w:val="none" w:sz="0" w:space="0" w:color="auto"/>
        <w:bottom w:val="none" w:sz="0" w:space="0" w:color="auto"/>
        <w:right w:val="none" w:sz="0" w:space="0" w:color="auto"/>
      </w:divBdr>
    </w:div>
    <w:div w:id="806169626">
      <w:bodyDiv w:val="1"/>
      <w:marLeft w:val="0"/>
      <w:marRight w:val="0"/>
      <w:marTop w:val="0"/>
      <w:marBottom w:val="0"/>
      <w:divBdr>
        <w:top w:val="none" w:sz="0" w:space="0" w:color="auto"/>
        <w:left w:val="none" w:sz="0" w:space="0" w:color="auto"/>
        <w:bottom w:val="none" w:sz="0" w:space="0" w:color="auto"/>
        <w:right w:val="none" w:sz="0" w:space="0" w:color="auto"/>
      </w:divBdr>
    </w:div>
    <w:div w:id="838235557">
      <w:bodyDiv w:val="1"/>
      <w:marLeft w:val="0"/>
      <w:marRight w:val="0"/>
      <w:marTop w:val="0"/>
      <w:marBottom w:val="0"/>
      <w:divBdr>
        <w:top w:val="none" w:sz="0" w:space="0" w:color="auto"/>
        <w:left w:val="none" w:sz="0" w:space="0" w:color="auto"/>
        <w:bottom w:val="none" w:sz="0" w:space="0" w:color="auto"/>
        <w:right w:val="none" w:sz="0" w:space="0" w:color="auto"/>
      </w:divBdr>
    </w:div>
    <w:div w:id="879129465">
      <w:bodyDiv w:val="1"/>
      <w:marLeft w:val="0"/>
      <w:marRight w:val="0"/>
      <w:marTop w:val="0"/>
      <w:marBottom w:val="0"/>
      <w:divBdr>
        <w:top w:val="none" w:sz="0" w:space="0" w:color="auto"/>
        <w:left w:val="none" w:sz="0" w:space="0" w:color="auto"/>
        <w:bottom w:val="none" w:sz="0" w:space="0" w:color="auto"/>
        <w:right w:val="none" w:sz="0" w:space="0" w:color="auto"/>
      </w:divBdr>
    </w:div>
    <w:div w:id="909000844">
      <w:bodyDiv w:val="1"/>
      <w:marLeft w:val="0"/>
      <w:marRight w:val="0"/>
      <w:marTop w:val="0"/>
      <w:marBottom w:val="0"/>
      <w:divBdr>
        <w:top w:val="none" w:sz="0" w:space="0" w:color="auto"/>
        <w:left w:val="none" w:sz="0" w:space="0" w:color="auto"/>
        <w:bottom w:val="none" w:sz="0" w:space="0" w:color="auto"/>
        <w:right w:val="none" w:sz="0" w:space="0" w:color="auto"/>
      </w:divBdr>
    </w:div>
    <w:div w:id="960842674">
      <w:bodyDiv w:val="1"/>
      <w:marLeft w:val="0"/>
      <w:marRight w:val="0"/>
      <w:marTop w:val="0"/>
      <w:marBottom w:val="0"/>
      <w:divBdr>
        <w:top w:val="none" w:sz="0" w:space="0" w:color="auto"/>
        <w:left w:val="none" w:sz="0" w:space="0" w:color="auto"/>
        <w:bottom w:val="none" w:sz="0" w:space="0" w:color="auto"/>
        <w:right w:val="none" w:sz="0" w:space="0" w:color="auto"/>
      </w:divBdr>
    </w:div>
    <w:div w:id="964385283">
      <w:bodyDiv w:val="1"/>
      <w:marLeft w:val="0"/>
      <w:marRight w:val="0"/>
      <w:marTop w:val="0"/>
      <w:marBottom w:val="0"/>
      <w:divBdr>
        <w:top w:val="none" w:sz="0" w:space="0" w:color="auto"/>
        <w:left w:val="none" w:sz="0" w:space="0" w:color="auto"/>
        <w:bottom w:val="none" w:sz="0" w:space="0" w:color="auto"/>
        <w:right w:val="none" w:sz="0" w:space="0" w:color="auto"/>
      </w:divBdr>
    </w:div>
    <w:div w:id="982004302">
      <w:bodyDiv w:val="1"/>
      <w:marLeft w:val="0"/>
      <w:marRight w:val="0"/>
      <w:marTop w:val="0"/>
      <w:marBottom w:val="0"/>
      <w:divBdr>
        <w:top w:val="none" w:sz="0" w:space="0" w:color="auto"/>
        <w:left w:val="none" w:sz="0" w:space="0" w:color="auto"/>
        <w:bottom w:val="none" w:sz="0" w:space="0" w:color="auto"/>
        <w:right w:val="none" w:sz="0" w:space="0" w:color="auto"/>
      </w:divBdr>
    </w:div>
    <w:div w:id="985428538">
      <w:bodyDiv w:val="1"/>
      <w:marLeft w:val="0"/>
      <w:marRight w:val="0"/>
      <w:marTop w:val="0"/>
      <w:marBottom w:val="0"/>
      <w:divBdr>
        <w:top w:val="none" w:sz="0" w:space="0" w:color="auto"/>
        <w:left w:val="none" w:sz="0" w:space="0" w:color="auto"/>
        <w:bottom w:val="none" w:sz="0" w:space="0" w:color="auto"/>
        <w:right w:val="none" w:sz="0" w:space="0" w:color="auto"/>
      </w:divBdr>
    </w:div>
    <w:div w:id="1034312720">
      <w:bodyDiv w:val="1"/>
      <w:marLeft w:val="0"/>
      <w:marRight w:val="0"/>
      <w:marTop w:val="0"/>
      <w:marBottom w:val="0"/>
      <w:divBdr>
        <w:top w:val="none" w:sz="0" w:space="0" w:color="auto"/>
        <w:left w:val="none" w:sz="0" w:space="0" w:color="auto"/>
        <w:bottom w:val="none" w:sz="0" w:space="0" w:color="auto"/>
        <w:right w:val="none" w:sz="0" w:space="0" w:color="auto"/>
      </w:divBdr>
    </w:div>
    <w:div w:id="1124735468">
      <w:bodyDiv w:val="1"/>
      <w:marLeft w:val="0"/>
      <w:marRight w:val="0"/>
      <w:marTop w:val="0"/>
      <w:marBottom w:val="0"/>
      <w:divBdr>
        <w:top w:val="none" w:sz="0" w:space="0" w:color="auto"/>
        <w:left w:val="none" w:sz="0" w:space="0" w:color="auto"/>
        <w:bottom w:val="none" w:sz="0" w:space="0" w:color="auto"/>
        <w:right w:val="none" w:sz="0" w:space="0" w:color="auto"/>
      </w:divBdr>
    </w:div>
    <w:div w:id="1158959902">
      <w:bodyDiv w:val="1"/>
      <w:marLeft w:val="0"/>
      <w:marRight w:val="0"/>
      <w:marTop w:val="0"/>
      <w:marBottom w:val="0"/>
      <w:divBdr>
        <w:top w:val="none" w:sz="0" w:space="0" w:color="auto"/>
        <w:left w:val="none" w:sz="0" w:space="0" w:color="auto"/>
        <w:bottom w:val="none" w:sz="0" w:space="0" w:color="auto"/>
        <w:right w:val="none" w:sz="0" w:space="0" w:color="auto"/>
      </w:divBdr>
    </w:div>
    <w:div w:id="1185903880">
      <w:bodyDiv w:val="1"/>
      <w:marLeft w:val="0"/>
      <w:marRight w:val="0"/>
      <w:marTop w:val="0"/>
      <w:marBottom w:val="0"/>
      <w:divBdr>
        <w:top w:val="none" w:sz="0" w:space="0" w:color="auto"/>
        <w:left w:val="none" w:sz="0" w:space="0" w:color="auto"/>
        <w:bottom w:val="none" w:sz="0" w:space="0" w:color="auto"/>
        <w:right w:val="none" w:sz="0" w:space="0" w:color="auto"/>
      </w:divBdr>
    </w:div>
    <w:div w:id="1251037732">
      <w:bodyDiv w:val="1"/>
      <w:marLeft w:val="0"/>
      <w:marRight w:val="0"/>
      <w:marTop w:val="0"/>
      <w:marBottom w:val="0"/>
      <w:divBdr>
        <w:top w:val="none" w:sz="0" w:space="0" w:color="auto"/>
        <w:left w:val="none" w:sz="0" w:space="0" w:color="auto"/>
        <w:bottom w:val="none" w:sz="0" w:space="0" w:color="auto"/>
        <w:right w:val="none" w:sz="0" w:space="0" w:color="auto"/>
      </w:divBdr>
    </w:div>
    <w:div w:id="1253247131">
      <w:bodyDiv w:val="1"/>
      <w:marLeft w:val="0"/>
      <w:marRight w:val="0"/>
      <w:marTop w:val="0"/>
      <w:marBottom w:val="0"/>
      <w:divBdr>
        <w:top w:val="none" w:sz="0" w:space="0" w:color="auto"/>
        <w:left w:val="none" w:sz="0" w:space="0" w:color="auto"/>
        <w:bottom w:val="none" w:sz="0" w:space="0" w:color="auto"/>
        <w:right w:val="none" w:sz="0" w:space="0" w:color="auto"/>
      </w:divBdr>
    </w:div>
    <w:div w:id="1272780838">
      <w:bodyDiv w:val="1"/>
      <w:marLeft w:val="0"/>
      <w:marRight w:val="0"/>
      <w:marTop w:val="0"/>
      <w:marBottom w:val="0"/>
      <w:divBdr>
        <w:top w:val="none" w:sz="0" w:space="0" w:color="auto"/>
        <w:left w:val="none" w:sz="0" w:space="0" w:color="auto"/>
        <w:bottom w:val="none" w:sz="0" w:space="0" w:color="auto"/>
        <w:right w:val="none" w:sz="0" w:space="0" w:color="auto"/>
      </w:divBdr>
    </w:div>
    <w:div w:id="1275819853">
      <w:bodyDiv w:val="1"/>
      <w:marLeft w:val="0"/>
      <w:marRight w:val="0"/>
      <w:marTop w:val="0"/>
      <w:marBottom w:val="0"/>
      <w:divBdr>
        <w:top w:val="none" w:sz="0" w:space="0" w:color="auto"/>
        <w:left w:val="none" w:sz="0" w:space="0" w:color="auto"/>
        <w:bottom w:val="none" w:sz="0" w:space="0" w:color="auto"/>
        <w:right w:val="none" w:sz="0" w:space="0" w:color="auto"/>
      </w:divBdr>
    </w:div>
    <w:div w:id="1322541272">
      <w:bodyDiv w:val="1"/>
      <w:marLeft w:val="0"/>
      <w:marRight w:val="0"/>
      <w:marTop w:val="0"/>
      <w:marBottom w:val="0"/>
      <w:divBdr>
        <w:top w:val="none" w:sz="0" w:space="0" w:color="auto"/>
        <w:left w:val="none" w:sz="0" w:space="0" w:color="auto"/>
        <w:bottom w:val="none" w:sz="0" w:space="0" w:color="auto"/>
        <w:right w:val="none" w:sz="0" w:space="0" w:color="auto"/>
      </w:divBdr>
    </w:div>
    <w:div w:id="1339037665">
      <w:bodyDiv w:val="1"/>
      <w:marLeft w:val="0"/>
      <w:marRight w:val="0"/>
      <w:marTop w:val="0"/>
      <w:marBottom w:val="0"/>
      <w:divBdr>
        <w:top w:val="none" w:sz="0" w:space="0" w:color="auto"/>
        <w:left w:val="none" w:sz="0" w:space="0" w:color="auto"/>
        <w:bottom w:val="none" w:sz="0" w:space="0" w:color="auto"/>
        <w:right w:val="none" w:sz="0" w:space="0" w:color="auto"/>
      </w:divBdr>
    </w:div>
    <w:div w:id="1382514208">
      <w:bodyDiv w:val="1"/>
      <w:marLeft w:val="0"/>
      <w:marRight w:val="0"/>
      <w:marTop w:val="0"/>
      <w:marBottom w:val="0"/>
      <w:divBdr>
        <w:top w:val="none" w:sz="0" w:space="0" w:color="auto"/>
        <w:left w:val="none" w:sz="0" w:space="0" w:color="auto"/>
        <w:bottom w:val="none" w:sz="0" w:space="0" w:color="auto"/>
        <w:right w:val="none" w:sz="0" w:space="0" w:color="auto"/>
      </w:divBdr>
    </w:div>
    <w:div w:id="1447578462">
      <w:bodyDiv w:val="1"/>
      <w:marLeft w:val="0"/>
      <w:marRight w:val="0"/>
      <w:marTop w:val="0"/>
      <w:marBottom w:val="0"/>
      <w:divBdr>
        <w:top w:val="none" w:sz="0" w:space="0" w:color="auto"/>
        <w:left w:val="none" w:sz="0" w:space="0" w:color="auto"/>
        <w:bottom w:val="none" w:sz="0" w:space="0" w:color="auto"/>
        <w:right w:val="none" w:sz="0" w:space="0" w:color="auto"/>
      </w:divBdr>
    </w:div>
    <w:div w:id="1451440573">
      <w:bodyDiv w:val="1"/>
      <w:marLeft w:val="0"/>
      <w:marRight w:val="0"/>
      <w:marTop w:val="0"/>
      <w:marBottom w:val="0"/>
      <w:divBdr>
        <w:top w:val="none" w:sz="0" w:space="0" w:color="auto"/>
        <w:left w:val="none" w:sz="0" w:space="0" w:color="auto"/>
        <w:bottom w:val="none" w:sz="0" w:space="0" w:color="auto"/>
        <w:right w:val="none" w:sz="0" w:space="0" w:color="auto"/>
      </w:divBdr>
    </w:div>
    <w:div w:id="1455252200">
      <w:bodyDiv w:val="1"/>
      <w:marLeft w:val="0"/>
      <w:marRight w:val="0"/>
      <w:marTop w:val="0"/>
      <w:marBottom w:val="0"/>
      <w:divBdr>
        <w:top w:val="none" w:sz="0" w:space="0" w:color="auto"/>
        <w:left w:val="none" w:sz="0" w:space="0" w:color="auto"/>
        <w:bottom w:val="none" w:sz="0" w:space="0" w:color="auto"/>
        <w:right w:val="none" w:sz="0" w:space="0" w:color="auto"/>
      </w:divBdr>
      <w:divsChild>
        <w:div w:id="74713071">
          <w:marLeft w:val="0"/>
          <w:marRight w:val="0"/>
          <w:marTop w:val="0"/>
          <w:marBottom w:val="0"/>
          <w:divBdr>
            <w:top w:val="none" w:sz="0" w:space="0" w:color="auto"/>
            <w:left w:val="none" w:sz="0" w:space="0" w:color="auto"/>
            <w:bottom w:val="none" w:sz="0" w:space="0" w:color="auto"/>
            <w:right w:val="none" w:sz="0" w:space="0" w:color="auto"/>
          </w:divBdr>
          <w:divsChild>
            <w:div w:id="1931960517">
              <w:marLeft w:val="0"/>
              <w:marRight w:val="0"/>
              <w:marTop w:val="0"/>
              <w:marBottom w:val="0"/>
              <w:divBdr>
                <w:top w:val="none" w:sz="0" w:space="0" w:color="auto"/>
                <w:left w:val="none" w:sz="0" w:space="0" w:color="auto"/>
                <w:bottom w:val="none" w:sz="0" w:space="0" w:color="auto"/>
                <w:right w:val="none" w:sz="0" w:space="0" w:color="auto"/>
              </w:divBdr>
              <w:divsChild>
                <w:div w:id="163471179">
                  <w:marLeft w:val="0"/>
                  <w:marRight w:val="0"/>
                  <w:marTop w:val="0"/>
                  <w:marBottom w:val="0"/>
                  <w:divBdr>
                    <w:top w:val="none" w:sz="0" w:space="0" w:color="auto"/>
                    <w:left w:val="none" w:sz="0" w:space="0" w:color="auto"/>
                    <w:bottom w:val="none" w:sz="0" w:space="0" w:color="auto"/>
                    <w:right w:val="none" w:sz="0" w:space="0" w:color="auto"/>
                  </w:divBdr>
                  <w:divsChild>
                    <w:div w:id="49534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041310">
      <w:bodyDiv w:val="1"/>
      <w:marLeft w:val="0"/>
      <w:marRight w:val="0"/>
      <w:marTop w:val="0"/>
      <w:marBottom w:val="0"/>
      <w:divBdr>
        <w:top w:val="none" w:sz="0" w:space="0" w:color="auto"/>
        <w:left w:val="none" w:sz="0" w:space="0" w:color="auto"/>
        <w:bottom w:val="none" w:sz="0" w:space="0" w:color="auto"/>
        <w:right w:val="none" w:sz="0" w:space="0" w:color="auto"/>
      </w:divBdr>
    </w:div>
    <w:div w:id="1513228143">
      <w:bodyDiv w:val="1"/>
      <w:marLeft w:val="0"/>
      <w:marRight w:val="0"/>
      <w:marTop w:val="0"/>
      <w:marBottom w:val="0"/>
      <w:divBdr>
        <w:top w:val="none" w:sz="0" w:space="0" w:color="auto"/>
        <w:left w:val="none" w:sz="0" w:space="0" w:color="auto"/>
        <w:bottom w:val="none" w:sz="0" w:space="0" w:color="auto"/>
        <w:right w:val="none" w:sz="0" w:space="0" w:color="auto"/>
      </w:divBdr>
    </w:div>
    <w:div w:id="1520001689">
      <w:bodyDiv w:val="1"/>
      <w:marLeft w:val="0"/>
      <w:marRight w:val="0"/>
      <w:marTop w:val="0"/>
      <w:marBottom w:val="0"/>
      <w:divBdr>
        <w:top w:val="none" w:sz="0" w:space="0" w:color="auto"/>
        <w:left w:val="none" w:sz="0" w:space="0" w:color="auto"/>
        <w:bottom w:val="none" w:sz="0" w:space="0" w:color="auto"/>
        <w:right w:val="none" w:sz="0" w:space="0" w:color="auto"/>
      </w:divBdr>
    </w:div>
    <w:div w:id="1521815886">
      <w:bodyDiv w:val="1"/>
      <w:marLeft w:val="0"/>
      <w:marRight w:val="0"/>
      <w:marTop w:val="0"/>
      <w:marBottom w:val="0"/>
      <w:divBdr>
        <w:top w:val="none" w:sz="0" w:space="0" w:color="auto"/>
        <w:left w:val="none" w:sz="0" w:space="0" w:color="auto"/>
        <w:bottom w:val="none" w:sz="0" w:space="0" w:color="auto"/>
        <w:right w:val="none" w:sz="0" w:space="0" w:color="auto"/>
      </w:divBdr>
    </w:div>
    <w:div w:id="1527018875">
      <w:bodyDiv w:val="1"/>
      <w:marLeft w:val="0"/>
      <w:marRight w:val="0"/>
      <w:marTop w:val="0"/>
      <w:marBottom w:val="0"/>
      <w:divBdr>
        <w:top w:val="none" w:sz="0" w:space="0" w:color="auto"/>
        <w:left w:val="none" w:sz="0" w:space="0" w:color="auto"/>
        <w:bottom w:val="none" w:sz="0" w:space="0" w:color="auto"/>
        <w:right w:val="none" w:sz="0" w:space="0" w:color="auto"/>
      </w:divBdr>
      <w:divsChild>
        <w:div w:id="1586842842">
          <w:marLeft w:val="0"/>
          <w:marRight w:val="0"/>
          <w:marTop w:val="0"/>
          <w:marBottom w:val="0"/>
          <w:divBdr>
            <w:top w:val="none" w:sz="0" w:space="0" w:color="auto"/>
            <w:left w:val="none" w:sz="0" w:space="0" w:color="auto"/>
            <w:bottom w:val="none" w:sz="0" w:space="0" w:color="auto"/>
            <w:right w:val="none" w:sz="0" w:space="0" w:color="auto"/>
          </w:divBdr>
          <w:divsChild>
            <w:div w:id="1789422989">
              <w:marLeft w:val="0"/>
              <w:marRight w:val="0"/>
              <w:marTop w:val="0"/>
              <w:marBottom w:val="0"/>
              <w:divBdr>
                <w:top w:val="none" w:sz="0" w:space="0" w:color="auto"/>
                <w:left w:val="none" w:sz="0" w:space="0" w:color="auto"/>
                <w:bottom w:val="none" w:sz="0" w:space="0" w:color="auto"/>
                <w:right w:val="none" w:sz="0" w:space="0" w:color="auto"/>
              </w:divBdr>
              <w:divsChild>
                <w:div w:id="1472332156">
                  <w:marLeft w:val="0"/>
                  <w:marRight w:val="0"/>
                  <w:marTop w:val="0"/>
                  <w:marBottom w:val="0"/>
                  <w:divBdr>
                    <w:top w:val="none" w:sz="0" w:space="0" w:color="auto"/>
                    <w:left w:val="none" w:sz="0" w:space="0" w:color="auto"/>
                    <w:bottom w:val="none" w:sz="0" w:space="0" w:color="auto"/>
                    <w:right w:val="none" w:sz="0" w:space="0" w:color="auto"/>
                  </w:divBdr>
                  <w:divsChild>
                    <w:div w:id="75367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198378">
      <w:bodyDiv w:val="1"/>
      <w:marLeft w:val="0"/>
      <w:marRight w:val="0"/>
      <w:marTop w:val="0"/>
      <w:marBottom w:val="0"/>
      <w:divBdr>
        <w:top w:val="none" w:sz="0" w:space="0" w:color="auto"/>
        <w:left w:val="none" w:sz="0" w:space="0" w:color="auto"/>
        <w:bottom w:val="none" w:sz="0" w:space="0" w:color="auto"/>
        <w:right w:val="none" w:sz="0" w:space="0" w:color="auto"/>
      </w:divBdr>
    </w:div>
    <w:div w:id="1575554157">
      <w:bodyDiv w:val="1"/>
      <w:marLeft w:val="0"/>
      <w:marRight w:val="0"/>
      <w:marTop w:val="0"/>
      <w:marBottom w:val="0"/>
      <w:divBdr>
        <w:top w:val="none" w:sz="0" w:space="0" w:color="auto"/>
        <w:left w:val="none" w:sz="0" w:space="0" w:color="auto"/>
        <w:bottom w:val="none" w:sz="0" w:space="0" w:color="auto"/>
        <w:right w:val="none" w:sz="0" w:space="0" w:color="auto"/>
      </w:divBdr>
    </w:div>
    <w:div w:id="1615022044">
      <w:bodyDiv w:val="1"/>
      <w:marLeft w:val="0"/>
      <w:marRight w:val="0"/>
      <w:marTop w:val="0"/>
      <w:marBottom w:val="0"/>
      <w:divBdr>
        <w:top w:val="none" w:sz="0" w:space="0" w:color="auto"/>
        <w:left w:val="none" w:sz="0" w:space="0" w:color="auto"/>
        <w:bottom w:val="none" w:sz="0" w:space="0" w:color="auto"/>
        <w:right w:val="none" w:sz="0" w:space="0" w:color="auto"/>
      </w:divBdr>
    </w:div>
    <w:div w:id="1642073425">
      <w:bodyDiv w:val="1"/>
      <w:marLeft w:val="0"/>
      <w:marRight w:val="0"/>
      <w:marTop w:val="0"/>
      <w:marBottom w:val="0"/>
      <w:divBdr>
        <w:top w:val="none" w:sz="0" w:space="0" w:color="auto"/>
        <w:left w:val="none" w:sz="0" w:space="0" w:color="auto"/>
        <w:bottom w:val="none" w:sz="0" w:space="0" w:color="auto"/>
        <w:right w:val="none" w:sz="0" w:space="0" w:color="auto"/>
      </w:divBdr>
    </w:div>
    <w:div w:id="1728064966">
      <w:bodyDiv w:val="1"/>
      <w:marLeft w:val="0"/>
      <w:marRight w:val="0"/>
      <w:marTop w:val="0"/>
      <w:marBottom w:val="0"/>
      <w:divBdr>
        <w:top w:val="none" w:sz="0" w:space="0" w:color="auto"/>
        <w:left w:val="none" w:sz="0" w:space="0" w:color="auto"/>
        <w:bottom w:val="none" w:sz="0" w:space="0" w:color="auto"/>
        <w:right w:val="none" w:sz="0" w:space="0" w:color="auto"/>
      </w:divBdr>
    </w:div>
    <w:div w:id="1791776263">
      <w:bodyDiv w:val="1"/>
      <w:marLeft w:val="0"/>
      <w:marRight w:val="0"/>
      <w:marTop w:val="0"/>
      <w:marBottom w:val="0"/>
      <w:divBdr>
        <w:top w:val="none" w:sz="0" w:space="0" w:color="auto"/>
        <w:left w:val="none" w:sz="0" w:space="0" w:color="auto"/>
        <w:bottom w:val="none" w:sz="0" w:space="0" w:color="auto"/>
        <w:right w:val="none" w:sz="0" w:space="0" w:color="auto"/>
      </w:divBdr>
    </w:div>
    <w:div w:id="1810051623">
      <w:bodyDiv w:val="1"/>
      <w:marLeft w:val="0"/>
      <w:marRight w:val="0"/>
      <w:marTop w:val="0"/>
      <w:marBottom w:val="0"/>
      <w:divBdr>
        <w:top w:val="none" w:sz="0" w:space="0" w:color="auto"/>
        <w:left w:val="none" w:sz="0" w:space="0" w:color="auto"/>
        <w:bottom w:val="none" w:sz="0" w:space="0" w:color="auto"/>
        <w:right w:val="none" w:sz="0" w:space="0" w:color="auto"/>
      </w:divBdr>
      <w:divsChild>
        <w:div w:id="990912360">
          <w:marLeft w:val="0"/>
          <w:marRight w:val="0"/>
          <w:marTop w:val="0"/>
          <w:marBottom w:val="0"/>
          <w:divBdr>
            <w:top w:val="none" w:sz="0" w:space="0" w:color="auto"/>
            <w:left w:val="none" w:sz="0" w:space="0" w:color="auto"/>
            <w:bottom w:val="none" w:sz="0" w:space="0" w:color="auto"/>
            <w:right w:val="none" w:sz="0" w:space="0" w:color="auto"/>
          </w:divBdr>
          <w:divsChild>
            <w:div w:id="1346175781">
              <w:marLeft w:val="0"/>
              <w:marRight w:val="0"/>
              <w:marTop w:val="0"/>
              <w:marBottom w:val="0"/>
              <w:divBdr>
                <w:top w:val="none" w:sz="0" w:space="0" w:color="auto"/>
                <w:left w:val="none" w:sz="0" w:space="0" w:color="auto"/>
                <w:bottom w:val="none" w:sz="0" w:space="0" w:color="auto"/>
                <w:right w:val="none" w:sz="0" w:space="0" w:color="auto"/>
              </w:divBdr>
              <w:divsChild>
                <w:div w:id="1794253385">
                  <w:marLeft w:val="0"/>
                  <w:marRight w:val="0"/>
                  <w:marTop w:val="0"/>
                  <w:marBottom w:val="0"/>
                  <w:divBdr>
                    <w:top w:val="none" w:sz="0" w:space="0" w:color="auto"/>
                    <w:left w:val="none" w:sz="0" w:space="0" w:color="auto"/>
                    <w:bottom w:val="none" w:sz="0" w:space="0" w:color="auto"/>
                    <w:right w:val="none" w:sz="0" w:space="0" w:color="auto"/>
                  </w:divBdr>
                  <w:divsChild>
                    <w:div w:id="112789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294484">
      <w:bodyDiv w:val="1"/>
      <w:marLeft w:val="0"/>
      <w:marRight w:val="0"/>
      <w:marTop w:val="0"/>
      <w:marBottom w:val="0"/>
      <w:divBdr>
        <w:top w:val="none" w:sz="0" w:space="0" w:color="auto"/>
        <w:left w:val="none" w:sz="0" w:space="0" w:color="auto"/>
        <w:bottom w:val="none" w:sz="0" w:space="0" w:color="auto"/>
        <w:right w:val="none" w:sz="0" w:space="0" w:color="auto"/>
      </w:divBdr>
    </w:div>
    <w:div w:id="1833257696">
      <w:bodyDiv w:val="1"/>
      <w:marLeft w:val="0"/>
      <w:marRight w:val="0"/>
      <w:marTop w:val="0"/>
      <w:marBottom w:val="0"/>
      <w:divBdr>
        <w:top w:val="none" w:sz="0" w:space="0" w:color="auto"/>
        <w:left w:val="none" w:sz="0" w:space="0" w:color="auto"/>
        <w:bottom w:val="none" w:sz="0" w:space="0" w:color="auto"/>
        <w:right w:val="none" w:sz="0" w:space="0" w:color="auto"/>
      </w:divBdr>
    </w:div>
    <w:div w:id="1883399811">
      <w:bodyDiv w:val="1"/>
      <w:marLeft w:val="0"/>
      <w:marRight w:val="0"/>
      <w:marTop w:val="0"/>
      <w:marBottom w:val="0"/>
      <w:divBdr>
        <w:top w:val="none" w:sz="0" w:space="0" w:color="auto"/>
        <w:left w:val="none" w:sz="0" w:space="0" w:color="auto"/>
        <w:bottom w:val="none" w:sz="0" w:space="0" w:color="auto"/>
        <w:right w:val="none" w:sz="0" w:space="0" w:color="auto"/>
      </w:divBdr>
    </w:div>
    <w:div w:id="1893272050">
      <w:bodyDiv w:val="1"/>
      <w:marLeft w:val="0"/>
      <w:marRight w:val="0"/>
      <w:marTop w:val="0"/>
      <w:marBottom w:val="0"/>
      <w:divBdr>
        <w:top w:val="none" w:sz="0" w:space="0" w:color="auto"/>
        <w:left w:val="none" w:sz="0" w:space="0" w:color="auto"/>
        <w:bottom w:val="none" w:sz="0" w:space="0" w:color="auto"/>
        <w:right w:val="none" w:sz="0" w:space="0" w:color="auto"/>
      </w:divBdr>
    </w:div>
    <w:div w:id="1924874650">
      <w:bodyDiv w:val="1"/>
      <w:marLeft w:val="0"/>
      <w:marRight w:val="0"/>
      <w:marTop w:val="0"/>
      <w:marBottom w:val="0"/>
      <w:divBdr>
        <w:top w:val="none" w:sz="0" w:space="0" w:color="auto"/>
        <w:left w:val="none" w:sz="0" w:space="0" w:color="auto"/>
        <w:bottom w:val="none" w:sz="0" w:space="0" w:color="auto"/>
        <w:right w:val="none" w:sz="0" w:space="0" w:color="auto"/>
      </w:divBdr>
    </w:div>
    <w:div w:id="1930696427">
      <w:bodyDiv w:val="1"/>
      <w:marLeft w:val="0"/>
      <w:marRight w:val="0"/>
      <w:marTop w:val="0"/>
      <w:marBottom w:val="0"/>
      <w:divBdr>
        <w:top w:val="none" w:sz="0" w:space="0" w:color="auto"/>
        <w:left w:val="none" w:sz="0" w:space="0" w:color="auto"/>
        <w:bottom w:val="none" w:sz="0" w:space="0" w:color="auto"/>
        <w:right w:val="none" w:sz="0" w:space="0" w:color="auto"/>
      </w:divBdr>
    </w:div>
    <w:div w:id="1931893152">
      <w:bodyDiv w:val="1"/>
      <w:marLeft w:val="0"/>
      <w:marRight w:val="0"/>
      <w:marTop w:val="0"/>
      <w:marBottom w:val="0"/>
      <w:divBdr>
        <w:top w:val="none" w:sz="0" w:space="0" w:color="auto"/>
        <w:left w:val="none" w:sz="0" w:space="0" w:color="auto"/>
        <w:bottom w:val="none" w:sz="0" w:space="0" w:color="auto"/>
        <w:right w:val="none" w:sz="0" w:space="0" w:color="auto"/>
      </w:divBdr>
    </w:div>
    <w:div w:id="1955018399">
      <w:bodyDiv w:val="1"/>
      <w:marLeft w:val="0"/>
      <w:marRight w:val="0"/>
      <w:marTop w:val="0"/>
      <w:marBottom w:val="0"/>
      <w:divBdr>
        <w:top w:val="none" w:sz="0" w:space="0" w:color="auto"/>
        <w:left w:val="none" w:sz="0" w:space="0" w:color="auto"/>
        <w:bottom w:val="none" w:sz="0" w:space="0" w:color="auto"/>
        <w:right w:val="none" w:sz="0" w:space="0" w:color="auto"/>
      </w:divBdr>
    </w:div>
    <w:div w:id="2011909933">
      <w:bodyDiv w:val="1"/>
      <w:marLeft w:val="0"/>
      <w:marRight w:val="0"/>
      <w:marTop w:val="0"/>
      <w:marBottom w:val="0"/>
      <w:divBdr>
        <w:top w:val="none" w:sz="0" w:space="0" w:color="auto"/>
        <w:left w:val="none" w:sz="0" w:space="0" w:color="auto"/>
        <w:bottom w:val="none" w:sz="0" w:space="0" w:color="auto"/>
        <w:right w:val="none" w:sz="0" w:space="0" w:color="auto"/>
      </w:divBdr>
    </w:div>
    <w:div w:id="2029989125">
      <w:bodyDiv w:val="1"/>
      <w:marLeft w:val="0"/>
      <w:marRight w:val="0"/>
      <w:marTop w:val="0"/>
      <w:marBottom w:val="0"/>
      <w:divBdr>
        <w:top w:val="none" w:sz="0" w:space="0" w:color="auto"/>
        <w:left w:val="none" w:sz="0" w:space="0" w:color="auto"/>
        <w:bottom w:val="none" w:sz="0" w:space="0" w:color="auto"/>
        <w:right w:val="none" w:sz="0" w:space="0" w:color="auto"/>
      </w:divBdr>
    </w:div>
    <w:div w:id="2035182353">
      <w:bodyDiv w:val="1"/>
      <w:marLeft w:val="0"/>
      <w:marRight w:val="0"/>
      <w:marTop w:val="0"/>
      <w:marBottom w:val="0"/>
      <w:divBdr>
        <w:top w:val="none" w:sz="0" w:space="0" w:color="auto"/>
        <w:left w:val="none" w:sz="0" w:space="0" w:color="auto"/>
        <w:bottom w:val="none" w:sz="0" w:space="0" w:color="auto"/>
        <w:right w:val="none" w:sz="0" w:space="0" w:color="auto"/>
      </w:divBdr>
    </w:div>
    <w:div w:id="2037925204">
      <w:bodyDiv w:val="1"/>
      <w:marLeft w:val="0"/>
      <w:marRight w:val="0"/>
      <w:marTop w:val="0"/>
      <w:marBottom w:val="0"/>
      <w:divBdr>
        <w:top w:val="none" w:sz="0" w:space="0" w:color="auto"/>
        <w:left w:val="none" w:sz="0" w:space="0" w:color="auto"/>
        <w:bottom w:val="none" w:sz="0" w:space="0" w:color="auto"/>
        <w:right w:val="none" w:sz="0" w:space="0" w:color="auto"/>
      </w:divBdr>
    </w:div>
    <w:div w:id="2092072106">
      <w:bodyDiv w:val="1"/>
      <w:marLeft w:val="0"/>
      <w:marRight w:val="0"/>
      <w:marTop w:val="0"/>
      <w:marBottom w:val="0"/>
      <w:divBdr>
        <w:top w:val="none" w:sz="0" w:space="0" w:color="auto"/>
        <w:left w:val="none" w:sz="0" w:space="0" w:color="auto"/>
        <w:bottom w:val="none" w:sz="0" w:space="0" w:color="auto"/>
        <w:right w:val="none" w:sz="0" w:space="0" w:color="auto"/>
      </w:divBdr>
    </w:div>
    <w:div w:id="212507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nytimes.com/2024/03/26/world/middleeast/hamas-hostage-sexual-assault.html" TargetMode="External"/><Relationship Id="rId13" Type="http://schemas.openxmlformats.org/officeDocument/2006/relationships/hyperlink" Target="https://www.dvora-institute.org/_files/ugd/1691bd_bf71d8e7810948198cfea0ed5ee9c654.pdf" TargetMode="External"/><Relationship Id="rId18" Type="http://schemas.openxmlformats.org/officeDocument/2006/relationships/hyperlink" Target="https://unwatch.org/wp-content/uploads/2022/07/Torturing-Palestinians.pdf" TargetMode="External"/><Relationship Id="rId26" Type="http://schemas.openxmlformats.org/officeDocument/2006/relationships/hyperlink" Target="https://www.i24news.tv/en/news/israel-at-war/1708113463-hamas-police-apparently-kills-palestinian-teen-grabbing-from-aid-shipment" TargetMode="External"/><Relationship Id="rId3" Type="http://schemas.openxmlformats.org/officeDocument/2006/relationships/hyperlink" Target="https://www.un.org/sexualviolenceinconflict/wp-content/uploads/2024/03/report/mission-report-official-visit-of-the-office-of-the-srsg-svc-to-israel-and-the-occupied-west-bank-29-january-14-february-2024/20240304-Israel-oWB-CRSV-report.pdf" TargetMode="External"/><Relationship Id="rId21" Type="http://schemas.openxmlformats.org/officeDocument/2006/relationships/hyperlink" Target="https://www.timesofisrael.com/gazan-anti-hamas-activist-critically-injured-in-attack-by-masked-men/" TargetMode="External"/><Relationship Id="rId7" Type="http://schemas.openxmlformats.org/officeDocument/2006/relationships/hyperlink" Target="https://www.gov.il/BlobFolder/news/28122024-01/en/subjects_oct-7th_hostages-health-122024-en.pdf" TargetMode="External"/><Relationship Id="rId12" Type="http://schemas.openxmlformats.org/officeDocument/2006/relationships/hyperlink" Target="https://www.dvora-institute.org/cco7-1-1" TargetMode="External"/><Relationship Id="rId17" Type="http://schemas.openxmlformats.org/officeDocument/2006/relationships/hyperlink" Target="https://www.jpost.com/breaking-news/article-774771" TargetMode="External"/><Relationship Id="rId25" Type="http://schemas.openxmlformats.org/officeDocument/2006/relationships/hyperlink" Target="https://www.atlanticcouncil.org/blogs/menasource/aid-work-hamas-gaza-postwar-challeng/" TargetMode="External"/><Relationship Id="rId2" Type="http://schemas.openxmlformats.org/officeDocument/2006/relationships/hyperlink" Target="https://www.gov.il/en/pages/hostages-and-missing-persons-report" TargetMode="External"/><Relationship Id="rId16" Type="http://schemas.openxmlformats.org/officeDocument/2006/relationships/hyperlink" Target="https://www.timesofisrael.com/liveblog_entry/main-obstacle-to-hostage-deal-remains-number-and-names-of-captives-to-be-released-in-first-round-official-says/" TargetMode="External"/><Relationship Id="rId20" Type="http://schemas.openxmlformats.org/officeDocument/2006/relationships/hyperlink" Target="https://www.nytimes.com/2024/09/13/us/politics/hamas-power-gaza-violence-israel.html" TargetMode="External"/><Relationship Id="rId29" Type="http://schemas.openxmlformats.org/officeDocument/2006/relationships/hyperlink" Target="https://www.dailymail.co.uk/news/article-14063545/gaza-hamas-torture-palestine-israel.html" TargetMode="External"/><Relationship Id="rId1" Type="http://schemas.openxmlformats.org/officeDocument/2006/relationships/hyperlink" Target="https://www.ochaopt.org/" TargetMode="External"/><Relationship Id="rId6" Type="http://schemas.openxmlformats.org/officeDocument/2006/relationships/hyperlink" Target="https://www.theguardian.com/world/2024/jan/18/evidence-points-to-systematic-use-of-rape-by-hamas-in-7-october-attacks" TargetMode="External"/><Relationship Id="rId11" Type="http://schemas.openxmlformats.org/officeDocument/2006/relationships/hyperlink" Target="https://apnews.com/article/sexual-assault-hamas-oct-7-attack-rape-bb06b950bb6794affb8d468cd283bc51" TargetMode="External"/><Relationship Id="rId24" Type="http://schemas.openxmlformats.org/officeDocument/2006/relationships/hyperlink" Target="https://www.nytimes.com/2024/09/13/us/politics/hamas-power-gaza-violence-israel.html" TargetMode="External"/><Relationship Id="rId5" Type="http://schemas.openxmlformats.org/officeDocument/2006/relationships/hyperlink" Target="https://www.timesofisrael.com/male-october-7-survivor-recounts-rape-at-hands-of-hamas-terrorists/" TargetMode="External"/><Relationship Id="rId15" Type="http://schemas.openxmlformats.org/officeDocument/2006/relationships/hyperlink" Target="https://edition.cnn.com/2024/01/16/middleeast/israel-hamas-hostages-video-psychological-torment-intl/index.html" TargetMode="External"/><Relationship Id="rId23" Type="http://schemas.openxmlformats.org/officeDocument/2006/relationships/hyperlink" Target="https://pjs.ps/ar/page-3185.html" TargetMode="External"/><Relationship Id="rId28" Type="http://schemas.openxmlformats.org/officeDocument/2006/relationships/hyperlink" Target="https://www.ynetnews.com/article/ryrf0stmkl" TargetMode="External"/><Relationship Id="rId10" Type="http://schemas.openxmlformats.org/officeDocument/2006/relationships/hyperlink" Target="https://www.thejc.com/news/israel/new-testimony-reveal-grim-details-of-hamas-sexual-violence-against-hostages-gjp77j0i" TargetMode="External"/><Relationship Id="rId19" Type="http://schemas.openxmlformats.org/officeDocument/2006/relationships/hyperlink" Target="https://www.state.gov/wp-content/uploads/2024/03/528267_WEST-BANK-AND-GAZA-2023-HUMAN-RIGHTS-REPORT.pdf" TargetMode="External"/><Relationship Id="rId4" Type="http://schemas.openxmlformats.org/officeDocument/2006/relationships/hyperlink" Target="https://edition.cnn.com/2024/01/04/middleeast/sexual-assault-october-7-israel-witness-int/index.html" TargetMode="External"/><Relationship Id="rId9" Type="http://schemas.openxmlformats.org/officeDocument/2006/relationships/hyperlink" Target="https://www.thejc.com/news/israel/women-and-men-are-being-raped-by-hamas-says-released-hostage-ws3exnuq" TargetMode="External"/><Relationship Id="rId14" Type="http://schemas.openxmlformats.org/officeDocument/2006/relationships/hyperlink" Target="https://www.telegraph.co.uk/world-news/2024/07/28/hamas-sends-hostage-torture-video-with-direct-warning/?ICID=continue_without_subscribing_reg_first" TargetMode="External"/><Relationship Id="rId22" Type="http://schemas.openxmlformats.org/officeDocument/2006/relationships/hyperlink" Target="https://www.nytimes.com/2024/09/13/us/politics/hamas-power-gaza-violence-israel.html" TargetMode="External"/><Relationship Id="rId27" Type="http://schemas.openxmlformats.org/officeDocument/2006/relationships/hyperlink" Target="https://www.theguardian.com/world/2024/nov/18/armed-looters-hijack-almost-100-trucks-carrying-aid-supplies-into-ga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2025-02-17T12:50:27+00:00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2025-02-17T12:50:27+00:00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2025-02-17T12:50:27+00:00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00A65A-8825-4438-BDC4-D6BEEB439D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9AD002-8F9B-4EF7-B177-B96AA6520B70}"/>
</file>

<file path=customXml/itemProps3.xml><?xml version="1.0" encoding="utf-8"?>
<ds:datastoreItem xmlns:ds="http://schemas.openxmlformats.org/officeDocument/2006/customXml" ds:itemID="{59549F4B-6E6E-4698-8006-4ADF9ED05F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2669</Words>
  <Characters>15214</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Miller</dc:creator>
  <cp:keywords/>
  <dc:description/>
  <cp:lastModifiedBy>Youssef Hamdan</cp:lastModifiedBy>
  <cp:revision>2</cp:revision>
  <dcterms:created xsi:type="dcterms:W3CDTF">2025-01-14T07:32:00Z</dcterms:created>
  <dcterms:modified xsi:type="dcterms:W3CDTF">2025-01-14T07:32:00Z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