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1AC534" w14:textId="77777777" w:rsidR="006E316C" w:rsidRDefault="006E316C" w:rsidP="0020051D">
      <w:pPr>
        <w:spacing w:after="0" w:line="240" w:lineRule="auto"/>
        <w:jc w:val="both"/>
        <w:rPr>
          <w:rFonts w:ascii="Times New Roman" w:hAnsi="Times New Roman"/>
          <w:lang w:val="fr-CH"/>
        </w:rPr>
      </w:pPr>
    </w:p>
    <w:p w14:paraId="69CB38C8" w14:textId="2DCC7FEC" w:rsidR="00BB0EA1" w:rsidRPr="00054D1B" w:rsidRDefault="00FC6F30" w:rsidP="0020051D">
      <w:pPr>
        <w:spacing w:after="0" w:line="240" w:lineRule="auto"/>
        <w:jc w:val="both"/>
        <w:rPr>
          <w:rFonts w:ascii="Times New Roman" w:hAnsi="Times New Roman"/>
          <w:lang w:val="fr-CH"/>
        </w:rPr>
      </w:pPr>
      <w:r w:rsidRPr="00505E93">
        <w:rPr>
          <w:rFonts w:ascii="Times New Roman" w:hAnsi="Times New Roman"/>
          <w:lang w:val="fr-CH"/>
        </w:rPr>
        <w:t xml:space="preserve">September </w:t>
      </w:r>
      <w:r w:rsidR="001144C8" w:rsidRPr="00505E93">
        <w:rPr>
          <w:rFonts w:ascii="Times New Roman" w:hAnsi="Times New Roman"/>
          <w:lang w:val="fr-CH"/>
        </w:rPr>
        <w:t>1</w:t>
      </w:r>
      <w:r w:rsidR="00FA32DB" w:rsidRPr="00505E93">
        <w:rPr>
          <w:rFonts w:ascii="Times New Roman" w:hAnsi="Times New Roman"/>
          <w:lang w:val="fr-CH"/>
        </w:rPr>
        <w:t>9</w:t>
      </w:r>
      <w:r w:rsidR="006E4DE0" w:rsidRPr="00505E93">
        <w:rPr>
          <w:rFonts w:ascii="Times New Roman" w:hAnsi="Times New Roman"/>
          <w:lang w:val="fr-CH"/>
        </w:rPr>
        <w:t>, 2014</w:t>
      </w:r>
      <w:r w:rsidR="00BB0EA1" w:rsidRPr="00054D1B">
        <w:rPr>
          <w:rFonts w:ascii="Times New Roman" w:hAnsi="Times New Roman"/>
          <w:lang w:val="fr-CH"/>
        </w:rPr>
        <w:t xml:space="preserve"> </w:t>
      </w:r>
    </w:p>
    <w:p w14:paraId="344E3E0D" w14:textId="77777777" w:rsidR="00BB0EA1" w:rsidRPr="00054D1B" w:rsidRDefault="00BB0EA1" w:rsidP="0020051D">
      <w:pPr>
        <w:spacing w:after="0" w:line="240" w:lineRule="auto"/>
        <w:jc w:val="both"/>
        <w:rPr>
          <w:rFonts w:ascii="Times New Roman" w:hAnsi="Times New Roman"/>
          <w:lang w:val="fr-CH"/>
        </w:rPr>
      </w:pPr>
    </w:p>
    <w:p w14:paraId="630C0566" w14:textId="77777777" w:rsidR="006E316C" w:rsidRDefault="006E316C" w:rsidP="001655F3">
      <w:pPr>
        <w:pStyle w:val="NoSpacing"/>
        <w:spacing w:after="0" w:line="240" w:lineRule="auto"/>
        <w:rPr>
          <w:rFonts w:ascii="Times New Roman" w:hAnsi="Times New Roman"/>
          <w:lang w:val="fr-CH"/>
        </w:rPr>
      </w:pPr>
    </w:p>
    <w:p w14:paraId="38AF5A0E" w14:textId="77777777" w:rsidR="001655F3" w:rsidRPr="00054D1B" w:rsidRDefault="001655F3" w:rsidP="001655F3">
      <w:pPr>
        <w:pStyle w:val="NoSpacing"/>
        <w:spacing w:after="0" w:line="240" w:lineRule="auto"/>
        <w:rPr>
          <w:rFonts w:ascii="Times New Roman" w:hAnsi="Times New Roman"/>
          <w:lang w:val="fr-CH"/>
        </w:rPr>
      </w:pPr>
      <w:r w:rsidRPr="00054D1B">
        <w:rPr>
          <w:rFonts w:ascii="Times New Roman" w:hAnsi="Times New Roman"/>
          <w:lang w:val="fr-CH"/>
        </w:rPr>
        <w:t>CESCR Secretariat</w:t>
      </w:r>
    </w:p>
    <w:p w14:paraId="3A1EA30D" w14:textId="77777777" w:rsidR="001655F3" w:rsidRPr="00054D1B" w:rsidRDefault="001655F3" w:rsidP="001655F3">
      <w:pPr>
        <w:pStyle w:val="NoSpacing"/>
        <w:spacing w:after="0" w:line="240" w:lineRule="auto"/>
        <w:rPr>
          <w:rFonts w:ascii="Times New Roman" w:hAnsi="Times New Roman"/>
          <w:lang w:val="fr-CH"/>
        </w:rPr>
      </w:pPr>
      <w:r w:rsidRPr="00054D1B">
        <w:rPr>
          <w:rFonts w:ascii="Times New Roman" w:hAnsi="Times New Roman"/>
          <w:lang w:val="fr-CH"/>
        </w:rPr>
        <w:t>8-14 Avenue de la Paix</w:t>
      </w:r>
    </w:p>
    <w:p w14:paraId="44620D01" w14:textId="77777777" w:rsidR="001655F3" w:rsidRPr="008A4A25" w:rsidRDefault="001655F3" w:rsidP="001655F3">
      <w:pPr>
        <w:pStyle w:val="NoSpacing"/>
        <w:spacing w:after="0" w:line="240" w:lineRule="auto"/>
        <w:rPr>
          <w:rFonts w:ascii="Times New Roman" w:hAnsi="Times New Roman"/>
        </w:rPr>
      </w:pPr>
      <w:r w:rsidRPr="008A4A25">
        <w:rPr>
          <w:rFonts w:ascii="Times New Roman" w:hAnsi="Times New Roman"/>
        </w:rPr>
        <w:t>CH 1211 Geneva 10</w:t>
      </w:r>
    </w:p>
    <w:p w14:paraId="0099ACB2" w14:textId="77777777" w:rsidR="001655F3" w:rsidRPr="008A4A25" w:rsidRDefault="001655F3" w:rsidP="001655F3">
      <w:pPr>
        <w:pStyle w:val="NoSpacing"/>
        <w:spacing w:after="0" w:line="240" w:lineRule="auto"/>
        <w:rPr>
          <w:rFonts w:ascii="Times New Roman" w:hAnsi="Times New Roman"/>
        </w:rPr>
      </w:pPr>
      <w:r w:rsidRPr="008A4A25">
        <w:rPr>
          <w:rFonts w:ascii="Times New Roman" w:hAnsi="Times New Roman"/>
        </w:rPr>
        <w:t xml:space="preserve">Switzerland </w:t>
      </w:r>
    </w:p>
    <w:p w14:paraId="3B6E14A5" w14:textId="77777777" w:rsidR="006E316C" w:rsidRPr="008A4A25" w:rsidRDefault="006E316C" w:rsidP="001655F3">
      <w:pPr>
        <w:pStyle w:val="NoSpacing"/>
        <w:spacing w:after="0" w:line="240" w:lineRule="auto"/>
        <w:rPr>
          <w:rFonts w:ascii="Times New Roman" w:hAnsi="Times New Roman"/>
        </w:rPr>
      </w:pPr>
    </w:p>
    <w:p w14:paraId="5F380C05" w14:textId="77777777" w:rsidR="006E316C" w:rsidRDefault="006E316C" w:rsidP="001655F3">
      <w:pPr>
        <w:jc w:val="both"/>
        <w:rPr>
          <w:rFonts w:ascii="Times New Roman" w:hAnsi="Times New Roman"/>
          <w:b/>
        </w:rPr>
      </w:pPr>
    </w:p>
    <w:p w14:paraId="0E1F46F7" w14:textId="77777777" w:rsidR="001B3A44" w:rsidRPr="008A4A25" w:rsidRDefault="003D1AFF" w:rsidP="001655F3">
      <w:pPr>
        <w:jc w:val="both"/>
        <w:rPr>
          <w:rFonts w:ascii="Times New Roman" w:hAnsi="Times New Roman"/>
          <w:b/>
          <w:spacing w:val="1"/>
          <w:u w:val="single"/>
        </w:rPr>
      </w:pPr>
      <w:r w:rsidRPr="008A4A25">
        <w:rPr>
          <w:rFonts w:ascii="Times New Roman" w:hAnsi="Times New Roman"/>
          <w:b/>
        </w:rPr>
        <w:t xml:space="preserve">Re: </w:t>
      </w:r>
      <w:r w:rsidRPr="008A4A25">
        <w:rPr>
          <w:rFonts w:ascii="Times New Roman" w:hAnsi="Times New Roman"/>
          <w:b/>
          <w:u w:val="single"/>
        </w:rPr>
        <w:t>Supplement</w:t>
      </w:r>
      <w:r w:rsidR="00ED2043">
        <w:rPr>
          <w:rFonts w:ascii="Times New Roman" w:hAnsi="Times New Roman"/>
          <w:b/>
          <w:u w:val="single"/>
        </w:rPr>
        <w:t>ary</w:t>
      </w:r>
      <w:r w:rsidRPr="008A4A25">
        <w:rPr>
          <w:rFonts w:ascii="Times New Roman" w:hAnsi="Times New Roman"/>
          <w:b/>
          <w:u w:val="single"/>
        </w:rPr>
        <w:t xml:space="preserve"> Information </w:t>
      </w:r>
      <w:r w:rsidR="001B3A44" w:rsidRPr="008A4A25">
        <w:rPr>
          <w:rFonts w:ascii="Times New Roman" w:hAnsi="Times New Roman"/>
          <w:b/>
          <w:u w:val="single"/>
        </w:rPr>
        <w:t xml:space="preserve">on Romania Scheduled </w:t>
      </w:r>
      <w:r w:rsidR="00ED2043">
        <w:rPr>
          <w:rFonts w:ascii="Times New Roman" w:hAnsi="Times New Roman"/>
          <w:b/>
          <w:u w:val="single"/>
        </w:rPr>
        <w:t xml:space="preserve">for Review </w:t>
      </w:r>
      <w:r w:rsidR="001B3A44" w:rsidRPr="008A4A25">
        <w:rPr>
          <w:rFonts w:ascii="Times New Roman" w:hAnsi="Times New Roman"/>
          <w:b/>
          <w:u w:val="single"/>
        </w:rPr>
        <w:t xml:space="preserve">by the Committee </w:t>
      </w:r>
      <w:r w:rsidR="006E4DE0" w:rsidRPr="008A4A25">
        <w:rPr>
          <w:rFonts w:ascii="Times New Roman" w:hAnsi="Times New Roman"/>
          <w:b/>
          <w:u w:val="single"/>
        </w:rPr>
        <w:t xml:space="preserve">on Economic, Social and Cultural Rights </w:t>
      </w:r>
      <w:r w:rsidR="0063479A">
        <w:rPr>
          <w:rFonts w:ascii="Times New Roman" w:hAnsi="Times New Roman"/>
          <w:b/>
          <w:u w:val="single"/>
        </w:rPr>
        <w:t>D</w:t>
      </w:r>
      <w:r w:rsidR="001B3A44" w:rsidRPr="008A4A25">
        <w:rPr>
          <w:rFonts w:ascii="Times New Roman" w:hAnsi="Times New Roman"/>
          <w:b/>
          <w:u w:val="single"/>
        </w:rPr>
        <w:t xml:space="preserve">uring </w:t>
      </w:r>
      <w:r w:rsidR="00ED2043" w:rsidRPr="00ED2043">
        <w:rPr>
          <w:rFonts w:ascii="Times New Roman" w:hAnsi="Times New Roman"/>
          <w:b/>
          <w:u w:val="single"/>
        </w:rPr>
        <w:t>its 53</w:t>
      </w:r>
      <w:r w:rsidR="00ED2043" w:rsidRPr="00ED2043">
        <w:rPr>
          <w:rFonts w:ascii="Times New Roman" w:hAnsi="Times New Roman"/>
          <w:b/>
          <w:u w:val="single"/>
          <w:vertAlign w:val="superscript"/>
        </w:rPr>
        <w:t>rd</w:t>
      </w:r>
      <w:r w:rsidR="00ED2043">
        <w:rPr>
          <w:rFonts w:ascii="Times New Roman" w:hAnsi="Times New Roman"/>
          <w:b/>
          <w:u w:val="single"/>
        </w:rPr>
        <w:t xml:space="preserve"> Session</w:t>
      </w:r>
    </w:p>
    <w:p w14:paraId="04320039" w14:textId="77777777" w:rsidR="006E316C" w:rsidRDefault="006E316C" w:rsidP="00665A91">
      <w:pPr>
        <w:spacing w:line="240" w:lineRule="auto"/>
        <w:jc w:val="both"/>
        <w:rPr>
          <w:rFonts w:ascii="Times New Roman" w:hAnsi="Times New Roman"/>
        </w:rPr>
      </w:pPr>
    </w:p>
    <w:p w14:paraId="60F23341" w14:textId="77777777" w:rsidR="00706E48" w:rsidRPr="008A4A25" w:rsidRDefault="00706E48" w:rsidP="00665A91">
      <w:pPr>
        <w:spacing w:line="240" w:lineRule="auto"/>
        <w:jc w:val="both"/>
        <w:rPr>
          <w:rFonts w:ascii="Times New Roman" w:hAnsi="Times New Roman"/>
        </w:rPr>
      </w:pPr>
      <w:r w:rsidRPr="008A4A25">
        <w:rPr>
          <w:rFonts w:ascii="Times New Roman" w:hAnsi="Times New Roman"/>
        </w:rPr>
        <w:t xml:space="preserve">Distinguished Committee Members: </w:t>
      </w:r>
    </w:p>
    <w:p w14:paraId="46A52BAD" w14:textId="64CE806A" w:rsidR="00ED2043" w:rsidRPr="00ED2043" w:rsidRDefault="00ED2043" w:rsidP="00ED2043">
      <w:pPr>
        <w:spacing w:line="240" w:lineRule="auto"/>
        <w:jc w:val="both"/>
        <w:rPr>
          <w:rFonts w:ascii="Times New Roman" w:hAnsi="Times New Roman"/>
        </w:rPr>
      </w:pPr>
      <w:r w:rsidRPr="00ED2043">
        <w:rPr>
          <w:rFonts w:ascii="Times New Roman" w:hAnsi="Times New Roman"/>
        </w:rPr>
        <w:t xml:space="preserve">This letter is intended to supplement the combined </w:t>
      </w:r>
      <w:r>
        <w:rPr>
          <w:rFonts w:ascii="Times New Roman" w:hAnsi="Times New Roman"/>
        </w:rPr>
        <w:t xml:space="preserve">third, fourth and fifth </w:t>
      </w:r>
      <w:r w:rsidRPr="00ED2043">
        <w:rPr>
          <w:rFonts w:ascii="Times New Roman" w:hAnsi="Times New Roman"/>
        </w:rPr>
        <w:t xml:space="preserve">periodic reports submitted by </w:t>
      </w:r>
      <w:r>
        <w:rPr>
          <w:rFonts w:ascii="Times New Roman" w:hAnsi="Times New Roman"/>
        </w:rPr>
        <w:t>Romania</w:t>
      </w:r>
      <w:r w:rsidRPr="00ED2043">
        <w:rPr>
          <w:rFonts w:ascii="Times New Roman" w:hAnsi="Times New Roman"/>
        </w:rPr>
        <w:t xml:space="preserve">, which are scheduled to be reviewed by </w:t>
      </w:r>
      <w:r w:rsidRPr="00ED2043">
        <w:rPr>
          <w:rFonts w:ascii="Times New Roman" w:hAnsi="Times New Roman"/>
          <w:spacing w:val="1"/>
        </w:rPr>
        <w:t>the Committee on Economic, Social and Cultural Rights (the Committee</w:t>
      </w:r>
      <w:r w:rsidR="00FA32DB">
        <w:rPr>
          <w:rFonts w:ascii="Times New Roman" w:hAnsi="Times New Roman"/>
          <w:spacing w:val="1"/>
        </w:rPr>
        <w:t xml:space="preserve"> or </w:t>
      </w:r>
      <w:r w:rsidR="00D934A2">
        <w:rPr>
          <w:rFonts w:ascii="Times New Roman" w:hAnsi="Times New Roman"/>
          <w:spacing w:val="1"/>
        </w:rPr>
        <w:t>ESCR Committee</w:t>
      </w:r>
      <w:r w:rsidRPr="00ED2043">
        <w:rPr>
          <w:rFonts w:ascii="Times New Roman" w:hAnsi="Times New Roman"/>
          <w:spacing w:val="1"/>
        </w:rPr>
        <w:t xml:space="preserve">) </w:t>
      </w:r>
      <w:r w:rsidRPr="00ED2043">
        <w:rPr>
          <w:rFonts w:ascii="Times New Roman" w:hAnsi="Times New Roman"/>
        </w:rPr>
        <w:t xml:space="preserve">during its 53rd session. </w:t>
      </w:r>
      <w:r w:rsidR="00C3097E" w:rsidRPr="00ED2043">
        <w:rPr>
          <w:rFonts w:ascii="Times New Roman" w:hAnsi="Times New Roman"/>
          <w:spacing w:val="1"/>
        </w:rPr>
        <w:t xml:space="preserve">The Center for Reproductive Rights and Euroregional Center for Public Initiatives (Romania), both independent non-profit organizations, </w:t>
      </w:r>
      <w:r w:rsidR="009E6249" w:rsidRPr="00ED2043">
        <w:rPr>
          <w:rFonts w:ascii="Times New Roman" w:hAnsi="Times New Roman"/>
        </w:rPr>
        <w:t>hop</w:t>
      </w:r>
      <w:r w:rsidR="009E6249">
        <w:rPr>
          <w:rFonts w:ascii="Times New Roman" w:hAnsi="Times New Roman"/>
        </w:rPr>
        <w:t>e</w:t>
      </w:r>
      <w:r w:rsidR="009E6249" w:rsidRPr="00ED2043">
        <w:rPr>
          <w:rFonts w:ascii="Times New Roman" w:hAnsi="Times New Roman"/>
        </w:rPr>
        <w:t xml:space="preserve"> </w:t>
      </w:r>
      <w:r w:rsidRPr="00ED2043">
        <w:rPr>
          <w:rFonts w:ascii="Times New Roman" w:hAnsi="Times New Roman"/>
        </w:rPr>
        <w:t xml:space="preserve">to </w:t>
      </w:r>
      <w:r w:rsidR="009E6249">
        <w:rPr>
          <w:rFonts w:ascii="Times New Roman" w:hAnsi="Times New Roman"/>
        </w:rPr>
        <w:t xml:space="preserve">assist </w:t>
      </w:r>
      <w:r w:rsidRPr="00ED2043">
        <w:rPr>
          <w:rFonts w:ascii="Times New Roman" w:hAnsi="Times New Roman"/>
        </w:rPr>
        <w:t>the Committee by providing independent information concerning the</w:t>
      </w:r>
      <w:r w:rsidR="009E6249">
        <w:rPr>
          <w:rFonts w:ascii="Times New Roman" w:hAnsi="Times New Roman"/>
        </w:rPr>
        <w:t xml:space="preserve"> implementation of the</w:t>
      </w:r>
      <w:r w:rsidRPr="00ED2043">
        <w:rPr>
          <w:rFonts w:ascii="Times New Roman" w:hAnsi="Times New Roman"/>
        </w:rPr>
        <w:t xml:space="preserve"> rights protected in </w:t>
      </w:r>
      <w:r w:rsidR="00C3097E" w:rsidRPr="00ED2043">
        <w:rPr>
          <w:rFonts w:ascii="Times New Roman" w:hAnsi="Times New Roman"/>
          <w:spacing w:val="1"/>
        </w:rPr>
        <w:t xml:space="preserve">the International Covenant on </w:t>
      </w:r>
      <w:r w:rsidR="006E4DE0" w:rsidRPr="00ED2043">
        <w:rPr>
          <w:rFonts w:ascii="Times New Roman" w:hAnsi="Times New Roman"/>
          <w:spacing w:val="1"/>
        </w:rPr>
        <w:t xml:space="preserve">Economic, Social and Cultural </w:t>
      </w:r>
      <w:r w:rsidR="00C3097E" w:rsidRPr="00ED2043">
        <w:rPr>
          <w:rFonts w:ascii="Times New Roman" w:hAnsi="Times New Roman"/>
          <w:spacing w:val="1"/>
        </w:rPr>
        <w:t>Rights (the IC</w:t>
      </w:r>
      <w:r w:rsidR="006E4DE0" w:rsidRPr="00ED2043">
        <w:rPr>
          <w:rFonts w:ascii="Times New Roman" w:hAnsi="Times New Roman"/>
          <w:spacing w:val="1"/>
        </w:rPr>
        <w:t>ESC</w:t>
      </w:r>
      <w:r w:rsidR="00C3097E" w:rsidRPr="00ED2043">
        <w:rPr>
          <w:rFonts w:ascii="Times New Roman" w:hAnsi="Times New Roman"/>
          <w:spacing w:val="1"/>
        </w:rPr>
        <w:t>R).</w:t>
      </w:r>
      <w:r w:rsidR="00C3097E" w:rsidRPr="00ED2043">
        <w:rPr>
          <w:rStyle w:val="EndnoteReference"/>
          <w:rFonts w:ascii="Times New Roman" w:hAnsi="Times New Roman"/>
          <w:spacing w:val="1"/>
        </w:rPr>
        <w:endnoteReference w:id="1"/>
      </w:r>
      <w:r w:rsidR="00305A0D" w:rsidRPr="00ED2043">
        <w:rPr>
          <w:rFonts w:ascii="Times New Roman" w:hAnsi="Times New Roman"/>
          <w:spacing w:val="1"/>
        </w:rPr>
        <w:t xml:space="preserve"> </w:t>
      </w:r>
      <w:r w:rsidRPr="00ED2043">
        <w:rPr>
          <w:rFonts w:ascii="Times New Roman" w:hAnsi="Times New Roman"/>
        </w:rPr>
        <w:t>We hope that the Committee’s review will cover several areas of concern related to the status of the reproductive rights of women and adolescents in Romania.</w:t>
      </w:r>
    </w:p>
    <w:p w14:paraId="498972F3" w14:textId="77777777" w:rsidR="00FC09AA" w:rsidRPr="008A4A25" w:rsidRDefault="00C3097E" w:rsidP="008A57C7">
      <w:pPr>
        <w:spacing w:line="240" w:lineRule="auto"/>
        <w:jc w:val="both"/>
        <w:rPr>
          <w:rFonts w:ascii="Times New Roman" w:hAnsi="Times New Roman"/>
        </w:rPr>
      </w:pPr>
      <w:r w:rsidRPr="008A4A25">
        <w:rPr>
          <w:rFonts w:ascii="Times New Roman" w:hAnsi="Times New Roman"/>
          <w:b/>
          <w:bCs/>
        </w:rPr>
        <w:t>Key Reproductive Rights Issues in Romania (</w:t>
      </w:r>
      <w:r w:rsidR="00FC09AA" w:rsidRPr="008A4A25">
        <w:rPr>
          <w:rFonts w:ascii="Times New Roman" w:hAnsi="Times New Roman"/>
          <w:b/>
        </w:rPr>
        <w:t xml:space="preserve">Arts. </w:t>
      </w:r>
      <w:r w:rsidR="00F53DFB">
        <w:rPr>
          <w:rFonts w:ascii="Times New Roman" w:hAnsi="Times New Roman"/>
          <w:b/>
        </w:rPr>
        <w:t xml:space="preserve">2(2), </w:t>
      </w:r>
      <w:r w:rsidR="00FC09AA" w:rsidRPr="008A4A25">
        <w:rPr>
          <w:rFonts w:ascii="Times New Roman" w:hAnsi="Times New Roman"/>
          <w:b/>
        </w:rPr>
        <w:t xml:space="preserve">3, </w:t>
      </w:r>
      <w:r w:rsidR="001655F3" w:rsidRPr="008A4A25">
        <w:rPr>
          <w:rFonts w:ascii="Times New Roman" w:hAnsi="Times New Roman"/>
          <w:b/>
        </w:rPr>
        <w:t>1</w:t>
      </w:r>
      <w:r w:rsidR="00A307B2" w:rsidRPr="008A4A25">
        <w:rPr>
          <w:rFonts w:ascii="Times New Roman" w:hAnsi="Times New Roman"/>
          <w:b/>
        </w:rPr>
        <w:t>2</w:t>
      </w:r>
      <w:r w:rsidR="00462719">
        <w:rPr>
          <w:rFonts w:ascii="Times New Roman" w:hAnsi="Times New Roman"/>
          <w:b/>
        </w:rPr>
        <w:t>, 13(1)</w:t>
      </w:r>
      <w:r w:rsidR="00F53DFB">
        <w:rPr>
          <w:rFonts w:ascii="Times New Roman" w:hAnsi="Times New Roman"/>
          <w:b/>
        </w:rPr>
        <w:t xml:space="preserve"> of the ICESCR</w:t>
      </w:r>
      <w:r w:rsidR="00FC09AA" w:rsidRPr="008A4A25">
        <w:rPr>
          <w:rFonts w:ascii="Times New Roman" w:hAnsi="Times New Roman"/>
          <w:b/>
        </w:rPr>
        <w:t>)</w:t>
      </w:r>
    </w:p>
    <w:p w14:paraId="390BABB8" w14:textId="38268164" w:rsidR="00CA1AED" w:rsidRPr="00C23063" w:rsidRDefault="0081303D" w:rsidP="00A307B2">
      <w:pPr>
        <w:spacing w:after="0" w:line="240" w:lineRule="auto"/>
        <w:jc w:val="both"/>
        <w:rPr>
          <w:rFonts w:ascii="Times New Roman" w:hAnsi="Times New Roman"/>
          <w:b/>
        </w:rPr>
      </w:pPr>
      <w:r w:rsidRPr="008A4A25">
        <w:rPr>
          <w:rFonts w:ascii="Times New Roman" w:hAnsi="Times New Roman"/>
        </w:rPr>
        <w:t>Th</w:t>
      </w:r>
      <w:r w:rsidR="007123BD">
        <w:rPr>
          <w:rFonts w:ascii="Times New Roman" w:hAnsi="Times New Roman"/>
        </w:rPr>
        <w:t xml:space="preserve">is letter highlights the following key concerns that violate a number of human rights obligations under ICESCR: </w:t>
      </w:r>
      <w:r w:rsidR="00A65438" w:rsidRPr="00C23063">
        <w:rPr>
          <w:rFonts w:ascii="Times New Roman" w:hAnsi="Times New Roman"/>
          <w:b/>
        </w:rPr>
        <w:t>(1</w:t>
      </w:r>
      <w:r w:rsidR="00CA1AED" w:rsidRPr="00C23063">
        <w:rPr>
          <w:rFonts w:ascii="Times New Roman" w:hAnsi="Times New Roman"/>
          <w:b/>
        </w:rPr>
        <w:t>) the lack of state action t</w:t>
      </w:r>
      <w:r w:rsidR="00A65438" w:rsidRPr="00C23063">
        <w:rPr>
          <w:rFonts w:ascii="Times New Roman" w:hAnsi="Times New Roman"/>
          <w:b/>
        </w:rPr>
        <w:t>o prevent maternal mortality</w:t>
      </w:r>
      <w:r w:rsidR="00A65438">
        <w:rPr>
          <w:rFonts w:ascii="Times New Roman" w:hAnsi="Times New Roman"/>
        </w:rPr>
        <w:t xml:space="preserve">, </w:t>
      </w:r>
      <w:r w:rsidR="00A65438" w:rsidRPr="00C23063">
        <w:rPr>
          <w:rFonts w:ascii="Times New Roman" w:hAnsi="Times New Roman"/>
          <w:b/>
        </w:rPr>
        <w:t>(2</w:t>
      </w:r>
      <w:r w:rsidR="00CA1AED" w:rsidRPr="00C23063">
        <w:rPr>
          <w:rFonts w:ascii="Times New Roman" w:hAnsi="Times New Roman"/>
          <w:b/>
        </w:rPr>
        <w:t>)</w:t>
      </w:r>
      <w:r w:rsidR="00CA1AED" w:rsidRPr="008A4A25">
        <w:rPr>
          <w:rFonts w:ascii="Times New Roman" w:hAnsi="Times New Roman"/>
        </w:rPr>
        <w:t xml:space="preserve"> </w:t>
      </w:r>
      <w:r w:rsidR="00CA1AED" w:rsidRPr="00C23063">
        <w:rPr>
          <w:rFonts w:ascii="Times New Roman" w:hAnsi="Times New Roman"/>
          <w:b/>
        </w:rPr>
        <w:t xml:space="preserve">the absence of mandatory </w:t>
      </w:r>
      <w:r w:rsidR="00462719" w:rsidRPr="00C23063">
        <w:rPr>
          <w:rFonts w:ascii="Times New Roman" w:hAnsi="Times New Roman"/>
          <w:b/>
        </w:rPr>
        <w:t xml:space="preserve">comprehensive </w:t>
      </w:r>
      <w:r w:rsidR="00CA1AED" w:rsidRPr="00C23063">
        <w:rPr>
          <w:rFonts w:ascii="Times New Roman" w:hAnsi="Times New Roman"/>
          <w:b/>
        </w:rPr>
        <w:t>se</w:t>
      </w:r>
      <w:r w:rsidR="00A65438" w:rsidRPr="00C23063">
        <w:rPr>
          <w:rFonts w:ascii="Times New Roman" w:hAnsi="Times New Roman"/>
          <w:b/>
        </w:rPr>
        <w:t xml:space="preserve">xuality education </w:t>
      </w:r>
      <w:r w:rsidR="00462719" w:rsidRPr="00C23063">
        <w:rPr>
          <w:rFonts w:ascii="Times New Roman" w:hAnsi="Times New Roman"/>
          <w:b/>
        </w:rPr>
        <w:t>based on evidence and human rights standards</w:t>
      </w:r>
      <w:r w:rsidR="00A65438" w:rsidRPr="00C23063">
        <w:rPr>
          <w:rFonts w:ascii="Times New Roman" w:hAnsi="Times New Roman"/>
          <w:b/>
        </w:rPr>
        <w:t>,</w:t>
      </w:r>
      <w:r w:rsidR="00A65438">
        <w:rPr>
          <w:rFonts w:ascii="Times New Roman" w:hAnsi="Times New Roman"/>
        </w:rPr>
        <w:t xml:space="preserve"> </w:t>
      </w:r>
      <w:r w:rsidR="00A65438" w:rsidRPr="00C23063">
        <w:rPr>
          <w:rFonts w:ascii="Times New Roman" w:hAnsi="Times New Roman"/>
          <w:b/>
        </w:rPr>
        <w:t>(3</w:t>
      </w:r>
      <w:r w:rsidR="00CA1AED" w:rsidRPr="00C23063">
        <w:rPr>
          <w:rFonts w:ascii="Times New Roman" w:hAnsi="Times New Roman"/>
          <w:b/>
        </w:rPr>
        <w:t xml:space="preserve">) the barriers </w:t>
      </w:r>
      <w:r w:rsidR="007123BD">
        <w:rPr>
          <w:rFonts w:ascii="Times New Roman" w:hAnsi="Times New Roman"/>
          <w:b/>
        </w:rPr>
        <w:t>to</w:t>
      </w:r>
      <w:r w:rsidR="00B752EA" w:rsidRPr="00C23063">
        <w:rPr>
          <w:rFonts w:ascii="Times New Roman" w:hAnsi="Times New Roman"/>
          <w:b/>
        </w:rPr>
        <w:t xml:space="preserve"> </w:t>
      </w:r>
      <w:r w:rsidR="00CA1AED" w:rsidRPr="00C23063">
        <w:rPr>
          <w:rFonts w:ascii="Times New Roman" w:hAnsi="Times New Roman"/>
          <w:b/>
        </w:rPr>
        <w:t>access to contracept</w:t>
      </w:r>
      <w:r w:rsidR="00A65438" w:rsidRPr="00C23063">
        <w:rPr>
          <w:rFonts w:ascii="Times New Roman" w:hAnsi="Times New Roman"/>
          <w:b/>
        </w:rPr>
        <w:t>ive services and information</w:t>
      </w:r>
      <w:r w:rsidR="00A65438">
        <w:rPr>
          <w:rFonts w:ascii="Times New Roman" w:hAnsi="Times New Roman"/>
        </w:rPr>
        <w:t xml:space="preserve">, </w:t>
      </w:r>
      <w:r w:rsidR="00A65438" w:rsidRPr="00C23063">
        <w:rPr>
          <w:rFonts w:ascii="Times New Roman" w:hAnsi="Times New Roman"/>
          <w:b/>
        </w:rPr>
        <w:t>(4</w:t>
      </w:r>
      <w:r w:rsidR="00CA1AED" w:rsidRPr="00C23063">
        <w:rPr>
          <w:rFonts w:ascii="Times New Roman" w:hAnsi="Times New Roman"/>
          <w:b/>
        </w:rPr>
        <w:t xml:space="preserve">) the state’s failure to ensure access to safe and legal abortion services demonstrated through </w:t>
      </w:r>
      <w:r w:rsidR="000F7294" w:rsidRPr="00C23063">
        <w:rPr>
          <w:rFonts w:ascii="Times New Roman" w:hAnsi="Times New Roman"/>
          <w:b/>
        </w:rPr>
        <w:t xml:space="preserve">the occurrence of preventable </w:t>
      </w:r>
      <w:r w:rsidR="00CA1AED" w:rsidRPr="00C23063">
        <w:rPr>
          <w:rFonts w:ascii="Times New Roman" w:hAnsi="Times New Roman"/>
          <w:b/>
        </w:rPr>
        <w:t xml:space="preserve">abortion-related complications and the </w:t>
      </w:r>
      <w:r w:rsidR="000F7294" w:rsidRPr="00C23063">
        <w:rPr>
          <w:rFonts w:ascii="Times New Roman" w:hAnsi="Times New Roman"/>
          <w:b/>
        </w:rPr>
        <w:t xml:space="preserve">wide-spread and </w:t>
      </w:r>
      <w:r w:rsidR="00CA1AED" w:rsidRPr="00C23063">
        <w:rPr>
          <w:rFonts w:ascii="Times New Roman" w:hAnsi="Times New Roman"/>
          <w:b/>
        </w:rPr>
        <w:t>inadequately regulated practice of</w:t>
      </w:r>
      <w:r w:rsidR="00A65438" w:rsidRPr="00C23063">
        <w:rPr>
          <w:rFonts w:ascii="Times New Roman" w:hAnsi="Times New Roman"/>
          <w:b/>
        </w:rPr>
        <w:t xml:space="preserve"> conscientious objection</w:t>
      </w:r>
      <w:r w:rsidR="00A65438">
        <w:rPr>
          <w:rFonts w:ascii="Times New Roman" w:hAnsi="Times New Roman"/>
        </w:rPr>
        <w:t xml:space="preserve">, and </w:t>
      </w:r>
      <w:r w:rsidR="00A65438" w:rsidRPr="00C23063">
        <w:rPr>
          <w:rFonts w:ascii="Times New Roman" w:hAnsi="Times New Roman"/>
          <w:b/>
        </w:rPr>
        <w:t>(5</w:t>
      </w:r>
      <w:r w:rsidR="00CA1AED" w:rsidRPr="00C23063">
        <w:rPr>
          <w:rFonts w:ascii="Times New Roman" w:hAnsi="Times New Roman"/>
          <w:b/>
        </w:rPr>
        <w:t xml:space="preserve">) discrimination </w:t>
      </w:r>
      <w:r w:rsidR="007123BD">
        <w:rPr>
          <w:rFonts w:ascii="Times New Roman" w:hAnsi="Times New Roman"/>
          <w:b/>
        </w:rPr>
        <w:t>against</w:t>
      </w:r>
      <w:r w:rsidR="00CA1AED" w:rsidRPr="00C23063">
        <w:rPr>
          <w:rFonts w:ascii="Times New Roman" w:hAnsi="Times New Roman"/>
          <w:b/>
        </w:rPr>
        <w:t xml:space="preserve"> women living with HIV/AIDS in access to reproductive health services. </w:t>
      </w:r>
      <w:r w:rsidR="00ED11B6" w:rsidRPr="00ED11B6">
        <w:rPr>
          <w:rStyle w:val="apple-style-span"/>
          <w:rFonts w:ascii="Times New Roman" w:hAnsi="Times New Roman"/>
        </w:rPr>
        <w:t>In addition, Romania does not have a national strategy on sexual and reproductive health. The previous strategy</w:t>
      </w:r>
      <w:r w:rsidR="00BE1E15">
        <w:rPr>
          <w:rStyle w:val="apple-style-span"/>
          <w:rFonts w:ascii="Times New Roman" w:hAnsi="Times New Roman"/>
        </w:rPr>
        <w:t>, which</w:t>
      </w:r>
      <w:r w:rsidR="00ED11B6" w:rsidRPr="00ED11B6">
        <w:rPr>
          <w:rStyle w:val="apple-style-span"/>
          <w:rFonts w:ascii="Times New Roman" w:hAnsi="Times New Roman"/>
        </w:rPr>
        <w:t xml:space="preserve"> </w:t>
      </w:r>
      <w:r w:rsidR="00BE1E15" w:rsidRPr="00ED11B6">
        <w:rPr>
          <w:rStyle w:val="apple-style-span"/>
          <w:rFonts w:ascii="Times New Roman" w:hAnsi="Times New Roman"/>
        </w:rPr>
        <w:t xml:space="preserve">was adopted after the issuance of the Regional Strategy on Sexual and Reproductive Health by the </w:t>
      </w:r>
      <w:r w:rsidR="00BE1E15" w:rsidRPr="00ED11B6">
        <w:rPr>
          <w:rFonts w:ascii="Times New Roman" w:hAnsi="Times New Roman"/>
        </w:rPr>
        <w:t>WHO</w:t>
      </w:r>
      <w:r w:rsidR="00BE1E15">
        <w:rPr>
          <w:rFonts w:ascii="Times New Roman" w:hAnsi="Times New Roman"/>
        </w:rPr>
        <w:t>,</w:t>
      </w:r>
      <w:r w:rsidR="00BE1E15" w:rsidRPr="00ED11B6">
        <w:rPr>
          <w:rStyle w:val="apple-style-span"/>
          <w:rFonts w:ascii="Times New Roman" w:hAnsi="Times New Roman"/>
        </w:rPr>
        <w:t xml:space="preserve"> </w:t>
      </w:r>
      <w:r w:rsidR="00ED11B6" w:rsidRPr="00ED11B6">
        <w:rPr>
          <w:rStyle w:val="apple-style-span"/>
          <w:rFonts w:ascii="Times New Roman" w:hAnsi="Times New Roman"/>
        </w:rPr>
        <w:t>expired in 2007.</w:t>
      </w:r>
    </w:p>
    <w:p w14:paraId="0FC78AB6" w14:textId="77777777" w:rsidR="00CA1AED" w:rsidRPr="008A4A25" w:rsidRDefault="00CA1AED" w:rsidP="00A307B2">
      <w:pPr>
        <w:spacing w:after="0" w:line="240" w:lineRule="auto"/>
        <w:jc w:val="both"/>
        <w:rPr>
          <w:rFonts w:ascii="Times New Roman" w:hAnsi="Times New Roman"/>
        </w:rPr>
      </w:pPr>
    </w:p>
    <w:p w14:paraId="75212BED" w14:textId="266AA330" w:rsidR="00E74226" w:rsidRPr="008A4A25" w:rsidRDefault="00E74226" w:rsidP="00A307B2">
      <w:pPr>
        <w:spacing w:after="0" w:line="240" w:lineRule="auto"/>
        <w:jc w:val="both"/>
        <w:rPr>
          <w:rFonts w:ascii="Times New Roman" w:hAnsi="Times New Roman"/>
        </w:rPr>
      </w:pPr>
      <w:r w:rsidRPr="008A4A25">
        <w:rPr>
          <w:rFonts w:ascii="Times New Roman" w:hAnsi="Times New Roman"/>
        </w:rPr>
        <w:t>Legal, procedural, and practical barriers to sexual and reproductive health services violate couples</w:t>
      </w:r>
      <w:r w:rsidR="007123BD">
        <w:rPr>
          <w:rFonts w:ascii="Times New Roman" w:hAnsi="Times New Roman"/>
        </w:rPr>
        <w:t>’</w:t>
      </w:r>
      <w:r w:rsidRPr="008A4A25">
        <w:rPr>
          <w:rFonts w:ascii="Times New Roman" w:hAnsi="Times New Roman"/>
        </w:rPr>
        <w:t xml:space="preserve"> and individuals’ reproductive rights as they hinder, prevent, or delay them from accessing services that are necessary to enjoy their right to sexual and reproductive health. Th</w:t>
      </w:r>
      <w:r w:rsidR="009C452A">
        <w:rPr>
          <w:rFonts w:ascii="Times New Roman" w:hAnsi="Times New Roman"/>
        </w:rPr>
        <w:t>is</w:t>
      </w:r>
      <w:r w:rsidRPr="008A4A25">
        <w:rPr>
          <w:rFonts w:ascii="Times New Roman" w:hAnsi="Times New Roman"/>
        </w:rPr>
        <w:t xml:space="preserve"> Committee </w:t>
      </w:r>
      <w:r w:rsidR="00D67607" w:rsidRPr="008A4A25">
        <w:rPr>
          <w:rFonts w:ascii="Times New Roman" w:hAnsi="Times New Roman"/>
        </w:rPr>
        <w:t xml:space="preserve">has </w:t>
      </w:r>
      <w:r w:rsidRPr="008A4A25">
        <w:rPr>
          <w:rFonts w:ascii="Times New Roman" w:hAnsi="Times New Roman"/>
        </w:rPr>
        <w:t>recognize</w:t>
      </w:r>
      <w:r w:rsidR="00D67607" w:rsidRPr="008A4A25">
        <w:rPr>
          <w:rFonts w:ascii="Times New Roman" w:hAnsi="Times New Roman"/>
        </w:rPr>
        <w:t>d</w:t>
      </w:r>
      <w:r w:rsidRPr="008A4A25">
        <w:rPr>
          <w:rFonts w:ascii="Times New Roman" w:hAnsi="Times New Roman"/>
        </w:rPr>
        <w:t xml:space="preserve"> that the right to health</w:t>
      </w:r>
      <w:r w:rsidR="007123BD">
        <w:rPr>
          <w:rFonts w:ascii="Times New Roman" w:hAnsi="Times New Roman"/>
        </w:rPr>
        <w:t xml:space="preserve"> in Article </w:t>
      </w:r>
      <w:r w:rsidR="007A4340">
        <w:rPr>
          <w:rFonts w:ascii="Times New Roman" w:hAnsi="Times New Roman"/>
        </w:rPr>
        <w:t>12</w:t>
      </w:r>
      <w:r w:rsidRPr="008A4A25">
        <w:rPr>
          <w:rFonts w:ascii="Times New Roman" w:hAnsi="Times New Roman"/>
        </w:rPr>
        <w:t xml:space="preserve"> includes </w:t>
      </w:r>
      <w:r w:rsidR="002E11ED">
        <w:rPr>
          <w:rFonts w:ascii="Times New Roman" w:hAnsi="Times New Roman"/>
        </w:rPr>
        <w:t>“</w:t>
      </w:r>
      <w:r w:rsidRPr="008A4A25">
        <w:rPr>
          <w:rFonts w:ascii="Times New Roman" w:hAnsi="Times New Roman"/>
        </w:rPr>
        <w:t>the right to control one’s health and body, including sexual and reproductive freedom,</w:t>
      </w:r>
      <w:r w:rsidR="002E11ED">
        <w:rPr>
          <w:rFonts w:ascii="Times New Roman" w:hAnsi="Times New Roman"/>
        </w:rPr>
        <w:t>”</w:t>
      </w:r>
      <w:r w:rsidRPr="008A4A25">
        <w:rPr>
          <w:rStyle w:val="EndnoteReference"/>
          <w:rFonts w:ascii="Times New Roman" w:hAnsi="Times New Roman"/>
        </w:rPr>
        <w:endnoteReference w:id="2"/>
      </w:r>
      <w:r w:rsidRPr="008A4A25">
        <w:rPr>
          <w:rFonts w:ascii="Times New Roman" w:hAnsi="Times New Roman"/>
        </w:rPr>
        <w:t xml:space="preserve"> and requires states to remove all barriers that interfere with couples and individuals’ access to sexual and reproductive health services, education, and information.</w:t>
      </w:r>
      <w:r w:rsidRPr="008A4A25">
        <w:rPr>
          <w:rStyle w:val="EndnoteReference"/>
          <w:rFonts w:ascii="Times New Roman" w:hAnsi="Times New Roman"/>
        </w:rPr>
        <w:endnoteReference w:id="3"/>
      </w:r>
    </w:p>
    <w:p w14:paraId="149F0BB3" w14:textId="77777777" w:rsidR="00E74226" w:rsidRPr="008A4A25" w:rsidRDefault="00E74226" w:rsidP="00AD3975">
      <w:pPr>
        <w:spacing w:after="0" w:line="240" w:lineRule="auto"/>
        <w:jc w:val="both"/>
        <w:rPr>
          <w:rFonts w:ascii="Times New Roman" w:hAnsi="Times New Roman"/>
        </w:rPr>
      </w:pPr>
    </w:p>
    <w:p w14:paraId="34909B62" w14:textId="77777777" w:rsidR="001655F3" w:rsidRPr="008A4A25" w:rsidRDefault="00CA1AED" w:rsidP="001655F3">
      <w:pPr>
        <w:tabs>
          <w:tab w:val="left" w:pos="3179"/>
          <w:tab w:val="left" w:pos="5896"/>
        </w:tabs>
        <w:spacing w:after="0" w:line="240" w:lineRule="auto"/>
        <w:jc w:val="both"/>
        <w:rPr>
          <w:rFonts w:ascii="Times New Roman" w:hAnsi="Times New Roman"/>
        </w:rPr>
      </w:pPr>
      <w:r w:rsidRPr="008A4A25">
        <w:rPr>
          <w:rFonts w:ascii="Times New Roman" w:hAnsi="Times New Roman"/>
        </w:rPr>
        <w:lastRenderedPageBreak/>
        <w:t xml:space="preserve">Cutting across all of these violations is the government’s failure to ensure the rights to non-discrimination and substantive equality for women in Romania. </w:t>
      </w:r>
      <w:r w:rsidR="001655F3" w:rsidRPr="008A4A25">
        <w:rPr>
          <w:rFonts w:ascii="Times New Roman" w:hAnsi="Times New Roman"/>
        </w:rPr>
        <w:t xml:space="preserve">Under the right to equality in the ICESCR, it is not sufficient for states to </w:t>
      </w:r>
      <w:r w:rsidR="007A4340">
        <w:rPr>
          <w:rFonts w:ascii="Times New Roman" w:hAnsi="Times New Roman"/>
        </w:rPr>
        <w:t>merely</w:t>
      </w:r>
      <w:r w:rsidR="007A4340" w:rsidRPr="008A4A25">
        <w:rPr>
          <w:rFonts w:ascii="Times New Roman" w:hAnsi="Times New Roman"/>
        </w:rPr>
        <w:t xml:space="preserve"> </w:t>
      </w:r>
      <w:r w:rsidR="001655F3" w:rsidRPr="008A4A25">
        <w:rPr>
          <w:rFonts w:ascii="Times New Roman" w:hAnsi="Times New Roman"/>
        </w:rPr>
        <w:t>guarantee women formal equality, as it does not adequately account for, and may even perpetuate, existing economic, social and cultural inequalities between men and women.</w:t>
      </w:r>
      <w:r w:rsidR="001655F3" w:rsidRPr="008A4A25">
        <w:rPr>
          <w:rStyle w:val="EndnoteReference"/>
          <w:rFonts w:ascii="Times New Roman" w:hAnsi="Times New Roman"/>
        </w:rPr>
        <w:endnoteReference w:id="4"/>
      </w:r>
      <w:r w:rsidR="001655F3" w:rsidRPr="008A4A25">
        <w:rPr>
          <w:rFonts w:ascii="Times New Roman" w:hAnsi="Times New Roman"/>
        </w:rPr>
        <w:t xml:space="preserve"> Instead, states must ensure women substantive equality,</w:t>
      </w:r>
      <w:r w:rsidR="001655F3" w:rsidRPr="008A4A25">
        <w:rPr>
          <w:rStyle w:val="EndnoteReference"/>
          <w:rFonts w:ascii="Times New Roman" w:hAnsi="Times New Roman"/>
        </w:rPr>
        <w:endnoteReference w:id="5"/>
      </w:r>
      <w:r w:rsidR="001655F3" w:rsidRPr="008A4A25">
        <w:rPr>
          <w:rFonts w:ascii="Times New Roman" w:hAnsi="Times New Roman"/>
        </w:rPr>
        <w:t xml:space="preserve"> which seeks to remedy entrenched discrimination by addressing inequalities that women face. In fulfilling women’s right to substantive equality, states must ensure that laws, policies and practices alleviate the inherent disadvantages that particular groups face,</w:t>
      </w:r>
      <w:r w:rsidR="001655F3" w:rsidRPr="008A4A25">
        <w:rPr>
          <w:rStyle w:val="EndnoteReference"/>
          <w:rFonts w:ascii="Times New Roman" w:hAnsi="Times New Roman"/>
        </w:rPr>
        <w:endnoteReference w:id="6"/>
      </w:r>
      <w:r w:rsidR="001655F3" w:rsidRPr="008A4A25">
        <w:rPr>
          <w:rFonts w:ascii="Times New Roman" w:hAnsi="Times New Roman"/>
        </w:rPr>
        <w:t xml:space="preserve"> and ensure men and women equal enjoyment of economic, social and cultural rights.</w:t>
      </w:r>
      <w:r w:rsidR="001655F3" w:rsidRPr="008A4A25">
        <w:rPr>
          <w:rStyle w:val="EndnoteReference"/>
          <w:rFonts w:ascii="Times New Roman" w:hAnsi="Times New Roman"/>
        </w:rPr>
        <w:endnoteReference w:id="7"/>
      </w:r>
    </w:p>
    <w:p w14:paraId="2AA5D1C6" w14:textId="77777777" w:rsidR="001655F3" w:rsidRPr="008A4A25" w:rsidRDefault="001655F3" w:rsidP="001655F3">
      <w:pPr>
        <w:spacing w:after="0" w:line="240" w:lineRule="auto"/>
        <w:jc w:val="both"/>
        <w:rPr>
          <w:rFonts w:ascii="Times New Roman" w:hAnsi="Times New Roman"/>
        </w:rPr>
      </w:pPr>
    </w:p>
    <w:p w14:paraId="366D643C" w14:textId="0D9C319F" w:rsidR="001655F3" w:rsidRPr="008A4A25" w:rsidRDefault="001655F3" w:rsidP="001655F3">
      <w:pPr>
        <w:spacing w:after="0" w:line="240" w:lineRule="auto"/>
        <w:jc w:val="both"/>
        <w:rPr>
          <w:rFonts w:ascii="Times New Roman" w:hAnsi="Times New Roman"/>
        </w:rPr>
      </w:pPr>
      <w:r w:rsidRPr="008A4A25">
        <w:rPr>
          <w:rFonts w:ascii="Times New Roman" w:hAnsi="Times New Roman"/>
        </w:rPr>
        <w:t>The right to equality requires states to address gender-based social and cultural prejudices,</w:t>
      </w:r>
      <w:r w:rsidRPr="008A4A25">
        <w:rPr>
          <w:rStyle w:val="EndnoteReference"/>
          <w:rFonts w:ascii="Times New Roman" w:hAnsi="Times New Roman"/>
        </w:rPr>
        <w:endnoteReference w:id="8"/>
      </w:r>
      <w:r w:rsidRPr="008A4A25">
        <w:rPr>
          <w:rFonts w:ascii="Times New Roman" w:hAnsi="Times New Roman"/>
        </w:rPr>
        <w:t xml:space="preserve"> as “gender-based assumptions and expectations generally place women at a disadvantage with respect to substantive enjoyment of rights,”</w:t>
      </w:r>
      <w:r w:rsidR="009523BA" w:rsidRPr="008A4A25">
        <w:rPr>
          <w:rStyle w:val="EndnoteReference"/>
          <w:rFonts w:ascii="Times New Roman" w:hAnsi="Times New Roman"/>
        </w:rPr>
        <w:endnoteReference w:id="9"/>
      </w:r>
      <w:r w:rsidRPr="008A4A25">
        <w:rPr>
          <w:rFonts w:ascii="Times New Roman" w:hAnsi="Times New Roman"/>
        </w:rPr>
        <w:t xml:space="preserve"> including their ability “to be recognized as autonomous, fully capable adults, to participate fully in economic, social and political development, and to make decisions concerning their circumstances and conditions.”</w:t>
      </w:r>
      <w:r w:rsidRPr="008A4A25">
        <w:rPr>
          <w:rStyle w:val="EndnoteReference"/>
          <w:rFonts w:ascii="Times New Roman" w:hAnsi="Times New Roman"/>
        </w:rPr>
        <w:endnoteReference w:id="10"/>
      </w:r>
      <w:r w:rsidRPr="008A4A25">
        <w:rPr>
          <w:rFonts w:ascii="Times New Roman" w:hAnsi="Times New Roman"/>
        </w:rPr>
        <w:t xml:space="preserve"> States must also create equality in the allocation of resources; promote shared responsibilities in family, community and public life; identify and eliminate the underlying causes of pay differentials; and reduce the constraints faced in balancing professional and family responsibilities.</w:t>
      </w:r>
      <w:r w:rsidRPr="008A4A25">
        <w:rPr>
          <w:rStyle w:val="EndnoteReference"/>
          <w:rFonts w:ascii="Times New Roman" w:hAnsi="Times New Roman"/>
        </w:rPr>
        <w:endnoteReference w:id="11"/>
      </w:r>
      <w:r w:rsidRPr="008A4A25">
        <w:rPr>
          <w:rFonts w:ascii="Times New Roman" w:hAnsi="Times New Roman"/>
        </w:rPr>
        <w:t xml:space="preserve"> T</w:t>
      </w:r>
      <w:r w:rsidR="009C452A">
        <w:rPr>
          <w:rFonts w:ascii="Times New Roman" w:hAnsi="Times New Roman"/>
        </w:rPr>
        <w:t>his</w:t>
      </w:r>
      <w:r w:rsidRPr="008A4A25">
        <w:rPr>
          <w:rFonts w:ascii="Times New Roman" w:hAnsi="Times New Roman"/>
        </w:rPr>
        <w:t xml:space="preserve"> Committee recognizes that states may need to adopt temporary special measures “in order to bring disadvantaged or marginalized persons or groups of persons to the same substantive level as others,”</w:t>
      </w:r>
      <w:r w:rsidRPr="008A4A25">
        <w:rPr>
          <w:rStyle w:val="EndnoteReference"/>
          <w:rFonts w:ascii="Times New Roman" w:hAnsi="Times New Roman"/>
        </w:rPr>
        <w:endnoteReference w:id="12"/>
      </w:r>
      <w:r w:rsidRPr="008A4A25">
        <w:rPr>
          <w:rFonts w:ascii="Times New Roman" w:hAnsi="Times New Roman"/>
        </w:rPr>
        <w:t xml:space="preserve"> which may include “tak[ing] measures in favour of women in order to attenuate or suppress conditions that perpetuate discrimination.”</w:t>
      </w:r>
      <w:r w:rsidRPr="008A4A25">
        <w:rPr>
          <w:rStyle w:val="EndnoteReference"/>
          <w:rFonts w:ascii="Times New Roman" w:hAnsi="Times New Roman"/>
        </w:rPr>
        <w:endnoteReference w:id="13"/>
      </w:r>
    </w:p>
    <w:p w14:paraId="1DAB1A54" w14:textId="77777777" w:rsidR="00CA1AED" w:rsidRPr="008A4A25" w:rsidRDefault="00CA1AED" w:rsidP="001655F3">
      <w:pPr>
        <w:spacing w:after="0" w:line="240" w:lineRule="auto"/>
        <w:jc w:val="both"/>
        <w:rPr>
          <w:rFonts w:ascii="Times New Roman" w:hAnsi="Times New Roman"/>
        </w:rPr>
      </w:pPr>
    </w:p>
    <w:p w14:paraId="481DDBC3" w14:textId="77777777" w:rsidR="00FC09AA" w:rsidRPr="008A4A25" w:rsidRDefault="007A4340" w:rsidP="00665A91">
      <w:pPr>
        <w:spacing w:line="240" w:lineRule="auto"/>
        <w:jc w:val="both"/>
        <w:rPr>
          <w:rFonts w:ascii="Times New Roman" w:hAnsi="Times New Roman"/>
        </w:rPr>
      </w:pPr>
      <w:r>
        <w:rPr>
          <w:rFonts w:ascii="Times New Roman" w:hAnsi="Times New Roman"/>
        </w:rPr>
        <w:t>The</w:t>
      </w:r>
      <w:r w:rsidR="00CA1AED" w:rsidRPr="008A4A25">
        <w:rPr>
          <w:rFonts w:ascii="Times New Roman" w:hAnsi="Times New Roman"/>
        </w:rPr>
        <w:t xml:space="preserve"> United Nations </w:t>
      </w:r>
      <w:r>
        <w:rPr>
          <w:rFonts w:ascii="Times New Roman" w:hAnsi="Times New Roman"/>
        </w:rPr>
        <w:t xml:space="preserve">(UN) </w:t>
      </w:r>
      <w:r w:rsidR="00CA1AED" w:rsidRPr="008A4A25">
        <w:rPr>
          <w:rFonts w:ascii="Times New Roman" w:hAnsi="Times New Roman"/>
        </w:rPr>
        <w:t>Treaty Monitoring Bodies (TMBs) have expressed concern about discrimination against women</w:t>
      </w:r>
      <w:r>
        <w:rPr>
          <w:rFonts w:ascii="Times New Roman" w:hAnsi="Times New Roman"/>
        </w:rPr>
        <w:t xml:space="preserve"> in Romania</w:t>
      </w:r>
      <w:r w:rsidR="00CA1AED" w:rsidRPr="008A4A25">
        <w:rPr>
          <w:rFonts w:ascii="Times New Roman" w:hAnsi="Times New Roman"/>
        </w:rPr>
        <w:t xml:space="preserve"> as well as the inadequacy of reproductive health information and services.</w:t>
      </w:r>
      <w:r w:rsidR="00CA1AED" w:rsidRPr="008A4A25">
        <w:rPr>
          <w:rStyle w:val="EndnoteReference"/>
          <w:rFonts w:ascii="Times New Roman" w:hAnsi="Times New Roman"/>
        </w:rPr>
        <w:endnoteReference w:id="14"/>
      </w:r>
      <w:r w:rsidR="00CA1AED" w:rsidRPr="008A4A25">
        <w:rPr>
          <w:rFonts w:ascii="Times New Roman" w:hAnsi="Times New Roman"/>
        </w:rPr>
        <w:t xml:space="preserve"> </w:t>
      </w:r>
      <w:r w:rsidR="00474745" w:rsidRPr="008A4A25">
        <w:rPr>
          <w:rFonts w:ascii="Times New Roman" w:hAnsi="Times New Roman"/>
        </w:rPr>
        <w:t xml:space="preserve">In addition to violating the rights to </w:t>
      </w:r>
      <w:r w:rsidR="00CA1AED" w:rsidRPr="008A4A25">
        <w:rPr>
          <w:rFonts w:ascii="Times New Roman" w:hAnsi="Times New Roman"/>
        </w:rPr>
        <w:t>health and education</w:t>
      </w:r>
      <w:r w:rsidR="006204A1" w:rsidRPr="008A4A25">
        <w:rPr>
          <w:rFonts w:ascii="Times New Roman" w:hAnsi="Times New Roman"/>
        </w:rPr>
        <w:t xml:space="preserve">, the examples below show that Romania has failed to take effective and proactive measures to ensure </w:t>
      </w:r>
      <w:r w:rsidR="004B7467" w:rsidRPr="008A4A25">
        <w:rPr>
          <w:rFonts w:ascii="Times New Roman" w:hAnsi="Times New Roman"/>
        </w:rPr>
        <w:t xml:space="preserve">that </w:t>
      </w:r>
      <w:r w:rsidR="006204A1" w:rsidRPr="008A4A25">
        <w:rPr>
          <w:rFonts w:ascii="Times New Roman" w:hAnsi="Times New Roman"/>
        </w:rPr>
        <w:t>women do not continue to suffer systemic discrimination</w:t>
      </w:r>
      <w:r w:rsidR="00BB0EA1" w:rsidRPr="008A4A25">
        <w:rPr>
          <w:rFonts w:ascii="Times New Roman" w:hAnsi="Times New Roman"/>
        </w:rPr>
        <w:t xml:space="preserve"> in access to reproductive health care</w:t>
      </w:r>
      <w:r w:rsidR="006204A1" w:rsidRPr="008A4A25">
        <w:rPr>
          <w:rFonts w:ascii="Times New Roman" w:hAnsi="Times New Roman"/>
        </w:rPr>
        <w:t>.</w:t>
      </w:r>
      <w:r w:rsidR="00474745" w:rsidRPr="008A4A25">
        <w:rPr>
          <w:rFonts w:ascii="Times New Roman" w:hAnsi="Times New Roman"/>
        </w:rPr>
        <w:t xml:space="preserve"> </w:t>
      </w:r>
      <w:r w:rsidR="00FC09AA" w:rsidRPr="008A4A25">
        <w:rPr>
          <w:rFonts w:ascii="Times New Roman" w:hAnsi="Times New Roman"/>
        </w:rPr>
        <w:t xml:space="preserve">In </w:t>
      </w:r>
      <w:r w:rsidR="0065672C" w:rsidRPr="008A4A25">
        <w:rPr>
          <w:rFonts w:ascii="Times New Roman" w:hAnsi="Times New Roman"/>
        </w:rPr>
        <w:t xml:space="preserve">clarifying the obligations of </w:t>
      </w:r>
      <w:r w:rsidR="00FC09AA" w:rsidRPr="008A4A25">
        <w:rPr>
          <w:rFonts w:ascii="Times New Roman" w:hAnsi="Times New Roman"/>
        </w:rPr>
        <w:t xml:space="preserve">the Romanian government with respect to the </w:t>
      </w:r>
      <w:r w:rsidR="00474745" w:rsidRPr="008A4A25">
        <w:rPr>
          <w:rFonts w:ascii="Times New Roman" w:hAnsi="Times New Roman"/>
        </w:rPr>
        <w:t xml:space="preserve">issues </w:t>
      </w:r>
      <w:r w:rsidR="0065672C" w:rsidRPr="008A4A25">
        <w:rPr>
          <w:rFonts w:ascii="Times New Roman" w:hAnsi="Times New Roman"/>
        </w:rPr>
        <w:t>raised</w:t>
      </w:r>
      <w:r w:rsidR="00FC09AA" w:rsidRPr="008A4A25">
        <w:rPr>
          <w:rFonts w:ascii="Times New Roman" w:hAnsi="Times New Roman"/>
        </w:rPr>
        <w:t xml:space="preserve"> in this </w:t>
      </w:r>
      <w:r w:rsidR="00A65438">
        <w:rPr>
          <w:rFonts w:ascii="Times New Roman" w:hAnsi="Times New Roman"/>
        </w:rPr>
        <w:t>letter</w:t>
      </w:r>
      <w:r w:rsidR="00ED52A8" w:rsidRPr="008A4A25">
        <w:rPr>
          <w:rFonts w:ascii="Times New Roman" w:hAnsi="Times New Roman"/>
        </w:rPr>
        <w:t xml:space="preserve">, it is critical for </w:t>
      </w:r>
      <w:r w:rsidR="0065672C" w:rsidRPr="008A4A25">
        <w:rPr>
          <w:rFonts w:ascii="Times New Roman" w:hAnsi="Times New Roman"/>
        </w:rPr>
        <w:t>th</w:t>
      </w:r>
      <w:r w:rsidR="009C452A">
        <w:rPr>
          <w:rFonts w:ascii="Times New Roman" w:hAnsi="Times New Roman"/>
        </w:rPr>
        <w:t>e</w:t>
      </w:r>
      <w:r w:rsidR="00CA1AED" w:rsidRPr="008A4A25">
        <w:rPr>
          <w:rFonts w:ascii="Times New Roman" w:hAnsi="Times New Roman"/>
        </w:rPr>
        <w:t xml:space="preserve"> Committee</w:t>
      </w:r>
      <w:r w:rsidR="00ED52A8" w:rsidRPr="008A4A25">
        <w:rPr>
          <w:rFonts w:ascii="Times New Roman" w:hAnsi="Times New Roman"/>
        </w:rPr>
        <w:t xml:space="preserve"> </w:t>
      </w:r>
      <w:r w:rsidR="00FC09AA" w:rsidRPr="008A4A25">
        <w:rPr>
          <w:rFonts w:ascii="Times New Roman" w:hAnsi="Times New Roman"/>
        </w:rPr>
        <w:t xml:space="preserve">to </w:t>
      </w:r>
      <w:r w:rsidR="0065672C" w:rsidRPr="008A4A25">
        <w:rPr>
          <w:rFonts w:ascii="Times New Roman" w:hAnsi="Times New Roman"/>
        </w:rPr>
        <w:t xml:space="preserve">identify both positive and negative duties to ensure </w:t>
      </w:r>
      <w:r w:rsidR="004B7467" w:rsidRPr="008A4A25">
        <w:rPr>
          <w:rFonts w:ascii="Times New Roman" w:hAnsi="Times New Roman"/>
        </w:rPr>
        <w:t>women’s</w:t>
      </w:r>
      <w:r w:rsidR="00FC09AA" w:rsidRPr="008A4A25">
        <w:rPr>
          <w:rFonts w:ascii="Times New Roman" w:hAnsi="Times New Roman"/>
        </w:rPr>
        <w:t xml:space="preserve"> rights to equality and non-discrimination</w:t>
      </w:r>
      <w:r>
        <w:rPr>
          <w:rFonts w:ascii="Times New Roman" w:hAnsi="Times New Roman"/>
        </w:rPr>
        <w:t xml:space="preserve"> in the enjoyment of their rights under the Covenant</w:t>
      </w:r>
      <w:r w:rsidR="00FC09AA" w:rsidRPr="008A4A25">
        <w:rPr>
          <w:rFonts w:ascii="Times New Roman" w:hAnsi="Times New Roman"/>
        </w:rPr>
        <w:t xml:space="preserve">. </w:t>
      </w:r>
    </w:p>
    <w:p w14:paraId="3C849A1D" w14:textId="77777777" w:rsidR="00BB0EA1" w:rsidRPr="008A4A25" w:rsidRDefault="00CB268A" w:rsidP="00665A91">
      <w:pPr>
        <w:spacing w:line="240" w:lineRule="auto"/>
        <w:ind w:firstLine="720"/>
        <w:jc w:val="both"/>
        <w:rPr>
          <w:rFonts w:ascii="Times New Roman" w:eastAsia="ヒラギノ角ゴ Pro W3" w:hAnsi="Times New Roman"/>
          <w:b/>
          <w:color w:val="000000"/>
        </w:rPr>
      </w:pPr>
      <w:r w:rsidRPr="008A4A25">
        <w:rPr>
          <w:rFonts w:ascii="Times New Roman" w:eastAsia="ヒラギノ角ゴ Pro W3" w:hAnsi="Times New Roman"/>
          <w:b/>
          <w:color w:val="000000"/>
        </w:rPr>
        <w:t>1. Lack of State A</w:t>
      </w:r>
      <w:r w:rsidR="00BB0EA1" w:rsidRPr="008A4A25">
        <w:rPr>
          <w:rFonts w:ascii="Times New Roman" w:eastAsia="ヒラギノ角ゴ Pro W3" w:hAnsi="Times New Roman"/>
          <w:b/>
          <w:color w:val="000000"/>
        </w:rPr>
        <w:t xml:space="preserve">ction </w:t>
      </w:r>
      <w:r w:rsidR="00250DCF" w:rsidRPr="008A4A25">
        <w:rPr>
          <w:rFonts w:ascii="Times New Roman" w:eastAsia="ヒラギノ角ゴ Pro W3" w:hAnsi="Times New Roman"/>
          <w:b/>
          <w:color w:val="000000"/>
        </w:rPr>
        <w:t xml:space="preserve">to </w:t>
      </w:r>
      <w:r w:rsidRPr="008A4A25">
        <w:rPr>
          <w:rFonts w:ascii="Times New Roman" w:eastAsia="ヒラギノ角ゴ Pro W3" w:hAnsi="Times New Roman"/>
          <w:b/>
          <w:color w:val="000000"/>
        </w:rPr>
        <w:t>Prevent Maternal M</w:t>
      </w:r>
      <w:r w:rsidR="00BB0EA1" w:rsidRPr="008A4A25">
        <w:rPr>
          <w:rFonts w:ascii="Times New Roman" w:eastAsia="ヒラギノ角ゴ Pro W3" w:hAnsi="Times New Roman"/>
          <w:b/>
          <w:color w:val="000000"/>
        </w:rPr>
        <w:t>ortality</w:t>
      </w:r>
      <w:r w:rsidR="00760106" w:rsidRPr="008A4A25">
        <w:rPr>
          <w:rFonts w:ascii="Times New Roman" w:eastAsia="ヒラギノ角ゴ Pro W3" w:hAnsi="Times New Roman"/>
          <w:b/>
          <w:color w:val="000000"/>
        </w:rPr>
        <w:t xml:space="preserve"> </w:t>
      </w:r>
    </w:p>
    <w:p w14:paraId="46190EF2" w14:textId="77777777" w:rsidR="00BB0EA1" w:rsidRPr="008A4A25" w:rsidRDefault="00BB0EA1" w:rsidP="006D2C36">
      <w:pPr>
        <w:numPr>
          <w:ilvl w:val="0"/>
          <w:numId w:val="3"/>
        </w:numPr>
        <w:spacing w:line="240" w:lineRule="auto"/>
        <w:jc w:val="both"/>
        <w:rPr>
          <w:rFonts w:ascii="Times New Roman" w:eastAsia="ヒラギノ角ゴ Pro W3" w:hAnsi="Times New Roman"/>
          <w:color w:val="000000"/>
          <w:u w:val="single"/>
        </w:rPr>
      </w:pPr>
      <w:r w:rsidRPr="008A4A25">
        <w:rPr>
          <w:rFonts w:ascii="Times New Roman" w:eastAsia="ヒラギノ角ゴ Pro W3" w:hAnsi="Times New Roman"/>
          <w:color w:val="000000"/>
          <w:u w:val="single"/>
        </w:rPr>
        <w:t>Issue Summary</w:t>
      </w:r>
    </w:p>
    <w:p w14:paraId="4A5F2D89" w14:textId="450D8E2D" w:rsidR="00D66078" w:rsidRPr="008A4A25" w:rsidRDefault="00D906E8" w:rsidP="00665A91">
      <w:pPr>
        <w:spacing w:line="240" w:lineRule="auto"/>
        <w:jc w:val="both"/>
        <w:rPr>
          <w:rFonts w:ascii="Times New Roman" w:hAnsi="Times New Roman"/>
        </w:rPr>
      </w:pPr>
      <w:r w:rsidRPr="008A4A25">
        <w:rPr>
          <w:rFonts w:ascii="Times New Roman" w:hAnsi="Times New Roman"/>
        </w:rPr>
        <w:t xml:space="preserve">Despite </w:t>
      </w:r>
      <w:r w:rsidR="00F6540E" w:rsidRPr="008A4A25">
        <w:rPr>
          <w:rFonts w:ascii="Times New Roman" w:hAnsi="Times New Roman"/>
        </w:rPr>
        <w:t>a</w:t>
      </w:r>
      <w:r w:rsidRPr="008A4A25">
        <w:rPr>
          <w:rFonts w:ascii="Times New Roman" w:hAnsi="Times New Roman"/>
        </w:rPr>
        <w:t xml:space="preserve"> </w:t>
      </w:r>
      <w:r w:rsidR="0065672C" w:rsidRPr="008A4A25">
        <w:rPr>
          <w:rFonts w:ascii="Times New Roman" w:hAnsi="Times New Roman"/>
        </w:rPr>
        <w:t>noticeable decline</w:t>
      </w:r>
      <w:r w:rsidR="008266AB" w:rsidRPr="008A4A25">
        <w:rPr>
          <w:rFonts w:ascii="Times New Roman" w:hAnsi="Times New Roman"/>
        </w:rPr>
        <w:t xml:space="preserve"> </w:t>
      </w:r>
      <w:r w:rsidR="00DA33E9">
        <w:rPr>
          <w:rFonts w:ascii="Times New Roman" w:hAnsi="Times New Roman"/>
        </w:rPr>
        <w:t>in the</w:t>
      </w:r>
      <w:r w:rsidR="00DA33E9" w:rsidRPr="008A4A25">
        <w:rPr>
          <w:rFonts w:ascii="Times New Roman" w:hAnsi="Times New Roman"/>
        </w:rPr>
        <w:t xml:space="preserve"> </w:t>
      </w:r>
      <w:r w:rsidRPr="008A4A25">
        <w:rPr>
          <w:rFonts w:ascii="Times New Roman" w:hAnsi="Times New Roman"/>
        </w:rPr>
        <w:t xml:space="preserve">maternal mortality </w:t>
      </w:r>
      <w:r w:rsidR="008266AB" w:rsidRPr="008A4A25">
        <w:rPr>
          <w:rFonts w:ascii="Times New Roman" w:hAnsi="Times New Roman"/>
        </w:rPr>
        <w:t xml:space="preserve">rate </w:t>
      </w:r>
      <w:r w:rsidR="00760106" w:rsidRPr="008A4A25">
        <w:rPr>
          <w:rFonts w:ascii="Times New Roman" w:hAnsi="Times New Roman"/>
        </w:rPr>
        <w:t xml:space="preserve">in Romania </w:t>
      </w:r>
      <w:r w:rsidR="0065672C" w:rsidRPr="008A4A25">
        <w:rPr>
          <w:rFonts w:ascii="Times New Roman" w:hAnsi="Times New Roman"/>
        </w:rPr>
        <w:t>since the 1990s</w:t>
      </w:r>
      <w:r w:rsidRPr="008A4A25">
        <w:rPr>
          <w:rFonts w:ascii="Times New Roman" w:hAnsi="Times New Roman"/>
        </w:rPr>
        <w:t xml:space="preserve">, the rate </w:t>
      </w:r>
      <w:r w:rsidR="00760106" w:rsidRPr="008A4A25">
        <w:rPr>
          <w:rFonts w:ascii="Times New Roman" w:hAnsi="Times New Roman"/>
        </w:rPr>
        <w:t xml:space="preserve">continues to be </w:t>
      </w:r>
      <w:r w:rsidRPr="008A4A25">
        <w:rPr>
          <w:rFonts w:ascii="Times New Roman" w:hAnsi="Times New Roman"/>
        </w:rPr>
        <w:t xml:space="preserve">high compared to other European </w:t>
      </w:r>
      <w:r w:rsidR="008266AB" w:rsidRPr="008A4A25">
        <w:rPr>
          <w:rFonts w:ascii="Times New Roman" w:hAnsi="Times New Roman"/>
        </w:rPr>
        <w:t>Union (EU) Member States</w:t>
      </w:r>
      <w:r w:rsidRPr="008A4A25">
        <w:rPr>
          <w:rFonts w:ascii="Times New Roman" w:hAnsi="Times New Roman"/>
        </w:rPr>
        <w:t xml:space="preserve">. </w:t>
      </w:r>
      <w:r w:rsidR="00BB0EA1" w:rsidRPr="008A4A25">
        <w:rPr>
          <w:rFonts w:ascii="Times New Roman" w:hAnsi="Times New Roman"/>
        </w:rPr>
        <w:t xml:space="preserve">According to </w:t>
      </w:r>
      <w:r w:rsidR="00760106" w:rsidRPr="008A4A25">
        <w:rPr>
          <w:rFonts w:ascii="Times New Roman" w:hAnsi="Times New Roman"/>
        </w:rPr>
        <w:t xml:space="preserve">the </w:t>
      </w:r>
      <w:r w:rsidR="00BB0EA1" w:rsidRPr="008A4A25">
        <w:rPr>
          <w:rFonts w:ascii="Times New Roman" w:hAnsi="Times New Roman"/>
        </w:rPr>
        <w:t xml:space="preserve">official data, in 2012, </w:t>
      </w:r>
      <w:r w:rsidR="00760106" w:rsidRPr="008A4A25">
        <w:rPr>
          <w:rFonts w:ascii="Times New Roman" w:hAnsi="Times New Roman"/>
        </w:rPr>
        <w:t>twenty-three</w:t>
      </w:r>
      <w:r w:rsidR="00BB0EA1" w:rsidRPr="008A4A25">
        <w:rPr>
          <w:rFonts w:ascii="Times New Roman" w:hAnsi="Times New Roman"/>
        </w:rPr>
        <w:t xml:space="preserve"> women died in Romania due to direct or indirect causes related to pregnancy, </w:t>
      </w:r>
      <w:r w:rsidR="00E13393" w:rsidRPr="008A4A25">
        <w:rPr>
          <w:rFonts w:ascii="Times New Roman" w:hAnsi="Times New Roman"/>
        </w:rPr>
        <w:t>out of which</w:t>
      </w:r>
      <w:r w:rsidR="00AD7ECC" w:rsidRPr="008A4A25">
        <w:rPr>
          <w:rFonts w:ascii="Times New Roman" w:hAnsi="Times New Roman"/>
        </w:rPr>
        <w:t xml:space="preserve"> </w:t>
      </w:r>
      <w:r w:rsidR="00760106" w:rsidRPr="008A4A25">
        <w:rPr>
          <w:rFonts w:ascii="Times New Roman" w:hAnsi="Times New Roman"/>
        </w:rPr>
        <w:t>eleven</w:t>
      </w:r>
      <w:r w:rsidR="00BB0EA1" w:rsidRPr="008A4A25">
        <w:rPr>
          <w:rFonts w:ascii="Times New Roman" w:hAnsi="Times New Roman"/>
        </w:rPr>
        <w:t xml:space="preserve"> women died due to </w:t>
      </w:r>
      <w:r w:rsidR="00A85AEB" w:rsidRPr="008A4A25">
        <w:rPr>
          <w:rFonts w:ascii="Times New Roman" w:hAnsi="Times New Roman"/>
        </w:rPr>
        <w:t xml:space="preserve">a </w:t>
      </w:r>
      <w:r w:rsidR="00BB0EA1" w:rsidRPr="008A4A25">
        <w:rPr>
          <w:rFonts w:ascii="Times New Roman" w:hAnsi="Times New Roman"/>
        </w:rPr>
        <w:t xml:space="preserve">direct obstetrical </w:t>
      </w:r>
      <w:r w:rsidR="00AD7ECC" w:rsidRPr="008A4A25">
        <w:rPr>
          <w:rFonts w:ascii="Times New Roman" w:hAnsi="Times New Roman"/>
        </w:rPr>
        <w:t>cause</w:t>
      </w:r>
      <w:r w:rsidR="00BB0EA1" w:rsidRPr="008A4A25">
        <w:rPr>
          <w:rFonts w:ascii="Times New Roman" w:hAnsi="Times New Roman"/>
        </w:rPr>
        <w:t>.</w:t>
      </w:r>
      <w:r w:rsidR="008346BD" w:rsidRPr="008A4A25">
        <w:rPr>
          <w:rStyle w:val="EndnoteReference"/>
          <w:rFonts w:ascii="Times New Roman" w:hAnsi="Times New Roman"/>
        </w:rPr>
        <w:endnoteReference w:id="15"/>
      </w:r>
      <w:r w:rsidRPr="008A4A25">
        <w:rPr>
          <w:rFonts w:ascii="Times New Roman" w:hAnsi="Times New Roman"/>
        </w:rPr>
        <w:t xml:space="preserve"> </w:t>
      </w:r>
      <w:r w:rsidR="00AD7ECC" w:rsidRPr="008A4A25">
        <w:rPr>
          <w:rFonts w:ascii="Times New Roman" w:hAnsi="Times New Roman"/>
        </w:rPr>
        <w:t xml:space="preserve"> </w:t>
      </w:r>
    </w:p>
    <w:p w14:paraId="36763CFE" w14:textId="47BA5457" w:rsidR="00C56B45" w:rsidRDefault="008346BD" w:rsidP="00665A91">
      <w:pPr>
        <w:spacing w:line="240" w:lineRule="auto"/>
        <w:jc w:val="both"/>
        <w:rPr>
          <w:rFonts w:ascii="Times New Roman" w:hAnsi="Times New Roman"/>
        </w:rPr>
      </w:pPr>
      <w:r w:rsidRPr="008A4A25">
        <w:rPr>
          <w:rFonts w:ascii="Times New Roman" w:hAnsi="Times New Roman"/>
        </w:rPr>
        <w:t>In 201</w:t>
      </w:r>
      <w:r w:rsidR="00C23063">
        <w:rPr>
          <w:rFonts w:ascii="Times New Roman" w:hAnsi="Times New Roman"/>
        </w:rPr>
        <w:t>2</w:t>
      </w:r>
      <w:r w:rsidRPr="008A4A25">
        <w:rPr>
          <w:rFonts w:ascii="Times New Roman" w:hAnsi="Times New Roman"/>
        </w:rPr>
        <w:t xml:space="preserve">, the number of maternal deaths per 100,000 live births was </w:t>
      </w:r>
      <w:r w:rsidR="00C23063">
        <w:rPr>
          <w:rFonts w:ascii="Times New Roman" w:hAnsi="Times New Roman"/>
        </w:rPr>
        <w:t>11.44</w:t>
      </w:r>
      <w:r w:rsidRPr="008A4A25">
        <w:rPr>
          <w:rFonts w:ascii="Times New Roman" w:hAnsi="Times New Roman"/>
        </w:rPr>
        <w:t>.</w:t>
      </w:r>
      <w:r w:rsidR="005B3C23">
        <w:rPr>
          <w:rStyle w:val="EndnoteReference"/>
          <w:rFonts w:ascii="Times New Roman" w:hAnsi="Times New Roman"/>
        </w:rPr>
        <w:endnoteReference w:id="16"/>
      </w:r>
      <w:r w:rsidRPr="008A4A25">
        <w:rPr>
          <w:rFonts w:ascii="Times New Roman" w:hAnsi="Times New Roman"/>
        </w:rPr>
        <w:t xml:space="preserve"> </w:t>
      </w:r>
      <w:r w:rsidR="00D906E8" w:rsidRPr="008A4A25">
        <w:rPr>
          <w:rFonts w:ascii="Times New Roman" w:hAnsi="Times New Roman"/>
        </w:rPr>
        <w:t xml:space="preserve">This </w:t>
      </w:r>
      <w:r w:rsidR="0065672C" w:rsidRPr="008A4A25">
        <w:rPr>
          <w:rFonts w:ascii="Times New Roman" w:hAnsi="Times New Roman"/>
        </w:rPr>
        <w:t xml:space="preserve">is </w:t>
      </w:r>
      <w:r w:rsidR="00DA33E9">
        <w:rPr>
          <w:rFonts w:ascii="Times New Roman" w:hAnsi="Times New Roman"/>
        </w:rPr>
        <w:t>twice</w:t>
      </w:r>
      <w:r w:rsidR="00F913F1" w:rsidRPr="008A4A25">
        <w:rPr>
          <w:rFonts w:ascii="Times New Roman" w:hAnsi="Times New Roman"/>
        </w:rPr>
        <w:t xml:space="preserve"> the average rate at the level of the EU (5.</w:t>
      </w:r>
      <w:r w:rsidR="00C23063">
        <w:rPr>
          <w:rFonts w:ascii="Times New Roman" w:hAnsi="Times New Roman"/>
        </w:rPr>
        <w:t>05</w:t>
      </w:r>
      <w:r w:rsidR="00F913F1" w:rsidRPr="008A4A25">
        <w:rPr>
          <w:rFonts w:ascii="Times New Roman" w:hAnsi="Times New Roman"/>
        </w:rPr>
        <w:t>)</w:t>
      </w:r>
      <w:r w:rsidR="004B7467" w:rsidRPr="008A4A25">
        <w:rPr>
          <w:rFonts w:ascii="Times New Roman" w:hAnsi="Times New Roman"/>
        </w:rPr>
        <w:t>,</w:t>
      </w:r>
      <w:r w:rsidR="00E13393" w:rsidRPr="008A4A25">
        <w:rPr>
          <w:rStyle w:val="EndnoteReference"/>
          <w:rFonts w:ascii="Times New Roman" w:hAnsi="Times New Roman"/>
        </w:rPr>
        <w:endnoteReference w:id="17"/>
      </w:r>
      <w:r w:rsidR="0065672C" w:rsidRPr="008A4A25">
        <w:rPr>
          <w:rFonts w:ascii="Times New Roman" w:hAnsi="Times New Roman"/>
        </w:rPr>
        <w:t xml:space="preserve"> making </w:t>
      </w:r>
      <w:r w:rsidR="004B7467" w:rsidRPr="008A4A25">
        <w:rPr>
          <w:rFonts w:ascii="Times New Roman" w:hAnsi="Times New Roman"/>
        </w:rPr>
        <w:t xml:space="preserve">the </w:t>
      </w:r>
      <w:r w:rsidR="0065672C" w:rsidRPr="008A4A25">
        <w:rPr>
          <w:rFonts w:ascii="Times New Roman" w:hAnsi="Times New Roman"/>
        </w:rPr>
        <w:t xml:space="preserve">maternal mortality rate in Romania </w:t>
      </w:r>
      <w:r w:rsidR="00B6441B">
        <w:rPr>
          <w:rFonts w:ascii="Times New Roman" w:hAnsi="Times New Roman"/>
        </w:rPr>
        <w:t xml:space="preserve">one of the </w:t>
      </w:r>
      <w:r w:rsidR="0065672C" w:rsidRPr="008A4A25">
        <w:rPr>
          <w:rFonts w:ascii="Times New Roman" w:hAnsi="Times New Roman"/>
        </w:rPr>
        <w:t>highest out of all EU countries</w:t>
      </w:r>
      <w:r w:rsidR="00D906E8" w:rsidRPr="008A4A25">
        <w:rPr>
          <w:rFonts w:ascii="Times New Roman" w:hAnsi="Times New Roman"/>
        </w:rPr>
        <w:t xml:space="preserve">. For instance, </w:t>
      </w:r>
      <w:r w:rsidR="00760106" w:rsidRPr="008A4A25">
        <w:rPr>
          <w:rFonts w:ascii="Times New Roman" w:hAnsi="Times New Roman"/>
        </w:rPr>
        <w:t xml:space="preserve">in </w:t>
      </w:r>
      <w:r w:rsidR="00F913F1" w:rsidRPr="008A4A25">
        <w:rPr>
          <w:rFonts w:ascii="Times New Roman" w:hAnsi="Times New Roman"/>
        </w:rPr>
        <w:t>201</w:t>
      </w:r>
      <w:r w:rsidR="00C23063">
        <w:rPr>
          <w:rFonts w:ascii="Times New Roman" w:hAnsi="Times New Roman"/>
        </w:rPr>
        <w:t>2</w:t>
      </w:r>
      <w:r w:rsidR="00F913F1" w:rsidRPr="008A4A25">
        <w:rPr>
          <w:rFonts w:ascii="Times New Roman" w:hAnsi="Times New Roman"/>
        </w:rPr>
        <w:t xml:space="preserve">, the maternal </w:t>
      </w:r>
      <w:r w:rsidR="008266AB" w:rsidRPr="008A4A25">
        <w:rPr>
          <w:rFonts w:ascii="Times New Roman" w:hAnsi="Times New Roman"/>
        </w:rPr>
        <w:t>death</w:t>
      </w:r>
      <w:r w:rsidR="00F913F1" w:rsidRPr="008A4A25">
        <w:rPr>
          <w:rFonts w:ascii="Times New Roman" w:hAnsi="Times New Roman"/>
        </w:rPr>
        <w:t xml:space="preserve"> rate in </w:t>
      </w:r>
      <w:r w:rsidR="00B6441B">
        <w:rPr>
          <w:rFonts w:ascii="Times New Roman" w:hAnsi="Times New Roman"/>
        </w:rPr>
        <w:t xml:space="preserve">Slovakia </w:t>
      </w:r>
      <w:r w:rsidR="00F913F1" w:rsidRPr="008A4A25">
        <w:rPr>
          <w:rFonts w:ascii="Times New Roman" w:hAnsi="Times New Roman"/>
        </w:rPr>
        <w:t xml:space="preserve">was </w:t>
      </w:r>
      <w:r w:rsidR="00B6441B">
        <w:rPr>
          <w:rFonts w:ascii="Times New Roman" w:hAnsi="Times New Roman"/>
        </w:rPr>
        <w:t>3</w:t>
      </w:r>
      <w:r w:rsidR="00F913F1" w:rsidRPr="008A4A25">
        <w:rPr>
          <w:rFonts w:ascii="Times New Roman" w:hAnsi="Times New Roman"/>
        </w:rPr>
        <w:t>.</w:t>
      </w:r>
      <w:r w:rsidR="00B6441B">
        <w:rPr>
          <w:rFonts w:ascii="Times New Roman" w:hAnsi="Times New Roman"/>
        </w:rPr>
        <w:t>6</w:t>
      </w:r>
      <w:r w:rsidR="00F913F1" w:rsidRPr="008A4A25">
        <w:rPr>
          <w:rFonts w:ascii="Times New Roman" w:hAnsi="Times New Roman"/>
        </w:rPr>
        <w:t xml:space="preserve">, in Bulgaria </w:t>
      </w:r>
      <w:r w:rsidR="00B6441B">
        <w:rPr>
          <w:rFonts w:ascii="Times New Roman" w:hAnsi="Times New Roman"/>
        </w:rPr>
        <w:t>4.34</w:t>
      </w:r>
      <w:r w:rsidR="00F913F1" w:rsidRPr="008A4A25">
        <w:rPr>
          <w:rFonts w:ascii="Times New Roman" w:hAnsi="Times New Roman"/>
        </w:rPr>
        <w:t xml:space="preserve">, and in </w:t>
      </w:r>
      <w:r w:rsidR="002F700F">
        <w:rPr>
          <w:rFonts w:ascii="Times New Roman" w:hAnsi="Times New Roman"/>
        </w:rPr>
        <w:t>Croatia 7.18</w:t>
      </w:r>
      <w:r w:rsidR="00F913F1" w:rsidRPr="008A4A25">
        <w:rPr>
          <w:rFonts w:ascii="Times New Roman" w:hAnsi="Times New Roman"/>
        </w:rPr>
        <w:t>.</w:t>
      </w:r>
      <w:r w:rsidR="00F913F1" w:rsidRPr="008A4A25">
        <w:rPr>
          <w:rStyle w:val="EndnoteReference"/>
          <w:rFonts w:ascii="Times New Roman" w:hAnsi="Times New Roman"/>
        </w:rPr>
        <w:endnoteReference w:id="18"/>
      </w:r>
      <w:r w:rsidR="00F913F1" w:rsidRPr="008A4A25" w:rsidDel="00F913F1">
        <w:rPr>
          <w:rFonts w:ascii="Times New Roman" w:hAnsi="Times New Roman"/>
        </w:rPr>
        <w:t xml:space="preserve"> </w:t>
      </w:r>
    </w:p>
    <w:p w14:paraId="24F4577C" w14:textId="322D9123" w:rsidR="00E13393" w:rsidRPr="00FF18C5" w:rsidRDefault="0027749C" w:rsidP="00FF18C5">
      <w:pPr>
        <w:spacing w:line="240" w:lineRule="auto"/>
        <w:jc w:val="both"/>
        <w:rPr>
          <w:rFonts w:ascii="Times New Roman" w:hAnsi="Times New Roman"/>
        </w:rPr>
      </w:pPr>
      <w:r w:rsidRPr="00FF18C5">
        <w:rPr>
          <w:rFonts w:ascii="Times New Roman" w:hAnsi="Times New Roman"/>
        </w:rPr>
        <w:t xml:space="preserve">According to </w:t>
      </w:r>
      <w:r w:rsidR="004B7467" w:rsidRPr="00FF18C5">
        <w:rPr>
          <w:rFonts w:ascii="Times New Roman" w:hAnsi="Times New Roman"/>
        </w:rPr>
        <w:t xml:space="preserve">the </w:t>
      </w:r>
      <w:r w:rsidRPr="00FF18C5">
        <w:rPr>
          <w:rFonts w:ascii="Times New Roman" w:hAnsi="Times New Roman"/>
        </w:rPr>
        <w:t xml:space="preserve">National Center for Statistics and Information in the Field of Public Health of the Ministry of Health, the </w:t>
      </w:r>
      <w:r w:rsidR="00827D91" w:rsidRPr="00FF18C5">
        <w:rPr>
          <w:rFonts w:ascii="Times New Roman" w:hAnsi="Times New Roman"/>
        </w:rPr>
        <w:t xml:space="preserve">extent and </w:t>
      </w:r>
      <w:r w:rsidR="008266AB" w:rsidRPr="00FF18C5">
        <w:rPr>
          <w:rFonts w:ascii="Times New Roman" w:hAnsi="Times New Roman"/>
        </w:rPr>
        <w:t xml:space="preserve">causes of maternal </w:t>
      </w:r>
      <w:r w:rsidR="00F702A3" w:rsidRPr="00FF18C5">
        <w:rPr>
          <w:rFonts w:ascii="Times New Roman" w:hAnsi="Times New Roman"/>
        </w:rPr>
        <w:t>deaths</w:t>
      </w:r>
      <w:r w:rsidR="008266AB" w:rsidRPr="00FF18C5">
        <w:rPr>
          <w:rFonts w:ascii="Times New Roman" w:hAnsi="Times New Roman"/>
        </w:rPr>
        <w:t xml:space="preserve"> remain </w:t>
      </w:r>
      <w:r w:rsidRPr="00FF18C5">
        <w:rPr>
          <w:rFonts w:ascii="Times New Roman" w:hAnsi="Times New Roman"/>
        </w:rPr>
        <w:t xml:space="preserve">insufficiently </w:t>
      </w:r>
      <w:r w:rsidR="00054D1B" w:rsidRPr="00FF18C5">
        <w:rPr>
          <w:rFonts w:ascii="Times New Roman" w:hAnsi="Times New Roman"/>
        </w:rPr>
        <w:t>analysed</w:t>
      </w:r>
      <w:r w:rsidRPr="00FF18C5">
        <w:rPr>
          <w:rFonts w:ascii="Times New Roman" w:hAnsi="Times New Roman"/>
        </w:rPr>
        <w:t xml:space="preserve"> </w:t>
      </w:r>
      <w:r w:rsidR="008266AB" w:rsidRPr="00FF18C5">
        <w:rPr>
          <w:rFonts w:ascii="Times New Roman" w:hAnsi="Times New Roman"/>
        </w:rPr>
        <w:t>due to inadequate reporting and analysis.</w:t>
      </w:r>
      <w:r w:rsidRPr="00FF18C5">
        <w:rPr>
          <w:rStyle w:val="EndnoteReference"/>
          <w:rFonts w:ascii="Times New Roman" w:hAnsi="Times New Roman"/>
        </w:rPr>
        <w:endnoteReference w:id="19"/>
      </w:r>
      <w:r w:rsidR="00D66078" w:rsidRPr="00FF18C5">
        <w:rPr>
          <w:rFonts w:ascii="Times New Roman" w:hAnsi="Times New Roman"/>
        </w:rPr>
        <w:t xml:space="preserve"> </w:t>
      </w:r>
      <w:r w:rsidR="00BB0EA1" w:rsidRPr="00FF18C5">
        <w:rPr>
          <w:rFonts w:ascii="Times New Roman" w:hAnsi="Times New Roman"/>
        </w:rPr>
        <w:t xml:space="preserve">The reporting and analysis of maternal deaths is not carried out in a consistent and reliable manner by the </w:t>
      </w:r>
      <w:r w:rsidR="00D906E8" w:rsidRPr="00FF18C5">
        <w:rPr>
          <w:rFonts w:ascii="Times New Roman" w:hAnsi="Times New Roman"/>
        </w:rPr>
        <w:t xml:space="preserve">relevant </w:t>
      </w:r>
      <w:r w:rsidR="00BB0EA1" w:rsidRPr="00FF18C5">
        <w:rPr>
          <w:rFonts w:ascii="Times New Roman" w:hAnsi="Times New Roman"/>
        </w:rPr>
        <w:t>health</w:t>
      </w:r>
      <w:r w:rsidR="00797AA7" w:rsidRPr="00FF18C5">
        <w:rPr>
          <w:rFonts w:ascii="Times New Roman" w:hAnsi="Times New Roman"/>
        </w:rPr>
        <w:t xml:space="preserve"> </w:t>
      </w:r>
      <w:r w:rsidR="00BB0EA1" w:rsidRPr="00FF18C5">
        <w:rPr>
          <w:rFonts w:ascii="Times New Roman" w:hAnsi="Times New Roman"/>
        </w:rPr>
        <w:t xml:space="preserve">care authorities. </w:t>
      </w:r>
      <w:r w:rsidR="00D436F8" w:rsidRPr="00FF18C5">
        <w:rPr>
          <w:rFonts w:ascii="Times New Roman" w:hAnsi="Times New Roman"/>
        </w:rPr>
        <w:t xml:space="preserve">Despite the existence of a </w:t>
      </w:r>
      <w:r w:rsidR="00DA33E9" w:rsidRPr="00FF18C5">
        <w:rPr>
          <w:rFonts w:ascii="Times New Roman" w:hAnsi="Times New Roman"/>
        </w:rPr>
        <w:t xml:space="preserve">confidential </w:t>
      </w:r>
      <w:r w:rsidR="00D436F8" w:rsidRPr="00FF18C5">
        <w:rPr>
          <w:rFonts w:ascii="Times New Roman" w:hAnsi="Times New Roman"/>
        </w:rPr>
        <w:t>administrative investigation procedure into the ca</w:t>
      </w:r>
      <w:r w:rsidR="00482016" w:rsidRPr="00FF18C5">
        <w:rPr>
          <w:rFonts w:ascii="Times New Roman" w:hAnsi="Times New Roman"/>
        </w:rPr>
        <w:t>u</w:t>
      </w:r>
      <w:r w:rsidR="00D436F8" w:rsidRPr="00FF18C5">
        <w:rPr>
          <w:rFonts w:ascii="Times New Roman" w:hAnsi="Times New Roman"/>
        </w:rPr>
        <w:t>ses of maternal deaths,</w:t>
      </w:r>
      <w:r w:rsidR="004B7467" w:rsidRPr="00FF18C5">
        <w:rPr>
          <w:rStyle w:val="EndnoteReference"/>
          <w:rFonts w:ascii="Times New Roman" w:hAnsi="Times New Roman"/>
        </w:rPr>
        <w:endnoteReference w:id="20"/>
      </w:r>
      <w:r w:rsidR="00D436F8" w:rsidRPr="00FF18C5">
        <w:rPr>
          <w:rFonts w:ascii="Times New Roman" w:hAnsi="Times New Roman"/>
        </w:rPr>
        <w:t xml:space="preserve"> the local inspectors </w:t>
      </w:r>
      <w:r w:rsidR="00556478" w:rsidRPr="00FF18C5">
        <w:rPr>
          <w:rFonts w:ascii="Times New Roman" w:hAnsi="Times New Roman"/>
        </w:rPr>
        <w:t>responsible for</w:t>
      </w:r>
      <w:r w:rsidR="00D436F8" w:rsidRPr="00FF18C5">
        <w:rPr>
          <w:rFonts w:ascii="Times New Roman" w:hAnsi="Times New Roman"/>
        </w:rPr>
        <w:t xml:space="preserve"> carry</w:t>
      </w:r>
      <w:r w:rsidR="00556478" w:rsidRPr="00FF18C5">
        <w:rPr>
          <w:rFonts w:ascii="Times New Roman" w:hAnsi="Times New Roman"/>
        </w:rPr>
        <w:t>ing</w:t>
      </w:r>
      <w:r w:rsidR="00D436F8" w:rsidRPr="00FF18C5">
        <w:rPr>
          <w:rFonts w:ascii="Times New Roman" w:hAnsi="Times New Roman"/>
        </w:rPr>
        <w:t xml:space="preserve"> out this investigation </w:t>
      </w:r>
      <w:r w:rsidR="00556478" w:rsidRPr="00FF18C5">
        <w:rPr>
          <w:rFonts w:ascii="Times New Roman" w:hAnsi="Times New Roman"/>
        </w:rPr>
        <w:t xml:space="preserve">have </w:t>
      </w:r>
      <w:r w:rsidR="00D436F8" w:rsidRPr="00FF18C5">
        <w:rPr>
          <w:rFonts w:ascii="Times New Roman" w:hAnsi="Times New Roman"/>
        </w:rPr>
        <w:t>fail</w:t>
      </w:r>
      <w:r w:rsidR="00556478" w:rsidRPr="00FF18C5">
        <w:rPr>
          <w:rFonts w:ascii="Times New Roman" w:hAnsi="Times New Roman"/>
        </w:rPr>
        <w:t>ed</w:t>
      </w:r>
      <w:r w:rsidR="00D436F8" w:rsidRPr="00FF18C5">
        <w:rPr>
          <w:rFonts w:ascii="Times New Roman" w:hAnsi="Times New Roman"/>
        </w:rPr>
        <w:t xml:space="preserve"> to report </w:t>
      </w:r>
      <w:r w:rsidR="002666DA" w:rsidRPr="00FF18C5">
        <w:rPr>
          <w:rFonts w:ascii="Times New Roman" w:hAnsi="Times New Roman"/>
        </w:rPr>
        <w:t xml:space="preserve">properly </w:t>
      </w:r>
      <w:r w:rsidR="00D436F8" w:rsidRPr="00FF18C5">
        <w:rPr>
          <w:rFonts w:ascii="Times New Roman" w:hAnsi="Times New Roman"/>
        </w:rPr>
        <w:t xml:space="preserve">to the Ministry of </w:t>
      </w:r>
      <w:r w:rsidR="00D436F8" w:rsidRPr="00FF18C5">
        <w:rPr>
          <w:rFonts w:ascii="Times New Roman" w:hAnsi="Times New Roman"/>
        </w:rPr>
        <w:lastRenderedPageBreak/>
        <w:t>Health.</w:t>
      </w:r>
      <w:r w:rsidR="00556478" w:rsidRPr="00FF18C5">
        <w:rPr>
          <w:rFonts w:ascii="Times New Roman" w:hAnsi="Times New Roman"/>
        </w:rPr>
        <w:t xml:space="preserve"> </w:t>
      </w:r>
      <w:r w:rsidR="00DA33E9" w:rsidRPr="00FF18C5">
        <w:rPr>
          <w:rFonts w:ascii="Times New Roman" w:hAnsi="Times New Roman"/>
        </w:rPr>
        <w:t>For example</w:t>
      </w:r>
      <w:r w:rsidR="00AD7ECC" w:rsidRPr="00FF18C5">
        <w:rPr>
          <w:rFonts w:ascii="Times New Roman" w:hAnsi="Times New Roman"/>
        </w:rPr>
        <w:t>, i</w:t>
      </w:r>
      <w:r w:rsidR="00D436F8" w:rsidRPr="00FF18C5">
        <w:rPr>
          <w:rFonts w:ascii="Times New Roman" w:hAnsi="Times New Roman"/>
        </w:rPr>
        <w:t>n 2012, i</w:t>
      </w:r>
      <w:r w:rsidR="00BB0EA1" w:rsidRPr="00FF18C5">
        <w:rPr>
          <w:rFonts w:ascii="Times New Roman" w:hAnsi="Times New Roman"/>
        </w:rPr>
        <w:t xml:space="preserve">n </w:t>
      </w:r>
      <w:r w:rsidR="002D0373" w:rsidRPr="00FF18C5">
        <w:rPr>
          <w:rFonts w:ascii="Times New Roman" w:hAnsi="Times New Roman"/>
        </w:rPr>
        <w:t>three</w:t>
      </w:r>
      <w:r w:rsidR="00BB0EA1" w:rsidRPr="00FF18C5">
        <w:rPr>
          <w:rFonts w:ascii="Times New Roman" w:hAnsi="Times New Roman"/>
        </w:rPr>
        <w:t xml:space="preserve"> out of </w:t>
      </w:r>
      <w:r w:rsidR="00AD7ECC" w:rsidRPr="00FF18C5">
        <w:rPr>
          <w:rFonts w:ascii="Times New Roman" w:hAnsi="Times New Roman"/>
        </w:rPr>
        <w:t xml:space="preserve">the </w:t>
      </w:r>
      <w:r w:rsidR="002D0373" w:rsidRPr="00FF18C5">
        <w:rPr>
          <w:rFonts w:ascii="Times New Roman" w:hAnsi="Times New Roman"/>
        </w:rPr>
        <w:t>eleven</w:t>
      </w:r>
      <w:r w:rsidR="00BB0EA1" w:rsidRPr="00FF18C5">
        <w:rPr>
          <w:rFonts w:ascii="Times New Roman" w:hAnsi="Times New Roman"/>
        </w:rPr>
        <w:t xml:space="preserve"> </w:t>
      </w:r>
      <w:r w:rsidR="00D906E8" w:rsidRPr="00FF18C5">
        <w:rPr>
          <w:rFonts w:ascii="Times New Roman" w:hAnsi="Times New Roman"/>
        </w:rPr>
        <w:t>maternal deaths</w:t>
      </w:r>
      <w:r w:rsidR="00D66078" w:rsidRPr="00FF18C5">
        <w:rPr>
          <w:rFonts w:ascii="Times New Roman" w:hAnsi="Times New Roman"/>
        </w:rPr>
        <w:t xml:space="preserve"> </w:t>
      </w:r>
      <w:r w:rsidR="00A85AEB" w:rsidRPr="00FF18C5">
        <w:rPr>
          <w:rFonts w:ascii="Times New Roman" w:hAnsi="Times New Roman"/>
        </w:rPr>
        <w:t xml:space="preserve">mentioned above </w:t>
      </w:r>
      <w:r w:rsidR="00D66078" w:rsidRPr="00FF18C5">
        <w:rPr>
          <w:rFonts w:ascii="Times New Roman" w:hAnsi="Times New Roman"/>
        </w:rPr>
        <w:t>that</w:t>
      </w:r>
      <w:r w:rsidR="0005731E" w:rsidRPr="00FF18C5">
        <w:rPr>
          <w:rFonts w:ascii="Times New Roman" w:hAnsi="Times New Roman"/>
        </w:rPr>
        <w:t xml:space="preserve"> resulted from a direct obstetrical cause</w:t>
      </w:r>
      <w:r w:rsidR="002666DA" w:rsidRPr="00FF18C5">
        <w:rPr>
          <w:rFonts w:ascii="Times New Roman" w:hAnsi="Times New Roman"/>
        </w:rPr>
        <w:t xml:space="preserve">, </w:t>
      </w:r>
      <w:r w:rsidR="00BB0EA1" w:rsidRPr="00FF18C5">
        <w:rPr>
          <w:rFonts w:ascii="Times New Roman" w:hAnsi="Times New Roman"/>
        </w:rPr>
        <w:t xml:space="preserve">the inspectors </w:t>
      </w:r>
      <w:r w:rsidR="00760106" w:rsidRPr="00FF18C5">
        <w:rPr>
          <w:rFonts w:ascii="Times New Roman" w:hAnsi="Times New Roman"/>
        </w:rPr>
        <w:t>failed to provide</w:t>
      </w:r>
      <w:r w:rsidR="00F913F1" w:rsidRPr="00FF18C5">
        <w:rPr>
          <w:rFonts w:ascii="Times New Roman" w:hAnsi="Times New Roman"/>
        </w:rPr>
        <w:t xml:space="preserve"> </w:t>
      </w:r>
      <w:r w:rsidR="0005731E" w:rsidRPr="00FF18C5">
        <w:rPr>
          <w:rFonts w:ascii="Times New Roman" w:hAnsi="Times New Roman"/>
        </w:rPr>
        <w:t xml:space="preserve">any </w:t>
      </w:r>
      <w:r w:rsidR="00BB0EA1" w:rsidRPr="00FF18C5">
        <w:rPr>
          <w:rFonts w:ascii="Times New Roman" w:hAnsi="Times New Roman"/>
        </w:rPr>
        <w:t>information</w:t>
      </w:r>
      <w:r w:rsidR="0005731E" w:rsidRPr="00FF18C5">
        <w:rPr>
          <w:rFonts w:ascii="Times New Roman" w:hAnsi="Times New Roman"/>
        </w:rPr>
        <w:t xml:space="preserve"> at all</w:t>
      </w:r>
      <w:r w:rsidR="00BB0EA1" w:rsidRPr="00FF18C5">
        <w:rPr>
          <w:rFonts w:ascii="Times New Roman" w:hAnsi="Times New Roman"/>
        </w:rPr>
        <w:t xml:space="preserve"> about the maternal death</w:t>
      </w:r>
      <w:r w:rsidR="00760106" w:rsidRPr="00FF18C5">
        <w:rPr>
          <w:rFonts w:ascii="Times New Roman" w:hAnsi="Times New Roman"/>
        </w:rPr>
        <w:t>s</w:t>
      </w:r>
      <w:r w:rsidR="00346CC1" w:rsidRPr="00FF18C5">
        <w:rPr>
          <w:rFonts w:ascii="Times New Roman" w:hAnsi="Times New Roman"/>
        </w:rPr>
        <w:t xml:space="preserve"> to the Ministry of Health</w:t>
      </w:r>
      <w:r w:rsidR="00BB0EA1" w:rsidRPr="00FF18C5">
        <w:rPr>
          <w:rFonts w:ascii="Times New Roman" w:hAnsi="Times New Roman"/>
        </w:rPr>
        <w:t>.</w:t>
      </w:r>
      <w:r w:rsidR="0005731E" w:rsidRPr="00FF18C5">
        <w:rPr>
          <w:rStyle w:val="EndnoteReference"/>
          <w:rFonts w:ascii="Times New Roman" w:hAnsi="Times New Roman"/>
        </w:rPr>
        <w:endnoteReference w:id="21"/>
      </w:r>
      <w:r w:rsidR="00BB0EA1" w:rsidRPr="00FF18C5">
        <w:rPr>
          <w:rFonts w:ascii="Times New Roman" w:hAnsi="Times New Roman"/>
        </w:rPr>
        <w:t xml:space="preserve"> In </w:t>
      </w:r>
      <w:r w:rsidR="00D07D4D" w:rsidRPr="00FF18C5">
        <w:rPr>
          <w:rFonts w:ascii="Times New Roman" w:hAnsi="Times New Roman"/>
        </w:rPr>
        <w:t>an</w:t>
      </w:r>
      <w:r w:rsidR="00BB0EA1" w:rsidRPr="00FF18C5">
        <w:rPr>
          <w:rFonts w:ascii="Times New Roman" w:hAnsi="Times New Roman"/>
        </w:rPr>
        <w:t xml:space="preserve">other </w:t>
      </w:r>
      <w:r w:rsidR="002D0373" w:rsidRPr="00FF18C5">
        <w:rPr>
          <w:rFonts w:ascii="Times New Roman" w:hAnsi="Times New Roman"/>
        </w:rPr>
        <w:t xml:space="preserve">three </w:t>
      </w:r>
      <w:r w:rsidR="00BB0EA1" w:rsidRPr="00FF18C5">
        <w:rPr>
          <w:rFonts w:ascii="Times New Roman" w:hAnsi="Times New Roman"/>
        </w:rPr>
        <w:t xml:space="preserve">cases the information was delivered </w:t>
      </w:r>
      <w:r w:rsidR="00BB0EA1" w:rsidRPr="006E316C">
        <w:rPr>
          <w:rFonts w:ascii="Times New Roman" w:hAnsi="Times New Roman"/>
        </w:rPr>
        <w:t>late</w:t>
      </w:r>
      <w:r w:rsidR="00E520E4" w:rsidRPr="006E316C">
        <w:rPr>
          <w:rFonts w:ascii="Times New Roman" w:hAnsi="Times New Roman"/>
        </w:rPr>
        <w:t>.</w:t>
      </w:r>
      <w:r w:rsidR="0005731E" w:rsidRPr="006E316C">
        <w:rPr>
          <w:rStyle w:val="EndnoteReference"/>
          <w:rFonts w:ascii="Times New Roman" w:hAnsi="Times New Roman"/>
        </w:rPr>
        <w:endnoteReference w:id="22"/>
      </w:r>
      <w:r w:rsidR="00BB0EA1" w:rsidRPr="006E316C">
        <w:rPr>
          <w:rFonts w:ascii="Times New Roman" w:hAnsi="Times New Roman"/>
        </w:rPr>
        <w:t xml:space="preserve"> </w:t>
      </w:r>
    </w:p>
    <w:p w14:paraId="4CCD058A" w14:textId="014DCB93" w:rsidR="0042493C" w:rsidRPr="008A4A25" w:rsidRDefault="00250DCF" w:rsidP="00665A91">
      <w:pPr>
        <w:spacing w:line="240" w:lineRule="auto"/>
        <w:jc w:val="both"/>
        <w:rPr>
          <w:rFonts w:ascii="Times New Roman" w:hAnsi="Times New Roman"/>
        </w:rPr>
      </w:pPr>
      <w:r w:rsidRPr="008A4A25">
        <w:rPr>
          <w:rFonts w:ascii="Times New Roman" w:hAnsi="Times New Roman"/>
        </w:rPr>
        <w:t xml:space="preserve">The </w:t>
      </w:r>
      <w:r w:rsidR="00CF2385" w:rsidRPr="008A4A25">
        <w:rPr>
          <w:rFonts w:ascii="Times New Roman" w:hAnsi="Times New Roman"/>
        </w:rPr>
        <w:t xml:space="preserve">inconsistent and unreliable reporting on </w:t>
      </w:r>
      <w:r w:rsidR="002666DA" w:rsidRPr="008A4A25">
        <w:rPr>
          <w:rFonts w:ascii="Times New Roman" w:hAnsi="Times New Roman"/>
        </w:rPr>
        <w:t xml:space="preserve">maternal deaths </w:t>
      </w:r>
      <w:r w:rsidR="00CF2385" w:rsidRPr="008A4A25">
        <w:rPr>
          <w:rFonts w:ascii="Times New Roman" w:hAnsi="Times New Roman"/>
        </w:rPr>
        <w:t xml:space="preserve">and </w:t>
      </w:r>
      <w:r w:rsidR="002666DA" w:rsidRPr="008A4A25">
        <w:rPr>
          <w:rFonts w:ascii="Times New Roman" w:hAnsi="Times New Roman"/>
        </w:rPr>
        <w:t xml:space="preserve">their ineffective </w:t>
      </w:r>
      <w:r w:rsidR="008266AB" w:rsidRPr="008A4A25">
        <w:rPr>
          <w:rFonts w:ascii="Times New Roman" w:hAnsi="Times New Roman"/>
        </w:rPr>
        <w:t xml:space="preserve">analysis </w:t>
      </w:r>
      <w:r w:rsidR="00CF2385" w:rsidRPr="008A4A25">
        <w:rPr>
          <w:rFonts w:ascii="Times New Roman" w:hAnsi="Times New Roman"/>
        </w:rPr>
        <w:t xml:space="preserve">prevent the state </w:t>
      </w:r>
      <w:r w:rsidR="00482016" w:rsidRPr="008A4A25">
        <w:rPr>
          <w:rFonts w:ascii="Times New Roman" w:hAnsi="Times New Roman"/>
        </w:rPr>
        <w:t xml:space="preserve">from </w:t>
      </w:r>
      <w:r w:rsidR="00CF2385" w:rsidRPr="008A4A25">
        <w:rPr>
          <w:rFonts w:ascii="Times New Roman" w:hAnsi="Times New Roman"/>
        </w:rPr>
        <w:t>identify</w:t>
      </w:r>
      <w:r w:rsidR="0042493C" w:rsidRPr="008A4A25">
        <w:rPr>
          <w:rFonts w:ascii="Times New Roman" w:hAnsi="Times New Roman"/>
        </w:rPr>
        <w:t>ing the</w:t>
      </w:r>
      <w:r w:rsidR="00CF2385" w:rsidRPr="008A4A25">
        <w:rPr>
          <w:rFonts w:ascii="Times New Roman" w:hAnsi="Times New Roman"/>
        </w:rPr>
        <w:t xml:space="preserve"> real cause</w:t>
      </w:r>
      <w:r w:rsidR="00F702A3" w:rsidRPr="008A4A25">
        <w:rPr>
          <w:rFonts w:ascii="Times New Roman" w:hAnsi="Times New Roman"/>
        </w:rPr>
        <w:t xml:space="preserve">s behind maternal mortality and accurately assessing the extent of the problem, which ultimately inhibit the government </w:t>
      </w:r>
      <w:r w:rsidR="00482016" w:rsidRPr="008A4A25">
        <w:rPr>
          <w:rFonts w:ascii="Times New Roman" w:hAnsi="Times New Roman"/>
        </w:rPr>
        <w:t xml:space="preserve">from </w:t>
      </w:r>
      <w:r w:rsidR="00CF2385" w:rsidRPr="008A4A25">
        <w:rPr>
          <w:rFonts w:ascii="Times New Roman" w:hAnsi="Times New Roman"/>
        </w:rPr>
        <w:t>adopt</w:t>
      </w:r>
      <w:r w:rsidR="00482016" w:rsidRPr="008A4A25">
        <w:rPr>
          <w:rFonts w:ascii="Times New Roman" w:hAnsi="Times New Roman"/>
        </w:rPr>
        <w:t>ing</w:t>
      </w:r>
      <w:r w:rsidR="00F702A3" w:rsidRPr="008A4A25">
        <w:rPr>
          <w:rFonts w:ascii="Times New Roman" w:hAnsi="Times New Roman"/>
        </w:rPr>
        <w:t xml:space="preserve"> </w:t>
      </w:r>
      <w:r w:rsidR="00DA33E9">
        <w:rPr>
          <w:rFonts w:ascii="Times New Roman" w:hAnsi="Times New Roman"/>
        </w:rPr>
        <w:t xml:space="preserve">effective </w:t>
      </w:r>
      <w:r w:rsidR="00CF2385" w:rsidRPr="008A4A25">
        <w:rPr>
          <w:rFonts w:ascii="Times New Roman" w:hAnsi="Times New Roman"/>
        </w:rPr>
        <w:t xml:space="preserve">measures. </w:t>
      </w:r>
    </w:p>
    <w:p w14:paraId="705A62A3" w14:textId="77777777" w:rsidR="00FC6F30" w:rsidRPr="00BF6F32" w:rsidRDefault="00FC6F30" w:rsidP="00FC6F30">
      <w:pPr>
        <w:numPr>
          <w:ilvl w:val="0"/>
          <w:numId w:val="3"/>
        </w:numPr>
        <w:spacing w:line="240" w:lineRule="auto"/>
        <w:jc w:val="both"/>
        <w:rPr>
          <w:rFonts w:ascii="Times New Roman" w:hAnsi="Times New Roman"/>
          <w:u w:val="single"/>
        </w:rPr>
      </w:pPr>
      <w:r w:rsidRPr="00BF6F32">
        <w:rPr>
          <w:rFonts w:ascii="Times New Roman" w:hAnsi="Times New Roman"/>
          <w:u w:val="single"/>
        </w:rPr>
        <w:t>International Human Rights Standard</w:t>
      </w:r>
      <w:r w:rsidR="00C23063">
        <w:rPr>
          <w:rFonts w:ascii="Times New Roman" w:hAnsi="Times New Roman"/>
          <w:u w:val="single"/>
        </w:rPr>
        <w:t>s</w:t>
      </w:r>
    </w:p>
    <w:p w14:paraId="4825CA7E" w14:textId="302D9AAE" w:rsidR="00FC6F30" w:rsidRPr="007861BE" w:rsidRDefault="00FC6F30" w:rsidP="00054D1B">
      <w:pPr>
        <w:spacing w:after="0" w:line="240" w:lineRule="auto"/>
        <w:jc w:val="both"/>
        <w:rPr>
          <w:rFonts w:ascii="Times New Roman" w:hAnsi="Times New Roman"/>
        </w:rPr>
      </w:pPr>
      <w:r w:rsidRPr="00BF6F32">
        <w:rPr>
          <w:rFonts w:ascii="Times New Roman" w:hAnsi="Times New Roman"/>
        </w:rPr>
        <w:t xml:space="preserve">The </w:t>
      </w:r>
      <w:r w:rsidR="00C23063">
        <w:rPr>
          <w:rFonts w:ascii="Times New Roman" w:hAnsi="Times New Roman"/>
        </w:rPr>
        <w:t>I</w:t>
      </w:r>
      <w:r w:rsidRPr="00BF6F32">
        <w:rPr>
          <w:rFonts w:ascii="Times New Roman" w:hAnsi="Times New Roman"/>
        </w:rPr>
        <w:t>C</w:t>
      </w:r>
      <w:r w:rsidR="00C23063">
        <w:rPr>
          <w:rFonts w:ascii="Times New Roman" w:hAnsi="Times New Roman"/>
        </w:rPr>
        <w:t>ESCR</w:t>
      </w:r>
      <w:r w:rsidRPr="00BF6F32">
        <w:rPr>
          <w:rFonts w:ascii="Times New Roman" w:hAnsi="Times New Roman"/>
        </w:rPr>
        <w:t xml:space="preserve"> explicitly grants special protection to women “during a reasonable period before and after childbirth.”</w:t>
      </w:r>
      <w:r w:rsidRPr="00BF6F32">
        <w:rPr>
          <w:rStyle w:val="EndnoteReference"/>
          <w:rFonts w:ascii="Times New Roman" w:hAnsi="Times New Roman"/>
        </w:rPr>
        <w:endnoteReference w:id="23"/>
      </w:r>
      <w:r w:rsidRPr="00BF6F32">
        <w:rPr>
          <w:rFonts w:ascii="Times New Roman" w:hAnsi="Times New Roman"/>
        </w:rPr>
        <w:t xml:space="preserve"> Th</w:t>
      </w:r>
      <w:r w:rsidR="00C23063">
        <w:rPr>
          <w:rFonts w:ascii="Times New Roman" w:hAnsi="Times New Roman"/>
        </w:rPr>
        <w:t>is</w:t>
      </w:r>
      <w:r w:rsidRPr="00BF6F32">
        <w:rPr>
          <w:rFonts w:ascii="Times New Roman" w:hAnsi="Times New Roman"/>
        </w:rPr>
        <w:t xml:space="preserve"> Committee has made clear that states are under the obligation to introduce “measures to improve</w:t>
      </w:r>
      <w:r w:rsidR="00F55DCC">
        <w:rPr>
          <w:rFonts w:ascii="Times New Roman" w:hAnsi="Times New Roman"/>
        </w:rPr>
        <w:t xml:space="preserve"> </w:t>
      </w:r>
      <w:r w:rsidRPr="00BF6F32">
        <w:rPr>
          <w:rFonts w:ascii="Times New Roman" w:hAnsi="Times New Roman"/>
        </w:rPr>
        <w:t>… maternal health</w:t>
      </w:r>
      <w:r w:rsidR="00F55DCC">
        <w:rPr>
          <w:rFonts w:ascii="Times New Roman" w:hAnsi="Times New Roman"/>
        </w:rPr>
        <w:t xml:space="preserve"> </w:t>
      </w:r>
      <w:r w:rsidRPr="00BF6F32">
        <w:rPr>
          <w:rFonts w:ascii="Times New Roman" w:hAnsi="Times New Roman"/>
        </w:rPr>
        <w:t>…</w:t>
      </w:r>
      <w:r w:rsidR="00F55DCC">
        <w:rPr>
          <w:rFonts w:ascii="Times New Roman" w:hAnsi="Times New Roman"/>
        </w:rPr>
        <w:t xml:space="preserve"> </w:t>
      </w:r>
      <w:r w:rsidRPr="00BF6F32">
        <w:rPr>
          <w:rFonts w:ascii="Times New Roman" w:hAnsi="Times New Roman"/>
        </w:rPr>
        <w:t xml:space="preserve">, including </w:t>
      </w:r>
      <w:r w:rsidR="00F55DCC">
        <w:rPr>
          <w:rFonts w:ascii="Times New Roman" w:hAnsi="Times New Roman"/>
        </w:rPr>
        <w:t xml:space="preserve">access to </w:t>
      </w:r>
      <w:r w:rsidRPr="00BF6F32">
        <w:rPr>
          <w:rFonts w:ascii="Times New Roman" w:hAnsi="Times New Roman"/>
        </w:rPr>
        <w:t>… pre- and post-natal care”</w:t>
      </w:r>
      <w:r w:rsidRPr="00BF6F32">
        <w:rPr>
          <w:rStyle w:val="EndnoteReference"/>
          <w:rFonts w:ascii="Times New Roman" w:hAnsi="Times New Roman"/>
        </w:rPr>
        <w:endnoteReference w:id="24"/>
      </w:r>
      <w:r w:rsidRPr="00BF6F32">
        <w:rPr>
          <w:rFonts w:ascii="Times New Roman" w:hAnsi="Times New Roman"/>
        </w:rPr>
        <w:t xml:space="preserve">  and that states who fail to reduce its maternal mortality rate violate a woman’s right to health under the Covenant.</w:t>
      </w:r>
      <w:r w:rsidRPr="00BF6F32">
        <w:rPr>
          <w:rStyle w:val="EndnoteReference"/>
          <w:rFonts w:ascii="Times New Roman" w:hAnsi="Times New Roman"/>
        </w:rPr>
        <w:endnoteReference w:id="25"/>
      </w:r>
      <w:r w:rsidRPr="00BF6F32">
        <w:rPr>
          <w:rFonts w:ascii="Times New Roman" w:hAnsi="Times New Roman"/>
        </w:rPr>
        <w:t xml:space="preserve"> Accordingly, it has on several occasions expressed concerns over high mortality rates</w:t>
      </w:r>
      <w:r w:rsidRPr="00BF6F32">
        <w:rPr>
          <w:rStyle w:val="EndnoteReference"/>
          <w:rFonts w:ascii="Times New Roman" w:hAnsi="Times New Roman"/>
        </w:rPr>
        <w:endnoteReference w:id="26"/>
      </w:r>
      <w:r w:rsidRPr="00BF6F32">
        <w:rPr>
          <w:rFonts w:ascii="Times New Roman" w:hAnsi="Times New Roman"/>
        </w:rPr>
        <w:t xml:space="preserve"> and urged states to give a higher priority to reducing maternal deaths.</w:t>
      </w:r>
      <w:r w:rsidRPr="00BF6F32">
        <w:rPr>
          <w:rStyle w:val="EndnoteReference"/>
          <w:rFonts w:ascii="Times New Roman" w:eastAsia="Arial" w:hAnsi="Times New Roman"/>
          <w:color w:val="000000"/>
        </w:rPr>
        <w:endnoteReference w:id="27"/>
      </w:r>
      <w:r w:rsidR="00054D1B">
        <w:rPr>
          <w:rFonts w:ascii="Times New Roman" w:hAnsi="Times New Roman"/>
        </w:rPr>
        <w:t xml:space="preserve"> With respect to Romania, t</w:t>
      </w:r>
      <w:r w:rsidRPr="007861BE">
        <w:rPr>
          <w:rFonts w:ascii="Times New Roman" w:hAnsi="Times New Roman"/>
        </w:rPr>
        <w:t>he Committee on the Elimination of Discrimination against Women (CEDAW Committee) has repeatedly noted the high maternal mortality rates.</w:t>
      </w:r>
      <w:r w:rsidRPr="007861BE">
        <w:rPr>
          <w:rStyle w:val="EndnoteReference"/>
          <w:rFonts w:ascii="Times New Roman" w:hAnsi="Times New Roman"/>
        </w:rPr>
        <w:endnoteReference w:id="28"/>
      </w:r>
      <w:r w:rsidRPr="007861BE">
        <w:rPr>
          <w:rFonts w:ascii="Times New Roman" w:hAnsi="Times New Roman"/>
        </w:rPr>
        <w:t xml:space="preserve"> </w:t>
      </w:r>
    </w:p>
    <w:p w14:paraId="7AFCE417" w14:textId="77777777" w:rsidR="00054D1B" w:rsidRDefault="00054D1B" w:rsidP="000053BB">
      <w:pPr>
        <w:spacing w:after="0" w:line="240" w:lineRule="auto"/>
        <w:jc w:val="both"/>
        <w:rPr>
          <w:rFonts w:ascii="Times New Roman" w:hAnsi="Times New Roman"/>
        </w:rPr>
      </w:pPr>
    </w:p>
    <w:p w14:paraId="6CD61179" w14:textId="5AB9C78E" w:rsidR="00C23063" w:rsidRDefault="00FC6F30" w:rsidP="000053BB">
      <w:pPr>
        <w:spacing w:after="0" w:line="240" w:lineRule="auto"/>
        <w:jc w:val="both"/>
        <w:rPr>
          <w:rFonts w:ascii="Times New Roman" w:hAnsi="Times New Roman"/>
          <w:color w:val="333333"/>
          <w:shd w:val="clear" w:color="auto" w:fill="FFFFFF"/>
        </w:rPr>
      </w:pPr>
      <w:r>
        <w:rPr>
          <w:rFonts w:ascii="Times New Roman" w:hAnsi="Times New Roman"/>
        </w:rPr>
        <w:t>Furthermore, p</w:t>
      </w:r>
      <w:r w:rsidRPr="00BF6F32">
        <w:rPr>
          <w:rFonts w:ascii="Times New Roman" w:hAnsi="Times New Roman"/>
        </w:rPr>
        <w:t xml:space="preserve">art of the duty to reduce maternal mortality is an obligation to properly assess and report maternal deaths. According to </w:t>
      </w:r>
      <w:r w:rsidR="00C44949">
        <w:rPr>
          <w:rFonts w:ascii="Times New Roman" w:hAnsi="Times New Roman"/>
        </w:rPr>
        <w:t>t</w:t>
      </w:r>
      <w:r w:rsidR="00C44949" w:rsidRPr="00BF6F32">
        <w:rPr>
          <w:rFonts w:ascii="Times New Roman" w:hAnsi="Times New Roman"/>
        </w:rPr>
        <w:t>he World Health Organization (WHO)</w:t>
      </w:r>
      <w:r w:rsidRPr="00BF6F32">
        <w:rPr>
          <w:rFonts w:ascii="Times New Roman" w:hAnsi="Times New Roman"/>
        </w:rPr>
        <w:t>, “[i]dentifying maternal deaths is the first step in the surveillance process. Women die at home, on the road and in health facilities. They die before, during and after delivery, as well as in early pregnancy from complications of abortion and ectopic pregnancy. To gain a representative picture of the causes of maternal deaths in an area or population, there needs to be as complete a picture of the women who died as possible.”</w:t>
      </w:r>
      <w:r w:rsidRPr="00BF6F32">
        <w:rPr>
          <w:rStyle w:val="EndnoteReference"/>
          <w:rFonts w:ascii="Times New Roman" w:hAnsi="Times New Roman"/>
        </w:rPr>
        <w:endnoteReference w:id="29"/>
      </w:r>
      <w:r w:rsidRPr="00BF6F32">
        <w:rPr>
          <w:rFonts w:ascii="Times New Roman" w:hAnsi="Times New Roman"/>
        </w:rPr>
        <w:t xml:space="preserve"> In recognition of the importance of proper documentation of </w:t>
      </w:r>
      <w:r w:rsidR="00E51D4F">
        <w:rPr>
          <w:rFonts w:ascii="Times New Roman" w:hAnsi="Times New Roman"/>
        </w:rPr>
        <w:t>maternal deaths, the ESCR</w:t>
      </w:r>
      <w:r w:rsidRPr="00BF6F32">
        <w:rPr>
          <w:rFonts w:ascii="Times New Roman" w:hAnsi="Times New Roman"/>
        </w:rPr>
        <w:t xml:space="preserve"> Committee has urged states to </w:t>
      </w:r>
      <w:r>
        <w:rPr>
          <w:rFonts w:ascii="Times New Roman" w:hAnsi="Times New Roman"/>
          <w:shd w:val="clear" w:color="auto" w:fill="FFFFFF"/>
        </w:rPr>
        <w:t>give</w:t>
      </w:r>
      <w:r w:rsidRPr="00BF6F32">
        <w:rPr>
          <w:rFonts w:ascii="Times New Roman" w:hAnsi="Times New Roman"/>
          <w:shd w:val="clear" w:color="auto" w:fill="FFFFFF"/>
        </w:rPr>
        <w:t xml:space="preserve"> detailed information on maternal mortality that is based on disaggregated and comparative data.</w:t>
      </w:r>
      <w:r w:rsidRPr="00BF6F32">
        <w:rPr>
          <w:rStyle w:val="EndnoteReference"/>
          <w:rFonts w:ascii="Times New Roman" w:hAnsi="Times New Roman"/>
          <w:shd w:val="clear" w:color="auto" w:fill="FFFFFF"/>
        </w:rPr>
        <w:endnoteReference w:id="30"/>
      </w:r>
      <w:r w:rsidRPr="00BF6F32">
        <w:rPr>
          <w:rFonts w:ascii="Times New Roman" w:hAnsi="Times New Roman"/>
          <w:shd w:val="clear" w:color="auto" w:fill="FFFFFF"/>
        </w:rPr>
        <w:t xml:space="preserve"> Romania’s failure to adequately and consistently report </w:t>
      </w:r>
      <w:r w:rsidR="003A451B">
        <w:rPr>
          <w:rFonts w:ascii="Times New Roman" w:hAnsi="Times New Roman"/>
          <w:shd w:val="clear" w:color="auto" w:fill="FFFFFF"/>
        </w:rPr>
        <w:t xml:space="preserve">on </w:t>
      </w:r>
      <w:r w:rsidRPr="00BF6F32">
        <w:rPr>
          <w:rFonts w:ascii="Times New Roman" w:hAnsi="Times New Roman"/>
          <w:shd w:val="clear" w:color="auto" w:fill="FFFFFF"/>
        </w:rPr>
        <w:t xml:space="preserve">and assess maternal mortality data </w:t>
      </w:r>
      <w:r w:rsidR="00DD7D7C">
        <w:rPr>
          <w:rFonts w:ascii="Times New Roman" w:hAnsi="Times New Roman"/>
          <w:shd w:val="clear" w:color="auto" w:fill="FFFFFF"/>
        </w:rPr>
        <w:t>runs counter to this</w:t>
      </w:r>
      <w:r w:rsidRPr="00BF6F32">
        <w:rPr>
          <w:rFonts w:ascii="Times New Roman" w:hAnsi="Times New Roman"/>
          <w:shd w:val="clear" w:color="auto" w:fill="FFFFFF"/>
        </w:rPr>
        <w:t xml:space="preserve"> obligation under the Covenant.</w:t>
      </w:r>
      <w:r w:rsidRPr="00BF6F32">
        <w:rPr>
          <w:rFonts w:ascii="Times New Roman" w:hAnsi="Times New Roman"/>
          <w:color w:val="333333"/>
          <w:shd w:val="clear" w:color="auto" w:fill="FFFFFF"/>
        </w:rPr>
        <w:t xml:space="preserve"> </w:t>
      </w:r>
    </w:p>
    <w:p w14:paraId="6B6936A8" w14:textId="77777777" w:rsidR="000053BB" w:rsidRDefault="000053BB" w:rsidP="000053BB">
      <w:pPr>
        <w:spacing w:after="0" w:line="240" w:lineRule="auto"/>
        <w:jc w:val="both"/>
        <w:rPr>
          <w:rStyle w:val="apple-style-span"/>
          <w:rFonts w:ascii="Times New Roman" w:hAnsi="Times New Roman"/>
          <w:b/>
        </w:rPr>
      </w:pPr>
    </w:p>
    <w:p w14:paraId="3E62B3DB" w14:textId="77777777" w:rsidR="000053BB" w:rsidRPr="008A4A25" w:rsidRDefault="000053BB" w:rsidP="000053BB">
      <w:pPr>
        <w:numPr>
          <w:ilvl w:val="0"/>
          <w:numId w:val="3"/>
        </w:numPr>
        <w:spacing w:line="240" w:lineRule="auto"/>
        <w:jc w:val="both"/>
        <w:rPr>
          <w:rFonts w:ascii="Times New Roman" w:eastAsia="ヒラギノ角ゴ Pro W3" w:hAnsi="Times New Roman"/>
          <w:color w:val="000000"/>
          <w:u w:val="single"/>
        </w:rPr>
      </w:pPr>
      <w:r w:rsidRPr="008A4A25">
        <w:rPr>
          <w:rFonts w:ascii="Times New Roman" w:eastAsia="ヒラギノ角ゴ Pro W3" w:hAnsi="Times New Roman"/>
          <w:color w:val="000000"/>
          <w:u w:val="single"/>
        </w:rPr>
        <w:t xml:space="preserve">Recommended </w:t>
      </w:r>
      <w:r>
        <w:rPr>
          <w:rFonts w:ascii="Times New Roman" w:eastAsia="ヒラギノ角ゴ Pro W3" w:hAnsi="Times New Roman"/>
          <w:color w:val="000000"/>
          <w:u w:val="single"/>
        </w:rPr>
        <w:t>Questions</w:t>
      </w:r>
    </w:p>
    <w:p w14:paraId="6B9AB6E4" w14:textId="77777777" w:rsidR="000053BB" w:rsidRPr="008A4A25" w:rsidRDefault="000053BB" w:rsidP="000053BB">
      <w:pPr>
        <w:numPr>
          <w:ilvl w:val="0"/>
          <w:numId w:val="7"/>
        </w:numPr>
        <w:spacing w:line="240" w:lineRule="auto"/>
        <w:ind w:left="360"/>
        <w:jc w:val="both"/>
        <w:rPr>
          <w:rStyle w:val="apple-style-span"/>
          <w:rFonts w:ascii="Times New Roman" w:eastAsia="ヒラギノ角ゴ Pro W3" w:hAnsi="Times New Roman"/>
        </w:rPr>
      </w:pPr>
      <w:r w:rsidRPr="008A4A25">
        <w:rPr>
          <w:rStyle w:val="apple-style-span"/>
          <w:rFonts w:ascii="Times New Roman" w:hAnsi="Times New Roman"/>
        </w:rPr>
        <w:t xml:space="preserve">Please provide statistical data and other information on the causes and extent of maternal deaths in Romania and highlight the steps that the government is taking to address and eliminate obstetrical risks, as well as other direct and indirect factors contributing to maternal deaths. </w:t>
      </w:r>
    </w:p>
    <w:p w14:paraId="29673CF8" w14:textId="77777777" w:rsidR="000053BB" w:rsidRPr="008A4A25" w:rsidRDefault="000053BB" w:rsidP="000053BB">
      <w:pPr>
        <w:numPr>
          <w:ilvl w:val="0"/>
          <w:numId w:val="7"/>
        </w:numPr>
        <w:spacing w:line="240" w:lineRule="auto"/>
        <w:ind w:left="360"/>
        <w:jc w:val="both"/>
        <w:rPr>
          <w:rStyle w:val="apple-style-span"/>
          <w:rFonts w:ascii="Times New Roman" w:eastAsia="ヒラギノ角ゴ Pro W3" w:hAnsi="Times New Roman"/>
        </w:rPr>
      </w:pPr>
      <w:r w:rsidRPr="008A4A25">
        <w:rPr>
          <w:rStyle w:val="apple-style-span"/>
          <w:rFonts w:ascii="Times New Roman" w:hAnsi="Times New Roman"/>
        </w:rPr>
        <w:t>Please include information on reporting requirements and procedures for documenting maternal deaths by health care authorities and indicate what measures the government is taking to ensure consistent and reliable reporting and analysis of maternal deaths in Romania</w:t>
      </w:r>
      <w:r>
        <w:rPr>
          <w:rStyle w:val="apple-style-span"/>
          <w:rFonts w:ascii="Times New Roman" w:hAnsi="Times New Roman"/>
        </w:rPr>
        <w:t xml:space="preserve"> based on a human rights framework</w:t>
      </w:r>
      <w:r w:rsidRPr="008A4A25">
        <w:rPr>
          <w:rStyle w:val="apple-style-span"/>
          <w:rFonts w:ascii="Times New Roman" w:hAnsi="Times New Roman"/>
        </w:rPr>
        <w:t>.</w:t>
      </w:r>
    </w:p>
    <w:p w14:paraId="789ABE8C" w14:textId="77777777" w:rsidR="00601C68" w:rsidRPr="008A4A25" w:rsidRDefault="00BC4369" w:rsidP="00CA1AED">
      <w:pPr>
        <w:spacing w:line="240" w:lineRule="auto"/>
        <w:ind w:left="360"/>
        <w:jc w:val="both"/>
        <w:rPr>
          <w:rStyle w:val="apple-style-span"/>
          <w:rFonts w:ascii="Times New Roman" w:hAnsi="Times New Roman"/>
          <w:b/>
        </w:rPr>
      </w:pPr>
      <w:r w:rsidRPr="008A4A25">
        <w:rPr>
          <w:rStyle w:val="apple-style-span"/>
          <w:rFonts w:ascii="Times New Roman" w:hAnsi="Times New Roman"/>
          <w:b/>
        </w:rPr>
        <w:t xml:space="preserve">2. </w:t>
      </w:r>
      <w:r w:rsidR="00D67607" w:rsidRPr="00462719">
        <w:rPr>
          <w:rStyle w:val="apple-style-span"/>
          <w:rFonts w:ascii="Times New Roman" w:hAnsi="Times New Roman"/>
          <w:b/>
        </w:rPr>
        <w:t>Absence</w:t>
      </w:r>
      <w:r w:rsidRPr="00462719">
        <w:rPr>
          <w:rStyle w:val="apple-style-span"/>
          <w:rFonts w:ascii="Times New Roman" w:hAnsi="Times New Roman"/>
          <w:b/>
        </w:rPr>
        <w:t xml:space="preserve"> of </w:t>
      </w:r>
      <w:r w:rsidR="00D67607" w:rsidRPr="00462719">
        <w:rPr>
          <w:rStyle w:val="apple-style-span"/>
          <w:rFonts w:ascii="Times New Roman" w:hAnsi="Times New Roman"/>
          <w:b/>
        </w:rPr>
        <w:t>Mandatory</w:t>
      </w:r>
      <w:r w:rsidRPr="00462719">
        <w:rPr>
          <w:rStyle w:val="apple-style-span"/>
          <w:rFonts w:ascii="Times New Roman" w:hAnsi="Times New Roman"/>
          <w:b/>
        </w:rPr>
        <w:t xml:space="preserve"> </w:t>
      </w:r>
      <w:r w:rsidR="00462719" w:rsidRPr="00462719">
        <w:rPr>
          <w:rStyle w:val="apple-style-span"/>
          <w:rFonts w:ascii="Times New Roman" w:hAnsi="Times New Roman"/>
          <w:b/>
        </w:rPr>
        <w:t>C</w:t>
      </w:r>
      <w:r w:rsidR="00462719" w:rsidRPr="00462719">
        <w:rPr>
          <w:rFonts w:ascii="Times New Roman" w:hAnsi="Times New Roman"/>
          <w:b/>
        </w:rPr>
        <w:t>omprehensive Sexuality Education Based on Evidence and Human Rights Standards</w:t>
      </w:r>
      <w:r w:rsidRPr="008A4A25">
        <w:rPr>
          <w:rStyle w:val="apple-style-span"/>
          <w:rFonts w:ascii="Times New Roman" w:hAnsi="Times New Roman"/>
          <w:b/>
        </w:rPr>
        <w:t xml:space="preserve"> </w:t>
      </w:r>
    </w:p>
    <w:p w14:paraId="638CF37F" w14:textId="77777777" w:rsidR="00CA1AED" w:rsidRPr="008A4A25" w:rsidRDefault="00CA1AED" w:rsidP="006D2C36">
      <w:pPr>
        <w:numPr>
          <w:ilvl w:val="0"/>
          <w:numId w:val="14"/>
        </w:numPr>
        <w:spacing w:line="240" w:lineRule="auto"/>
        <w:jc w:val="both"/>
        <w:rPr>
          <w:rFonts w:ascii="Times New Roman" w:eastAsia="ヒラギノ角ゴ Pro W3" w:hAnsi="Times New Roman"/>
          <w:color w:val="000000"/>
          <w:u w:val="single"/>
        </w:rPr>
      </w:pPr>
      <w:r w:rsidRPr="008A4A25">
        <w:rPr>
          <w:rFonts w:ascii="Times New Roman" w:eastAsia="ヒラギノ角ゴ Pro W3" w:hAnsi="Times New Roman"/>
          <w:color w:val="000000"/>
          <w:u w:val="single"/>
        </w:rPr>
        <w:t>Issue Summary</w:t>
      </w:r>
    </w:p>
    <w:p w14:paraId="31664C0B" w14:textId="77777777" w:rsidR="00CA1AED" w:rsidRPr="008A4A25" w:rsidRDefault="00601C68" w:rsidP="00CA1AED">
      <w:pPr>
        <w:pStyle w:val="NoSpacing"/>
        <w:spacing w:line="240" w:lineRule="auto"/>
        <w:rPr>
          <w:rFonts w:ascii="Times New Roman" w:hAnsi="Times New Roman"/>
        </w:rPr>
      </w:pPr>
      <w:r w:rsidRPr="008A4A25">
        <w:rPr>
          <w:rFonts w:ascii="Times New Roman" w:hAnsi="Times New Roman"/>
        </w:rPr>
        <w:t xml:space="preserve">Sexuality education is not </w:t>
      </w:r>
      <w:r w:rsidR="00CA1AED" w:rsidRPr="008A4A25">
        <w:rPr>
          <w:rFonts w:ascii="Times New Roman" w:hAnsi="Times New Roman"/>
        </w:rPr>
        <w:t xml:space="preserve">a mandatory </w:t>
      </w:r>
      <w:r w:rsidRPr="008A4A25">
        <w:rPr>
          <w:rFonts w:ascii="Times New Roman" w:hAnsi="Times New Roman"/>
        </w:rPr>
        <w:t xml:space="preserve">subject in </w:t>
      </w:r>
      <w:r w:rsidR="00A65438">
        <w:rPr>
          <w:rFonts w:ascii="Times New Roman" w:hAnsi="Times New Roman"/>
        </w:rPr>
        <w:t xml:space="preserve">schools in Romania. </w:t>
      </w:r>
      <w:r w:rsidR="00D87710" w:rsidRPr="008A4A25">
        <w:rPr>
          <w:rFonts w:ascii="Times New Roman" w:hAnsi="Times New Roman"/>
          <w:i/>
        </w:rPr>
        <w:t>Education for Health</w:t>
      </w:r>
      <w:r w:rsidRPr="008A4A25">
        <w:rPr>
          <w:rFonts w:ascii="Times New Roman" w:hAnsi="Times New Roman"/>
        </w:rPr>
        <w:t xml:space="preserve"> </w:t>
      </w:r>
      <w:r w:rsidR="00F24CB8" w:rsidRPr="008A4A25">
        <w:rPr>
          <w:rFonts w:ascii="Times New Roman" w:hAnsi="Times New Roman"/>
        </w:rPr>
        <w:t xml:space="preserve">was </w:t>
      </w:r>
      <w:r w:rsidRPr="008A4A25">
        <w:rPr>
          <w:rFonts w:ascii="Times New Roman" w:hAnsi="Times New Roman"/>
        </w:rPr>
        <w:t xml:space="preserve">introduced </w:t>
      </w:r>
      <w:r w:rsidR="00F24CB8" w:rsidRPr="008A4A25">
        <w:rPr>
          <w:rFonts w:ascii="Times New Roman" w:hAnsi="Times New Roman"/>
        </w:rPr>
        <w:t xml:space="preserve">in the national curricula for public education in 2004. However, this subject is not mandatory and </w:t>
      </w:r>
      <w:r w:rsidR="00CA1AED" w:rsidRPr="008A4A25">
        <w:rPr>
          <w:rFonts w:ascii="Times New Roman" w:hAnsi="Times New Roman"/>
        </w:rPr>
        <w:t xml:space="preserve">addresses only </w:t>
      </w:r>
      <w:r w:rsidRPr="008A4A25">
        <w:rPr>
          <w:rFonts w:ascii="Times New Roman" w:hAnsi="Times New Roman"/>
        </w:rPr>
        <w:t xml:space="preserve">a few topics </w:t>
      </w:r>
      <w:r w:rsidR="00CA1AED" w:rsidRPr="008A4A25">
        <w:rPr>
          <w:rFonts w:ascii="Times New Roman" w:hAnsi="Times New Roman"/>
        </w:rPr>
        <w:t xml:space="preserve">related to </w:t>
      </w:r>
      <w:r w:rsidRPr="008A4A25">
        <w:rPr>
          <w:rFonts w:ascii="Times New Roman" w:hAnsi="Times New Roman"/>
        </w:rPr>
        <w:t>sexuality education</w:t>
      </w:r>
      <w:r w:rsidR="00CA1AED" w:rsidRPr="008A4A25">
        <w:rPr>
          <w:rFonts w:ascii="Times New Roman" w:hAnsi="Times New Roman"/>
        </w:rPr>
        <w:t>. Issues such as</w:t>
      </w:r>
      <w:r w:rsidRPr="008A4A25">
        <w:rPr>
          <w:rFonts w:ascii="Times New Roman" w:hAnsi="Times New Roman"/>
        </w:rPr>
        <w:t xml:space="preserve"> sexual orientation, gender norms, gender identity, prevent</w:t>
      </w:r>
      <w:r w:rsidR="00CA1AED" w:rsidRPr="008A4A25">
        <w:rPr>
          <w:rFonts w:ascii="Times New Roman" w:hAnsi="Times New Roman"/>
        </w:rPr>
        <w:t xml:space="preserve">ion of </w:t>
      </w:r>
      <w:r w:rsidRPr="008A4A25">
        <w:rPr>
          <w:rFonts w:ascii="Times New Roman" w:hAnsi="Times New Roman"/>
        </w:rPr>
        <w:t>unwanted pregnancies and safe and legal abortion are not discussed.</w:t>
      </w:r>
      <w:r w:rsidR="00CA1AED" w:rsidRPr="008A4A25">
        <w:rPr>
          <w:rStyle w:val="EndnoteReference"/>
          <w:rFonts w:ascii="Times New Roman" w:eastAsia="TimesNewRoman" w:hAnsi="Times New Roman"/>
        </w:rPr>
        <w:endnoteReference w:id="31"/>
      </w:r>
      <w:r w:rsidR="00CA1AED" w:rsidRPr="008A4A25">
        <w:rPr>
          <w:rFonts w:ascii="Times New Roman" w:hAnsi="Times New Roman"/>
        </w:rPr>
        <w:t xml:space="preserve"> Moreover, </w:t>
      </w:r>
      <w:r w:rsidR="00631805" w:rsidRPr="008A4A25">
        <w:rPr>
          <w:rFonts w:ascii="Times New Roman" w:hAnsi="Times New Roman"/>
          <w:i/>
        </w:rPr>
        <w:t>Education for Health</w:t>
      </w:r>
      <w:r w:rsidR="00631805" w:rsidRPr="008A4A25">
        <w:rPr>
          <w:rFonts w:ascii="Times New Roman" w:hAnsi="Times New Roman"/>
        </w:rPr>
        <w:t xml:space="preserve"> </w:t>
      </w:r>
      <w:r w:rsidR="00A51C30">
        <w:rPr>
          <w:rFonts w:ascii="Times New Roman" w:hAnsi="Times New Roman"/>
        </w:rPr>
        <w:t xml:space="preserve">is </w:t>
      </w:r>
      <w:r w:rsidR="00631805" w:rsidRPr="008A4A25">
        <w:rPr>
          <w:rFonts w:ascii="Times New Roman" w:hAnsi="Times New Roman"/>
        </w:rPr>
        <w:t xml:space="preserve">only </w:t>
      </w:r>
      <w:r w:rsidR="00A51C30">
        <w:rPr>
          <w:rFonts w:ascii="Times New Roman" w:hAnsi="Times New Roman"/>
        </w:rPr>
        <w:t xml:space="preserve">offered </w:t>
      </w:r>
      <w:r w:rsidR="00631805" w:rsidRPr="008A4A25">
        <w:rPr>
          <w:rFonts w:ascii="Times New Roman" w:hAnsi="Times New Roman"/>
        </w:rPr>
        <w:t xml:space="preserve">when the </w:t>
      </w:r>
      <w:r w:rsidR="00181F47" w:rsidRPr="008A4A25">
        <w:rPr>
          <w:rFonts w:ascii="Times New Roman" w:hAnsi="Times New Roman"/>
        </w:rPr>
        <w:t xml:space="preserve">school </w:t>
      </w:r>
      <w:r w:rsidR="00631805" w:rsidRPr="008A4A25">
        <w:rPr>
          <w:rFonts w:ascii="Times New Roman" w:hAnsi="Times New Roman"/>
        </w:rPr>
        <w:t xml:space="preserve">headmaster decides that it </w:t>
      </w:r>
      <w:r w:rsidR="00631805" w:rsidRPr="008A4A25">
        <w:rPr>
          <w:rFonts w:ascii="Times New Roman" w:hAnsi="Times New Roman"/>
        </w:rPr>
        <w:lastRenderedPageBreak/>
        <w:t xml:space="preserve">will be taught in </w:t>
      </w:r>
      <w:r w:rsidR="00181F47" w:rsidRPr="008A4A25">
        <w:rPr>
          <w:rFonts w:ascii="Times New Roman" w:hAnsi="Times New Roman"/>
        </w:rPr>
        <w:t>that particular</w:t>
      </w:r>
      <w:r w:rsidR="00631805" w:rsidRPr="008A4A25">
        <w:rPr>
          <w:rFonts w:ascii="Times New Roman" w:hAnsi="Times New Roman"/>
        </w:rPr>
        <w:t xml:space="preserve"> school</w:t>
      </w:r>
      <w:r w:rsidR="00181F47" w:rsidRPr="008A4A25">
        <w:rPr>
          <w:rFonts w:ascii="Times New Roman" w:hAnsi="Times New Roman"/>
        </w:rPr>
        <w:t xml:space="preserve">; </w:t>
      </w:r>
      <w:r w:rsidR="00631805" w:rsidRPr="008A4A25">
        <w:rPr>
          <w:rFonts w:ascii="Times New Roman" w:hAnsi="Times New Roman"/>
        </w:rPr>
        <w:t xml:space="preserve">sometimes </w:t>
      </w:r>
      <w:r w:rsidR="00181F47" w:rsidRPr="008A4A25">
        <w:rPr>
          <w:rFonts w:ascii="Times New Roman" w:hAnsi="Times New Roman"/>
        </w:rPr>
        <w:t xml:space="preserve">making such decision only to </w:t>
      </w:r>
      <w:r w:rsidR="00A51C30">
        <w:rPr>
          <w:rFonts w:ascii="Times New Roman" w:hAnsi="Times New Roman"/>
        </w:rPr>
        <w:t>ensure</w:t>
      </w:r>
      <w:r w:rsidR="00CA1AED" w:rsidRPr="008A4A25">
        <w:rPr>
          <w:rFonts w:ascii="Times New Roman" w:hAnsi="Times New Roman"/>
        </w:rPr>
        <w:t xml:space="preserve"> </w:t>
      </w:r>
      <w:r w:rsidR="00181F47" w:rsidRPr="008A4A25">
        <w:rPr>
          <w:rFonts w:ascii="Times New Roman" w:hAnsi="Times New Roman"/>
        </w:rPr>
        <w:t xml:space="preserve">full </w:t>
      </w:r>
      <w:r w:rsidR="00A51C30">
        <w:rPr>
          <w:rFonts w:ascii="Times New Roman" w:hAnsi="Times New Roman"/>
        </w:rPr>
        <w:t xml:space="preserve">teachers’ </w:t>
      </w:r>
      <w:r w:rsidR="00CA1AED" w:rsidRPr="008A4A25">
        <w:rPr>
          <w:rFonts w:ascii="Times New Roman" w:hAnsi="Times New Roman"/>
        </w:rPr>
        <w:t xml:space="preserve">working hours </w:t>
      </w:r>
      <w:r w:rsidR="007A7379">
        <w:rPr>
          <w:rFonts w:ascii="Times New Roman" w:hAnsi="Times New Roman"/>
        </w:rPr>
        <w:t>rather than to meet educational needs</w:t>
      </w:r>
      <w:r w:rsidR="009A3E9D">
        <w:rPr>
          <w:rFonts w:ascii="Times New Roman" w:hAnsi="Times New Roman"/>
        </w:rPr>
        <w:t xml:space="preserve">. </w:t>
      </w:r>
      <w:r w:rsidR="00E822C2" w:rsidRPr="008A4A25">
        <w:rPr>
          <w:rFonts w:ascii="Times New Roman" w:hAnsi="Times New Roman"/>
        </w:rPr>
        <w:t xml:space="preserve">The number of pupils enrolled in </w:t>
      </w:r>
      <w:r w:rsidR="00A67D9D" w:rsidRPr="008A4A25">
        <w:rPr>
          <w:rFonts w:ascii="Times New Roman" w:hAnsi="Times New Roman"/>
          <w:i/>
        </w:rPr>
        <w:t>Education for Health</w:t>
      </w:r>
      <w:r w:rsidR="00E822C2" w:rsidRPr="008A4A25">
        <w:rPr>
          <w:rFonts w:ascii="Times New Roman" w:hAnsi="Times New Roman"/>
        </w:rPr>
        <w:t xml:space="preserve"> is still very low, with only 12% </w:t>
      </w:r>
      <w:r w:rsidR="001144C8">
        <w:rPr>
          <w:rFonts w:ascii="Times New Roman" w:hAnsi="Times New Roman"/>
        </w:rPr>
        <w:t xml:space="preserve">attending the subject in 2011 – </w:t>
      </w:r>
      <w:r w:rsidR="00E822C2" w:rsidRPr="008A4A25">
        <w:rPr>
          <w:rFonts w:ascii="Times New Roman" w:hAnsi="Times New Roman"/>
        </w:rPr>
        <w:t>2012.</w:t>
      </w:r>
      <w:r w:rsidR="00E822C2" w:rsidRPr="008A4A25">
        <w:rPr>
          <w:rStyle w:val="EndnoteReference"/>
          <w:rFonts w:ascii="Times New Roman" w:hAnsi="Times New Roman"/>
        </w:rPr>
        <w:endnoteReference w:id="32"/>
      </w:r>
    </w:p>
    <w:p w14:paraId="3C8013F8" w14:textId="77777777" w:rsidR="00ED666F" w:rsidRPr="008A4A25" w:rsidRDefault="00ED666F" w:rsidP="00ED666F">
      <w:pPr>
        <w:pStyle w:val="NoSpacing"/>
        <w:spacing w:line="240" w:lineRule="auto"/>
        <w:rPr>
          <w:rFonts w:ascii="Times New Roman" w:hAnsi="Times New Roman"/>
        </w:rPr>
      </w:pPr>
      <w:r w:rsidRPr="008A4A25">
        <w:rPr>
          <w:rFonts w:ascii="Times New Roman" w:hAnsi="Times New Roman"/>
          <w:i/>
        </w:rPr>
        <w:t>Education for Health</w:t>
      </w:r>
      <w:r w:rsidRPr="008A4A25">
        <w:rPr>
          <w:rFonts w:ascii="Times New Roman" w:hAnsi="Times New Roman"/>
        </w:rPr>
        <w:t xml:space="preserve"> is taught </w:t>
      </w:r>
      <w:r w:rsidR="00A67D9D" w:rsidRPr="008A4A25">
        <w:rPr>
          <w:rFonts w:ascii="Times New Roman" w:hAnsi="Times New Roman"/>
        </w:rPr>
        <w:t xml:space="preserve">in the </w:t>
      </w:r>
      <w:r w:rsidR="007A7379">
        <w:rPr>
          <w:rFonts w:ascii="Times New Roman" w:hAnsi="Times New Roman"/>
        </w:rPr>
        <w:t>1</w:t>
      </w:r>
      <w:r w:rsidR="007A7379" w:rsidRPr="007A7379">
        <w:rPr>
          <w:rFonts w:ascii="Times New Roman" w:hAnsi="Times New Roman"/>
          <w:vertAlign w:val="superscript"/>
        </w:rPr>
        <w:t>st</w:t>
      </w:r>
      <w:r w:rsidR="007A7379">
        <w:rPr>
          <w:rFonts w:ascii="Times New Roman" w:hAnsi="Times New Roman"/>
        </w:rPr>
        <w:t xml:space="preserve"> </w:t>
      </w:r>
      <w:r w:rsidR="00A51C30">
        <w:rPr>
          <w:rFonts w:ascii="Times New Roman" w:hAnsi="Times New Roman"/>
        </w:rPr>
        <w:t>to</w:t>
      </w:r>
      <w:r w:rsidR="007A7379">
        <w:rPr>
          <w:rFonts w:ascii="Times New Roman" w:hAnsi="Times New Roman"/>
        </w:rPr>
        <w:t xml:space="preserve"> 4</w:t>
      </w:r>
      <w:r w:rsidR="007A7379" w:rsidRPr="007A7379">
        <w:rPr>
          <w:rFonts w:ascii="Times New Roman" w:hAnsi="Times New Roman"/>
          <w:vertAlign w:val="superscript"/>
        </w:rPr>
        <w:t>th</w:t>
      </w:r>
      <w:r w:rsidR="007A7379">
        <w:rPr>
          <w:rFonts w:ascii="Times New Roman" w:hAnsi="Times New Roman"/>
        </w:rPr>
        <w:t xml:space="preserve"> </w:t>
      </w:r>
      <w:r w:rsidR="00A67D9D" w:rsidRPr="008A4A25">
        <w:rPr>
          <w:rFonts w:ascii="Times New Roman" w:hAnsi="Times New Roman"/>
        </w:rPr>
        <w:t xml:space="preserve">grade </w:t>
      </w:r>
      <w:r w:rsidRPr="008A4A25">
        <w:rPr>
          <w:rFonts w:ascii="Times New Roman" w:hAnsi="Times New Roman"/>
        </w:rPr>
        <w:t xml:space="preserve">by primary education teachers and </w:t>
      </w:r>
      <w:r w:rsidR="00A67D9D" w:rsidRPr="008A4A25">
        <w:rPr>
          <w:rFonts w:ascii="Times New Roman" w:hAnsi="Times New Roman"/>
        </w:rPr>
        <w:t>in the 5</w:t>
      </w:r>
      <w:r w:rsidR="00A67D9D" w:rsidRPr="008A4A25">
        <w:rPr>
          <w:rFonts w:ascii="Times New Roman" w:hAnsi="Times New Roman"/>
          <w:vertAlign w:val="superscript"/>
        </w:rPr>
        <w:t>th</w:t>
      </w:r>
      <w:r w:rsidR="00A67D9D" w:rsidRPr="008A4A25">
        <w:rPr>
          <w:rFonts w:ascii="Times New Roman" w:hAnsi="Times New Roman"/>
        </w:rPr>
        <w:t xml:space="preserve"> </w:t>
      </w:r>
      <w:r w:rsidR="00A51C30">
        <w:rPr>
          <w:rFonts w:ascii="Times New Roman" w:hAnsi="Times New Roman"/>
        </w:rPr>
        <w:t>to</w:t>
      </w:r>
      <w:r w:rsidR="00A67D9D" w:rsidRPr="008A4A25">
        <w:rPr>
          <w:rFonts w:ascii="Times New Roman" w:hAnsi="Times New Roman"/>
        </w:rPr>
        <w:t xml:space="preserve"> 9</w:t>
      </w:r>
      <w:r w:rsidR="00A67D9D" w:rsidRPr="008A4A25">
        <w:rPr>
          <w:rFonts w:ascii="Times New Roman" w:hAnsi="Times New Roman"/>
          <w:vertAlign w:val="superscript"/>
        </w:rPr>
        <w:t>th</w:t>
      </w:r>
      <w:r w:rsidR="00A67D9D" w:rsidRPr="008A4A25">
        <w:rPr>
          <w:rFonts w:ascii="Times New Roman" w:hAnsi="Times New Roman"/>
        </w:rPr>
        <w:t xml:space="preserve"> grade by </w:t>
      </w:r>
      <w:r w:rsidRPr="008A4A25">
        <w:rPr>
          <w:rFonts w:ascii="Times New Roman" w:hAnsi="Times New Roman"/>
        </w:rPr>
        <w:t>biology teachers.</w:t>
      </w:r>
      <w:r w:rsidRPr="008A4A25">
        <w:rPr>
          <w:rStyle w:val="EndnoteReference"/>
          <w:rFonts w:ascii="Times New Roman" w:eastAsia="TimesNewRoman" w:hAnsi="Times New Roman"/>
        </w:rPr>
        <w:endnoteReference w:id="33"/>
      </w:r>
      <w:r w:rsidRPr="008A4A25">
        <w:rPr>
          <w:rFonts w:ascii="Times New Roman" w:hAnsi="Times New Roman"/>
        </w:rPr>
        <w:t xml:space="preserve"> The</w:t>
      </w:r>
      <w:r w:rsidR="00A67D9D" w:rsidRPr="008A4A25">
        <w:rPr>
          <w:rFonts w:ascii="Times New Roman" w:hAnsi="Times New Roman"/>
        </w:rPr>
        <w:t xml:space="preserve"> teachers</w:t>
      </w:r>
      <w:r w:rsidRPr="008A4A25">
        <w:rPr>
          <w:rFonts w:ascii="Times New Roman" w:hAnsi="Times New Roman"/>
        </w:rPr>
        <w:t xml:space="preserve"> lack specific training and skills for teaching issues related to sexuality education, and are </w:t>
      </w:r>
      <w:r w:rsidR="00A67D9D" w:rsidRPr="008A4A25">
        <w:rPr>
          <w:rFonts w:ascii="Times New Roman" w:hAnsi="Times New Roman"/>
        </w:rPr>
        <w:t xml:space="preserve">particularly </w:t>
      </w:r>
      <w:r w:rsidRPr="008A4A25">
        <w:rPr>
          <w:rFonts w:ascii="Times New Roman" w:hAnsi="Times New Roman"/>
        </w:rPr>
        <w:t>reluctant to discuss issues related to puberty and sexuality.</w:t>
      </w:r>
      <w:r w:rsidRPr="008A4A25">
        <w:rPr>
          <w:rStyle w:val="EndnoteReference"/>
          <w:rFonts w:ascii="Times New Roman" w:eastAsia="TimesNewRoman" w:hAnsi="Times New Roman"/>
        </w:rPr>
        <w:endnoteReference w:id="34"/>
      </w:r>
      <w:r w:rsidRPr="008A4A25">
        <w:rPr>
          <w:rFonts w:ascii="Times New Roman" w:hAnsi="Times New Roman"/>
        </w:rPr>
        <w:t xml:space="preserve"> The information pupils receive is not rights</w:t>
      </w:r>
      <w:r w:rsidR="005676C7">
        <w:rPr>
          <w:rFonts w:ascii="Times New Roman" w:hAnsi="Times New Roman"/>
        </w:rPr>
        <w:t>-</w:t>
      </w:r>
      <w:r w:rsidRPr="008A4A25">
        <w:rPr>
          <w:rFonts w:ascii="Times New Roman" w:hAnsi="Times New Roman"/>
        </w:rPr>
        <w:t>based and age</w:t>
      </w:r>
      <w:r w:rsidR="000F7294">
        <w:rPr>
          <w:rFonts w:ascii="Times New Roman" w:hAnsi="Times New Roman"/>
        </w:rPr>
        <w:t>-</w:t>
      </w:r>
      <w:r w:rsidRPr="008A4A25">
        <w:rPr>
          <w:rFonts w:ascii="Times New Roman" w:hAnsi="Times New Roman"/>
        </w:rPr>
        <w:t xml:space="preserve">appropriate. </w:t>
      </w:r>
    </w:p>
    <w:p w14:paraId="188ADFFF" w14:textId="692325A4" w:rsidR="00CA1AED" w:rsidRPr="00DE560A" w:rsidRDefault="00B6062A" w:rsidP="00CA1AED">
      <w:pPr>
        <w:pStyle w:val="NoSpacing"/>
        <w:spacing w:line="240" w:lineRule="auto"/>
        <w:rPr>
          <w:rFonts w:ascii="Times New Roman" w:hAnsi="Times New Roman"/>
          <w:lang w:val="en-GB"/>
        </w:rPr>
      </w:pPr>
      <w:r w:rsidRPr="008A4A25">
        <w:rPr>
          <w:rFonts w:ascii="Times New Roman" w:hAnsi="Times New Roman"/>
        </w:rPr>
        <w:t xml:space="preserve">The lack of comprehensive, evidence-based sexuality education is reflected in high </w:t>
      </w:r>
      <w:r w:rsidR="001655F3" w:rsidRPr="008A4A25">
        <w:rPr>
          <w:rFonts w:ascii="Times New Roman" w:hAnsi="Times New Roman"/>
        </w:rPr>
        <w:t>rate</w:t>
      </w:r>
      <w:r w:rsidR="00A51C30">
        <w:rPr>
          <w:rFonts w:ascii="Times New Roman" w:hAnsi="Times New Roman"/>
        </w:rPr>
        <w:t>s</w:t>
      </w:r>
      <w:r w:rsidR="001655F3" w:rsidRPr="008A4A25">
        <w:rPr>
          <w:rFonts w:ascii="Times New Roman" w:hAnsi="Times New Roman"/>
        </w:rPr>
        <w:t xml:space="preserve"> of </w:t>
      </w:r>
      <w:r w:rsidRPr="008A4A25">
        <w:rPr>
          <w:rFonts w:ascii="Times New Roman" w:hAnsi="Times New Roman"/>
        </w:rPr>
        <w:t xml:space="preserve">teenage pregnancies in Romania. </w:t>
      </w:r>
      <w:r w:rsidR="00CA1AED" w:rsidRPr="008A4A25">
        <w:rPr>
          <w:rFonts w:ascii="Times New Roman" w:hAnsi="Times New Roman"/>
        </w:rPr>
        <w:t>In 20</w:t>
      </w:r>
      <w:r w:rsidR="00F66A21" w:rsidRPr="008A4A25">
        <w:rPr>
          <w:rFonts w:ascii="Times New Roman" w:hAnsi="Times New Roman"/>
        </w:rPr>
        <w:t>12</w:t>
      </w:r>
      <w:r w:rsidR="00CA1AED" w:rsidRPr="008A4A25">
        <w:rPr>
          <w:rFonts w:ascii="Times New Roman" w:hAnsi="Times New Roman"/>
        </w:rPr>
        <w:t xml:space="preserve">, Romania </w:t>
      </w:r>
      <w:r w:rsidRPr="008A4A25">
        <w:rPr>
          <w:rFonts w:ascii="Times New Roman" w:hAnsi="Times New Roman"/>
        </w:rPr>
        <w:t>reported t</w:t>
      </w:r>
      <w:r w:rsidR="00CA1AED" w:rsidRPr="008A4A25">
        <w:rPr>
          <w:rFonts w:ascii="Times New Roman" w:hAnsi="Times New Roman"/>
        </w:rPr>
        <w:t xml:space="preserve">he highest number of live births </w:t>
      </w:r>
      <w:r w:rsidRPr="008A4A25">
        <w:rPr>
          <w:rFonts w:ascii="Times New Roman" w:hAnsi="Times New Roman"/>
        </w:rPr>
        <w:t>among</w:t>
      </w:r>
      <w:r w:rsidR="00CA1AED" w:rsidRPr="008A4A25">
        <w:rPr>
          <w:rFonts w:ascii="Times New Roman" w:hAnsi="Times New Roman"/>
        </w:rPr>
        <w:t xml:space="preserve"> girls under 15 years </w:t>
      </w:r>
      <w:r w:rsidR="001655F3" w:rsidRPr="008A4A25">
        <w:rPr>
          <w:rFonts w:ascii="Times New Roman" w:hAnsi="Times New Roman"/>
        </w:rPr>
        <w:t>of age</w:t>
      </w:r>
      <w:r w:rsidR="00CA1AED" w:rsidRPr="008A4A25">
        <w:rPr>
          <w:rFonts w:ascii="Times New Roman" w:hAnsi="Times New Roman"/>
        </w:rPr>
        <w:t xml:space="preserve"> and the </w:t>
      </w:r>
      <w:r w:rsidR="00F66A21" w:rsidRPr="008A4A25">
        <w:rPr>
          <w:rFonts w:ascii="Times New Roman" w:hAnsi="Times New Roman"/>
        </w:rPr>
        <w:t xml:space="preserve">third </w:t>
      </w:r>
      <w:r w:rsidRPr="008A4A25">
        <w:rPr>
          <w:rFonts w:ascii="Times New Roman" w:hAnsi="Times New Roman"/>
        </w:rPr>
        <w:t>highest number of live births among</w:t>
      </w:r>
      <w:r w:rsidR="00CA1AED" w:rsidRPr="008A4A25">
        <w:rPr>
          <w:rFonts w:ascii="Times New Roman" w:hAnsi="Times New Roman"/>
        </w:rPr>
        <w:t xml:space="preserve"> 15</w:t>
      </w:r>
      <w:r w:rsidR="005B73B3">
        <w:rPr>
          <w:rFonts w:ascii="Times New Roman" w:hAnsi="Times New Roman"/>
        </w:rPr>
        <w:t xml:space="preserve"> </w:t>
      </w:r>
      <w:r w:rsidR="001144C8">
        <w:rPr>
          <w:rFonts w:ascii="Times New Roman" w:hAnsi="Times New Roman"/>
        </w:rPr>
        <w:t>–</w:t>
      </w:r>
      <w:r w:rsidR="005B73B3">
        <w:rPr>
          <w:rFonts w:ascii="Times New Roman" w:hAnsi="Times New Roman"/>
        </w:rPr>
        <w:t xml:space="preserve"> </w:t>
      </w:r>
      <w:r w:rsidR="00CA1AED" w:rsidRPr="008A4A25">
        <w:rPr>
          <w:rFonts w:ascii="Times New Roman" w:hAnsi="Times New Roman"/>
        </w:rPr>
        <w:t xml:space="preserve">19 year olds </w:t>
      </w:r>
      <w:r w:rsidRPr="008A4A25">
        <w:rPr>
          <w:rFonts w:ascii="Times New Roman" w:hAnsi="Times New Roman"/>
        </w:rPr>
        <w:t>out of</w:t>
      </w:r>
      <w:r w:rsidR="00CA1AED" w:rsidRPr="008A4A25">
        <w:rPr>
          <w:rFonts w:ascii="Times New Roman" w:hAnsi="Times New Roman"/>
        </w:rPr>
        <w:t xml:space="preserve"> all EU countries.</w:t>
      </w:r>
      <w:r w:rsidR="00CA1AED" w:rsidRPr="008A4A25">
        <w:rPr>
          <w:rStyle w:val="EndnoteReference"/>
          <w:rFonts w:ascii="Times New Roman" w:hAnsi="Times New Roman"/>
        </w:rPr>
        <w:endnoteReference w:id="35"/>
      </w:r>
      <w:r w:rsidR="00CA1AED" w:rsidRPr="008A4A25">
        <w:rPr>
          <w:rFonts w:ascii="Times New Roman" w:hAnsi="Times New Roman"/>
        </w:rPr>
        <w:t xml:space="preserve"> According to </w:t>
      </w:r>
      <w:r w:rsidR="00F66A21" w:rsidRPr="008A4A25">
        <w:rPr>
          <w:rFonts w:ascii="Times New Roman" w:hAnsi="Times New Roman"/>
        </w:rPr>
        <w:t xml:space="preserve">the state’s </w:t>
      </w:r>
      <w:r w:rsidR="00CA1AED" w:rsidRPr="008A4A25">
        <w:rPr>
          <w:rFonts w:ascii="Times New Roman" w:hAnsi="Times New Roman"/>
        </w:rPr>
        <w:t xml:space="preserve">statistics, every year </w:t>
      </w:r>
      <w:r w:rsidR="00EE4370">
        <w:rPr>
          <w:rFonts w:ascii="Times New Roman" w:hAnsi="Times New Roman"/>
        </w:rPr>
        <w:t xml:space="preserve">about </w:t>
      </w:r>
      <w:r w:rsidR="00CA1AED" w:rsidRPr="008A4A25">
        <w:rPr>
          <w:rFonts w:ascii="Times New Roman" w:hAnsi="Times New Roman"/>
        </w:rPr>
        <w:t xml:space="preserve">20,000 </w:t>
      </w:r>
      <w:r w:rsidR="001655F3" w:rsidRPr="008A4A25">
        <w:rPr>
          <w:rFonts w:ascii="Times New Roman" w:hAnsi="Times New Roman"/>
        </w:rPr>
        <w:t xml:space="preserve">girls </w:t>
      </w:r>
      <w:r w:rsidR="00240B82">
        <w:rPr>
          <w:rFonts w:ascii="Times New Roman" w:hAnsi="Times New Roman"/>
        </w:rPr>
        <w:t xml:space="preserve">in the age group </w:t>
      </w:r>
      <w:r w:rsidR="001144C8">
        <w:rPr>
          <w:rFonts w:ascii="Times New Roman" w:hAnsi="Times New Roman"/>
        </w:rPr>
        <w:t>15 –</w:t>
      </w:r>
      <w:r w:rsidR="005B73B3">
        <w:rPr>
          <w:rFonts w:ascii="Times New Roman" w:hAnsi="Times New Roman"/>
        </w:rPr>
        <w:t xml:space="preserve"> </w:t>
      </w:r>
      <w:r w:rsidR="001655F3" w:rsidRPr="008A4A25">
        <w:rPr>
          <w:rFonts w:ascii="Times New Roman" w:hAnsi="Times New Roman"/>
        </w:rPr>
        <w:t xml:space="preserve">19 years of age </w:t>
      </w:r>
      <w:r w:rsidR="00CA1AED" w:rsidRPr="008A4A25">
        <w:rPr>
          <w:rFonts w:ascii="Times New Roman" w:hAnsi="Times New Roman"/>
        </w:rPr>
        <w:t xml:space="preserve">give birth, while </w:t>
      </w:r>
      <w:r w:rsidR="005B73B3">
        <w:rPr>
          <w:rFonts w:ascii="Times New Roman" w:hAnsi="Times New Roman"/>
        </w:rPr>
        <w:t xml:space="preserve">about </w:t>
      </w:r>
      <w:r w:rsidR="00CA1AED" w:rsidRPr="008A4A25">
        <w:rPr>
          <w:rFonts w:ascii="Times New Roman" w:hAnsi="Times New Roman"/>
        </w:rPr>
        <w:t xml:space="preserve">4,000 of them have their second </w:t>
      </w:r>
      <w:r w:rsidR="000F7294">
        <w:rPr>
          <w:rFonts w:ascii="Times New Roman" w:hAnsi="Times New Roman"/>
        </w:rPr>
        <w:t>child</w:t>
      </w:r>
      <w:r w:rsidR="00B90D98" w:rsidRPr="008A4A25">
        <w:rPr>
          <w:rFonts w:ascii="Times New Roman" w:hAnsi="Times New Roman"/>
        </w:rPr>
        <w:t xml:space="preserve">. For instance, </w:t>
      </w:r>
      <w:r w:rsidR="00204600" w:rsidRPr="008A4A25">
        <w:rPr>
          <w:rFonts w:ascii="Times New Roman" w:hAnsi="Times New Roman"/>
        </w:rPr>
        <w:t xml:space="preserve">in </w:t>
      </w:r>
      <w:r w:rsidR="007C1FFD">
        <w:rPr>
          <w:rFonts w:ascii="Times New Roman" w:hAnsi="Times New Roman"/>
        </w:rPr>
        <w:t xml:space="preserve">2013, 747 girls under 15 years of age gave birth and 19,143 girls of 15-19 years old gave birth (3,923 gave birth to their second child, 658 gave birth to their third child, 65 gave birth to their fourth child, and 3 gave birth to their fifth </w:t>
      </w:r>
      <w:r w:rsidR="007C1FFD" w:rsidRPr="00FA32DB">
        <w:rPr>
          <w:rFonts w:ascii="Times New Roman" w:hAnsi="Times New Roman"/>
          <w:sz w:val="24"/>
          <w:szCs w:val="24"/>
        </w:rPr>
        <w:t>child</w:t>
      </w:r>
      <w:r w:rsidR="007C1FFD" w:rsidRPr="00FA32DB">
        <w:rPr>
          <w:rFonts w:ascii="Times New Roman" w:hAnsi="Times New Roman"/>
        </w:rPr>
        <w:t>).</w:t>
      </w:r>
      <w:r w:rsidR="007C1FFD" w:rsidRPr="00FA32DB">
        <w:rPr>
          <w:rStyle w:val="EndnoteReference"/>
          <w:rFonts w:ascii="Times New Roman" w:hAnsi="Times New Roman"/>
        </w:rPr>
        <w:endnoteReference w:id="36"/>
      </w:r>
      <w:r w:rsidR="007C1FFD" w:rsidRPr="00FA32DB">
        <w:rPr>
          <w:rFonts w:ascii="Times New Roman" w:hAnsi="Times New Roman"/>
        </w:rPr>
        <w:t xml:space="preserve"> </w:t>
      </w:r>
    </w:p>
    <w:p w14:paraId="22BFF761" w14:textId="77777777" w:rsidR="00FC6F30" w:rsidRPr="00BF6F32" w:rsidRDefault="00FC6F30" w:rsidP="00C23063">
      <w:pPr>
        <w:pStyle w:val="NoSpacing"/>
        <w:numPr>
          <w:ilvl w:val="0"/>
          <w:numId w:val="14"/>
        </w:numPr>
        <w:spacing w:line="240" w:lineRule="auto"/>
        <w:rPr>
          <w:rFonts w:ascii="Times New Roman" w:hAnsi="Times New Roman"/>
          <w:u w:val="single"/>
        </w:rPr>
      </w:pPr>
      <w:r w:rsidRPr="00BF6F32">
        <w:rPr>
          <w:rFonts w:ascii="Times New Roman" w:hAnsi="Times New Roman"/>
          <w:u w:val="single"/>
        </w:rPr>
        <w:t>International Human Rights Standards</w:t>
      </w:r>
    </w:p>
    <w:p w14:paraId="3982117D" w14:textId="527EBD14" w:rsidR="00FC6F30" w:rsidRPr="00BF6F32" w:rsidRDefault="00FC6F30" w:rsidP="00FC6F30">
      <w:pPr>
        <w:spacing w:after="0" w:line="240" w:lineRule="auto"/>
        <w:jc w:val="both"/>
        <w:rPr>
          <w:rFonts w:ascii="Times New Roman" w:hAnsi="Times New Roman"/>
        </w:rPr>
      </w:pPr>
      <w:r w:rsidRPr="00BF6F32">
        <w:rPr>
          <w:rFonts w:ascii="Times New Roman" w:hAnsi="Times New Roman"/>
        </w:rPr>
        <w:t xml:space="preserve">TMBs, including </w:t>
      </w:r>
      <w:r w:rsidR="00C44949">
        <w:rPr>
          <w:rFonts w:ascii="Times New Roman" w:hAnsi="Times New Roman"/>
        </w:rPr>
        <w:t>this</w:t>
      </w:r>
      <w:r w:rsidRPr="00BF6F32">
        <w:rPr>
          <w:rFonts w:ascii="Times New Roman" w:hAnsi="Times New Roman"/>
        </w:rPr>
        <w:t xml:space="preserve"> Committee, have repeatedly </w:t>
      </w:r>
      <w:r w:rsidR="00E51D4F">
        <w:rPr>
          <w:rFonts w:ascii="Times New Roman" w:hAnsi="Times New Roman"/>
        </w:rPr>
        <w:t>highlighted</w:t>
      </w:r>
      <w:r w:rsidRPr="00BF6F32">
        <w:rPr>
          <w:rFonts w:ascii="Times New Roman" w:hAnsi="Times New Roman"/>
        </w:rPr>
        <w:t xml:space="preserve"> </w:t>
      </w:r>
      <w:r w:rsidR="00E51D4F">
        <w:rPr>
          <w:rFonts w:ascii="Times New Roman" w:hAnsi="Times New Roman"/>
        </w:rPr>
        <w:t xml:space="preserve">that </w:t>
      </w:r>
      <w:r w:rsidRPr="00BF6F32">
        <w:rPr>
          <w:rFonts w:ascii="Times New Roman" w:hAnsi="Times New Roman"/>
        </w:rPr>
        <w:t>th</w:t>
      </w:r>
      <w:r w:rsidR="00FA32DB">
        <w:rPr>
          <w:rFonts w:ascii="Times New Roman" w:hAnsi="Times New Roman"/>
        </w:rPr>
        <w:t>e</w:t>
      </w:r>
      <w:r w:rsidRPr="00BF6F32">
        <w:rPr>
          <w:rFonts w:ascii="Times New Roman" w:hAnsi="Times New Roman"/>
        </w:rPr>
        <w:t xml:space="preserve"> states’ failure to provide sexuality education </w:t>
      </w:r>
      <w:r w:rsidR="00FD5E33">
        <w:rPr>
          <w:rFonts w:ascii="Times New Roman" w:hAnsi="Times New Roman"/>
        </w:rPr>
        <w:t>violates</w:t>
      </w:r>
      <w:r w:rsidR="00C521AE">
        <w:rPr>
          <w:rFonts w:ascii="Times New Roman" w:hAnsi="Times New Roman"/>
        </w:rPr>
        <w:t xml:space="preserve"> adolescents</w:t>
      </w:r>
      <w:r w:rsidR="00FD5E33">
        <w:rPr>
          <w:rFonts w:ascii="Times New Roman" w:hAnsi="Times New Roman"/>
        </w:rPr>
        <w:t>’ basic human rights</w:t>
      </w:r>
      <w:r w:rsidRPr="00BF6F32">
        <w:rPr>
          <w:rFonts w:ascii="Times New Roman" w:hAnsi="Times New Roman"/>
        </w:rPr>
        <w:t xml:space="preserve"> and called on states to implement sexuality education programs in schools.</w:t>
      </w:r>
      <w:r w:rsidRPr="00BF6F32">
        <w:rPr>
          <w:rStyle w:val="EndnoteReference"/>
          <w:rFonts w:ascii="Times New Roman" w:hAnsi="Times New Roman"/>
        </w:rPr>
        <w:endnoteReference w:id="37"/>
      </w:r>
      <w:r w:rsidR="00E51D4F">
        <w:rPr>
          <w:rFonts w:ascii="Times New Roman" w:hAnsi="Times New Roman"/>
        </w:rPr>
        <w:t xml:space="preserve"> </w:t>
      </w:r>
      <w:r>
        <w:rPr>
          <w:rFonts w:ascii="Times New Roman" w:hAnsi="Times New Roman"/>
        </w:rPr>
        <w:t xml:space="preserve">Accordingly, </w:t>
      </w:r>
      <w:r w:rsidR="00C44949">
        <w:rPr>
          <w:rFonts w:ascii="Times New Roman" w:hAnsi="Times New Roman"/>
        </w:rPr>
        <w:t>this</w:t>
      </w:r>
      <w:r w:rsidRPr="00BF6F32">
        <w:rPr>
          <w:rFonts w:ascii="Times New Roman" w:hAnsi="Times New Roman"/>
        </w:rPr>
        <w:t xml:space="preserve"> Committee</w:t>
      </w:r>
      <w:r>
        <w:rPr>
          <w:rFonts w:ascii="Times New Roman" w:hAnsi="Times New Roman"/>
        </w:rPr>
        <w:t xml:space="preserve"> has </w:t>
      </w:r>
      <w:r w:rsidRPr="00BF6F32">
        <w:rPr>
          <w:rFonts w:ascii="Times New Roman" w:hAnsi="Times New Roman"/>
        </w:rPr>
        <w:t>urged several state</w:t>
      </w:r>
      <w:r>
        <w:rPr>
          <w:rFonts w:ascii="Times New Roman" w:hAnsi="Times New Roman"/>
        </w:rPr>
        <w:t>s</w:t>
      </w:r>
      <w:r w:rsidRPr="00BF6F32">
        <w:rPr>
          <w:rFonts w:ascii="Times New Roman" w:hAnsi="Times New Roman"/>
        </w:rPr>
        <w:t xml:space="preserve"> to “</w:t>
      </w:r>
      <w:r w:rsidRPr="00BF6F32">
        <w:rPr>
          <w:rFonts w:ascii="Times New Roman" w:hAnsi="Times New Roman"/>
          <w:lang w:val="en-US" w:eastAsia="ru-RU"/>
        </w:rPr>
        <w:t>include in the school curricula sex education among the adolescents, to prevent early pregnancy and the control of sexually transmitted infections, including HIV/AIDS, and reproductive and sexual healthcare education.”</w:t>
      </w:r>
      <w:r w:rsidRPr="00BF6F32">
        <w:rPr>
          <w:rStyle w:val="EndnoteReference"/>
          <w:rFonts w:ascii="Times New Roman" w:hAnsi="Times New Roman"/>
          <w:lang w:eastAsia="ru-RU"/>
        </w:rPr>
        <w:endnoteReference w:id="38"/>
      </w:r>
      <w:r w:rsidRPr="00BF6F32">
        <w:rPr>
          <w:rFonts w:ascii="Times New Roman" w:hAnsi="Times New Roman"/>
          <w:b/>
          <w:lang w:val="en-US" w:eastAsia="ru-RU"/>
        </w:rPr>
        <w:t xml:space="preserve"> </w:t>
      </w:r>
    </w:p>
    <w:p w14:paraId="4DE5CCAA" w14:textId="77777777" w:rsidR="00FC6F30" w:rsidRPr="00BF6F32" w:rsidRDefault="00FC6F30" w:rsidP="00FC6F30">
      <w:pPr>
        <w:spacing w:after="0" w:line="240" w:lineRule="auto"/>
        <w:rPr>
          <w:rFonts w:ascii="Times New Roman" w:hAnsi="Times New Roman"/>
        </w:rPr>
      </w:pPr>
    </w:p>
    <w:p w14:paraId="03E970F3" w14:textId="0D845BA9" w:rsidR="00FC6F30" w:rsidRDefault="00DB545E" w:rsidP="00FC6F30">
      <w:pPr>
        <w:spacing w:after="0" w:line="240" w:lineRule="auto"/>
        <w:jc w:val="both"/>
        <w:rPr>
          <w:rFonts w:ascii="Times New Roman" w:hAnsi="Times New Roman"/>
        </w:rPr>
      </w:pPr>
      <w:r>
        <w:rPr>
          <w:rFonts w:ascii="Times New Roman" w:hAnsi="Times New Roman"/>
        </w:rPr>
        <w:t>T</w:t>
      </w:r>
      <w:r w:rsidR="00FC6F30" w:rsidRPr="00C97D09">
        <w:rPr>
          <w:rFonts w:ascii="Times New Roman" w:hAnsi="Times New Roman"/>
        </w:rPr>
        <w:t xml:space="preserve">he CEDAW Committee </w:t>
      </w:r>
      <w:r>
        <w:rPr>
          <w:rFonts w:ascii="Times New Roman" w:hAnsi="Times New Roman"/>
        </w:rPr>
        <w:t xml:space="preserve">has </w:t>
      </w:r>
      <w:r w:rsidR="00FC6F30" w:rsidRPr="00C97D09">
        <w:rPr>
          <w:rFonts w:ascii="Times New Roman" w:hAnsi="Times New Roman"/>
        </w:rPr>
        <w:t>expressly recommended that sexual and reproductive health  education  be  made  a  mandatory  and  robust  component  of  all  students</w:t>
      </w:r>
      <w:r>
        <w:rPr>
          <w:rFonts w:ascii="Times New Roman" w:hAnsi="Times New Roman"/>
        </w:rPr>
        <w:t>’</w:t>
      </w:r>
      <w:r w:rsidR="00FC6F30" w:rsidRPr="00C97D09">
        <w:rPr>
          <w:rFonts w:ascii="Times New Roman" w:hAnsi="Times New Roman"/>
        </w:rPr>
        <w:t xml:space="preserve"> schooling,</w:t>
      </w:r>
      <w:r w:rsidR="00FC6F30" w:rsidRPr="00C97D09">
        <w:rPr>
          <w:rStyle w:val="EndnoteReference"/>
          <w:rFonts w:ascii="Times New Roman" w:hAnsi="Times New Roman"/>
        </w:rPr>
        <w:endnoteReference w:id="39"/>
      </w:r>
      <w:r w:rsidR="00FC6F30" w:rsidRPr="00C97D09">
        <w:rPr>
          <w:rFonts w:ascii="Times New Roman" w:hAnsi="Times New Roman"/>
        </w:rPr>
        <w:t xml:space="preserve"> including vocational schools.</w:t>
      </w:r>
      <w:r w:rsidR="00FC6F30" w:rsidRPr="00C97D09">
        <w:rPr>
          <w:rStyle w:val="EndnoteReference"/>
          <w:rFonts w:ascii="Times New Roman" w:hAnsi="Times New Roman"/>
        </w:rPr>
        <w:endnoteReference w:id="40"/>
      </w:r>
      <w:r w:rsidR="00FC6F30" w:rsidRPr="00C97D09">
        <w:rPr>
          <w:rFonts w:ascii="Times New Roman" w:hAnsi="Times New Roman"/>
        </w:rPr>
        <w:t xml:space="preserve"> </w:t>
      </w:r>
      <w:r w:rsidR="00FC6F30">
        <w:rPr>
          <w:rFonts w:ascii="Times New Roman" w:hAnsi="Times New Roman"/>
        </w:rPr>
        <w:t>According to t</w:t>
      </w:r>
      <w:r w:rsidR="00FC6F30" w:rsidRPr="00BF6F32">
        <w:rPr>
          <w:rFonts w:ascii="Times New Roman" w:hAnsi="Times New Roman"/>
        </w:rPr>
        <w:t>he WHO</w:t>
      </w:r>
      <w:r w:rsidR="00FC6F30">
        <w:rPr>
          <w:rFonts w:ascii="Times New Roman" w:hAnsi="Times New Roman"/>
        </w:rPr>
        <w:t xml:space="preserve">, </w:t>
      </w:r>
      <w:r w:rsidR="00FC6F30" w:rsidRPr="00FD5E33">
        <w:rPr>
          <w:rFonts w:ascii="Times New Roman" w:hAnsi="Times New Roman"/>
        </w:rPr>
        <w:t xml:space="preserve">sexuality education should </w:t>
      </w:r>
      <w:r w:rsidR="00C2471B" w:rsidRPr="00FD5E33">
        <w:rPr>
          <w:rFonts w:ascii="Times New Roman" w:hAnsi="Times New Roman"/>
        </w:rPr>
        <w:t>“</w:t>
      </w:r>
      <w:r w:rsidR="00FC6F30" w:rsidRPr="00FD5E33">
        <w:rPr>
          <w:rFonts w:ascii="Times New Roman" w:hAnsi="Times New Roman"/>
        </w:rPr>
        <w:t>start</w:t>
      </w:r>
      <w:r w:rsidR="00C2471B" w:rsidRPr="00FD5E33">
        <w:rPr>
          <w:rFonts w:ascii="Times New Roman" w:hAnsi="Times New Roman"/>
        </w:rPr>
        <w:t>[]</w:t>
      </w:r>
      <w:r w:rsidR="00FC6F30" w:rsidRPr="00FD5E33">
        <w:rPr>
          <w:rFonts w:ascii="Times New Roman" w:hAnsi="Times New Roman"/>
        </w:rPr>
        <w:t xml:space="preserve"> early in childhood and progress</w:t>
      </w:r>
      <w:r w:rsidR="00C2471B" w:rsidRPr="00FD5E33">
        <w:rPr>
          <w:rFonts w:ascii="Times New Roman" w:hAnsi="Times New Roman"/>
        </w:rPr>
        <w:t>[]</w:t>
      </w:r>
      <w:r w:rsidR="00FC6F30" w:rsidRPr="00FD5E33">
        <w:rPr>
          <w:rFonts w:ascii="Times New Roman" w:hAnsi="Times New Roman"/>
        </w:rPr>
        <w:t xml:space="preserve"> through adolescence and adulthood</w:t>
      </w:r>
      <w:r w:rsidR="00C2471B" w:rsidRPr="00FD5E33">
        <w:rPr>
          <w:rFonts w:ascii="Times New Roman" w:hAnsi="Times New Roman"/>
        </w:rPr>
        <w:t>[,] …</w:t>
      </w:r>
      <w:r w:rsidR="00FC6F30" w:rsidRPr="00FD5E33">
        <w:rPr>
          <w:rFonts w:ascii="Times New Roman" w:hAnsi="Times New Roman"/>
        </w:rPr>
        <w:t xml:space="preserve"> gradually equip</w:t>
      </w:r>
      <w:r w:rsidR="00C2471B" w:rsidRPr="00FD5E33">
        <w:rPr>
          <w:rFonts w:ascii="Times New Roman" w:hAnsi="Times New Roman"/>
        </w:rPr>
        <w:t>[</w:t>
      </w:r>
      <w:r w:rsidR="00FC6F30" w:rsidRPr="00FD5E33">
        <w:rPr>
          <w:rFonts w:ascii="Times New Roman" w:hAnsi="Times New Roman"/>
        </w:rPr>
        <w:t>ping</w:t>
      </w:r>
      <w:r w:rsidR="00C2471B" w:rsidRPr="00FD5E33">
        <w:rPr>
          <w:rFonts w:ascii="Times New Roman" w:hAnsi="Times New Roman"/>
        </w:rPr>
        <w:t>]</w:t>
      </w:r>
      <w:r w:rsidR="00FC6F30" w:rsidRPr="00FD5E33">
        <w:rPr>
          <w:rFonts w:ascii="Times New Roman" w:hAnsi="Times New Roman"/>
        </w:rPr>
        <w:t xml:space="preserve"> and empower</w:t>
      </w:r>
      <w:r w:rsidR="00C2471B" w:rsidRPr="00FD5E33">
        <w:rPr>
          <w:rFonts w:ascii="Times New Roman" w:hAnsi="Times New Roman"/>
        </w:rPr>
        <w:t>[</w:t>
      </w:r>
      <w:r w:rsidR="00FC6F30" w:rsidRPr="00FD5E33">
        <w:rPr>
          <w:rFonts w:ascii="Times New Roman" w:hAnsi="Times New Roman"/>
        </w:rPr>
        <w:t>ing</w:t>
      </w:r>
      <w:r w:rsidR="00C2471B" w:rsidRPr="00FD5E33">
        <w:rPr>
          <w:rFonts w:ascii="Times New Roman" w:hAnsi="Times New Roman"/>
        </w:rPr>
        <w:t>]</w:t>
      </w:r>
      <w:r w:rsidR="00FC6F30" w:rsidRPr="00FD5E33">
        <w:rPr>
          <w:rFonts w:ascii="Times New Roman" w:hAnsi="Times New Roman"/>
        </w:rPr>
        <w:t xml:space="preserve"> children and young people with information, skills and positive values to understand and enjoy their sexuality, have safe and fulfilling relationships and take responsibility for their own and other people’s sexual health and well-being.</w:t>
      </w:r>
      <w:r w:rsidR="00C2471B" w:rsidRPr="00FD5E33">
        <w:rPr>
          <w:rFonts w:ascii="Times New Roman" w:hAnsi="Times New Roman"/>
        </w:rPr>
        <w:t>”</w:t>
      </w:r>
      <w:r w:rsidR="00FC6F30" w:rsidRPr="00FD5E33">
        <w:rPr>
          <w:rStyle w:val="EndnoteReference"/>
          <w:rFonts w:ascii="Times New Roman" w:hAnsi="Times New Roman"/>
        </w:rPr>
        <w:endnoteReference w:id="41"/>
      </w:r>
      <w:r w:rsidR="00FC6F30" w:rsidRPr="00FD5E33">
        <w:rPr>
          <w:rFonts w:ascii="Times New Roman" w:hAnsi="Times New Roman"/>
        </w:rPr>
        <w:t xml:space="preserve"> Moreover, it is crucial that sexuality education </w:t>
      </w:r>
      <w:r w:rsidR="00FD5E33" w:rsidRPr="00D601D7">
        <w:rPr>
          <w:rFonts w:ascii="Times New Roman" w:hAnsi="Times New Roman"/>
        </w:rPr>
        <w:t xml:space="preserve">is </w:t>
      </w:r>
      <w:r w:rsidR="00920DBC" w:rsidRPr="00D601D7">
        <w:rPr>
          <w:rFonts w:ascii="Times New Roman" w:hAnsi="Times New Roman"/>
        </w:rPr>
        <w:t>age appropriate,</w:t>
      </w:r>
      <w:r w:rsidR="00FC6F30" w:rsidRPr="00FD5E33">
        <w:rPr>
          <w:rFonts w:ascii="Times New Roman" w:hAnsi="Times New Roman"/>
        </w:rPr>
        <w:t xml:space="preserve"> comprehensive</w:t>
      </w:r>
      <w:r w:rsidR="00FD5E33" w:rsidRPr="00D601D7">
        <w:rPr>
          <w:rFonts w:ascii="Times New Roman" w:hAnsi="Times New Roman"/>
        </w:rPr>
        <w:t xml:space="preserve">, </w:t>
      </w:r>
      <w:r w:rsidR="00FC6F30" w:rsidRPr="00FD5E33">
        <w:rPr>
          <w:rFonts w:ascii="Times New Roman" w:hAnsi="Times New Roman"/>
        </w:rPr>
        <w:t>non-discriminatory</w:t>
      </w:r>
      <w:r w:rsidR="00FD5E33" w:rsidRPr="00D601D7">
        <w:rPr>
          <w:rFonts w:ascii="Times New Roman" w:hAnsi="Times New Roman"/>
        </w:rPr>
        <w:t xml:space="preserve"> and based on scientifically accurate information</w:t>
      </w:r>
      <w:r w:rsidR="00FC6F30" w:rsidRPr="00FD5E33">
        <w:rPr>
          <w:rStyle w:val="EndnoteReference"/>
          <w:rFonts w:ascii="Times New Roman" w:hAnsi="Times New Roman"/>
        </w:rPr>
        <w:endnoteReference w:id="42"/>
      </w:r>
      <w:r w:rsidR="00FC6F30" w:rsidRPr="00BF6F32">
        <w:rPr>
          <w:rFonts w:ascii="Times New Roman" w:hAnsi="Times New Roman"/>
        </w:rPr>
        <w:t xml:space="preserve"> </w:t>
      </w:r>
      <w:r w:rsidR="00FC6F30">
        <w:rPr>
          <w:rFonts w:ascii="Times New Roman" w:hAnsi="Times New Roman"/>
        </w:rPr>
        <w:t>and</w:t>
      </w:r>
      <w:r w:rsidR="00FC6F30" w:rsidRPr="00BF6F32">
        <w:rPr>
          <w:rFonts w:ascii="Times New Roman" w:hAnsi="Times New Roman"/>
        </w:rPr>
        <w:t xml:space="preserve"> </w:t>
      </w:r>
      <w:r w:rsidR="00FC6F30" w:rsidRPr="00085720">
        <w:rPr>
          <w:rFonts w:ascii="Times New Roman" w:hAnsi="Times New Roman"/>
        </w:rPr>
        <w:t xml:space="preserve">that </w:t>
      </w:r>
      <w:r w:rsidR="00FC6F30" w:rsidRPr="00BF6F32">
        <w:rPr>
          <w:rFonts w:ascii="Times New Roman" w:hAnsi="Times New Roman"/>
        </w:rPr>
        <w:t xml:space="preserve">teachers </w:t>
      </w:r>
      <w:r w:rsidR="00FC6F30">
        <w:rPr>
          <w:rFonts w:ascii="Times New Roman" w:hAnsi="Times New Roman"/>
        </w:rPr>
        <w:t>receive “</w:t>
      </w:r>
      <w:r w:rsidR="00FC6F30" w:rsidRPr="00BF6F32">
        <w:rPr>
          <w:rFonts w:ascii="Times New Roman" w:hAnsi="Times New Roman"/>
        </w:rPr>
        <w:t>training in the specific skills needed to address sexuality clearly, as well as the use of active, participatory learning methods.”</w:t>
      </w:r>
      <w:r w:rsidR="00FC6F30" w:rsidRPr="00BF6F32">
        <w:rPr>
          <w:rStyle w:val="EndnoteReference"/>
          <w:rFonts w:ascii="Times New Roman" w:hAnsi="Times New Roman"/>
        </w:rPr>
        <w:endnoteReference w:id="43"/>
      </w:r>
      <w:r w:rsidR="00FC6F30" w:rsidRPr="00BF6F32">
        <w:rPr>
          <w:rFonts w:ascii="Times New Roman" w:hAnsi="Times New Roman"/>
        </w:rPr>
        <w:t xml:space="preserve"> </w:t>
      </w:r>
    </w:p>
    <w:p w14:paraId="2D9ECFED" w14:textId="77777777" w:rsidR="000053BB" w:rsidRDefault="000053BB" w:rsidP="00FC6F30">
      <w:pPr>
        <w:spacing w:after="0" w:line="240" w:lineRule="auto"/>
        <w:jc w:val="both"/>
        <w:rPr>
          <w:rFonts w:ascii="Times New Roman" w:hAnsi="Times New Roman"/>
        </w:rPr>
      </w:pPr>
    </w:p>
    <w:p w14:paraId="409B9309" w14:textId="77777777" w:rsidR="000053BB" w:rsidRPr="008A4A25" w:rsidRDefault="000053BB" w:rsidP="000053BB">
      <w:pPr>
        <w:numPr>
          <w:ilvl w:val="0"/>
          <w:numId w:val="14"/>
        </w:numPr>
        <w:spacing w:line="240" w:lineRule="auto"/>
        <w:jc w:val="both"/>
        <w:rPr>
          <w:rFonts w:ascii="Times New Roman" w:eastAsia="ヒラギノ角ゴ Pro W3" w:hAnsi="Times New Roman"/>
          <w:color w:val="000000"/>
          <w:u w:val="single"/>
        </w:rPr>
      </w:pPr>
      <w:r w:rsidRPr="008A4A25">
        <w:rPr>
          <w:rFonts w:ascii="Times New Roman" w:eastAsia="ヒラギノ角ゴ Pro W3" w:hAnsi="Times New Roman"/>
          <w:color w:val="000000"/>
          <w:u w:val="single"/>
        </w:rPr>
        <w:t xml:space="preserve">Recommended </w:t>
      </w:r>
      <w:r>
        <w:rPr>
          <w:rFonts w:ascii="Times New Roman" w:eastAsia="ヒラギノ角ゴ Pro W3" w:hAnsi="Times New Roman"/>
          <w:color w:val="000000"/>
          <w:u w:val="single"/>
        </w:rPr>
        <w:t>Questions</w:t>
      </w:r>
    </w:p>
    <w:p w14:paraId="2B64953D" w14:textId="77777777" w:rsidR="000053BB" w:rsidRPr="008A4A25" w:rsidRDefault="000053BB" w:rsidP="000053BB">
      <w:pPr>
        <w:numPr>
          <w:ilvl w:val="1"/>
          <w:numId w:val="14"/>
        </w:numPr>
        <w:spacing w:line="240" w:lineRule="auto"/>
        <w:jc w:val="both"/>
        <w:rPr>
          <w:rFonts w:ascii="Times New Roman" w:hAnsi="Times New Roman"/>
          <w:b/>
        </w:rPr>
      </w:pPr>
      <w:r w:rsidRPr="008A4A25">
        <w:rPr>
          <w:rFonts w:ascii="Times New Roman" w:eastAsia="TimesNewRoman" w:hAnsi="Times New Roman"/>
          <w:lang w:val="en-US"/>
        </w:rPr>
        <w:t xml:space="preserve">Please explain what measures the state </w:t>
      </w:r>
      <w:r>
        <w:rPr>
          <w:rFonts w:ascii="Times New Roman" w:eastAsia="TimesNewRoman" w:hAnsi="Times New Roman"/>
          <w:lang w:val="en-US"/>
        </w:rPr>
        <w:t xml:space="preserve">has </w:t>
      </w:r>
      <w:r w:rsidRPr="008A4A25">
        <w:rPr>
          <w:rFonts w:ascii="Times New Roman" w:eastAsia="TimesNewRoman" w:hAnsi="Times New Roman"/>
          <w:lang w:val="en-US"/>
        </w:rPr>
        <w:t>taken to establish comprehensive,</w:t>
      </w:r>
      <w:r>
        <w:rPr>
          <w:rFonts w:ascii="Times New Roman" w:eastAsia="TimesNewRoman" w:hAnsi="Times New Roman"/>
          <w:lang w:val="en-US"/>
        </w:rPr>
        <w:t xml:space="preserve"> rights-</w:t>
      </w:r>
      <w:r w:rsidR="00DB545E">
        <w:rPr>
          <w:rFonts w:ascii="Times New Roman" w:eastAsia="TimesNewRoman" w:hAnsi="Times New Roman"/>
          <w:lang w:val="en-US"/>
        </w:rPr>
        <w:t xml:space="preserve"> and</w:t>
      </w:r>
      <w:r w:rsidRPr="008A4A25">
        <w:rPr>
          <w:rFonts w:ascii="Times New Roman" w:eastAsia="TimesNewRoman" w:hAnsi="Times New Roman"/>
          <w:lang w:val="en-US"/>
        </w:rPr>
        <w:t xml:space="preserve"> evidence-based and age</w:t>
      </w:r>
      <w:r>
        <w:rPr>
          <w:rFonts w:ascii="Times New Roman" w:eastAsia="TimesNewRoman" w:hAnsi="Times New Roman"/>
          <w:lang w:val="en-US"/>
        </w:rPr>
        <w:t>-</w:t>
      </w:r>
      <w:r w:rsidRPr="008A4A25">
        <w:rPr>
          <w:rFonts w:ascii="Times New Roman" w:eastAsia="TimesNewRoman" w:hAnsi="Times New Roman"/>
          <w:lang w:val="en-US"/>
        </w:rPr>
        <w:t xml:space="preserve">appropriate sexuality education as </w:t>
      </w:r>
      <w:r w:rsidR="00DB545E">
        <w:rPr>
          <w:rFonts w:ascii="Times New Roman" w:eastAsia="TimesNewRoman" w:hAnsi="Times New Roman"/>
          <w:lang w:val="en-US"/>
        </w:rPr>
        <w:t xml:space="preserve">a </w:t>
      </w:r>
      <w:r w:rsidRPr="008A4A25">
        <w:rPr>
          <w:rFonts w:ascii="Times New Roman" w:eastAsia="TimesNewRoman" w:hAnsi="Times New Roman"/>
          <w:lang w:val="en-US"/>
        </w:rPr>
        <w:t xml:space="preserve">mandatory subject in the national school curricula. </w:t>
      </w:r>
    </w:p>
    <w:p w14:paraId="4CBE1E40" w14:textId="77777777" w:rsidR="000053BB" w:rsidRDefault="000053BB" w:rsidP="00D47E11">
      <w:pPr>
        <w:pStyle w:val="NoSpacing"/>
        <w:numPr>
          <w:ilvl w:val="1"/>
          <w:numId w:val="14"/>
        </w:numPr>
        <w:spacing w:after="0" w:line="240" w:lineRule="auto"/>
        <w:rPr>
          <w:rFonts w:ascii="Times New Roman" w:hAnsi="Times New Roman"/>
        </w:rPr>
      </w:pPr>
      <w:r w:rsidRPr="000053BB">
        <w:rPr>
          <w:rFonts w:ascii="Times New Roman" w:hAnsi="Times New Roman"/>
        </w:rPr>
        <w:t xml:space="preserve">Please explain what measures the state has taken to ensure that teachers of </w:t>
      </w:r>
      <w:r w:rsidRPr="000053BB">
        <w:rPr>
          <w:rFonts w:ascii="Times New Roman" w:hAnsi="Times New Roman"/>
          <w:i/>
        </w:rPr>
        <w:t>Education for Health</w:t>
      </w:r>
      <w:r w:rsidRPr="000053BB">
        <w:rPr>
          <w:rFonts w:ascii="Times New Roman" w:hAnsi="Times New Roman"/>
        </w:rPr>
        <w:t xml:space="preserve"> are properly trained to address issues related to sexuality education such as sexual orientation, gender norms, gender identity, prevention of unwanted pregnancies and safe and legal abortion.</w:t>
      </w:r>
    </w:p>
    <w:p w14:paraId="349B55F7" w14:textId="77777777" w:rsidR="00FC6F30" w:rsidRPr="00BF6F32" w:rsidRDefault="00FC6F30" w:rsidP="00FC6F30">
      <w:pPr>
        <w:spacing w:after="0" w:line="240" w:lineRule="auto"/>
        <w:jc w:val="both"/>
        <w:rPr>
          <w:rFonts w:ascii="Times New Roman" w:hAnsi="Times New Roman"/>
        </w:rPr>
      </w:pPr>
    </w:p>
    <w:p w14:paraId="463DC0F8" w14:textId="77777777" w:rsidR="00ED666F" w:rsidRPr="008A4A25" w:rsidRDefault="00CA1AED" w:rsidP="00ED666F">
      <w:pPr>
        <w:spacing w:line="240" w:lineRule="auto"/>
        <w:ind w:firstLine="360"/>
        <w:jc w:val="both"/>
        <w:rPr>
          <w:rStyle w:val="apple-style-span"/>
          <w:rFonts w:ascii="Times New Roman" w:hAnsi="Times New Roman"/>
          <w:b/>
        </w:rPr>
      </w:pPr>
      <w:r w:rsidRPr="008A4A25">
        <w:rPr>
          <w:rStyle w:val="apple-style-span"/>
          <w:rFonts w:ascii="Times New Roman" w:hAnsi="Times New Roman"/>
          <w:b/>
        </w:rPr>
        <w:t xml:space="preserve">3. Barriers </w:t>
      </w:r>
      <w:r w:rsidR="00DD7D7C">
        <w:rPr>
          <w:rStyle w:val="apple-style-span"/>
          <w:rFonts w:ascii="Times New Roman" w:hAnsi="Times New Roman"/>
          <w:b/>
        </w:rPr>
        <w:t>to</w:t>
      </w:r>
      <w:r w:rsidR="00462719">
        <w:rPr>
          <w:rStyle w:val="apple-style-span"/>
          <w:rFonts w:ascii="Times New Roman" w:hAnsi="Times New Roman"/>
          <w:b/>
        </w:rPr>
        <w:t xml:space="preserve"> </w:t>
      </w:r>
      <w:r w:rsidRPr="008A4A25">
        <w:rPr>
          <w:rStyle w:val="apple-style-span"/>
          <w:rFonts w:ascii="Times New Roman" w:hAnsi="Times New Roman"/>
          <w:b/>
        </w:rPr>
        <w:t>Access to Contraceptive</w:t>
      </w:r>
      <w:r w:rsidR="00ED666F" w:rsidRPr="008A4A25">
        <w:rPr>
          <w:rStyle w:val="apple-style-span"/>
          <w:rFonts w:ascii="Times New Roman" w:hAnsi="Times New Roman"/>
          <w:b/>
        </w:rPr>
        <w:t xml:space="preserve"> Services and Information</w:t>
      </w:r>
    </w:p>
    <w:p w14:paraId="4A20B492" w14:textId="77777777" w:rsidR="000939AC" w:rsidRPr="008A4A25" w:rsidRDefault="000939AC" w:rsidP="006D2C36">
      <w:pPr>
        <w:numPr>
          <w:ilvl w:val="0"/>
          <w:numId w:val="16"/>
        </w:numPr>
        <w:spacing w:line="240" w:lineRule="auto"/>
        <w:jc w:val="both"/>
        <w:rPr>
          <w:rFonts w:ascii="Times New Roman" w:eastAsia="ヒラギノ角ゴ Pro W3" w:hAnsi="Times New Roman"/>
          <w:color w:val="000000"/>
          <w:u w:val="single"/>
        </w:rPr>
      </w:pPr>
      <w:r w:rsidRPr="008A4A25">
        <w:rPr>
          <w:rFonts w:ascii="Times New Roman" w:eastAsia="ヒラギノ角ゴ Pro W3" w:hAnsi="Times New Roman"/>
          <w:color w:val="000000"/>
          <w:u w:val="single"/>
        </w:rPr>
        <w:t>Issue Summary</w:t>
      </w:r>
    </w:p>
    <w:p w14:paraId="63BC3402" w14:textId="77777777" w:rsidR="005C5440" w:rsidRPr="008A4A25" w:rsidRDefault="00F93708" w:rsidP="00ED666F">
      <w:pPr>
        <w:spacing w:line="240" w:lineRule="auto"/>
        <w:jc w:val="both"/>
        <w:rPr>
          <w:rStyle w:val="apple-style-span"/>
          <w:rFonts w:ascii="Times New Roman" w:hAnsi="Times New Roman"/>
        </w:rPr>
      </w:pPr>
      <w:r w:rsidRPr="008A4A25">
        <w:rPr>
          <w:rStyle w:val="apple-style-span"/>
          <w:rFonts w:ascii="Times New Roman" w:hAnsi="Times New Roman"/>
        </w:rPr>
        <w:t xml:space="preserve">Since </w:t>
      </w:r>
      <w:r w:rsidR="005B46A7">
        <w:rPr>
          <w:rStyle w:val="apple-style-span"/>
          <w:rFonts w:ascii="Times New Roman" w:hAnsi="Times New Roman"/>
        </w:rPr>
        <w:t xml:space="preserve">the </w:t>
      </w:r>
      <w:r w:rsidRPr="008A4A25">
        <w:rPr>
          <w:rStyle w:val="apple-style-span"/>
          <w:rFonts w:ascii="Times New Roman" w:hAnsi="Times New Roman"/>
        </w:rPr>
        <w:t xml:space="preserve">1990s access to contraceptives has improved in Romania. This </w:t>
      </w:r>
      <w:r w:rsidR="000F7294">
        <w:rPr>
          <w:rStyle w:val="apple-style-span"/>
          <w:rFonts w:ascii="Times New Roman" w:hAnsi="Times New Roman"/>
        </w:rPr>
        <w:t>is</w:t>
      </w:r>
      <w:r w:rsidR="000F7294" w:rsidRPr="008A4A25">
        <w:rPr>
          <w:rStyle w:val="apple-style-span"/>
          <w:rFonts w:ascii="Times New Roman" w:hAnsi="Times New Roman"/>
        </w:rPr>
        <w:t xml:space="preserve"> </w:t>
      </w:r>
      <w:r w:rsidRPr="008A4A25">
        <w:rPr>
          <w:rStyle w:val="apple-style-span"/>
          <w:rFonts w:ascii="Times New Roman" w:hAnsi="Times New Roman"/>
        </w:rPr>
        <w:t xml:space="preserve">primarily due to the state </w:t>
      </w:r>
      <w:r w:rsidR="000939AC" w:rsidRPr="008A4A25">
        <w:rPr>
          <w:rStyle w:val="apple-style-span"/>
          <w:rFonts w:ascii="Times New Roman" w:hAnsi="Times New Roman"/>
        </w:rPr>
        <w:t xml:space="preserve">subsidization </w:t>
      </w:r>
      <w:r w:rsidRPr="008A4A25">
        <w:rPr>
          <w:rStyle w:val="apple-style-span"/>
          <w:rFonts w:ascii="Times New Roman" w:hAnsi="Times New Roman"/>
        </w:rPr>
        <w:t>policy.</w:t>
      </w:r>
      <w:r w:rsidR="00CA1AED" w:rsidRPr="008A4A25">
        <w:rPr>
          <w:rStyle w:val="apple-style-span"/>
          <w:rFonts w:ascii="Times New Roman" w:hAnsi="Times New Roman"/>
        </w:rPr>
        <w:t xml:space="preserve"> </w:t>
      </w:r>
      <w:r w:rsidR="00262C8A" w:rsidRPr="008A4A25">
        <w:rPr>
          <w:rStyle w:val="apple-style-span"/>
          <w:rFonts w:ascii="Times New Roman" w:hAnsi="Times New Roman"/>
        </w:rPr>
        <w:t xml:space="preserve">In </w:t>
      </w:r>
      <w:r w:rsidR="009120A6" w:rsidRPr="008A4A25">
        <w:rPr>
          <w:rStyle w:val="apple-style-span"/>
          <w:rFonts w:ascii="Times New Roman" w:hAnsi="Times New Roman"/>
        </w:rPr>
        <w:t>1996,</w:t>
      </w:r>
      <w:r w:rsidR="00262C8A" w:rsidRPr="008A4A25">
        <w:rPr>
          <w:rStyle w:val="apple-style-span"/>
          <w:rFonts w:ascii="Times New Roman" w:hAnsi="Times New Roman"/>
        </w:rPr>
        <w:t xml:space="preserve"> t</w:t>
      </w:r>
      <w:r w:rsidRPr="008A4A25">
        <w:rPr>
          <w:rStyle w:val="apple-style-span"/>
          <w:rFonts w:ascii="Times New Roman" w:hAnsi="Times New Roman"/>
        </w:rPr>
        <w:t xml:space="preserve">he Romanian government </w:t>
      </w:r>
      <w:r w:rsidR="00CA1AED" w:rsidRPr="008A4A25">
        <w:rPr>
          <w:rStyle w:val="apple-style-span"/>
          <w:rFonts w:ascii="Times New Roman" w:hAnsi="Times New Roman"/>
        </w:rPr>
        <w:t xml:space="preserve">in cooperation with international donors and </w:t>
      </w:r>
      <w:r w:rsidR="00CA1AED" w:rsidRPr="008A4A25">
        <w:rPr>
          <w:rStyle w:val="apple-style-span"/>
          <w:rFonts w:ascii="Times New Roman" w:hAnsi="Times New Roman"/>
        </w:rPr>
        <w:lastRenderedPageBreak/>
        <w:t xml:space="preserve">non-governmental organizations introduced a national program </w:t>
      </w:r>
      <w:r w:rsidR="00262C8A" w:rsidRPr="008A4A25">
        <w:rPr>
          <w:rStyle w:val="apple-style-span"/>
          <w:rFonts w:ascii="Times New Roman" w:hAnsi="Times New Roman"/>
        </w:rPr>
        <w:t xml:space="preserve">on </w:t>
      </w:r>
      <w:r w:rsidR="005514AC" w:rsidRPr="008A4A25">
        <w:rPr>
          <w:rStyle w:val="apple-style-span"/>
          <w:rFonts w:ascii="Times New Roman" w:hAnsi="Times New Roman"/>
        </w:rPr>
        <w:t xml:space="preserve">free contraceptives (today </w:t>
      </w:r>
      <w:r w:rsidR="00B90D98" w:rsidRPr="008A4A25">
        <w:rPr>
          <w:rStyle w:val="apple-style-span"/>
          <w:rFonts w:ascii="Times New Roman" w:hAnsi="Times New Roman"/>
        </w:rPr>
        <w:t>this program</w:t>
      </w:r>
      <w:r w:rsidR="005514AC" w:rsidRPr="008A4A25">
        <w:rPr>
          <w:rStyle w:val="apple-style-span"/>
          <w:rFonts w:ascii="Times New Roman" w:hAnsi="Times New Roman"/>
        </w:rPr>
        <w:t xml:space="preserve"> is part of the “Subprogram for the Woman’s Health”)</w:t>
      </w:r>
      <w:r w:rsidR="000F7294">
        <w:rPr>
          <w:rStyle w:val="apple-style-span"/>
          <w:rFonts w:ascii="Times New Roman" w:hAnsi="Times New Roman"/>
        </w:rPr>
        <w:t>.</w:t>
      </w:r>
      <w:r w:rsidR="00262C8A" w:rsidRPr="008A4A25">
        <w:rPr>
          <w:rStyle w:val="apple-style-span"/>
          <w:rFonts w:ascii="Times New Roman" w:hAnsi="Times New Roman"/>
        </w:rPr>
        <w:t xml:space="preserve"> </w:t>
      </w:r>
      <w:r w:rsidR="000F7294">
        <w:rPr>
          <w:rStyle w:val="apple-style-span"/>
          <w:rFonts w:ascii="Times New Roman" w:hAnsi="Times New Roman"/>
        </w:rPr>
        <w:t>U</w:t>
      </w:r>
      <w:r w:rsidR="00262C8A" w:rsidRPr="008A4A25">
        <w:rPr>
          <w:rStyle w:val="apple-style-span"/>
          <w:rFonts w:ascii="Times New Roman" w:hAnsi="Times New Roman"/>
        </w:rPr>
        <w:t xml:space="preserve">nder </w:t>
      </w:r>
      <w:r w:rsidR="000F7294">
        <w:rPr>
          <w:rStyle w:val="apple-style-span"/>
          <w:rFonts w:ascii="Times New Roman" w:hAnsi="Times New Roman"/>
        </w:rPr>
        <w:t>this program,</w:t>
      </w:r>
      <w:r w:rsidR="00262C8A" w:rsidRPr="008A4A25">
        <w:rPr>
          <w:rStyle w:val="apple-style-span"/>
          <w:rFonts w:ascii="Times New Roman" w:hAnsi="Times New Roman"/>
        </w:rPr>
        <w:t xml:space="preserve"> </w:t>
      </w:r>
      <w:r w:rsidR="00262D4D" w:rsidRPr="00C56768">
        <w:rPr>
          <w:rStyle w:val="apple-style-span"/>
          <w:rFonts w:ascii="Times New Roman" w:hAnsi="Times New Roman"/>
        </w:rPr>
        <w:t xml:space="preserve">some </w:t>
      </w:r>
      <w:r w:rsidR="00262C8A" w:rsidRPr="00C56768">
        <w:rPr>
          <w:rStyle w:val="apple-style-span"/>
          <w:rFonts w:ascii="Times New Roman" w:hAnsi="Times New Roman"/>
        </w:rPr>
        <w:t>c</w:t>
      </w:r>
      <w:r w:rsidR="00CA1AED" w:rsidRPr="00C56768">
        <w:rPr>
          <w:rStyle w:val="apple-style-span"/>
          <w:rFonts w:ascii="Times New Roman" w:hAnsi="Times New Roman"/>
        </w:rPr>
        <w:t>ontraceptive</w:t>
      </w:r>
      <w:r w:rsidR="00262D4D" w:rsidRPr="00C56768">
        <w:rPr>
          <w:rStyle w:val="apple-style-span"/>
          <w:rFonts w:ascii="Times New Roman" w:hAnsi="Times New Roman"/>
        </w:rPr>
        <w:t xml:space="preserve"> methods</w:t>
      </w:r>
      <w:r w:rsidR="00CA1AED" w:rsidRPr="008A4A25">
        <w:rPr>
          <w:rStyle w:val="apple-style-span"/>
          <w:rFonts w:ascii="Times New Roman" w:hAnsi="Times New Roman"/>
        </w:rPr>
        <w:t xml:space="preserve"> </w:t>
      </w:r>
      <w:r w:rsidR="005C5440" w:rsidRPr="008A4A25">
        <w:rPr>
          <w:rStyle w:val="apple-style-span"/>
          <w:rFonts w:ascii="Times New Roman" w:hAnsi="Times New Roman"/>
        </w:rPr>
        <w:t xml:space="preserve">have been </w:t>
      </w:r>
      <w:r w:rsidR="00262C8A" w:rsidRPr="008A4A25">
        <w:rPr>
          <w:rStyle w:val="apple-style-span"/>
          <w:rFonts w:ascii="Times New Roman" w:hAnsi="Times New Roman"/>
        </w:rPr>
        <w:t xml:space="preserve">provided </w:t>
      </w:r>
      <w:r w:rsidR="00CA1AED" w:rsidRPr="008A4A25">
        <w:rPr>
          <w:rStyle w:val="apple-style-span"/>
          <w:rFonts w:ascii="Times New Roman" w:hAnsi="Times New Roman"/>
        </w:rPr>
        <w:t>for free</w:t>
      </w:r>
      <w:r w:rsidR="00CA1AED" w:rsidRPr="008A4A25">
        <w:rPr>
          <w:rStyle w:val="EndnoteReference"/>
          <w:rFonts w:ascii="Times New Roman" w:hAnsi="Times New Roman"/>
        </w:rPr>
        <w:endnoteReference w:id="44"/>
      </w:r>
      <w:r w:rsidR="00CA1AED" w:rsidRPr="008A4A25">
        <w:rPr>
          <w:rStyle w:val="apple-style-span"/>
          <w:rFonts w:ascii="Times New Roman" w:hAnsi="Times New Roman"/>
        </w:rPr>
        <w:t xml:space="preserve"> to certain </w:t>
      </w:r>
      <w:r w:rsidR="005C5440" w:rsidRPr="008A4A25">
        <w:rPr>
          <w:rStyle w:val="apple-style-span"/>
          <w:rFonts w:ascii="Times New Roman" w:hAnsi="Times New Roman"/>
        </w:rPr>
        <w:t>group</w:t>
      </w:r>
      <w:r w:rsidR="006023FB">
        <w:rPr>
          <w:rStyle w:val="apple-style-span"/>
          <w:rFonts w:ascii="Times New Roman" w:hAnsi="Times New Roman"/>
        </w:rPr>
        <w:t>s</w:t>
      </w:r>
      <w:r w:rsidR="005C5440" w:rsidRPr="008A4A25">
        <w:rPr>
          <w:rStyle w:val="apple-style-span"/>
          <w:rFonts w:ascii="Times New Roman" w:hAnsi="Times New Roman"/>
        </w:rPr>
        <w:t xml:space="preserve"> of women</w:t>
      </w:r>
      <w:r w:rsidR="006023FB">
        <w:rPr>
          <w:rStyle w:val="apple-style-span"/>
          <w:rFonts w:ascii="Times New Roman" w:hAnsi="Times New Roman"/>
        </w:rPr>
        <w:t xml:space="preserve"> (</w:t>
      </w:r>
      <w:r w:rsidR="009120A6" w:rsidRPr="008A4A25">
        <w:rPr>
          <w:rStyle w:val="apple-style-span"/>
          <w:rFonts w:ascii="Times New Roman" w:hAnsi="Times New Roman"/>
        </w:rPr>
        <w:t xml:space="preserve">unemployed women, pupils and </w:t>
      </w:r>
      <w:r w:rsidR="00CA1AED" w:rsidRPr="008A4A25">
        <w:rPr>
          <w:rStyle w:val="apple-style-span"/>
          <w:rFonts w:ascii="Times New Roman" w:hAnsi="Times New Roman"/>
        </w:rPr>
        <w:t>students, poor women, women from rural area,</w:t>
      </w:r>
      <w:r w:rsidR="009120A6" w:rsidRPr="008A4A25">
        <w:t xml:space="preserve"> </w:t>
      </w:r>
      <w:r w:rsidR="00B90D98" w:rsidRPr="008A4A25">
        <w:rPr>
          <w:rFonts w:ascii="Times New Roman" w:hAnsi="Times New Roman"/>
        </w:rPr>
        <w:t xml:space="preserve">and </w:t>
      </w:r>
      <w:r w:rsidR="009120A6" w:rsidRPr="008A4A25">
        <w:rPr>
          <w:rFonts w:ascii="Times New Roman" w:hAnsi="Times New Roman"/>
        </w:rPr>
        <w:t xml:space="preserve">women </w:t>
      </w:r>
      <w:r w:rsidR="00B90D98" w:rsidRPr="008A4A25">
        <w:rPr>
          <w:rFonts w:ascii="Times New Roman" w:hAnsi="Times New Roman"/>
        </w:rPr>
        <w:t>who</w:t>
      </w:r>
      <w:r w:rsidR="009120A6" w:rsidRPr="008A4A25">
        <w:rPr>
          <w:rFonts w:ascii="Times New Roman" w:hAnsi="Times New Roman"/>
        </w:rPr>
        <w:t xml:space="preserve"> undergo abortion on request in a public health unit</w:t>
      </w:r>
      <w:r w:rsidR="006023FB">
        <w:rPr>
          <w:rFonts w:ascii="Times New Roman" w:hAnsi="Times New Roman"/>
        </w:rPr>
        <w:t>)</w:t>
      </w:r>
      <w:r w:rsidR="00CA1AED" w:rsidRPr="008A4A25">
        <w:rPr>
          <w:rStyle w:val="apple-style-span"/>
          <w:rFonts w:ascii="Times New Roman" w:hAnsi="Times New Roman"/>
        </w:rPr>
        <w:t>.</w:t>
      </w:r>
      <w:r w:rsidR="00CA1AED" w:rsidRPr="008A4A25">
        <w:rPr>
          <w:rStyle w:val="EndnoteReference"/>
          <w:rFonts w:ascii="Times New Roman" w:hAnsi="Times New Roman"/>
        </w:rPr>
        <w:endnoteReference w:id="45"/>
      </w:r>
      <w:r w:rsidR="00CA1AED" w:rsidRPr="008A4A25">
        <w:rPr>
          <w:rStyle w:val="apple-style-span"/>
          <w:rFonts w:ascii="Times New Roman" w:hAnsi="Times New Roman"/>
        </w:rPr>
        <w:t xml:space="preserve"> </w:t>
      </w:r>
      <w:r w:rsidRPr="008A4A25">
        <w:rPr>
          <w:rStyle w:val="apple-style-span"/>
          <w:rFonts w:ascii="Times New Roman" w:hAnsi="Times New Roman"/>
        </w:rPr>
        <w:t>In addition, f</w:t>
      </w:r>
      <w:r w:rsidR="00986395">
        <w:rPr>
          <w:rStyle w:val="apple-style-span"/>
          <w:rFonts w:ascii="Times New Roman" w:hAnsi="Times New Roman"/>
        </w:rPr>
        <w:t>amily planning center</w:t>
      </w:r>
      <w:r w:rsidR="00CA1AED" w:rsidRPr="008A4A25">
        <w:rPr>
          <w:rStyle w:val="apple-style-span"/>
          <w:rFonts w:ascii="Times New Roman" w:hAnsi="Times New Roman"/>
        </w:rPr>
        <w:t>s were established in certain counties</w:t>
      </w:r>
      <w:r w:rsidRPr="008A4A25">
        <w:rPr>
          <w:rStyle w:val="apple-style-span"/>
          <w:rFonts w:ascii="Times New Roman" w:hAnsi="Times New Roman"/>
        </w:rPr>
        <w:t xml:space="preserve">, where women </w:t>
      </w:r>
      <w:r w:rsidR="005B46A7" w:rsidRPr="008A4A25">
        <w:rPr>
          <w:rStyle w:val="apple-style-span"/>
          <w:rFonts w:ascii="Times New Roman" w:hAnsi="Times New Roman"/>
        </w:rPr>
        <w:t>c</w:t>
      </w:r>
      <w:r w:rsidR="005B46A7">
        <w:rPr>
          <w:rStyle w:val="apple-style-span"/>
          <w:rFonts w:ascii="Times New Roman" w:hAnsi="Times New Roman"/>
        </w:rPr>
        <w:t>an</w:t>
      </w:r>
      <w:r w:rsidR="005B46A7" w:rsidRPr="008A4A25">
        <w:rPr>
          <w:rStyle w:val="apple-style-span"/>
          <w:rFonts w:ascii="Times New Roman" w:hAnsi="Times New Roman"/>
        </w:rPr>
        <w:t xml:space="preserve"> </w:t>
      </w:r>
      <w:r w:rsidRPr="008A4A25">
        <w:rPr>
          <w:rStyle w:val="apple-style-span"/>
          <w:rFonts w:ascii="Times New Roman" w:hAnsi="Times New Roman"/>
        </w:rPr>
        <w:t>obtain information on contraceptives and contraceptives for free</w:t>
      </w:r>
      <w:r w:rsidR="00CA1AED" w:rsidRPr="008A4A25">
        <w:rPr>
          <w:rStyle w:val="apple-style-span"/>
          <w:rFonts w:ascii="Times New Roman" w:hAnsi="Times New Roman"/>
        </w:rPr>
        <w:t>.</w:t>
      </w:r>
      <w:r w:rsidR="005A6D82" w:rsidRPr="008A4A25">
        <w:rPr>
          <w:rStyle w:val="EndnoteReference"/>
          <w:rFonts w:ascii="Times New Roman" w:hAnsi="Times New Roman"/>
        </w:rPr>
        <w:endnoteReference w:id="46"/>
      </w:r>
      <w:r w:rsidR="00CA1AED" w:rsidRPr="008A4A25">
        <w:rPr>
          <w:rStyle w:val="apple-style-span"/>
          <w:rFonts w:ascii="Times New Roman" w:hAnsi="Times New Roman"/>
        </w:rPr>
        <w:t xml:space="preserve"> As a result, the use of modern contraceptives </w:t>
      </w:r>
      <w:r w:rsidRPr="008A4A25">
        <w:rPr>
          <w:rStyle w:val="apple-style-span"/>
          <w:rFonts w:ascii="Times New Roman" w:hAnsi="Times New Roman"/>
        </w:rPr>
        <w:t xml:space="preserve">increased from </w:t>
      </w:r>
      <w:r w:rsidR="00AE05A2">
        <w:rPr>
          <w:rStyle w:val="apple-style-span"/>
          <w:rFonts w:ascii="Times New Roman" w:hAnsi="Times New Roman"/>
        </w:rPr>
        <w:t>10</w:t>
      </w:r>
      <w:r w:rsidR="00E93F50" w:rsidRPr="008A4A25">
        <w:rPr>
          <w:rStyle w:val="apple-style-span"/>
          <w:rFonts w:ascii="Times New Roman" w:hAnsi="Times New Roman"/>
        </w:rPr>
        <w:t xml:space="preserve">% </w:t>
      </w:r>
      <w:r w:rsidR="005C5440" w:rsidRPr="008A4A25">
        <w:rPr>
          <w:rStyle w:val="apple-style-span"/>
          <w:rFonts w:ascii="Times New Roman" w:hAnsi="Times New Roman"/>
        </w:rPr>
        <w:t xml:space="preserve">of </w:t>
      </w:r>
      <w:r w:rsidRPr="008A4A25">
        <w:rPr>
          <w:rStyle w:val="apple-style-span"/>
          <w:rFonts w:ascii="Times New Roman" w:hAnsi="Times New Roman"/>
        </w:rPr>
        <w:t>women in reproductive age</w:t>
      </w:r>
      <w:r w:rsidR="00AE05A2">
        <w:rPr>
          <w:rStyle w:val="apple-style-span"/>
          <w:rFonts w:ascii="Times New Roman" w:hAnsi="Times New Roman"/>
        </w:rPr>
        <w:t xml:space="preserve"> (15</w:t>
      </w:r>
      <w:r w:rsidR="001144C8">
        <w:rPr>
          <w:rStyle w:val="apple-style-span"/>
          <w:rFonts w:ascii="Times New Roman" w:hAnsi="Times New Roman"/>
        </w:rPr>
        <w:t xml:space="preserve"> </w:t>
      </w:r>
      <w:r w:rsidR="001144C8">
        <w:rPr>
          <w:rFonts w:ascii="Times New Roman" w:hAnsi="Times New Roman"/>
        </w:rPr>
        <w:t>–</w:t>
      </w:r>
      <w:r w:rsidR="00262D4D">
        <w:rPr>
          <w:rStyle w:val="apple-style-span"/>
          <w:rFonts w:ascii="Times New Roman" w:hAnsi="Times New Roman"/>
        </w:rPr>
        <w:t xml:space="preserve"> </w:t>
      </w:r>
      <w:r w:rsidR="00AE05A2">
        <w:rPr>
          <w:rStyle w:val="apple-style-span"/>
          <w:rFonts w:ascii="Times New Roman" w:hAnsi="Times New Roman"/>
        </w:rPr>
        <w:t>44 years old)</w:t>
      </w:r>
      <w:r w:rsidRPr="008A4A25">
        <w:rPr>
          <w:rStyle w:val="apple-style-span"/>
          <w:rFonts w:ascii="Times New Roman" w:hAnsi="Times New Roman"/>
        </w:rPr>
        <w:t xml:space="preserve"> in </w:t>
      </w:r>
      <w:r w:rsidR="00E93F50" w:rsidRPr="008A4A25">
        <w:rPr>
          <w:rStyle w:val="apple-style-span"/>
          <w:rFonts w:ascii="Times New Roman" w:hAnsi="Times New Roman"/>
        </w:rPr>
        <w:t xml:space="preserve">1993 </w:t>
      </w:r>
      <w:r w:rsidRPr="008A4A25">
        <w:rPr>
          <w:rStyle w:val="apple-style-span"/>
          <w:rFonts w:ascii="Times New Roman" w:hAnsi="Times New Roman"/>
        </w:rPr>
        <w:t xml:space="preserve">to </w:t>
      </w:r>
      <w:r w:rsidR="00AE05A2">
        <w:rPr>
          <w:rStyle w:val="apple-style-span"/>
          <w:rFonts w:ascii="Times New Roman" w:hAnsi="Times New Roman"/>
        </w:rPr>
        <w:t>33.9</w:t>
      </w:r>
      <w:r w:rsidR="00E93F50" w:rsidRPr="008A4A25">
        <w:rPr>
          <w:rStyle w:val="apple-style-span"/>
          <w:rFonts w:ascii="Times New Roman" w:hAnsi="Times New Roman"/>
        </w:rPr>
        <w:t xml:space="preserve">% </w:t>
      </w:r>
      <w:r w:rsidRPr="008A4A25">
        <w:rPr>
          <w:rStyle w:val="apple-style-span"/>
          <w:rFonts w:ascii="Times New Roman" w:hAnsi="Times New Roman"/>
        </w:rPr>
        <w:t>in 20</w:t>
      </w:r>
      <w:r w:rsidR="00E93F50" w:rsidRPr="008A4A25">
        <w:rPr>
          <w:rStyle w:val="apple-style-span"/>
          <w:rFonts w:ascii="Times New Roman" w:hAnsi="Times New Roman"/>
        </w:rPr>
        <w:t>04.</w:t>
      </w:r>
      <w:r w:rsidR="00E93F50" w:rsidRPr="008A4A25">
        <w:rPr>
          <w:rStyle w:val="EndnoteReference"/>
          <w:rFonts w:ascii="Times New Roman" w:hAnsi="Times New Roman"/>
        </w:rPr>
        <w:endnoteReference w:id="47"/>
      </w:r>
    </w:p>
    <w:p w14:paraId="46240AF1" w14:textId="329BC19F" w:rsidR="00D01203" w:rsidRDefault="00CA1AED" w:rsidP="007D6FE1">
      <w:pPr>
        <w:pStyle w:val="NoSpacing"/>
        <w:spacing w:after="0" w:line="240" w:lineRule="auto"/>
        <w:rPr>
          <w:rStyle w:val="apple-style-span"/>
          <w:rFonts w:ascii="Times New Roman" w:hAnsi="Times New Roman"/>
        </w:rPr>
      </w:pPr>
      <w:r w:rsidRPr="008A4A25">
        <w:rPr>
          <w:rStyle w:val="apple-style-span"/>
          <w:rFonts w:ascii="Times New Roman" w:hAnsi="Times New Roman"/>
        </w:rPr>
        <w:t xml:space="preserve">These important achievements </w:t>
      </w:r>
      <w:r w:rsidR="00262C8A" w:rsidRPr="008A4A25">
        <w:rPr>
          <w:rStyle w:val="apple-style-span"/>
          <w:rFonts w:ascii="Times New Roman" w:hAnsi="Times New Roman"/>
        </w:rPr>
        <w:t>have been</w:t>
      </w:r>
      <w:r w:rsidRPr="008A4A25">
        <w:rPr>
          <w:rStyle w:val="apple-style-span"/>
          <w:rFonts w:ascii="Times New Roman" w:hAnsi="Times New Roman"/>
        </w:rPr>
        <w:t xml:space="preserve"> under </w:t>
      </w:r>
      <w:r w:rsidR="00262C8A" w:rsidRPr="008A4A25">
        <w:rPr>
          <w:rStyle w:val="apple-style-span"/>
          <w:rFonts w:ascii="Times New Roman" w:hAnsi="Times New Roman"/>
        </w:rPr>
        <w:t>threat in the p</w:t>
      </w:r>
      <w:r w:rsidRPr="008A4A25">
        <w:rPr>
          <w:rStyle w:val="apple-style-span"/>
          <w:rFonts w:ascii="Times New Roman" w:hAnsi="Times New Roman"/>
        </w:rPr>
        <w:t xml:space="preserve">ast </w:t>
      </w:r>
      <w:r w:rsidR="005C5440" w:rsidRPr="008A4A25">
        <w:rPr>
          <w:rStyle w:val="apple-style-span"/>
          <w:rFonts w:ascii="Times New Roman" w:hAnsi="Times New Roman"/>
        </w:rPr>
        <w:t xml:space="preserve">few </w:t>
      </w:r>
      <w:r w:rsidRPr="008A4A25">
        <w:rPr>
          <w:rStyle w:val="apple-style-span"/>
          <w:rFonts w:ascii="Times New Roman" w:hAnsi="Times New Roman"/>
        </w:rPr>
        <w:t xml:space="preserve">years. </w:t>
      </w:r>
      <w:r w:rsidR="005C5440" w:rsidRPr="008A4A25">
        <w:rPr>
          <w:rStyle w:val="apple-style-span"/>
          <w:rFonts w:ascii="Times New Roman" w:hAnsi="Times New Roman"/>
        </w:rPr>
        <w:t xml:space="preserve">Although the national program on free contraceptives mentioned above is still in place, in 2013 the Ministry of Health did not allocate funds for purchasing contraceptives. As a result, the family planning </w:t>
      </w:r>
      <w:r w:rsidR="00C56768" w:rsidRPr="008A4A25">
        <w:rPr>
          <w:rStyle w:val="apple-style-span"/>
          <w:rFonts w:ascii="Times New Roman" w:hAnsi="Times New Roman"/>
        </w:rPr>
        <w:t>centers</w:t>
      </w:r>
      <w:r w:rsidR="005C5440" w:rsidRPr="008A4A25">
        <w:rPr>
          <w:rStyle w:val="apple-style-span"/>
          <w:rFonts w:ascii="Times New Roman" w:hAnsi="Times New Roman"/>
        </w:rPr>
        <w:t xml:space="preserve"> </w:t>
      </w:r>
      <w:r w:rsidR="006023FB">
        <w:rPr>
          <w:rStyle w:val="apple-style-span"/>
          <w:rFonts w:ascii="Times New Roman" w:hAnsi="Times New Roman"/>
        </w:rPr>
        <w:t>have been</w:t>
      </w:r>
      <w:r w:rsidR="005C5440" w:rsidRPr="008A4A25">
        <w:rPr>
          <w:rStyle w:val="apple-style-span"/>
          <w:rFonts w:ascii="Times New Roman" w:hAnsi="Times New Roman"/>
        </w:rPr>
        <w:t xml:space="preserve"> providing free contraceptives exclusively </w:t>
      </w:r>
      <w:r w:rsidR="0035158E">
        <w:rPr>
          <w:rStyle w:val="apple-style-span"/>
          <w:rFonts w:ascii="Times New Roman" w:hAnsi="Times New Roman"/>
        </w:rPr>
        <w:t xml:space="preserve">from </w:t>
      </w:r>
      <w:r w:rsidR="005C5440" w:rsidRPr="008A4A25">
        <w:rPr>
          <w:rStyle w:val="apple-style-span"/>
          <w:rFonts w:ascii="Times New Roman" w:hAnsi="Times New Roman"/>
        </w:rPr>
        <w:t>the</w:t>
      </w:r>
      <w:r w:rsidR="0035158E">
        <w:rPr>
          <w:rStyle w:val="apple-style-span"/>
          <w:rFonts w:ascii="Times New Roman" w:hAnsi="Times New Roman"/>
        </w:rPr>
        <w:t>ir</w:t>
      </w:r>
      <w:r w:rsidR="005C5440" w:rsidRPr="008A4A25">
        <w:rPr>
          <w:rStyle w:val="apple-style-span"/>
          <w:rFonts w:ascii="Times New Roman" w:hAnsi="Times New Roman"/>
        </w:rPr>
        <w:t xml:space="preserve"> reserves.</w:t>
      </w:r>
      <w:r w:rsidR="005C5440" w:rsidRPr="008A4A25">
        <w:rPr>
          <w:rStyle w:val="EndnoteReference"/>
          <w:rFonts w:ascii="Times New Roman" w:hAnsi="Times New Roman"/>
        </w:rPr>
        <w:endnoteReference w:id="48"/>
      </w:r>
      <w:r w:rsidR="005C5440" w:rsidRPr="008A4A25">
        <w:rPr>
          <w:rStyle w:val="apple-style-span"/>
          <w:rFonts w:ascii="Times New Roman" w:hAnsi="Times New Roman"/>
        </w:rPr>
        <w:t xml:space="preserve"> Moreover, </w:t>
      </w:r>
      <w:r w:rsidR="00262D4D">
        <w:rPr>
          <w:rStyle w:val="apple-style-span"/>
          <w:rFonts w:ascii="Times New Roman" w:hAnsi="Times New Roman"/>
        </w:rPr>
        <w:t xml:space="preserve">according to </w:t>
      </w:r>
      <w:r w:rsidR="005C5440" w:rsidRPr="008A4A25">
        <w:rPr>
          <w:rStyle w:val="apple-style-span"/>
          <w:rFonts w:ascii="Times New Roman" w:hAnsi="Times New Roman"/>
        </w:rPr>
        <w:t>the Association for Family Planning in Romania</w:t>
      </w:r>
      <w:r w:rsidR="00FB5F01">
        <w:rPr>
          <w:rStyle w:val="apple-style-span"/>
          <w:rFonts w:ascii="Times New Roman" w:hAnsi="Times New Roman"/>
        </w:rPr>
        <w:t xml:space="preserve">, </w:t>
      </w:r>
      <w:r w:rsidR="000F7294">
        <w:rPr>
          <w:rStyle w:val="apple-style-span"/>
          <w:rFonts w:ascii="Times New Roman" w:hAnsi="Times New Roman"/>
        </w:rPr>
        <w:t xml:space="preserve">there were </w:t>
      </w:r>
      <w:r w:rsidR="005C5440" w:rsidRPr="008A4A25">
        <w:rPr>
          <w:rStyle w:val="apple-style-span"/>
          <w:rFonts w:ascii="Times New Roman" w:hAnsi="Times New Roman"/>
        </w:rPr>
        <w:t xml:space="preserve">around 230 family planning </w:t>
      </w:r>
      <w:r w:rsidR="00262D4D" w:rsidRPr="008A4A25">
        <w:rPr>
          <w:rStyle w:val="apple-style-span"/>
          <w:rFonts w:ascii="Times New Roman" w:hAnsi="Times New Roman"/>
        </w:rPr>
        <w:t>centers</w:t>
      </w:r>
      <w:r w:rsidR="005C5440" w:rsidRPr="008A4A25">
        <w:rPr>
          <w:rStyle w:val="apple-style-span"/>
          <w:rFonts w:ascii="Times New Roman" w:hAnsi="Times New Roman"/>
        </w:rPr>
        <w:t xml:space="preserve"> throughout the country</w:t>
      </w:r>
      <w:r w:rsidR="00262D4D">
        <w:rPr>
          <w:rStyle w:val="apple-style-span"/>
          <w:rFonts w:ascii="Times New Roman" w:hAnsi="Times New Roman"/>
        </w:rPr>
        <w:t xml:space="preserve"> in 2010</w:t>
      </w:r>
      <w:r w:rsidR="005C5440" w:rsidRPr="008A4A25">
        <w:rPr>
          <w:rStyle w:val="apple-style-span"/>
          <w:rFonts w:ascii="Times New Roman" w:hAnsi="Times New Roman"/>
        </w:rPr>
        <w:t>.</w:t>
      </w:r>
      <w:r w:rsidR="005C5440" w:rsidRPr="008A4A25">
        <w:rPr>
          <w:rStyle w:val="EndnoteReference"/>
          <w:rFonts w:ascii="Times New Roman" w:hAnsi="Times New Roman"/>
        </w:rPr>
        <w:endnoteReference w:id="49"/>
      </w:r>
      <w:r w:rsidR="005C5440" w:rsidRPr="008A4A25">
        <w:rPr>
          <w:rStyle w:val="apple-style-span"/>
          <w:rFonts w:ascii="Times New Roman" w:hAnsi="Times New Roman"/>
        </w:rPr>
        <w:t xml:space="preserve"> </w:t>
      </w:r>
      <w:r w:rsidR="007B7E1C">
        <w:rPr>
          <w:rStyle w:val="apple-style-span"/>
          <w:rFonts w:ascii="Times New Roman" w:hAnsi="Times New Roman"/>
        </w:rPr>
        <w:t>T</w:t>
      </w:r>
      <w:r w:rsidR="005C5440" w:rsidRPr="008A4A25">
        <w:rPr>
          <w:rStyle w:val="apple-style-span"/>
          <w:rFonts w:ascii="Times New Roman" w:hAnsi="Times New Roman"/>
        </w:rPr>
        <w:t xml:space="preserve">oday, unofficial information indicates that the number has decreased by half due to the budgetary cuts related to the </w:t>
      </w:r>
      <w:r w:rsidR="007D6FE1" w:rsidRPr="008A4A25">
        <w:rPr>
          <w:rStyle w:val="apple-style-span"/>
          <w:rFonts w:ascii="Times New Roman" w:hAnsi="Times New Roman"/>
        </w:rPr>
        <w:t>f</w:t>
      </w:r>
      <w:r w:rsidR="005C5440" w:rsidRPr="008A4A25">
        <w:rPr>
          <w:rStyle w:val="apple-style-span"/>
          <w:rFonts w:ascii="Times New Roman" w:hAnsi="Times New Roman"/>
        </w:rPr>
        <w:t>ree contraceptives</w:t>
      </w:r>
      <w:r w:rsidR="007D6FE1" w:rsidRPr="008A4A25">
        <w:rPr>
          <w:rStyle w:val="apple-style-span"/>
          <w:rFonts w:ascii="Times New Roman" w:hAnsi="Times New Roman"/>
        </w:rPr>
        <w:t xml:space="preserve"> program</w:t>
      </w:r>
      <w:r w:rsidR="005C5440" w:rsidRPr="008A4A25">
        <w:rPr>
          <w:rStyle w:val="apple-style-span"/>
          <w:rFonts w:ascii="Times New Roman" w:hAnsi="Times New Roman"/>
        </w:rPr>
        <w:t>.</w:t>
      </w:r>
      <w:r w:rsidR="005C5440" w:rsidRPr="008A4A25">
        <w:rPr>
          <w:rStyle w:val="EndnoteReference"/>
          <w:rFonts w:ascii="Times New Roman" w:hAnsi="Times New Roman"/>
        </w:rPr>
        <w:endnoteReference w:id="50"/>
      </w:r>
      <w:r w:rsidR="005C5440" w:rsidRPr="008A4A25">
        <w:rPr>
          <w:rStyle w:val="apple-style-span"/>
          <w:rFonts w:ascii="Times New Roman" w:hAnsi="Times New Roman"/>
        </w:rPr>
        <w:t xml:space="preserve"> </w:t>
      </w:r>
    </w:p>
    <w:p w14:paraId="6FC48DB3" w14:textId="77777777" w:rsidR="00262D4D" w:rsidRPr="008A4A25" w:rsidRDefault="00262D4D" w:rsidP="007D6FE1">
      <w:pPr>
        <w:pStyle w:val="NoSpacing"/>
        <w:spacing w:after="0" w:line="240" w:lineRule="auto"/>
        <w:rPr>
          <w:rStyle w:val="apple-style-span"/>
          <w:rFonts w:ascii="Times New Roman" w:hAnsi="Times New Roman"/>
        </w:rPr>
      </w:pPr>
    </w:p>
    <w:p w14:paraId="627CF72C" w14:textId="77777777" w:rsidR="008A57C7" w:rsidRDefault="005C5440" w:rsidP="007D6FE1">
      <w:pPr>
        <w:pStyle w:val="NoSpacing"/>
        <w:spacing w:after="0" w:line="240" w:lineRule="auto"/>
        <w:rPr>
          <w:rFonts w:ascii="Times New Roman" w:hAnsi="Times New Roman"/>
        </w:rPr>
      </w:pPr>
      <w:r w:rsidRPr="008A4A25">
        <w:rPr>
          <w:rStyle w:val="apple-style-span"/>
          <w:rFonts w:ascii="Times New Roman" w:hAnsi="Times New Roman"/>
        </w:rPr>
        <w:t>The government’s fail</w:t>
      </w:r>
      <w:r w:rsidR="007D6FE1" w:rsidRPr="008A4A25">
        <w:rPr>
          <w:rStyle w:val="apple-style-span"/>
          <w:rFonts w:ascii="Times New Roman" w:hAnsi="Times New Roman"/>
        </w:rPr>
        <w:t xml:space="preserve">ure to allocate funds to continue providing </w:t>
      </w:r>
      <w:r w:rsidRPr="008A4A25">
        <w:rPr>
          <w:rStyle w:val="apple-style-span"/>
          <w:rFonts w:ascii="Times New Roman" w:hAnsi="Times New Roman"/>
        </w:rPr>
        <w:t>free contraceptives</w:t>
      </w:r>
      <w:r w:rsidR="007D6FE1" w:rsidRPr="008A4A25">
        <w:rPr>
          <w:rStyle w:val="apple-style-span"/>
          <w:rFonts w:ascii="Times New Roman" w:hAnsi="Times New Roman"/>
        </w:rPr>
        <w:t xml:space="preserve"> and to ensure </w:t>
      </w:r>
      <w:r w:rsidRPr="008A4A25">
        <w:rPr>
          <w:rStyle w:val="apple-style-span"/>
          <w:rFonts w:ascii="Times New Roman" w:hAnsi="Times New Roman"/>
        </w:rPr>
        <w:t xml:space="preserve">sufficient number of family planning centers </w:t>
      </w:r>
      <w:r w:rsidR="007D6FE1" w:rsidRPr="008A4A25">
        <w:rPr>
          <w:rStyle w:val="apple-style-span"/>
          <w:rFonts w:ascii="Times New Roman" w:hAnsi="Times New Roman"/>
        </w:rPr>
        <w:t xml:space="preserve">in the country, </w:t>
      </w:r>
      <w:r w:rsidRPr="008A4A25">
        <w:rPr>
          <w:rStyle w:val="apple-style-span"/>
          <w:rFonts w:ascii="Times New Roman" w:hAnsi="Times New Roman"/>
        </w:rPr>
        <w:t xml:space="preserve">as well as </w:t>
      </w:r>
      <w:r w:rsidR="007D6FE1" w:rsidRPr="008A4A25">
        <w:rPr>
          <w:rStyle w:val="apple-style-span"/>
          <w:rFonts w:ascii="Times New Roman" w:hAnsi="Times New Roman"/>
        </w:rPr>
        <w:t xml:space="preserve">the absence of </w:t>
      </w:r>
      <w:r w:rsidR="007B7E1C">
        <w:rPr>
          <w:rStyle w:val="apple-style-span"/>
          <w:rFonts w:ascii="Times New Roman" w:hAnsi="Times New Roman"/>
        </w:rPr>
        <w:t xml:space="preserve">a </w:t>
      </w:r>
      <w:r w:rsidRPr="008A4A25">
        <w:rPr>
          <w:rStyle w:val="apple-style-span"/>
          <w:rFonts w:ascii="Times New Roman" w:hAnsi="Times New Roman"/>
        </w:rPr>
        <w:t xml:space="preserve">comprehensive national strategy on sexual and reproductive health demonstrates its lack of commitment to </w:t>
      </w:r>
      <w:r w:rsidR="007D6FE1" w:rsidRPr="008A4A25">
        <w:rPr>
          <w:rStyle w:val="apple-style-span"/>
          <w:rFonts w:ascii="Times New Roman" w:hAnsi="Times New Roman"/>
        </w:rPr>
        <w:t>sexual and reproductive rights</w:t>
      </w:r>
      <w:r w:rsidRPr="008A4A25">
        <w:rPr>
          <w:rStyle w:val="apple-style-span"/>
          <w:rFonts w:ascii="Times New Roman" w:hAnsi="Times New Roman"/>
        </w:rPr>
        <w:t xml:space="preserve">. </w:t>
      </w:r>
      <w:r w:rsidR="00D01203" w:rsidRPr="008A4A25">
        <w:rPr>
          <w:rStyle w:val="apple-style-span"/>
          <w:rFonts w:ascii="Times New Roman" w:hAnsi="Times New Roman"/>
        </w:rPr>
        <w:t xml:space="preserve">This </w:t>
      </w:r>
      <w:r w:rsidR="006023FB">
        <w:rPr>
          <w:rStyle w:val="apple-style-span"/>
          <w:rFonts w:ascii="Times New Roman" w:hAnsi="Times New Roman"/>
        </w:rPr>
        <w:t>lack of commitment</w:t>
      </w:r>
      <w:r w:rsidR="00D01203" w:rsidRPr="008A4A25">
        <w:rPr>
          <w:rStyle w:val="apple-style-span"/>
          <w:rFonts w:ascii="Times New Roman" w:hAnsi="Times New Roman"/>
        </w:rPr>
        <w:t xml:space="preserve"> is also demonstrated by the fact that the state does not collect data, on </w:t>
      </w:r>
      <w:r w:rsidR="007B7E1C">
        <w:rPr>
          <w:rStyle w:val="apple-style-span"/>
          <w:rFonts w:ascii="Times New Roman" w:hAnsi="Times New Roman"/>
        </w:rPr>
        <w:t xml:space="preserve">a </w:t>
      </w:r>
      <w:r w:rsidR="00D01203" w:rsidRPr="008A4A25">
        <w:rPr>
          <w:rStyle w:val="apple-style-span"/>
          <w:rFonts w:ascii="Times New Roman" w:hAnsi="Times New Roman"/>
        </w:rPr>
        <w:t xml:space="preserve">systematic basis, on contraceptive use and related indicators such as unmet need for </w:t>
      </w:r>
      <w:r w:rsidR="00D01203" w:rsidRPr="004F08CD">
        <w:rPr>
          <w:rStyle w:val="apple-style-span"/>
          <w:rFonts w:ascii="Times New Roman" w:hAnsi="Times New Roman"/>
        </w:rPr>
        <w:t xml:space="preserve">contraception. </w:t>
      </w:r>
      <w:r w:rsidR="00E920F1">
        <w:rPr>
          <w:rStyle w:val="apple-style-span"/>
          <w:rFonts w:ascii="Times New Roman" w:hAnsi="Times New Roman"/>
        </w:rPr>
        <w:t>The la</w:t>
      </w:r>
      <w:r w:rsidR="00262D4D">
        <w:rPr>
          <w:rStyle w:val="apple-style-span"/>
          <w:rFonts w:ascii="Times New Roman" w:hAnsi="Times New Roman"/>
        </w:rPr>
        <w:t>test</w:t>
      </w:r>
      <w:r w:rsidR="00E920F1">
        <w:rPr>
          <w:rStyle w:val="apple-style-span"/>
          <w:rFonts w:ascii="Times New Roman" w:hAnsi="Times New Roman"/>
        </w:rPr>
        <w:t xml:space="preserve"> </w:t>
      </w:r>
      <w:r w:rsidR="00243720">
        <w:rPr>
          <w:rStyle w:val="apple-style-span"/>
          <w:rFonts w:ascii="Times New Roman" w:hAnsi="Times New Roman"/>
        </w:rPr>
        <w:t xml:space="preserve">official </w:t>
      </w:r>
      <w:r w:rsidR="00E920F1">
        <w:rPr>
          <w:rStyle w:val="apple-style-span"/>
          <w:rFonts w:ascii="Times New Roman" w:hAnsi="Times New Roman"/>
        </w:rPr>
        <w:t xml:space="preserve">data available </w:t>
      </w:r>
      <w:r w:rsidR="00243720">
        <w:rPr>
          <w:rStyle w:val="apple-style-span"/>
          <w:rFonts w:ascii="Times New Roman" w:hAnsi="Times New Roman"/>
        </w:rPr>
        <w:t xml:space="preserve">is </w:t>
      </w:r>
      <w:r w:rsidR="00E920F1">
        <w:rPr>
          <w:rStyle w:val="apple-style-span"/>
          <w:rFonts w:ascii="Times New Roman" w:hAnsi="Times New Roman"/>
        </w:rPr>
        <w:t>from 20</w:t>
      </w:r>
      <w:r w:rsidR="00166E68">
        <w:rPr>
          <w:rStyle w:val="apple-style-span"/>
          <w:rFonts w:ascii="Times New Roman" w:hAnsi="Times New Roman"/>
        </w:rPr>
        <w:t>04, where the last comprehensive official study on reproductive health was carried out with external donors’ support.</w:t>
      </w:r>
      <w:r w:rsidR="00166E68" w:rsidRPr="008A4A25">
        <w:rPr>
          <w:rStyle w:val="EndnoteReference"/>
          <w:rFonts w:ascii="Times New Roman" w:hAnsi="Times New Roman"/>
        </w:rPr>
        <w:endnoteReference w:id="51"/>
      </w:r>
      <w:r w:rsidR="00FB5F01">
        <w:rPr>
          <w:rStyle w:val="apple-style-span"/>
          <w:rFonts w:ascii="Times New Roman" w:hAnsi="Times New Roman"/>
        </w:rPr>
        <w:t xml:space="preserve"> </w:t>
      </w:r>
      <w:r w:rsidR="008A4A25" w:rsidRPr="004F08CD">
        <w:rPr>
          <w:rFonts w:ascii="Times New Roman" w:hAnsi="Times New Roman"/>
        </w:rPr>
        <w:t xml:space="preserve">As a result, </w:t>
      </w:r>
      <w:r w:rsidR="008A4A25" w:rsidRPr="004F08CD" w:rsidDel="00783036">
        <w:rPr>
          <w:rFonts w:ascii="Times New Roman" w:hAnsi="Times New Roman"/>
        </w:rPr>
        <w:t xml:space="preserve">it </w:t>
      </w:r>
      <w:r w:rsidR="008A4A25" w:rsidRPr="004F08CD">
        <w:rPr>
          <w:rFonts w:ascii="Times New Roman" w:hAnsi="Times New Roman"/>
        </w:rPr>
        <w:t>is difficult</w:t>
      </w:r>
      <w:r w:rsidR="008A4A25" w:rsidRPr="004F08CD" w:rsidDel="00783036">
        <w:rPr>
          <w:rFonts w:ascii="Times New Roman" w:hAnsi="Times New Roman"/>
        </w:rPr>
        <w:t xml:space="preserve"> to effectively </w:t>
      </w:r>
      <w:r w:rsidR="008A4A25" w:rsidRPr="004F08CD">
        <w:rPr>
          <w:rFonts w:ascii="Times New Roman" w:hAnsi="Times New Roman"/>
        </w:rPr>
        <w:t xml:space="preserve">identify measures that should be taken to meet the contraceptive needs of women and adolescent girls. </w:t>
      </w:r>
    </w:p>
    <w:p w14:paraId="6F234998" w14:textId="77777777" w:rsidR="004F08CD" w:rsidRDefault="004F08CD" w:rsidP="007D6FE1">
      <w:pPr>
        <w:pStyle w:val="NoSpacing"/>
        <w:spacing w:after="0" w:line="240" w:lineRule="auto"/>
        <w:rPr>
          <w:rStyle w:val="apple-style-span"/>
          <w:rFonts w:ascii="Times New Roman" w:hAnsi="Times New Roman"/>
        </w:rPr>
      </w:pPr>
    </w:p>
    <w:p w14:paraId="37CB3AAA" w14:textId="77777777" w:rsidR="00FC6F30" w:rsidRPr="00BF6F32" w:rsidRDefault="00FC6F30" w:rsidP="00FC6F30">
      <w:pPr>
        <w:pStyle w:val="NoSpacing"/>
        <w:numPr>
          <w:ilvl w:val="0"/>
          <w:numId w:val="16"/>
        </w:numPr>
        <w:spacing w:after="0" w:line="240" w:lineRule="auto"/>
        <w:rPr>
          <w:rStyle w:val="apple-style-span"/>
          <w:rFonts w:ascii="Times New Roman" w:hAnsi="Times New Roman"/>
          <w:u w:val="single"/>
        </w:rPr>
      </w:pPr>
      <w:r w:rsidRPr="00BF6F32">
        <w:rPr>
          <w:rStyle w:val="apple-style-span"/>
          <w:rFonts w:ascii="Times New Roman" w:hAnsi="Times New Roman"/>
          <w:u w:val="single"/>
        </w:rPr>
        <w:t xml:space="preserve">International </w:t>
      </w:r>
      <w:r>
        <w:rPr>
          <w:rStyle w:val="apple-style-span"/>
          <w:rFonts w:ascii="Times New Roman" w:hAnsi="Times New Roman"/>
          <w:u w:val="single"/>
        </w:rPr>
        <w:t xml:space="preserve">Human Rights </w:t>
      </w:r>
      <w:r w:rsidRPr="00BF6F32">
        <w:rPr>
          <w:rStyle w:val="apple-style-span"/>
          <w:rFonts w:ascii="Times New Roman" w:hAnsi="Times New Roman"/>
          <w:u w:val="single"/>
        </w:rPr>
        <w:t>Standards</w:t>
      </w:r>
    </w:p>
    <w:p w14:paraId="0A965BB6" w14:textId="77777777" w:rsidR="00FC6F30" w:rsidRPr="007861BE" w:rsidRDefault="00FC6F30" w:rsidP="00FC6F30">
      <w:pPr>
        <w:pStyle w:val="NoSpacing"/>
        <w:spacing w:after="0" w:line="240" w:lineRule="auto"/>
        <w:rPr>
          <w:rStyle w:val="apple-style-span"/>
          <w:rFonts w:ascii="Times New Roman" w:hAnsi="Times New Roman"/>
        </w:rPr>
      </w:pPr>
    </w:p>
    <w:p w14:paraId="45490153" w14:textId="77777777" w:rsidR="00FC6F30" w:rsidRDefault="00FC6F30" w:rsidP="00FC6F30">
      <w:pPr>
        <w:spacing w:after="0" w:line="240" w:lineRule="auto"/>
        <w:jc w:val="both"/>
        <w:rPr>
          <w:rFonts w:ascii="Times New Roman" w:hAnsi="Times New Roman"/>
        </w:rPr>
      </w:pPr>
      <w:r w:rsidRPr="001B3F26">
        <w:rPr>
          <w:rFonts w:ascii="Times New Roman" w:hAnsi="Times New Roman"/>
        </w:rPr>
        <w:t>Th</w:t>
      </w:r>
      <w:r w:rsidR="000A05FD">
        <w:rPr>
          <w:rFonts w:ascii="Times New Roman" w:hAnsi="Times New Roman"/>
        </w:rPr>
        <w:t>is</w:t>
      </w:r>
      <w:r>
        <w:rPr>
          <w:rFonts w:ascii="Times New Roman" w:hAnsi="Times New Roman"/>
        </w:rPr>
        <w:t xml:space="preserve"> </w:t>
      </w:r>
      <w:r w:rsidRPr="001B3F26">
        <w:rPr>
          <w:rFonts w:ascii="Times New Roman" w:hAnsi="Times New Roman"/>
        </w:rPr>
        <w:t>Committee has consistently expressed concern that lack of access to contraceptive information and services violates women’s right to health,</w:t>
      </w:r>
      <w:r w:rsidRPr="001B3F26">
        <w:rPr>
          <w:rStyle w:val="EndnoteReference"/>
          <w:rFonts w:ascii="Times New Roman" w:hAnsi="Times New Roman"/>
        </w:rPr>
        <w:endnoteReference w:id="52"/>
      </w:r>
      <w:r w:rsidRPr="001B3F26">
        <w:rPr>
          <w:rFonts w:ascii="Times New Roman" w:hAnsi="Times New Roman"/>
        </w:rPr>
        <w:t xml:space="preserve"> and that low contraceptive prevalence contributes to increased rates of unsafe abortion and maternal deaths.</w:t>
      </w:r>
      <w:r w:rsidRPr="001B3F26">
        <w:rPr>
          <w:rStyle w:val="EndnoteReference"/>
          <w:rFonts w:ascii="Times New Roman" w:hAnsi="Times New Roman"/>
        </w:rPr>
        <w:endnoteReference w:id="53"/>
      </w:r>
      <w:r>
        <w:rPr>
          <w:rFonts w:ascii="Times New Roman" w:hAnsi="Times New Roman"/>
        </w:rPr>
        <w:t xml:space="preserve"> </w:t>
      </w:r>
      <w:r w:rsidRPr="00BF6F32">
        <w:rPr>
          <w:rFonts w:ascii="Times New Roman" w:hAnsi="Times New Roman"/>
          <w:lang w:val="en-US"/>
        </w:rPr>
        <w:t>T</w:t>
      </w:r>
      <w:r w:rsidRPr="00BF6F32">
        <w:rPr>
          <w:rFonts w:ascii="Times New Roman" w:hAnsi="Times New Roman"/>
        </w:rPr>
        <w:t xml:space="preserve">he Committee’s General Comment </w:t>
      </w:r>
      <w:r w:rsidR="000A05FD">
        <w:rPr>
          <w:rFonts w:ascii="Times New Roman" w:hAnsi="Times New Roman"/>
        </w:rPr>
        <w:t xml:space="preserve">No. </w:t>
      </w:r>
      <w:r w:rsidRPr="00BF6F32">
        <w:rPr>
          <w:rFonts w:ascii="Times New Roman" w:hAnsi="Times New Roman"/>
        </w:rPr>
        <w:t>14 obliges states to ensure access to sexual and reproductive health services</w:t>
      </w:r>
      <w:r w:rsidR="000A05FD">
        <w:rPr>
          <w:rFonts w:ascii="Times New Roman" w:hAnsi="Times New Roman"/>
        </w:rPr>
        <w:t>,</w:t>
      </w:r>
      <w:r w:rsidRPr="00BF6F32">
        <w:rPr>
          <w:rFonts w:ascii="Times New Roman" w:hAnsi="Times New Roman"/>
        </w:rPr>
        <w:t xml:space="preserve"> including contraceptive information and services.</w:t>
      </w:r>
      <w:r w:rsidRPr="00BF6F32">
        <w:rPr>
          <w:rStyle w:val="EndnoteReference"/>
          <w:rFonts w:ascii="Times New Roman" w:hAnsi="Times New Roman"/>
        </w:rPr>
        <w:endnoteReference w:id="54"/>
      </w:r>
      <w:r w:rsidRPr="00BF6F32">
        <w:rPr>
          <w:rFonts w:ascii="Times New Roman" w:hAnsi="Times New Roman"/>
        </w:rPr>
        <w:t xml:space="preserve"> </w:t>
      </w:r>
    </w:p>
    <w:p w14:paraId="1CC4AD70" w14:textId="77777777" w:rsidR="00FC6F30" w:rsidRDefault="00FC6F30" w:rsidP="00FC6F30">
      <w:pPr>
        <w:spacing w:after="0" w:line="240" w:lineRule="auto"/>
        <w:jc w:val="both"/>
        <w:rPr>
          <w:rFonts w:ascii="Times New Roman" w:hAnsi="Times New Roman"/>
        </w:rPr>
      </w:pPr>
    </w:p>
    <w:p w14:paraId="403E64D3" w14:textId="77777777" w:rsidR="00FC6F30" w:rsidRPr="00BF6F32" w:rsidRDefault="00FC6F30" w:rsidP="00FC6F30">
      <w:pPr>
        <w:spacing w:after="0" w:line="240" w:lineRule="auto"/>
        <w:jc w:val="both"/>
        <w:rPr>
          <w:rFonts w:ascii="Times New Roman" w:hAnsi="Times New Roman"/>
        </w:rPr>
      </w:pPr>
      <w:r w:rsidRPr="009D3533">
        <w:rPr>
          <w:rFonts w:ascii="Times New Roman" w:hAnsi="Times New Roman"/>
        </w:rPr>
        <w:t xml:space="preserve">Availability </w:t>
      </w:r>
      <w:r>
        <w:rPr>
          <w:rFonts w:ascii="Times New Roman" w:hAnsi="Times New Roman"/>
        </w:rPr>
        <w:t xml:space="preserve">under ICESCR </w:t>
      </w:r>
      <w:r w:rsidRPr="009D3533">
        <w:rPr>
          <w:rStyle w:val="CommentReference"/>
          <w:rFonts w:ascii="Times New Roman" w:hAnsi="Times New Roman"/>
          <w:sz w:val="22"/>
          <w:szCs w:val="22"/>
        </w:rPr>
        <w:t xml:space="preserve">imposes an obligation on states to provide all essential drugs </w:t>
      </w:r>
      <w:r>
        <w:rPr>
          <w:rStyle w:val="CommentReference"/>
          <w:rFonts w:ascii="Times New Roman" w:hAnsi="Times New Roman"/>
          <w:sz w:val="22"/>
          <w:szCs w:val="22"/>
        </w:rPr>
        <w:t>o</w:t>
      </w:r>
      <w:r w:rsidRPr="009D3533">
        <w:rPr>
          <w:rStyle w:val="CommentReference"/>
          <w:rFonts w:ascii="Times New Roman" w:hAnsi="Times New Roman"/>
          <w:sz w:val="22"/>
          <w:szCs w:val="22"/>
        </w:rPr>
        <w:t xml:space="preserve">n </w:t>
      </w:r>
      <w:r w:rsidR="000A05FD">
        <w:rPr>
          <w:rStyle w:val="CommentReference"/>
          <w:rFonts w:ascii="Times New Roman" w:hAnsi="Times New Roman"/>
          <w:sz w:val="22"/>
          <w:szCs w:val="22"/>
        </w:rPr>
        <w:t xml:space="preserve">the </w:t>
      </w:r>
      <w:r w:rsidRPr="009D3533">
        <w:rPr>
          <w:rStyle w:val="CommentReference"/>
          <w:rFonts w:ascii="Times New Roman" w:hAnsi="Times New Roman"/>
          <w:sz w:val="22"/>
          <w:szCs w:val="22"/>
        </w:rPr>
        <w:t xml:space="preserve">WHO’s List of Essential </w:t>
      </w:r>
      <w:r w:rsidR="000A05FD">
        <w:rPr>
          <w:rStyle w:val="CommentReference"/>
          <w:rFonts w:ascii="Times New Roman" w:hAnsi="Times New Roman"/>
          <w:sz w:val="22"/>
          <w:szCs w:val="22"/>
        </w:rPr>
        <w:t>Medicines</w:t>
      </w:r>
      <w:r>
        <w:rPr>
          <w:rStyle w:val="CommentReference"/>
          <w:rFonts w:ascii="Times New Roman" w:hAnsi="Times New Roman"/>
          <w:sz w:val="22"/>
          <w:szCs w:val="22"/>
        </w:rPr>
        <w:t>, including the full range of contraceptives</w:t>
      </w:r>
      <w:r w:rsidRPr="009D3533">
        <w:rPr>
          <w:rStyle w:val="CommentReference"/>
          <w:rFonts w:ascii="Times New Roman" w:hAnsi="Times New Roman"/>
          <w:sz w:val="22"/>
          <w:szCs w:val="22"/>
        </w:rPr>
        <w:t>.</w:t>
      </w:r>
      <w:r w:rsidRPr="009D3533">
        <w:rPr>
          <w:rStyle w:val="EndnoteReference"/>
          <w:rFonts w:ascii="Times New Roman" w:hAnsi="Times New Roman"/>
        </w:rPr>
        <w:endnoteReference w:id="55"/>
      </w:r>
      <w:r w:rsidRPr="009D3533">
        <w:rPr>
          <w:rStyle w:val="CommentReference"/>
          <w:rFonts w:ascii="Times New Roman" w:hAnsi="Times New Roman"/>
          <w:sz w:val="22"/>
          <w:szCs w:val="22"/>
        </w:rPr>
        <w:t xml:space="preserve"> </w:t>
      </w:r>
      <w:r w:rsidR="00E11D5A">
        <w:rPr>
          <w:rFonts w:ascii="Times New Roman" w:hAnsi="Times New Roman"/>
        </w:rPr>
        <w:t>T</w:t>
      </w:r>
      <w:r w:rsidRPr="005A5C90">
        <w:rPr>
          <w:rFonts w:ascii="Times New Roman" w:hAnsi="Times New Roman"/>
        </w:rPr>
        <w:t>h</w:t>
      </w:r>
      <w:r w:rsidR="000A05FD">
        <w:rPr>
          <w:rFonts w:ascii="Times New Roman" w:hAnsi="Times New Roman"/>
        </w:rPr>
        <w:t>is</w:t>
      </w:r>
      <w:r>
        <w:rPr>
          <w:rFonts w:ascii="Times New Roman" w:hAnsi="Times New Roman"/>
        </w:rPr>
        <w:t xml:space="preserve"> </w:t>
      </w:r>
      <w:r w:rsidRPr="005A5C90">
        <w:rPr>
          <w:rFonts w:ascii="Times New Roman" w:hAnsi="Times New Roman"/>
        </w:rPr>
        <w:t xml:space="preserve">Committee </w:t>
      </w:r>
      <w:r>
        <w:rPr>
          <w:rFonts w:ascii="Times New Roman" w:hAnsi="Times New Roman"/>
        </w:rPr>
        <w:t>has emphasized the high</w:t>
      </w:r>
      <w:r w:rsidRPr="005A5C90">
        <w:rPr>
          <w:rFonts w:ascii="Times New Roman" w:hAnsi="Times New Roman"/>
        </w:rPr>
        <w:t xml:space="preserve"> </w:t>
      </w:r>
      <w:r>
        <w:rPr>
          <w:rFonts w:ascii="Times New Roman" w:hAnsi="Times New Roman"/>
        </w:rPr>
        <w:t>priority</w:t>
      </w:r>
      <w:r w:rsidRPr="005A5C90">
        <w:rPr>
          <w:rFonts w:ascii="Times New Roman" w:hAnsi="Times New Roman"/>
        </w:rPr>
        <w:t xml:space="preserve"> </w:t>
      </w:r>
      <w:r>
        <w:rPr>
          <w:rFonts w:ascii="Times New Roman" w:hAnsi="Times New Roman"/>
        </w:rPr>
        <w:t>of</w:t>
      </w:r>
      <w:r w:rsidRPr="005A5C90">
        <w:rPr>
          <w:rFonts w:ascii="Times New Roman" w:hAnsi="Times New Roman"/>
        </w:rPr>
        <w:t xml:space="preserve"> physical and economic access to reproductive healthcare services, including contraceptives, especially in rural areas.</w:t>
      </w:r>
      <w:r w:rsidRPr="005A5C90">
        <w:rPr>
          <w:rStyle w:val="EndnoteReference"/>
          <w:rFonts w:ascii="Times New Roman" w:hAnsi="Times New Roman"/>
        </w:rPr>
        <w:endnoteReference w:id="56"/>
      </w:r>
      <w:r w:rsidRPr="005A5C90">
        <w:rPr>
          <w:rFonts w:ascii="Times New Roman" w:hAnsi="Times New Roman"/>
        </w:rPr>
        <w:t xml:space="preserve"> </w:t>
      </w:r>
      <w:r w:rsidRPr="00C87480">
        <w:rPr>
          <w:rFonts w:ascii="Times New Roman" w:hAnsi="Times New Roman"/>
        </w:rPr>
        <w:t>Th</w:t>
      </w:r>
      <w:r>
        <w:rPr>
          <w:rFonts w:ascii="Times New Roman" w:hAnsi="Times New Roman"/>
        </w:rPr>
        <w:t xml:space="preserve">e </w:t>
      </w:r>
      <w:r w:rsidRPr="00BF6F32">
        <w:rPr>
          <w:rFonts w:ascii="Times New Roman" w:hAnsi="Times New Roman"/>
        </w:rPr>
        <w:t xml:space="preserve">Committee </w:t>
      </w:r>
      <w:r>
        <w:rPr>
          <w:rFonts w:ascii="Times New Roman" w:hAnsi="Times New Roman"/>
        </w:rPr>
        <w:t xml:space="preserve">made clear that </w:t>
      </w:r>
      <w:r>
        <w:rPr>
          <w:rStyle w:val="CommentReference"/>
          <w:rFonts w:ascii="Times New Roman" w:hAnsi="Times New Roman"/>
          <w:sz w:val="22"/>
          <w:szCs w:val="22"/>
        </w:rPr>
        <w:t>contraceptives must be “</w:t>
      </w:r>
      <w:r w:rsidRPr="00916FDF">
        <w:rPr>
          <w:rFonts w:ascii="Times New Roman" w:hAnsi="Times New Roman"/>
        </w:rPr>
        <w:t>affordable for all”</w:t>
      </w:r>
      <w:r w:rsidRPr="00916FDF">
        <w:rPr>
          <w:rStyle w:val="EndnoteReference"/>
          <w:rFonts w:ascii="Times New Roman" w:hAnsi="Times New Roman"/>
        </w:rPr>
        <w:endnoteReference w:id="57"/>
      </w:r>
      <w:r>
        <w:rPr>
          <w:rFonts w:ascii="Times New Roman" w:hAnsi="Times New Roman"/>
        </w:rPr>
        <w:t xml:space="preserve"> and </w:t>
      </w:r>
      <w:r w:rsidRPr="00BF6F32">
        <w:rPr>
          <w:rFonts w:ascii="Times New Roman" w:hAnsi="Times New Roman"/>
        </w:rPr>
        <w:t xml:space="preserve">noted on </w:t>
      </w:r>
      <w:r w:rsidRPr="00DA2C57">
        <w:rPr>
          <w:rFonts w:ascii="Times New Roman" w:hAnsi="Times New Roman"/>
        </w:rPr>
        <w:t>several occasions that economic barriers to contraceptive access constitute a violation of the Covenant.</w:t>
      </w:r>
      <w:r w:rsidRPr="00DA2C57">
        <w:rPr>
          <w:rStyle w:val="EndnoteReference"/>
          <w:rFonts w:ascii="Times New Roman" w:hAnsi="Times New Roman"/>
        </w:rPr>
        <w:endnoteReference w:id="58"/>
      </w:r>
      <w:r w:rsidRPr="00BF6F32">
        <w:rPr>
          <w:rFonts w:ascii="Times New Roman" w:hAnsi="Times New Roman"/>
        </w:rPr>
        <w:t xml:space="preserve"> </w:t>
      </w:r>
      <w:r>
        <w:rPr>
          <w:rFonts w:ascii="Times New Roman" w:hAnsi="Times New Roman"/>
        </w:rPr>
        <w:t xml:space="preserve">It </w:t>
      </w:r>
      <w:r w:rsidRPr="00BF6F32">
        <w:rPr>
          <w:rFonts w:ascii="Times New Roman" w:hAnsi="Times New Roman"/>
        </w:rPr>
        <w:t>specifically called on state part</w:t>
      </w:r>
      <w:r w:rsidR="00AD4723">
        <w:rPr>
          <w:rFonts w:ascii="Times New Roman" w:hAnsi="Times New Roman"/>
        </w:rPr>
        <w:t>ies</w:t>
      </w:r>
      <w:r w:rsidRPr="00BF6F32">
        <w:rPr>
          <w:rFonts w:ascii="Times New Roman" w:hAnsi="Times New Roman"/>
        </w:rPr>
        <w:t xml:space="preserve"> to ensure to “</w:t>
      </w:r>
      <w:r w:rsidRPr="007861BE">
        <w:rPr>
          <w:rFonts w:ascii="Times New Roman" w:hAnsi="Times New Roman"/>
        </w:rPr>
        <w:t>adequately fund[] the free distribution of contraceptives”</w:t>
      </w:r>
      <w:r w:rsidRPr="007861BE">
        <w:rPr>
          <w:rStyle w:val="EndnoteReference"/>
          <w:rFonts w:ascii="Times New Roman" w:hAnsi="Times New Roman"/>
        </w:rPr>
        <w:endnoteReference w:id="59"/>
      </w:r>
      <w:r w:rsidRPr="00BF6F32">
        <w:rPr>
          <w:rFonts w:ascii="Times New Roman" w:hAnsi="Times New Roman"/>
        </w:rPr>
        <w:t xml:space="preserve"> </w:t>
      </w:r>
      <w:r w:rsidR="00AD4723">
        <w:rPr>
          <w:rFonts w:ascii="Times New Roman" w:hAnsi="Times New Roman"/>
        </w:rPr>
        <w:t xml:space="preserve">and to </w:t>
      </w:r>
      <w:r w:rsidR="00AD4723" w:rsidRPr="00DE13A7">
        <w:rPr>
          <w:rFonts w:ascii="Times New Roman" w:hAnsi="Times New Roman"/>
        </w:rPr>
        <w:t>“include the costs of modern contraceptive methods in the public health insurance scheme.”</w:t>
      </w:r>
      <w:r w:rsidR="00AD4723" w:rsidRPr="00DE13A7">
        <w:rPr>
          <w:rStyle w:val="EndnoteReference"/>
          <w:rFonts w:ascii="Times New Roman" w:hAnsi="Times New Roman"/>
          <w:bCs/>
        </w:rPr>
        <w:endnoteReference w:id="60"/>
      </w:r>
      <w:r w:rsidR="00AD4723">
        <w:rPr>
          <w:rFonts w:ascii="Times New Roman" w:hAnsi="Times New Roman"/>
        </w:rPr>
        <w:t xml:space="preserve"> </w:t>
      </w:r>
      <w:r>
        <w:rPr>
          <w:rStyle w:val="apple-style-span"/>
          <w:rFonts w:ascii="Times New Roman" w:hAnsi="Times New Roman"/>
        </w:rPr>
        <w:t xml:space="preserve"> </w:t>
      </w:r>
    </w:p>
    <w:p w14:paraId="34AEC2E7" w14:textId="77777777" w:rsidR="00FC6F30" w:rsidRPr="00BF6F32" w:rsidRDefault="00FC6F30" w:rsidP="00FC6F30">
      <w:pPr>
        <w:spacing w:after="0" w:line="240" w:lineRule="auto"/>
        <w:jc w:val="both"/>
        <w:rPr>
          <w:rFonts w:ascii="Times New Roman" w:hAnsi="Times New Roman"/>
        </w:rPr>
      </w:pPr>
    </w:p>
    <w:p w14:paraId="2F77E000" w14:textId="404E922B" w:rsidR="00AF5E9E" w:rsidRDefault="00FC6F30" w:rsidP="007C4901">
      <w:pPr>
        <w:spacing w:after="0" w:line="240" w:lineRule="auto"/>
        <w:jc w:val="both"/>
        <w:rPr>
          <w:rFonts w:ascii="Times New Roman" w:hAnsi="Times New Roman"/>
        </w:rPr>
      </w:pPr>
      <w:r w:rsidRPr="00BF6F32">
        <w:rPr>
          <w:rFonts w:ascii="Times New Roman" w:hAnsi="Times New Roman"/>
        </w:rPr>
        <w:t xml:space="preserve">The obligation to </w:t>
      </w:r>
      <w:r w:rsidRPr="006570F2">
        <w:rPr>
          <w:rFonts w:ascii="Times New Roman" w:hAnsi="Times New Roman"/>
        </w:rPr>
        <w:t>fulfil</w:t>
      </w:r>
      <w:r w:rsidRPr="00BF6F32">
        <w:rPr>
          <w:rFonts w:ascii="Times New Roman" w:hAnsi="Times New Roman"/>
        </w:rPr>
        <w:t xml:space="preserve"> also requires states to adopt and implement programs and policies to ensure that women fully enjoy their right to sexual and reproductive health.</w:t>
      </w:r>
      <w:r w:rsidRPr="00BF6F32">
        <w:rPr>
          <w:rStyle w:val="EndnoteReference"/>
          <w:rFonts w:ascii="Times New Roman" w:hAnsi="Times New Roman"/>
        </w:rPr>
        <w:endnoteReference w:id="61"/>
      </w:r>
      <w:r w:rsidRPr="00BF6F32">
        <w:rPr>
          <w:rFonts w:ascii="Times New Roman" w:hAnsi="Times New Roman"/>
        </w:rPr>
        <w:t xml:space="preserve"> </w:t>
      </w:r>
      <w:r w:rsidRPr="00C87480">
        <w:rPr>
          <w:rFonts w:ascii="Times New Roman" w:hAnsi="Times New Roman"/>
        </w:rPr>
        <w:t>As th</w:t>
      </w:r>
      <w:r w:rsidR="000A05FD">
        <w:rPr>
          <w:rFonts w:ascii="Times New Roman" w:hAnsi="Times New Roman"/>
        </w:rPr>
        <w:t>is</w:t>
      </w:r>
      <w:r w:rsidRPr="00BF6F32">
        <w:rPr>
          <w:rFonts w:ascii="Times New Roman" w:hAnsi="Times New Roman"/>
        </w:rPr>
        <w:t xml:space="preserve"> Committee has noted repeatedly, th</w:t>
      </w:r>
      <w:r>
        <w:rPr>
          <w:rFonts w:ascii="Times New Roman" w:hAnsi="Times New Roman"/>
        </w:rPr>
        <w:t>is</w:t>
      </w:r>
      <w:r w:rsidRPr="00BF6F32">
        <w:rPr>
          <w:rFonts w:ascii="Times New Roman" w:hAnsi="Times New Roman"/>
        </w:rPr>
        <w:t xml:space="preserve"> obligation encompasses enacting </w:t>
      </w:r>
      <w:r w:rsidRPr="00307F0F">
        <w:rPr>
          <w:rFonts w:ascii="Times New Roman" w:hAnsi="Times New Roman"/>
        </w:rPr>
        <w:t>national polic</w:t>
      </w:r>
      <w:r>
        <w:rPr>
          <w:rFonts w:ascii="Times New Roman" w:hAnsi="Times New Roman"/>
        </w:rPr>
        <w:t>ies</w:t>
      </w:r>
      <w:r w:rsidRPr="00307F0F">
        <w:rPr>
          <w:rFonts w:ascii="Times New Roman" w:hAnsi="Times New Roman"/>
        </w:rPr>
        <w:t>, strateg</w:t>
      </w:r>
      <w:r>
        <w:rPr>
          <w:rFonts w:ascii="Times New Roman" w:hAnsi="Times New Roman"/>
        </w:rPr>
        <w:t>ies</w:t>
      </w:r>
      <w:r w:rsidRPr="00BF6F32">
        <w:rPr>
          <w:rFonts w:ascii="Times New Roman" w:hAnsi="Times New Roman"/>
        </w:rPr>
        <w:t xml:space="preserve"> or action plan</w:t>
      </w:r>
      <w:r>
        <w:rPr>
          <w:rFonts w:ascii="Times New Roman" w:hAnsi="Times New Roman"/>
        </w:rPr>
        <w:t>s</w:t>
      </w:r>
      <w:r w:rsidRPr="00BF6F32">
        <w:rPr>
          <w:rFonts w:ascii="Times New Roman" w:hAnsi="Times New Roman"/>
        </w:rPr>
        <w:t xml:space="preserve"> on sexual and reproductive health.</w:t>
      </w:r>
      <w:r w:rsidRPr="00BF6F32">
        <w:rPr>
          <w:rStyle w:val="EndnoteReference"/>
          <w:rFonts w:ascii="Times New Roman" w:hAnsi="Times New Roman"/>
        </w:rPr>
        <w:endnoteReference w:id="62"/>
      </w:r>
      <w:r w:rsidRPr="00BF6F32">
        <w:rPr>
          <w:rFonts w:ascii="Times New Roman" w:hAnsi="Times New Roman"/>
        </w:rPr>
        <w:t xml:space="preserve"> As highlighted in General Comment </w:t>
      </w:r>
      <w:r w:rsidR="000A05FD">
        <w:rPr>
          <w:rFonts w:ascii="Times New Roman" w:hAnsi="Times New Roman"/>
        </w:rPr>
        <w:t xml:space="preserve">No. </w:t>
      </w:r>
      <w:r w:rsidRPr="00BF6F32">
        <w:rPr>
          <w:rFonts w:ascii="Times New Roman" w:hAnsi="Times New Roman"/>
        </w:rPr>
        <w:t>14, such a plan should aim at ensuring universal access for all individuals, including those from marginalized groups, to a full range of quality sexual and reprodu</w:t>
      </w:r>
      <w:r>
        <w:rPr>
          <w:rFonts w:ascii="Times New Roman" w:hAnsi="Times New Roman"/>
        </w:rPr>
        <w:t>ctive health services, such as</w:t>
      </w:r>
      <w:r w:rsidRPr="00BF6F32">
        <w:rPr>
          <w:rFonts w:ascii="Times New Roman" w:hAnsi="Times New Roman"/>
        </w:rPr>
        <w:t xml:space="preserve"> maternal health care, contraceptive information and services, safe abortion care, and comprehensive sexuality education.</w:t>
      </w:r>
      <w:r w:rsidRPr="00BF6F32">
        <w:rPr>
          <w:rStyle w:val="EndnoteReference"/>
          <w:rFonts w:ascii="Times New Roman" w:hAnsi="Times New Roman"/>
        </w:rPr>
        <w:endnoteReference w:id="63"/>
      </w:r>
      <w:r w:rsidRPr="00BF6F32">
        <w:rPr>
          <w:rFonts w:ascii="Times New Roman" w:hAnsi="Times New Roman"/>
        </w:rPr>
        <w:t xml:space="preserve"> </w:t>
      </w:r>
    </w:p>
    <w:p w14:paraId="24D92FCD" w14:textId="77777777" w:rsidR="000053BB" w:rsidRDefault="000053BB" w:rsidP="007C4901">
      <w:pPr>
        <w:spacing w:after="0" w:line="240" w:lineRule="auto"/>
        <w:jc w:val="both"/>
        <w:rPr>
          <w:rFonts w:ascii="Times New Roman" w:hAnsi="Times New Roman"/>
        </w:rPr>
      </w:pPr>
    </w:p>
    <w:p w14:paraId="3B0B901C" w14:textId="77777777" w:rsidR="000053BB" w:rsidRPr="008A4A25" w:rsidRDefault="000053BB" w:rsidP="000053BB">
      <w:pPr>
        <w:spacing w:line="240" w:lineRule="auto"/>
        <w:ind w:left="720" w:firstLine="720"/>
        <w:jc w:val="both"/>
        <w:rPr>
          <w:rFonts w:ascii="Times New Roman" w:eastAsia="ヒラギノ角ゴ Pro W3" w:hAnsi="Times New Roman"/>
          <w:color w:val="000000"/>
          <w:u w:val="single"/>
        </w:rPr>
      </w:pPr>
      <w:r>
        <w:rPr>
          <w:rFonts w:ascii="Times New Roman" w:eastAsia="ヒラギノ角ゴ Pro W3" w:hAnsi="Times New Roman"/>
          <w:color w:val="000000"/>
        </w:rPr>
        <w:t>C</w:t>
      </w:r>
      <w:r w:rsidRPr="008A57C7">
        <w:rPr>
          <w:rFonts w:ascii="Times New Roman" w:eastAsia="ヒラギノ角ゴ Pro W3" w:hAnsi="Times New Roman"/>
          <w:color w:val="000000"/>
        </w:rPr>
        <w:t xml:space="preserve">. </w:t>
      </w:r>
      <w:r w:rsidRPr="008A4A25">
        <w:rPr>
          <w:rFonts w:ascii="Times New Roman" w:eastAsia="ヒラギノ角ゴ Pro W3" w:hAnsi="Times New Roman"/>
          <w:color w:val="000000"/>
          <w:u w:val="single"/>
        </w:rPr>
        <w:t xml:space="preserve">Recommended </w:t>
      </w:r>
      <w:r>
        <w:rPr>
          <w:rFonts w:ascii="Times New Roman" w:eastAsia="ヒラギノ角ゴ Pro W3" w:hAnsi="Times New Roman"/>
          <w:color w:val="000000"/>
          <w:u w:val="single"/>
        </w:rPr>
        <w:t>Questions</w:t>
      </w:r>
    </w:p>
    <w:p w14:paraId="45A44455" w14:textId="146BD60C" w:rsidR="000053BB" w:rsidRDefault="000053BB" w:rsidP="000053BB">
      <w:pPr>
        <w:spacing w:line="240" w:lineRule="auto"/>
        <w:jc w:val="both"/>
        <w:rPr>
          <w:rStyle w:val="apple-style-span"/>
          <w:rFonts w:ascii="Times New Roman" w:hAnsi="Times New Roman"/>
        </w:rPr>
      </w:pPr>
      <w:r>
        <w:rPr>
          <w:rStyle w:val="apple-style-span"/>
          <w:rFonts w:ascii="Times New Roman" w:hAnsi="Times New Roman"/>
        </w:rPr>
        <w:t xml:space="preserve">1. </w:t>
      </w:r>
      <w:r w:rsidRPr="000E3BDD">
        <w:rPr>
          <w:rFonts w:ascii="Times New Roman" w:hAnsi="Times New Roman"/>
        </w:rPr>
        <w:t>What governmental efforts are being made to increase access to a wide range of modern contraceptive methods by</w:t>
      </w:r>
      <w:r w:rsidR="00505E93">
        <w:rPr>
          <w:rFonts w:ascii="Times New Roman" w:hAnsi="Times New Roman"/>
        </w:rPr>
        <w:t xml:space="preserve"> making them affordable for all</w:t>
      </w:r>
      <w:r w:rsidR="00593D93">
        <w:rPr>
          <w:rFonts w:ascii="Times New Roman" w:hAnsi="Times New Roman"/>
        </w:rPr>
        <w:t>,</w:t>
      </w:r>
      <w:r w:rsidR="00593D93" w:rsidRPr="00593D93">
        <w:t xml:space="preserve"> </w:t>
      </w:r>
      <w:r w:rsidR="00593D93" w:rsidRPr="00593D93">
        <w:rPr>
          <w:rFonts w:ascii="Times New Roman" w:hAnsi="Times New Roman"/>
        </w:rPr>
        <w:t>given the recent lack of funds allocation to the p</w:t>
      </w:r>
      <w:r w:rsidR="00593D93">
        <w:rPr>
          <w:rFonts w:ascii="Times New Roman" w:hAnsi="Times New Roman"/>
        </w:rPr>
        <w:t>rogram on free contraceptives</w:t>
      </w:r>
      <w:r w:rsidRPr="000E3BDD">
        <w:rPr>
          <w:rFonts w:ascii="Times New Roman" w:hAnsi="Times New Roman"/>
        </w:rPr>
        <w:t xml:space="preserve">? What specific measures have been taken to improve access to accurate and comprehensive contraceptive information, and what is the impact of these measures on women’s access to modern contraceptives? </w:t>
      </w:r>
      <w:r>
        <w:rPr>
          <w:rStyle w:val="apple-style-span"/>
          <w:rFonts w:ascii="Times New Roman" w:hAnsi="Times New Roman"/>
        </w:rPr>
        <w:t>What</w:t>
      </w:r>
      <w:r w:rsidRPr="008A4A25">
        <w:rPr>
          <w:rStyle w:val="apple-style-span"/>
          <w:rFonts w:ascii="Times New Roman" w:hAnsi="Times New Roman"/>
        </w:rPr>
        <w:t xml:space="preserve"> impact </w:t>
      </w:r>
      <w:r>
        <w:rPr>
          <w:rStyle w:val="apple-style-span"/>
          <w:rFonts w:ascii="Times New Roman" w:hAnsi="Times New Roman"/>
        </w:rPr>
        <w:t>has th</w:t>
      </w:r>
      <w:r w:rsidR="006570F2">
        <w:rPr>
          <w:rStyle w:val="apple-style-span"/>
          <w:rFonts w:ascii="Times New Roman" w:hAnsi="Times New Roman"/>
        </w:rPr>
        <w:t>e</w:t>
      </w:r>
      <w:r>
        <w:rPr>
          <w:rStyle w:val="apple-style-span"/>
          <w:rFonts w:ascii="Times New Roman" w:hAnsi="Times New Roman"/>
        </w:rPr>
        <w:t xml:space="preserve"> </w:t>
      </w:r>
      <w:r w:rsidRPr="008A4A25">
        <w:rPr>
          <w:rStyle w:val="apple-style-span"/>
          <w:rFonts w:ascii="Times New Roman" w:hAnsi="Times New Roman"/>
        </w:rPr>
        <w:t xml:space="preserve">decrease </w:t>
      </w:r>
      <w:r w:rsidR="006570F2" w:rsidRPr="008A4A25">
        <w:rPr>
          <w:rStyle w:val="apple-style-span"/>
          <w:rFonts w:ascii="Times New Roman" w:hAnsi="Times New Roman"/>
        </w:rPr>
        <w:t xml:space="preserve">in </w:t>
      </w:r>
      <w:r w:rsidR="006570F2">
        <w:rPr>
          <w:rStyle w:val="apple-style-span"/>
          <w:rFonts w:ascii="Times New Roman" w:hAnsi="Times New Roman"/>
        </w:rPr>
        <w:t>the number of family planning center</w:t>
      </w:r>
      <w:r w:rsidR="006570F2" w:rsidRPr="008A4A25">
        <w:rPr>
          <w:rStyle w:val="apple-style-span"/>
          <w:rFonts w:ascii="Times New Roman" w:hAnsi="Times New Roman"/>
        </w:rPr>
        <w:t xml:space="preserve">s </w:t>
      </w:r>
      <w:r w:rsidRPr="008A4A25">
        <w:rPr>
          <w:rStyle w:val="apple-style-span"/>
          <w:rFonts w:ascii="Times New Roman" w:hAnsi="Times New Roman"/>
        </w:rPr>
        <w:t>had on women’s access and use of modern contraceptives</w:t>
      </w:r>
      <w:r w:rsidR="006570F2">
        <w:rPr>
          <w:rStyle w:val="apple-style-span"/>
          <w:rFonts w:ascii="Times New Roman" w:hAnsi="Times New Roman"/>
        </w:rPr>
        <w:t>, and what are the reasons behind this decrease</w:t>
      </w:r>
      <w:r>
        <w:rPr>
          <w:rStyle w:val="apple-style-span"/>
          <w:rFonts w:ascii="Times New Roman" w:hAnsi="Times New Roman"/>
        </w:rPr>
        <w:t>?</w:t>
      </w:r>
    </w:p>
    <w:p w14:paraId="72214CC7" w14:textId="43966EBB" w:rsidR="000053BB" w:rsidRDefault="00D601D7" w:rsidP="000053BB">
      <w:pPr>
        <w:spacing w:line="240" w:lineRule="auto"/>
        <w:jc w:val="both"/>
        <w:rPr>
          <w:rStyle w:val="apple-style-span"/>
          <w:rFonts w:ascii="Times New Roman" w:hAnsi="Times New Roman"/>
        </w:rPr>
      </w:pPr>
      <w:r>
        <w:rPr>
          <w:rStyle w:val="apple-style-span"/>
          <w:rFonts w:ascii="Times New Roman" w:hAnsi="Times New Roman"/>
        </w:rPr>
        <w:t>2</w:t>
      </w:r>
      <w:r w:rsidR="000053BB" w:rsidRPr="008A4A25">
        <w:rPr>
          <w:rStyle w:val="apple-style-span"/>
          <w:rFonts w:ascii="Times New Roman" w:hAnsi="Times New Roman"/>
        </w:rPr>
        <w:t xml:space="preserve">. Please explain what measures have been adopted to ensure collection, on a systematic basis, of comprehensive data on reproductive health, using reproductive health indicators such as </w:t>
      </w:r>
      <w:r w:rsidR="000053BB">
        <w:rPr>
          <w:rStyle w:val="apple-style-span"/>
          <w:rFonts w:ascii="Times New Roman" w:hAnsi="Times New Roman"/>
        </w:rPr>
        <w:t xml:space="preserve">the </w:t>
      </w:r>
      <w:r w:rsidR="000053BB" w:rsidRPr="008A4A25">
        <w:rPr>
          <w:rStyle w:val="apple-style-span"/>
          <w:rFonts w:ascii="Times New Roman" w:hAnsi="Times New Roman"/>
        </w:rPr>
        <w:t xml:space="preserve">number of unintended pregnancies, rate of contraceptive use, and unmet need for contraception. </w:t>
      </w:r>
    </w:p>
    <w:p w14:paraId="5DC33775" w14:textId="7438ABC8" w:rsidR="00D601D7" w:rsidRDefault="00D601D7" w:rsidP="000053BB">
      <w:pPr>
        <w:spacing w:line="240" w:lineRule="auto"/>
        <w:jc w:val="both"/>
        <w:rPr>
          <w:rFonts w:ascii="Times New Roman" w:hAnsi="Times New Roman"/>
        </w:rPr>
      </w:pPr>
      <w:r w:rsidRPr="00D601D7">
        <w:rPr>
          <w:rStyle w:val="apple-style-span"/>
          <w:rFonts w:ascii="Times New Roman" w:hAnsi="Times New Roman"/>
        </w:rPr>
        <w:t xml:space="preserve">3. </w:t>
      </w:r>
      <w:r w:rsidRPr="00D601D7">
        <w:rPr>
          <w:rFonts w:ascii="Times New Roman" w:hAnsi="Times New Roman"/>
        </w:rPr>
        <w:t xml:space="preserve">Please indicate what steps the government is taking to formulate and implement a comprehensive national strategy in the field of sexual and reproductive health and rights. </w:t>
      </w:r>
    </w:p>
    <w:p w14:paraId="028B5F97" w14:textId="77777777" w:rsidR="00AD4723" w:rsidRDefault="00AD4723" w:rsidP="006E316C">
      <w:pPr>
        <w:pStyle w:val="Sinespaciado"/>
      </w:pPr>
    </w:p>
    <w:p w14:paraId="37DEC98C" w14:textId="77777777" w:rsidR="00FC09AA" w:rsidRPr="008A4A25" w:rsidRDefault="00F01A8C" w:rsidP="00665A91">
      <w:pPr>
        <w:spacing w:line="240" w:lineRule="auto"/>
        <w:ind w:firstLine="720"/>
        <w:jc w:val="both"/>
        <w:rPr>
          <w:rFonts w:ascii="Times New Roman" w:eastAsia="ヒラギノ角ゴ Pro W3" w:hAnsi="Times New Roman"/>
          <w:b/>
          <w:color w:val="000000"/>
        </w:rPr>
      </w:pPr>
      <w:r w:rsidRPr="008A4A25">
        <w:rPr>
          <w:rFonts w:ascii="Times New Roman" w:hAnsi="Times New Roman"/>
          <w:b/>
        </w:rPr>
        <w:t>4</w:t>
      </w:r>
      <w:r w:rsidR="00760106" w:rsidRPr="008A4A25">
        <w:rPr>
          <w:rFonts w:ascii="Times New Roman" w:hAnsi="Times New Roman"/>
          <w:b/>
        </w:rPr>
        <w:t xml:space="preserve">. </w:t>
      </w:r>
      <w:r w:rsidR="001F2A08" w:rsidRPr="008A4A25">
        <w:rPr>
          <w:rFonts w:ascii="Times New Roman" w:hAnsi="Times New Roman"/>
          <w:b/>
        </w:rPr>
        <w:t>Barriers in the A</w:t>
      </w:r>
      <w:r w:rsidR="00FC09AA" w:rsidRPr="008A4A25">
        <w:rPr>
          <w:rFonts w:ascii="Times New Roman" w:hAnsi="Times New Roman"/>
          <w:b/>
        </w:rPr>
        <w:t xml:space="preserve">ccess to </w:t>
      </w:r>
      <w:r w:rsidR="001F2A08" w:rsidRPr="008A4A25">
        <w:rPr>
          <w:rFonts w:ascii="Times New Roman" w:hAnsi="Times New Roman"/>
          <w:b/>
        </w:rPr>
        <w:t>S</w:t>
      </w:r>
      <w:r w:rsidR="000B4767" w:rsidRPr="008A4A25">
        <w:rPr>
          <w:rFonts w:ascii="Times New Roman" w:hAnsi="Times New Roman"/>
          <w:b/>
        </w:rPr>
        <w:t>afe</w:t>
      </w:r>
      <w:r w:rsidR="00B80CEA" w:rsidRPr="008A4A25">
        <w:rPr>
          <w:rFonts w:ascii="Times New Roman" w:hAnsi="Times New Roman"/>
          <w:b/>
        </w:rPr>
        <w:t xml:space="preserve"> </w:t>
      </w:r>
      <w:r w:rsidR="001F2A08" w:rsidRPr="008A4A25">
        <w:rPr>
          <w:rFonts w:ascii="Times New Roman" w:hAnsi="Times New Roman"/>
          <w:b/>
        </w:rPr>
        <w:t>and Legal A</w:t>
      </w:r>
      <w:r w:rsidR="00B80CEA" w:rsidRPr="008A4A25">
        <w:rPr>
          <w:rFonts w:ascii="Times New Roman" w:hAnsi="Times New Roman"/>
          <w:b/>
        </w:rPr>
        <w:t xml:space="preserve">bortion </w:t>
      </w:r>
      <w:r w:rsidR="001F2A08" w:rsidRPr="008A4A25">
        <w:rPr>
          <w:rFonts w:ascii="Times New Roman" w:hAnsi="Times New Roman"/>
          <w:b/>
        </w:rPr>
        <w:t>S</w:t>
      </w:r>
      <w:r w:rsidR="00FC09AA" w:rsidRPr="008A4A25">
        <w:rPr>
          <w:rFonts w:ascii="Times New Roman" w:hAnsi="Times New Roman"/>
          <w:b/>
        </w:rPr>
        <w:t xml:space="preserve">ervices </w:t>
      </w:r>
    </w:p>
    <w:p w14:paraId="78E6C159" w14:textId="77777777" w:rsidR="004C41E0" w:rsidRPr="008A4A25" w:rsidRDefault="00575BE0" w:rsidP="00665A91">
      <w:pPr>
        <w:spacing w:after="0" w:line="240" w:lineRule="auto"/>
        <w:jc w:val="both"/>
        <w:rPr>
          <w:rFonts w:ascii="Times New Roman" w:hAnsi="Times New Roman"/>
        </w:rPr>
      </w:pPr>
      <w:r w:rsidRPr="008A4A25">
        <w:rPr>
          <w:rFonts w:ascii="Times New Roman" w:hAnsi="Times New Roman"/>
        </w:rPr>
        <w:t>B</w:t>
      </w:r>
      <w:r w:rsidR="004C41E0" w:rsidRPr="008A4A25">
        <w:rPr>
          <w:rFonts w:ascii="Times New Roman" w:hAnsi="Times New Roman"/>
        </w:rPr>
        <w:t xml:space="preserve">arriers inhibiting women’s access to legal abortion services – such as </w:t>
      </w:r>
      <w:r w:rsidR="00AD4723">
        <w:rPr>
          <w:rFonts w:ascii="Times New Roman" w:hAnsi="Times New Roman"/>
        </w:rPr>
        <w:t xml:space="preserve">mandatory or </w:t>
      </w:r>
      <w:r w:rsidR="004C41E0" w:rsidRPr="008A4A25">
        <w:rPr>
          <w:rFonts w:ascii="Times New Roman" w:hAnsi="Times New Roman"/>
        </w:rPr>
        <w:t xml:space="preserve">biased counseling, conscientious objection, and limitations on information about abortion services – institutionalize discriminatory stereotypes that women are not competent decision-makers and that their primary role is </w:t>
      </w:r>
      <w:r w:rsidR="00827D91" w:rsidRPr="008A4A25">
        <w:rPr>
          <w:rFonts w:ascii="Times New Roman" w:hAnsi="Times New Roman"/>
        </w:rPr>
        <w:t>motherhood</w:t>
      </w:r>
      <w:r w:rsidR="004C41E0" w:rsidRPr="008A4A25">
        <w:rPr>
          <w:rFonts w:ascii="Times New Roman" w:hAnsi="Times New Roman"/>
        </w:rPr>
        <w:t>. Such restrictions are based on the notion that women themselves are not competent to make informed, rational decisions about their bodies; in this sense, they demean women as decision-makers.</w:t>
      </w:r>
      <w:r w:rsidR="004C41E0" w:rsidRPr="008A4A25">
        <w:rPr>
          <w:rStyle w:val="EndnoteReference"/>
          <w:rFonts w:ascii="Times New Roman" w:hAnsi="Times New Roman"/>
        </w:rPr>
        <w:endnoteReference w:id="64"/>
      </w:r>
      <w:r w:rsidR="00D07D4D" w:rsidRPr="008A4A25">
        <w:rPr>
          <w:rFonts w:ascii="Times New Roman" w:hAnsi="Times New Roman"/>
        </w:rPr>
        <w:t xml:space="preserve"> </w:t>
      </w:r>
      <w:r w:rsidRPr="008A4A25">
        <w:rPr>
          <w:rFonts w:ascii="Times New Roman" w:hAnsi="Times New Roman"/>
        </w:rPr>
        <w:t>L</w:t>
      </w:r>
      <w:r w:rsidR="004C41E0" w:rsidRPr="008A4A25">
        <w:rPr>
          <w:rFonts w:ascii="Times New Roman" w:hAnsi="Times New Roman"/>
        </w:rPr>
        <w:t xml:space="preserve">ack of access to </w:t>
      </w:r>
      <w:r w:rsidRPr="008A4A25">
        <w:rPr>
          <w:rFonts w:ascii="Times New Roman" w:hAnsi="Times New Roman"/>
        </w:rPr>
        <w:t xml:space="preserve">safe </w:t>
      </w:r>
      <w:r w:rsidR="004C41E0" w:rsidRPr="008A4A25">
        <w:rPr>
          <w:rFonts w:ascii="Times New Roman" w:hAnsi="Times New Roman"/>
        </w:rPr>
        <w:t>abortion services particularly affect women who are already burdened by inequality</w:t>
      </w:r>
      <w:r w:rsidR="00D07D4D" w:rsidRPr="008A4A25">
        <w:rPr>
          <w:rFonts w:ascii="Times New Roman" w:hAnsi="Times New Roman"/>
        </w:rPr>
        <w:t>. This has been recognized by</w:t>
      </w:r>
      <w:r w:rsidR="004C41E0" w:rsidRPr="008A4A25">
        <w:rPr>
          <w:rFonts w:ascii="Times New Roman" w:hAnsi="Times New Roman"/>
        </w:rPr>
        <w:t xml:space="preserve"> the WHO</w:t>
      </w:r>
      <w:r w:rsidR="00D07D4D" w:rsidRPr="008A4A25">
        <w:rPr>
          <w:rFonts w:ascii="Times New Roman" w:hAnsi="Times New Roman"/>
        </w:rPr>
        <w:t xml:space="preserve">, which has stated </w:t>
      </w:r>
      <w:r w:rsidR="004C41E0" w:rsidRPr="008A4A25">
        <w:rPr>
          <w:rFonts w:ascii="Times New Roman" w:hAnsi="Times New Roman"/>
        </w:rPr>
        <w:t>that restrictions on and unavailability of induced abortion result in unequal access to safe abortion services, disproportionately forcing poor women to seek abortion services from unsafe providers.</w:t>
      </w:r>
      <w:r w:rsidR="004C41E0" w:rsidRPr="008A4A25">
        <w:rPr>
          <w:rStyle w:val="EndnoteReference"/>
          <w:rFonts w:ascii="Times New Roman" w:hAnsi="Times New Roman"/>
        </w:rPr>
        <w:endnoteReference w:id="65"/>
      </w:r>
      <w:r w:rsidR="004C41E0" w:rsidRPr="008A4A25">
        <w:rPr>
          <w:rFonts w:ascii="Times New Roman" w:hAnsi="Times New Roman"/>
        </w:rPr>
        <w:t xml:space="preserve">  </w:t>
      </w:r>
    </w:p>
    <w:p w14:paraId="47945ABC" w14:textId="77777777" w:rsidR="00B80CEA" w:rsidRPr="008A4A25" w:rsidRDefault="00B80CEA" w:rsidP="00665A91">
      <w:pPr>
        <w:spacing w:after="0" w:line="240" w:lineRule="auto"/>
        <w:jc w:val="both"/>
        <w:rPr>
          <w:rFonts w:ascii="Times New Roman" w:hAnsi="Times New Roman"/>
        </w:rPr>
      </w:pPr>
    </w:p>
    <w:p w14:paraId="2169AB40" w14:textId="77777777" w:rsidR="00FC09AA" w:rsidRPr="008A4A25" w:rsidRDefault="00262D4D" w:rsidP="00B5601C">
      <w:pPr>
        <w:spacing w:line="240" w:lineRule="auto"/>
        <w:ind w:left="720" w:firstLine="720"/>
        <w:jc w:val="both"/>
        <w:rPr>
          <w:rFonts w:ascii="Times New Roman" w:eastAsia="ヒラギノ角ゴ Pro W3" w:hAnsi="Times New Roman"/>
          <w:b/>
          <w:color w:val="000000"/>
        </w:rPr>
      </w:pPr>
      <w:r>
        <w:rPr>
          <w:rFonts w:ascii="Times New Roman" w:hAnsi="Times New Roman"/>
          <w:b/>
        </w:rPr>
        <w:t>4</w:t>
      </w:r>
      <w:r w:rsidR="00760106" w:rsidRPr="008A4A25">
        <w:rPr>
          <w:rFonts w:ascii="Times New Roman" w:hAnsi="Times New Roman"/>
          <w:b/>
        </w:rPr>
        <w:t xml:space="preserve">.a. </w:t>
      </w:r>
      <w:r w:rsidR="005676C7" w:rsidRPr="00262D4D">
        <w:rPr>
          <w:rFonts w:ascii="Times New Roman" w:hAnsi="Times New Roman"/>
          <w:b/>
          <w:i/>
        </w:rPr>
        <w:t>O</w:t>
      </w:r>
      <w:r w:rsidR="005676C7" w:rsidRPr="005676C7">
        <w:rPr>
          <w:rFonts w:ascii="Times New Roman" w:hAnsi="Times New Roman"/>
          <w:b/>
          <w:i/>
        </w:rPr>
        <w:t>ccurrence of Preventable</w:t>
      </w:r>
      <w:r w:rsidR="005676C7">
        <w:rPr>
          <w:rFonts w:ascii="Times New Roman" w:hAnsi="Times New Roman"/>
        </w:rPr>
        <w:t xml:space="preserve"> </w:t>
      </w:r>
      <w:r w:rsidR="005E640B" w:rsidRPr="008A4A25">
        <w:rPr>
          <w:rFonts w:ascii="Times New Roman" w:hAnsi="Times New Roman"/>
          <w:b/>
          <w:i/>
        </w:rPr>
        <w:t>A</w:t>
      </w:r>
      <w:r w:rsidR="00FC09AA" w:rsidRPr="008A4A25">
        <w:rPr>
          <w:rFonts w:ascii="Times New Roman" w:hAnsi="Times New Roman"/>
          <w:b/>
          <w:i/>
        </w:rPr>
        <w:t>bortion</w:t>
      </w:r>
      <w:r w:rsidR="00482016" w:rsidRPr="008A4A25">
        <w:rPr>
          <w:rFonts w:ascii="Times New Roman" w:hAnsi="Times New Roman"/>
          <w:b/>
          <w:i/>
        </w:rPr>
        <w:t>-</w:t>
      </w:r>
      <w:r w:rsidR="005E640B" w:rsidRPr="008A4A25">
        <w:rPr>
          <w:rFonts w:ascii="Times New Roman" w:hAnsi="Times New Roman"/>
          <w:b/>
          <w:i/>
        </w:rPr>
        <w:t>Related C</w:t>
      </w:r>
      <w:r w:rsidR="00FC09AA" w:rsidRPr="008A4A25">
        <w:rPr>
          <w:rFonts w:ascii="Times New Roman" w:hAnsi="Times New Roman"/>
          <w:b/>
          <w:i/>
        </w:rPr>
        <w:t>omplications</w:t>
      </w:r>
    </w:p>
    <w:p w14:paraId="6DDB7EA1" w14:textId="77777777" w:rsidR="00FC09AA" w:rsidRPr="008A4A25" w:rsidRDefault="00FC09AA" w:rsidP="006D2C36">
      <w:pPr>
        <w:numPr>
          <w:ilvl w:val="0"/>
          <w:numId w:val="4"/>
        </w:numPr>
        <w:spacing w:line="240" w:lineRule="auto"/>
        <w:jc w:val="both"/>
        <w:rPr>
          <w:rFonts w:ascii="Times New Roman" w:eastAsia="ヒラギノ角ゴ Pro W3" w:hAnsi="Times New Roman"/>
          <w:color w:val="000000"/>
          <w:u w:val="single"/>
        </w:rPr>
      </w:pPr>
      <w:r w:rsidRPr="008A4A25">
        <w:rPr>
          <w:rFonts w:ascii="Times New Roman" w:eastAsia="ヒラギノ角ゴ Pro W3" w:hAnsi="Times New Roman"/>
          <w:color w:val="000000"/>
          <w:u w:val="single"/>
        </w:rPr>
        <w:t>Issue Summary</w:t>
      </w:r>
    </w:p>
    <w:p w14:paraId="1895D22A" w14:textId="597F16BF" w:rsidR="00C27A93" w:rsidRPr="008A4A25" w:rsidRDefault="00C27A93" w:rsidP="00665A91">
      <w:pPr>
        <w:spacing w:line="240" w:lineRule="auto"/>
        <w:jc w:val="both"/>
        <w:rPr>
          <w:rFonts w:ascii="Times New Roman" w:hAnsi="Times New Roman"/>
        </w:rPr>
      </w:pPr>
      <w:r w:rsidRPr="008A4A25">
        <w:rPr>
          <w:rFonts w:ascii="Times New Roman" w:hAnsi="Times New Roman"/>
        </w:rPr>
        <w:t xml:space="preserve">In Romania, </w:t>
      </w:r>
      <w:r w:rsidR="00210A09" w:rsidRPr="008A4A25">
        <w:rPr>
          <w:rFonts w:ascii="Times New Roman" w:hAnsi="Times New Roman"/>
        </w:rPr>
        <w:t xml:space="preserve">the right of </w:t>
      </w:r>
      <w:r w:rsidR="00451F04" w:rsidRPr="008A4A25">
        <w:rPr>
          <w:rFonts w:ascii="Times New Roman" w:hAnsi="Times New Roman"/>
        </w:rPr>
        <w:t>a</w:t>
      </w:r>
      <w:r w:rsidR="00210A09" w:rsidRPr="008A4A25">
        <w:rPr>
          <w:rFonts w:ascii="Times New Roman" w:hAnsi="Times New Roman"/>
        </w:rPr>
        <w:t xml:space="preserve"> woman </w:t>
      </w:r>
      <w:r w:rsidR="00184FC8">
        <w:rPr>
          <w:rFonts w:ascii="Times New Roman" w:hAnsi="Times New Roman"/>
        </w:rPr>
        <w:t xml:space="preserve">to decide on </w:t>
      </w:r>
      <w:r w:rsidR="00210A09" w:rsidRPr="008A4A25">
        <w:rPr>
          <w:rFonts w:ascii="Times New Roman" w:hAnsi="Times New Roman"/>
        </w:rPr>
        <w:t xml:space="preserve">whether to have a child </w:t>
      </w:r>
      <w:r w:rsidR="00720973" w:rsidRPr="008A4A25">
        <w:rPr>
          <w:rFonts w:ascii="Times New Roman" w:hAnsi="Times New Roman"/>
        </w:rPr>
        <w:t xml:space="preserve">or not </w:t>
      </w:r>
      <w:r w:rsidR="00210A09" w:rsidRPr="008A4A25">
        <w:rPr>
          <w:rFonts w:ascii="Times New Roman" w:hAnsi="Times New Roman"/>
        </w:rPr>
        <w:t xml:space="preserve">is </w:t>
      </w:r>
      <w:r w:rsidR="007B7E1C">
        <w:rPr>
          <w:rFonts w:ascii="Times New Roman" w:hAnsi="Times New Roman"/>
        </w:rPr>
        <w:t>codified</w:t>
      </w:r>
      <w:r w:rsidR="007B7E1C" w:rsidRPr="008A4A25">
        <w:rPr>
          <w:rFonts w:ascii="Times New Roman" w:hAnsi="Times New Roman"/>
        </w:rPr>
        <w:t xml:space="preserve"> </w:t>
      </w:r>
      <w:r w:rsidR="00210A09" w:rsidRPr="008A4A25">
        <w:rPr>
          <w:rFonts w:ascii="Times New Roman" w:hAnsi="Times New Roman"/>
        </w:rPr>
        <w:t xml:space="preserve">in Article 28 of the Law 46/2003 on </w:t>
      </w:r>
      <w:r w:rsidR="007C2369" w:rsidRPr="008A4A25">
        <w:rPr>
          <w:rFonts w:ascii="Times New Roman" w:hAnsi="Times New Roman"/>
        </w:rPr>
        <w:t>P</w:t>
      </w:r>
      <w:r w:rsidR="00210A09" w:rsidRPr="008A4A25">
        <w:rPr>
          <w:rFonts w:ascii="Times New Roman" w:hAnsi="Times New Roman"/>
        </w:rPr>
        <w:t>atient</w:t>
      </w:r>
      <w:r w:rsidR="00720973" w:rsidRPr="008A4A25">
        <w:rPr>
          <w:rFonts w:ascii="Times New Roman" w:hAnsi="Times New Roman"/>
        </w:rPr>
        <w:t>’</w:t>
      </w:r>
      <w:r w:rsidR="00210A09" w:rsidRPr="008A4A25">
        <w:rPr>
          <w:rFonts w:ascii="Times New Roman" w:hAnsi="Times New Roman"/>
        </w:rPr>
        <w:t>s</w:t>
      </w:r>
      <w:r w:rsidR="007C2369" w:rsidRPr="008A4A25">
        <w:rPr>
          <w:rFonts w:ascii="Times New Roman" w:hAnsi="Times New Roman"/>
        </w:rPr>
        <w:t xml:space="preserve"> R</w:t>
      </w:r>
      <w:r w:rsidR="00210A09" w:rsidRPr="008A4A25">
        <w:rPr>
          <w:rFonts w:ascii="Times New Roman" w:hAnsi="Times New Roman"/>
        </w:rPr>
        <w:t>ights</w:t>
      </w:r>
      <w:r w:rsidR="007C2369" w:rsidRPr="008A4A25">
        <w:rPr>
          <w:rFonts w:ascii="Times New Roman" w:hAnsi="Times New Roman"/>
        </w:rPr>
        <w:t>.</w:t>
      </w:r>
      <w:r w:rsidR="007C2369" w:rsidRPr="008A4A25">
        <w:rPr>
          <w:rStyle w:val="EndnoteReference"/>
          <w:rFonts w:ascii="Times New Roman" w:hAnsi="Times New Roman"/>
        </w:rPr>
        <w:endnoteReference w:id="66"/>
      </w:r>
      <w:r w:rsidR="00210A09" w:rsidRPr="008A4A25">
        <w:rPr>
          <w:rFonts w:ascii="Times New Roman" w:hAnsi="Times New Roman"/>
        </w:rPr>
        <w:t xml:space="preserve"> </w:t>
      </w:r>
      <w:r w:rsidR="00924FAD">
        <w:rPr>
          <w:rFonts w:ascii="Times New Roman" w:hAnsi="Times New Roman"/>
        </w:rPr>
        <w:t xml:space="preserve">The new Penal Code </w:t>
      </w:r>
      <w:r w:rsidR="00CB4C29">
        <w:rPr>
          <w:rFonts w:ascii="Times New Roman" w:hAnsi="Times New Roman"/>
        </w:rPr>
        <w:t xml:space="preserve">was </w:t>
      </w:r>
      <w:r w:rsidR="00593D93">
        <w:rPr>
          <w:rFonts w:ascii="Times New Roman" w:hAnsi="Times New Roman"/>
        </w:rPr>
        <w:t>adopted</w:t>
      </w:r>
      <w:r w:rsidR="00CB4C29">
        <w:rPr>
          <w:rFonts w:ascii="Times New Roman" w:hAnsi="Times New Roman"/>
        </w:rPr>
        <w:t xml:space="preserve"> in 2009 and </w:t>
      </w:r>
      <w:r w:rsidR="00924FAD">
        <w:rPr>
          <w:rFonts w:ascii="Times New Roman" w:hAnsi="Times New Roman"/>
        </w:rPr>
        <w:t xml:space="preserve">entered into force on 1 February 2014. Article 201 of the new Penal Code criminalizes </w:t>
      </w:r>
      <w:r w:rsidR="00184FC8">
        <w:rPr>
          <w:rFonts w:ascii="Times New Roman" w:hAnsi="Times New Roman"/>
        </w:rPr>
        <w:t>anyone</w:t>
      </w:r>
      <w:r w:rsidR="00184FC8" w:rsidRPr="008A4A25">
        <w:rPr>
          <w:rFonts w:ascii="Times New Roman" w:hAnsi="Times New Roman"/>
        </w:rPr>
        <w:t xml:space="preserve"> </w:t>
      </w:r>
      <w:r w:rsidR="007B7E1C">
        <w:rPr>
          <w:rFonts w:ascii="Times New Roman" w:hAnsi="Times New Roman"/>
        </w:rPr>
        <w:t xml:space="preserve">who </w:t>
      </w:r>
      <w:r w:rsidR="00210A09" w:rsidRPr="008A4A25">
        <w:rPr>
          <w:rFonts w:ascii="Times New Roman" w:hAnsi="Times New Roman"/>
        </w:rPr>
        <w:t>perform</w:t>
      </w:r>
      <w:r w:rsidR="006570F2">
        <w:rPr>
          <w:rFonts w:ascii="Times New Roman" w:hAnsi="Times New Roman"/>
        </w:rPr>
        <w:t>s</w:t>
      </w:r>
      <w:r w:rsidR="00210A09" w:rsidRPr="008A4A25">
        <w:rPr>
          <w:rFonts w:ascii="Times New Roman" w:hAnsi="Times New Roman"/>
        </w:rPr>
        <w:t xml:space="preserve"> </w:t>
      </w:r>
      <w:r w:rsidR="00184FC8">
        <w:rPr>
          <w:rFonts w:ascii="Times New Roman" w:hAnsi="Times New Roman"/>
        </w:rPr>
        <w:t xml:space="preserve">an </w:t>
      </w:r>
      <w:r w:rsidR="00210A09" w:rsidRPr="008A4A25">
        <w:rPr>
          <w:rFonts w:ascii="Times New Roman" w:hAnsi="Times New Roman"/>
        </w:rPr>
        <w:t xml:space="preserve">unlawful </w:t>
      </w:r>
      <w:r w:rsidRPr="008A4A25">
        <w:rPr>
          <w:rFonts w:ascii="Times New Roman" w:hAnsi="Times New Roman"/>
        </w:rPr>
        <w:t>abortion</w:t>
      </w:r>
      <w:r w:rsidR="00575BE0" w:rsidRPr="008A4A25">
        <w:rPr>
          <w:rFonts w:ascii="Times New Roman" w:hAnsi="Times New Roman"/>
        </w:rPr>
        <w:t xml:space="preserve">. Abortion is considered unlawful </w:t>
      </w:r>
      <w:r w:rsidR="007B7E1C">
        <w:rPr>
          <w:rFonts w:ascii="Times New Roman" w:hAnsi="Times New Roman"/>
        </w:rPr>
        <w:t>when</w:t>
      </w:r>
      <w:r w:rsidR="00575BE0" w:rsidRPr="008A4A25">
        <w:rPr>
          <w:rFonts w:ascii="Times New Roman" w:hAnsi="Times New Roman"/>
        </w:rPr>
        <w:t xml:space="preserve"> it</w:t>
      </w:r>
      <w:r w:rsidR="00451F04" w:rsidRPr="008A4A25">
        <w:rPr>
          <w:rFonts w:ascii="Times New Roman" w:hAnsi="Times New Roman"/>
        </w:rPr>
        <w:t xml:space="preserve"> </w:t>
      </w:r>
      <w:r w:rsidR="00575BE0" w:rsidRPr="008A4A25">
        <w:rPr>
          <w:rFonts w:ascii="Times New Roman" w:hAnsi="Times New Roman"/>
        </w:rPr>
        <w:t>is performed</w:t>
      </w:r>
      <w:r w:rsidR="00210A09" w:rsidRPr="008A4A25">
        <w:rPr>
          <w:rFonts w:ascii="Times New Roman" w:hAnsi="Times New Roman"/>
        </w:rPr>
        <w:t xml:space="preserve"> outside the health</w:t>
      </w:r>
      <w:r w:rsidR="00451F04" w:rsidRPr="008A4A25">
        <w:rPr>
          <w:rFonts w:ascii="Times New Roman" w:hAnsi="Times New Roman"/>
        </w:rPr>
        <w:t xml:space="preserve"> </w:t>
      </w:r>
      <w:r w:rsidR="00210A09" w:rsidRPr="008A4A25">
        <w:rPr>
          <w:rFonts w:ascii="Times New Roman" w:hAnsi="Times New Roman"/>
        </w:rPr>
        <w:t xml:space="preserve">care units specially authorized to </w:t>
      </w:r>
      <w:r w:rsidR="00575BE0" w:rsidRPr="008A4A25">
        <w:rPr>
          <w:rFonts w:ascii="Times New Roman" w:hAnsi="Times New Roman"/>
        </w:rPr>
        <w:t xml:space="preserve">provide </w:t>
      </w:r>
      <w:r w:rsidR="00210A09" w:rsidRPr="008A4A25">
        <w:rPr>
          <w:rFonts w:ascii="Times New Roman" w:hAnsi="Times New Roman"/>
        </w:rPr>
        <w:t>abortion</w:t>
      </w:r>
      <w:r w:rsidR="00575BE0" w:rsidRPr="008A4A25">
        <w:rPr>
          <w:rFonts w:ascii="Times New Roman" w:hAnsi="Times New Roman"/>
        </w:rPr>
        <w:t>;</w:t>
      </w:r>
      <w:r w:rsidR="00210A09" w:rsidRPr="008A4A25">
        <w:rPr>
          <w:rFonts w:ascii="Times New Roman" w:hAnsi="Times New Roman"/>
        </w:rPr>
        <w:t xml:space="preserve"> </w:t>
      </w:r>
      <w:r w:rsidR="007B7E1C">
        <w:rPr>
          <w:rFonts w:ascii="Times New Roman" w:hAnsi="Times New Roman"/>
        </w:rPr>
        <w:t xml:space="preserve">when </w:t>
      </w:r>
      <w:r w:rsidR="00575BE0" w:rsidRPr="008A4A25">
        <w:rPr>
          <w:rFonts w:ascii="Times New Roman" w:hAnsi="Times New Roman"/>
        </w:rPr>
        <w:t xml:space="preserve">it is provided </w:t>
      </w:r>
      <w:r w:rsidR="00D86676" w:rsidRPr="008A4A25">
        <w:rPr>
          <w:rFonts w:ascii="Times New Roman" w:hAnsi="Times New Roman"/>
        </w:rPr>
        <w:t xml:space="preserve">without </w:t>
      </w:r>
      <w:r w:rsidR="00575BE0" w:rsidRPr="008A4A25">
        <w:rPr>
          <w:rFonts w:ascii="Times New Roman" w:hAnsi="Times New Roman"/>
        </w:rPr>
        <w:t>a</w:t>
      </w:r>
      <w:r w:rsidR="00D86676" w:rsidRPr="008A4A25">
        <w:rPr>
          <w:rFonts w:ascii="Times New Roman" w:hAnsi="Times New Roman"/>
        </w:rPr>
        <w:t xml:space="preserve"> woman’s consent</w:t>
      </w:r>
      <w:r w:rsidR="00575BE0" w:rsidRPr="008A4A25">
        <w:rPr>
          <w:rFonts w:ascii="Times New Roman" w:hAnsi="Times New Roman"/>
        </w:rPr>
        <w:t>;</w:t>
      </w:r>
      <w:r w:rsidR="00D86676" w:rsidRPr="008A4A25">
        <w:rPr>
          <w:rFonts w:ascii="Times New Roman" w:hAnsi="Times New Roman"/>
        </w:rPr>
        <w:t xml:space="preserve"> </w:t>
      </w:r>
      <w:r w:rsidR="00934969" w:rsidRPr="008A4A25">
        <w:rPr>
          <w:rFonts w:ascii="Times New Roman" w:hAnsi="Times New Roman"/>
        </w:rPr>
        <w:t xml:space="preserve">or </w:t>
      </w:r>
      <w:r w:rsidR="00210A09" w:rsidRPr="008A4A25">
        <w:rPr>
          <w:rFonts w:ascii="Times New Roman" w:hAnsi="Times New Roman"/>
        </w:rPr>
        <w:t xml:space="preserve">when the pregnancy is </w:t>
      </w:r>
      <w:r w:rsidR="00720973" w:rsidRPr="008A4A25">
        <w:rPr>
          <w:rFonts w:ascii="Times New Roman" w:hAnsi="Times New Roman"/>
        </w:rPr>
        <w:t xml:space="preserve">over </w:t>
      </w:r>
      <w:r w:rsidR="00210A09" w:rsidRPr="008A4A25">
        <w:rPr>
          <w:rFonts w:ascii="Times New Roman" w:hAnsi="Times New Roman"/>
        </w:rPr>
        <w:t xml:space="preserve">14 weeks, except in cases when abortion </w:t>
      </w:r>
      <w:r w:rsidR="00575BE0" w:rsidRPr="008A4A25">
        <w:rPr>
          <w:rFonts w:ascii="Times New Roman" w:hAnsi="Times New Roman"/>
        </w:rPr>
        <w:t xml:space="preserve">is </w:t>
      </w:r>
      <w:r w:rsidR="00210A09" w:rsidRPr="008A4A25">
        <w:rPr>
          <w:rFonts w:ascii="Times New Roman" w:hAnsi="Times New Roman"/>
        </w:rPr>
        <w:t>necessary for therapeutic reasons.</w:t>
      </w:r>
      <w:r w:rsidR="00DC7F2C" w:rsidRPr="008A4A25">
        <w:rPr>
          <w:rStyle w:val="EndnoteReference"/>
          <w:rFonts w:ascii="Times New Roman" w:hAnsi="Times New Roman"/>
        </w:rPr>
        <w:endnoteReference w:id="67"/>
      </w:r>
      <w:r w:rsidR="00D86676" w:rsidRPr="008A4A25">
        <w:rPr>
          <w:rFonts w:ascii="Times New Roman" w:hAnsi="Times New Roman"/>
        </w:rPr>
        <w:t xml:space="preserve"> </w:t>
      </w:r>
      <w:r w:rsidR="00451F04" w:rsidRPr="008A4A25">
        <w:rPr>
          <w:rFonts w:ascii="Times New Roman" w:hAnsi="Times New Roman"/>
        </w:rPr>
        <w:t>A</w:t>
      </w:r>
      <w:r w:rsidR="00D86676" w:rsidRPr="008A4A25">
        <w:rPr>
          <w:rFonts w:ascii="Times New Roman" w:hAnsi="Times New Roman"/>
        </w:rPr>
        <w:t xml:space="preserve">bortion </w:t>
      </w:r>
      <w:r w:rsidR="00D07D4D" w:rsidRPr="008A4A25">
        <w:rPr>
          <w:rFonts w:ascii="Times New Roman" w:hAnsi="Times New Roman"/>
        </w:rPr>
        <w:t>without restriction as to reason</w:t>
      </w:r>
      <w:r w:rsidR="00D86676" w:rsidRPr="008A4A25">
        <w:rPr>
          <w:rFonts w:ascii="Times New Roman" w:hAnsi="Times New Roman"/>
        </w:rPr>
        <w:t xml:space="preserve"> </w:t>
      </w:r>
      <w:r w:rsidR="00451F04" w:rsidRPr="008A4A25">
        <w:rPr>
          <w:rFonts w:ascii="Times New Roman" w:hAnsi="Times New Roman"/>
        </w:rPr>
        <w:t xml:space="preserve">is thus allowed </w:t>
      </w:r>
      <w:r w:rsidR="00E454E8" w:rsidRPr="008A4A25">
        <w:rPr>
          <w:rFonts w:ascii="Times New Roman" w:hAnsi="Times New Roman"/>
        </w:rPr>
        <w:t xml:space="preserve">in the first </w:t>
      </w:r>
      <w:r w:rsidR="00D86676" w:rsidRPr="008A4A25">
        <w:rPr>
          <w:rFonts w:ascii="Times New Roman" w:hAnsi="Times New Roman"/>
        </w:rPr>
        <w:t>14 week</w:t>
      </w:r>
      <w:r w:rsidR="00720973" w:rsidRPr="008A4A25">
        <w:rPr>
          <w:rFonts w:ascii="Times New Roman" w:hAnsi="Times New Roman"/>
        </w:rPr>
        <w:t>s</w:t>
      </w:r>
      <w:r w:rsidR="00D07D4D" w:rsidRPr="008A4A25">
        <w:rPr>
          <w:rFonts w:ascii="Times New Roman" w:hAnsi="Times New Roman"/>
        </w:rPr>
        <w:t>. However, abortion on request</w:t>
      </w:r>
      <w:r w:rsidR="00934969" w:rsidRPr="008A4A25">
        <w:rPr>
          <w:rFonts w:ascii="Times New Roman" w:hAnsi="Times New Roman"/>
        </w:rPr>
        <w:t xml:space="preserve"> is not subsidized; </w:t>
      </w:r>
      <w:r w:rsidR="00451F04" w:rsidRPr="008A4A25">
        <w:rPr>
          <w:rFonts w:ascii="Times New Roman" w:hAnsi="Times New Roman"/>
        </w:rPr>
        <w:t>a</w:t>
      </w:r>
      <w:r w:rsidR="00D86676" w:rsidRPr="008A4A25">
        <w:rPr>
          <w:rFonts w:ascii="Times New Roman" w:hAnsi="Times New Roman"/>
        </w:rPr>
        <w:t xml:space="preserve"> woman must pay an out-of-pocket fee </w:t>
      </w:r>
      <w:r w:rsidR="00451F04" w:rsidRPr="008A4A25">
        <w:rPr>
          <w:rFonts w:ascii="Times New Roman" w:hAnsi="Times New Roman"/>
        </w:rPr>
        <w:t xml:space="preserve">that ranges </w:t>
      </w:r>
      <w:r w:rsidR="00D86676" w:rsidRPr="008A4A25">
        <w:rPr>
          <w:rFonts w:ascii="Times New Roman" w:hAnsi="Times New Roman"/>
        </w:rPr>
        <w:t xml:space="preserve">between 100 </w:t>
      </w:r>
      <w:r w:rsidR="00184FC8">
        <w:rPr>
          <w:rFonts w:ascii="Times New Roman" w:hAnsi="Times New Roman"/>
        </w:rPr>
        <w:t>-</w:t>
      </w:r>
      <w:r w:rsidR="00D86676" w:rsidRPr="008A4A25">
        <w:rPr>
          <w:rFonts w:ascii="Times New Roman" w:hAnsi="Times New Roman"/>
        </w:rPr>
        <w:t xml:space="preserve"> 200 Euros.</w:t>
      </w:r>
    </w:p>
    <w:p w14:paraId="46AC497C" w14:textId="2590B06D" w:rsidR="00DE40F6" w:rsidRPr="008A4A25" w:rsidRDefault="00934969" w:rsidP="00665A91">
      <w:pPr>
        <w:spacing w:line="240" w:lineRule="auto"/>
        <w:jc w:val="both"/>
        <w:rPr>
          <w:rFonts w:ascii="Times New Roman" w:hAnsi="Times New Roman"/>
        </w:rPr>
      </w:pPr>
      <w:r w:rsidRPr="008A4A25">
        <w:rPr>
          <w:rFonts w:ascii="Times New Roman" w:hAnsi="Times New Roman"/>
        </w:rPr>
        <w:t xml:space="preserve">Despite the relatively liberal abortion </w:t>
      </w:r>
      <w:r w:rsidR="007B7E1C">
        <w:rPr>
          <w:rFonts w:ascii="Times New Roman" w:hAnsi="Times New Roman"/>
        </w:rPr>
        <w:t>legislation</w:t>
      </w:r>
      <w:r w:rsidRPr="008A4A25">
        <w:rPr>
          <w:rFonts w:ascii="Times New Roman" w:hAnsi="Times New Roman"/>
        </w:rPr>
        <w:t>, w</w:t>
      </w:r>
      <w:r w:rsidR="00451F04" w:rsidRPr="008A4A25">
        <w:rPr>
          <w:rFonts w:ascii="Times New Roman" w:hAnsi="Times New Roman"/>
        </w:rPr>
        <w:t xml:space="preserve">omen in Romania continue </w:t>
      </w:r>
      <w:r w:rsidR="00EE3916" w:rsidRPr="008A4A25">
        <w:rPr>
          <w:rFonts w:ascii="Times New Roman" w:hAnsi="Times New Roman"/>
        </w:rPr>
        <w:t xml:space="preserve">to </w:t>
      </w:r>
      <w:r w:rsidR="00451F04" w:rsidRPr="008A4A25">
        <w:rPr>
          <w:rFonts w:ascii="Times New Roman" w:hAnsi="Times New Roman"/>
        </w:rPr>
        <w:t xml:space="preserve">resort to illegal </w:t>
      </w:r>
      <w:r w:rsidRPr="008A4A25">
        <w:rPr>
          <w:rFonts w:ascii="Times New Roman" w:hAnsi="Times New Roman"/>
        </w:rPr>
        <w:t xml:space="preserve">and unsafe </w:t>
      </w:r>
      <w:r w:rsidR="00451F04" w:rsidRPr="008A4A25">
        <w:rPr>
          <w:rFonts w:ascii="Times New Roman" w:hAnsi="Times New Roman"/>
        </w:rPr>
        <w:t xml:space="preserve">abortions. </w:t>
      </w:r>
      <w:r w:rsidR="005812BF" w:rsidRPr="008A4A25">
        <w:rPr>
          <w:rFonts w:ascii="Times New Roman" w:hAnsi="Times New Roman"/>
        </w:rPr>
        <w:t xml:space="preserve">According to the state’s </w:t>
      </w:r>
      <w:r w:rsidR="00F601F3" w:rsidRPr="008A4A25">
        <w:rPr>
          <w:rFonts w:ascii="Times New Roman" w:hAnsi="Times New Roman"/>
        </w:rPr>
        <w:t xml:space="preserve">official </w:t>
      </w:r>
      <w:r w:rsidR="00451F04" w:rsidRPr="008A4A25">
        <w:rPr>
          <w:rFonts w:ascii="Times New Roman" w:hAnsi="Times New Roman"/>
        </w:rPr>
        <w:t>data</w:t>
      </w:r>
      <w:r w:rsidR="00BA5EEE" w:rsidRPr="008A4A25">
        <w:rPr>
          <w:rFonts w:ascii="Times New Roman" w:hAnsi="Times New Roman"/>
        </w:rPr>
        <w:t>,</w:t>
      </w:r>
      <w:r w:rsidR="00451F04" w:rsidRPr="008A4A25">
        <w:rPr>
          <w:rFonts w:ascii="Times New Roman" w:hAnsi="Times New Roman"/>
        </w:rPr>
        <w:t xml:space="preserve"> </w:t>
      </w:r>
      <w:r w:rsidR="00DE40F6" w:rsidRPr="008A4A25">
        <w:rPr>
          <w:rFonts w:ascii="Times New Roman" w:hAnsi="Times New Roman"/>
        </w:rPr>
        <w:t>the number of illegal abortions (</w:t>
      </w:r>
      <w:r w:rsidR="00A33DE6" w:rsidRPr="008A4A25">
        <w:rPr>
          <w:rFonts w:ascii="Times New Roman" w:hAnsi="Times New Roman"/>
        </w:rPr>
        <w:t>i.e. abortion</w:t>
      </w:r>
      <w:r w:rsidR="00CA6CAD" w:rsidRPr="008A4A25">
        <w:rPr>
          <w:rFonts w:ascii="Times New Roman" w:hAnsi="Times New Roman"/>
        </w:rPr>
        <w:t xml:space="preserve">s performed </w:t>
      </w:r>
      <w:r w:rsidR="00DE40F6" w:rsidRPr="008A4A25">
        <w:rPr>
          <w:rFonts w:ascii="Times New Roman" w:hAnsi="Times New Roman"/>
        </w:rPr>
        <w:t xml:space="preserve">outside the legal framework), </w:t>
      </w:r>
      <w:r w:rsidR="007A7875" w:rsidRPr="008A4A25">
        <w:rPr>
          <w:rFonts w:ascii="Times New Roman" w:hAnsi="Times New Roman"/>
        </w:rPr>
        <w:t>after</w:t>
      </w:r>
      <w:r w:rsidR="004842B1" w:rsidRPr="008A4A25">
        <w:rPr>
          <w:rFonts w:ascii="Times New Roman" w:hAnsi="Times New Roman"/>
        </w:rPr>
        <w:t xml:space="preserve"> </w:t>
      </w:r>
      <w:r w:rsidR="00DE40F6" w:rsidRPr="008A4A25">
        <w:rPr>
          <w:rFonts w:ascii="Times New Roman" w:hAnsi="Times New Roman"/>
        </w:rPr>
        <w:t xml:space="preserve">which </w:t>
      </w:r>
      <w:r w:rsidR="004842B1" w:rsidRPr="008A4A25">
        <w:rPr>
          <w:rFonts w:ascii="Times New Roman" w:hAnsi="Times New Roman"/>
        </w:rPr>
        <w:t xml:space="preserve">women </w:t>
      </w:r>
      <w:r w:rsidR="00DE40F6" w:rsidRPr="008A4A25">
        <w:rPr>
          <w:rFonts w:ascii="Times New Roman" w:hAnsi="Times New Roman"/>
        </w:rPr>
        <w:t>needed post-abortion care due to complications, has increased over the last years</w:t>
      </w:r>
      <w:r w:rsidR="004842B1" w:rsidRPr="008A4A25">
        <w:rPr>
          <w:rFonts w:ascii="Times New Roman" w:hAnsi="Times New Roman"/>
        </w:rPr>
        <w:t>. There have been</w:t>
      </w:r>
      <w:r w:rsidR="00DE40F6" w:rsidRPr="008A4A25">
        <w:rPr>
          <w:rFonts w:ascii="Times New Roman" w:hAnsi="Times New Roman"/>
        </w:rPr>
        <w:t xml:space="preserve"> </w:t>
      </w:r>
      <w:r w:rsidR="005812BF" w:rsidRPr="008A4A25">
        <w:rPr>
          <w:rFonts w:ascii="Times New Roman" w:hAnsi="Times New Roman"/>
        </w:rPr>
        <w:t>53</w:t>
      </w:r>
      <w:r w:rsidR="00184FC8">
        <w:rPr>
          <w:rFonts w:ascii="Times New Roman" w:hAnsi="Times New Roman"/>
        </w:rPr>
        <w:t xml:space="preserve"> such</w:t>
      </w:r>
      <w:r w:rsidR="005812BF" w:rsidRPr="008A4A25">
        <w:rPr>
          <w:rFonts w:ascii="Times New Roman" w:hAnsi="Times New Roman"/>
        </w:rPr>
        <w:t xml:space="preserve"> </w:t>
      </w:r>
      <w:r w:rsidR="00DE40F6" w:rsidRPr="008A4A25">
        <w:rPr>
          <w:rFonts w:ascii="Times New Roman" w:hAnsi="Times New Roman"/>
        </w:rPr>
        <w:t>cases</w:t>
      </w:r>
      <w:r w:rsidR="005812BF" w:rsidRPr="008A4A25">
        <w:rPr>
          <w:rFonts w:ascii="Times New Roman" w:hAnsi="Times New Roman"/>
        </w:rPr>
        <w:t xml:space="preserve"> </w:t>
      </w:r>
      <w:r w:rsidR="00EC54CD" w:rsidRPr="008A4A25">
        <w:rPr>
          <w:rFonts w:ascii="Times New Roman" w:hAnsi="Times New Roman"/>
        </w:rPr>
        <w:t>of illegal abortion</w:t>
      </w:r>
      <w:r w:rsidR="00471770" w:rsidRPr="008A4A25">
        <w:rPr>
          <w:rFonts w:ascii="Times New Roman" w:hAnsi="Times New Roman"/>
        </w:rPr>
        <w:t>s</w:t>
      </w:r>
      <w:r w:rsidR="00184FC8">
        <w:rPr>
          <w:rFonts w:ascii="Times New Roman" w:hAnsi="Times New Roman"/>
        </w:rPr>
        <w:t xml:space="preserve"> requiring post-abortion care</w:t>
      </w:r>
      <w:r w:rsidR="00EC54CD" w:rsidRPr="008A4A25">
        <w:rPr>
          <w:rFonts w:ascii="Times New Roman" w:hAnsi="Times New Roman"/>
        </w:rPr>
        <w:t xml:space="preserve"> </w:t>
      </w:r>
      <w:r w:rsidR="004842B1" w:rsidRPr="008A4A25">
        <w:rPr>
          <w:rFonts w:ascii="Times New Roman" w:hAnsi="Times New Roman"/>
        </w:rPr>
        <w:t xml:space="preserve">registered </w:t>
      </w:r>
      <w:r w:rsidR="005812BF" w:rsidRPr="008A4A25">
        <w:rPr>
          <w:rFonts w:ascii="Times New Roman" w:hAnsi="Times New Roman"/>
        </w:rPr>
        <w:t xml:space="preserve">in 2009, </w:t>
      </w:r>
      <w:r w:rsidR="00D86676" w:rsidRPr="008A4A25">
        <w:rPr>
          <w:rFonts w:ascii="Times New Roman" w:hAnsi="Times New Roman"/>
        </w:rPr>
        <w:t xml:space="preserve">54 </w:t>
      </w:r>
      <w:r w:rsidR="00DE40F6" w:rsidRPr="008A4A25">
        <w:rPr>
          <w:rFonts w:ascii="Times New Roman" w:hAnsi="Times New Roman"/>
        </w:rPr>
        <w:t xml:space="preserve">cases </w:t>
      </w:r>
      <w:r w:rsidR="005812BF" w:rsidRPr="008A4A25">
        <w:rPr>
          <w:rFonts w:ascii="Times New Roman" w:hAnsi="Times New Roman"/>
        </w:rPr>
        <w:t xml:space="preserve">in </w:t>
      </w:r>
      <w:r w:rsidR="00D86676" w:rsidRPr="008A4A25">
        <w:rPr>
          <w:rFonts w:ascii="Times New Roman" w:hAnsi="Times New Roman"/>
        </w:rPr>
        <w:t>2010</w:t>
      </w:r>
      <w:r w:rsidR="005812BF" w:rsidRPr="008A4A25">
        <w:rPr>
          <w:rFonts w:ascii="Times New Roman" w:hAnsi="Times New Roman"/>
        </w:rPr>
        <w:t xml:space="preserve">, 83 </w:t>
      </w:r>
      <w:r w:rsidR="00DE40F6" w:rsidRPr="008A4A25">
        <w:rPr>
          <w:rFonts w:ascii="Times New Roman" w:hAnsi="Times New Roman"/>
        </w:rPr>
        <w:t xml:space="preserve">cases </w:t>
      </w:r>
      <w:r w:rsidR="005812BF" w:rsidRPr="008A4A25">
        <w:rPr>
          <w:rFonts w:ascii="Times New Roman" w:hAnsi="Times New Roman"/>
        </w:rPr>
        <w:t xml:space="preserve">in </w:t>
      </w:r>
      <w:r w:rsidR="00D86676" w:rsidRPr="008A4A25">
        <w:rPr>
          <w:rFonts w:ascii="Times New Roman" w:hAnsi="Times New Roman"/>
        </w:rPr>
        <w:t xml:space="preserve">2011 and 119 </w:t>
      </w:r>
      <w:r w:rsidR="00DE40F6" w:rsidRPr="008A4A25">
        <w:rPr>
          <w:rFonts w:ascii="Times New Roman" w:hAnsi="Times New Roman"/>
        </w:rPr>
        <w:t>cases</w:t>
      </w:r>
      <w:r w:rsidR="005812BF" w:rsidRPr="008A4A25">
        <w:rPr>
          <w:rFonts w:ascii="Times New Roman" w:hAnsi="Times New Roman"/>
        </w:rPr>
        <w:t xml:space="preserve"> in </w:t>
      </w:r>
      <w:r w:rsidR="00D86676" w:rsidRPr="008A4A25">
        <w:rPr>
          <w:rFonts w:ascii="Times New Roman" w:hAnsi="Times New Roman"/>
        </w:rPr>
        <w:t>2012</w:t>
      </w:r>
      <w:r w:rsidR="00FC09AA" w:rsidRPr="008A4A25">
        <w:rPr>
          <w:rFonts w:ascii="Times New Roman" w:hAnsi="Times New Roman"/>
        </w:rPr>
        <w:t>.</w:t>
      </w:r>
      <w:r w:rsidR="00D86676" w:rsidRPr="008A4A25">
        <w:rPr>
          <w:rStyle w:val="EndnoteReference"/>
          <w:rFonts w:ascii="Times New Roman" w:hAnsi="Times New Roman"/>
        </w:rPr>
        <w:endnoteReference w:id="68"/>
      </w:r>
      <w:r w:rsidR="00FC09AA" w:rsidRPr="008A4A25">
        <w:rPr>
          <w:rFonts w:ascii="Times New Roman" w:hAnsi="Times New Roman"/>
        </w:rPr>
        <w:t xml:space="preserve"> </w:t>
      </w:r>
    </w:p>
    <w:p w14:paraId="5A8BE4AD" w14:textId="6EBE3AFD" w:rsidR="00F601F3" w:rsidRDefault="00F601F3" w:rsidP="00665A91">
      <w:pPr>
        <w:spacing w:line="240" w:lineRule="auto"/>
        <w:jc w:val="both"/>
        <w:rPr>
          <w:rFonts w:ascii="Times New Roman" w:hAnsi="Times New Roman"/>
        </w:rPr>
      </w:pPr>
      <w:r w:rsidRPr="008A4A25">
        <w:rPr>
          <w:rFonts w:ascii="Times New Roman" w:hAnsi="Times New Roman"/>
        </w:rPr>
        <w:lastRenderedPageBreak/>
        <w:t xml:space="preserve">The state has </w:t>
      </w:r>
      <w:r w:rsidR="00F64D53" w:rsidRPr="008A4A25">
        <w:rPr>
          <w:rFonts w:ascii="Times New Roman" w:hAnsi="Times New Roman"/>
        </w:rPr>
        <w:t xml:space="preserve">an </w:t>
      </w:r>
      <w:r w:rsidRPr="008A4A25">
        <w:rPr>
          <w:rFonts w:ascii="Times New Roman" w:hAnsi="Times New Roman"/>
        </w:rPr>
        <w:t xml:space="preserve">obligation to assess the reasons for women resorting to </w:t>
      </w:r>
      <w:r w:rsidR="00DE40F6" w:rsidRPr="008A4A25">
        <w:rPr>
          <w:rFonts w:ascii="Times New Roman" w:hAnsi="Times New Roman"/>
        </w:rPr>
        <w:t xml:space="preserve">illegal and </w:t>
      </w:r>
      <w:r w:rsidRPr="008A4A25">
        <w:rPr>
          <w:rFonts w:ascii="Times New Roman" w:hAnsi="Times New Roman"/>
        </w:rPr>
        <w:t xml:space="preserve">unsafe options despite the fact that abortion is legal and should be made available </w:t>
      </w:r>
      <w:r w:rsidR="00471770" w:rsidRPr="008A4A25">
        <w:rPr>
          <w:rFonts w:ascii="Times New Roman" w:hAnsi="Times New Roman"/>
        </w:rPr>
        <w:t xml:space="preserve">and widely accessible </w:t>
      </w:r>
      <w:r w:rsidRPr="008A4A25">
        <w:rPr>
          <w:rFonts w:ascii="Times New Roman" w:hAnsi="Times New Roman"/>
        </w:rPr>
        <w:t>in Romania</w:t>
      </w:r>
      <w:r w:rsidR="00236450" w:rsidRPr="008A4A25">
        <w:rPr>
          <w:rFonts w:ascii="Times New Roman" w:hAnsi="Times New Roman"/>
        </w:rPr>
        <w:t xml:space="preserve">. Those reasons may include </w:t>
      </w:r>
      <w:r w:rsidR="00DE40F6" w:rsidRPr="008A4A25">
        <w:rPr>
          <w:rFonts w:ascii="Times New Roman" w:hAnsi="Times New Roman"/>
        </w:rPr>
        <w:t xml:space="preserve">lack of </w:t>
      </w:r>
      <w:r w:rsidR="00C32A10">
        <w:rPr>
          <w:rFonts w:ascii="Times New Roman" w:hAnsi="Times New Roman"/>
        </w:rPr>
        <w:t>knowledge</w:t>
      </w:r>
      <w:r w:rsidR="00C32A10" w:rsidRPr="008A4A25">
        <w:rPr>
          <w:rFonts w:ascii="Times New Roman" w:hAnsi="Times New Roman"/>
        </w:rPr>
        <w:t xml:space="preserve"> </w:t>
      </w:r>
      <w:r w:rsidR="00EC54CD" w:rsidRPr="008A4A25">
        <w:rPr>
          <w:rFonts w:ascii="Times New Roman" w:hAnsi="Times New Roman"/>
        </w:rPr>
        <w:t xml:space="preserve">among women </w:t>
      </w:r>
      <w:r w:rsidR="00DE40F6" w:rsidRPr="008A4A25">
        <w:rPr>
          <w:rFonts w:ascii="Times New Roman" w:hAnsi="Times New Roman"/>
        </w:rPr>
        <w:t xml:space="preserve">about the conditions for obtaining </w:t>
      </w:r>
      <w:r w:rsidR="00471770" w:rsidRPr="008A4A25">
        <w:rPr>
          <w:rFonts w:ascii="Times New Roman" w:hAnsi="Times New Roman"/>
        </w:rPr>
        <w:t xml:space="preserve">a </w:t>
      </w:r>
      <w:r w:rsidR="00DE40F6" w:rsidRPr="008A4A25">
        <w:rPr>
          <w:rFonts w:ascii="Times New Roman" w:hAnsi="Times New Roman"/>
        </w:rPr>
        <w:t xml:space="preserve">legal abortion, </w:t>
      </w:r>
      <w:r w:rsidR="00DA68BC" w:rsidRPr="008A4A25">
        <w:rPr>
          <w:rFonts w:ascii="Times New Roman" w:hAnsi="Times New Roman"/>
        </w:rPr>
        <w:t>lack of information on and access to emergency contraception</w:t>
      </w:r>
      <w:r w:rsidR="00593D93">
        <w:rPr>
          <w:rFonts w:ascii="Times New Roman" w:hAnsi="Times New Roman"/>
        </w:rPr>
        <w:t>.</w:t>
      </w:r>
      <w:r w:rsidR="00DE40F6" w:rsidRPr="008A4A25">
        <w:rPr>
          <w:rFonts w:ascii="Times New Roman" w:hAnsi="Times New Roman"/>
        </w:rPr>
        <w:t xml:space="preserve"> </w:t>
      </w:r>
      <w:r w:rsidRPr="008A4A25">
        <w:rPr>
          <w:rFonts w:ascii="Times New Roman" w:hAnsi="Times New Roman"/>
        </w:rPr>
        <w:t xml:space="preserve"> </w:t>
      </w:r>
    </w:p>
    <w:p w14:paraId="43D09764" w14:textId="77777777" w:rsidR="00FC6F30" w:rsidRPr="00BF6F32" w:rsidRDefault="00FC6F30" w:rsidP="00FC6F30">
      <w:pPr>
        <w:numPr>
          <w:ilvl w:val="0"/>
          <w:numId w:val="4"/>
        </w:numPr>
        <w:spacing w:line="240" w:lineRule="auto"/>
        <w:jc w:val="both"/>
        <w:rPr>
          <w:rFonts w:ascii="Times New Roman" w:hAnsi="Times New Roman"/>
          <w:u w:val="single"/>
        </w:rPr>
      </w:pPr>
      <w:r w:rsidRPr="00BF6F32">
        <w:rPr>
          <w:rFonts w:ascii="Times New Roman" w:hAnsi="Times New Roman"/>
          <w:u w:val="single"/>
        </w:rPr>
        <w:t>International Human Rights Standards</w:t>
      </w:r>
    </w:p>
    <w:p w14:paraId="344CA94D" w14:textId="73F55BDE" w:rsidR="00FC6F30" w:rsidRDefault="00184FC8" w:rsidP="00FC6F30">
      <w:pPr>
        <w:spacing w:after="0" w:line="240" w:lineRule="auto"/>
        <w:jc w:val="both"/>
        <w:rPr>
          <w:rFonts w:ascii="Times New Roman" w:hAnsi="Times New Roman"/>
        </w:rPr>
      </w:pPr>
      <w:r>
        <w:rPr>
          <w:rFonts w:ascii="Times New Roman" w:hAnsi="Times New Roman"/>
        </w:rPr>
        <w:t xml:space="preserve">The </w:t>
      </w:r>
      <w:r w:rsidR="000A05FD">
        <w:rPr>
          <w:rFonts w:ascii="Times New Roman" w:hAnsi="Times New Roman"/>
        </w:rPr>
        <w:t>TMBs, including this</w:t>
      </w:r>
      <w:r w:rsidR="00FC6F30">
        <w:rPr>
          <w:rFonts w:ascii="Times New Roman" w:hAnsi="Times New Roman"/>
        </w:rPr>
        <w:t xml:space="preserve"> Committee,</w:t>
      </w:r>
      <w:r w:rsidR="00FC6F30" w:rsidRPr="00BF6F32">
        <w:rPr>
          <w:rFonts w:ascii="Times New Roman" w:hAnsi="Times New Roman"/>
        </w:rPr>
        <w:t xml:space="preserve"> have </w:t>
      </w:r>
      <w:r w:rsidR="00FC6F30">
        <w:rPr>
          <w:rFonts w:ascii="Times New Roman" w:hAnsi="Times New Roman"/>
        </w:rPr>
        <w:t xml:space="preserve">clearly stated </w:t>
      </w:r>
      <w:r w:rsidR="00FC6F30" w:rsidRPr="00BF6F32">
        <w:rPr>
          <w:rFonts w:ascii="Times New Roman" w:hAnsi="Times New Roman"/>
        </w:rPr>
        <w:t>that the failure to provide women access to legal a</w:t>
      </w:r>
      <w:r w:rsidR="00AD4723">
        <w:rPr>
          <w:rFonts w:ascii="Times New Roman" w:hAnsi="Times New Roman"/>
        </w:rPr>
        <w:t xml:space="preserve">bortion constitutes </w:t>
      </w:r>
      <w:r w:rsidR="00FC6F30" w:rsidRPr="00BF6F32">
        <w:rPr>
          <w:rFonts w:ascii="Times New Roman" w:hAnsi="Times New Roman"/>
        </w:rPr>
        <w:t>serious human rights violation</w:t>
      </w:r>
      <w:r w:rsidR="000A05FD">
        <w:rPr>
          <w:rFonts w:ascii="Times New Roman" w:hAnsi="Times New Roman"/>
        </w:rPr>
        <w:t>s.</w:t>
      </w:r>
      <w:r w:rsidR="00FC6F30" w:rsidRPr="00BF6F32">
        <w:rPr>
          <w:rStyle w:val="EndnoteReference"/>
          <w:rFonts w:ascii="Times New Roman" w:hAnsi="Times New Roman"/>
        </w:rPr>
        <w:endnoteReference w:id="69"/>
      </w:r>
      <w:r w:rsidR="00FC6F30" w:rsidRPr="00BF6F32">
        <w:rPr>
          <w:rFonts w:ascii="Times New Roman" w:hAnsi="Times New Roman"/>
        </w:rPr>
        <w:t xml:space="preserve"> </w:t>
      </w:r>
      <w:r w:rsidR="00AD4723">
        <w:rPr>
          <w:rFonts w:ascii="Times New Roman" w:hAnsi="Times New Roman"/>
        </w:rPr>
        <w:t xml:space="preserve">The ESCR </w:t>
      </w:r>
      <w:r w:rsidR="00FC6F30" w:rsidRPr="00BF6F32">
        <w:rPr>
          <w:rFonts w:ascii="Times New Roman" w:hAnsi="Times New Roman"/>
        </w:rPr>
        <w:t xml:space="preserve">Committee has recognized </w:t>
      </w:r>
      <w:r w:rsidR="00467379">
        <w:rPr>
          <w:rFonts w:ascii="Times New Roman" w:hAnsi="Times New Roman"/>
        </w:rPr>
        <w:t>the connection between</w:t>
      </w:r>
      <w:r w:rsidR="00FC6F30" w:rsidRPr="00BF6F32">
        <w:rPr>
          <w:rFonts w:ascii="Times New Roman" w:hAnsi="Times New Roman"/>
        </w:rPr>
        <w:t xml:space="preserve"> unsafe and illegal abortions</w:t>
      </w:r>
      <w:r w:rsidR="00467379">
        <w:rPr>
          <w:rFonts w:ascii="Times New Roman" w:hAnsi="Times New Roman"/>
        </w:rPr>
        <w:t xml:space="preserve"> and maternal mortality</w:t>
      </w:r>
      <w:r w:rsidR="00C32A10">
        <w:rPr>
          <w:rFonts w:ascii="Times New Roman" w:hAnsi="Times New Roman"/>
        </w:rPr>
        <w:t xml:space="preserve"> and morbidity</w:t>
      </w:r>
      <w:r w:rsidR="00FC6F30" w:rsidRPr="00BF6F32">
        <w:rPr>
          <w:rFonts w:ascii="Times New Roman" w:hAnsi="Times New Roman"/>
        </w:rPr>
        <w:t>, in particular in rural areas.</w:t>
      </w:r>
      <w:r w:rsidR="00FC6F30" w:rsidRPr="00BF6F32">
        <w:rPr>
          <w:rStyle w:val="EndnoteReference"/>
          <w:rFonts w:ascii="Times New Roman" w:hAnsi="Times New Roman"/>
          <w:lang w:eastAsia="zh-CN"/>
        </w:rPr>
        <w:endnoteReference w:id="70"/>
      </w:r>
      <w:r w:rsidR="00FC6F30" w:rsidRPr="00BF6F32">
        <w:rPr>
          <w:rFonts w:ascii="Times New Roman" w:hAnsi="Times New Roman"/>
          <w:lang w:eastAsia="zh-CN"/>
        </w:rPr>
        <w:t xml:space="preserve"> </w:t>
      </w:r>
      <w:r w:rsidR="00FC6F30" w:rsidRPr="007861BE">
        <w:rPr>
          <w:rFonts w:ascii="Times New Roman" w:hAnsi="Times New Roman"/>
        </w:rPr>
        <w:t>Thus, it has called on states to remove all barr</w:t>
      </w:r>
      <w:r w:rsidR="00FC6F30">
        <w:rPr>
          <w:rFonts w:ascii="Times New Roman" w:hAnsi="Times New Roman"/>
        </w:rPr>
        <w:t>iers to safe and legal abortion</w:t>
      </w:r>
      <w:r w:rsidR="00FC6F30" w:rsidRPr="007861BE">
        <w:rPr>
          <w:rFonts w:ascii="Times New Roman" w:hAnsi="Times New Roman"/>
        </w:rPr>
        <w:t>.</w:t>
      </w:r>
      <w:r w:rsidR="00FC6F30" w:rsidRPr="007861BE">
        <w:rPr>
          <w:rFonts w:ascii="Times New Roman" w:hAnsi="Times New Roman"/>
          <w:vertAlign w:val="superscript"/>
        </w:rPr>
        <w:endnoteReference w:id="71"/>
      </w:r>
      <w:r w:rsidR="00FC6F30" w:rsidRPr="007861BE">
        <w:rPr>
          <w:rFonts w:ascii="Times New Roman" w:hAnsi="Times New Roman"/>
        </w:rPr>
        <w:t xml:space="preserve"> </w:t>
      </w:r>
      <w:r w:rsidR="00FC6F30" w:rsidRPr="00BF6F32">
        <w:rPr>
          <w:rFonts w:ascii="Times New Roman" w:hAnsi="Times New Roman"/>
          <w:lang w:eastAsia="zh-CN"/>
        </w:rPr>
        <w:t xml:space="preserve">Such barriers include </w:t>
      </w:r>
      <w:r w:rsidR="00FC6F30">
        <w:rPr>
          <w:rFonts w:ascii="Times New Roman" w:hAnsi="Times New Roman"/>
          <w:lang w:eastAsia="zh-CN"/>
        </w:rPr>
        <w:t xml:space="preserve">high cost </w:t>
      </w:r>
      <w:r w:rsidR="00BA7B60">
        <w:rPr>
          <w:rFonts w:ascii="Times New Roman" w:hAnsi="Times New Roman"/>
          <w:lang w:eastAsia="zh-CN"/>
        </w:rPr>
        <w:t>of</w:t>
      </w:r>
      <w:r w:rsidR="00FC6F30">
        <w:rPr>
          <w:rFonts w:ascii="Times New Roman" w:hAnsi="Times New Roman"/>
          <w:lang w:eastAsia="zh-CN"/>
        </w:rPr>
        <w:t xml:space="preserve"> abortion</w:t>
      </w:r>
      <w:r w:rsidR="00BA7B60">
        <w:rPr>
          <w:rFonts w:ascii="Times New Roman" w:hAnsi="Times New Roman"/>
          <w:lang w:eastAsia="zh-CN"/>
        </w:rPr>
        <w:t xml:space="preserve"> services</w:t>
      </w:r>
      <w:r w:rsidR="00FC6F30" w:rsidRPr="00BF6F32">
        <w:rPr>
          <w:rFonts w:ascii="Times New Roman" w:hAnsi="Times New Roman"/>
          <w:lang w:eastAsia="zh-CN"/>
        </w:rPr>
        <w:t>,</w:t>
      </w:r>
      <w:r w:rsidR="00FC6F30" w:rsidRPr="007861BE">
        <w:rPr>
          <w:rStyle w:val="EndnoteReference"/>
          <w:rFonts w:ascii="Times New Roman" w:hAnsi="Times New Roman"/>
        </w:rPr>
        <w:endnoteReference w:id="72"/>
      </w:r>
      <w:r w:rsidR="00FC6F30" w:rsidRPr="009676D8">
        <w:rPr>
          <w:rStyle w:val="EndnoteReference"/>
          <w:rFonts w:ascii="Times New Roman" w:hAnsi="Times New Roman"/>
        </w:rPr>
        <w:t xml:space="preserve"> </w:t>
      </w:r>
      <w:r w:rsidR="00FC6F30" w:rsidRPr="00BF6F32">
        <w:rPr>
          <w:rFonts w:ascii="Times New Roman" w:hAnsi="Times New Roman"/>
        </w:rPr>
        <w:t>the failure of states to provide information on sexual and reproductive health services</w:t>
      </w:r>
      <w:r w:rsidR="00FC6F30">
        <w:rPr>
          <w:rFonts w:ascii="Times New Roman" w:hAnsi="Times New Roman"/>
        </w:rPr>
        <w:t xml:space="preserve"> and develop </w:t>
      </w:r>
      <w:r w:rsidR="00FC6F30" w:rsidRPr="007861BE">
        <w:rPr>
          <w:rFonts w:ascii="Times New Roman" w:hAnsi="Times New Roman"/>
        </w:rPr>
        <w:t>reproductive health information programs</w:t>
      </w:r>
      <w:r w:rsidR="00FC6F30">
        <w:rPr>
          <w:rFonts w:ascii="Times New Roman" w:hAnsi="Times New Roman"/>
        </w:rPr>
        <w:t>,</w:t>
      </w:r>
      <w:r w:rsidR="00FC6F30" w:rsidRPr="007861BE">
        <w:rPr>
          <w:rStyle w:val="EndnoteReference"/>
          <w:rFonts w:ascii="Times New Roman" w:hAnsi="Times New Roman"/>
        </w:rPr>
        <w:endnoteReference w:id="73"/>
      </w:r>
      <w:r w:rsidR="00FC6F30" w:rsidRPr="007861BE">
        <w:rPr>
          <w:rFonts w:ascii="Times New Roman" w:hAnsi="Times New Roman"/>
        </w:rPr>
        <w:t xml:space="preserve"> </w:t>
      </w:r>
      <w:r w:rsidR="00FC6F30" w:rsidRPr="00BF6F32">
        <w:rPr>
          <w:rFonts w:ascii="Times New Roman" w:hAnsi="Times New Roman"/>
        </w:rPr>
        <w:t xml:space="preserve"> a</w:t>
      </w:r>
      <w:r w:rsidR="00FC6F30">
        <w:rPr>
          <w:rFonts w:ascii="Times New Roman" w:hAnsi="Times New Roman"/>
        </w:rPr>
        <w:t>s well as</w:t>
      </w:r>
      <w:r w:rsidR="00FC6F30" w:rsidRPr="00BF6F32">
        <w:rPr>
          <w:rFonts w:ascii="Times New Roman" w:hAnsi="Times New Roman"/>
        </w:rPr>
        <w:t xml:space="preserve"> </w:t>
      </w:r>
      <w:r w:rsidR="00FC6F30">
        <w:rPr>
          <w:rFonts w:ascii="Times New Roman" w:hAnsi="Times New Roman"/>
        </w:rPr>
        <w:t>any form of barrier to access</w:t>
      </w:r>
      <w:r w:rsidR="00BC064F">
        <w:rPr>
          <w:rFonts w:ascii="Times New Roman" w:hAnsi="Times New Roman"/>
        </w:rPr>
        <w:t xml:space="preserve"> to emergency contraception</w:t>
      </w:r>
      <w:r w:rsidR="00FC6F30" w:rsidRPr="00BF6F32">
        <w:rPr>
          <w:rFonts w:ascii="Times New Roman" w:hAnsi="Times New Roman"/>
        </w:rPr>
        <w:t>.</w:t>
      </w:r>
      <w:r w:rsidR="00FC6F30" w:rsidRPr="00BF6F32">
        <w:rPr>
          <w:rStyle w:val="EndnoteReference"/>
          <w:rFonts w:ascii="Times New Roman" w:hAnsi="Times New Roman"/>
        </w:rPr>
        <w:endnoteReference w:id="74"/>
      </w:r>
      <w:r w:rsidR="00FC6F30" w:rsidRPr="00BF6F32">
        <w:rPr>
          <w:rFonts w:ascii="Times New Roman" w:hAnsi="Times New Roman"/>
        </w:rPr>
        <w:t xml:space="preserve"> </w:t>
      </w:r>
    </w:p>
    <w:p w14:paraId="7C07BDDE" w14:textId="77777777" w:rsidR="00FC6F30" w:rsidRDefault="00FC6F30" w:rsidP="00FC6F30">
      <w:pPr>
        <w:spacing w:after="0" w:line="240" w:lineRule="auto"/>
        <w:jc w:val="both"/>
        <w:rPr>
          <w:rFonts w:ascii="Times New Roman" w:hAnsi="Times New Roman"/>
        </w:rPr>
      </w:pPr>
    </w:p>
    <w:p w14:paraId="500BF81E" w14:textId="706AE7F3" w:rsidR="00FC6F30" w:rsidRDefault="00FC6F30" w:rsidP="00FC6F30">
      <w:pPr>
        <w:spacing w:after="0" w:line="240" w:lineRule="auto"/>
        <w:jc w:val="both"/>
        <w:rPr>
          <w:rFonts w:ascii="Times New Roman" w:eastAsia="HelveticaNeueLTStd-Roman" w:hAnsi="Times New Roman"/>
        </w:rPr>
      </w:pPr>
      <w:r w:rsidRPr="006D36F8">
        <w:rPr>
          <w:rFonts w:ascii="Times New Roman" w:eastAsia="ヒラギノ角ゴ Pro W3" w:hAnsi="Times New Roman"/>
          <w:color w:val="000000"/>
        </w:rPr>
        <w:t xml:space="preserve">Furthermore, </w:t>
      </w:r>
      <w:r w:rsidR="000A05FD">
        <w:rPr>
          <w:rFonts w:ascii="Times New Roman" w:eastAsia="ヒラギノ角ゴ Pro W3" w:hAnsi="Times New Roman"/>
          <w:color w:val="000000"/>
        </w:rPr>
        <w:t xml:space="preserve">the </w:t>
      </w:r>
      <w:r>
        <w:rPr>
          <w:rFonts w:ascii="Times New Roman" w:hAnsi="Times New Roman"/>
        </w:rPr>
        <w:t>WHO</w:t>
      </w:r>
      <w:r w:rsidRPr="007861BE">
        <w:rPr>
          <w:rFonts w:ascii="Times New Roman" w:hAnsi="Times New Roman"/>
        </w:rPr>
        <w:t xml:space="preserve"> </w:t>
      </w:r>
      <w:r w:rsidR="000A05FD">
        <w:rPr>
          <w:rFonts w:ascii="Times New Roman" w:hAnsi="Times New Roman"/>
        </w:rPr>
        <w:t xml:space="preserve">has </w:t>
      </w:r>
      <w:r w:rsidRPr="007861BE">
        <w:rPr>
          <w:rFonts w:ascii="Times New Roman" w:hAnsi="Times New Roman"/>
        </w:rPr>
        <w:t>established</w:t>
      </w:r>
      <w:r w:rsidR="000A05FD">
        <w:rPr>
          <w:rFonts w:ascii="Times New Roman" w:hAnsi="Times New Roman"/>
        </w:rPr>
        <w:t xml:space="preserve"> that</w:t>
      </w:r>
      <w:r w:rsidRPr="007861BE">
        <w:rPr>
          <w:rFonts w:ascii="Times New Roman" w:hAnsi="Times New Roman"/>
        </w:rPr>
        <w:t xml:space="preserve"> “</w:t>
      </w:r>
      <w:r w:rsidRPr="007861BE">
        <w:rPr>
          <w:rFonts w:ascii="Times New Roman" w:eastAsia="HelveticaNeueLTStd-Roman" w:hAnsi="Times New Roman"/>
        </w:rPr>
        <w:t>medical methods of abortion have been proved to be safe and effective,”</w:t>
      </w:r>
      <w:r w:rsidRPr="007861BE">
        <w:rPr>
          <w:rStyle w:val="EndnoteReference"/>
          <w:rFonts w:ascii="Times New Roman" w:eastAsia="HelveticaNeueLTStd-Roman" w:hAnsi="Times New Roman"/>
        </w:rPr>
        <w:endnoteReference w:id="75"/>
      </w:r>
      <w:r w:rsidRPr="007861BE">
        <w:rPr>
          <w:rFonts w:ascii="Times New Roman" w:eastAsia="HelveticaNeueLTStd-Roman" w:hAnsi="Times New Roman"/>
        </w:rPr>
        <w:t xml:space="preserve"> and “[r]egistration and distribution of adequate supplies of drugs for medical abortion … are essential for improving the quality of abortion services, for any legal indication”</w:t>
      </w:r>
      <w:r w:rsidRPr="007861BE">
        <w:rPr>
          <w:rStyle w:val="EndnoteReference"/>
          <w:rFonts w:ascii="Times New Roman" w:eastAsia="HelveticaNeueLTStd-Roman" w:hAnsi="Times New Roman"/>
        </w:rPr>
        <w:endnoteReference w:id="76"/>
      </w:r>
      <w:r w:rsidRPr="007861BE">
        <w:rPr>
          <w:rFonts w:ascii="Times New Roman" w:eastAsia="HelveticaNeueLTStd-Roman" w:hAnsi="Times New Roman"/>
        </w:rPr>
        <w:t xml:space="preserve"> - a suggestion that </w:t>
      </w:r>
      <w:r>
        <w:rPr>
          <w:rFonts w:ascii="Times New Roman" w:eastAsia="HelveticaNeueLTStd-Roman" w:hAnsi="Times New Roman"/>
        </w:rPr>
        <w:t>is in line with</w:t>
      </w:r>
      <w:r w:rsidRPr="007861BE">
        <w:rPr>
          <w:rFonts w:ascii="Times New Roman" w:eastAsia="HelveticaNeueLTStd-Roman" w:hAnsi="Times New Roman"/>
        </w:rPr>
        <w:t xml:space="preserve"> women’s right to the enjoyment of the benefits of scientific progress</w:t>
      </w:r>
      <w:r>
        <w:rPr>
          <w:rFonts w:ascii="Times New Roman" w:eastAsia="HelveticaNeueLTStd-Roman" w:hAnsi="Times New Roman"/>
        </w:rPr>
        <w:t xml:space="preserve"> under the Covenant</w:t>
      </w:r>
      <w:r w:rsidRPr="007861BE">
        <w:rPr>
          <w:rFonts w:ascii="Times New Roman" w:eastAsia="HelveticaNeueLTStd-Roman" w:hAnsi="Times New Roman"/>
        </w:rPr>
        <w:t>.</w:t>
      </w:r>
      <w:r w:rsidRPr="007861BE">
        <w:rPr>
          <w:rStyle w:val="EndnoteReference"/>
          <w:rFonts w:ascii="Times New Roman" w:eastAsia="HelveticaNeueLTStd-Roman" w:hAnsi="Times New Roman"/>
        </w:rPr>
        <w:endnoteReference w:id="77"/>
      </w:r>
      <w:r w:rsidRPr="007861BE">
        <w:rPr>
          <w:rFonts w:ascii="Times New Roman" w:eastAsia="HelveticaNeueLTStd-Roman" w:hAnsi="Times New Roman"/>
        </w:rPr>
        <w:t xml:space="preserve"> </w:t>
      </w:r>
    </w:p>
    <w:p w14:paraId="08CE299B" w14:textId="77777777" w:rsidR="00940542" w:rsidRDefault="00940542" w:rsidP="00FC6F30">
      <w:pPr>
        <w:spacing w:after="0" w:line="240" w:lineRule="auto"/>
        <w:jc w:val="both"/>
        <w:rPr>
          <w:rFonts w:ascii="Times New Roman" w:hAnsi="Times New Roman"/>
        </w:rPr>
      </w:pPr>
    </w:p>
    <w:p w14:paraId="763A6426" w14:textId="77777777" w:rsidR="000053BB" w:rsidRPr="008A4A25" w:rsidRDefault="000053BB" w:rsidP="000053BB">
      <w:pPr>
        <w:numPr>
          <w:ilvl w:val="0"/>
          <w:numId w:val="4"/>
        </w:numPr>
        <w:spacing w:line="240" w:lineRule="auto"/>
        <w:jc w:val="both"/>
        <w:rPr>
          <w:rFonts w:ascii="Times New Roman" w:eastAsia="ヒラギノ角ゴ Pro W3" w:hAnsi="Times New Roman"/>
          <w:color w:val="000000"/>
          <w:u w:val="single"/>
        </w:rPr>
      </w:pPr>
      <w:r w:rsidRPr="008A4A25">
        <w:rPr>
          <w:rFonts w:ascii="Times New Roman" w:eastAsia="ヒラギノ角ゴ Pro W3" w:hAnsi="Times New Roman"/>
          <w:color w:val="000000"/>
          <w:u w:val="single"/>
        </w:rPr>
        <w:t xml:space="preserve">Recommended </w:t>
      </w:r>
      <w:r>
        <w:rPr>
          <w:rFonts w:ascii="Times New Roman" w:eastAsia="ヒラギノ角ゴ Pro W3" w:hAnsi="Times New Roman"/>
          <w:color w:val="000000"/>
          <w:u w:val="single"/>
        </w:rPr>
        <w:t>Questions</w:t>
      </w:r>
    </w:p>
    <w:p w14:paraId="3920EA0F" w14:textId="7492EE68" w:rsidR="000053BB" w:rsidRPr="008A4A25" w:rsidRDefault="000053BB" w:rsidP="000053BB">
      <w:pPr>
        <w:numPr>
          <w:ilvl w:val="1"/>
          <w:numId w:val="15"/>
        </w:numPr>
        <w:spacing w:after="0" w:line="240" w:lineRule="auto"/>
        <w:jc w:val="both"/>
        <w:rPr>
          <w:rFonts w:ascii="Times New Roman" w:eastAsia="Times New Roman" w:hAnsi="Times New Roman"/>
        </w:rPr>
      </w:pPr>
      <w:r w:rsidRPr="008A4A25">
        <w:rPr>
          <w:rFonts w:ascii="Times New Roman" w:eastAsia="Times New Roman" w:hAnsi="Times New Roman"/>
        </w:rPr>
        <w:t xml:space="preserve">Please provide information on the reasons why women resort to illegal and unsafe abortions in Romania despite the legality of the procedure. Please </w:t>
      </w:r>
      <w:r w:rsidR="00467379">
        <w:rPr>
          <w:rFonts w:ascii="Times New Roman" w:eastAsia="Times New Roman" w:hAnsi="Times New Roman"/>
        </w:rPr>
        <w:t>explain how the government is</w:t>
      </w:r>
      <w:r w:rsidRPr="008A4A25">
        <w:rPr>
          <w:rFonts w:ascii="Times New Roman" w:eastAsia="Times New Roman" w:hAnsi="Times New Roman"/>
        </w:rPr>
        <w:t xml:space="preserve"> collect</w:t>
      </w:r>
      <w:r w:rsidR="00467379">
        <w:rPr>
          <w:rFonts w:ascii="Times New Roman" w:eastAsia="Times New Roman" w:hAnsi="Times New Roman"/>
        </w:rPr>
        <w:t>ing</w:t>
      </w:r>
      <w:r w:rsidRPr="008A4A25">
        <w:rPr>
          <w:rFonts w:ascii="Times New Roman" w:eastAsia="Times New Roman" w:hAnsi="Times New Roman"/>
        </w:rPr>
        <w:t xml:space="preserve"> and assess</w:t>
      </w:r>
      <w:r w:rsidR="00467379">
        <w:rPr>
          <w:rFonts w:ascii="Times New Roman" w:eastAsia="Times New Roman" w:hAnsi="Times New Roman"/>
        </w:rPr>
        <w:t>ing</w:t>
      </w:r>
      <w:r w:rsidRPr="008A4A25">
        <w:rPr>
          <w:rFonts w:ascii="Times New Roman" w:eastAsia="Times New Roman" w:hAnsi="Times New Roman"/>
        </w:rPr>
        <w:t xml:space="preserve"> data on the underlying causes of illegal and unsafe abortions. </w:t>
      </w:r>
    </w:p>
    <w:p w14:paraId="3EC01CCA" w14:textId="77777777" w:rsidR="000053BB" w:rsidRPr="008A4A25" w:rsidRDefault="000053BB" w:rsidP="000053BB">
      <w:pPr>
        <w:spacing w:after="0" w:line="240" w:lineRule="auto"/>
        <w:ind w:left="360"/>
        <w:jc w:val="both"/>
        <w:rPr>
          <w:rFonts w:ascii="Times New Roman" w:eastAsia="Times New Roman" w:hAnsi="Times New Roman"/>
        </w:rPr>
      </w:pPr>
    </w:p>
    <w:p w14:paraId="6B1D34F7" w14:textId="432382A8" w:rsidR="000053BB" w:rsidRPr="008A4A25" w:rsidRDefault="000053BB" w:rsidP="000053BB">
      <w:pPr>
        <w:pStyle w:val="ListParagraph"/>
        <w:numPr>
          <w:ilvl w:val="1"/>
          <w:numId w:val="15"/>
        </w:numPr>
        <w:spacing w:after="0" w:line="240" w:lineRule="auto"/>
        <w:jc w:val="both"/>
        <w:rPr>
          <w:rFonts w:ascii="Times New Roman" w:eastAsia="Times New Roman" w:hAnsi="Times New Roman"/>
        </w:rPr>
      </w:pPr>
      <w:r w:rsidRPr="008A4A25">
        <w:rPr>
          <w:rFonts w:ascii="Times New Roman" w:eastAsia="Times New Roman" w:hAnsi="Times New Roman"/>
        </w:rPr>
        <w:t>Please provide information on measures taken by the government to ensure that women have access to accurate information about the availability of legal and safe abortion, including low-income women, women living in rural areas, and adolescents. In that regard, please provide information on measures that the government is taking to improve access to emergency contraception and medical abortion.</w:t>
      </w:r>
    </w:p>
    <w:p w14:paraId="5A85E1CA" w14:textId="77777777" w:rsidR="000053BB" w:rsidRPr="007861BE" w:rsidRDefault="000053BB" w:rsidP="00FC6F30">
      <w:pPr>
        <w:spacing w:after="0" w:line="240" w:lineRule="auto"/>
        <w:jc w:val="both"/>
        <w:rPr>
          <w:rFonts w:ascii="Times New Roman" w:hAnsi="Times New Roman"/>
        </w:rPr>
      </w:pPr>
    </w:p>
    <w:p w14:paraId="5D33D82D" w14:textId="77777777" w:rsidR="00FC09AA" w:rsidRPr="008A4A25" w:rsidRDefault="00262D4D" w:rsidP="007C4901">
      <w:pPr>
        <w:spacing w:line="240" w:lineRule="auto"/>
        <w:ind w:left="1440"/>
        <w:jc w:val="both"/>
        <w:rPr>
          <w:rFonts w:ascii="Times New Roman" w:eastAsia="ヒラギノ角ゴ Pro W3" w:hAnsi="Times New Roman"/>
          <w:color w:val="000000"/>
          <w:u w:val="single"/>
        </w:rPr>
      </w:pPr>
      <w:r>
        <w:rPr>
          <w:rFonts w:ascii="Times New Roman" w:hAnsi="Times New Roman"/>
          <w:b/>
        </w:rPr>
        <w:t>4</w:t>
      </w:r>
      <w:r w:rsidR="00796BD5" w:rsidRPr="008A4A25">
        <w:rPr>
          <w:rFonts w:ascii="Times New Roman" w:hAnsi="Times New Roman"/>
          <w:b/>
        </w:rPr>
        <w:t>.b</w:t>
      </w:r>
      <w:r w:rsidR="00EE2632" w:rsidRPr="008A4A25">
        <w:rPr>
          <w:rFonts w:ascii="Times New Roman" w:hAnsi="Times New Roman"/>
          <w:b/>
        </w:rPr>
        <w:t>.</w:t>
      </w:r>
      <w:r w:rsidR="00796BD5" w:rsidRPr="008A4A25">
        <w:rPr>
          <w:rFonts w:ascii="Times New Roman" w:hAnsi="Times New Roman"/>
          <w:b/>
        </w:rPr>
        <w:t xml:space="preserve"> </w:t>
      </w:r>
      <w:r w:rsidR="005676C7" w:rsidRPr="005676C7">
        <w:rPr>
          <w:rFonts w:ascii="Times New Roman" w:hAnsi="Times New Roman"/>
          <w:b/>
          <w:i/>
        </w:rPr>
        <w:t>W</w:t>
      </w:r>
      <w:r w:rsidR="005676C7">
        <w:rPr>
          <w:rFonts w:ascii="Times New Roman" w:hAnsi="Times New Roman"/>
          <w:b/>
          <w:i/>
        </w:rPr>
        <w:t>ide-S</w:t>
      </w:r>
      <w:r w:rsidR="005676C7" w:rsidRPr="005676C7">
        <w:rPr>
          <w:rFonts w:ascii="Times New Roman" w:hAnsi="Times New Roman"/>
          <w:b/>
          <w:i/>
        </w:rPr>
        <w:t xml:space="preserve">pread and </w:t>
      </w:r>
      <w:r w:rsidR="00DB3BF7" w:rsidRPr="005676C7">
        <w:rPr>
          <w:rFonts w:ascii="Times New Roman" w:hAnsi="Times New Roman"/>
          <w:b/>
          <w:i/>
        </w:rPr>
        <w:t>Inadequately</w:t>
      </w:r>
      <w:r w:rsidR="00DB3BF7" w:rsidRPr="008A4A25">
        <w:rPr>
          <w:rFonts w:ascii="Times New Roman" w:hAnsi="Times New Roman"/>
          <w:b/>
          <w:i/>
        </w:rPr>
        <w:t xml:space="preserve"> Regulated Practice of Conscientious Objection to A</w:t>
      </w:r>
      <w:r w:rsidR="00FC09AA" w:rsidRPr="008A4A25">
        <w:rPr>
          <w:rFonts w:ascii="Times New Roman" w:hAnsi="Times New Roman"/>
          <w:b/>
          <w:i/>
        </w:rPr>
        <w:t>bortion</w:t>
      </w:r>
      <w:r w:rsidR="00FC09AA" w:rsidRPr="008A4A25">
        <w:rPr>
          <w:rFonts w:ascii="Times New Roman" w:hAnsi="Times New Roman"/>
          <w:b/>
        </w:rPr>
        <w:t xml:space="preserve"> </w:t>
      </w:r>
    </w:p>
    <w:p w14:paraId="28F90F5D" w14:textId="77777777" w:rsidR="00FC09AA" w:rsidRPr="008A4A25" w:rsidRDefault="00FC09AA" w:rsidP="006D2C36">
      <w:pPr>
        <w:numPr>
          <w:ilvl w:val="0"/>
          <w:numId w:val="5"/>
        </w:numPr>
        <w:spacing w:line="240" w:lineRule="auto"/>
        <w:jc w:val="both"/>
        <w:rPr>
          <w:rFonts w:ascii="Times New Roman" w:eastAsia="ヒラギノ角ゴ Pro W3" w:hAnsi="Times New Roman"/>
          <w:color w:val="000000"/>
          <w:u w:val="single"/>
        </w:rPr>
      </w:pPr>
      <w:r w:rsidRPr="008A4A25">
        <w:rPr>
          <w:rFonts w:ascii="Times New Roman" w:eastAsia="ヒラギノ角ゴ Pro W3" w:hAnsi="Times New Roman"/>
          <w:color w:val="000000"/>
          <w:u w:val="single"/>
        </w:rPr>
        <w:t>Issue Summary</w:t>
      </w:r>
    </w:p>
    <w:p w14:paraId="75CF3487" w14:textId="0B557ED0" w:rsidR="00F01A8C" w:rsidRPr="008A4A25" w:rsidRDefault="00FC09AA" w:rsidP="00665A91">
      <w:pPr>
        <w:spacing w:line="240" w:lineRule="auto"/>
        <w:jc w:val="both"/>
        <w:rPr>
          <w:rFonts w:ascii="Times New Roman" w:eastAsia="TimesNewRoman" w:hAnsi="Times New Roman"/>
        </w:rPr>
      </w:pPr>
      <w:r w:rsidRPr="008A4A25">
        <w:rPr>
          <w:rFonts w:ascii="Times New Roman" w:eastAsia="TimesNewRoman" w:hAnsi="Times New Roman"/>
        </w:rPr>
        <w:t xml:space="preserve">While abortion </w:t>
      </w:r>
      <w:r w:rsidR="00EE2632" w:rsidRPr="008A4A25">
        <w:rPr>
          <w:rFonts w:ascii="Times New Roman" w:eastAsia="TimesNewRoman" w:hAnsi="Times New Roman"/>
        </w:rPr>
        <w:t xml:space="preserve">on request is legally permitted </w:t>
      </w:r>
      <w:r w:rsidRPr="008A4A25">
        <w:rPr>
          <w:rFonts w:ascii="Times New Roman" w:eastAsia="TimesNewRoman" w:hAnsi="Times New Roman"/>
        </w:rPr>
        <w:t xml:space="preserve">in Romania </w:t>
      </w:r>
      <w:r w:rsidR="00236450" w:rsidRPr="008A4A25">
        <w:rPr>
          <w:rFonts w:ascii="Times New Roman" w:eastAsia="TimesNewRoman" w:hAnsi="Times New Roman"/>
        </w:rPr>
        <w:t xml:space="preserve">in the first </w:t>
      </w:r>
      <w:r w:rsidR="00515D4D" w:rsidRPr="008A4A25">
        <w:rPr>
          <w:rFonts w:ascii="Times New Roman" w:eastAsia="TimesNewRoman" w:hAnsi="Times New Roman"/>
        </w:rPr>
        <w:t>14 weeks</w:t>
      </w:r>
      <w:r w:rsidR="00A6136C" w:rsidRPr="008A4A25">
        <w:rPr>
          <w:rFonts w:ascii="Times New Roman" w:eastAsia="TimesNewRoman" w:hAnsi="Times New Roman"/>
        </w:rPr>
        <w:t>, women</w:t>
      </w:r>
      <w:r w:rsidR="00EE3916" w:rsidRPr="008A4A25">
        <w:rPr>
          <w:rFonts w:ascii="Times New Roman" w:eastAsia="TimesNewRoman" w:hAnsi="Times New Roman"/>
        </w:rPr>
        <w:t xml:space="preserve">’s access to </w:t>
      </w:r>
      <w:r w:rsidRPr="008A4A25">
        <w:rPr>
          <w:rFonts w:ascii="Times New Roman" w:eastAsia="TimesNewRoman" w:hAnsi="Times New Roman"/>
        </w:rPr>
        <w:t xml:space="preserve">safe and legal </w:t>
      </w:r>
      <w:r w:rsidR="00EE2632" w:rsidRPr="008A4A25">
        <w:rPr>
          <w:rFonts w:ascii="Times New Roman" w:eastAsia="TimesNewRoman" w:hAnsi="Times New Roman"/>
        </w:rPr>
        <w:t>abortion</w:t>
      </w:r>
      <w:r w:rsidR="00EE3916" w:rsidRPr="008A4A25">
        <w:rPr>
          <w:rFonts w:ascii="Times New Roman" w:eastAsia="TimesNewRoman" w:hAnsi="Times New Roman"/>
        </w:rPr>
        <w:t xml:space="preserve"> is obstructed by </w:t>
      </w:r>
      <w:r w:rsidR="006137B2" w:rsidRPr="008A4A25">
        <w:rPr>
          <w:rFonts w:ascii="Times New Roman" w:eastAsia="TimesNewRoman" w:hAnsi="Times New Roman"/>
        </w:rPr>
        <w:t xml:space="preserve">the practice of </w:t>
      </w:r>
      <w:r w:rsidR="00EE2632" w:rsidRPr="008A4A25">
        <w:rPr>
          <w:rFonts w:ascii="Times New Roman" w:eastAsia="TimesNewRoman" w:hAnsi="Times New Roman"/>
        </w:rPr>
        <w:t xml:space="preserve">conscientious objection </w:t>
      </w:r>
      <w:r w:rsidR="006137B2" w:rsidRPr="008A4A25">
        <w:rPr>
          <w:rFonts w:ascii="Times New Roman" w:eastAsia="TimesNewRoman" w:hAnsi="Times New Roman"/>
        </w:rPr>
        <w:t>among</w:t>
      </w:r>
      <w:r w:rsidR="00EE2632" w:rsidRPr="008A4A25">
        <w:rPr>
          <w:rFonts w:ascii="Times New Roman" w:eastAsia="TimesNewRoman" w:hAnsi="Times New Roman"/>
        </w:rPr>
        <w:t xml:space="preserve"> individual health professionals </w:t>
      </w:r>
      <w:r w:rsidR="00467379">
        <w:rPr>
          <w:rFonts w:ascii="Times New Roman" w:eastAsia="TimesNewRoman" w:hAnsi="Times New Roman"/>
        </w:rPr>
        <w:t>and even</w:t>
      </w:r>
      <w:r w:rsidR="00EE2632" w:rsidRPr="008A4A25">
        <w:rPr>
          <w:rFonts w:ascii="Times New Roman" w:eastAsia="TimesNewRoman" w:hAnsi="Times New Roman"/>
        </w:rPr>
        <w:t xml:space="preserve"> </w:t>
      </w:r>
      <w:r w:rsidR="00471770" w:rsidRPr="008A4A25">
        <w:rPr>
          <w:rFonts w:ascii="Times New Roman" w:eastAsia="TimesNewRoman" w:hAnsi="Times New Roman"/>
        </w:rPr>
        <w:t>entire</w:t>
      </w:r>
      <w:r w:rsidR="006137B2" w:rsidRPr="008A4A25">
        <w:rPr>
          <w:rFonts w:ascii="Times New Roman" w:eastAsia="TimesNewRoman" w:hAnsi="Times New Roman"/>
        </w:rPr>
        <w:t xml:space="preserve"> </w:t>
      </w:r>
      <w:r w:rsidR="00EE2632" w:rsidRPr="008A4A25">
        <w:rPr>
          <w:rFonts w:ascii="Times New Roman" w:eastAsia="TimesNewRoman" w:hAnsi="Times New Roman"/>
        </w:rPr>
        <w:t xml:space="preserve">hospitals. According to research conducted by </w:t>
      </w:r>
      <w:r w:rsidR="009F5765" w:rsidRPr="008A4A25">
        <w:rPr>
          <w:rFonts w:ascii="Times New Roman" w:hAnsi="Times New Roman"/>
          <w:spacing w:val="1"/>
        </w:rPr>
        <w:t>Euroregional Center for Public Initiatives (</w:t>
      </w:r>
      <w:r w:rsidR="00EE2632" w:rsidRPr="008A4A25">
        <w:rPr>
          <w:rFonts w:ascii="Times New Roman" w:eastAsia="TimesNewRoman" w:hAnsi="Times New Roman"/>
        </w:rPr>
        <w:t>ECPI</w:t>
      </w:r>
      <w:r w:rsidR="009F5765" w:rsidRPr="008A4A25">
        <w:rPr>
          <w:rFonts w:ascii="Times New Roman" w:eastAsia="TimesNewRoman" w:hAnsi="Times New Roman"/>
        </w:rPr>
        <w:t>)</w:t>
      </w:r>
      <w:r w:rsidR="00EE2632" w:rsidRPr="008A4A25">
        <w:rPr>
          <w:rFonts w:ascii="Times New Roman" w:eastAsia="TimesNewRoman" w:hAnsi="Times New Roman"/>
        </w:rPr>
        <w:t xml:space="preserve"> </w:t>
      </w:r>
      <w:r w:rsidR="00467379">
        <w:rPr>
          <w:rFonts w:ascii="Times New Roman" w:eastAsia="TimesNewRoman" w:hAnsi="Times New Roman"/>
        </w:rPr>
        <w:t>between</w:t>
      </w:r>
      <w:r w:rsidR="00EE2632" w:rsidRPr="008A4A25">
        <w:rPr>
          <w:rFonts w:ascii="Times New Roman" w:eastAsia="TimesNewRoman" w:hAnsi="Times New Roman"/>
        </w:rPr>
        <w:t xml:space="preserve"> </w:t>
      </w:r>
      <w:r w:rsidR="001144C8">
        <w:rPr>
          <w:rFonts w:ascii="Times New Roman" w:eastAsia="TimesNewRoman" w:hAnsi="Times New Roman"/>
        </w:rPr>
        <w:t xml:space="preserve">December 2010 </w:t>
      </w:r>
      <w:r w:rsidR="00467379">
        <w:rPr>
          <w:rFonts w:ascii="Times New Roman" w:hAnsi="Times New Roman"/>
        </w:rPr>
        <w:t>and</w:t>
      </w:r>
      <w:r w:rsidRPr="008A4A25">
        <w:rPr>
          <w:rFonts w:ascii="Times New Roman" w:eastAsia="TimesNewRoman" w:hAnsi="Times New Roman"/>
        </w:rPr>
        <w:t xml:space="preserve"> May 2011, </w:t>
      </w:r>
      <w:r w:rsidR="00EE2632" w:rsidRPr="008A4A25">
        <w:rPr>
          <w:rFonts w:ascii="Times New Roman" w:eastAsia="TimesNewRoman" w:hAnsi="Times New Roman"/>
        </w:rPr>
        <w:t>o</w:t>
      </w:r>
      <w:r w:rsidRPr="008A4A25">
        <w:rPr>
          <w:rFonts w:ascii="Times New Roman" w:eastAsia="TimesNewRoman" w:hAnsi="Times New Roman"/>
        </w:rPr>
        <w:t xml:space="preserve">ut of 67 </w:t>
      </w:r>
      <w:r w:rsidR="00EE2632" w:rsidRPr="008A4A25">
        <w:rPr>
          <w:rFonts w:ascii="Times New Roman" w:eastAsia="TimesNewRoman" w:hAnsi="Times New Roman"/>
        </w:rPr>
        <w:t xml:space="preserve">public </w:t>
      </w:r>
      <w:r w:rsidRPr="008A4A25">
        <w:rPr>
          <w:rFonts w:ascii="Times New Roman" w:eastAsia="TimesNewRoman" w:hAnsi="Times New Roman"/>
        </w:rPr>
        <w:t xml:space="preserve">hospitals </w:t>
      </w:r>
      <w:r w:rsidR="00A6136C" w:rsidRPr="008A4A25">
        <w:rPr>
          <w:rFonts w:ascii="Times New Roman" w:eastAsia="TimesNewRoman" w:hAnsi="Times New Roman"/>
        </w:rPr>
        <w:t>6</w:t>
      </w:r>
      <w:r w:rsidR="00EE2632" w:rsidRPr="008A4A25">
        <w:rPr>
          <w:rFonts w:ascii="Times New Roman" w:eastAsia="TimesNewRoman" w:hAnsi="Times New Roman"/>
        </w:rPr>
        <w:t xml:space="preserve"> hospitals did</w:t>
      </w:r>
      <w:r w:rsidRPr="008A4A25">
        <w:rPr>
          <w:rFonts w:ascii="Times New Roman" w:eastAsia="TimesNewRoman" w:hAnsi="Times New Roman"/>
        </w:rPr>
        <w:t xml:space="preserve"> not perform </w:t>
      </w:r>
      <w:r w:rsidR="00EE2632" w:rsidRPr="008A4A25">
        <w:rPr>
          <w:rFonts w:ascii="Times New Roman" w:eastAsia="TimesNewRoman" w:hAnsi="Times New Roman"/>
        </w:rPr>
        <w:t>abortion</w:t>
      </w:r>
      <w:r w:rsidR="00467379">
        <w:rPr>
          <w:rFonts w:ascii="Times New Roman" w:eastAsia="TimesNewRoman" w:hAnsi="Times New Roman"/>
        </w:rPr>
        <w:t>s</w:t>
      </w:r>
      <w:r w:rsidRPr="008A4A25">
        <w:rPr>
          <w:rFonts w:ascii="Times New Roman" w:eastAsia="TimesNewRoman" w:hAnsi="Times New Roman"/>
        </w:rPr>
        <w:t xml:space="preserve"> </w:t>
      </w:r>
      <w:r w:rsidR="00C32A10">
        <w:rPr>
          <w:rFonts w:ascii="Times New Roman" w:eastAsia="TimesNewRoman" w:hAnsi="Times New Roman"/>
        </w:rPr>
        <w:t xml:space="preserve">on request </w:t>
      </w:r>
      <w:r w:rsidRPr="008A4A25">
        <w:rPr>
          <w:rFonts w:ascii="Times New Roman" w:eastAsia="TimesNewRoman" w:hAnsi="Times New Roman"/>
        </w:rPr>
        <w:t xml:space="preserve">at all, </w:t>
      </w:r>
      <w:r w:rsidR="00A6136C" w:rsidRPr="008A4A25">
        <w:rPr>
          <w:rFonts w:ascii="Times New Roman" w:eastAsia="TimesNewRoman" w:hAnsi="Times New Roman"/>
        </w:rPr>
        <w:t>13 hospitals did</w:t>
      </w:r>
      <w:r w:rsidRPr="008A4A25">
        <w:rPr>
          <w:rFonts w:ascii="Times New Roman" w:eastAsia="TimesNewRoman" w:hAnsi="Times New Roman"/>
        </w:rPr>
        <w:t xml:space="preserve"> not perform </w:t>
      </w:r>
      <w:r w:rsidR="00A6136C" w:rsidRPr="008A4A25">
        <w:rPr>
          <w:rFonts w:ascii="Times New Roman" w:eastAsia="TimesNewRoman" w:hAnsi="Times New Roman"/>
        </w:rPr>
        <w:t>abortion</w:t>
      </w:r>
      <w:r w:rsidR="00467379">
        <w:rPr>
          <w:rFonts w:ascii="Times New Roman" w:eastAsia="TimesNewRoman" w:hAnsi="Times New Roman"/>
        </w:rPr>
        <w:t>s</w:t>
      </w:r>
      <w:r w:rsidR="00A6136C" w:rsidRPr="008A4A25">
        <w:rPr>
          <w:rFonts w:ascii="Times New Roman" w:eastAsia="TimesNewRoman" w:hAnsi="Times New Roman"/>
        </w:rPr>
        <w:t xml:space="preserve"> during </w:t>
      </w:r>
      <w:r w:rsidRPr="008A4A25">
        <w:rPr>
          <w:rFonts w:ascii="Times New Roman" w:eastAsia="TimesNewRoman" w:hAnsi="Times New Roman"/>
        </w:rPr>
        <w:t>religious holidays</w:t>
      </w:r>
      <w:r w:rsidR="00A6136C" w:rsidRPr="008A4A25">
        <w:rPr>
          <w:rFonts w:ascii="Times New Roman" w:eastAsia="TimesNewRoman" w:hAnsi="Times New Roman"/>
        </w:rPr>
        <w:t xml:space="preserve"> such as Christmas and Easter, </w:t>
      </w:r>
      <w:r w:rsidRPr="008A4A25">
        <w:rPr>
          <w:rFonts w:ascii="Times New Roman" w:eastAsia="TimesNewRoman" w:hAnsi="Times New Roman"/>
        </w:rPr>
        <w:t>39 h</w:t>
      </w:r>
      <w:r w:rsidR="00A6136C" w:rsidRPr="008A4A25">
        <w:rPr>
          <w:rFonts w:ascii="Times New Roman" w:eastAsia="TimesNewRoman" w:hAnsi="Times New Roman"/>
        </w:rPr>
        <w:t>ospitals did not perform abortion</w:t>
      </w:r>
      <w:r w:rsidR="00467379">
        <w:rPr>
          <w:rFonts w:ascii="Times New Roman" w:eastAsia="TimesNewRoman" w:hAnsi="Times New Roman"/>
        </w:rPr>
        <w:t>s</w:t>
      </w:r>
      <w:r w:rsidR="00A6136C" w:rsidRPr="008A4A25">
        <w:rPr>
          <w:rFonts w:ascii="Times New Roman" w:eastAsia="TimesNewRoman" w:hAnsi="Times New Roman"/>
        </w:rPr>
        <w:t xml:space="preserve"> during Easter</w:t>
      </w:r>
      <w:r w:rsidRPr="008A4A25">
        <w:rPr>
          <w:rFonts w:ascii="Times New Roman" w:eastAsia="TimesNewRoman" w:hAnsi="Times New Roman"/>
        </w:rPr>
        <w:t xml:space="preserve"> (in</w:t>
      </w:r>
      <w:r w:rsidR="00A6136C" w:rsidRPr="008A4A25">
        <w:rPr>
          <w:rFonts w:ascii="Times New Roman" w:eastAsia="TimesNewRoman" w:hAnsi="Times New Roman"/>
        </w:rPr>
        <w:t xml:space="preserve">cluding the week before Easter), and </w:t>
      </w:r>
      <w:r w:rsidRPr="008A4A25">
        <w:rPr>
          <w:rFonts w:ascii="Times New Roman" w:eastAsia="TimesNewRoman" w:hAnsi="Times New Roman"/>
        </w:rPr>
        <w:t>25 hospitals d</w:t>
      </w:r>
      <w:r w:rsidR="00A6136C" w:rsidRPr="008A4A25">
        <w:rPr>
          <w:rFonts w:ascii="Times New Roman" w:eastAsia="TimesNewRoman" w:hAnsi="Times New Roman"/>
        </w:rPr>
        <w:t>id not perform abortion</w:t>
      </w:r>
      <w:r w:rsidR="00467379">
        <w:rPr>
          <w:rFonts w:ascii="Times New Roman" w:eastAsia="TimesNewRoman" w:hAnsi="Times New Roman"/>
        </w:rPr>
        <w:t>s</w:t>
      </w:r>
      <w:r w:rsidRPr="008A4A25">
        <w:rPr>
          <w:rFonts w:ascii="Times New Roman" w:eastAsia="TimesNewRoman" w:hAnsi="Times New Roman"/>
        </w:rPr>
        <w:t xml:space="preserve"> during Christmas holidays (</w:t>
      </w:r>
      <w:r w:rsidR="006137B2" w:rsidRPr="008A4A25">
        <w:rPr>
          <w:rFonts w:ascii="Times New Roman" w:eastAsia="TimesNewRoman" w:hAnsi="Times New Roman"/>
        </w:rPr>
        <w:t xml:space="preserve">out of which </w:t>
      </w:r>
      <w:r w:rsidRPr="008A4A25">
        <w:rPr>
          <w:rFonts w:ascii="Times New Roman" w:eastAsia="TimesNewRoman" w:hAnsi="Times New Roman"/>
        </w:rPr>
        <w:t xml:space="preserve">12 </w:t>
      </w:r>
      <w:r w:rsidR="0047731C" w:rsidRPr="008A4A25">
        <w:rPr>
          <w:rFonts w:ascii="Times New Roman" w:eastAsia="TimesNewRoman" w:hAnsi="Times New Roman"/>
        </w:rPr>
        <w:t>continue</w:t>
      </w:r>
      <w:r w:rsidR="006137B2" w:rsidRPr="008A4A25">
        <w:rPr>
          <w:rFonts w:ascii="Times New Roman" w:eastAsia="TimesNewRoman" w:hAnsi="Times New Roman"/>
        </w:rPr>
        <w:t>d</w:t>
      </w:r>
      <w:r w:rsidR="00C32A10">
        <w:rPr>
          <w:rFonts w:ascii="Times New Roman" w:eastAsia="TimesNewRoman" w:hAnsi="Times New Roman"/>
        </w:rPr>
        <w:t xml:space="preserve"> not to</w:t>
      </w:r>
      <w:r w:rsidR="0047731C" w:rsidRPr="008A4A25">
        <w:rPr>
          <w:rFonts w:ascii="Times New Roman" w:eastAsia="TimesNewRoman" w:hAnsi="Times New Roman"/>
        </w:rPr>
        <w:t xml:space="preserve"> provid</w:t>
      </w:r>
      <w:r w:rsidR="00C32A10">
        <w:rPr>
          <w:rFonts w:ascii="Times New Roman" w:eastAsia="TimesNewRoman" w:hAnsi="Times New Roman"/>
        </w:rPr>
        <w:t>e</w:t>
      </w:r>
      <w:r w:rsidR="0047731C" w:rsidRPr="008A4A25">
        <w:rPr>
          <w:rFonts w:ascii="Times New Roman" w:eastAsia="TimesNewRoman" w:hAnsi="Times New Roman"/>
        </w:rPr>
        <w:t xml:space="preserve"> abortion</w:t>
      </w:r>
      <w:r w:rsidR="00467379">
        <w:rPr>
          <w:rFonts w:ascii="Times New Roman" w:eastAsia="TimesNewRoman" w:hAnsi="Times New Roman"/>
        </w:rPr>
        <w:t>s</w:t>
      </w:r>
      <w:r w:rsidR="0047731C" w:rsidRPr="008A4A25">
        <w:rPr>
          <w:rFonts w:ascii="Times New Roman" w:eastAsia="TimesNewRoman" w:hAnsi="Times New Roman"/>
        </w:rPr>
        <w:t xml:space="preserve"> up to </w:t>
      </w:r>
      <w:r w:rsidR="001144C8">
        <w:rPr>
          <w:rFonts w:ascii="Times New Roman" w:eastAsia="TimesNewRoman" w:hAnsi="Times New Roman"/>
        </w:rPr>
        <w:t xml:space="preserve">2 </w:t>
      </w:r>
      <w:r w:rsidR="001144C8">
        <w:rPr>
          <w:rFonts w:ascii="Times New Roman" w:hAnsi="Times New Roman"/>
        </w:rPr>
        <w:t xml:space="preserve">– </w:t>
      </w:r>
      <w:r w:rsidRPr="008A4A25">
        <w:rPr>
          <w:rFonts w:ascii="Times New Roman" w:eastAsia="TimesNewRoman" w:hAnsi="Times New Roman"/>
        </w:rPr>
        <w:t>3 weeks</w:t>
      </w:r>
      <w:r w:rsidR="006137B2" w:rsidRPr="008A4A25">
        <w:rPr>
          <w:rFonts w:ascii="Times New Roman" w:eastAsia="TimesNewRoman" w:hAnsi="Times New Roman"/>
        </w:rPr>
        <w:t xml:space="preserve"> after holidays</w:t>
      </w:r>
      <w:r w:rsidR="00A6136C" w:rsidRPr="008A4A25">
        <w:rPr>
          <w:rFonts w:ascii="Times New Roman" w:eastAsia="TimesNewRoman" w:hAnsi="Times New Roman"/>
        </w:rPr>
        <w:t xml:space="preserve">). </w:t>
      </w:r>
      <w:r w:rsidRPr="008A4A25">
        <w:rPr>
          <w:rFonts w:ascii="Times New Roman" w:eastAsia="TimesNewRoman" w:hAnsi="Times New Roman"/>
        </w:rPr>
        <w:t xml:space="preserve">Only 5 hospitals </w:t>
      </w:r>
      <w:r w:rsidR="00471770" w:rsidRPr="008A4A25">
        <w:rPr>
          <w:rFonts w:ascii="Times New Roman" w:eastAsia="TimesNewRoman" w:hAnsi="Times New Roman"/>
        </w:rPr>
        <w:t xml:space="preserve">out of the 67 </w:t>
      </w:r>
      <w:r w:rsidRPr="008A4A25">
        <w:rPr>
          <w:rFonts w:ascii="Times New Roman" w:eastAsia="TimesNewRoman" w:hAnsi="Times New Roman"/>
        </w:rPr>
        <w:t>perform</w:t>
      </w:r>
      <w:r w:rsidR="00A6136C" w:rsidRPr="008A4A25">
        <w:rPr>
          <w:rFonts w:ascii="Times New Roman" w:eastAsia="TimesNewRoman" w:hAnsi="Times New Roman"/>
        </w:rPr>
        <w:t>ed abortion</w:t>
      </w:r>
      <w:r w:rsidR="00467379">
        <w:rPr>
          <w:rFonts w:ascii="Times New Roman" w:eastAsia="TimesNewRoman" w:hAnsi="Times New Roman"/>
        </w:rPr>
        <w:t>s</w:t>
      </w:r>
      <w:r w:rsidRPr="008A4A25">
        <w:rPr>
          <w:rFonts w:ascii="Times New Roman" w:eastAsia="TimesNewRoman" w:hAnsi="Times New Roman"/>
        </w:rPr>
        <w:t xml:space="preserve"> </w:t>
      </w:r>
      <w:r w:rsidR="00467379">
        <w:rPr>
          <w:rFonts w:ascii="Times New Roman" w:eastAsia="TimesNewRoman" w:hAnsi="Times New Roman"/>
        </w:rPr>
        <w:t xml:space="preserve">in accordance with the law </w:t>
      </w:r>
      <w:r w:rsidRPr="008A4A25">
        <w:rPr>
          <w:rFonts w:ascii="Times New Roman" w:eastAsia="TimesNewRoman" w:hAnsi="Times New Roman"/>
        </w:rPr>
        <w:t>irrespective of any religious holidays.</w:t>
      </w:r>
      <w:r w:rsidRPr="008A4A25">
        <w:rPr>
          <w:rStyle w:val="EndnoteReference"/>
          <w:rFonts w:ascii="Times New Roman" w:eastAsia="TimesNewRoman" w:hAnsi="Times New Roman"/>
        </w:rPr>
        <w:endnoteReference w:id="78"/>
      </w:r>
      <w:r w:rsidR="00A6136C" w:rsidRPr="008A4A25">
        <w:rPr>
          <w:rFonts w:ascii="Times New Roman" w:eastAsia="TimesNewRoman" w:hAnsi="Times New Roman"/>
        </w:rPr>
        <w:t xml:space="preserve"> </w:t>
      </w:r>
      <w:r w:rsidR="00F01A8C" w:rsidRPr="008A4A25">
        <w:rPr>
          <w:rFonts w:ascii="Times New Roman" w:eastAsia="TimesNewRoman" w:hAnsi="Times New Roman"/>
        </w:rPr>
        <w:t xml:space="preserve">In December 2013 ECPI </w:t>
      </w:r>
      <w:r w:rsidR="000939AC" w:rsidRPr="008A4A25">
        <w:rPr>
          <w:rFonts w:ascii="Times New Roman" w:eastAsia="TimesNewRoman" w:hAnsi="Times New Roman"/>
        </w:rPr>
        <w:t>updated</w:t>
      </w:r>
      <w:r w:rsidR="00F01A8C" w:rsidRPr="008A4A25">
        <w:rPr>
          <w:rFonts w:ascii="Times New Roman" w:eastAsia="TimesNewRoman" w:hAnsi="Times New Roman"/>
        </w:rPr>
        <w:t xml:space="preserve"> this research</w:t>
      </w:r>
      <w:r w:rsidR="000939AC" w:rsidRPr="008A4A25">
        <w:rPr>
          <w:rFonts w:ascii="Times New Roman" w:eastAsia="TimesNewRoman" w:hAnsi="Times New Roman"/>
        </w:rPr>
        <w:t xml:space="preserve"> finding that </w:t>
      </w:r>
      <w:r w:rsidR="00F01A8C" w:rsidRPr="008A4A25">
        <w:rPr>
          <w:rFonts w:ascii="Times New Roman" w:eastAsia="TimesNewRoman" w:hAnsi="Times New Roman"/>
        </w:rPr>
        <w:t xml:space="preserve">conscientious objection to abortion on request is still widely </w:t>
      </w:r>
      <w:r w:rsidR="00C32A10">
        <w:rPr>
          <w:rFonts w:ascii="Times New Roman" w:eastAsia="TimesNewRoman" w:hAnsi="Times New Roman"/>
        </w:rPr>
        <w:t>practised</w:t>
      </w:r>
      <w:r w:rsidR="00F129BC" w:rsidRPr="008A4A25">
        <w:rPr>
          <w:rFonts w:ascii="Times New Roman" w:eastAsia="TimesNewRoman" w:hAnsi="Times New Roman"/>
        </w:rPr>
        <w:t xml:space="preserve"> </w:t>
      </w:r>
      <w:r w:rsidR="00F01A8C" w:rsidRPr="008A4A25">
        <w:rPr>
          <w:rFonts w:ascii="Times New Roman" w:eastAsia="TimesNewRoman" w:hAnsi="Times New Roman"/>
        </w:rPr>
        <w:t>in public healthcare units. Moreover, the number of hospitals not perform</w:t>
      </w:r>
      <w:r w:rsidR="000939AC" w:rsidRPr="008A4A25">
        <w:rPr>
          <w:rFonts w:ascii="Times New Roman" w:eastAsia="TimesNewRoman" w:hAnsi="Times New Roman"/>
        </w:rPr>
        <w:t>ing</w:t>
      </w:r>
      <w:r w:rsidR="00F01A8C" w:rsidRPr="008A4A25">
        <w:rPr>
          <w:rFonts w:ascii="Times New Roman" w:eastAsia="TimesNewRoman" w:hAnsi="Times New Roman"/>
        </w:rPr>
        <w:t xml:space="preserve"> abortion at all </w:t>
      </w:r>
      <w:r w:rsidR="000939AC" w:rsidRPr="008A4A25">
        <w:rPr>
          <w:rFonts w:ascii="Times New Roman" w:eastAsia="TimesNewRoman" w:hAnsi="Times New Roman"/>
        </w:rPr>
        <w:t xml:space="preserve">increased from 6 in 2011 to </w:t>
      </w:r>
      <w:r w:rsidR="00F01A8C" w:rsidRPr="008A4A25">
        <w:rPr>
          <w:rFonts w:ascii="Times New Roman" w:eastAsia="TimesNewRoman" w:hAnsi="Times New Roman"/>
        </w:rPr>
        <w:t>13 hospitals</w:t>
      </w:r>
      <w:r w:rsidR="000939AC" w:rsidRPr="008A4A25">
        <w:rPr>
          <w:rFonts w:ascii="Times New Roman" w:eastAsia="TimesNewRoman" w:hAnsi="Times New Roman"/>
        </w:rPr>
        <w:t xml:space="preserve"> in 2013</w:t>
      </w:r>
      <w:r w:rsidR="00F01A8C" w:rsidRPr="008A4A25">
        <w:rPr>
          <w:rFonts w:ascii="Times New Roman" w:eastAsia="TimesNewRoman" w:hAnsi="Times New Roman"/>
        </w:rPr>
        <w:t>.</w:t>
      </w:r>
    </w:p>
    <w:p w14:paraId="291F25C4" w14:textId="56A7EEAF" w:rsidR="00FC09AA" w:rsidRPr="008A4A25" w:rsidRDefault="00B80CEA" w:rsidP="00665A91">
      <w:pPr>
        <w:spacing w:line="240" w:lineRule="auto"/>
        <w:jc w:val="both"/>
        <w:rPr>
          <w:rFonts w:ascii="Times New Roman" w:eastAsia="TimesNewRoman" w:hAnsi="Times New Roman"/>
        </w:rPr>
      </w:pPr>
      <w:r w:rsidRPr="008A4A25">
        <w:rPr>
          <w:rFonts w:ascii="Times New Roman" w:eastAsia="TimesNewRoman" w:hAnsi="Times New Roman"/>
        </w:rPr>
        <w:lastRenderedPageBreak/>
        <w:t>Some of the</w:t>
      </w:r>
      <w:r w:rsidR="00FC09AA" w:rsidRPr="008A4A25">
        <w:rPr>
          <w:rFonts w:ascii="Times New Roman" w:eastAsia="TimesNewRoman" w:hAnsi="Times New Roman"/>
        </w:rPr>
        <w:t xml:space="preserve"> </w:t>
      </w:r>
      <w:r w:rsidRPr="008A4A25">
        <w:rPr>
          <w:rFonts w:ascii="Times New Roman" w:eastAsia="TimesNewRoman" w:hAnsi="Times New Roman"/>
        </w:rPr>
        <w:t>hospitals</w:t>
      </w:r>
      <w:r w:rsidR="00D81BBB" w:rsidRPr="008A4A25">
        <w:rPr>
          <w:rFonts w:ascii="Times New Roman" w:eastAsia="TimesNewRoman" w:hAnsi="Times New Roman"/>
        </w:rPr>
        <w:t xml:space="preserve"> that refuse</w:t>
      </w:r>
      <w:r w:rsidRPr="008A4A25">
        <w:rPr>
          <w:rFonts w:ascii="Times New Roman" w:eastAsia="TimesNewRoman" w:hAnsi="Times New Roman"/>
        </w:rPr>
        <w:t xml:space="preserve"> to provide abortion</w:t>
      </w:r>
      <w:r w:rsidR="00F129BC">
        <w:rPr>
          <w:rFonts w:ascii="Times New Roman" w:eastAsia="TimesNewRoman" w:hAnsi="Times New Roman"/>
        </w:rPr>
        <w:t xml:space="preserve"> services</w:t>
      </w:r>
      <w:r w:rsidRPr="008A4A25">
        <w:rPr>
          <w:rFonts w:ascii="Times New Roman" w:eastAsia="TimesNewRoman" w:hAnsi="Times New Roman"/>
        </w:rPr>
        <w:t xml:space="preserve"> </w:t>
      </w:r>
      <w:r w:rsidR="00FC09AA" w:rsidRPr="008A4A25">
        <w:rPr>
          <w:rFonts w:ascii="Times New Roman" w:eastAsia="TimesNewRoman" w:hAnsi="Times New Roman"/>
        </w:rPr>
        <w:t xml:space="preserve">are </w:t>
      </w:r>
      <w:r w:rsidR="00A6136C" w:rsidRPr="008A4A25">
        <w:rPr>
          <w:rFonts w:ascii="Times New Roman" w:eastAsia="TimesNewRoman" w:hAnsi="Times New Roman"/>
        </w:rPr>
        <w:t xml:space="preserve">located </w:t>
      </w:r>
      <w:r w:rsidR="00FC09AA" w:rsidRPr="008A4A25">
        <w:rPr>
          <w:rFonts w:ascii="Times New Roman" w:eastAsia="TimesNewRoman" w:hAnsi="Times New Roman"/>
        </w:rPr>
        <w:t xml:space="preserve">in remote, predominantly rural areas (e.g. Orǎştie, Reghin, Roman, Călineşti, Târgu Neamţ, Alexandria), </w:t>
      </w:r>
      <w:r w:rsidR="00F129BC">
        <w:rPr>
          <w:rFonts w:ascii="Times New Roman" w:eastAsia="TimesNewRoman" w:hAnsi="Times New Roman"/>
        </w:rPr>
        <w:t>forcing</w:t>
      </w:r>
      <w:r w:rsidR="00F129BC" w:rsidRPr="008A4A25">
        <w:rPr>
          <w:rFonts w:ascii="Times New Roman" w:eastAsia="TimesNewRoman" w:hAnsi="Times New Roman"/>
        </w:rPr>
        <w:t xml:space="preserve"> </w:t>
      </w:r>
      <w:r w:rsidR="00FC09AA" w:rsidRPr="008A4A25">
        <w:rPr>
          <w:rFonts w:ascii="Times New Roman" w:eastAsia="TimesNewRoman" w:hAnsi="Times New Roman"/>
        </w:rPr>
        <w:t xml:space="preserve">women to travel long distances </w:t>
      </w:r>
      <w:r w:rsidR="00F129BC">
        <w:rPr>
          <w:rFonts w:ascii="Times New Roman" w:eastAsia="TimesNewRoman" w:hAnsi="Times New Roman"/>
        </w:rPr>
        <w:t>and incur significant costs to access</w:t>
      </w:r>
      <w:r w:rsidRPr="008A4A25">
        <w:rPr>
          <w:rFonts w:ascii="Times New Roman" w:eastAsia="TimesNewRoman" w:hAnsi="Times New Roman"/>
        </w:rPr>
        <w:t xml:space="preserve"> </w:t>
      </w:r>
      <w:r w:rsidR="00A6136C" w:rsidRPr="008A4A25">
        <w:rPr>
          <w:rFonts w:ascii="Times New Roman" w:eastAsia="TimesNewRoman" w:hAnsi="Times New Roman"/>
        </w:rPr>
        <w:t>abortion</w:t>
      </w:r>
      <w:r w:rsidR="00F129BC">
        <w:rPr>
          <w:rFonts w:ascii="Times New Roman" w:eastAsia="TimesNewRoman" w:hAnsi="Times New Roman"/>
        </w:rPr>
        <w:t xml:space="preserve"> services</w:t>
      </w:r>
      <w:r w:rsidR="00A6136C" w:rsidRPr="008A4A25">
        <w:rPr>
          <w:rFonts w:ascii="Times New Roman" w:eastAsia="TimesNewRoman" w:hAnsi="Times New Roman"/>
        </w:rPr>
        <w:t>.</w:t>
      </w:r>
      <w:r w:rsidR="0024508B" w:rsidRPr="008A4A25">
        <w:rPr>
          <w:rStyle w:val="EndnoteReference"/>
          <w:rFonts w:ascii="Times New Roman" w:eastAsia="TimesNewRoman" w:hAnsi="Times New Roman"/>
        </w:rPr>
        <w:endnoteReference w:id="79"/>
      </w:r>
      <w:r w:rsidR="00A6136C" w:rsidRPr="008A4A25">
        <w:rPr>
          <w:rFonts w:ascii="Times New Roman" w:eastAsia="TimesNewRoman" w:hAnsi="Times New Roman"/>
        </w:rPr>
        <w:t xml:space="preserve"> Adolescent girls</w:t>
      </w:r>
      <w:r w:rsidR="00FC09AA" w:rsidRPr="008A4A25">
        <w:rPr>
          <w:rFonts w:ascii="Times New Roman" w:eastAsia="TimesNewRoman" w:hAnsi="Times New Roman"/>
        </w:rPr>
        <w:t xml:space="preserve"> and women belonging to </w:t>
      </w:r>
      <w:r w:rsidR="00C32A10">
        <w:rPr>
          <w:rFonts w:ascii="Times New Roman" w:eastAsia="TimesNewRoman" w:hAnsi="Times New Roman"/>
        </w:rPr>
        <w:t>disadvantaged</w:t>
      </w:r>
      <w:r w:rsidR="00C32A10" w:rsidRPr="008A4A25">
        <w:rPr>
          <w:rFonts w:ascii="Times New Roman" w:eastAsia="TimesNewRoman" w:hAnsi="Times New Roman"/>
        </w:rPr>
        <w:t xml:space="preserve"> </w:t>
      </w:r>
      <w:r w:rsidR="00FC09AA" w:rsidRPr="008A4A25">
        <w:rPr>
          <w:rFonts w:ascii="Times New Roman" w:eastAsia="TimesNewRoman" w:hAnsi="Times New Roman"/>
        </w:rPr>
        <w:t xml:space="preserve">groups </w:t>
      </w:r>
      <w:r w:rsidR="00D81BBB" w:rsidRPr="008A4A25">
        <w:rPr>
          <w:rFonts w:ascii="Times New Roman" w:eastAsia="TimesNewRoman" w:hAnsi="Times New Roman"/>
        </w:rPr>
        <w:t xml:space="preserve">such as </w:t>
      </w:r>
      <w:r w:rsidR="000E360A" w:rsidRPr="008A4A25">
        <w:rPr>
          <w:rFonts w:ascii="Times New Roman" w:eastAsia="TimesNewRoman" w:hAnsi="Times New Roman"/>
        </w:rPr>
        <w:t xml:space="preserve">rural women, </w:t>
      </w:r>
      <w:r w:rsidR="0047731C" w:rsidRPr="008A4A25">
        <w:rPr>
          <w:rFonts w:ascii="Times New Roman" w:eastAsia="TimesNewRoman" w:hAnsi="Times New Roman"/>
        </w:rPr>
        <w:t xml:space="preserve">women living with HIV, women </w:t>
      </w:r>
      <w:r w:rsidR="006137B2" w:rsidRPr="008A4A25">
        <w:rPr>
          <w:rFonts w:ascii="Times New Roman" w:eastAsia="TimesNewRoman" w:hAnsi="Times New Roman"/>
        </w:rPr>
        <w:t>living in violent relationships</w:t>
      </w:r>
      <w:r w:rsidR="0047731C" w:rsidRPr="008A4A25">
        <w:rPr>
          <w:rFonts w:ascii="Times New Roman" w:eastAsia="TimesNewRoman" w:hAnsi="Times New Roman"/>
        </w:rPr>
        <w:t xml:space="preserve">, </w:t>
      </w:r>
      <w:r w:rsidR="00422611" w:rsidRPr="008A4A25">
        <w:rPr>
          <w:rFonts w:ascii="Times New Roman" w:eastAsia="TimesNewRoman" w:hAnsi="Times New Roman"/>
        </w:rPr>
        <w:t>low</w:t>
      </w:r>
      <w:r w:rsidR="00471770" w:rsidRPr="008A4A25">
        <w:rPr>
          <w:rFonts w:ascii="Times New Roman" w:eastAsia="TimesNewRoman" w:hAnsi="Times New Roman"/>
        </w:rPr>
        <w:t>-</w:t>
      </w:r>
      <w:r w:rsidR="00422611" w:rsidRPr="008A4A25">
        <w:rPr>
          <w:rFonts w:ascii="Times New Roman" w:eastAsia="TimesNewRoman" w:hAnsi="Times New Roman"/>
        </w:rPr>
        <w:t>income</w:t>
      </w:r>
      <w:r w:rsidR="0047731C" w:rsidRPr="008A4A25">
        <w:rPr>
          <w:rFonts w:ascii="Times New Roman" w:eastAsia="TimesNewRoman" w:hAnsi="Times New Roman"/>
        </w:rPr>
        <w:t xml:space="preserve"> women, </w:t>
      </w:r>
      <w:r w:rsidR="00422611" w:rsidRPr="008A4A25">
        <w:rPr>
          <w:rFonts w:ascii="Times New Roman" w:eastAsia="TimesNewRoman" w:hAnsi="Times New Roman"/>
        </w:rPr>
        <w:t xml:space="preserve">and </w:t>
      </w:r>
      <w:r w:rsidR="0047731C" w:rsidRPr="008A4A25">
        <w:rPr>
          <w:rFonts w:ascii="Times New Roman" w:eastAsia="TimesNewRoman" w:hAnsi="Times New Roman"/>
        </w:rPr>
        <w:t xml:space="preserve">women who </w:t>
      </w:r>
      <w:r w:rsidR="00747BD9" w:rsidRPr="00747BD9">
        <w:rPr>
          <w:rFonts w:ascii="Times New Roman" w:eastAsia="TimesNewRoman" w:hAnsi="Times New Roman"/>
        </w:rPr>
        <w:t>as children were under state custody in the childcare protection system</w:t>
      </w:r>
      <w:r w:rsidR="006137B2" w:rsidRPr="008A4A25">
        <w:rPr>
          <w:rFonts w:ascii="Times New Roman" w:eastAsia="TimesNewRoman" w:hAnsi="Times New Roman"/>
        </w:rPr>
        <w:t>,</w:t>
      </w:r>
      <w:r w:rsidR="00D81BBB" w:rsidRPr="008A4A25">
        <w:rPr>
          <w:rFonts w:ascii="Times New Roman" w:eastAsia="TimesNewRoman" w:hAnsi="Times New Roman"/>
        </w:rPr>
        <w:t xml:space="preserve"> </w:t>
      </w:r>
      <w:r w:rsidR="00FC09AA" w:rsidRPr="008A4A25">
        <w:rPr>
          <w:rFonts w:ascii="Times New Roman" w:eastAsia="TimesNewRoman" w:hAnsi="Times New Roman"/>
        </w:rPr>
        <w:t>are particularly affected</w:t>
      </w:r>
      <w:r w:rsidR="00A6136C" w:rsidRPr="008A4A25">
        <w:rPr>
          <w:rFonts w:ascii="Times New Roman" w:eastAsia="TimesNewRoman" w:hAnsi="Times New Roman"/>
        </w:rPr>
        <w:t xml:space="preserve"> by this practice</w:t>
      </w:r>
      <w:r w:rsidR="00FC09AA" w:rsidRPr="008A4A25">
        <w:rPr>
          <w:rFonts w:ascii="Times New Roman" w:eastAsia="TimesNewRoman" w:hAnsi="Times New Roman"/>
        </w:rPr>
        <w:t xml:space="preserve">, </w:t>
      </w:r>
      <w:r w:rsidR="00A6136C" w:rsidRPr="008A4A25">
        <w:rPr>
          <w:rFonts w:ascii="Times New Roman" w:eastAsia="TimesNewRoman" w:hAnsi="Times New Roman"/>
        </w:rPr>
        <w:t xml:space="preserve">since they lack </w:t>
      </w:r>
      <w:r w:rsidR="00FC09AA" w:rsidRPr="008A4A25">
        <w:rPr>
          <w:rFonts w:ascii="Times New Roman" w:eastAsia="TimesNewRoman" w:hAnsi="Times New Roman"/>
        </w:rPr>
        <w:t>resources, information, and skills to overcome such barriers.</w:t>
      </w:r>
      <w:r w:rsidR="0024508B" w:rsidRPr="008A4A25">
        <w:rPr>
          <w:rStyle w:val="CommentReference"/>
          <w:sz w:val="22"/>
          <w:szCs w:val="22"/>
        </w:rPr>
        <w:t xml:space="preserve"> </w:t>
      </w:r>
      <w:r w:rsidR="00FC09AA" w:rsidRPr="008A4A25">
        <w:rPr>
          <w:rFonts w:ascii="Times New Roman" w:eastAsia="TimesNewRoman" w:hAnsi="Times New Roman"/>
        </w:rPr>
        <w:t xml:space="preserve"> </w:t>
      </w:r>
    </w:p>
    <w:p w14:paraId="2AF89A75" w14:textId="77777777" w:rsidR="00515D4D" w:rsidRPr="008A4A25" w:rsidRDefault="00BB4773" w:rsidP="00236450">
      <w:pPr>
        <w:pStyle w:val="NormalWeb"/>
        <w:jc w:val="both"/>
        <w:rPr>
          <w:sz w:val="22"/>
          <w:szCs w:val="22"/>
        </w:rPr>
      </w:pPr>
      <w:r w:rsidRPr="008A4A25">
        <w:rPr>
          <w:rFonts w:eastAsia="TimesNewRoman"/>
          <w:sz w:val="22"/>
          <w:szCs w:val="22"/>
        </w:rPr>
        <w:t xml:space="preserve">The </w:t>
      </w:r>
      <w:r w:rsidR="005676C7">
        <w:rPr>
          <w:rFonts w:eastAsia="TimesNewRoman"/>
          <w:sz w:val="22"/>
          <w:szCs w:val="22"/>
        </w:rPr>
        <w:t xml:space="preserve">exercise of conscientious objection in health care settings is regulated in </w:t>
      </w:r>
      <w:r w:rsidR="00AE5C15" w:rsidRPr="008A4A25">
        <w:rPr>
          <w:rFonts w:eastAsia="TimesNewRoman"/>
          <w:sz w:val="22"/>
          <w:szCs w:val="22"/>
        </w:rPr>
        <w:t>the Medical Doctors’ Deontological Code.</w:t>
      </w:r>
      <w:r w:rsidR="003868F5" w:rsidRPr="008A4A25">
        <w:rPr>
          <w:rStyle w:val="EndnoteReference"/>
          <w:rFonts w:eastAsia="TimesNewRoman"/>
          <w:sz w:val="22"/>
          <w:szCs w:val="22"/>
        </w:rPr>
        <w:endnoteReference w:id="80"/>
      </w:r>
      <w:r w:rsidR="00AE5C15" w:rsidRPr="008A4A25">
        <w:rPr>
          <w:rFonts w:eastAsia="TimesNewRoman"/>
          <w:sz w:val="22"/>
          <w:szCs w:val="22"/>
        </w:rPr>
        <w:t xml:space="preserve"> </w:t>
      </w:r>
      <w:r w:rsidRPr="008A4A25">
        <w:rPr>
          <w:rFonts w:eastAsia="TimesNewRoman"/>
          <w:sz w:val="22"/>
          <w:szCs w:val="22"/>
        </w:rPr>
        <w:t xml:space="preserve">According to the Code, </w:t>
      </w:r>
      <w:r w:rsidR="006508EB" w:rsidRPr="008A4A25">
        <w:rPr>
          <w:rFonts w:eastAsia="TimesNewRoman"/>
          <w:sz w:val="22"/>
          <w:szCs w:val="22"/>
        </w:rPr>
        <w:t xml:space="preserve">a doctor </w:t>
      </w:r>
      <w:r w:rsidR="00515D4D" w:rsidRPr="008A4A25">
        <w:rPr>
          <w:rFonts w:eastAsia="TimesNewRoman"/>
          <w:sz w:val="22"/>
          <w:szCs w:val="22"/>
        </w:rPr>
        <w:t xml:space="preserve">may refuse to provide health care assistance if </w:t>
      </w:r>
      <w:r w:rsidR="00236450" w:rsidRPr="008A4A25">
        <w:rPr>
          <w:rFonts w:eastAsia="TimesNewRoman"/>
          <w:sz w:val="22"/>
          <w:szCs w:val="22"/>
        </w:rPr>
        <w:t>the health service</w:t>
      </w:r>
      <w:r w:rsidR="00515D4D" w:rsidRPr="008A4A25">
        <w:rPr>
          <w:rFonts w:eastAsia="TimesNewRoman"/>
          <w:sz w:val="22"/>
          <w:szCs w:val="22"/>
        </w:rPr>
        <w:t xml:space="preserve"> requested by the patient is affecting the doctor’s moral values. </w:t>
      </w:r>
      <w:r w:rsidR="00092B6E" w:rsidRPr="008A4A25">
        <w:rPr>
          <w:rFonts w:eastAsia="TimesNewRoman"/>
          <w:sz w:val="22"/>
          <w:szCs w:val="22"/>
        </w:rPr>
        <w:t>The objecting</w:t>
      </w:r>
      <w:r w:rsidR="00515D4D" w:rsidRPr="008A4A25">
        <w:rPr>
          <w:rFonts w:eastAsia="TimesNewRoman"/>
          <w:sz w:val="22"/>
          <w:szCs w:val="22"/>
        </w:rPr>
        <w:t xml:space="preserve"> doctor should inform </w:t>
      </w:r>
      <w:r w:rsidR="00092B6E" w:rsidRPr="008A4A25">
        <w:rPr>
          <w:rFonts w:eastAsia="TimesNewRoman"/>
          <w:sz w:val="22"/>
          <w:szCs w:val="22"/>
        </w:rPr>
        <w:t>the patient</w:t>
      </w:r>
      <w:r w:rsidR="00515D4D" w:rsidRPr="008A4A25">
        <w:rPr>
          <w:rFonts w:eastAsia="TimesNewRoman"/>
          <w:sz w:val="22"/>
          <w:szCs w:val="22"/>
        </w:rPr>
        <w:t xml:space="preserve"> </w:t>
      </w:r>
      <w:r w:rsidR="00236450" w:rsidRPr="008A4A25">
        <w:rPr>
          <w:rFonts w:eastAsia="TimesNewRoman"/>
          <w:sz w:val="22"/>
          <w:szCs w:val="22"/>
        </w:rPr>
        <w:t xml:space="preserve">about </w:t>
      </w:r>
      <w:r w:rsidR="00515D4D" w:rsidRPr="008A4A25">
        <w:rPr>
          <w:rFonts w:eastAsia="TimesNewRoman"/>
          <w:sz w:val="22"/>
          <w:szCs w:val="22"/>
        </w:rPr>
        <w:t xml:space="preserve">the reasons </w:t>
      </w:r>
      <w:r w:rsidR="00092B6E" w:rsidRPr="008A4A25">
        <w:rPr>
          <w:rFonts w:eastAsia="TimesNewRoman"/>
          <w:sz w:val="22"/>
          <w:szCs w:val="22"/>
        </w:rPr>
        <w:t>behind</w:t>
      </w:r>
      <w:r w:rsidR="00515D4D" w:rsidRPr="008A4A25">
        <w:rPr>
          <w:rFonts w:eastAsia="TimesNewRoman"/>
          <w:sz w:val="22"/>
          <w:szCs w:val="22"/>
        </w:rPr>
        <w:t xml:space="preserve"> the refusal</w:t>
      </w:r>
      <w:r w:rsidR="00092B6E" w:rsidRPr="008A4A25">
        <w:rPr>
          <w:rFonts w:eastAsia="TimesNewRoman"/>
          <w:sz w:val="22"/>
          <w:szCs w:val="22"/>
        </w:rPr>
        <w:t xml:space="preserve"> </w:t>
      </w:r>
      <w:r w:rsidR="00515D4D" w:rsidRPr="008A4A25">
        <w:rPr>
          <w:rFonts w:eastAsia="TimesNewRoman"/>
          <w:sz w:val="22"/>
          <w:szCs w:val="22"/>
        </w:rPr>
        <w:t xml:space="preserve">and </w:t>
      </w:r>
      <w:r w:rsidR="00092B6E" w:rsidRPr="008A4A25">
        <w:rPr>
          <w:rFonts w:eastAsia="TimesNewRoman"/>
          <w:sz w:val="22"/>
          <w:szCs w:val="22"/>
        </w:rPr>
        <w:t>“</w:t>
      </w:r>
      <w:r w:rsidR="00515D4D" w:rsidRPr="008A4A25">
        <w:rPr>
          <w:rFonts w:eastAsia="TimesNewRoman"/>
          <w:sz w:val="22"/>
          <w:szCs w:val="22"/>
        </w:rPr>
        <w:t xml:space="preserve">make sure that the life or health of the respective person </w:t>
      </w:r>
      <w:r w:rsidR="00236450" w:rsidRPr="008A4A25">
        <w:rPr>
          <w:rFonts w:eastAsia="TimesNewRoman"/>
          <w:sz w:val="22"/>
          <w:szCs w:val="22"/>
        </w:rPr>
        <w:t>is</w:t>
      </w:r>
      <w:r w:rsidR="00515D4D" w:rsidRPr="008A4A25">
        <w:rPr>
          <w:rFonts w:eastAsia="TimesNewRoman"/>
          <w:sz w:val="22"/>
          <w:szCs w:val="22"/>
        </w:rPr>
        <w:t xml:space="preserve"> not endangered</w:t>
      </w:r>
      <w:r w:rsidR="00092B6E" w:rsidRPr="008A4A25">
        <w:rPr>
          <w:rFonts w:eastAsia="TimesNewRoman"/>
          <w:sz w:val="22"/>
          <w:szCs w:val="22"/>
        </w:rPr>
        <w:t>.”</w:t>
      </w:r>
      <w:r w:rsidR="00772C9B" w:rsidRPr="008A4A25">
        <w:rPr>
          <w:rStyle w:val="EndnoteReference"/>
          <w:rFonts w:eastAsia="TimesNewRoman"/>
          <w:sz w:val="22"/>
          <w:szCs w:val="22"/>
        </w:rPr>
        <w:endnoteReference w:id="81"/>
      </w:r>
      <w:r w:rsidR="00092B6E" w:rsidRPr="008A4A25">
        <w:rPr>
          <w:rFonts w:eastAsia="TimesNewRoman"/>
          <w:sz w:val="22"/>
          <w:szCs w:val="22"/>
        </w:rPr>
        <w:t xml:space="preserve"> The Code also stipulates that “</w:t>
      </w:r>
      <w:r w:rsidR="00515D4D" w:rsidRPr="008A4A25">
        <w:rPr>
          <w:rFonts w:eastAsia="TimesNewRoman"/>
          <w:sz w:val="22"/>
          <w:szCs w:val="22"/>
        </w:rPr>
        <w:t xml:space="preserve">when the refusal is based on moral convictions, </w:t>
      </w:r>
      <w:r w:rsidR="00092B6E" w:rsidRPr="008A4A25">
        <w:rPr>
          <w:rFonts w:eastAsia="TimesNewRoman"/>
          <w:sz w:val="22"/>
          <w:szCs w:val="22"/>
        </w:rPr>
        <w:t>[the objecting doctor should]</w:t>
      </w:r>
      <w:r w:rsidR="00515D4D" w:rsidRPr="008A4A25">
        <w:rPr>
          <w:rFonts w:eastAsia="TimesNewRoman"/>
          <w:sz w:val="22"/>
          <w:szCs w:val="22"/>
        </w:rPr>
        <w:t xml:space="preserve"> direct the person to another colleague or another health care unit.</w:t>
      </w:r>
      <w:r w:rsidR="00403E23" w:rsidRPr="008A4A25">
        <w:rPr>
          <w:rFonts w:eastAsia="TimesNewRoman"/>
          <w:sz w:val="22"/>
          <w:szCs w:val="22"/>
        </w:rPr>
        <w:t>”</w:t>
      </w:r>
      <w:r w:rsidR="00403E23" w:rsidRPr="008A4A25">
        <w:rPr>
          <w:rStyle w:val="EndnoteReference"/>
          <w:rFonts w:eastAsia="TimesNewRoman"/>
          <w:sz w:val="22"/>
          <w:szCs w:val="22"/>
        </w:rPr>
        <w:endnoteReference w:id="82"/>
      </w:r>
      <w:r w:rsidR="00515D4D" w:rsidRPr="008A4A25">
        <w:rPr>
          <w:rFonts w:eastAsia="TimesNewRoman"/>
          <w:sz w:val="22"/>
          <w:szCs w:val="22"/>
        </w:rPr>
        <w:t xml:space="preserve"> </w:t>
      </w:r>
    </w:p>
    <w:p w14:paraId="1E4A5492" w14:textId="0EAA4697" w:rsidR="00471770" w:rsidRPr="008A4A25" w:rsidRDefault="00471770" w:rsidP="00665A91">
      <w:pPr>
        <w:spacing w:line="240" w:lineRule="auto"/>
        <w:jc w:val="both"/>
        <w:rPr>
          <w:rFonts w:ascii="Times New Roman" w:hAnsi="Times New Roman"/>
        </w:rPr>
      </w:pPr>
      <w:r w:rsidRPr="008A4A25">
        <w:rPr>
          <w:rFonts w:ascii="Times New Roman" w:eastAsia="TimesNewRoman" w:hAnsi="Times New Roman"/>
        </w:rPr>
        <w:t>T</w:t>
      </w:r>
      <w:r w:rsidR="00BB4773" w:rsidRPr="008A4A25">
        <w:rPr>
          <w:rFonts w:ascii="Times New Roman" w:eastAsia="TimesNewRoman" w:hAnsi="Times New Roman"/>
        </w:rPr>
        <w:t>he Code</w:t>
      </w:r>
      <w:r w:rsidR="00AE5C15" w:rsidRPr="008A4A25">
        <w:rPr>
          <w:rFonts w:ascii="Times New Roman" w:eastAsia="TimesNewRoman" w:hAnsi="Times New Roman"/>
        </w:rPr>
        <w:t xml:space="preserve"> is adopted by the Medical Doctors’ </w:t>
      </w:r>
      <w:r w:rsidR="00515D4D" w:rsidRPr="008A4A25">
        <w:rPr>
          <w:rFonts w:ascii="Times New Roman" w:eastAsia="TimesNewRoman" w:hAnsi="Times New Roman"/>
        </w:rPr>
        <w:t>Association</w:t>
      </w:r>
      <w:r w:rsidR="00F129BC">
        <w:rPr>
          <w:rFonts w:ascii="Times New Roman" w:eastAsia="TimesNewRoman" w:hAnsi="Times New Roman"/>
        </w:rPr>
        <w:t xml:space="preserve"> and</w:t>
      </w:r>
      <w:r w:rsidR="00515D4D" w:rsidRPr="008A4A25">
        <w:rPr>
          <w:rFonts w:ascii="Times New Roman" w:eastAsia="TimesNewRoman" w:hAnsi="Times New Roman"/>
        </w:rPr>
        <w:t xml:space="preserve"> </w:t>
      </w:r>
      <w:r w:rsidRPr="008A4A25">
        <w:rPr>
          <w:rFonts w:ascii="Times New Roman" w:eastAsia="TimesNewRoman" w:hAnsi="Times New Roman"/>
        </w:rPr>
        <w:t>is not legally binding</w:t>
      </w:r>
      <w:r w:rsidR="00515D4D" w:rsidRPr="008A4A25">
        <w:rPr>
          <w:rFonts w:ascii="Times New Roman" w:eastAsia="TimesNewRoman" w:hAnsi="Times New Roman"/>
        </w:rPr>
        <w:t xml:space="preserve">. </w:t>
      </w:r>
      <w:r w:rsidR="00F129BC">
        <w:rPr>
          <w:rFonts w:ascii="Times New Roman" w:eastAsia="TimesNewRoman" w:hAnsi="Times New Roman"/>
        </w:rPr>
        <w:t>In fact c</w:t>
      </w:r>
      <w:r w:rsidR="00FB0D18">
        <w:rPr>
          <w:rFonts w:ascii="Times New Roman" w:eastAsia="TimesNewRoman" w:hAnsi="Times New Roman"/>
        </w:rPr>
        <w:t xml:space="preserve">onscientious objection </w:t>
      </w:r>
      <w:r w:rsidR="00522069">
        <w:rPr>
          <w:rFonts w:ascii="Times New Roman" w:eastAsia="TimesNewRoman" w:hAnsi="Times New Roman"/>
        </w:rPr>
        <w:t>in health care settings</w:t>
      </w:r>
      <w:r w:rsidR="00F129BC">
        <w:rPr>
          <w:rFonts w:ascii="Times New Roman" w:eastAsia="TimesNewRoman" w:hAnsi="Times New Roman"/>
        </w:rPr>
        <w:t xml:space="preserve"> is not regulated by law and a</w:t>
      </w:r>
      <w:r w:rsidR="00522069">
        <w:rPr>
          <w:rFonts w:ascii="Times New Roman" w:eastAsia="TimesNewRoman" w:hAnsi="Times New Roman"/>
        </w:rPr>
        <w:t xml:space="preserve"> refusal</w:t>
      </w:r>
      <w:r w:rsidR="00FB0D18">
        <w:rPr>
          <w:rFonts w:ascii="Times New Roman" w:eastAsia="TimesNewRoman" w:hAnsi="Times New Roman"/>
        </w:rPr>
        <w:t xml:space="preserve"> </w:t>
      </w:r>
      <w:r w:rsidR="00F129BC">
        <w:rPr>
          <w:rFonts w:ascii="Times New Roman" w:eastAsia="TimesNewRoman" w:hAnsi="Times New Roman"/>
        </w:rPr>
        <w:t xml:space="preserve">of care </w:t>
      </w:r>
      <w:r w:rsidR="00FB0D18">
        <w:rPr>
          <w:rFonts w:ascii="Times New Roman" w:eastAsia="TimesNewRoman" w:hAnsi="Times New Roman"/>
        </w:rPr>
        <w:t>based on conscience is</w:t>
      </w:r>
      <w:r w:rsidR="00F129BC">
        <w:rPr>
          <w:rFonts w:ascii="Times New Roman" w:eastAsia="TimesNewRoman" w:hAnsi="Times New Roman"/>
        </w:rPr>
        <w:t xml:space="preserve"> not</w:t>
      </w:r>
      <w:r w:rsidR="00FB0D18">
        <w:rPr>
          <w:rFonts w:ascii="Times New Roman" w:eastAsia="TimesNewRoman" w:hAnsi="Times New Roman"/>
        </w:rPr>
        <w:t xml:space="preserve"> </w:t>
      </w:r>
      <w:r w:rsidR="00522069">
        <w:rPr>
          <w:rFonts w:ascii="Times New Roman" w:eastAsia="TimesNewRoman" w:hAnsi="Times New Roman"/>
        </w:rPr>
        <w:t>included i</w:t>
      </w:r>
      <w:r w:rsidR="00FB0D18">
        <w:rPr>
          <w:rFonts w:ascii="Times New Roman" w:eastAsia="TimesNewRoman" w:hAnsi="Times New Roman"/>
        </w:rPr>
        <w:t>n the limited list of instances whe</w:t>
      </w:r>
      <w:r w:rsidR="00522069">
        <w:rPr>
          <w:rFonts w:ascii="Times New Roman" w:eastAsia="TimesNewRoman" w:hAnsi="Times New Roman"/>
        </w:rPr>
        <w:t>n</w:t>
      </w:r>
      <w:r w:rsidR="00FB0D18">
        <w:rPr>
          <w:rFonts w:ascii="Times New Roman" w:eastAsia="TimesNewRoman" w:hAnsi="Times New Roman"/>
        </w:rPr>
        <w:t xml:space="preserve"> a doctor may</w:t>
      </w:r>
      <w:r w:rsidR="00F129BC">
        <w:rPr>
          <w:rFonts w:ascii="Times New Roman" w:eastAsia="TimesNewRoman" w:hAnsi="Times New Roman"/>
        </w:rPr>
        <w:t xml:space="preserve"> legally</w:t>
      </w:r>
      <w:r w:rsidR="00FB0D18">
        <w:rPr>
          <w:rFonts w:ascii="Times New Roman" w:eastAsia="TimesNewRoman" w:hAnsi="Times New Roman"/>
        </w:rPr>
        <w:t xml:space="preserve"> refuse </w:t>
      </w:r>
      <w:r w:rsidR="00522069">
        <w:rPr>
          <w:rFonts w:ascii="Times New Roman" w:eastAsia="TimesNewRoman" w:hAnsi="Times New Roman"/>
        </w:rPr>
        <w:t xml:space="preserve">to treat </w:t>
      </w:r>
      <w:r w:rsidR="00FB0D18">
        <w:rPr>
          <w:rFonts w:ascii="Times New Roman" w:eastAsia="TimesNewRoman" w:hAnsi="Times New Roman"/>
        </w:rPr>
        <w:t>a patient.</w:t>
      </w:r>
      <w:r w:rsidR="00FB0D18">
        <w:rPr>
          <w:rStyle w:val="EndnoteReference"/>
          <w:rFonts w:ascii="Times New Roman" w:eastAsia="TimesNewRoman" w:hAnsi="Times New Roman"/>
        </w:rPr>
        <w:endnoteReference w:id="83"/>
      </w:r>
      <w:r w:rsidR="00FB0D18">
        <w:rPr>
          <w:rFonts w:ascii="Times New Roman" w:eastAsia="TimesNewRoman" w:hAnsi="Times New Roman"/>
        </w:rPr>
        <w:t xml:space="preserve"> </w:t>
      </w:r>
      <w:r w:rsidR="00522069">
        <w:rPr>
          <w:rFonts w:ascii="Times New Roman" w:eastAsia="TimesNewRoman" w:hAnsi="Times New Roman"/>
        </w:rPr>
        <w:t>Moreover</w:t>
      </w:r>
      <w:r w:rsidR="00BB4773" w:rsidRPr="008A4A25">
        <w:rPr>
          <w:rFonts w:ascii="Times New Roman" w:eastAsia="TimesNewRoman" w:hAnsi="Times New Roman"/>
        </w:rPr>
        <w:t xml:space="preserve">, </w:t>
      </w:r>
      <w:r w:rsidR="00522069">
        <w:rPr>
          <w:rFonts w:ascii="Times New Roman" w:eastAsia="TimesNewRoman" w:hAnsi="Times New Roman"/>
        </w:rPr>
        <w:t xml:space="preserve">the </w:t>
      </w:r>
      <w:r w:rsidR="002C32B5">
        <w:rPr>
          <w:rFonts w:ascii="Times New Roman" w:eastAsia="TimesNewRoman" w:hAnsi="Times New Roman"/>
        </w:rPr>
        <w:t>Code’s guidelines related to</w:t>
      </w:r>
      <w:r w:rsidR="00522069">
        <w:rPr>
          <w:rFonts w:ascii="Times New Roman" w:eastAsia="TimesNewRoman" w:hAnsi="Times New Roman"/>
        </w:rPr>
        <w:t xml:space="preserve"> conscientious objection </w:t>
      </w:r>
      <w:r w:rsidR="002C32B5">
        <w:rPr>
          <w:rFonts w:ascii="Times New Roman" w:eastAsia="TimesNewRoman" w:hAnsi="Times New Roman"/>
        </w:rPr>
        <w:t>are also</w:t>
      </w:r>
      <w:r w:rsidR="00522069">
        <w:rPr>
          <w:rFonts w:ascii="Times New Roman" w:eastAsia="TimesNewRoman" w:hAnsi="Times New Roman"/>
        </w:rPr>
        <w:t xml:space="preserve"> inadequate </w:t>
      </w:r>
      <w:r w:rsidR="002C32B5">
        <w:rPr>
          <w:rFonts w:ascii="Times New Roman" w:eastAsia="TimesNewRoman" w:hAnsi="Times New Roman"/>
        </w:rPr>
        <w:t>since they do</w:t>
      </w:r>
      <w:r w:rsidR="00123693" w:rsidRPr="008A4A25">
        <w:rPr>
          <w:rFonts w:ascii="Times New Roman" w:hAnsi="Times New Roman"/>
        </w:rPr>
        <w:t xml:space="preserve"> not </w:t>
      </w:r>
      <w:r w:rsidR="001D3C99">
        <w:rPr>
          <w:rFonts w:ascii="Times New Roman" w:hAnsi="Times New Roman"/>
        </w:rPr>
        <w:t>set forth</w:t>
      </w:r>
      <w:r w:rsidR="00123693" w:rsidRPr="008A4A25">
        <w:rPr>
          <w:rFonts w:ascii="Times New Roman" w:hAnsi="Times New Roman"/>
        </w:rPr>
        <w:t xml:space="preserve"> minimal requirements </w:t>
      </w:r>
      <w:r w:rsidR="00BB4773" w:rsidRPr="008A4A25">
        <w:rPr>
          <w:rFonts w:ascii="Times New Roman" w:hAnsi="Times New Roman"/>
        </w:rPr>
        <w:t xml:space="preserve">related to conscientious objection to abortion </w:t>
      </w:r>
      <w:r w:rsidR="00123693" w:rsidRPr="008A4A25">
        <w:rPr>
          <w:rFonts w:ascii="Times New Roman" w:hAnsi="Times New Roman"/>
        </w:rPr>
        <w:t xml:space="preserve">such as a duty to inform </w:t>
      </w:r>
      <w:r w:rsidR="006508EB" w:rsidRPr="008A4A25">
        <w:rPr>
          <w:rFonts w:ascii="Times New Roman" w:hAnsi="Times New Roman"/>
        </w:rPr>
        <w:t>a woman</w:t>
      </w:r>
      <w:r w:rsidR="00123693" w:rsidRPr="008A4A25">
        <w:rPr>
          <w:rFonts w:ascii="Times New Roman" w:hAnsi="Times New Roman"/>
        </w:rPr>
        <w:t xml:space="preserve"> of all existing alternatives</w:t>
      </w:r>
      <w:r w:rsidR="00E62C23">
        <w:rPr>
          <w:rFonts w:ascii="Times New Roman" w:hAnsi="Times New Roman"/>
        </w:rPr>
        <w:t>.</w:t>
      </w:r>
      <w:r w:rsidR="00BB4773" w:rsidRPr="008A4A25">
        <w:rPr>
          <w:rFonts w:ascii="Times New Roman" w:hAnsi="Times New Roman"/>
        </w:rPr>
        <w:t xml:space="preserve"> </w:t>
      </w:r>
      <w:r w:rsidR="00E62C23">
        <w:rPr>
          <w:rFonts w:ascii="Times New Roman" w:hAnsi="Times New Roman"/>
        </w:rPr>
        <w:t xml:space="preserve">In addition, the state should adopt safeguards to ensure that health care </w:t>
      </w:r>
      <w:r w:rsidR="00BB4773" w:rsidRPr="008A4A25">
        <w:rPr>
          <w:rFonts w:ascii="Times New Roman" w:hAnsi="Times New Roman"/>
        </w:rPr>
        <w:t>providers</w:t>
      </w:r>
      <w:r w:rsidR="00E62C23">
        <w:rPr>
          <w:rFonts w:ascii="Times New Roman" w:hAnsi="Times New Roman"/>
        </w:rPr>
        <w:t xml:space="preserve"> committed and able to provide abortion care</w:t>
      </w:r>
      <w:r w:rsidR="00BB4773" w:rsidRPr="008A4A25">
        <w:rPr>
          <w:rFonts w:ascii="Times New Roman" w:hAnsi="Times New Roman"/>
        </w:rPr>
        <w:t xml:space="preserve"> are available</w:t>
      </w:r>
      <w:r w:rsidR="00123693" w:rsidRPr="008A4A25">
        <w:rPr>
          <w:rFonts w:ascii="Times New Roman" w:hAnsi="Times New Roman"/>
        </w:rPr>
        <w:t xml:space="preserve">. </w:t>
      </w:r>
    </w:p>
    <w:p w14:paraId="249B2541" w14:textId="77777777" w:rsidR="00471770" w:rsidRDefault="00522069" w:rsidP="00665A91">
      <w:pPr>
        <w:spacing w:line="240" w:lineRule="auto"/>
        <w:jc w:val="both"/>
        <w:rPr>
          <w:rFonts w:ascii="Times New Roman" w:hAnsi="Times New Roman"/>
        </w:rPr>
      </w:pPr>
      <w:r>
        <w:rPr>
          <w:rFonts w:ascii="Times New Roman" w:hAnsi="Times New Roman"/>
        </w:rPr>
        <w:t>Furthermore</w:t>
      </w:r>
      <w:r w:rsidR="00EF0BEB" w:rsidRPr="008A4A25">
        <w:rPr>
          <w:rFonts w:ascii="Times New Roman" w:hAnsi="Times New Roman"/>
        </w:rPr>
        <w:t xml:space="preserve">, the state </w:t>
      </w:r>
      <w:r w:rsidR="00471770" w:rsidRPr="008A4A25">
        <w:rPr>
          <w:rFonts w:ascii="Times New Roman" w:hAnsi="Times New Roman"/>
        </w:rPr>
        <w:t>has failed to adopt</w:t>
      </w:r>
      <w:r w:rsidR="00EF0BEB" w:rsidRPr="008A4A25">
        <w:rPr>
          <w:rFonts w:ascii="Times New Roman" w:hAnsi="Times New Roman"/>
        </w:rPr>
        <w:t xml:space="preserve"> legislation banning institutions from invoking conscientious objection. Conscientious objection is based on personal or spiritual conscience and thus “is not available to institutions, such as hospital corporations, which </w:t>
      </w:r>
      <w:r w:rsidR="004061A5">
        <w:rPr>
          <w:rFonts w:ascii="Times New Roman" w:hAnsi="Times New Roman"/>
        </w:rPr>
        <w:t>[</w:t>
      </w:r>
      <w:r w:rsidR="001D3C99">
        <w:rPr>
          <w:rFonts w:ascii="Times New Roman" w:hAnsi="Times New Roman"/>
        </w:rPr>
        <w:t>do</w:t>
      </w:r>
      <w:r w:rsidR="00EF0BEB" w:rsidRPr="008A4A25">
        <w:rPr>
          <w:rFonts w:ascii="Times New Roman" w:hAnsi="Times New Roman"/>
        </w:rPr>
        <w:t xml:space="preserve"> not </w:t>
      </w:r>
      <w:r w:rsidR="001D3C99">
        <w:rPr>
          <w:rFonts w:ascii="Times New Roman" w:hAnsi="Times New Roman"/>
        </w:rPr>
        <w:t>have</w:t>
      </w:r>
      <w:r w:rsidR="004061A5">
        <w:rPr>
          <w:rFonts w:ascii="Times New Roman" w:hAnsi="Times New Roman"/>
        </w:rPr>
        <w:t>]</w:t>
      </w:r>
      <w:r w:rsidR="001D3C99">
        <w:rPr>
          <w:rFonts w:ascii="Times New Roman" w:hAnsi="Times New Roman"/>
        </w:rPr>
        <w:t xml:space="preserve"> </w:t>
      </w:r>
      <w:r w:rsidR="00EF0BEB" w:rsidRPr="008A4A25">
        <w:rPr>
          <w:rFonts w:ascii="Times New Roman" w:hAnsi="Times New Roman"/>
        </w:rPr>
        <w:t>a spiritual personality protected by human rights laws.”</w:t>
      </w:r>
      <w:r w:rsidR="00EF0BEB" w:rsidRPr="008A4A25">
        <w:rPr>
          <w:rStyle w:val="EndnoteReference"/>
          <w:rFonts w:ascii="Times New Roman" w:hAnsi="Times New Roman"/>
        </w:rPr>
        <w:endnoteReference w:id="84"/>
      </w:r>
      <w:r w:rsidR="00EF0BEB" w:rsidRPr="008A4A25">
        <w:rPr>
          <w:rFonts w:ascii="Times New Roman" w:hAnsi="Times New Roman"/>
        </w:rPr>
        <w:t xml:space="preserve"> </w:t>
      </w:r>
    </w:p>
    <w:p w14:paraId="6EF0FBA3" w14:textId="77777777" w:rsidR="00FC6F30" w:rsidRPr="00B00B23" w:rsidRDefault="00FC6F30" w:rsidP="00E821C3">
      <w:pPr>
        <w:numPr>
          <w:ilvl w:val="0"/>
          <w:numId w:val="5"/>
        </w:numPr>
        <w:spacing w:line="240" w:lineRule="auto"/>
        <w:jc w:val="both"/>
        <w:rPr>
          <w:rFonts w:ascii="Times New Roman" w:hAnsi="Times New Roman"/>
          <w:u w:val="single"/>
        </w:rPr>
      </w:pPr>
      <w:r w:rsidRPr="00B00B23">
        <w:rPr>
          <w:rFonts w:ascii="Times New Roman" w:hAnsi="Times New Roman"/>
          <w:u w:val="single"/>
        </w:rPr>
        <w:t>International Human Rights Standards</w:t>
      </w:r>
    </w:p>
    <w:p w14:paraId="2DF291EE" w14:textId="36D028C5" w:rsidR="00FC6F30" w:rsidRPr="00BF6F32" w:rsidRDefault="00470B9E" w:rsidP="00FC6F30">
      <w:pPr>
        <w:pStyle w:val="NormalWeb"/>
        <w:shd w:val="clear" w:color="auto" w:fill="FFFFFF"/>
        <w:spacing w:before="0" w:beforeAutospacing="0" w:after="0" w:afterAutospacing="0"/>
        <w:jc w:val="both"/>
        <w:textAlignment w:val="baseline"/>
        <w:rPr>
          <w:sz w:val="22"/>
          <w:szCs w:val="22"/>
        </w:rPr>
      </w:pPr>
      <w:r>
        <w:rPr>
          <w:sz w:val="22"/>
          <w:szCs w:val="22"/>
        </w:rPr>
        <w:t xml:space="preserve">The </w:t>
      </w:r>
      <w:r w:rsidR="00C620E4">
        <w:rPr>
          <w:sz w:val="22"/>
          <w:szCs w:val="22"/>
        </w:rPr>
        <w:t>TMBs</w:t>
      </w:r>
      <w:r w:rsidR="00FC6F30" w:rsidRPr="00E440FD">
        <w:rPr>
          <w:sz w:val="22"/>
          <w:szCs w:val="22"/>
        </w:rPr>
        <w:t xml:space="preserve"> have expressed concern about the </w:t>
      </w:r>
      <w:r w:rsidR="00E821C3">
        <w:rPr>
          <w:sz w:val="22"/>
          <w:szCs w:val="22"/>
        </w:rPr>
        <w:t xml:space="preserve">impact of the exercise of </w:t>
      </w:r>
      <w:r w:rsidR="00FC6F30" w:rsidRPr="00BF6F32">
        <w:rPr>
          <w:sz w:val="22"/>
          <w:szCs w:val="22"/>
        </w:rPr>
        <w:t xml:space="preserve">conscientious objection </w:t>
      </w:r>
      <w:r w:rsidR="00E821C3">
        <w:rPr>
          <w:sz w:val="22"/>
          <w:szCs w:val="22"/>
        </w:rPr>
        <w:t xml:space="preserve">on access to legal abortion </w:t>
      </w:r>
      <w:r w:rsidR="00FC6F30" w:rsidRPr="00BF6F32">
        <w:rPr>
          <w:sz w:val="22"/>
          <w:szCs w:val="22"/>
        </w:rPr>
        <w:t xml:space="preserve">and have repeatedly urged </w:t>
      </w:r>
      <w:r w:rsidR="00FC6F30" w:rsidRPr="00E440FD">
        <w:rPr>
          <w:sz w:val="22"/>
          <w:szCs w:val="22"/>
        </w:rPr>
        <w:t xml:space="preserve">states that permit the practice to adequately regulate </w:t>
      </w:r>
      <w:r w:rsidR="00FC6F30" w:rsidRPr="00BF6F32">
        <w:rPr>
          <w:sz w:val="22"/>
          <w:szCs w:val="22"/>
        </w:rPr>
        <w:t>it</w:t>
      </w:r>
      <w:r w:rsidR="00FC6F30" w:rsidRPr="00E440FD">
        <w:rPr>
          <w:sz w:val="22"/>
          <w:szCs w:val="22"/>
        </w:rPr>
        <w:t xml:space="preserve"> to ensure that it does not l</w:t>
      </w:r>
      <w:r w:rsidR="00FC6F30" w:rsidRPr="00BF6F32">
        <w:rPr>
          <w:sz w:val="22"/>
          <w:szCs w:val="22"/>
        </w:rPr>
        <w:t>imit women’s access to abortion</w:t>
      </w:r>
      <w:r w:rsidR="00FA1395">
        <w:rPr>
          <w:sz w:val="22"/>
          <w:szCs w:val="22"/>
        </w:rPr>
        <w:t xml:space="preserve"> services</w:t>
      </w:r>
      <w:r w:rsidR="00FC6F30" w:rsidRPr="00BF6F32">
        <w:rPr>
          <w:sz w:val="22"/>
          <w:szCs w:val="22"/>
        </w:rPr>
        <w:t>.</w:t>
      </w:r>
      <w:r w:rsidR="00FC6F30" w:rsidRPr="00E440FD">
        <w:rPr>
          <w:rStyle w:val="EndnoteReference"/>
          <w:sz w:val="22"/>
          <w:szCs w:val="22"/>
        </w:rPr>
        <w:endnoteReference w:id="85"/>
      </w:r>
      <w:r w:rsidR="00FC6F30" w:rsidRPr="00BF6F32">
        <w:rPr>
          <w:sz w:val="22"/>
          <w:szCs w:val="22"/>
        </w:rPr>
        <w:t xml:space="preserve"> The ESCR Committee has </w:t>
      </w:r>
      <w:r w:rsidR="00C620E4">
        <w:rPr>
          <w:sz w:val="22"/>
          <w:szCs w:val="22"/>
        </w:rPr>
        <w:t xml:space="preserve">specifically </w:t>
      </w:r>
      <w:r w:rsidR="00FC6F30" w:rsidRPr="00BF6F32">
        <w:rPr>
          <w:sz w:val="22"/>
          <w:szCs w:val="22"/>
        </w:rPr>
        <w:t xml:space="preserve">noted with dismay </w:t>
      </w:r>
      <w:r w:rsidR="00FC6F30" w:rsidRPr="00E440FD">
        <w:rPr>
          <w:sz w:val="22"/>
          <w:szCs w:val="22"/>
        </w:rPr>
        <w:t>that women would have to turn to clandestine abortions in response to doctors’ and clinics’ refusal—based on conscientious objection—to provide legal abortion services.</w:t>
      </w:r>
      <w:r w:rsidR="00FC6F30" w:rsidRPr="00E440FD">
        <w:rPr>
          <w:rStyle w:val="EndnoteReference"/>
          <w:sz w:val="22"/>
          <w:szCs w:val="22"/>
        </w:rPr>
        <w:endnoteReference w:id="86"/>
      </w:r>
      <w:r w:rsidR="00FC6F30" w:rsidRPr="00E440FD">
        <w:rPr>
          <w:sz w:val="22"/>
          <w:szCs w:val="22"/>
        </w:rPr>
        <w:t xml:space="preserve"> </w:t>
      </w:r>
      <w:r w:rsidR="00FC6F30" w:rsidRPr="00BF6F32">
        <w:rPr>
          <w:sz w:val="22"/>
          <w:szCs w:val="22"/>
        </w:rPr>
        <w:t>Thus, it</w:t>
      </w:r>
      <w:r w:rsidR="00FC6F30" w:rsidRPr="00E440FD">
        <w:rPr>
          <w:sz w:val="22"/>
          <w:szCs w:val="22"/>
        </w:rPr>
        <w:t xml:space="preserve"> </w:t>
      </w:r>
      <w:r w:rsidR="00FA1395">
        <w:rPr>
          <w:sz w:val="22"/>
          <w:szCs w:val="22"/>
        </w:rPr>
        <w:t>called on</w:t>
      </w:r>
      <w:r w:rsidR="00FC6F30" w:rsidRPr="00BF6F32">
        <w:rPr>
          <w:sz w:val="22"/>
          <w:szCs w:val="22"/>
        </w:rPr>
        <w:t xml:space="preserve"> the state</w:t>
      </w:r>
      <w:r w:rsidR="00FC6F30" w:rsidRPr="00E440FD">
        <w:rPr>
          <w:sz w:val="22"/>
          <w:szCs w:val="22"/>
        </w:rPr>
        <w:t xml:space="preserve"> </w:t>
      </w:r>
      <w:r w:rsidR="00FA1395">
        <w:rPr>
          <w:sz w:val="22"/>
          <w:szCs w:val="22"/>
        </w:rPr>
        <w:t xml:space="preserve">to </w:t>
      </w:r>
      <w:r w:rsidR="00FC6F30" w:rsidRPr="00E440FD">
        <w:rPr>
          <w:sz w:val="22"/>
          <w:szCs w:val="22"/>
        </w:rPr>
        <w:t xml:space="preserve">take all necessary </w:t>
      </w:r>
      <w:r w:rsidR="00FC6F30" w:rsidRPr="00BF6F32">
        <w:rPr>
          <w:sz w:val="22"/>
          <w:szCs w:val="22"/>
        </w:rPr>
        <w:t xml:space="preserve">steps </w:t>
      </w:r>
      <w:r w:rsidR="00FC6F30" w:rsidRPr="00E440FD">
        <w:rPr>
          <w:sz w:val="22"/>
          <w:szCs w:val="22"/>
        </w:rPr>
        <w:t>to ensure that women can enjoy their right to sexual and reproductive health.</w:t>
      </w:r>
      <w:r w:rsidR="00FC6F30" w:rsidRPr="00E440FD">
        <w:rPr>
          <w:rStyle w:val="EndnoteReference"/>
          <w:sz w:val="22"/>
          <w:szCs w:val="22"/>
        </w:rPr>
        <w:endnoteReference w:id="87"/>
      </w:r>
      <w:r w:rsidR="00FC6F30" w:rsidRPr="00E440FD">
        <w:rPr>
          <w:sz w:val="22"/>
          <w:szCs w:val="22"/>
        </w:rPr>
        <w:t xml:space="preserve"> </w:t>
      </w:r>
      <w:r w:rsidR="00FC6F30">
        <w:rPr>
          <w:sz w:val="22"/>
          <w:szCs w:val="22"/>
        </w:rPr>
        <w:t xml:space="preserve">The Special Rapporteur on the Right to Health </w:t>
      </w:r>
      <w:r w:rsidR="00FA1395">
        <w:rPr>
          <w:sz w:val="22"/>
          <w:szCs w:val="22"/>
        </w:rPr>
        <w:t xml:space="preserve">has </w:t>
      </w:r>
      <w:r w:rsidR="00FC6F30">
        <w:rPr>
          <w:sz w:val="22"/>
          <w:szCs w:val="22"/>
        </w:rPr>
        <w:t xml:space="preserve">also remarked that the practice of conscientious objection </w:t>
      </w:r>
      <w:r w:rsidR="00FC6F30" w:rsidRPr="00BF6F32">
        <w:rPr>
          <w:sz w:val="22"/>
          <w:szCs w:val="22"/>
        </w:rPr>
        <w:t>make</w:t>
      </w:r>
      <w:r w:rsidR="006D2A09">
        <w:rPr>
          <w:sz w:val="22"/>
          <w:szCs w:val="22"/>
        </w:rPr>
        <w:t>s</w:t>
      </w:r>
      <w:r w:rsidR="00FC6F30" w:rsidRPr="00BF6F32">
        <w:rPr>
          <w:sz w:val="22"/>
          <w:szCs w:val="22"/>
        </w:rPr>
        <w:t xml:space="preserve"> safe abortions unavailable, especially to poor, displaced and young women and that such restrictive </w:t>
      </w:r>
      <w:r w:rsidR="00FC6F30">
        <w:rPr>
          <w:sz w:val="22"/>
          <w:szCs w:val="22"/>
        </w:rPr>
        <w:t>mechanisms</w:t>
      </w:r>
      <w:r w:rsidR="00FC6F30" w:rsidRPr="00BF6F32">
        <w:rPr>
          <w:sz w:val="22"/>
          <w:szCs w:val="22"/>
        </w:rPr>
        <w:t xml:space="preserve"> reinforce the stigma that abortion is an objectionable practice.</w:t>
      </w:r>
      <w:r w:rsidR="00FC6F30" w:rsidRPr="00BF6F32">
        <w:rPr>
          <w:rStyle w:val="EndnoteReference"/>
          <w:sz w:val="22"/>
          <w:szCs w:val="22"/>
        </w:rPr>
        <w:endnoteReference w:id="88"/>
      </w:r>
      <w:r w:rsidR="00FC6F30" w:rsidRPr="00BF6F32">
        <w:rPr>
          <w:sz w:val="22"/>
          <w:szCs w:val="22"/>
        </w:rPr>
        <w:t xml:space="preserve"> </w:t>
      </w:r>
    </w:p>
    <w:p w14:paraId="4DD518B9" w14:textId="77777777" w:rsidR="00FC6F30" w:rsidRPr="00E440FD" w:rsidRDefault="00FC6F30" w:rsidP="00FC6F30">
      <w:pPr>
        <w:pStyle w:val="NormalWeb"/>
        <w:shd w:val="clear" w:color="auto" w:fill="FFFFFF"/>
        <w:spacing w:before="0" w:beforeAutospacing="0" w:after="0" w:afterAutospacing="0"/>
        <w:jc w:val="both"/>
        <w:textAlignment w:val="baseline"/>
        <w:rPr>
          <w:sz w:val="22"/>
          <w:szCs w:val="22"/>
        </w:rPr>
      </w:pPr>
    </w:p>
    <w:p w14:paraId="03225311" w14:textId="4C4146F2" w:rsidR="00FC6F30" w:rsidRPr="00E440FD" w:rsidRDefault="00FC6F30" w:rsidP="00FC6F30">
      <w:pPr>
        <w:spacing w:after="0" w:line="240" w:lineRule="auto"/>
        <w:jc w:val="both"/>
        <w:rPr>
          <w:rFonts w:ascii="Times New Roman" w:hAnsi="Times New Roman"/>
        </w:rPr>
      </w:pPr>
      <w:r w:rsidRPr="00BF6F32">
        <w:rPr>
          <w:rFonts w:ascii="Times New Roman" w:hAnsi="Times New Roman"/>
        </w:rPr>
        <w:t xml:space="preserve">Minimum requirements for adequate regulation include passing </w:t>
      </w:r>
      <w:r w:rsidR="004061A5">
        <w:rPr>
          <w:rFonts w:ascii="Times New Roman" w:hAnsi="Times New Roman"/>
        </w:rPr>
        <w:t>laws and policies</w:t>
      </w:r>
      <w:r w:rsidR="00D80460">
        <w:rPr>
          <w:rFonts w:ascii="Times New Roman" w:hAnsi="Times New Roman"/>
        </w:rPr>
        <w:t xml:space="preserve"> </w:t>
      </w:r>
      <w:r w:rsidRPr="00BF6F32">
        <w:rPr>
          <w:rFonts w:ascii="Times New Roman" w:hAnsi="Times New Roman"/>
        </w:rPr>
        <w:t xml:space="preserve">to implement appropriate referral mechanisms in cases where health care providers </w:t>
      </w:r>
      <w:r w:rsidR="00C620E4">
        <w:rPr>
          <w:rFonts w:ascii="Times New Roman" w:hAnsi="Times New Roman"/>
        </w:rPr>
        <w:t>apply conscience-based refusals of care</w:t>
      </w:r>
      <w:r w:rsidRPr="00BF6F32">
        <w:rPr>
          <w:rFonts w:ascii="Times New Roman" w:hAnsi="Times New Roman"/>
        </w:rPr>
        <w:t>,</w:t>
      </w:r>
      <w:r w:rsidRPr="00BF6F32">
        <w:rPr>
          <w:rStyle w:val="EndnoteReference"/>
          <w:rFonts w:ascii="Times New Roman" w:hAnsi="Times New Roman"/>
        </w:rPr>
        <w:endnoteReference w:id="89"/>
      </w:r>
      <w:r w:rsidRPr="00BF6F32">
        <w:rPr>
          <w:rFonts w:ascii="Times New Roman" w:hAnsi="Times New Roman"/>
        </w:rPr>
        <w:t xml:space="preserve"> </w:t>
      </w:r>
      <w:r w:rsidR="004061A5">
        <w:rPr>
          <w:rFonts w:ascii="Times New Roman" w:hAnsi="Times New Roman"/>
        </w:rPr>
        <w:t>ensure</w:t>
      </w:r>
      <w:r w:rsidR="00D80460">
        <w:rPr>
          <w:rFonts w:ascii="Times New Roman" w:hAnsi="Times New Roman"/>
        </w:rPr>
        <w:t xml:space="preserve"> </w:t>
      </w:r>
      <w:r w:rsidR="00FF2FAE">
        <w:rPr>
          <w:rFonts w:ascii="Times New Roman" w:hAnsi="Times New Roman"/>
        </w:rPr>
        <w:t>that conscientious objection cannot be invoked in emergency situations</w:t>
      </w:r>
      <w:r w:rsidR="004061A5">
        <w:rPr>
          <w:rFonts w:ascii="Times New Roman" w:hAnsi="Times New Roman"/>
        </w:rPr>
        <w:t>,</w:t>
      </w:r>
      <w:r w:rsidR="00FF2FAE" w:rsidRPr="00BF6F32">
        <w:rPr>
          <w:rStyle w:val="EndnoteReference"/>
          <w:rFonts w:ascii="Times New Roman" w:hAnsi="Times New Roman"/>
        </w:rPr>
        <w:endnoteReference w:id="90"/>
      </w:r>
      <w:r w:rsidR="00FF2FAE" w:rsidRPr="00BF6F32">
        <w:rPr>
          <w:rFonts w:ascii="Times New Roman" w:hAnsi="Times New Roman"/>
        </w:rPr>
        <w:t xml:space="preserve"> </w:t>
      </w:r>
      <w:r w:rsidR="004061A5">
        <w:rPr>
          <w:rFonts w:ascii="Times New Roman" w:hAnsi="Times New Roman"/>
        </w:rPr>
        <w:t>that</w:t>
      </w:r>
      <w:r w:rsidRPr="00BF6F32">
        <w:rPr>
          <w:rFonts w:ascii="Times New Roman" w:hAnsi="Times New Roman"/>
        </w:rPr>
        <w:t xml:space="preserve"> women </w:t>
      </w:r>
      <w:r w:rsidR="004061A5">
        <w:rPr>
          <w:rFonts w:ascii="Times New Roman" w:hAnsi="Times New Roman"/>
        </w:rPr>
        <w:t xml:space="preserve">are provided </w:t>
      </w:r>
      <w:r w:rsidRPr="00BF6F32">
        <w:rPr>
          <w:rFonts w:ascii="Times New Roman" w:hAnsi="Times New Roman"/>
        </w:rPr>
        <w:t>with information on available alternatives</w:t>
      </w:r>
      <w:r w:rsidR="00763D33">
        <w:rPr>
          <w:rFonts w:ascii="Times New Roman" w:hAnsi="Times New Roman"/>
        </w:rPr>
        <w:t>,</w:t>
      </w:r>
      <w:r w:rsidRPr="00BF6F32">
        <w:rPr>
          <w:rStyle w:val="EndnoteReference"/>
          <w:rFonts w:ascii="Times New Roman" w:hAnsi="Times New Roman"/>
        </w:rPr>
        <w:endnoteReference w:id="91"/>
      </w:r>
      <w:r w:rsidRPr="00BF6F32">
        <w:rPr>
          <w:rFonts w:ascii="Times New Roman" w:hAnsi="Times New Roman"/>
        </w:rPr>
        <w:t xml:space="preserve"> </w:t>
      </w:r>
      <w:r w:rsidR="004061A5">
        <w:rPr>
          <w:rFonts w:ascii="Times New Roman" w:hAnsi="Times New Roman"/>
        </w:rPr>
        <w:t xml:space="preserve">and </w:t>
      </w:r>
      <w:r w:rsidRPr="00BF6F32">
        <w:rPr>
          <w:rFonts w:ascii="Times New Roman" w:hAnsi="Times New Roman"/>
        </w:rPr>
        <w:t xml:space="preserve">that there are providers </w:t>
      </w:r>
      <w:r w:rsidRPr="00BE534C">
        <w:rPr>
          <w:rFonts w:ascii="Times New Roman" w:hAnsi="Times New Roman"/>
        </w:rPr>
        <w:t>available in the country</w:t>
      </w:r>
      <w:r w:rsidRPr="00154117">
        <w:rPr>
          <w:rFonts w:ascii="Times New Roman" w:hAnsi="Times New Roman"/>
        </w:rPr>
        <w:t xml:space="preserve"> </w:t>
      </w:r>
      <w:r w:rsidRPr="00BF6F32">
        <w:rPr>
          <w:rFonts w:ascii="Times New Roman" w:hAnsi="Times New Roman"/>
        </w:rPr>
        <w:t>who do not invoke conscientious objection</w:t>
      </w:r>
      <w:r w:rsidR="00FF2FAE">
        <w:rPr>
          <w:rFonts w:ascii="Times New Roman" w:hAnsi="Times New Roman"/>
        </w:rPr>
        <w:t>.</w:t>
      </w:r>
      <w:r w:rsidRPr="00BF6F32">
        <w:rPr>
          <w:rStyle w:val="EndnoteReference"/>
          <w:rFonts w:ascii="Times New Roman" w:hAnsi="Times New Roman"/>
        </w:rPr>
        <w:endnoteReference w:id="92"/>
      </w:r>
      <w:r w:rsidRPr="00BF6F32">
        <w:rPr>
          <w:rFonts w:ascii="Times New Roman" w:hAnsi="Times New Roman"/>
        </w:rPr>
        <w:t xml:space="preserve"> </w:t>
      </w:r>
      <w:r w:rsidR="00763D33">
        <w:rPr>
          <w:rFonts w:ascii="Times New Roman" w:hAnsi="Times New Roman"/>
        </w:rPr>
        <w:t>S</w:t>
      </w:r>
      <w:r w:rsidR="00C620E4">
        <w:rPr>
          <w:rFonts w:ascii="Times New Roman" w:hAnsi="Times New Roman"/>
        </w:rPr>
        <w:t xml:space="preserve">tates should also put in place effective remedies </w:t>
      </w:r>
      <w:r w:rsidR="00763D33">
        <w:rPr>
          <w:rFonts w:ascii="Times New Roman" w:hAnsi="Times New Roman"/>
        </w:rPr>
        <w:t xml:space="preserve">to ensure that </w:t>
      </w:r>
      <w:r w:rsidR="00FF2FAE">
        <w:rPr>
          <w:rFonts w:ascii="Times New Roman" w:hAnsi="Times New Roman"/>
        </w:rPr>
        <w:t xml:space="preserve">exercise </w:t>
      </w:r>
      <w:r w:rsidR="00763D33">
        <w:rPr>
          <w:rFonts w:ascii="Times New Roman" w:hAnsi="Times New Roman"/>
        </w:rPr>
        <w:t xml:space="preserve">of conscientious objection does not obstruct the enjoyment of sexual and reproductive rights </w:t>
      </w:r>
      <w:r w:rsidR="00C620E4">
        <w:rPr>
          <w:rFonts w:ascii="Times New Roman" w:hAnsi="Times New Roman"/>
        </w:rPr>
        <w:t>and monitor the practi</w:t>
      </w:r>
      <w:r w:rsidR="00763D33">
        <w:rPr>
          <w:rFonts w:ascii="Times New Roman" w:hAnsi="Times New Roman"/>
        </w:rPr>
        <w:t>ce to ensure that all</w:t>
      </w:r>
      <w:r w:rsidR="00C620E4">
        <w:rPr>
          <w:rFonts w:ascii="Times New Roman" w:hAnsi="Times New Roman"/>
        </w:rPr>
        <w:t xml:space="preserve"> services are available and accessible.</w:t>
      </w:r>
      <w:r w:rsidR="00C620E4">
        <w:rPr>
          <w:rStyle w:val="EndnoteReference"/>
          <w:rFonts w:ascii="Times New Roman" w:hAnsi="Times New Roman"/>
        </w:rPr>
        <w:endnoteReference w:id="93"/>
      </w:r>
      <w:r w:rsidR="00C620E4">
        <w:rPr>
          <w:rFonts w:ascii="Times New Roman" w:hAnsi="Times New Roman"/>
        </w:rPr>
        <w:t xml:space="preserve"> </w:t>
      </w:r>
      <w:r w:rsidR="00FF2FAE">
        <w:rPr>
          <w:rFonts w:ascii="Times New Roman" w:hAnsi="Times New Roman"/>
        </w:rPr>
        <w:t>This</w:t>
      </w:r>
      <w:r w:rsidRPr="00BF6F32">
        <w:rPr>
          <w:rFonts w:ascii="Times New Roman" w:hAnsi="Times New Roman"/>
        </w:rPr>
        <w:t xml:space="preserve"> also means that states must ensure that conscientious objection is a personal, not institutional, practice.</w:t>
      </w:r>
      <w:r w:rsidRPr="00BF6F32">
        <w:rPr>
          <w:rStyle w:val="EndnoteReference"/>
          <w:rFonts w:ascii="Times New Roman" w:hAnsi="Times New Roman"/>
        </w:rPr>
        <w:endnoteReference w:id="94"/>
      </w:r>
      <w:r>
        <w:rPr>
          <w:rFonts w:ascii="Times New Roman" w:hAnsi="Times New Roman"/>
        </w:rPr>
        <w:t xml:space="preserve"> </w:t>
      </w:r>
    </w:p>
    <w:p w14:paraId="56D96F31" w14:textId="77777777" w:rsidR="000053BB" w:rsidRDefault="000053BB" w:rsidP="000053BB">
      <w:pPr>
        <w:pStyle w:val="Sinespaciado"/>
        <w:rPr>
          <w:rFonts w:eastAsia="ヒラギノ角ゴ Pro W3"/>
          <w:color w:val="000000"/>
          <w:u w:val="single"/>
        </w:rPr>
      </w:pPr>
    </w:p>
    <w:p w14:paraId="6E8B9799" w14:textId="77777777" w:rsidR="000053BB" w:rsidRPr="008A4A25" w:rsidRDefault="000053BB" w:rsidP="000053BB">
      <w:pPr>
        <w:numPr>
          <w:ilvl w:val="0"/>
          <w:numId w:val="5"/>
        </w:numPr>
        <w:spacing w:line="240" w:lineRule="auto"/>
        <w:jc w:val="both"/>
        <w:rPr>
          <w:rFonts w:ascii="Times New Roman" w:eastAsia="ヒラギノ角ゴ Pro W3" w:hAnsi="Times New Roman"/>
          <w:color w:val="000000"/>
          <w:u w:val="single"/>
        </w:rPr>
      </w:pPr>
      <w:r w:rsidRPr="008A4A25">
        <w:rPr>
          <w:rFonts w:ascii="Times New Roman" w:eastAsia="ヒラギノ角ゴ Pro W3" w:hAnsi="Times New Roman"/>
          <w:color w:val="000000"/>
          <w:u w:val="single"/>
        </w:rPr>
        <w:lastRenderedPageBreak/>
        <w:t xml:space="preserve">Recommended </w:t>
      </w:r>
      <w:r>
        <w:rPr>
          <w:rFonts w:ascii="Times New Roman" w:eastAsia="ヒラギノ角ゴ Pro W3" w:hAnsi="Times New Roman"/>
          <w:color w:val="000000"/>
          <w:u w:val="single"/>
        </w:rPr>
        <w:t>Questions</w:t>
      </w:r>
    </w:p>
    <w:p w14:paraId="7C43AF88" w14:textId="56BAD511" w:rsidR="000053BB" w:rsidRPr="008A4A25" w:rsidRDefault="000053BB" w:rsidP="000053BB">
      <w:pPr>
        <w:numPr>
          <w:ilvl w:val="0"/>
          <w:numId w:val="8"/>
        </w:numPr>
        <w:spacing w:line="240" w:lineRule="auto"/>
        <w:ind w:left="450" w:hanging="450"/>
        <w:jc w:val="both"/>
        <w:rPr>
          <w:rFonts w:ascii="Times New Roman" w:hAnsi="Times New Roman"/>
        </w:rPr>
      </w:pPr>
      <w:r w:rsidRPr="008A4A25">
        <w:rPr>
          <w:rFonts w:ascii="Times New Roman" w:hAnsi="Times New Roman"/>
        </w:rPr>
        <w:t xml:space="preserve">Please provide information on the regulation of conscientious objection to abortion in Romania and the measures that the government is taking to ensure that the </w:t>
      </w:r>
      <w:r w:rsidR="00FF2FAE">
        <w:rPr>
          <w:rFonts w:ascii="Times New Roman" w:hAnsi="Times New Roman"/>
        </w:rPr>
        <w:t>exercise</w:t>
      </w:r>
      <w:r w:rsidR="00FF2FAE" w:rsidRPr="008A4A25">
        <w:rPr>
          <w:rFonts w:ascii="Times New Roman" w:hAnsi="Times New Roman"/>
        </w:rPr>
        <w:t xml:space="preserve"> </w:t>
      </w:r>
      <w:r w:rsidRPr="008A4A25">
        <w:rPr>
          <w:rFonts w:ascii="Times New Roman" w:hAnsi="Times New Roman"/>
        </w:rPr>
        <w:t>of conscientious objection does not jeopardize women’s access to lawful abortion services</w:t>
      </w:r>
      <w:r w:rsidR="00FF2FAE">
        <w:rPr>
          <w:rFonts w:ascii="Times New Roman" w:hAnsi="Times New Roman"/>
        </w:rPr>
        <w:t xml:space="preserve">, especially for </w:t>
      </w:r>
      <w:r w:rsidRPr="008A4A25">
        <w:rPr>
          <w:rFonts w:ascii="Times New Roman" w:hAnsi="Times New Roman"/>
        </w:rPr>
        <w:t>women</w:t>
      </w:r>
      <w:r w:rsidR="00380966">
        <w:rPr>
          <w:rFonts w:ascii="Times New Roman" w:hAnsi="Times New Roman"/>
        </w:rPr>
        <w:t xml:space="preserve"> living in rural areas</w:t>
      </w:r>
      <w:r w:rsidRPr="008A4A25">
        <w:rPr>
          <w:rFonts w:ascii="Times New Roman" w:hAnsi="Times New Roman"/>
        </w:rPr>
        <w:t xml:space="preserve">, adolescent girls and other </w:t>
      </w:r>
      <w:r w:rsidR="00380966">
        <w:rPr>
          <w:rFonts w:ascii="Times New Roman" w:hAnsi="Times New Roman"/>
        </w:rPr>
        <w:t>disadvantaged</w:t>
      </w:r>
      <w:r w:rsidR="00380966" w:rsidRPr="008A4A25">
        <w:rPr>
          <w:rFonts w:ascii="Times New Roman" w:hAnsi="Times New Roman"/>
        </w:rPr>
        <w:t xml:space="preserve"> </w:t>
      </w:r>
      <w:r w:rsidRPr="008A4A25">
        <w:rPr>
          <w:rFonts w:ascii="Times New Roman" w:hAnsi="Times New Roman"/>
        </w:rPr>
        <w:t>groups. </w:t>
      </w:r>
    </w:p>
    <w:p w14:paraId="4BB1E46C" w14:textId="77777777" w:rsidR="000053BB" w:rsidRDefault="000053BB" w:rsidP="00665A91">
      <w:pPr>
        <w:pStyle w:val="ListParagraph"/>
        <w:spacing w:after="0" w:line="240" w:lineRule="auto"/>
        <w:rPr>
          <w:rFonts w:ascii="Times New Roman" w:hAnsi="Times New Roman"/>
          <w:b/>
        </w:rPr>
      </w:pPr>
    </w:p>
    <w:p w14:paraId="0294F25B" w14:textId="77777777" w:rsidR="00145857" w:rsidRPr="008A4A25" w:rsidRDefault="00522069" w:rsidP="00665A91">
      <w:pPr>
        <w:pStyle w:val="ListParagraph"/>
        <w:spacing w:after="0" w:line="240" w:lineRule="auto"/>
        <w:rPr>
          <w:rFonts w:ascii="Times New Roman" w:hAnsi="Times New Roman"/>
          <w:b/>
        </w:rPr>
      </w:pPr>
      <w:r>
        <w:rPr>
          <w:rFonts w:ascii="Times New Roman" w:hAnsi="Times New Roman"/>
          <w:b/>
        </w:rPr>
        <w:t>5</w:t>
      </w:r>
      <w:r w:rsidR="00DC5475" w:rsidRPr="008A4A25">
        <w:rPr>
          <w:rFonts w:ascii="Times New Roman" w:hAnsi="Times New Roman"/>
          <w:b/>
        </w:rPr>
        <w:t xml:space="preserve">. Discrimination </w:t>
      </w:r>
      <w:r w:rsidR="00DD7D7C">
        <w:rPr>
          <w:rFonts w:ascii="Times New Roman" w:hAnsi="Times New Roman"/>
          <w:b/>
        </w:rPr>
        <w:t>against</w:t>
      </w:r>
      <w:r w:rsidR="00DC5475" w:rsidRPr="008A4A25">
        <w:rPr>
          <w:rFonts w:ascii="Times New Roman" w:hAnsi="Times New Roman"/>
          <w:b/>
        </w:rPr>
        <w:t xml:space="preserve"> W</w:t>
      </w:r>
      <w:r w:rsidR="00145857" w:rsidRPr="008A4A25">
        <w:rPr>
          <w:rFonts w:ascii="Times New Roman" w:hAnsi="Times New Roman"/>
          <w:b/>
        </w:rPr>
        <w:t xml:space="preserve">omen </w:t>
      </w:r>
      <w:r w:rsidR="00DC5475" w:rsidRPr="008A4A25">
        <w:rPr>
          <w:rFonts w:ascii="Times New Roman" w:hAnsi="Times New Roman"/>
          <w:b/>
        </w:rPr>
        <w:t>L</w:t>
      </w:r>
      <w:r w:rsidR="00145857" w:rsidRPr="008A4A25">
        <w:rPr>
          <w:rFonts w:ascii="Times New Roman" w:hAnsi="Times New Roman"/>
          <w:b/>
        </w:rPr>
        <w:t>iving with HIV</w:t>
      </w:r>
      <w:r w:rsidR="00AF6340" w:rsidRPr="008A4A25">
        <w:rPr>
          <w:rFonts w:ascii="Times New Roman" w:hAnsi="Times New Roman"/>
          <w:b/>
        </w:rPr>
        <w:t>/AIDS</w:t>
      </w:r>
      <w:r w:rsidR="00DC5475" w:rsidRPr="008A4A25">
        <w:rPr>
          <w:rFonts w:ascii="Times New Roman" w:hAnsi="Times New Roman"/>
          <w:b/>
        </w:rPr>
        <w:t xml:space="preserve"> in Access to Reproductive Health S</w:t>
      </w:r>
      <w:r w:rsidR="00145857" w:rsidRPr="008A4A25">
        <w:rPr>
          <w:rFonts w:ascii="Times New Roman" w:hAnsi="Times New Roman"/>
          <w:b/>
        </w:rPr>
        <w:t>ervices</w:t>
      </w:r>
    </w:p>
    <w:p w14:paraId="27224ED9" w14:textId="77777777" w:rsidR="00145857" w:rsidRPr="008A4A25" w:rsidRDefault="00145857" w:rsidP="00665A91">
      <w:pPr>
        <w:pStyle w:val="ListParagraph"/>
        <w:spacing w:after="0" w:line="240" w:lineRule="auto"/>
        <w:ind w:left="1440"/>
        <w:rPr>
          <w:rFonts w:ascii="Times New Roman" w:hAnsi="Times New Roman"/>
          <w:b/>
        </w:rPr>
      </w:pPr>
    </w:p>
    <w:p w14:paraId="6A37A0BD" w14:textId="77777777" w:rsidR="00145857" w:rsidRPr="008A4A25" w:rsidRDefault="00145857" w:rsidP="006D2C36">
      <w:pPr>
        <w:numPr>
          <w:ilvl w:val="0"/>
          <w:numId w:val="6"/>
        </w:numPr>
        <w:tabs>
          <w:tab w:val="left" w:pos="0"/>
        </w:tabs>
        <w:spacing w:after="0" w:line="240" w:lineRule="auto"/>
        <w:rPr>
          <w:rFonts w:ascii="Times New Roman" w:eastAsia="ヒラギノ角ゴ Pro W3" w:hAnsi="Times New Roman"/>
          <w:color w:val="000000"/>
          <w:u w:val="single"/>
        </w:rPr>
      </w:pPr>
      <w:r w:rsidRPr="008A4A25">
        <w:rPr>
          <w:rFonts w:ascii="Times New Roman" w:eastAsia="ヒラギノ角ゴ Pro W3" w:hAnsi="Times New Roman"/>
          <w:color w:val="000000"/>
          <w:u w:val="single"/>
        </w:rPr>
        <w:t>Issue Summary</w:t>
      </w:r>
    </w:p>
    <w:p w14:paraId="731E758F" w14:textId="77777777" w:rsidR="00145857" w:rsidRPr="008A4A25" w:rsidRDefault="00145857" w:rsidP="00665A91">
      <w:pPr>
        <w:tabs>
          <w:tab w:val="left" w:pos="0"/>
        </w:tabs>
        <w:spacing w:after="0" w:line="240" w:lineRule="auto"/>
        <w:rPr>
          <w:rFonts w:ascii="Times New Roman" w:eastAsia="ヒラギノ角ゴ Pro W3" w:hAnsi="Times New Roman"/>
          <w:color w:val="000000"/>
          <w:u w:val="single"/>
        </w:rPr>
      </w:pPr>
    </w:p>
    <w:p w14:paraId="7290D54C" w14:textId="4F61F72E" w:rsidR="00F64D53" w:rsidRPr="008A4A25" w:rsidRDefault="00240C78" w:rsidP="00665A91">
      <w:pPr>
        <w:spacing w:after="0" w:line="240" w:lineRule="auto"/>
        <w:jc w:val="both"/>
        <w:rPr>
          <w:rFonts w:ascii="Times New Roman" w:hAnsi="Times New Roman"/>
        </w:rPr>
      </w:pPr>
      <w:r w:rsidRPr="008A4A25">
        <w:rPr>
          <w:rFonts w:ascii="Times New Roman" w:hAnsi="Times New Roman"/>
        </w:rPr>
        <w:t>Approximately 10,000 children contracted HIV within the health</w:t>
      </w:r>
      <w:r w:rsidR="00994BD2" w:rsidRPr="008A4A25">
        <w:rPr>
          <w:rFonts w:ascii="Times New Roman" w:hAnsi="Times New Roman"/>
        </w:rPr>
        <w:t xml:space="preserve"> </w:t>
      </w:r>
      <w:r w:rsidRPr="008A4A25">
        <w:rPr>
          <w:rFonts w:ascii="Times New Roman" w:hAnsi="Times New Roman"/>
        </w:rPr>
        <w:t>care system in Romania between 1986 and 1991</w:t>
      </w:r>
      <w:r w:rsidR="003F58C2" w:rsidRPr="008A4A25">
        <w:rPr>
          <w:rFonts w:ascii="Times New Roman" w:hAnsi="Times New Roman"/>
        </w:rPr>
        <w:t>.</w:t>
      </w:r>
      <w:r w:rsidR="000E360A" w:rsidRPr="008A4A25">
        <w:rPr>
          <w:rStyle w:val="EndnoteReference"/>
          <w:rFonts w:ascii="Times New Roman" w:hAnsi="Times New Roman"/>
        </w:rPr>
        <w:endnoteReference w:id="95"/>
      </w:r>
      <w:r w:rsidR="003F58C2" w:rsidRPr="008A4A25">
        <w:rPr>
          <w:rFonts w:ascii="Times New Roman" w:hAnsi="Times New Roman"/>
        </w:rPr>
        <w:t xml:space="preserve"> </w:t>
      </w:r>
      <w:r w:rsidR="00145857" w:rsidRPr="008A4A25">
        <w:rPr>
          <w:rFonts w:ascii="Times New Roman" w:hAnsi="Times New Roman"/>
        </w:rPr>
        <w:t xml:space="preserve">Their infections are attributable to breaches of </w:t>
      </w:r>
      <w:r w:rsidR="000E360A" w:rsidRPr="008A4A25">
        <w:rPr>
          <w:rFonts w:ascii="Times New Roman" w:hAnsi="Times New Roman"/>
        </w:rPr>
        <w:t>safety standards</w:t>
      </w:r>
      <w:r w:rsidR="00145857" w:rsidRPr="008A4A25">
        <w:rPr>
          <w:rFonts w:ascii="Times New Roman" w:hAnsi="Times New Roman"/>
        </w:rPr>
        <w:t xml:space="preserve"> by Romanian health care facilities. Twenty years later, these children are adults with sexual and reproductive health</w:t>
      </w:r>
      <w:r w:rsidR="001E56F7">
        <w:rPr>
          <w:rFonts w:ascii="Times New Roman" w:hAnsi="Times New Roman"/>
        </w:rPr>
        <w:t xml:space="preserve"> care needs</w:t>
      </w:r>
      <w:r w:rsidR="00145857" w:rsidRPr="008A4A25">
        <w:rPr>
          <w:rFonts w:ascii="Times New Roman" w:hAnsi="Times New Roman"/>
        </w:rPr>
        <w:t xml:space="preserve">. </w:t>
      </w:r>
      <w:r w:rsidR="001E56F7">
        <w:rPr>
          <w:rFonts w:ascii="Times New Roman" w:hAnsi="Times New Roman"/>
        </w:rPr>
        <w:t>H</w:t>
      </w:r>
      <w:r w:rsidR="00145857" w:rsidRPr="008A4A25">
        <w:rPr>
          <w:rFonts w:ascii="Times New Roman" w:hAnsi="Times New Roman"/>
        </w:rPr>
        <w:t xml:space="preserve">owever, </w:t>
      </w:r>
      <w:r w:rsidR="001E56F7">
        <w:rPr>
          <w:rFonts w:ascii="Times New Roman" w:hAnsi="Times New Roman"/>
        </w:rPr>
        <w:t xml:space="preserve">these needs </w:t>
      </w:r>
      <w:r w:rsidR="00145857" w:rsidRPr="008A4A25">
        <w:rPr>
          <w:rFonts w:ascii="Times New Roman" w:hAnsi="Times New Roman"/>
        </w:rPr>
        <w:t xml:space="preserve">are not met by the Romanian </w:t>
      </w:r>
      <w:r w:rsidR="003F58C2" w:rsidRPr="008A4A25">
        <w:rPr>
          <w:rFonts w:ascii="Times New Roman" w:hAnsi="Times New Roman"/>
        </w:rPr>
        <w:t>health care system</w:t>
      </w:r>
      <w:r w:rsidR="00145857" w:rsidRPr="008A4A25">
        <w:rPr>
          <w:rFonts w:ascii="Times New Roman" w:hAnsi="Times New Roman"/>
        </w:rPr>
        <w:t xml:space="preserve">. An ECPI and </w:t>
      </w:r>
      <w:r w:rsidR="00145857" w:rsidRPr="00D80460">
        <w:rPr>
          <w:rFonts w:ascii="Times New Roman" w:hAnsi="Times New Roman"/>
        </w:rPr>
        <w:t>U</w:t>
      </w:r>
      <w:r w:rsidR="000E360A" w:rsidRPr="00D80460">
        <w:rPr>
          <w:rFonts w:ascii="Times New Roman" w:hAnsi="Times New Roman"/>
        </w:rPr>
        <w:t xml:space="preserve">niunea </w:t>
      </w:r>
      <w:r w:rsidR="00145857" w:rsidRPr="00D80460">
        <w:rPr>
          <w:rFonts w:ascii="Times New Roman" w:hAnsi="Times New Roman"/>
        </w:rPr>
        <w:t>N</w:t>
      </w:r>
      <w:r w:rsidR="000E360A" w:rsidRPr="00D80460">
        <w:rPr>
          <w:rFonts w:ascii="Times New Roman" w:hAnsi="Times New Roman"/>
        </w:rPr>
        <w:t xml:space="preserve">ationala a </w:t>
      </w:r>
      <w:r w:rsidR="00145857" w:rsidRPr="00D80460">
        <w:rPr>
          <w:rFonts w:ascii="Times New Roman" w:hAnsi="Times New Roman"/>
        </w:rPr>
        <w:t>O</w:t>
      </w:r>
      <w:r w:rsidR="000E360A" w:rsidRPr="00D80460">
        <w:rPr>
          <w:rFonts w:ascii="Times New Roman" w:hAnsi="Times New Roman"/>
        </w:rPr>
        <w:t xml:space="preserve">rganizatiilor </w:t>
      </w:r>
      <w:r w:rsidR="00145857" w:rsidRPr="00D80460">
        <w:rPr>
          <w:rFonts w:ascii="Times New Roman" w:hAnsi="Times New Roman"/>
        </w:rPr>
        <w:t>P</w:t>
      </w:r>
      <w:r w:rsidR="000E360A" w:rsidRPr="00D80460">
        <w:rPr>
          <w:rFonts w:ascii="Times New Roman" w:hAnsi="Times New Roman"/>
        </w:rPr>
        <w:t>ersoanelor Afectate de HIV/SIDA</w:t>
      </w:r>
      <w:r w:rsidR="00145857" w:rsidRPr="008A4A25">
        <w:rPr>
          <w:rFonts w:ascii="Times New Roman" w:hAnsi="Times New Roman"/>
        </w:rPr>
        <w:t xml:space="preserve"> report</w:t>
      </w:r>
      <w:r w:rsidR="00D43504" w:rsidRPr="008A4A25">
        <w:rPr>
          <w:rFonts w:ascii="Times New Roman" w:hAnsi="Times New Roman"/>
        </w:rPr>
        <w:t>,</w:t>
      </w:r>
      <w:r w:rsidR="00145857" w:rsidRPr="008A4A25">
        <w:rPr>
          <w:rFonts w:ascii="Times New Roman" w:hAnsi="Times New Roman"/>
        </w:rPr>
        <w:t xml:space="preserve"> published in June 2011</w:t>
      </w:r>
      <w:r w:rsidR="00D43504" w:rsidRPr="008A4A25">
        <w:rPr>
          <w:rFonts w:ascii="Times New Roman" w:hAnsi="Times New Roman"/>
        </w:rPr>
        <w:t>,</w:t>
      </w:r>
      <w:r w:rsidR="00145857" w:rsidRPr="008A4A25">
        <w:rPr>
          <w:rFonts w:ascii="Times New Roman" w:hAnsi="Times New Roman"/>
        </w:rPr>
        <w:t xml:space="preserve"> documents various human rights violations </w:t>
      </w:r>
      <w:r w:rsidR="001E56F7">
        <w:rPr>
          <w:rFonts w:ascii="Times New Roman" w:hAnsi="Times New Roman"/>
        </w:rPr>
        <w:t>against</w:t>
      </w:r>
      <w:r w:rsidR="00145857" w:rsidRPr="008A4A25">
        <w:rPr>
          <w:rFonts w:ascii="Times New Roman" w:hAnsi="Times New Roman"/>
        </w:rPr>
        <w:t xml:space="preserve"> women living with HIV</w:t>
      </w:r>
      <w:r w:rsidR="00AF6340" w:rsidRPr="008A4A25">
        <w:rPr>
          <w:rFonts w:ascii="Times New Roman" w:hAnsi="Times New Roman"/>
        </w:rPr>
        <w:t>/AIDS</w:t>
      </w:r>
      <w:r w:rsidR="00145857" w:rsidRPr="008A4A25">
        <w:rPr>
          <w:rFonts w:ascii="Times New Roman" w:hAnsi="Times New Roman"/>
        </w:rPr>
        <w:t xml:space="preserve"> in Romania.</w:t>
      </w:r>
      <w:r w:rsidR="00F64D53" w:rsidRPr="008A4A25">
        <w:rPr>
          <w:rStyle w:val="EndnoteReference"/>
          <w:rFonts w:ascii="Times New Roman" w:hAnsi="Times New Roman"/>
        </w:rPr>
        <w:endnoteReference w:id="96"/>
      </w:r>
      <w:r w:rsidR="00145857" w:rsidRPr="008A4A25">
        <w:rPr>
          <w:rFonts w:ascii="Times New Roman" w:hAnsi="Times New Roman"/>
        </w:rPr>
        <w:t xml:space="preserve"> </w:t>
      </w:r>
      <w:r w:rsidR="00D43504" w:rsidRPr="008A4A25">
        <w:rPr>
          <w:rFonts w:ascii="Times New Roman" w:hAnsi="Times New Roman"/>
        </w:rPr>
        <w:t>The report shows that</w:t>
      </w:r>
      <w:r w:rsidR="00145857" w:rsidRPr="008A4A25">
        <w:rPr>
          <w:rFonts w:ascii="Times New Roman" w:hAnsi="Times New Roman"/>
        </w:rPr>
        <w:t xml:space="preserve"> </w:t>
      </w:r>
      <w:r w:rsidR="003F58C2" w:rsidRPr="008A4A25">
        <w:rPr>
          <w:rFonts w:ascii="Times New Roman" w:hAnsi="Times New Roman"/>
        </w:rPr>
        <w:t>women living with HIV</w:t>
      </w:r>
      <w:r w:rsidR="00AF6340" w:rsidRPr="008A4A25">
        <w:rPr>
          <w:rFonts w:ascii="Times New Roman" w:hAnsi="Times New Roman"/>
        </w:rPr>
        <w:t>/AIDS</w:t>
      </w:r>
      <w:r w:rsidR="00145857" w:rsidRPr="008A4A25">
        <w:rPr>
          <w:rFonts w:ascii="Times New Roman" w:hAnsi="Times New Roman"/>
        </w:rPr>
        <w:t xml:space="preserve"> are often denied access to sexual and reproductive health services</w:t>
      </w:r>
      <w:r w:rsidR="00471770" w:rsidRPr="008A4A25">
        <w:rPr>
          <w:rFonts w:ascii="Times New Roman" w:hAnsi="Times New Roman"/>
        </w:rPr>
        <w:t>,</w:t>
      </w:r>
      <w:r w:rsidR="00471770" w:rsidRPr="008A4A25">
        <w:rPr>
          <w:rStyle w:val="EndnoteReference"/>
          <w:rFonts w:ascii="Times New Roman" w:hAnsi="Times New Roman"/>
        </w:rPr>
        <w:endnoteReference w:id="97"/>
      </w:r>
      <w:r w:rsidR="00145857" w:rsidRPr="008A4A25">
        <w:rPr>
          <w:rFonts w:ascii="Times New Roman" w:hAnsi="Times New Roman"/>
        </w:rPr>
        <w:t xml:space="preserve"> </w:t>
      </w:r>
      <w:r w:rsidR="00EA0589" w:rsidRPr="008A4A25">
        <w:rPr>
          <w:rFonts w:ascii="Times New Roman" w:hAnsi="Times New Roman"/>
        </w:rPr>
        <w:t>such as</w:t>
      </w:r>
      <w:r w:rsidR="00145857" w:rsidRPr="008A4A25">
        <w:rPr>
          <w:rFonts w:ascii="Times New Roman" w:hAnsi="Times New Roman"/>
        </w:rPr>
        <w:t xml:space="preserve"> medical assistance during childbirth</w:t>
      </w:r>
      <w:r w:rsidR="00994BD2" w:rsidRPr="008A4A25">
        <w:rPr>
          <w:rFonts w:ascii="Times New Roman" w:hAnsi="Times New Roman"/>
        </w:rPr>
        <w:t xml:space="preserve">, </w:t>
      </w:r>
      <w:r w:rsidR="00BC064F">
        <w:rPr>
          <w:rFonts w:ascii="Times New Roman" w:hAnsi="Times New Roman"/>
        </w:rPr>
        <w:t>gyn</w:t>
      </w:r>
      <w:r w:rsidR="00F47A19" w:rsidRPr="008A4A25">
        <w:rPr>
          <w:rFonts w:ascii="Times New Roman" w:hAnsi="Times New Roman"/>
        </w:rPr>
        <w:t>ecological</w:t>
      </w:r>
      <w:r w:rsidR="00145857" w:rsidRPr="008A4A25">
        <w:rPr>
          <w:rFonts w:ascii="Times New Roman" w:hAnsi="Times New Roman"/>
        </w:rPr>
        <w:t xml:space="preserve"> consultations, post-abortion care, abortion on request, and </w:t>
      </w:r>
      <w:r w:rsidR="00A86B9F">
        <w:rPr>
          <w:rFonts w:ascii="Times New Roman" w:hAnsi="Times New Roman"/>
        </w:rPr>
        <w:t>antiretroviral</w:t>
      </w:r>
      <w:r w:rsidR="00145857" w:rsidRPr="008A4A25">
        <w:rPr>
          <w:rFonts w:ascii="Times New Roman" w:hAnsi="Times New Roman"/>
        </w:rPr>
        <w:t xml:space="preserve"> treatment.</w:t>
      </w:r>
      <w:r w:rsidR="00EA0589" w:rsidRPr="008A4A25">
        <w:rPr>
          <w:rStyle w:val="EndnoteReference"/>
          <w:rFonts w:ascii="Times New Roman" w:hAnsi="Times New Roman"/>
        </w:rPr>
        <w:endnoteReference w:id="98"/>
      </w:r>
      <w:r w:rsidR="00145857" w:rsidRPr="008A4A25">
        <w:rPr>
          <w:rFonts w:ascii="Times New Roman" w:hAnsi="Times New Roman"/>
        </w:rPr>
        <w:t xml:space="preserve"> Health care facilities also frequently fail to comply with medical and </w:t>
      </w:r>
      <w:r w:rsidR="000E360A" w:rsidRPr="008A4A25">
        <w:rPr>
          <w:rFonts w:ascii="Times New Roman" w:hAnsi="Times New Roman"/>
        </w:rPr>
        <w:t>safety standards</w:t>
      </w:r>
      <w:r w:rsidR="00145857" w:rsidRPr="008A4A25">
        <w:rPr>
          <w:rStyle w:val="EndnoteReference"/>
          <w:rFonts w:ascii="Times New Roman" w:hAnsi="Times New Roman"/>
        </w:rPr>
        <w:endnoteReference w:id="99"/>
      </w:r>
      <w:r w:rsidR="00145857" w:rsidRPr="008A4A25">
        <w:rPr>
          <w:rFonts w:ascii="Times New Roman" w:hAnsi="Times New Roman"/>
        </w:rPr>
        <w:t xml:space="preserve"> and do not take special measures to prevent HIV transmission from mother to child.</w:t>
      </w:r>
      <w:r w:rsidR="00983169" w:rsidRPr="008A4A25">
        <w:rPr>
          <w:rStyle w:val="EndnoteReference"/>
          <w:rFonts w:ascii="Times New Roman" w:hAnsi="Times New Roman"/>
        </w:rPr>
        <w:endnoteReference w:id="100"/>
      </w:r>
      <w:r w:rsidR="00983169" w:rsidRPr="008A4A25">
        <w:rPr>
          <w:rFonts w:ascii="Times New Roman" w:hAnsi="Times New Roman"/>
        </w:rPr>
        <w:t xml:space="preserve"> </w:t>
      </w:r>
      <w:r w:rsidR="00D43504" w:rsidRPr="008A4A25">
        <w:rPr>
          <w:rFonts w:ascii="Times New Roman" w:hAnsi="Times New Roman"/>
        </w:rPr>
        <w:t>Furthermore</w:t>
      </w:r>
      <w:r w:rsidR="00145857" w:rsidRPr="008A4A25">
        <w:rPr>
          <w:rFonts w:ascii="Times New Roman" w:hAnsi="Times New Roman"/>
        </w:rPr>
        <w:t xml:space="preserve">, women frequently </w:t>
      </w:r>
      <w:r w:rsidR="00EA0589" w:rsidRPr="008A4A25">
        <w:rPr>
          <w:rFonts w:ascii="Times New Roman" w:hAnsi="Times New Roman"/>
        </w:rPr>
        <w:t xml:space="preserve">face </w:t>
      </w:r>
      <w:r w:rsidR="00145857" w:rsidRPr="008A4A25">
        <w:rPr>
          <w:rFonts w:ascii="Times New Roman" w:hAnsi="Times New Roman"/>
        </w:rPr>
        <w:t>discriminat</w:t>
      </w:r>
      <w:r w:rsidR="00EA0589" w:rsidRPr="008A4A25">
        <w:rPr>
          <w:rFonts w:ascii="Times New Roman" w:hAnsi="Times New Roman"/>
        </w:rPr>
        <w:t xml:space="preserve">ion </w:t>
      </w:r>
      <w:r w:rsidR="001E56F7">
        <w:rPr>
          <w:rFonts w:ascii="Times New Roman" w:hAnsi="Times New Roman"/>
        </w:rPr>
        <w:t>from m</w:t>
      </w:r>
      <w:r w:rsidR="00145857" w:rsidRPr="008A4A25">
        <w:rPr>
          <w:rFonts w:ascii="Times New Roman" w:hAnsi="Times New Roman"/>
        </w:rPr>
        <w:t xml:space="preserve">edical personnel </w:t>
      </w:r>
      <w:r w:rsidR="001E56F7">
        <w:rPr>
          <w:rFonts w:ascii="Times New Roman" w:hAnsi="Times New Roman"/>
        </w:rPr>
        <w:t xml:space="preserve">because of their HIV status, including </w:t>
      </w:r>
      <w:r w:rsidR="00145857" w:rsidRPr="008A4A25">
        <w:rPr>
          <w:rFonts w:ascii="Times New Roman" w:hAnsi="Times New Roman"/>
        </w:rPr>
        <w:t xml:space="preserve">discriminatory </w:t>
      </w:r>
      <w:r w:rsidR="001E56F7">
        <w:rPr>
          <w:rFonts w:ascii="Times New Roman" w:hAnsi="Times New Roman"/>
        </w:rPr>
        <w:t xml:space="preserve">behaviour, </w:t>
      </w:r>
      <w:r w:rsidR="00145857" w:rsidRPr="008A4A25">
        <w:rPr>
          <w:rFonts w:ascii="Times New Roman" w:hAnsi="Times New Roman"/>
        </w:rPr>
        <w:t>segregat</w:t>
      </w:r>
      <w:r w:rsidR="001E56F7">
        <w:rPr>
          <w:rFonts w:ascii="Times New Roman" w:hAnsi="Times New Roman"/>
        </w:rPr>
        <w:t>ion</w:t>
      </w:r>
      <w:r w:rsidR="00145857" w:rsidRPr="008A4A25">
        <w:rPr>
          <w:rFonts w:ascii="Times New Roman" w:hAnsi="Times New Roman"/>
        </w:rPr>
        <w:t xml:space="preserve"> </w:t>
      </w:r>
      <w:r w:rsidR="001E56F7">
        <w:rPr>
          <w:rFonts w:ascii="Times New Roman" w:hAnsi="Times New Roman"/>
        </w:rPr>
        <w:t>away</w:t>
      </w:r>
      <w:r w:rsidR="00145857" w:rsidRPr="008A4A25">
        <w:rPr>
          <w:rFonts w:ascii="Times New Roman" w:hAnsi="Times New Roman"/>
        </w:rPr>
        <w:t xml:space="preserve"> from Obstetrics-Gynecology hospitals to Infectious Disease hospitals or isolati</w:t>
      </w:r>
      <w:r w:rsidR="001E56F7">
        <w:rPr>
          <w:rFonts w:ascii="Times New Roman" w:hAnsi="Times New Roman"/>
        </w:rPr>
        <w:t>on</w:t>
      </w:r>
      <w:r w:rsidR="00145857" w:rsidRPr="008A4A25">
        <w:rPr>
          <w:rFonts w:ascii="Times New Roman" w:hAnsi="Times New Roman"/>
        </w:rPr>
        <w:t xml:space="preserve"> in </w:t>
      </w:r>
      <w:r w:rsidR="001E56F7">
        <w:rPr>
          <w:rFonts w:ascii="Times New Roman" w:hAnsi="Times New Roman"/>
        </w:rPr>
        <w:t>separate</w:t>
      </w:r>
      <w:r w:rsidR="001E56F7" w:rsidRPr="008A4A25">
        <w:rPr>
          <w:rFonts w:ascii="Times New Roman" w:hAnsi="Times New Roman"/>
        </w:rPr>
        <w:t xml:space="preserve"> </w:t>
      </w:r>
      <w:r w:rsidR="00145857" w:rsidRPr="008A4A25">
        <w:rPr>
          <w:rFonts w:ascii="Times New Roman" w:hAnsi="Times New Roman"/>
        </w:rPr>
        <w:t>room.</w:t>
      </w:r>
      <w:r w:rsidR="00EA0589" w:rsidRPr="008A4A25">
        <w:rPr>
          <w:rStyle w:val="EndnoteReference"/>
          <w:rFonts w:ascii="Times New Roman" w:hAnsi="Times New Roman"/>
        </w:rPr>
        <w:endnoteReference w:id="101"/>
      </w:r>
      <w:r w:rsidR="00145857" w:rsidRPr="008A4A25">
        <w:rPr>
          <w:rFonts w:ascii="Times New Roman" w:hAnsi="Times New Roman"/>
        </w:rPr>
        <w:t xml:space="preserve"> </w:t>
      </w:r>
      <w:r w:rsidR="00EA0589" w:rsidRPr="008A4A25">
        <w:rPr>
          <w:rFonts w:ascii="Times New Roman" w:hAnsi="Times New Roman"/>
        </w:rPr>
        <w:t>The report also shows that</w:t>
      </w:r>
      <w:r w:rsidR="00145857" w:rsidRPr="008A4A25">
        <w:rPr>
          <w:rFonts w:ascii="Times New Roman" w:hAnsi="Times New Roman"/>
        </w:rPr>
        <w:t xml:space="preserve"> the </w:t>
      </w:r>
      <w:r w:rsidR="00D43504" w:rsidRPr="008A4A25">
        <w:rPr>
          <w:rFonts w:ascii="Times New Roman" w:hAnsi="Times New Roman"/>
        </w:rPr>
        <w:t xml:space="preserve">right to </w:t>
      </w:r>
      <w:r w:rsidR="00145857" w:rsidRPr="008A4A25">
        <w:rPr>
          <w:rFonts w:ascii="Times New Roman" w:hAnsi="Times New Roman"/>
        </w:rPr>
        <w:t>confidentiality of women living with HIV</w:t>
      </w:r>
      <w:r w:rsidR="00AF6340" w:rsidRPr="008A4A25">
        <w:rPr>
          <w:rFonts w:ascii="Times New Roman" w:hAnsi="Times New Roman"/>
        </w:rPr>
        <w:t>/AIDS</w:t>
      </w:r>
      <w:r w:rsidR="00145857" w:rsidRPr="008A4A25">
        <w:rPr>
          <w:rFonts w:ascii="Times New Roman" w:hAnsi="Times New Roman"/>
        </w:rPr>
        <w:t xml:space="preserve"> is often breached by health care providers.</w:t>
      </w:r>
      <w:r w:rsidR="00EA0589" w:rsidRPr="008A4A25">
        <w:rPr>
          <w:rStyle w:val="EndnoteReference"/>
          <w:rFonts w:ascii="Times New Roman" w:hAnsi="Times New Roman"/>
        </w:rPr>
        <w:endnoteReference w:id="102"/>
      </w:r>
      <w:r w:rsidR="00145857" w:rsidRPr="008A4A25">
        <w:rPr>
          <w:rFonts w:ascii="Times New Roman" w:hAnsi="Times New Roman"/>
        </w:rPr>
        <w:t xml:space="preserve"> </w:t>
      </w:r>
    </w:p>
    <w:p w14:paraId="3953C99C" w14:textId="77777777" w:rsidR="00F64D53" w:rsidRPr="008A4A25" w:rsidRDefault="00F64D53" w:rsidP="00665A91">
      <w:pPr>
        <w:spacing w:after="0" w:line="240" w:lineRule="auto"/>
        <w:jc w:val="both"/>
        <w:rPr>
          <w:rFonts w:ascii="Times New Roman" w:hAnsi="Times New Roman"/>
        </w:rPr>
      </w:pPr>
    </w:p>
    <w:p w14:paraId="5E6A2908" w14:textId="74DAE27F" w:rsidR="00145857" w:rsidRDefault="00F64D53" w:rsidP="00665A91">
      <w:pPr>
        <w:spacing w:after="0" w:line="240" w:lineRule="auto"/>
        <w:jc w:val="both"/>
        <w:rPr>
          <w:rFonts w:ascii="Times New Roman" w:hAnsi="Times New Roman"/>
        </w:rPr>
      </w:pPr>
      <w:r w:rsidRPr="008A4A25">
        <w:rPr>
          <w:rFonts w:ascii="Times New Roman" w:hAnsi="Times New Roman"/>
        </w:rPr>
        <w:t>Discrimination of women living with HIV</w:t>
      </w:r>
      <w:r w:rsidR="00AF6340" w:rsidRPr="008A4A25">
        <w:rPr>
          <w:rFonts w:ascii="Times New Roman" w:hAnsi="Times New Roman"/>
        </w:rPr>
        <w:t>/AIDS</w:t>
      </w:r>
      <w:r w:rsidRPr="008A4A25">
        <w:rPr>
          <w:rFonts w:ascii="Times New Roman" w:hAnsi="Times New Roman"/>
        </w:rPr>
        <w:t xml:space="preserve"> </w:t>
      </w:r>
      <w:r w:rsidR="002657CB" w:rsidRPr="008A4A25">
        <w:rPr>
          <w:rFonts w:ascii="Times New Roman" w:hAnsi="Times New Roman"/>
        </w:rPr>
        <w:t xml:space="preserve">in access to reproductive health care </w:t>
      </w:r>
      <w:r w:rsidRPr="008A4A25">
        <w:rPr>
          <w:rFonts w:ascii="Times New Roman" w:hAnsi="Times New Roman"/>
        </w:rPr>
        <w:t xml:space="preserve">is also demonstrated </w:t>
      </w:r>
      <w:r w:rsidR="00D80460">
        <w:rPr>
          <w:rFonts w:ascii="Times New Roman" w:hAnsi="Times New Roman"/>
        </w:rPr>
        <w:t xml:space="preserve">in </w:t>
      </w:r>
      <w:r w:rsidR="001E56F7">
        <w:rPr>
          <w:rFonts w:ascii="Times New Roman" w:hAnsi="Times New Roman"/>
        </w:rPr>
        <w:t>the</w:t>
      </w:r>
      <w:r w:rsidRPr="008A4A25">
        <w:rPr>
          <w:rFonts w:ascii="Times New Roman" w:hAnsi="Times New Roman"/>
        </w:rPr>
        <w:t xml:space="preserve"> case of a woman who was</w:t>
      </w:r>
      <w:r w:rsidR="00575A89" w:rsidRPr="008A4A25">
        <w:rPr>
          <w:rFonts w:ascii="Times New Roman" w:hAnsi="Times New Roman"/>
        </w:rPr>
        <w:t xml:space="preserve"> refused birth assistance by </w:t>
      </w:r>
      <w:r w:rsidR="00D934A2" w:rsidRPr="008A4A25">
        <w:rPr>
          <w:rFonts w:ascii="Times New Roman" w:hAnsi="Times New Roman"/>
        </w:rPr>
        <w:t>caesarean</w:t>
      </w:r>
      <w:r w:rsidR="00575A89" w:rsidRPr="008A4A25">
        <w:rPr>
          <w:rFonts w:ascii="Times New Roman" w:hAnsi="Times New Roman"/>
        </w:rPr>
        <w:t xml:space="preserve"> section for eight days by the chief of an Obstetrics and Gynecology Clinic in Bucharest</w:t>
      </w:r>
      <w:r w:rsidR="00B64D04" w:rsidRPr="008A4A25">
        <w:rPr>
          <w:rFonts w:ascii="Times New Roman" w:hAnsi="Times New Roman"/>
        </w:rPr>
        <w:t xml:space="preserve"> due to her HIV status</w:t>
      </w:r>
      <w:r w:rsidR="00575A89" w:rsidRPr="008A4A25">
        <w:rPr>
          <w:rFonts w:ascii="Times New Roman" w:hAnsi="Times New Roman"/>
        </w:rPr>
        <w:t xml:space="preserve">. Only after several </w:t>
      </w:r>
      <w:r w:rsidR="00983169" w:rsidRPr="008A4A25">
        <w:rPr>
          <w:rFonts w:ascii="Times New Roman" w:hAnsi="Times New Roman"/>
        </w:rPr>
        <w:t>non-governmental organizations</w:t>
      </w:r>
      <w:r w:rsidR="00575A89" w:rsidRPr="008A4A25">
        <w:rPr>
          <w:rFonts w:ascii="Times New Roman" w:hAnsi="Times New Roman"/>
        </w:rPr>
        <w:t xml:space="preserve"> pleaded for her being accepted to give birth by </w:t>
      </w:r>
      <w:r w:rsidR="00D934A2" w:rsidRPr="008A4A25">
        <w:rPr>
          <w:rFonts w:ascii="Times New Roman" w:hAnsi="Times New Roman"/>
        </w:rPr>
        <w:t>caesarean</w:t>
      </w:r>
      <w:r w:rsidR="00983169" w:rsidRPr="008A4A25">
        <w:rPr>
          <w:rFonts w:ascii="Times New Roman" w:hAnsi="Times New Roman"/>
        </w:rPr>
        <w:t xml:space="preserve"> </w:t>
      </w:r>
      <w:r w:rsidR="00575A89" w:rsidRPr="008A4A25">
        <w:rPr>
          <w:rFonts w:ascii="Times New Roman" w:hAnsi="Times New Roman"/>
        </w:rPr>
        <w:t xml:space="preserve">section, the woman was </w:t>
      </w:r>
      <w:r w:rsidR="00983169" w:rsidRPr="008A4A25">
        <w:rPr>
          <w:rFonts w:ascii="Times New Roman" w:hAnsi="Times New Roman"/>
        </w:rPr>
        <w:t>provided</w:t>
      </w:r>
      <w:r w:rsidR="00575A89" w:rsidRPr="008A4A25">
        <w:rPr>
          <w:rFonts w:ascii="Times New Roman" w:hAnsi="Times New Roman"/>
        </w:rPr>
        <w:t xml:space="preserve"> the </w:t>
      </w:r>
      <w:r w:rsidR="00983169" w:rsidRPr="008A4A25">
        <w:rPr>
          <w:rFonts w:ascii="Times New Roman" w:hAnsi="Times New Roman"/>
        </w:rPr>
        <w:t xml:space="preserve">necessary </w:t>
      </w:r>
      <w:r w:rsidR="00575A89" w:rsidRPr="008A4A25">
        <w:rPr>
          <w:rFonts w:ascii="Times New Roman" w:hAnsi="Times New Roman"/>
        </w:rPr>
        <w:t xml:space="preserve">health care to prevent HIV transmission from mother to child. </w:t>
      </w:r>
      <w:r w:rsidRPr="008A4A25">
        <w:rPr>
          <w:rFonts w:ascii="Times New Roman" w:hAnsi="Times New Roman"/>
        </w:rPr>
        <w:t xml:space="preserve">In </w:t>
      </w:r>
      <w:r w:rsidR="00665A91" w:rsidRPr="008A4A25">
        <w:rPr>
          <w:rFonts w:ascii="Times New Roman" w:hAnsi="Times New Roman"/>
        </w:rPr>
        <w:t>2013</w:t>
      </w:r>
      <w:r w:rsidR="008B3F99" w:rsidRPr="008A4A25">
        <w:rPr>
          <w:rFonts w:ascii="Times New Roman" w:hAnsi="Times New Roman"/>
        </w:rPr>
        <w:t>,</w:t>
      </w:r>
      <w:r w:rsidR="00665A91" w:rsidRPr="008A4A25">
        <w:rPr>
          <w:rFonts w:ascii="Times New Roman" w:hAnsi="Times New Roman"/>
        </w:rPr>
        <w:t xml:space="preserve"> a</w:t>
      </w:r>
      <w:r w:rsidRPr="008A4A25">
        <w:rPr>
          <w:rFonts w:ascii="Times New Roman" w:hAnsi="Times New Roman"/>
        </w:rPr>
        <w:t xml:space="preserve"> district court found that she was discriminated on the grounds of her HIV status</w:t>
      </w:r>
      <w:r w:rsidR="00983169" w:rsidRPr="008A4A25">
        <w:rPr>
          <w:rFonts w:ascii="Times New Roman" w:hAnsi="Times New Roman"/>
        </w:rPr>
        <w:t xml:space="preserve"> in access to health care</w:t>
      </w:r>
      <w:r w:rsidR="003A7AEB">
        <w:rPr>
          <w:rFonts w:ascii="Times New Roman" w:hAnsi="Times New Roman"/>
        </w:rPr>
        <w:t>;</w:t>
      </w:r>
      <w:r w:rsidR="00575A89" w:rsidRPr="008A4A25">
        <w:rPr>
          <w:rStyle w:val="EndnoteReference"/>
          <w:rFonts w:ascii="Times New Roman" w:hAnsi="Times New Roman"/>
        </w:rPr>
        <w:endnoteReference w:id="103"/>
      </w:r>
      <w:r w:rsidR="00E1334E">
        <w:rPr>
          <w:rFonts w:ascii="Times New Roman" w:hAnsi="Times New Roman"/>
        </w:rPr>
        <w:t xml:space="preserve"> </w:t>
      </w:r>
      <w:r w:rsidR="003A7AEB">
        <w:rPr>
          <w:rFonts w:ascii="Times New Roman" w:hAnsi="Times New Roman"/>
        </w:rPr>
        <w:t xml:space="preserve">however, </w:t>
      </w:r>
      <w:r w:rsidR="00E1334E">
        <w:rPr>
          <w:rFonts w:ascii="Times New Roman" w:hAnsi="Times New Roman"/>
        </w:rPr>
        <w:t>an appeal decision overturned in part the first instance judgment</w:t>
      </w:r>
      <w:r w:rsidR="00E1334E">
        <w:rPr>
          <w:rStyle w:val="EndnoteReference"/>
          <w:rFonts w:ascii="Times New Roman" w:hAnsi="Times New Roman"/>
        </w:rPr>
        <w:endnoteReference w:id="104"/>
      </w:r>
      <w:r w:rsidR="00E1334E">
        <w:rPr>
          <w:rFonts w:ascii="Times New Roman" w:hAnsi="Times New Roman"/>
        </w:rPr>
        <w:t xml:space="preserve"> and the case is still pending before national courts.</w:t>
      </w:r>
    </w:p>
    <w:p w14:paraId="29B4FD10" w14:textId="77777777" w:rsidR="00FC6F30" w:rsidRDefault="00FC6F30" w:rsidP="00665A91">
      <w:pPr>
        <w:spacing w:after="0" w:line="240" w:lineRule="auto"/>
        <w:jc w:val="both"/>
        <w:rPr>
          <w:rFonts w:ascii="Times New Roman" w:hAnsi="Times New Roman"/>
        </w:rPr>
      </w:pPr>
    </w:p>
    <w:p w14:paraId="1F5D0A88" w14:textId="77777777" w:rsidR="00FC6F30" w:rsidRPr="00B00B23" w:rsidRDefault="00FC6F30" w:rsidP="000053BB">
      <w:pPr>
        <w:numPr>
          <w:ilvl w:val="0"/>
          <w:numId w:val="6"/>
        </w:numPr>
        <w:spacing w:line="240" w:lineRule="auto"/>
        <w:jc w:val="both"/>
        <w:rPr>
          <w:rFonts w:ascii="Times New Roman" w:hAnsi="Times New Roman"/>
          <w:u w:val="single"/>
        </w:rPr>
      </w:pPr>
      <w:r w:rsidRPr="00B00B23">
        <w:rPr>
          <w:rFonts w:ascii="Times New Roman" w:hAnsi="Times New Roman"/>
          <w:u w:val="single"/>
        </w:rPr>
        <w:t>International Human Rights Standards</w:t>
      </w:r>
    </w:p>
    <w:p w14:paraId="4F69D454" w14:textId="77777777" w:rsidR="00FC6F30" w:rsidRPr="007861BE" w:rsidRDefault="00FC6F30" w:rsidP="00FC6F30">
      <w:pPr>
        <w:autoSpaceDE w:val="0"/>
        <w:autoSpaceDN w:val="0"/>
        <w:adjustRightInd w:val="0"/>
        <w:spacing w:after="0" w:line="240" w:lineRule="auto"/>
        <w:jc w:val="both"/>
        <w:rPr>
          <w:rFonts w:ascii="Times New Roman" w:hAnsi="Times New Roman"/>
        </w:rPr>
      </w:pPr>
      <w:r w:rsidRPr="007861BE">
        <w:rPr>
          <w:rFonts w:ascii="Times New Roman" w:hAnsi="Times New Roman"/>
        </w:rPr>
        <w:t xml:space="preserve">Several </w:t>
      </w:r>
      <w:r w:rsidR="00763D33">
        <w:rPr>
          <w:rFonts w:ascii="Times New Roman" w:hAnsi="Times New Roman"/>
        </w:rPr>
        <w:t>TMBs</w:t>
      </w:r>
      <w:r w:rsidRPr="007861BE">
        <w:rPr>
          <w:rFonts w:ascii="Times New Roman" w:hAnsi="Times New Roman"/>
        </w:rPr>
        <w:t>, including th</w:t>
      </w:r>
      <w:r w:rsidR="00763D33">
        <w:rPr>
          <w:rFonts w:ascii="Times New Roman" w:hAnsi="Times New Roman"/>
        </w:rPr>
        <w:t xml:space="preserve">is </w:t>
      </w:r>
      <w:r w:rsidRPr="007861BE">
        <w:rPr>
          <w:rFonts w:ascii="Times New Roman" w:hAnsi="Times New Roman"/>
        </w:rPr>
        <w:t>Committee, have noted that states have an obligation to prevent discrimination against women and girls based on their HIV status.</w:t>
      </w:r>
      <w:r w:rsidRPr="007861BE">
        <w:rPr>
          <w:rStyle w:val="EndnoteReference"/>
          <w:rFonts w:ascii="Times New Roman" w:hAnsi="Times New Roman"/>
        </w:rPr>
        <w:endnoteReference w:id="105"/>
      </w:r>
      <w:r w:rsidRPr="007861BE">
        <w:rPr>
          <w:rFonts w:ascii="Times New Roman" w:hAnsi="Times New Roman"/>
        </w:rPr>
        <w:t xml:space="preserve"> The </w:t>
      </w:r>
      <w:r>
        <w:rPr>
          <w:rFonts w:ascii="Times New Roman" w:hAnsi="Times New Roman"/>
        </w:rPr>
        <w:t>ESCR Committee</w:t>
      </w:r>
      <w:r w:rsidRPr="007861BE">
        <w:rPr>
          <w:rFonts w:ascii="Times New Roman" w:hAnsi="Times New Roman"/>
        </w:rPr>
        <w:t xml:space="preserve"> has called on states to ensure that individuals living with HIV know their human rights and the laws that afford them protection,</w:t>
      </w:r>
      <w:r w:rsidRPr="007861BE">
        <w:rPr>
          <w:rStyle w:val="EndnoteReference"/>
          <w:rFonts w:ascii="Times New Roman" w:hAnsi="Times New Roman"/>
          <w:bCs/>
        </w:rPr>
        <w:endnoteReference w:id="106"/>
      </w:r>
      <w:r w:rsidRPr="007861BE">
        <w:rPr>
          <w:rFonts w:ascii="Times New Roman" w:hAnsi="Times New Roman"/>
          <w:color w:val="333333"/>
        </w:rPr>
        <w:t xml:space="preserve"> and has </w:t>
      </w:r>
      <w:r w:rsidRPr="007861BE">
        <w:rPr>
          <w:rFonts w:ascii="Times New Roman" w:hAnsi="Times New Roman"/>
        </w:rPr>
        <w:t>stressed that states’ obligations toward women living with HIV encompass the duty to guarantee access to reproductive health care information, goods, and services.</w:t>
      </w:r>
      <w:r w:rsidRPr="007861BE">
        <w:rPr>
          <w:rStyle w:val="EndnoteReference"/>
          <w:rFonts w:ascii="Times New Roman" w:hAnsi="Times New Roman"/>
        </w:rPr>
        <w:endnoteReference w:id="107"/>
      </w:r>
      <w:r w:rsidRPr="007861BE">
        <w:rPr>
          <w:rFonts w:ascii="Times New Roman" w:hAnsi="Times New Roman"/>
        </w:rPr>
        <w:t xml:space="preserve"> </w:t>
      </w:r>
    </w:p>
    <w:p w14:paraId="2A037AF3" w14:textId="77777777" w:rsidR="00FC6F30" w:rsidRPr="00BF6F32" w:rsidRDefault="00FC6F30" w:rsidP="00FC6F30">
      <w:pPr>
        <w:spacing w:after="0" w:line="240" w:lineRule="auto"/>
        <w:rPr>
          <w:rFonts w:ascii="Times New Roman" w:hAnsi="Times New Roman"/>
        </w:rPr>
      </w:pPr>
    </w:p>
    <w:p w14:paraId="62908D59" w14:textId="19CCFF85" w:rsidR="00FC6F30" w:rsidRPr="007861BE" w:rsidRDefault="00FC6F30" w:rsidP="00F549FC">
      <w:pPr>
        <w:autoSpaceDE w:val="0"/>
        <w:autoSpaceDN w:val="0"/>
        <w:adjustRightInd w:val="0"/>
        <w:spacing w:after="0" w:line="240" w:lineRule="auto"/>
        <w:jc w:val="both"/>
        <w:rPr>
          <w:rFonts w:ascii="Times New Roman" w:hAnsi="Times New Roman"/>
        </w:rPr>
      </w:pPr>
      <w:r w:rsidRPr="007861BE">
        <w:rPr>
          <w:rFonts w:ascii="Times New Roman" w:hAnsi="Times New Roman"/>
        </w:rPr>
        <w:t>Women living with HIV have the right to be guaranteed non-discriminatory reproductive health care</w:t>
      </w:r>
      <w:r w:rsidR="00146235">
        <w:rPr>
          <w:rFonts w:ascii="Times New Roman" w:hAnsi="Times New Roman"/>
        </w:rPr>
        <w:t>, including t</w:t>
      </w:r>
      <w:r w:rsidR="00146235" w:rsidRPr="00146235">
        <w:rPr>
          <w:rFonts w:ascii="Times New Roman" w:hAnsi="Times New Roman"/>
        </w:rPr>
        <w:t>reatments to reduce the risk of</w:t>
      </w:r>
      <w:r w:rsidR="00146235">
        <w:rPr>
          <w:rFonts w:ascii="Times New Roman" w:hAnsi="Times New Roman"/>
        </w:rPr>
        <w:t xml:space="preserve"> </w:t>
      </w:r>
      <w:r w:rsidR="00146235" w:rsidRPr="00146235">
        <w:rPr>
          <w:rFonts w:ascii="Times New Roman" w:hAnsi="Times New Roman"/>
        </w:rPr>
        <w:t>parent-to-child HIV transmission</w:t>
      </w:r>
      <w:r w:rsidRPr="007861BE">
        <w:rPr>
          <w:rFonts w:ascii="Times New Roman" w:hAnsi="Times New Roman"/>
        </w:rPr>
        <w:t>.</w:t>
      </w:r>
      <w:r w:rsidRPr="007861BE">
        <w:rPr>
          <w:rStyle w:val="EndnoteReference"/>
          <w:rFonts w:ascii="Times New Roman" w:hAnsi="Times New Roman"/>
        </w:rPr>
        <w:endnoteReference w:id="108"/>
      </w:r>
      <w:r w:rsidRPr="007861BE">
        <w:rPr>
          <w:rFonts w:ascii="Times New Roman" w:hAnsi="Times New Roman"/>
        </w:rPr>
        <w:t xml:space="preserve"> </w:t>
      </w:r>
      <w:r w:rsidR="00F549FC" w:rsidRPr="00F549FC">
        <w:rPr>
          <w:rFonts w:ascii="Times New Roman" w:hAnsi="Times New Roman"/>
        </w:rPr>
        <w:t xml:space="preserve"> T</w:t>
      </w:r>
      <w:r w:rsidR="00F549FC">
        <w:rPr>
          <w:rFonts w:ascii="Times New Roman" w:hAnsi="Times New Roman"/>
        </w:rPr>
        <w:t>MBs</w:t>
      </w:r>
      <w:r w:rsidR="00F549FC" w:rsidRPr="00F549FC">
        <w:rPr>
          <w:rFonts w:ascii="Times New Roman" w:hAnsi="Times New Roman"/>
        </w:rPr>
        <w:t xml:space="preserve"> have advised states that strategies to address HIV/AIDS should target high-risk groups,</w:t>
      </w:r>
      <w:r w:rsidR="00C740D9">
        <w:rPr>
          <w:rStyle w:val="EndnoteReference"/>
          <w:rFonts w:ascii="Times New Roman" w:hAnsi="Times New Roman"/>
        </w:rPr>
        <w:endnoteReference w:id="109"/>
      </w:r>
      <w:r w:rsidR="00F549FC">
        <w:rPr>
          <w:rFonts w:ascii="Times New Roman" w:hAnsi="Times New Roman"/>
        </w:rPr>
        <w:t xml:space="preserve"> </w:t>
      </w:r>
      <w:r w:rsidR="00F549FC" w:rsidRPr="00F549FC">
        <w:rPr>
          <w:rFonts w:ascii="Times New Roman" w:hAnsi="Times New Roman"/>
        </w:rPr>
        <w:t>such as</w:t>
      </w:r>
      <w:r w:rsidR="00F549FC">
        <w:rPr>
          <w:rFonts w:ascii="Times New Roman" w:hAnsi="Times New Roman"/>
        </w:rPr>
        <w:t xml:space="preserve"> </w:t>
      </w:r>
      <w:r w:rsidR="00F549FC" w:rsidRPr="00F549FC">
        <w:rPr>
          <w:rFonts w:ascii="Times New Roman" w:hAnsi="Times New Roman"/>
        </w:rPr>
        <w:t>young women,</w:t>
      </w:r>
      <w:r w:rsidR="00C740D9">
        <w:rPr>
          <w:rStyle w:val="EndnoteReference"/>
          <w:rFonts w:ascii="Times New Roman" w:hAnsi="Times New Roman"/>
        </w:rPr>
        <w:endnoteReference w:id="110"/>
      </w:r>
      <w:r w:rsidR="00F549FC">
        <w:rPr>
          <w:rFonts w:ascii="Times New Roman" w:hAnsi="Times New Roman"/>
        </w:rPr>
        <w:t xml:space="preserve"> </w:t>
      </w:r>
      <w:r w:rsidR="00F549FC" w:rsidRPr="00F549FC">
        <w:rPr>
          <w:rFonts w:ascii="Times New Roman" w:hAnsi="Times New Roman"/>
        </w:rPr>
        <w:t>people in rural areas, and ethnic minority groups,</w:t>
      </w:r>
      <w:r w:rsidR="00631634">
        <w:rPr>
          <w:rStyle w:val="EndnoteReference"/>
          <w:rFonts w:ascii="Times New Roman" w:hAnsi="Times New Roman"/>
        </w:rPr>
        <w:endnoteReference w:id="111"/>
      </w:r>
      <w:r w:rsidR="00F549FC">
        <w:rPr>
          <w:rFonts w:ascii="Times New Roman" w:hAnsi="Times New Roman"/>
        </w:rPr>
        <w:t xml:space="preserve"> a</w:t>
      </w:r>
      <w:r w:rsidR="00F549FC" w:rsidRPr="00F549FC">
        <w:rPr>
          <w:rFonts w:ascii="Times New Roman" w:hAnsi="Times New Roman"/>
        </w:rPr>
        <w:t>s well as older persons.</w:t>
      </w:r>
      <w:r w:rsidR="00631634">
        <w:rPr>
          <w:rStyle w:val="EndnoteReference"/>
          <w:rFonts w:ascii="Times New Roman" w:hAnsi="Times New Roman"/>
        </w:rPr>
        <w:endnoteReference w:id="112"/>
      </w:r>
      <w:r w:rsidR="00F549FC">
        <w:rPr>
          <w:rFonts w:ascii="Times New Roman" w:hAnsi="Times New Roman"/>
        </w:rPr>
        <w:t xml:space="preserve"> I</w:t>
      </w:r>
      <w:r w:rsidR="00F549FC" w:rsidRPr="00F549FC">
        <w:rPr>
          <w:rFonts w:ascii="Times New Roman" w:hAnsi="Times New Roman"/>
        </w:rPr>
        <w:t>n accordance with human</w:t>
      </w:r>
      <w:r w:rsidR="00F549FC">
        <w:rPr>
          <w:rFonts w:ascii="Times New Roman" w:hAnsi="Times New Roman"/>
        </w:rPr>
        <w:t xml:space="preserve"> </w:t>
      </w:r>
      <w:r w:rsidR="00F549FC" w:rsidRPr="00F549FC">
        <w:rPr>
          <w:rFonts w:ascii="Times New Roman" w:hAnsi="Times New Roman"/>
        </w:rPr>
        <w:t xml:space="preserve">rights </w:t>
      </w:r>
      <w:r w:rsidR="00F549FC" w:rsidRPr="00F549FC">
        <w:rPr>
          <w:rFonts w:ascii="Times New Roman" w:hAnsi="Times New Roman"/>
        </w:rPr>
        <w:lastRenderedPageBreak/>
        <w:t>standards, states should take a gender-sensitive approach to the HIV epidemic,</w:t>
      </w:r>
      <w:r w:rsidR="00631634">
        <w:rPr>
          <w:rStyle w:val="EndnoteReference"/>
          <w:rFonts w:ascii="Times New Roman" w:hAnsi="Times New Roman"/>
        </w:rPr>
        <w:endnoteReference w:id="113"/>
      </w:r>
      <w:r w:rsidR="00F549FC">
        <w:rPr>
          <w:rFonts w:ascii="Times New Roman" w:hAnsi="Times New Roman"/>
        </w:rPr>
        <w:t xml:space="preserve"> </w:t>
      </w:r>
      <w:r w:rsidR="00F549FC" w:rsidRPr="00F549FC">
        <w:rPr>
          <w:rFonts w:ascii="Times New Roman" w:hAnsi="Times New Roman"/>
        </w:rPr>
        <w:t>emphasizing the rights and needs of</w:t>
      </w:r>
      <w:r w:rsidR="00F549FC">
        <w:rPr>
          <w:rFonts w:ascii="Times New Roman" w:hAnsi="Times New Roman"/>
        </w:rPr>
        <w:t xml:space="preserve"> </w:t>
      </w:r>
      <w:r w:rsidR="00F549FC" w:rsidRPr="00F549FC">
        <w:rPr>
          <w:rFonts w:ascii="Times New Roman" w:hAnsi="Times New Roman"/>
        </w:rPr>
        <w:t>women.</w:t>
      </w:r>
      <w:r w:rsidR="00631634">
        <w:rPr>
          <w:rStyle w:val="EndnoteReference"/>
          <w:rFonts w:ascii="Times New Roman" w:hAnsi="Times New Roman"/>
        </w:rPr>
        <w:endnoteReference w:id="114"/>
      </w:r>
    </w:p>
    <w:p w14:paraId="5E8B7DB3" w14:textId="77777777" w:rsidR="00FC6F30" w:rsidRPr="008A4A25" w:rsidRDefault="00FC6F30" w:rsidP="00665A91">
      <w:pPr>
        <w:spacing w:after="0" w:line="240" w:lineRule="auto"/>
        <w:jc w:val="both"/>
        <w:rPr>
          <w:rFonts w:ascii="Times New Roman" w:hAnsi="Times New Roman"/>
        </w:rPr>
      </w:pPr>
    </w:p>
    <w:p w14:paraId="28622B39" w14:textId="77777777" w:rsidR="000053BB" w:rsidRPr="008A4A25" w:rsidRDefault="000053BB" w:rsidP="000053BB">
      <w:pPr>
        <w:numPr>
          <w:ilvl w:val="0"/>
          <w:numId w:val="6"/>
        </w:numPr>
        <w:autoSpaceDE w:val="0"/>
        <w:autoSpaceDN w:val="0"/>
        <w:adjustRightInd w:val="0"/>
        <w:spacing w:after="0" w:line="240" w:lineRule="auto"/>
        <w:rPr>
          <w:rFonts w:ascii="Times New Roman" w:eastAsia="ヒラギノ角ゴ Pro W3" w:hAnsi="Times New Roman"/>
          <w:color w:val="000000"/>
          <w:u w:val="single"/>
        </w:rPr>
      </w:pPr>
      <w:r w:rsidRPr="008A4A25">
        <w:rPr>
          <w:rFonts w:ascii="Times New Roman" w:eastAsia="ヒラギノ角ゴ Pro W3" w:hAnsi="Times New Roman"/>
          <w:color w:val="000000"/>
          <w:u w:val="single"/>
        </w:rPr>
        <w:t xml:space="preserve">Recommended </w:t>
      </w:r>
      <w:r>
        <w:rPr>
          <w:rFonts w:ascii="Times New Roman" w:eastAsia="ヒラギノ角ゴ Pro W3" w:hAnsi="Times New Roman"/>
          <w:color w:val="000000"/>
          <w:u w:val="single"/>
        </w:rPr>
        <w:t>Questions</w:t>
      </w:r>
    </w:p>
    <w:p w14:paraId="5920F276" w14:textId="77777777" w:rsidR="000053BB" w:rsidRPr="008A4A25" w:rsidRDefault="000053BB" w:rsidP="000053BB">
      <w:pPr>
        <w:spacing w:after="0" w:line="240" w:lineRule="auto"/>
        <w:contextualSpacing/>
        <w:jc w:val="both"/>
        <w:rPr>
          <w:rFonts w:ascii="Times New Roman" w:hAnsi="Times New Roman"/>
        </w:rPr>
      </w:pPr>
    </w:p>
    <w:p w14:paraId="60028104" w14:textId="77777777" w:rsidR="000053BB" w:rsidRPr="008A4A25" w:rsidRDefault="000053BB" w:rsidP="000053BB">
      <w:pPr>
        <w:numPr>
          <w:ilvl w:val="0"/>
          <w:numId w:val="9"/>
        </w:numPr>
        <w:spacing w:after="0" w:line="240" w:lineRule="auto"/>
        <w:ind w:left="360"/>
        <w:contextualSpacing/>
        <w:jc w:val="both"/>
        <w:rPr>
          <w:rFonts w:ascii="Times New Roman" w:hAnsi="Times New Roman"/>
        </w:rPr>
      </w:pPr>
      <w:r w:rsidRPr="008A4A25">
        <w:rPr>
          <w:rFonts w:ascii="Times New Roman" w:hAnsi="Times New Roman"/>
        </w:rPr>
        <w:t xml:space="preserve">Please provide information on access to sexual and reproductive health services for women living with HIV/AIDS, including maternal health care. Please highlight the measures the government is taking to ensure the access of women with HIV/AIDS to such services and to eliminate discrimination against them within the health care system. In this regard, please also comment on the prevention of discriminatory attitudes of health care providers towards women living with HIV/AIDS. </w:t>
      </w:r>
    </w:p>
    <w:p w14:paraId="5B1C62B9" w14:textId="77777777" w:rsidR="000E3BDD" w:rsidRPr="008A4A25" w:rsidRDefault="000E3BDD" w:rsidP="000053BB">
      <w:pPr>
        <w:tabs>
          <w:tab w:val="left" w:pos="720"/>
        </w:tabs>
        <w:spacing w:after="0" w:line="240" w:lineRule="auto"/>
        <w:rPr>
          <w:rFonts w:ascii="Times New Roman" w:hAnsi="Times New Roman"/>
        </w:rPr>
      </w:pPr>
      <w:r w:rsidRPr="008A4A25">
        <w:rPr>
          <w:rFonts w:ascii="Times New Roman" w:hAnsi="Times New Roman"/>
        </w:rPr>
        <w:t xml:space="preserve"> </w:t>
      </w:r>
    </w:p>
    <w:p w14:paraId="6B043F1A" w14:textId="77777777" w:rsidR="008A57C7" w:rsidRDefault="000053BB" w:rsidP="007C4901">
      <w:pPr>
        <w:spacing w:after="0" w:line="240" w:lineRule="auto"/>
        <w:ind w:firstLine="720"/>
        <w:jc w:val="both"/>
        <w:rPr>
          <w:rFonts w:ascii="Times New Roman" w:hAnsi="Times New Roman"/>
          <w:b/>
        </w:rPr>
      </w:pPr>
      <w:r>
        <w:rPr>
          <w:rFonts w:ascii="Times New Roman" w:hAnsi="Times New Roman"/>
          <w:b/>
        </w:rPr>
        <w:t>6</w:t>
      </w:r>
      <w:r w:rsidR="007C4901" w:rsidRPr="007C4901">
        <w:rPr>
          <w:rFonts w:ascii="Times New Roman" w:hAnsi="Times New Roman"/>
          <w:b/>
        </w:rPr>
        <w:t xml:space="preserve">. </w:t>
      </w:r>
      <w:r>
        <w:rPr>
          <w:rFonts w:ascii="Times New Roman" w:hAnsi="Times New Roman"/>
          <w:b/>
        </w:rPr>
        <w:t xml:space="preserve"> </w:t>
      </w:r>
      <w:r w:rsidR="007C4901" w:rsidRPr="007C4901">
        <w:rPr>
          <w:rFonts w:ascii="Times New Roman" w:hAnsi="Times New Roman"/>
          <w:b/>
        </w:rPr>
        <w:t>Suggested Recommendations</w:t>
      </w:r>
    </w:p>
    <w:p w14:paraId="1CF5B7DE" w14:textId="77777777" w:rsidR="000053BB" w:rsidRDefault="000053BB" w:rsidP="000053BB">
      <w:pPr>
        <w:spacing w:after="0" w:line="240" w:lineRule="auto"/>
        <w:jc w:val="both"/>
        <w:rPr>
          <w:rFonts w:ascii="Times New Roman" w:hAnsi="Times New Roman"/>
          <w:b/>
        </w:rPr>
      </w:pPr>
    </w:p>
    <w:p w14:paraId="199B7706" w14:textId="77777777" w:rsidR="000053BB" w:rsidRPr="000053BB" w:rsidRDefault="000053BB" w:rsidP="000053BB">
      <w:pPr>
        <w:autoSpaceDE w:val="0"/>
        <w:autoSpaceDN w:val="0"/>
        <w:adjustRightInd w:val="0"/>
        <w:spacing w:after="0" w:line="240" w:lineRule="auto"/>
        <w:jc w:val="both"/>
        <w:rPr>
          <w:rFonts w:ascii="Times New Roman" w:hAnsi="Times New Roman"/>
        </w:rPr>
      </w:pPr>
      <w:r w:rsidRPr="000053BB">
        <w:rPr>
          <w:rFonts w:ascii="Times New Roman" w:hAnsi="Times New Roman"/>
        </w:rPr>
        <w:t xml:space="preserve">We </w:t>
      </w:r>
      <w:r w:rsidR="001E56F7">
        <w:rPr>
          <w:rFonts w:ascii="Times New Roman" w:hAnsi="Times New Roman"/>
        </w:rPr>
        <w:t>respectfully</w:t>
      </w:r>
      <w:r w:rsidRPr="000053BB">
        <w:rPr>
          <w:rFonts w:ascii="Times New Roman" w:hAnsi="Times New Roman"/>
        </w:rPr>
        <w:t xml:space="preserve"> suggest that the Committee </w:t>
      </w:r>
      <w:r w:rsidR="001E56F7">
        <w:rPr>
          <w:rFonts w:ascii="Times New Roman" w:hAnsi="Times New Roman"/>
        </w:rPr>
        <w:t xml:space="preserve">consider </w:t>
      </w:r>
      <w:r w:rsidRPr="000053BB">
        <w:rPr>
          <w:rFonts w:ascii="Times New Roman" w:hAnsi="Times New Roman"/>
        </w:rPr>
        <w:t>issu</w:t>
      </w:r>
      <w:r w:rsidR="001E56F7">
        <w:rPr>
          <w:rFonts w:ascii="Times New Roman" w:hAnsi="Times New Roman"/>
        </w:rPr>
        <w:t>ing</w:t>
      </w:r>
      <w:r w:rsidRPr="000053BB">
        <w:rPr>
          <w:rFonts w:ascii="Times New Roman" w:hAnsi="Times New Roman"/>
        </w:rPr>
        <w:t xml:space="preserve"> the following recommendations </w:t>
      </w:r>
      <w:r w:rsidR="001E56F7">
        <w:rPr>
          <w:rFonts w:ascii="Times New Roman" w:hAnsi="Times New Roman"/>
        </w:rPr>
        <w:t>to</w:t>
      </w:r>
      <w:r w:rsidRPr="000053BB">
        <w:rPr>
          <w:rFonts w:ascii="Times New Roman" w:hAnsi="Times New Roman"/>
        </w:rPr>
        <w:t xml:space="preserve"> the Government of Romania:  </w:t>
      </w:r>
    </w:p>
    <w:p w14:paraId="7C31DD92" w14:textId="77777777" w:rsidR="000053BB" w:rsidRDefault="000053BB" w:rsidP="000053BB">
      <w:pPr>
        <w:spacing w:after="0" w:line="240" w:lineRule="auto"/>
        <w:jc w:val="both"/>
        <w:rPr>
          <w:rFonts w:ascii="Times New Roman" w:hAnsi="Times New Roman"/>
          <w:b/>
        </w:rPr>
      </w:pPr>
    </w:p>
    <w:p w14:paraId="200E1351" w14:textId="77777777" w:rsidR="00066104" w:rsidRDefault="000053BB" w:rsidP="00D47E11">
      <w:pPr>
        <w:numPr>
          <w:ilvl w:val="0"/>
          <w:numId w:val="29"/>
        </w:numPr>
        <w:spacing w:after="0" w:line="240" w:lineRule="auto"/>
        <w:jc w:val="both"/>
        <w:rPr>
          <w:rStyle w:val="apple-style-span"/>
          <w:rFonts w:ascii="Times New Roman" w:hAnsi="Times New Roman"/>
        </w:rPr>
      </w:pPr>
      <w:r w:rsidRPr="00066104">
        <w:rPr>
          <w:rStyle w:val="apple-style-span"/>
          <w:rFonts w:ascii="Times New Roman" w:hAnsi="Times New Roman"/>
        </w:rPr>
        <w:t>Adopt measures to reduce and prevent maternal mortality and to ensure consistent and reliable reporting and analysis of maternal deaths in Romania based on a human rights framework.</w:t>
      </w:r>
    </w:p>
    <w:p w14:paraId="5707C5D8" w14:textId="77777777" w:rsidR="000053BB" w:rsidRPr="00066104" w:rsidRDefault="000053BB" w:rsidP="00D47E11">
      <w:pPr>
        <w:numPr>
          <w:ilvl w:val="0"/>
          <w:numId w:val="29"/>
        </w:numPr>
        <w:spacing w:after="0" w:line="240" w:lineRule="auto"/>
        <w:jc w:val="both"/>
        <w:rPr>
          <w:rFonts w:ascii="Times New Roman" w:hAnsi="Times New Roman"/>
        </w:rPr>
      </w:pPr>
      <w:r w:rsidRPr="00066104">
        <w:rPr>
          <w:rFonts w:ascii="Times New Roman" w:eastAsia="TimesNewRoman" w:hAnsi="Times New Roman"/>
        </w:rPr>
        <w:t>E</w:t>
      </w:r>
      <w:r w:rsidRPr="00066104">
        <w:rPr>
          <w:rFonts w:ascii="Times New Roman" w:eastAsia="TimesNewRoman" w:hAnsi="Times New Roman"/>
          <w:lang w:val="en-US"/>
        </w:rPr>
        <w:t>stablish comprehensive, rights-</w:t>
      </w:r>
      <w:r w:rsidR="001E56F7">
        <w:rPr>
          <w:rFonts w:ascii="Times New Roman" w:eastAsia="TimesNewRoman" w:hAnsi="Times New Roman"/>
          <w:lang w:val="en-US"/>
        </w:rPr>
        <w:t xml:space="preserve"> and</w:t>
      </w:r>
      <w:r w:rsidRPr="00066104">
        <w:rPr>
          <w:rFonts w:ascii="Times New Roman" w:eastAsia="TimesNewRoman" w:hAnsi="Times New Roman"/>
          <w:lang w:val="en-US"/>
        </w:rPr>
        <w:t xml:space="preserve"> evidence-based and age-appropriate sexuality education as </w:t>
      </w:r>
      <w:r w:rsidR="001E56F7">
        <w:rPr>
          <w:rFonts w:ascii="Times New Roman" w:eastAsia="TimesNewRoman" w:hAnsi="Times New Roman"/>
          <w:lang w:val="en-US"/>
        </w:rPr>
        <w:t xml:space="preserve">a </w:t>
      </w:r>
      <w:r w:rsidRPr="00066104">
        <w:rPr>
          <w:rFonts w:ascii="Times New Roman" w:eastAsia="TimesNewRoman" w:hAnsi="Times New Roman"/>
          <w:lang w:val="en-US"/>
        </w:rPr>
        <w:t xml:space="preserve">mandatory subject in the national school curricula </w:t>
      </w:r>
      <w:r w:rsidR="00C44949" w:rsidRPr="00066104">
        <w:rPr>
          <w:rFonts w:ascii="Times New Roman" w:hAnsi="Times New Roman"/>
        </w:rPr>
        <w:t>and equip teachers with the necessary skills to teach the subject</w:t>
      </w:r>
      <w:r w:rsidRPr="00066104">
        <w:rPr>
          <w:rFonts w:ascii="Times New Roman" w:hAnsi="Times New Roman"/>
        </w:rPr>
        <w:t>.</w:t>
      </w:r>
    </w:p>
    <w:p w14:paraId="603DCAE1" w14:textId="28B7231E" w:rsidR="00066104" w:rsidRPr="0039248B" w:rsidRDefault="00066104" w:rsidP="00066104">
      <w:pPr>
        <w:pStyle w:val="Sinespaciado"/>
        <w:numPr>
          <w:ilvl w:val="0"/>
          <w:numId w:val="29"/>
        </w:numPr>
        <w:jc w:val="both"/>
        <w:rPr>
          <w:sz w:val="22"/>
          <w:szCs w:val="22"/>
        </w:rPr>
      </w:pPr>
      <w:r w:rsidRPr="0039248B">
        <w:rPr>
          <w:sz w:val="22"/>
          <w:szCs w:val="22"/>
        </w:rPr>
        <w:t xml:space="preserve">Increase access to affordable contraceptive methods for everyone by </w:t>
      </w:r>
      <w:r>
        <w:rPr>
          <w:sz w:val="22"/>
          <w:szCs w:val="22"/>
        </w:rPr>
        <w:t>allocating</w:t>
      </w:r>
      <w:r w:rsidR="001E56F7">
        <w:rPr>
          <w:sz w:val="22"/>
          <w:szCs w:val="22"/>
        </w:rPr>
        <w:t xml:space="preserve"> sufficient</w:t>
      </w:r>
      <w:r>
        <w:rPr>
          <w:sz w:val="22"/>
          <w:szCs w:val="22"/>
        </w:rPr>
        <w:t xml:space="preserve"> funds for the program on free contraceptives</w:t>
      </w:r>
      <w:r w:rsidRPr="0039248B">
        <w:rPr>
          <w:sz w:val="22"/>
          <w:szCs w:val="22"/>
        </w:rPr>
        <w:t>. Improve kno</w:t>
      </w:r>
      <w:r>
        <w:rPr>
          <w:sz w:val="22"/>
          <w:szCs w:val="22"/>
        </w:rPr>
        <w:t xml:space="preserve">wledge of contraceptive methods </w:t>
      </w:r>
      <w:r w:rsidRPr="0039248B">
        <w:rPr>
          <w:sz w:val="22"/>
          <w:szCs w:val="22"/>
        </w:rPr>
        <w:t>by organizing and supporting awareness-raising campaigns on contraception that provide</w:t>
      </w:r>
      <w:r>
        <w:rPr>
          <w:sz w:val="22"/>
          <w:szCs w:val="22"/>
        </w:rPr>
        <w:t xml:space="preserve"> </w:t>
      </w:r>
      <w:r w:rsidRPr="0039248B">
        <w:rPr>
          <w:sz w:val="22"/>
          <w:szCs w:val="22"/>
        </w:rPr>
        <w:t>accurate and non-judgmental information on use and effectiveness</w:t>
      </w:r>
      <w:r>
        <w:rPr>
          <w:sz w:val="22"/>
          <w:szCs w:val="22"/>
        </w:rPr>
        <w:t xml:space="preserve">, and by securing that all health care providers in the field of </w:t>
      </w:r>
      <w:r w:rsidR="00D946A6">
        <w:rPr>
          <w:sz w:val="22"/>
          <w:szCs w:val="22"/>
        </w:rPr>
        <w:t xml:space="preserve">sexual and </w:t>
      </w:r>
      <w:r>
        <w:rPr>
          <w:sz w:val="22"/>
          <w:szCs w:val="22"/>
        </w:rPr>
        <w:t>reproductive health provide th</w:t>
      </w:r>
      <w:r w:rsidR="001E56F7">
        <w:rPr>
          <w:sz w:val="22"/>
          <w:szCs w:val="22"/>
        </w:rPr>
        <w:t>is</w:t>
      </w:r>
      <w:r>
        <w:rPr>
          <w:sz w:val="22"/>
          <w:szCs w:val="22"/>
        </w:rPr>
        <w:t xml:space="preserve"> information to their clients</w:t>
      </w:r>
      <w:r w:rsidRPr="0039248B">
        <w:rPr>
          <w:sz w:val="22"/>
          <w:szCs w:val="22"/>
        </w:rPr>
        <w:t>.</w:t>
      </w:r>
    </w:p>
    <w:p w14:paraId="4CAE9E9B" w14:textId="77777777" w:rsidR="00066104" w:rsidRPr="0039248B" w:rsidRDefault="00066104" w:rsidP="00066104">
      <w:pPr>
        <w:pStyle w:val="Sinespaciado"/>
        <w:numPr>
          <w:ilvl w:val="0"/>
          <w:numId w:val="29"/>
        </w:numPr>
        <w:jc w:val="both"/>
        <w:rPr>
          <w:sz w:val="22"/>
          <w:szCs w:val="22"/>
        </w:rPr>
      </w:pPr>
      <w:r w:rsidRPr="0039248B">
        <w:rPr>
          <w:sz w:val="22"/>
          <w:szCs w:val="22"/>
        </w:rPr>
        <w:t xml:space="preserve">Remove barriers in the access to </w:t>
      </w:r>
      <w:r>
        <w:rPr>
          <w:sz w:val="22"/>
          <w:szCs w:val="22"/>
        </w:rPr>
        <w:t xml:space="preserve">safe and legal </w:t>
      </w:r>
      <w:r w:rsidRPr="0039248B">
        <w:rPr>
          <w:sz w:val="22"/>
          <w:szCs w:val="22"/>
        </w:rPr>
        <w:t xml:space="preserve">abortion services </w:t>
      </w:r>
      <w:r>
        <w:rPr>
          <w:sz w:val="22"/>
          <w:szCs w:val="22"/>
        </w:rPr>
        <w:t>and</w:t>
      </w:r>
      <w:r w:rsidRPr="0039248B">
        <w:rPr>
          <w:sz w:val="22"/>
          <w:szCs w:val="22"/>
        </w:rPr>
        <w:t xml:space="preserve"> </w:t>
      </w:r>
      <w:r w:rsidR="00D946A6">
        <w:rPr>
          <w:sz w:val="22"/>
          <w:szCs w:val="22"/>
        </w:rPr>
        <w:t xml:space="preserve">ensure </w:t>
      </w:r>
      <w:r>
        <w:rPr>
          <w:sz w:val="22"/>
          <w:szCs w:val="22"/>
        </w:rPr>
        <w:t xml:space="preserve">access to affordable abortion services by including the cost of abortion on request in the public health insurance scheme. </w:t>
      </w:r>
    </w:p>
    <w:p w14:paraId="62077666" w14:textId="2DE3624D" w:rsidR="00066104" w:rsidRPr="0039248B" w:rsidRDefault="00066104" w:rsidP="00066104">
      <w:pPr>
        <w:pStyle w:val="Sinespaciado"/>
        <w:numPr>
          <w:ilvl w:val="0"/>
          <w:numId w:val="29"/>
        </w:numPr>
        <w:jc w:val="both"/>
        <w:rPr>
          <w:sz w:val="22"/>
          <w:szCs w:val="22"/>
        </w:rPr>
      </w:pPr>
      <w:r w:rsidRPr="0039248B">
        <w:rPr>
          <w:sz w:val="22"/>
          <w:szCs w:val="22"/>
        </w:rPr>
        <w:t>Ensure that access to reproductive health services is not limited by health professionals’ exercise of conscientious objection</w:t>
      </w:r>
      <w:r w:rsidR="00D946A6">
        <w:rPr>
          <w:sz w:val="22"/>
          <w:szCs w:val="22"/>
        </w:rPr>
        <w:t xml:space="preserve"> by </w:t>
      </w:r>
      <w:r w:rsidRPr="0039248B">
        <w:rPr>
          <w:sz w:val="22"/>
          <w:szCs w:val="22"/>
        </w:rPr>
        <w:t>adopting</w:t>
      </w:r>
      <w:r w:rsidR="00D946A6">
        <w:rPr>
          <w:sz w:val="22"/>
          <w:szCs w:val="22"/>
        </w:rPr>
        <w:t xml:space="preserve"> necessary regulations and putting in place</w:t>
      </w:r>
      <w:r w:rsidRPr="0039248B">
        <w:rPr>
          <w:sz w:val="22"/>
          <w:szCs w:val="22"/>
        </w:rPr>
        <w:t xml:space="preserve"> effective oversight and monitoring mechanisms, in order to </w:t>
      </w:r>
      <w:r>
        <w:rPr>
          <w:sz w:val="22"/>
          <w:szCs w:val="22"/>
        </w:rPr>
        <w:t xml:space="preserve">ensure ready and timely </w:t>
      </w:r>
      <w:r w:rsidRPr="0039248B">
        <w:rPr>
          <w:sz w:val="22"/>
          <w:szCs w:val="22"/>
        </w:rPr>
        <w:t xml:space="preserve">access </w:t>
      </w:r>
      <w:r>
        <w:rPr>
          <w:sz w:val="22"/>
          <w:szCs w:val="22"/>
        </w:rPr>
        <w:t xml:space="preserve">to </w:t>
      </w:r>
      <w:r w:rsidRPr="0039248B">
        <w:rPr>
          <w:sz w:val="22"/>
          <w:szCs w:val="22"/>
        </w:rPr>
        <w:t xml:space="preserve">lawful </w:t>
      </w:r>
      <w:r>
        <w:rPr>
          <w:sz w:val="22"/>
          <w:szCs w:val="22"/>
        </w:rPr>
        <w:t xml:space="preserve">reproductive </w:t>
      </w:r>
      <w:r w:rsidRPr="0039248B">
        <w:rPr>
          <w:sz w:val="22"/>
          <w:szCs w:val="22"/>
        </w:rPr>
        <w:t>health</w:t>
      </w:r>
      <w:r>
        <w:rPr>
          <w:sz w:val="22"/>
          <w:szCs w:val="22"/>
        </w:rPr>
        <w:t xml:space="preserve"> care</w:t>
      </w:r>
      <w:r w:rsidRPr="0039248B">
        <w:rPr>
          <w:sz w:val="22"/>
          <w:szCs w:val="22"/>
        </w:rPr>
        <w:t xml:space="preserve">. Ensure that the </w:t>
      </w:r>
      <w:r w:rsidR="007445B3">
        <w:rPr>
          <w:sz w:val="22"/>
          <w:szCs w:val="22"/>
        </w:rPr>
        <w:t xml:space="preserve">health care </w:t>
      </w:r>
      <w:bookmarkStart w:id="0" w:name="_GoBack"/>
      <w:bookmarkEnd w:id="0"/>
      <w:r w:rsidRPr="0039248B">
        <w:rPr>
          <w:sz w:val="22"/>
          <w:szCs w:val="22"/>
        </w:rPr>
        <w:t xml:space="preserve">institutions do not use conscientious objection as an excuse for not providing </w:t>
      </w:r>
      <w:r>
        <w:rPr>
          <w:sz w:val="22"/>
          <w:szCs w:val="22"/>
        </w:rPr>
        <w:t xml:space="preserve">legal </w:t>
      </w:r>
      <w:r w:rsidRPr="0039248B">
        <w:rPr>
          <w:sz w:val="22"/>
          <w:szCs w:val="22"/>
        </w:rPr>
        <w:t>abortion</w:t>
      </w:r>
      <w:r>
        <w:rPr>
          <w:sz w:val="22"/>
          <w:szCs w:val="22"/>
        </w:rPr>
        <w:t xml:space="preserve"> services</w:t>
      </w:r>
      <w:r w:rsidRPr="0039248B">
        <w:rPr>
          <w:sz w:val="22"/>
          <w:szCs w:val="22"/>
        </w:rPr>
        <w:t xml:space="preserve">. </w:t>
      </w:r>
    </w:p>
    <w:p w14:paraId="53561BF1" w14:textId="77777777" w:rsidR="00066104" w:rsidRDefault="00066104" w:rsidP="00066104">
      <w:pPr>
        <w:numPr>
          <w:ilvl w:val="0"/>
          <w:numId w:val="29"/>
        </w:numPr>
        <w:spacing w:after="0" w:line="240" w:lineRule="auto"/>
        <w:contextualSpacing/>
        <w:jc w:val="both"/>
        <w:rPr>
          <w:rFonts w:ascii="Times New Roman" w:hAnsi="Times New Roman"/>
        </w:rPr>
      </w:pPr>
      <w:r>
        <w:rPr>
          <w:rFonts w:ascii="Times New Roman" w:hAnsi="Times New Roman"/>
        </w:rPr>
        <w:t xml:space="preserve">Ensure non-discriminatory </w:t>
      </w:r>
      <w:r w:rsidRPr="008A4A25">
        <w:rPr>
          <w:rFonts w:ascii="Times New Roman" w:hAnsi="Times New Roman"/>
        </w:rPr>
        <w:t>access to sexual and reproductive health services for women living with HIV/AIDS, including maternal health care</w:t>
      </w:r>
      <w:r>
        <w:rPr>
          <w:rFonts w:ascii="Times New Roman" w:hAnsi="Times New Roman"/>
        </w:rPr>
        <w:t xml:space="preserve">, and adopt measures to prevent </w:t>
      </w:r>
      <w:r w:rsidRPr="008A4A25">
        <w:rPr>
          <w:rFonts w:ascii="Times New Roman" w:hAnsi="Times New Roman"/>
        </w:rPr>
        <w:t xml:space="preserve">discriminatory attitudes of health care providers towards women living with HIV/AIDS. </w:t>
      </w:r>
    </w:p>
    <w:p w14:paraId="3DD0B4BC" w14:textId="77777777" w:rsidR="0067633D" w:rsidRPr="0039248B" w:rsidRDefault="0067633D" w:rsidP="0067633D">
      <w:pPr>
        <w:pStyle w:val="Sinespaciado"/>
        <w:numPr>
          <w:ilvl w:val="0"/>
          <w:numId w:val="29"/>
        </w:numPr>
        <w:jc w:val="both"/>
        <w:rPr>
          <w:sz w:val="22"/>
          <w:szCs w:val="22"/>
        </w:rPr>
      </w:pPr>
      <w:r w:rsidRPr="0039248B">
        <w:rPr>
          <w:sz w:val="22"/>
          <w:szCs w:val="22"/>
        </w:rPr>
        <w:t xml:space="preserve">Adopt </w:t>
      </w:r>
      <w:r>
        <w:rPr>
          <w:sz w:val="22"/>
          <w:szCs w:val="22"/>
        </w:rPr>
        <w:t xml:space="preserve">a comprehensive national strategy </w:t>
      </w:r>
      <w:r w:rsidRPr="0039248B">
        <w:rPr>
          <w:sz w:val="22"/>
          <w:szCs w:val="22"/>
        </w:rPr>
        <w:t xml:space="preserve">on sexual and reproductive health </w:t>
      </w:r>
      <w:r>
        <w:rPr>
          <w:sz w:val="22"/>
          <w:szCs w:val="22"/>
        </w:rPr>
        <w:t xml:space="preserve">and rights </w:t>
      </w:r>
      <w:r w:rsidRPr="0039248B">
        <w:rPr>
          <w:sz w:val="22"/>
          <w:szCs w:val="22"/>
        </w:rPr>
        <w:t xml:space="preserve">based on international human rights and WHO standards and allocate sufficient financial </w:t>
      </w:r>
      <w:r>
        <w:rPr>
          <w:sz w:val="22"/>
          <w:szCs w:val="22"/>
        </w:rPr>
        <w:t xml:space="preserve">and human </w:t>
      </w:r>
      <w:r w:rsidRPr="0039248B">
        <w:rPr>
          <w:sz w:val="22"/>
          <w:szCs w:val="22"/>
        </w:rPr>
        <w:t xml:space="preserve">resources for its implementation. Involve </w:t>
      </w:r>
      <w:r>
        <w:rPr>
          <w:sz w:val="22"/>
          <w:szCs w:val="22"/>
        </w:rPr>
        <w:t xml:space="preserve">rights holders and </w:t>
      </w:r>
      <w:r w:rsidRPr="0039248B">
        <w:rPr>
          <w:sz w:val="22"/>
          <w:szCs w:val="22"/>
        </w:rPr>
        <w:t>women’s and reproductive rights non-governmental organizations in the preparation</w:t>
      </w:r>
      <w:r>
        <w:rPr>
          <w:sz w:val="22"/>
          <w:szCs w:val="22"/>
        </w:rPr>
        <w:t xml:space="preserve"> and implementation</w:t>
      </w:r>
      <w:r w:rsidRPr="0039248B">
        <w:rPr>
          <w:sz w:val="22"/>
          <w:szCs w:val="22"/>
        </w:rPr>
        <w:t xml:space="preserve"> of this program. </w:t>
      </w:r>
    </w:p>
    <w:p w14:paraId="297AD42E" w14:textId="77777777" w:rsidR="007C4901" w:rsidRDefault="007C4901" w:rsidP="0010690B">
      <w:pPr>
        <w:spacing w:after="0" w:line="240" w:lineRule="auto"/>
        <w:jc w:val="both"/>
        <w:rPr>
          <w:rFonts w:ascii="Times New Roman" w:hAnsi="Times New Roman"/>
        </w:rPr>
      </w:pPr>
    </w:p>
    <w:p w14:paraId="682AA434" w14:textId="77777777" w:rsidR="008126A3" w:rsidRPr="008A4A25" w:rsidRDefault="008126A3" w:rsidP="0010690B">
      <w:pPr>
        <w:spacing w:after="0" w:line="240" w:lineRule="auto"/>
        <w:jc w:val="both"/>
        <w:rPr>
          <w:rFonts w:ascii="Times New Roman" w:hAnsi="Times New Roman"/>
        </w:rPr>
      </w:pPr>
      <w:r w:rsidRPr="008A4A25">
        <w:rPr>
          <w:rFonts w:ascii="Times New Roman" w:hAnsi="Times New Roman"/>
        </w:rPr>
        <w:t xml:space="preserve">There remains a significant gap between the provisions of the International Covenant on </w:t>
      </w:r>
      <w:r w:rsidR="008A57C7">
        <w:rPr>
          <w:rFonts w:ascii="Times New Roman" w:hAnsi="Times New Roman"/>
        </w:rPr>
        <w:t xml:space="preserve">Economic, Social and Cultural </w:t>
      </w:r>
      <w:r w:rsidRPr="008A4A25">
        <w:rPr>
          <w:rFonts w:ascii="Times New Roman" w:hAnsi="Times New Roman"/>
        </w:rPr>
        <w:t xml:space="preserve">Rights and the reality of women’s reproductive lives </w:t>
      </w:r>
      <w:r w:rsidR="00924564" w:rsidRPr="008A4A25">
        <w:rPr>
          <w:rFonts w:ascii="Times New Roman" w:hAnsi="Times New Roman"/>
        </w:rPr>
        <w:t>in Romania</w:t>
      </w:r>
      <w:r w:rsidRPr="008A4A25">
        <w:rPr>
          <w:rFonts w:ascii="Times New Roman" w:hAnsi="Times New Roman"/>
        </w:rPr>
        <w:t xml:space="preserve">. We appreciate the active interest that the Committee has taken in the reproductive rights of women in the past, stressing </w:t>
      </w:r>
      <w:r w:rsidR="00924564" w:rsidRPr="008A4A25">
        <w:rPr>
          <w:rFonts w:ascii="Times New Roman" w:hAnsi="Times New Roman"/>
        </w:rPr>
        <w:t>that</w:t>
      </w:r>
      <w:r w:rsidRPr="008A4A25">
        <w:rPr>
          <w:rFonts w:ascii="Times New Roman" w:hAnsi="Times New Roman"/>
        </w:rPr>
        <w:t xml:space="preserve"> governments </w:t>
      </w:r>
      <w:r w:rsidR="00924564" w:rsidRPr="008A4A25">
        <w:rPr>
          <w:rFonts w:ascii="Times New Roman" w:hAnsi="Times New Roman"/>
        </w:rPr>
        <w:t>are under an obligation</w:t>
      </w:r>
      <w:r w:rsidRPr="008A4A25">
        <w:rPr>
          <w:rFonts w:ascii="Times New Roman" w:hAnsi="Times New Roman"/>
        </w:rPr>
        <w:t xml:space="preserve"> to ensure the realization of these rights.    </w:t>
      </w:r>
    </w:p>
    <w:p w14:paraId="46EA4145" w14:textId="77777777" w:rsidR="008126A3" w:rsidRPr="008A4A25" w:rsidRDefault="008126A3" w:rsidP="0010690B">
      <w:pPr>
        <w:spacing w:after="0" w:line="240" w:lineRule="auto"/>
        <w:jc w:val="both"/>
        <w:rPr>
          <w:rFonts w:ascii="Times New Roman" w:hAnsi="Times New Roman"/>
        </w:rPr>
      </w:pPr>
    </w:p>
    <w:p w14:paraId="23D6E0DD" w14:textId="77777777" w:rsidR="008126A3" w:rsidRPr="008A4A25" w:rsidRDefault="008126A3" w:rsidP="0010690B">
      <w:pPr>
        <w:spacing w:after="0" w:line="240" w:lineRule="auto"/>
        <w:jc w:val="both"/>
        <w:rPr>
          <w:rFonts w:ascii="Times New Roman" w:hAnsi="Times New Roman"/>
        </w:rPr>
      </w:pPr>
      <w:r w:rsidRPr="008A4A25">
        <w:rPr>
          <w:rFonts w:ascii="Times New Roman" w:hAnsi="Times New Roman"/>
        </w:rPr>
        <w:lastRenderedPageBreak/>
        <w:t xml:space="preserve">We hope that this information </w:t>
      </w:r>
      <w:r w:rsidR="00D946A6">
        <w:rPr>
          <w:rFonts w:ascii="Times New Roman" w:hAnsi="Times New Roman"/>
        </w:rPr>
        <w:t>will be</w:t>
      </w:r>
      <w:r w:rsidR="00D946A6" w:rsidRPr="008A4A25">
        <w:rPr>
          <w:rFonts w:ascii="Times New Roman" w:hAnsi="Times New Roman"/>
        </w:rPr>
        <w:t xml:space="preserve"> </w:t>
      </w:r>
      <w:r w:rsidRPr="008A4A25">
        <w:rPr>
          <w:rFonts w:ascii="Times New Roman" w:hAnsi="Times New Roman"/>
        </w:rPr>
        <w:t xml:space="preserve">useful during the Committee’s </w:t>
      </w:r>
      <w:r w:rsidR="00066104" w:rsidRPr="000D3640">
        <w:rPr>
          <w:rFonts w:ascii="Times New Roman" w:hAnsi="Times New Roman"/>
        </w:rPr>
        <w:t xml:space="preserve">review of the </w:t>
      </w:r>
      <w:r w:rsidR="00066104">
        <w:rPr>
          <w:rFonts w:ascii="Times New Roman" w:hAnsi="Times New Roman"/>
        </w:rPr>
        <w:t>Romani</w:t>
      </w:r>
      <w:r w:rsidR="00066104" w:rsidRPr="000D3640">
        <w:rPr>
          <w:rFonts w:ascii="Times New Roman" w:hAnsi="Times New Roman"/>
        </w:rPr>
        <w:t xml:space="preserve">an Government’s compliance with the provisions of </w:t>
      </w:r>
      <w:r w:rsidR="00066104">
        <w:rPr>
          <w:rFonts w:ascii="Times New Roman" w:hAnsi="Times New Roman"/>
        </w:rPr>
        <w:t>ICESCR</w:t>
      </w:r>
      <w:r w:rsidRPr="008A4A25">
        <w:rPr>
          <w:rFonts w:ascii="Times New Roman" w:hAnsi="Times New Roman"/>
        </w:rPr>
        <w:t>. If you have any questions, or would like further information, please do not hesitate to contact us.</w:t>
      </w:r>
    </w:p>
    <w:p w14:paraId="057D4E3D" w14:textId="77777777" w:rsidR="008126A3" w:rsidRPr="008A4A25" w:rsidRDefault="008126A3" w:rsidP="0010690B">
      <w:pPr>
        <w:spacing w:line="240" w:lineRule="auto"/>
        <w:jc w:val="both"/>
        <w:rPr>
          <w:rFonts w:ascii="Times New Roman" w:hAnsi="Times New Roman"/>
        </w:rPr>
      </w:pPr>
    </w:p>
    <w:p w14:paraId="332F265E" w14:textId="77777777" w:rsidR="008126A3" w:rsidRPr="008A4A25" w:rsidRDefault="008126A3" w:rsidP="008126A3">
      <w:pPr>
        <w:jc w:val="both"/>
        <w:rPr>
          <w:rFonts w:ascii="Times New Roman" w:hAnsi="Times New Roman"/>
        </w:rPr>
      </w:pPr>
      <w:r w:rsidRPr="008A4A25">
        <w:rPr>
          <w:rFonts w:ascii="Times New Roman" w:hAnsi="Times New Roman"/>
        </w:rPr>
        <w:t xml:space="preserve">Sincerely, </w:t>
      </w:r>
    </w:p>
    <w:p w14:paraId="32DFC46F" w14:textId="6B809322" w:rsidR="005D2DA1" w:rsidRDefault="006E316C" w:rsidP="006E316C">
      <w:pPr>
        <w:pStyle w:val="NoSpacing"/>
        <w:spacing w:after="0" w:line="240" w:lineRule="auto"/>
        <w:rPr>
          <w:rFonts w:ascii="Times New Roman" w:hAnsi="Times New Roman"/>
        </w:rPr>
      </w:pPr>
      <w:r w:rsidRPr="000D3640">
        <w:rPr>
          <w:rFonts w:ascii="Times New Roman" w:hAnsi="Times New Roman"/>
          <w:noProof/>
        </w:rPr>
        <w:drawing>
          <wp:inline distT="0" distB="0" distL="0" distR="0" wp14:anchorId="711C52FA" wp14:editId="67C68CD4">
            <wp:extent cx="1143000" cy="6131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7029" cy="615333"/>
                    </a:xfrm>
                    <a:prstGeom prst="rect">
                      <a:avLst/>
                    </a:prstGeom>
                    <a:noFill/>
                    <a:ln>
                      <a:noFill/>
                    </a:ln>
                  </pic:spPr>
                </pic:pic>
              </a:graphicData>
            </a:graphic>
          </wp:inline>
        </w:drawing>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9E6356">
        <w:rPr>
          <w:noProof/>
          <w:sz w:val="24"/>
          <w:szCs w:val="24"/>
        </w:rPr>
        <w:drawing>
          <wp:inline distT="0" distB="0" distL="0" distR="0" wp14:anchorId="202C2C83" wp14:editId="1EAA9AF0">
            <wp:extent cx="1289050" cy="4000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9050" cy="400050"/>
                    </a:xfrm>
                    <a:prstGeom prst="rect">
                      <a:avLst/>
                    </a:prstGeom>
                    <a:noFill/>
                    <a:ln>
                      <a:noFill/>
                    </a:ln>
                  </pic:spPr>
                </pic:pic>
              </a:graphicData>
            </a:graphic>
          </wp:inline>
        </w:drawing>
      </w:r>
    </w:p>
    <w:p w14:paraId="4D7F9976" w14:textId="1EB17671" w:rsidR="006D6A9C" w:rsidRPr="008A4A25" w:rsidRDefault="00924564" w:rsidP="0010690B">
      <w:pPr>
        <w:pStyle w:val="NoSpacing"/>
        <w:spacing w:after="0" w:line="240" w:lineRule="auto"/>
      </w:pPr>
      <w:r w:rsidRPr="008A4A25">
        <w:rPr>
          <w:rFonts w:ascii="Times New Roman" w:hAnsi="Times New Roman"/>
        </w:rPr>
        <w:tab/>
      </w:r>
      <w:r w:rsidRPr="008A4A25">
        <w:rPr>
          <w:rFonts w:ascii="Times New Roman" w:hAnsi="Times New Roman"/>
          <w:lang w:val="sk-SK"/>
        </w:rPr>
        <w:tab/>
      </w:r>
    </w:p>
    <w:p w14:paraId="332F141E" w14:textId="77777777" w:rsidR="0010690B" w:rsidRPr="008A4A25" w:rsidRDefault="0010690B" w:rsidP="0010690B">
      <w:pPr>
        <w:pStyle w:val="NoSpacing"/>
        <w:spacing w:after="0" w:line="240" w:lineRule="auto"/>
        <w:rPr>
          <w:rFonts w:ascii="Times New Roman" w:hAnsi="Times New Roman"/>
          <w:lang w:val="sk-SK"/>
        </w:rPr>
      </w:pPr>
      <w:r w:rsidRPr="008A4A25">
        <w:rPr>
          <w:rFonts w:ascii="Times New Roman" w:hAnsi="Times New Roman"/>
          <w:lang w:val="sk-SK"/>
        </w:rPr>
        <w:t>Adriana Lamačková</w:t>
      </w:r>
      <w:r w:rsidRPr="008A4A25">
        <w:rPr>
          <w:rFonts w:ascii="Times New Roman" w:hAnsi="Times New Roman"/>
          <w:lang w:val="sk-SK"/>
        </w:rPr>
        <w:tab/>
      </w:r>
      <w:r w:rsidRPr="008A4A25">
        <w:rPr>
          <w:rFonts w:ascii="Times New Roman" w:hAnsi="Times New Roman"/>
          <w:lang w:val="sk-SK"/>
        </w:rPr>
        <w:tab/>
      </w:r>
      <w:r w:rsidRPr="008A4A25">
        <w:rPr>
          <w:rFonts w:ascii="Times New Roman" w:hAnsi="Times New Roman"/>
          <w:lang w:val="sk-SK"/>
        </w:rPr>
        <w:tab/>
      </w:r>
      <w:r w:rsidRPr="008A4A25">
        <w:rPr>
          <w:rFonts w:ascii="Times New Roman" w:hAnsi="Times New Roman"/>
          <w:lang w:val="sk-SK"/>
        </w:rPr>
        <w:tab/>
        <w:t>Iustina Ionescu</w:t>
      </w:r>
    </w:p>
    <w:p w14:paraId="30238AFB" w14:textId="14CAFDAF" w:rsidR="0010690B" w:rsidRPr="008A4A25" w:rsidRDefault="00763D33" w:rsidP="0010690B">
      <w:pPr>
        <w:pStyle w:val="NoSpacing"/>
        <w:spacing w:after="0" w:line="240" w:lineRule="auto"/>
        <w:rPr>
          <w:rFonts w:ascii="Times New Roman" w:hAnsi="Times New Roman"/>
          <w:lang w:val="sk-SK"/>
        </w:rPr>
      </w:pPr>
      <w:r>
        <w:rPr>
          <w:rFonts w:ascii="Times New Roman" w:hAnsi="Times New Roman"/>
          <w:lang w:val="sk-SK"/>
        </w:rPr>
        <w:t>Senior Legal Adviser for Europe</w:t>
      </w:r>
      <w:r>
        <w:rPr>
          <w:rFonts w:ascii="Times New Roman" w:hAnsi="Times New Roman"/>
          <w:lang w:val="sk-SK"/>
        </w:rPr>
        <w:tab/>
      </w:r>
      <w:r>
        <w:rPr>
          <w:rFonts w:ascii="Times New Roman" w:hAnsi="Times New Roman"/>
          <w:lang w:val="sk-SK"/>
        </w:rPr>
        <w:tab/>
      </w:r>
      <w:r w:rsidR="009173BC">
        <w:rPr>
          <w:rFonts w:ascii="Times New Roman" w:hAnsi="Times New Roman"/>
          <w:lang w:val="sk-SK"/>
        </w:rPr>
        <w:t>Director of Programs</w:t>
      </w:r>
    </w:p>
    <w:p w14:paraId="5E978EFB" w14:textId="77777777" w:rsidR="0010690B" w:rsidRPr="008A4A25" w:rsidRDefault="0010690B" w:rsidP="0010690B">
      <w:pPr>
        <w:pStyle w:val="NoSpacing"/>
        <w:spacing w:after="0" w:line="240" w:lineRule="auto"/>
        <w:rPr>
          <w:rFonts w:ascii="Times New Roman" w:hAnsi="Times New Roman"/>
          <w:lang w:val="sk-SK"/>
        </w:rPr>
      </w:pPr>
      <w:r w:rsidRPr="008A4A25">
        <w:rPr>
          <w:rFonts w:ascii="Times New Roman" w:hAnsi="Times New Roman"/>
          <w:lang w:val="sk-SK"/>
        </w:rPr>
        <w:t>Center for Reproductiv</w:t>
      </w:r>
      <w:r w:rsidR="002C2B8F" w:rsidRPr="008A4A25">
        <w:rPr>
          <w:rFonts w:ascii="Times New Roman" w:hAnsi="Times New Roman"/>
          <w:lang w:val="sk-SK"/>
        </w:rPr>
        <w:t>e Rights</w:t>
      </w:r>
      <w:r w:rsidR="002C2B8F" w:rsidRPr="008A4A25">
        <w:rPr>
          <w:rFonts w:ascii="Times New Roman" w:hAnsi="Times New Roman"/>
          <w:lang w:val="sk-SK"/>
        </w:rPr>
        <w:tab/>
      </w:r>
      <w:r w:rsidR="002C2B8F" w:rsidRPr="008A4A25">
        <w:rPr>
          <w:rFonts w:ascii="Times New Roman" w:hAnsi="Times New Roman"/>
          <w:lang w:val="sk-SK"/>
        </w:rPr>
        <w:tab/>
      </w:r>
      <w:r w:rsidR="008A4A25">
        <w:rPr>
          <w:rFonts w:ascii="Times New Roman" w:hAnsi="Times New Roman"/>
          <w:lang w:val="sk-SK"/>
        </w:rPr>
        <w:tab/>
      </w:r>
      <w:r w:rsidRPr="008A4A25">
        <w:rPr>
          <w:rFonts w:ascii="Times New Roman" w:hAnsi="Times New Roman"/>
          <w:spacing w:val="1"/>
          <w:lang w:val="en-GB"/>
        </w:rPr>
        <w:t>Euroregional Center for Public Initiatives</w:t>
      </w:r>
    </w:p>
    <w:p w14:paraId="77551E2E" w14:textId="77777777" w:rsidR="0010690B" w:rsidRPr="008A4A25" w:rsidRDefault="0010690B" w:rsidP="0010690B">
      <w:pPr>
        <w:pStyle w:val="NoSpacing"/>
        <w:spacing w:after="0" w:line="240" w:lineRule="auto"/>
        <w:rPr>
          <w:rFonts w:ascii="Times New Roman" w:hAnsi="Times New Roman"/>
          <w:lang w:val="sk-SK"/>
        </w:rPr>
      </w:pPr>
      <w:r w:rsidRPr="008A4A25">
        <w:rPr>
          <w:rFonts w:ascii="Times New Roman" w:hAnsi="Times New Roman"/>
          <w:lang w:val="sk-SK"/>
        </w:rPr>
        <w:t>New York, USA</w:t>
      </w:r>
      <w:r w:rsidRPr="008A4A25">
        <w:rPr>
          <w:rFonts w:ascii="Times New Roman" w:hAnsi="Times New Roman"/>
          <w:lang w:val="sk-SK"/>
        </w:rPr>
        <w:tab/>
      </w:r>
      <w:r w:rsidRPr="008A4A25">
        <w:rPr>
          <w:rFonts w:ascii="Times New Roman" w:hAnsi="Times New Roman"/>
          <w:lang w:val="sk-SK"/>
        </w:rPr>
        <w:tab/>
      </w:r>
      <w:r w:rsidRPr="008A4A25">
        <w:rPr>
          <w:rFonts w:ascii="Times New Roman" w:hAnsi="Times New Roman"/>
          <w:lang w:val="sk-SK"/>
        </w:rPr>
        <w:tab/>
      </w:r>
      <w:r w:rsidRPr="008A4A25">
        <w:rPr>
          <w:rFonts w:ascii="Times New Roman" w:hAnsi="Times New Roman"/>
          <w:lang w:val="sk-SK"/>
        </w:rPr>
        <w:tab/>
      </w:r>
      <w:r w:rsidR="00924564" w:rsidRPr="008A4A25">
        <w:rPr>
          <w:rFonts w:ascii="Times New Roman" w:hAnsi="Times New Roman"/>
          <w:lang w:val="sk-SK"/>
        </w:rPr>
        <w:t>Bucha</w:t>
      </w:r>
      <w:r w:rsidRPr="008A4A25">
        <w:rPr>
          <w:rFonts w:ascii="Times New Roman" w:hAnsi="Times New Roman"/>
          <w:lang w:val="sk-SK"/>
        </w:rPr>
        <w:t>rest, Romania</w:t>
      </w:r>
    </w:p>
    <w:p w14:paraId="1773B33D" w14:textId="77777777" w:rsidR="0010690B" w:rsidRPr="008A4A25" w:rsidRDefault="0010690B" w:rsidP="0010690B">
      <w:pPr>
        <w:pStyle w:val="NoSpacing"/>
        <w:spacing w:after="0" w:line="240" w:lineRule="auto"/>
        <w:rPr>
          <w:rFonts w:ascii="Times New Roman" w:hAnsi="Times New Roman"/>
          <w:lang w:val="sk-SK"/>
        </w:rPr>
      </w:pPr>
      <w:r w:rsidRPr="008A4A25">
        <w:rPr>
          <w:rFonts w:ascii="Times New Roman" w:hAnsi="Times New Roman"/>
          <w:lang w:val="sk-SK"/>
        </w:rPr>
        <w:t xml:space="preserve">alamackova@reprorights.org </w:t>
      </w:r>
      <w:r w:rsidRPr="008A4A25">
        <w:rPr>
          <w:rFonts w:ascii="Times New Roman" w:hAnsi="Times New Roman"/>
          <w:lang w:val="sk-SK"/>
        </w:rPr>
        <w:tab/>
      </w:r>
      <w:r w:rsidRPr="008A4A25">
        <w:rPr>
          <w:rFonts w:ascii="Times New Roman" w:hAnsi="Times New Roman"/>
          <w:lang w:val="sk-SK"/>
        </w:rPr>
        <w:tab/>
      </w:r>
      <w:r w:rsidRPr="008A4A25">
        <w:rPr>
          <w:rFonts w:ascii="Times New Roman" w:hAnsi="Times New Roman"/>
          <w:lang w:val="sk-SK"/>
        </w:rPr>
        <w:tab/>
        <w:t>iionescu@ecpi.ro</w:t>
      </w:r>
    </w:p>
    <w:p w14:paraId="4CAFED9F" w14:textId="77777777" w:rsidR="007864B1" w:rsidRPr="008A4A25" w:rsidRDefault="007864B1" w:rsidP="0010690B">
      <w:pPr>
        <w:spacing w:after="0"/>
        <w:jc w:val="both"/>
        <w:rPr>
          <w:rFonts w:ascii="Times New Roman" w:hAnsi="Times New Roman"/>
          <w:lang w:val="sk-SK"/>
        </w:rPr>
      </w:pPr>
    </w:p>
    <w:p w14:paraId="143BCB06" w14:textId="77777777" w:rsidR="00F46F87" w:rsidRPr="008A4A25" w:rsidRDefault="00F46F87" w:rsidP="00F46F87">
      <w:pPr>
        <w:spacing w:after="0" w:line="240" w:lineRule="auto"/>
        <w:rPr>
          <w:rFonts w:ascii="Times New Roman" w:hAnsi="Times New Roman"/>
          <w:lang w:val="sk-SK"/>
        </w:rPr>
      </w:pPr>
    </w:p>
    <w:p w14:paraId="54E86BFC" w14:textId="77777777" w:rsidR="004F3819" w:rsidRDefault="004F3819" w:rsidP="00F46F87">
      <w:pPr>
        <w:spacing w:after="0" w:line="240" w:lineRule="auto"/>
        <w:rPr>
          <w:rFonts w:ascii="Times New Roman" w:hAnsi="Times New Roman"/>
          <w:lang w:val="sk-SK"/>
        </w:rPr>
      </w:pPr>
    </w:p>
    <w:p w14:paraId="4675DE4B" w14:textId="77777777" w:rsidR="002B0D1A" w:rsidRDefault="002B0D1A" w:rsidP="00F46F87">
      <w:pPr>
        <w:spacing w:after="0" w:line="240" w:lineRule="auto"/>
        <w:rPr>
          <w:rFonts w:ascii="Times New Roman" w:hAnsi="Times New Roman"/>
          <w:lang w:val="sk-SK"/>
        </w:rPr>
      </w:pPr>
    </w:p>
    <w:p w14:paraId="32DDC301" w14:textId="77777777" w:rsidR="002B0D1A" w:rsidRDefault="002B0D1A" w:rsidP="00F46F87">
      <w:pPr>
        <w:spacing w:after="0" w:line="240" w:lineRule="auto"/>
        <w:rPr>
          <w:rFonts w:ascii="Times New Roman" w:hAnsi="Times New Roman"/>
          <w:lang w:val="sk-SK"/>
        </w:rPr>
      </w:pPr>
    </w:p>
    <w:p w14:paraId="008EDC74" w14:textId="77777777" w:rsidR="002B0D1A" w:rsidRDefault="002B0D1A" w:rsidP="00F46F87">
      <w:pPr>
        <w:spacing w:after="0" w:line="240" w:lineRule="auto"/>
        <w:rPr>
          <w:rFonts w:ascii="Times New Roman" w:hAnsi="Times New Roman"/>
          <w:lang w:val="sk-SK"/>
        </w:rPr>
      </w:pPr>
    </w:p>
    <w:p w14:paraId="03ABEE83" w14:textId="77777777" w:rsidR="002B0D1A" w:rsidRDefault="002B0D1A" w:rsidP="00F46F87">
      <w:pPr>
        <w:spacing w:after="0" w:line="240" w:lineRule="auto"/>
        <w:rPr>
          <w:rFonts w:ascii="Times New Roman" w:hAnsi="Times New Roman"/>
          <w:lang w:val="sk-SK"/>
        </w:rPr>
      </w:pPr>
    </w:p>
    <w:p w14:paraId="75E9DD0C" w14:textId="77777777" w:rsidR="002B0D1A" w:rsidRDefault="002B0D1A" w:rsidP="00F46F87">
      <w:pPr>
        <w:spacing w:after="0" w:line="240" w:lineRule="auto"/>
        <w:rPr>
          <w:rFonts w:ascii="Times New Roman" w:hAnsi="Times New Roman"/>
          <w:lang w:val="sk-SK"/>
        </w:rPr>
      </w:pPr>
    </w:p>
    <w:p w14:paraId="27D2094F" w14:textId="77777777" w:rsidR="002B0D1A" w:rsidRDefault="002B0D1A" w:rsidP="00F46F87">
      <w:pPr>
        <w:spacing w:after="0" w:line="240" w:lineRule="auto"/>
        <w:rPr>
          <w:rFonts w:ascii="Times New Roman" w:hAnsi="Times New Roman"/>
          <w:lang w:val="sk-SK"/>
        </w:rPr>
      </w:pPr>
    </w:p>
    <w:p w14:paraId="3FBBDE29" w14:textId="77777777" w:rsidR="002B0D1A" w:rsidRDefault="002B0D1A" w:rsidP="00F46F87">
      <w:pPr>
        <w:spacing w:after="0" w:line="240" w:lineRule="auto"/>
        <w:rPr>
          <w:rFonts w:ascii="Times New Roman" w:hAnsi="Times New Roman"/>
          <w:lang w:val="sk-SK"/>
        </w:rPr>
      </w:pPr>
    </w:p>
    <w:p w14:paraId="2546A928" w14:textId="77777777" w:rsidR="002B0D1A" w:rsidRPr="008A4A25" w:rsidRDefault="002B0D1A" w:rsidP="00F46F87">
      <w:pPr>
        <w:spacing w:after="0" w:line="240" w:lineRule="auto"/>
        <w:rPr>
          <w:rFonts w:ascii="Times New Roman" w:hAnsi="Times New Roman"/>
          <w:lang w:val="sk-SK"/>
        </w:rPr>
      </w:pPr>
    </w:p>
    <w:sectPr w:rsidR="002B0D1A" w:rsidRPr="008A4A25" w:rsidSect="000A290D">
      <w:footerReference w:type="default" r:id="rId10"/>
      <w:headerReference w:type="first" r:id="rId11"/>
      <w:endnotePr>
        <w:numFmt w:val="decimal"/>
      </w:endnotePr>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7926A5" w14:textId="77777777" w:rsidR="00EB1FAD" w:rsidRDefault="00EB1FAD" w:rsidP="00DB3528">
      <w:pPr>
        <w:spacing w:after="0" w:line="240" w:lineRule="auto"/>
      </w:pPr>
      <w:r>
        <w:separator/>
      </w:r>
    </w:p>
  </w:endnote>
  <w:endnote w:type="continuationSeparator" w:id="0">
    <w:p w14:paraId="1A8C7D82" w14:textId="77777777" w:rsidR="00EB1FAD" w:rsidRDefault="00EB1FAD" w:rsidP="00DB3528">
      <w:pPr>
        <w:spacing w:after="0" w:line="240" w:lineRule="auto"/>
      </w:pPr>
      <w:r>
        <w:continuationSeparator/>
      </w:r>
    </w:p>
  </w:endnote>
  <w:endnote w:id="1">
    <w:p w14:paraId="70EFFC71" w14:textId="6890F76A" w:rsidR="00E37B7D" w:rsidRPr="001D4A43" w:rsidRDefault="00E37B7D" w:rsidP="001D4A43">
      <w:pPr>
        <w:pStyle w:val="FootnoteText"/>
        <w:spacing w:after="0" w:line="240" w:lineRule="auto"/>
        <w:jc w:val="both"/>
        <w:rPr>
          <w:rFonts w:ascii="Times New Roman" w:hAnsi="Times New Roman"/>
        </w:rPr>
      </w:pPr>
      <w:r w:rsidRPr="001D4A43">
        <w:rPr>
          <w:rStyle w:val="EndnoteReference"/>
          <w:rFonts w:ascii="Times New Roman" w:hAnsi="Times New Roman"/>
        </w:rPr>
        <w:endnoteRef/>
      </w:r>
      <w:r w:rsidRPr="001D4A43">
        <w:rPr>
          <w:rFonts w:ascii="Times New Roman" w:hAnsi="Times New Roman"/>
        </w:rPr>
        <w:t xml:space="preserve"> International Covenant on Economic, Social and Cultural Rights, </w:t>
      </w:r>
      <w:r w:rsidRPr="001D4A43">
        <w:rPr>
          <w:rFonts w:ascii="Times New Roman" w:hAnsi="Times New Roman"/>
          <w:i/>
        </w:rPr>
        <w:t xml:space="preserve">adopted </w:t>
      </w:r>
      <w:r w:rsidRPr="001D4A43">
        <w:rPr>
          <w:rFonts w:ascii="Times New Roman" w:hAnsi="Times New Roman"/>
        </w:rPr>
        <w:t xml:space="preserve">Dec. 16, 1966, </w:t>
      </w:r>
      <w:r w:rsidRPr="001D4A43">
        <w:rPr>
          <w:rFonts w:ascii="Times New Roman" w:hAnsi="Times New Roman"/>
          <w:lang w:val="pt-BR"/>
        </w:rPr>
        <w:t xml:space="preserve">G.A. Res. 2200A (XXI), U.N. GAOR, Supp. No. 16, U.N. Doc. </w:t>
      </w:r>
      <w:r w:rsidRPr="001D4A43">
        <w:rPr>
          <w:rFonts w:ascii="Times New Roman" w:hAnsi="Times New Roman"/>
        </w:rPr>
        <w:t>A/6316 (1966) (</w:t>
      </w:r>
      <w:r w:rsidRPr="001D4A43">
        <w:rPr>
          <w:rFonts w:ascii="Times New Roman" w:hAnsi="Times New Roman"/>
          <w:i/>
        </w:rPr>
        <w:t xml:space="preserve">entered into force </w:t>
      </w:r>
      <w:r w:rsidRPr="001D4A43">
        <w:rPr>
          <w:rFonts w:ascii="Times New Roman" w:hAnsi="Times New Roman"/>
        </w:rPr>
        <w:t xml:space="preserve">Jan. 3, 1976) [hereinafter ICESCR].  </w:t>
      </w:r>
    </w:p>
  </w:endnote>
  <w:endnote w:id="2">
    <w:p w14:paraId="41B45E42" w14:textId="243D24DF" w:rsidR="00E37B7D" w:rsidRPr="001D4A43" w:rsidRDefault="00E37B7D" w:rsidP="001D4A43">
      <w:pPr>
        <w:pStyle w:val="EndnoteText"/>
      </w:pPr>
      <w:r w:rsidRPr="001D4A43">
        <w:rPr>
          <w:rStyle w:val="EndnoteReference"/>
        </w:rPr>
        <w:endnoteRef/>
      </w:r>
      <w:r w:rsidRPr="001D4A43">
        <w:t xml:space="preserve"> Committee on Economic, Social and Cultural Rights (ESCR Committee), </w:t>
      </w:r>
      <w:r w:rsidRPr="001D4A43">
        <w:rPr>
          <w:i/>
        </w:rPr>
        <w:t>General Comment No. 14:</w:t>
      </w:r>
      <w:r w:rsidRPr="001D4A43">
        <w:t xml:space="preserve"> </w:t>
      </w:r>
      <w:r w:rsidRPr="001D4A43">
        <w:rPr>
          <w:i/>
        </w:rPr>
        <w:t>The right to the highest attainable standard of health (Art. 12)</w:t>
      </w:r>
      <w:r w:rsidRPr="001D4A43">
        <w:t>, (22</w:t>
      </w:r>
      <w:r w:rsidRPr="001D4A43">
        <w:rPr>
          <w:vertAlign w:val="superscript"/>
        </w:rPr>
        <w:t>nd</w:t>
      </w:r>
      <w:r w:rsidRPr="001D4A43">
        <w:t xml:space="preserve"> Sess., 2000), </w:t>
      </w:r>
      <w:r w:rsidRPr="001D4A43">
        <w:rPr>
          <w:i/>
        </w:rPr>
        <w:t>in</w:t>
      </w:r>
      <w:r w:rsidRPr="001D4A43">
        <w:t xml:space="preserve"> Compilation of General Comments and General Recommendations Adopted by Human Rights Treaty Bodies, at 78, para. 8, U.N. Doc. HRI/GEN/1/Rev.9 (Vol. I) (2008) [hereinafter ESCR Committee</w:t>
      </w:r>
      <w:r w:rsidRPr="001D4A43">
        <w:rPr>
          <w:i/>
        </w:rPr>
        <w:t>, Gen. Comment No. 14</w:t>
      </w:r>
      <w:r w:rsidRPr="001D4A43">
        <w:t>].</w:t>
      </w:r>
    </w:p>
  </w:endnote>
  <w:endnote w:id="3">
    <w:p w14:paraId="3F90D056" w14:textId="77777777" w:rsidR="00E37B7D" w:rsidRPr="001D4A43" w:rsidRDefault="00E37B7D" w:rsidP="001D4A43">
      <w:pPr>
        <w:pStyle w:val="EndnoteText"/>
      </w:pPr>
      <w:r w:rsidRPr="001D4A43">
        <w:rPr>
          <w:rStyle w:val="EndnoteReference"/>
        </w:rPr>
        <w:endnoteRef/>
      </w:r>
      <w:r w:rsidRPr="001D4A43">
        <w:t xml:space="preserve"> </w:t>
      </w:r>
      <w:r w:rsidRPr="001D4A43">
        <w:rPr>
          <w:i/>
        </w:rPr>
        <w:t>Id.</w:t>
      </w:r>
      <w:r w:rsidRPr="001D4A43">
        <w:t xml:space="preserve"> para. 21.</w:t>
      </w:r>
    </w:p>
  </w:endnote>
  <w:endnote w:id="4">
    <w:p w14:paraId="31953C39" w14:textId="39FEAEA3" w:rsidR="00E37B7D" w:rsidRPr="001D4A43" w:rsidRDefault="00E37B7D" w:rsidP="001D4A43">
      <w:pPr>
        <w:pStyle w:val="NoSpacing"/>
        <w:spacing w:after="0" w:line="240" w:lineRule="auto"/>
        <w:jc w:val="left"/>
        <w:rPr>
          <w:rFonts w:ascii="Times New Roman" w:hAnsi="Times New Roman"/>
          <w:sz w:val="20"/>
          <w:szCs w:val="20"/>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ESCR Committee, </w:t>
      </w:r>
      <w:r w:rsidRPr="001D4A43">
        <w:rPr>
          <w:rFonts w:ascii="Times New Roman" w:hAnsi="Times New Roman"/>
          <w:i/>
          <w:sz w:val="20"/>
          <w:szCs w:val="20"/>
        </w:rPr>
        <w:t>General Comment No. 16:</w:t>
      </w:r>
      <w:r w:rsidRPr="001D4A43">
        <w:rPr>
          <w:rFonts w:ascii="Times New Roman" w:hAnsi="Times New Roman"/>
          <w:sz w:val="20"/>
          <w:szCs w:val="20"/>
        </w:rPr>
        <w:t xml:space="preserve"> </w:t>
      </w:r>
      <w:r w:rsidRPr="001D4A43">
        <w:rPr>
          <w:rFonts w:ascii="Times New Roman" w:hAnsi="Times New Roman"/>
          <w:i/>
          <w:sz w:val="20"/>
          <w:szCs w:val="20"/>
        </w:rPr>
        <w:t>The equal right of men and women to the enjoyment of all economic, social and cultural rights (Art. 3)</w:t>
      </w:r>
      <w:r w:rsidRPr="001D4A43">
        <w:rPr>
          <w:rFonts w:ascii="Times New Roman" w:hAnsi="Times New Roman"/>
          <w:sz w:val="20"/>
          <w:szCs w:val="20"/>
        </w:rPr>
        <w:t>, (34</w:t>
      </w:r>
      <w:r w:rsidRPr="001D4A43">
        <w:rPr>
          <w:rFonts w:ascii="Times New Roman" w:hAnsi="Times New Roman"/>
          <w:sz w:val="20"/>
          <w:szCs w:val="20"/>
          <w:vertAlign w:val="superscript"/>
        </w:rPr>
        <w:t>th</w:t>
      </w:r>
      <w:r w:rsidRPr="001D4A43">
        <w:rPr>
          <w:rFonts w:ascii="Times New Roman" w:hAnsi="Times New Roman"/>
          <w:sz w:val="20"/>
          <w:szCs w:val="20"/>
        </w:rPr>
        <w:t xml:space="preserve"> Sess., 2005), </w:t>
      </w:r>
      <w:r w:rsidRPr="001D4A43">
        <w:rPr>
          <w:rFonts w:ascii="Times New Roman" w:hAnsi="Times New Roman"/>
          <w:i/>
          <w:sz w:val="20"/>
          <w:szCs w:val="20"/>
        </w:rPr>
        <w:t>in</w:t>
      </w:r>
      <w:r w:rsidRPr="001D4A43">
        <w:rPr>
          <w:rFonts w:ascii="Times New Roman" w:hAnsi="Times New Roman"/>
          <w:sz w:val="20"/>
          <w:szCs w:val="20"/>
        </w:rPr>
        <w:t xml:space="preserve"> Compilation of General Comments and General Recommendations Adopted by Human Rights Treaty Bodies, at 113, paras. 7-8, U.N. Doc. HRI/GEN/1/Rev.9 (Vol. I) (2008) [hereinafter ESCR Committee</w:t>
      </w:r>
      <w:r w:rsidRPr="001D4A43">
        <w:rPr>
          <w:rFonts w:ascii="Times New Roman" w:hAnsi="Times New Roman"/>
          <w:i/>
          <w:sz w:val="20"/>
          <w:szCs w:val="20"/>
        </w:rPr>
        <w:t>, Gen. Comment No. 16</w:t>
      </w:r>
      <w:r w:rsidRPr="001D4A43">
        <w:rPr>
          <w:rFonts w:ascii="Times New Roman" w:hAnsi="Times New Roman"/>
          <w:sz w:val="20"/>
          <w:szCs w:val="20"/>
        </w:rPr>
        <w:t>].</w:t>
      </w:r>
    </w:p>
  </w:endnote>
  <w:endnote w:id="5">
    <w:p w14:paraId="45342D66" w14:textId="23963A2E" w:rsidR="00E37B7D" w:rsidRPr="001D4A43" w:rsidRDefault="00E37B7D" w:rsidP="001D4A43">
      <w:pPr>
        <w:pStyle w:val="NoSpacing"/>
        <w:spacing w:after="0" w:line="240" w:lineRule="auto"/>
        <w:jc w:val="left"/>
        <w:rPr>
          <w:rFonts w:ascii="Times New Roman" w:hAnsi="Times New Roman"/>
          <w:sz w:val="20"/>
          <w:szCs w:val="20"/>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w:t>
      </w:r>
      <w:r w:rsidRPr="001D4A43">
        <w:rPr>
          <w:rFonts w:ascii="Times New Roman" w:hAnsi="Times New Roman"/>
          <w:i/>
          <w:sz w:val="20"/>
          <w:szCs w:val="20"/>
        </w:rPr>
        <w:t>Id.</w:t>
      </w:r>
      <w:r w:rsidRPr="001D4A43">
        <w:rPr>
          <w:rFonts w:ascii="Times New Roman" w:hAnsi="Times New Roman"/>
          <w:sz w:val="20"/>
          <w:szCs w:val="20"/>
        </w:rPr>
        <w:t xml:space="preserve"> paras. 6-7.</w:t>
      </w:r>
    </w:p>
  </w:endnote>
  <w:endnote w:id="6">
    <w:p w14:paraId="7DBE81F6" w14:textId="58BC5747" w:rsidR="00E37B7D" w:rsidRPr="001D4A43" w:rsidRDefault="00E37B7D" w:rsidP="001D4A43">
      <w:pPr>
        <w:pStyle w:val="NoSpacing"/>
        <w:spacing w:after="0" w:line="240" w:lineRule="auto"/>
        <w:jc w:val="left"/>
        <w:rPr>
          <w:rFonts w:ascii="Times New Roman" w:hAnsi="Times New Roman"/>
          <w:sz w:val="20"/>
          <w:szCs w:val="20"/>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w:t>
      </w:r>
      <w:r w:rsidRPr="001D4A43">
        <w:rPr>
          <w:rFonts w:ascii="Times New Roman" w:hAnsi="Times New Roman"/>
          <w:i/>
          <w:sz w:val="20"/>
          <w:szCs w:val="20"/>
        </w:rPr>
        <w:t>Id.</w:t>
      </w:r>
      <w:r w:rsidRPr="001D4A43">
        <w:rPr>
          <w:rFonts w:ascii="Times New Roman" w:hAnsi="Times New Roman"/>
          <w:sz w:val="20"/>
          <w:szCs w:val="20"/>
        </w:rPr>
        <w:t xml:space="preserve"> para. 7.</w:t>
      </w:r>
    </w:p>
  </w:endnote>
  <w:endnote w:id="7">
    <w:p w14:paraId="108CA764" w14:textId="4C6D1795" w:rsidR="00E37B7D" w:rsidRPr="001D4A43" w:rsidRDefault="00E37B7D" w:rsidP="001D4A43">
      <w:pPr>
        <w:pStyle w:val="NoSpacing"/>
        <w:spacing w:after="0" w:line="240" w:lineRule="auto"/>
        <w:jc w:val="left"/>
        <w:rPr>
          <w:rFonts w:ascii="Times New Roman" w:hAnsi="Times New Roman"/>
          <w:sz w:val="20"/>
          <w:szCs w:val="20"/>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w:t>
      </w:r>
      <w:r w:rsidRPr="001D4A43">
        <w:rPr>
          <w:rFonts w:ascii="Times New Roman" w:hAnsi="Times New Roman"/>
          <w:i/>
          <w:sz w:val="20"/>
          <w:szCs w:val="20"/>
        </w:rPr>
        <w:t xml:space="preserve">Id. </w:t>
      </w:r>
      <w:r w:rsidRPr="001D4A43">
        <w:rPr>
          <w:rFonts w:ascii="Times New Roman" w:hAnsi="Times New Roman"/>
          <w:sz w:val="20"/>
          <w:szCs w:val="20"/>
        </w:rPr>
        <w:t>para. 9.</w:t>
      </w:r>
    </w:p>
  </w:endnote>
  <w:endnote w:id="8">
    <w:p w14:paraId="7EFE65E4" w14:textId="5D968A80" w:rsidR="00E37B7D" w:rsidRPr="001D4A43" w:rsidRDefault="00E37B7D" w:rsidP="001D4A43">
      <w:pPr>
        <w:pStyle w:val="EndnoteText"/>
      </w:pPr>
      <w:r w:rsidRPr="001D4A43">
        <w:rPr>
          <w:rStyle w:val="EndnoteReference"/>
        </w:rPr>
        <w:endnoteRef/>
      </w:r>
      <w:r w:rsidRPr="001D4A43">
        <w:t xml:space="preserve"> </w:t>
      </w:r>
      <w:r w:rsidRPr="001D4A43">
        <w:rPr>
          <w:i/>
        </w:rPr>
        <w:t>Id.</w:t>
      </w:r>
      <w:r w:rsidRPr="001D4A43">
        <w:t xml:space="preserve"> para. 22.</w:t>
      </w:r>
    </w:p>
  </w:endnote>
  <w:endnote w:id="9">
    <w:p w14:paraId="4B4091EB" w14:textId="734C32A7" w:rsidR="00E37B7D" w:rsidRPr="001D4A43" w:rsidRDefault="00E37B7D" w:rsidP="001D4A43">
      <w:pPr>
        <w:pStyle w:val="EndnoteText"/>
      </w:pPr>
      <w:r w:rsidRPr="001D4A43">
        <w:rPr>
          <w:rStyle w:val="EndnoteReference"/>
        </w:rPr>
        <w:endnoteRef/>
      </w:r>
      <w:r w:rsidRPr="001D4A43">
        <w:t xml:space="preserve"> </w:t>
      </w:r>
      <w:r w:rsidRPr="001D4A43">
        <w:rPr>
          <w:i/>
        </w:rPr>
        <w:t>Id.</w:t>
      </w:r>
      <w:r w:rsidRPr="001D4A43">
        <w:t xml:space="preserve"> para. 14.</w:t>
      </w:r>
    </w:p>
  </w:endnote>
  <w:endnote w:id="10">
    <w:p w14:paraId="0097CF5F" w14:textId="46E6E3ED" w:rsidR="00E37B7D" w:rsidRPr="001D4A43" w:rsidRDefault="00E37B7D" w:rsidP="001D4A43">
      <w:pPr>
        <w:pStyle w:val="EndnoteText"/>
      </w:pPr>
      <w:r w:rsidRPr="001D4A43">
        <w:rPr>
          <w:rStyle w:val="EndnoteReference"/>
        </w:rPr>
        <w:endnoteRef/>
      </w:r>
      <w:r w:rsidRPr="001D4A43">
        <w:t xml:space="preserve"> </w:t>
      </w:r>
      <w:r w:rsidRPr="001D4A43">
        <w:rPr>
          <w:i/>
        </w:rPr>
        <w:t>Id</w:t>
      </w:r>
      <w:r w:rsidRPr="001D4A43">
        <w:t>.</w:t>
      </w:r>
    </w:p>
  </w:endnote>
  <w:endnote w:id="11">
    <w:p w14:paraId="5AFB2695" w14:textId="4D402EEC" w:rsidR="00E37B7D" w:rsidRPr="001D4A43" w:rsidRDefault="00E37B7D" w:rsidP="001D4A43">
      <w:pPr>
        <w:pStyle w:val="EndnoteText"/>
      </w:pPr>
      <w:r w:rsidRPr="001D4A43">
        <w:rPr>
          <w:rStyle w:val="EndnoteReference"/>
        </w:rPr>
        <w:endnoteRef/>
      </w:r>
      <w:r w:rsidRPr="001D4A43">
        <w:t xml:space="preserve"> </w:t>
      </w:r>
      <w:r w:rsidRPr="001D4A43">
        <w:rPr>
          <w:i/>
        </w:rPr>
        <w:t>Id.</w:t>
      </w:r>
      <w:r w:rsidRPr="001D4A43">
        <w:t xml:space="preserve"> paras. 22 &amp; 24.</w:t>
      </w:r>
    </w:p>
  </w:endnote>
  <w:endnote w:id="12">
    <w:p w14:paraId="70040F5F" w14:textId="4B6DBFCB" w:rsidR="00E37B7D" w:rsidRPr="001D4A43" w:rsidRDefault="00E37B7D" w:rsidP="001D4A43">
      <w:pPr>
        <w:pStyle w:val="EndnoteText"/>
      </w:pPr>
      <w:r w:rsidRPr="001D4A43">
        <w:rPr>
          <w:rStyle w:val="EndnoteReference"/>
        </w:rPr>
        <w:endnoteRef/>
      </w:r>
      <w:r w:rsidRPr="001D4A43">
        <w:t xml:space="preserve"> </w:t>
      </w:r>
      <w:r w:rsidRPr="001D4A43">
        <w:rPr>
          <w:i/>
        </w:rPr>
        <w:t xml:space="preserve">Id. </w:t>
      </w:r>
      <w:r w:rsidRPr="001D4A43">
        <w:t>para. 15.</w:t>
      </w:r>
    </w:p>
  </w:endnote>
  <w:endnote w:id="13">
    <w:p w14:paraId="66CEB4BB" w14:textId="77777777" w:rsidR="00E37B7D" w:rsidRPr="001D4A43" w:rsidRDefault="00E37B7D" w:rsidP="001D4A43">
      <w:pPr>
        <w:pStyle w:val="EndnoteText"/>
      </w:pPr>
      <w:r w:rsidRPr="001D4A43">
        <w:rPr>
          <w:rStyle w:val="EndnoteReference"/>
        </w:rPr>
        <w:endnoteRef/>
      </w:r>
      <w:r w:rsidRPr="001D4A43">
        <w:t xml:space="preserve"> </w:t>
      </w:r>
      <w:r w:rsidRPr="001D4A43">
        <w:rPr>
          <w:i/>
        </w:rPr>
        <w:t>Id.</w:t>
      </w:r>
      <w:r w:rsidRPr="001D4A43">
        <w:t xml:space="preserve"> </w:t>
      </w:r>
    </w:p>
  </w:endnote>
  <w:endnote w:id="14">
    <w:p w14:paraId="22F868A4" w14:textId="6F858DE7" w:rsidR="00E37B7D" w:rsidRPr="001D4A43" w:rsidRDefault="00E37B7D" w:rsidP="001D4A43">
      <w:pPr>
        <w:pStyle w:val="EndnoteText"/>
      </w:pPr>
      <w:r w:rsidRPr="001D4A43">
        <w:rPr>
          <w:rStyle w:val="EndnoteReference"/>
        </w:rPr>
        <w:endnoteRef/>
      </w:r>
      <w:r w:rsidRPr="001D4A43">
        <w:t xml:space="preserve"> Human Rights Committee, </w:t>
      </w:r>
      <w:r w:rsidRPr="001D4A43">
        <w:rPr>
          <w:i/>
        </w:rPr>
        <w:t>Concluding Observations: Romania</w:t>
      </w:r>
      <w:r w:rsidRPr="001D4A43">
        <w:t xml:space="preserve">, para. 7, U.N. Doc. </w:t>
      </w:r>
      <w:r w:rsidRPr="001D4A43">
        <w:rPr>
          <w:rStyle w:val="apple-style-span"/>
        </w:rPr>
        <w:t xml:space="preserve">CCPR/C/79/Add.111 (1999); </w:t>
      </w:r>
      <w:r w:rsidRPr="001D4A43">
        <w:t xml:space="preserve">Committee on the Elimination of Discrimination Against Women (CEDAW Committee), </w:t>
      </w:r>
      <w:r w:rsidRPr="001D4A43">
        <w:rPr>
          <w:i/>
        </w:rPr>
        <w:t>Concluding Observations: Romania</w:t>
      </w:r>
      <w:r w:rsidRPr="001D4A43">
        <w:t>, paras. 303 &amp; 313-315, U.N. Doc. A/55/38 (2000).</w:t>
      </w:r>
    </w:p>
  </w:endnote>
  <w:endnote w:id="15">
    <w:p w14:paraId="2ED314F9" w14:textId="64AD6123" w:rsidR="00E37B7D" w:rsidRPr="001D4A43" w:rsidRDefault="00E37B7D" w:rsidP="001D4A43">
      <w:pPr>
        <w:pStyle w:val="EndnoteText"/>
        <w:rPr>
          <w:lang w:val="en-US"/>
        </w:rPr>
      </w:pPr>
      <w:r w:rsidRPr="001D4A43">
        <w:rPr>
          <w:rStyle w:val="EndnoteReference"/>
        </w:rPr>
        <w:endnoteRef/>
      </w:r>
      <w:r w:rsidRPr="001D4A43">
        <w:t xml:space="preserve"> </w:t>
      </w:r>
      <w:r w:rsidRPr="001D4A43">
        <w:rPr>
          <w:smallCaps/>
        </w:rPr>
        <w:t>National Center for Statistics and Information in the Field of Public Health, Ministry of Health, Mortalitatea Materna în Romania anul 2012</w:t>
      </w:r>
      <w:r w:rsidRPr="001D4A43">
        <w:rPr>
          <w:i/>
        </w:rPr>
        <w:t xml:space="preserve"> </w:t>
      </w:r>
      <w:r w:rsidRPr="001D4A43">
        <w:t xml:space="preserve">[Maternal Mortality in Romania the Year 2012] 41 annex 7 (2013) (Rom.) [hereinafter </w:t>
      </w:r>
      <w:r w:rsidRPr="001D4A43">
        <w:rPr>
          <w:smallCaps/>
        </w:rPr>
        <w:t>Ministry of Health, Maternal Mortality</w:t>
      </w:r>
      <w:r w:rsidRPr="001D4A43">
        <w:t xml:space="preserve">], </w:t>
      </w:r>
      <w:r w:rsidRPr="001D4A43">
        <w:rPr>
          <w:i/>
        </w:rPr>
        <w:t>available at</w:t>
      </w:r>
      <w:r w:rsidRPr="001D4A43">
        <w:t xml:space="preserve"> </w:t>
      </w:r>
      <w:hyperlink r:id="rId1" w:history="1">
        <w:r w:rsidRPr="001D4A43">
          <w:rPr>
            <w:rStyle w:val="Hyperlink"/>
            <w:color w:val="auto"/>
            <w:u w:val="none"/>
          </w:rPr>
          <w:t>http://www.ccss.ro/public_</w:t>
        </w:r>
      </w:hyperlink>
      <w:r w:rsidRPr="001D4A43">
        <w:t xml:space="preserve"> html/sites/default/files//Mortalitatea%20Materna%20in%20Romania%20in%20Anul%202012.pdf.</w:t>
      </w:r>
    </w:p>
  </w:endnote>
  <w:endnote w:id="16">
    <w:p w14:paraId="5242680B" w14:textId="25F68252" w:rsidR="00E37B7D" w:rsidRPr="001D4A43" w:rsidRDefault="00E37B7D" w:rsidP="001D4A43">
      <w:pPr>
        <w:pStyle w:val="EndnoteText"/>
      </w:pPr>
      <w:r w:rsidRPr="001D4A43">
        <w:rPr>
          <w:rStyle w:val="EndnoteReference"/>
        </w:rPr>
        <w:endnoteRef/>
      </w:r>
      <w:r w:rsidRPr="001D4A43">
        <w:t xml:space="preserve"> </w:t>
      </w:r>
      <w:r w:rsidRPr="001D4A43">
        <w:rPr>
          <w:i/>
          <w:lang w:val="en-US"/>
        </w:rPr>
        <w:t>European Health for All Database</w:t>
      </w:r>
      <w:r w:rsidRPr="001D4A43">
        <w:rPr>
          <w:lang w:val="en-US"/>
        </w:rPr>
        <w:t xml:space="preserve"> </w:t>
      </w:r>
      <w:r w:rsidRPr="001D4A43">
        <w:rPr>
          <w:i/>
          <w:lang w:val="en-US"/>
        </w:rPr>
        <w:t>(HFA-DB)</w:t>
      </w:r>
      <w:r w:rsidRPr="001D4A43">
        <w:rPr>
          <w:lang w:val="en-US"/>
        </w:rPr>
        <w:t xml:space="preserve">, </w:t>
      </w:r>
      <w:r w:rsidRPr="001D4A43">
        <w:rPr>
          <w:smallCaps/>
          <w:lang w:val="en-US"/>
        </w:rPr>
        <w:t>World Health Organization (WHO) Regional Office for Europe</w:t>
      </w:r>
      <w:r w:rsidRPr="001D4A43">
        <w:rPr>
          <w:lang w:val="en-US"/>
        </w:rPr>
        <w:t xml:space="preserve">, </w:t>
      </w:r>
      <w:hyperlink r:id="rId2" w:history="1">
        <w:r w:rsidRPr="001D4A43">
          <w:rPr>
            <w:rStyle w:val="Hyperlink"/>
            <w:color w:val="auto"/>
            <w:u w:val="none"/>
            <w:lang w:val="en-US"/>
          </w:rPr>
          <w:t>http://data.euro.who.int/hfadb/</w:t>
        </w:r>
      </w:hyperlink>
      <w:r w:rsidRPr="001D4A43">
        <w:rPr>
          <w:lang w:val="en-US"/>
        </w:rPr>
        <w:t xml:space="preserve"> (last updated April 2014).</w:t>
      </w:r>
    </w:p>
  </w:endnote>
  <w:endnote w:id="17">
    <w:p w14:paraId="74D5623A" w14:textId="2EC5F21C" w:rsidR="00E37B7D" w:rsidRPr="001D4A43" w:rsidRDefault="00E37B7D" w:rsidP="001D4A43">
      <w:pPr>
        <w:pStyle w:val="EndnoteText"/>
        <w:rPr>
          <w:lang w:val="en-US"/>
        </w:rPr>
      </w:pPr>
      <w:r w:rsidRPr="001D4A43">
        <w:rPr>
          <w:rStyle w:val="EndnoteReference"/>
        </w:rPr>
        <w:endnoteRef/>
      </w:r>
      <w:r w:rsidRPr="001D4A43">
        <w:t xml:space="preserve"> </w:t>
      </w:r>
      <w:r w:rsidRPr="001D4A43">
        <w:rPr>
          <w:i/>
        </w:rPr>
        <w:t>Id.</w:t>
      </w:r>
      <w:r w:rsidRPr="001D4A43">
        <w:t xml:space="preserve"> </w:t>
      </w:r>
    </w:p>
  </w:endnote>
  <w:endnote w:id="18">
    <w:p w14:paraId="392636E5" w14:textId="77777777" w:rsidR="00E37B7D" w:rsidRPr="001D4A43" w:rsidRDefault="00E37B7D" w:rsidP="001D4A43">
      <w:pPr>
        <w:pStyle w:val="EndnoteText"/>
        <w:rPr>
          <w:lang w:val="en-US"/>
        </w:rPr>
      </w:pPr>
      <w:r w:rsidRPr="001D4A43">
        <w:rPr>
          <w:rStyle w:val="EndnoteReference"/>
        </w:rPr>
        <w:endnoteRef/>
      </w:r>
      <w:r w:rsidRPr="001D4A43">
        <w:t xml:space="preserve"> </w:t>
      </w:r>
      <w:r w:rsidRPr="001D4A43">
        <w:rPr>
          <w:i/>
          <w:lang w:val="en-US"/>
        </w:rPr>
        <w:t>Id.</w:t>
      </w:r>
    </w:p>
  </w:endnote>
  <w:endnote w:id="19">
    <w:p w14:paraId="56E4B272" w14:textId="7AE5E380" w:rsidR="00E37B7D" w:rsidRPr="001D4A43" w:rsidRDefault="00E37B7D" w:rsidP="001D4A43">
      <w:pPr>
        <w:pStyle w:val="EndnoteText"/>
        <w:rPr>
          <w:lang w:val="en-US"/>
        </w:rPr>
      </w:pPr>
      <w:r w:rsidRPr="001D4A43">
        <w:rPr>
          <w:rStyle w:val="EndnoteReference"/>
        </w:rPr>
        <w:endnoteRef/>
      </w:r>
      <w:r w:rsidRPr="001D4A43">
        <w:t xml:space="preserve"> </w:t>
      </w:r>
      <w:r w:rsidRPr="001D4A43">
        <w:rPr>
          <w:smallCaps/>
        </w:rPr>
        <w:t>Ministry of Health, Maternal Mortality</w:t>
      </w:r>
      <w:r w:rsidRPr="001D4A43">
        <w:t xml:space="preserve">, </w:t>
      </w:r>
      <w:r w:rsidRPr="001D4A43">
        <w:rPr>
          <w:i/>
        </w:rPr>
        <w:t>supra</w:t>
      </w:r>
      <w:r w:rsidRPr="001D4A43">
        <w:t xml:space="preserve"> note 15, at 12</w:t>
      </w:r>
      <w:r w:rsidRPr="001D4A43">
        <w:rPr>
          <w:smallCaps/>
        </w:rPr>
        <w:t>.</w:t>
      </w:r>
    </w:p>
  </w:endnote>
  <w:endnote w:id="20">
    <w:p w14:paraId="1E9E96B5" w14:textId="77777777" w:rsidR="00E37B7D" w:rsidRPr="001D4A43" w:rsidRDefault="00E37B7D" w:rsidP="001D4A43">
      <w:pPr>
        <w:pStyle w:val="EndnoteText"/>
      </w:pPr>
      <w:r w:rsidRPr="001D4A43">
        <w:rPr>
          <w:rStyle w:val="EndnoteReference"/>
        </w:rPr>
        <w:endnoteRef/>
      </w:r>
      <w:r w:rsidRPr="001D4A43">
        <w:t xml:space="preserve"> </w:t>
      </w:r>
      <w:r w:rsidRPr="001D4A43">
        <w:rPr>
          <w:i/>
        </w:rPr>
        <w:t>Id.</w:t>
      </w:r>
    </w:p>
  </w:endnote>
  <w:endnote w:id="21">
    <w:p w14:paraId="450868AF" w14:textId="757335D4" w:rsidR="00E37B7D" w:rsidRPr="001D4A43" w:rsidRDefault="00E37B7D" w:rsidP="001D4A43">
      <w:pPr>
        <w:pStyle w:val="EndnoteText"/>
        <w:rPr>
          <w:lang w:val="en-US"/>
        </w:rPr>
      </w:pPr>
      <w:r w:rsidRPr="001D4A43">
        <w:rPr>
          <w:rStyle w:val="EndnoteReference"/>
        </w:rPr>
        <w:endnoteRef/>
      </w:r>
      <w:r w:rsidRPr="001D4A43">
        <w:t xml:space="preserve"> </w:t>
      </w:r>
      <w:r w:rsidRPr="001D4A43">
        <w:rPr>
          <w:i/>
        </w:rPr>
        <w:t>Id.</w:t>
      </w:r>
      <w:r w:rsidRPr="001D4A43">
        <w:t xml:space="preserve"> at 12.</w:t>
      </w:r>
    </w:p>
  </w:endnote>
  <w:endnote w:id="22">
    <w:p w14:paraId="6EA4CDA0" w14:textId="77777777" w:rsidR="00E37B7D" w:rsidRPr="001D4A43" w:rsidRDefault="00E37B7D" w:rsidP="001D4A43">
      <w:pPr>
        <w:pStyle w:val="EndnoteText"/>
        <w:rPr>
          <w:lang w:val="en-US"/>
        </w:rPr>
      </w:pPr>
      <w:r w:rsidRPr="001D4A43">
        <w:rPr>
          <w:rStyle w:val="EndnoteReference"/>
        </w:rPr>
        <w:endnoteRef/>
      </w:r>
      <w:r w:rsidRPr="001D4A43">
        <w:t xml:space="preserve"> </w:t>
      </w:r>
      <w:r w:rsidRPr="001D4A43">
        <w:rPr>
          <w:i/>
        </w:rPr>
        <w:t>Id.</w:t>
      </w:r>
    </w:p>
  </w:endnote>
  <w:endnote w:id="23">
    <w:p w14:paraId="43715AFA" w14:textId="7D54EFC1" w:rsidR="00E37B7D" w:rsidRPr="001D4A43" w:rsidRDefault="00E37B7D" w:rsidP="001D4A43">
      <w:pPr>
        <w:pStyle w:val="FootnoteText"/>
        <w:spacing w:after="0" w:line="240" w:lineRule="auto"/>
        <w:rPr>
          <w:rFonts w:ascii="Times New Roman" w:hAnsi="Times New Roman"/>
        </w:rPr>
      </w:pPr>
      <w:r w:rsidRPr="001D4A43">
        <w:rPr>
          <w:rStyle w:val="EndnoteReference"/>
          <w:rFonts w:ascii="Times New Roman" w:hAnsi="Times New Roman"/>
        </w:rPr>
        <w:endnoteRef/>
      </w:r>
      <w:r w:rsidRPr="001D4A43">
        <w:rPr>
          <w:rFonts w:ascii="Times New Roman" w:hAnsi="Times New Roman"/>
        </w:rPr>
        <w:t xml:space="preserve"> ICESCR, </w:t>
      </w:r>
      <w:r w:rsidRPr="001D4A43">
        <w:rPr>
          <w:rFonts w:ascii="Times New Roman" w:hAnsi="Times New Roman"/>
          <w:i/>
        </w:rPr>
        <w:t>supra</w:t>
      </w:r>
      <w:r w:rsidRPr="001D4A43">
        <w:rPr>
          <w:rFonts w:ascii="Times New Roman" w:hAnsi="Times New Roman"/>
        </w:rPr>
        <w:t xml:space="preserve"> note 1, art. 10, para. 2.</w:t>
      </w:r>
    </w:p>
  </w:endnote>
  <w:endnote w:id="24">
    <w:p w14:paraId="6EBBF95E" w14:textId="008986B0" w:rsidR="00E37B7D" w:rsidRPr="001D4A43" w:rsidRDefault="00E37B7D" w:rsidP="001D4A43">
      <w:pPr>
        <w:pStyle w:val="EndnoteText"/>
      </w:pPr>
      <w:r w:rsidRPr="001D4A43">
        <w:rPr>
          <w:rStyle w:val="EndnoteReference"/>
        </w:rPr>
        <w:endnoteRef/>
      </w:r>
      <w:r w:rsidRPr="001D4A43">
        <w:t xml:space="preserve"> ESCR Committee</w:t>
      </w:r>
      <w:r w:rsidRPr="001D4A43">
        <w:rPr>
          <w:i/>
        </w:rPr>
        <w:t xml:space="preserve">, Gen. Comment No. 14, supra </w:t>
      </w:r>
      <w:r w:rsidRPr="001D4A43">
        <w:t>note 2,</w:t>
      </w:r>
      <w:r w:rsidRPr="001D4A43">
        <w:rPr>
          <w:i/>
        </w:rPr>
        <w:t xml:space="preserve"> </w:t>
      </w:r>
      <w:r w:rsidRPr="001D4A43">
        <w:t>para. 14.</w:t>
      </w:r>
    </w:p>
  </w:endnote>
  <w:endnote w:id="25">
    <w:p w14:paraId="3C5A6F1A" w14:textId="55163D45" w:rsidR="00E37B7D" w:rsidRPr="001D4A43" w:rsidRDefault="00E37B7D" w:rsidP="001D4A43">
      <w:pPr>
        <w:pStyle w:val="EndnoteText"/>
      </w:pPr>
      <w:r w:rsidRPr="001D4A43">
        <w:rPr>
          <w:rStyle w:val="EndnoteReference"/>
        </w:rPr>
        <w:endnoteRef/>
      </w:r>
      <w:r w:rsidRPr="001D4A43">
        <w:t xml:space="preserve"> </w:t>
      </w:r>
      <w:r w:rsidRPr="001D4A43">
        <w:rPr>
          <w:i/>
        </w:rPr>
        <w:t>Id.</w:t>
      </w:r>
      <w:r w:rsidRPr="001D4A43">
        <w:t xml:space="preserve"> para. 52.</w:t>
      </w:r>
    </w:p>
  </w:endnote>
  <w:endnote w:id="26">
    <w:p w14:paraId="74651E45" w14:textId="0CD62A5E" w:rsidR="00E37B7D" w:rsidRPr="001D4A43" w:rsidRDefault="00E37B7D" w:rsidP="001D4A43">
      <w:pPr>
        <w:pStyle w:val="EndnoteText"/>
      </w:pPr>
      <w:r w:rsidRPr="001D4A43">
        <w:rPr>
          <w:rStyle w:val="EndnoteReference"/>
        </w:rPr>
        <w:endnoteRef/>
      </w:r>
      <w:r w:rsidRPr="001D4A43">
        <w:t xml:space="preserve"> </w:t>
      </w:r>
      <w:r w:rsidRPr="001D4A43">
        <w:rPr>
          <w:i/>
        </w:rPr>
        <w:t>See, e.g.,</w:t>
      </w:r>
      <w:r w:rsidRPr="001D4A43">
        <w:t xml:space="preserve"> ESCR Committee, </w:t>
      </w:r>
      <w:r w:rsidRPr="001D4A43">
        <w:rPr>
          <w:i/>
        </w:rPr>
        <w:t>Concluding Observations:</w:t>
      </w:r>
      <w:r w:rsidRPr="001D4A43">
        <w:t xml:space="preserve"> </w:t>
      </w:r>
      <w:r w:rsidRPr="001D4A43">
        <w:rPr>
          <w:i/>
        </w:rPr>
        <w:t>Azerbaijan</w:t>
      </w:r>
      <w:r w:rsidRPr="001D4A43">
        <w:t xml:space="preserve">, para. 30, U.N. E/C.12/1/Add.104 (2004); </w:t>
      </w:r>
      <w:r w:rsidRPr="001D4A43">
        <w:rPr>
          <w:i/>
        </w:rPr>
        <w:t>Bolivia</w:t>
      </w:r>
      <w:r w:rsidRPr="001D4A43">
        <w:t xml:space="preserve">, para. 23, U.N. Doc. E/C.12/1/Add.60 (2001); </w:t>
      </w:r>
      <w:r w:rsidRPr="001D4A43">
        <w:rPr>
          <w:i/>
        </w:rPr>
        <w:t>Brazil</w:t>
      </w:r>
      <w:r w:rsidRPr="001D4A43">
        <w:t xml:space="preserve">, para. 27, U.N. Doc. E/C.12/1/Add.87 (2003); </w:t>
      </w:r>
      <w:r w:rsidRPr="001D4A43">
        <w:rPr>
          <w:i/>
        </w:rPr>
        <w:t>People’s Republic of China (including Hong Kong and Macao)</w:t>
      </w:r>
      <w:r w:rsidRPr="001D4A43">
        <w:t xml:space="preserve">, para. 36, U.N. Doc. E/C.12/1/Add.107 (2005); </w:t>
      </w:r>
      <w:r w:rsidRPr="001D4A43">
        <w:rPr>
          <w:i/>
        </w:rPr>
        <w:t>Nepal</w:t>
      </w:r>
      <w:r w:rsidRPr="001D4A43">
        <w:t xml:space="preserve">, para. 32, U.N. Doc. E/C.12/1/Add.66 (2001); </w:t>
      </w:r>
      <w:r w:rsidRPr="001D4A43">
        <w:rPr>
          <w:i/>
          <w:lang w:val="en-US"/>
        </w:rPr>
        <w:t>Paraguay</w:t>
      </w:r>
      <w:r w:rsidRPr="001D4A43">
        <w:rPr>
          <w:lang w:val="en-US"/>
        </w:rPr>
        <w:t xml:space="preserve">, para. 21, U.N. Doc. </w:t>
      </w:r>
      <w:r w:rsidRPr="001D4A43">
        <w:t xml:space="preserve">E/C.12/PRY/CO/3 (2008); </w:t>
      </w:r>
      <w:r w:rsidRPr="001D4A43">
        <w:rPr>
          <w:i/>
        </w:rPr>
        <w:t>Republic of Moldova</w:t>
      </w:r>
      <w:r w:rsidRPr="001D4A43">
        <w:t xml:space="preserve">, para. 27, U.N. Doc. E/C.12/1/Add.91 (2003); </w:t>
      </w:r>
      <w:r w:rsidRPr="001D4A43">
        <w:rPr>
          <w:i/>
        </w:rPr>
        <w:t>Russia</w:t>
      </w:r>
      <w:r w:rsidRPr="001D4A43">
        <w:t>, para. 35, U.N. Doc. E/C.12/1/Add.94 (2003).</w:t>
      </w:r>
    </w:p>
  </w:endnote>
  <w:endnote w:id="27">
    <w:p w14:paraId="6647377F" w14:textId="5CF1938D" w:rsidR="00E37B7D" w:rsidRPr="001D4A43" w:rsidRDefault="00E37B7D" w:rsidP="001D4A43">
      <w:pPr>
        <w:pStyle w:val="EndnoteText"/>
      </w:pPr>
      <w:r w:rsidRPr="001D4A43">
        <w:rPr>
          <w:rStyle w:val="EndnoteReference"/>
        </w:rPr>
        <w:endnoteRef/>
      </w:r>
      <w:r w:rsidRPr="001D4A43">
        <w:t xml:space="preserve"> </w:t>
      </w:r>
      <w:r w:rsidRPr="001D4A43">
        <w:rPr>
          <w:i/>
        </w:rPr>
        <w:t xml:space="preserve">See, e.g., </w:t>
      </w:r>
      <w:r w:rsidRPr="001D4A43">
        <w:t>ESCR Committee,</w:t>
      </w:r>
      <w:r w:rsidRPr="001D4A43">
        <w:rPr>
          <w:i/>
        </w:rPr>
        <w:t xml:space="preserve"> Concluding Observations: India</w:t>
      </w:r>
      <w:r w:rsidRPr="001D4A43">
        <w:t xml:space="preserve">, para. 73, U.N. Doc. E/C.12/IND/CO/5 (2008); </w:t>
      </w:r>
      <w:r w:rsidRPr="001D4A43">
        <w:rPr>
          <w:i/>
        </w:rPr>
        <w:t>Nepal</w:t>
      </w:r>
      <w:r w:rsidRPr="001D4A43">
        <w:t>, para. 45, U.N. Doc. E/C.12/NPL/CO/2 (2008).</w:t>
      </w:r>
    </w:p>
  </w:endnote>
  <w:endnote w:id="28">
    <w:p w14:paraId="5528FBD8" w14:textId="761CD431" w:rsidR="00E37B7D" w:rsidRPr="001D4A43" w:rsidRDefault="00E37B7D" w:rsidP="001D4A43">
      <w:pPr>
        <w:pStyle w:val="EndnoteText"/>
      </w:pPr>
      <w:r w:rsidRPr="001D4A43">
        <w:rPr>
          <w:rStyle w:val="EndnoteReference"/>
        </w:rPr>
        <w:endnoteRef/>
      </w:r>
      <w:r w:rsidRPr="001D4A43">
        <w:t xml:space="preserve"> CEDAW Committee</w:t>
      </w:r>
      <w:r w:rsidRPr="001D4A43">
        <w:rPr>
          <w:i/>
        </w:rPr>
        <w:t>, Concluding Observations: Romania</w:t>
      </w:r>
      <w:r w:rsidRPr="001D4A43">
        <w:t xml:space="preserve">, para. 314, U.N. Doc. A/55/38 (2000); </w:t>
      </w:r>
      <w:r w:rsidRPr="001D4A43">
        <w:rPr>
          <w:i/>
        </w:rPr>
        <w:t>Romania</w:t>
      </w:r>
      <w:r w:rsidRPr="001D4A43">
        <w:t xml:space="preserve">, para. 24, U.N. Doc. </w:t>
      </w:r>
      <w:r w:rsidRPr="001D4A43">
        <w:rPr>
          <w:bCs/>
        </w:rPr>
        <w:t>CEDAW/C/ROM/CO/6</w:t>
      </w:r>
      <w:r w:rsidRPr="001D4A43">
        <w:t xml:space="preserve"> (2006). </w:t>
      </w:r>
    </w:p>
  </w:endnote>
  <w:endnote w:id="29">
    <w:p w14:paraId="17E70A1E" w14:textId="77777777" w:rsidR="00E37B7D" w:rsidRPr="001D4A43" w:rsidRDefault="00E37B7D" w:rsidP="001D4A43">
      <w:pPr>
        <w:pStyle w:val="EndnoteText"/>
      </w:pPr>
      <w:r w:rsidRPr="001D4A43">
        <w:rPr>
          <w:rStyle w:val="EndnoteReference"/>
        </w:rPr>
        <w:endnoteRef/>
      </w:r>
      <w:r w:rsidRPr="001D4A43">
        <w:t xml:space="preserve"> </w:t>
      </w:r>
      <w:r w:rsidRPr="001D4A43">
        <w:rPr>
          <w:smallCaps/>
        </w:rPr>
        <w:t>World Health Organization</w:t>
      </w:r>
      <w:r w:rsidRPr="001D4A43">
        <w:t xml:space="preserve"> (WHO), </w:t>
      </w:r>
      <w:r w:rsidRPr="001D4A43">
        <w:rPr>
          <w:smallCaps/>
        </w:rPr>
        <w:t xml:space="preserve">Beyond the Numbers: Reviewing maternal deaths and complications to make pregnancy safer </w:t>
      </w:r>
      <w:r w:rsidRPr="001D4A43">
        <w:t>26 (2004).</w:t>
      </w:r>
    </w:p>
  </w:endnote>
  <w:endnote w:id="30">
    <w:p w14:paraId="157BF007" w14:textId="77777777" w:rsidR="00E37B7D" w:rsidRPr="001D4A43" w:rsidRDefault="00E37B7D" w:rsidP="001D4A43">
      <w:pPr>
        <w:pStyle w:val="EndnoteText"/>
      </w:pPr>
      <w:r w:rsidRPr="001D4A43">
        <w:rPr>
          <w:rStyle w:val="EndnoteReference"/>
        </w:rPr>
        <w:endnoteRef/>
      </w:r>
      <w:r w:rsidRPr="001D4A43">
        <w:t xml:space="preserve"> ESCR Committee, </w:t>
      </w:r>
      <w:r w:rsidRPr="001D4A43">
        <w:rPr>
          <w:i/>
        </w:rPr>
        <w:t>Concluding Observations: India</w:t>
      </w:r>
      <w:r w:rsidRPr="001D4A43">
        <w:t xml:space="preserve">, para. 73, U.N. Doc. E/C.12/IND/CO/5 (2008); </w:t>
      </w:r>
      <w:r w:rsidRPr="001D4A43">
        <w:rPr>
          <w:i/>
        </w:rPr>
        <w:t>Brazil</w:t>
      </w:r>
      <w:r w:rsidRPr="001D4A43">
        <w:t xml:space="preserve">, para. 29, U.N. Doc. E/C.12/BRA/CO/2 (2009). </w:t>
      </w:r>
    </w:p>
  </w:endnote>
  <w:endnote w:id="31">
    <w:p w14:paraId="4EB3E8D3" w14:textId="2E9BE5E5" w:rsidR="00E37B7D" w:rsidRPr="001D4A43" w:rsidRDefault="00E37B7D" w:rsidP="001D4A43">
      <w:pPr>
        <w:pStyle w:val="EndnoteText"/>
        <w:rPr>
          <w:lang w:val="en-US"/>
        </w:rPr>
      </w:pPr>
      <w:r w:rsidRPr="001D4A43">
        <w:rPr>
          <w:rStyle w:val="EndnoteReference"/>
        </w:rPr>
        <w:endnoteRef/>
      </w:r>
      <w:r w:rsidRPr="001D4A43">
        <w:t xml:space="preserve"> </w:t>
      </w:r>
      <w:r w:rsidRPr="001D4A43">
        <w:rPr>
          <w:lang w:val="en-US"/>
        </w:rPr>
        <w:t>Ministry of Education, Order No.</w:t>
      </w:r>
      <w:r w:rsidRPr="001D4A43">
        <w:t xml:space="preserve"> </w:t>
      </w:r>
      <w:r w:rsidRPr="001D4A43">
        <w:rPr>
          <w:lang w:val="en-US"/>
        </w:rPr>
        <w:t xml:space="preserve">4496/11.08.2004 on the Adoption of Programa şcolară revizuită pentru disciplina opţională Educaţie pentru sănatate, clasele I-XII [Revised School Curricula for the Optional Subject </w:t>
      </w:r>
      <w:r w:rsidRPr="001D4A43">
        <w:rPr>
          <w:i/>
          <w:lang w:val="en-US"/>
        </w:rPr>
        <w:t>Education for Health</w:t>
      </w:r>
      <w:r w:rsidRPr="001D4A43">
        <w:rPr>
          <w:lang w:val="en-US"/>
        </w:rPr>
        <w:t xml:space="preserve">, Grades I-XII] (Rom.), </w:t>
      </w:r>
      <w:r w:rsidRPr="001D4A43">
        <w:rPr>
          <w:i/>
          <w:lang w:val="en-US"/>
        </w:rPr>
        <w:t>available at</w:t>
      </w:r>
      <w:r w:rsidRPr="001D4A43">
        <w:rPr>
          <w:lang w:val="en-US"/>
        </w:rPr>
        <w:t xml:space="preserve"> http://administraresite.edu.ro/index.php/articles/c597/.</w:t>
      </w:r>
    </w:p>
  </w:endnote>
  <w:endnote w:id="32">
    <w:p w14:paraId="66F7CDE7" w14:textId="3578C7BB" w:rsidR="00E37B7D" w:rsidRPr="001D4A43" w:rsidRDefault="00E37B7D" w:rsidP="001D4A43">
      <w:pPr>
        <w:pStyle w:val="EndnoteText"/>
        <w:rPr>
          <w:lang w:val="en-US"/>
        </w:rPr>
      </w:pPr>
      <w:r w:rsidRPr="001D4A43">
        <w:rPr>
          <w:rStyle w:val="EndnoteReference"/>
        </w:rPr>
        <w:endnoteRef/>
      </w:r>
      <w:r w:rsidRPr="001D4A43">
        <w:t xml:space="preserve"> Andreea Ofiteru</w:t>
      </w:r>
      <w:r w:rsidR="00944AD3" w:rsidRPr="001D4A43">
        <w:t xml:space="preserve">, </w:t>
      </w:r>
      <w:r w:rsidRPr="001D4A43">
        <w:rPr>
          <w:i/>
          <w:lang w:val="en-US"/>
        </w:rPr>
        <w:t xml:space="preserve">Ce învaţă elevii români din manualul de educaţie sexuală. </w:t>
      </w:r>
      <w:r w:rsidRPr="006B134A">
        <w:rPr>
          <w:i/>
          <w:lang w:val="fr-CH"/>
        </w:rPr>
        <w:t xml:space="preserve">„Priveşte-te în oglindă. Este un semn pe faţa ta? </w:t>
      </w:r>
      <w:r w:rsidRPr="001D4A43">
        <w:rPr>
          <w:i/>
          <w:lang w:val="en-US"/>
        </w:rPr>
        <w:t>Scrie pe faţa ta virgin?"</w:t>
      </w:r>
      <w:r w:rsidRPr="001D4A43">
        <w:rPr>
          <w:lang w:val="en-US"/>
        </w:rPr>
        <w:t xml:space="preserve"> [What do Romanian Pupils Learn in the Manual of Sexuality Education. “Look into the Mirror. Is There a Sign on Your Face? Does It Say Virgin?”], </w:t>
      </w:r>
      <w:r w:rsidRPr="001D4A43">
        <w:rPr>
          <w:smallCaps/>
          <w:lang w:val="en-US"/>
        </w:rPr>
        <w:t xml:space="preserve">Gandul </w:t>
      </w:r>
      <w:r w:rsidRPr="001D4A43">
        <w:rPr>
          <w:lang w:val="en-US"/>
        </w:rPr>
        <w:t xml:space="preserve">(Apr. 6, 09:00 AM), </w:t>
      </w:r>
      <w:r w:rsidRPr="001D4A43">
        <w:t>http://www.gandul.info/stiri/ce-invata-elevii-romani-din-manualul-de-educatie-sexuala-priveste-te-in-oglinda-este-un-semn-pe-fata-ta-scrie-pe-fata-ta-virgin-10695889 (Rom.).</w:t>
      </w:r>
    </w:p>
  </w:endnote>
  <w:endnote w:id="33">
    <w:p w14:paraId="4BA2FC4C" w14:textId="38A58721" w:rsidR="00E37B7D" w:rsidRPr="001D4A43" w:rsidRDefault="00E37B7D" w:rsidP="001D4A43">
      <w:pPr>
        <w:pStyle w:val="NoSpacing"/>
        <w:spacing w:after="0" w:line="240" w:lineRule="auto"/>
        <w:jc w:val="left"/>
        <w:rPr>
          <w:rFonts w:ascii="Times New Roman" w:hAnsi="Times New Roman"/>
          <w:sz w:val="20"/>
          <w:szCs w:val="20"/>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Ministry of Education, Response to ECPI No.54239 of 28 August 2012 (Rom.).</w:t>
      </w:r>
    </w:p>
  </w:endnote>
  <w:endnote w:id="34">
    <w:p w14:paraId="46B5C03B" w14:textId="7CFC5ADC" w:rsidR="00E37B7D" w:rsidRPr="001D4A43" w:rsidRDefault="00E37B7D" w:rsidP="001D4A43">
      <w:pPr>
        <w:pStyle w:val="NoSpacing"/>
        <w:spacing w:after="0" w:line="240" w:lineRule="auto"/>
        <w:jc w:val="left"/>
        <w:rPr>
          <w:rFonts w:ascii="Times New Roman" w:hAnsi="Times New Roman"/>
          <w:sz w:val="20"/>
          <w:szCs w:val="20"/>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Andreea Archip, </w:t>
      </w:r>
      <w:r w:rsidRPr="001D4A43">
        <w:rPr>
          <w:rFonts w:ascii="Times New Roman" w:hAnsi="Times New Roman"/>
          <w:i/>
          <w:sz w:val="20"/>
          <w:szCs w:val="20"/>
        </w:rPr>
        <w:t>În ţara fetiţelor-mame, educaţia sexuală e un tabu</w:t>
      </w:r>
      <w:r w:rsidRPr="001D4A43">
        <w:rPr>
          <w:rFonts w:ascii="Times New Roman" w:hAnsi="Times New Roman"/>
          <w:sz w:val="20"/>
          <w:szCs w:val="20"/>
        </w:rPr>
        <w:t xml:space="preserve"> [In the Country of Girl-Mothers, Sexuality Education Is a Taboo</w:t>
      </w:r>
      <w:r w:rsidR="00944AD3" w:rsidRPr="001D4A43">
        <w:rPr>
          <w:rFonts w:ascii="Times New Roman" w:hAnsi="Times New Roman"/>
          <w:sz w:val="20"/>
          <w:szCs w:val="20"/>
        </w:rPr>
        <w:t>]</w:t>
      </w:r>
      <w:r w:rsidRPr="001D4A43">
        <w:rPr>
          <w:rFonts w:ascii="Times New Roman" w:hAnsi="Times New Roman"/>
          <w:sz w:val="20"/>
          <w:szCs w:val="20"/>
        </w:rPr>
        <w:t xml:space="preserve">, </w:t>
      </w:r>
      <w:r w:rsidRPr="001D4A43">
        <w:rPr>
          <w:rFonts w:ascii="Times New Roman" w:hAnsi="Times New Roman"/>
          <w:smallCaps/>
          <w:sz w:val="20"/>
          <w:szCs w:val="20"/>
        </w:rPr>
        <w:t>Evenimentul Zilei</w:t>
      </w:r>
      <w:r w:rsidRPr="001D4A43">
        <w:rPr>
          <w:rFonts w:ascii="Times New Roman" w:hAnsi="Times New Roman"/>
          <w:sz w:val="20"/>
          <w:szCs w:val="20"/>
        </w:rPr>
        <w:t xml:space="preserve"> (Jan. 14, 2011), </w:t>
      </w:r>
      <w:hyperlink r:id="rId3" w:history="1">
        <w:r w:rsidRPr="001D4A43">
          <w:rPr>
            <w:rStyle w:val="Hyperlink"/>
            <w:rFonts w:ascii="Times New Roman" w:hAnsi="Times New Roman"/>
            <w:color w:val="auto"/>
            <w:sz w:val="20"/>
            <w:szCs w:val="20"/>
            <w:u w:val="none"/>
          </w:rPr>
          <w:t>http://www.evz.ro/detalii/stiri/educatia-sexuala-tabu-pentru-profesori-918133.htm</w:t>
        </w:r>
      </w:hyperlink>
      <w:r w:rsidR="00574516" w:rsidRPr="001D4A43">
        <w:rPr>
          <w:rFonts w:ascii="Times New Roman" w:hAnsi="Times New Roman"/>
          <w:sz w:val="20"/>
          <w:szCs w:val="20"/>
        </w:rPr>
        <w:t xml:space="preserve"> </w:t>
      </w:r>
      <w:r w:rsidRPr="001D4A43">
        <w:rPr>
          <w:rFonts w:ascii="Times New Roman" w:hAnsi="Times New Roman"/>
          <w:sz w:val="20"/>
          <w:szCs w:val="20"/>
        </w:rPr>
        <w:t>(Rom.).</w:t>
      </w:r>
    </w:p>
  </w:endnote>
  <w:endnote w:id="35">
    <w:p w14:paraId="459C825B" w14:textId="09BDA376" w:rsidR="00E37B7D" w:rsidRPr="001D4A43" w:rsidRDefault="00E37B7D" w:rsidP="001D4A43">
      <w:pPr>
        <w:pStyle w:val="NoSpacing"/>
        <w:spacing w:after="0" w:line="240" w:lineRule="auto"/>
        <w:jc w:val="left"/>
        <w:rPr>
          <w:rFonts w:ascii="Times New Roman" w:eastAsia="TimesNewRoman" w:hAnsi="Times New Roman"/>
          <w:sz w:val="20"/>
          <w:szCs w:val="20"/>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w:t>
      </w:r>
      <w:r w:rsidRPr="001D4A43">
        <w:rPr>
          <w:rFonts w:ascii="Times New Roman" w:hAnsi="Times New Roman"/>
          <w:i/>
          <w:sz w:val="20"/>
          <w:szCs w:val="20"/>
        </w:rPr>
        <w:t>Live Births by Mother's Age at Last Birthday and Legal Marital Status</w:t>
      </w:r>
      <w:r w:rsidRPr="001D4A43">
        <w:rPr>
          <w:rFonts w:ascii="Times New Roman" w:hAnsi="Times New Roman"/>
          <w:sz w:val="20"/>
          <w:szCs w:val="20"/>
        </w:rPr>
        <w:t xml:space="preserve">, </w:t>
      </w:r>
      <w:r w:rsidRPr="001D4A43">
        <w:rPr>
          <w:rFonts w:ascii="Times New Roman" w:hAnsi="Times New Roman"/>
          <w:smallCaps/>
          <w:sz w:val="20"/>
          <w:szCs w:val="20"/>
        </w:rPr>
        <w:t>Eurostat</w:t>
      </w:r>
      <w:r w:rsidRPr="001D4A43">
        <w:rPr>
          <w:rFonts w:ascii="Times New Roman" w:hAnsi="Times New Roman"/>
          <w:sz w:val="20"/>
          <w:szCs w:val="20"/>
        </w:rPr>
        <w:t xml:space="preserve">, </w:t>
      </w:r>
      <w:r w:rsidR="00944AD3" w:rsidRPr="00505E93">
        <w:rPr>
          <w:rFonts w:ascii="Times New Roman" w:hAnsi="Times New Roman"/>
          <w:sz w:val="20"/>
          <w:szCs w:val="20"/>
        </w:rPr>
        <w:t>http://appsso.eurostat.ec</w:t>
      </w:r>
      <w:r w:rsidRPr="001D4A43">
        <w:rPr>
          <w:rFonts w:ascii="Times New Roman" w:hAnsi="Times New Roman"/>
          <w:sz w:val="20"/>
          <w:szCs w:val="20"/>
        </w:rPr>
        <w:t>.</w:t>
      </w:r>
      <w:r w:rsidR="00944AD3" w:rsidRPr="001D4A43">
        <w:rPr>
          <w:rFonts w:ascii="Times New Roman" w:hAnsi="Times New Roman"/>
          <w:sz w:val="20"/>
          <w:szCs w:val="20"/>
        </w:rPr>
        <w:t xml:space="preserve"> </w:t>
      </w:r>
      <w:r w:rsidRPr="001D4A43">
        <w:rPr>
          <w:rFonts w:ascii="Times New Roman" w:hAnsi="Times New Roman"/>
          <w:sz w:val="20"/>
          <w:szCs w:val="20"/>
        </w:rPr>
        <w:t>europa.eu</w:t>
      </w:r>
      <w:r w:rsidR="00944AD3" w:rsidRPr="001D4A43">
        <w:rPr>
          <w:rFonts w:ascii="Times New Roman" w:hAnsi="Times New Roman"/>
          <w:sz w:val="20"/>
          <w:szCs w:val="20"/>
        </w:rPr>
        <w:t xml:space="preserve"> </w:t>
      </w:r>
      <w:r w:rsidRPr="001D4A43">
        <w:rPr>
          <w:rFonts w:ascii="Times New Roman" w:hAnsi="Times New Roman"/>
          <w:sz w:val="20"/>
          <w:szCs w:val="20"/>
        </w:rPr>
        <w:t>/nui/submitViewTableAction.do</w:t>
      </w:r>
      <w:r w:rsidRPr="001D4A43" w:rsidDel="00E37B7D">
        <w:rPr>
          <w:rFonts w:ascii="Times New Roman" w:hAnsi="Times New Roman"/>
          <w:sz w:val="20"/>
          <w:szCs w:val="20"/>
        </w:rPr>
        <w:t xml:space="preserve"> </w:t>
      </w:r>
      <w:r w:rsidRPr="001D4A43">
        <w:rPr>
          <w:rFonts w:ascii="Times New Roman" w:hAnsi="Times New Roman"/>
          <w:sz w:val="20"/>
          <w:szCs w:val="20"/>
        </w:rPr>
        <w:t>(last updated Feb. 17, 2014).</w:t>
      </w:r>
    </w:p>
  </w:endnote>
  <w:endnote w:id="36">
    <w:p w14:paraId="153A79E9" w14:textId="56FE5697" w:rsidR="00E37B7D" w:rsidRPr="00054D1B" w:rsidRDefault="00E37B7D" w:rsidP="00054D1B">
      <w:pPr>
        <w:pStyle w:val="EndnoteText"/>
        <w:rPr>
          <w:highlight w:val="yellow"/>
          <w:lang w:val="en-US"/>
        </w:rPr>
      </w:pPr>
      <w:r w:rsidRPr="001D4A43">
        <w:rPr>
          <w:rStyle w:val="EndnoteReference"/>
        </w:rPr>
        <w:endnoteRef/>
      </w:r>
      <w:r w:rsidRPr="001D4A43">
        <w:t xml:space="preserve"> </w:t>
      </w:r>
      <w:r w:rsidR="00B771A4" w:rsidRPr="001D4A43">
        <w:rPr>
          <w:i/>
        </w:rPr>
        <w:t xml:space="preserve">POP201B – Live-Births by Father’s and Mother’s Age Group, by Macroregions, Development Regions and Counties, </w:t>
      </w:r>
      <w:r w:rsidRPr="001D4A43">
        <w:rPr>
          <w:smallCaps/>
          <w:lang w:val="en-US"/>
        </w:rPr>
        <w:t>National Institute of Statistics</w:t>
      </w:r>
      <w:r w:rsidR="00B771A4" w:rsidRPr="001D4A43">
        <w:rPr>
          <w:smallCaps/>
          <w:lang w:val="en-US"/>
        </w:rPr>
        <w:t xml:space="preserve">, </w:t>
      </w:r>
      <w:hyperlink r:id="rId4" w:history="1">
        <w:r w:rsidR="00B771A4" w:rsidRPr="001D4A43">
          <w:rPr>
            <w:rStyle w:val="Hyperlink"/>
            <w:color w:val="auto"/>
            <w:u w:val="none"/>
            <w:lang w:val="en-US"/>
          </w:rPr>
          <w:t>https://statistici.insse.ro/shop/index.jsp?page=tempo3</w:t>
        </w:r>
      </w:hyperlink>
      <w:r w:rsidR="00B771A4" w:rsidRPr="001D4A43">
        <w:rPr>
          <w:lang w:val="en-US"/>
        </w:rPr>
        <w:t xml:space="preserve"> &amp;lang=en&amp;ind=POP201B</w:t>
      </w:r>
      <w:r w:rsidR="00C64406" w:rsidRPr="001D4A43">
        <w:rPr>
          <w:lang w:val="en-US"/>
        </w:rPr>
        <w:t xml:space="preserve"> (last updated Jun. 18</w:t>
      </w:r>
      <w:r w:rsidR="00054D1B">
        <w:rPr>
          <w:lang w:val="en-US"/>
        </w:rPr>
        <w:t>, 2014); I</w:t>
      </w:r>
      <w:r w:rsidR="00054D1B" w:rsidRPr="00054D1B">
        <w:t>n 2013, 527,849 girls under the age of 15 and 562,868 girls of 15-19 years lived in Romania.</w:t>
      </w:r>
      <w:r w:rsidR="00054D1B">
        <w:t xml:space="preserve"> </w:t>
      </w:r>
      <w:r w:rsidR="00054D1B" w:rsidRPr="001D4A43">
        <w:rPr>
          <w:i/>
        </w:rPr>
        <w:t>POP101C – Stable (de facto) Population, by Age Group, Ages, Sex and Urban and Rural Areas, at January 1st</w:t>
      </w:r>
      <w:r w:rsidR="00054D1B" w:rsidRPr="001D4A43">
        <w:t xml:space="preserve">, </w:t>
      </w:r>
      <w:r w:rsidR="00054D1B" w:rsidRPr="001D4A43">
        <w:rPr>
          <w:smallCaps/>
          <w:lang w:val="en-US"/>
        </w:rPr>
        <w:t xml:space="preserve">National Institute of Statistics, </w:t>
      </w:r>
      <w:hyperlink r:id="rId5" w:history="1">
        <w:r w:rsidR="00054D1B" w:rsidRPr="001D4A43">
          <w:rPr>
            <w:rStyle w:val="Hyperlink"/>
            <w:color w:val="auto"/>
            <w:u w:val="none"/>
            <w:lang w:val="en-US"/>
          </w:rPr>
          <w:t>https://statistici.insse.ro/shop/index.jsp?page=tempo3&amp;lang=en&amp;ind</w:t>
        </w:r>
      </w:hyperlink>
      <w:r w:rsidR="00054D1B" w:rsidRPr="001D4A43">
        <w:rPr>
          <w:lang w:val="en-US"/>
        </w:rPr>
        <w:t>= POP101C (last updated Jun. 3, 2014).</w:t>
      </w:r>
    </w:p>
  </w:endnote>
  <w:endnote w:id="37">
    <w:p w14:paraId="7F639032" w14:textId="11EE38B2" w:rsidR="00E37B7D" w:rsidRPr="001D4A43" w:rsidRDefault="00E37B7D" w:rsidP="001D4A43">
      <w:pPr>
        <w:spacing w:after="0" w:line="240" w:lineRule="auto"/>
        <w:rPr>
          <w:rFonts w:ascii="Times New Roman" w:hAnsi="Times New Roman"/>
          <w:sz w:val="20"/>
          <w:szCs w:val="20"/>
          <w:lang w:val="it-IT"/>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w:t>
      </w:r>
      <w:r w:rsidRPr="001D4A43">
        <w:rPr>
          <w:rFonts w:ascii="Times New Roman" w:hAnsi="Times New Roman"/>
          <w:i/>
          <w:iCs/>
          <w:sz w:val="20"/>
          <w:szCs w:val="20"/>
          <w:lang w:eastAsia="sv-SE"/>
        </w:rPr>
        <w:t>See, e.g.,</w:t>
      </w:r>
      <w:r w:rsidRPr="001D4A43">
        <w:rPr>
          <w:rFonts w:ascii="Times New Roman" w:hAnsi="Times New Roman"/>
          <w:iCs/>
          <w:sz w:val="20"/>
          <w:szCs w:val="20"/>
          <w:lang w:eastAsia="sv-SE"/>
        </w:rPr>
        <w:t xml:space="preserve"> </w:t>
      </w:r>
      <w:r w:rsidRPr="001D4A43">
        <w:rPr>
          <w:rFonts w:ascii="Times New Roman" w:hAnsi="Times New Roman"/>
          <w:sz w:val="20"/>
          <w:szCs w:val="20"/>
          <w:lang w:eastAsia="sv-SE"/>
        </w:rPr>
        <w:t xml:space="preserve">ESCR </w:t>
      </w:r>
      <w:r w:rsidRPr="001D4A43">
        <w:rPr>
          <w:rFonts w:ascii="Times New Roman" w:hAnsi="Times New Roman"/>
          <w:sz w:val="20"/>
          <w:szCs w:val="20"/>
        </w:rPr>
        <w:t xml:space="preserve">Committee, </w:t>
      </w:r>
      <w:r w:rsidRPr="001D4A43">
        <w:rPr>
          <w:rFonts w:ascii="Times New Roman" w:hAnsi="Times New Roman"/>
          <w:i/>
          <w:sz w:val="20"/>
          <w:szCs w:val="20"/>
        </w:rPr>
        <w:t>Concluding Observations:</w:t>
      </w:r>
      <w:r w:rsidRPr="001D4A43">
        <w:rPr>
          <w:rFonts w:ascii="Times New Roman" w:hAnsi="Times New Roman"/>
          <w:i/>
          <w:sz w:val="20"/>
          <w:szCs w:val="20"/>
          <w:lang w:eastAsia="sv-SE"/>
        </w:rPr>
        <w:t xml:space="preserve"> </w:t>
      </w:r>
      <w:r w:rsidRPr="001D4A43">
        <w:rPr>
          <w:rFonts w:ascii="Times New Roman" w:eastAsia="MS Mincho" w:hAnsi="Times New Roman"/>
          <w:i/>
          <w:sz w:val="20"/>
          <w:szCs w:val="20"/>
          <w:lang w:val="ro-RO" w:eastAsia="ja-JP"/>
        </w:rPr>
        <w:t>Armenia</w:t>
      </w:r>
      <w:r w:rsidRPr="001D4A43">
        <w:rPr>
          <w:rFonts w:ascii="Times New Roman" w:eastAsia="MS Mincho" w:hAnsi="Times New Roman"/>
          <w:sz w:val="20"/>
          <w:szCs w:val="20"/>
          <w:lang w:val="ro-RO" w:eastAsia="ja-JP"/>
        </w:rPr>
        <w:t xml:space="preserve">, para. 22(b), U.N. Doc. </w:t>
      </w:r>
      <w:r w:rsidRPr="001D4A43">
        <w:rPr>
          <w:rFonts w:ascii="Times New Roman" w:hAnsi="Times New Roman"/>
          <w:color w:val="333333"/>
          <w:sz w:val="20"/>
          <w:szCs w:val="20"/>
        </w:rPr>
        <w:t>E/C.12/ARM/CO/2-3</w:t>
      </w:r>
      <w:r w:rsidRPr="001D4A43">
        <w:rPr>
          <w:rFonts w:ascii="Times New Roman" w:eastAsia="MS Mincho" w:hAnsi="Times New Roman"/>
          <w:sz w:val="20"/>
          <w:szCs w:val="20"/>
          <w:lang w:val="ro-RO" w:eastAsia="ja-JP"/>
        </w:rPr>
        <w:t xml:space="preserve"> (2014); </w:t>
      </w:r>
      <w:r w:rsidRPr="001D4A43">
        <w:rPr>
          <w:rFonts w:ascii="Times New Roman" w:hAnsi="Times New Roman"/>
          <w:bCs/>
          <w:i/>
          <w:sz w:val="20"/>
          <w:szCs w:val="20"/>
          <w:lang w:eastAsia="sv-SE"/>
        </w:rPr>
        <w:t>Bolivia</w:t>
      </w:r>
      <w:r w:rsidRPr="001D4A43">
        <w:rPr>
          <w:rFonts w:ascii="Times New Roman" w:hAnsi="Times New Roman"/>
          <w:sz w:val="20"/>
          <w:szCs w:val="20"/>
          <w:lang w:eastAsia="sv-SE"/>
        </w:rPr>
        <w:t xml:space="preserve">, </w:t>
      </w:r>
      <w:r w:rsidRPr="001D4A43">
        <w:rPr>
          <w:rFonts w:ascii="Times New Roman" w:hAnsi="Times New Roman"/>
          <w:sz w:val="20"/>
          <w:szCs w:val="20"/>
        </w:rPr>
        <w:t xml:space="preserve">para. </w:t>
      </w:r>
      <w:r w:rsidRPr="001D4A43">
        <w:rPr>
          <w:rFonts w:ascii="Times New Roman" w:hAnsi="Times New Roman"/>
          <w:sz w:val="20"/>
          <w:szCs w:val="20"/>
          <w:lang w:eastAsia="sv-SE"/>
        </w:rPr>
        <w:t>43, U.N. Doc. E/C.12/1/Add.60 (2001);</w:t>
      </w:r>
      <w:r w:rsidRPr="001D4A43">
        <w:rPr>
          <w:rFonts w:ascii="Times New Roman" w:hAnsi="Times New Roman"/>
          <w:sz w:val="20"/>
          <w:szCs w:val="20"/>
          <w:lang w:eastAsia="ja-JP"/>
        </w:rPr>
        <w:t xml:space="preserve"> </w:t>
      </w:r>
      <w:r w:rsidRPr="001D4A43">
        <w:rPr>
          <w:rFonts w:ascii="Times New Roman" w:hAnsi="Times New Roman"/>
          <w:i/>
          <w:sz w:val="20"/>
          <w:szCs w:val="20"/>
          <w:lang w:eastAsia="ja-JP"/>
        </w:rPr>
        <w:t>People’s Republic of</w:t>
      </w:r>
      <w:r w:rsidRPr="001D4A43">
        <w:rPr>
          <w:rFonts w:ascii="Times New Roman" w:hAnsi="Times New Roman"/>
          <w:sz w:val="20"/>
          <w:szCs w:val="20"/>
          <w:lang w:eastAsia="ja-JP"/>
        </w:rPr>
        <w:t xml:space="preserve"> </w:t>
      </w:r>
      <w:r w:rsidRPr="001D4A43">
        <w:rPr>
          <w:rFonts w:ascii="Times New Roman" w:hAnsi="Times New Roman"/>
          <w:i/>
          <w:sz w:val="20"/>
          <w:szCs w:val="20"/>
          <w:lang w:eastAsia="ja-JP"/>
        </w:rPr>
        <w:t>China (including Hong Kong and Macao)</w:t>
      </w:r>
      <w:r w:rsidRPr="001D4A43">
        <w:rPr>
          <w:rFonts w:ascii="Times New Roman" w:hAnsi="Times New Roman"/>
          <w:sz w:val="20"/>
          <w:szCs w:val="20"/>
          <w:lang w:eastAsia="ja-JP"/>
        </w:rPr>
        <w:t xml:space="preserve">, </w:t>
      </w:r>
      <w:r w:rsidRPr="001D4A43">
        <w:rPr>
          <w:rFonts w:ascii="Times New Roman" w:hAnsi="Times New Roman"/>
          <w:sz w:val="20"/>
          <w:szCs w:val="20"/>
          <w:lang w:val="it-IT"/>
        </w:rPr>
        <w:t xml:space="preserve">para. </w:t>
      </w:r>
      <w:r w:rsidRPr="001D4A43">
        <w:rPr>
          <w:rFonts w:ascii="Times New Roman" w:hAnsi="Times New Roman"/>
          <w:sz w:val="20"/>
          <w:szCs w:val="20"/>
          <w:lang w:val="it-IT" w:eastAsia="sv-SE"/>
        </w:rPr>
        <w:t xml:space="preserve">100, </w:t>
      </w:r>
      <w:r w:rsidRPr="001D4A43">
        <w:rPr>
          <w:rFonts w:ascii="Times New Roman" w:hAnsi="Times New Roman"/>
          <w:sz w:val="20"/>
          <w:szCs w:val="20"/>
          <w:lang w:val="it-IT" w:eastAsia="ja-JP"/>
        </w:rPr>
        <w:t>U.N. Doc. E/C.12/1/Add.107 (2005)</w:t>
      </w:r>
      <w:r w:rsidRPr="001D4A43">
        <w:rPr>
          <w:rFonts w:ascii="Times New Roman" w:hAnsi="Times New Roman"/>
          <w:sz w:val="20"/>
          <w:szCs w:val="20"/>
          <w:lang w:val="it-IT" w:eastAsia="sv-SE"/>
        </w:rPr>
        <w:t>;</w:t>
      </w:r>
      <w:r w:rsidRPr="001D4A43">
        <w:rPr>
          <w:rFonts w:ascii="Times New Roman" w:hAnsi="Times New Roman"/>
          <w:sz w:val="20"/>
          <w:szCs w:val="20"/>
          <w:lang w:val="it-IT" w:eastAsia="ja-JP"/>
        </w:rPr>
        <w:t xml:space="preserve"> </w:t>
      </w:r>
      <w:r w:rsidRPr="001D4A43">
        <w:rPr>
          <w:rFonts w:ascii="Times New Roman" w:hAnsi="Times New Roman"/>
          <w:i/>
          <w:sz w:val="20"/>
          <w:szCs w:val="20"/>
          <w:lang w:val="it-IT"/>
        </w:rPr>
        <w:t>Poland</w:t>
      </w:r>
      <w:r w:rsidRPr="001D4A43">
        <w:rPr>
          <w:rFonts w:ascii="Times New Roman" w:hAnsi="Times New Roman"/>
          <w:sz w:val="20"/>
          <w:szCs w:val="20"/>
          <w:lang w:val="it-IT"/>
        </w:rPr>
        <w:t>, paras.  28</w:t>
      </w:r>
      <w:r w:rsidR="00944AD3" w:rsidRPr="001D4A43">
        <w:rPr>
          <w:rFonts w:ascii="Times New Roman" w:hAnsi="Times New Roman"/>
          <w:sz w:val="20"/>
          <w:szCs w:val="20"/>
          <w:lang w:val="it-IT"/>
        </w:rPr>
        <w:t xml:space="preserve"> &amp;</w:t>
      </w:r>
      <w:r w:rsidRPr="001D4A43">
        <w:rPr>
          <w:rFonts w:ascii="Times New Roman" w:hAnsi="Times New Roman"/>
          <w:sz w:val="20"/>
          <w:szCs w:val="20"/>
          <w:lang w:val="it-IT"/>
        </w:rPr>
        <w:t xml:space="preserve"> 50, U.N. Doc. E/C.12/1/Add.82 (2002); </w:t>
      </w:r>
      <w:r w:rsidRPr="001D4A43">
        <w:rPr>
          <w:rFonts w:ascii="Times New Roman" w:hAnsi="Times New Roman"/>
          <w:bCs/>
          <w:i/>
          <w:sz w:val="20"/>
          <w:szCs w:val="20"/>
          <w:lang w:val="it-IT" w:eastAsia="sv-SE"/>
        </w:rPr>
        <w:t>Senegal</w:t>
      </w:r>
      <w:r w:rsidRPr="001D4A43">
        <w:rPr>
          <w:rFonts w:ascii="Times New Roman" w:hAnsi="Times New Roman"/>
          <w:sz w:val="20"/>
          <w:szCs w:val="20"/>
          <w:lang w:val="it-IT" w:eastAsia="sv-SE"/>
        </w:rPr>
        <w:t xml:space="preserve">, </w:t>
      </w:r>
      <w:r w:rsidRPr="001D4A43">
        <w:rPr>
          <w:rFonts w:ascii="Times New Roman" w:hAnsi="Times New Roman"/>
          <w:sz w:val="20"/>
          <w:szCs w:val="20"/>
          <w:lang w:val="it-IT"/>
        </w:rPr>
        <w:t xml:space="preserve">para. </w:t>
      </w:r>
      <w:r w:rsidRPr="001D4A43">
        <w:rPr>
          <w:rFonts w:ascii="Times New Roman" w:hAnsi="Times New Roman"/>
          <w:sz w:val="20"/>
          <w:szCs w:val="20"/>
          <w:lang w:val="it-IT" w:eastAsia="sv-SE"/>
        </w:rPr>
        <w:t xml:space="preserve">47, U.N. Doc. E/C.12/1/Add.62 (2001); </w:t>
      </w:r>
      <w:r w:rsidRPr="001D4A43">
        <w:rPr>
          <w:rFonts w:ascii="Times New Roman" w:hAnsi="Times New Roman"/>
          <w:bCs/>
          <w:i/>
          <w:sz w:val="20"/>
          <w:szCs w:val="20"/>
          <w:lang w:val="it-IT" w:eastAsia="sv-SE"/>
        </w:rPr>
        <w:t>Ukraine</w:t>
      </w:r>
      <w:r w:rsidRPr="001D4A43">
        <w:rPr>
          <w:rFonts w:ascii="Times New Roman" w:hAnsi="Times New Roman"/>
          <w:sz w:val="20"/>
          <w:szCs w:val="20"/>
          <w:lang w:val="it-IT" w:eastAsia="sv-SE"/>
        </w:rPr>
        <w:t xml:space="preserve">, </w:t>
      </w:r>
      <w:r w:rsidRPr="001D4A43">
        <w:rPr>
          <w:rFonts w:ascii="Times New Roman" w:hAnsi="Times New Roman"/>
          <w:sz w:val="20"/>
          <w:szCs w:val="20"/>
          <w:lang w:val="it-IT"/>
        </w:rPr>
        <w:t xml:space="preserve">para. 31, </w:t>
      </w:r>
      <w:r w:rsidRPr="001D4A43">
        <w:rPr>
          <w:rFonts w:ascii="Times New Roman" w:hAnsi="Times New Roman"/>
          <w:sz w:val="20"/>
          <w:szCs w:val="20"/>
          <w:lang w:val="it-IT" w:eastAsia="sv-SE"/>
        </w:rPr>
        <w:t xml:space="preserve">U.N. Doc. </w:t>
      </w:r>
      <w:r w:rsidRPr="001D4A43">
        <w:rPr>
          <w:rFonts w:ascii="Times New Roman" w:hAnsi="Times New Roman"/>
          <w:sz w:val="20"/>
          <w:szCs w:val="20"/>
          <w:lang w:val="it-IT"/>
        </w:rPr>
        <w:t xml:space="preserve">E/C.12/1/Add.65 (2001); </w:t>
      </w:r>
      <w:r w:rsidRPr="001D4A43">
        <w:rPr>
          <w:rFonts w:ascii="Times New Roman" w:hAnsi="Times New Roman"/>
          <w:sz w:val="20"/>
          <w:szCs w:val="20"/>
        </w:rPr>
        <w:t xml:space="preserve">Human Rights Committee, </w:t>
      </w:r>
      <w:r w:rsidRPr="001D4A43">
        <w:rPr>
          <w:rFonts w:ascii="Times New Roman" w:hAnsi="Times New Roman"/>
          <w:i/>
          <w:sz w:val="20"/>
          <w:szCs w:val="20"/>
        </w:rPr>
        <w:t xml:space="preserve">Concluding Observations: </w:t>
      </w:r>
      <w:r w:rsidRPr="001D4A43">
        <w:rPr>
          <w:rFonts w:ascii="Times New Roman" w:hAnsi="Times New Roman"/>
          <w:i/>
          <w:iCs/>
          <w:sz w:val="20"/>
          <w:szCs w:val="20"/>
          <w:lang w:eastAsia="sv-SE"/>
        </w:rPr>
        <w:t>Poland</w:t>
      </w:r>
      <w:r w:rsidRPr="001D4A43">
        <w:rPr>
          <w:rFonts w:ascii="Times New Roman" w:hAnsi="Times New Roman"/>
          <w:iCs/>
          <w:sz w:val="20"/>
          <w:szCs w:val="20"/>
          <w:lang w:eastAsia="sv-SE"/>
        </w:rPr>
        <w:t xml:space="preserve">, </w:t>
      </w:r>
      <w:r w:rsidRPr="001D4A43">
        <w:rPr>
          <w:rFonts w:ascii="Times New Roman" w:hAnsi="Times New Roman"/>
          <w:sz w:val="20"/>
          <w:szCs w:val="20"/>
        </w:rPr>
        <w:t xml:space="preserve">para. 9, </w:t>
      </w:r>
      <w:r w:rsidRPr="001D4A43">
        <w:rPr>
          <w:rFonts w:ascii="Times New Roman" w:hAnsi="Times New Roman"/>
          <w:iCs/>
          <w:sz w:val="20"/>
          <w:szCs w:val="20"/>
          <w:lang w:eastAsia="sv-SE"/>
        </w:rPr>
        <w:t xml:space="preserve">U.N. Doc. </w:t>
      </w:r>
      <w:r w:rsidRPr="001D4A43">
        <w:rPr>
          <w:rFonts w:ascii="Times New Roman" w:hAnsi="Times New Roman"/>
          <w:sz w:val="20"/>
          <w:szCs w:val="20"/>
        </w:rPr>
        <w:t xml:space="preserve">CCPR/CO/82/POL (2004); CEDAW Committee, </w:t>
      </w:r>
      <w:r w:rsidRPr="001D4A43">
        <w:rPr>
          <w:rFonts w:ascii="Times New Roman" w:hAnsi="Times New Roman"/>
          <w:i/>
          <w:sz w:val="20"/>
          <w:szCs w:val="20"/>
        </w:rPr>
        <w:t xml:space="preserve">Concluding Observations: </w:t>
      </w:r>
      <w:r w:rsidRPr="001D4A43">
        <w:rPr>
          <w:rFonts w:ascii="Times New Roman" w:hAnsi="Times New Roman"/>
          <w:bCs/>
          <w:i/>
          <w:sz w:val="20"/>
          <w:szCs w:val="20"/>
          <w:lang w:eastAsia="sv-SE"/>
        </w:rPr>
        <w:t>Burundi</w:t>
      </w:r>
      <w:r w:rsidRPr="001D4A43">
        <w:rPr>
          <w:rFonts w:ascii="Times New Roman" w:hAnsi="Times New Roman"/>
          <w:sz w:val="20"/>
          <w:szCs w:val="20"/>
          <w:lang w:eastAsia="sv-SE"/>
        </w:rPr>
        <w:t xml:space="preserve">, </w:t>
      </w:r>
      <w:r w:rsidRPr="001D4A43">
        <w:rPr>
          <w:rFonts w:ascii="Times New Roman" w:hAnsi="Times New Roman"/>
          <w:sz w:val="20"/>
          <w:szCs w:val="20"/>
        </w:rPr>
        <w:t xml:space="preserve">para. </w:t>
      </w:r>
      <w:r w:rsidRPr="001D4A43">
        <w:rPr>
          <w:rFonts w:ascii="Times New Roman" w:hAnsi="Times New Roman"/>
          <w:sz w:val="20"/>
          <w:szCs w:val="20"/>
          <w:lang w:eastAsia="sv-SE"/>
        </w:rPr>
        <w:t xml:space="preserve">62, U.N. Doc. A/56/38 (2001); </w:t>
      </w:r>
      <w:r w:rsidRPr="001D4A43">
        <w:rPr>
          <w:rFonts w:ascii="Times New Roman" w:hAnsi="Times New Roman"/>
          <w:bCs/>
          <w:i/>
          <w:sz w:val="20"/>
          <w:szCs w:val="20"/>
          <w:lang w:eastAsia="sv-SE"/>
        </w:rPr>
        <w:t>Republic of the Congo</w:t>
      </w:r>
      <w:r w:rsidRPr="001D4A43">
        <w:rPr>
          <w:rFonts w:ascii="Times New Roman" w:hAnsi="Times New Roman"/>
          <w:sz w:val="20"/>
          <w:szCs w:val="20"/>
          <w:lang w:eastAsia="sv-SE"/>
        </w:rPr>
        <w:t xml:space="preserve">, </w:t>
      </w:r>
      <w:r w:rsidRPr="001D4A43">
        <w:rPr>
          <w:rFonts w:ascii="Times New Roman" w:hAnsi="Times New Roman"/>
          <w:sz w:val="20"/>
          <w:szCs w:val="20"/>
        </w:rPr>
        <w:t xml:space="preserve">para. </w:t>
      </w:r>
      <w:r w:rsidRPr="001D4A43">
        <w:rPr>
          <w:rFonts w:ascii="Times New Roman" w:hAnsi="Times New Roman"/>
          <w:sz w:val="20"/>
          <w:szCs w:val="20"/>
          <w:lang w:eastAsia="sv-SE"/>
        </w:rPr>
        <w:t xml:space="preserve">228, U.N. Doc. </w:t>
      </w:r>
      <w:r w:rsidRPr="006B134A">
        <w:rPr>
          <w:rFonts w:ascii="Times New Roman" w:hAnsi="Times New Roman"/>
          <w:sz w:val="20"/>
          <w:szCs w:val="20"/>
          <w:lang w:val="fr-CH" w:eastAsia="sv-SE"/>
        </w:rPr>
        <w:t xml:space="preserve">A/55/38 (2000); </w:t>
      </w:r>
      <w:r w:rsidRPr="006B134A">
        <w:rPr>
          <w:rFonts w:ascii="Times New Roman" w:hAnsi="Times New Roman"/>
          <w:bCs/>
          <w:i/>
          <w:sz w:val="20"/>
          <w:szCs w:val="20"/>
          <w:lang w:val="fr-CH" w:eastAsia="sv-SE"/>
        </w:rPr>
        <w:t>Jamaica</w:t>
      </w:r>
      <w:r w:rsidRPr="006B134A">
        <w:rPr>
          <w:rFonts w:ascii="Times New Roman" w:hAnsi="Times New Roman"/>
          <w:sz w:val="20"/>
          <w:szCs w:val="20"/>
          <w:lang w:val="fr-CH" w:eastAsia="sv-SE"/>
        </w:rPr>
        <w:t xml:space="preserve">, </w:t>
      </w:r>
      <w:r w:rsidRPr="006B134A">
        <w:rPr>
          <w:rFonts w:ascii="Times New Roman" w:hAnsi="Times New Roman"/>
          <w:sz w:val="20"/>
          <w:szCs w:val="20"/>
          <w:lang w:val="fr-CH"/>
        </w:rPr>
        <w:t xml:space="preserve">para. </w:t>
      </w:r>
      <w:r w:rsidRPr="006B134A">
        <w:rPr>
          <w:rFonts w:ascii="Times New Roman" w:hAnsi="Times New Roman"/>
          <w:sz w:val="20"/>
          <w:szCs w:val="20"/>
          <w:lang w:val="fr-CH" w:eastAsia="sv-SE"/>
        </w:rPr>
        <w:t xml:space="preserve">224, U.N. Doc. A/56/38 (2001); </w:t>
      </w:r>
      <w:r w:rsidRPr="006B134A">
        <w:rPr>
          <w:rFonts w:ascii="Times New Roman" w:hAnsi="Times New Roman"/>
          <w:bCs/>
          <w:i/>
          <w:sz w:val="20"/>
          <w:szCs w:val="20"/>
          <w:lang w:val="fr-CH" w:eastAsia="sv-SE"/>
        </w:rPr>
        <w:t>Kazakhstan</w:t>
      </w:r>
      <w:r w:rsidRPr="006B134A">
        <w:rPr>
          <w:rFonts w:ascii="Times New Roman" w:hAnsi="Times New Roman"/>
          <w:sz w:val="20"/>
          <w:szCs w:val="20"/>
          <w:lang w:val="fr-CH" w:eastAsia="sv-SE"/>
        </w:rPr>
        <w:t xml:space="preserve">, </w:t>
      </w:r>
      <w:r w:rsidRPr="006B134A">
        <w:rPr>
          <w:rFonts w:ascii="Times New Roman" w:hAnsi="Times New Roman"/>
          <w:sz w:val="20"/>
          <w:szCs w:val="20"/>
          <w:lang w:val="fr-CH"/>
        </w:rPr>
        <w:t xml:space="preserve">para. </w:t>
      </w:r>
      <w:r w:rsidRPr="006B134A">
        <w:rPr>
          <w:rFonts w:ascii="Times New Roman" w:hAnsi="Times New Roman"/>
          <w:sz w:val="20"/>
          <w:szCs w:val="20"/>
          <w:lang w:val="fr-CH" w:eastAsia="sv-SE"/>
        </w:rPr>
        <w:t xml:space="preserve">106, U.N. Doc. </w:t>
      </w:r>
      <w:r w:rsidRPr="001D4A43">
        <w:rPr>
          <w:rFonts w:ascii="Times New Roman" w:hAnsi="Times New Roman"/>
          <w:sz w:val="20"/>
          <w:szCs w:val="20"/>
          <w:lang w:eastAsia="sv-SE"/>
        </w:rPr>
        <w:t xml:space="preserve">A/56/38 (2001); </w:t>
      </w:r>
      <w:r w:rsidRPr="001D4A43">
        <w:rPr>
          <w:rFonts w:ascii="Times New Roman" w:hAnsi="Times New Roman"/>
          <w:i/>
          <w:sz w:val="20"/>
          <w:szCs w:val="20"/>
          <w:lang w:eastAsia="sv-SE"/>
        </w:rPr>
        <w:t>Slovakia</w:t>
      </w:r>
      <w:r w:rsidRPr="001D4A43">
        <w:rPr>
          <w:rFonts w:ascii="Times New Roman" w:hAnsi="Times New Roman"/>
          <w:sz w:val="20"/>
          <w:szCs w:val="20"/>
          <w:lang w:eastAsia="sv-SE"/>
        </w:rPr>
        <w:t xml:space="preserve">, </w:t>
      </w:r>
      <w:r w:rsidRPr="001D4A43">
        <w:rPr>
          <w:rFonts w:ascii="Times New Roman" w:hAnsi="Times New Roman"/>
          <w:sz w:val="20"/>
          <w:szCs w:val="20"/>
        </w:rPr>
        <w:t xml:space="preserve">para. </w:t>
      </w:r>
      <w:r w:rsidRPr="001D4A43">
        <w:rPr>
          <w:rFonts w:ascii="Times New Roman" w:hAnsi="Times New Roman"/>
          <w:sz w:val="20"/>
          <w:szCs w:val="20"/>
          <w:lang w:eastAsia="sv-SE"/>
        </w:rPr>
        <w:t xml:space="preserve">19, CEDAW/C/SVK/CO/4 (2008); Committee on the Rights of the Child, </w:t>
      </w:r>
      <w:r w:rsidRPr="001D4A43">
        <w:rPr>
          <w:rFonts w:ascii="Times New Roman" w:hAnsi="Times New Roman"/>
          <w:i/>
          <w:sz w:val="20"/>
          <w:szCs w:val="20"/>
          <w:lang w:eastAsia="sv-SE"/>
        </w:rPr>
        <w:t>Concluding Observations</w:t>
      </w:r>
      <w:r w:rsidRPr="001D4A43">
        <w:rPr>
          <w:rFonts w:ascii="Times New Roman" w:hAnsi="Times New Roman"/>
          <w:i/>
          <w:sz w:val="20"/>
          <w:szCs w:val="20"/>
        </w:rPr>
        <w:t xml:space="preserve">: </w:t>
      </w:r>
      <w:r w:rsidRPr="001D4A43">
        <w:rPr>
          <w:rFonts w:ascii="Times New Roman" w:hAnsi="Times New Roman"/>
          <w:bCs/>
          <w:i/>
          <w:sz w:val="20"/>
          <w:szCs w:val="20"/>
          <w:lang w:eastAsia="sv-SE"/>
        </w:rPr>
        <w:t>Bhutan</w:t>
      </w:r>
      <w:r w:rsidRPr="001D4A43">
        <w:rPr>
          <w:rFonts w:ascii="Times New Roman" w:hAnsi="Times New Roman"/>
          <w:sz w:val="20"/>
          <w:szCs w:val="20"/>
          <w:lang w:eastAsia="sv-SE"/>
        </w:rPr>
        <w:t xml:space="preserve">, </w:t>
      </w:r>
      <w:r w:rsidRPr="001D4A43">
        <w:rPr>
          <w:rFonts w:ascii="Times New Roman" w:hAnsi="Times New Roman"/>
          <w:sz w:val="20"/>
          <w:szCs w:val="20"/>
        </w:rPr>
        <w:t>para.</w:t>
      </w:r>
      <w:r w:rsidRPr="001D4A43">
        <w:rPr>
          <w:rFonts w:ascii="Times New Roman" w:hAnsi="Times New Roman"/>
          <w:sz w:val="20"/>
          <w:szCs w:val="20"/>
          <w:lang w:eastAsia="sv-SE"/>
        </w:rPr>
        <w:t xml:space="preserve"> 45, U.N. Doc. </w:t>
      </w:r>
      <w:r w:rsidRPr="001D4A43">
        <w:rPr>
          <w:rFonts w:ascii="Times New Roman" w:hAnsi="Times New Roman"/>
          <w:sz w:val="20"/>
          <w:szCs w:val="20"/>
          <w:lang w:val="it-IT" w:eastAsia="sv-SE"/>
        </w:rPr>
        <w:t xml:space="preserve">CRC/C/15/Add.157 (2001); </w:t>
      </w:r>
      <w:r w:rsidRPr="001D4A43">
        <w:rPr>
          <w:rFonts w:ascii="Times New Roman" w:hAnsi="Times New Roman"/>
          <w:bCs/>
          <w:i/>
          <w:sz w:val="20"/>
          <w:szCs w:val="20"/>
          <w:lang w:val="it-IT" w:eastAsia="sv-SE"/>
        </w:rPr>
        <w:t>Cambodia</w:t>
      </w:r>
      <w:r w:rsidRPr="001D4A43">
        <w:rPr>
          <w:rFonts w:ascii="Times New Roman" w:hAnsi="Times New Roman"/>
          <w:sz w:val="20"/>
          <w:szCs w:val="20"/>
          <w:lang w:val="it-IT" w:eastAsia="sv-SE"/>
        </w:rPr>
        <w:t xml:space="preserve">, </w:t>
      </w:r>
      <w:r w:rsidRPr="001D4A43">
        <w:rPr>
          <w:rFonts w:ascii="Times New Roman" w:hAnsi="Times New Roman"/>
          <w:sz w:val="20"/>
          <w:szCs w:val="20"/>
          <w:lang w:val="it-IT"/>
        </w:rPr>
        <w:t xml:space="preserve">para. </w:t>
      </w:r>
      <w:r w:rsidRPr="001D4A43">
        <w:rPr>
          <w:rFonts w:ascii="Times New Roman" w:hAnsi="Times New Roman"/>
          <w:sz w:val="20"/>
          <w:szCs w:val="20"/>
          <w:lang w:val="it-IT" w:eastAsia="sv-SE"/>
        </w:rPr>
        <w:t xml:space="preserve">52, U.N. Doc. CRC/C/15/Add.128 (2000); </w:t>
      </w:r>
      <w:r w:rsidRPr="001D4A43">
        <w:rPr>
          <w:rFonts w:ascii="Times New Roman" w:hAnsi="Times New Roman"/>
          <w:bCs/>
          <w:i/>
          <w:sz w:val="20"/>
          <w:szCs w:val="20"/>
          <w:lang w:val="it-IT" w:eastAsia="sv-SE"/>
        </w:rPr>
        <w:t>Comoros</w:t>
      </w:r>
      <w:r w:rsidRPr="001D4A43">
        <w:rPr>
          <w:rFonts w:ascii="Times New Roman" w:hAnsi="Times New Roman"/>
          <w:sz w:val="20"/>
          <w:szCs w:val="20"/>
          <w:lang w:val="it-IT" w:eastAsia="sv-SE"/>
        </w:rPr>
        <w:t xml:space="preserve">, </w:t>
      </w:r>
      <w:r w:rsidRPr="001D4A43">
        <w:rPr>
          <w:rFonts w:ascii="Times New Roman" w:hAnsi="Times New Roman"/>
          <w:sz w:val="20"/>
          <w:szCs w:val="20"/>
          <w:lang w:val="it-IT"/>
        </w:rPr>
        <w:t xml:space="preserve">para. </w:t>
      </w:r>
      <w:r w:rsidRPr="006B134A">
        <w:rPr>
          <w:rFonts w:ascii="Times New Roman" w:hAnsi="Times New Roman"/>
          <w:sz w:val="20"/>
          <w:szCs w:val="20"/>
          <w:lang w:val="it-IT" w:eastAsia="sv-SE"/>
        </w:rPr>
        <w:t>36, U.N. Doc. CRC/C/15/Add.141 (2000);</w:t>
      </w:r>
      <w:r w:rsidRPr="006B134A">
        <w:rPr>
          <w:rFonts w:ascii="Times New Roman" w:hAnsi="Times New Roman"/>
          <w:i/>
          <w:sz w:val="20"/>
          <w:szCs w:val="20"/>
          <w:lang w:val="it-IT" w:eastAsia="sv-SE"/>
        </w:rPr>
        <w:t xml:space="preserve"> </w:t>
      </w:r>
      <w:r w:rsidRPr="006B134A">
        <w:rPr>
          <w:rFonts w:ascii="Times New Roman" w:hAnsi="Times New Roman"/>
          <w:bCs/>
          <w:i/>
          <w:sz w:val="20"/>
          <w:szCs w:val="20"/>
          <w:lang w:val="it-IT" w:eastAsia="sv-SE"/>
        </w:rPr>
        <w:t>Egypt</w:t>
      </w:r>
      <w:r w:rsidRPr="006B134A">
        <w:rPr>
          <w:rFonts w:ascii="Times New Roman" w:hAnsi="Times New Roman"/>
          <w:bCs/>
          <w:sz w:val="20"/>
          <w:szCs w:val="20"/>
          <w:lang w:val="it-IT" w:eastAsia="sv-SE"/>
        </w:rPr>
        <w:t>,</w:t>
      </w:r>
      <w:r w:rsidRPr="006B134A">
        <w:rPr>
          <w:rFonts w:ascii="Times New Roman" w:hAnsi="Times New Roman"/>
          <w:sz w:val="20"/>
          <w:szCs w:val="20"/>
          <w:lang w:val="it-IT" w:eastAsia="sv-SE"/>
        </w:rPr>
        <w:t xml:space="preserve"> </w:t>
      </w:r>
      <w:r w:rsidRPr="006B134A">
        <w:rPr>
          <w:rFonts w:ascii="Times New Roman" w:hAnsi="Times New Roman"/>
          <w:sz w:val="20"/>
          <w:szCs w:val="20"/>
          <w:lang w:val="it-IT"/>
        </w:rPr>
        <w:t>para. 43-</w:t>
      </w:r>
      <w:r w:rsidRPr="006B134A">
        <w:rPr>
          <w:rFonts w:ascii="Times New Roman" w:hAnsi="Times New Roman"/>
          <w:sz w:val="20"/>
          <w:szCs w:val="20"/>
          <w:lang w:val="it-IT" w:eastAsia="sv-SE"/>
        </w:rPr>
        <w:t xml:space="preserve">44, U.N. Doc. </w:t>
      </w:r>
      <w:r w:rsidRPr="001D4A43">
        <w:rPr>
          <w:rFonts w:ascii="Times New Roman" w:hAnsi="Times New Roman"/>
          <w:sz w:val="20"/>
          <w:szCs w:val="20"/>
          <w:lang w:eastAsia="sv-SE"/>
        </w:rPr>
        <w:t>CRC/C/15/Add.145 (2001).</w:t>
      </w:r>
    </w:p>
  </w:endnote>
  <w:endnote w:id="38">
    <w:p w14:paraId="299FC2FB" w14:textId="1E011227" w:rsidR="00E37B7D" w:rsidRPr="001D4A43" w:rsidRDefault="00E37B7D" w:rsidP="001D4A43">
      <w:pPr>
        <w:pStyle w:val="EndnoteText"/>
        <w:tabs>
          <w:tab w:val="left" w:pos="3870"/>
        </w:tabs>
      </w:pPr>
      <w:r w:rsidRPr="001D4A43">
        <w:rPr>
          <w:rStyle w:val="EndnoteReference"/>
        </w:rPr>
        <w:endnoteRef/>
      </w:r>
      <w:r w:rsidRPr="001D4A43">
        <w:t xml:space="preserve"> ESCR Committee, </w:t>
      </w:r>
      <w:r w:rsidRPr="001D4A43">
        <w:rPr>
          <w:i/>
        </w:rPr>
        <w:t>Concluding Observations: Russian Federation</w:t>
      </w:r>
      <w:r w:rsidRPr="001D4A43">
        <w:t>, para. 30, U.N. Doc E/C.12/RUS/CO/5 (2011)</w:t>
      </w:r>
      <w:r w:rsidRPr="001D4A43">
        <w:rPr>
          <w:lang w:eastAsia="en-GB"/>
        </w:rPr>
        <w:t xml:space="preserve">; </w:t>
      </w:r>
      <w:r w:rsidRPr="001D4A43">
        <w:rPr>
          <w:i/>
          <w:lang w:eastAsia="en-GB"/>
        </w:rPr>
        <w:t>see also</w:t>
      </w:r>
      <w:r w:rsidRPr="001D4A43">
        <w:rPr>
          <w:lang w:eastAsia="en-GB"/>
        </w:rPr>
        <w:t xml:space="preserve"> </w:t>
      </w:r>
      <w:r w:rsidRPr="001D4A43">
        <w:rPr>
          <w:i/>
        </w:rPr>
        <w:t>Bolivia</w:t>
      </w:r>
      <w:r w:rsidRPr="001D4A43">
        <w:t xml:space="preserve">, para. 27(f), U.N. Doc. </w:t>
      </w:r>
      <w:hyperlink r:id="rId6" w:tgtFrame="_blank" w:history="1">
        <w:r w:rsidRPr="001D4A43">
          <w:rPr>
            <w:bCs/>
            <w:iCs/>
            <w:bdr w:val="none" w:sz="0" w:space="0" w:color="auto" w:frame="1"/>
          </w:rPr>
          <w:t>E/C.12/BOL/CO/2 (2008)</w:t>
        </w:r>
      </w:hyperlink>
      <w:r w:rsidRPr="001D4A43">
        <w:t xml:space="preserve">; </w:t>
      </w:r>
      <w:r w:rsidRPr="001D4A43">
        <w:rPr>
          <w:i/>
        </w:rPr>
        <w:t>Slovakia</w:t>
      </w:r>
      <w:r w:rsidRPr="001D4A43">
        <w:t>, para. 25, U.N. Doc. E/C.12/SVK/CO/2 (2012)</w:t>
      </w:r>
      <w:r w:rsidRPr="001D4A43">
        <w:rPr>
          <w:shd w:val="clear" w:color="auto" w:fill="FFFFFF"/>
        </w:rPr>
        <w:t>.</w:t>
      </w:r>
    </w:p>
  </w:endnote>
  <w:endnote w:id="39">
    <w:p w14:paraId="53FEFB2B" w14:textId="493F7530" w:rsidR="00E37B7D" w:rsidRPr="001D4A43" w:rsidRDefault="00E37B7D" w:rsidP="001D4A43">
      <w:pPr>
        <w:pStyle w:val="EndnoteText"/>
      </w:pPr>
      <w:r w:rsidRPr="001D4A43">
        <w:rPr>
          <w:rStyle w:val="EndnoteReference"/>
        </w:rPr>
        <w:endnoteRef/>
      </w:r>
      <w:r w:rsidRPr="001D4A43">
        <w:t xml:space="preserve"> </w:t>
      </w:r>
      <w:r w:rsidRPr="001D4A43">
        <w:rPr>
          <w:i/>
        </w:rPr>
        <w:t>See, e.g.,</w:t>
      </w:r>
      <w:r w:rsidRPr="001D4A43">
        <w:t xml:space="preserve"> CEDAW Committee, </w:t>
      </w:r>
      <w:r w:rsidRPr="001D4A43">
        <w:rPr>
          <w:i/>
        </w:rPr>
        <w:t>Concluding Observations: Lithuania</w:t>
      </w:r>
      <w:r w:rsidRPr="001D4A43">
        <w:t xml:space="preserve">, para. 81, U. N. Doc. A/63/38 (2008); </w:t>
      </w:r>
      <w:r w:rsidRPr="001D4A43">
        <w:rPr>
          <w:i/>
        </w:rPr>
        <w:t>Republic of Moldova</w:t>
      </w:r>
      <w:r w:rsidRPr="001D4A43">
        <w:t xml:space="preserve">, para. 31, U.N. Doc. CEDAW/C/MDA/CO/3 (2006); </w:t>
      </w:r>
      <w:r w:rsidRPr="001D4A43">
        <w:rPr>
          <w:i/>
        </w:rPr>
        <w:t>Turkmenistan</w:t>
      </w:r>
      <w:r w:rsidRPr="001D4A43">
        <w:t xml:space="preserve">, para. 31, U.N. </w:t>
      </w:r>
    </w:p>
    <w:p w14:paraId="77F67EA7" w14:textId="77777777" w:rsidR="00E37B7D" w:rsidRPr="001D4A43" w:rsidRDefault="00E37B7D" w:rsidP="001D4A43">
      <w:pPr>
        <w:pStyle w:val="EndnoteText"/>
      </w:pPr>
      <w:r w:rsidRPr="001D4A43">
        <w:t>Doc. CEDAW/C/TKM/CO/2 (2006).</w:t>
      </w:r>
    </w:p>
  </w:endnote>
  <w:endnote w:id="40">
    <w:p w14:paraId="4665CB4C" w14:textId="227F8BC1" w:rsidR="00E37B7D" w:rsidRPr="001D4A43" w:rsidRDefault="00E37B7D" w:rsidP="001D4A43">
      <w:pPr>
        <w:pStyle w:val="EndnoteText"/>
      </w:pPr>
      <w:r w:rsidRPr="001D4A43">
        <w:rPr>
          <w:rStyle w:val="EndnoteReference"/>
        </w:rPr>
        <w:endnoteRef/>
      </w:r>
      <w:r w:rsidRPr="001D4A43">
        <w:t xml:space="preserve"> </w:t>
      </w:r>
      <w:r w:rsidRPr="001D4A43">
        <w:rPr>
          <w:i/>
        </w:rPr>
        <w:t xml:space="preserve">See </w:t>
      </w:r>
      <w:r w:rsidRPr="001D4A43">
        <w:t xml:space="preserve">CEDAW Committee, </w:t>
      </w:r>
      <w:r w:rsidRPr="001D4A43">
        <w:rPr>
          <w:i/>
        </w:rPr>
        <w:t>Concluding Observations: Republic of Moldova</w:t>
      </w:r>
      <w:r w:rsidRPr="001D4A43">
        <w:t>, para. 31, U.N. Doc.</w:t>
      </w:r>
      <w:r w:rsidR="00944AD3" w:rsidRPr="001D4A43">
        <w:t xml:space="preserve"> </w:t>
      </w:r>
      <w:r w:rsidRPr="001D4A43">
        <w:t>CEDAW/C/MDA/CO/3 (2006).</w:t>
      </w:r>
    </w:p>
  </w:endnote>
  <w:endnote w:id="41">
    <w:p w14:paraId="4A34FB8D" w14:textId="5CEB2263" w:rsidR="00E37B7D" w:rsidRPr="001D4A43" w:rsidRDefault="00E37B7D" w:rsidP="001D4A43">
      <w:pPr>
        <w:pStyle w:val="EndnoteText"/>
      </w:pPr>
      <w:r w:rsidRPr="001D4A43">
        <w:rPr>
          <w:rStyle w:val="EndnoteReference"/>
        </w:rPr>
        <w:endnoteRef/>
      </w:r>
      <w:r w:rsidRPr="001D4A43">
        <w:t xml:space="preserve"> </w:t>
      </w:r>
      <w:r w:rsidRPr="001D4A43">
        <w:rPr>
          <w:smallCaps/>
        </w:rPr>
        <w:t>WHO Regional Office for Europe &amp; Federal Centre for Health Education (BzgA), Standards for Sexuality Education in Europe: A Framework for Policy Makers,</w:t>
      </w:r>
      <w:r w:rsidR="00944AD3" w:rsidRPr="001D4A43">
        <w:rPr>
          <w:smallCaps/>
        </w:rPr>
        <w:t xml:space="preserve"> </w:t>
      </w:r>
      <w:r w:rsidRPr="001D4A43">
        <w:rPr>
          <w:smallCaps/>
        </w:rPr>
        <w:t>Educational and Health Authorities and Specialists</w:t>
      </w:r>
      <w:r w:rsidRPr="001D4A43">
        <w:t xml:space="preserve"> 20 (2010). </w:t>
      </w:r>
    </w:p>
  </w:endnote>
  <w:endnote w:id="42">
    <w:p w14:paraId="6DA31B00" w14:textId="7FC2DDC4" w:rsidR="00E37B7D" w:rsidRPr="001D4A43" w:rsidRDefault="00E37B7D" w:rsidP="001D4A43">
      <w:pPr>
        <w:pStyle w:val="EndnoteText"/>
        <w:rPr>
          <w:highlight w:val="yellow"/>
        </w:rPr>
      </w:pPr>
      <w:r w:rsidRPr="001D4A43">
        <w:rPr>
          <w:rStyle w:val="EndnoteReference"/>
        </w:rPr>
        <w:endnoteRef/>
      </w:r>
      <w:r w:rsidRPr="001D4A43">
        <w:t xml:space="preserve"> </w:t>
      </w:r>
      <w:r w:rsidRPr="001D4A43">
        <w:rPr>
          <w:smallCaps/>
        </w:rPr>
        <w:t>United Nations Educational, Scientific and Cultural Organization (UNESCO), International Technical Guidance on Sexuality Education: An evidenced-informed approach for schools, teachers and health educators</w:t>
      </w:r>
      <w:r w:rsidR="00920DBC" w:rsidRPr="001D4A43">
        <w:t xml:space="preserve"> 2, 7, 8 tbl.1, 11, 19-22 </w:t>
      </w:r>
      <w:r w:rsidR="00AE2D2A" w:rsidRPr="001D4A43">
        <w:t xml:space="preserve"> </w:t>
      </w:r>
      <w:r w:rsidRPr="001D4A43">
        <w:t>(2009).</w:t>
      </w:r>
    </w:p>
  </w:endnote>
  <w:endnote w:id="43">
    <w:p w14:paraId="254FB37B" w14:textId="0DDBC9FE" w:rsidR="00E37B7D" w:rsidRPr="001D4A43" w:rsidRDefault="00E37B7D" w:rsidP="001D4A43">
      <w:pPr>
        <w:pStyle w:val="EndnoteText"/>
      </w:pPr>
      <w:r w:rsidRPr="001D4A43">
        <w:rPr>
          <w:rStyle w:val="EndnoteReference"/>
        </w:rPr>
        <w:endnoteRef/>
      </w:r>
      <w:r w:rsidRPr="001D4A43">
        <w:t xml:space="preserve"> </w:t>
      </w:r>
      <w:r w:rsidRPr="001D4A43">
        <w:rPr>
          <w:i/>
        </w:rPr>
        <w:t>Id</w:t>
      </w:r>
      <w:r w:rsidRPr="001D4A43">
        <w:rPr>
          <w:i/>
          <w:smallCaps/>
        </w:rPr>
        <w:t xml:space="preserve">. </w:t>
      </w:r>
      <w:r w:rsidRPr="001D4A43">
        <w:t xml:space="preserve">at 10; </w:t>
      </w:r>
      <w:r w:rsidRPr="001D4A43">
        <w:rPr>
          <w:i/>
        </w:rPr>
        <w:t>see also</w:t>
      </w:r>
      <w:r w:rsidRPr="001D4A43">
        <w:t xml:space="preserve"> CEDAW Committee, </w:t>
      </w:r>
      <w:r w:rsidRPr="001D4A43">
        <w:rPr>
          <w:i/>
        </w:rPr>
        <w:t>Concluding Observations: Turkmenistan</w:t>
      </w:r>
      <w:r w:rsidRPr="001D4A43">
        <w:t>, para. 31, U.N. Doc. CEDAW/C/TKM/CO/2 (2006).</w:t>
      </w:r>
    </w:p>
  </w:endnote>
  <w:endnote w:id="44">
    <w:p w14:paraId="7DA53F7C" w14:textId="43E0D543" w:rsidR="00E37B7D" w:rsidRPr="006B134A" w:rsidRDefault="00E37B7D" w:rsidP="001D4A43">
      <w:pPr>
        <w:pStyle w:val="EndnoteText"/>
        <w:rPr>
          <w:highlight w:val="yellow"/>
          <w:lang w:val="en-US"/>
        </w:rPr>
      </w:pPr>
      <w:r w:rsidRPr="001D4A43">
        <w:rPr>
          <w:rStyle w:val="EndnoteReference"/>
        </w:rPr>
        <w:endnoteRef/>
      </w:r>
      <w:r w:rsidRPr="001D4A43">
        <w:t xml:space="preserve"> For information, see </w:t>
      </w:r>
      <w:r w:rsidRPr="006B134A">
        <w:rPr>
          <w:smallCaps/>
          <w:lang w:val="en-US"/>
        </w:rPr>
        <w:t>Societatea de Educatie Contraceptiva si Sexuala (SECS)</w:t>
      </w:r>
      <w:r w:rsidR="00EF3F87" w:rsidRPr="006B134A">
        <w:rPr>
          <w:smallCaps/>
          <w:lang w:val="en-US"/>
        </w:rPr>
        <w:t xml:space="preserve"> [</w:t>
      </w:r>
      <w:r w:rsidR="00EF3F87" w:rsidRPr="001D4A43">
        <w:rPr>
          <w:lang w:val="en-US"/>
        </w:rPr>
        <w:t>The Society of Education on Contraceptives and Sexuality]</w:t>
      </w:r>
      <w:r w:rsidRPr="006B134A">
        <w:rPr>
          <w:smallCaps/>
          <w:lang w:val="en-US"/>
        </w:rPr>
        <w:t>,</w:t>
      </w:r>
      <w:r w:rsidRPr="006B134A">
        <w:rPr>
          <w:lang w:val="en-US"/>
        </w:rPr>
        <w:t xml:space="preserve"> </w:t>
      </w:r>
      <w:hyperlink r:id="rId7" w:history="1">
        <w:r w:rsidR="00EF3F87" w:rsidRPr="006B134A">
          <w:rPr>
            <w:rStyle w:val="Hyperlink"/>
            <w:color w:val="auto"/>
            <w:u w:val="none"/>
            <w:lang w:val="en-US"/>
          </w:rPr>
          <w:t>http://www.secs.ro/index.php?option=com_content&amp;task=view&amp;id =49&amp;Itemid=33</w:t>
        </w:r>
      </w:hyperlink>
      <w:r w:rsidR="00574516" w:rsidRPr="006B134A">
        <w:rPr>
          <w:lang w:val="en-US"/>
        </w:rPr>
        <w:t xml:space="preserve"> (Rom.) </w:t>
      </w:r>
      <w:r w:rsidRPr="006B134A">
        <w:rPr>
          <w:lang w:val="en-US"/>
        </w:rPr>
        <w:t xml:space="preserve">(last </w:t>
      </w:r>
      <w:r w:rsidR="00574516" w:rsidRPr="006B134A">
        <w:rPr>
          <w:lang w:val="en-US"/>
        </w:rPr>
        <w:t>visited</w:t>
      </w:r>
      <w:r w:rsidRPr="006B134A">
        <w:rPr>
          <w:lang w:val="en-US"/>
        </w:rPr>
        <w:t xml:space="preserve"> Sept. 17, 2014). </w:t>
      </w:r>
    </w:p>
  </w:endnote>
  <w:endnote w:id="45">
    <w:p w14:paraId="47817507" w14:textId="062BFCCB" w:rsidR="00E37B7D" w:rsidRPr="001D4A43" w:rsidRDefault="00E37B7D" w:rsidP="001D4A43">
      <w:pPr>
        <w:pStyle w:val="EndnoteText"/>
        <w:rPr>
          <w:highlight w:val="yellow"/>
          <w:lang w:val="en-US"/>
        </w:rPr>
      </w:pPr>
      <w:r w:rsidRPr="001D4A43">
        <w:rPr>
          <w:rStyle w:val="EndnoteReference"/>
        </w:rPr>
        <w:endnoteRef/>
      </w:r>
      <w:r w:rsidRPr="001D4A43">
        <w:t xml:space="preserve"> </w:t>
      </w:r>
      <w:r w:rsidRPr="001D4A43">
        <w:rPr>
          <w:i/>
        </w:rPr>
        <w:t>See</w:t>
      </w:r>
      <w:r w:rsidRPr="001D4A43">
        <w:t xml:space="preserve"> Government Decision No.124/2013 Regarding the Approval of National Health Programs for the Years 2013 and 2014 (Rom.).</w:t>
      </w:r>
    </w:p>
  </w:endnote>
  <w:endnote w:id="46">
    <w:p w14:paraId="4C73667B" w14:textId="77777777" w:rsidR="00E37B7D" w:rsidRPr="001D4A43" w:rsidRDefault="00E37B7D" w:rsidP="001D4A43">
      <w:pPr>
        <w:pStyle w:val="EndnoteText"/>
        <w:rPr>
          <w:highlight w:val="yellow"/>
          <w:lang w:val="en-US"/>
        </w:rPr>
      </w:pPr>
      <w:r w:rsidRPr="001D4A43">
        <w:rPr>
          <w:rStyle w:val="EndnoteReference"/>
        </w:rPr>
        <w:endnoteRef/>
      </w:r>
      <w:r w:rsidRPr="001D4A43">
        <w:t xml:space="preserve"> </w:t>
      </w:r>
      <w:r w:rsidRPr="001D4A43">
        <w:rPr>
          <w:lang w:val="en-US"/>
        </w:rPr>
        <w:t xml:space="preserve">The network of family planning centers was established by Ministry of Health Order No.136/1994 (Rom.). </w:t>
      </w:r>
    </w:p>
  </w:endnote>
  <w:endnote w:id="47">
    <w:p w14:paraId="022F6DD4" w14:textId="1B5BE316" w:rsidR="00E37B7D" w:rsidRPr="001D4A43" w:rsidRDefault="00E37B7D" w:rsidP="001D4A43">
      <w:pPr>
        <w:pStyle w:val="EndnoteText"/>
        <w:rPr>
          <w:highlight w:val="yellow"/>
        </w:rPr>
      </w:pPr>
      <w:r w:rsidRPr="001D4A43">
        <w:rPr>
          <w:rStyle w:val="EndnoteReference"/>
        </w:rPr>
        <w:endnoteRef/>
      </w:r>
      <w:r w:rsidRPr="001D4A43">
        <w:t xml:space="preserve"> </w:t>
      </w:r>
      <w:r w:rsidRPr="001D4A43">
        <w:rPr>
          <w:smallCaps/>
        </w:rPr>
        <w:t>Ministry of Health, Studiul Sanatatii Reproducerii în Romania [</w:t>
      </w:r>
      <w:r w:rsidRPr="001D4A43">
        <w:t>The Study of Reproductive Health in Romania</w:t>
      </w:r>
      <w:r w:rsidRPr="001D4A43">
        <w:rPr>
          <w:smallCaps/>
        </w:rPr>
        <w:t>] 27 (</w:t>
      </w:r>
      <w:r w:rsidRPr="001D4A43">
        <w:t>2005) (Rom.)</w:t>
      </w:r>
      <w:r w:rsidR="00574516" w:rsidRPr="001D4A43">
        <w:t xml:space="preserve"> [hereinafter </w:t>
      </w:r>
      <w:r w:rsidR="00574516" w:rsidRPr="001D4A43">
        <w:rPr>
          <w:smallCaps/>
        </w:rPr>
        <w:t>Ministry of Health, Studiul San</w:t>
      </w:r>
      <w:r w:rsidR="00EF3F87" w:rsidRPr="001D4A43">
        <w:rPr>
          <w:smallCaps/>
        </w:rPr>
        <w:t>atatii Reproducerii în Romania]</w:t>
      </w:r>
      <w:r w:rsidRPr="001D4A43">
        <w:t xml:space="preserve">, </w:t>
      </w:r>
      <w:r w:rsidRPr="001D4A43">
        <w:rPr>
          <w:i/>
        </w:rPr>
        <w:t>available at</w:t>
      </w:r>
      <w:r w:rsidRPr="001D4A43">
        <w:t xml:space="preserve"> http://www.unicef.org/romania/ro/Studiul_Sanatati_Reproducerii.pdf </w:t>
      </w:r>
      <w:r w:rsidR="00574516" w:rsidRPr="001D4A43">
        <w:t>.</w:t>
      </w:r>
    </w:p>
  </w:endnote>
  <w:endnote w:id="48">
    <w:p w14:paraId="23650E16" w14:textId="671DBCDF" w:rsidR="00E37B7D" w:rsidRPr="001D4A43" w:rsidRDefault="00E37B7D" w:rsidP="001D4A43">
      <w:pPr>
        <w:pStyle w:val="EndnoteText"/>
        <w:rPr>
          <w:highlight w:val="yellow"/>
          <w:lang w:val="en-US"/>
        </w:rPr>
      </w:pPr>
      <w:r w:rsidRPr="001D4A43">
        <w:rPr>
          <w:rStyle w:val="EndnoteReference"/>
        </w:rPr>
        <w:endnoteRef/>
      </w:r>
      <w:r w:rsidRPr="001D4A43">
        <w:t xml:space="preserve"> </w:t>
      </w:r>
      <w:r w:rsidRPr="001D4A43">
        <w:rPr>
          <w:lang w:val="en-US"/>
        </w:rPr>
        <w:t xml:space="preserve">Ministry of Health, Order No.1549/2013 on the </w:t>
      </w:r>
      <w:r w:rsidR="00574516" w:rsidRPr="001D4A43">
        <w:rPr>
          <w:lang w:val="en-US"/>
        </w:rPr>
        <w:t>A</w:t>
      </w:r>
      <w:r w:rsidRPr="001D4A43">
        <w:rPr>
          <w:lang w:val="en-US"/>
        </w:rPr>
        <w:t xml:space="preserve">mendment of Annex 1 of the Technical </w:t>
      </w:r>
      <w:r w:rsidR="00574516" w:rsidRPr="001D4A43">
        <w:rPr>
          <w:lang w:val="en-US"/>
        </w:rPr>
        <w:t>N</w:t>
      </w:r>
      <w:r w:rsidRPr="001D4A43">
        <w:rPr>
          <w:lang w:val="en-US"/>
        </w:rPr>
        <w:t>orms for the</w:t>
      </w:r>
      <w:r w:rsidR="00944AD3" w:rsidRPr="001D4A43">
        <w:rPr>
          <w:lang w:val="en-US"/>
        </w:rPr>
        <w:t xml:space="preserve"> I</w:t>
      </w:r>
      <w:r w:rsidRPr="001D4A43">
        <w:rPr>
          <w:lang w:val="en-US"/>
        </w:rPr>
        <w:t xml:space="preserve">mplementation of </w:t>
      </w:r>
      <w:r w:rsidR="00574516" w:rsidRPr="001D4A43">
        <w:rPr>
          <w:lang w:val="en-US"/>
        </w:rPr>
        <w:t>N</w:t>
      </w:r>
      <w:r w:rsidRPr="001D4A43">
        <w:rPr>
          <w:lang w:val="en-US"/>
        </w:rPr>
        <w:t xml:space="preserve">ational </w:t>
      </w:r>
      <w:r w:rsidR="00574516" w:rsidRPr="001D4A43">
        <w:rPr>
          <w:lang w:val="en-US"/>
        </w:rPr>
        <w:t>H</w:t>
      </w:r>
      <w:r w:rsidRPr="001D4A43">
        <w:rPr>
          <w:lang w:val="en-US"/>
        </w:rPr>
        <w:t xml:space="preserve">ealth </w:t>
      </w:r>
      <w:r w:rsidR="00574516" w:rsidRPr="001D4A43">
        <w:rPr>
          <w:lang w:val="en-US"/>
        </w:rPr>
        <w:t>P</w:t>
      </w:r>
      <w:r w:rsidRPr="001D4A43">
        <w:rPr>
          <w:lang w:val="en-US"/>
        </w:rPr>
        <w:t xml:space="preserve">rograms for the </w:t>
      </w:r>
      <w:r w:rsidR="00574516" w:rsidRPr="001D4A43">
        <w:rPr>
          <w:lang w:val="en-US"/>
        </w:rPr>
        <w:t>Y</w:t>
      </w:r>
      <w:r w:rsidRPr="001D4A43">
        <w:rPr>
          <w:lang w:val="en-US"/>
        </w:rPr>
        <w:t xml:space="preserve">ears 2013 and 2014, </w:t>
      </w:r>
      <w:r w:rsidRPr="001D4A43">
        <w:rPr>
          <w:i/>
          <w:lang w:val="en-US"/>
        </w:rPr>
        <w:t>approved by</w:t>
      </w:r>
      <w:r w:rsidRPr="001D4A43">
        <w:rPr>
          <w:lang w:val="en-US"/>
        </w:rPr>
        <w:t xml:space="preserve"> Ministry of Health Order No.422/2013 (Rom.).</w:t>
      </w:r>
    </w:p>
  </w:endnote>
  <w:endnote w:id="49">
    <w:p w14:paraId="76DA225A" w14:textId="18C913A4" w:rsidR="00E37B7D" w:rsidRPr="001D4A43" w:rsidRDefault="00E37B7D" w:rsidP="001D4A43">
      <w:pPr>
        <w:pStyle w:val="EndnoteText"/>
        <w:rPr>
          <w:lang w:val="en-US"/>
        </w:rPr>
      </w:pPr>
      <w:r w:rsidRPr="001D4A43">
        <w:rPr>
          <w:rStyle w:val="EndnoteReference"/>
        </w:rPr>
        <w:endnoteRef/>
      </w:r>
      <w:r w:rsidRPr="001D4A43">
        <w:t xml:space="preserve"> </w:t>
      </w:r>
      <w:r w:rsidR="00574516" w:rsidRPr="001D4A43">
        <w:rPr>
          <w:lang w:val="en-US"/>
        </w:rPr>
        <w:t xml:space="preserve">For information, see </w:t>
      </w:r>
      <w:r w:rsidR="00574516" w:rsidRPr="001D4A43">
        <w:rPr>
          <w:smallCaps/>
          <w:lang w:val="en-US"/>
        </w:rPr>
        <w:t>Asociaţia de Planificare Familială din România (APFR)</w:t>
      </w:r>
      <w:r w:rsidR="00574516" w:rsidRPr="001D4A43">
        <w:rPr>
          <w:lang w:val="en-US"/>
        </w:rPr>
        <w:t xml:space="preserve"> [</w:t>
      </w:r>
      <w:r w:rsidRPr="001D4A43">
        <w:rPr>
          <w:lang w:val="en-US"/>
        </w:rPr>
        <w:t>Association of Family Planning in Romania</w:t>
      </w:r>
      <w:r w:rsidR="00574516" w:rsidRPr="001D4A43">
        <w:rPr>
          <w:lang w:val="en-US"/>
        </w:rPr>
        <w:t>]</w:t>
      </w:r>
      <w:r w:rsidRPr="001D4A43">
        <w:rPr>
          <w:lang w:val="en-US"/>
        </w:rPr>
        <w:t xml:space="preserve">, </w:t>
      </w:r>
      <w:hyperlink r:id="rId8" w:history="1">
        <w:r w:rsidR="00574516" w:rsidRPr="001D4A43">
          <w:rPr>
            <w:rStyle w:val="Hyperlink"/>
            <w:color w:val="auto"/>
            <w:u w:val="none"/>
            <w:lang w:val="en-US"/>
          </w:rPr>
          <w:t>http://www.planificarefamiliala.ro/reteaua.php?lang=ro</w:t>
        </w:r>
      </w:hyperlink>
      <w:r w:rsidR="00574516" w:rsidRPr="001D4A43">
        <w:rPr>
          <w:lang w:val="en-US"/>
        </w:rPr>
        <w:t xml:space="preserve"> (Rom.) (last visited Sept. 17, 2014)</w:t>
      </w:r>
      <w:r w:rsidRPr="001D4A43">
        <w:rPr>
          <w:lang w:val="en-US"/>
        </w:rPr>
        <w:t>.</w:t>
      </w:r>
    </w:p>
  </w:endnote>
  <w:endnote w:id="50">
    <w:p w14:paraId="2964D806" w14:textId="4F9957E6" w:rsidR="00E37B7D" w:rsidRPr="001D4A43" w:rsidRDefault="00E37B7D" w:rsidP="001D4A43">
      <w:pPr>
        <w:pStyle w:val="EndnoteText"/>
        <w:rPr>
          <w:lang w:val="en-US"/>
        </w:rPr>
      </w:pPr>
      <w:r w:rsidRPr="001D4A43">
        <w:rPr>
          <w:rStyle w:val="EndnoteReference"/>
        </w:rPr>
        <w:endnoteRef/>
      </w:r>
      <w:r w:rsidRPr="001D4A43">
        <w:t xml:space="preserve"> </w:t>
      </w:r>
      <w:r w:rsidRPr="001D4A43">
        <w:rPr>
          <w:lang w:val="en-US"/>
        </w:rPr>
        <w:t xml:space="preserve">Discussions with Dr. Borbala Koo, Director of SECS </w:t>
      </w:r>
      <w:r w:rsidR="00EF3F87" w:rsidRPr="001D4A43">
        <w:rPr>
          <w:lang w:val="en-US"/>
        </w:rPr>
        <w:t>[</w:t>
      </w:r>
      <w:r w:rsidRPr="001D4A43">
        <w:rPr>
          <w:lang w:val="en-US"/>
        </w:rPr>
        <w:t>The Society of Education on Contraceptives and Sexuality</w:t>
      </w:r>
      <w:r w:rsidR="00EF3F87" w:rsidRPr="001D4A43">
        <w:rPr>
          <w:lang w:val="en-US"/>
        </w:rPr>
        <w:t>]</w:t>
      </w:r>
      <w:r w:rsidR="00DA2C57">
        <w:rPr>
          <w:lang w:val="en-US"/>
        </w:rPr>
        <w:t xml:space="preserve"> (Mar. 2014)</w:t>
      </w:r>
      <w:r w:rsidR="00DA2C57" w:rsidRPr="001D4A43">
        <w:rPr>
          <w:lang w:val="en-US"/>
        </w:rPr>
        <w:t xml:space="preserve"> </w:t>
      </w:r>
      <w:r w:rsidR="00EF3F87" w:rsidRPr="001D4A43">
        <w:rPr>
          <w:lang w:val="en-US"/>
        </w:rPr>
        <w:t>(Rom.)</w:t>
      </w:r>
      <w:r w:rsidRPr="001D4A43">
        <w:rPr>
          <w:lang w:val="en-US"/>
        </w:rPr>
        <w:t>.</w:t>
      </w:r>
    </w:p>
  </w:endnote>
  <w:endnote w:id="51">
    <w:p w14:paraId="1CC02570" w14:textId="21FFE732" w:rsidR="00E37B7D" w:rsidRPr="001D4A43" w:rsidRDefault="00E37B7D" w:rsidP="001D4A43">
      <w:pPr>
        <w:pStyle w:val="EndnoteText"/>
        <w:rPr>
          <w:lang w:val="en-US"/>
        </w:rPr>
      </w:pPr>
      <w:r w:rsidRPr="001D4A43">
        <w:rPr>
          <w:rStyle w:val="EndnoteReference"/>
        </w:rPr>
        <w:endnoteRef/>
      </w:r>
      <w:r w:rsidRPr="001D4A43">
        <w:t xml:space="preserve"> </w:t>
      </w:r>
      <w:r w:rsidRPr="001D4A43">
        <w:rPr>
          <w:smallCaps/>
        </w:rPr>
        <w:t xml:space="preserve">Ministry of Health, Studiul Sanatatii Reproducerii în Romania, </w:t>
      </w:r>
      <w:r w:rsidRPr="001D4A43">
        <w:rPr>
          <w:i/>
        </w:rPr>
        <w:t xml:space="preserve">supra </w:t>
      </w:r>
      <w:r w:rsidRPr="001D4A43">
        <w:t xml:space="preserve">note </w:t>
      </w:r>
      <w:r w:rsidR="006B134A">
        <w:t>47</w:t>
      </w:r>
      <w:r w:rsidRPr="001D4A43">
        <w:t>.</w:t>
      </w:r>
    </w:p>
  </w:endnote>
  <w:endnote w:id="52">
    <w:p w14:paraId="12690990" w14:textId="477FE9B0" w:rsidR="00E37B7D" w:rsidRPr="001D4A43" w:rsidRDefault="00E37B7D" w:rsidP="001D4A43">
      <w:pPr>
        <w:autoSpaceDE w:val="0"/>
        <w:autoSpaceDN w:val="0"/>
        <w:adjustRightInd w:val="0"/>
        <w:spacing w:after="0" w:line="240" w:lineRule="auto"/>
        <w:rPr>
          <w:rFonts w:ascii="Times New Roman" w:hAnsi="Times New Roman"/>
          <w:sz w:val="20"/>
          <w:szCs w:val="20"/>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w:t>
      </w:r>
      <w:r w:rsidRPr="001D4A43">
        <w:rPr>
          <w:rFonts w:ascii="Times New Roman" w:hAnsi="Times New Roman"/>
          <w:smallCaps/>
          <w:sz w:val="20"/>
          <w:szCs w:val="20"/>
        </w:rPr>
        <w:t>Center for Reproductive Rights</w:t>
      </w:r>
      <w:r w:rsidRPr="001D4A43">
        <w:rPr>
          <w:rFonts w:ascii="Times New Roman" w:hAnsi="Times New Roman"/>
          <w:sz w:val="20"/>
          <w:szCs w:val="20"/>
        </w:rPr>
        <w:t xml:space="preserve">, </w:t>
      </w:r>
      <w:r w:rsidRPr="001D4A43">
        <w:rPr>
          <w:rFonts w:ascii="Times New Roman" w:hAnsi="Times New Roman"/>
          <w:i/>
          <w:sz w:val="20"/>
          <w:szCs w:val="20"/>
        </w:rPr>
        <w:t xml:space="preserve">Family Planning is a Human Right: Government Duties to Ensure Access to Contraceptive Services and Information, in </w:t>
      </w:r>
      <w:r w:rsidRPr="001D4A43">
        <w:rPr>
          <w:rFonts w:ascii="Times New Roman" w:hAnsi="Times New Roman"/>
          <w:smallCaps/>
          <w:sz w:val="20"/>
          <w:szCs w:val="20"/>
        </w:rPr>
        <w:t>Bringing Rights to Bear</w:t>
      </w:r>
      <w:r w:rsidRPr="001D4A43">
        <w:rPr>
          <w:rFonts w:ascii="Times New Roman" w:hAnsi="Times New Roman"/>
          <w:sz w:val="20"/>
          <w:szCs w:val="20"/>
        </w:rPr>
        <w:t xml:space="preserve"> 9 (2008)</w:t>
      </w:r>
      <w:r w:rsidR="00EF3F87" w:rsidRPr="001D4A43">
        <w:rPr>
          <w:rFonts w:ascii="Times New Roman" w:hAnsi="Times New Roman"/>
          <w:sz w:val="20"/>
          <w:szCs w:val="20"/>
        </w:rPr>
        <w:t xml:space="preserve">. </w:t>
      </w:r>
      <w:r w:rsidRPr="001D4A43">
        <w:rPr>
          <w:rFonts w:ascii="Times New Roman" w:hAnsi="Times New Roman"/>
          <w:sz w:val="20"/>
          <w:szCs w:val="20"/>
        </w:rPr>
        <w:t>This is supported by the Committee’s Concluding Observations to the following countries as cited in this publication:</w:t>
      </w:r>
      <w:r w:rsidR="00EF3F87" w:rsidRPr="001D4A43">
        <w:rPr>
          <w:rFonts w:ascii="Times New Roman" w:hAnsi="Times New Roman"/>
          <w:sz w:val="20"/>
          <w:szCs w:val="20"/>
        </w:rPr>
        <w:t xml:space="preserve"> </w:t>
      </w:r>
      <w:r w:rsidRPr="001D4A43">
        <w:rPr>
          <w:rFonts w:ascii="Times New Roman" w:hAnsi="Times New Roman"/>
          <w:sz w:val="20"/>
          <w:szCs w:val="20"/>
        </w:rPr>
        <w:t xml:space="preserve">ESCR Committee, </w:t>
      </w:r>
      <w:r w:rsidRPr="001D4A43">
        <w:rPr>
          <w:rFonts w:ascii="Times New Roman" w:hAnsi="Times New Roman"/>
          <w:i/>
          <w:sz w:val="20"/>
          <w:szCs w:val="20"/>
        </w:rPr>
        <w:t>Concluding Observations:  Armenia</w:t>
      </w:r>
      <w:r w:rsidRPr="001D4A43">
        <w:rPr>
          <w:rFonts w:ascii="Times New Roman" w:hAnsi="Times New Roman"/>
          <w:sz w:val="20"/>
          <w:szCs w:val="20"/>
        </w:rPr>
        <w:t xml:space="preserve">, para. 15, U.N. Doc. E/C.12/1/Add.39 (1999); </w:t>
      </w:r>
      <w:r w:rsidRPr="001D4A43">
        <w:rPr>
          <w:rFonts w:ascii="Times New Roman" w:hAnsi="Times New Roman"/>
          <w:i/>
          <w:sz w:val="20"/>
          <w:szCs w:val="20"/>
        </w:rPr>
        <w:t>Cameroon</w:t>
      </w:r>
      <w:r w:rsidRPr="001D4A43">
        <w:rPr>
          <w:rFonts w:ascii="Times New Roman" w:hAnsi="Times New Roman"/>
          <w:sz w:val="20"/>
          <w:szCs w:val="20"/>
        </w:rPr>
        <w:t xml:space="preserve">, para. 25, U.N. Doc. E/C.12/1/Add.40 (1999); </w:t>
      </w:r>
      <w:r w:rsidRPr="001D4A43">
        <w:rPr>
          <w:rFonts w:ascii="Times New Roman" w:eastAsia="MS Mincho" w:hAnsi="Times New Roman"/>
          <w:i/>
          <w:sz w:val="20"/>
          <w:szCs w:val="20"/>
          <w:lang w:val="ro-RO" w:eastAsia="ja-JP"/>
        </w:rPr>
        <w:t>Dominican Republic</w:t>
      </w:r>
      <w:r w:rsidRPr="001D4A43">
        <w:rPr>
          <w:rFonts w:ascii="Times New Roman" w:eastAsia="MS Mincho" w:hAnsi="Times New Roman"/>
          <w:sz w:val="20"/>
          <w:szCs w:val="20"/>
          <w:lang w:val="ro-RO" w:eastAsia="ja-JP"/>
        </w:rPr>
        <w:t>, para. 15, U.N. Doc. E/C.12/Add.16 (19</w:t>
      </w:r>
      <w:r w:rsidR="00EF3F87" w:rsidRPr="001D4A43">
        <w:rPr>
          <w:rFonts w:ascii="Times New Roman" w:eastAsia="MS Mincho" w:hAnsi="Times New Roman"/>
          <w:sz w:val="20"/>
          <w:szCs w:val="20"/>
          <w:lang w:val="ro-RO" w:eastAsia="ja-JP"/>
        </w:rPr>
        <w:t>97</w:t>
      </w:r>
      <w:r w:rsidRPr="001D4A43">
        <w:rPr>
          <w:rFonts w:ascii="Times New Roman" w:eastAsia="MS Mincho" w:hAnsi="Times New Roman"/>
          <w:sz w:val="20"/>
          <w:szCs w:val="20"/>
          <w:lang w:val="ro-RO" w:eastAsia="ja-JP"/>
        </w:rPr>
        <w:t>);</w:t>
      </w:r>
      <w:r w:rsidRPr="001D4A43">
        <w:rPr>
          <w:rFonts w:ascii="Times New Roman" w:hAnsi="Times New Roman"/>
          <w:sz w:val="20"/>
          <w:szCs w:val="20"/>
        </w:rPr>
        <w:t xml:space="preserve"> </w:t>
      </w:r>
      <w:r w:rsidRPr="001D4A43">
        <w:rPr>
          <w:rFonts w:ascii="Times New Roman" w:hAnsi="Times New Roman"/>
          <w:i/>
          <w:sz w:val="20"/>
          <w:szCs w:val="20"/>
        </w:rPr>
        <w:t>Honduras</w:t>
      </w:r>
      <w:r w:rsidRPr="001D4A43">
        <w:rPr>
          <w:rFonts w:ascii="Times New Roman" w:hAnsi="Times New Roman"/>
          <w:sz w:val="20"/>
          <w:szCs w:val="20"/>
        </w:rPr>
        <w:t xml:space="preserve">, para. </w:t>
      </w:r>
      <w:r w:rsidRPr="006E316C">
        <w:rPr>
          <w:rFonts w:ascii="Times New Roman" w:hAnsi="Times New Roman"/>
          <w:sz w:val="20"/>
          <w:szCs w:val="20"/>
          <w:lang w:val="en-US"/>
        </w:rPr>
        <w:t xml:space="preserve">27, U.N. Doc. E/C.12/1/Add.57 (2001); </w:t>
      </w:r>
      <w:r w:rsidRPr="006E316C">
        <w:rPr>
          <w:rFonts w:ascii="Times New Roman" w:hAnsi="Times New Roman"/>
          <w:i/>
          <w:sz w:val="20"/>
          <w:szCs w:val="20"/>
          <w:lang w:val="en-US"/>
        </w:rPr>
        <w:t>Poland</w:t>
      </w:r>
      <w:r w:rsidRPr="006E316C">
        <w:rPr>
          <w:rFonts w:ascii="Times New Roman" w:hAnsi="Times New Roman"/>
          <w:sz w:val="20"/>
          <w:szCs w:val="20"/>
          <w:lang w:val="en-US"/>
        </w:rPr>
        <w:t xml:space="preserve">, para. 12, U.N. Doc. </w:t>
      </w:r>
      <w:r w:rsidRPr="001D4A43">
        <w:rPr>
          <w:rFonts w:ascii="Times New Roman" w:hAnsi="Times New Roman"/>
          <w:sz w:val="20"/>
          <w:szCs w:val="20"/>
        </w:rPr>
        <w:t xml:space="preserve">E/C.12/1/Add.26 (1998); </w:t>
      </w:r>
      <w:r w:rsidRPr="001D4A43">
        <w:rPr>
          <w:rFonts w:ascii="Times New Roman" w:hAnsi="Times New Roman"/>
          <w:i/>
          <w:sz w:val="20"/>
          <w:szCs w:val="20"/>
        </w:rPr>
        <w:t>Saint Vincent and the Grenadines</w:t>
      </w:r>
      <w:r w:rsidRPr="001D4A43">
        <w:rPr>
          <w:rFonts w:ascii="Times New Roman" w:hAnsi="Times New Roman"/>
          <w:sz w:val="20"/>
          <w:szCs w:val="20"/>
        </w:rPr>
        <w:t xml:space="preserve">, para. 12, U.N. Doc. E/C.12/1/Add.21 (1997).  </w:t>
      </w:r>
    </w:p>
  </w:endnote>
  <w:endnote w:id="53">
    <w:p w14:paraId="62A0A4EA" w14:textId="6D27A147" w:rsidR="00E37B7D" w:rsidRPr="001D4A43" w:rsidRDefault="00E37B7D" w:rsidP="001D4A43">
      <w:pPr>
        <w:pStyle w:val="EndnoteText"/>
      </w:pPr>
      <w:r w:rsidRPr="001D4A43">
        <w:rPr>
          <w:rStyle w:val="EndnoteReference"/>
        </w:rPr>
        <w:endnoteRef/>
      </w:r>
      <w:r w:rsidRPr="001D4A43">
        <w:t xml:space="preserve"> ESCR Committee, </w:t>
      </w:r>
      <w:r w:rsidRPr="001D4A43">
        <w:rPr>
          <w:i/>
        </w:rPr>
        <w:t>Concluding Observations:  Dominican Republic</w:t>
      </w:r>
      <w:r w:rsidRPr="001D4A43">
        <w:t xml:space="preserve">, para. 29, U.N. Doc. E/C.12/DOM/CO/3 (2010); </w:t>
      </w:r>
      <w:r w:rsidRPr="001D4A43">
        <w:rPr>
          <w:i/>
        </w:rPr>
        <w:t>Philippines</w:t>
      </w:r>
      <w:r w:rsidRPr="001D4A43">
        <w:t xml:space="preserve">, para. </w:t>
      </w:r>
      <w:r w:rsidRPr="001D4A43">
        <w:rPr>
          <w:lang w:val="pt-BR"/>
        </w:rPr>
        <w:t xml:space="preserve">31, U.N. Doc. E/C.12/PHL/CO/4 (2008); </w:t>
      </w:r>
      <w:r w:rsidRPr="001D4A43">
        <w:rPr>
          <w:i/>
          <w:lang w:val="pt-BR"/>
        </w:rPr>
        <w:t>Azerbaijan</w:t>
      </w:r>
      <w:r w:rsidRPr="001D4A43">
        <w:rPr>
          <w:lang w:val="pt-BR"/>
        </w:rPr>
        <w:t>, para. 30, U.N. Doc. E/C.12/1/Add.104 (2004</w:t>
      </w:r>
      <w:r w:rsidR="00552623" w:rsidRPr="001D4A43">
        <w:rPr>
          <w:lang w:val="pt-BR"/>
        </w:rPr>
        <w:t>)</w:t>
      </w:r>
      <w:r w:rsidRPr="001D4A43">
        <w:t xml:space="preserve">.  </w:t>
      </w:r>
    </w:p>
  </w:endnote>
  <w:endnote w:id="54">
    <w:p w14:paraId="47E38969" w14:textId="779247AB" w:rsidR="00E37B7D" w:rsidRPr="001D4A43" w:rsidRDefault="00E37B7D" w:rsidP="001D4A43">
      <w:pPr>
        <w:pStyle w:val="EndnoteText"/>
      </w:pPr>
      <w:r w:rsidRPr="001D4A43">
        <w:rPr>
          <w:rStyle w:val="EndnoteReference"/>
        </w:rPr>
        <w:endnoteRef/>
      </w:r>
      <w:r w:rsidRPr="001D4A43">
        <w:t xml:space="preserve"> </w:t>
      </w:r>
      <w:r w:rsidRPr="001D4A43">
        <w:rPr>
          <w:i/>
        </w:rPr>
        <w:t>Gen. Comment No. 14</w:t>
      </w:r>
      <w:r w:rsidRPr="001D4A43">
        <w:t xml:space="preserve">, </w:t>
      </w:r>
      <w:r w:rsidRPr="001D4A43">
        <w:rPr>
          <w:i/>
        </w:rPr>
        <w:t>supra</w:t>
      </w:r>
      <w:r w:rsidRPr="001D4A43">
        <w:t xml:space="preserve"> note 2, para. 14.</w:t>
      </w:r>
    </w:p>
  </w:endnote>
  <w:endnote w:id="55">
    <w:p w14:paraId="7F1B6A44" w14:textId="24631469" w:rsidR="00E37B7D" w:rsidRPr="001D4A43" w:rsidRDefault="00E37B7D" w:rsidP="001D4A43">
      <w:pPr>
        <w:pStyle w:val="EndnoteText"/>
      </w:pPr>
      <w:r w:rsidRPr="001D4A43">
        <w:rPr>
          <w:rStyle w:val="EndnoteReference"/>
        </w:rPr>
        <w:endnoteRef/>
      </w:r>
      <w:r w:rsidRPr="001D4A43">
        <w:t xml:space="preserve"> ESCR Committee</w:t>
      </w:r>
      <w:r w:rsidRPr="001D4A43">
        <w:rPr>
          <w:i/>
        </w:rPr>
        <w:t>, Gen. Comment No. 14</w:t>
      </w:r>
      <w:r w:rsidRPr="001D4A43">
        <w:t xml:space="preserve">, </w:t>
      </w:r>
      <w:r w:rsidRPr="001D4A43">
        <w:rPr>
          <w:i/>
        </w:rPr>
        <w:t>supra</w:t>
      </w:r>
      <w:r w:rsidRPr="001D4A43">
        <w:t xml:space="preserve"> note 2, para</w:t>
      </w:r>
      <w:r w:rsidR="00552623" w:rsidRPr="001D4A43">
        <w:t>s</w:t>
      </w:r>
      <w:r w:rsidRPr="001D4A43">
        <w:t>.</w:t>
      </w:r>
      <w:r w:rsidR="00552623" w:rsidRPr="001D4A43">
        <w:t xml:space="preserve"> 12(a) &amp;</w:t>
      </w:r>
      <w:r w:rsidRPr="001D4A43">
        <w:t xml:space="preserve"> 43(d). </w:t>
      </w:r>
      <w:r w:rsidR="008811EB" w:rsidRPr="001D4A43">
        <w:t xml:space="preserve">The full range of contraceptive methods </w:t>
      </w:r>
      <w:r w:rsidRPr="001D4A43">
        <w:t xml:space="preserve">is included in the WHO List of Essential Medicines. </w:t>
      </w:r>
      <w:r w:rsidR="00552623" w:rsidRPr="001D4A43">
        <w:rPr>
          <w:smallCaps/>
        </w:rPr>
        <w:t>WHO</w:t>
      </w:r>
      <w:r w:rsidRPr="001D4A43">
        <w:rPr>
          <w:smallCaps/>
        </w:rPr>
        <w:t>, Mo</w:t>
      </w:r>
      <w:r w:rsidR="008811EB" w:rsidRPr="001D4A43">
        <w:rPr>
          <w:smallCaps/>
        </w:rPr>
        <w:t>del List of Essential Medicines 26-27</w:t>
      </w:r>
      <w:r w:rsidRPr="001D4A43">
        <w:t xml:space="preserve"> (1</w:t>
      </w:r>
      <w:r w:rsidR="008811EB" w:rsidRPr="001D4A43">
        <w:t>8</w:t>
      </w:r>
      <w:r w:rsidRPr="001D4A43">
        <w:rPr>
          <w:vertAlign w:val="superscript"/>
        </w:rPr>
        <w:t>th</w:t>
      </w:r>
      <w:r w:rsidRPr="001D4A43">
        <w:t xml:space="preserve"> </w:t>
      </w:r>
      <w:r w:rsidR="008811EB" w:rsidRPr="001D4A43">
        <w:t>ed., 2013</w:t>
      </w:r>
      <w:r w:rsidRPr="001D4A43">
        <w:t>).</w:t>
      </w:r>
    </w:p>
  </w:endnote>
  <w:endnote w:id="56">
    <w:p w14:paraId="59C8ACD6" w14:textId="77777777" w:rsidR="00E37B7D" w:rsidRPr="001D4A43" w:rsidRDefault="00E37B7D" w:rsidP="001D4A43">
      <w:pPr>
        <w:pStyle w:val="EndnoteText"/>
        <w:rPr>
          <w:lang w:val="pl-PL"/>
        </w:rPr>
      </w:pPr>
      <w:r w:rsidRPr="001D4A43">
        <w:rPr>
          <w:rStyle w:val="EndnoteReference"/>
        </w:rPr>
        <w:endnoteRef/>
      </w:r>
      <w:r w:rsidRPr="001D4A43">
        <w:t xml:space="preserve"> ESCR Committee, </w:t>
      </w:r>
      <w:r w:rsidRPr="001D4A43">
        <w:rPr>
          <w:i/>
        </w:rPr>
        <w:t>Concluding Observations:  Nepal</w:t>
      </w:r>
      <w:r w:rsidRPr="001D4A43">
        <w:t xml:space="preserve">, para. </w:t>
      </w:r>
      <w:r w:rsidRPr="001D4A43">
        <w:rPr>
          <w:lang w:val="pl-PL"/>
        </w:rPr>
        <w:t xml:space="preserve">46, U.N. Doc. E/C.12/NPL/CO/2 (2008).  </w:t>
      </w:r>
    </w:p>
  </w:endnote>
  <w:endnote w:id="57">
    <w:p w14:paraId="029B6A95" w14:textId="0812BE1D" w:rsidR="00E37B7D" w:rsidRPr="001D4A43" w:rsidRDefault="00E37B7D" w:rsidP="001D4A43">
      <w:pPr>
        <w:pStyle w:val="EndnoteText"/>
      </w:pPr>
      <w:r w:rsidRPr="001D4A43">
        <w:rPr>
          <w:rStyle w:val="EndnoteReference"/>
        </w:rPr>
        <w:endnoteRef/>
      </w:r>
      <w:r w:rsidRPr="001D4A43">
        <w:t xml:space="preserve"> ESCR Committee</w:t>
      </w:r>
      <w:r w:rsidRPr="001D4A43">
        <w:rPr>
          <w:i/>
        </w:rPr>
        <w:t>, Gen. Comment No. 14</w:t>
      </w:r>
      <w:r w:rsidRPr="001D4A43">
        <w:t xml:space="preserve">, </w:t>
      </w:r>
      <w:r w:rsidRPr="001D4A43">
        <w:rPr>
          <w:i/>
        </w:rPr>
        <w:t>supra</w:t>
      </w:r>
      <w:r w:rsidRPr="001D4A43">
        <w:t xml:space="preserve"> note 2, para. 12(b).  </w:t>
      </w:r>
    </w:p>
  </w:endnote>
  <w:endnote w:id="58">
    <w:p w14:paraId="1F548BA1" w14:textId="2B15B5D4" w:rsidR="00E37B7D" w:rsidRPr="001D4A43" w:rsidRDefault="00E37B7D" w:rsidP="001D4A43">
      <w:pPr>
        <w:pStyle w:val="Heading2"/>
        <w:shd w:val="clear" w:color="auto" w:fill="FFFFFF"/>
        <w:spacing w:before="0" w:after="0" w:line="240" w:lineRule="auto"/>
        <w:textAlignment w:val="baseline"/>
        <w:rPr>
          <w:rFonts w:ascii="Times New Roman" w:hAnsi="Times New Roman"/>
          <w:sz w:val="20"/>
          <w:szCs w:val="20"/>
        </w:rPr>
      </w:pPr>
      <w:r w:rsidRPr="001D4A43">
        <w:rPr>
          <w:rStyle w:val="EndnoteReference"/>
          <w:rFonts w:ascii="Times New Roman" w:hAnsi="Times New Roman"/>
          <w:b w:val="0"/>
          <w:i w:val="0"/>
          <w:sz w:val="20"/>
          <w:szCs w:val="20"/>
        </w:rPr>
        <w:endnoteRef/>
      </w:r>
      <w:r w:rsidRPr="001D4A43">
        <w:rPr>
          <w:rFonts w:ascii="Times New Roman" w:hAnsi="Times New Roman"/>
          <w:b w:val="0"/>
          <w:i w:val="0"/>
          <w:sz w:val="20"/>
          <w:szCs w:val="20"/>
        </w:rPr>
        <w:t xml:space="preserve"> </w:t>
      </w:r>
      <w:r w:rsidRPr="001D4A43">
        <w:rPr>
          <w:rFonts w:ascii="Times New Roman" w:hAnsi="Times New Roman"/>
          <w:b w:val="0"/>
          <w:sz w:val="20"/>
          <w:szCs w:val="20"/>
        </w:rPr>
        <w:t>See</w:t>
      </w:r>
      <w:r w:rsidR="00552623" w:rsidRPr="001D4A43">
        <w:rPr>
          <w:rFonts w:ascii="Times New Roman" w:hAnsi="Times New Roman"/>
          <w:b w:val="0"/>
          <w:sz w:val="20"/>
          <w:szCs w:val="20"/>
        </w:rPr>
        <w:t>,</w:t>
      </w:r>
      <w:r w:rsidRPr="001D4A43">
        <w:rPr>
          <w:rFonts w:ascii="Times New Roman" w:hAnsi="Times New Roman"/>
          <w:b w:val="0"/>
          <w:sz w:val="20"/>
          <w:szCs w:val="20"/>
        </w:rPr>
        <w:t xml:space="preserve"> e.g.</w:t>
      </w:r>
      <w:r w:rsidR="00552623" w:rsidRPr="001D4A43">
        <w:rPr>
          <w:rFonts w:ascii="Times New Roman" w:hAnsi="Times New Roman"/>
          <w:b w:val="0"/>
          <w:sz w:val="20"/>
          <w:szCs w:val="20"/>
        </w:rPr>
        <w:t>,</w:t>
      </w:r>
      <w:r w:rsidRPr="001D4A43">
        <w:rPr>
          <w:rFonts w:ascii="Times New Roman" w:hAnsi="Times New Roman"/>
          <w:b w:val="0"/>
          <w:i w:val="0"/>
          <w:sz w:val="20"/>
          <w:szCs w:val="20"/>
        </w:rPr>
        <w:t xml:space="preserve"> ESCR Committee, </w:t>
      </w:r>
      <w:r w:rsidRPr="001D4A43">
        <w:rPr>
          <w:rFonts w:ascii="Times New Roman" w:hAnsi="Times New Roman"/>
          <w:b w:val="0"/>
          <w:sz w:val="20"/>
          <w:szCs w:val="20"/>
        </w:rPr>
        <w:t>Concluding Observations</w:t>
      </w:r>
      <w:r w:rsidRPr="001D4A43">
        <w:rPr>
          <w:rFonts w:ascii="Times New Roman" w:eastAsia="MS Mincho" w:hAnsi="Times New Roman"/>
          <w:b w:val="0"/>
          <w:sz w:val="20"/>
          <w:szCs w:val="20"/>
          <w:lang w:val="ro-RO" w:eastAsia="ja-JP"/>
        </w:rPr>
        <w:t>:</w:t>
      </w:r>
      <w:r w:rsidR="00552623" w:rsidRPr="001D4A43">
        <w:rPr>
          <w:rFonts w:ascii="Times New Roman" w:eastAsia="MS Mincho" w:hAnsi="Times New Roman"/>
          <w:b w:val="0"/>
          <w:sz w:val="20"/>
          <w:szCs w:val="20"/>
          <w:lang w:val="ro-RO" w:eastAsia="ja-JP"/>
        </w:rPr>
        <w:t xml:space="preserve"> </w:t>
      </w:r>
      <w:r w:rsidR="00EB15AD" w:rsidRPr="006E316C">
        <w:rPr>
          <w:rFonts w:ascii="Times New Roman" w:hAnsi="Times New Roman"/>
          <w:b w:val="0"/>
          <w:sz w:val="20"/>
          <w:szCs w:val="20"/>
        </w:rPr>
        <w:t>Poland</w:t>
      </w:r>
      <w:r w:rsidR="00EB15AD" w:rsidRPr="001D4A43">
        <w:rPr>
          <w:rFonts w:ascii="Times New Roman" w:hAnsi="Times New Roman"/>
          <w:b w:val="0"/>
          <w:i w:val="0"/>
          <w:sz w:val="20"/>
          <w:szCs w:val="20"/>
        </w:rPr>
        <w:t xml:space="preserve">, para. 27, U.N. Doc. </w:t>
      </w:r>
      <w:hyperlink r:id="rId9" w:tgtFrame="_blank" w:history="1">
        <w:r w:rsidR="00EB15AD" w:rsidRPr="001D4A43">
          <w:rPr>
            <w:rStyle w:val="Hyperlink"/>
            <w:rFonts w:ascii="Times New Roman" w:hAnsi="Times New Roman"/>
            <w:b w:val="0"/>
            <w:bCs w:val="0"/>
            <w:i w:val="0"/>
            <w:iCs w:val="0"/>
            <w:color w:val="auto"/>
            <w:sz w:val="20"/>
            <w:szCs w:val="20"/>
            <w:u w:val="none"/>
            <w:bdr w:val="none" w:sz="0" w:space="0" w:color="auto" w:frame="1"/>
          </w:rPr>
          <w:t>E/C.12/POL/CO/5 (2009)</w:t>
        </w:r>
      </w:hyperlink>
      <w:r w:rsidR="00EB15AD">
        <w:rPr>
          <w:rStyle w:val="Hyperlink"/>
          <w:rFonts w:ascii="Times New Roman" w:hAnsi="Times New Roman"/>
          <w:b w:val="0"/>
          <w:bCs w:val="0"/>
          <w:i w:val="0"/>
          <w:iCs w:val="0"/>
          <w:color w:val="auto"/>
          <w:sz w:val="20"/>
          <w:szCs w:val="20"/>
          <w:u w:val="none"/>
          <w:bdr w:val="none" w:sz="0" w:space="0" w:color="auto" w:frame="1"/>
        </w:rPr>
        <w:t xml:space="preserve">; </w:t>
      </w:r>
      <w:r w:rsidR="00EB15AD" w:rsidRPr="001D4A43">
        <w:rPr>
          <w:rFonts w:ascii="Times New Roman" w:hAnsi="Times New Roman"/>
          <w:b w:val="0"/>
          <w:sz w:val="20"/>
          <w:szCs w:val="20"/>
        </w:rPr>
        <w:t>Poland</w:t>
      </w:r>
      <w:r w:rsidR="00EB15AD" w:rsidRPr="001D4A43">
        <w:rPr>
          <w:rFonts w:ascii="Times New Roman" w:hAnsi="Times New Roman"/>
          <w:b w:val="0"/>
          <w:i w:val="0"/>
          <w:sz w:val="20"/>
          <w:szCs w:val="20"/>
        </w:rPr>
        <w:t xml:space="preserve">, paras. 28 &amp; 50, U.N. Doc. </w:t>
      </w:r>
      <w:hyperlink r:id="rId10" w:tgtFrame="_blank" w:history="1">
        <w:r w:rsidR="00EB15AD" w:rsidRPr="001D4A43">
          <w:rPr>
            <w:rStyle w:val="Hyperlink"/>
            <w:rFonts w:ascii="Times New Roman" w:hAnsi="Times New Roman"/>
            <w:b w:val="0"/>
            <w:bCs w:val="0"/>
            <w:i w:val="0"/>
            <w:iCs w:val="0"/>
            <w:color w:val="auto"/>
            <w:sz w:val="20"/>
            <w:szCs w:val="20"/>
            <w:u w:val="none"/>
            <w:bdr w:val="none" w:sz="0" w:space="0" w:color="auto" w:frame="1"/>
          </w:rPr>
          <w:t>E/C.12/1/ADD.82</w:t>
        </w:r>
      </w:hyperlink>
      <w:r w:rsidR="00EB15AD" w:rsidRPr="001D4A43">
        <w:rPr>
          <w:rFonts w:ascii="Times New Roman" w:hAnsi="Times New Roman"/>
          <w:b w:val="0"/>
          <w:i w:val="0"/>
          <w:sz w:val="20"/>
          <w:szCs w:val="20"/>
        </w:rPr>
        <w:t xml:space="preserve"> (2002);</w:t>
      </w:r>
      <w:r w:rsidR="00EB15AD" w:rsidRPr="001D4A43">
        <w:rPr>
          <w:rFonts w:ascii="Times New Roman" w:hAnsi="Times New Roman"/>
          <w:sz w:val="20"/>
          <w:szCs w:val="20"/>
        </w:rPr>
        <w:t xml:space="preserve"> </w:t>
      </w:r>
      <w:r w:rsidR="00EB15AD" w:rsidRPr="001D4A43">
        <w:rPr>
          <w:rFonts w:ascii="Times New Roman" w:hAnsi="Times New Roman"/>
          <w:b w:val="0"/>
          <w:bCs w:val="0"/>
          <w:sz w:val="20"/>
          <w:szCs w:val="20"/>
        </w:rPr>
        <w:t>Nepal</w:t>
      </w:r>
      <w:r w:rsidR="00EB15AD" w:rsidRPr="001D4A43">
        <w:rPr>
          <w:rFonts w:ascii="Times New Roman" w:hAnsi="Times New Roman"/>
          <w:b w:val="0"/>
          <w:bCs w:val="0"/>
          <w:i w:val="0"/>
          <w:sz w:val="20"/>
          <w:szCs w:val="20"/>
        </w:rPr>
        <w:t xml:space="preserve">, para. 26, U.N. Doc.  </w:t>
      </w:r>
      <w:r w:rsidR="00EB15AD" w:rsidRPr="001D4A43">
        <w:rPr>
          <w:rFonts w:ascii="Times New Roman" w:hAnsi="Times New Roman"/>
          <w:b w:val="0"/>
          <w:i w:val="0"/>
          <w:sz w:val="20"/>
          <w:szCs w:val="20"/>
        </w:rPr>
        <w:t>E/C.12/NPL/CO/2</w:t>
      </w:r>
      <w:r w:rsidR="00EB15AD" w:rsidRPr="001D4A43">
        <w:rPr>
          <w:rFonts w:ascii="Times New Roman" w:hAnsi="Times New Roman"/>
          <w:bCs w:val="0"/>
          <w:sz w:val="20"/>
          <w:szCs w:val="20"/>
        </w:rPr>
        <w:t xml:space="preserve"> </w:t>
      </w:r>
      <w:r w:rsidR="00EB15AD" w:rsidRPr="001D4A43">
        <w:rPr>
          <w:rFonts w:ascii="Times New Roman" w:hAnsi="Times New Roman"/>
          <w:b w:val="0"/>
          <w:bCs w:val="0"/>
          <w:i w:val="0"/>
          <w:sz w:val="20"/>
          <w:szCs w:val="20"/>
        </w:rPr>
        <w:t>(2008)</w:t>
      </w:r>
      <w:r w:rsidR="00EB15AD">
        <w:rPr>
          <w:rFonts w:ascii="Times New Roman" w:hAnsi="Times New Roman"/>
          <w:b w:val="0"/>
          <w:bCs w:val="0"/>
          <w:i w:val="0"/>
          <w:sz w:val="20"/>
          <w:szCs w:val="20"/>
        </w:rPr>
        <w:t xml:space="preserve">; </w:t>
      </w:r>
      <w:r w:rsidRPr="001D4A43">
        <w:rPr>
          <w:rFonts w:ascii="Times New Roman" w:eastAsia="MS Mincho" w:hAnsi="Times New Roman"/>
          <w:b w:val="0"/>
          <w:sz w:val="20"/>
          <w:szCs w:val="20"/>
          <w:lang w:val="ro-RO" w:eastAsia="ja-JP"/>
        </w:rPr>
        <w:t>Armenia</w:t>
      </w:r>
      <w:r w:rsidRPr="001D4A43">
        <w:rPr>
          <w:rFonts w:ascii="Times New Roman" w:eastAsia="MS Mincho" w:hAnsi="Times New Roman"/>
          <w:b w:val="0"/>
          <w:i w:val="0"/>
          <w:sz w:val="20"/>
          <w:szCs w:val="20"/>
          <w:lang w:val="ro-RO" w:eastAsia="ja-JP"/>
        </w:rPr>
        <w:t>, para. 22</w:t>
      </w:r>
      <w:r w:rsidR="00944AD3" w:rsidRPr="001D4A43">
        <w:rPr>
          <w:rFonts w:ascii="Times New Roman" w:eastAsia="MS Mincho" w:hAnsi="Times New Roman"/>
          <w:b w:val="0"/>
          <w:i w:val="0"/>
          <w:sz w:val="20"/>
          <w:szCs w:val="20"/>
          <w:lang w:val="ro-RO" w:eastAsia="ja-JP"/>
        </w:rPr>
        <w:t>(</w:t>
      </w:r>
      <w:r w:rsidRPr="001D4A43">
        <w:rPr>
          <w:rFonts w:ascii="Times New Roman" w:eastAsia="MS Mincho" w:hAnsi="Times New Roman"/>
          <w:b w:val="0"/>
          <w:i w:val="0"/>
          <w:sz w:val="20"/>
          <w:szCs w:val="20"/>
          <w:lang w:val="ro-RO" w:eastAsia="ja-JP"/>
        </w:rPr>
        <w:t>b</w:t>
      </w:r>
      <w:r w:rsidR="00944AD3" w:rsidRPr="001D4A43">
        <w:rPr>
          <w:rFonts w:ascii="Times New Roman" w:eastAsia="MS Mincho" w:hAnsi="Times New Roman"/>
          <w:b w:val="0"/>
          <w:i w:val="0"/>
          <w:sz w:val="20"/>
          <w:szCs w:val="20"/>
          <w:lang w:val="ro-RO" w:eastAsia="ja-JP"/>
        </w:rPr>
        <w:t>)</w:t>
      </w:r>
      <w:r w:rsidRPr="001D4A43">
        <w:rPr>
          <w:rFonts w:ascii="Times New Roman" w:eastAsia="MS Mincho" w:hAnsi="Times New Roman"/>
          <w:b w:val="0"/>
          <w:i w:val="0"/>
          <w:sz w:val="20"/>
          <w:szCs w:val="20"/>
          <w:lang w:val="ro-RO" w:eastAsia="ja-JP"/>
        </w:rPr>
        <w:t xml:space="preserve">, U.N. </w:t>
      </w:r>
      <w:r w:rsidRPr="001A60F5">
        <w:rPr>
          <w:rFonts w:ascii="Times New Roman" w:eastAsia="MS Mincho" w:hAnsi="Times New Roman"/>
          <w:b w:val="0"/>
          <w:i w:val="0"/>
          <w:sz w:val="20"/>
          <w:szCs w:val="20"/>
          <w:lang w:val="ro-RO" w:eastAsia="ja-JP"/>
        </w:rPr>
        <w:t xml:space="preserve">Doc. </w:t>
      </w:r>
      <w:r w:rsidRPr="006E316C">
        <w:rPr>
          <w:rFonts w:ascii="Times New Roman" w:hAnsi="Times New Roman"/>
          <w:b w:val="0"/>
          <w:i w:val="0"/>
          <w:sz w:val="20"/>
          <w:szCs w:val="20"/>
        </w:rPr>
        <w:t>E/C.12/ARM/CO/2-3</w:t>
      </w:r>
      <w:r w:rsidRPr="001A60F5">
        <w:rPr>
          <w:rFonts w:ascii="Times New Roman" w:eastAsia="MS Mincho" w:hAnsi="Times New Roman"/>
          <w:b w:val="0"/>
          <w:i w:val="0"/>
          <w:sz w:val="20"/>
          <w:szCs w:val="20"/>
          <w:lang w:val="ro-RO" w:eastAsia="ja-JP"/>
        </w:rPr>
        <w:t xml:space="preserve"> (2014)</w:t>
      </w:r>
      <w:r w:rsidR="001D1F8F" w:rsidRPr="00EB15AD">
        <w:rPr>
          <w:rFonts w:ascii="Times New Roman" w:eastAsia="MS Mincho" w:hAnsi="Times New Roman"/>
          <w:b w:val="0"/>
          <w:i w:val="0"/>
          <w:sz w:val="20"/>
          <w:szCs w:val="20"/>
          <w:lang w:val="ro-RO" w:eastAsia="ja-JP"/>
        </w:rPr>
        <w:t xml:space="preserve">; </w:t>
      </w:r>
      <w:r w:rsidRPr="00EB15AD">
        <w:rPr>
          <w:rFonts w:ascii="Times New Roman" w:eastAsia="MS Mincho" w:hAnsi="Times New Roman"/>
          <w:b w:val="0"/>
          <w:sz w:val="20"/>
          <w:szCs w:val="20"/>
          <w:lang w:val="ro-RO" w:eastAsia="ja-JP"/>
        </w:rPr>
        <w:t>Kenya</w:t>
      </w:r>
      <w:r w:rsidRPr="00EB15AD">
        <w:rPr>
          <w:rFonts w:ascii="Times New Roman" w:hAnsi="Times New Roman"/>
          <w:b w:val="0"/>
          <w:i w:val="0"/>
          <w:sz w:val="20"/>
          <w:szCs w:val="20"/>
        </w:rPr>
        <w:t>, para. 33, U.N. Doc. E/C.12/KEN/CO/1 (2008);</w:t>
      </w:r>
      <w:r w:rsidR="00C44F2F" w:rsidRPr="00EB15AD">
        <w:rPr>
          <w:rFonts w:ascii="Times New Roman" w:hAnsi="Times New Roman"/>
          <w:b w:val="0"/>
          <w:i w:val="0"/>
          <w:sz w:val="20"/>
          <w:szCs w:val="20"/>
        </w:rPr>
        <w:t xml:space="preserve"> </w:t>
      </w:r>
      <w:r w:rsidRPr="00EB15AD">
        <w:rPr>
          <w:rFonts w:ascii="Times New Roman" w:hAnsi="Times New Roman"/>
          <w:b w:val="0"/>
          <w:sz w:val="20"/>
          <w:szCs w:val="20"/>
        </w:rPr>
        <w:t>Russian Federation</w:t>
      </w:r>
      <w:r w:rsidRPr="00EB15AD">
        <w:rPr>
          <w:rFonts w:ascii="Times New Roman" w:hAnsi="Times New Roman"/>
          <w:b w:val="0"/>
          <w:i w:val="0"/>
          <w:sz w:val="20"/>
          <w:szCs w:val="20"/>
        </w:rPr>
        <w:t>, para</w:t>
      </w:r>
      <w:r w:rsidRPr="001D4A43">
        <w:rPr>
          <w:rFonts w:ascii="Times New Roman" w:hAnsi="Times New Roman"/>
          <w:b w:val="0"/>
          <w:i w:val="0"/>
          <w:sz w:val="20"/>
          <w:szCs w:val="20"/>
        </w:rPr>
        <w:t>. 30, U.N. Doc E/C.12/RUS/CO/5 (2011)</w:t>
      </w:r>
      <w:r w:rsidR="00DA2C57">
        <w:rPr>
          <w:rFonts w:ascii="Times New Roman" w:hAnsi="Times New Roman"/>
          <w:b w:val="0"/>
          <w:i w:val="0"/>
          <w:sz w:val="20"/>
          <w:szCs w:val="20"/>
        </w:rPr>
        <w:t>.</w:t>
      </w:r>
      <w:r w:rsidRPr="001D4A43">
        <w:rPr>
          <w:rFonts w:ascii="Times New Roman" w:hAnsi="Times New Roman"/>
          <w:b w:val="0"/>
          <w:i w:val="0"/>
          <w:sz w:val="20"/>
          <w:szCs w:val="20"/>
        </w:rPr>
        <w:t xml:space="preserve"> </w:t>
      </w:r>
    </w:p>
  </w:endnote>
  <w:endnote w:id="59">
    <w:p w14:paraId="097D6D7F" w14:textId="77777777" w:rsidR="00E37B7D" w:rsidRPr="001D4A43" w:rsidRDefault="00E37B7D" w:rsidP="001D4A43">
      <w:pPr>
        <w:pStyle w:val="EndnoteText"/>
      </w:pPr>
      <w:r w:rsidRPr="001D4A43">
        <w:rPr>
          <w:rStyle w:val="EndnoteReference"/>
        </w:rPr>
        <w:endnoteRef/>
      </w:r>
      <w:r w:rsidRPr="001D4A43">
        <w:t xml:space="preserve"> ESCR Committee,</w:t>
      </w:r>
      <w:r w:rsidRPr="001D4A43">
        <w:rPr>
          <w:i/>
        </w:rPr>
        <w:t xml:space="preserve"> Concluding Observations: Kenya</w:t>
      </w:r>
      <w:r w:rsidRPr="001D4A43">
        <w:t>, para. 33, U.N. Doc. E/C.12/KEN/CO/1 (2008).</w:t>
      </w:r>
    </w:p>
  </w:endnote>
  <w:endnote w:id="60">
    <w:p w14:paraId="2BDE48A0" w14:textId="77777777" w:rsidR="00E37B7D" w:rsidRPr="001D4A43" w:rsidRDefault="00E37B7D" w:rsidP="001D4A43">
      <w:pPr>
        <w:pStyle w:val="EndnoteText"/>
      </w:pPr>
      <w:r w:rsidRPr="001D4A43">
        <w:rPr>
          <w:rStyle w:val="EndnoteReference"/>
        </w:rPr>
        <w:endnoteRef/>
      </w:r>
      <w:r w:rsidRPr="001D4A43">
        <w:t xml:space="preserve"> ESCR Committee, </w:t>
      </w:r>
      <w:r w:rsidRPr="001D4A43">
        <w:rPr>
          <w:i/>
        </w:rPr>
        <w:t>Concluding Observations: Russian Federation</w:t>
      </w:r>
      <w:r w:rsidRPr="001D4A43">
        <w:t>, para. 30, U.N. Doc E/C.12/RUS/CO/5 (2011).</w:t>
      </w:r>
    </w:p>
  </w:endnote>
  <w:endnote w:id="61">
    <w:p w14:paraId="0994F167" w14:textId="4F708F1E" w:rsidR="00E37B7D" w:rsidRPr="001D4A43" w:rsidRDefault="00E37B7D" w:rsidP="001D4A43">
      <w:pPr>
        <w:pStyle w:val="EndnoteText"/>
      </w:pPr>
      <w:r w:rsidRPr="001D4A43">
        <w:rPr>
          <w:rStyle w:val="EndnoteReference"/>
        </w:rPr>
        <w:endnoteRef/>
      </w:r>
      <w:r w:rsidRPr="001D4A43">
        <w:t xml:space="preserve"> </w:t>
      </w:r>
      <w:r w:rsidRPr="001D4A43">
        <w:rPr>
          <w:i/>
        </w:rPr>
        <w:t>See</w:t>
      </w:r>
      <w:r w:rsidRPr="001D4A43">
        <w:t xml:space="preserve"> ESCR Committee</w:t>
      </w:r>
      <w:r w:rsidRPr="001D4A43">
        <w:rPr>
          <w:i/>
        </w:rPr>
        <w:t xml:space="preserve">, Gen. Comment No. 16, supra </w:t>
      </w:r>
      <w:r w:rsidRPr="001D4A43">
        <w:t>note 4,</w:t>
      </w:r>
      <w:r w:rsidRPr="001D4A43">
        <w:rPr>
          <w:i/>
        </w:rPr>
        <w:t xml:space="preserve"> </w:t>
      </w:r>
      <w:r w:rsidRPr="001D4A43">
        <w:t>para. 21.</w:t>
      </w:r>
    </w:p>
  </w:endnote>
  <w:endnote w:id="62">
    <w:p w14:paraId="31FDB6A3" w14:textId="6A031EBF" w:rsidR="00E37B7D" w:rsidRPr="006E316C" w:rsidRDefault="00E37B7D" w:rsidP="001D4A43">
      <w:pPr>
        <w:pStyle w:val="EndnoteText"/>
        <w:rPr>
          <w:lang w:val="de-DE"/>
        </w:rPr>
      </w:pPr>
      <w:r w:rsidRPr="001D4A43">
        <w:rPr>
          <w:rStyle w:val="EndnoteReference"/>
        </w:rPr>
        <w:endnoteRef/>
      </w:r>
      <w:r w:rsidRPr="001D4A43">
        <w:t xml:space="preserve"> </w:t>
      </w:r>
      <w:r w:rsidRPr="001D4A43">
        <w:rPr>
          <w:i/>
        </w:rPr>
        <w:t>See, e.g.,</w:t>
      </w:r>
      <w:r w:rsidRPr="001D4A43">
        <w:t xml:space="preserve"> ESCR Committee, </w:t>
      </w:r>
      <w:r w:rsidRPr="001D4A43">
        <w:rPr>
          <w:i/>
        </w:rPr>
        <w:t>Concluding Observations: Bolivia</w:t>
      </w:r>
      <w:r w:rsidRPr="001D4A43">
        <w:t xml:space="preserve">, para. 43, U.N. Doc. E/C.12/1/Add.60 (2001);  </w:t>
      </w:r>
      <w:r w:rsidRPr="001D4A43">
        <w:rPr>
          <w:i/>
        </w:rPr>
        <w:t>People’s Republic of China (including Hong Kong and Macao)</w:t>
      </w:r>
      <w:r w:rsidRPr="001D4A43">
        <w:t xml:space="preserve">, para. 100, U.N. Doc. E/C.12/1/Add.107 (2005); </w:t>
      </w:r>
      <w:r w:rsidRPr="001D4A43">
        <w:rPr>
          <w:i/>
        </w:rPr>
        <w:t>Guatemala</w:t>
      </w:r>
      <w:r w:rsidRPr="001D4A43">
        <w:t xml:space="preserve">, para. 43, U.N. Doc. </w:t>
      </w:r>
      <w:r w:rsidRPr="006B134A">
        <w:t xml:space="preserve">E/C.12/1/Add.93 (2003); </w:t>
      </w:r>
      <w:r w:rsidRPr="006B134A">
        <w:rPr>
          <w:i/>
        </w:rPr>
        <w:t>Kuwait</w:t>
      </w:r>
      <w:r w:rsidRPr="006B134A">
        <w:t xml:space="preserve">, para. </w:t>
      </w:r>
      <w:r w:rsidRPr="001D4A43">
        <w:rPr>
          <w:lang w:val="de-DE"/>
        </w:rPr>
        <w:t xml:space="preserve">43, U.N. Doc. E/C.12/1/Add.98 (2004); </w:t>
      </w:r>
      <w:r w:rsidRPr="001D4A43">
        <w:rPr>
          <w:i/>
          <w:lang w:val="de-DE"/>
        </w:rPr>
        <w:t>Ukraine</w:t>
      </w:r>
      <w:r w:rsidRPr="001D4A43">
        <w:rPr>
          <w:lang w:val="de-DE"/>
        </w:rPr>
        <w:t xml:space="preserve">, para. 31, U.N. Doc. E/C.12/1/Add.65 (2001); </w:t>
      </w:r>
      <w:r w:rsidRPr="001D4A43">
        <w:rPr>
          <w:i/>
          <w:lang w:val="de-DE"/>
        </w:rPr>
        <w:t>Yemen</w:t>
      </w:r>
      <w:r w:rsidRPr="001D4A43">
        <w:rPr>
          <w:lang w:val="de-DE"/>
        </w:rPr>
        <w:t xml:space="preserve">, para. </w:t>
      </w:r>
      <w:r w:rsidRPr="006E316C">
        <w:rPr>
          <w:lang w:val="de-DE"/>
        </w:rPr>
        <w:t xml:space="preserve">34, U.N. Doc. E/C.12/1/Add.92 (2003). </w:t>
      </w:r>
    </w:p>
  </w:endnote>
  <w:endnote w:id="63">
    <w:p w14:paraId="6D546A39" w14:textId="46486DCD" w:rsidR="00E37B7D" w:rsidRPr="001D4A43" w:rsidRDefault="00E37B7D" w:rsidP="001D4A43">
      <w:pPr>
        <w:pStyle w:val="EndnoteText"/>
      </w:pPr>
      <w:r w:rsidRPr="001D4A43">
        <w:rPr>
          <w:rStyle w:val="EndnoteReference"/>
        </w:rPr>
        <w:endnoteRef/>
      </w:r>
      <w:r w:rsidRPr="001D4A43">
        <w:t xml:space="preserve"> </w:t>
      </w:r>
      <w:r w:rsidRPr="001D4A43">
        <w:rPr>
          <w:i/>
        </w:rPr>
        <w:t>See</w:t>
      </w:r>
      <w:r w:rsidRPr="001D4A43">
        <w:t xml:space="preserve"> ESCR Committee</w:t>
      </w:r>
      <w:r w:rsidRPr="001D4A43">
        <w:rPr>
          <w:i/>
        </w:rPr>
        <w:t>, Gen. Comment No. 14</w:t>
      </w:r>
      <w:r w:rsidRPr="001D4A43">
        <w:t xml:space="preserve">, </w:t>
      </w:r>
      <w:r w:rsidRPr="001D4A43">
        <w:rPr>
          <w:i/>
        </w:rPr>
        <w:t>supra</w:t>
      </w:r>
      <w:r w:rsidRPr="001D4A43">
        <w:t xml:space="preserve"> note 2, paras.</w:t>
      </w:r>
      <w:r w:rsidR="00944AD3" w:rsidRPr="001D4A43">
        <w:t xml:space="preserve"> 1</w:t>
      </w:r>
      <w:r w:rsidRPr="001D4A43">
        <w:t xml:space="preserve">4 &amp; 21. </w:t>
      </w:r>
    </w:p>
  </w:endnote>
  <w:endnote w:id="64">
    <w:p w14:paraId="5A7BF2D5" w14:textId="77777777" w:rsidR="00E37B7D" w:rsidRPr="001D4A43" w:rsidRDefault="00E37B7D" w:rsidP="001D4A43">
      <w:pPr>
        <w:pStyle w:val="EndnoteText"/>
      </w:pPr>
      <w:r w:rsidRPr="001D4A43">
        <w:rPr>
          <w:rStyle w:val="EndnoteReference"/>
        </w:rPr>
        <w:endnoteRef/>
      </w:r>
      <w:r w:rsidRPr="001D4A43">
        <w:t xml:space="preserve"> For more information on how restrictions on women’s access to reproductive health services perpetuate discrimination and stereotypes, see Rebecca J. Cook, </w:t>
      </w:r>
      <w:r w:rsidRPr="001D4A43">
        <w:rPr>
          <w:i/>
        </w:rPr>
        <w:t>Human Rights and Reproductive Self Determination,</w:t>
      </w:r>
      <w:r w:rsidRPr="001D4A43">
        <w:t xml:space="preserve"> 44 </w:t>
      </w:r>
      <w:r w:rsidRPr="001D4A43">
        <w:rPr>
          <w:smallCaps/>
        </w:rPr>
        <w:t>Am. U. L. Rev.</w:t>
      </w:r>
      <w:r w:rsidRPr="001D4A43">
        <w:t xml:space="preserve"> 975 (1995); Simone Cusack &amp; Rebecca J. Cook, </w:t>
      </w:r>
      <w:r w:rsidRPr="001D4A43">
        <w:rPr>
          <w:i/>
        </w:rPr>
        <w:t>Stereotyping Women in the Health Sector: Lessons from CEDAW,</w:t>
      </w:r>
      <w:r w:rsidRPr="001D4A43">
        <w:t xml:space="preserve"> 16 </w:t>
      </w:r>
      <w:r w:rsidRPr="001D4A43">
        <w:rPr>
          <w:smallCaps/>
        </w:rPr>
        <w:t>Wash. &amp; Lee J. Civil Rts. &amp; Soc. Just. 47</w:t>
      </w:r>
      <w:r w:rsidRPr="001D4A43">
        <w:rPr>
          <w:i/>
        </w:rPr>
        <w:t xml:space="preserve"> </w:t>
      </w:r>
      <w:r w:rsidRPr="001D4A43">
        <w:t xml:space="preserve">(2009). </w:t>
      </w:r>
    </w:p>
  </w:endnote>
  <w:endnote w:id="65">
    <w:p w14:paraId="601FC565" w14:textId="69C132F3" w:rsidR="00E37B7D" w:rsidRPr="001D4A43" w:rsidRDefault="00E37B7D" w:rsidP="001D4A43">
      <w:pPr>
        <w:pStyle w:val="EndnoteText"/>
      </w:pPr>
      <w:r w:rsidRPr="001D4A43">
        <w:rPr>
          <w:rStyle w:val="EndnoteReference"/>
        </w:rPr>
        <w:endnoteRef/>
      </w:r>
      <w:r w:rsidRPr="001D4A43">
        <w:t xml:space="preserve"> </w:t>
      </w:r>
      <w:r w:rsidRPr="001D4A43">
        <w:rPr>
          <w:smallCaps/>
          <w:lang w:val="en-US"/>
        </w:rPr>
        <w:t>WHO</w:t>
      </w:r>
      <w:r w:rsidRPr="001D4A43">
        <w:rPr>
          <w:smallCaps/>
        </w:rPr>
        <w:t>, Safe Abortion: Technical and Policy Guidance for Health Systems</w:t>
      </w:r>
      <w:r w:rsidRPr="001D4A43">
        <w:t xml:space="preserve"> 1 &amp;18 (2</w:t>
      </w:r>
      <w:r w:rsidRPr="001D4A43">
        <w:rPr>
          <w:vertAlign w:val="superscript"/>
        </w:rPr>
        <w:t>nd</w:t>
      </w:r>
      <w:r w:rsidRPr="001D4A43">
        <w:t xml:space="preserve"> ed., 2012) [hereinafter </w:t>
      </w:r>
      <w:r w:rsidRPr="001D4A43">
        <w:rPr>
          <w:lang w:val="en-US"/>
        </w:rPr>
        <w:t xml:space="preserve">WHO, </w:t>
      </w:r>
      <w:r w:rsidRPr="001D4A43">
        <w:rPr>
          <w:smallCaps/>
        </w:rPr>
        <w:t>Safe Abortion</w:t>
      </w:r>
      <w:r w:rsidRPr="001D4A43">
        <w:rPr>
          <w:smallCaps/>
          <w:lang w:val="en-US"/>
        </w:rPr>
        <w:t xml:space="preserve"> </w:t>
      </w:r>
      <w:r w:rsidRPr="001D4A43">
        <w:t>(2</w:t>
      </w:r>
      <w:r w:rsidRPr="001D4A43">
        <w:rPr>
          <w:vertAlign w:val="superscript"/>
        </w:rPr>
        <w:t>nd</w:t>
      </w:r>
      <w:r w:rsidRPr="001D4A43">
        <w:t xml:space="preserve"> ed., 2012)]; </w:t>
      </w:r>
      <w:r w:rsidRPr="001D4A43">
        <w:rPr>
          <w:i/>
        </w:rPr>
        <w:t>see also</w:t>
      </w:r>
      <w:r w:rsidRPr="001D4A43">
        <w:t xml:space="preserve"> </w:t>
      </w:r>
      <w:r w:rsidRPr="001D4A43">
        <w:rPr>
          <w:smallCaps/>
        </w:rPr>
        <w:t>Center for Reproductive Rights et al.,</w:t>
      </w:r>
      <w:r w:rsidRPr="001D4A43">
        <w:t xml:space="preserve"> </w:t>
      </w:r>
      <w:r w:rsidRPr="001D4A43">
        <w:rPr>
          <w:smallCaps/>
        </w:rPr>
        <w:t>Fulfilling Unmet Promises: Securing And Protecting Reproductive Rights and Equality in the United States</w:t>
      </w:r>
      <w:r w:rsidRPr="001D4A43">
        <w:t xml:space="preserve"> 21 (2013).</w:t>
      </w:r>
    </w:p>
  </w:endnote>
  <w:endnote w:id="66">
    <w:p w14:paraId="3DE4A2BC" w14:textId="22C64A17" w:rsidR="00E37B7D" w:rsidRPr="001D4A43" w:rsidRDefault="00E37B7D" w:rsidP="001D4A43">
      <w:pPr>
        <w:pStyle w:val="EndnoteText"/>
        <w:rPr>
          <w:highlight w:val="yellow"/>
        </w:rPr>
      </w:pPr>
      <w:r w:rsidRPr="001D4A43">
        <w:rPr>
          <w:rStyle w:val="EndnoteReference"/>
        </w:rPr>
        <w:endnoteRef/>
      </w:r>
      <w:r w:rsidRPr="001D4A43">
        <w:t xml:space="preserve"> Legea nr.46/2003 privind drepturile pacientului (Rom.).</w:t>
      </w:r>
    </w:p>
  </w:endnote>
  <w:endnote w:id="67">
    <w:p w14:paraId="0743E77C" w14:textId="750AFD23" w:rsidR="00E37B7D" w:rsidRPr="001D4A43" w:rsidRDefault="00E37B7D" w:rsidP="001D4A43">
      <w:pPr>
        <w:pStyle w:val="EndnoteText"/>
        <w:rPr>
          <w:highlight w:val="yellow"/>
        </w:rPr>
      </w:pPr>
      <w:r w:rsidRPr="001D4A43">
        <w:rPr>
          <w:rStyle w:val="EndnoteReference"/>
        </w:rPr>
        <w:endnoteRef/>
      </w:r>
      <w:r w:rsidRPr="001D4A43">
        <w:t xml:space="preserve"> Legea nr.</w:t>
      </w:r>
      <w:r w:rsidR="00940542">
        <w:t xml:space="preserve"> </w:t>
      </w:r>
      <w:r w:rsidRPr="001D4A43">
        <w:t>286/2009 privind Codul penal [Law No.</w:t>
      </w:r>
      <w:r w:rsidR="00940542">
        <w:t xml:space="preserve"> </w:t>
      </w:r>
      <w:r w:rsidRPr="001D4A43">
        <w:t xml:space="preserve">286/2009 </w:t>
      </w:r>
      <w:r w:rsidR="001D1F8F" w:rsidRPr="001D4A43">
        <w:t>R</w:t>
      </w:r>
      <w:r w:rsidRPr="001D4A43">
        <w:t>egarding the Penal Code]</w:t>
      </w:r>
      <w:r w:rsidR="001D1F8F" w:rsidRPr="001D4A43">
        <w:t>,</w:t>
      </w:r>
      <w:r w:rsidRPr="001D4A43">
        <w:t xml:space="preserve"> </w:t>
      </w:r>
      <w:r w:rsidR="00782CC3" w:rsidRPr="001D4A43">
        <w:t xml:space="preserve">art. 201, </w:t>
      </w:r>
      <w:r w:rsidRPr="001D4A43">
        <w:rPr>
          <w:i/>
        </w:rPr>
        <w:t>published in</w:t>
      </w:r>
      <w:r w:rsidRPr="001D4A43">
        <w:t xml:space="preserve"> Official Journal No. 510/24.07.2009 </w:t>
      </w:r>
      <w:r w:rsidR="00782CC3" w:rsidRPr="001D4A43">
        <w:t>(</w:t>
      </w:r>
      <w:r w:rsidR="00782CC3" w:rsidRPr="001D4A43">
        <w:rPr>
          <w:i/>
        </w:rPr>
        <w:t>entered into force</w:t>
      </w:r>
      <w:r w:rsidR="00782CC3" w:rsidRPr="001D4A43">
        <w:t xml:space="preserve"> Feb. 1, 2014) (</w:t>
      </w:r>
      <w:r w:rsidRPr="001D4A43">
        <w:t>Rom.).</w:t>
      </w:r>
      <w:r w:rsidR="00782CC3" w:rsidRPr="001D4A43">
        <w:t xml:space="preserve"> </w:t>
      </w:r>
    </w:p>
  </w:endnote>
  <w:endnote w:id="68">
    <w:p w14:paraId="531423B6" w14:textId="3CF8C3E5" w:rsidR="00E37B7D" w:rsidRPr="001D4A43" w:rsidRDefault="00E37B7D" w:rsidP="001D4A43">
      <w:pPr>
        <w:pStyle w:val="EndnoteText"/>
        <w:rPr>
          <w:lang w:val="en-US"/>
        </w:rPr>
      </w:pPr>
      <w:r w:rsidRPr="001D4A43">
        <w:rPr>
          <w:rStyle w:val="EndnoteReference"/>
        </w:rPr>
        <w:endnoteRef/>
      </w:r>
      <w:r w:rsidRPr="001D4A43">
        <w:t xml:space="preserve"> </w:t>
      </w:r>
      <w:r w:rsidRPr="001D4A43">
        <w:rPr>
          <w:smallCaps/>
        </w:rPr>
        <w:t>National Center for Statistics and Information in the Field of Public Health, Ministry of Health, Asistenta gravidelor si evidenta intreruperii cursului sarcinii in 2012 comparativ cu 2011 [</w:t>
      </w:r>
      <w:r w:rsidRPr="001D4A43">
        <w:t>The Assistance of Pregnant Women and the Supervision of Pregnancy Inter</w:t>
      </w:r>
      <w:r w:rsidR="001D1F8F" w:rsidRPr="001D4A43">
        <w:t>r</w:t>
      </w:r>
      <w:r w:rsidRPr="001D4A43">
        <w:t xml:space="preserve">uption in 2012 Compared </w:t>
      </w:r>
      <w:r w:rsidR="001D1F8F" w:rsidRPr="001D4A43">
        <w:t>to</w:t>
      </w:r>
      <w:r w:rsidRPr="001D4A43">
        <w:t xml:space="preserve"> 2011</w:t>
      </w:r>
      <w:r w:rsidRPr="001D4A43">
        <w:rPr>
          <w:smallCaps/>
        </w:rPr>
        <w:t>]</w:t>
      </w:r>
      <w:r w:rsidR="001D1F8F" w:rsidRPr="001D4A43">
        <w:rPr>
          <w:smallCaps/>
        </w:rPr>
        <w:t xml:space="preserve"> </w:t>
      </w:r>
      <w:r w:rsidRPr="001D4A43">
        <w:t>18 tbl.7 (2013) (Rom.)</w:t>
      </w:r>
      <w:r w:rsidR="001D1F8F" w:rsidRPr="001D4A43">
        <w:t>.</w:t>
      </w:r>
    </w:p>
  </w:endnote>
  <w:endnote w:id="69">
    <w:p w14:paraId="46AAE8A4" w14:textId="06843C20" w:rsidR="00E37B7D" w:rsidRPr="001D4A43" w:rsidRDefault="00E37B7D" w:rsidP="001D4A43">
      <w:pPr>
        <w:pStyle w:val="Header"/>
        <w:spacing w:after="0" w:line="240" w:lineRule="auto"/>
        <w:rPr>
          <w:rFonts w:ascii="Times New Roman" w:hAnsi="Times New Roman"/>
          <w:sz w:val="20"/>
          <w:szCs w:val="20"/>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w:t>
      </w:r>
      <w:r w:rsidRPr="001D4A43">
        <w:rPr>
          <w:rFonts w:ascii="Times New Roman" w:hAnsi="Times New Roman"/>
          <w:i/>
          <w:sz w:val="20"/>
          <w:szCs w:val="20"/>
        </w:rPr>
        <w:t>See</w:t>
      </w:r>
      <w:r w:rsidR="00C44F2F" w:rsidRPr="001D4A43">
        <w:rPr>
          <w:rFonts w:ascii="Times New Roman" w:hAnsi="Times New Roman"/>
          <w:i/>
          <w:sz w:val="20"/>
          <w:szCs w:val="20"/>
        </w:rPr>
        <w:t xml:space="preserve">, e.g., </w:t>
      </w:r>
      <w:r w:rsidRPr="001D4A43">
        <w:rPr>
          <w:rFonts w:ascii="Times New Roman" w:hAnsi="Times New Roman"/>
          <w:sz w:val="20"/>
          <w:szCs w:val="20"/>
        </w:rPr>
        <w:t>ESCR Committee</w:t>
      </w:r>
      <w:r w:rsidRPr="001D4A43">
        <w:rPr>
          <w:rFonts w:ascii="Times New Roman" w:hAnsi="Times New Roman"/>
          <w:i/>
          <w:sz w:val="20"/>
          <w:szCs w:val="20"/>
        </w:rPr>
        <w:t>, Gen. Comment No. 14</w:t>
      </w:r>
      <w:r w:rsidRPr="001D4A43">
        <w:rPr>
          <w:rFonts w:ascii="Times New Roman" w:hAnsi="Times New Roman"/>
          <w:sz w:val="20"/>
          <w:szCs w:val="20"/>
        </w:rPr>
        <w:t xml:space="preserve">, </w:t>
      </w:r>
      <w:r w:rsidRPr="001D4A43">
        <w:rPr>
          <w:rFonts w:ascii="Times New Roman" w:hAnsi="Times New Roman"/>
          <w:i/>
          <w:sz w:val="20"/>
          <w:szCs w:val="20"/>
        </w:rPr>
        <w:t>supra</w:t>
      </w:r>
      <w:r w:rsidRPr="001D4A43">
        <w:rPr>
          <w:rFonts w:ascii="Times New Roman" w:hAnsi="Times New Roman"/>
          <w:sz w:val="20"/>
          <w:szCs w:val="20"/>
        </w:rPr>
        <w:t xml:space="preserve"> note 2, para. 3</w:t>
      </w:r>
      <w:r w:rsidR="00C44F2F" w:rsidRPr="001D4A43">
        <w:rPr>
          <w:rFonts w:ascii="Times New Roman" w:hAnsi="Times New Roman"/>
          <w:sz w:val="20"/>
          <w:szCs w:val="20"/>
        </w:rPr>
        <w:t xml:space="preserve">, 14 &amp; 21; ESCR Committee, </w:t>
      </w:r>
      <w:r w:rsidR="00C44F2F" w:rsidRPr="001D4A43">
        <w:rPr>
          <w:rFonts w:ascii="Times New Roman" w:hAnsi="Times New Roman"/>
          <w:i/>
          <w:sz w:val="20"/>
          <w:szCs w:val="20"/>
        </w:rPr>
        <w:t xml:space="preserve">Concluding Observations: </w:t>
      </w:r>
      <w:r w:rsidR="00C44F2F" w:rsidRPr="001D4A43">
        <w:rPr>
          <w:rFonts w:ascii="Times New Roman" w:eastAsia="MS Mincho" w:hAnsi="Times New Roman"/>
          <w:i/>
          <w:sz w:val="20"/>
          <w:szCs w:val="20"/>
          <w:lang w:val="ro-RO" w:eastAsia="ja-JP"/>
        </w:rPr>
        <w:t>Kenya</w:t>
      </w:r>
      <w:r w:rsidR="00C44F2F" w:rsidRPr="001D4A43">
        <w:rPr>
          <w:rFonts w:ascii="Times New Roman" w:eastAsia="MS Mincho" w:hAnsi="Times New Roman"/>
          <w:sz w:val="20"/>
          <w:szCs w:val="20"/>
          <w:lang w:val="ro-RO" w:eastAsia="ja-JP"/>
        </w:rPr>
        <w:t>, para</w:t>
      </w:r>
      <w:r w:rsidR="00C44F2F" w:rsidRPr="001D4A43">
        <w:rPr>
          <w:rFonts w:ascii="Times New Roman" w:hAnsi="Times New Roman"/>
          <w:sz w:val="20"/>
          <w:szCs w:val="20"/>
        </w:rPr>
        <w:t>. 33, U.N. Doc. E/C 12/KEN/CO/1</w:t>
      </w:r>
      <w:r w:rsidR="00C44F2F" w:rsidRPr="001D4A43">
        <w:rPr>
          <w:rFonts w:ascii="Times New Roman" w:eastAsia="MS Mincho" w:hAnsi="Times New Roman"/>
          <w:sz w:val="20"/>
          <w:szCs w:val="20"/>
          <w:lang w:val="ro-RO" w:eastAsia="ja-JP"/>
        </w:rPr>
        <w:t>(2008)</w:t>
      </w:r>
      <w:r w:rsidRPr="001D4A43">
        <w:rPr>
          <w:rFonts w:ascii="Times New Roman" w:hAnsi="Times New Roman"/>
          <w:sz w:val="20"/>
          <w:szCs w:val="20"/>
        </w:rPr>
        <w:t xml:space="preserve">; </w:t>
      </w:r>
      <w:r w:rsidR="00A25C06" w:rsidRPr="001D4A43">
        <w:rPr>
          <w:rFonts w:ascii="Times New Roman" w:hAnsi="Times New Roman"/>
          <w:sz w:val="20"/>
          <w:szCs w:val="20"/>
        </w:rPr>
        <w:t>K.L. v. Peru</w:t>
      </w:r>
      <w:r w:rsidR="00A25C06" w:rsidRPr="001D4A43">
        <w:rPr>
          <w:rFonts w:ascii="Times New Roman" w:hAnsi="Times New Roman"/>
          <w:i/>
          <w:sz w:val="20"/>
          <w:szCs w:val="20"/>
        </w:rPr>
        <w:t xml:space="preserve">, </w:t>
      </w:r>
      <w:r w:rsidR="00A25C06" w:rsidRPr="001D4A43">
        <w:rPr>
          <w:rFonts w:ascii="Times New Roman" w:hAnsi="Times New Roman"/>
          <w:sz w:val="20"/>
          <w:szCs w:val="20"/>
        </w:rPr>
        <w:t xml:space="preserve">Human Rights Committee, Commc’n No. 1153/2003, paras 6.3-6.6, U.N. Doc. </w:t>
      </w:r>
      <w:r w:rsidR="00A25C06" w:rsidRPr="001D4A43">
        <w:rPr>
          <w:rFonts w:ascii="Times New Roman" w:hAnsi="Times New Roman"/>
          <w:sz w:val="20"/>
          <w:szCs w:val="20"/>
          <w:lang w:val="es-ES"/>
        </w:rPr>
        <w:t xml:space="preserve">CCPR/C/85/D/1153/2003 (2005); </w:t>
      </w:r>
      <w:r w:rsidR="00A25C06" w:rsidRPr="001D4A43">
        <w:rPr>
          <w:rFonts w:ascii="Times New Roman" w:hAnsi="Times New Roman"/>
          <w:sz w:val="20"/>
          <w:szCs w:val="20"/>
          <w:lang w:val="pt-BR"/>
        </w:rPr>
        <w:t xml:space="preserve">L.C. v. Peru, CEDAW Committee, Commc’n No. 22/2009, </w:t>
      </w:r>
      <w:r w:rsidR="00A25C06" w:rsidRPr="001D4A43">
        <w:rPr>
          <w:rFonts w:ascii="Times New Roman" w:hAnsi="Times New Roman"/>
          <w:sz w:val="20"/>
          <w:szCs w:val="20"/>
        </w:rPr>
        <w:t>paras. 8.15-8.17, U.N. Doc. CEDAW/C/50/D/22/2009 (2011); L.M.R. v. Argentina, Human Rights Committee, Commc’n No. 1608/2007, paras. 9.2-9.4, U.N. Doc. R/C/101/D/1608/2007 (2011)</w:t>
      </w:r>
      <w:r w:rsidR="002326EA" w:rsidRPr="001D4A43">
        <w:rPr>
          <w:rFonts w:ascii="Times New Roman" w:hAnsi="Times New Roman"/>
          <w:sz w:val="20"/>
          <w:szCs w:val="20"/>
        </w:rPr>
        <w:t xml:space="preserve">; Committee on the Rights of the Child, </w:t>
      </w:r>
      <w:r w:rsidR="002326EA" w:rsidRPr="001D4A43">
        <w:rPr>
          <w:rFonts w:ascii="Times New Roman" w:hAnsi="Times New Roman"/>
          <w:i/>
          <w:sz w:val="20"/>
          <w:szCs w:val="20"/>
        </w:rPr>
        <w:t>General Comment No. 15: The right of the child to the enjoyment of the highest attainable standard of health (art. 24)</w:t>
      </w:r>
      <w:r w:rsidR="002326EA" w:rsidRPr="001D4A43">
        <w:rPr>
          <w:rFonts w:ascii="Times New Roman" w:hAnsi="Times New Roman"/>
          <w:sz w:val="20"/>
          <w:szCs w:val="20"/>
        </w:rPr>
        <w:t>, (62</w:t>
      </w:r>
      <w:r w:rsidR="002326EA" w:rsidRPr="001D4A43">
        <w:rPr>
          <w:rFonts w:ascii="Times New Roman" w:hAnsi="Times New Roman"/>
          <w:sz w:val="20"/>
          <w:szCs w:val="20"/>
          <w:vertAlign w:val="superscript"/>
        </w:rPr>
        <w:t>nd</w:t>
      </w:r>
      <w:r w:rsidR="002326EA" w:rsidRPr="001D4A43">
        <w:rPr>
          <w:rFonts w:ascii="Times New Roman" w:hAnsi="Times New Roman"/>
          <w:sz w:val="20"/>
          <w:szCs w:val="20"/>
        </w:rPr>
        <w:t xml:space="preserve"> Sess., 2013), paras. 54 &amp; 56, U.N. Doc. CRC/C/GC/15 (2013).</w:t>
      </w:r>
    </w:p>
  </w:endnote>
  <w:endnote w:id="70">
    <w:p w14:paraId="25ABA828" w14:textId="3162EAA6" w:rsidR="00E37B7D" w:rsidRPr="001D4A43" w:rsidRDefault="00E37B7D" w:rsidP="001D4A43">
      <w:pPr>
        <w:pStyle w:val="EndnoteText"/>
        <w:rPr>
          <w:lang w:val="it-IT"/>
        </w:rPr>
      </w:pPr>
      <w:r w:rsidRPr="001D4A43">
        <w:rPr>
          <w:rStyle w:val="EndnoteReference"/>
        </w:rPr>
        <w:endnoteRef/>
      </w:r>
      <w:r w:rsidRPr="001D4A43">
        <w:t xml:space="preserve"> ES</w:t>
      </w:r>
      <w:r w:rsidR="006A64F6" w:rsidRPr="001D4A43">
        <w:t>C</w:t>
      </w:r>
      <w:r w:rsidRPr="001D4A43">
        <w:t xml:space="preserve">R Committee, </w:t>
      </w:r>
      <w:r w:rsidRPr="001D4A43">
        <w:rPr>
          <w:i/>
        </w:rPr>
        <w:t>Concluding Observations: Nepal</w:t>
      </w:r>
      <w:r w:rsidRPr="001D4A43">
        <w:t xml:space="preserve">, para. </w:t>
      </w:r>
      <w:r w:rsidRPr="001D4A43">
        <w:rPr>
          <w:lang w:val="it-IT"/>
        </w:rPr>
        <w:t>32, U.N. Doc. E/C.12/1/ADD.66</w:t>
      </w:r>
      <w:r w:rsidR="006A64F6" w:rsidRPr="001D4A43">
        <w:rPr>
          <w:lang w:val="it-IT"/>
        </w:rPr>
        <w:t xml:space="preserve"> (2001)</w:t>
      </w:r>
      <w:r w:rsidRPr="001D4A43">
        <w:rPr>
          <w:lang w:val="it-IT"/>
        </w:rPr>
        <w:t>.</w:t>
      </w:r>
    </w:p>
  </w:endnote>
  <w:endnote w:id="71">
    <w:p w14:paraId="455ED26F" w14:textId="789AA244" w:rsidR="00E37B7D" w:rsidRPr="001D4A43" w:rsidRDefault="00E37B7D" w:rsidP="001D4A43">
      <w:pPr>
        <w:pStyle w:val="EndnoteText"/>
      </w:pPr>
      <w:r w:rsidRPr="001D4A43">
        <w:rPr>
          <w:rStyle w:val="EndnoteReference"/>
        </w:rPr>
        <w:endnoteRef/>
      </w:r>
      <w:r w:rsidRPr="001D4A43">
        <w:t xml:space="preserve"> </w:t>
      </w:r>
      <w:r w:rsidRPr="001D4A43">
        <w:rPr>
          <w:i/>
        </w:rPr>
        <w:t xml:space="preserve">See </w:t>
      </w:r>
      <w:r w:rsidRPr="001D4A43">
        <w:t>ESCR Committee</w:t>
      </w:r>
      <w:r w:rsidRPr="001D4A43">
        <w:rPr>
          <w:i/>
        </w:rPr>
        <w:t>, Gen. Comment No. 14</w:t>
      </w:r>
      <w:r w:rsidRPr="001D4A43">
        <w:t xml:space="preserve">, </w:t>
      </w:r>
      <w:r w:rsidRPr="001D4A43">
        <w:rPr>
          <w:i/>
        </w:rPr>
        <w:t>supra</w:t>
      </w:r>
      <w:r w:rsidRPr="001D4A43">
        <w:t xml:space="preserve"> note 2, para. 21 (calling on states to remove all barriers to reproductive and sexual health services, which includes abortion); </w:t>
      </w:r>
      <w:r w:rsidRPr="001D4A43">
        <w:rPr>
          <w:i/>
        </w:rPr>
        <w:t>see also</w:t>
      </w:r>
      <w:r w:rsidRPr="001D4A43">
        <w:t xml:space="preserve"> Human Rights Committee, </w:t>
      </w:r>
      <w:r w:rsidRPr="001D4A43">
        <w:rPr>
          <w:i/>
          <w:iCs/>
        </w:rPr>
        <w:t>General Comment No. 28: Article 3 (The equality of rights between men and women)</w:t>
      </w:r>
      <w:r w:rsidRPr="001D4A43">
        <w:t>, (68</w:t>
      </w:r>
      <w:r w:rsidRPr="001D4A43">
        <w:rPr>
          <w:vertAlign w:val="superscript"/>
        </w:rPr>
        <w:t xml:space="preserve">th </w:t>
      </w:r>
      <w:r w:rsidRPr="001D4A43">
        <w:t xml:space="preserve">Sess., 2000), </w:t>
      </w:r>
      <w:r w:rsidRPr="001D4A43">
        <w:rPr>
          <w:i/>
          <w:iCs/>
        </w:rPr>
        <w:t xml:space="preserve">in </w:t>
      </w:r>
      <w:r w:rsidRPr="001D4A43">
        <w:t xml:space="preserve">Compilation of General Comments and General Recommendations </w:t>
      </w:r>
      <w:r w:rsidRPr="001D4A43">
        <w:rPr>
          <w:lang w:val="en-US"/>
        </w:rPr>
        <w:t xml:space="preserve">Adopted </w:t>
      </w:r>
      <w:r w:rsidRPr="001D4A43">
        <w:t xml:space="preserve">by Human Rights Treaty Bodies, at 228, para. 10, U.N. Doc. HIR/GEN/1/Rev.9 (Vol. </w:t>
      </w:r>
      <w:r w:rsidRPr="001D4A43">
        <w:rPr>
          <w:lang w:val="en-US"/>
        </w:rPr>
        <w:t>I</w:t>
      </w:r>
      <w:r w:rsidRPr="001D4A43">
        <w:t xml:space="preserve">) (2008); Committee on the Elimination of Discrimination against Women, </w:t>
      </w:r>
      <w:r w:rsidRPr="001D4A43">
        <w:rPr>
          <w:i/>
        </w:rPr>
        <w:t>General Recommendation No. 24: Article 12 of the Convention (women and health)</w:t>
      </w:r>
      <w:r w:rsidRPr="001D4A43">
        <w:t>,</w:t>
      </w:r>
      <w:r w:rsidRPr="001D4A43">
        <w:rPr>
          <w:i/>
        </w:rPr>
        <w:t xml:space="preserve"> </w:t>
      </w:r>
      <w:r w:rsidRPr="001D4A43">
        <w:t>(20</w:t>
      </w:r>
      <w:r w:rsidRPr="001D4A43">
        <w:rPr>
          <w:vertAlign w:val="superscript"/>
        </w:rPr>
        <w:t>th</w:t>
      </w:r>
      <w:r w:rsidRPr="001D4A43">
        <w:t xml:space="preserve"> Sess., 1999), </w:t>
      </w:r>
      <w:r w:rsidRPr="001D4A43">
        <w:rPr>
          <w:i/>
          <w:iCs/>
        </w:rPr>
        <w:t>in</w:t>
      </w:r>
      <w:r w:rsidRPr="001D4A43">
        <w:t xml:space="preserve"> Compilation of General Comments and General Recommendations Adopted by Human Rights Treaty Bodies, at 358, para</w:t>
      </w:r>
      <w:r w:rsidR="00944AD3" w:rsidRPr="001D4A43">
        <w:t>s</w:t>
      </w:r>
      <w:r w:rsidRPr="001D4A43">
        <w:t>. 14 &amp; 27, U.N. Doc. HRI/GEN/1/Rev.9 (Vol. II) (2008)</w:t>
      </w:r>
      <w:r w:rsidR="00550AC0" w:rsidRPr="001D4A43">
        <w:t xml:space="preserve"> [hereinafter CEDAW Committee, </w:t>
      </w:r>
      <w:r w:rsidR="00550AC0" w:rsidRPr="001D4A43">
        <w:rPr>
          <w:i/>
        </w:rPr>
        <w:t>Gen. Recommendation No. 24</w:t>
      </w:r>
      <w:r w:rsidR="00550AC0" w:rsidRPr="001D4A43">
        <w:t>].</w:t>
      </w:r>
      <w:r w:rsidRPr="001D4A43">
        <w:t xml:space="preserve"> </w:t>
      </w:r>
    </w:p>
  </w:endnote>
  <w:endnote w:id="72">
    <w:p w14:paraId="61BBC63D" w14:textId="77777777" w:rsidR="00E37B7D" w:rsidRPr="001D4A43" w:rsidRDefault="00E37B7D" w:rsidP="001D4A43">
      <w:pPr>
        <w:pStyle w:val="EndnoteText"/>
      </w:pPr>
      <w:r w:rsidRPr="001D4A43">
        <w:rPr>
          <w:rStyle w:val="EndnoteReference"/>
        </w:rPr>
        <w:endnoteRef/>
      </w:r>
      <w:r w:rsidRPr="001D4A43">
        <w:t xml:space="preserve"> ESCR Committee, </w:t>
      </w:r>
      <w:r w:rsidRPr="001D4A43">
        <w:rPr>
          <w:i/>
        </w:rPr>
        <w:t>Concluding Observation: Slovakia</w:t>
      </w:r>
      <w:r w:rsidRPr="001D4A43">
        <w:t>, para. 24, U.N. Doc. E/C.12/SVK/CO/2 (2012).</w:t>
      </w:r>
    </w:p>
  </w:endnote>
  <w:endnote w:id="73">
    <w:p w14:paraId="48429419" w14:textId="377996FF" w:rsidR="00E37B7D" w:rsidRPr="001D4A43" w:rsidRDefault="00E37B7D" w:rsidP="001D4A43">
      <w:pPr>
        <w:pStyle w:val="EndnoteText"/>
        <w:rPr>
          <w:lang w:val="en-US"/>
        </w:rPr>
      </w:pPr>
      <w:r w:rsidRPr="001D4A43">
        <w:rPr>
          <w:rStyle w:val="EndnoteReference"/>
        </w:rPr>
        <w:endnoteRef/>
      </w:r>
      <w:r w:rsidRPr="001D4A43">
        <w:t xml:space="preserve"> ESCR Committee</w:t>
      </w:r>
      <w:r w:rsidRPr="001D4A43">
        <w:rPr>
          <w:i/>
        </w:rPr>
        <w:t>, Gen. Comment No. 14</w:t>
      </w:r>
      <w:r w:rsidRPr="001D4A43">
        <w:t xml:space="preserve">, </w:t>
      </w:r>
      <w:r w:rsidRPr="001D4A43">
        <w:rPr>
          <w:i/>
        </w:rPr>
        <w:t>supra</w:t>
      </w:r>
      <w:r w:rsidRPr="001D4A43">
        <w:t xml:space="preserve"> note 2, paras. 11 &amp; 21</w:t>
      </w:r>
      <w:r w:rsidRPr="001D4A43">
        <w:rPr>
          <w:lang w:val="en-US"/>
        </w:rPr>
        <w:t xml:space="preserve">; </w:t>
      </w:r>
      <w:r w:rsidRPr="001D4A43">
        <w:t>ESCR Committee,</w:t>
      </w:r>
      <w:r w:rsidRPr="001D4A43">
        <w:rPr>
          <w:i/>
        </w:rPr>
        <w:t xml:space="preserve"> Concluding Observations: Azerbaijan</w:t>
      </w:r>
      <w:r w:rsidRPr="001D4A43">
        <w:t xml:space="preserve">, para. 56, U.N. Doc. E/C.12/1/Add.104 (2004); </w:t>
      </w:r>
      <w:r w:rsidRPr="001D4A43">
        <w:rPr>
          <w:i/>
        </w:rPr>
        <w:t>Panama</w:t>
      </w:r>
      <w:r w:rsidRPr="001D4A43">
        <w:t xml:space="preserve">, para. 37, U.N. Doc. E/C.12/1/Add.64 (2001); </w:t>
      </w:r>
      <w:r w:rsidRPr="001D4A43">
        <w:rPr>
          <w:i/>
        </w:rPr>
        <w:t>Senegal</w:t>
      </w:r>
      <w:r w:rsidRPr="001D4A43">
        <w:t xml:space="preserve">, para. 47, U.N. Doc. E/C.12/1/Add.62 (2001); </w:t>
      </w:r>
      <w:r w:rsidRPr="001D4A43">
        <w:rPr>
          <w:i/>
        </w:rPr>
        <w:t>Ukraine</w:t>
      </w:r>
      <w:r w:rsidRPr="001D4A43">
        <w:t>, para. 31, U.N. Doc. E/C.12/1/Add.65 (2001).</w:t>
      </w:r>
    </w:p>
  </w:endnote>
  <w:endnote w:id="74">
    <w:p w14:paraId="3D385893" w14:textId="1E267313" w:rsidR="00E37B7D" w:rsidRPr="001D4A43" w:rsidRDefault="00E37B7D" w:rsidP="001D4A43">
      <w:pPr>
        <w:pStyle w:val="EndnoteText"/>
      </w:pPr>
      <w:r w:rsidRPr="001D4A43">
        <w:rPr>
          <w:rStyle w:val="EndnoteReference"/>
        </w:rPr>
        <w:endnoteRef/>
      </w:r>
      <w:r w:rsidRPr="001D4A43">
        <w:t xml:space="preserve"> </w:t>
      </w:r>
      <w:r w:rsidRPr="001D4A43">
        <w:rPr>
          <w:i/>
        </w:rPr>
        <w:t>See</w:t>
      </w:r>
      <w:r w:rsidRPr="001D4A43">
        <w:t xml:space="preserve"> ESCR Committee</w:t>
      </w:r>
      <w:r w:rsidRPr="001D4A43">
        <w:rPr>
          <w:i/>
        </w:rPr>
        <w:t>, Gen. Comment No. 14</w:t>
      </w:r>
      <w:r w:rsidRPr="001D4A43">
        <w:t xml:space="preserve">, </w:t>
      </w:r>
      <w:r w:rsidRPr="001D4A43">
        <w:rPr>
          <w:i/>
        </w:rPr>
        <w:t>supra</w:t>
      </w:r>
      <w:r w:rsidRPr="001D4A43">
        <w:t xml:space="preserve"> note 2</w:t>
      </w:r>
      <w:r w:rsidR="00552623" w:rsidRPr="001D4A43">
        <w:t xml:space="preserve">, paras. 12(a) &amp; 43(d) (urging states to ensure access to all medication on the WHO List of Essential Medicines). Emergency contraceptives are included in the WHO List of Essential Medicines. </w:t>
      </w:r>
      <w:r w:rsidR="008811EB" w:rsidRPr="001D4A43">
        <w:rPr>
          <w:smallCaps/>
        </w:rPr>
        <w:t>WHO</w:t>
      </w:r>
      <w:r w:rsidR="00552623" w:rsidRPr="001D4A43">
        <w:rPr>
          <w:smallCaps/>
        </w:rPr>
        <w:t>, Model List of Essential Medicines,</w:t>
      </w:r>
      <w:r w:rsidR="00552623" w:rsidRPr="001D4A43">
        <w:t xml:space="preserve"> </w:t>
      </w:r>
      <w:r w:rsidR="008811EB" w:rsidRPr="001D4A43">
        <w:rPr>
          <w:i/>
        </w:rPr>
        <w:t xml:space="preserve">supra </w:t>
      </w:r>
      <w:r w:rsidR="00505E93">
        <w:t>note 55</w:t>
      </w:r>
      <w:r w:rsidR="008811EB" w:rsidRPr="001D4A43">
        <w:t xml:space="preserve">, at </w:t>
      </w:r>
      <w:r w:rsidR="006A64F6" w:rsidRPr="001D4A43">
        <w:t>26-27</w:t>
      </w:r>
      <w:r w:rsidRPr="001D4A43">
        <w:t xml:space="preserve">; </w:t>
      </w:r>
      <w:r w:rsidR="006A64F6" w:rsidRPr="001D4A43">
        <w:rPr>
          <w:i/>
        </w:rPr>
        <w:t>see also</w:t>
      </w:r>
      <w:r w:rsidR="006A64F6" w:rsidRPr="001D4A43">
        <w:t xml:space="preserve"> </w:t>
      </w:r>
      <w:r w:rsidRPr="001D4A43">
        <w:t xml:space="preserve">ESCR Committee, </w:t>
      </w:r>
      <w:r w:rsidRPr="001D4A43">
        <w:rPr>
          <w:i/>
        </w:rPr>
        <w:t>Concluding Observations: Peru</w:t>
      </w:r>
      <w:r w:rsidRPr="001D4A43">
        <w:t xml:space="preserve">, para. 21, U.N. Doc. </w:t>
      </w:r>
      <w:hyperlink r:id="rId11" w:tgtFrame="_blank" w:history="1">
        <w:r w:rsidRPr="001D4A43">
          <w:rPr>
            <w:rStyle w:val="Hyperlink"/>
            <w:bCs/>
            <w:iCs/>
            <w:color w:val="auto"/>
            <w:u w:val="none"/>
            <w:bdr w:val="none" w:sz="0" w:space="0" w:color="auto" w:frame="1"/>
          </w:rPr>
          <w:t>E/C.12/PER/CO/2-4 (2012)</w:t>
        </w:r>
      </w:hyperlink>
      <w:r w:rsidRPr="001D4A43">
        <w:t xml:space="preserve">; </w:t>
      </w:r>
      <w:r w:rsidRPr="001D4A43">
        <w:rPr>
          <w:i/>
        </w:rPr>
        <w:t>Ecuador</w:t>
      </w:r>
      <w:r w:rsidRPr="001D4A43">
        <w:t>, para. 28, U.N. Doc. E/C.12/ECU/CO/3 (2012).</w:t>
      </w:r>
    </w:p>
  </w:endnote>
  <w:endnote w:id="75">
    <w:p w14:paraId="35AAE2E8" w14:textId="1B193C7B" w:rsidR="00E37B7D" w:rsidRPr="001D4A43" w:rsidRDefault="00E37B7D" w:rsidP="001D4A43">
      <w:pPr>
        <w:pStyle w:val="EndnoteText"/>
      </w:pPr>
      <w:r w:rsidRPr="001D4A43">
        <w:rPr>
          <w:rStyle w:val="EndnoteReference"/>
        </w:rPr>
        <w:endnoteRef/>
      </w:r>
      <w:r w:rsidRPr="001D4A43">
        <w:t xml:space="preserve"> </w:t>
      </w:r>
      <w:r w:rsidRPr="001D4A43">
        <w:rPr>
          <w:lang w:val="en-US"/>
        </w:rPr>
        <w:t xml:space="preserve">WHO, </w:t>
      </w:r>
      <w:r w:rsidRPr="001D4A43">
        <w:rPr>
          <w:smallCaps/>
        </w:rPr>
        <w:t>Safe Abortion</w:t>
      </w:r>
      <w:r w:rsidRPr="001D4A43">
        <w:rPr>
          <w:smallCaps/>
          <w:lang w:val="en-US"/>
        </w:rPr>
        <w:t xml:space="preserve"> </w:t>
      </w:r>
      <w:r w:rsidRPr="001D4A43">
        <w:t>(2</w:t>
      </w:r>
      <w:r w:rsidRPr="001D4A43">
        <w:rPr>
          <w:vertAlign w:val="superscript"/>
        </w:rPr>
        <w:t>nd</w:t>
      </w:r>
      <w:r w:rsidRPr="001D4A43">
        <w:t xml:space="preserve"> ed., 2012), </w:t>
      </w:r>
      <w:r w:rsidRPr="001D4A43">
        <w:rPr>
          <w:i/>
        </w:rPr>
        <w:t>supra</w:t>
      </w:r>
      <w:r w:rsidRPr="001D4A43">
        <w:t xml:space="preserve"> note </w:t>
      </w:r>
      <w:r w:rsidR="00505E93">
        <w:rPr>
          <w:lang w:val="en-US"/>
        </w:rPr>
        <w:t>65</w:t>
      </w:r>
      <w:r w:rsidRPr="001D4A43">
        <w:rPr>
          <w:lang w:val="en-US"/>
        </w:rPr>
        <w:t xml:space="preserve">, at 42. </w:t>
      </w:r>
    </w:p>
  </w:endnote>
  <w:endnote w:id="76">
    <w:p w14:paraId="77CFC082" w14:textId="77777777" w:rsidR="00E37B7D" w:rsidRPr="001D4A43" w:rsidRDefault="00E37B7D" w:rsidP="001D4A43">
      <w:pPr>
        <w:pStyle w:val="EndnoteText"/>
      </w:pPr>
      <w:r w:rsidRPr="001D4A43">
        <w:rPr>
          <w:rStyle w:val="EndnoteReference"/>
        </w:rPr>
        <w:endnoteRef/>
      </w:r>
      <w:r w:rsidRPr="001D4A43">
        <w:t xml:space="preserve"> </w:t>
      </w:r>
      <w:r w:rsidRPr="001D4A43">
        <w:rPr>
          <w:i/>
          <w:lang w:val="en-US"/>
        </w:rPr>
        <w:t>Id.</w:t>
      </w:r>
      <w:r w:rsidRPr="001D4A43">
        <w:t xml:space="preserve"> </w:t>
      </w:r>
      <w:r w:rsidRPr="001D4A43">
        <w:rPr>
          <w:lang w:val="en-US"/>
        </w:rPr>
        <w:t>at 96</w:t>
      </w:r>
      <w:r w:rsidRPr="001D4A43">
        <w:t>.</w:t>
      </w:r>
    </w:p>
  </w:endnote>
  <w:endnote w:id="77">
    <w:p w14:paraId="78194072" w14:textId="7F019330" w:rsidR="00E37B7D" w:rsidRPr="001D4A43" w:rsidRDefault="00E37B7D" w:rsidP="001D4A43">
      <w:pPr>
        <w:pStyle w:val="EndnoteText"/>
      </w:pPr>
      <w:r w:rsidRPr="001D4A43">
        <w:rPr>
          <w:rStyle w:val="EndnoteReference"/>
        </w:rPr>
        <w:endnoteRef/>
      </w:r>
      <w:r w:rsidRPr="001D4A43">
        <w:t xml:space="preserve"> ICESCR, </w:t>
      </w:r>
      <w:r w:rsidRPr="001D4A43">
        <w:rPr>
          <w:i/>
        </w:rPr>
        <w:t>supra</w:t>
      </w:r>
      <w:r w:rsidRPr="001D4A43">
        <w:t xml:space="preserve"> note 1, art. 15.1. </w:t>
      </w:r>
    </w:p>
  </w:endnote>
  <w:endnote w:id="78">
    <w:p w14:paraId="7BCA541D" w14:textId="7A78829C" w:rsidR="00E37B7D" w:rsidRPr="001D4A43" w:rsidRDefault="00E37B7D" w:rsidP="001D4A43">
      <w:pPr>
        <w:pStyle w:val="EndnoteText"/>
        <w:rPr>
          <w:lang w:val="en-US"/>
        </w:rPr>
      </w:pPr>
      <w:r w:rsidRPr="001D4A43">
        <w:rPr>
          <w:rStyle w:val="EndnoteReference"/>
        </w:rPr>
        <w:endnoteRef/>
      </w:r>
      <w:r w:rsidRPr="001D4A43">
        <w:t xml:space="preserve"> </w:t>
      </w:r>
      <w:r w:rsidRPr="001D4A43">
        <w:rPr>
          <w:lang w:val="en-US"/>
        </w:rPr>
        <w:t xml:space="preserve">For more information, see </w:t>
      </w:r>
      <w:r w:rsidRPr="001D4A43">
        <w:rPr>
          <w:smallCaps/>
        </w:rPr>
        <w:t>Euroregional Center for Public Initiatives (ECPI)</w:t>
      </w:r>
      <w:r w:rsidRPr="001D4A43">
        <w:rPr>
          <w:smallCaps/>
          <w:lang w:val="en-US"/>
        </w:rPr>
        <w:t xml:space="preserve">, Refusal on the ground of religion or conscience to undergo abortion on request in Romania (2011) </w:t>
      </w:r>
      <w:r w:rsidRPr="001D4A43">
        <w:rPr>
          <w:lang w:val="en-US"/>
        </w:rPr>
        <w:t>(Rom.),</w:t>
      </w:r>
      <w:r w:rsidR="00F22753" w:rsidRPr="001D4A43">
        <w:rPr>
          <w:lang w:val="en-US"/>
        </w:rPr>
        <w:t xml:space="preserve"> </w:t>
      </w:r>
      <w:r w:rsidRPr="001D4A43">
        <w:rPr>
          <w:i/>
          <w:lang w:val="en-US"/>
        </w:rPr>
        <w:t>available at</w:t>
      </w:r>
      <w:r w:rsidRPr="001D4A43">
        <w:rPr>
          <w:lang w:val="en-US"/>
        </w:rPr>
        <w:t xml:space="preserve"> </w:t>
      </w:r>
      <w:hyperlink r:id="rId12" w:history="1">
        <w:r w:rsidRPr="001D4A43">
          <w:rPr>
            <w:rStyle w:val="Hyperlink"/>
            <w:color w:val="auto"/>
            <w:u w:val="none"/>
            <w:lang w:val="en-US"/>
          </w:rPr>
          <w:t>http://www.ecpi.ro/resurse/publicatii/</w:t>
        </w:r>
      </w:hyperlink>
      <w:r w:rsidRPr="001D4A43">
        <w:rPr>
          <w:lang w:val="en-US"/>
        </w:rPr>
        <w:t xml:space="preserve">. </w:t>
      </w:r>
    </w:p>
  </w:endnote>
  <w:endnote w:id="79">
    <w:p w14:paraId="1C09E2BC" w14:textId="77777777" w:rsidR="00E37B7D" w:rsidRPr="001D4A43" w:rsidRDefault="00E37B7D" w:rsidP="001D4A43">
      <w:pPr>
        <w:pStyle w:val="EndnoteText"/>
        <w:rPr>
          <w:highlight w:val="yellow"/>
        </w:rPr>
      </w:pPr>
      <w:r w:rsidRPr="001D4A43">
        <w:rPr>
          <w:rStyle w:val="EndnoteReference"/>
        </w:rPr>
        <w:endnoteRef/>
      </w:r>
      <w:r w:rsidRPr="001D4A43">
        <w:t xml:space="preserve"> </w:t>
      </w:r>
      <w:r w:rsidRPr="001D4A43">
        <w:rPr>
          <w:i/>
        </w:rPr>
        <w:t>Id.</w:t>
      </w:r>
    </w:p>
  </w:endnote>
  <w:endnote w:id="80">
    <w:p w14:paraId="424C0610" w14:textId="7C378358" w:rsidR="00E37B7D" w:rsidRPr="001D4A43" w:rsidRDefault="00E37B7D" w:rsidP="001D4A43">
      <w:pPr>
        <w:pStyle w:val="EndnoteText"/>
        <w:rPr>
          <w:lang w:val="en-US"/>
        </w:rPr>
      </w:pPr>
      <w:r w:rsidRPr="001D4A43">
        <w:rPr>
          <w:rStyle w:val="EndnoteReference"/>
        </w:rPr>
        <w:endnoteRef/>
      </w:r>
      <w:r w:rsidRPr="001D4A43">
        <w:t xml:space="preserve"> Medical Deontological Code of 30 March 2012</w:t>
      </w:r>
      <w:r w:rsidR="001D1F8F" w:rsidRPr="001D4A43">
        <w:t>,</w:t>
      </w:r>
      <w:r w:rsidRPr="001D4A43">
        <w:t xml:space="preserve"> </w:t>
      </w:r>
      <w:r w:rsidRPr="001D4A43">
        <w:rPr>
          <w:i/>
        </w:rPr>
        <w:t>published in</w:t>
      </w:r>
      <w:r w:rsidRPr="001D4A43">
        <w:t xml:space="preserve"> Official Journal No. 298/ art. 33/ 07.05.2012 (Rom.), </w:t>
      </w:r>
      <w:r w:rsidRPr="001D4A43">
        <w:rPr>
          <w:i/>
        </w:rPr>
        <w:t>available at</w:t>
      </w:r>
      <w:r w:rsidRPr="001D4A43">
        <w:t xml:space="preserve"> http://www.cmb.ro/legislatie/codulDeontologic/cod.pdf. </w:t>
      </w:r>
    </w:p>
  </w:endnote>
  <w:endnote w:id="81">
    <w:p w14:paraId="79915D64" w14:textId="77777777" w:rsidR="00E37B7D" w:rsidRPr="001D4A43" w:rsidRDefault="00E37B7D" w:rsidP="001D4A43">
      <w:pPr>
        <w:pStyle w:val="EndnoteText"/>
        <w:rPr>
          <w:highlight w:val="yellow"/>
          <w:lang w:val="en-US"/>
        </w:rPr>
      </w:pPr>
      <w:r w:rsidRPr="001D4A43">
        <w:rPr>
          <w:rStyle w:val="EndnoteReference"/>
        </w:rPr>
        <w:endnoteRef/>
      </w:r>
      <w:r w:rsidRPr="001D4A43">
        <w:t xml:space="preserve"> </w:t>
      </w:r>
      <w:r w:rsidRPr="001D4A43">
        <w:rPr>
          <w:i/>
        </w:rPr>
        <w:t>Id.</w:t>
      </w:r>
      <w:r w:rsidRPr="001D4A43">
        <w:t xml:space="preserve"> </w:t>
      </w:r>
    </w:p>
  </w:endnote>
  <w:endnote w:id="82">
    <w:p w14:paraId="58B8AD67" w14:textId="77777777" w:rsidR="00E37B7D" w:rsidRPr="001D4A43" w:rsidRDefault="00E37B7D" w:rsidP="001D4A43">
      <w:pPr>
        <w:pStyle w:val="EndnoteText"/>
        <w:rPr>
          <w:lang w:val="en-US"/>
        </w:rPr>
      </w:pPr>
      <w:r w:rsidRPr="001D4A43">
        <w:rPr>
          <w:rStyle w:val="EndnoteReference"/>
        </w:rPr>
        <w:endnoteRef/>
      </w:r>
      <w:r w:rsidRPr="001D4A43">
        <w:t xml:space="preserve"> </w:t>
      </w:r>
      <w:r w:rsidRPr="001D4A43">
        <w:rPr>
          <w:i/>
        </w:rPr>
        <w:t>Id.</w:t>
      </w:r>
    </w:p>
  </w:endnote>
  <w:endnote w:id="83">
    <w:p w14:paraId="3FE12DCC" w14:textId="3D912C25" w:rsidR="00E37B7D" w:rsidRPr="001D4A43" w:rsidRDefault="00E37B7D" w:rsidP="001D4A43">
      <w:pPr>
        <w:pStyle w:val="EndnoteText"/>
        <w:rPr>
          <w:highlight w:val="yellow"/>
          <w:lang w:val="en-US"/>
        </w:rPr>
      </w:pPr>
      <w:r w:rsidRPr="001D4A43">
        <w:rPr>
          <w:rStyle w:val="EndnoteReference"/>
        </w:rPr>
        <w:endnoteRef/>
      </w:r>
      <w:r w:rsidRPr="001D4A43">
        <w:t xml:space="preserve"> </w:t>
      </w:r>
      <w:r w:rsidRPr="001D4A43">
        <w:rPr>
          <w:lang w:val="en-US"/>
        </w:rPr>
        <w:t xml:space="preserve">Law 95/2006 on </w:t>
      </w:r>
      <w:r w:rsidR="001D1F8F" w:rsidRPr="001D4A43">
        <w:rPr>
          <w:lang w:val="en-US"/>
        </w:rPr>
        <w:t>H</w:t>
      </w:r>
      <w:r w:rsidRPr="001D4A43">
        <w:rPr>
          <w:lang w:val="en-US"/>
        </w:rPr>
        <w:t xml:space="preserve">ealthcare </w:t>
      </w:r>
      <w:r w:rsidR="001D1F8F" w:rsidRPr="001D4A43">
        <w:rPr>
          <w:lang w:val="en-US"/>
        </w:rPr>
        <w:t>R</w:t>
      </w:r>
      <w:r w:rsidRPr="001D4A43">
        <w:rPr>
          <w:lang w:val="en-US"/>
        </w:rPr>
        <w:t xml:space="preserve">eform, </w:t>
      </w:r>
      <w:r w:rsidR="001D1F8F" w:rsidRPr="001D4A43">
        <w:rPr>
          <w:lang w:val="en-US"/>
        </w:rPr>
        <w:t xml:space="preserve">arts. </w:t>
      </w:r>
      <w:r w:rsidRPr="001D4A43">
        <w:rPr>
          <w:lang w:val="en-US"/>
        </w:rPr>
        <w:t xml:space="preserve">653-654 (Rom.). </w:t>
      </w:r>
    </w:p>
  </w:endnote>
  <w:endnote w:id="84">
    <w:p w14:paraId="3CA6BBBC" w14:textId="77777777" w:rsidR="00E37B7D" w:rsidRPr="001D4A43" w:rsidRDefault="00E37B7D" w:rsidP="001D4A43">
      <w:pPr>
        <w:pStyle w:val="EndnoteText"/>
      </w:pPr>
      <w:r w:rsidRPr="001D4A43">
        <w:rPr>
          <w:rStyle w:val="EndnoteReference"/>
        </w:rPr>
        <w:endnoteRef/>
      </w:r>
      <w:r w:rsidRPr="001D4A43">
        <w:t xml:space="preserve"> Bernard M. Dickens &amp; Rebecca J. Cook, </w:t>
      </w:r>
      <w:r w:rsidRPr="001D4A43">
        <w:rPr>
          <w:i/>
        </w:rPr>
        <w:t>Ethical and Legal Issues in Reproductive Health: The Scope and Limits of Conscientious Objection</w:t>
      </w:r>
      <w:r w:rsidRPr="001D4A43">
        <w:t xml:space="preserve">, 71 </w:t>
      </w:r>
      <w:r w:rsidRPr="001D4A43">
        <w:rPr>
          <w:smallCaps/>
        </w:rPr>
        <w:t xml:space="preserve">Int’l J. Gynecology &amp; Obstetrics </w:t>
      </w:r>
      <w:r w:rsidRPr="001D4A43">
        <w:t>71, 72 (2000).</w:t>
      </w:r>
    </w:p>
  </w:endnote>
  <w:endnote w:id="85">
    <w:p w14:paraId="637CDFDB" w14:textId="46361C2A" w:rsidR="00E37B7D" w:rsidRPr="001D4A43" w:rsidRDefault="00E37B7D" w:rsidP="001D4A43">
      <w:pPr>
        <w:pStyle w:val="EndnoteText"/>
      </w:pPr>
      <w:r w:rsidRPr="001D4A43">
        <w:rPr>
          <w:rStyle w:val="EndnoteReference"/>
        </w:rPr>
        <w:endnoteRef/>
      </w:r>
      <w:r w:rsidRPr="001D4A43">
        <w:t xml:space="preserve"> ESCR Committee, </w:t>
      </w:r>
      <w:r w:rsidRPr="001D4A43">
        <w:rPr>
          <w:i/>
        </w:rPr>
        <w:t>Concluding Observations: Poland</w:t>
      </w:r>
      <w:r w:rsidRPr="001D4A43">
        <w:t>, para. 28, U.N. Doc. E/C.12/POL/CO/5 (2009)</w:t>
      </w:r>
      <w:r w:rsidRPr="001D4A43">
        <w:rPr>
          <w:bCs/>
        </w:rPr>
        <w:t xml:space="preserve">; CEDAW Committee, </w:t>
      </w:r>
      <w:r w:rsidRPr="001D4A43">
        <w:rPr>
          <w:bCs/>
          <w:i/>
        </w:rPr>
        <w:t>Concluding Observations: Poland</w:t>
      </w:r>
      <w:r w:rsidRPr="001D4A43">
        <w:rPr>
          <w:bCs/>
        </w:rPr>
        <w:t xml:space="preserve">, para. 25, U.N. Doc. </w:t>
      </w:r>
      <w:r w:rsidRPr="001D4A43">
        <w:t>CEDAW/C/POL/CO/6</w:t>
      </w:r>
      <w:r w:rsidR="001D1F8F" w:rsidRPr="001D4A43">
        <w:t xml:space="preserve"> </w:t>
      </w:r>
      <w:r w:rsidRPr="001D4A43">
        <w:t>(2007);</w:t>
      </w:r>
      <w:r w:rsidR="00F22753" w:rsidRPr="001D4A43">
        <w:rPr>
          <w:vertAlign w:val="subscript"/>
        </w:rPr>
        <w:t xml:space="preserve"> </w:t>
      </w:r>
      <w:r w:rsidRPr="001D4A43">
        <w:rPr>
          <w:bCs/>
          <w:i/>
        </w:rPr>
        <w:t>Slovakia</w:t>
      </w:r>
      <w:r w:rsidRPr="001D4A43">
        <w:rPr>
          <w:bCs/>
        </w:rPr>
        <w:t xml:space="preserve">, </w:t>
      </w:r>
      <w:r w:rsidRPr="001D4A43">
        <w:t>para. 29,</w:t>
      </w:r>
      <w:r w:rsidRPr="001D4A43">
        <w:rPr>
          <w:bCs/>
        </w:rPr>
        <w:t xml:space="preserve"> U.N. Doc. </w:t>
      </w:r>
      <w:r w:rsidRPr="001D4A43">
        <w:t>CEDAW/C/SVK/CO/4 (2008);</w:t>
      </w:r>
      <w:r w:rsidRPr="001D4A43">
        <w:rPr>
          <w:bCs/>
        </w:rPr>
        <w:t xml:space="preserve"> </w:t>
      </w:r>
      <w:r w:rsidRPr="001D4A43">
        <w:t xml:space="preserve">Human Rights Committee, </w:t>
      </w:r>
      <w:r w:rsidRPr="001D4A43">
        <w:rPr>
          <w:i/>
          <w:iCs/>
        </w:rPr>
        <w:t>Concluding Observations: Poland</w:t>
      </w:r>
      <w:r w:rsidRPr="001D4A43">
        <w:t xml:space="preserve">, para. </w:t>
      </w:r>
      <w:r w:rsidRPr="001D4A43">
        <w:rPr>
          <w:lang w:val="es-CO"/>
        </w:rPr>
        <w:t>12, U.N. Doc. CCPR/C/POL/CO/6 (2010).</w:t>
      </w:r>
    </w:p>
  </w:endnote>
  <w:endnote w:id="86">
    <w:p w14:paraId="48A4B61D" w14:textId="021D2FA7" w:rsidR="00E37B7D" w:rsidRPr="001D4A43" w:rsidRDefault="00E37B7D" w:rsidP="001D4A43">
      <w:pPr>
        <w:pStyle w:val="EndnoteText"/>
      </w:pPr>
      <w:r w:rsidRPr="001D4A43">
        <w:rPr>
          <w:rStyle w:val="EndnoteReference"/>
        </w:rPr>
        <w:endnoteRef/>
      </w:r>
      <w:r w:rsidRPr="001D4A43">
        <w:t xml:space="preserve"> ESCR Committee, </w:t>
      </w:r>
      <w:r w:rsidRPr="001D4A43">
        <w:rPr>
          <w:i/>
          <w:iCs/>
        </w:rPr>
        <w:t>Concluding Observations: Poland</w:t>
      </w:r>
      <w:r w:rsidRPr="001D4A43">
        <w:t>, para. 28, UN Doc. E/C.12/POL/CO/5 (2009).</w:t>
      </w:r>
    </w:p>
  </w:endnote>
  <w:endnote w:id="87">
    <w:p w14:paraId="71EB6367" w14:textId="53B5A793" w:rsidR="00E37B7D" w:rsidRPr="001D4A43" w:rsidRDefault="00E37B7D" w:rsidP="001D4A43">
      <w:pPr>
        <w:pStyle w:val="EndnoteText"/>
      </w:pPr>
      <w:r w:rsidRPr="001D4A43">
        <w:rPr>
          <w:rStyle w:val="EndnoteReference"/>
        </w:rPr>
        <w:endnoteRef/>
      </w:r>
      <w:r w:rsidRPr="001D4A43">
        <w:t xml:space="preserve"> </w:t>
      </w:r>
      <w:r w:rsidRPr="001D4A43">
        <w:rPr>
          <w:i/>
        </w:rPr>
        <w:t>Id.</w:t>
      </w:r>
    </w:p>
  </w:endnote>
  <w:endnote w:id="88">
    <w:p w14:paraId="6E5163B2" w14:textId="78D59293" w:rsidR="00E37B7D" w:rsidRPr="001D4A43" w:rsidRDefault="00E37B7D" w:rsidP="001D4A43">
      <w:pPr>
        <w:autoSpaceDE w:val="0"/>
        <w:autoSpaceDN w:val="0"/>
        <w:adjustRightInd w:val="0"/>
        <w:spacing w:after="0" w:line="240" w:lineRule="auto"/>
        <w:rPr>
          <w:rFonts w:ascii="Times New Roman" w:hAnsi="Times New Roman"/>
          <w:sz w:val="20"/>
          <w:szCs w:val="20"/>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Special Rapporteur on the right </w:t>
      </w:r>
      <w:r w:rsidRPr="001D4A43">
        <w:rPr>
          <w:rFonts w:ascii="Times New Roman" w:hAnsi="Times New Roman"/>
          <w:bCs/>
          <w:sz w:val="20"/>
          <w:szCs w:val="20"/>
        </w:rPr>
        <w:t xml:space="preserve">of everyone to the enjoyment of the highest attainable standard of physical and mental health, </w:t>
      </w:r>
      <w:r w:rsidRPr="001D4A43">
        <w:rPr>
          <w:rFonts w:ascii="Times New Roman" w:hAnsi="Times New Roman"/>
          <w:bCs/>
          <w:i/>
          <w:sz w:val="20"/>
          <w:szCs w:val="20"/>
        </w:rPr>
        <w:t>Interim rep. of the Special Rapporteur on the right of everyone to the enjoyment of the highest attainable standard of physical and mental health, transmitted by Note of the Secretary-General</w:t>
      </w:r>
      <w:r w:rsidRPr="001D4A43">
        <w:rPr>
          <w:rFonts w:ascii="Times New Roman" w:hAnsi="Times New Roman"/>
          <w:bCs/>
          <w:sz w:val="20"/>
          <w:szCs w:val="20"/>
        </w:rPr>
        <w:t>,</w:t>
      </w:r>
      <w:r w:rsidRPr="001D4A43">
        <w:rPr>
          <w:rFonts w:ascii="Times New Roman" w:hAnsi="Times New Roman"/>
          <w:bCs/>
          <w:i/>
          <w:sz w:val="20"/>
          <w:szCs w:val="20"/>
        </w:rPr>
        <w:t xml:space="preserve"> </w:t>
      </w:r>
      <w:r w:rsidRPr="001D4A43">
        <w:rPr>
          <w:rFonts w:ascii="Times New Roman" w:hAnsi="Times New Roman"/>
          <w:bCs/>
          <w:sz w:val="20"/>
          <w:szCs w:val="20"/>
        </w:rPr>
        <w:t>para. 24, U.N. Doc. A/66/254 (Aug. 3, 2011) (by Anand Grover).</w:t>
      </w:r>
    </w:p>
  </w:endnote>
  <w:endnote w:id="89">
    <w:p w14:paraId="436A987A" w14:textId="234A6587" w:rsidR="00E37B7D" w:rsidRPr="001D4A43" w:rsidRDefault="00E37B7D" w:rsidP="001D4A43">
      <w:pPr>
        <w:pStyle w:val="EndnoteText"/>
      </w:pPr>
      <w:r w:rsidRPr="001D4A43">
        <w:rPr>
          <w:rStyle w:val="EndnoteReference"/>
        </w:rPr>
        <w:endnoteRef/>
      </w:r>
      <w:r w:rsidRPr="001D4A43">
        <w:t xml:space="preserve"> ESCR Committee, </w:t>
      </w:r>
      <w:r w:rsidRPr="001D4A43">
        <w:rPr>
          <w:i/>
          <w:iCs/>
        </w:rPr>
        <w:t>Concluding Observations: Poland</w:t>
      </w:r>
      <w:r w:rsidRPr="001D4A43">
        <w:t xml:space="preserve">, para. 28, UN Doc. E/C.12/POL/CO/5 (2009); Special Rapporteur on the right </w:t>
      </w:r>
      <w:r w:rsidRPr="001D4A43">
        <w:rPr>
          <w:bCs/>
        </w:rPr>
        <w:t xml:space="preserve">of everyone to the enjoyment of the highest attainable standard of physical and mental health, </w:t>
      </w:r>
      <w:r w:rsidRPr="001D4A43">
        <w:rPr>
          <w:i/>
        </w:rPr>
        <w:t>Rep. of the Special Rapporteur on the right of everyone to the enjoyment of the highest attainable standard of physical and mental health, Anand Grover – Addendum – Mission to Poland</w:t>
      </w:r>
      <w:r w:rsidRPr="001D4A43">
        <w:rPr>
          <w:bCs/>
          <w:i/>
        </w:rPr>
        <w:t xml:space="preserve">, </w:t>
      </w:r>
      <w:r w:rsidRPr="001D4A43">
        <w:rPr>
          <w:bCs/>
        </w:rPr>
        <w:t xml:space="preserve">paras. 50 &amp; </w:t>
      </w:r>
      <w:r w:rsidRPr="001D4A43">
        <w:t>85(f)</w:t>
      </w:r>
      <w:r w:rsidRPr="001D4A43">
        <w:rPr>
          <w:bCs/>
        </w:rPr>
        <w:t xml:space="preserve">, U.N. Doc. A/HRC/14/20/Add.3 (May 20, 2010) ) [hereinafter SRRH, </w:t>
      </w:r>
      <w:r w:rsidRPr="001D4A43">
        <w:rPr>
          <w:bCs/>
          <w:i/>
        </w:rPr>
        <w:t>Mission to Poland</w:t>
      </w:r>
      <w:r w:rsidRPr="001D4A43">
        <w:rPr>
          <w:bCs/>
        </w:rPr>
        <w:t xml:space="preserve"> (2010)]</w:t>
      </w:r>
      <w:r w:rsidRPr="001D4A43">
        <w:t>.</w:t>
      </w:r>
    </w:p>
  </w:endnote>
  <w:endnote w:id="90">
    <w:p w14:paraId="6B68610D" w14:textId="2FBE5BE1" w:rsidR="00E37B7D" w:rsidRPr="001D4A43" w:rsidRDefault="00E37B7D" w:rsidP="001D4A43">
      <w:pPr>
        <w:pStyle w:val="EndnoteText"/>
      </w:pPr>
      <w:r w:rsidRPr="001D4A43">
        <w:rPr>
          <w:rStyle w:val="EndnoteReference"/>
        </w:rPr>
        <w:endnoteRef/>
      </w:r>
      <w:r w:rsidRPr="001D4A43">
        <w:rPr>
          <w:bCs/>
        </w:rPr>
        <w:t xml:space="preserve"> SRRH, </w:t>
      </w:r>
      <w:r w:rsidRPr="001D4A43">
        <w:rPr>
          <w:bCs/>
          <w:i/>
        </w:rPr>
        <w:t>Mission to Poland</w:t>
      </w:r>
      <w:r w:rsidRPr="001D4A43">
        <w:rPr>
          <w:bCs/>
        </w:rPr>
        <w:t xml:space="preserve"> (2010)</w:t>
      </w:r>
      <w:r w:rsidRPr="001D4A43">
        <w:rPr>
          <w:bCs/>
          <w:i/>
        </w:rPr>
        <w:t xml:space="preserve">, supra </w:t>
      </w:r>
      <w:r w:rsidR="00505E93">
        <w:rPr>
          <w:bCs/>
        </w:rPr>
        <w:t>note 89</w:t>
      </w:r>
      <w:r w:rsidRPr="001D4A43">
        <w:rPr>
          <w:bCs/>
        </w:rPr>
        <w:t>,</w:t>
      </w:r>
      <w:r w:rsidRPr="001D4A43">
        <w:rPr>
          <w:bCs/>
          <w:i/>
        </w:rPr>
        <w:t xml:space="preserve"> </w:t>
      </w:r>
      <w:r w:rsidRPr="001D4A43">
        <w:rPr>
          <w:bCs/>
        </w:rPr>
        <w:t xml:space="preserve">para. </w:t>
      </w:r>
      <w:r w:rsidRPr="001D4A43">
        <w:t>50.</w:t>
      </w:r>
    </w:p>
  </w:endnote>
  <w:endnote w:id="91">
    <w:p w14:paraId="1E601CAC" w14:textId="5368116E" w:rsidR="00E37B7D" w:rsidRPr="001D4A43" w:rsidRDefault="00E37B7D" w:rsidP="001D4A43">
      <w:pPr>
        <w:pStyle w:val="EndnoteText"/>
      </w:pPr>
      <w:r w:rsidRPr="001D4A43">
        <w:rPr>
          <w:rStyle w:val="EndnoteReference"/>
        </w:rPr>
        <w:endnoteRef/>
      </w:r>
      <w:r w:rsidRPr="001D4A43">
        <w:t xml:space="preserve"> CEDAW Committee, </w:t>
      </w:r>
      <w:r w:rsidRPr="001D4A43">
        <w:rPr>
          <w:i/>
          <w:iCs/>
        </w:rPr>
        <w:t>Concluding Observations</w:t>
      </w:r>
      <w:r w:rsidRPr="001D4A43">
        <w:t xml:space="preserve">: </w:t>
      </w:r>
      <w:r w:rsidRPr="001D4A43">
        <w:rPr>
          <w:i/>
          <w:iCs/>
        </w:rPr>
        <w:t>Hungary</w:t>
      </w:r>
      <w:r w:rsidRPr="001D4A43">
        <w:t>, para. 31(d), U</w:t>
      </w:r>
      <w:r w:rsidR="00F22753" w:rsidRPr="001D4A43">
        <w:t>.</w:t>
      </w:r>
      <w:r w:rsidRPr="001D4A43">
        <w:t>N</w:t>
      </w:r>
      <w:r w:rsidR="00F22753" w:rsidRPr="001D4A43">
        <w:t>.</w:t>
      </w:r>
      <w:r w:rsidRPr="001D4A43">
        <w:t xml:space="preserve"> Doc. CEDAW/C/HUN/CO/7-8 (2013).</w:t>
      </w:r>
    </w:p>
  </w:endnote>
  <w:endnote w:id="92">
    <w:p w14:paraId="6838AA27" w14:textId="4347CD03" w:rsidR="00E37B7D" w:rsidRPr="001D4A43" w:rsidRDefault="00E37B7D" w:rsidP="001D4A43">
      <w:pPr>
        <w:pStyle w:val="EndnoteText"/>
      </w:pPr>
      <w:r w:rsidRPr="001D4A43">
        <w:rPr>
          <w:rStyle w:val="EndnoteReference"/>
        </w:rPr>
        <w:endnoteRef/>
      </w:r>
      <w:r w:rsidRPr="001D4A43">
        <w:t xml:space="preserve"> </w:t>
      </w:r>
      <w:r w:rsidRPr="001D4A43">
        <w:rPr>
          <w:bCs/>
        </w:rPr>
        <w:t xml:space="preserve">SRRH, </w:t>
      </w:r>
      <w:r w:rsidRPr="001D4A43">
        <w:rPr>
          <w:bCs/>
          <w:i/>
        </w:rPr>
        <w:t>Mission to Poland</w:t>
      </w:r>
      <w:r w:rsidRPr="001D4A43">
        <w:rPr>
          <w:bCs/>
        </w:rPr>
        <w:t xml:space="preserve"> (2010)</w:t>
      </w:r>
      <w:r w:rsidRPr="001D4A43">
        <w:rPr>
          <w:bCs/>
          <w:i/>
        </w:rPr>
        <w:t xml:space="preserve">, supra </w:t>
      </w:r>
      <w:r w:rsidR="00505E93">
        <w:rPr>
          <w:bCs/>
        </w:rPr>
        <w:t>note 89</w:t>
      </w:r>
      <w:r w:rsidRPr="001D4A43">
        <w:rPr>
          <w:bCs/>
        </w:rPr>
        <w:t>,</w:t>
      </w:r>
      <w:r w:rsidRPr="001D4A43">
        <w:rPr>
          <w:bCs/>
          <w:i/>
        </w:rPr>
        <w:t xml:space="preserve"> </w:t>
      </w:r>
      <w:r w:rsidRPr="001D4A43">
        <w:t>paras. 50 &amp; 85(f).</w:t>
      </w:r>
    </w:p>
  </w:endnote>
  <w:endnote w:id="93">
    <w:p w14:paraId="60E498CC" w14:textId="7B789B71" w:rsidR="00E37B7D" w:rsidRPr="001D4A43" w:rsidRDefault="00E37B7D" w:rsidP="001D4A43">
      <w:pPr>
        <w:pStyle w:val="EndnoteText"/>
      </w:pPr>
      <w:r w:rsidRPr="001D4A43">
        <w:rPr>
          <w:rStyle w:val="EndnoteReference"/>
        </w:rPr>
        <w:endnoteRef/>
      </w:r>
      <w:r w:rsidRPr="001D4A43">
        <w:t xml:space="preserve"> </w:t>
      </w:r>
      <w:r w:rsidRPr="001D4A43">
        <w:rPr>
          <w:i/>
        </w:rPr>
        <w:t>Id.</w:t>
      </w:r>
      <w:r w:rsidRPr="001D4A43">
        <w:t xml:space="preserve"> para. 50.</w:t>
      </w:r>
    </w:p>
  </w:endnote>
  <w:endnote w:id="94">
    <w:p w14:paraId="3CC6A2E6" w14:textId="5CF04B4A" w:rsidR="00E37B7D" w:rsidRPr="001D4A43" w:rsidRDefault="00E37B7D" w:rsidP="001D4A43">
      <w:pPr>
        <w:pStyle w:val="EndnoteText"/>
      </w:pPr>
      <w:r w:rsidRPr="001D4A43">
        <w:rPr>
          <w:rStyle w:val="EndnoteReference"/>
        </w:rPr>
        <w:endnoteRef/>
      </w:r>
      <w:r w:rsidRPr="001D4A43">
        <w:t xml:space="preserve"> CEDAW Committee, </w:t>
      </w:r>
      <w:r w:rsidRPr="001D4A43">
        <w:rPr>
          <w:i/>
          <w:iCs/>
        </w:rPr>
        <w:t>Concluding Observations</w:t>
      </w:r>
      <w:r w:rsidRPr="001D4A43">
        <w:t xml:space="preserve">: </w:t>
      </w:r>
      <w:r w:rsidRPr="001D4A43">
        <w:rPr>
          <w:i/>
          <w:iCs/>
        </w:rPr>
        <w:t>Hungary</w:t>
      </w:r>
      <w:r w:rsidRPr="001D4A43">
        <w:t>, para. 31(d), U</w:t>
      </w:r>
      <w:r w:rsidR="00A6093D" w:rsidRPr="001D4A43">
        <w:t>.</w:t>
      </w:r>
      <w:r w:rsidRPr="001D4A43">
        <w:t>N</w:t>
      </w:r>
      <w:r w:rsidR="00A6093D" w:rsidRPr="001D4A43">
        <w:t>.</w:t>
      </w:r>
      <w:r w:rsidRPr="001D4A43">
        <w:t xml:space="preserve"> Doc. CEDAW/C/HUN/CO/7-8 (2013).</w:t>
      </w:r>
      <w:r w:rsidRPr="001D4A43">
        <w:rPr>
          <w:bCs/>
        </w:rPr>
        <w:t xml:space="preserve"> </w:t>
      </w:r>
    </w:p>
  </w:endnote>
  <w:endnote w:id="95">
    <w:p w14:paraId="2B6434C3" w14:textId="2EC1FB2C" w:rsidR="00E37B7D" w:rsidRPr="001D4A43" w:rsidRDefault="00E37B7D" w:rsidP="001D4A43">
      <w:pPr>
        <w:pStyle w:val="EndnoteText"/>
        <w:rPr>
          <w:lang w:val="en-US"/>
        </w:rPr>
      </w:pPr>
      <w:r w:rsidRPr="001D4A43">
        <w:rPr>
          <w:rStyle w:val="EndnoteReference"/>
        </w:rPr>
        <w:endnoteRef/>
      </w:r>
      <w:r w:rsidRPr="001D4A43">
        <w:t xml:space="preserve"> </w:t>
      </w:r>
      <w:r w:rsidRPr="001D4A43">
        <w:rPr>
          <w:smallCaps/>
        </w:rPr>
        <w:t xml:space="preserve">Human Rights Watch, </w:t>
      </w:r>
      <w:r w:rsidRPr="001D4A43">
        <w:rPr>
          <w:lang w:val="en-GB"/>
        </w:rPr>
        <w:t>“</w:t>
      </w:r>
      <w:r w:rsidRPr="001D4A43">
        <w:rPr>
          <w:smallCaps/>
        </w:rPr>
        <w:t xml:space="preserve">Life Doesn’t Wait”: Romania’s Failure to Protect and Support Children and Youth Living with HIV 4 (2006), </w:t>
      </w:r>
      <w:r w:rsidRPr="001D4A43">
        <w:rPr>
          <w:i/>
        </w:rPr>
        <w:t>available at</w:t>
      </w:r>
      <w:r w:rsidRPr="001D4A43">
        <w:t xml:space="preserve"> </w:t>
      </w:r>
      <w:hyperlink r:id="rId13" w:history="1">
        <w:r w:rsidRPr="001D4A43">
          <w:rPr>
            <w:rStyle w:val="Hyperlink"/>
            <w:color w:val="auto"/>
            <w:u w:val="none"/>
          </w:rPr>
          <w:t>http://www.hrw.org/sites/default/files/reports/romania0806</w:t>
        </w:r>
      </w:hyperlink>
      <w:r w:rsidRPr="001D4A43">
        <w:t xml:space="preserve"> webwcover.pdf.</w:t>
      </w:r>
    </w:p>
  </w:endnote>
  <w:endnote w:id="96">
    <w:p w14:paraId="3E48E333" w14:textId="7EB3E3CB" w:rsidR="00E37B7D" w:rsidRPr="001D4A43" w:rsidRDefault="00E37B7D" w:rsidP="001D4A43">
      <w:pPr>
        <w:pStyle w:val="EndnoteText"/>
        <w:rPr>
          <w:highlight w:val="yellow"/>
        </w:rPr>
      </w:pPr>
      <w:r w:rsidRPr="001D4A43">
        <w:rPr>
          <w:rStyle w:val="EndnoteReference"/>
        </w:rPr>
        <w:endnoteRef/>
      </w:r>
      <w:r w:rsidRPr="001D4A43">
        <w:t xml:space="preserve"> </w:t>
      </w:r>
      <w:r w:rsidRPr="001D4A43">
        <w:rPr>
          <w:smallCaps/>
        </w:rPr>
        <w:t>ECPI, Drepturile sexuale şi ale reproducerii. Cazul femeilor care trăiesc cu HIV</w:t>
      </w:r>
      <w:r w:rsidRPr="001D4A43">
        <w:rPr>
          <w:i/>
          <w:smallCaps/>
        </w:rPr>
        <w:t xml:space="preserve"> </w:t>
      </w:r>
      <w:r w:rsidRPr="001D4A43">
        <w:t>[Sexual and Reproductive Rights. The Case of Women Living with HIV] (2011) (Rom.)</w:t>
      </w:r>
      <w:r w:rsidR="001D1F8F" w:rsidRPr="001D4A43">
        <w:t xml:space="preserve"> [hereinafter </w:t>
      </w:r>
      <w:r w:rsidR="001D1F8F" w:rsidRPr="001D4A43">
        <w:rPr>
          <w:smallCaps/>
        </w:rPr>
        <w:t>ECPI, Sexual and Reproductive Rights</w:t>
      </w:r>
      <w:r w:rsidR="001D1F8F" w:rsidRPr="001D4A43">
        <w:t>]</w:t>
      </w:r>
      <w:r w:rsidRPr="001D4A43">
        <w:t xml:space="preserve">, </w:t>
      </w:r>
      <w:r w:rsidRPr="001D4A43">
        <w:rPr>
          <w:i/>
        </w:rPr>
        <w:t>available at</w:t>
      </w:r>
      <w:r w:rsidRPr="001D4A43">
        <w:t xml:space="preserve"> http://www.ecpi.ro/wp-content/uploads/2012/01/Raport_femei-cu-HIV_website.pdf.</w:t>
      </w:r>
    </w:p>
  </w:endnote>
  <w:endnote w:id="97">
    <w:p w14:paraId="0D40E483" w14:textId="75A22C20" w:rsidR="00E37B7D" w:rsidRPr="001D4A43" w:rsidRDefault="00E37B7D" w:rsidP="001D4A43">
      <w:pPr>
        <w:autoSpaceDE w:val="0"/>
        <w:autoSpaceDN w:val="0"/>
        <w:adjustRightInd w:val="0"/>
        <w:spacing w:after="0" w:line="240" w:lineRule="auto"/>
        <w:rPr>
          <w:rFonts w:ascii="Times New Roman" w:hAnsi="Times New Roman"/>
          <w:sz w:val="20"/>
          <w:szCs w:val="20"/>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According to </w:t>
      </w:r>
      <w:r w:rsidRPr="001D4A43">
        <w:rPr>
          <w:rFonts w:ascii="Times New Roman" w:eastAsia="TimesNewRoman,Italic" w:hAnsi="Times New Roman"/>
          <w:i/>
          <w:iCs/>
          <w:sz w:val="20"/>
          <w:szCs w:val="20"/>
        </w:rPr>
        <w:t>The HIV during Pregnancy Clinical Guide</w:t>
      </w:r>
      <w:r w:rsidRPr="001D4A43">
        <w:rPr>
          <w:rFonts w:ascii="Times New Roman" w:hAnsi="Times New Roman"/>
          <w:sz w:val="20"/>
          <w:szCs w:val="20"/>
        </w:rPr>
        <w:t xml:space="preserve">, pregnant women are entitled to ARV throughout pregnancy and </w:t>
      </w:r>
      <w:r w:rsidRPr="001D4A43">
        <w:rPr>
          <w:rFonts w:ascii="Times New Roman" w:hAnsi="Times New Roman"/>
          <w:i/>
          <w:sz w:val="20"/>
          <w:szCs w:val="20"/>
        </w:rPr>
        <w:t>postpartum</w:t>
      </w:r>
      <w:r w:rsidRPr="001D4A43">
        <w:rPr>
          <w:rFonts w:ascii="Times New Roman" w:hAnsi="Times New Roman"/>
          <w:sz w:val="20"/>
          <w:szCs w:val="20"/>
        </w:rPr>
        <w:t xml:space="preserve"> and the newly born are entitled to ARV treatment immediately after birth; this treatment is free. </w:t>
      </w:r>
      <w:r w:rsidRPr="001D4A43">
        <w:rPr>
          <w:rFonts w:ascii="Times New Roman" w:hAnsi="Times New Roman"/>
          <w:i/>
          <w:sz w:val="20"/>
          <w:szCs w:val="20"/>
        </w:rPr>
        <w:t>See</w:t>
      </w:r>
      <w:r w:rsidRPr="001D4A43">
        <w:rPr>
          <w:rFonts w:ascii="Times New Roman" w:hAnsi="Times New Roman"/>
          <w:sz w:val="20"/>
          <w:szCs w:val="20"/>
        </w:rPr>
        <w:t xml:space="preserve"> Ministry of Health Order No. 1.524/2009 </w:t>
      </w:r>
      <w:r w:rsidRPr="001D4A43">
        <w:rPr>
          <w:rFonts w:ascii="Times New Roman" w:eastAsia="TimesNewRoman,Italic" w:hAnsi="Times New Roman"/>
          <w:iCs/>
          <w:sz w:val="20"/>
          <w:szCs w:val="20"/>
        </w:rPr>
        <w:t>Ghidul clinic privind infecţia HIV în sarcinǎ</w:t>
      </w:r>
      <w:r w:rsidRPr="001D4A43">
        <w:rPr>
          <w:rFonts w:ascii="Times New Roman" w:eastAsia="TimesNewRoman,Italic" w:hAnsi="Times New Roman"/>
          <w:i/>
          <w:iCs/>
          <w:sz w:val="20"/>
          <w:szCs w:val="20"/>
        </w:rPr>
        <w:t xml:space="preserve"> </w:t>
      </w:r>
      <w:r w:rsidRPr="001D4A43">
        <w:rPr>
          <w:rFonts w:ascii="Times New Roman" w:eastAsia="TimesNewRoman,Italic" w:hAnsi="Times New Roman"/>
          <w:iCs/>
          <w:sz w:val="20"/>
          <w:szCs w:val="20"/>
        </w:rPr>
        <w:t>[The HIV During Pregnancy Clinical Guide]</w:t>
      </w:r>
      <w:r w:rsidR="001D1F8F" w:rsidRPr="001D4A43">
        <w:rPr>
          <w:rFonts w:ascii="Times New Roman" w:eastAsia="TimesNewRoman,Italic" w:hAnsi="Times New Roman"/>
          <w:iCs/>
          <w:sz w:val="20"/>
          <w:szCs w:val="20"/>
        </w:rPr>
        <w:t>,</w:t>
      </w:r>
      <w:r w:rsidRPr="001D4A43">
        <w:rPr>
          <w:rFonts w:ascii="Times New Roman" w:eastAsia="TimesNewRoman,Italic" w:hAnsi="Times New Roman"/>
          <w:iCs/>
          <w:sz w:val="20"/>
          <w:szCs w:val="20"/>
        </w:rPr>
        <w:t xml:space="preserve"> </w:t>
      </w:r>
      <w:r w:rsidRPr="001D4A43">
        <w:rPr>
          <w:rFonts w:ascii="Times New Roman" w:hAnsi="Times New Roman"/>
          <w:i/>
          <w:sz w:val="20"/>
          <w:szCs w:val="20"/>
        </w:rPr>
        <w:t>published in</w:t>
      </w:r>
      <w:r w:rsidRPr="001D4A43">
        <w:rPr>
          <w:rFonts w:ascii="Times New Roman" w:hAnsi="Times New Roman"/>
          <w:sz w:val="20"/>
          <w:szCs w:val="20"/>
        </w:rPr>
        <w:t xml:space="preserve"> Official Journal No. 88/09.02.2010 (Rom.).</w:t>
      </w:r>
    </w:p>
  </w:endnote>
  <w:endnote w:id="98">
    <w:p w14:paraId="0D8B25EC" w14:textId="4AD15222" w:rsidR="00E37B7D" w:rsidRPr="001D4A43" w:rsidRDefault="00E37B7D" w:rsidP="001D4A43">
      <w:pPr>
        <w:pStyle w:val="EndnoteText"/>
      </w:pPr>
      <w:r w:rsidRPr="001D4A43">
        <w:rPr>
          <w:rStyle w:val="EndnoteReference"/>
        </w:rPr>
        <w:endnoteRef/>
      </w:r>
      <w:r w:rsidRPr="001D4A43">
        <w:t xml:space="preserve"> </w:t>
      </w:r>
      <w:r w:rsidRPr="001D4A43">
        <w:rPr>
          <w:smallCaps/>
        </w:rPr>
        <w:t>ECPI, Sexual and Reproductive Rights</w:t>
      </w:r>
      <w:r w:rsidRPr="001D4A43">
        <w:t xml:space="preserve">, </w:t>
      </w:r>
      <w:r w:rsidRPr="001D4A43">
        <w:rPr>
          <w:i/>
        </w:rPr>
        <w:t xml:space="preserve">supra </w:t>
      </w:r>
      <w:r w:rsidRPr="001D4A43">
        <w:t xml:space="preserve">note </w:t>
      </w:r>
      <w:r w:rsidR="00505E93">
        <w:t>96</w:t>
      </w:r>
      <w:r w:rsidRPr="001D4A43">
        <w:t>, at 16-25.</w:t>
      </w:r>
    </w:p>
  </w:endnote>
  <w:endnote w:id="99">
    <w:p w14:paraId="2E3A8848" w14:textId="77777777" w:rsidR="00E37B7D" w:rsidRPr="001D4A43" w:rsidRDefault="00E37B7D" w:rsidP="001D4A43">
      <w:pPr>
        <w:autoSpaceDE w:val="0"/>
        <w:autoSpaceDN w:val="0"/>
        <w:adjustRightInd w:val="0"/>
        <w:spacing w:after="0" w:line="240" w:lineRule="auto"/>
        <w:rPr>
          <w:rFonts w:ascii="Times New Roman" w:eastAsia="TimesNewRoman,Italic" w:hAnsi="Times New Roman"/>
          <w:i/>
          <w:iCs/>
          <w:sz w:val="20"/>
          <w:szCs w:val="20"/>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Safety standards are laid out in the Order of the Ministry of Health No. 994/2004 Regarding the Approval of the Guidelines for the Supervision and Control of Nosocomial Infections in Sanitary Units,</w:t>
      </w:r>
      <w:r w:rsidRPr="001D4A43">
        <w:rPr>
          <w:rFonts w:ascii="Times New Roman" w:hAnsi="Times New Roman"/>
          <w:i/>
          <w:sz w:val="20"/>
          <w:szCs w:val="20"/>
        </w:rPr>
        <w:t xml:space="preserve"> </w:t>
      </w:r>
      <w:r w:rsidRPr="001D4A43">
        <w:rPr>
          <w:rFonts w:ascii="Times New Roman" w:eastAsia="TimesNewRoman,Italic" w:hAnsi="Times New Roman"/>
          <w:sz w:val="20"/>
          <w:szCs w:val="20"/>
        </w:rPr>
        <w:t>Annex V, pt.1 (Rom.).</w:t>
      </w:r>
    </w:p>
  </w:endnote>
  <w:endnote w:id="100">
    <w:p w14:paraId="168AF8D1" w14:textId="10F82F02" w:rsidR="00E37B7D" w:rsidRPr="001D4A43" w:rsidRDefault="00E37B7D" w:rsidP="001D4A43">
      <w:pPr>
        <w:pStyle w:val="EndnoteText"/>
        <w:rPr>
          <w:highlight w:val="yellow"/>
        </w:rPr>
      </w:pPr>
      <w:r w:rsidRPr="001D4A43">
        <w:rPr>
          <w:rStyle w:val="EndnoteReference"/>
        </w:rPr>
        <w:endnoteRef/>
      </w:r>
      <w:r w:rsidRPr="001D4A43">
        <w:t xml:space="preserve"> Legea 584/2002 privind măsurile de prevenire a răspândirii maladiei SIDA în România şi de protecţie a persoanelor infectate cu HIV sau bolnave de SIDA [Law 584/2002 Regarding Preventive Measures Against AIDS Spread in Romania and for the Protection of Persons Infected with HIV or Having AIDS], art. 6.f (Rom.). </w:t>
      </w:r>
      <w:r w:rsidRPr="001D4A43">
        <w:rPr>
          <w:i/>
        </w:rPr>
        <w:t>See</w:t>
      </w:r>
      <w:r w:rsidRPr="001D4A43">
        <w:t xml:space="preserve"> </w:t>
      </w:r>
      <w:r w:rsidRPr="001D4A43">
        <w:rPr>
          <w:smallCaps/>
        </w:rPr>
        <w:t>ECPI, Sexual and Reproductive Rights</w:t>
      </w:r>
      <w:r w:rsidRPr="001D4A43">
        <w:t xml:space="preserve">, </w:t>
      </w:r>
      <w:r w:rsidRPr="001D4A43">
        <w:rPr>
          <w:i/>
        </w:rPr>
        <w:t xml:space="preserve">supra </w:t>
      </w:r>
      <w:r w:rsidRPr="001D4A43">
        <w:t xml:space="preserve">note </w:t>
      </w:r>
      <w:r w:rsidR="00505E93">
        <w:t>96</w:t>
      </w:r>
      <w:r w:rsidRPr="001D4A43">
        <w:t>, at 20-22.</w:t>
      </w:r>
    </w:p>
  </w:endnote>
  <w:endnote w:id="101">
    <w:p w14:paraId="6C78286A" w14:textId="7EE9DAB1" w:rsidR="00E37B7D" w:rsidRPr="001D4A43" w:rsidRDefault="00E37B7D" w:rsidP="001D4A43">
      <w:pPr>
        <w:pStyle w:val="EndnoteText"/>
      </w:pPr>
      <w:r w:rsidRPr="001D4A43">
        <w:rPr>
          <w:rStyle w:val="EndnoteReference"/>
        </w:rPr>
        <w:endnoteRef/>
      </w:r>
      <w:r w:rsidRPr="001D4A43">
        <w:t xml:space="preserve"> </w:t>
      </w:r>
      <w:r w:rsidRPr="001D4A43">
        <w:rPr>
          <w:smallCaps/>
        </w:rPr>
        <w:t>ECPI, Sexual and Reproductive Rights</w:t>
      </w:r>
      <w:r w:rsidRPr="001D4A43">
        <w:t xml:space="preserve">, </w:t>
      </w:r>
      <w:r w:rsidRPr="001D4A43">
        <w:rPr>
          <w:i/>
        </w:rPr>
        <w:t xml:space="preserve">supra </w:t>
      </w:r>
      <w:r w:rsidRPr="001D4A43">
        <w:t xml:space="preserve">note </w:t>
      </w:r>
      <w:r w:rsidR="00505E93">
        <w:t>96</w:t>
      </w:r>
      <w:r w:rsidRPr="001D4A43">
        <w:t>, at 26-28.</w:t>
      </w:r>
    </w:p>
  </w:endnote>
  <w:endnote w:id="102">
    <w:p w14:paraId="58B35714" w14:textId="77777777" w:rsidR="00E37B7D" w:rsidRPr="001D4A43" w:rsidRDefault="00E37B7D" w:rsidP="001D4A43">
      <w:pPr>
        <w:pStyle w:val="EndnoteText"/>
      </w:pPr>
      <w:r w:rsidRPr="001D4A43">
        <w:rPr>
          <w:rStyle w:val="EndnoteReference"/>
        </w:rPr>
        <w:endnoteRef/>
      </w:r>
      <w:r w:rsidRPr="001D4A43">
        <w:t xml:space="preserve"> </w:t>
      </w:r>
      <w:r w:rsidRPr="001D4A43">
        <w:rPr>
          <w:i/>
        </w:rPr>
        <w:t>Id.</w:t>
      </w:r>
      <w:r w:rsidRPr="001D4A43">
        <w:t xml:space="preserve"> at 32-34.</w:t>
      </w:r>
    </w:p>
  </w:endnote>
  <w:endnote w:id="103">
    <w:p w14:paraId="73207BBF" w14:textId="77777777" w:rsidR="00E37B7D" w:rsidRPr="001D4A43" w:rsidRDefault="00E37B7D" w:rsidP="001D4A43">
      <w:pPr>
        <w:pStyle w:val="EndnoteText"/>
      </w:pPr>
      <w:r w:rsidRPr="001D4A43">
        <w:rPr>
          <w:rStyle w:val="EndnoteReference"/>
        </w:rPr>
        <w:endnoteRef/>
      </w:r>
      <w:r w:rsidRPr="001D4A43">
        <w:t xml:space="preserve"> </w:t>
      </w:r>
      <w:r w:rsidRPr="001D4A43">
        <w:rPr>
          <w:lang w:val="en-US"/>
        </w:rPr>
        <w:t xml:space="preserve">Judecatoria Sector 2 Bucuresti, Sentinta civilă No. 4999 of 2 Mar. 2013 </w:t>
      </w:r>
      <w:r w:rsidRPr="001D4A43">
        <w:t>(Rom.)</w:t>
      </w:r>
      <w:r w:rsidRPr="001D4A43">
        <w:rPr>
          <w:lang w:val="en-US"/>
        </w:rPr>
        <w:t>.</w:t>
      </w:r>
    </w:p>
  </w:endnote>
  <w:endnote w:id="104">
    <w:p w14:paraId="4038344A" w14:textId="67E8EF1A" w:rsidR="00E37B7D" w:rsidRPr="001D4A43" w:rsidRDefault="00E37B7D" w:rsidP="001D4A43">
      <w:pPr>
        <w:pStyle w:val="EndnoteText"/>
        <w:rPr>
          <w:lang w:val="en-US"/>
        </w:rPr>
      </w:pPr>
      <w:r w:rsidRPr="001D4A43">
        <w:rPr>
          <w:rStyle w:val="EndnoteReference"/>
        </w:rPr>
        <w:endnoteRef/>
      </w:r>
      <w:r w:rsidRPr="001D4A43">
        <w:t xml:space="preserve"> </w:t>
      </w:r>
      <w:r w:rsidRPr="001D4A43">
        <w:rPr>
          <w:lang w:val="en-US"/>
        </w:rPr>
        <w:t xml:space="preserve">Tribunalul Bucuresti, Decizia civila of </w:t>
      </w:r>
      <w:r w:rsidR="00641575">
        <w:rPr>
          <w:lang w:val="en-US"/>
        </w:rPr>
        <w:t xml:space="preserve">582A of </w:t>
      </w:r>
      <w:r w:rsidRPr="001D4A43">
        <w:rPr>
          <w:lang w:val="en-US"/>
        </w:rPr>
        <w:t>12.05.2014</w:t>
      </w:r>
      <w:r w:rsidR="00A55887" w:rsidRPr="001D4A43">
        <w:rPr>
          <w:lang w:val="en-US"/>
        </w:rPr>
        <w:t xml:space="preserve"> (Rom.)</w:t>
      </w:r>
      <w:r w:rsidRPr="001D4A43">
        <w:rPr>
          <w:lang w:val="en-US"/>
        </w:rPr>
        <w:t>.</w:t>
      </w:r>
    </w:p>
  </w:endnote>
  <w:endnote w:id="105">
    <w:p w14:paraId="473AD5EC" w14:textId="02F6740C" w:rsidR="00E37B7D" w:rsidRPr="001D4A43" w:rsidRDefault="00E37B7D" w:rsidP="001D4A43">
      <w:pPr>
        <w:autoSpaceDE w:val="0"/>
        <w:autoSpaceDN w:val="0"/>
        <w:adjustRightInd w:val="0"/>
        <w:spacing w:after="0" w:line="240" w:lineRule="auto"/>
        <w:rPr>
          <w:rFonts w:ascii="Times New Roman" w:hAnsi="Times New Roman"/>
          <w:sz w:val="20"/>
          <w:szCs w:val="20"/>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w:t>
      </w:r>
      <w:r w:rsidRPr="001D4A43">
        <w:rPr>
          <w:rFonts w:ascii="Times New Roman" w:hAnsi="Times New Roman"/>
          <w:i/>
          <w:sz w:val="20"/>
          <w:szCs w:val="20"/>
        </w:rPr>
        <w:t>See</w:t>
      </w:r>
      <w:r w:rsidRPr="001D4A43">
        <w:rPr>
          <w:rFonts w:ascii="Times New Roman" w:hAnsi="Times New Roman"/>
          <w:sz w:val="20"/>
          <w:szCs w:val="20"/>
        </w:rPr>
        <w:t xml:space="preserve"> ESCR Committee, </w:t>
      </w:r>
      <w:r w:rsidRPr="001D4A43">
        <w:rPr>
          <w:rFonts w:ascii="Times New Roman" w:hAnsi="Times New Roman"/>
          <w:i/>
          <w:sz w:val="20"/>
          <w:szCs w:val="20"/>
        </w:rPr>
        <w:t>Concluding Observations: Belarus</w:t>
      </w:r>
      <w:r w:rsidRPr="001D4A43">
        <w:rPr>
          <w:rFonts w:ascii="Times New Roman" w:hAnsi="Times New Roman"/>
          <w:sz w:val="20"/>
          <w:szCs w:val="20"/>
        </w:rPr>
        <w:t xml:space="preserve">, para. 24(b), U.N. Doc. E/C.12/BLR/CO/4-6 (2013); </w:t>
      </w:r>
      <w:r w:rsidRPr="001D4A43">
        <w:rPr>
          <w:rFonts w:ascii="Times New Roman" w:hAnsi="Times New Roman"/>
          <w:i/>
          <w:sz w:val="20"/>
          <w:szCs w:val="20"/>
        </w:rPr>
        <w:t>Angola</w:t>
      </w:r>
      <w:r w:rsidRPr="001D4A43">
        <w:rPr>
          <w:rFonts w:ascii="Times New Roman" w:hAnsi="Times New Roman"/>
          <w:sz w:val="20"/>
          <w:szCs w:val="20"/>
        </w:rPr>
        <w:t>, para. 15, U.N. Doc. E/C.12/AGO/CO/3 (2008)</w:t>
      </w:r>
      <w:r w:rsidR="00A55887" w:rsidRPr="001D4A43">
        <w:rPr>
          <w:rFonts w:ascii="Times New Roman" w:hAnsi="Times New Roman"/>
          <w:sz w:val="20"/>
          <w:szCs w:val="20"/>
        </w:rPr>
        <w:t xml:space="preserve">; </w:t>
      </w:r>
      <w:r w:rsidR="00A55887" w:rsidRPr="001D4A43">
        <w:rPr>
          <w:rFonts w:ascii="Times New Roman" w:eastAsia="MS Mincho" w:hAnsi="Times New Roman"/>
          <w:i/>
          <w:sz w:val="20"/>
          <w:szCs w:val="20"/>
          <w:lang w:val="ro-RO" w:eastAsia="ja-JP"/>
        </w:rPr>
        <w:t>Kenya</w:t>
      </w:r>
      <w:r w:rsidR="00A55887" w:rsidRPr="001D4A43">
        <w:rPr>
          <w:rFonts w:ascii="Times New Roman" w:eastAsia="MS Mincho" w:hAnsi="Times New Roman"/>
          <w:sz w:val="20"/>
          <w:szCs w:val="20"/>
          <w:lang w:val="ro-RO" w:eastAsia="ja-JP"/>
        </w:rPr>
        <w:t>, para. 32, U.N. Doc. E/C 12/KEN/CO/1 (2008)</w:t>
      </w:r>
      <w:r w:rsidRPr="001D4A43">
        <w:rPr>
          <w:rFonts w:ascii="Times New Roman" w:hAnsi="Times New Roman"/>
          <w:sz w:val="20"/>
          <w:szCs w:val="20"/>
        </w:rPr>
        <w:t xml:space="preserve">; CEDAW Committee, </w:t>
      </w:r>
      <w:r w:rsidRPr="001D4A43">
        <w:rPr>
          <w:rFonts w:ascii="Times New Roman" w:hAnsi="Times New Roman"/>
          <w:i/>
          <w:sz w:val="20"/>
          <w:szCs w:val="20"/>
        </w:rPr>
        <w:t>General Recommendation No. 15: Avoidance of discrimination against women in national strategies for the prevention and control of acquired immunodeficiency syndrome (AIDS)</w:t>
      </w:r>
      <w:r w:rsidRPr="001D4A43">
        <w:rPr>
          <w:rFonts w:ascii="Times New Roman" w:hAnsi="Times New Roman"/>
          <w:sz w:val="20"/>
          <w:szCs w:val="20"/>
        </w:rPr>
        <w:t>, (9</w:t>
      </w:r>
      <w:r w:rsidRPr="001D4A43">
        <w:rPr>
          <w:rFonts w:ascii="Times New Roman" w:hAnsi="Times New Roman"/>
          <w:sz w:val="20"/>
          <w:szCs w:val="20"/>
          <w:vertAlign w:val="superscript"/>
        </w:rPr>
        <w:t>th</w:t>
      </w:r>
      <w:r w:rsidRPr="001D4A43">
        <w:rPr>
          <w:rFonts w:ascii="Times New Roman" w:hAnsi="Times New Roman"/>
          <w:sz w:val="20"/>
          <w:szCs w:val="20"/>
        </w:rPr>
        <w:t xml:space="preserve"> Sess., 1990), </w:t>
      </w:r>
      <w:r w:rsidRPr="001D4A43">
        <w:rPr>
          <w:rFonts w:ascii="Times New Roman" w:hAnsi="Times New Roman"/>
          <w:i/>
          <w:sz w:val="20"/>
          <w:szCs w:val="20"/>
        </w:rPr>
        <w:t xml:space="preserve">in </w:t>
      </w:r>
      <w:r w:rsidRPr="001D4A43">
        <w:rPr>
          <w:rFonts w:ascii="Times New Roman" w:hAnsi="Times New Roman"/>
          <w:sz w:val="20"/>
          <w:szCs w:val="20"/>
        </w:rPr>
        <w:t>Compilation of General Comments and General Recommendations Adopted by Human Rights Treaty Bodies, at 327, para. (d), U.N. Doc. HRI/GEN/1/Rev.9 (Vol. II)</w:t>
      </w:r>
      <w:r w:rsidRPr="001D4A43" w:rsidDel="00D46F7A">
        <w:rPr>
          <w:rFonts w:ascii="Times New Roman" w:hAnsi="Times New Roman"/>
          <w:sz w:val="20"/>
          <w:szCs w:val="20"/>
        </w:rPr>
        <w:t xml:space="preserve"> </w:t>
      </w:r>
      <w:r w:rsidRPr="001D4A43">
        <w:rPr>
          <w:rFonts w:ascii="Times New Roman" w:hAnsi="Times New Roman"/>
          <w:sz w:val="20"/>
          <w:szCs w:val="20"/>
        </w:rPr>
        <w:t>(2008) [hereinafter CEDAW Committee</w:t>
      </w:r>
      <w:r w:rsidRPr="001D4A43">
        <w:rPr>
          <w:rFonts w:ascii="Times New Roman" w:hAnsi="Times New Roman"/>
          <w:i/>
          <w:sz w:val="20"/>
          <w:szCs w:val="20"/>
        </w:rPr>
        <w:t>,</w:t>
      </w:r>
      <w:r w:rsidRPr="001D4A43">
        <w:rPr>
          <w:rFonts w:ascii="Times New Roman" w:hAnsi="Times New Roman"/>
          <w:sz w:val="20"/>
          <w:szCs w:val="20"/>
        </w:rPr>
        <w:t xml:space="preserve"> </w:t>
      </w:r>
      <w:r w:rsidRPr="001D4A43">
        <w:rPr>
          <w:rFonts w:ascii="Times New Roman" w:hAnsi="Times New Roman"/>
          <w:i/>
          <w:sz w:val="20"/>
          <w:szCs w:val="20"/>
        </w:rPr>
        <w:t>Gen. Recommendation No. 15</w:t>
      </w:r>
      <w:r w:rsidRPr="001D4A43">
        <w:rPr>
          <w:rFonts w:ascii="Times New Roman" w:hAnsi="Times New Roman"/>
          <w:sz w:val="20"/>
          <w:szCs w:val="20"/>
        </w:rPr>
        <w:t xml:space="preserve">]; Committee on the Rights of the Child, </w:t>
      </w:r>
      <w:r w:rsidRPr="001D4A43">
        <w:rPr>
          <w:rFonts w:ascii="Times New Roman" w:hAnsi="Times New Roman"/>
          <w:i/>
          <w:sz w:val="20"/>
          <w:szCs w:val="20"/>
        </w:rPr>
        <w:t>General Comment No. 3: HIV/AIDS and the rights of the child</w:t>
      </w:r>
      <w:r w:rsidRPr="001D4A43">
        <w:rPr>
          <w:rFonts w:ascii="Times New Roman" w:hAnsi="Times New Roman"/>
          <w:sz w:val="20"/>
          <w:szCs w:val="20"/>
        </w:rPr>
        <w:t>, (32</w:t>
      </w:r>
      <w:r w:rsidRPr="001D4A43">
        <w:rPr>
          <w:rFonts w:ascii="Times New Roman" w:hAnsi="Times New Roman"/>
          <w:sz w:val="20"/>
          <w:szCs w:val="20"/>
          <w:vertAlign w:val="superscript"/>
        </w:rPr>
        <w:t>nd</w:t>
      </w:r>
      <w:r w:rsidRPr="001D4A43">
        <w:rPr>
          <w:rFonts w:ascii="Times New Roman" w:hAnsi="Times New Roman"/>
          <w:sz w:val="20"/>
          <w:szCs w:val="20"/>
        </w:rPr>
        <w:t xml:space="preserve"> Sess., 2003), </w:t>
      </w:r>
      <w:r w:rsidRPr="001D4A43">
        <w:rPr>
          <w:rFonts w:ascii="Times New Roman" w:hAnsi="Times New Roman"/>
          <w:i/>
          <w:sz w:val="20"/>
          <w:szCs w:val="20"/>
        </w:rPr>
        <w:t>in</w:t>
      </w:r>
      <w:r w:rsidRPr="001D4A43">
        <w:rPr>
          <w:rFonts w:ascii="Times New Roman" w:hAnsi="Times New Roman"/>
          <w:sz w:val="20"/>
          <w:szCs w:val="20"/>
        </w:rPr>
        <w:t xml:space="preserve"> Compilation of General Comments and General Recommendations Adopted by Human Rights Treaty Bodies, at 398, paras. 5-7, U.N. Doc. HRI/GEN/1/Rev.9 (Vol. II) (2008); Human Rights Committee, </w:t>
      </w:r>
      <w:r w:rsidRPr="001D4A43">
        <w:rPr>
          <w:rFonts w:ascii="Times New Roman" w:hAnsi="Times New Roman"/>
          <w:i/>
          <w:sz w:val="20"/>
          <w:szCs w:val="20"/>
        </w:rPr>
        <w:t xml:space="preserve">Concluding Observations: </w:t>
      </w:r>
      <w:r w:rsidRPr="001D4A43">
        <w:rPr>
          <w:rFonts w:ascii="Times New Roman" w:hAnsi="Times New Roman"/>
          <w:bCs/>
          <w:i/>
          <w:sz w:val="20"/>
          <w:szCs w:val="20"/>
        </w:rPr>
        <w:t>Trinidad and Tobago</w:t>
      </w:r>
      <w:r w:rsidRPr="001D4A43">
        <w:rPr>
          <w:rFonts w:ascii="Times New Roman" w:hAnsi="Times New Roman"/>
          <w:sz w:val="20"/>
          <w:szCs w:val="20"/>
        </w:rPr>
        <w:t>, para. 11, U.N. Doc. CCPR/CO/70/TTO (2000</w:t>
      </w:r>
      <w:r w:rsidR="00A55887" w:rsidRPr="001D4A43">
        <w:rPr>
          <w:rFonts w:ascii="Times New Roman" w:hAnsi="Times New Roman"/>
          <w:sz w:val="20"/>
          <w:szCs w:val="20"/>
        </w:rPr>
        <w:t>).</w:t>
      </w:r>
    </w:p>
  </w:endnote>
  <w:endnote w:id="106">
    <w:p w14:paraId="372D8CCF" w14:textId="1B823ABB" w:rsidR="00E37B7D" w:rsidRPr="001D4A43" w:rsidRDefault="00E37B7D" w:rsidP="001D4A43">
      <w:pPr>
        <w:pStyle w:val="EndnoteText"/>
      </w:pPr>
      <w:r w:rsidRPr="001D4A43">
        <w:rPr>
          <w:rStyle w:val="EndnoteReference"/>
        </w:rPr>
        <w:endnoteRef/>
      </w:r>
      <w:r w:rsidRPr="001D4A43">
        <w:t xml:space="preserve"> </w:t>
      </w:r>
      <w:r w:rsidRPr="001D4A43">
        <w:rPr>
          <w:i/>
        </w:rPr>
        <w:t>See</w:t>
      </w:r>
      <w:r w:rsidRPr="001D4A43">
        <w:t xml:space="preserve"> ESCR Committee, </w:t>
      </w:r>
      <w:r w:rsidRPr="001D4A43">
        <w:rPr>
          <w:i/>
        </w:rPr>
        <w:t>Concluding Observations: Cameroon</w:t>
      </w:r>
      <w:r w:rsidRPr="001D4A43">
        <w:t xml:space="preserve">, para. 30, UN Doc. </w:t>
      </w:r>
      <w:r w:rsidRPr="001D4A43">
        <w:rPr>
          <w:bCs/>
        </w:rPr>
        <w:t>E/C.12/CMR/CO/2-3</w:t>
      </w:r>
      <w:r w:rsidRPr="001D4A43">
        <w:t xml:space="preserve"> (2012)</w:t>
      </w:r>
      <w:r w:rsidRPr="006B134A">
        <w:rPr>
          <w:lang w:val="fr-CH"/>
        </w:rPr>
        <w:t>.</w:t>
      </w:r>
      <w:r w:rsidRPr="001D4A43">
        <w:t xml:space="preserve">    </w:t>
      </w:r>
      <w:r w:rsidRPr="006B134A">
        <w:rPr>
          <w:lang w:val="fr-CH"/>
        </w:rPr>
        <w:t xml:space="preserve">                                </w:t>
      </w:r>
    </w:p>
  </w:endnote>
  <w:endnote w:id="107">
    <w:p w14:paraId="697FC560" w14:textId="4284C2C0" w:rsidR="00E37B7D" w:rsidRPr="001D4A43" w:rsidRDefault="00E37B7D" w:rsidP="001D4A43">
      <w:pPr>
        <w:pStyle w:val="EndnoteText"/>
      </w:pPr>
      <w:r w:rsidRPr="001D4A43">
        <w:rPr>
          <w:rStyle w:val="EndnoteReference"/>
        </w:rPr>
        <w:endnoteRef/>
      </w:r>
      <w:r w:rsidRPr="001D4A43">
        <w:t xml:space="preserve"> </w:t>
      </w:r>
      <w:r w:rsidRPr="001D4A43">
        <w:rPr>
          <w:i/>
        </w:rPr>
        <w:t>Se</w:t>
      </w:r>
      <w:r w:rsidR="005876FD" w:rsidRPr="001D4A43">
        <w:rPr>
          <w:i/>
        </w:rPr>
        <w:t>e</w:t>
      </w:r>
      <w:r w:rsidR="005876FD" w:rsidRPr="001D4A43">
        <w:t xml:space="preserve"> ESCR Committee</w:t>
      </w:r>
      <w:r w:rsidR="005876FD" w:rsidRPr="001D4A43">
        <w:rPr>
          <w:i/>
        </w:rPr>
        <w:t>, Gen. Comment No. 14</w:t>
      </w:r>
      <w:r w:rsidR="005876FD" w:rsidRPr="001D4A43">
        <w:t xml:space="preserve">, </w:t>
      </w:r>
      <w:r w:rsidR="005876FD" w:rsidRPr="001D4A43">
        <w:rPr>
          <w:i/>
        </w:rPr>
        <w:t>supra</w:t>
      </w:r>
      <w:r w:rsidR="005876FD" w:rsidRPr="001D4A43">
        <w:t xml:space="preserve"> note 2,  paras. 12(b) &amp; 16;</w:t>
      </w:r>
      <w:r w:rsidRPr="001D4A43">
        <w:t xml:space="preserve"> </w:t>
      </w:r>
      <w:r w:rsidR="00424BF0" w:rsidRPr="001D4A43">
        <w:t xml:space="preserve">ESCR Committee, </w:t>
      </w:r>
      <w:r w:rsidR="00424BF0" w:rsidRPr="001D4A43">
        <w:rPr>
          <w:i/>
        </w:rPr>
        <w:t>Concluding Observations: Kenya</w:t>
      </w:r>
      <w:r w:rsidR="00424BF0" w:rsidRPr="001D4A43">
        <w:t>, para. 32, U.N. Doc. E/C 12/KEN/CO/1(2008).</w:t>
      </w:r>
    </w:p>
  </w:endnote>
  <w:endnote w:id="108">
    <w:p w14:paraId="65C3EE75" w14:textId="71F3DC9D" w:rsidR="00E37B7D" w:rsidRPr="001D4A43" w:rsidRDefault="00E37B7D" w:rsidP="001D4A43">
      <w:pPr>
        <w:pStyle w:val="EndnoteText"/>
        <w:rPr>
          <w:lang w:val="en-US"/>
        </w:rPr>
      </w:pPr>
      <w:r w:rsidRPr="001D4A43">
        <w:rPr>
          <w:rStyle w:val="EndnoteReference"/>
        </w:rPr>
        <w:endnoteRef/>
      </w:r>
      <w:r w:rsidRPr="001D4A43">
        <w:t xml:space="preserve"> </w:t>
      </w:r>
      <w:r w:rsidRPr="001D4A43">
        <w:rPr>
          <w:i/>
        </w:rPr>
        <w:t>See</w:t>
      </w:r>
      <w:r w:rsidR="00552623" w:rsidRPr="001D4A43">
        <w:rPr>
          <w:i/>
        </w:rPr>
        <w:t>,</w:t>
      </w:r>
      <w:r w:rsidRPr="001D4A43">
        <w:rPr>
          <w:i/>
        </w:rPr>
        <w:t xml:space="preserve"> e.g</w:t>
      </w:r>
      <w:r w:rsidRPr="001D4A43">
        <w:t>.</w:t>
      </w:r>
      <w:r w:rsidR="00552623" w:rsidRPr="001D4A43">
        <w:t>,</w:t>
      </w:r>
      <w:r w:rsidRPr="001D4A43">
        <w:t xml:space="preserve"> ICESCR, </w:t>
      </w:r>
      <w:r w:rsidRPr="001D4A43">
        <w:rPr>
          <w:i/>
        </w:rPr>
        <w:t>supra</w:t>
      </w:r>
      <w:r w:rsidRPr="001D4A43">
        <w:t xml:space="preserve"> note 1, art. 12(c); ESCR Committee</w:t>
      </w:r>
      <w:r w:rsidRPr="001D4A43">
        <w:rPr>
          <w:i/>
        </w:rPr>
        <w:t>, Gen. Comment No. 14</w:t>
      </w:r>
      <w:r w:rsidRPr="001D4A43">
        <w:t xml:space="preserve">, </w:t>
      </w:r>
      <w:r w:rsidRPr="001D4A43">
        <w:rPr>
          <w:i/>
        </w:rPr>
        <w:t>supra</w:t>
      </w:r>
      <w:r w:rsidRPr="001D4A43">
        <w:t xml:space="preserve"> note 2, para. 16</w:t>
      </w:r>
      <w:r w:rsidRPr="001D4A43">
        <w:rPr>
          <w:i/>
        </w:rPr>
        <w:t>; see also</w:t>
      </w:r>
      <w:r w:rsidRPr="001D4A43">
        <w:t xml:space="preserve"> CEDAW Committee, </w:t>
      </w:r>
      <w:r w:rsidRPr="001D4A43">
        <w:rPr>
          <w:i/>
        </w:rPr>
        <w:t>Concluding Observations: Congo</w:t>
      </w:r>
      <w:r w:rsidRPr="001D4A43">
        <w:t xml:space="preserve">, para. 35, U.N. Doc. </w:t>
      </w:r>
      <w:r w:rsidRPr="001D4A43">
        <w:rPr>
          <w:bCs/>
        </w:rPr>
        <w:t>CEDAW/C/COG/CO/6 (2012)</w:t>
      </w:r>
      <w:r w:rsidR="00054B90" w:rsidRPr="001D4A43">
        <w:rPr>
          <w:bCs/>
        </w:rPr>
        <w:t xml:space="preserve">; </w:t>
      </w:r>
      <w:r w:rsidR="00054B90" w:rsidRPr="001D4A43">
        <w:rPr>
          <w:i/>
        </w:rPr>
        <w:t>Albania</w:t>
      </w:r>
      <w:r w:rsidR="00054B90" w:rsidRPr="001D4A43">
        <w:t>, paras. 34-35, U.N. Doc. CEDAW/C/ALB/CO/3 (2010)</w:t>
      </w:r>
      <w:r w:rsidRPr="001D4A43">
        <w:rPr>
          <w:bCs/>
        </w:rPr>
        <w:t>.</w:t>
      </w:r>
    </w:p>
  </w:endnote>
  <w:endnote w:id="109">
    <w:p w14:paraId="07E3865B" w14:textId="1C5DF942" w:rsidR="00E37B7D" w:rsidRPr="001D4A43" w:rsidRDefault="00E37B7D" w:rsidP="001D4A43">
      <w:pPr>
        <w:spacing w:after="0" w:line="240" w:lineRule="auto"/>
        <w:rPr>
          <w:rFonts w:ascii="Times New Roman" w:hAnsi="Times New Roman"/>
          <w:sz w:val="20"/>
          <w:szCs w:val="20"/>
          <w:lang w:val="en-US"/>
        </w:rPr>
      </w:pPr>
      <w:r w:rsidRPr="001D4A43">
        <w:rPr>
          <w:rStyle w:val="EndnoteReference"/>
          <w:rFonts w:ascii="Times New Roman" w:hAnsi="Times New Roman"/>
          <w:sz w:val="20"/>
          <w:szCs w:val="20"/>
        </w:rPr>
        <w:endnoteRef/>
      </w:r>
      <w:r w:rsidRPr="001D4A43">
        <w:rPr>
          <w:rFonts w:ascii="Times New Roman" w:hAnsi="Times New Roman"/>
          <w:sz w:val="20"/>
          <w:szCs w:val="20"/>
        </w:rPr>
        <w:t xml:space="preserve"> </w:t>
      </w:r>
      <w:r w:rsidRPr="001D4A43">
        <w:rPr>
          <w:rFonts w:ascii="Times New Roman" w:hAnsi="Times New Roman"/>
          <w:i/>
          <w:sz w:val="20"/>
          <w:szCs w:val="20"/>
        </w:rPr>
        <w:t>S</w:t>
      </w:r>
      <w:r w:rsidRPr="001D4A43">
        <w:rPr>
          <w:rFonts w:ascii="Times New Roman" w:eastAsia="Times New Roman" w:hAnsi="Times New Roman"/>
          <w:i/>
          <w:sz w:val="20"/>
          <w:szCs w:val="20"/>
          <w:lang w:val="en-US"/>
        </w:rPr>
        <w:t>ee, e.g.,</w:t>
      </w:r>
      <w:r w:rsidRPr="001D4A43">
        <w:rPr>
          <w:rFonts w:ascii="Times New Roman" w:eastAsia="Times New Roman" w:hAnsi="Times New Roman"/>
          <w:sz w:val="20"/>
          <w:szCs w:val="20"/>
          <w:lang w:val="en-US"/>
        </w:rPr>
        <w:t xml:space="preserve"> CEDAW Committee, </w:t>
      </w:r>
      <w:r w:rsidRPr="001D4A43">
        <w:rPr>
          <w:rFonts w:ascii="Times New Roman" w:eastAsia="Times New Roman" w:hAnsi="Times New Roman"/>
          <w:i/>
          <w:sz w:val="20"/>
          <w:szCs w:val="20"/>
          <w:lang w:val="en-US"/>
        </w:rPr>
        <w:t>Concluding Observations: Republic of Moldova</w:t>
      </w:r>
      <w:r w:rsidRPr="001D4A43">
        <w:rPr>
          <w:rFonts w:ascii="Times New Roman" w:eastAsia="Times New Roman" w:hAnsi="Times New Roman"/>
          <w:sz w:val="20"/>
          <w:szCs w:val="20"/>
          <w:lang w:val="en-US"/>
        </w:rPr>
        <w:t>, para. 31, U.N.</w:t>
      </w:r>
      <w:r w:rsidR="00A55887" w:rsidRPr="001D4A43">
        <w:rPr>
          <w:rFonts w:ascii="Times New Roman" w:eastAsia="Times New Roman" w:hAnsi="Times New Roman"/>
          <w:sz w:val="20"/>
          <w:szCs w:val="20"/>
          <w:lang w:val="en-US"/>
        </w:rPr>
        <w:t xml:space="preserve"> </w:t>
      </w:r>
      <w:r w:rsidRPr="001D4A43">
        <w:rPr>
          <w:rFonts w:ascii="Times New Roman" w:eastAsia="Times New Roman" w:hAnsi="Times New Roman"/>
          <w:sz w:val="20"/>
          <w:szCs w:val="20"/>
          <w:lang w:val="en-US"/>
        </w:rPr>
        <w:t>Doc. CEDAW/C/MDA/CO/3</w:t>
      </w:r>
      <w:r w:rsidR="00A55887" w:rsidRPr="001D4A43">
        <w:rPr>
          <w:rFonts w:ascii="Times New Roman" w:eastAsia="Times New Roman" w:hAnsi="Times New Roman"/>
          <w:sz w:val="20"/>
          <w:szCs w:val="20"/>
          <w:lang w:val="en-US"/>
        </w:rPr>
        <w:t xml:space="preserve"> </w:t>
      </w:r>
      <w:r w:rsidRPr="001D4A43">
        <w:rPr>
          <w:rFonts w:ascii="Times New Roman" w:eastAsia="Times New Roman" w:hAnsi="Times New Roman"/>
          <w:sz w:val="20"/>
          <w:szCs w:val="20"/>
          <w:lang w:val="en-US"/>
        </w:rPr>
        <w:t>(2006)</w:t>
      </w:r>
      <w:r w:rsidR="00A55887" w:rsidRPr="001D4A43">
        <w:rPr>
          <w:rFonts w:ascii="Times New Roman" w:eastAsia="Times New Roman" w:hAnsi="Times New Roman"/>
          <w:sz w:val="20"/>
          <w:szCs w:val="20"/>
          <w:lang w:val="en-US"/>
        </w:rPr>
        <w:t>.</w:t>
      </w:r>
    </w:p>
  </w:endnote>
  <w:endnote w:id="110">
    <w:p w14:paraId="3EA6018A" w14:textId="24428F73" w:rsidR="00E37B7D" w:rsidRPr="001D4A43" w:rsidRDefault="00E37B7D" w:rsidP="001D4A43">
      <w:pPr>
        <w:pStyle w:val="EndnoteText"/>
        <w:rPr>
          <w:lang w:val="en-US"/>
        </w:rPr>
      </w:pPr>
      <w:r w:rsidRPr="001D4A43">
        <w:rPr>
          <w:rStyle w:val="EndnoteReference"/>
        </w:rPr>
        <w:endnoteRef/>
      </w:r>
      <w:r w:rsidRPr="001D4A43">
        <w:t xml:space="preserve"> </w:t>
      </w:r>
      <w:r w:rsidRPr="001D4A43">
        <w:rPr>
          <w:i/>
        </w:rPr>
        <w:t>See</w:t>
      </w:r>
      <w:r w:rsidRPr="001D4A43">
        <w:t xml:space="preserve"> Human Rights Committee, </w:t>
      </w:r>
      <w:r w:rsidRPr="001D4A43">
        <w:rPr>
          <w:i/>
        </w:rPr>
        <w:t>Concluding Observations: Lithuania</w:t>
      </w:r>
      <w:r w:rsidRPr="001D4A43">
        <w:t>, para. 12, U.N. Doc. CCPR/CO/80/LTU (2004)</w:t>
      </w:r>
      <w:r w:rsidR="00A55887" w:rsidRPr="001D4A43">
        <w:rPr>
          <w:rFonts w:eastAsia="Times New Roman"/>
          <w:i/>
          <w:lang w:val="en-US"/>
        </w:rPr>
        <w:t xml:space="preserve">; </w:t>
      </w:r>
      <w:r w:rsidR="00A55887" w:rsidRPr="001D4A43">
        <w:rPr>
          <w:rFonts w:eastAsia="Times New Roman"/>
          <w:lang w:val="en-US"/>
        </w:rPr>
        <w:t xml:space="preserve">CEDAW Committee, </w:t>
      </w:r>
      <w:r w:rsidR="00A55887" w:rsidRPr="001D4A43">
        <w:rPr>
          <w:rFonts w:eastAsia="Times New Roman"/>
          <w:i/>
          <w:lang w:val="en-US"/>
        </w:rPr>
        <w:t>Myanmar</w:t>
      </w:r>
      <w:r w:rsidR="00A55887" w:rsidRPr="001D4A43">
        <w:rPr>
          <w:rFonts w:eastAsia="Times New Roman"/>
          <w:lang w:val="en-US"/>
        </w:rPr>
        <w:t>, para. 96, U.N. Doc. A/55/38 (2000).</w:t>
      </w:r>
    </w:p>
  </w:endnote>
  <w:endnote w:id="111">
    <w:p w14:paraId="0195D29E" w14:textId="2F80004C" w:rsidR="00E37B7D" w:rsidRPr="001D4A43" w:rsidRDefault="00E37B7D" w:rsidP="001D4A43">
      <w:pPr>
        <w:pStyle w:val="EndnoteText"/>
        <w:rPr>
          <w:lang w:val="en-US"/>
        </w:rPr>
      </w:pPr>
      <w:r w:rsidRPr="001D4A43">
        <w:rPr>
          <w:rStyle w:val="EndnoteReference"/>
        </w:rPr>
        <w:endnoteRef/>
      </w:r>
      <w:r w:rsidRPr="001D4A43">
        <w:t xml:space="preserve"> </w:t>
      </w:r>
      <w:r w:rsidRPr="001D4A43">
        <w:rPr>
          <w:i/>
        </w:rPr>
        <w:t>See</w:t>
      </w:r>
      <w:r w:rsidRPr="001D4A43">
        <w:t xml:space="preserve"> ESCR Committee, </w:t>
      </w:r>
      <w:r w:rsidRPr="001D4A43">
        <w:rPr>
          <w:i/>
        </w:rPr>
        <w:t>Concluding Observations: People’s Republic of China (including Hong Kong and Macao)</w:t>
      </w:r>
      <w:r w:rsidRPr="001D4A43">
        <w:t>, para. 60, U.N. Doc. E/C.12/1/Add.107 (2005)</w:t>
      </w:r>
      <w:r w:rsidR="00550AC0" w:rsidRPr="001D4A43">
        <w:t xml:space="preserve">; CEDAW Committee, </w:t>
      </w:r>
      <w:r w:rsidR="00550AC0" w:rsidRPr="001D4A43">
        <w:rPr>
          <w:i/>
        </w:rPr>
        <w:t xml:space="preserve">Concluding Observations: </w:t>
      </w:r>
      <w:r w:rsidR="00054B90" w:rsidRPr="001D4A43">
        <w:rPr>
          <w:i/>
        </w:rPr>
        <w:t>Albania</w:t>
      </w:r>
      <w:r w:rsidR="00550AC0" w:rsidRPr="001D4A43">
        <w:t xml:space="preserve">, paras. 34-35, U.N. Doc. </w:t>
      </w:r>
      <w:r w:rsidR="00054B90" w:rsidRPr="001D4A43">
        <w:t xml:space="preserve">CEDAW/C/ALB/CO/3 </w:t>
      </w:r>
      <w:r w:rsidR="00550AC0" w:rsidRPr="001D4A43">
        <w:t>(2010).</w:t>
      </w:r>
    </w:p>
  </w:endnote>
  <w:endnote w:id="112">
    <w:p w14:paraId="6BBDB5D0" w14:textId="77777777" w:rsidR="00E37B7D" w:rsidRPr="001D4A43" w:rsidRDefault="00E37B7D" w:rsidP="001D4A43">
      <w:pPr>
        <w:pStyle w:val="EndnoteText"/>
        <w:rPr>
          <w:lang w:val="en-US"/>
        </w:rPr>
      </w:pPr>
      <w:r w:rsidRPr="001D4A43">
        <w:rPr>
          <w:rStyle w:val="EndnoteReference"/>
        </w:rPr>
        <w:endnoteRef/>
      </w:r>
      <w:r w:rsidRPr="001D4A43">
        <w:t xml:space="preserve"> CEDAW Committee, </w:t>
      </w:r>
      <w:r w:rsidRPr="001D4A43">
        <w:rPr>
          <w:i/>
        </w:rPr>
        <w:t>Concluding Observations: Zambia</w:t>
      </w:r>
      <w:r w:rsidRPr="001D4A43">
        <w:t xml:space="preserve">, para. 36(a), U.N. Doc. CEDAW/C/ZMB/CO/5-6 (2011); </w:t>
      </w:r>
      <w:r w:rsidRPr="001D4A43">
        <w:rPr>
          <w:i/>
        </w:rPr>
        <w:t>Uganda</w:t>
      </w:r>
      <w:r w:rsidRPr="001D4A43">
        <w:t>, para. 46, U.N. Doc. CEDAW/C/UGA/CO/7 (2010).</w:t>
      </w:r>
    </w:p>
  </w:endnote>
  <w:endnote w:id="113">
    <w:p w14:paraId="67F4D22A" w14:textId="5C9827A5" w:rsidR="00E37B7D" w:rsidRPr="001D4A43" w:rsidRDefault="00E37B7D" w:rsidP="001D4A43">
      <w:pPr>
        <w:pStyle w:val="EndnoteText"/>
        <w:rPr>
          <w:lang w:val="en-US"/>
        </w:rPr>
      </w:pPr>
      <w:r w:rsidRPr="001D4A43">
        <w:rPr>
          <w:rStyle w:val="EndnoteReference"/>
        </w:rPr>
        <w:endnoteRef/>
      </w:r>
      <w:r w:rsidRPr="001D4A43">
        <w:t xml:space="preserve"> </w:t>
      </w:r>
      <w:r w:rsidRPr="001D4A43">
        <w:rPr>
          <w:i/>
        </w:rPr>
        <w:t>See</w:t>
      </w:r>
      <w:r w:rsidRPr="001D4A43">
        <w:t xml:space="preserve"> CEDAW Committee, </w:t>
      </w:r>
      <w:r w:rsidRPr="001D4A43">
        <w:rPr>
          <w:i/>
        </w:rPr>
        <w:t xml:space="preserve">Concluding Observations: </w:t>
      </w:r>
      <w:r w:rsidR="00054B90" w:rsidRPr="001D4A43">
        <w:rPr>
          <w:i/>
        </w:rPr>
        <w:t>Italy</w:t>
      </w:r>
      <w:r w:rsidR="00054B90" w:rsidRPr="001D4A43">
        <w:t xml:space="preserve">, para. 54(a), U.N. Doc. CEDAW/C/ITA/CO/6 (2011); </w:t>
      </w:r>
      <w:r w:rsidRPr="001D4A43">
        <w:rPr>
          <w:i/>
        </w:rPr>
        <w:t>Antigua and Barbuda</w:t>
      </w:r>
      <w:r w:rsidRPr="001D4A43">
        <w:t>, para. 261, U.N. Doc. A/52/38/Rev.1, Part II (1997)</w:t>
      </w:r>
      <w:r w:rsidR="00054B90" w:rsidRPr="001D4A43">
        <w:t>.</w:t>
      </w:r>
    </w:p>
  </w:endnote>
  <w:endnote w:id="114">
    <w:p w14:paraId="5840FBA9" w14:textId="5205FE5B" w:rsidR="00E37B7D" w:rsidRPr="002E2FE4" w:rsidRDefault="00E37B7D" w:rsidP="001D4A43">
      <w:pPr>
        <w:pStyle w:val="EndnoteText"/>
        <w:rPr>
          <w:lang w:val="en-US"/>
        </w:rPr>
      </w:pPr>
      <w:r w:rsidRPr="001D4A43">
        <w:rPr>
          <w:rStyle w:val="EndnoteReference"/>
        </w:rPr>
        <w:endnoteRef/>
      </w:r>
      <w:r w:rsidRPr="001D4A43">
        <w:t xml:space="preserve"> CEDAW Committee</w:t>
      </w:r>
      <w:r w:rsidRPr="001D4A43">
        <w:rPr>
          <w:i/>
        </w:rPr>
        <w:t>,</w:t>
      </w:r>
      <w:r w:rsidRPr="001D4A43">
        <w:t xml:space="preserve"> </w:t>
      </w:r>
      <w:r w:rsidRPr="001D4A43">
        <w:rPr>
          <w:i/>
        </w:rPr>
        <w:t xml:space="preserve">Gen. Recommendation No. 15, supra </w:t>
      </w:r>
      <w:r w:rsidR="00476F79" w:rsidRPr="001D4A43">
        <w:t>note 10</w:t>
      </w:r>
      <w:r w:rsidR="00505E93">
        <w:t>5</w:t>
      </w:r>
      <w:r w:rsidRPr="001D4A43">
        <w:t>, para. (b).</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altName w:val="Times New Roman"/>
    <w:charset w:val="00"/>
    <w:family w:val="auto"/>
    <w:pitch w:val="variable"/>
    <w:sig w:usb0="00000000" w:usb1="5000A1FF" w:usb2="00000000" w:usb3="00000000" w:csb0="000001BF" w:csb1="00000000"/>
  </w:font>
  <w:font w:name="ヒラギノ角ゴ Pro W3">
    <w:altName w:val="MS Mincho"/>
    <w:charset w:val="80"/>
    <w:family w:val="auto"/>
    <w:pitch w:val="variable"/>
    <w:sig w:usb0="00000000" w:usb1="08070000" w:usb2="00000010" w:usb3="00000000" w:csb0="00020000"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auto"/>
    <w:notTrueType/>
    <w:pitch w:val="default"/>
    <w:sig w:usb0="00000001" w:usb1="00000000" w:usb2="00000000" w:usb3="00000000" w:csb0="00000003" w:csb1="00000000"/>
  </w:font>
  <w:font w:name="HelveticaNeueLTStd-Roman">
    <w:altName w:val="MS Gothic"/>
    <w:panose1 w:val="00000000000000000000"/>
    <w:charset w:val="80"/>
    <w:family w:val="swiss"/>
    <w:notTrueType/>
    <w:pitch w:val="default"/>
    <w:sig w:usb0="00000000" w:usb1="08070000" w:usb2="00000010" w:usb3="00000000" w:csb0="00020000" w:csb1="00000000"/>
  </w:font>
  <w:font w:name="TimesNewRoman,Italic">
    <w:altName w:val="MS Mincho"/>
    <w:panose1 w:val="00000000000000000000"/>
    <w:charset w:val="80"/>
    <w:family w:val="auto"/>
    <w:notTrueType/>
    <w:pitch w:val="default"/>
    <w:sig w:usb0="00000003" w:usb1="08070000" w:usb2="00000010" w:usb3="00000000" w:csb0="0002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3BD8AA" w14:textId="77777777" w:rsidR="00E37B7D" w:rsidRPr="006D6A9C" w:rsidRDefault="00E37B7D">
    <w:pPr>
      <w:pStyle w:val="Footer"/>
      <w:jc w:val="right"/>
      <w:rPr>
        <w:rFonts w:ascii="Times New Roman" w:hAnsi="Times New Roman"/>
      </w:rPr>
    </w:pPr>
    <w:r w:rsidRPr="006D6A9C">
      <w:rPr>
        <w:rFonts w:ascii="Times New Roman" w:hAnsi="Times New Roman"/>
      </w:rPr>
      <w:fldChar w:fldCharType="begin"/>
    </w:r>
    <w:r w:rsidRPr="006D6A9C">
      <w:rPr>
        <w:rFonts w:ascii="Times New Roman" w:hAnsi="Times New Roman"/>
      </w:rPr>
      <w:instrText xml:space="preserve"> PAGE   \* MERGEFORMAT </w:instrText>
    </w:r>
    <w:r w:rsidRPr="006D6A9C">
      <w:rPr>
        <w:rFonts w:ascii="Times New Roman" w:hAnsi="Times New Roman"/>
      </w:rPr>
      <w:fldChar w:fldCharType="separate"/>
    </w:r>
    <w:r w:rsidR="007445B3">
      <w:rPr>
        <w:rFonts w:ascii="Times New Roman" w:hAnsi="Times New Roman"/>
        <w:noProof/>
      </w:rPr>
      <w:t>10</w:t>
    </w:r>
    <w:r w:rsidRPr="006D6A9C">
      <w:rPr>
        <w:rFonts w:ascii="Times New Roman" w:hAnsi="Times New Roman"/>
        <w:noProof/>
      </w:rPr>
      <w:fldChar w:fldCharType="end"/>
    </w:r>
  </w:p>
  <w:p w14:paraId="6FF3A515" w14:textId="77777777" w:rsidR="00E37B7D" w:rsidRDefault="00E37B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C47FB" w14:textId="77777777" w:rsidR="00EB1FAD" w:rsidRDefault="00EB1FAD" w:rsidP="00DB3528">
      <w:pPr>
        <w:spacing w:after="0" w:line="240" w:lineRule="auto"/>
      </w:pPr>
      <w:r>
        <w:separator/>
      </w:r>
    </w:p>
  </w:footnote>
  <w:footnote w:type="continuationSeparator" w:id="0">
    <w:p w14:paraId="29A03CC6" w14:textId="77777777" w:rsidR="00EB1FAD" w:rsidRDefault="00EB1FAD" w:rsidP="00DB35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5CCBE" w14:textId="74639042" w:rsidR="00E37B7D" w:rsidRDefault="00E37B7D">
    <w:pPr>
      <w:pStyle w:val="Header"/>
    </w:pPr>
    <w:r>
      <w:rPr>
        <w:rFonts w:ascii="Times New Roman" w:hAnsi="Times New Roman"/>
      </w:rPr>
      <w:t xml:space="preserve">                    </w:t>
    </w:r>
    <w:r>
      <w:rPr>
        <w:rFonts w:ascii="Times New Roman" w:hAnsi="Times New Roman"/>
        <w:noProof/>
        <w:lang w:val="en-US"/>
      </w:rPr>
      <w:drawing>
        <wp:inline distT="0" distB="0" distL="0" distR="0" wp14:anchorId="536E20DB" wp14:editId="333787DA">
          <wp:extent cx="1504950" cy="1019175"/>
          <wp:effectExtent l="0" t="0" r="0" b="9525"/>
          <wp:docPr id="1" name="Picture 1" descr="Center Logo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er Logo_blu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1019175"/>
                  </a:xfrm>
                  <a:prstGeom prst="rect">
                    <a:avLst/>
                  </a:prstGeom>
                  <a:noFill/>
                  <a:ln>
                    <a:noFill/>
                  </a:ln>
                </pic:spPr>
              </pic:pic>
            </a:graphicData>
          </a:graphic>
        </wp:inline>
      </w:drawing>
    </w:r>
    <w:r>
      <w:rPr>
        <w:rFonts w:ascii="Comic Sans MS" w:hAnsi="Comic Sans MS"/>
        <w:b/>
        <w:bCs/>
        <w:iCs/>
        <w:sz w:val="28"/>
      </w:rPr>
      <w:t xml:space="preserve">                </w:t>
    </w:r>
    <w:r>
      <w:rPr>
        <w:rFonts w:ascii="Comic Sans MS" w:hAnsi="Comic Sans MS"/>
        <w:b/>
        <w:bCs/>
        <w:iCs/>
        <w:noProof/>
        <w:sz w:val="28"/>
        <w:lang w:val="en-US"/>
      </w:rPr>
      <w:drawing>
        <wp:inline distT="0" distB="0" distL="0" distR="0" wp14:anchorId="42EF49D3" wp14:editId="4A5A4074">
          <wp:extent cx="1809750" cy="323850"/>
          <wp:effectExtent l="0" t="0" r="0" b="0"/>
          <wp:docPr id="2" name="Picture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323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40A24"/>
    <w:multiLevelType w:val="hybridMultilevel"/>
    <w:tmpl w:val="0524B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333772"/>
    <w:multiLevelType w:val="hybridMultilevel"/>
    <w:tmpl w:val="3B48BC74"/>
    <w:lvl w:ilvl="0" w:tplc="079A1C1A">
      <w:start w:val="1"/>
      <w:numFmt w:val="upperLetter"/>
      <w:lvlText w:val="%1."/>
      <w:lvlJc w:val="left"/>
      <w:pPr>
        <w:ind w:left="1800" w:hanging="360"/>
      </w:pPr>
      <w:rPr>
        <w:rFonts w:hint="default"/>
      </w:rPr>
    </w:lvl>
    <w:lvl w:ilvl="1" w:tplc="60B46FA2">
      <w:start w:val="1"/>
      <w:numFmt w:val="decimal"/>
      <w:lvlText w:val="%2."/>
      <w:lvlJc w:val="left"/>
      <w:pPr>
        <w:ind w:left="2520" w:hanging="360"/>
      </w:pPr>
      <w:rPr>
        <w:rFonts w:eastAsia="Times New Roman" w:hint="default"/>
        <w:color w:val="auto"/>
        <w:u w:val="non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26E37CF"/>
    <w:multiLevelType w:val="hybridMultilevel"/>
    <w:tmpl w:val="EF2E706C"/>
    <w:lvl w:ilvl="0" w:tplc="04090015">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13A8501B"/>
    <w:multiLevelType w:val="hybridMultilevel"/>
    <w:tmpl w:val="E0A6F03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4721FC9"/>
    <w:multiLevelType w:val="hybridMultilevel"/>
    <w:tmpl w:val="A48E555E"/>
    <w:lvl w:ilvl="0" w:tplc="9D067F9A">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7BE17D5"/>
    <w:multiLevelType w:val="hybridMultilevel"/>
    <w:tmpl w:val="08A85292"/>
    <w:lvl w:ilvl="0" w:tplc="0418000F">
      <w:start w:val="1"/>
      <w:numFmt w:val="decimal"/>
      <w:lvlText w:val="%1."/>
      <w:lvlJc w:val="left"/>
      <w:pPr>
        <w:tabs>
          <w:tab w:val="num" w:pos="720"/>
        </w:tabs>
        <w:ind w:left="720" w:hanging="360"/>
      </w:pPr>
      <w:rPr>
        <w:rFonts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F37EB0B2">
      <w:start w:val="1"/>
      <w:numFmt w:val="upperLetter"/>
      <w:lvlText w:val="%3."/>
      <w:lvlJc w:val="left"/>
      <w:pPr>
        <w:ind w:left="2340" w:hanging="360"/>
      </w:pPr>
      <w:rPr>
        <w:rFonts w:hint="default"/>
        <w:b w:val="0"/>
      </w:rPr>
    </w:lvl>
    <w:lvl w:ilvl="3" w:tplc="3B64E928">
      <w:start w:val="3"/>
      <w:numFmt w:val="upperLetter"/>
      <w:lvlText w:val="%4&gt;"/>
      <w:lvlJc w:val="left"/>
      <w:pPr>
        <w:ind w:left="2880" w:hanging="360"/>
      </w:pPr>
      <w:rPr>
        <w:rFonts w:ascii="Calibri" w:eastAsia="Calibri" w:hAnsi="Calibri" w:hint="default"/>
        <w:color w:val="auto"/>
        <w:sz w:val="22"/>
        <w:u w:val="none"/>
      </w:r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6">
    <w:nsid w:val="1A3F0E66"/>
    <w:multiLevelType w:val="hybridMultilevel"/>
    <w:tmpl w:val="0F186E58"/>
    <w:lvl w:ilvl="0" w:tplc="079A1C1A">
      <w:start w:val="1"/>
      <w:numFmt w:val="upperLetter"/>
      <w:lvlText w:val="%1."/>
      <w:lvlJc w:val="left"/>
      <w:pPr>
        <w:ind w:left="1800" w:hanging="360"/>
      </w:pPr>
      <w:rPr>
        <w:rFonts w:hint="default"/>
      </w:rPr>
    </w:lvl>
    <w:lvl w:ilvl="1" w:tplc="B5AC0C36">
      <w:start w:val="1"/>
      <w:numFmt w:val="decimal"/>
      <w:lvlText w:val="%2."/>
      <w:lvlJc w:val="left"/>
      <w:pPr>
        <w:ind w:left="360" w:hanging="360"/>
      </w:pPr>
      <w:rPr>
        <w:rFonts w:eastAsia="Times New Roman" w:hint="default"/>
        <w:b w:val="0"/>
        <w:color w:val="auto"/>
        <w:u w:val="non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2CCE1DDE"/>
    <w:multiLevelType w:val="hybridMultilevel"/>
    <w:tmpl w:val="5D4479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BC42AA"/>
    <w:multiLevelType w:val="hybridMultilevel"/>
    <w:tmpl w:val="961E7DDC"/>
    <w:lvl w:ilvl="0" w:tplc="04090015">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nsid w:val="320F221E"/>
    <w:multiLevelType w:val="hybridMultilevel"/>
    <w:tmpl w:val="E28CA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2A0CFD"/>
    <w:multiLevelType w:val="hybridMultilevel"/>
    <w:tmpl w:val="63D42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032A0F"/>
    <w:multiLevelType w:val="hybridMultilevel"/>
    <w:tmpl w:val="961E7DDC"/>
    <w:lvl w:ilvl="0" w:tplc="04090015">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nsid w:val="427954F6"/>
    <w:multiLevelType w:val="hybridMultilevel"/>
    <w:tmpl w:val="EF2E706C"/>
    <w:lvl w:ilvl="0" w:tplc="04090015">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nsid w:val="43B82DFD"/>
    <w:multiLevelType w:val="hybridMultilevel"/>
    <w:tmpl w:val="0F186E58"/>
    <w:lvl w:ilvl="0" w:tplc="079A1C1A">
      <w:start w:val="1"/>
      <w:numFmt w:val="upperLetter"/>
      <w:lvlText w:val="%1."/>
      <w:lvlJc w:val="left"/>
      <w:pPr>
        <w:ind w:left="1800" w:hanging="360"/>
      </w:pPr>
      <w:rPr>
        <w:rFonts w:hint="default"/>
      </w:rPr>
    </w:lvl>
    <w:lvl w:ilvl="1" w:tplc="B5AC0C36">
      <w:start w:val="1"/>
      <w:numFmt w:val="decimal"/>
      <w:lvlText w:val="%2."/>
      <w:lvlJc w:val="left"/>
      <w:pPr>
        <w:ind w:left="360" w:hanging="360"/>
      </w:pPr>
      <w:rPr>
        <w:rFonts w:eastAsia="Times New Roman" w:hint="default"/>
        <w:b w:val="0"/>
        <w:color w:val="auto"/>
        <w:u w:val="non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A196FEA"/>
    <w:multiLevelType w:val="multilevel"/>
    <w:tmpl w:val="BC8861AE"/>
    <w:lvl w:ilvl="0">
      <w:start w:val="1"/>
      <w:numFmt w:val="upperRoman"/>
      <w:lvlText w:val="%1."/>
      <w:lvlJc w:val="left"/>
      <w:pPr>
        <w:ind w:left="1080" w:hanging="72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0C610D7"/>
    <w:multiLevelType w:val="hybridMultilevel"/>
    <w:tmpl w:val="961E7DDC"/>
    <w:lvl w:ilvl="0" w:tplc="04090015">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nsid w:val="522B7AE6"/>
    <w:multiLevelType w:val="hybridMultilevel"/>
    <w:tmpl w:val="230CF3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DF612B"/>
    <w:multiLevelType w:val="hybridMultilevel"/>
    <w:tmpl w:val="0A6653F0"/>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8">
    <w:nsid w:val="5757609A"/>
    <w:multiLevelType w:val="hybridMultilevel"/>
    <w:tmpl w:val="03DC53AC"/>
    <w:lvl w:ilvl="0" w:tplc="04090015">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nsid w:val="5A2A45D3"/>
    <w:multiLevelType w:val="hybridMultilevel"/>
    <w:tmpl w:val="2268734E"/>
    <w:lvl w:ilvl="0" w:tplc="30C68D6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29235D"/>
    <w:multiLevelType w:val="hybridMultilevel"/>
    <w:tmpl w:val="0F186E58"/>
    <w:lvl w:ilvl="0" w:tplc="079A1C1A">
      <w:start w:val="1"/>
      <w:numFmt w:val="upperLetter"/>
      <w:lvlText w:val="%1."/>
      <w:lvlJc w:val="left"/>
      <w:pPr>
        <w:ind w:left="1800" w:hanging="360"/>
      </w:pPr>
      <w:rPr>
        <w:rFonts w:hint="default"/>
      </w:rPr>
    </w:lvl>
    <w:lvl w:ilvl="1" w:tplc="B5AC0C36">
      <w:start w:val="1"/>
      <w:numFmt w:val="decimal"/>
      <w:lvlText w:val="%2."/>
      <w:lvlJc w:val="left"/>
      <w:pPr>
        <w:ind w:left="360" w:hanging="360"/>
      </w:pPr>
      <w:rPr>
        <w:rFonts w:eastAsia="Times New Roman" w:hint="default"/>
        <w:b w:val="0"/>
        <w:color w:val="auto"/>
        <w:u w:val="non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629F3EF1"/>
    <w:multiLevelType w:val="hybridMultilevel"/>
    <w:tmpl w:val="0F186E58"/>
    <w:lvl w:ilvl="0" w:tplc="079A1C1A">
      <w:start w:val="1"/>
      <w:numFmt w:val="upperLetter"/>
      <w:lvlText w:val="%1."/>
      <w:lvlJc w:val="left"/>
      <w:pPr>
        <w:ind w:left="1800" w:hanging="360"/>
      </w:pPr>
      <w:rPr>
        <w:rFonts w:hint="default"/>
      </w:rPr>
    </w:lvl>
    <w:lvl w:ilvl="1" w:tplc="B5AC0C36">
      <w:start w:val="1"/>
      <w:numFmt w:val="decimal"/>
      <w:lvlText w:val="%2."/>
      <w:lvlJc w:val="left"/>
      <w:pPr>
        <w:ind w:left="360" w:hanging="360"/>
      </w:pPr>
      <w:rPr>
        <w:rFonts w:eastAsia="Times New Roman" w:hint="default"/>
        <w:b w:val="0"/>
        <w:color w:val="auto"/>
        <w:u w:val="non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63D12664"/>
    <w:multiLevelType w:val="hybridMultilevel"/>
    <w:tmpl w:val="3B48BC74"/>
    <w:lvl w:ilvl="0" w:tplc="079A1C1A">
      <w:start w:val="1"/>
      <w:numFmt w:val="upperLetter"/>
      <w:lvlText w:val="%1."/>
      <w:lvlJc w:val="left"/>
      <w:pPr>
        <w:ind w:left="1800" w:hanging="360"/>
      </w:pPr>
      <w:rPr>
        <w:rFonts w:hint="default"/>
      </w:rPr>
    </w:lvl>
    <w:lvl w:ilvl="1" w:tplc="60B46FA2">
      <w:start w:val="1"/>
      <w:numFmt w:val="decimal"/>
      <w:lvlText w:val="%2."/>
      <w:lvlJc w:val="left"/>
      <w:pPr>
        <w:ind w:left="2520" w:hanging="360"/>
      </w:pPr>
      <w:rPr>
        <w:rFonts w:eastAsia="Times New Roman" w:hint="default"/>
        <w:color w:val="auto"/>
        <w:u w:val="non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677010D2"/>
    <w:multiLevelType w:val="hybridMultilevel"/>
    <w:tmpl w:val="03DC53AC"/>
    <w:lvl w:ilvl="0" w:tplc="04090015">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nsid w:val="69715692"/>
    <w:multiLevelType w:val="hybridMultilevel"/>
    <w:tmpl w:val="0F186E58"/>
    <w:lvl w:ilvl="0" w:tplc="079A1C1A">
      <w:start w:val="1"/>
      <w:numFmt w:val="upperLetter"/>
      <w:lvlText w:val="%1."/>
      <w:lvlJc w:val="left"/>
      <w:pPr>
        <w:ind w:left="1800" w:hanging="360"/>
      </w:pPr>
      <w:rPr>
        <w:rFonts w:hint="default"/>
      </w:rPr>
    </w:lvl>
    <w:lvl w:ilvl="1" w:tplc="B5AC0C36">
      <w:start w:val="1"/>
      <w:numFmt w:val="decimal"/>
      <w:lvlText w:val="%2."/>
      <w:lvlJc w:val="left"/>
      <w:pPr>
        <w:ind w:left="360" w:hanging="360"/>
      </w:pPr>
      <w:rPr>
        <w:rFonts w:eastAsia="Times New Roman" w:hint="default"/>
        <w:b w:val="0"/>
        <w:color w:val="auto"/>
        <w:u w:val="non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6DAD4EA1"/>
    <w:multiLevelType w:val="hybridMultilevel"/>
    <w:tmpl w:val="8D86E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5D76C1"/>
    <w:multiLevelType w:val="hybridMultilevel"/>
    <w:tmpl w:val="760AF1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8954399"/>
    <w:multiLevelType w:val="hybridMultilevel"/>
    <w:tmpl w:val="FB9A01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89B26A0"/>
    <w:multiLevelType w:val="hybridMultilevel"/>
    <w:tmpl w:val="57361B6A"/>
    <w:lvl w:ilvl="0" w:tplc="952C1F70">
      <w:start w:val="1"/>
      <w:numFmt w:val="decimal"/>
      <w:lvlText w:val="%1."/>
      <w:lvlJc w:val="left"/>
      <w:pPr>
        <w:ind w:left="720" w:hanging="360"/>
      </w:pPr>
      <w:rPr>
        <w:rFonts w:eastAsia="Calibr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A182DE6"/>
    <w:multiLevelType w:val="hybridMultilevel"/>
    <w:tmpl w:val="0F186E58"/>
    <w:lvl w:ilvl="0" w:tplc="079A1C1A">
      <w:start w:val="1"/>
      <w:numFmt w:val="upperLetter"/>
      <w:lvlText w:val="%1."/>
      <w:lvlJc w:val="left"/>
      <w:pPr>
        <w:ind w:left="1800" w:hanging="360"/>
      </w:pPr>
      <w:rPr>
        <w:rFonts w:hint="default"/>
      </w:rPr>
    </w:lvl>
    <w:lvl w:ilvl="1" w:tplc="B5AC0C36">
      <w:start w:val="1"/>
      <w:numFmt w:val="decimal"/>
      <w:lvlText w:val="%2."/>
      <w:lvlJc w:val="left"/>
      <w:pPr>
        <w:ind w:left="360" w:hanging="360"/>
      </w:pPr>
      <w:rPr>
        <w:rFonts w:eastAsia="Times New Roman" w:hint="default"/>
        <w:b w:val="0"/>
        <w:color w:val="auto"/>
        <w:u w:val="non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7DEE5E84"/>
    <w:multiLevelType w:val="hybridMultilevel"/>
    <w:tmpl w:val="EF2E706C"/>
    <w:lvl w:ilvl="0" w:tplc="04090015">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5"/>
  </w:num>
  <w:num w:numId="2">
    <w:abstractNumId w:val="14"/>
  </w:num>
  <w:num w:numId="3">
    <w:abstractNumId w:val="1"/>
  </w:num>
  <w:num w:numId="4">
    <w:abstractNumId w:val="23"/>
  </w:num>
  <w:num w:numId="5">
    <w:abstractNumId w:val="8"/>
  </w:num>
  <w:num w:numId="6">
    <w:abstractNumId w:val="2"/>
  </w:num>
  <w:num w:numId="7">
    <w:abstractNumId w:val="28"/>
  </w:num>
  <w:num w:numId="8">
    <w:abstractNumId w:val="27"/>
  </w:num>
  <w:num w:numId="9">
    <w:abstractNumId w:val="10"/>
  </w:num>
  <w:num w:numId="10">
    <w:abstractNumId w:val="26"/>
  </w:num>
  <w:num w:numId="11">
    <w:abstractNumId w:val="19"/>
  </w:num>
  <w:num w:numId="12">
    <w:abstractNumId w:val="17"/>
  </w:num>
  <w:num w:numId="13">
    <w:abstractNumId w:val="3"/>
  </w:num>
  <w:num w:numId="14">
    <w:abstractNumId w:val="20"/>
  </w:num>
  <w:num w:numId="15">
    <w:abstractNumId w:val="6"/>
  </w:num>
  <w:num w:numId="16">
    <w:abstractNumId w:val="24"/>
  </w:num>
  <w:num w:numId="17">
    <w:abstractNumId w:val="4"/>
  </w:num>
  <w:num w:numId="18">
    <w:abstractNumId w:val="22"/>
  </w:num>
  <w:num w:numId="19">
    <w:abstractNumId w:val="13"/>
  </w:num>
  <w:num w:numId="20">
    <w:abstractNumId w:val="29"/>
  </w:num>
  <w:num w:numId="21">
    <w:abstractNumId w:val="18"/>
  </w:num>
  <w:num w:numId="22">
    <w:abstractNumId w:val="11"/>
  </w:num>
  <w:num w:numId="23">
    <w:abstractNumId w:val="12"/>
  </w:num>
  <w:num w:numId="24">
    <w:abstractNumId w:val="7"/>
  </w:num>
  <w:num w:numId="25">
    <w:abstractNumId w:val="21"/>
  </w:num>
  <w:num w:numId="26">
    <w:abstractNumId w:val="15"/>
  </w:num>
  <w:num w:numId="27">
    <w:abstractNumId w:val="30"/>
  </w:num>
  <w:num w:numId="28">
    <w:abstractNumId w:val="25"/>
  </w:num>
  <w:num w:numId="29">
    <w:abstractNumId w:val="9"/>
  </w:num>
  <w:num w:numId="30">
    <w:abstractNumId w:val="0"/>
  </w:num>
  <w:num w:numId="3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trackRevisions/>
  <w:defaultTabStop w:val="720"/>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3D6"/>
    <w:rsid w:val="00003FF6"/>
    <w:rsid w:val="000053BB"/>
    <w:rsid w:val="00013921"/>
    <w:rsid w:val="000140B5"/>
    <w:rsid w:val="00026ADA"/>
    <w:rsid w:val="00027AF3"/>
    <w:rsid w:val="00035309"/>
    <w:rsid w:val="00036A10"/>
    <w:rsid w:val="000465FF"/>
    <w:rsid w:val="00054094"/>
    <w:rsid w:val="00054B90"/>
    <w:rsid w:val="00054D1B"/>
    <w:rsid w:val="00057069"/>
    <w:rsid w:val="0005731E"/>
    <w:rsid w:val="00060778"/>
    <w:rsid w:val="000607D4"/>
    <w:rsid w:val="00063061"/>
    <w:rsid w:val="00066104"/>
    <w:rsid w:val="000764C7"/>
    <w:rsid w:val="000774B0"/>
    <w:rsid w:val="000801CE"/>
    <w:rsid w:val="000810BF"/>
    <w:rsid w:val="0008159F"/>
    <w:rsid w:val="00084C76"/>
    <w:rsid w:val="00085F0A"/>
    <w:rsid w:val="000864E7"/>
    <w:rsid w:val="000918FB"/>
    <w:rsid w:val="00092B6E"/>
    <w:rsid w:val="000939AC"/>
    <w:rsid w:val="000A05FD"/>
    <w:rsid w:val="000A098B"/>
    <w:rsid w:val="000A20C3"/>
    <w:rsid w:val="000A290D"/>
    <w:rsid w:val="000B4767"/>
    <w:rsid w:val="000B4791"/>
    <w:rsid w:val="000B7046"/>
    <w:rsid w:val="000C00BB"/>
    <w:rsid w:val="000C598E"/>
    <w:rsid w:val="000D0755"/>
    <w:rsid w:val="000D33F7"/>
    <w:rsid w:val="000D3935"/>
    <w:rsid w:val="000D394E"/>
    <w:rsid w:val="000D6547"/>
    <w:rsid w:val="000D68DD"/>
    <w:rsid w:val="000E360A"/>
    <w:rsid w:val="000E3BDD"/>
    <w:rsid w:val="000F2D98"/>
    <w:rsid w:val="000F7294"/>
    <w:rsid w:val="00100F4C"/>
    <w:rsid w:val="001011E0"/>
    <w:rsid w:val="0010690B"/>
    <w:rsid w:val="001144C8"/>
    <w:rsid w:val="00116DA1"/>
    <w:rsid w:val="00120F15"/>
    <w:rsid w:val="00123693"/>
    <w:rsid w:val="00136C92"/>
    <w:rsid w:val="00140137"/>
    <w:rsid w:val="00143A7B"/>
    <w:rsid w:val="00145107"/>
    <w:rsid w:val="00145857"/>
    <w:rsid w:val="00145F83"/>
    <w:rsid w:val="00146235"/>
    <w:rsid w:val="00151C70"/>
    <w:rsid w:val="00157529"/>
    <w:rsid w:val="00157905"/>
    <w:rsid w:val="001600AB"/>
    <w:rsid w:val="001655F3"/>
    <w:rsid w:val="001660CE"/>
    <w:rsid w:val="00166E68"/>
    <w:rsid w:val="00172FA3"/>
    <w:rsid w:val="001777FF"/>
    <w:rsid w:val="00181E30"/>
    <w:rsid w:val="00181F47"/>
    <w:rsid w:val="00182C79"/>
    <w:rsid w:val="001849E9"/>
    <w:rsid w:val="00184D5B"/>
    <w:rsid w:val="00184FC8"/>
    <w:rsid w:val="001865B7"/>
    <w:rsid w:val="00197196"/>
    <w:rsid w:val="001A1BA4"/>
    <w:rsid w:val="001A60F5"/>
    <w:rsid w:val="001A6D7A"/>
    <w:rsid w:val="001A75D7"/>
    <w:rsid w:val="001B1887"/>
    <w:rsid w:val="001B2131"/>
    <w:rsid w:val="001B2797"/>
    <w:rsid w:val="001B3A44"/>
    <w:rsid w:val="001C4874"/>
    <w:rsid w:val="001C5714"/>
    <w:rsid w:val="001D1F8F"/>
    <w:rsid w:val="001D29B5"/>
    <w:rsid w:val="001D3C99"/>
    <w:rsid w:val="001D4A43"/>
    <w:rsid w:val="001E061C"/>
    <w:rsid w:val="001E298B"/>
    <w:rsid w:val="001E2D6E"/>
    <w:rsid w:val="001E4909"/>
    <w:rsid w:val="001E56F7"/>
    <w:rsid w:val="001E6C82"/>
    <w:rsid w:val="001F2A08"/>
    <w:rsid w:val="001F7E18"/>
    <w:rsid w:val="0020051D"/>
    <w:rsid w:val="00202951"/>
    <w:rsid w:val="00204600"/>
    <w:rsid w:val="00206255"/>
    <w:rsid w:val="00206D0C"/>
    <w:rsid w:val="00210A09"/>
    <w:rsid w:val="00211BE7"/>
    <w:rsid w:val="002148B3"/>
    <w:rsid w:val="0021711D"/>
    <w:rsid w:val="00217F16"/>
    <w:rsid w:val="0022299D"/>
    <w:rsid w:val="002244D3"/>
    <w:rsid w:val="00227F46"/>
    <w:rsid w:val="0023155A"/>
    <w:rsid w:val="0023195F"/>
    <w:rsid w:val="002326EA"/>
    <w:rsid w:val="00233B72"/>
    <w:rsid w:val="00236450"/>
    <w:rsid w:val="00240B82"/>
    <w:rsid w:val="00240C78"/>
    <w:rsid w:val="00241920"/>
    <w:rsid w:val="00243720"/>
    <w:rsid w:val="00244896"/>
    <w:rsid w:val="0024508B"/>
    <w:rsid w:val="002468B4"/>
    <w:rsid w:val="00250DCF"/>
    <w:rsid w:val="00252006"/>
    <w:rsid w:val="00255284"/>
    <w:rsid w:val="00255D2A"/>
    <w:rsid w:val="00262C8A"/>
    <w:rsid w:val="00262D4D"/>
    <w:rsid w:val="002657CB"/>
    <w:rsid w:val="002666DA"/>
    <w:rsid w:val="0027483B"/>
    <w:rsid w:val="0027749C"/>
    <w:rsid w:val="002803BA"/>
    <w:rsid w:val="00292F9A"/>
    <w:rsid w:val="00294BEA"/>
    <w:rsid w:val="002A05E8"/>
    <w:rsid w:val="002A74E4"/>
    <w:rsid w:val="002B0D1A"/>
    <w:rsid w:val="002B6798"/>
    <w:rsid w:val="002B741B"/>
    <w:rsid w:val="002C0A63"/>
    <w:rsid w:val="002C231B"/>
    <w:rsid w:val="002C2B8F"/>
    <w:rsid w:val="002C32B5"/>
    <w:rsid w:val="002C53DA"/>
    <w:rsid w:val="002C5D21"/>
    <w:rsid w:val="002C62D3"/>
    <w:rsid w:val="002D021E"/>
    <w:rsid w:val="002D0373"/>
    <w:rsid w:val="002D5A1D"/>
    <w:rsid w:val="002E11ED"/>
    <w:rsid w:val="002E22D4"/>
    <w:rsid w:val="002E2523"/>
    <w:rsid w:val="002E2FE4"/>
    <w:rsid w:val="002E3401"/>
    <w:rsid w:val="002E3AF1"/>
    <w:rsid w:val="002E747A"/>
    <w:rsid w:val="002F48BF"/>
    <w:rsid w:val="002F4A7B"/>
    <w:rsid w:val="002F700F"/>
    <w:rsid w:val="002F7D76"/>
    <w:rsid w:val="00304174"/>
    <w:rsid w:val="00305A0D"/>
    <w:rsid w:val="0031181D"/>
    <w:rsid w:val="003135DE"/>
    <w:rsid w:val="00313BB6"/>
    <w:rsid w:val="0031718B"/>
    <w:rsid w:val="00322454"/>
    <w:rsid w:val="003233BE"/>
    <w:rsid w:val="00324814"/>
    <w:rsid w:val="00325803"/>
    <w:rsid w:val="00326A56"/>
    <w:rsid w:val="00326B48"/>
    <w:rsid w:val="00333F56"/>
    <w:rsid w:val="00336361"/>
    <w:rsid w:val="00340814"/>
    <w:rsid w:val="003447E8"/>
    <w:rsid w:val="003448F9"/>
    <w:rsid w:val="00346CC1"/>
    <w:rsid w:val="0035158E"/>
    <w:rsid w:val="003516FB"/>
    <w:rsid w:val="003549FA"/>
    <w:rsid w:val="0035784C"/>
    <w:rsid w:val="00367A04"/>
    <w:rsid w:val="00377C3C"/>
    <w:rsid w:val="00380966"/>
    <w:rsid w:val="00381AA8"/>
    <w:rsid w:val="00382AAE"/>
    <w:rsid w:val="003868F5"/>
    <w:rsid w:val="00390110"/>
    <w:rsid w:val="00395591"/>
    <w:rsid w:val="003961AA"/>
    <w:rsid w:val="003A025A"/>
    <w:rsid w:val="003A451B"/>
    <w:rsid w:val="003A4EC2"/>
    <w:rsid w:val="003A59EB"/>
    <w:rsid w:val="003A7AEB"/>
    <w:rsid w:val="003A7E94"/>
    <w:rsid w:val="003B020F"/>
    <w:rsid w:val="003B254C"/>
    <w:rsid w:val="003B26E7"/>
    <w:rsid w:val="003B5608"/>
    <w:rsid w:val="003C068D"/>
    <w:rsid w:val="003C151E"/>
    <w:rsid w:val="003C1BB3"/>
    <w:rsid w:val="003C28FA"/>
    <w:rsid w:val="003D1AFF"/>
    <w:rsid w:val="003D50FE"/>
    <w:rsid w:val="003D69BD"/>
    <w:rsid w:val="003E331C"/>
    <w:rsid w:val="003F4977"/>
    <w:rsid w:val="003F58C2"/>
    <w:rsid w:val="003F5EF7"/>
    <w:rsid w:val="00402CA9"/>
    <w:rsid w:val="0040313E"/>
    <w:rsid w:val="00403E23"/>
    <w:rsid w:val="00405ED7"/>
    <w:rsid w:val="004061A5"/>
    <w:rsid w:val="00410E1C"/>
    <w:rsid w:val="00413F06"/>
    <w:rsid w:val="00415887"/>
    <w:rsid w:val="00422611"/>
    <w:rsid w:val="0042416E"/>
    <w:rsid w:val="00424444"/>
    <w:rsid w:val="0042493C"/>
    <w:rsid w:val="00424BF0"/>
    <w:rsid w:val="004310DB"/>
    <w:rsid w:val="00432637"/>
    <w:rsid w:val="00434ACF"/>
    <w:rsid w:val="00437DA8"/>
    <w:rsid w:val="00444B79"/>
    <w:rsid w:val="00445AC6"/>
    <w:rsid w:val="004505DD"/>
    <w:rsid w:val="00451F04"/>
    <w:rsid w:val="004520DE"/>
    <w:rsid w:val="00456057"/>
    <w:rsid w:val="00461885"/>
    <w:rsid w:val="00462719"/>
    <w:rsid w:val="00467379"/>
    <w:rsid w:val="0047017A"/>
    <w:rsid w:val="00470B9E"/>
    <w:rsid w:val="00471770"/>
    <w:rsid w:val="00474745"/>
    <w:rsid w:val="00475202"/>
    <w:rsid w:val="00476F79"/>
    <w:rsid w:val="00476FF3"/>
    <w:rsid w:val="0047731C"/>
    <w:rsid w:val="00482016"/>
    <w:rsid w:val="00482446"/>
    <w:rsid w:val="004842B1"/>
    <w:rsid w:val="004952F2"/>
    <w:rsid w:val="00496A40"/>
    <w:rsid w:val="004A4B25"/>
    <w:rsid w:val="004A55A0"/>
    <w:rsid w:val="004B151E"/>
    <w:rsid w:val="004B7467"/>
    <w:rsid w:val="004B7DBC"/>
    <w:rsid w:val="004C07A5"/>
    <w:rsid w:val="004C41E0"/>
    <w:rsid w:val="004D44C8"/>
    <w:rsid w:val="004E2F39"/>
    <w:rsid w:val="004E42A5"/>
    <w:rsid w:val="004F08CD"/>
    <w:rsid w:val="004F3239"/>
    <w:rsid w:val="004F3819"/>
    <w:rsid w:val="004F6794"/>
    <w:rsid w:val="004F77BE"/>
    <w:rsid w:val="00501D77"/>
    <w:rsid w:val="00503890"/>
    <w:rsid w:val="005042E0"/>
    <w:rsid w:val="00505E93"/>
    <w:rsid w:val="005142BF"/>
    <w:rsid w:val="00515D4D"/>
    <w:rsid w:val="00516F9F"/>
    <w:rsid w:val="00517484"/>
    <w:rsid w:val="00522069"/>
    <w:rsid w:val="00522A88"/>
    <w:rsid w:val="0053185D"/>
    <w:rsid w:val="005320E8"/>
    <w:rsid w:val="00533E73"/>
    <w:rsid w:val="00533EF3"/>
    <w:rsid w:val="005400CD"/>
    <w:rsid w:val="00543405"/>
    <w:rsid w:val="00543D93"/>
    <w:rsid w:val="00547DE6"/>
    <w:rsid w:val="00550AC0"/>
    <w:rsid w:val="005514AC"/>
    <w:rsid w:val="005521B0"/>
    <w:rsid w:val="00552623"/>
    <w:rsid w:val="00556353"/>
    <w:rsid w:val="00556478"/>
    <w:rsid w:val="0056175F"/>
    <w:rsid w:val="005676C7"/>
    <w:rsid w:val="0057427E"/>
    <w:rsid w:val="00574516"/>
    <w:rsid w:val="005757DE"/>
    <w:rsid w:val="00575A89"/>
    <w:rsid w:val="00575BE0"/>
    <w:rsid w:val="00575D98"/>
    <w:rsid w:val="005812BF"/>
    <w:rsid w:val="0058559F"/>
    <w:rsid w:val="005876FD"/>
    <w:rsid w:val="005903E6"/>
    <w:rsid w:val="00591111"/>
    <w:rsid w:val="00591ADC"/>
    <w:rsid w:val="00593D93"/>
    <w:rsid w:val="00597F7E"/>
    <w:rsid w:val="005A6D82"/>
    <w:rsid w:val="005B250A"/>
    <w:rsid w:val="005B3C23"/>
    <w:rsid w:val="005B46A7"/>
    <w:rsid w:val="005B504F"/>
    <w:rsid w:val="005B73B3"/>
    <w:rsid w:val="005B763E"/>
    <w:rsid w:val="005C06CA"/>
    <w:rsid w:val="005C5440"/>
    <w:rsid w:val="005C5483"/>
    <w:rsid w:val="005C589F"/>
    <w:rsid w:val="005D244F"/>
    <w:rsid w:val="005D2DA1"/>
    <w:rsid w:val="005E5A78"/>
    <w:rsid w:val="005E640B"/>
    <w:rsid w:val="005E6D50"/>
    <w:rsid w:val="005E7A68"/>
    <w:rsid w:val="005F1995"/>
    <w:rsid w:val="005F2DDD"/>
    <w:rsid w:val="005F3BDD"/>
    <w:rsid w:val="006006D9"/>
    <w:rsid w:val="006012A4"/>
    <w:rsid w:val="00601B96"/>
    <w:rsid w:val="00601C68"/>
    <w:rsid w:val="006023FB"/>
    <w:rsid w:val="00603067"/>
    <w:rsid w:val="006113D6"/>
    <w:rsid w:val="006137B2"/>
    <w:rsid w:val="006204A1"/>
    <w:rsid w:val="00631634"/>
    <w:rsid w:val="00631805"/>
    <w:rsid w:val="0063479A"/>
    <w:rsid w:val="006361F5"/>
    <w:rsid w:val="00641575"/>
    <w:rsid w:val="006418A0"/>
    <w:rsid w:val="00642CE7"/>
    <w:rsid w:val="00644263"/>
    <w:rsid w:val="006508EB"/>
    <w:rsid w:val="00651C5F"/>
    <w:rsid w:val="0065249A"/>
    <w:rsid w:val="00654AC7"/>
    <w:rsid w:val="0065672C"/>
    <w:rsid w:val="006570F2"/>
    <w:rsid w:val="00660AC8"/>
    <w:rsid w:val="00662FD2"/>
    <w:rsid w:val="00665245"/>
    <w:rsid w:val="00665A91"/>
    <w:rsid w:val="00672A2F"/>
    <w:rsid w:val="00673367"/>
    <w:rsid w:val="0067633D"/>
    <w:rsid w:val="00684546"/>
    <w:rsid w:val="00685451"/>
    <w:rsid w:val="00685BEB"/>
    <w:rsid w:val="0069241C"/>
    <w:rsid w:val="006A4311"/>
    <w:rsid w:val="006A5B25"/>
    <w:rsid w:val="006A5C72"/>
    <w:rsid w:val="006A615A"/>
    <w:rsid w:val="006A64F6"/>
    <w:rsid w:val="006B134A"/>
    <w:rsid w:val="006B3F17"/>
    <w:rsid w:val="006B6F64"/>
    <w:rsid w:val="006C22D9"/>
    <w:rsid w:val="006C3915"/>
    <w:rsid w:val="006C3A73"/>
    <w:rsid w:val="006C453B"/>
    <w:rsid w:val="006D2A09"/>
    <w:rsid w:val="006D2C36"/>
    <w:rsid w:val="006D6A9C"/>
    <w:rsid w:val="006D7970"/>
    <w:rsid w:val="006E0446"/>
    <w:rsid w:val="006E0A19"/>
    <w:rsid w:val="006E1A1D"/>
    <w:rsid w:val="006E316C"/>
    <w:rsid w:val="006E4DE0"/>
    <w:rsid w:val="006F0880"/>
    <w:rsid w:val="006F1C9F"/>
    <w:rsid w:val="006F516C"/>
    <w:rsid w:val="007026C3"/>
    <w:rsid w:val="007027BB"/>
    <w:rsid w:val="00704D7D"/>
    <w:rsid w:val="0070514F"/>
    <w:rsid w:val="00706E48"/>
    <w:rsid w:val="007123BD"/>
    <w:rsid w:val="00716F78"/>
    <w:rsid w:val="00720973"/>
    <w:rsid w:val="007256F3"/>
    <w:rsid w:val="0073577A"/>
    <w:rsid w:val="00737646"/>
    <w:rsid w:val="00742EB5"/>
    <w:rsid w:val="007445B3"/>
    <w:rsid w:val="00746F7B"/>
    <w:rsid w:val="0074704B"/>
    <w:rsid w:val="00747BD9"/>
    <w:rsid w:val="00750960"/>
    <w:rsid w:val="0075227F"/>
    <w:rsid w:val="00754BB6"/>
    <w:rsid w:val="00760106"/>
    <w:rsid w:val="00760918"/>
    <w:rsid w:val="00761535"/>
    <w:rsid w:val="00762AEB"/>
    <w:rsid w:val="00763D33"/>
    <w:rsid w:val="00764EAD"/>
    <w:rsid w:val="00765777"/>
    <w:rsid w:val="00772891"/>
    <w:rsid w:val="00772C9B"/>
    <w:rsid w:val="007771E1"/>
    <w:rsid w:val="00777F3B"/>
    <w:rsid w:val="00782CC3"/>
    <w:rsid w:val="00784CD1"/>
    <w:rsid w:val="007864B1"/>
    <w:rsid w:val="0079029B"/>
    <w:rsid w:val="00790A4F"/>
    <w:rsid w:val="007948F4"/>
    <w:rsid w:val="00796BD5"/>
    <w:rsid w:val="00797AA7"/>
    <w:rsid w:val="007A00F6"/>
    <w:rsid w:val="007A4340"/>
    <w:rsid w:val="007A7183"/>
    <w:rsid w:val="007A7379"/>
    <w:rsid w:val="007A7875"/>
    <w:rsid w:val="007B0EE9"/>
    <w:rsid w:val="007B43CF"/>
    <w:rsid w:val="007B5462"/>
    <w:rsid w:val="007B5C39"/>
    <w:rsid w:val="007B7E1C"/>
    <w:rsid w:val="007C1FFD"/>
    <w:rsid w:val="007C2369"/>
    <w:rsid w:val="007C38F1"/>
    <w:rsid w:val="007C4901"/>
    <w:rsid w:val="007C521F"/>
    <w:rsid w:val="007D2212"/>
    <w:rsid w:val="007D2D4C"/>
    <w:rsid w:val="007D6FE1"/>
    <w:rsid w:val="007D70DE"/>
    <w:rsid w:val="007D7CC6"/>
    <w:rsid w:val="007E14D8"/>
    <w:rsid w:val="007E2175"/>
    <w:rsid w:val="007F04D6"/>
    <w:rsid w:val="007F0F52"/>
    <w:rsid w:val="007F4A76"/>
    <w:rsid w:val="008000DD"/>
    <w:rsid w:val="00800DC6"/>
    <w:rsid w:val="008012A1"/>
    <w:rsid w:val="00801715"/>
    <w:rsid w:val="00802270"/>
    <w:rsid w:val="00804DD1"/>
    <w:rsid w:val="008063DC"/>
    <w:rsid w:val="0080680D"/>
    <w:rsid w:val="00810FAB"/>
    <w:rsid w:val="008126A3"/>
    <w:rsid w:val="00812E08"/>
    <w:rsid w:val="0081303D"/>
    <w:rsid w:val="00821689"/>
    <w:rsid w:val="00822BBD"/>
    <w:rsid w:val="008241D6"/>
    <w:rsid w:val="00825858"/>
    <w:rsid w:val="008266AB"/>
    <w:rsid w:val="008279A1"/>
    <w:rsid w:val="00827D91"/>
    <w:rsid w:val="008307C3"/>
    <w:rsid w:val="0083458C"/>
    <w:rsid w:val="008346BD"/>
    <w:rsid w:val="0083792A"/>
    <w:rsid w:val="00857EF9"/>
    <w:rsid w:val="00857F91"/>
    <w:rsid w:val="00861A52"/>
    <w:rsid w:val="00866220"/>
    <w:rsid w:val="008679E2"/>
    <w:rsid w:val="008721E7"/>
    <w:rsid w:val="008811EB"/>
    <w:rsid w:val="00881381"/>
    <w:rsid w:val="0088394E"/>
    <w:rsid w:val="00884B4E"/>
    <w:rsid w:val="00886E60"/>
    <w:rsid w:val="008909EA"/>
    <w:rsid w:val="0089162E"/>
    <w:rsid w:val="00897930"/>
    <w:rsid w:val="00897B0A"/>
    <w:rsid w:val="008A3CEC"/>
    <w:rsid w:val="008A3E37"/>
    <w:rsid w:val="008A4A25"/>
    <w:rsid w:val="008A4CF2"/>
    <w:rsid w:val="008A57C7"/>
    <w:rsid w:val="008A6B5F"/>
    <w:rsid w:val="008B3F99"/>
    <w:rsid w:val="008C04A9"/>
    <w:rsid w:val="008D3023"/>
    <w:rsid w:val="008D55E3"/>
    <w:rsid w:val="008D7431"/>
    <w:rsid w:val="008E0827"/>
    <w:rsid w:val="008E0A44"/>
    <w:rsid w:val="008E5B7C"/>
    <w:rsid w:val="008F1302"/>
    <w:rsid w:val="008F5CDC"/>
    <w:rsid w:val="008F7356"/>
    <w:rsid w:val="009120A6"/>
    <w:rsid w:val="009131B1"/>
    <w:rsid w:val="00916DBC"/>
    <w:rsid w:val="009173BC"/>
    <w:rsid w:val="00920DBC"/>
    <w:rsid w:val="00924224"/>
    <w:rsid w:val="00924564"/>
    <w:rsid w:val="009248FC"/>
    <w:rsid w:val="00924FAD"/>
    <w:rsid w:val="00930E94"/>
    <w:rsid w:val="00931525"/>
    <w:rsid w:val="00933923"/>
    <w:rsid w:val="00934969"/>
    <w:rsid w:val="00935E91"/>
    <w:rsid w:val="00940542"/>
    <w:rsid w:val="00944AD3"/>
    <w:rsid w:val="00950484"/>
    <w:rsid w:val="009523BA"/>
    <w:rsid w:val="00952D72"/>
    <w:rsid w:val="00954C9A"/>
    <w:rsid w:val="00963765"/>
    <w:rsid w:val="0096465A"/>
    <w:rsid w:val="00964756"/>
    <w:rsid w:val="0096645B"/>
    <w:rsid w:val="00966D0D"/>
    <w:rsid w:val="009712AD"/>
    <w:rsid w:val="00972AAE"/>
    <w:rsid w:val="009733F9"/>
    <w:rsid w:val="00973A40"/>
    <w:rsid w:val="00974D9A"/>
    <w:rsid w:val="0097509B"/>
    <w:rsid w:val="00980102"/>
    <w:rsid w:val="00980C4A"/>
    <w:rsid w:val="00983169"/>
    <w:rsid w:val="00986395"/>
    <w:rsid w:val="00990359"/>
    <w:rsid w:val="00991EC8"/>
    <w:rsid w:val="00992380"/>
    <w:rsid w:val="00994121"/>
    <w:rsid w:val="00994BD2"/>
    <w:rsid w:val="009A3E9D"/>
    <w:rsid w:val="009B326B"/>
    <w:rsid w:val="009B4314"/>
    <w:rsid w:val="009B507F"/>
    <w:rsid w:val="009B63A1"/>
    <w:rsid w:val="009C26C9"/>
    <w:rsid w:val="009C452A"/>
    <w:rsid w:val="009D051C"/>
    <w:rsid w:val="009D4D99"/>
    <w:rsid w:val="009D52B2"/>
    <w:rsid w:val="009E0312"/>
    <w:rsid w:val="009E4114"/>
    <w:rsid w:val="009E6249"/>
    <w:rsid w:val="009F1B8C"/>
    <w:rsid w:val="009F1D1E"/>
    <w:rsid w:val="009F54B2"/>
    <w:rsid w:val="009F5765"/>
    <w:rsid w:val="009F5BB5"/>
    <w:rsid w:val="009F7224"/>
    <w:rsid w:val="00A00790"/>
    <w:rsid w:val="00A018CD"/>
    <w:rsid w:val="00A06A6A"/>
    <w:rsid w:val="00A11C31"/>
    <w:rsid w:val="00A12359"/>
    <w:rsid w:val="00A13B15"/>
    <w:rsid w:val="00A13DD5"/>
    <w:rsid w:val="00A14B85"/>
    <w:rsid w:val="00A15BFF"/>
    <w:rsid w:val="00A2042F"/>
    <w:rsid w:val="00A2374D"/>
    <w:rsid w:val="00A25C06"/>
    <w:rsid w:val="00A27473"/>
    <w:rsid w:val="00A307B2"/>
    <w:rsid w:val="00A32AB9"/>
    <w:rsid w:val="00A33DE6"/>
    <w:rsid w:val="00A35D5A"/>
    <w:rsid w:val="00A373D2"/>
    <w:rsid w:val="00A47519"/>
    <w:rsid w:val="00A51C30"/>
    <w:rsid w:val="00A53AE1"/>
    <w:rsid w:val="00A55887"/>
    <w:rsid w:val="00A6093D"/>
    <w:rsid w:val="00A6136C"/>
    <w:rsid w:val="00A61C41"/>
    <w:rsid w:val="00A62E65"/>
    <w:rsid w:val="00A65438"/>
    <w:rsid w:val="00A67921"/>
    <w:rsid w:val="00A67D9D"/>
    <w:rsid w:val="00A713D9"/>
    <w:rsid w:val="00A74C93"/>
    <w:rsid w:val="00A83F3B"/>
    <w:rsid w:val="00A85AEB"/>
    <w:rsid w:val="00A86B9F"/>
    <w:rsid w:val="00A93BE7"/>
    <w:rsid w:val="00A95851"/>
    <w:rsid w:val="00AA76A9"/>
    <w:rsid w:val="00AB23EC"/>
    <w:rsid w:val="00AB3BF0"/>
    <w:rsid w:val="00AB69F6"/>
    <w:rsid w:val="00AC457E"/>
    <w:rsid w:val="00AD25C8"/>
    <w:rsid w:val="00AD3975"/>
    <w:rsid w:val="00AD4723"/>
    <w:rsid w:val="00AD7ECC"/>
    <w:rsid w:val="00AE05A2"/>
    <w:rsid w:val="00AE2D2A"/>
    <w:rsid w:val="00AE3389"/>
    <w:rsid w:val="00AE5C15"/>
    <w:rsid w:val="00AF0418"/>
    <w:rsid w:val="00AF4566"/>
    <w:rsid w:val="00AF5E9E"/>
    <w:rsid w:val="00AF6340"/>
    <w:rsid w:val="00B00463"/>
    <w:rsid w:val="00B00D56"/>
    <w:rsid w:val="00B04EA9"/>
    <w:rsid w:val="00B06217"/>
    <w:rsid w:val="00B06789"/>
    <w:rsid w:val="00B122BB"/>
    <w:rsid w:val="00B131F5"/>
    <w:rsid w:val="00B1372F"/>
    <w:rsid w:val="00B2108C"/>
    <w:rsid w:val="00B26655"/>
    <w:rsid w:val="00B34ED7"/>
    <w:rsid w:val="00B36874"/>
    <w:rsid w:val="00B36E9D"/>
    <w:rsid w:val="00B52D05"/>
    <w:rsid w:val="00B53729"/>
    <w:rsid w:val="00B54BE0"/>
    <w:rsid w:val="00B54DBD"/>
    <w:rsid w:val="00B552B1"/>
    <w:rsid w:val="00B5601C"/>
    <w:rsid w:val="00B6062A"/>
    <w:rsid w:val="00B62AF1"/>
    <w:rsid w:val="00B6403E"/>
    <w:rsid w:val="00B6441B"/>
    <w:rsid w:val="00B64D04"/>
    <w:rsid w:val="00B65F94"/>
    <w:rsid w:val="00B721DE"/>
    <w:rsid w:val="00B752EA"/>
    <w:rsid w:val="00B75D78"/>
    <w:rsid w:val="00B771A4"/>
    <w:rsid w:val="00B80C64"/>
    <w:rsid w:val="00B80CEA"/>
    <w:rsid w:val="00B812E5"/>
    <w:rsid w:val="00B82959"/>
    <w:rsid w:val="00B86403"/>
    <w:rsid w:val="00B90BA4"/>
    <w:rsid w:val="00B90C92"/>
    <w:rsid w:val="00B90D98"/>
    <w:rsid w:val="00B92796"/>
    <w:rsid w:val="00B92C8D"/>
    <w:rsid w:val="00BA2F89"/>
    <w:rsid w:val="00BA5EEE"/>
    <w:rsid w:val="00BA6A8E"/>
    <w:rsid w:val="00BA6E84"/>
    <w:rsid w:val="00BA7B60"/>
    <w:rsid w:val="00BB01A0"/>
    <w:rsid w:val="00BB0EA1"/>
    <w:rsid w:val="00BB4773"/>
    <w:rsid w:val="00BB4FD1"/>
    <w:rsid w:val="00BC064F"/>
    <w:rsid w:val="00BC2702"/>
    <w:rsid w:val="00BC4133"/>
    <w:rsid w:val="00BC4369"/>
    <w:rsid w:val="00BC5965"/>
    <w:rsid w:val="00BD124F"/>
    <w:rsid w:val="00BD559C"/>
    <w:rsid w:val="00BD576B"/>
    <w:rsid w:val="00BE1E15"/>
    <w:rsid w:val="00BE28DC"/>
    <w:rsid w:val="00BE4E3F"/>
    <w:rsid w:val="00BF38E5"/>
    <w:rsid w:val="00BF4A64"/>
    <w:rsid w:val="00BF6E12"/>
    <w:rsid w:val="00BF797A"/>
    <w:rsid w:val="00C03557"/>
    <w:rsid w:val="00C0712C"/>
    <w:rsid w:val="00C14276"/>
    <w:rsid w:val="00C17445"/>
    <w:rsid w:val="00C21A36"/>
    <w:rsid w:val="00C23063"/>
    <w:rsid w:val="00C23714"/>
    <w:rsid w:val="00C2471B"/>
    <w:rsid w:val="00C27A93"/>
    <w:rsid w:val="00C3097E"/>
    <w:rsid w:val="00C31469"/>
    <w:rsid w:val="00C32A10"/>
    <w:rsid w:val="00C34AE3"/>
    <w:rsid w:val="00C36755"/>
    <w:rsid w:val="00C376CD"/>
    <w:rsid w:val="00C42DA7"/>
    <w:rsid w:val="00C44949"/>
    <w:rsid w:val="00C44F2F"/>
    <w:rsid w:val="00C46B3C"/>
    <w:rsid w:val="00C521AE"/>
    <w:rsid w:val="00C52EE6"/>
    <w:rsid w:val="00C56768"/>
    <w:rsid w:val="00C56B45"/>
    <w:rsid w:val="00C60D1A"/>
    <w:rsid w:val="00C620E4"/>
    <w:rsid w:val="00C64406"/>
    <w:rsid w:val="00C6687F"/>
    <w:rsid w:val="00C740D9"/>
    <w:rsid w:val="00C805DC"/>
    <w:rsid w:val="00C806CE"/>
    <w:rsid w:val="00C81E57"/>
    <w:rsid w:val="00CA1AED"/>
    <w:rsid w:val="00CA2E9A"/>
    <w:rsid w:val="00CA67F8"/>
    <w:rsid w:val="00CA6CAD"/>
    <w:rsid w:val="00CA7AAB"/>
    <w:rsid w:val="00CB268A"/>
    <w:rsid w:val="00CB4C29"/>
    <w:rsid w:val="00CC0F32"/>
    <w:rsid w:val="00CD1868"/>
    <w:rsid w:val="00CD2042"/>
    <w:rsid w:val="00CD26BA"/>
    <w:rsid w:val="00CE7191"/>
    <w:rsid w:val="00CF2385"/>
    <w:rsid w:val="00CF36CE"/>
    <w:rsid w:val="00D01203"/>
    <w:rsid w:val="00D07D4D"/>
    <w:rsid w:val="00D116FD"/>
    <w:rsid w:val="00D13910"/>
    <w:rsid w:val="00D14F44"/>
    <w:rsid w:val="00D15265"/>
    <w:rsid w:val="00D17090"/>
    <w:rsid w:val="00D17EB1"/>
    <w:rsid w:val="00D21070"/>
    <w:rsid w:val="00D21A4A"/>
    <w:rsid w:val="00D2351C"/>
    <w:rsid w:val="00D27134"/>
    <w:rsid w:val="00D30606"/>
    <w:rsid w:val="00D3338E"/>
    <w:rsid w:val="00D34885"/>
    <w:rsid w:val="00D40CBC"/>
    <w:rsid w:val="00D42FC0"/>
    <w:rsid w:val="00D43504"/>
    <w:rsid w:val="00D436F8"/>
    <w:rsid w:val="00D47E11"/>
    <w:rsid w:val="00D5076C"/>
    <w:rsid w:val="00D50A08"/>
    <w:rsid w:val="00D601D7"/>
    <w:rsid w:val="00D61ABA"/>
    <w:rsid w:val="00D626FA"/>
    <w:rsid w:val="00D62F38"/>
    <w:rsid w:val="00D63DD4"/>
    <w:rsid w:val="00D64E1D"/>
    <w:rsid w:val="00D66078"/>
    <w:rsid w:val="00D67607"/>
    <w:rsid w:val="00D67C4C"/>
    <w:rsid w:val="00D700CA"/>
    <w:rsid w:val="00D7011B"/>
    <w:rsid w:val="00D72135"/>
    <w:rsid w:val="00D723E9"/>
    <w:rsid w:val="00D73919"/>
    <w:rsid w:val="00D77D78"/>
    <w:rsid w:val="00D80460"/>
    <w:rsid w:val="00D81BBB"/>
    <w:rsid w:val="00D86676"/>
    <w:rsid w:val="00D87710"/>
    <w:rsid w:val="00D906E8"/>
    <w:rsid w:val="00D91AEE"/>
    <w:rsid w:val="00D934A2"/>
    <w:rsid w:val="00D946A6"/>
    <w:rsid w:val="00DA0623"/>
    <w:rsid w:val="00DA225F"/>
    <w:rsid w:val="00DA2C57"/>
    <w:rsid w:val="00DA33E9"/>
    <w:rsid w:val="00DA3D0D"/>
    <w:rsid w:val="00DA68BC"/>
    <w:rsid w:val="00DB3425"/>
    <w:rsid w:val="00DB3528"/>
    <w:rsid w:val="00DB3BF7"/>
    <w:rsid w:val="00DB545E"/>
    <w:rsid w:val="00DB5B1B"/>
    <w:rsid w:val="00DC02B9"/>
    <w:rsid w:val="00DC091A"/>
    <w:rsid w:val="00DC3FAD"/>
    <w:rsid w:val="00DC4FCB"/>
    <w:rsid w:val="00DC527B"/>
    <w:rsid w:val="00DC5475"/>
    <w:rsid w:val="00DC7F2C"/>
    <w:rsid w:val="00DD448C"/>
    <w:rsid w:val="00DD7259"/>
    <w:rsid w:val="00DD7D7C"/>
    <w:rsid w:val="00DE21A7"/>
    <w:rsid w:val="00DE3671"/>
    <w:rsid w:val="00DE40F6"/>
    <w:rsid w:val="00DE560A"/>
    <w:rsid w:val="00DE77C0"/>
    <w:rsid w:val="00E000BB"/>
    <w:rsid w:val="00E0450F"/>
    <w:rsid w:val="00E062A8"/>
    <w:rsid w:val="00E07AA1"/>
    <w:rsid w:val="00E10FEF"/>
    <w:rsid w:val="00E114B6"/>
    <w:rsid w:val="00E11D5A"/>
    <w:rsid w:val="00E12C87"/>
    <w:rsid w:val="00E1334E"/>
    <w:rsid w:val="00E13393"/>
    <w:rsid w:val="00E134A5"/>
    <w:rsid w:val="00E14FA2"/>
    <w:rsid w:val="00E16414"/>
    <w:rsid w:val="00E173EF"/>
    <w:rsid w:val="00E21F6F"/>
    <w:rsid w:val="00E23D0C"/>
    <w:rsid w:val="00E2464B"/>
    <w:rsid w:val="00E24DEA"/>
    <w:rsid w:val="00E36255"/>
    <w:rsid w:val="00E37B7D"/>
    <w:rsid w:val="00E4159D"/>
    <w:rsid w:val="00E454E8"/>
    <w:rsid w:val="00E51D4F"/>
    <w:rsid w:val="00E520E4"/>
    <w:rsid w:val="00E544E1"/>
    <w:rsid w:val="00E57201"/>
    <w:rsid w:val="00E62C23"/>
    <w:rsid w:val="00E701C3"/>
    <w:rsid w:val="00E72D3B"/>
    <w:rsid w:val="00E74226"/>
    <w:rsid w:val="00E75A6B"/>
    <w:rsid w:val="00E776BB"/>
    <w:rsid w:val="00E821C3"/>
    <w:rsid w:val="00E822C2"/>
    <w:rsid w:val="00E845EC"/>
    <w:rsid w:val="00E87515"/>
    <w:rsid w:val="00E920F1"/>
    <w:rsid w:val="00E92AB2"/>
    <w:rsid w:val="00E933D1"/>
    <w:rsid w:val="00E93F50"/>
    <w:rsid w:val="00EA0589"/>
    <w:rsid w:val="00EA0898"/>
    <w:rsid w:val="00EA21EA"/>
    <w:rsid w:val="00EA2ED0"/>
    <w:rsid w:val="00EA569B"/>
    <w:rsid w:val="00EB15AD"/>
    <w:rsid w:val="00EB1FAD"/>
    <w:rsid w:val="00EB3D63"/>
    <w:rsid w:val="00EC0A09"/>
    <w:rsid w:val="00EC1BBF"/>
    <w:rsid w:val="00EC3DA1"/>
    <w:rsid w:val="00EC54BE"/>
    <w:rsid w:val="00EC54CD"/>
    <w:rsid w:val="00EC763B"/>
    <w:rsid w:val="00EC7F53"/>
    <w:rsid w:val="00ED11B6"/>
    <w:rsid w:val="00ED2043"/>
    <w:rsid w:val="00ED2A27"/>
    <w:rsid w:val="00ED34A9"/>
    <w:rsid w:val="00ED4821"/>
    <w:rsid w:val="00ED4ED8"/>
    <w:rsid w:val="00ED52A8"/>
    <w:rsid w:val="00ED666F"/>
    <w:rsid w:val="00EE2632"/>
    <w:rsid w:val="00EE359D"/>
    <w:rsid w:val="00EE3916"/>
    <w:rsid w:val="00EE4370"/>
    <w:rsid w:val="00EE70AD"/>
    <w:rsid w:val="00EE7244"/>
    <w:rsid w:val="00EE7D11"/>
    <w:rsid w:val="00EF0614"/>
    <w:rsid w:val="00EF0A9C"/>
    <w:rsid w:val="00EF0BEB"/>
    <w:rsid w:val="00EF2416"/>
    <w:rsid w:val="00EF2A72"/>
    <w:rsid w:val="00EF3F87"/>
    <w:rsid w:val="00EF46A4"/>
    <w:rsid w:val="00EF4E5D"/>
    <w:rsid w:val="00F01A8C"/>
    <w:rsid w:val="00F1283C"/>
    <w:rsid w:val="00F129BC"/>
    <w:rsid w:val="00F12EF0"/>
    <w:rsid w:val="00F21468"/>
    <w:rsid w:val="00F22753"/>
    <w:rsid w:val="00F22D22"/>
    <w:rsid w:val="00F24CB8"/>
    <w:rsid w:val="00F25800"/>
    <w:rsid w:val="00F32B2D"/>
    <w:rsid w:val="00F36FDD"/>
    <w:rsid w:val="00F43C72"/>
    <w:rsid w:val="00F46D33"/>
    <w:rsid w:val="00F46F87"/>
    <w:rsid w:val="00F47A19"/>
    <w:rsid w:val="00F51913"/>
    <w:rsid w:val="00F53DFB"/>
    <w:rsid w:val="00F546C3"/>
    <w:rsid w:val="00F549FC"/>
    <w:rsid w:val="00F55DCC"/>
    <w:rsid w:val="00F601F3"/>
    <w:rsid w:val="00F644AA"/>
    <w:rsid w:val="00F64D53"/>
    <w:rsid w:val="00F6540E"/>
    <w:rsid w:val="00F66A21"/>
    <w:rsid w:val="00F702A3"/>
    <w:rsid w:val="00F8170A"/>
    <w:rsid w:val="00F8179D"/>
    <w:rsid w:val="00F82695"/>
    <w:rsid w:val="00F83976"/>
    <w:rsid w:val="00F913F1"/>
    <w:rsid w:val="00F91824"/>
    <w:rsid w:val="00F93708"/>
    <w:rsid w:val="00F93B3A"/>
    <w:rsid w:val="00F9735C"/>
    <w:rsid w:val="00FA0073"/>
    <w:rsid w:val="00FA1395"/>
    <w:rsid w:val="00FA32DB"/>
    <w:rsid w:val="00FA3496"/>
    <w:rsid w:val="00FA5764"/>
    <w:rsid w:val="00FA65D6"/>
    <w:rsid w:val="00FB0D18"/>
    <w:rsid w:val="00FB1934"/>
    <w:rsid w:val="00FB231C"/>
    <w:rsid w:val="00FB4E3B"/>
    <w:rsid w:val="00FB5F01"/>
    <w:rsid w:val="00FC09AA"/>
    <w:rsid w:val="00FC6F30"/>
    <w:rsid w:val="00FD07E4"/>
    <w:rsid w:val="00FD4BBE"/>
    <w:rsid w:val="00FD5E33"/>
    <w:rsid w:val="00FD6030"/>
    <w:rsid w:val="00FE2FFD"/>
    <w:rsid w:val="00FE34BE"/>
    <w:rsid w:val="00FE3569"/>
    <w:rsid w:val="00FE3A35"/>
    <w:rsid w:val="00FF18C5"/>
    <w:rsid w:val="00FF2FAE"/>
    <w:rsid w:val="00FF5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25DD7F"/>
  <w15:docId w15:val="{83D92EE4-DC86-4036-B7D6-C78B30AE5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3BB"/>
    <w:pPr>
      <w:spacing w:after="200" w:line="276" w:lineRule="auto"/>
    </w:pPr>
    <w:rPr>
      <w:sz w:val="22"/>
      <w:szCs w:val="22"/>
      <w:lang w:val="en-GB"/>
    </w:rPr>
  </w:style>
  <w:style w:type="paragraph" w:styleId="Heading1">
    <w:name w:val="heading 1"/>
    <w:basedOn w:val="Normal"/>
    <w:next w:val="Normal"/>
    <w:link w:val="Heading1Char"/>
    <w:uiPriority w:val="9"/>
    <w:qFormat/>
    <w:rsid w:val="001B2797"/>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084C76"/>
    <w:pPr>
      <w:keepNext/>
      <w:spacing w:before="240" w:after="60"/>
      <w:outlineLvl w:val="1"/>
    </w:pPr>
    <w:rPr>
      <w:rFonts w:ascii="Cambria" w:eastAsia="Times New Roman" w:hAnsi="Cambria"/>
      <w:b/>
      <w:bCs/>
      <w:i/>
      <w:iCs/>
      <w:sz w:val="28"/>
      <w:szCs w:val="28"/>
    </w:rPr>
  </w:style>
  <w:style w:type="paragraph" w:styleId="Heading4">
    <w:name w:val="heading 4"/>
    <w:basedOn w:val="Normal"/>
    <w:next w:val="Normal"/>
    <w:link w:val="Heading4Char"/>
    <w:uiPriority w:val="9"/>
    <w:unhideWhenUsed/>
    <w:qFormat/>
    <w:rsid w:val="00AE2D2A"/>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3D6"/>
    <w:pPr>
      <w:ind w:left="720"/>
      <w:contextualSpacing/>
    </w:pPr>
  </w:style>
  <w:style w:type="character" w:styleId="CommentReference">
    <w:name w:val="annotation reference"/>
    <w:uiPriority w:val="99"/>
    <w:semiHidden/>
    <w:unhideWhenUsed/>
    <w:rsid w:val="006113D6"/>
    <w:rPr>
      <w:sz w:val="16"/>
      <w:szCs w:val="16"/>
    </w:rPr>
  </w:style>
  <w:style w:type="paragraph" w:styleId="CommentText">
    <w:name w:val="annotation text"/>
    <w:basedOn w:val="Normal"/>
    <w:link w:val="CommentTextChar"/>
    <w:uiPriority w:val="99"/>
    <w:unhideWhenUsed/>
    <w:rsid w:val="006113D6"/>
    <w:pPr>
      <w:spacing w:line="240" w:lineRule="auto"/>
    </w:pPr>
    <w:rPr>
      <w:sz w:val="20"/>
      <w:szCs w:val="20"/>
    </w:rPr>
  </w:style>
  <w:style w:type="character" w:customStyle="1" w:styleId="CommentTextChar">
    <w:name w:val="Comment Text Char"/>
    <w:link w:val="CommentText"/>
    <w:uiPriority w:val="99"/>
    <w:rsid w:val="006113D6"/>
    <w:rPr>
      <w:sz w:val="20"/>
      <w:szCs w:val="20"/>
    </w:rPr>
  </w:style>
  <w:style w:type="paragraph" w:styleId="CommentSubject">
    <w:name w:val="annotation subject"/>
    <w:basedOn w:val="CommentText"/>
    <w:next w:val="CommentText"/>
    <w:link w:val="CommentSubjectChar"/>
    <w:uiPriority w:val="99"/>
    <w:semiHidden/>
    <w:unhideWhenUsed/>
    <w:rsid w:val="006113D6"/>
    <w:rPr>
      <w:b/>
      <w:bCs/>
    </w:rPr>
  </w:style>
  <w:style w:type="character" w:customStyle="1" w:styleId="CommentSubjectChar">
    <w:name w:val="Comment Subject Char"/>
    <w:link w:val="CommentSubject"/>
    <w:uiPriority w:val="99"/>
    <w:semiHidden/>
    <w:rsid w:val="006113D6"/>
    <w:rPr>
      <w:b/>
      <w:bCs/>
      <w:sz w:val="20"/>
      <w:szCs w:val="20"/>
    </w:rPr>
  </w:style>
  <w:style w:type="paragraph" w:styleId="BalloonText">
    <w:name w:val="Balloon Text"/>
    <w:basedOn w:val="Normal"/>
    <w:link w:val="BalloonTextChar"/>
    <w:uiPriority w:val="99"/>
    <w:semiHidden/>
    <w:unhideWhenUsed/>
    <w:rsid w:val="006113D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113D6"/>
    <w:rPr>
      <w:rFonts w:ascii="Tahoma" w:hAnsi="Tahoma" w:cs="Tahoma"/>
      <w:sz w:val="16"/>
      <w:szCs w:val="16"/>
    </w:rPr>
  </w:style>
  <w:style w:type="character" w:styleId="Hyperlink">
    <w:name w:val="Hyperlink"/>
    <w:unhideWhenUsed/>
    <w:rsid w:val="007027BB"/>
    <w:rPr>
      <w:color w:val="0000FF"/>
      <w:u w:val="single"/>
    </w:rPr>
  </w:style>
  <w:style w:type="character" w:styleId="FollowedHyperlink">
    <w:name w:val="FollowedHyperlink"/>
    <w:uiPriority w:val="99"/>
    <w:semiHidden/>
    <w:unhideWhenUsed/>
    <w:rsid w:val="002A74E4"/>
    <w:rPr>
      <w:color w:val="800080"/>
      <w:u w:val="single"/>
    </w:rPr>
  </w:style>
  <w:style w:type="table" w:styleId="TableGrid">
    <w:name w:val="Table Grid"/>
    <w:basedOn w:val="TableNormal"/>
    <w:uiPriority w:val="59"/>
    <w:rsid w:val="002A7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aliases w:val="en,2_G"/>
    <w:basedOn w:val="Normal"/>
    <w:link w:val="EndnoteTextChar"/>
    <w:uiPriority w:val="99"/>
    <w:qFormat/>
    <w:rsid w:val="00DB3528"/>
    <w:pPr>
      <w:spacing w:after="0" w:line="240" w:lineRule="auto"/>
    </w:pPr>
    <w:rPr>
      <w:rFonts w:ascii="Times New Roman" w:eastAsia="MS Mincho" w:hAnsi="Times New Roman"/>
      <w:sz w:val="20"/>
      <w:szCs w:val="20"/>
      <w:lang w:val="ro-RO" w:eastAsia="ja-JP"/>
    </w:rPr>
  </w:style>
  <w:style w:type="character" w:customStyle="1" w:styleId="EndnoteTextChar">
    <w:name w:val="Endnote Text Char"/>
    <w:aliases w:val="en Char,2_G Char"/>
    <w:link w:val="EndnoteText"/>
    <w:uiPriority w:val="99"/>
    <w:rsid w:val="00DB3528"/>
    <w:rPr>
      <w:rFonts w:ascii="Times New Roman" w:eastAsia="MS Mincho" w:hAnsi="Times New Roman"/>
      <w:lang w:val="ro-RO" w:eastAsia="ja-JP"/>
    </w:rPr>
  </w:style>
  <w:style w:type="character" w:styleId="EndnoteReference">
    <w:name w:val="endnote reference"/>
    <w:uiPriority w:val="99"/>
    <w:rsid w:val="00DB3528"/>
    <w:rPr>
      <w:vertAlign w:val="superscript"/>
    </w:rPr>
  </w:style>
  <w:style w:type="paragraph" w:styleId="FootnoteText">
    <w:name w:val="footnote text"/>
    <w:aliases w:val="Footnote Text Char Char,Fußnote,single space,FOOTNOTES,fn,Char Char Char,Char,footnotes,Footnote Text Char2 Char,Footnote Text Char Char1 Char,Footnote Text Char2 Char Char Char,Footnote Text Char1 Char Char Char Char,Footnote reference"/>
    <w:basedOn w:val="Normal"/>
    <w:link w:val="FootnoteTextChar"/>
    <w:unhideWhenUsed/>
    <w:rsid w:val="00DB3528"/>
    <w:rPr>
      <w:sz w:val="20"/>
      <w:szCs w:val="20"/>
    </w:rPr>
  </w:style>
  <w:style w:type="character" w:customStyle="1" w:styleId="FootnoteTextChar">
    <w:name w:val="Footnote Text Char"/>
    <w:aliases w:val="Footnote Text Char Char Char,Fußnote Char,single space Char,FOOTNOTES Char,fn Char,Char Char Char Char,Char Char,footnotes Char,Footnote Text Char2 Char Char,Footnote Text Char Char1 Char Char,Footnote Text Char2 Char Char Char Char"/>
    <w:basedOn w:val="DefaultParagraphFont"/>
    <w:link w:val="FootnoteText"/>
    <w:rsid w:val="00DB3528"/>
  </w:style>
  <w:style w:type="character" w:styleId="FootnoteReference">
    <w:name w:val="footnote reference"/>
    <w:aliases w:val="Footnote Refernece,BVI fnr,callout,Footnote Reference Superscript, BVI fnr,Footnote text,4_G Char Char Char Char,Footnotes refss Char Char Char Char,ftref Char Char Char Char,BVI fnr Char Char Char Char,BVI fnr Car Char Char Char Char"/>
    <w:link w:val="4GCharCharChar"/>
    <w:unhideWhenUsed/>
    <w:rsid w:val="00DB3528"/>
    <w:rPr>
      <w:vertAlign w:val="superscript"/>
    </w:rPr>
  </w:style>
  <w:style w:type="paragraph" w:customStyle="1" w:styleId="Default">
    <w:name w:val="Default"/>
    <w:rsid w:val="00E10FEF"/>
    <w:pPr>
      <w:autoSpaceDE w:val="0"/>
      <w:autoSpaceDN w:val="0"/>
      <w:adjustRightInd w:val="0"/>
    </w:pPr>
    <w:rPr>
      <w:rFonts w:ascii="Times New Roman" w:hAnsi="Times New Roman"/>
      <w:color w:val="000000"/>
      <w:sz w:val="24"/>
      <w:szCs w:val="24"/>
    </w:rPr>
  </w:style>
  <w:style w:type="character" w:styleId="Strong">
    <w:name w:val="Strong"/>
    <w:uiPriority w:val="22"/>
    <w:qFormat/>
    <w:rsid w:val="006E0A19"/>
    <w:rPr>
      <w:b/>
      <w:bCs/>
    </w:rPr>
  </w:style>
  <w:style w:type="character" w:customStyle="1" w:styleId="style4">
    <w:name w:val="style4"/>
    <w:rsid w:val="006E0A19"/>
  </w:style>
  <w:style w:type="paragraph" w:customStyle="1" w:styleId="FootnoteTextA">
    <w:name w:val="Footnote Text A"/>
    <w:rsid w:val="006E0A19"/>
    <w:pPr>
      <w:spacing w:after="200" w:line="276" w:lineRule="auto"/>
    </w:pPr>
    <w:rPr>
      <w:rFonts w:ascii="Lucida Grande" w:eastAsia="ヒラギノ角ゴ Pro W3" w:hAnsi="Lucida Grande"/>
      <w:color w:val="000000"/>
    </w:rPr>
  </w:style>
  <w:style w:type="character" w:customStyle="1" w:styleId="FootnoteReference1">
    <w:name w:val="Footnote Reference1"/>
    <w:rsid w:val="006E0A19"/>
    <w:rPr>
      <w:color w:val="000000"/>
      <w:sz w:val="20"/>
      <w:vertAlign w:val="superscript"/>
    </w:rPr>
  </w:style>
  <w:style w:type="character" w:customStyle="1" w:styleId="documentbody">
    <w:name w:val="documentbody"/>
    <w:rsid w:val="006E0A19"/>
    <w:rPr>
      <w:color w:val="000000"/>
      <w:sz w:val="20"/>
    </w:rPr>
  </w:style>
  <w:style w:type="character" w:customStyle="1" w:styleId="Heading2Char">
    <w:name w:val="Heading 2 Char"/>
    <w:link w:val="Heading2"/>
    <w:uiPriority w:val="9"/>
    <w:rsid w:val="00084C76"/>
    <w:rPr>
      <w:rFonts w:ascii="Cambria" w:eastAsia="Times New Roman" w:hAnsi="Cambria" w:cs="Times New Roman"/>
      <w:b/>
      <w:bCs/>
      <w:i/>
      <w:iCs/>
      <w:sz w:val="28"/>
      <w:szCs w:val="28"/>
    </w:rPr>
  </w:style>
  <w:style w:type="paragraph" w:styleId="Header">
    <w:name w:val="header"/>
    <w:aliases w:val="6_G"/>
    <w:basedOn w:val="Normal"/>
    <w:link w:val="HeaderChar"/>
    <w:unhideWhenUsed/>
    <w:rsid w:val="000607D4"/>
    <w:pPr>
      <w:tabs>
        <w:tab w:val="center" w:pos="4680"/>
        <w:tab w:val="right" w:pos="9360"/>
      </w:tabs>
    </w:pPr>
  </w:style>
  <w:style w:type="character" w:customStyle="1" w:styleId="HeaderChar">
    <w:name w:val="Header Char"/>
    <w:aliases w:val="6_G Char"/>
    <w:link w:val="Header"/>
    <w:rsid w:val="000607D4"/>
    <w:rPr>
      <w:sz w:val="22"/>
      <w:szCs w:val="22"/>
    </w:rPr>
  </w:style>
  <w:style w:type="paragraph" w:styleId="Footer">
    <w:name w:val="footer"/>
    <w:basedOn w:val="Normal"/>
    <w:link w:val="FooterChar"/>
    <w:uiPriority w:val="99"/>
    <w:unhideWhenUsed/>
    <w:rsid w:val="000607D4"/>
    <w:pPr>
      <w:tabs>
        <w:tab w:val="center" w:pos="4680"/>
        <w:tab w:val="right" w:pos="9360"/>
      </w:tabs>
    </w:pPr>
  </w:style>
  <w:style w:type="character" w:customStyle="1" w:styleId="FooterChar">
    <w:name w:val="Footer Char"/>
    <w:link w:val="Footer"/>
    <w:uiPriority w:val="99"/>
    <w:rsid w:val="000607D4"/>
    <w:rPr>
      <w:sz w:val="22"/>
      <w:szCs w:val="22"/>
    </w:rPr>
  </w:style>
  <w:style w:type="character" w:customStyle="1" w:styleId="apple-style-span">
    <w:name w:val="apple-style-span"/>
    <w:rsid w:val="00456057"/>
  </w:style>
  <w:style w:type="paragraph" w:styleId="NoSpacing">
    <w:name w:val="No Spacing"/>
    <w:link w:val="NoSpacingChar"/>
    <w:uiPriority w:val="1"/>
    <w:qFormat/>
    <w:rsid w:val="0053185D"/>
    <w:pPr>
      <w:spacing w:after="240" w:line="276" w:lineRule="auto"/>
      <w:jc w:val="both"/>
    </w:pPr>
    <w:rPr>
      <w:sz w:val="22"/>
      <w:szCs w:val="22"/>
    </w:rPr>
  </w:style>
  <w:style w:type="character" w:customStyle="1" w:styleId="A2">
    <w:name w:val="A2"/>
    <w:uiPriority w:val="99"/>
    <w:rsid w:val="00FF5040"/>
    <w:rPr>
      <w:rFonts w:cs="TradeGothic Light"/>
      <w:color w:val="000000"/>
      <w:sz w:val="11"/>
      <w:szCs w:val="11"/>
    </w:rPr>
  </w:style>
  <w:style w:type="character" w:customStyle="1" w:styleId="A4">
    <w:name w:val="A4"/>
    <w:uiPriority w:val="99"/>
    <w:rsid w:val="00FF5040"/>
    <w:rPr>
      <w:rFonts w:cs="TradeGothic Light"/>
      <w:color w:val="000000"/>
      <w:sz w:val="15"/>
      <w:szCs w:val="15"/>
    </w:rPr>
  </w:style>
  <w:style w:type="character" w:customStyle="1" w:styleId="apple-converted-space">
    <w:name w:val="apple-converted-space"/>
    <w:rsid w:val="00145857"/>
  </w:style>
  <w:style w:type="character" w:styleId="Emphasis">
    <w:name w:val="Emphasis"/>
    <w:uiPriority w:val="99"/>
    <w:qFormat/>
    <w:rsid w:val="00145857"/>
    <w:rPr>
      <w:i/>
      <w:iCs/>
    </w:rPr>
  </w:style>
  <w:style w:type="paragraph" w:styleId="NormalWeb">
    <w:name w:val="Normal (Web)"/>
    <w:basedOn w:val="Normal"/>
    <w:uiPriority w:val="99"/>
    <w:unhideWhenUsed/>
    <w:rsid w:val="00515D4D"/>
    <w:pPr>
      <w:spacing w:before="100" w:beforeAutospacing="1" w:after="100" w:afterAutospacing="1" w:line="240" w:lineRule="auto"/>
    </w:pPr>
    <w:rPr>
      <w:rFonts w:ascii="Times New Roman" w:eastAsia="Times New Roman" w:hAnsi="Times New Roman"/>
      <w:sz w:val="24"/>
      <w:szCs w:val="24"/>
    </w:rPr>
  </w:style>
  <w:style w:type="paragraph" w:styleId="Revision">
    <w:name w:val="Revision"/>
    <w:hidden/>
    <w:uiPriority w:val="99"/>
    <w:semiHidden/>
    <w:rsid w:val="006006D9"/>
    <w:rPr>
      <w:sz w:val="22"/>
      <w:szCs w:val="22"/>
    </w:rPr>
  </w:style>
  <w:style w:type="character" w:customStyle="1" w:styleId="NoSpacingChar">
    <w:name w:val="No Spacing Char"/>
    <w:link w:val="NoSpacing"/>
    <w:uiPriority w:val="1"/>
    <w:rsid w:val="008126A3"/>
    <w:rPr>
      <w:sz w:val="22"/>
      <w:szCs w:val="22"/>
    </w:rPr>
  </w:style>
  <w:style w:type="character" w:customStyle="1" w:styleId="Heading1Char">
    <w:name w:val="Heading 1 Char"/>
    <w:link w:val="Heading1"/>
    <w:uiPriority w:val="9"/>
    <w:rsid w:val="001B2797"/>
    <w:rPr>
      <w:rFonts w:ascii="Cambria" w:eastAsia="Times New Roman" w:hAnsi="Cambria" w:cs="Times New Roman"/>
      <w:b/>
      <w:bCs/>
      <w:kern w:val="32"/>
      <w:sz w:val="32"/>
      <w:szCs w:val="32"/>
      <w:lang w:val="en-GB"/>
    </w:rPr>
  </w:style>
  <w:style w:type="paragraph" w:customStyle="1" w:styleId="Sinespaciado">
    <w:name w:val="Sin espaciado"/>
    <w:qFormat/>
    <w:rsid w:val="00B2108C"/>
    <w:rPr>
      <w:rFonts w:ascii="Times New Roman" w:eastAsia="Times New Roman" w:hAnsi="Times New Roman"/>
      <w:sz w:val="24"/>
      <w:szCs w:val="24"/>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2326EA"/>
    <w:pPr>
      <w:spacing w:after="160" w:line="240" w:lineRule="exact"/>
      <w:jc w:val="both"/>
    </w:pPr>
    <w:rPr>
      <w:sz w:val="20"/>
      <w:szCs w:val="20"/>
      <w:vertAlign w:val="superscript"/>
      <w:lang w:val="en-US"/>
    </w:rPr>
  </w:style>
  <w:style w:type="character" w:customStyle="1" w:styleId="Heading4Char">
    <w:name w:val="Heading 4 Char"/>
    <w:basedOn w:val="DefaultParagraphFont"/>
    <w:link w:val="Heading4"/>
    <w:uiPriority w:val="9"/>
    <w:rsid w:val="00AE2D2A"/>
    <w:rPr>
      <w:rFonts w:asciiTheme="majorHAnsi" w:eastAsiaTheme="majorEastAsia" w:hAnsiTheme="majorHAnsi" w:cstheme="majorBidi"/>
      <w:b/>
      <w:bCs/>
      <w:i/>
      <w:iCs/>
      <w:color w:val="5B9BD5" w:themeColor="accent1"/>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464199">
      <w:bodyDiv w:val="1"/>
      <w:marLeft w:val="0"/>
      <w:marRight w:val="0"/>
      <w:marTop w:val="0"/>
      <w:marBottom w:val="0"/>
      <w:divBdr>
        <w:top w:val="none" w:sz="0" w:space="0" w:color="auto"/>
        <w:left w:val="none" w:sz="0" w:space="0" w:color="auto"/>
        <w:bottom w:val="none" w:sz="0" w:space="0" w:color="auto"/>
        <w:right w:val="none" w:sz="0" w:space="0" w:color="auto"/>
      </w:divBdr>
      <w:divsChild>
        <w:div w:id="1227109975">
          <w:marLeft w:val="0"/>
          <w:marRight w:val="0"/>
          <w:marTop w:val="0"/>
          <w:marBottom w:val="0"/>
          <w:divBdr>
            <w:top w:val="none" w:sz="0" w:space="0" w:color="auto"/>
            <w:left w:val="none" w:sz="0" w:space="0" w:color="auto"/>
            <w:bottom w:val="none" w:sz="0" w:space="0" w:color="auto"/>
            <w:right w:val="none" w:sz="0" w:space="0" w:color="auto"/>
          </w:divBdr>
        </w:div>
        <w:div w:id="1339310176">
          <w:marLeft w:val="0"/>
          <w:marRight w:val="0"/>
          <w:marTop w:val="0"/>
          <w:marBottom w:val="0"/>
          <w:divBdr>
            <w:top w:val="none" w:sz="0" w:space="0" w:color="auto"/>
            <w:left w:val="none" w:sz="0" w:space="0" w:color="auto"/>
            <w:bottom w:val="none" w:sz="0" w:space="0" w:color="auto"/>
            <w:right w:val="none" w:sz="0" w:space="0" w:color="auto"/>
          </w:divBdr>
        </w:div>
        <w:div w:id="1291937069">
          <w:marLeft w:val="0"/>
          <w:marRight w:val="0"/>
          <w:marTop w:val="0"/>
          <w:marBottom w:val="0"/>
          <w:divBdr>
            <w:top w:val="none" w:sz="0" w:space="0" w:color="auto"/>
            <w:left w:val="none" w:sz="0" w:space="0" w:color="auto"/>
            <w:bottom w:val="none" w:sz="0" w:space="0" w:color="auto"/>
            <w:right w:val="none" w:sz="0" w:space="0" w:color="auto"/>
          </w:divBdr>
        </w:div>
      </w:divsChild>
    </w:div>
    <w:div w:id="182284364">
      <w:bodyDiv w:val="1"/>
      <w:marLeft w:val="0"/>
      <w:marRight w:val="0"/>
      <w:marTop w:val="0"/>
      <w:marBottom w:val="0"/>
      <w:divBdr>
        <w:top w:val="none" w:sz="0" w:space="0" w:color="auto"/>
        <w:left w:val="none" w:sz="0" w:space="0" w:color="auto"/>
        <w:bottom w:val="none" w:sz="0" w:space="0" w:color="auto"/>
        <w:right w:val="none" w:sz="0" w:space="0" w:color="auto"/>
      </w:divBdr>
    </w:div>
    <w:div w:id="491530905">
      <w:bodyDiv w:val="1"/>
      <w:marLeft w:val="0"/>
      <w:marRight w:val="0"/>
      <w:marTop w:val="0"/>
      <w:marBottom w:val="0"/>
      <w:divBdr>
        <w:top w:val="none" w:sz="0" w:space="0" w:color="auto"/>
        <w:left w:val="none" w:sz="0" w:space="0" w:color="auto"/>
        <w:bottom w:val="none" w:sz="0" w:space="0" w:color="auto"/>
        <w:right w:val="none" w:sz="0" w:space="0" w:color="auto"/>
      </w:divBdr>
    </w:div>
    <w:div w:id="511726409">
      <w:bodyDiv w:val="1"/>
      <w:marLeft w:val="0"/>
      <w:marRight w:val="0"/>
      <w:marTop w:val="0"/>
      <w:marBottom w:val="0"/>
      <w:divBdr>
        <w:top w:val="none" w:sz="0" w:space="0" w:color="auto"/>
        <w:left w:val="none" w:sz="0" w:space="0" w:color="auto"/>
        <w:bottom w:val="none" w:sz="0" w:space="0" w:color="auto"/>
        <w:right w:val="none" w:sz="0" w:space="0" w:color="auto"/>
      </w:divBdr>
    </w:div>
    <w:div w:id="530581135">
      <w:bodyDiv w:val="1"/>
      <w:marLeft w:val="0"/>
      <w:marRight w:val="0"/>
      <w:marTop w:val="0"/>
      <w:marBottom w:val="0"/>
      <w:divBdr>
        <w:top w:val="none" w:sz="0" w:space="0" w:color="auto"/>
        <w:left w:val="none" w:sz="0" w:space="0" w:color="auto"/>
        <w:bottom w:val="none" w:sz="0" w:space="0" w:color="auto"/>
        <w:right w:val="none" w:sz="0" w:space="0" w:color="auto"/>
      </w:divBdr>
    </w:div>
    <w:div w:id="602109259">
      <w:bodyDiv w:val="1"/>
      <w:marLeft w:val="0"/>
      <w:marRight w:val="0"/>
      <w:marTop w:val="0"/>
      <w:marBottom w:val="0"/>
      <w:divBdr>
        <w:top w:val="none" w:sz="0" w:space="0" w:color="auto"/>
        <w:left w:val="none" w:sz="0" w:space="0" w:color="auto"/>
        <w:bottom w:val="none" w:sz="0" w:space="0" w:color="auto"/>
        <w:right w:val="none" w:sz="0" w:space="0" w:color="auto"/>
      </w:divBdr>
    </w:div>
    <w:div w:id="629046350">
      <w:bodyDiv w:val="1"/>
      <w:marLeft w:val="0"/>
      <w:marRight w:val="0"/>
      <w:marTop w:val="0"/>
      <w:marBottom w:val="0"/>
      <w:divBdr>
        <w:top w:val="none" w:sz="0" w:space="0" w:color="auto"/>
        <w:left w:val="none" w:sz="0" w:space="0" w:color="auto"/>
        <w:bottom w:val="none" w:sz="0" w:space="0" w:color="auto"/>
        <w:right w:val="none" w:sz="0" w:space="0" w:color="auto"/>
      </w:divBdr>
      <w:divsChild>
        <w:div w:id="27686401">
          <w:marLeft w:val="0"/>
          <w:marRight w:val="0"/>
          <w:marTop w:val="0"/>
          <w:marBottom w:val="0"/>
          <w:divBdr>
            <w:top w:val="none" w:sz="0" w:space="0" w:color="auto"/>
            <w:left w:val="none" w:sz="0" w:space="0" w:color="auto"/>
            <w:bottom w:val="none" w:sz="0" w:space="0" w:color="auto"/>
            <w:right w:val="none" w:sz="0" w:space="0" w:color="auto"/>
          </w:divBdr>
        </w:div>
        <w:div w:id="68892183">
          <w:marLeft w:val="0"/>
          <w:marRight w:val="0"/>
          <w:marTop w:val="0"/>
          <w:marBottom w:val="0"/>
          <w:divBdr>
            <w:top w:val="none" w:sz="0" w:space="0" w:color="auto"/>
            <w:left w:val="none" w:sz="0" w:space="0" w:color="auto"/>
            <w:bottom w:val="none" w:sz="0" w:space="0" w:color="auto"/>
            <w:right w:val="none" w:sz="0" w:space="0" w:color="auto"/>
          </w:divBdr>
        </w:div>
        <w:div w:id="232740862">
          <w:marLeft w:val="0"/>
          <w:marRight w:val="0"/>
          <w:marTop w:val="0"/>
          <w:marBottom w:val="0"/>
          <w:divBdr>
            <w:top w:val="none" w:sz="0" w:space="0" w:color="auto"/>
            <w:left w:val="none" w:sz="0" w:space="0" w:color="auto"/>
            <w:bottom w:val="none" w:sz="0" w:space="0" w:color="auto"/>
            <w:right w:val="none" w:sz="0" w:space="0" w:color="auto"/>
          </w:divBdr>
        </w:div>
        <w:div w:id="414400049">
          <w:marLeft w:val="0"/>
          <w:marRight w:val="0"/>
          <w:marTop w:val="0"/>
          <w:marBottom w:val="0"/>
          <w:divBdr>
            <w:top w:val="none" w:sz="0" w:space="0" w:color="auto"/>
            <w:left w:val="none" w:sz="0" w:space="0" w:color="auto"/>
            <w:bottom w:val="none" w:sz="0" w:space="0" w:color="auto"/>
            <w:right w:val="none" w:sz="0" w:space="0" w:color="auto"/>
          </w:divBdr>
        </w:div>
        <w:div w:id="522406847">
          <w:marLeft w:val="0"/>
          <w:marRight w:val="0"/>
          <w:marTop w:val="0"/>
          <w:marBottom w:val="0"/>
          <w:divBdr>
            <w:top w:val="none" w:sz="0" w:space="0" w:color="auto"/>
            <w:left w:val="none" w:sz="0" w:space="0" w:color="auto"/>
            <w:bottom w:val="none" w:sz="0" w:space="0" w:color="auto"/>
            <w:right w:val="none" w:sz="0" w:space="0" w:color="auto"/>
          </w:divBdr>
        </w:div>
        <w:div w:id="641082264">
          <w:marLeft w:val="0"/>
          <w:marRight w:val="0"/>
          <w:marTop w:val="0"/>
          <w:marBottom w:val="0"/>
          <w:divBdr>
            <w:top w:val="none" w:sz="0" w:space="0" w:color="auto"/>
            <w:left w:val="none" w:sz="0" w:space="0" w:color="auto"/>
            <w:bottom w:val="none" w:sz="0" w:space="0" w:color="auto"/>
            <w:right w:val="none" w:sz="0" w:space="0" w:color="auto"/>
          </w:divBdr>
        </w:div>
        <w:div w:id="663095974">
          <w:marLeft w:val="0"/>
          <w:marRight w:val="0"/>
          <w:marTop w:val="0"/>
          <w:marBottom w:val="0"/>
          <w:divBdr>
            <w:top w:val="none" w:sz="0" w:space="0" w:color="auto"/>
            <w:left w:val="none" w:sz="0" w:space="0" w:color="auto"/>
            <w:bottom w:val="none" w:sz="0" w:space="0" w:color="auto"/>
            <w:right w:val="none" w:sz="0" w:space="0" w:color="auto"/>
          </w:divBdr>
        </w:div>
        <w:div w:id="905071829">
          <w:marLeft w:val="0"/>
          <w:marRight w:val="0"/>
          <w:marTop w:val="0"/>
          <w:marBottom w:val="0"/>
          <w:divBdr>
            <w:top w:val="none" w:sz="0" w:space="0" w:color="auto"/>
            <w:left w:val="none" w:sz="0" w:space="0" w:color="auto"/>
            <w:bottom w:val="none" w:sz="0" w:space="0" w:color="auto"/>
            <w:right w:val="none" w:sz="0" w:space="0" w:color="auto"/>
          </w:divBdr>
        </w:div>
        <w:div w:id="1180698846">
          <w:marLeft w:val="0"/>
          <w:marRight w:val="0"/>
          <w:marTop w:val="0"/>
          <w:marBottom w:val="0"/>
          <w:divBdr>
            <w:top w:val="none" w:sz="0" w:space="0" w:color="auto"/>
            <w:left w:val="none" w:sz="0" w:space="0" w:color="auto"/>
            <w:bottom w:val="none" w:sz="0" w:space="0" w:color="auto"/>
            <w:right w:val="none" w:sz="0" w:space="0" w:color="auto"/>
          </w:divBdr>
        </w:div>
        <w:div w:id="1274360180">
          <w:marLeft w:val="0"/>
          <w:marRight w:val="0"/>
          <w:marTop w:val="0"/>
          <w:marBottom w:val="0"/>
          <w:divBdr>
            <w:top w:val="none" w:sz="0" w:space="0" w:color="auto"/>
            <w:left w:val="none" w:sz="0" w:space="0" w:color="auto"/>
            <w:bottom w:val="none" w:sz="0" w:space="0" w:color="auto"/>
            <w:right w:val="none" w:sz="0" w:space="0" w:color="auto"/>
          </w:divBdr>
        </w:div>
        <w:div w:id="1344167472">
          <w:marLeft w:val="0"/>
          <w:marRight w:val="0"/>
          <w:marTop w:val="0"/>
          <w:marBottom w:val="0"/>
          <w:divBdr>
            <w:top w:val="none" w:sz="0" w:space="0" w:color="auto"/>
            <w:left w:val="none" w:sz="0" w:space="0" w:color="auto"/>
            <w:bottom w:val="none" w:sz="0" w:space="0" w:color="auto"/>
            <w:right w:val="none" w:sz="0" w:space="0" w:color="auto"/>
          </w:divBdr>
        </w:div>
        <w:div w:id="1557353143">
          <w:marLeft w:val="0"/>
          <w:marRight w:val="0"/>
          <w:marTop w:val="0"/>
          <w:marBottom w:val="0"/>
          <w:divBdr>
            <w:top w:val="none" w:sz="0" w:space="0" w:color="auto"/>
            <w:left w:val="none" w:sz="0" w:space="0" w:color="auto"/>
            <w:bottom w:val="none" w:sz="0" w:space="0" w:color="auto"/>
            <w:right w:val="none" w:sz="0" w:space="0" w:color="auto"/>
          </w:divBdr>
        </w:div>
        <w:div w:id="1830902432">
          <w:marLeft w:val="0"/>
          <w:marRight w:val="0"/>
          <w:marTop w:val="0"/>
          <w:marBottom w:val="0"/>
          <w:divBdr>
            <w:top w:val="none" w:sz="0" w:space="0" w:color="auto"/>
            <w:left w:val="none" w:sz="0" w:space="0" w:color="auto"/>
            <w:bottom w:val="none" w:sz="0" w:space="0" w:color="auto"/>
            <w:right w:val="none" w:sz="0" w:space="0" w:color="auto"/>
          </w:divBdr>
        </w:div>
        <w:div w:id="1868372407">
          <w:marLeft w:val="0"/>
          <w:marRight w:val="0"/>
          <w:marTop w:val="0"/>
          <w:marBottom w:val="0"/>
          <w:divBdr>
            <w:top w:val="none" w:sz="0" w:space="0" w:color="auto"/>
            <w:left w:val="none" w:sz="0" w:space="0" w:color="auto"/>
            <w:bottom w:val="none" w:sz="0" w:space="0" w:color="auto"/>
            <w:right w:val="none" w:sz="0" w:space="0" w:color="auto"/>
          </w:divBdr>
        </w:div>
      </w:divsChild>
    </w:div>
    <w:div w:id="711197646">
      <w:bodyDiv w:val="1"/>
      <w:marLeft w:val="0"/>
      <w:marRight w:val="0"/>
      <w:marTop w:val="0"/>
      <w:marBottom w:val="0"/>
      <w:divBdr>
        <w:top w:val="none" w:sz="0" w:space="0" w:color="auto"/>
        <w:left w:val="none" w:sz="0" w:space="0" w:color="auto"/>
        <w:bottom w:val="none" w:sz="0" w:space="0" w:color="auto"/>
        <w:right w:val="none" w:sz="0" w:space="0" w:color="auto"/>
      </w:divBdr>
    </w:div>
    <w:div w:id="795836026">
      <w:bodyDiv w:val="1"/>
      <w:marLeft w:val="0"/>
      <w:marRight w:val="0"/>
      <w:marTop w:val="0"/>
      <w:marBottom w:val="0"/>
      <w:divBdr>
        <w:top w:val="none" w:sz="0" w:space="0" w:color="auto"/>
        <w:left w:val="none" w:sz="0" w:space="0" w:color="auto"/>
        <w:bottom w:val="none" w:sz="0" w:space="0" w:color="auto"/>
        <w:right w:val="none" w:sz="0" w:space="0" w:color="auto"/>
      </w:divBdr>
      <w:divsChild>
        <w:div w:id="480124205">
          <w:marLeft w:val="0"/>
          <w:marRight w:val="0"/>
          <w:marTop w:val="0"/>
          <w:marBottom w:val="0"/>
          <w:divBdr>
            <w:top w:val="none" w:sz="0" w:space="0" w:color="auto"/>
            <w:left w:val="none" w:sz="0" w:space="0" w:color="auto"/>
            <w:bottom w:val="none" w:sz="0" w:space="0" w:color="auto"/>
            <w:right w:val="none" w:sz="0" w:space="0" w:color="auto"/>
          </w:divBdr>
        </w:div>
        <w:div w:id="1279726748">
          <w:marLeft w:val="0"/>
          <w:marRight w:val="0"/>
          <w:marTop w:val="0"/>
          <w:marBottom w:val="0"/>
          <w:divBdr>
            <w:top w:val="none" w:sz="0" w:space="0" w:color="auto"/>
            <w:left w:val="none" w:sz="0" w:space="0" w:color="auto"/>
            <w:bottom w:val="none" w:sz="0" w:space="0" w:color="auto"/>
            <w:right w:val="none" w:sz="0" w:space="0" w:color="auto"/>
          </w:divBdr>
        </w:div>
        <w:div w:id="1421829203">
          <w:marLeft w:val="0"/>
          <w:marRight w:val="0"/>
          <w:marTop w:val="0"/>
          <w:marBottom w:val="0"/>
          <w:divBdr>
            <w:top w:val="none" w:sz="0" w:space="0" w:color="auto"/>
            <w:left w:val="none" w:sz="0" w:space="0" w:color="auto"/>
            <w:bottom w:val="none" w:sz="0" w:space="0" w:color="auto"/>
            <w:right w:val="none" w:sz="0" w:space="0" w:color="auto"/>
          </w:divBdr>
        </w:div>
        <w:div w:id="1515800067">
          <w:marLeft w:val="0"/>
          <w:marRight w:val="0"/>
          <w:marTop w:val="0"/>
          <w:marBottom w:val="0"/>
          <w:divBdr>
            <w:top w:val="none" w:sz="0" w:space="0" w:color="auto"/>
            <w:left w:val="none" w:sz="0" w:space="0" w:color="auto"/>
            <w:bottom w:val="none" w:sz="0" w:space="0" w:color="auto"/>
            <w:right w:val="none" w:sz="0" w:space="0" w:color="auto"/>
          </w:divBdr>
        </w:div>
        <w:div w:id="1820151948">
          <w:marLeft w:val="0"/>
          <w:marRight w:val="0"/>
          <w:marTop w:val="0"/>
          <w:marBottom w:val="0"/>
          <w:divBdr>
            <w:top w:val="none" w:sz="0" w:space="0" w:color="auto"/>
            <w:left w:val="none" w:sz="0" w:space="0" w:color="auto"/>
            <w:bottom w:val="none" w:sz="0" w:space="0" w:color="auto"/>
            <w:right w:val="none" w:sz="0" w:space="0" w:color="auto"/>
          </w:divBdr>
        </w:div>
      </w:divsChild>
    </w:div>
    <w:div w:id="814378251">
      <w:bodyDiv w:val="1"/>
      <w:marLeft w:val="0"/>
      <w:marRight w:val="0"/>
      <w:marTop w:val="0"/>
      <w:marBottom w:val="0"/>
      <w:divBdr>
        <w:top w:val="none" w:sz="0" w:space="0" w:color="auto"/>
        <w:left w:val="none" w:sz="0" w:space="0" w:color="auto"/>
        <w:bottom w:val="none" w:sz="0" w:space="0" w:color="auto"/>
        <w:right w:val="none" w:sz="0" w:space="0" w:color="auto"/>
      </w:divBdr>
      <w:divsChild>
        <w:div w:id="162203634">
          <w:marLeft w:val="0"/>
          <w:marRight w:val="0"/>
          <w:marTop w:val="0"/>
          <w:marBottom w:val="0"/>
          <w:divBdr>
            <w:top w:val="none" w:sz="0" w:space="0" w:color="auto"/>
            <w:left w:val="none" w:sz="0" w:space="0" w:color="auto"/>
            <w:bottom w:val="none" w:sz="0" w:space="0" w:color="auto"/>
            <w:right w:val="none" w:sz="0" w:space="0" w:color="auto"/>
          </w:divBdr>
        </w:div>
        <w:div w:id="227155954">
          <w:marLeft w:val="0"/>
          <w:marRight w:val="0"/>
          <w:marTop w:val="0"/>
          <w:marBottom w:val="0"/>
          <w:divBdr>
            <w:top w:val="none" w:sz="0" w:space="0" w:color="auto"/>
            <w:left w:val="none" w:sz="0" w:space="0" w:color="auto"/>
            <w:bottom w:val="none" w:sz="0" w:space="0" w:color="auto"/>
            <w:right w:val="none" w:sz="0" w:space="0" w:color="auto"/>
          </w:divBdr>
        </w:div>
        <w:div w:id="256334853">
          <w:marLeft w:val="0"/>
          <w:marRight w:val="0"/>
          <w:marTop w:val="0"/>
          <w:marBottom w:val="0"/>
          <w:divBdr>
            <w:top w:val="none" w:sz="0" w:space="0" w:color="auto"/>
            <w:left w:val="none" w:sz="0" w:space="0" w:color="auto"/>
            <w:bottom w:val="none" w:sz="0" w:space="0" w:color="auto"/>
            <w:right w:val="none" w:sz="0" w:space="0" w:color="auto"/>
          </w:divBdr>
        </w:div>
        <w:div w:id="270749664">
          <w:marLeft w:val="0"/>
          <w:marRight w:val="0"/>
          <w:marTop w:val="0"/>
          <w:marBottom w:val="0"/>
          <w:divBdr>
            <w:top w:val="none" w:sz="0" w:space="0" w:color="auto"/>
            <w:left w:val="none" w:sz="0" w:space="0" w:color="auto"/>
            <w:bottom w:val="none" w:sz="0" w:space="0" w:color="auto"/>
            <w:right w:val="none" w:sz="0" w:space="0" w:color="auto"/>
          </w:divBdr>
        </w:div>
        <w:div w:id="451439634">
          <w:marLeft w:val="0"/>
          <w:marRight w:val="0"/>
          <w:marTop w:val="0"/>
          <w:marBottom w:val="0"/>
          <w:divBdr>
            <w:top w:val="none" w:sz="0" w:space="0" w:color="auto"/>
            <w:left w:val="none" w:sz="0" w:space="0" w:color="auto"/>
            <w:bottom w:val="none" w:sz="0" w:space="0" w:color="auto"/>
            <w:right w:val="none" w:sz="0" w:space="0" w:color="auto"/>
          </w:divBdr>
        </w:div>
        <w:div w:id="504133820">
          <w:marLeft w:val="0"/>
          <w:marRight w:val="0"/>
          <w:marTop w:val="0"/>
          <w:marBottom w:val="0"/>
          <w:divBdr>
            <w:top w:val="none" w:sz="0" w:space="0" w:color="auto"/>
            <w:left w:val="none" w:sz="0" w:space="0" w:color="auto"/>
            <w:bottom w:val="none" w:sz="0" w:space="0" w:color="auto"/>
            <w:right w:val="none" w:sz="0" w:space="0" w:color="auto"/>
          </w:divBdr>
        </w:div>
        <w:div w:id="958342757">
          <w:marLeft w:val="0"/>
          <w:marRight w:val="0"/>
          <w:marTop w:val="0"/>
          <w:marBottom w:val="0"/>
          <w:divBdr>
            <w:top w:val="none" w:sz="0" w:space="0" w:color="auto"/>
            <w:left w:val="none" w:sz="0" w:space="0" w:color="auto"/>
            <w:bottom w:val="none" w:sz="0" w:space="0" w:color="auto"/>
            <w:right w:val="none" w:sz="0" w:space="0" w:color="auto"/>
          </w:divBdr>
        </w:div>
        <w:div w:id="1399666072">
          <w:marLeft w:val="0"/>
          <w:marRight w:val="0"/>
          <w:marTop w:val="0"/>
          <w:marBottom w:val="0"/>
          <w:divBdr>
            <w:top w:val="none" w:sz="0" w:space="0" w:color="auto"/>
            <w:left w:val="none" w:sz="0" w:space="0" w:color="auto"/>
            <w:bottom w:val="none" w:sz="0" w:space="0" w:color="auto"/>
            <w:right w:val="none" w:sz="0" w:space="0" w:color="auto"/>
          </w:divBdr>
        </w:div>
        <w:div w:id="1417903153">
          <w:marLeft w:val="0"/>
          <w:marRight w:val="0"/>
          <w:marTop w:val="0"/>
          <w:marBottom w:val="0"/>
          <w:divBdr>
            <w:top w:val="none" w:sz="0" w:space="0" w:color="auto"/>
            <w:left w:val="none" w:sz="0" w:space="0" w:color="auto"/>
            <w:bottom w:val="none" w:sz="0" w:space="0" w:color="auto"/>
            <w:right w:val="none" w:sz="0" w:space="0" w:color="auto"/>
          </w:divBdr>
        </w:div>
        <w:div w:id="1713727060">
          <w:marLeft w:val="0"/>
          <w:marRight w:val="0"/>
          <w:marTop w:val="0"/>
          <w:marBottom w:val="0"/>
          <w:divBdr>
            <w:top w:val="none" w:sz="0" w:space="0" w:color="auto"/>
            <w:left w:val="none" w:sz="0" w:space="0" w:color="auto"/>
            <w:bottom w:val="none" w:sz="0" w:space="0" w:color="auto"/>
            <w:right w:val="none" w:sz="0" w:space="0" w:color="auto"/>
          </w:divBdr>
        </w:div>
        <w:div w:id="1766418114">
          <w:marLeft w:val="0"/>
          <w:marRight w:val="0"/>
          <w:marTop w:val="0"/>
          <w:marBottom w:val="0"/>
          <w:divBdr>
            <w:top w:val="none" w:sz="0" w:space="0" w:color="auto"/>
            <w:left w:val="none" w:sz="0" w:space="0" w:color="auto"/>
            <w:bottom w:val="none" w:sz="0" w:space="0" w:color="auto"/>
            <w:right w:val="none" w:sz="0" w:space="0" w:color="auto"/>
          </w:divBdr>
        </w:div>
        <w:div w:id="1889418417">
          <w:marLeft w:val="0"/>
          <w:marRight w:val="0"/>
          <w:marTop w:val="0"/>
          <w:marBottom w:val="0"/>
          <w:divBdr>
            <w:top w:val="none" w:sz="0" w:space="0" w:color="auto"/>
            <w:left w:val="none" w:sz="0" w:space="0" w:color="auto"/>
            <w:bottom w:val="none" w:sz="0" w:space="0" w:color="auto"/>
            <w:right w:val="none" w:sz="0" w:space="0" w:color="auto"/>
          </w:divBdr>
        </w:div>
        <w:div w:id="2002804727">
          <w:marLeft w:val="0"/>
          <w:marRight w:val="0"/>
          <w:marTop w:val="0"/>
          <w:marBottom w:val="0"/>
          <w:divBdr>
            <w:top w:val="none" w:sz="0" w:space="0" w:color="auto"/>
            <w:left w:val="none" w:sz="0" w:space="0" w:color="auto"/>
            <w:bottom w:val="none" w:sz="0" w:space="0" w:color="auto"/>
            <w:right w:val="none" w:sz="0" w:space="0" w:color="auto"/>
          </w:divBdr>
        </w:div>
      </w:divsChild>
    </w:div>
    <w:div w:id="860096276">
      <w:bodyDiv w:val="1"/>
      <w:marLeft w:val="0"/>
      <w:marRight w:val="0"/>
      <w:marTop w:val="0"/>
      <w:marBottom w:val="0"/>
      <w:divBdr>
        <w:top w:val="none" w:sz="0" w:space="0" w:color="auto"/>
        <w:left w:val="none" w:sz="0" w:space="0" w:color="auto"/>
        <w:bottom w:val="none" w:sz="0" w:space="0" w:color="auto"/>
        <w:right w:val="none" w:sz="0" w:space="0" w:color="auto"/>
      </w:divBdr>
    </w:div>
    <w:div w:id="937518990">
      <w:bodyDiv w:val="1"/>
      <w:marLeft w:val="0"/>
      <w:marRight w:val="0"/>
      <w:marTop w:val="0"/>
      <w:marBottom w:val="0"/>
      <w:divBdr>
        <w:top w:val="none" w:sz="0" w:space="0" w:color="auto"/>
        <w:left w:val="none" w:sz="0" w:space="0" w:color="auto"/>
        <w:bottom w:val="none" w:sz="0" w:space="0" w:color="auto"/>
        <w:right w:val="none" w:sz="0" w:space="0" w:color="auto"/>
      </w:divBdr>
    </w:div>
    <w:div w:id="965820233">
      <w:bodyDiv w:val="1"/>
      <w:marLeft w:val="0"/>
      <w:marRight w:val="0"/>
      <w:marTop w:val="0"/>
      <w:marBottom w:val="0"/>
      <w:divBdr>
        <w:top w:val="none" w:sz="0" w:space="0" w:color="auto"/>
        <w:left w:val="none" w:sz="0" w:space="0" w:color="auto"/>
        <w:bottom w:val="none" w:sz="0" w:space="0" w:color="auto"/>
        <w:right w:val="none" w:sz="0" w:space="0" w:color="auto"/>
      </w:divBdr>
    </w:div>
    <w:div w:id="1119446868">
      <w:bodyDiv w:val="1"/>
      <w:marLeft w:val="0"/>
      <w:marRight w:val="0"/>
      <w:marTop w:val="0"/>
      <w:marBottom w:val="0"/>
      <w:divBdr>
        <w:top w:val="none" w:sz="0" w:space="0" w:color="auto"/>
        <w:left w:val="none" w:sz="0" w:space="0" w:color="auto"/>
        <w:bottom w:val="none" w:sz="0" w:space="0" w:color="auto"/>
        <w:right w:val="none" w:sz="0" w:space="0" w:color="auto"/>
      </w:divBdr>
    </w:div>
    <w:div w:id="1158113812">
      <w:bodyDiv w:val="1"/>
      <w:marLeft w:val="0"/>
      <w:marRight w:val="0"/>
      <w:marTop w:val="0"/>
      <w:marBottom w:val="0"/>
      <w:divBdr>
        <w:top w:val="none" w:sz="0" w:space="0" w:color="auto"/>
        <w:left w:val="none" w:sz="0" w:space="0" w:color="auto"/>
        <w:bottom w:val="none" w:sz="0" w:space="0" w:color="auto"/>
        <w:right w:val="none" w:sz="0" w:space="0" w:color="auto"/>
      </w:divBdr>
      <w:divsChild>
        <w:div w:id="287903867">
          <w:marLeft w:val="0"/>
          <w:marRight w:val="0"/>
          <w:marTop w:val="0"/>
          <w:marBottom w:val="0"/>
          <w:divBdr>
            <w:top w:val="none" w:sz="0" w:space="0" w:color="auto"/>
            <w:left w:val="none" w:sz="0" w:space="0" w:color="auto"/>
            <w:bottom w:val="none" w:sz="0" w:space="0" w:color="auto"/>
            <w:right w:val="none" w:sz="0" w:space="0" w:color="auto"/>
          </w:divBdr>
        </w:div>
        <w:div w:id="1941184701">
          <w:marLeft w:val="0"/>
          <w:marRight w:val="0"/>
          <w:marTop w:val="0"/>
          <w:marBottom w:val="0"/>
          <w:divBdr>
            <w:top w:val="none" w:sz="0" w:space="0" w:color="auto"/>
            <w:left w:val="none" w:sz="0" w:space="0" w:color="auto"/>
            <w:bottom w:val="none" w:sz="0" w:space="0" w:color="auto"/>
            <w:right w:val="none" w:sz="0" w:space="0" w:color="auto"/>
          </w:divBdr>
        </w:div>
      </w:divsChild>
    </w:div>
    <w:div w:id="1196507012">
      <w:bodyDiv w:val="1"/>
      <w:marLeft w:val="0"/>
      <w:marRight w:val="0"/>
      <w:marTop w:val="0"/>
      <w:marBottom w:val="0"/>
      <w:divBdr>
        <w:top w:val="none" w:sz="0" w:space="0" w:color="auto"/>
        <w:left w:val="none" w:sz="0" w:space="0" w:color="auto"/>
        <w:bottom w:val="none" w:sz="0" w:space="0" w:color="auto"/>
        <w:right w:val="none" w:sz="0" w:space="0" w:color="auto"/>
      </w:divBdr>
      <w:divsChild>
        <w:div w:id="220140775">
          <w:marLeft w:val="0"/>
          <w:marRight w:val="0"/>
          <w:marTop w:val="0"/>
          <w:marBottom w:val="0"/>
          <w:divBdr>
            <w:top w:val="none" w:sz="0" w:space="0" w:color="auto"/>
            <w:left w:val="none" w:sz="0" w:space="0" w:color="auto"/>
            <w:bottom w:val="none" w:sz="0" w:space="0" w:color="auto"/>
            <w:right w:val="none" w:sz="0" w:space="0" w:color="auto"/>
          </w:divBdr>
        </w:div>
        <w:div w:id="420175458">
          <w:marLeft w:val="0"/>
          <w:marRight w:val="0"/>
          <w:marTop w:val="0"/>
          <w:marBottom w:val="0"/>
          <w:divBdr>
            <w:top w:val="none" w:sz="0" w:space="0" w:color="auto"/>
            <w:left w:val="none" w:sz="0" w:space="0" w:color="auto"/>
            <w:bottom w:val="none" w:sz="0" w:space="0" w:color="auto"/>
            <w:right w:val="none" w:sz="0" w:space="0" w:color="auto"/>
          </w:divBdr>
        </w:div>
        <w:div w:id="425082339">
          <w:marLeft w:val="0"/>
          <w:marRight w:val="0"/>
          <w:marTop w:val="0"/>
          <w:marBottom w:val="0"/>
          <w:divBdr>
            <w:top w:val="none" w:sz="0" w:space="0" w:color="auto"/>
            <w:left w:val="none" w:sz="0" w:space="0" w:color="auto"/>
            <w:bottom w:val="none" w:sz="0" w:space="0" w:color="auto"/>
            <w:right w:val="none" w:sz="0" w:space="0" w:color="auto"/>
          </w:divBdr>
        </w:div>
        <w:div w:id="546911715">
          <w:marLeft w:val="0"/>
          <w:marRight w:val="0"/>
          <w:marTop w:val="0"/>
          <w:marBottom w:val="0"/>
          <w:divBdr>
            <w:top w:val="none" w:sz="0" w:space="0" w:color="auto"/>
            <w:left w:val="none" w:sz="0" w:space="0" w:color="auto"/>
            <w:bottom w:val="none" w:sz="0" w:space="0" w:color="auto"/>
            <w:right w:val="none" w:sz="0" w:space="0" w:color="auto"/>
          </w:divBdr>
        </w:div>
        <w:div w:id="716078821">
          <w:marLeft w:val="0"/>
          <w:marRight w:val="0"/>
          <w:marTop w:val="0"/>
          <w:marBottom w:val="0"/>
          <w:divBdr>
            <w:top w:val="none" w:sz="0" w:space="0" w:color="auto"/>
            <w:left w:val="none" w:sz="0" w:space="0" w:color="auto"/>
            <w:bottom w:val="none" w:sz="0" w:space="0" w:color="auto"/>
            <w:right w:val="none" w:sz="0" w:space="0" w:color="auto"/>
          </w:divBdr>
        </w:div>
        <w:div w:id="853031544">
          <w:marLeft w:val="0"/>
          <w:marRight w:val="0"/>
          <w:marTop w:val="0"/>
          <w:marBottom w:val="0"/>
          <w:divBdr>
            <w:top w:val="none" w:sz="0" w:space="0" w:color="auto"/>
            <w:left w:val="none" w:sz="0" w:space="0" w:color="auto"/>
            <w:bottom w:val="none" w:sz="0" w:space="0" w:color="auto"/>
            <w:right w:val="none" w:sz="0" w:space="0" w:color="auto"/>
          </w:divBdr>
        </w:div>
        <w:div w:id="887374139">
          <w:marLeft w:val="0"/>
          <w:marRight w:val="0"/>
          <w:marTop w:val="0"/>
          <w:marBottom w:val="0"/>
          <w:divBdr>
            <w:top w:val="none" w:sz="0" w:space="0" w:color="auto"/>
            <w:left w:val="none" w:sz="0" w:space="0" w:color="auto"/>
            <w:bottom w:val="none" w:sz="0" w:space="0" w:color="auto"/>
            <w:right w:val="none" w:sz="0" w:space="0" w:color="auto"/>
          </w:divBdr>
        </w:div>
        <w:div w:id="959069142">
          <w:marLeft w:val="0"/>
          <w:marRight w:val="0"/>
          <w:marTop w:val="0"/>
          <w:marBottom w:val="0"/>
          <w:divBdr>
            <w:top w:val="none" w:sz="0" w:space="0" w:color="auto"/>
            <w:left w:val="none" w:sz="0" w:space="0" w:color="auto"/>
            <w:bottom w:val="none" w:sz="0" w:space="0" w:color="auto"/>
            <w:right w:val="none" w:sz="0" w:space="0" w:color="auto"/>
          </w:divBdr>
        </w:div>
        <w:div w:id="1038049898">
          <w:marLeft w:val="0"/>
          <w:marRight w:val="0"/>
          <w:marTop w:val="0"/>
          <w:marBottom w:val="0"/>
          <w:divBdr>
            <w:top w:val="none" w:sz="0" w:space="0" w:color="auto"/>
            <w:left w:val="none" w:sz="0" w:space="0" w:color="auto"/>
            <w:bottom w:val="none" w:sz="0" w:space="0" w:color="auto"/>
            <w:right w:val="none" w:sz="0" w:space="0" w:color="auto"/>
          </w:divBdr>
        </w:div>
        <w:div w:id="1105737329">
          <w:marLeft w:val="0"/>
          <w:marRight w:val="0"/>
          <w:marTop w:val="0"/>
          <w:marBottom w:val="0"/>
          <w:divBdr>
            <w:top w:val="none" w:sz="0" w:space="0" w:color="auto"/>
            <w:left w:val="none" w:sz="0" w:space="0" w:color="auto"/>
            <w:bottom w:val="none" w:sz="0" w:space="0" w:color="auto"/>
            <w:right w:val="none" w:sz="0" w:space="0" w:color="auto"/>
          </w:divBdr>
        </w:div>
        <w:div w:id="1168207498">
          <w:marLeft w:val="0"/>
          <w:marRight w:val="0"/>
          <w:marTop w:val="0"/>
          <w:marBottom w:val="0"/>
          <w:divBdr>
            <w:top w:val="none" w:sz="0" w:space="0" w:color="auto"/>
            <w:left w:val="none" w:sz="0" w:space="0" w:color="auto"/>
            <w:bottom w:val="none" w:sz="0" w:space="0" w:color="auto"/>
            <w:right w:val="none" w:sz="0" w:space="0" w:color="auto"/>
          </w:divBdr>
        </w:div>
        <w:div w:id="1513645365">
          <w:marLeft w:val="0"/>
          <w:marRight w:val="0"/>
          <w:marTop w:val="0"/>
          <w:marBottom w:val="0"/>
          <w:divBdr>
            <w:top w:val="none" w:sz="0" w:space="0" w:color="auto"/>
            <w:left w:val="none" w:sz="0" w:space="0" w:color="auto"/>
            <w:bottom w:val="none" w:sz="0" w:space="0" w:color="auto"/>
            <w:right w:val="none" w:sz="0" w:space="0" w:color="auto"/>
          </w:divBdr>
        </w:div>
        <w:div w:id="1573202481">
          <w:marLeft w:val="0"/>
          <w:marRight w:val="0"/>
          <w:marTop w:val="0"/>
          <w:marBottom w:val="0"/>
          <w:divBdr>
            <w:top w:val="none" w:sz="0" w:space="0" w:color="auto"/>
            <w:left w:val="none" w:sz="0" w:space="0" w:color="auto"/>
            <w:bottom w:val="none" w:sz="0" w:space="0" w:color="auto"/>
            <w:right w:val="none" w:sz="0" w:space="0" w:color="auto"/>
          </w:divBdr>
        </w:div>
        <w:div w:id="1574848082">
          <w:marLeft w:val="0"/>
          <w:marRight w:val="0"/>
          <w:marTop w:val="0"/>
          <w:marBottom w:val="0"/>
          <w:divBdr>
            <w:top w:val="none" w:sz="0" w:space="0" w:color="auto"/>
            <w:left w:val="none" w:sz="0" w:space="0" w:color="auto"/>
            <w:bottom w:val="none" w:sz="0" w:space="0" w:color="auto"/>
            <w:right w:val="none" w:sz="0" w:space="0" w:color="auto"/>
          </w:divBdr>
        </w:div>
        <w:div w:id="1597053983">
          <w:marLeft w:val="0"/>
          <w:marRight w:val="0"/>
          <w:marTop w:val="0"/>
          <w:marBottom w:val="0"/>
          <w:divBdr>
            <w:top w:val="none" w:sz="0" w:space="0" w:color="auto"/>
            <w:left w:val="none" w:sz="0" w:space="0" w:color="auto"/>
            <w:bottom w:val="none" w:sz="0" w:space="0" w:color="auto"/>
            <w:right w:val="none" w:sz="0" w:space="0" w:color="auto"/>
          </w:divBdr>
        </w:div>
        <w:div w:id="1614822153">
          <w:marLeft w:val="0"/>
          <w:marRight w:val="0"/>
          <w:marTop w:val="0"/>
          <w:marBottom w:val="0"/>
          <w:divBdr>
            <w:top w:val="none" w:sz="0" w:space="0" w:color="auto"/>
            <w:left w:val="none" w:sz="0" w:space="0" w:color="auto"/>
            <w:bottom w:val="none" w:sz="0" w:space="0" w:color="auto"/>
            <w:right w:val="none" w:sz="0" w:space="0" w:color="auto"/>
          </w:divBdr>
        </w:div>
        <w:div w:id="1733306793">
          <w:marLeft w:val="0"/>
          <w:marRight w:val="0"/>
          <w:marTop w:val="0"/>
          <w:marBottom w:val="0"/>
          <w:divBdr>
            <w:top w:val="none" w:sz="0" w:space="0" w:color="auto"/>
            <w:left w:val="none" w:sz="0" w:space="0" w:color="auto"/>
            <w:bottom w:val="none" w:sz="0" w:space="0" w:color="auto"/>
            <w:right w:val="none" w:sz="0" w:space="0" w:color="auto"/>
          </w:divBdr>
        </w:div>
        <w:div w:id="1962758154">
          <w:marLeft w:val="0"/>
          <w:marRight w:val="0"/>
          <w:marTop w:val="0"/>
          <w:marBottom w:val="0"/>
          <w:divBdr>
            <w:top w:val="none" w:sz="0" w:space="0" w:color="auto"/>
            <w:left w:val="none" w:sz="0" w:space="0" w:color="auto"/>
            <w:bottom w:val="none" w:sz="0" w:space="0" w:color="auto"/>
            <w:right w:val="none" w:sz="0" w:space="0" w:color="auto"/>
          </w:divBdr>
        </w:div>
      </w:divsChild>
    </w:div>
    <w:div w:id="1226994389">
      <w:bodyDiv w:val="1"/>
      <w:marLeft w:val="0"/>
      <w:marRight w:val="0"/>
      <w:marTop w:val="0"/>
      <w:marBottom w:val="0"/>
      <w:divBdr>
        <w:top w:val="none" w:sz="0" w:space="0" w:color="auto"/>
        <w:left w:val="none" w:sz="0" w:space="0" w:color="auto"/>
        <w:bottom w:val="none" w:sz="0" w:space="0" w:color="auto"/>
        <w:right w:val="none" w:sz="0" w:space="0" w:color="auto"/>
      </w:divBdr>
    </w:div>
    <w:div w:id="1384907042">
      <w:bodyDiv w:val="1"/>
      <w:marLeft w:val="0"/>
      <w:marRight w:val="0"/>
      <w:marTop w:val="0"/>
      <w:marBottom w:val="0"/>
      <w:divBdr>
        <w:top w:val="none" w:sz="0" w:space="0" w:color="auto"/>
        <w:left w:val="none" w:sz="0" w:space="0" w:color="auto"/>
        <w:bottom w:val="none" w:sz="0" w:space="0" w:color="auto"/>
        <w:right w:val="none" w:sz="0" w:space="0" w:color="auto"/>
      </w:divBdr>
    </w:div>
    <w:div w:id="1454514158">
      <w:bodyDiv w:val="1"/>
      <w:marLeft w:val="0"/>
      <w:marRight w:val="0"/>
      <w:marTop w:val="0"/>
      <w:marBottom w:val="0"/>
      <w:divBdr>
        <w:top w:val="none" w:sz="0" w:space="0" w:color="auto"/>
        <w:left w:val="none" w:sz="0" w:space="0" w:color="auto"/>
        <w:bottom w:val="none" w:sz="0" w:space="0" w:color="auto"/>
        <w:right w:val="none" w:sz="0" w:space="0" w:color="auto"/>
      </w:divBdr>
      <w:divsChild>
        <w:div w:id="42103302">
          <w:marLeft w:val="0"/>
          <w:marRight w:val="0"/>
          <w:marTop w:val="0"/>
          <w:marBottom w:val="0"/>
          <w:divBdr>
            <w:top w:val="none" w:sz="0" w:space="0" w:color="auto"/>
            <w:left w:val="none" w:sz="0" w:space="0" w:color="auto"/>
            <w:bottom w:val="none" w:sz="0" w:space="0" w:color="auto"/>
            <w:right w:val="none" w:sz="0" w:space="0" w:color="auto"/>
          </w:divBdr>
        </w:div>
        <w:div w:id="876547186">
          <w:marLeft w:val="0"/>
          <w:marRight w:val="0"/>
          <w:marTop w:val="0"/>
          <w:marBottom w:val="0"/>
          <w:divBdr>
            <w:top w:val="none" w:sz="0" w:space="0" w:color="auto"/>
            <w:left w:val="none" w:sz="0" w:space="0" w:color="auto"/>
            <w:bottom w:val="none" w:sz="0" w:space="0" w:color="auto"/>
            <w:right w:val="none" w:sz="0" w:space="0" w:color="auto"/>
          </w:divBdr>
        </w:div>
        <w:div w:id="1063717922">
          <w:marLeft w:val="0"/>
          <w:marRight w:val="0"/>
          <w:marTop w:val="0"/>
          <w:marBottom w:val="0"/>
          <w:divBdr>
            <w:top w:val="none" w:sz="0" w:space="0" w:color="auto"/>
            <w:left w:val="none" w:sz="0" w:space="0" w:color="auto"/>
            <w:bottom w:val="none" w:sz="0" w:space="0" w:color="auto"/>
            <w:right w:val="none" w:sz="0" w:space="0" w:color="auto"/>
          </w:divBdr>
        </w:div>
        <w:div w:id="1344546978">
          <w:marLeft w:val="0"/>
          <w:marRight w:val="0"/>
          <w:marTop w:val="0"/>
          <w:marBottom w:val="0"/>
          <w:divBdr>
            <w:top w:val="none" w:sz="0" w:space="0" w:color="auto"/>
            <w:left w:val="none" w:sz="0" w:space="0" w:color="auto"/>
            <w:bottom w:val="none" w:sz="0" w:space="0" w:color="auto"/>
            <w:right w:val="none" w:sz="0" w:space="0" w:color="auto"/>
          </w:divBdr>
        </w:div>
        <w:div w:id="1786192676">
          <w:marLeft w:val="0"/>
          <w:marRight w:val="0"/>
          <w:marTop w:val="0"/>
          <w:marBottom w:val="0"/>
          <w:divBdr>
            <w:top w:val="none" w:sz="0" w:space="0" w:color="auto"/>
            <w:left w:val="none" w:sz="0" w:space="0" w:color="auto"/>
            <w:bottom w:val="none" w:sz="0" w:space="0" w:color="auto"/>
            <w:right w:val="none" w:sz="0" w:space="0" w:color="auto"/>
          </w:divBdr>
        </w:div>
        <w:div w:id="2028215887">
          <w:marLeft w:val="0"/>
          <w:marRight w:val="0"/>
          <w:marTop w:val="0"/>
          <w:marBottom w:val="0"/>
          <w:divBdr>
            <w:top w:val="none" w:sz="0" w:space="0" w:color="auto"/>
            <w:left w:val="none" w:sz="0" w:space="0" w:color="auto"/>
            <w:bottom w:val="none" w:sz="0" w:space="0" w:color="auto"/>
            <w:right w:val="none" w:sz="0" w:space="0" w:color="auto"/>
          </w:divBdr>
        </w:div>
      </w:divsChild>
    </w:div>
    <w:div w:id="1472675916">
      <w:bodyDiv w:val="1"/>
      <w:marLeft w:val="0"/>
      <w:marRight w:val="0"/>
      <w:marTop w:val="0"/>
      <w:marBottom w:val="0"/>
      <w:divBdr>
        <w:top w:val="none" w:sz="0" w:space="0" w:color="auto"/>
        <w:left w:val="none" w:sz="0" w:space="0" w:color="auto"/>
        <w:bottom w:val="none" w:sz="0" w:space="0" w:color="auto"/>
        <w:right w:val="none" w:sz="0" w:space="0" w:color="auto"/>
      </w:divBdr>
    </w:div>
    <w:div w:id="1564949768">
      <w:bodyDiv w:val="1"/>
      <w:marLeft w:val="0"/>
      <w:marRight w:val="0"/>
      <w:marTop w:val="0"/>
      <w:marBottom w:val="0"/>
      <w:divBdr>
        <w:top w:val="none" w:sz="0" w:space="0" w:color="auto"/>
        <w:left w:val="none" w:sz="0" w:space="0" w:color="auto"/>
        <w:bottom w:val="none" w:sz="0" w:space="0" w:color="auto"/>
        <w:right w:val="none" w:sz="0" w:space="0" w:color="auto"/>
      </w:divBdr>
    </w:div>
    <w:div w:id="1613246484">
      <w:bodyDiv w:val="1"/>
      <w:marLeft w:val="0"/>
      <w:marRight w:val="0"/>
      <w:marTop w:val="0"/>
      <w:marBottom w:val="0"/>
      <w:divBdr>
        <w:top w:val="none" w:sz="0" w:space="0" w:color="auto"/>
        <w:left w:val="none" w:sz="0" w:space="0" w:color="auto"/>
        <w:bottom w:val="none" w:sz="0" w:space="0" w:color="auto"/>
        <w:right w:val="none" w:sz="0" w:space="0" w:color="auto"/>
      </w:divBdr>
    </w:div>
    <w:div w:id="1632398122">
      <w:bodyDiv w:val="1"/>
      <w:marLeft w:val="0"/>
      <w:marRight w:val="0"/>
      <w:marTop w:val="0"/>
      <w:marBottom w:val="0"/>
      <w:divBdr>
        <w:top w:val="none" w:sz="0" w:space="0" w:color="auto"/>
        <w:left w:val="none" w:sz="0" w:space="0" w:color="auto"/>
        <w:bottom w:val="none" w:sz="0" w:space="0" w:color="auto"/>
        <w:right w:val="none" w:sz="0" w:space="0" w:color="auto"/>
      </w:divBdr>
      <w:divsChild>
        <w:div w:id="520316668">
          <w:marLeft w:val="0"/>
          <w:marRight w:val="0"/>
          <w:marTop w:val="0"/>
          <w:marBottom w:val="0"/>
          <w:divBdr>
            <w:top w:val="none" w:sz="0" w:space="0" w:color="auto"/>
            <w:left w:val="none" w:sz="0" w:space="0" w:color="auto"/>
            <w:bottom w:val="none" w:sz="0" w:space="0" w:color="auto"/>
            <w:right w:val="none" w:sz="0" w:space="0" w:color="auto"/>
          </w:divBdr>
        </w:div>
        <w:div w:id="850875090">
          <w:marLeft w:val="0"/>
          <w:marRight w:val="0"/>
          <w:marTop w:val="0"/>
          <w:marBottom w:val="0"/>
          <w:divBdr>
            <w:top w:val="none" w:sz="0" w:space="0" w:color="auto"/>
            <w:left w:val="none" w:sz="0" w:space="0" w:color="auto"/>
            <w:bottom w:val="none" w:sz="0" w:space="0" w:color="auto"/>
            <w:right w:val="none" w:sz="0" w:space="0" w:color="auto"/>
          </w:divBdr>
        </w:div>
        <w:div w:id="1037706579">
          <w:marLeft w:val="0"/>
          <w:marRight w:val="0"/>
          <w:marTop w:val="0"/>
          <w:marBottom w:val="0"/>
          <w:divBdr>
            <w:top w:val="none" w:sz="0" w:space="0" w:color="auto"/>
            <w:left w:val="none" w:sz="0" w:space="0" w:color="auto"/>
            <w:bottom w:val="none" w:sz="0" w:space="0" w:color="auto"/>
            <w:right w:val="none" w:sz="0" w:space="0" w:color="auto"/>
          </w:divBdr>
        </w:div>
        <w:div w:id="1660692063">
          <w:marLeft w:val="0"/>
          <w:marRight w:val="0"/>
          <w:marTop w:val="0"/>
          <w:marBottom w:val="0"/>
          <w:divBdr>
            <w:top w:val="none" w:sz="0" w:space="0" w:color="auto"/>
            <w:left w:val="none" w:sz="0" w:space="0" w:color="auto"/>
            <w:bottom w:val="none" w:sz="0" w:space="0" w:color="auto"/>
            <w:right w:val="none" w:sz="0" w:space="0" w:color="auto"/>
          </w:divBdr>
        </w:div>
        <w:div w:id="1676958859">
          <w:marLeft w:val="0"/>
          <w:marRight w:val="0"/>
          <w:marTop w:val="0"/>
          <w:marBottom w:val="0"/>
          <w:divBdr>
            <w:top w:val="none" w:sz="0" w:space="0" w:color="auto"/>
            <w:left w:val="none" w:sz="0" w:space="0" w:color="auto"/>
            <w:bottom w:val="none" w:sz="0" w:space="0" w:color="auto"/>
            <w:right w:val="none" w:sz="0" w:space="0" w:color="auto"/>
          </w:divBdr>
        </w:div>
        <w:div w:id="1901863352">
          <w:marLeft w:val="0"/>
          <w:marRight w:val="0"/>
          <w:marTop w:val="0"/>
          <w:marBottom w:val="0"/>
          <w:divBdr>
            <w:top w:val="none" w:sz="0" w:space="0" w:color="auto"/>
            <w:left w:val="none" w:sz="0" w:space="0" w:color="auto"/>
            <w:bottom w:val="none" w:sz="0" w:space="0" w:color="auto"/>
            <w:right w:val="none" w:sz="0" w:space="0" w:color="auto"/>
          </w:divBdr>
        </w:div>
      </w:divsChild>
    </w:div>
    <w:div w:id="2068914191">
      <w:bodyDiv w:val="1"/>
      <w:marLeft w:val="0"/>
      <w:marRight w:val="0"/>
      <w:marTop w:val="0"/>
      <w:marBottom w:val="0"/>
      <w:divBdr>
        <w:top w:val="none" w:sz="0" w:space="0" w:color="auto"/>
        <w:left w:val="none" w:sz="0" w:space="0" w:color="auto"/>
        <w:bottom w:val="none" w:sz="0" w:space="0" w:color="auto"/>
        <w:right w:val="none" w:sz="0" w:space="0" w:color="auto"/>
      </w:divBdr>
    </w:div>
    <w:div w:id="2093578386">
      <w:bodyDiv w:val="1"/>
      <w:marLeft w:val="0"/>
      <w:marRight w:val="0"/>
      <w:marTop w:val="0"/>
      <w:marBottom w:val="0"/>
      <w:divBdr>
        <w:top w:val="none" w:sz="0" w:space="0" w:color="auto"/>
        <w:left w:val="none" w:sz="0" w:space="0" w:color="auto"/>
        <w:bottom w:val="none" w:sz="0" w:space="0" w:color="auto"/>
        <w:right w:val="none" w:sz="0" w:space="0" w:color="auto"/>
      </w:divBdr>
      <w:divsChild>
        <w:div w:id="751588955">
          <w:marLeft w:val="0"/>
          <w:marRight w:val="0"/>
          <w:marTop w:val="0"/>
          <w:marBottom w:val="0"/>
          <w:divBdr>
            <w:top w:val="none" w:sz="0" w:space="0" w:color="auto"/>
            <w:left w:val="none" w:sz="0" w:space="0" w:color="auto"/>
            <w:bottom w:val="none" w:sz="0" w:space="0" w:color="auto"/>
            <w:right w:val="none" w:sz="0" w:space="0" w:color="auto"/>
          </w:divBdr>
        </w:div>
        <w:div w:id="1159030986">
          <w:marLeft w:val="0"/>
          <w:marRight w:val="0"/>
          <w:marTop w:val="0"/>
          <w:marBottom w:val="0"/>
          <w:divBdr>
            <w:top w:val="none" w:sz="0" w:space="0" w:color="auto"/>
            <w:left w:val="none" w:sz="0" w:space="0" w:color="auto"/>
            <w:bottom w:val="none" w:sz="0" w:space="0" w:color="auto"/>
            <w:right w:val="none" w:sz="0" w:space="0" w:color="auto"/>
          </w:divBdr>
        </w:div>
      </w:divsChild>
    </w:div>
    <w:div w:id="2102212048">
      <w:bodyDiv w:val="1"/>
      <w:marLeft w:val="0"/>
      <w:marRight w:val="0"/>
      <w:marTop w:val="0"/>
      <w:marBottom w:val="0"/>
      <w:divBdr>
        <w:top w:val="none" w:sz="0" w:space="0" w:color="auto"/>
        <w:left w:val="none" w:sz="0" w:space="0" w:color="auto"/>
        <w:bottom w:val="none" w:sz="0" w:space="0" w:color="auto"/>
        <w:right w:val="none" w:sz="0" w:space="0" w:color="auto"/>
      </w:divBdr>
      <w:divsChild>
        <w:div w:id="385645690">
          <w:marLeft w:val="0"/>
          <w:marRight w:val="0"/>
          <w:marTop w:val="0"/>
          <w:marBottom w:val="0"/>
          <w:divBdr>
            <w:top w:val="none" w:sz="0" w:space="0" w:color="auto"/>
            <w:left w:val="none" w:sz="0" w:space="0" w:color="auto"/>
            <w:bottom w:val="none" w:sz="0" w:space="0" w:color="auto"/>
            <w:right w:val="none" w:sz="0" w:space="0" w:color="auto"/>
          </w:divBdr>
        </w:div>
        <w:div w:id="389772200">
          <w:marLeft w:val="0"/>
          <w:marRight w:val="0"/>
          <w:marTop w:val="0"/>
          <w:marBottom w:val="0"/>
          <w:divBdr>
            <w:top w:val="none" w:sz="0" w:space="0" w:color="auto"/>
            <w:left w:val="none" w:sz="0" w:space="0" w:color="auto"/>
            <w:bottom w:val="none" w:sz="0" w:space="0" w:color="auto"/>
            <w:right w:val="none" w:sz="0" w:space="0" w:color="auto"/>
          </w:divBdr>
        </w:div>
        <w:div w:id="1449470595">
          <w:marLeft w:val="0"/>
          <w:marRight w:val="0"/>
          <w:marTop w:val="0"/>
          <w:marBottom w:val="0"/>
          <w:divBdr>
            <w:top w:val="none" w:sz="0" w:space="0" w:color="auto"/>
            <w:left w:val="none" w:sz="0" w:space="0" w:color="auto"/>
            <w:bottom w:val="none" w:sz="0" w:space="0" w:color="auto"/>
            <w:right w:val="none" w:sz="0" w:space="0" w:color="auto"/>
          </w:divBdr>
        </w:div>
        <w:div w:id="1567296589">
          <w:marLeft w:val="0"/>
          <w:marRight w:val="0"/>
          <w:marTop w:val="0"/>
          <w:marBottom w:val="0"/>
          <w:divBdr>
            <w:top w:val="none" w:sz="0" w:space="0" w:color="auto"/>
            <w:left w:val="none" w:sz="0" w:space="0" w:color="auto"/>
            <w:bottom w:val="none" w:sz="0" w:space="0" w:color="auto"/>
            <w:right w:val="none" w:sz="0" w:space="0" w:color="auto"/>
          </w:divBdr>
        </w:div>
        <w:div w:id="1674064224">
          <w:marLeft w:val="0"/>
          <w:marRight w:val="0"/>
          <w:marTop w:val="0"/>
          <w:marBottom w:val="0"/>
          <w:divBdr>
            <w:top w:val="none" w:sz="0" w:space="0" w:color="auto"/>
            <w:left w:val="none" w:sz="0" w:space="0" w:color="auto"/>
            <w:bottom w:val="none" w:sz="0" w:space="0" w:color="auto"/>
            <w:right w:val="none" w:sz="0" w:space="0" w:color="auto"/>
          </w:divBdr>
        </w:div>
        <w:div w:id="1713722875">
          <w:marLeft w:val="0"/>
          <w:marRight w:val="0"/>
          <w:marTop w:val="0"/>
          <w:marBottom w:val="0"/>
          <w:divBdr>
            <w:top w:val="none" w:sz="0" w:space="0" w:color="auto"/>
            <w:left w:val="none" w:sz="0" w:space="0" w:color="auto"/>
            <w:bottom w:val="none" w:sz="0" w:space="0" w:color="auto"/>
            <w:right w:val="none" w:sz="0" w:space="0" w:color="auto"/>
          </w:divBdr>
        </w:div>
        <w:div w:id="1942907331">
          <w:marLeft w:val="0"/>
          <w:marRight w:val="0"/>
          <w:marTop w:val="0"/>
          <w:marBottom w:val="0"/>
          <w:divBdr>
            <w:top w:val="none" w:sz="0" w:space="0" w:color="auto"/>
            <w:left w:val="none" w:sz="0" w:space="0" w:color="auto"/>
            <w:bottom w:val="none" w:sz="0" w:space="0" w:color="auto"/>
            <w:right w:val="none" w:sz="0" w:space="0" w:color="auto"/>
          </w:divBdr>
        </w:div>
        <w:div w:id="1960447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www.planificarefamiliala.ro/reteaua.php?lang=ro" TargetMode="External"/><Relationship Id="rId13" Type="http://schemas.openxmlformats.org/officeDocument/2006/relationships/hyperlink" Target="http://www.hrw.org/sites/default/files/reports/romania0806" TargetMode="External"/><Relationship Id="rId3" Type="http://schemas.openxmlformats.org/officeDocument/2006/relationships/hyperlink" Target="http://www.evz.ro/detalii/stiri/educatia-sexuala-tabu-pentru-profesori-918133.htm" TargetMode="External"/><Relationship Id="rId7" Type="http://schemas.openxmlformats.org/officeDocument/2006/relationships/hyperlink" Target="http://www.secs.ro/index.php?option=com_content&amp;task=view&amp;id%20=49&amp;Itemid=33" TargetMode="External"/><Relationship Id="rId12" Type="http://schemas.openxmlformats.org/officeDocument/2006/relationships/hyperlink" Target="http://www.ecpi.ro/resurse/publicatii/" TargetMode="External"/><Relationship Id="rId2" Type="http://schemas.openxmlformats.org/officeDocument/2006/relationships/hyperlink" Target="http://data.euro.who.int/hfadb/" TargetMode="External"/><Relationship Id="rId1" Type="http://schemas.openxmlformats.org/officeDocument/2006/relationships/hyperlink" Target="http://www.ccss.ro/public_" TargetMode="External"/><Relationship Id="rId6" Type="http://schemas.openxmlformats.org/officeDocument/2006/relationships/hyperlink" Target="http://uhri.ohchr.org/document/index/7441c3d5-78c4-4013-9466-4b426888378c" TargetMode="External"/><Relationship Id="rId11" Type="http://schemas.openxmlformats.org/officeDocument/2006/relationships/hyperlink" Target="http://uhri.ohchr.org/document/index/495f55eb-ad13-4f08-a428-f08d1ebad567" TargetMode="External"/><Relationship Id="rId5" Type="http://schemas.openxmlformats.org/officeDocument/2006/relationships/hyperlink" Target="https://statistici.insse.ro/shop/index.jsp?page=tempo3&amp;lang=en&amp;ind" TargetMode="External"/><Relationship Id="rId10" Type="http://schemas.openxmlformats.org/officeDocument/2006/relationships/hyperlink" Target="http://uhri.ohchr.org/document/index/053b9a6e-074e-416d-981d-fe13e5b97543" TargetMode="External"/><Relationship Id="rId4" Type="http://schemas.openxmlformats.org/officeDocument/2006/relationships/hyperlink" Target="https://statistici.insse.ro/shop/index.jsp?page=tempo3" TargetMode="External"/><Relationship Id="rId9" Type="http://schemas.openxmlformats.org/officeDocument/2006/relationships/hyperlink" Target="http://uhri.ohchr.org/document/index/a58faf40-1200-4191-a80e-7a3741d39a73"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38346B-6039-4E01-9E6C-22A13258EDFA}"/>
</file>

<file path=customXml/itemProps2.xml><?xml version="1.0" encoding="utf-8"?>
<ds:datastoreItem xmlns:ds="http://schemas.openxmlformats.org/officeDocument/2006/customXml" ds:itemID="{B1CB31B4-9120-4C22-8791-F0F033C4239F}"/>
</file>

<file path=customXml/itemProps3.xml><?xml version="1.0" encoding="utf-8"?>
<ds:datastoreItem xmlns:ds="http://schemas.openxmlformats.org/officeDocument/2006/customXml" ds:itemID="{088D1C12-DFA2-45B4-8354-D57F54AE72CD}"/>
</file>

<file path=customXml/itemProps4.xml><?xml version="1.0" encoding="utf-8"?>
<ds:datastoreItem xmlns:ds="http://schemas.openxmlformats.org/officeDocument/2006/customXml" ds:itemID="{7B878F68-0D3B-4D01-85BB-F8F28ABFCAF0}"/>
</file>

<file path=docProps/app.xml><?xml version="1.0" encoding="utf-8"?>
<Properties xmlns="http://schemas.openxmlformats.org/officeDocument/2006/extended-properties" xmlns:vt="http://schemas.openxmlformats.org/officeDocument/2006/docPropsVTypes">
  <Template>Normal</Template>
  <TotalTime>73</TotalTime>
  <Pages>16</Pages>
  <Words>5450</Words>
  <Characters>31065</Characters>
  <Application>Microsoft Office Word</Application>
  <DocSecurity>0</DocSecurity>
  <Lines>258</Lines>
  <Paragraphs>72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Center for Reproductive Rights</Company>
  <LinksUpToDate>false</LinksUpToDate>
  <CharactersWithSpaces>36443</CharactersWithSpaces>
  <SharedDoc>false</SharedDoc>
  <HLinks>
    <vt:vector size="66" baseType="variant">
      <vt:variant>
        <vt:i4>5767234</vt:i4>
      </vt:variant>
      <vt:variant>
        <vt:i4>3</vt:i4>
      </vt:variant>
      <vt:variant>
        <vt:i4>0</vt:i4>
      </vt:variant>
      <vt:variant>
        <vt:i4>5</vt:i4>
      </vt:variant>
      <vt:variant>
        <vt:lpwstr>https://statistici.insse.ro/shop/</vt:lpwstr>
      </vt:variant>
      <vt:variant>
        <vt:lpwstr/>
      </vt:variant>
      <vt:variant>
        <vt:i4>5767234</vt:i4>
      </vt:variant>
      <vt:variant>
        <vt:i4>0</vt:i4>
      </vt:variant>
      <vt:variant>
        <vt:i4>0</vt:i4>
      </vt:variant>
      <vt:variant>
        <vt:i4>5</vt:i4>
      </vt:variant>
      <vt:variant>
        <vt:lpwstr>https://statistici.insse.ro/shop/</vt:lpwstr>
      </vt:variant>
      <vt:variant>
        <vt:lpwstr/>
      </vt:variant>
      <vt:variant>
        <vt:i4>3997801</vt:i4>
      </vt:variant>
      <vt:variant>
        <vt:i4>24</vt:i4>
      </vt:variant>
      <vt:variant>
        <vt:i4>0</vt:i4>
      </vt:variant>
      <vt:variant>
        <vt:i4>5</vt:i4>
      </vt:variant>
      <vt:variant>
        <vt:lpwstr>http://www.hrw.org/reports/2006/romania0806/romania</vt:lpwstr>
      </vt:variant>
      <vt:variant>
        <vt:lpwstr/>
      </vt:variant>
      <vt:variant>
        <vt:i4>3473452</vt:i4>
      </vt:variant>
      <vt:variant>
        <vt:i4>21</vt:i4>
      </vt:variant>
      <vt:variant>
        <vt:i4>0</vt:i4>
      </vt:variant>
      <vt:variant>
        <vt:i4>5</vt:i4>
      </vt:variant>
      <vt:variant>
        <vt:lpwstr>http://www.ecpi.ro/resurse/publicatii/</vt:lpwstr>
      </vt:variant>
      <vt:variant>
        <vt:lpwstr/>
      </vt:variant>
      <vt:variant>
        <vt:i4>6160449</vt:i4>
      </vt:variant>
      <vt:variant>
        <vt:i4>18</vt:i4>
      </vt:variant>
      <vt:variant>
        <vt:i4>0</vt:i4>
      </vt:variant>
      <vt:variant>
        <vt:i4>5</vt:i4>
      </vt:variant>
      <vt:variant>
        <vt:lpwstr>http://uhri.ohchr.org/document/index/495f55eb-ad13-4f08-a428-f08d1ebad567</vt:lpwstr>
      </vt:variant>
      <vt:variant>
        <vt:lpwstr/>
      </vt:variant>
      <vt:variant>
        <vt:i4>1376345</vt:i4>
      </vt:variant>
      <vt:variant>
        <vt:i4>15</vt:i4>
      </vt:variant>
      <vt:variant>
        <vt:i4>0</vt:i4>
      </vt:variant>
      <vt:variant>
        <vt:i4>5</vt:i4>
      </vt:variant>
      <vt:variant>
        <vt:lpwstr>http://reproductiverights.org/sites/crr.civicactions.net/files/documents/CRR_ICCPR Shadow Report 2013_Final.pdf</vt:lpwstr>
      </vt:variant>
      <vt:variant>
        <vt:lpwstr/>
      </vt:variant>
      <vt:variant>
        <vt:i4>7798826</vt:i4>
      </vt:variant>
      <vt:variant>
        <vt:i4>12</vt:i4>
      </vt:variant>
      <vt:variant>
        <vt:i4>0</vt:i4>
      </vt:variant>
      <vt:variant>
        <vt:i4>5</vt:i4>
      </vt:variant>
      <vt:variant>
        <vt:lpwstr>http://apps.who.int/iris/bitstream/10665/70914/1/9789241548434</vt:lpwstr>
      </vt:variant>
      <vt:variant>
        <vt:lpwstr/>
      </vt:variant>
      <vt:variant>
        <vt:i4>327757</vt:i4>
      </vt:variant>
      <vt:variant>
        <vt:i4>9</vt:i4>
      </vt:variant>
      <vt:variant>
        <vt:i4>0</vt:i4>
      </vt:variant>
      <vt:variant>
        <vt:i4>5</vt:i4>
      </vt:variant>
      <vt:variant>
        <vt:lpwstr>http://uhri.ohchr.org/document/index/7441c3d5-78c4-4013-9466-4b426888378c</vt:lpwstr>
      </vt:variant>
      <vt:variant>
        <vt:lpwstr/>
      </vt:variant>
      <vt:variant>
        <vt:i4>5767234</vt:i4>
      </vt:variant>
      <vt:variant>
        <vt:i4>6</vt:i4>
      </vt:variant>
      <vt:variant>
        <vt:i4>0</vt:i4>
      </vt:variant>
      <vt:variant>
        <vt:i4>5</vt:i4>
      </vt:variant>
      <vt:variant>
        <vt:lpwstr>https://statistici.insse.ro/shop/</vt:lpwstr>
      </vt:variant>
      <vt:variant>
        <vt:lpwstr/>
      </vt:variant>
      <vt:variant>
        <vt:i4>6357045</vt:i4>
      </vt:variant>
      <vt:variant>
        <vt:i4>3</vt:i4>
      </vt:variant>
      <vt:variant>
        <vt:i4>0</vt:i4>
      </vt:variant>
      <vt:variant>
        <vt:i4>5</vt:i4>
      </vt:variant>
      <vt:variant>
        <vt:lpwstr>http://data.euro.who.int/hfadb/</vt:lpwstr>
      </vt:variant>
      <vt:variant>
        <vt:lpwstr/>
      </vt:variant>
      <vt:variant>
        <vt:i4>4456562</vt:i4>
      </vt:variant>
      <vt:variant>
        <vt:i4>0</vt:i4>
      </vt:variant>
      <vt:variant>
        <vt:i4>0</vt:i4>
      </vt:variant>
      <vt:variant>
        <vt:i4>5</vt:i4>
      </vt:variant>
      <vt:variant>
        <vt:lpwstr>http://www.ccss.ro/public_html/sites/default/files/Buletin Informativ Miscarea Naturala a Populatiei Semestrul I 2013 comparativ cu Semetrul I 2012.pdf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dc:creator>
  <cp:lastModifiedBy>Adriana Lamackova</cp:lastModifiedBy>
  <cp:revision>19</cp:revision>
  <cp:lastPrinted>2014-03-13T13:59:00Z</cp:lastPrinted>
  <dcterms:created xsi:type="dcterms:W3CDTF">2014-09-19T12:49:00Z</dcterms:created>
  <dcterms:modified xsi:type="dcterms:W3CDTF">2014-09-19T15:40:00Z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