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glossary/styles.xml" ContentType="application/vnd.openxmlformats-officedocument.wordprocessingml.styles+xml"/>
  <Override PartName="/word/glossary/fontTable.xml" ContentType="application/vnd.openxmlformats-officedocument.wordprocessingml.fontTable+xml"/>
  <Override PartName="/word/glossary/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7160071"/>
        <w:docPartObj>
          <w:docPartGallery w:val="Cover Pages"/>
          <w:docPartUnique/>
        </w:docPartObj>
      </w:sdtPr>
      <w:sdtEndPr>
        <w:rPr>
          <w:rFonts w:cs="Arial"/>
          <w:lang w:val="en-GB"/>
        </w:rPr>
      </w:sdtEndPr>
      <w:sdtContent>
        <w:p w:rsidR="00CE73CC" w:rsidRDefault="00CE73CC">
          <w:r>
            <w:rPr>
              <w:noProof/>
              <w:lang w:eastAsia="de-DE"/>
            </w:rPr>
            <w:drawing>
              <wp:inline distT="0" distB="0" distL="0" distR="0">
                <wp:extent cx="5728970" cy="3638550"/>
                <wp:effectExtent l="19050" t="0" r="5080" b="0"/>
                <wp:docPr id="5" name="Picture 4" descr="DSC09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9153.JPG"/>
                        <pic:cNvPicPr/>
                      </pic:nvPicPr>
                      <pic:blipFill>
                        <a:blip r:embed="rId8"/>
                        <a:srcRect t="7544" b="7761"/>
                        <a:stretch>
                          <a:fillRect/>
                        </a:stretch>
                      </pic:blipFill>
                      <pic:spPr>
                        <a:xfrm>
                          <a:off x="0" y="0"/>
                          <a:ext cx="5728970" cy="3638550"/>
                        </a:xfrm>
                        <a:prstGeom prst="rect">
                          <a:avLst/>
                        </a:prstGeom>
                      </pic:spPr>
                    </pic:pic>
                  </a:graphicData>
                </a:graphic>
              </wp:inline>
            </w:drawing>
          </w:r>
        </w:p>
        <w:p w:rsidR="00CE73CC" w:rsidRDefault="00CE73CC"/>
        <w:tbl>
          <w:tblPr>
            <w:tblW w:w="3598" w:type="pct"/>
            <w:tblInd w:w="1108" w:type="dxa"/>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tblPr>
          <w:tblGrid>
            <w:gridCol w:w="6661"/>
          </w:tblGrid>
          <w:tr w:rsidR="006577C4" w:rsidRPr="00053FB5" w:rsidTr="00CE73CC">
            <w:sdt>
              <w:sdtPr>
                <w:rPr>
                  <w:rFonts w:asciiTheme="majorHAnsi" w:eastAsiaTheme="majorEastAsia" w:hAnsiTheme="majorHAnsi" w:cstheme="majorBidi"/>
                  <w:b/>
                  <w:bCs/>
                  <w:sz w:val="56"/>
                  <w:szCs w:val="56"/>
                </w:rPr>
                <w:alias w:val="Title"/>
                <w:id w:val="13553149"/>
                <w:placeholder>
                  <w:docPart w:val="08900BE632354A4B8FCE1F3A8C93C8E9"/>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Pr>
                  <w:p w:rsidR="006577C4" w:rsidRDefault="001B2E33" w:rsidP="00CE73CC">
                    <w:pPr>
                      <w:pStyle w:val="KeinLeerraum"/>
                      <w:rPr>
                        <w:rFonts w:asciiTheme="majorHAnsi" w:eastAsiaTheme="majorEastAsia" w:hAnsiTheme="majorHAnsi" w:cstheme="majorBidi"/>
                        <w:sz w:val="72"/>
                        <w:szCs w:val="72"/>
                      </w:rPr>
                    </w:pPr>
                    <w:r w:rsidRPr="00B1745F">
                      <w:rPr>
                        <w:rFonts w:asciiTheme="majorHAnsi" w:eastAsiaTheme="majorEastAsia" w:hAnsiTheme="majorHAnsi" w:cstheme="majorBidi"/>
                        <w:b/>
                        <w:bCs/>
                        <w:sz w:val="56"/>
                        <w:szCs w:val="56"/>
                      </w:rPr>
                      <w:t>Parallel Information: The Right to Adequate Food in Nepal</w:t>
                    </w:r>
                  </w:p>
                </w:tc>
              </w:sdtContent>
            </w:sdt>
          </w:tr>
          <w:tr w:rsidR="006577C4" w:rsidTr="00CE73CC">
            <w:sdt>
              <w:sdtPr>
                <w:rPr>
                  <w:sz w:val="36"/>
                  <w:szCs w:val="36"/>
                </w:rPr>
                <w:alias w:val="Subtitle"/>
                <w:id w:val="13553153"/>
                <w:placeholder>
                  <w:docPart w:val="8C9B67BED94C42D2A42E2EC21B68D89E"/>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Pr>
                  <w:p w:rsidR="006577C4" w:rsidRPr="00CE73CC" w:rsidRDefault="006577C4" w:rsidP="00CE73CC">
                    <w:pPr>
                      <w:pStyle w:val="KeinLeerraum"/>
                      <w:rPr>
                        <w:sz w:val="36"/>
                        <w:szCs w:val="36"/>
                      </w:rPr>
                    </w:pPr>
                    <w:r w:rsidRPr="00CE73CC">
                      <w:rPr>
                        <w:sz w:val="36"/>
                        <w:szCs w:val="36"/>
                      </w:rPr>
                      <w:t>Article 11, ICESCR</w:t>
                    </w:r>
                  </w:p>
                </w:tc>
              </w:sdtContent>
            </w:sdt>
          </w:tr>
          <w:tr w:rsidR="006577C4" w:rsidTr="00CE73CC">
            <w:sdt>
              <w:sdtPr>
                <w:rPr>
                  <w:sz w:val="28"/>
                  <w:szCs w:val="28"/>
                </w:rPr>
                <w:alias w:val="Author"/>
                <w:id w:val="13553158"/>
                <w:placeholder>
                  <w:docPart w:val="A99BB91B855A41ACBF4D7C2DF188F062"/>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tcPr>
                  <w:p w:rsidR="006577C4" w:rsidRDefault="006577C4" w:rsidP="00CE73CC">
                    <w:pPr>
                      <w:pStyle w:val="KeinLeerraum"/>
                      <w:rPr>
                        <w:sz w:val="28"/>
                        <w:szCs w:val="28"/>
                      </w:rPr>
                    </w:pPr>
                    <w:r>
                      <w:rPr>
                        <w:sz w:val="28"/>
                        <w:szCs w:val="28"/>
                      </w:rPr>
                      <w:t xml:space="preserve">FIAN Nepal                                 </w:t>
                    </w:r>
                    <w:r w:rsidR="00BB5C38">
                      <w:rPr>
                        <w:sz w:val="28"/>
                        <w:szCs w:val="28"/>
                      </w:rPr>
                      <w:t xml:space="preserve">                                     </w:t>
                    </w:r>
                    <w:r>
                      <w:rPr>
                        <w:sz w:val="28"/>
                        <w:szCs w:val="28"/>
                      </w:rPr>
                      <w:t>A</w:t>
                    </w:r>
                    <w:r w:rsidR="00BB5C38">
                      <w:rPr>
                        <w:sz w:val="28"/>
                        <w:szCs w:val="28"/>
                      </w:rPr>
                      <w:t xml:space="preserve">ugust 2014, </w:t>
                    </w:r>
                    <w:r>
                      <w:rPr>
                        <w:sz w:val="28"/>
                        <w:szCs w:val="28"/>
                      </w:rPr>
                      <w:t>Kathmandu</w:t>
                    </w:r>
                  </w:p>
                </w:tc>
              </w:sdtContent>
            </w:sdt>
          </w:tr>
        </w:tbl>
        <w:p w:rsidR="006577C4" w:rsidRDefault="00CE73CC">
          <w:r>
            <w:rPr>
              <w:noProof/>
              <w:lang w:eastAsia="de-DE"/>
            </w:rPr>
            <w:drawing>
              <wp:anchor distT="0" distB="0" distL="114300" distR="114300" simplePos="0" relativeHeight="251658240" behindDoc="0" locked="0" layoutInCell="1" allowOverlap="1">
                <wp:simplePos x="0" y="0"/>
                <wp:positionH relativeFrom="column">
                  <wp:posOffset>2208530</wp:posOffset>
                </wp:positionH>
                <wp:positionV relativeFrom="paragraph">
                  <wp:posOffset>157480</wp:posOffset>
                </wp:positionV>
                <wp:extent cx="726440" cy="673735"/>
                <wp:effectExtent l="19050" t="0" r="0" b="0"/>
                <wp:wrapSquare wrapText="bothSides"/>
                <wp:docPr id="1" name="Picture 0" descr="fia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an logo.jpg"/>
                        <pic:cNvPicPr/>
                      </pic:nvPicPr>
                      <pic:blipFill>
                        <a:blip r:embed="rId9"/>
                        <a:stretch>
                          <a:fillRect/>
                        </a:stretch>
                      </pic:blipFill>
                      <pic:spPr>
                        <a:xfrm>
                          <a:off x="0" y="0"/>
                          <a:ext cx="726440" cy="673735"/>
                        </a:xfrm>
                        <a:prstGeom prst="rect">
                          <a:avLst/>
                        </a:prstGeom>
                      </pic:spPr>
                    </pic:pic>
                  </a:graphicData>
                </a:graphic>
              </wp:anchor>
            </w:drawing>
          </w:r>
        </w:p>
        <w:p w:rsidR="006577C4" w:rsidRDefault="006577C4">
          <w:pPr>
            <w:jc w:val="left"/>
            <w:rPr>
              <w:rFonts w:cs="Arial"/>
              <w:lang w:val="en-GB"/>
            </w:rPr>
          </w:pPr>
          <w:r>
            <w:rPr>
              <w:rFonts w:cs="Arial"/>
              <w:lang w:val="en-GB"/>
            </w:rPr>
            <w:br w:type="page"/>
          </w:r>
        </w:p>
      </w:sdtContent>
    </w:sdt>
    <w:p w:rsidR="00701886" w:rsidRPr="003551AE" w:rsidRDefault="00701886" w:rsidP="00701886">
      <w:pPr>
        <w:jc w:val="center"/>
        <w:rPr>
          <w:rFonts w:cs="Arial"/>
          <w:lang w:val="en-GB"/>
        </w:rPr>
      </w:pPr>
    </w:p>
    <w:p w:rsidR="003C7B07" w:rsidRPr="003551AE" w:rsidRDefault="003C7B07" w:rsidP="00701886">
      <w:pPr>
        <w:jc w:val="center"/>
        <w:rPr>
          <w:rFonts w:cs="Arial"/>
          <w:lang w:val="en-GB"/>
        </w:rPr>
      </w:pPr>
    </w:p>
    <w:p w:rsidR="00701886" w:rsidRPr="003551AE" w:rsidRDefault="00701886" w:rsidP="00701886">
      <w:pPr>
        <w:jc w:val="center"/>
        <w:rPr>
          <w:rFonts w:cs="Arial"/>
          <w:lang w:val="en-GB"/>
        </w:rPr>
      </w:pPr>
    </w:p>
    <w:p w:rsidR="00701886" w:rsidRPr="003551AE" w:rsidRDefault="00701886" w:rsidP="00701886">
      <w:pPr>
        <w:jc w:val="center"/>
        <w:rPr>
          <w:rFonts w:cs="Arial"/>
          <w:lang w:val="en-GB"/>
        </w:rPr>
      </w:pPr>
    </w:p>
    <w:p w:rsidR="005161FD" w:rsidRPr="00421945" w:rsidRDefault="00053FB5" w:rsidP="00701886">
      <w:pPr>
        <w:jc w:val="center"/>
        <w:rPr>
          <w:rFonts w:cs="Arial"/>
          <w:b/>
          <w:sz w:val="44"/>
          <w:szCs w:val="44"/>
          <w:lang w:val="en-GB"/>
        </w:rPr>
      </w:pPr>
      <w:r>
        <w:rPr>
          <w:rFonts w:cs="Arial"/>
          <w:b/>
          <w:sz w:val="44"/>
          <w:szCs w:val="44"/>
          <w:lang w:val="en-GB"/>
        </w:rPr>
        <w:t>Parallel Report</w:t>
      </w:r>
    </w:p>
    <w:p w:rsidR="00E8548A" w:rsidRPr="000936AB" w:rsidRDefault="001964EA" w:rsidP="001964EA">
      <w:pPr>
        <w:jc w:val="center"/>
        <w:rPr>
          <w:rFonts w:cs="Arial"/>
          <w:b/>
          <w:sz w:val="50"/>
          <w:szCs w:val="50"/>
          <w:lang w:val="en-GB"/>
        </w:rPr>
      </w:pPr>
      <w:r w:rsidRPr="00421945">
        <w:rPr>
          <w:rFonts w:cs="Arial"/>
          <w:b/>
          <w:sz w:val="44"/>
          <w:szCs w:val="44"/>
          <w:lang w:val="en-GB"/>
        </w:rPr>
        <w:t xml:space="preserve">The </w:t>
      </w:r>
      <w:r w:rsidR="000936AB" w:rsidRPr="00421945">
        <w:rPr>
          <w:rFonts w:cs="Arial"/>
          <w:b/>
          <w:sz w:val="44"/>
          <w:szCs w:val="44"/>
          <w:lang w:val="en-GB"/>
        </w:rPr>
        <w:t xml:space="preserve">Right </w:t>
      </w:r>
      <w:r w:rsidRPr="00421945">
        <w:rPr>
          <w:rFonts w:cs="Arial"/>
          <w:b/>
          <w:sz w:val="44"/>
          <w:szCs w:val="44"/>
          <w:lang w:val="en-GB"/>
        </w:rPr>
        <w:t xml:space="preserve">to </w:t>
      </w:r>
      <w:r w:rsidR="000936AB" w:rsidRPr="00421945">
        <w:rPr>
          <w:rFonts w:cs="Arial"/>
          <w:b/>
          <w:sz w:val="44"/>
          <w:szCs w:val="44"/>
          <w:lang w:val="en-GB"/>
        </w:rPr>
        <w:t xml:space="preserve">Adequate Food </w:t>
      </w:r>
      <w:r w:rsidRPr="00421945">
        <w:rPr>
          <w:rFonts w:cs="Arial"/>
          <w:b/>
          <w:sz w:val="44"/>
          <w:szCs w:val="44"/>
          <w:lang w:val="en-GB"/>
        </w:rPr>
        <w:t>in Nepal</w:t>
      </w:r>
    </w:p>
    <w:p w:rsidR="005161FD" w:rsidRPr="003551AE" w:rsidRDefault="005161FD" w:rsidP="001964EA">
      <w:pPr>
        <w:jc w:val="center"/>
        <w:rPr>
          <w:rFonts w:cs="Arial"/>
          <w:sz w:val="40"/>
          <w:szCs w:val="40"/>
          <w:lang w:val="en-GB"/>
        </w:rPr>
      </w:pPr>
      <w:r w:rsidRPr="003551AE">
        <w:rPr>
          <w:rFonts w:cs="Arial"/>
          <w:sz w:val="40"/>
          <w:szCs w:val="40"/>
          <w:lang w:val="en-GB"/>
        </w:rPr>
        <w:t>(Article 11, ICESCR)</w:t>
      </w:r>
    </w:p>
    <w:p w:rsidR="001964EA" w:rsidRPr="003551AE" w:rsidRDefault="001964EA" w:rsidP="001964EA">
      <w:pPr>
        <w:jc w:val="center"/>
        <w:rPr>
          <w:rFonts w:cs="Arial"/>
          <w:lang w:val="en-GB"/>
        </w:rPr>
      </w:pPr>
    </w:p>
    <w:p w:rsidR="001964EA" w:rsidRPr="003551AE" w:rsidRDefault="001964EA" w:rsidP="001964EA">
      <w:pPr>
        <w:jc w:val="center"/>
        <w:rPr>
          <w:rFonts w:cs="Arial"/>
          <w:lang w:val="en-GB"/>
        </w:rPr>
      </w:pPr>
    </w:p>
    <w:p w:rsidR="001964EA" w:rsidRPr="003551AE" w:rsidRDefault="00701886" w:rsidP="00701886">
      <w:pPr>
        <w:spacing w:after="0"/>
        <w:jc w:val="center"/>
        <w:rPr>
          <w:rFonts w:cs="Arial"/>
          <w:lang w:val="en-GB"/>
        </w:rPr>
      </w:pPr>
      <w:r w:rsidRPr="003551AE">
        <w:rPr>
          <w:rFonts w:cs="Arial"/>
          <w:lang w:val="en-GB"/>
        </w:rPr>
        <w:t>FIAN Nepal</w:t>
      </w:r>
    </w:p>
    <w:p w:rsidR="00701886" w:rsidRPr="003551AE" w:rsidRDefault="00701886" w:rsidP="00701886">
      <w:pPr>
        <w:spacing w:after="0"/>
        <w:jc w:val="center"/>
        <w:rPr>
          <w:rFonts w:cs="Arial"/>
          <w:lang w:val="en-GB"/>
        </w:rPr>
      </w:pPr>
      <w:r w:rsidRPr="003551AE">
        <w:rPr>
          <w:rFonts w:cs="Arial"/>
          <w:lang w:val="en-GB"/>
        </w:rPr>
        <w:t>August 201</w:t>
      </w:r>
      <w:r w:rsidR="00203A2E" w:rsidRPr="003551AE">
        <w:rPr>
          <w:rFonts w:cs="Arial"/>
          <w:lang w:val="en-GB"/>
        </w:rPr>
        <w:t>4</w:t>
      </w:r>
      <w:r w:rsidRPr="003551AE">
        <w:rPr>
          <w:rFonts w:cs="Arial"/>
          <w:lang w:val="en-GB"/>
        </w:rPr>
        <w:t>, Kathmandu</w:t>
      </w:r>
    </w:p>
    <w:p w:rsidR="001964EA" w:rsidRDefault="001964EA" w:rsidP="001964EA">
      <w:pPr>
        <w:jc w:val="center"/>
        <w:rPr>
          <w:rFonts w:cs="Arial"/>
          <w:lang w:val="en-GB"/>
        </w:rPr>
      </w:pPr>
    </w:p>
    <w:p w:rsidR="00D04D9B" w:rsidRDefault="00D04D9B" w:rsidP="001964EA">
      <w:pPr>
        <w:jc w:val="center"/>
        <w:rPr>
          <w:rFonts w:cs="Arial"/>
          <w:lang w:val="en-GB"/>
        </w:rPr>
      </w:pPr>
    </w:p>
    <w:p w:rsidR="00D04D9B" w:rsidRDefault="00D04D9B" w:rsidP="001964EA">
      <w:pPr>
        <w:jc w:val="center"/>
        <w:rPr>
          <w:rFonts w:cs="Arial"/>
          <w:lang w:val="en-GB"/>
        </w:rPr>
      </w:pPr>
    </w:p>
    <w:p w:rsidR="00D04D9B" w:rsidRDefault="00D04D9B" w:rsidP="001964EA">
      <w:pPr>
        <w:jc w:val="center"/>
        <w:rPr>
          <w:rFonts w:cs="Arial"/>
          <w:lang w:val="en-GB"/>
        </w:rPr>
      </w:pPr>
    </w:p>
    <w:p w:rsidR="00D04D9B" w:rsidRDefault="00D04D9B" w:rsidP="001964EA">
      <w:pPr>
        <w:jc w:val="center"/>
        <w:rPr>
          <w:rFonts w:cs="Arial"/>
          <w:lang w:val="en-GB"/>
        </w:rPr>
      </w:pPr>
    </w:p>
    <w:p w:rsidR="00D04D9B" w:rsidRDefault="00D04D9B" w:rsidP="001964EA">
      <w:pPr>
        <w:jc w:val="center"/>
        <w:rPr>
          <w:rFonts w:cs="Arial"/>
          <w:lang w:val="en-GB"/>
        </w:rPr>
      </w:pPr>
    </w:p>
    <w:p w:rsidR="00D04D9B" w:rsidRDefault="00D04D9B" w:rsidP="001964EA">
      <w:pPr>
        <w:jc w:val="center"/>
        <w:rPr>
          <w:rFonts w:cs="Arial"/>
          <w:lang w:val="en-GB"/>
        </w:rPr>
      </w:pPr>
    </w:p>
    <w:p w:rsidR="00D04D9B" w:rsidRPr="003551AE" w:rsidRDefault="00D04D9B" w:rsidP="001964EA">
      <w:pPr>
        <w:jc w:val="center"/>
        <w:rPr>
          <w:rFonts w:cs="Arial"/>
          <w:lang w:val="en-GB"/>
        </w:rPr>
      </w:pPr>
    </w:p>
    <w:p w:rsidR="000936AB" w:rsidRPr="00053FB5" w:rsidRDefault="000936AB" w:rsidP="000936AB">
      <w:pPr>
        <w:rPr>
          <w:lang w:val="en-US"/>
        </w:rPr>
      </w:pPr>
      <w:r w:rsidRPr="00053FB5">
        <w:rPr>
          <w:b/>
          <w:bCs/>
          <w:lang w:val="en-US"/>
        </w:rPr>
        <w:t xml:space="preserve">Cover picture: </w:t>
      </w:r>
      <w:r w:rsidRPr="00053FB5">
        <w:rPr>
          <w:lang w:val="en-US"/>
        </w:rPr>
        <w:t>A woman with a baby in her back, assisted by another girl are busy plucking up tender leaves/buds from a stinging nettle plant. People in some parts of Nepal, mainly in the rural areas of hills, depend on these types of neglected plant resources that are grown naturally in and around the agricultural lands, wasted lands, close to water sources and forest areas. These become part of their daily food items of the poverty trodden people, not because they know the nutrient value of these foods but because they do not have other options but depend on these freely available w</w:t>
      </w:r>
      <w:r w:rsidR="00D04D9B" w:rsidRPr="00053FB5">
        <w:rPr>
          <w:lang w:val="en-US"/>
        </w:rPr>
        <w:t>ild foods not liked by the rich.</w:t>
      </w:r>
    </w:p>
    <w:p w:rsidR="00D04D9B" w:rsidRPr="00053FB5" w:rsidRDefault="00D04D9B" w:rsidP="000936AB">
      <w:pPr>
        <w:rPr>
          <w:lang w:val="en-US"/>
        </w:rPr>
      </w:pPr>
      <w:r w:rsidRPr="00053FB5">
        <w:rPr>
          <w:b/>
          <w:bCs/>
          <w:lang w:val="en-US"/>
        </w:rPr>
        <w:t>Photo by:</w:t>
      </w:r>
      <w:r w:rsidRPr="00053FB5">
        <w:rPr>
          <w:lang w:val="en-US"/>
        </w:rPr>
        <w:t xml:space="preserve"> </w:t>
      </w:r>
      <w:proofErr w:type="spellStart"/>
      <w:r w:rsidRPr="00053FB5">
        <w:rPr>
          <w:lang w:val="en-US"/>
        </w:rPr>
        <w:t>Rajendra</w:t>
      </w:r>
      <w:proofErr w:type="spellEnd"/>
      <w:r w:rsidRPr="00053FB5">
        <w:rPr>
          <w:lang w:val="en-US"/>
        </w:rPr>
        <w:t xml:space="preserve"> Kumar </w:t>
      </w:r>
      <w:proofErr w:type="spellStart"/>
      <w:r w:rsidRPr="00053FB5">
        <w:rPr>
          <w:lang w:val="en-US"/>
        </w:rPr>
        <w:t>Basnet</w:t>
      </w:r>
      <w:proofErr w:type="spellEnd"/>
    </w:p>
    <w:p w:rsidR="00CD49D6" w:rsidRPr="003551AE" w:rsidRDefault="00CD49D6" w:rsidP="001964EA">
      <w:pPr>
        <w:jc w:val="center"/>
        <w:rPr>
          <w:rFonts w:cs="Arial"/>
          <w:lang w:val="en-GB"/>
        </w:rPr>
      </w:pPr>
    </w:p>
    <w:p w:rsidR="003551AE" w:rsidRPr="003551AE" w:rsidRDefault="003551AE">
      <w:pPr>
        <w:rPr>
          <w:rFonts w:cs="Arial"/>
          <w:lang w:val="en-GB"/>
        </w:rPr>
      </w:pPr>
      <w:r w:rsidRPr="003551AE">
        <w:rPr>
          <w:rFonts w:cs="Arial"/>
          <w:lang w:val="en-GB"/>
        </w:rPr>
        <w:br w:type="page"/>
      </w:r>
    </w:p>
    <w:p w:rsidR="00CD49D6" w:rsidRPr="003551AE" w:rsidRDefault="00CD49D6" w:rsidP="001964EA">
      <w:pPr>
        <w:jc w:val="center"/>
        <w:rPr>
          <w:rFonts w:cs="Arial"/>
          <w:lang w:val="en-GB"/>
        </w:rPr>
      </w:pPr>
    </w:p>
    <w:p w:rsidR="00567E2B" w:rsidRPr="003551AE" w:rsidRDefault="00567E2B" w:rsidP="00567E2B">
      <w:pPr>
        <w:pStyle w:val="berschrift1"/>
        <w:rPr>
          <w:lang w:val="en-GB"/>
        </w:rPr>
      </w:pPr>
      <w:bookmarkStart w:id="0" w:name="_Toc398193137"/>
      <w:r w:rsidRPr="003551AE">
        <w:rPr>
          <w:lang w:val="en-GB"/>
        </w:rPr>
        <w:t>Abbreviations</w:t>
      </w:r>
      <w:bookmarkEnd w:id="0"/>
    </w:p>
    <w:tbl>
      <w:tblPr>
        <w:tblStyle w:val="Tabellengitternetz"/>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93"/>
        <w:gridCol w:w="567"/>
        <w:gridCol w:w="6412"/>
      </w:tblGrid>
      <w:tr w:rsidR="00567E2B" w:rsidTr="007B60AC">
        <w:tc>
          <w:tcPr>
            <w:tcW w:w="2093" w:type="dxa"/>
          </w:tcPr>
          <w:p w:rsidR="00567E2B" w:rsidRPr="007B60AC" w:rsidRDefault="00567E2B" w:rsidP="007B60AC">
            <w:pPr>
              <w:jc w:val="right"/>
              <w:rPr>
                <w:b/>
                <w:bCs/>
                <w:lang w:val="en-GB"/>
              </w:rPr>
            </w:pPr>
            <w:r w:rsidRPr="007B60AC">
              <w:rPr>
                <w:b/>
                <w:bCs/>
              </w:rPr>
              <w:t xml:space="preserve">ADS                            </w:t>
            </w:r>
          </w:p>
        </w:tc>
        <w:tc>
          <w:tcPr>
            <w:tcW w:w="567" w:type="dxa"/>
          </w:tcPr>
          <w:p w:rsidR="00567E2B" w:rsidRDefault="007B60AC" w:rsidP="007B60AC">
            <w:pPr>
              <w:jc w:val="left"/>
              <w:rPr>
                <w:rFonts w:cs="Arial"/>
                <w:lang w:val="en-GB"/>
              </w:rPr>
            </w:pPr>
            <w:r>
              <w:rPr>
                <w:rFonts w:cs="Arial"/>
                <w:lang w:val="en-GB"/>
              </w:rPr>
              <w:t>:</w:t>
            </w:r>
          </w:p>
        </w:tc>
        <w:tc>
          <w:tcPr>
            <w:tcW w:w="6412" w:type="dxa"/>
          </w:tcPr>
          <w:p w:rsidR="00567E2B" w:rsidRDefault="007B60AC" w:rsidP="007B60AC">
            <w:pPr>
              <w:rPr>
                <w:lang w:val="en-GB"/>
              </w:rPr>
            </w:pPr>
            <w:proofErr w:type="spellStart"/>
            <w:r w:rsidRPr="003551AE">
              <w:t>Agriculture</w:t>
            </w:r>
            <w:proofErr w:type="spellEnd"/>
            <w:r w:rsidRPr="003551AE">
              <w:t xml:space="preserve"> Development </w:t>
            </w:r>
            <w:proofErr w:type="spellStart"/>
            <w:r w:rsidRPr="003551AE">
              <w:t>Strategy</w:t>
            </w:r>
            <w:proofErr w:type="spellEnd"/>
          </w:p>
        </w:tc>
      </w:tr>
      <w:tr w:rsidR="007B60AC" w:rsidTr="007B60AC">
        <w:tc>
          <w:tcPr>
            <w:tcW w:w="2093" w:type="dxa"/>
          </w:tcPr>
          <w:p w:rsidR="007B60AC" w:rsidRPr="007B60AC" w:rsidRDefault="007B60AC" w:rsidP="007B60AC">
            <w:pPr>
              <w:jc w:val="right"/>
              <w:rPr>
                <w:b/>
                <w:bCs/>
                <w:lang w:val="en-GB"/>
              </w:rPr>
            </w:pPr>
            <w:r w:rsidRPr="007B60AC">
              <w:rPr>
                <w:b/>
                <w:bCs/>
              </w:rPr>
              <w:t xml:space="preserve">AVR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rPr>
                <w:rStyle w:val="ndesc1"/>
                <w:sz w:val="22"/>
                <w:szCs w:val="22"/>
              </w:rPr>
              <w:t>Antiretroviral</w:t>
            </w:r>
          </w:p>
        </w:tc>
      </w:tr>
      <w:tr w:rsidR="007B60AC" w:rsidTr="007B60AC">
        <w:tc>
          <w:tcPr>
            <w:tcW w:w="2093" w:type="dxa"/>
          </w:tcPr>
          <w:p w:rsidR="007B60AC" w:rsidRPr="007B60AC" w:rsidRDefault="007B60AC" w:rsidP="007B60AC">
            <w:pPr>
              <w:jc w:val="right"/>
              <w:rPr>
                <w:b/>
                <w:bCs/>
                <w:lang w:val="en-GB"/>
              </w:rPr>
            </w:pPr>
            <w:r w:rsidRPr="007B60AC">
              <w:rPr>
                <w:b/>
                <w:bCs/>
              </w:rPr>
              <w:t>CBS</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Central </w:t>
            </w:r>
            <w:proofErr w:type="spellStart"/>
            <w:r w:rsidRPr="003551AE">
              <w:t>Bureau</w:t>
            </w:r>
            <w:proofErr w:type="spellEnd"/>
            <w:r w:rsidRPr="003551AE">
              <w:t xml:space="preserve"> </w:t>
            </w:r>
            <w:proofErr w:type="spellStart"/>
            <w:r w:rsidRPr="003551AE">
              <w:t>of</w:t>
            </w:r>
            <w:proofErr w:type="spellEnd"/>
            <w:r w:rsidRPr="003551AE">
              <w:t xml:space="preserve"> </w:t>
            </w:r>
            <w:proofErr w:type="spellStart"/>
            <w:r w:rsidRPr="003551AE">
              <w:t>Statistics</w:t>
            </w:r>
            <w:proofErr w:type="spellEnd"/>
          </w:p>
        </w:tc>
      </w:tr>
      <w:tr w:rsidR="007B60AC" w:rsidRPr="00053FB5" w:rsidTr="007B60AC">
        <w:tc>
          <w:tcPr>
            <w:tcW w:w="2093" w:type="dxa"/>
          </w:tcPr>
          <w:p w:rsidR="007B60AC" w:rsidRPr="007B60AC" w:rsidRDefault="007B60AC" w:rsidP="007B60AC">
            <w:pPr>
              <w:jc w:val="right"/>
              <w:rPr>
                <w:b/>
                <w:bCs/>
                <w:lang w:val="en-GB"/>
              </w:rPr>
            </w:pPr>
            <w:r w:rsidRPr="007B60AC">
              <w:rPr>
                <w:b/>
                <w:bCs/>
              </w:rPr>
              <w:t xml:space="preserve">CESCR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053FB5">
              <w:rPr>
                <w:lang w:val="en-US"/>
              </w:rPr>
              <w:t>Committee on Economic, Social and Cultural Rights</w:t>
            </w:r>
          </w:p>
        </w:tc>
      </w:tr>
      <w:tr w:rsidR="007B60AC" w:rsidRPr="00053FB5" w:rsidTr="007B60AC">
        <w:tc>
          <w:tcPr>
            <w:tcW w:w="2093" w:type="dxa"/>
          </w:tcPr>
          <w:p w:rsidR="007B60AC" w:rsidRPr="007B60AC" w:rsidRDefault="007B60AC" w:rsidP="007B60AC">
            <w:pPr>
              <w:jc w:val="right"/>
              <w:rPr>
                <w:b/>
                <w:bCs/>
                <w:lang w:val="en-GB"/>
              </w:rPr>
            </w:pPr>
            <w:r w:rsidRPr="007B60AC">
              <w:rPr>
                <w:b/>
                <w:bCs/>
              </w:rPr>
              <w:t>CEDAW</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053FB5">
              <w:rPr>
                <w:lang w:val="en-US"/>
              </w:rPr>
              <w:t>Committee on Elimination of Discrimination against Women</w:t>
            </w:r>
          </w:p>
        </w:tc>
      </w:tr>
      <w:tr w:rsidR="007B60AC" w:rsidTr="007B60AC">
        <w:tc>
          <w:tcPr>
            <w:tcW w:w="2093" w:type="dxa"/>
          </w:tcPr>
          <w:p w:rsidR="007B60AC" w:rsidRPr="007B60AC" w:rsidRDefault="007B60AC" w:rsidP="007B60AC">
            <w:pPr>
              <w:jc w:val="right"/>
              <w:rPr>
                <w:b/>
                <w:bCs/>
                <w:lang w:val="en-GB"/>
              </w:rPr>
            </w:pPr>
            <w:r w:rsidRPr="007B60AC">
              <w:rPr>
                <w:b/>
                <w:bCs/>
              </w:rPr>
              <w:t>CSO</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proofErr w:type="spellStart"/>
            <w:r w:rsidRPr="003551AE">
              <w:t>Civil</w:t>
            </w:r>
            <w:proofErr w:type="spellEnd"/>
            <w:r w:rsidRPr="003551AE">
              <w:t xml:space="preserve"> Society </w:t>
            </w:r>
            <w:proofErr w:type="spellStart"/>
            <w:r w:rsidRPr="003551AE">
              <w:t>Organisations</w:t>
            </w:r>
            <w:proofErr w:type="spellEnd"/>
          </w:p>
        </w:tc>
      </w:tr>
      <w:tr w:rsidR="007B60AC" w:rsidTr="007B60AC">
        <w:tc>
          <w:tcPr>
            <w:tcW w:w="2093" w:type="dxa"/>
          </w:tcPr>
          <w:p w:rsidR="007B60AC" w:rsidRPr="007B60AC" w:rsidRDefault="007B60AC" w:rsidP="007B60AC">
            <w:pPr>
              <w:jc w:val="right"/>
              <w:rPr>
                <w:b/>
                <w:bCs/>
                <w:lang w:val="en-GB"/>
              </w:rPr>
            </w:pPr>
            <w:r w:rsidRPr="007B60AC">
              <w:rPr>
                <w:b/>
                <w:bCs/>
              </w:rPr>
              <w:t xml:space="preserve">DAO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proofErr w:type="spellStart"/>
            <w:r w:rsidRPr="003551AE">
              <w:t>District</w:t>
            </w:r>
            <w:proofErr w:type="spellEnd"/>
            <w:r w:rsidRPr="003551AE">
              <w:t xml:space="preserve"> Administration Office</w:t>
            </w:r>
          </w:p>
        </w:tc>
      </w:tr>
      <w:tr w:rsidR="007B60AC" w:rsidTr="007B60AC">
        <w:tc>
          <w:tcPr>
            <w:tcW w:w="2093" w:type="dxa"/>
          </w:tcPr>
          <w:p w:rsidR="007B60AC" w:rsidRPr="007B60AC" w:rsidRDefault="007B60AC" w:rsidP="007B60AC">
            <w:pPr>
              <w:jc w:val="right"/>
              <w:rPr>
                <w:b/>
                <w:bCs/>
                <w:lang w:val="en-GB"/>
              </w:rPr>
            </w:pPr>
            <w:r w:rsidRPr="007B60AC">
              <w:rPr>
                <w:b/>
                <w:bCs/>
              </w:rPr>
              <w:t xml:space="preserve">DFID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Department </w:t>
            </w:r>
            <w:proofErr w:type="spellStart"/>
            <w:r w:rsidRPr="003551AE">
              <w:t>of</w:t>
            </w:r>
            <w:proofErr w:type="spellEnd"/>
            <w:r w:rsidRPr="003551AE">
              <w:t xml:space="preserve"> International Development</w:t>
            </w:r>
          </w:p>
        </w:tc>
      </w:tr>
      <w:tr w:rsidR="007B60AC" w:rsidTr="007B60AC">
        <w:tc>
          <w:tcPr>
            <w:tcW w:w="2093" w:type="dxa"/>
          </w:tcPr>
          <w:p w:rsidR="007B60AC" w:rsidRPr="007B60AC" w:rsidRDefault="007B60AC" w:rsidP="007B60AC">
            <w:pPr>
              <w:jc w:val="right"/>
              <w:rPr>
                <w:b/>
                <w:bCs/>
                <w:lang w:val="en-GB"/>
              </w:rPr>
            </w:pPr>
            <w:r w:rsidRPr="007B60AC">
              <w:rPr>
                <w:b/>
                <w:bCs/>
              </w:rPr>
              <w:t xml:space="preserve">DANIDA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proofErr w:type="spellStart"/>
            <w:r w:rsidRPr="003551AE">
              <w:t>Danish</w:t>
            </w:r>
            <w:proofErr w:type="spellEnd"/>
            <w:r w:rsidRPr="003551AE">
              <w:t xml:space="preserve"> International Development Agency</w:t>
            </w:r>
          </w:p>
        </w:tc>
      </w:tr>
      <w:tr w:rsidR="007B60AC" w:rsidRPr="00053FB5" w:rsidTr="007B60AC">
        <w:tc>
          <w:tcPr>
            <w:tcW w:w="2093" w:type="dxa"/>
          </w:tcPr>
          <w:p w:rsidR="007B60AC" w:rsidRPr="007B60AC" w:rsidRDefault="007B60AC" w:rsidP="007B60AC">
            <w:pPr>
              <w:jc w:val="right"/>
              <w:rPr>
                <w:b/>
                <w:bCs/>
                <w:lang w:val="en-GB"/>
              </w:rPr>
            </w:pPr>
            <w:r w:rsidRPr="007B60AC">
              <w:rPr>
                <w:b/>
                <w:bCs/>
              </w:rPr>
              <w:t>ESCR</w:t>
            </w:r>
          </w:p>
        </w:tc>
        <w:tc>
          <w:tcPr>
            <w:tcW w:w="567" w:type="dxa"/>
          </w:tcPr>
          <w:p w:rsidR="007B60AC" w:rsidRDefault="007B60AC">
            <w:r w:rsidRPr="00363BDA">
              <w:rPr>
                <w:rFonts w:cs="Arial"/>
                <w:lang w:val="en-GB"/>
              </w:rPr>
              <w:t>:</w:t>
            </w:r>
          </w:p>
        </w:tc>
        <w:tc>
          <w:tcPr>
            <w:tcW w:w="6412" w:type="dxa"/>
          </w:tcPr>
          <w:p w:rsidR="007B60AC" w:rsidRPr="007B60AC" w:rsidRDefault="007B60AC" w:rsidP="007B60AC">
            <w:pPr>
              <w:rPr>
                <w:lang w:val="en-GB"/>
              </w:rPr>
            </w:pPr>
            <w:r w:rsidRPr="00053FB5">
              <w:rPr>
                <w:lang w:val="en-US"/>
              </w:rPr>
              <w:t>Economic, Social and Cultural Rights</w:t>
            </w:r>
          </w:p>
        </w:tc>
      </w:tr>
      <w:tr w:rsidR="007B60AC" w:rsidTr="007B60AC">
        <w:tc>
          <w:tcPr>
            <w:tcW w:w="2093" w:type="dxa"/>
          </w:tcPr>
          <w:p w:rsidR="007B60AC" w:rsidRPr="007B60AC" w:rsidRDefault="007B60AC" w:rsidP="007B60AC">
            <w:pPr>
              <w:jc w:val="right"/>
              <w:rPr>
                <w:b/>
                <w:bCs/>
              </w:rPr>
            </w:pPr>
            <w:r w:rsidRPr="007B60AC">
              <w:rPr>
                <w:b/>
                <w:bCs/>
              </w:rPr>
              <w:t>EU</w:t>
            </w:r>
          </w:p>
        </w:tc>
        <w:tc>
          <w:tcPr>
            <w:tcW w:w="567" w:type="dxa"/>
          </w:tcPr>
          <w:p w:rsidR="007B60AC" w:rsidRDefault="007B60AC">
            <w:r w:rsidRPr="00363BDA">
              <w:rPr>
                <w:rFonts w:cs="Arial"/>
                <w:lang w:val="en-GB"/>
              </w:rPr>
              <w:t>:</w:t>
            </w:r>
          </w:p>
        </w:tc>
        <w:tc>
          <w:tcPr>
            <w:tcW w:w="6412" w:type="dxa"/>
          </w:tcPr>
          <w:p w:rsidR="007B60AC" w:rsidRPr="003551AE" w:rsidRDefault="007B60AC" w:rsidP="007B60AC">
            <w:r w:rsidRPr="003551AE">
              <w:t>European Union</w:t>
            </w:r>
          </w:p>
        </w:tc>
      </w:tr>
      <w:tr w:rsidR="007B60AC" w:rsidTr="007B60AC">
        <w:tc>
          <w:tcPr>
            <w:tcW w:w="2093" w:type="dxa"/>
          </w:tcPr>
          <w:p w:rsidR="007B60AC" w:rsidRPr="007B60AC" w:rsidRDefault="007B60AC" w:rsidP="007B60AC">
            <w:pPr>
              <w:jc w:val="right"/>
              <w:rPr>
                <w:b/>
                <w:bCs/>
                <w:lang w:val="en-GB"/>
              </w:rPr>
            </w:pPr>
            <w:r w:rsidRPr="007B60AC">
              <w:rPr>
                <w:b/>
                <w:bCs/>
              </w:rPr>
              <w:t>FAO</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Food </w:t>
            </w:r>
            <w:proofErr w:type="spellStart"/>
            <w:r w:rsidRPr="003551AE">
              <w:t>and</w:t>
            </w:r>
            <w:proofErr w:type="spellEnd"/>
            <w:r w:rsidRPr="003551AE">
              <w:t xml:space="preserve"> </w:t>
            </w:r>
            <w:proofErr w:type="spellStart"/>
            <w:r w:rsidRPr="003551AE">
              <w:t>Agriculture</w:t>
            </w:r>
            <w:proofErr w:type="spellEnd"/>
            <w:r w:rsidRPr="003551AE">
              <w:t xml:space="preserve"> Organisation</w:t>
            </w:r>
          </w:p>
        </w:tc>
      </w:tr>
      <w:tr w:rsidR="007B60AC" w:rsidRPr="00053FB5" w:rsidTr="007B60AC">
        <w:tc>
          <w:tcPr>
            <w:tcW w:w="2093" w:type="dxa"/>
          </w:tcPr>
          <w:p w:rsidR="007B60AC" w:rsidRPr="007B60AC" w:rsidRDefault="007B60AC" w:rsidP="007B60AC">
            <w:pPr>
              <w:jc w:val="right"/>
              <w:rPr>
                <w:b/>
                <w:bCs/>
                <w:lang w:val="en-GB"/>
              </w:rPr>
            </w:pPr>
            <w:r w:rsidRPr="007B60AC">
              <w:rPr>
                <w:b/>
                <w:bCs/>
              </w:rPr>
              <w:t xml:space="preserve">FIAN-Nepal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053FB5">
              <w:rPr>
                <w:lang w:val="en-US"/>
              </w:rPr>
              <w:t>Food First Information and Action Network Nepal</w:t>
            </w:r>
          </w:p>
        </w:tc>
      </w:tr>
      <w:tr w:rsidR="007B60AC" w:rsidRPr="00053FB5" w:rsidTr="007B60AC">
        <w:tc>
          <w:tcPr>
            <w:tcW w:w="2093" w:type="dxa"/>
          </w:tcPr>
          <w:p w:rsidR="007B60AC" w:rsidRPr="007B60AC" w:rsidRDefault="007B60AC" w:rsidP="007B60AC">
            <w:pPr>
              <w:jc w:val="right"/>
              <w:rPr>
                <w:b/>
                <w:bCs/>
                <w:lang w:val="en-GB"/>
              </w:rPr>
            </w:pPr>
            <w:r w:rsidRPr="007B60AC">
              <w:rPr>
                <w:b/>
                <w:bCs/>
              </w:rPr>
              <w:t xml:space="preserve">FNSP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053FB5">
              <w:rPr>
                <w:lang w:val="en-US"/>
              </w:rPr>
              <w:t>Food and Nutrition Security Plan of Action</w:t>
            </w:r>
          </w:p>
        </w:tc>
      </w:tr>
      <w:tr w:rsidR="007B60AC" w:rsidTr="007B60AC">
        <w:tc>
          <w:tcPr>
            <w:tcW w:w="2093" w:type="dxa"/>
          </w:tcPr>
          <w:p w:rsidR="007B60AC" w:rsidRPr="007B60AC" w:rsidRDefault="007B60AC" w:rsidP="007B60AC">
            <w:pPr>
              <w:jc w:val="right"/>
              <w:rPr>
                <w:b/>
                <w:bCs/>
                <w:lang w:val="en-GB"/>
              </w:rPr>
            </w:pPr>
            <w:proofErr w:type="spellStart"/>
            <w:r w:rsidRPr="007B60AC">
              <w:rPr>
                <w:b/>
                <w:bCs/>
              </w:rPr>
              <w:t>GoN</w:t>
            </w:r>
            <w:proofErr w:type="spellEnd"/>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proofErr w:type="spellStart"/>
            <w:r w:rsidRPr="003551AE">
              <w:t>Government</w:t>
            </w:r>
            <w:proofErr w:type="spellEnd"/>
            <w:r w:rsidRPr="003551AE">
              <w:t xml:space="preserve"> </w:t>
            </w:r>
            <w:proofErr w:type="spellStart"/>
            <w:r w:rsidRPr="003551AE">
              <w:t>of</w:t>
            </w:r>
            <w:proofErr w:type="spellEnd"/>
            <w:r w:rsidRPr="003551AE">
              <w:t xml:space="preserve"> Nepal</w:t>
            </w:r>
          </w:p>
        </w:tc>
      </w:tr>
      <w:tr w:rsidR="007B60AC" w:rsidRPr="00053FB5" w:rsidTr="007B60AC">
        <w:tc>
          <w:tcPr>
            <w:tcW w:w="2093" w:type="dxa"/>
          </w:tcPr>
          <w:p w:rsidR="007B60AC" w:rsidRPr="007B60AC" w:rsidRDefault="007B60AC" w:rsidP="007B60AC">
            <w:pPr>
              <w:jc w:val="right"/>
              <w:rPr>
                <w:b/>
                <w:bCs/>
                <w:lang w:val="en-GB"/>
              </w:rPr>
            </w:pPr>
            <w:r w:rsidRPr="007B60AC">
              <w:rPr>
                <w:b/>
                <w:bCs/>
              </w:rPr>
              <w:t>ICESCR</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053FB5">
              <w:rPr>
                <w:lang w:val="en-US"/>
              </w:rPr>
              <w:t>International Covenant on Economic, Social and Cultural Rights</w:t>
            </w:r>
          </w:p>
        </w:tc>
      </w:tr>
      <w:tr w:rsidR="007B60AC" w:rsidRPr="00053FB5" w:rsidTr="007B60AC">
        <w:tc>
          <w:tcPr>
            <w:tcW w:w="2093" w:type="dxa"/>
          </w:tcPr>
          <w:p w:rsidR="007B60AC" w:rsidRPr="007B60AC" w:rsidRDefault="007B60AC" w:rsidP="007B60AC">
            <w:pPr>
              <w:jc w:val="right"/>
              <w:rPr>
                <w:b/>
                <w:bCs/>
              </w:rPr>
            </w:pPr>
            <w:r w:rsidRPr="007B60AC">
              <w:rPr>
                <w:b/>
                <w:bCs/>
              </w:rPr>
              <w:t xml:space="preserve">IFAD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053FB5">
              <w:rPr>
                <w:lang w:val="en-US"/>
              </w:rPr>
              <w:t>International Fund for Agriculture Development</w:t>
            </w:r>
          </w:p>
        </w:tc>
      </w:tr>
      <w:tr w:rsidR="007B60AC" w:rsidTr="007B60AC">
        <w:tc>
          <w:tcPr>
            <w:tcW w:w="2093" w:type="dxa"/>
          </w:tcPr>
          <w:p w:rsidR="007B60AC" w:rsidRPr="007B60AC" w:rsidRDefault="007B60AC" w:rsidP="007B60AC">
            <w:pPr>
              <w:jc w:val="right"/>
              <w:rPr>
                <w:b/>
                <w:bCs/>
              </w:rPr>
            </w:pPr>
            <w:r w:rsidRPr="007B60AC">
              <w:rPr>
                <w:b/>
                <w:bCs/>
              </w:rPr>
              <w:t xml:space="preserve">JICA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Japan International </w:t>
            </w:r>
            <w:proofErr w:type="spellStart"/>
            <w:r w:rsidRPr="003551AE">
              <w:t>Cooperation</w:t>
            </w:r>
            <w:proofErr w:type="spellEnd"/>
            <w:r w:rsidRPr="003551AE">
              <w:t xml:space="preserve"> Agency</w:t>
            </w:r>
          </w:p>
        </w:tc>
      </w:tr>
      <w:tr w:rsidR="007B60AC" w:rsidTr="007B60AC">
        <w:tc>
          <w:tcPr>
            <w:tcW w:w="2093" w:type="dxa"/>
          </w:tcPr>
          <w:p w:rsidR="007B60AC" w:rsidRPr="007B60AC" w:rsidRDefault="007B60AC" w:rsidP="007B60AC">
            <w:pPr>
              <w:jc w:val="right"/>
              <w:rPr>
                <w:b/>
                <w:bCs/>
              </w:rPr>
            </w:pPr>
            <w:r w:rsidRPr="007B60AC">
              <w:rPr>
                <w:b/>
                <w:bCs/>
              </w:rPr>
              <w:t>ILO</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International Labour Organisation</w:t>
            </w:r>
          </w:p>
        </w:tc>
      </w:tr>
      <w:tr w:rsidR="007B60AC" w:rsidTr="007B60AC">
        <w:tc>
          <w:tcPr>
            <w:tcW w:w="2093" w:type="dxa"/>
          </w:tcPr>
          <w:p w:rsidR="007B60AC" w:rsidRPr="007B60AC" w:rsidRDefault="007B60AC" w:rsidP="007B60AC">
            <w:pPr>
              <w:jc w:val="right"/>
              <w:rPr>
                <w:b/>
                <w:bCs/>
              </w:rPr>
            </w:pPr>
            <w:r w:rsidRPr="007B60AC">
              <w:rPr>
                <w:b/>
                <w:bCs/>
              </w:rPr>
              <w:t>NDC</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National </w:t>
            </w:r>
            <w:proofErr w:type="spellStart"/>
            <w:r w:rsidRPr="003551AE">
              <w:t>Dalit</w:t>
            </w:r>
            <w:proofErr w:type="spellEnd"/>
            <w:r w:rsidRPr="003551AE">
              <w:t xml:space="preserve"> </w:t>
            </w:r>
            <w:proofErr w:type="spellStart"/>
            <w:r w:rsidRPr="003551AE">
              <w:t>Commission</w:t>
            </w:r>
            <w:proofErr w:type="spellEnd"/>
          </w:p>
        </w:tc>
      </w:tr>
      <w:tr w:rsidR="007B60AC" w:rsidRPr="00053FB5" w:rsidTr="007B60AC">
        <w:tc>
          <w:tcPr>
            <w:tcW w:w="2093" w:type="dxa"/>
          </w:tcPr>
          <w:p w:rsidR="007B60AC" w:rsidRPr="007B60AC" w:rsidRDefault="007B60AC" w:rsidP="007B60AC">
            <w:pPr>
              <w:jc w:val="right"/>
              <w:rPr>
                <w:b/>
                <w:bCs/>
              </w:rPr>
            </w:pPr>
            <w:proofErr w:type="spellStart"/>
            <w:r w:rsidRPr="007B60AC">
              <w:rPr>
                <w:b/>
                <w:bCs/>
              </w:rPr>
              <w:t>NeKSAP</w:t>
            </w:r>
            <w:proofErr w:type="spellEnd"/>
          </w:p>
        </w:tc>
        <w:tc>
          <w:tcPr>
            <w:tcW w:w="567" w:type="dxa"/>
          </w:tcPr>
          <w:p w:rsidR="007B60AC" w:rsidRDefault="007B60AC">
            <w:r w:rsidRPr="00363BDA">
              <w:rPr>
                <w:rFonts w:cs="Arial"/>
                <w:lang w:val="en-GB"/>
              </w:rPr>
              <w:t>:</w:t>
            </w:r>
          </w:p>
        </w:tc>
        <w:tc>
          <w:tcPr>
            <w:tcW w:w="6412" w:type="dxa"/>
          </w:tcPr>
          <w:p w:rsidR="007B60AC" w:rsidRPr="00053FB5" w:rsidRDefault="007B60AC" w:rsidP="007B60AC">
            <w:pPr>
              <w:rPr>
                <w:lang w:val="es-ES"/>
              </w:rPr>
            </w:pPr>
            <w:r w:rsidRPr="00053FB5">
              <w:rPr>
                <w:lang w:val="es-ES"/>
              </w:rPr>
              <w:t xml:space="preserve">Nepal </w:t>
            </w:r>
            <w:proofErr w:type="spellStart"/>
            <w:r w:rsidRPr="00053FB5">
              <w:rPr>
                <w:lang w:val="es-ES"/>
              </w:rPr>
              <w:t>Khadhye</w:t>
            </w:r>
            <w:proofErr w:type="spellEnd"/>
            <w:r w:rsidRPr="00053FB5">
              <w:rPr>
                <w:lang w:val="es-ES"/>
              </w:rPr>
              <w:t xml:space="preserve"> </w:t>
            </w:r>
            <w:proofErr w:type="spellStart"/>
            <w:r w:rsidRPr="00053FB5">
              <w:rPr>
                <w:lang w:val="es-ES"/>
              </w:rPr>
              <w:t>Surakchhya</w:t>
            </w:r>
            <w:proofErr w:type="spellEnd"/>
            <w:r w:rsidRPr="00053FB5">
              <w:rPr>
                <w:lang w:val="es-ES"/>
              </w:rPr>
              <w:t xml:space="preserve"> </w:t>
            </w:r>
            <w:proofErr w:type="spellStart"/>
            <w:r w:rsidRPr="00053FB5">
              <w:rPr>
                <w:lang w:val="es-ES"/>
              </w:rPr>
              <w:t>Anugaman</w:t>
            </w:r>
            <w:proofErr w:type="spellEnd"/>
            <w:r w:rsidRPr="00053FB5">
              <w:rPr>
                <w:lang w:val="es-ES"/>
              </w:rPr>
              <w:t xml:space="preserve"> </w:t>
            </w:r>
            <w:proofErr w:type="spellStart"/>
            <w:r w:rsidRPr="00053FB5">
              <w:rPr>
                <w:lang w:val="es-ES"/>
              </w:rPr>
              <w:t>Pranali</w:t>
            </w:r>
            <w:proofErr w:type="spellEnd"/>
          </w:p>
        </w:tc>
      </w:tr>
      <w:tr w:rsidR="007B60AC" w:rsidTr="007B60AC">
        <w:tc>
          <w:tcPr>
            <w:tcW w:w="2093" w:type="dxa"/>
          </w:tcPr>
          <w:p w:rsidR="007B60AC" w:rsidRPr="007B60AC" w:rsidRDefault="007B60AC" w:rsidP="007B60AC">
            <w:pPr>
              <w:jc w:val="right"/>
              <w:rPr>
                <w:b/>
                <w:bCs/>
              </w:rPr>
            </w:pPr>
            <w:r w:rsidRPr="007B60AC">
              <w:rPr>
                <w:b/>
                <w:bCs/>
              </w:rPr>
              <w:t>NFC</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National Food Corporation</w:t>
            </w:r>
          </w:p>
        </w:tc>
      </w:tr>
      <w:tr w:rsidR="007B60AC" w:rsidTr="007B60AC">
        <w:tc>
          <w:tcPr>
            <w:tcW w:w="2093" w:type="dxa"/>
          </w:tcPr>
          <w:p w:rsidR="007B60AC" w:rsidRPr="007B60AC" w:rsidRDefault="007B60AC" w:rsidP="007B60AC">
            <w:pPr>
              <w:jc w:val="right"/>
              <w:rPr>
                <w:b/>
                <w:bCs/>
              </w:rPr>
            </w:pPr>
            <w:r w:rsidRPr="007B60AC">
              <w:rPr>
                <w:b/>
                <w:bCs/>
              </w:rPr>
              <w:t>I/NGOs</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International </w:t>
            </w:r>
            <w:proofErr w:type="spellStart"/>
            <w:r w:rsidRPr="003551AE">
              <w:t>and</w:t>
            </w:r>
            <w:proofErr w:type="spellEnd"/>
            <w:r w:rsidRPr="003551AE">
              <w:t xml:space="preserve"> National Non-</w:t>
            </w:r>
            <w:proofErr w:type="spellStart"/>
            <w:r w:rsidRPr="003551AE">
              <w:t>Governmental</w:t>
            </w:r>
            <w:proofErr w:type="spellEnd"/>
            <w:r w:rsidRPr="003551AE">
              <w:t xml:space="preserve"> </w:t>
            </w:r>
            <w:proofErr w:type="spellStart"/>
            <w:r w:rsidRPr="003551AE">
              <w:t>Organisations</w:t>
            </w:r>
            <w:proofErr w:type="spellEnd"/>
          </w:p>
        </w:tc>
      </w:tr>
      <w:tr w:rsidR="007B60AC" w:rsidTr="007B60AC">
        <w:tc>
          <w:tcPr>
            <w:tcW w:w="2093" w:type="dxa"/>
          </w:tcPr>
          <w:p w:rsidR="007B60AC" w:rsidRPr="007B60AC" w:rsidRDefault="007B60AC" w:rsidP="007B60AC">
            <w:pPr>
              <w:jc w:val="right"/>
              <w:rPr>
                <w:b/>
                <w:bCs/>
              </w:rPr>
            </w:pPr>
            <w:r w:rsidRPr="007B60AC">
              <w:rPr>
                <w:b/>
                <w:bCs/>
              </w:rPr>
              <w:t>NHRC</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National Human </w:t>
            </w:r>
            <w:proofErr w:type="spellStart"/>
            <w:r w:rsidRPr="003551AE">
              <w:t>Rights</w:t>
            </w:r>
            <w:proofErr w:type="spellEnd"/>
            <w:r w:rsidRPr="003551AE">
              <w:t xml:space="preserve"> </w:t>
            </w:r>
            <w:proofErr w:type="spellStart"/>
            <w:r w:rsidRPr="003551AE">
              <w:t>Commission</w:t>
            </w:r>
            <w:proofErr w:type="spellEnd"/>
          </w:p>
        </w:tc>
      </w:tr>
      <w:tr w:rsidR="007B60AC" w:rsidTr="007B60AC">
        <w:tc>
          <w:tcPr>
            <w:tcW w:w="2093" w:type="dxa"/>
          </w:tcPr>
          <w:p w:rsidR="007B60AC" w:rsidRPr="007B60AC" w:rsidRDefault="007B60AC" w:rsidP="007B60AC">
            <w:pPr>
              <w:jc w:val="right"/>
              <w:rPr>
                <w:b/>
                <w:bCs/>
              </w:rPr>
            </w:pPr>
            <w:r w:rsidRPr="007B60AC">
              <w:rPr>
                <w:b/>
                <w:bCs/>
              </w:rPr>
              <w:t xml:space="preserve">NPC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National </w:t>
            </w:r>
            <w:proofErr w:type="spellStart"/>
            <w:r w:rsidRPr="003551AE">
              <w:t>Planning</w:t>
            </w:r>
            <w:proofErr w:type="spellEnd"/>
            <w:r w:rsidRPr="003551AE">
              <w:t xml:space="preserve"> </w:t>
            </w:r>
            <w:proofErr w:type="spellStart"/>
            <w:r w:rsidRPr="003551AE">
              <w:t>Commission</w:t>
            </w:r>
            <w:proofErr w:type="spellEnd"/>
          </w:p>
        </w:tc>
      </w:tr>
      <w:tr w:rsidR="007B60AC" w:rsidTr="007B60AC">
        <w:tc>
          <w:tcPr>
            <w:tcW w:w="2093" w:type="dxa"/>
          </w:tcPr>
          <w:p w:rsidR="007B60AC" w:rsidRPr="007B60AC" w:rsidRDefault="007B60AC" w:rsidP="007B60AC">
            <w:pPr>
              <w:jc w:val="right"/>
              <w:rPr>
                <w:b/>
                <w:bCs/>
              </w:rPr>
            </w:pPr>
            <w:r w:rsidRPr="007B60AC">
              <w:rPr>
                <w:b/>
                <w:bCs/>
              </w:rPr>
              <w:t>NPR</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Nepali </w:t>
            </w:r>
            <w:proofErr w:type="spellStart"/>
            <w:r w:rsidRPr="003551AE">
              <w:t>Rupees</w:t>
            </w:r>
            <w:proofErr w:type="spellEnd"/>
          </w:p>
        </w:tc>
      </w:tr>
      <w:tr w:rsidR="007B60AC" w:rsidTr="007B60AC">
        <w:tc>
          <w:tcPr>
            <w:tcW w:w="2093" w:type="dxa"/>
          </w:tcPr>
          <w:p w:rsidR="007B60AC" w:rsidRPr="007B60AC" w:rsidRDefault="007B60AC" w:rsidP="007B60AC">
            <w:pPr>
              <w:jc w:val="right"/>
              <w:rPr>
                <w:b/>
                <w:bCs/>
              </w:rPr>
            </w:pPr>
            <w:r w:rsidRPr="007B60AC">
              <w:rPr>
                <w:b/>
                <w:bCs/>
              </w:rPr>
              <w:t>NWC</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National Women </w:t>
            </w:r>
            <w:proofErr w:type="spellStart"/>
            <w:r w:rsidRPr="003551AE">
              <w:t>Commission</w:t>
            </w:r>
            <w:proofErr w:type="spellEnd"/>
          </w:p>
        </w:tc>
      </w:tr>
      <w:tr w:rsidR="007B60AC" w:rsidRPr="00053FB5" w:rsidTr="007B60AC">
        <w:tc>
          <w:tcPr>
            <w:tcW w:w="2093" w:type="dxa"/>
          </w:tcPr>
          <w:p w:rsidR="007B60AC" w:rsidRPr="007B60AC" w:rsidRDefault="007B60AC" w:rsidP="007B60AC">
            <w:pPr>
              <w:jc w:val="right"/>
              <w:rPr>
                <w:b/>
                <w:bCs/>
              </w:rPr>
            </w:pPr>
            <w:r w:rsidRPr="007B60AC">
              <w:rPr>
                <w:b/>
                <w:bCs/>
              </w:rPr>
              <w:t xml:space="preserve">OHCHR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053FB5">
              <w:rPr>
                <w:lang w:val="en-US"/>
              </w:rPr>
              <w:t>Office of the High Commissioner for Human Rights</w:t>
            </w:r>
          </w:p>
        </w:tc>
      </w:tr>
      <w:tr w:rsidR="007B60AC" w:rsidRPr="00053FB5" w:rsidTr="007B60AC">
        <w:tc>
          <w:tcPr>
            <w:tcW w:w="2093" w:type="dxa"/>
          </w:tcPr>
          <w:p w:rsidR="007B60AC" w:rsidRPr="007B60AC" w:rsidRDefault="007B60AC" w:rsidP="007B60AC">
            <w:pPr>
              <w:jc w:val="right"/>
              <w:rPr>
                <w:b/>
                <w:bCs/>
              </w:rPr>
            </w:pPr>
            <w:r w:rsidRPr="007B60AC">
              <w:rPr>
                <w:b/>
                <w:bCs/>
              </w:rPr>
              <w:t>OP-ICESCR</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053FB5">
              <w:rPr>
                <w:lang w:val="en-US"/>
              </w:rPr>
              <w:t>Optional Protocol to the International Economic, Social and Cultural Rights</w:t>
            </w:r>
          </w:p>
        </w:tc>
      </w:tr>
      <w:tr w:rsidR="007B60AC" w:rsidTr="007B60AC">
        <w:tc>
          <w:tcPr>
            <w:tcW w:w="2093" w:type="dxa"/>
          </w:tcPr>
          <w:p w:rsidR="007B60AC" w:rsidRPr="007B60AC" w:rsidRDefault="007B60AC" w:rsidP="007B60AC">
            <w:pPr>
              <w:jc w:val="right"/>
              <w:rPr>
                <w:b/>
                <w:bCs/>
              </w:rPr>
            </w:pPr>
            <w:r>
              <w:rPr>
                <w:b/>
                <w:bCs/>
              </w:rPr>
              <w:t>Rs.</w:t>
            </w:r>
            <w:r w:rsidRPr="007B60AC">
              <w:rPr>
                <w:b/>
                <w:bCs/>
              </w:rPr>
              <w:t xml:space="preserve">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Nepali </w:t>
            </w:r>
            <w:proofErr w:type="spellStart"/>
            <w:r w:rsidRPr="003551AE">
              <w:t>Rupees</w:t>
            </w:r>
            <w:proofErr w:type="spellEnd"/>
          </w:p>
        </w:tc>
      </w:tr>
      <w:tr w:rsidR="007B60AC" w:rsidTr="007B60AC">
        <w:tc>
          <w:tcPr>
            <w:tcW w:w="2093" w:type="dxa"/>
          </w:tcPr>
          <w:p w:rsidR="007B60AC" w:rsidRPr="007B60AC" w:rsidRDefault="007B60AC" w:rsidP="007B60AC">
            <w:pPr>
              <w:jc w:val="right"/>
              <w:rPr>
                <w:b/>
                <w:bCs/>
              </w:rPr>
            </w:pPr>
            <w:r w:rsidRPr="007B60AC">
              <w:rPr>
                <w:b/>
                <w:bCs/>
              </w:rPr>
              <w:t xml:space="preserve">SDC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Swiss Development </w:t>
            </w:r>
            <w:proofErr w:type="spellStart"/>
            <w:r w:rsidRPr="003551AE">
              <w:t>Cooperation</w:t>
            </w:r>
            <w:proofErr w:type="spellEnd"/>
          </w:p>
        </w:tc>
      </w:tr>
      <w:tr w:rsidR="007B60AC" w:rsidTr="007B60AC">
        <w:tc>
          <w:tcPr>
            <w:tcW w:w="2093" w:type="dxa"/>
          </w:tcPr>
          <w:p w:rsidR="007B60AC" w:rsidRPr="007B60AC" w:rsidRDefault="007B60AC" w:rsidP="007B60AC">
            <w:pPr>
              <w:jc w:val="right"/>
              <w:rPr>
                <w:b/>
                <w:bCs/>
              </w:rPr>
            </w:pPr>
            <w:r w:rsidRPr="007B60AC">
              <w:rPr>
                <w:b/>
                <w:bCs/>
              </w:rPr>
              <w:t>USD</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United States Dollar</w:t>
            </w:r>
          </w:p>
        </w:tc>
      </w:tr>
      <w:tr w:rsidR="007B60AC" w:rsidTr="007B60AC">
        <w:tc>
          <w:tcPr>
            <w:tcW w:w="2093" w:type="dxa"/>
          </w:tcPr>
          <w:p w:rsidR="007B60AC" w:rsidRPr="007B60AC" w:rsidRDefault="007B60AC" w:rsidP="007B60AC">
            <w:pPr>
              <w:jc w:val="right"/>
              <w:rPr>
                <w:b/>
                <w:bCs/>
              </w:rPr>
            </w:pPr>
            <w:r w:rsidRPr="007B60AC">
              <w:rPr>
                <w:b/>
                <w:bCs/>
              </w:rPr>
              <w:t>UPR</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 xml:space="preserve">Universal </w:t>
            </w:r>
            <w:proofErr w:type="spellStart"/>
            <w:r w:rsidRPr="003551AE">
              <w:t>Periodic</w:t>
            </w:r>
            <w:proofErr w:type="spellEnd"/>
            <w:r w:rsidRPr="003551AE">
              <w:t xml:space="preserve"> Review</w:t>
            </w:r>
          </w:p>
        </w:tc>
      </w:tr>
      <w:tr w:rsidR="007B60AC" w:rsidTr="007B60AC">
        <w:tc>
          <w:tcPr>
            <w:tcW w:w="2093" w:type="dxa"/>
          </w:tcPr>
          <w:p w:rsidR="007B60AC" w:rsidRPr="007B60AC" w:rsidRDefault="007B60AC" w:rsidP="007B60AC">
            <w:pPr>
              <w:jc w:val="right"/>
              <w:rPr>
                <w:b/>
                <w:bCs/>
              </w:rPr>
            </w:pPr>
            <w:r w:rsidRPr="007B60AC">
              <w:rPr>
                <w:b/>
                <w:bCs/>
              </w:rPr>
              <w:t>VDC</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proofErr w:type="spellStart"/>
            <w:r w:rsidRPr="003551AE">
              <w:t>Village</w:t>
            </w:r>
            <w:proofErr w:type="spellEnd"/>
            <w:r w:rsidRPr="003551AE">
              <w:t xml:space="preserve"> Development </w:t>
            </w:r>
            <w:proofErr w:type="spellStart"/>
            <w:r w:rsidRPr="003551AE">
              <w:t>Committee</w:t>
            </w:r>
            <w:proofErr w:type="spellEnd"/>
          </w:p>
        </w:tc>
      </w:tr>
      <w:tr w:rsidR="007B60AC" w:rsidTr="007B60AC">
        <w:tc>
          <w:tcPr>
            <w:tcW w:w="2093" w:type="dxa"/>
          </w:tcPr>
          <w:p w:rsidR="007B60AC" w:rsidRPr="007B60AC" w:rsidRDefault="007B60AC" w:rsidP="007B60AC">
            <w:pPr>
              <w:jc w:val="right"/>
              <w:rPr>
                <w:b/>
                <w:bCs/>
              </w:rPr>
            </w:pPr>
            <w:r w:rsidRPr="007B60AC">
              <w:rPr>
                <w:b/>
                <w:bCs/>
              </w:rPr>
              <w:t>WFP</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3551AE">
              <w:t>World Food Programme</w:t>
            </w:r>
          </w:p>
        </w:tc>
      </w:tr>
      <w:tr w:rsidR="007B60AC" w:rsidRPr="00053FB5" w:rsidTr="007B60AC">
        <w:tc>
          <w:tcPr>
            <w:tcW w:w="2093" w:type="dxa"/>
          </w:tcPr>
          <w:p w:rsidR="007B60AC" w:rsidRPr="007B60AC" w:rsidRDefault="007B60AC" w:rsidP="007B60AC">
            <w:pPr>
              <w:jc w:val="right"/>
              <w:rPr>
                <w:b/>
                <w:bCs/>
              </w:rPr>
            </w:pPr>
            <w:r w:rsidRPr="007B60AC">
              <w:rPr>
                <w:b/>
                <w:bCs/>
              </w:rPr>
              <w:t xml:space="preserve">YAC Nepal                  </w:t>
            </w:r>
          </w:p>
        </w:tc>
        <w:tc>
          <w:tcPr>
            <w:tcW w:w="567" w:type="dxa"/>
          </w:tcPr>
          <w:p w:rsidR="007B60AC" w:rsidRDefault="007B60AC">
            <w:r w:rsidRPr="00363BDA">
              <w:rPr>
                <w:rFonts w:cs="Arial"/>
                <w:lang w:val="en-GB"/>
              </w:rPr>
              <w:t>:</w:t>
            </w:r>
          </w:p>
        </w:tc>
        <w:tc>
          <w:tcPr>
            <w:tcW w:w="6412" w:type="dxa"/>
          </w:tcPr>
          <w:p w:rsidR="007B60AC" w:rsidRDefault="007B60AC" w:rsidP="007B60AC">
            <w:pPr>
              <w:rPr>
                <w:lang w:val="en-GB"/>
              </w:rPr>
            </w:pPr>
            <w:r w:rsidRPr="00053FB5">
              <w:rPr>
                <w:lang w:val="en-US"/>
              </w:rPr>
              <w:t>Youth Acting for Change, Nepal</w:t>
            </w:r>
          </w:p>
        </w:tc>
      </w:tr>
    </w:tbl>
    <w:p w:rsidR="00CD49D6" w:rsidRPr="003551AE" w:rsidRDefault="00CD49D6" w:rsidP="001964EA">
      <w:pPr>
        <w:jc w:val="center"/>
        <w:rPr>
          <w:rFonts w:cs="Arial"/>
          <w:lang w:val="en-GB"/>
        </w:rPr>
      </w:pPr>
    </w:p>
    <w:p w:rsidR="00701886" w:rsidRPr="003551AE" w:rsidRDefault="00701886" w:rsidP="001964EA">
      <w:pPr>
        <w:rPr>
          <w:rFonts w:cs="Arial"/>
          <w:lang w:val="en-GB"/>
        </w:rPr>
      </w:pPr>
    </w:p>
    <w:p w:rsidR="00701886" w:rsidRPr="003551AE" w:rsidRDefault="00701886" w:rsidP="001964EA">
      <w:pPr>
        <w:rPr>
          <w:rFonts w:cs="Arial"/>
          <w:lang w:val="en-GB"/>
        </w:rPr>
      </w:pPr>
    </w:p>
    <w:p w:rsidR="00701886" w:rsidRPr="003551AE" w:rsidRDefault="00701886" w:rsidP="001964EA">
      <w:pPr>
        <w:rPr>
          <w:rFonts w:cs="Arial"/>
          <w:lang w:val="en-GB"/>
        </w:rPr>
      </w:pPr>
    </w:p>
    <w:p w:rsidR="00701886" w:rsidRPr="003551AE" w:rsidRDefault="00701886" w:rsidP="001964EA">
      <w:pPr>
        <w:rPr>
          <w:rFonts w:cs="Arial"/>
          <w:lang w:val="en-GB"/>
        </w:rPr>
      </w:pPr>
    </w:p>
    <w:p w:rsidR="007B60AC" w:rsidRDefault="007B60AC">
      <w:pPr>
        <w:jc w:val="left"/>
        <w:rPr>
          <w:rFonts w:cs="Arial"/>
          <w:b/>
          <w:lang w:val="en-GB"/>
        </w:rPr>
      </w:pPr>
      <w:r>
        <w:rPr>
          <w:rFonts w:cs="Arial"/>
          <w:b/>
          <w:lang w:val="en-GB"/>
        </w:rPr>
        <w:br w:type="page"/>
      </w:r>
    </w:p>
    <w:sdt>
      <w:sdtPr>
        <w:rPr>
          <w:rFonts w:ascii="Arial" w:eastAsiaTheme="minorEastAsia" w:hAnsi="Arial" w:cstheme="minorBidi"/>
          <w:b w:val="0"/>
          <w:bCs w:val="0"/>
          <w:color w:val="auto"/>
          <w:sz w:val="22"/>
          <w:szCs w:val="22"/>
          <w:lang w:val="de-DE" w:eastAsia="zh-CN"/>
        </w:rPr>
        <w:id w:val="1762191"/>
        <w:docPartObj>
          <w:docPartGallery w:val="Table of Contents"/>
          <w:docPartUnique/>
        </w:docPartObj>
      </w:sdtPr>
      <w:sdtContent>
        <w:p w:rsidR="007B60AC" w:rsidRDefault="00302CFF">
          <w:pPr>
            <w:pStyle w:val="Inhaltsverzeichnisberschrift"/>
          </w:pPr>
          <w:r>
            <w:t xml:space="preserve">Table of </w:t>
          </w:r>
          <w:r w:rsidR="007B60AC">
            <w:t>Contents</w:t>
          </w:r>
        </w:p>
        <w:p w:rsidR="009B599B" w:rsidRPr="009B599B" w:rsidRDefault="009B599B" w:rsidP="009B599B">
          <w:pPr>
            <w:rPr>
              <w:lang w:val="en-US" w:eastAsia="en-US"/>
            </w:rPr>
          </w:pPr>
        </w:p>
        <w:p w:rsidR="009B599B" w:rsidRPr="009B599B" w:rsidRDefault="00422C51" w:rsidP="009B599B">
          <w:pPr>
            <w:pStyle w:val="Verzeichnis1"/>
            <w:rPr>
              <w:szCs w:val="20"/>
              <w:lang w:val="en-US" w:bidi="ne-NP"/>
            </w:rPr>
          </w:pPr>
          <w:r w:rsidRPr="00422C51">
            <w:fldChar w:fldCharType="begin"/>
          </w:r>
          <w:r w:rsidR="007B60AC" w:rsidRPr="009B599B">
            <w:instrText xml:space="preserve"> TOC \o "1-3" \h \z \u </w:instrText>
          </w:r>
          <w:r w:rsidRPr="00422C51">
            <w:fldChar w:fldCharType="separate"/>
          </w:r>
          <w:hyperlink w:anchor="_Toc398193137" w:history="1">
            <w:r w:rsidR="009B599B" w:rsidRPr="009B599B">
              <w:rPr>
                <w:rStyle w:val="Hyperlink"/>
              </w:rPr>
              <w:t>Abbreviations</w:t>
            </w:r>
            <w:r w:rsidR="009B599B" w:rsidRPr="009B599B">
              <w:rPr>
                <w:webHidden/>
              </w:rPr>
              <w:tab/>
            </w:r>
            <w:r w:rsidRPr="009B599B">
              <w:rPr>
                <w:webHidden/>
              </w:rPr>
              <w:fldChar w:fldCharType="begin"/>
            </w:r>
            <w:r w:rsidR="009B599B" w:rsidRPr="009B599B">
              <w:rPr>
                <w:webHidden/>
              </w:rPr>
              <w:instrText xml:space="preserve"> PAGEREF _Toc398193137 \h </w:instrText>
            </w:r>
            <w:r w:rsidRPr="009B599B">
              <w:rPr>
                <w:webHidden/>
              </w:rPr>
            </w:r>
            <w:r w:rsidRPr="009B599B">
              <w:rPr>
                <w:webHidden/>
              </w:rPr>
              <w:fldChar w:fldCharType="separate"/>
            </w:r>
            <w:r w:rsidR="00B1745F">
              <w:rPr>
                <w:webHidden/>
              </w:rPr>
              <w:t>iii</w:t>
            </w:r>
            <w:r w:rsidRPr="009B599B">
              <w:rPr>
                <w:webHidden/>
              </w:rPr>
              <w:fldChar w:fldCharType="end"/>
            </w:r>
          </w:hyperlink>
        </w:p>
        <w:p w:rsidR="009B599B" w:rsidRPr="009B599B" w:rsidRDefault="00422C51" w:rsidP="009B599B">
          <w:pPr>
            <w:pStyle w:val="Verzeichnis1"/>
            <w:rPr>
              <w:szCs w:val="20"/>
              <w:lang w:val="en-US" w:bidi="ne-NP"/>
            </w:rPr>
          </w:pPr>
          <w:hyperlink w:anchor="_Toc398193138" w:history="1">
            <w:r w:rsidR="009B599B" w:rsidRPr="009B599B">
              <w:rPr>
                <w:rStyle w:val="Hyperlink"/>
              </w:rPr>
              <w:t>I. Introduction</w:t>
            </w:r>
            <w:r w:rsidR="009B599B" w:rsidRPr="009B599B">
              <w:rPr>
                <w:webHidden/>
              </w:rPr>
              <w:tab/>
            </w:r>
            <w:r w:rsidRPr="009B599B">
              <w:rPr>
                <w:webHidden/>
              </w:rPr>
              <w:fldChar w:fldCharType="begin"/>
            </w:r>
            <w:r w:rsidR="009B599B" w:rsidRPr="009B599B">
              <w:rPr>
                <w:webHidden/>
              </w:rPr>
              <w:instrText xml:space="preserve"> PAGEREF _Toc398193138 \h </w:instrText>
            </w:r>
            <w:r w:rsidRPr="009B599B">
              <w:rPr>
                <w:webHidden/>
              </w:rPr>
            </w:r>
            <w:r w:rsidRPr="009B599B">
              <w:rPr>
                <w:webHidden/>
              </w:rPr>
              <w:fldChar w:fldCharType="separate"/>
            </w:r>
            <w:r w:rsidR="00B1745F">
              <w:rPr>
                <w:webHidden/>
              </w:rPr>
              <w:t>1</w:t>
            </w:r>
            <w:r w:rsidRPr="009B599B">
              <w:rPr>
                <w:webHidden/>
              </w:rPr>
              <w:fldChar w:fldCharType="end"/>
            </w:r>
          </w:hyperlink>
        </w:p>
        <w:p w:rsidR="009B599B" w:rsidRPr="009B599B" w:rsidRDefault="00422C51" w:rsidP="009B599B">
          <w:pPr>
            <w:pStyle w:val="Verzeichnis1"/>
            <w:rPr>
              <w:szCs w:val="20"/>
              <w:lang w:val="en-US" w:bidi="ne-NP"/>
            </w:rPr>
          </w:pPr>
          <w:hyperlink w:anchor="_Toc398193139" w:history="1">
            <w:r w:rsidR="009B599B" w:rsidRPr="009B599B">
              <w:rPr>
                <w:rStyle w:val="Hyperlink"/>
              </w:rPr>
              <w:t>II. Situation of the Right to Food in Nepal</w:t>
            </w:r>
            <w:r w:rsidR="009B599B" w:rsidRPr="009B599B">
              <w:rPr>
                <w:webHidden/>
              </w:rPr>
              <w:tab/>
            </w:r>
            <w:r w:rsidRPr="009B599B">
              <w:rPr>
                <w:webHidden/>
              </w:rPr>
              <w:fldChar w:fldCharType="begin"/>
            </w:r>
            <w:r w:rsidR="009B599B" w:rsidRPr="009B599B">
              <w:rPr>
                <w:webHidden/>
              </w:rPr>
              <w:instrText xml:space="preserve"> PAGEREF _Toc398193139 \h </w:instrText>
            </w:r>
            <w:r w:rsidRPr="009B599B">
              <w:rPr>
                <w:webHidden/>
              </w:rPr>
            </w:r>
            <w:r w:rsidRPr="009B599B">
              <w:rPr>
                <w:webHidden/>
              </w:rPr>
              <w:fldChar w:fldCharType="separate"/>
            </w:r>
            <w:r w:rsidR="00B1745F">
              <w:rPr>
                <w:webHidden/>
              </w:rPr>
              <w:t>1</w:t>
            </w:r>
            <w:r w:rsidRPr="009B599B">
              <w:rPr>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40" w:history="1">
            <w:r w:rsidR="009B599B" w:rsidRPr="009B599B">
              <w:rPr>
                <w:rStyle w:val="Hyperlink"/>
                <w:rFonts w:ascii="Arial" w:hAnsi="Arial" w:cs="Arial"/>
                <w:noProof/>
                <w:lang w:val="en-GB"/>
              </w:rPr>
              <w:t>1. Nutrition Security</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_Toc398193140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1</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41" w:history="1">
            <w:r w:rsidR="009B599B" w:rsidRPr="009B599B">
              <w:rPr>
                <w:rStyle w:val="Hyperlink"/>
                <w:rFonts w:ascii="Arial" w:hAnsi="Arial" w:cs="Arial"/>
                <w:noProof/>
                <w:lang w:val="en-GB"/>
              </w:rPr>
              <w:t>2. Economic Accessibility</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_Toc398193141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2</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42" w:history="1">
            <w:r w:rsidR="009B599B" w:rsidRPr="009B599B">
              <w:rPr>
                <w:rStyle w:val="Hyperlink"/>
                <w:rFonts w:ascii="Arial" w:eastAsia="Calibri" w:hAnsi="Arial" w:cs="Arial"/>
                <w:noProof/>
                <w:lang w:val="en-GB"/>
              </w:rPr>
              <w:t>3. Right to Adequate Food and Emergencies</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_Toc398193142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3</w:t>
            </w:r>
            <w:r w:rsidRPr="009B599B">
              <w:rPr>
                <w:rFonts w:ascii="Arial" w:hAnsi="Arial" w:cs="Arial"/>
                <w:noProof/>
                <w:webHidden/>
              </w:rPr>
              <w:fldChar w:fldCharType="end"/>
            </w:r>
          </w:hyperlink>
        </w:p>
        <w:p w:rsidR="009B599B" w:rsidRPr="009B599B" w:rsidRDefault="00422C51" w:rsidP="009B599B">
          <w:pPr>
            <w:pStyle w:val="Verzeichnis1"/>
            <w:rPr>
              <w:szCs w:val="20"/>
              <w:lang w:val="en-US" w:bidi="ne-NP"/>
            </w:rPr>
          </w:pPr>
          <w:hyperlink w:anchor="_Toc398193143" w:history="1">
            <w:r w:rsidR="009B599B" w:rsidRPr="009B599B">
              <w:rPr>
                <w:rStyle w:val="Hyperlink"/>
              </w:rPr>
              <w:t>III. Legal and policy framework</w:t>
            </w:r>
            <w:r w:rsidR="009B599B" w:rsidRPr="009B599B">
              <w:rPr>
                <w:webHidden/>
              </w:rPr>
              <w:tab/>
            </w:r>
            <w:r w:rsidRPr="009B599B">
              <w:rPr>
                <w:webHidden/>
              </w:rPr>
              <w:fldChar w:fldCharType="begin"/>
            </w:r>
            <w:r w:rsidR="009B599B" w:rsidRPr="009B599B">
              <w:rPr>
                <w:webHidden/>
              </w:rPr>
              <w:instrText xml:space="preserve"> PAGEREF _Toc398193143 \h </w:instrText>
            </w:r>
            <w:r w:rsidRPr="009B599B">
              <w:rPr>
                <w:webHidden/>
              </w:rPr>
            </w:r>
            <w:r w:rsidRPr="009B599B">
              <w:rPr>
                <w:webHidden/>
              </w:rPr>
              <w:fldChar w:fldCharType="separate"/>
            </w:r>
            <w:r w:rsidR="00B1745F">
              <w:rPr>
                <w:webHidden/>
              </w:rPr>
              <w:t>4</w:t>
            </w:r>
            <w:r w:rsidRPr="009B599B">
              <w:rPr>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44" w:history="1">
            <w:r w:rsidR="009B599B" w:rsidRPr="009B599B">
              <w:rPr>
                <w:rStyle w:val="Hyperlink"/>
                <w:rFonts w:ascii="Arial" w:eastAsia="Calibri" w:hAnsi="Arial" w:cs="Arial"/>
                <w:noProof/>
                <w:lang w:val="en-GB"/>
              </w:rPr>
              <w:t>1. Absence of operational laws hampers the realization of ESCR guaranteed by the Interim Constitution as fundamental rights</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_Toc398193144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4</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45" w:history="1">
            <w:r w:rsidR="009B599B" w:rsidRPr="009B599B">
              <w:rPr>
                <w:rStyle w:val="Hyperlink"/>
                <w:rFonts w:ascii="Arial" w:hAnsi="Arial" w:cs="Arial"/>
                <w:noProof/>
                <w:lang w:val="en-GB"/>
              </w:rPr>
              <w:t>2. Directive Principles and Policies</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_Toc398193145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5</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46" w:history="1">
            <w:r w:rsidR="009B599B" w:rsidRPr="009B599B">
              <w:rPr>
                <w:rStyle w:val="Hyperlink"/>
                <w:rFonts w:ascii="Arial" w:eastAsia="Calibri" w:hAnsi="Arial" w:cs="Arial"/>
                <w:noProof/>
                <w:lang w:val="en-GB"/>
              </w:rPr>
              <w:t>3. Lack of Constitutional Recognition of International Human Rights Treaties</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_Toc398193146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5</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47" w:history="1">
            <w:r w:rsidR="009B599B" w:rsidRPr="009B599B">
              <w:rPr>
                <w:rStyle w:val="Hyperlink"/>
                <w:rFonts w:ascii="Arial" w:hAnsi="Arial" w:cs="Arial"/>
                <w:noProof/>
                <w:shd w:val="clear" w:color="auto" w:fill="FFFFFF"/>
                <w:lang w:val="en-GB"/>
              </w:rPr>
              <w:t>4. Lack of Comprehensive National Strategy on Food and Nutritional Security</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_Toc398193147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6</w:t>
            </w:r>
            <w:r w:rsidRPr="009B599B">
              <w:rPr>
                <w:rFonts w:ascii="Arial" w:hAnsi="Arial" w:cs="Arial"/>
                <w:noProof/>
                <w:webHidden/>
              </w:rPr>
              <w:fldChar w:fldCharType="end"/>
            </w:r>
          </w:hyperlink>
        </w:p>
        <w:p w:rsidR="009B599B" w:rsidRPr="009B599B" w:rsidRDefault="00422C51" w:rsidP="009B599B">
          <w:pPr>
            <w:pStyle w:val="Verzeichnis1"/>
            <w:rPr>
              <w:szCs w:val="20"/>
              <w:lang w:val="en-US" w:bidi="ne-NP"/>
            </w:rPr>
          </w:pPr>
          <w:hyperlink w:anchor="_Toc398193148" w:history="1">
            <w:r w:rsidR="009B599B" w:rsidRPr="009B599B">
              <w:rPr>
                <w:rStyle w:val="Hyperlink"/>
              </w:rPr>
              <w:t>IV. Implementation of the Recommendations of the UN Human Rights Mechanisms</w:t>
            </w:r>
            <w:r w:rsidR="009B599B" w:rsidRPr="009B599B">
              <w:rPr>
                <w:webHidden/>
              </w:rPr>
              <w:tab/>
            </w:r>
            <w:r w:rsidRPr="009B599B">
              <w:rPr>
                <w:webHidden/>
              </w:rPr>
              <w:fldChar w:fldCharType="begin"/>
            </w:r>
            <w:r w:rsidR="009B599B" w:rsidRPr="009B599B">
              <w:rPr>
                <w:webHidden/>
              </w:rPr>
              <w:instrText xml:space="preserve"> PAGEREF _Toc398193148 \h </w:instrText>
            </w:r>
            <w:r w:rsidRPr="009B599B">
              <w:rPr>
                <w:webHidden/>
              </w:rPr>
            </w:r>
            <w:r w:rsidRPr="009B599B">
              <w:rPr>
                <w:webHidden/>
              </w:rPr>
              <w:fldChar w:fldCharType="separate"/>
            </w:r>
            <w:r w:rsidR="00B1745F">
              <w:rPr>
                <w:webHidden/>
              </w:rPr>
              <w:t>7</w:t>
            </w:r>
            <w:r w:rsidRPr="009B599B">
              <w:rPr>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49" w:history="1">
            <w:r w:rsidR="009B599B" w:rsidRPr="009B599B">
              <w:rPr>
                <w:rStyle w:val="Hyperlink"/>
                <w:rFonts w:ascii="Arial" w:hAnsi="Arial" w:cs="Arial"/>
                <w:noProof/>
                <w:lang w:val="en-GB"/>
              </w:rPr>
              <w:t>1. Committee on Economic, Social and Cultural Rights</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_Toc398193149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7</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50" w:history="1">
            <w:r w:rsidR="009B599B" w:rsidRPr="009B599B">
              <w:rPr>
                <w:rStyle w:val="Hyperlink"/>
                <w:rFonts w:ascii="Arial" w:eastAsia="Calibri" w:hAnsi="Arial" w:cs="Arial"/>
                <w:noProof/>
                <w:lang w:val="en-GB"/>
              </w:rPr>
              <w:t>2. Committee on Elimination of Discrimination Against Women</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_Toc398193150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9</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51" w:history="1">
            <w:r w:rsidR="009B599B" w:rsidRPr="009B599B">
              <w:rPr>
                <w:rStyle w:val="Hyperlink"/>
                <w:rFonts w:ascii="Arial" w:eastAsia="Calibri" w:hAnsi="Arial" w:cs="Arial"/>
                <w:noProof/>
                <w:lang w:val="en-GB"/>
              </w:rPr>
              <w:t>3. Universal Periodic Review</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_Toc398193151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10</w:t>
            </w:r>
            <w:r w:rsidRPr="009B599B">
              <w:rPr>
                <w:rFonts w:ascii="Arial" w:hAnsi="Arial" w:cs="Arial"/>
                <w:noProof/>
                <w:webHidden/>
              </w:rPr>
              <w:fldChar w:fldCharType="end"/>
            </w:r>
          </w:hyperlink>
        </w:p>
        <w:p w:rsidR="009B599B" w:rsidRPr="009B599B" w:rsidRDefault="00422C51" w:rsidP="009B599B">
          <w:pPr>
            <w:pStyle w:val="Verzeichnis1"/>
            <w:rPr>
              <w:szCs w:val="20"/>
              <w:lang w:val="en-US" w:bidi="ne-NP"/>
            </w:rPr>
          </w:pPr>
          <w:hyperlink w:anchor="_Toc398193152" w:history="1">
            <w:r w:rsidR="009B599B" w:rsidRPr="009B599B">
              <w:rPr>
                <w:rStyle w:val="Hyperlink"/>
              </w:rPr>
              <w:t>V. Key concerns and challenges</w:t>
            </w:r>
            <w:r w:rsidR="009B599B" w:rsidRPr="009B599B">
              <w:rPr>
                <w:webHidden/>
              </w:rPr>
              <w:tab/>
            </w:r>
            <w:r w:rsidRPr="009B599B">
              <w:rPr>
                <w:webHidden/>
              </w:rPr>
              <w:fldChar w:fldCharType="begin"/>
            </w:r>
            <w:r w:rsidR="009B599B" w:rsidRPr="009B599B">
              <w:rPr>
                <w:webHidden/>
              </w:rPr>
              <w:instrText xml:space="preserve"> PAGEREF _Toc398193152 \h </w:instrText>
            </w:r>
            <w:r w:rsidRPr="009B599B">
              <w:rPr>
                <w:webHidden/>
              </w:rPr>
            </w:r>
            <w:r w:rsidRPr="009B599B">
              <w:rPr>
                <w:webHidden/>
              </w:rPr>
              <w:fldChar w:fldCharType="separate"/>
            </w:r>
            <w:r w:rsidR="00B1745F">
              <w:rPr>
                <w:webHidden/>
              </w:rPr>
              <w:t>11</w:t>
            </w:r>
            <w:r w:rsidRPr="009B599B">
              <w:rPr>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53" w:history="1">
            <w:r w:rsidR="009B599B" w:rsidRPr="009B599B">
              <w:rPr>
                <w:rStyle w:val="Hyperlink"/>
                <w:rFonts w:ascii="Arial" w:hAnsi="Arial" w:cs="Arial"/>
                <w:noProof/>
                <w:lang w:val="en-GB"/>
              </w:rPr>
              <w:t>1. Identification of Groups Affected by  Right to Food Violations</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_Toc398193153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11</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54" w:history="1">
            <w:r w:rsidR="009B599B" w:rsidRPr="009B599B">
              <w:rPr>
                <w:rStyle w:val="Hyperlink"/>
                <w:rFonts w:ascii="Arial" w:hAnsi="Arial" w:cs="Arial"/>
                <w:noProof/>
                <w:lang w:val="en-GB"/>
              </w:rPr>
              <w:t>2. Measures Adopted to Held Authorities Accountable</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_Toc398193154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14</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55" w:history="1">
            <w:r w:rsidR="009B599B" w:rsidRPr="009B599B">
              <w:rPr>
                <w:rStyle w:val="Hyperlink"/>
                <w:rFonts w:ascii="Arial" w:hAnsi="Arial" w:cs="Arial"/>
                <w:noProof/>
                <w:lang w:val="en-GB"/>
              </w:rPr>
              <w:t>3. Food Aid Schemes</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_Toc398193155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16</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56" w:history="1">
            <w:r w:rsidR="009B599B" w:rsidRPr="009B599B">
              <w:rPr>
                <w:rStyle w:val="Hyperlink"/>
                <w:rFonts w:ascii="Arial" w:hAnsi="Arial" w:cs="Arial"/>
                <w:noProof/>
                <w:lang w:val="en-GB"/>
              </w:rPr>
              <w:t>4. National Human Rights Institutions</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_Toc398193156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17</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57" w:history="1">
            <w:r w:rsidR="009B599B" w:rsidRPr="009B599B">
              <w:rPr>
                <w:rStyle w:val="Hyperlink"/>
                <w:rFonts w:ascii="Arial" w:hAnsi="Arial" w:cs="Arial"/>
                <w:noProof/>
                <w:lang w:val="en-GB"/>
              </w:rPr>
              <w:t>5. ILO 169 and Optional Protocol to the CESCR</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_Toc398193157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17</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58" w:history="1">
            <w:r w:rsidR="009B599B" w:rsidRPr="009B599B">
              <w:rPr>
                <w:rStyle w:val="Hyperlink"/>
                <w:rFonts w:ascii="Arial" w:hAnsi="Arial" w:cs="Arial"/>
                <w:noProof/>
                <w:lang w:val="en-GB"/>
              </w:rPr>
              <w:t>6. The right to food and access to land for marginalized and disadvantaged groups</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_Toc398193158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18</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59" w:history="1">
            <w:r w:rsidR="009B599B" w:rsidRPr="009B599B">
              <w:rPr>
                <w:rStyle w:val="Hyperlink"/>
                <w:rFonts w:ascii="Arial" w:hAnsi="Arial" w:cs="Arial"/>
                <w:noProof/>
                <w:lang w:val="en-GB"/>
              </w:rPr>
              <w:t>7. The right to food and access to forest and other natural resources of marginalized groups</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_Toc398193159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20</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60" w:history="1">
            <w:r w:rsidR="009B599B" w:rsidRPr="009B599B">
              <w:rPr>
                <w:rStyle w:val="Hyperlink"/>
                <w:rFonts w:ascii="Arial" w:eastAsia="Calibri" w:hAnsi="Arial" w:cs="Arial"/>
                <w:noProof/>
                <w:lang w:val="en-GB"/>
              </w:rPr>
              <w:t>8. Lack of Protection from Forced Evictions and Displacement</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_Toc398193160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22</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61" w:history="1">
            <w:r w:rsidR="009B599B" w:rsidRPr="009B599B">
              <w:rPr>
                <w:rStyle w:val="Hyperlink"/>
                <w:rFonts w:ascii="Arial" w:hAnsi="Arial" w:cs="Arial"/>
                <w:noProof/>
                <w:lang w:val="en-GB"/>
              </w:rPr>
              <w:t>9. The Right to Food of Rural Women</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_Toc398193161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23</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62" w:history="1">
            <w:r w:rsidR="009B599B" w:rsidRPr="009B599B">
              <w:rPr>
                <w:rStyle w:val="Hyperlink"/>
                <w:rFonts w:ascii="Arial" w:hAnsi="Arial" w:cs="Arial"/>
                <w:noProof/>
                <w:lang w:val="en-GB"/>
              </w:rPr>
              <w:t>10. Labour, Income Opportunities and Minimum Wage</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_Toc398193162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23</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63" w:history="1">
            <w:r w:rsidR="009B599B" w:rsidRPr="009B599B">
              <w:rPr>
                <w:rStyle w:val="Hyperlink"/>
                <w:rFonts w:ascii="Arial" w:hAnsi="Arial" w:cs="Arial"/>
                <w:noProof/>
                <w:lang w:val="en-GB"/>
              </w:rPr>
              <w:t>11. Access to Water– Drinking and Irrigation</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_Toc398193163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25</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64" w:history="1">
            <w:r w:rsidR="009B599B" w:rsidRPr="009B599B">
              <w:rPr>
                <w:rStyle w:val="Hyperlink"/>
                <w:rFonts w:ascii="Arial" w:eastAsia="Calibri" w:hAnsi="Arial" w:cs="Arial"/>
                <w:noProof/>
                <w:lang w:val="en-GB"/>
              </w:rPr>
              <w:t>12. Social Protection and Social Security</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_Toc398193164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27</w:t>
            </w:r>
            <w:r w:rsidRPr="009B599B">
              <w:rPr>
                <w:rFonts w:ascii="Arial" w:hAnsi="Arial" w:cs="Arial"/>
                <w:noProof/>
                <w:webHidden/>
              </w:rPr>
              <w:fldChar w:fldCharType="end"/>
            </w:r>
          </w:hyperlink>
        </w:p>
        <w:p w:rsidR="009B599B" w:rsidRPr="009B599B" w:rsidRDefault="00422C51">
          <w:pPr>
            <w:pStyle w:val="Verzeichnis2"/>
            <w:tabs>
              <w:tab w:val="right" w:leader="dot" w:pos="9017"/>
            </w:tabs>
            <w:rPr>
              <w:rFonts w:ascii="Arial" w:hAnsi="Arial" w:cs="Arial"/>
              <w:noProof/>
              <w:szCs w:val="20"/>
              <w:lang w:bidi="ne-NP"/>
            </w:rPr>
          </w:pPr>
          <w:hyperlink w:anchor="_Toc398193165" w:history="1">
            <w:r w:rsidR="009B599B" w:rsidRPr="009B599B">
              <w:rPr>
                <w:rStyle w:val="Hyperlink"/>
                <w:rFonts w:ascii="Arial" w:eastAsia="Calibri" w:hAnsi="Arial" w:cs="Arial"/>
                <w:noProof/>
                <w:lang w:val="en-GB"/>
              </w:rPr>
              <w:t>13. The courts: Justiciability of the Right to Adequate Food</w:t>
            </w:r>
            <w:r w:rsidR="009B599B" w:rsidRPr="009B599B">
              <w:rPr>
                <w:rFonts w:ascii="Arial" w:hAnsi="Arial" w:cs="Arial"/>
                <w:noProof/>
                <w:webHidden/>
              </w:rPr>
              <w:tab/>
            </w:r>
            <w:r w:rsidRPr="009B599B">
              <w:rPr>
                <w:rFonts w:ascii="Arial" w:hAnsi="Arial" w:cs="Arial"/>
                <w:noProof/>
                <w:webHidden/>
              </w:rPr>
              <w:fldChar w:fldCharType="begin"/>
            </w:r>
            <w:r w:rsidR="009B599B" w:rsidRPr="009B599B">
              <w:rPr>
                <w:rFonts w:ascii="Arial" w:hAnsi="Arial" w:cs="Arial"/>
                <w:noProof/>
                <w:webHidden/>
              </w:rPr>
              <w:instrText xml:space="preserve"> PAGEREF _Toc398193165 \h </w:instrText>
            </w:r>
            <w:r w:rsidRPr="009B599B">
              <w:rPr>
                <w:rFonts w:ascii="Arial" w:hAnsi="Arial" w:cs="Arial"/>
                <w:noProof/>
                <w:webHidden/>
              </w:rPr>
            </w:r>
            <w:r w:rsidRPr="009B599B">
              <w:rPr>
                <w:rFonts w:ascii="Arial" w:hAnsi="Arial" w:cs="Arial"/>
                <w:noProof/>
                <w:webHidden/>
              </w:rPr>
              <w:fldChar w:fldCharType="separate"/>
            </w:r>
            <w:r w:rsidR="00B1745F">
              <w:rPr>
                <w:rFonts w:ascii="Arial" w:hAnsi="Arial" w:cs="Arial"/>
                <w:noProof/>
                <w:webHidden/>
              </w:rPr>
              <w:t>28</w:t>
            </w:r>
            <w:r w:rsidRPr="009B599B">
              <w:rPr>
                <w:rFonts w:ascii="Arial" w:hAnsi="Arial" w:cs="Arial"/>
                <w:noProof/>
                <w:webHidden/>
              </w:rPr>
              <w:fldChar w:fldCharType="end"/>
            </w:r>
          </w:hyperlink>
        </w:p>
        <w:p w:rsidR="009B599B" w:rsidRPr="009B599B" w:rsidRDefault="00422C51" w:rsidP="009B599B">
          <w:pPr>
            <w:pStyle w:val="Verzeichnis1"/>
            <w:rPr>
              <w:szCs w:val="20"/>
              <w:lang w:val="en-US" w:bidi="ne-NP"/>
            </w:rPr>
          </w:pPr>
          <w:hyperlink w:anchor="_Toc398193166" w:history="1">
            <w:r w:rsidR="009B599B" w:rsidRPr="009B599B">
              <w:rPr>
                <w:rStyle w:val="Hyperlink"/>
              </w:rPr>
              <w:t>VI. Recommendations</w:t>
            </w:r>
            <w:r w:rsidR="009B599B" w:rsidRPr="009B599B">
              <w:rPr>
                <w:webHidden/>
              </w:rPr>
              <w:tab/>
            </w:r>
            <w:r w:rsidRPr="009B599B">
              <w:rPr>
                <w:webHidden/>
              </w:rPr>
              <w:fldChar w:fldCharType="begin"/>
            </w:r>
            <w:r w:rsidR="009B599B" w:rsidRPr="009B599B">
              <w:rPr>
                <w:webHidden/>
              </w:rPr>
              <w:instrText xml:space="preserve"> PAGEREF _Toc398193166 \h </w:instrText>
            </w:r>
            <w:r w:rsidRPr="009B599B">
              <w:rPr>
                <w:webHidden/>
              </w:rPr>
            </w:r>
            <w:r w:rsidRPr="009B599B">
              <w:rPr>
                <w:webHidden/>
              </w:rPr>
              <w:fldChar w:fldCharType="separate"/>
            </w:r>
            <w:r w:rsidR="00B1745F">
              <w:rPr>
                <w:webHidden/>
              </w:rPr>
              <w:t>29</w:t>
            </w:r>
            <w:r w:rsidRPr="009B599B">
              <w:rPr>
                <w:webHidden/>
              </w:rPr>
              <w:fldChar w:fldCharType="end"/>
            </w:r>
          </w:hyperlink>
        </w:p>
        <w:p w:rsidR="009B599B" w:rsidRPr="009B599B" w:rsidRDefault="00422C51" w:rsidP="009B599B">
          <w:pPr>
            <w:pStyle w:val="Verzeichnis1"/>
            <w:rPr>
              <w:szCs w:val="20"/>
              <w:lang w:val="en-US" w:bidi="ne-NP"/>
            </w:rPr>
          </w:pPr>
          <w:hyperlink w:anchor="_Toc398193167" w:history="1">
            <w:r w:rsidR="009B599B" w:rsidRPr="009B599B">
              <w:rPr>
                <w:rStyle w:val="Hyperlink"/>
                <w:rFonts w:eastAsia="Calibri"/>
              </w:rPr>
              <w:t>Bibliography</w:t>
            </w:r>
            <w:r w:rsidR="009B599B" w:rsidRPr="009B599B">
              <w:rPr>
                <w:webHidden/>
              </w:rPr>
              <w:tab/>
            </w:r>
            <w:r w:rsidRPr="009B599B">
              <w:rPr>
                <w:webHidden/>
              </w:rPr>
              <w:fldChar w:fldCharType="begin"/>
            </w:r>
            <w:r w:rsidR="009B599B" w:rsidRPr="009B599B">
              <w:rPr>
                <w:webHidden/>
              </w:rPr>
              <w:instrText xml:space="preserve"> PAGEREF _Toc398193167 \h </w:instrText>
            </w:r>
            <w:r w:rsidRPr="009B599B">
              <w:rPr>
                <w:webHidden/>
              </w:rPr>
            </w:r>
            <w:r w:rsidRPr="009B599B">
              <w:rPr>
                <w:webHidden/>
              </w:rPr>
              <w:fldChar w:fldCharType="separate"/>
            </w:r>
            <w:r w:rsidR="00B1745F">
              <w:rPr>
                <w:webHidden/>
              </w:rPr>
              <w:t>33</w:t>
            </w:r>
            <w:r w:rsidRPr="009B599B">
              <w:rPr>
                <w:webHidden/>
              </w:rPr>
              <w:fldChar w:fldCharType="end"/>
            </w:r>
          </w:hyperlink>
        </w:p>
        <w:p w:rsidR="007B60AC" w:rsidRDefault="00422C51">
          <w:r w:rsidRPr="009B599B">
            <w:rPr>
              <w:rFonts w:cs="Arial"/>
            </w:rPr>
            <w:fldChar w:fldCharType="end"/>
          </w:r>
        </w:p>
      </w:sdtContent>
    </w:sdt>
    <w:p w:rsidR="007B60AC" w:rsidRDefault="007B60AC" w:rsidP="00F3482F">
      <w:pPr>
        <w:pStyle w:val="berschrift1"/>
        <w:rPr>
          <w:lang w:val="en-GB"/>
        </w:rPr>
        <w:sectPr w:rsidR="007B60AC" w:rsidSect="007B60AC">
          <w:headerReference w:type="default" r:id="rId10"/>
          <w:footerReference w:type="default" r:id="rId11"/>
          <w:pgSz w:w="11907" w:h="16839" w:code="9"/>
          <w:pgMar w:top="1440" w:right="1440" w:bottom="1440" w:left="1440" w:header="720" w:footer="720" w:gutter="0"/>
          <w:pgNumType w:fmt="lowerRoman"/>
          <w:cols w:space="720"/>
          <w:titlePg/>
          <w:docGrid w:linePitch="360"/>
        </w:sectPr>
      </w:pPr>
    </w:p>
    <w:p w:rsidR="001964EA" w:rsidRPr="003551AE" w:rsidRDefault="007B60AC" w:rsidP="00F3482F">
      <w:pPr>
        <w:pStyle w:val="berschrift1"/>
        <w:rPr>
          <w:lang w:val="en-GB"/>
        </w:rPr>
      </w:pPr>
      <w:bookmarkStart w:id="1" w:name="_Toc398193138"/>
      <w:r>
        <w:rPr>
          <w:lang w:val="en-GB"/>
        </w:rPr>
        <w:lastRenderedPageBreak/>
        <w:t xml:space="preserve">I. </w:t>
      </w:r>
      <w:r w:rsidR="00701886" w:rsidRPr="003551AE">
        <w:rPr>
          <w:lang w:val="en-GB"/>
        </w:rPr>
        <w:t>I</w:t>
      </w:r>
      <w:r w:rsidR="002B4915" w:rsidRPr="003551AE">
        <w:rPr>
          <w:lang w:val="en-GB"/>
        </w:rPr>
        <w:t>ntroduction</w:t>
      </w:r>
      <w:bookmarkEnd w:id="1"/>
    </w:p>
    <w:p w:rsidR="00CD49D6" w:rsidRPr="003551AE" w:rsidRDefault="003551AE" w:rsidP="00F3482F">
      <w:pPr>
        <w:rPr>
          <w:lang w:val="en-GB"/>
        </w:rPr>
      </w:pPr>
      <w:r w:rsidRPr="003551AE">
        <w:rPr>
          <w:lang w:val="en-GB"/>
        </w:rPr>
        <w:t>This report has been prepared by FIAN-Nepal for the Committee on Economic, Social and Cultural Rights (Committee)</w:t>
      </w:r>
      <w:r w:rsidR="00343141">
        <w:rPr>
          <w:lang w:val="en-GB"/>
        </w:rPr>
        <w:t xml:space="preserve"> </w:t>
      </w:r>
      <w:r w:rsidRPr="003551AE">
        <w:rPr>
          <w:lang w:val="en-GB"/>
        </w:rPr>
        <w:t>in anticipation of the Committee’s consideration of</w:t>
      </w:r>
      <w:r>
        <w:rPr>
          <w:lang w:val="en-GB"/>
        </w:rPr>
        <w:t xml:space="preserve"> </w:t>
      </w:r>
      <w:r w:rsidRPr="003551AE">
        <w:rPr>
          <w:lang w:val="en-GB"/>
        </w:rPr>
        <w:t>Nepal’s 3</w:t>
      </w:r>
      <w:r w:rsidRPr="003551AE">
        <w:rPr>
          <w:vertAlign w:val="superscript"/>
          <w:lang w:val="en-GB"/>
        </w:rPr>
        <w:t>rd</w:t>
      </w:r>
      <w:r>
        <w:rPr>
          <w:vertAlign w:val="superscript"/>
          <w:lang w:val="en-GB"/>
        </w:rPr>
        <w:t xml:space="preserve"> </w:t>
      </w:r>
      <w:r w:rsidRPr="003551AE">
        <w:rPr>
          <w:lang w:val="en-GB"/>
        </w:rPr>
        <w:t>periodic reporting</w:t>
      </w:r>
      <w:r w:rsidR="00343141">
        <w:rPr>
          <w:lang w:val="en-GB"/>
        </w:rPr>
        <w:t xml:space="preserve"> in</w:t>
      </w:r>
      <w:r w:rsidRPr="003551AE">
        <w:rPr>
          <w:lang w:val="en-GB"/>
        </w:rPr>
        <w:t xml:space="preserve"> November 2014. </w:t>
      </w:r>
      <w:r w:rsidR="00B31AE5" w:rsidRPr="003551AE">
        <w:rPr>
          <w:lang w:val="en-GB"/>
        </w:rPr>
        <w:t>FIAN-</w:t>
      </w:r>
      <w:r w:rsidR="001964EA" w:rsidRPr="003551AE">
        <w:rPr>
          <w:lang w:val="en-GB"/>
        </w:rPr>
        <w:t xml:space="preserve">Nepal expects that the information contained in this report will be useful to the Committee </w:t>
      </w:r>
      <w:r w:rsidR="00F60B71" w:rsidRPr="003551AE">
        <w:rPr>
          <w:lang w:val="en-GB"/>
        </w:rPr>
        <w:t>during i</w:t>
      </w:r>
      <w:r w:rsidR="0017638C" w:rsidRPr="003551AE">
        <w:rPr>
          <w:lang w:val="en-GB"/>
        </w:rPr>
        <w:t>ts</w:t>
      </w:r>
      <w:r w:rsidR="00F60B71" w:rsidRPr="003551AE">
        <w:rPr>
          <w:lang w:val="en-GB"/>
        </w:rPr>
        <w:t xml:space="preserve"> consideration of </w:t>
      </w:r>
      <w:r w:rsidR="001964EA" w:rsidRPr="003551AE">
        <w:rPr>
          <w:lang w:val="en-GB"/>
        </w:rPr>
        <w:t>the report of Nepal</w:t>
      </w:r>
      <w:r w:rsidR="00F60B71" w:rsidRPr="003551AE">
        <w:rPr>
          <w:lang w:val="en-GB"/>
        </w:rPr>
        <w:t>,</w:t>
      </w:r>
      <w:r w:rsidR="001964EA" w:rsidRPr="003551AE">
        <w:rPr>
          <w:lang w:val="en-GB"/>
        </w:rPr>
        <w:t xml:space="preserve"> and </w:t>
      </w:r>
      <w:r w:rsidR="00F60B71" w:rsidRPr="003551AE">
        <w:rPr>
          <w:lang w:val="en-GB"/>
        </w:rPr>
        <w:t xml:space="preserve">when </w:t>
      </w:r>
      <w:r w:rsidR="001964EA" w:rsidRPr="003551AE">
        <w:rPr>
          <w:lang w:val="en-GB"/>
        </w:rPr>
        <w:t>developing concluding obser</w:t>
      </w:r>
      <w:r w:rsidR="00343141">
        <w:rPr>
          <w:lang w:val="en-GB"/>
        </w:rPr>
        <w:t>vations and recommendations.</w:t>
      </w:r>
    </w:p>
    <w:p w:rsidR="00CD49D6" w:rsidRPr="007B60AC" w:rsidRDefault="00162A7F" w:rsidP="007B60AC">
      <w:pPr>
        <w:rPr>
          <w:b/>
          <w:bCs/>
          <w:i/>
          <w:iCs/>
          <w:lang w:val="en-GB"/>
        </w:rPr>
      </w:pPr>
      <w:r w:rsidRPr="007B60AC">
        <w:rPr>
          <w:b/>
          <w:bCs/>
          <w:i/>
          <w:iCs/>
          <w:lang w:val="en-GB"/>
        </w:rPr>
        <w:t>Methodology</w:t>
      </w:r>
    </w:p>
    <w:p w:rsidR="00CD49D6" w:rsidRDefault="00384A09" w:rsidP="00F3482F">
      <w:pPr>
        <w:rPr>
          <w:lang w:val="en-GB"/>
        </w:rPr>
      </w:pPr>
      <w:r w:rsidRPr="003551AE">
        <w:rPr>
          <w:lang w:val="en-GB"/>
        </w:rPr>
        <w:t xml:space="preserve">The information contained in this report is </w:t>
      </w:r>
      <w:r w:rsidR="00C3397B" w:rsidRPr="003551AE">
        <w:rPr>
          <w:lang w:val="en-GB"/>
        </w:rPr>
        <w:t>mainly</w:t>
      </w:r>
      <w:r w:rsidRPr="003551AE">
        <w:rPr>
          <w:lang w:val="en-GB"/>
        </w:rPr>
        <w:t xml:space="preserve"> based on the findings of FIAN</w:t>
      </w:r>
      <w:r w:rsidR="00F60B71" w:rsidRPr="003551AE">
        <w:rPr>
          <w:lang w:val="en-GB"/>
        </w:rPr>
        <w:t>’s</w:t>
      </w:r>
      <w:r w:rsidRPr="003551AE">
        <w:rPr>
          <w:lang w:val="en-GB"/>
        </w:rPr>
        <w:t xml:space="preserve"> monitoring</w:t>
      </w:r>
      <w:r w:rsidR="00C3397B" w:rsidRPr="003551AE">
        <w:rPr>
          <w:lang w:val="en-GB"/>
        </w:rPr>
        <w:t xml:space="preserve"> of</w:t>
      </w:r>
      <w:r w:rsidRPr="003551AE">
        <w:rPr>
          <w:lang w:val="en-GB"/>
        </w:rPr>
        <w:t xml:space="preserve"> the implementation of the right to adequate food</w:t>
      </w:r>
      <w:r w:rsidR="00C3397B" w:rsidRPr="003551AE">
        <w:rPr>
          <w:lang w:val="en-GB"/>
        </w:rPr>
        <w:t xml:space="preserve"> by the state of</w:t>
      </w:r>
      <w:r w:rsidRPr="003551AE">
        <w:rPr>
          <w:lang w:val="en-GB"/>
        </w:rPr>
        <w:t xml:space="preserve"> Nepal. It is also based on desk research and includes a review and analysis of the relevant national laws and policies in light of international human rights instruments ratified by Nepal. Attention </w:t>
      </w:r>
      <w:r w:rsidR="00C3397B" w:rsidRPr="003551AE">
        <w:rPr>
          <w:lang w:val="en-GB"/>
        </w:rPr>
        <w:t xml:space="preserve">has been given </w:t>
      </w:r>
      <w:r w:rsidRPr="003551AE">
        <w:rPr>
          <w:lang w:val="en-GB"/>
        </w:rPr>
        <w:t xml:space="preserve">to the collection and analysis of secondary data and statistics from various sources, </w:t>
      </w:r>
      <w:r w:rsidR="00F60B71" w:rsidRPr="003551AE">
        <w:rPr>
          <w:lang w:val="en-GB"/>
        </w:rPr>
        <w:t>including</w:t>
      </w:r>
      <w:r w:rsidRPr="003551AE">
        <w:rPr>
          <w:lang w:val="en-GB"/>
        </w:rPr>
        <w:t xml:space="preserve"> relevant government and UN agencies as well as I/NGOs. This report further benefited from the input and comments provided by experts</w:t>
      </w:r>
      <w:r w:rsidR="008B13D3" w:rsidRPr="003551AE">
        <w:rPr>
          <w:lang w:val="en-GB"/>
        </w:rPr>
        <w:t>, both national and international, working in the field</w:t>
      </w:r>
      <w:r w:rsidR="00C3397B" w:rsidRPr="003551AE">
        <w:rPr>
          <w:lang w:val="en-GB"/>
        </w:rPr>
        <w:t xml:space="preserve"> of monitoring and protection of the right to adequate food in Nepal</w:t>
      </w:r>
      <w:r w:rsidRPr="003551AE">
        <w:rPr>
          <w:lang w:val="en-GB"/>
        </w:rPr>
        <w:t>.</w:t>
      </w:r>
    </w:p>
    <w:p w:rsidR="007F01E3" w:rsidRPr="003551AE" w:rsidRDefault="007B60AC" w:rsidP="00343141">
      <w:pPr>
        <w:pStyle w:val="berschrift1"/>
        <w:spacing w:before="360"/>
        <w:rPr>
          <w:lang w:val="en-GB"/>
        </w:rPr>
      </w:pPr>
      <w:bookmarkStart w:id="2" w:name="_Toc398193139"/>
      <w:r>
        <w:rPr>
          <w:lang w:val="en-GB"/>
        </w:rPr>
        <w:t xml:space="preserve">II. </w:t>
      </w:r>
      <w:r w:rsidR="004B746B" w:rsidRPr="003551AE">
        <w:rPr>
          <w:lang w:val="en-GB"/>
        </w:rPr>
        <w:t xml:space="preserve">Situation of the </w:t>
      </w:r>
      <w:r w:rsidR="00302CFF" w:rsidRPr="003551AE">
        <w:rPr>
          <w:lang w:val="en-GB"/>
        </w:rPr>
        <w:t xml:space="preserve">Right </w:t>
      </w:r>
      <w:r w:rsidR="004B746B" w:rsidRPr="003551AE">
        <w:rPr>
          <w:lang w:val="en-GB"/>
        </w:rPr>
        <w:t xml:space="preserve">to </w:t>
      </w:r>
      <w:r w:rsidR="00302CFF" w:rsidRPr="003551AE">
        <w:rPr>
          <w:lang w:val="en-GB"/>
        </w:rPr>
        <w:t xml:space="preserve">Food </w:t>
      </w:r>
      <w:r w:rsidR="004B746B" w:rsidRPr="003551AE">
        <w:rPr>
          <w:lang w:val="en-GB"/>
        </w:rPr>
        <w:t xml:space="preserve">in </w:t>
      </w:r>
      <w:r w:rsidR="00302CFF" w:rsidRPr="003551AE">
        <w:rPr>
          <w:lang w:val="en-GB"/>
        </w:rPr>
        <w:t>Nepal</w:t>
      </w:r>
      <w:bookmarkEnd w:id="2"/>
    </w:p>
    <w:p w:rsidR="007F01E3" w:rsidRPr="00A574E8" w:rsidRDefault="002B4915" w:rsidP="00343141">
      <w:pPr>
        <w:rPr>
          <w:lang w:val="en-GB"/>
        </w:rPr>
      </w:pPr>
      <w:r w:rsidRPr="003551AE">
        <w:rPr>
          <w:lang w:val="en-GB"/>
        </w:rPr>
        <w:t xml:space="preserve">The lack of enjoyment of the right to adequate food remains a critical issue in Nepal. Poverty heavily </w:t>
      </w:r>
      <w:r w:rsidR="00D42FF4" w:rsidRPr="003551AE">
        <w:rPr>
          <w:lang w:val="en-GB"/>
        </w:rPr>
        <w:t>ha</w:t>
      </w:r>
      <w:r w:rsidR="0017638C" w:rsidRPr="003551AE">
        <w:rPr>
          <w:lang w:val="en-GB"/>
        </w:rPr>
        <w:t>m</w:t>
      </w:r>
      <w:r w:rsidR="00D42FF4" w:rsidRPr="003551AE">
        <w:rPr>
          <w:lang w:val="en-GB"/>
        </w:rPr>
        <w:t xml:space="preserve">pers </w:t>
      </w:r>
      <w:r w:rsidRPr="003551AE">
        <w:rPr>
          <w:lang w:val="en-GB"/>
        </w:rPr>
        <w:t>Nepalese households</w:t>
      </w:r>
      <w:r w:rsidR="00D42FF4" w:rsidRPr="003551AE">
        <w:rPr>
          <w:lang w:val="en-GB"/>
        </w:rPr>
        <w:t>’</w:t>
      </w:r>
      <w:r w:rsidRPr="003551AE">
        <w:rPr>
          <w:lang w:val="en-GB"/>
        </w:rPr>
        <w:t xml:space="preserve"> efforts to achieve food and nutrition security. Currently, around 25% of the Nepalese population lives below the poverty line.</w:t>
      </w:r>
      <w:r w:rsidRPr="003551AE">
        <w:rPr>
          <w:rStyle w:val="Funotenzeichen"/>
          <w:rFonts w:cs="Arial"/>
          <w:lang w:val="en-GB"/>
        </w:rPr>
        <w:footnoteReference w:id="2"/>
      </w:r>
      <w:r w:rsidRPr="003551AE">
        <w:rPr>
          <w:lang w:val="en-GB"/>
        </w:rPr>
        <w:t xml:space="preserve"> In terms of Development Regions, Eastern Nepal has the lowest poverty level (21.44%), while the Far-West has the highest level (46%). </w:t>
      </w:r>
      <w:r w:rsidR="00C3397B" w:rsidRPr="003551AE">
        <w:rPr>
          <w:lang w:val="en-GB"/>
        </w:rPr>
        <w:t>A</w:t>
      </w:r>
      <w:r w:rsidRPr="003551AE">
        <w:rPr>
          <w:lang w:val="en-GB"/>
        </w:rPr>
        <w:t xml:space="preserve">mong the </w:t>
      </w:r>
      <w:r w:rsidR="00C3397B" w:rsidRPr="003551AE">
        <w:rPr>
          <w:lang w:val="en-GB"/>
        </w:rPr>
        <w:t>caste</w:t>
      </w:r>
      <w:r w:rsidRPr="003551AE">
        <w:rPr>
          <w:lang w:val="en-GB"/>
        </w:rPr>
        <w:t xml:space="preserve"> groups, Hill and </w:t>
      </w:r>
      <w:proofErr w:type="spellStart"/>
      <w:r w:rsidR="003551AE" w:rsidRPr="003551AE">
        <w:rPr>
          <w:lang w:val="en-GB"/>
        </w:rPr>
        <w:t>Terai</w:t>
      </w:r>
      <w:proofErr w:type="spellEnd"/>
      <w:r w:rsidR="003551AE">
        <w:rPr>
          <w:lang w:val="en-GB"/>
        </w:rPr>
        <w:t xml:space="preserve"> </w:t>
      </w:r>
      <w:r w:rsidR="003551AE" w:rsidRPr="003551AE">
        <w:rPr>
          <w:lang w:val="en-GB"/>
        </w:rPr>
        <w:t>Dalits</w:t>
      </w:r>
      <w:r w:rsidRPr="003551AE">
        <w:rPr>
          <w:lang w:val="en-GB"/>
        </w:rPr>
        <w:t xml:space="preserve"> live at the highest poverty level while the Hill </w:t>
      </w:r>
      <w:proofErr w:type="spellStart"/>
      <w:r w:rsidRPr="003551AE">
        <w:rPr>
          <w:lang w:val="en-GB"/>
        </w:rPr>
        <w:t>Bramhins</w:t>
      </w:r>
      <w:proofErr w:type="spellEnd"/>
      <w:r w:rsidRPr="003551AE">
        <w:rPr>
          <w:lang w:val="en-GB"/>
        </w:rPr>
        <w:t xml:space="preserve"> and </w:t>
      </w:r>
      <w:proofErr w:type="spellStart"/>
      <w:r w:rsidRPr="003551AE">
        <w:rPr>
          <w:lang w:val="en-GB"/>
        </w:rPr>
        <w:t>Newars</w:t>
      </w:r>
      <w:proofErr w:type="spellEnd"/>
      <w:r w:rsidRPr="003551AE">
        <w:rPr>
          <w:lang w:val="en-GB"/>
        </w:rPr>
        <w:t xml:space="preserve"> live at the least.</w:t>
      </w:r>
      <w:r w:rsidRPr="003551AE">
        <w:rPr>
          <w:rStyle w:val="Funotenzeichen"/>
          <w:rFonts w:cs="Arial"/>
          <w:lang w:val="en-GB"/>
        </w:rPr>
        <w:footnoteReference w:id="3"/>
      </w:r>
    </w:p>
    <w:p w:rsidR="007F01E3" w:rsidRPr="00053FB5" w:rsidRDefault="007F01E3" w:rsidP="00F3482F">
      <w:pPr>
        <w:rPr>
          <w:lang w:val="en-US"/>
        </w:rPr>
      </w:pPr>
      <w:r w:rsidRPr="003551AE">
        <w:rPr>
          <w:lang w:val="en-GB"/>
        </w:rPr>
        <w:t>According to FAO, about 17 d</w:t>
      </w:r>
      <w:r w:rsidR="00C3397B" w:rsidRPr="003551AE">
        <w:rPr>
          <w:lang w:val="en-GB"/>
        </w:rPr>
        <w:t xml:space="preserve">istricts are food insecure and two </w:t>
      </w:r>
      <w:r w:rsidR="003551AE" w:rsidRPr="003551AE">
        <w:rPr>
          <w:lang w:val="en-GB"/>
        </w:rPr>
        <w:t>districts are</w:t>
      </w:r>
      <w:r w:rsidR="00C3397B" w:rsidRPr="003551AE">
        <w:rPr>
          <w:lang w:val="en-GB"/>
        </w:rPr>
        <w:t xml:space="preserve"> </w:t>
      </w:r>
      <w:r w:rsidRPr="003551AE">
        <w:rPr>
          <w:lang w:val="en-GB"/>
        </w:rPr>
        <w:t>extremely vulnerable in terms of food security.</w:t>
      </w:r>
      <w:r w:rsidRPr="003551AE">
        <w:rPr>
          <w:rStyle w:val="Funotenzeichen"/>
          <w:rFonts w:cs="Arial"/>
          <w:lang w:val="en-GB"/>
        </w:rPr>
        <w:footnoteReference w:id="4"/>
      </w:r>
      <w:r w:rsidRPr="003551AE">
        <w:rPr>
          <w:rStyle w:val="apple-converted-space"/>
          <w:rFonts w:cs="Arial"/>
          <w:lang w:val="en-GB"/>
        </w:rPr>
        <w:t> T</w:t>
      </w:r>
      <w:r w:rsidRPr="003551AE">
        <w:rPr>
          <w:lang w:val="en-GB"/>
        </w:rPr>
        <w:t xml:space="preserve">he report of the International Food Policy Research Institute (IFPRI) states that the Global Hunger Index of Nepal in the year 2013 is 17.3 indicating </w:t>
      </w:r>
      <w:r w:rsidR="00203A2E" w:rsidRPr="003551AE">
        <w:rPr>
          <w:lang w:val="en-GB"/>
        </w:rPr>
        <w:t xml:space="preserve">a </w:t>
      </w:r>
      <w:r w:rsidRPr="003551AE">
        <w:rPr>
          <w:lang w:val="en-GB"/>
        </w:rPr>
        <w:t>serious problem of food security.</w:t>
      </w:r>
      <w:r w:rsidRPr="003551AE">
        <w:rPr>
          <w:rStyle w:val="Funotenzeichen"/>
          <w:rFonts w:cs="Arial"/>
          <w:lang w:val="en-GB"/>
        </w:rPr>
        <w:footnoteReference w:id="5"/>
      </w:r>
      <w:r w:rsidR="00A574E8">
        <w:rPr>
          <w:lang w:val="en-GB"/>
        </w:rPr>
        <w:t xml:space="preserve"> </w:t>
      </w:r>
      <w:r w:rsidRPr="00053FB5">
        <w:rPr>
          <w:lang w:val="en-US"/>
        </w:rPr>
        <w:t xml:space="preserve">About half of the </w:t>
      </w:r>
      <w:r w:rsidR="00C3397B" w:rsidRPr="00053FB5">
        <w:rPr>
          <w:lang w:val="en-US"/>
        </w:rPr>
        <w:t>population i</w:t>
      </w:r>
      <w:r w:rsidRPr="00053FB5">
        <w:rPr>
          <w:lang w:val="en-US"/>
        </w:rPr>
        <w:t>n Nepal live</w:t>
      </w:r>
      <w:r w:rsidR="00C3397B" w:rsidRPr="00053FB5">
        <w:rPr>
          <w:lang w:val="en-US"/>
        </w:rPr>
        <w:t>s</w:t>
      </w:r>
      <w:r w:rsidRPr="00053FB5">
        <w:rPr>
          <w:lang w:val="en-US"/>
        </w:rPr>
        <w:t xml:space="preserve"> on less than US$1.25 per day.</w:t>
      </w:r>
      <w:r w:rsidRPr="00A574E8">
        <w:rPr>
          <w:vertAlign w:val="superscript"/>
        </w:rPr>
        <w:footnoteReference w:id="6"/>
      </w:r>
    </w:p>
    <w:p w:rsidR="007F01E3" w:rsidRPr="003551AE" w:rsidRDefault="007B60AC" w:rsidP="00343141">
      <w:pPr>
        <w:pStyle w:val="berschrift2"/>
        <w:spacing w:before="360"/>
        <w:rPr>
          <w:lang w:val="en-GB"/>
        </w:rPr>
      </w:pPr>
      <w:bookmarkStart w:id="3" w:name="_Toc398193140"/>
      <w:r>
        <w:rPr>
          <w:lang w:val="en-GB"/>
        </w:rPr>
        <w:t xml:space="preserve">1. </w:t>
      </w:r>
      <w:r w:rsidR="007F01E3" w:rsidRPr="003551AE">
        <w:rPr>
          <w:lang w:val="en-GB"/>
        </w:rPr>
        <w:t xml:space="preserve">Nutrition </w:t>
      </w:r>
      <w:r w:rsidR="00302CFF" w:rsidRPr="003551AE">
        <w:rPr>
          <w:lang w:val="en-GB"/>
        </w:rPr>
        <w:t>Security</w:t>
      </w:r>
      <w:bookmarkEnd w:id="3"/>
    </w:p>
    <w:p w:rsidR="008B13D3" w:rsidRPr="00A574E8" w:rsidRDefault="007F01E3" w:rsidP="00343141">
      <w:pPr>
        <w:rPr>
          <w:lang w:val="en-GB"/>
        </w:rPr>
      </w:pPr>
      <w:r w:rsidRPr="003551AE">
        <w:rPr>
          <w:lang w:val="en-GB"/>
        </w:rPr>
        <w:t>Nepal lags behind in terms of basic nutritional indicators</w:t>
      </w:r>
      <w:r w:rsidR="007A31D2" w:rsidRPr="003551AE">
        <w:rPr>
          <w:lang w:val="en-GB"/>
        </w:rPr>
        <w:t>,</w:t>
      </w:r>
      <w:r w:rsidRPr="003551AE">
        <w:rPr>
          <w:lang w:val="en-GB"/>
        </w:rPr>
        <w:t xml:space="preserve"> and under-nutrition remains a challenge. Amongst children under the age of 5</w:t>
      </w:r>
      <w:r w:rsidR="00C3397B" w:rsidRPr="003551AE">
        <w:rPr>
          <w:lang w:val="en-GB"/>
        </w:rPr>
        <w:t xml:space="preserve"> years</w:t>
      </w:r>
      <w:r w:rsidRPr="003551AE">
        <w:rPr>
          <w:lang w:val="en-GB"/>
        </w:rPr>
        <w:t>, 41% are stunted (low height for age), 29% are underweight, and 11% wasted (too thin for height), whereas about 16</w:t>
      </w:r>
      <w:r w:rsidR="00C3397B" w:rsidRPr="003551AE">
        <w:rPr>
          <w:lang w:val="en-GB"/>
        </w:rPr>
        <w:t>%</w:t>
      </w:r>
      <w:r w:rsidRPr="003551AE">
        <w:rPr>
          <w:lang w:val="en-GB"/>
        </w:rPr>
        <w:t xml:space="preserve"> population</w:t>
      </w:r>
      <w:r w:rsidR="00C3397B" w:rsidRPr="003551AE">
        <w:rPr>
          <w:lang w:val="en-GB"/>
        </w:rPr>
        <w:t xml:space="preserve"> has been</w:t>
      </w:r>
      <w:r w:rsidRPr="003551AE">
        <w:rPr>
          <w:lang w:val="en-GB"/>
        </w:rPr>
        <w:t xml:space="preserve"> stated as undernourished.</w:t>
      </w:r>
      <w:r w:rsidRPr="003551AE">
        <w:rPr>
          <w:rStyle w:val="Funotenzeichen"/>
          <w:rFonts w:cs="Arial"/>
          <w:lang w:val="en-GB"/>
        </w:rPr>
        <w:footnoteReference w:id="7"/>
      </w:r>
      <w:r w:rsidRPr="003551AE">
        <w:rPr>
          <w:lang w:val="en-GB"/>
        </w:rPr>
        <w:t xml:space="preserve"> Micronutrient deficiencies are also seen to be higher </w:t>
      </w:r>
      <w:r w:rsidRPr="003551AE">
        <w:rPr>
          <w:lang w:val="en-GB"/>
        </w:rPr>
        <w:lastRenderedPageBreak/>
        <w:t>with 46</w:t>
      </w:r>
      <w:r w:rsidR="00C3397B" w:rsidRPr="003551AE">
        <w:rPr>
          <w:lang w:val="en-GB"/>
        </w:rPr>
        <w:t>%</w:t>
      </w:r>
      <w:r w:rsidRPr="003551AE">
        <w:rPr>
          <w:lang w:val="en-GB"/>
        </w:rPr>
        <w:t xml:space="preserve"> children between</w:t>
      </w:r>
      <w:r w:rsidR="00C3397B" w:rsidRPr="003551AE">
        <w:rPr>
          <w:lang w:val="en-GB"/>
        </w:rPr>
        <w:t xml:space="preserve"> age of</w:t>
      </w:r>
      <w:r w:rsidRPr="003551AE">
        <w:rPr>
          <w:lang w:val="en-GB"/>
        </w:rPr>
        <w:t xml:space="preserve"> 6 and 59 months suffering from </w:t>
      </w:r>
      <w:r w:rsidR="004E08B4" w:rsidRPr="003551AE">
        <w:rPr>
          <w:lang w:val="en-GB"/>
        </w:rPr>
        <w:t>anaemia</w:t>
      </w:r>
      <w:r w:rsidRPr="003551AE">
        <w:rPr>
          <w:lang w:val="en-GB"/>
        </w:rPr>
        <w:t>.</w:t>
      </w:r>
      <w:r w:rsidRPr="003551AE">
        <w:rPr>
          <w:rStyle w:val="Funotenzeichen"/>
          <w:rFonts w:cs="Arial"/>
          <w:lang w:val="en-GB"/>
        </w:rPr>
        <w:footnoteReference w:id="8"/>
      </w:r>
      <w:r w:rsidRPr="003551AE">
        <w:rPr>
          <w:lang w:val="en-GB"/>
        </w:rPr>
        <w:t>The prevalence of stunt in the hills and mountains of Mid-western and Far-western regions is higher with the figure above 60%.</w:t>
      </w:r>
      <w:r w:rsidR="00666EB1" w:rsidRPr="003551AE">
        <w:rPr>
          <w:rStyle w:val="Funotenzeichen"/>
          <w:rFonts w:cs="Arial"/>
          <w:lang w:val="en-GB"/>
        </w:rPr>
        <w:footnoteReference w:id="9"/>
      </w:r>
    </w:p>
    <w:p w:rsidR="007F01E3" w:rsidRPr="00A574E8" w:rsidRDefault="007F01E3" w:rsidP="004E08B4">
      <w:pPr>
        <w:rPr>
          <w:lang w:val="en-GB"/>
        </w:rPr>
      </w:pPr>
      <w:r w:rsidRPr="003551AE">
        <w:rPr>
          <w:lang w:val="en-GB"/>
        </w:rPr>
        <w:t>According to a report of the National Planning Commission</w:t>
      </w:r>
      <w:r w:rsidRPr="003551AE">
        <w:rPr>
          <w:rStyle w:val="Funotenzeichen"/>
          <w:rFonts w:cs="Arial"/>
          <w:lang w:val="en-GB"/>
        </w:rPr>
        <w:footnoteReference w:id="10"/>
      </w:r>
      <w:r w:rsidRPr="003551AE">
        <w:rPr>
          <w:lang w:val="en-GB"/>
        </w:rPr>
        <w:t xml:space="preserve">, Dalits living in the </w:t>
      </w:r>
      <w:proofErr w:type="spellStart"/>
      <w:r w:rsidRPr="003551AE">
        <w:rPr>
          <w:lang w:val="en-GB"/>
        </w:rPr>
        <w:t>Terai</w:t>
      </w:r>
      <w:proofErr w:type="spellEnd"/>
      <w:r w:rsidRPr="003551AE">
        <w:rPr>
          <w:lang w:val="en-GB"/>
        </w:rPr>
        <w:t xml:space="preserve"> and Hill areas have the worst food consumption score, whereas Brahmins living in the same areas have the best. In addition, the average food security indicator scores for Dalits</w:t>
      </w:r>
      <w:r w:rsidRPr="003551AE">
        <w:rPr>
          <w:rStyle w:val="Funotenzeichen"/>
          <w:rFonts w:cs="Arial"/>
          <w:lang w:val="en-GB"/>
        </w:rPr>
        <w:footnoteReference w:id="11"/>
      </w:r>
      <w:r w:rsidRPr="003551AE">
        <w:rPr>
          <w:lang w:val="en-GB"/>
        </w:rPr>
        <w:t xml:space="preserve"> and </w:t>
      </w:r>
      <w:proofErr w:type="spellStart"/>
      <w:r w:rsidRPr="003551AE">
        <w:rPr>
          <w:lang w:val="en-GB"/>
        </w:rPr>
        <w:t>Janajatis</w:t>
      </w:r>
      <w:proofErr w:type="spellEnd"/>
      <w:r w:rsidRPr="003551AE">
        <w:rPr>
          <w:rStyle w:val="Funotenzeichen"/>
          <w:rFonts w:cs="Arial"/>
          <w:lang w:val="en-GB"/>
        </w:rPr>
        <w:footnoteReference w:id="12"/>
      </w:r>
      <w:r w:rsidRPr="003551AE">
        <w:rPr>
          <w:lang w:val="en-GB"/>
        </w:rPr>
        <w:t xml:space="preserve"> are generally worse than the average indicator scores for any one geographical region. While the prevalence of stunting is highest among the Dalits in the Hills and </w:t>
      </w:r>
      <w:proofErr w:type="spellStart"/>
      <w:r w:rsidRPr="003551AE">
        <w:rPr>
          <w:lang w:val="en-GB"/>
        </w:rPr>
        <w:t>Terai</w:t>
      </w:r>
      <w:proofErr w:type="spellEnd"/>
      <w:r w:rsidRPr="003551AE">
        <w:rPr>
          <w:lang w:val="en-GB"/>
        </w:rPr>
        <w:t xml:space="preserve">, it was somewhat lower among the </w:t>
      </w:r>
      <w:proofErr w:type="spellStart"/>
      <w:r w:rsidRPr="003551AE">
        <w:rPr>
          <w:lang w:val="en-GB"/>
        </w:rPr>
        <w:t>Janajati</w:t>
      </w:r>
      <w:r w:rsidR="0000501F" w:rsidRPr="003551AE">
        <w:rPr>
          <w:lang w:val="en-GB"/>
        </w:rPr>
        <w:t>s</w:t>
      </w:r>
      <w:proofErr w:type="spellEnd"/>
      <w:r w:rsidRPr="003551AE">
        <w:rPr>
          <w:lang w:val="en-GB"/>
        </w:rPr>
        <w:t xml:space="preserve"> in the </w:t>
      </w:r>
      <w:proofErr w:type="spellStart"/>
      <w:r w:rsidRPr="003551AE">
        <w:rPr>
          <w:lang w:val="en-GB"/>
        </w:rPr>
        <w:t>Terai</w:t>
      </w:r>
      <w:proofErr w:type="spellEnd"/>
      <w:r w:rsidRPr="003551AE">
        <w:rPr>
          <w:lang w:val="en-GB"/>
        </w:rPr>
        <w:t xml:space="preserve"> region. The prevalence of wasting was notably higher among the </w:t>
      </w:r>
      <w:proofErr w:type="spellStart"/>
      <w:r w:rsidRPr="003551AE">
        <w:rPr>
          <w:lang w:val="en-GB"/>
        </w:rPr>
        <w:t>Janajati</w:t>
      </w:r>
      <w:r w:rsidR="0000501F" w:rsidRPr="003551AE">
        <w:rPr>
          <w:lang w:val="en-GB"/>
        </w:rPr>
        <w:t>s</w:t>
      </w:r>
      <w:proofErr w:type="spellEnd"/>
      <w:r w:rsidRPr="003551AE">
        <w:rPr>
          <w:lang w:val="en-GB"/>
        </w:rPr>
        <w:t xml:space="preserve"> than in any of the other groups. </w:t>
      </w:r>
    </w:p>
    <w:p w:rsidR="007F01E3" w:rsidRDefault="007F01E3" w:rsidP="004E08B4">
      <w:pPr>
        <w:rPr>
          <w:lang w:val="en-GB"/>
        </w:rPr>
      </w:pPr>
      <w:r w:rsidRPr="003551AE">
        <w:rPr>
          <w:lang w:val="en-GB"/>
        </w:rPr>
        <w:t>Overall, there are no significant differences between the average consumption of male and female-headed households. However, the prevalence of wasting is significantly lower among women headed households (11.4% vs. 15.8%), as is the prevalence of underweight (30.4% vs. 36.2%).</w:t>
      </w:r>
      <w:r w:rsidRPr="003551AE">
        <w:rPr>
          <w:rStyle w:val="Funotenzeichen"/>
          <w:rFonts w:cs="Arial"/>
          <w:lang w:val="en-GB"/>
        </w:rPr>
        <w:footnoteReference w:id="13"/>
      </w:r>
      <w:r w:rsidRPr="003551AE">
        <w:rPr>
          <w:lang w:val="en-GB"/>
        </w:rPr>
        <w:t xml:space="preserve"> While previous studies have shown that women, particularly young women, often consume the worst diets within a household, there was no significant difference in the prevalence of under</w:t>
      </w:r>
      <w:r w:rsidR="00666EB1" w:rsidRPr="003551AE">
        <w:rPr>
          <w:lang w:val="en-GB"/>
        </w:rPr>
        <w:t>-</w:t>
      </w:r>
      <w:r w:rsidRPr="003551AE">
        <w:rPr>
          <w:lang w:val="en-GB"/>
        </w:rPr>
        <w:t>nutrition amongst children by gender.</w:t>
      </w:r>
      <w:r w:rsidRPr="003551AE">
        <w:rPr>
          <w:rStyle w:val="Funotenzeichen"/>
          <w:rFonts w:cs="Arial"/>
          <w:lang w:val="en-GB"/>
        </w:rPr>
        <w:footnoteReference w:id="14"/>
      </w:r>
    </w:p>
    <w:p w:rsidR="007F01E3" w:rsidRPr="003551AE" w:rsidRDefault="004B746B" w:rsidP="004E08B4">
      <w:pPr>
        <w:pStyle w:val="berschrift2"/>
        <w:spacing w:before="360"/>
        <w:rPr>
          <w:lang w:val="en-GB"/>
        </w:rPr>
      </w:pPr>
      <w:bookmarkStart w:id="4" w:name="_Toc398193141"/>
      <w:r w:rsidRPr="003551AE">
        <w:rPr>
          <w:lang w:val="en-GB"/>
        </w:rPr>
        <w:t xml:space="preserve">2. </w:t>
      </w:r>
      <w:r w:rsidR="007F01E3" w:rsidRPr="003551AE">
        <w:rPr>
          <w:lang w:val="en-GB"/>
        </w:rPr>
        <w:t xml:space="preserve">Economic </w:t>
      </w:r>
      <w:r w:rsidR="00302CFF" w:rsidRPr="003551AE">
        <w:rPr>
          <w:lang w:val="en-GB"/>
        </w:rPr>
        <w:t>Accessibility</w:t>
      </w:r>
      <w:bookmarkEnd w:id="4"/>
    </w:p>
    <w:p w:rsidR="007F01E3" w:rsidRPr="00302CFF" w:rsidRDefault="007F01E3" w:rsidP="00302CFF">
      <w:pPr>
        <w:rPr>
          <w:b/>
          <w:color w:val="4F81BD" w:themeColor="accent1"/>
          <w:lang w:val="en-GB"/>
        </w:rPr>
      </w:pPr>
      <w:r w:rsidRPr="003551AE">
        <w:rPr>
          <w:lang w:val="en-GB"/>
        </w:rPr>
        <w:t xml:space="preserve">Food price inflation has been steadily increasing over the past 30 years, with a significant acceleration for most commodities over the past decade and a rapid increase around 2007 and 2008 at the time of the world food crisis. However, food prices in Nepal continued to experience steep inflation even after the official end of the world food crisis, and there has been virtually no respite in recent years. Food prices across </w:t>
      </w:r>
      <w:r w:rsidR="00666EB1" w:rsidRPr="003551AE">
        <w:rPr>
          <w:lang w:val="en-GB"/>
        </w:rPr>
        <w:t>almost</w:t>
      </w:r>
      <w:r w:rsidRPr="003551AE">
        <w:rPr>
          <w:lang w:val="en-GB"/>
        </w:rPr>
        <w:t xml:space="preserve"> all commodities have increased dramatically in recent years. For instance, compared to 2003/04, the price of coarse rice has</w:t>
      </w:r>
      <w:r w:rsidR="00666EB1" w:rsidRPr="003551AE">
        <w:rPr>
          <w:lang w:val="en-GB"/>
        </w:rPr>
        <w:t xml:space="preserve"> increased by almost 77%</w:t>
      </w:r>
      <w:r w:rsidRPr="003551AE">
        <w:rPr>
          <w:lang w:val="en-GB"/>
        </w:rPr>
        <w:t>, basmati rice by 70</w:t>
      </w:r>
      <w:r w:rsidR="00666EB1" w:rsidRPr="003551AE">
        <w:rPr>
          <w:lang w:val="en-GB"/>
        </w:rPr>
        <w:t>%</w:t>
      </w:r>
      <w:r w:rsidRPr="003551AE">
        <w:rPr>
          <w:lang w:val="en-GB"/>
        </w:rPr>
        <w:t>, wheat flour by more than 50</w:t>
      </w:r>
      <w:r w:rsidR="00666EB1" w:rsidRPr="003551AE">
        <w:rPr>
          <w:lang w:val="en-GB"/>
        </w:rPr>
        <w:t>%</w:t>
      </w:r>
      <w:r w:rsidRPr="003551AE">
        <w:rPr>
          <w:lang w:val="en-GB"/>
        </w:rPr>
        <w:t xml:space="preserve"> and potato by 219</w:t>
      </w:r>
      <w:r w:rsidR="00666EB1" w:rsidRPr="003551AE">
        <w:rPr>
          <w:lang w:val="en-GB"/>
        </w:rPr>
        <w:t>%</w:t>
      </w:r>
      <w:r w:rsidRPr="003551AE">
        <w:rPr>
          <w:lang w:val="en-GB"/>
        </w:rPr>
        <w:t>. Most lentils and beans are now more than double the price</w:t>
      </w:r>
      <w:r w:rsidR="00E04BD8" w:rsidRPr="003551AE">
        <w:rPr>
          <w:lang w:val="en-GB"/>
        </w:rPr>
        <w:t>—</w:t>
      </w:r>
      <w:r w:rsidR="003551AE" w:rsidRPr="003551AE">
        <w:rPr>
          <w:lang w:val="en-GB"/>
        </w:rPr>
        <w:t>black</w:t>
      </w:r>
      <w:r w:rsidR="003551AE">
        <w:rPr>
          <w:lang w:val="en-GB"/>
        </w:rPr>
        <w:t xml:space="preserve"> </w:t>
      </w:r>
      <w:r w:rsidR="003551AE" w:rsidRPr="003551AE">
        <w:rPr>
          <w:lang w:val="en-GB"/>
        </w:rPr>
        <w:t>gram</w:t>
      </w:r>
      <w:r w:rsidRPr="003551AE">
        <w:rPr>
          <w:lang w:val="en-GB"/>
        </w:rPr>
        <w:t xml:space="preserve"> or black lentil went up by 114%, lentil up by 146%.</w:t>
      </w:r>
      <w:r w:rsidRPr="003551AE">
        <w:rPr>
          <w:rStyle w:val="Funotenzeichen"/>
          <w:rFonts w:eastAsia="Calibri" w:cs="Arial"/>
          <w:lang w:val="en-GB"/>
        </w:rPr>
        <w:footnoteReference w:id="15"/>
      </w:r>
    </w:p>
    <w:p w:rsidR="001A0437" w:rsidRPr="003551AE" w:rsidRDefault="007F01E3" w:rsidP="00A574E8">
      <w:pPr>
        <w:rPr>
          <w:lang w:val="en-GB"/>
        </w:rPr>
      </w:pPr>
      <w:r w:rsidRPr="003551AE">
        <w:rPr>
          <w:lang w:val="en-GB"/>
        </w:rPr>
        <w:t xml:space="preserve">This has forced low income households to spend a </w:t>
      </w:r>
      <w:r w:rsidR="003551AE" w:rsidRPr="003551AE">
        <w:rPr>
          <w:lang w:val="en-GB"/>
        </w:rPr>
        <w:t>significant portion</w:t>
      </w:r>
      <w:r w:rsidR="00666EB1" w:rsidRPr="003551AE">
        <w:rPr>
          <w:lang w:val="en-GB"/>
        </w:rPr>
        <w:t xml:space="preserve"> </w:t>
      </w:r>
      <w:r w:rsidRPr="003551AE">
        <w:rPr>
          <w:lang w:val="en-GB"/>
        </w:rPr>
        <w:t xml:space="preserve">of their income on food. With such a high level of expenditure on food, it is difficult for these households to break the cycle of poverty since they are unable to spend </w:t>
      </w:r>
      <w:r w:rsidR="00666EB1" w:rsidRPr="003551AE">
        <w:rPr>
          <w:lang w:val="en-GB"/>
        </w:rPr>
        <w:t>their income to</w:t>
      </w:r>
      <w:r w:rsidRPr="003551AE">
        <w:rPr>
          <w:lang w:val="en-GB"/>
        </w:rPr>
        <w:t xml:space="preserve"> building assets. </w:t>
      </w:r>
      <w:r w:rsidR="007A31D2" w:rsidRPr="003551AE">
        <w:rPr>
          <w:lang w:val="en-GB"/>
        </w:rPr>
        <w:t xml:space="preserve">Moreover, </w:t>
      </w:r>
      <w:r w:rsidRPr="003551AE">
        <w:rPr>
          <w:lang w:val="en-GB"/>
        </w:rPr>
        <w:t xml:space="preserve">when shocks occur, they are very quickly forced to sell assets for cash and have to compromise with other basic needs and rights, thus impeding the realization of the minimum essential levels of ESCR and </w:t>
      </w:r>
      <w:r w:rsidR="00666EB1" w:rsidRPr="003551AE">
        <w:rPr>
          <w:lang w:val="en-GB"/>
        </w:rPr>
        <w:t xml:space="preserve">negatively </w:t>
      </w:r>
      <w:r w:rsidRPr="003551AE">
        <w:rPr>
          <w:lang w:val="en-GB"/>
        </w:rPr>
        <w:t xml:space="preserve">influencing the </w:t>
      </w:r>
      <w:r w:rsidR="00666EB1" w:rsidRPr="003551AE">
        <w:rPr>
          <w:lang w:val="en-GB"/>
        </w:rPr>
        <w:t xml:space="preserve">realization of the right to </w:t>
      </w:r>
      <w:r w:rsidRPr="003551AE">
        <w:rPr>
          <w:lang w:val="en-GB"/>
        </w:rPr>
        <w:t>an adequate standard of li</w:t>
      </w:r>
      <w:r w:rsidR="00666EB1" w:rsidRPr="003551AE">
        <w:rPr>
          <w:lang w:val="en-GB"/>
        </w:rPr>
        <w:t>ving(</w:t>
      </w:r>
      <w:r w:rsidRPr="003551AE">
        <w:rPr>
          <w:lang w:val="en-GB"/>
        </w:rPr>
        <w:t>article 11 of the ICESCR</w:t>
      </w:r>
      <w:r w:rsidR="00666EB1" w:rsidRPr="003551AE">
        <w:rPr>
          <w:lang w:val="en-GB"/>
        </w:rPr>
        <w:t>)</w:t>
      </w:r>
      <w:r w:rsidRPr="003551AE">
        <w:rPr>
          <w:lang w:val="en-GB"/>
        </w:rPr>
        <w:t>.</w:t>
      </w:r>
    </w:p>
    <w:p w:rsidR="001A0437" w:rsidRPr="003551AE" w:rsidRDefault="00302CFF" w:rsidP="00F3482F">
      <w:pPr>
        <w:pStyle w:val="berschrift2"/>
        <w:rPr>
          <w:rFonts w:eastAsia="Calibri"/>
          <w:lang w:val="en-GB"/>
        </w:rPr>
      </w:pPr>
      <w:bookmarkStart w:id="5" w:name="_Toc398193142"/>
      <w:r>
        <w:rPr>
          <w:rFonts w:eastAsia="Calibri"/>
          <w:lang w:val="en-GB"/>
        </w:rPr>
        <w:lastRenderedPageBreak/>
        <w:t xml:space="preserve">3. </w:t>
      </w:r>
      <w:r w:rsidR="007F01E3" w:rsidRPr="003551AE">
        <w:rPr>
          <w:rFonts w:eastAsia="Calibri"/>
          <w:lang w:val="en-GB"/>
        </w:rPr>
        <w:t xml:space="preserve">Right to </w:t>
      </w:r>
      <w:r w:rsidRPr="003551AE">
        <w:rPr>
          <w:rFonts w:eastAsia="Calibri"/>
          <w:lang w:val="en-GB"/>
        </w:rPr>
        <w:t xml:space="preserve">Adequate Food </w:t>
      </w:r>
      <w:r w:rsidR="007F01E3" w:rsidRPr="003551AE">
        <w:rPr>
          <w:rFonts w:eastAsia="Calibri"/>
          <w:lang w:val="en-GB"/>
        </w:rPr>
        <w:t xml:space="preserve">and </w:t>
      </w:r>
      <w:r w:rsidRPr="003551AE">
        <w:rPr>
          <w:rFonts w:eastAsia="Calibri"/>
          <w:lang w:val="en-GB"/>
        </w:rPr>
        <w:t>Emergencies</w:t>
      </w:r>
      <w:bookmarkEnd w:id="5"/>
    </w:p>
    <w:p w:rsidR="001A0437" w:rsidRPr="00302CFF" w:rsidRDefault="007F01E3" w:rsidP="00302CFF">
      <w:pPr>
        <w:rPr>
          <w:color w:val="000000"/>
          <w:lang w:val="en-GB"/>
        </w:rPr>
      </w:pPr>
      <w:r w:rsidRPr="003551AE">
        <w:rPr>
          <w:lang w:val="en-GB"/>
        </w:rPr>
        <w:t>Nepal is highly vulnerable to natural disasters that may result in human loss and suffering as well as destruction of property and livelihood support system</w:t>
      </w:r>
      <w:r w:rsidR="007A31D2" w:rsidRPr="003551AE">
        <w:rPr>
          <w:lang w:val="en-GB"/>
        </w:rPr>
        <w:t>s</w:t>
      </w:r>
      <w:r w:rsidRPr="003551AE">
        <w:rPr>
          <w:lang w:val="en-GB"/>
        </w:rPr>
        <w:t xml:space="preserve">. According to the Asian Disaster Reduction Centre, </w:t>
      </w:r>
      <w:r w:rsidRPr="003551AE">
        <w:rPr>
          <w:color w:val="000000"/>
          <w:lang w:val="en-GB"/>
        </w:rPr>
        <w:t>Nepal falls in the top 20</w:t>
      </w:r>
      <w:r w:rsidRPr="003551AE">
        <w:rPr>
          <w:color w:val="000000"/>
          <w:vertAlign w:val="superscript"/>
          <w:lang w:val="en-GB"/>
        </w:rPr>
        <w:t>th</w:t>
      </w:r>
      <w:r w:rsidRPr="003551AE">
        <w:rPr>
          <w:color w:val="000000"/>
          <w:lang w:val="en-GB"/>
        </w:rPr>
        <w:t xml:space="preserve"> list of the most multi-hazard prone countries in the world ranked 4</w:t>
      </w:r>
      <w:r w:rsidRPr="003551AE">
        <w:rPr>
          <w:color w:val="000000"/>
          <w:vertAlign w:val="superscript"/>
          <w:lang w:val="en-GB"/>
        </w:rPr>
        <w:t>th</w:t>
      </w:r>
      <w:r w:rsidRPr="003551AE">
        <w:rPr>
          <w:color w:val="000000"/>
          <w:lang w:val="en-GB"/>
        </w:rPr>
        <w:t>, 11</w:t>
      </w:r>
      <w:r w:rsidRPr="003551AE">
        <w:rPr>
          <w:color w:val="000000"/>
          <w:vertAlign w:val="superscript"/>
          <w:lang w:val="en-GB"/>
        </w:rPr>
        <w:t>th</w:t>
      </w:r>
      <w:r w:rsidRPr="003551AE">
        <w:rPr>
          <w:color w:val="000000"/>
          <w:lang w:val="en-GB"/>
        </w:rPr>
        <w:t xml:space="preserve"> and 30</w:t>
      </w:r>
      <w:r w:rsidRPr="003551AE">
        <w:rPr>
          <w:color w:val="000000"/>
          <w:vertAlign w:val="superscript"/>
          <w:lang w:val="en-GB"/>
        </w:rPr>
        <w:t>th</w:t>
      </w:r>
      <w:r w:rsidRPr="003551AE">
        <w:rPr>
          <w:color w:val="000000"/>
          <w:lang w:val="en-GB"/>
        </w:rPr>
        <w:t xml:space="preserve"> in terms of climate change, earthquake and flood risk respectively.</w:t>
      </w:r>
      <w:r w:rsidRPr="003551AE">
        <w:rPr>
          <w:rStyle w:val="Funotenzeichen"/>
          <w:rFonts w:eastAsia="Calibri" w:cs="Arial"/>
          <w:color w:val="000000"/>
          <w:lang w:val="en-GB"/>
        </w:rPr>
        <w:footnoteReference w:id="16"/>
      </w:r>
      <w:r w:rsidRPr="003551AE">
        <w:rPr>
          <w:color w:val="000000"/>
          <w:lang w:val="en-GB"/>
        </w:rPr>
        <w:t xml:space="preserve"> Other major disasters in Nepal </w:t>
      </w:r>
      <w:r w:rsidR="00191E58" w:rsidRPr="003551AE">
        <w:rPr>
          <w:color w:val="000000"/>
          <w:lang w:val="en-GB"/>
        </w:rPr>
        <w:t>include</w:t>
      </w:r>
      <w:r w:rsidRPr="003551AE">
        <w:rPr>
          <w:color w:val="000000"/>
          <w:lang w:val="en-GB"/>
        </w:rPr>
        <w:t xml:space="preserve"> landslide, fire, drought, epidemic, storm, hailstorm and avalanches. Although there is no </w:t>
      </w:r>
      <w:r w:rsidR="00191E58" w:rsidRPr="003551AE">
        <w:rPr>
          <w:color w:val="000000"/>
          <w:lang w:val="en-GB"/>
        </w:rPr>
        <w:t xml:space="preserve">official </w:t>
      </w:r>
      <w:r w:rsidR="00E620DA" w:rsidRPr="003551AE">
        <w:rPr>
          <w:color w:val="000000"/>
          <w:lang w:val="en-GB"/>
        </w:rPr>
        <w:t xml:space="preserve">disaggregated </w:t>
      </w:r>
      <w:r w:rsidR="003551AE">
        <w:rPr>
          <w:color w:val="000000"/>
          <w:lang w:val="en-GB"/>
        </w:rPr>
        <w:t>database</w:t>
      </w:r>
      <w:r w:rsidR="00191E58" w:rsidRPr="003551AE">
        <w:rPr>
          <w:color w:val="000000"/>
          <w:lang w:val="en-GB"/>
        </w:rPr>
        <w:t xml:space="preserve"> to assess the degree of vulnerability in terms of</w:t>
      </w:r>
      <w:r w:rsidRPr="003551AE">
        <w:rPr>
          <w:color w:val="000000"/>
          <w:lang w:val="en-GB"/>
        </w:rPr>
        <w:t xml:space="preserve"> enjoy</w:t>
      </w:r>
      <w:r w:rsidR="00191E58" w:rsidRPr="003551AE">
        <w:rPr>
          <w:color w:val="000000"/>
          <w:lang w:val="en-GB"/>
        </w:rPr>
        <w:t>ment of</w:t>
      </w:r>
      <w:r w:rsidRPr="003551AE">
        <w:rPr>
          <w:color w:val="000000"/>
          <w:lang w:val="en-GB"/>
        </w:rPr>
        <w:t xml:space="preserve"> the right to adequate food caused by natural and human-induced disasters, </w:t>
      </w:r>
      <w:r w:rsidR="00E620DA" w:rsidRPr="003551AE">
        <w:rPr>
          <w:color w:val="000000"/>
          <w:lang w:val="en-GB"/>
        </w:rPr>
        <w:t xml:space="preserve">the </w:t>
      </w:r>
      <w:r w:rsidRPr="003551AE">
        <w:rPr>
          <w:color w:val="000000"/>
          <w:lang w:val="en-GB"/>
        </w:rPr>
        <w:t xml:space="preserve">number is generally presumed </w:t>
      </w:r>
      <w:r w:rsidR="00191E58" w:rsidRPr="003551AE">
        <w:rPr>
          <w:color w:val="000000"/>
          <w:lang w:val="en-GB"/>
        </w:rPr>
        <w:t xml:space="preserve">quite </w:t>
      </w:r>
      <w:r w:rsidRPr="003551AE">
        <w:rPr>
          <w:color w:val="000000"/>
          <w:lang w:val="en-GB"/>
        </w:rPr>
        <w:t xml:space="preserve">substantial. </w:t>
      </w:r>
    </w:p>
    <w:p w:rsidR="003C737A" w:rsidRPr="003551AE" w:rsidRDefault="007F01E3" w:rsidP="00A574E8">
      <w:pPr>
        <w:rPr>
          <w:rFonts w:eastAsia="Times New Roman"/>
          <w:lang w:val="en-GB"/>
        </w:rPr>
      </w:pPr>
      <w:r w:rsidRPr="003551AE">
        <w:rPr>
          <w:lang w:val="en-GB"/>
        </w:rPr>
        <w:t xml:space="preserve">In 2008, for instance, over 40,000 people of 7,563 families of </w:t>
      </w:r>
      <w:proofErr w:type="spellStart"/>
      <w:r w:rsidRPr="003551AE">
        <w:rPr>
          <w:lang w:val="en-GB"/>
        </w:rPr>
        <w:t>Shreepur</w:t>
      </w:r>
      <w:proofErr w:type="spellEnd"/>
      <w:r w:rsidRPr="003551AE">
        <w:rPr>
          <w:lang w:val="en-GB"/>
        </w:rPr>
        <w:t xml:space="preserve">, </w:t>
      </w:r>
      <w:proofErr w:type="spellStart"/>
      <w:r w:rsidRPr="003551AE">
        <w:rPr>
          <w:lang w:val="en-GB"/>
        </w:rPr>
        <w:t>Haripur</w:t>
      </w:r>
      <w:proofErr w:type="spellEnd"/>
      <w:r w:rsidRPr="003551AE">
        <w:rPr>
          <w:lang w:val="en-GB"/>
        </w:rPr>
        <w:t xml:space="preserve"> and </w:t>
      </w:r>
      <w:proofErr w:type="spellStart"/>
      <w:r w:rsidR="003551AE" w:rsidRPr="003551AE">
        <w:rPr>
          <w:lang w:val="en-GB"/>
        </w:rPr>
        <w:t>Paschim</w:t>
      </w:r>
      <w:proofErr w:type="spellEnd"/>
      <w:r w:rsidR="003551AE">
        <w:rPr>
          <w:lang w:val="en-GB"/>
        </w:rPr>
        <w:t xml:space="preserve"> </w:t>
      </w:r>
      <w:proofErr w:type="spellStart"/>
      <w:r w:rsidR="003551AE" w:rsidRPr="003551AE">
        <w:rPr>
          <w:lang w:val="en-GB"/>
        </w:rPr>
        <w:t>Kushaha</w:t>
      </w:r>
      <w:proofErr w:type="spellEnd"/>
      <w:r w:rsidRPr="003551AE">
        <w:rPr>
          <w:lang w:val="en-GB"/>
        </w:rPr>
        <w:t xml:space="preserve"> VDCs in </w:t>
      </w:r>
      <w:proofErr w:type="spellStart"/>
      <w:r w:rsidRPr="003551AE">
        <w:rPr>
          <w:lang w:val="en-GB"/>
        </w:rPr>
        <w:t>Sunsari</w:t>
      </w:r>
      <w:proofErr w:type="spellEnd"/>
      <w:r w:rsidRPr="003551AE">
        <w:rPr>
          <w:lang w:val="en-GB"/>
        </w:rPr>
        <w:t xml:space="preserve"> of Eastern region were displaced as a result of the </w:t>
      </w:r>
      <w:proofErr w:type="spellStart"/>
      <w:r w:rsidRPr="003551AE">
        <w:rPr>
          <w:lang w:val="en-GB"/>
        </w:rPr>
        <w:t>Koshi</w:t>
      </w:r>
      <w:proofErr w:type="spellEnd"/>
      <w:r w:rsidRPr="003551AE">
        <w:rPr>
          <w:lang w:val="en-GB"/>
        </w:rPr>
        <w:t xml:space="preserve"> floods.</w:t>
      </w:r>
      <w:r w:rsidRPr="003551AE">
        <w:rPr>
          <w:rStyle w:val="Funotenzeichen"/>
          <w:rFonts w:eastAsia="Calibri" w:cs="Arial"/>
          <w:color w:val="000000"/>
          <w:lang w:val="en-GB"/>
        </w:rPr>
        <w:footnoteReference w:id="17"/>
      </w:r>
      <w:r w:rsidRPr="003551AE">
        <w:rPr>
          <w:lang w:val="en-GB"/>
        </w:rPr>
        <w:t xml:space="preserve"> In the same year, approximately 200,000 people in eight districts of Mid and Far Western region </w:t>
      </w:r>
      <w:r w:rsidR="00E620DA" w:rsidRPr="003551AE">
        <w:rPr>
          <w:lang w:val="en-GB"/>
        </w:rPr>
        <w:t xml:space="preserve">were </w:t>
      </w:r>
      <w:r w:rsidRPr="003551AE">
        <w:rPr>
          <w:lang w:val="en-GB"/>
        </w:rPr>
        <w:t xml:space="preserve">affected </w:t>
      </w:r>
      <w:r w:rsidR="00E620DA" w:rsidRPr="003551AE">
        <w:rPr>
          <w:lang w:val="en-GB"/>
        </w:rPr>
        <w:t>by</w:t>
      </w:r>
      <w:r w:rsidRPr="003551AE">
        <w:rPr>
          <w:lang w:val="en-GB"/>
        </w:rPr>
        <w:t xml:space="preserve"> heavy rainfall and landslides.</w:t>
      </w:r>
      <w:r w:rsidRPr="003551AE">
        <w:rPr>
          <w:rStyle w:val="Funotenzeichen"/>
          <w:rFonts w:eastAsia="Calibri" w:cs="Arial"/>
          <w:color w:val="000000"/>
          <w:lang w:val="en-GB"/>
        </w:rPr>
        <w:footnoteReference w:id="18"/>
      </w:r>
      <w:r w:rsidRPr="003551AE">
        <w:rPr>
          <w:lang w:val="en-GB"/>
        </w:rPr>
        <w:t xml:space="preserve">In 2013, </w:t>
      </w:r>
      <w:r w:rsidRPr="003551AE">
        <w:rPr>
          <w:rFonts w:eastAsia="Times New Roman"/>
          <w:lang w:val="en-GB"/>
        </w:rPr>
        <w:t xml:space="preserve">over 2500 people were displaced after the </w:t>
      </w:r>
      <w:proofErr w:type="spellStart"/>
      <w:r w:rsidRPr="003551AE">
        <w:rPr>
          <w:rFonts w:eastAsia="Times New Roman"/>
          <w:lang w:val="en-GB"/>
        </w:rPr>
        <w:t>Mahakali</w:t>
      </w:r>
      <w:proofErr w:type="spellEnd"/>
      <w:r w:rsidRPr="003551AE">
        <w:rPr>
          <w:rFonts w:eastAsia="Times New Roman"/>
          <w:lang w:val="en-GB"/>
        </w:rPr>
        <w:t xml:space="preserve"> River burst its banks in the </w:t>
      </w:r>
      <w:proofErr w:type="spellStart"/>
      <w:r w:rsidRPr="003551AE">
        <w:rPr>
          <w:rFonts w:eastAsia="Times New Roman"/>
          <w:lang w:val="en-GB"/>
        </w:rPr>
        <w:t>Darchula</w:t>
      </w:r>
      <w:proofErr w:type="spellEnd"/>
      <w:r w:rsidRPr="003551AE">
        <w:rPr>
          <w:rFonts w:eastAsia="Times New Roman"/>
          <w:lang w:val="en-GB"/>
        </w:rPr>
        <w:t xml:space="preserve"> District headquarters, </w:t>
      </w:r>
      <w:r w:rsidR="00E620DA" w:rsidRPr="003551AE">
        <w:rPr>
          <w:rFonts w:eastAsia="Times New Roman"/>
          <w:lang w:val="en-GB"/>
        </w:rPr>
        <w:t xml:space="preserve">sweeping away </w:t>
      </w:r>
      <w:r w:rsidRPr="003551AE">
        <w:rPr>
          <w:rFonts w:eastAsia="Times New Roman"/>
          <w:lang w:val="en-GB"/>
        </w:rPr>
        <w:t>a total of 77 houses (64 residential and 13 government offices)</w:t>
      </w:r>
      <w:r w:rsidR="00E620DA" w:rsidRPr="003551AE">
        <w:rPr>
          <w:rFonts w:eastAsia="Times New Roman"/>
          <w:lang w:val="en-GB"/>
        </w:rPr>
        <w:t>.</w:t>
      </w:r>
      <w:r w:rsidRPr="003551AE">
        <w:rPr>
          <w:rStyle w:val="Funotenzeichen"/>
          <w:rFonts w:eastAsia="Times New Roman" w:cs="Arial"/>
          <w:lang w:val="en-GB"/>
        </w:rPr>
        <w:footnoteReference w:id="19"/>
      </w:r>
      <w:r w:rsidR="00191E58" w:rsidRPr="003551AE">
        <w:rPr>
          <w:rFonts w:eastAsia="Times New Roman"/>
          <w:lang w:val="en-GB"/>
        </w:rPr>
        <w:t>And very recently, in the span of two weeks in the month of August 2014, over 70 persons were killed by flood and landslides across the country, leaving over 22000 displaced from their original place.</w:t>
      </w:r>
      <w:r w:rsidR="00191E58" w:rsidRPr="003551AE">
        <w:rPr>
          <w:rStyle w:val="Funotenzeichen"/>
          <w:rFonts w:eastAsia="Times New Roman" w:cs="Arial"/>
          <w:lang w:val="en-GB"/>
        </w:rPr>
        <w:footnoteReference w:id="20"/>
      </w:r>
    </w:p>
    <w:p w:rsidR="00D955BA" w:rsidRPr="003551AE" w:rsidRDefault="003551AE" w:rsidP="00A574E8">
      <w:pPr>
        <w:rPr>
          <w:lang w:val="en-GB"/>
        </w:rPr>
      </w:pPr>
      <w:r w:rsidRPr="003551AE">
        <w:rPr>
          <w:lang w:val="en-GB"/>
        </w:rPr>
        <w:t xml:space="preserve">Over the past five years, the local NGO YAC Nepal (Youth Acting for Change, Nepal) monitored the displacement of 59 families from the </w:t>
      </w:r>
      <w:proofErr w:type="spellStart"/>
      <w:r w:rsidRPr="003551AE">
        <w:rPr>
          <w:lang w:val="en-GB"/>
        </w:rPr>
        <w:t>Jogbuda</w:t>
      </w:r>
      <w:proofErr w:type="spellEnd"/>
      <w:r w:rsidRPr="003551AE">
        <w:rPr>
          <w:lang w:val="en-GB"/>
        </w:rPr>
        <w:t xml:space="preserve"> Village Development Committee, </w:t>
      </w:r>
      <w:proofErr w:type="spellStart"/>
      <w:r w:rsidRPr="003551AE">
        <w:rPr>
          <w:lang w:val="en-GB"/>
        </w:rPr>
        <w:t>Dadeldhura</w:t>
      </w:r>
      <w:proofErr w:type="spellEnd"/>
      <w:r>
        <w:rPr>
          <w:lang w:val="en-GB"/>
        </w:rPr>
        <w:t xml:space="preserve"> </w:t>
      </w:r>
      <w:r w:rsidRPr="003551AE">
        <w:rPr>
          <w:lang w:val="en-GB"/>
        </w:rPr>
        <w:t xml:space="preserve">District who were displaced from their homes by repeated devastating flooding of the Rivers </w:t>
      </w:r>
      <w:proofErr w:type="spellStart"/>
      <w:r w:rsidRPr="003551AE">
        <w:rPr>
          <w:lang w:val="en-GB"/>
        </w:rPr>
        <w:t>Pantura</w:t>
      </w:r>
      <w:proofErr w:type="spellEnd"/>
      <w:r w:rsidRPr="003551AE">
        <w:rPr>
          <w:lang w:val="en-GB"/>
        </w:rPr>
        <w:t xml:space="preserve"> and Rangoon beginning in 1984. </w:t>
      </w:r>
      <w:r w:rsidR="007F0DE1" w:rsidRPr="003551AE">
        <w:rPr>
          <w:lang w:val="en-GB"/>
        </w:rPr>
        <w:t xml:space="preserve">The floods swept away approximately 22 hectares of cultivated land on which the families depended for their livelihoods. </w:t>
      </w:r>
      <w:r w:rsidRPr="003551AE">
        <w:rPr>
          <w:lang w:val="en-GB"/>
        </w:rPr>
        <w:t>In Fiscal Year 2069/70 (2012), the Government took a decision to allocate Rs. Nine Million (90,00,000) (approximately 70,000/ Euros) for the safe resettlement of these families.</w:t>
      </w:r>
      <w:r>
        <w:rPr>
          <w:lang w:val="en-GB"/>
        </w:rPr>
        <w:t xml:space="preserve"> </w:t>
      </w:r>
      <w:r w:rsidRPr="003551AE">
        <w:rPr>
          <w:lang w:val="en-GB"/>
        </w:rPr>
        <w:t>However,</w:t>
      </w:r>
      <w:r>
        <w:rPr>
          <w:lang w:val="en-GB"/>
        </w:rPr>
        <w:t xml:space="preserve"> </w:t>
      </w:r>
      <w:r w:rsidRPr="003551AE">
        <w:rPr>
          <w:lang w:val="en-GB"/>
        </w:rPr>
        <w:t xml:space="preserve">till date the land purchasing process could not be completed by the government and the affected families have not yet been resettled. </w:t>
      </w:r>
      <w:r w:rsidR="007076A8" w:rsidRPr="003551AE">
        <w:rPr>
          <w:rStyle w:val="Funotenzeichen"/>
          <w:rFonts w:cs="Arial"/>
          <w:lang w:val="en-GB"/>
        </w:rPr>
        <w:footnoteReference w:id="21"/>
      </w:r>
    </w:p>
    <w:p w:rsidR="00836EAF" w:rsidRDefault="007F01E3" w:rsidP="00A574E8">
      <w:pPr>
        <w:rPr>
          <w:rFonts w:eastAsia="Calibri"/>
          <w:lang w:val="en-GB"/>
        </w:rPr>
      </w:pPr>
      <w:r w:rsidRPr="003551AE">
        <w:rPr>
          <w:lang w:val="en-GB"/>
        </w:rPr>
        <w:t>Apart from natural disaster</w:t>
      </w:r>
      <w:r w:rsidR="001D2432" w:rsidRPr="003551AE">
        <w:rPr>
          <w:lang w:val="en-GB"/>
        </w:rPr>
        <w:t>s</w:t>
      </w:r>
      <w:r w:rsidRPr="003551AE">
        <w:rPr>
          <w:i/>
          <w:lang w:val="en-GB"/>
        </w:rPr>
        <w:t xml:space="preserve">, </w:t>
      </w:r>
      <w:r w:rsidRPr="003551AE">
        <w:rPr>
          <w:lang w:val="en-GB"/>
        </w:rPr>
        <w:t xml:space="preserve">frequent </w:t>
      </w:r>
      <w:proofErr w:type="spellStart"/>
      <w:r w:rsidRPr="003551AE">
        <w:rPr>
          <w:i/>
          <w:lang w:val="en-GB"/>
        </w:rPr>
        <w:t>Bandas</w:t>
      </w:r>
      <w:proofErr w:type="spellEnd"/>
      <w:r w:rsidRPr="003551AE">
        <w:rPr>
          <w:rStyle w:val="Funotenzeichen"/>
          <w:rFonts w:cs="Arial"/>
          <w:i/>
          <w:lang w:val="en-GB"/>
        </w:rPr>
        <w:footnoteReference w:id="22"/>
      </w:r>
      <w:r w:rsidRPr="003551AE">
        <w:rPr>
          <w:lang w:val="en-GB"/>
        </w:rPr>
        <w:t xml:space="preserve"> often cause high fluctuation in food prices leaving many low-income households food insecure. </w:t>
      </w:r>
      <w:r w:rsidRPr="003551AE">
        <w:rPr>
          <w:rFonts w:eastAsia="Calibri"/>
          <w:lang w:val="en-GB"/>
        </w:rPr>
        <w:t>Given the higher possibility of violation</w:t>
      </w:r>
      <w:r w:rsidR="001D2432" w:rsidRPr="003551AE">
        <w:rPr>
          <w:rFonts w:eastAsia="Calibri"/>
          <w:lang w:val="en-GB"/>
        </w:rPr>
        <w:t>s</w:t>
      </w:r>
      <w:r w:rsidRPr="003551AE">
        <w:rPr>
          <w:rFonts w:eastAsia="Calibri"/>
          <w:lang w:val="en-GB"/>
        </w:rPr>
        <w:t xml:space="preserve"> of the right to food in such a situation, immediate humanitarian assistance including food support and evacuation of human and property seems to be a matter of urgency for Nepal.</w:t>
      </w:r>
      <w:r w:rsidRPr="003551AE">
        <w:rPr>
          <w:rStyle w:val="Funotenzeichen"/>
          <w:rFonts w:eastAsia="Calibri" w:cs="Arial"/>
          <w:lang w:val="en-GB"/>
        </w:rPr>
        <w:footnoteReference w:id="23"/>
      </w:r>
    </w:p>
    <w:p w:rsidR="00F3482F" w:rsidRPr="003551AE" w:rsidRDefault="00F3482F" w:rsidP="00F3482F">
      <w:pPr>
        <w:rPr>
          <w:rFonts w:eastAsia="Calibri"/>
          <w:lang w:val="en-GB"/>
        </w:rPr>
      </w:pPr>
    </w:p>
    <w:p w:rsidR="00B75B70" w:rsidRPr="003551AE" w:rsidRDefault="00302CFF" w:rsidP="00F3482F">
      <w:pPr>
        <w:pStyle w:val="berschrift1"/>
        <w:rPr>
          <w:rFonts w:eastAsia="Calibri"/>
          <w:lang w:val="en-GB"/>
        </w:rPr>
      </w:pPr>
      <w:bookmarkStart w:id="6" w:name="_Toc398193143"/>
      <w:r>
        <w:rPr>
          <w:lang w:val="en-GB"/>
        </w:rPr>
        <w:lastRenderedPageBreak/>
        <w:t xml:space="preserve">III. </w:t>
      </w:r>
      <w:r w:rsidR="00B75B70" w:rsidRPr="003551AE">
        <w:rPr>
          <w:lang w:val="en-GB"/>
        </w:rPr>
        <w:t>Legal and policy framework</w:t>
      </w:r>
      <w:bookmarkEnd w:id="6"/>
    </w:p>
    <w:p w:rsidR="00F56870" w:rsidRPr="003551AE" w:rsidRDefault="00302CFF" w:rsidP="00F3482F">
      <w:pPr>
        <w:pStyle w:val="berschrift2"/>
        <w:rPr>
          <w:rFonts w:eastAsia="Calibri"/>
          <w:lang w:val="en-GB"/>
        </w:rPr>
      </w:pPr>
      <w:bookmarkStart w:id="7" w:name="_Toc398193144"/>
      <w:r>
        <w:rPr>
          <w:rFonts w:eastAsia="Calibri"/>
          <w:lang w:val="en-GB"/>
        </w:rPr>
        <w:t xml:space="preserve">1. </w:t>
      </w:r>
      <w:r w:rsidR="00B75B70" w:rsidRPr="003551AE">
        <w:rPr>
          <w:rFonts w:eastAsia="Calibri"/>
          <w:lang w:val="en-GB"/>
        </w:rPr>
        <w:t>Absence of operational laws hampers the realization of ESCR guaranteed by the Interim Constitution as fundamental rights</w:t>
      </w:r>
      <w:bookmarkEnd w:id="7"/>
    </w:p>
    <w:p w:rsidR="00F56870" w:rsidRPr="00F3482F" w:rsidRDefault="001D2432" w:rsidP="00F3482F">
      <w:pPr>
        <w:rPr>
          <w:b/>
          <w:i/>
          <w:color w:val="4F81BD" w:themeColor="accent1"/>
          <w:lang w:val="en-GB"/>
        </w:rPr>
      </w:pPr>
      <w:r w:rsidRPr="003551AE">
        <w:rPr>
          <w:lang w:val="en-GB"/>
        </w:rPr>
        <w:t xml:space="preserve">The </w:t>
      </w:r>
      <w:r w:rsidR="00B75B70" w:rsidRPr="003551AE">
        <w:rPr>
          <w:lang w:val="en-GB"/>
        </w:rPr>
        <w:t xml:space="preserve">Interim Constitution of Nepal 2007 includes a number of provisions that protect economic, social and cultural rights, including the right to food. Article 18 (3) of the Interim Constitution provides that </w:t>
      </w:r>
      <w:r w:rsidR="00B75B70" w:rsidRPr="008D1871">
        <w:rPr>
          <w:i/>
          <w:lang w:val="en-GB"/>
        </w:rPr>
        <w:t>“every citizen shall have the right to food sovereignty as provided for in the law”</w:t>
      </w:r>
      <w:r w:rsidR="00B75B70" w:rsidRPr="003551AE">
        <w:rPr>
          <w:lang w:val="en-GB"/>
        </w:rPr>
        <w:t xml:space="preserve">. Although the right to food sovereignty is not a human right internationally recognized, such a provision of food sovereignty in the national constitution is a positive development and may provide a condition for the realization of the right to adequate food at national level. </w:t>
      </w:r>
    </w:p>
    <w:p w:rsidR="00F56870" w:rsidRPr="00F3482F" w:rsidRDefault="00B75B70" w:rsidP="00F3482F">
      <w:pPr>
        <w:rPr>
          <w:b/>
          <w:i/>
          <w:color w:val="4F81BD" w:themeColor="accent1"/>
          <w:lang w:val="en-GB"/>
        </w:rPr>
      </w:pPr>
      <w:r w:rsidRPr="003551AE">
        <w:rPr>
          <w:lang w:val="en-GB"/>
        </w:rPr>
        <w:t>Similarly, the Interim Constitution contains provisions that protect the right to employment for every citizen</w:t>
      </w:r>
      <w:r w:rsidRPr="003551AE">
        <w:rPr>
          <w:rStyle w:val="Funotenzeichen"/>
          <w:rFonts w:eastAsia="Calibri" w:cs="Arial"/>
          <w:lang w:val="en-GB"/>
        </w:rPr>
        <w:footnoteReference w:id="24"/>
      </w:r>
      <w:r w:rsidRPr="003551AE">
        <w:rPr>
          <w:lang w:val="en-GB"/>
        </w:rPr>
        <w:t xml:space="preserve"> and the right to social security for women, </w:t>
      </w:r>
      <w:r w:rsidR="003551AE" w:rsidRPr="003551AE">
        <w:rPr>
          <w:lang w:val="en-GB"/>
        </w:rPr>
        <w:t>labourers</w:t>
      </w:r>
      <w:r w:rsidRPr="003551AE">
        <w:rPr>
          <w:lang w:val="en-GB"/>
        </w:rPr>
        <w:t>, the aged, disabled as well as incapacitated and helpless citizens.</w:t>
      </w:r>
      <w:r w:rsidRPr="003551AE">
        <w:rPr>
          <w:rStyle w:val="Funotenzeichen"/>
          <w:rFonts w:eastAsia="Calibri" w:cs="Arial"/>
          <w:lang w:val="en-GB"/>
        </w:rPr>
        <w:footnoteReference w:id="25"/>
      </w:r>
    </w:p>
    <w:p w:rsidR="00B75B70" w:rsidRPr="00F3482F" w:rsidRDefault="00B75B70" w:rsidP="00F3482F">
      <w:pPr>
        <w:rPr>
          <w:b/>
          <w:i/>
          <w:color w:val="4F81BD" w:themeColor="accent1"/>
          <w:lang w:val="en-GB"/>
        </w:rPr>
      </w:pPr>
      <w:r w:rsidRPr="003551AE">
        <w:rPr>
          <w:lang w:val="en-GB"/>
        </w:rPr>
        <w:t>However, these fundamental rights require legislative measures (such</w:t>
      </w:r>
      <w:r w:rsidR="00836EAF" w:rsidRPr="003551AE">
        <w:rPr>
          <w:lang w:val="en-GB"/>
        </w:rPr>
        <w:t xml:space="preserve"> as development of framework or</w:t>
      </w:r>
      <w:r w:rsidRPr="003551AE">
        <w:rPr>
          <w:lang w:val="en-GB"/>
        </w:rPr>
        <w:t xml:space="preserve"> operational law) in order to be effective. </w:t>
      </w:r>
      <w:r w:rsidR="003551AE" w:rsidRPr="003551AE">
        <w:rPr>
          <w:lang w:val="en-GB"/>
        </w:rPr>
        <w:t xml:space="preserve">This has not happened yet despite the rulings of the Supreme Court of Nepal in 2008, including the public interest litigation case, </w:t>
      </w:r>
      <w:r w:rsidR="003551AE" w:rsidRPr="003551AE">
        <w:rPr>
          <w:i/>
          <w:lang w:val="en-GB"/>
        </w:rPr>
        <w:t xml:space="preserve">Amrita </w:t>
      </w:r>
      <w:proofErr w:type="spellStart"/>
      <w:r w:rsidR="003551AE" w:rsidRPr="003551AE">
        <w:rPr>
          <w:i/>
          <w:lang w:val="en-GB"/>
        </w:rPr>
        <w:t>Thapa</w:t>
      </w:r>
      <w:proofErr w:type="spellEnd"/>
      <w:r w:rsidR="003551AE">
        <w:rPr>
          <w:i/>
          <w:lang w:val="en-GB"/>
        </w:rPr>
        <w:t xml:space="preserve"> </w:t>
      </w:r>
      <w:proofErr w:type="spellStart"/>
      <w:r w:rsidR="003551AE" w:rsidRPr="003551AE">
        <w:rPr>
          <w:i/>
          <w:lang w:val="en-GB"/>
        </w:rPr>
        <w:t>Magar</w:t>
      </w:r>
      <w:proofErr w:type="spellEnd"/>
      <w:r w:rsidR="003551AE" w:rsidRPr="003551AE">
        <w:rPr>
          <w:i/>
          <w:lang w:val="en-GB"/>
        </w:rPr>
        <w:t xml:space="preserve"> and Others v Office of the Prime Minister and Council of Ministers and Others</w:t>
      </w:r>
      <w:r w:rsidR="003551AE" w:rsidRPr="003551AE">
        <w:rPr>
          <w:rStyle w:val="Funotenzeichen"/>
          <w:rFonts w:cs="Arial"/>
          <w:i/>
          <w:lang w:val="en-GB"/>
        </w:rPr>
        <w:footnoteReference w:id="26"/>
      </w:r>
      <w:r w:rsidR="003551AE" w:rsidRPr="003551AE">
        <w:rPr>
          <w:lang w:val="en-GB"/>
        </w:rPr>
        <w:t xml:space="preserve"> in which</w:t>
      </w:r>
      <w:r w:rsidR="003551AE" w:rsidRPr="003551AE">
        <w:rPr>
          <w:rStyle w:val="apple-style-span"/>
          <w:rFonts w:cs="Arial"/>
          <w:lang w:val="en-GB"/>
        </w:rPr>
        <w:t xml:space="preserve"> the Court o</w:t>
      </w:r>
      <w:r w:rsidR="003551AE" w:rsidRPr="003551AE">
        <w:rPr>
          <w:lang w:val="en-GB"/>
        </w:rPr>
        <w:t xml:space="preserve">rdered the Government to enact necessary laws to effect the realization of constitutional guarantees related to economic, social and cultural rights-- the right to free education, health, employment, food and social security. </w:t>
      </w:r>
      <w:r w:rsidRPr="003551AE">
        <w:rPr>
          <w:lang w:val="en-GB"/>
        </w:rPr>
        <w:t xml:space="preserve">Such court </w:t>
      </w:r>
      <w:r w:rsidR="008D1871">
        <w:rPr>
          <w:lang w:val="en-GB"/>
        </w:rPr>
        <w:t>rulings await implementation.</w:t>
      </w:r>
    </w:p>
    <w:p w:rsidR="00B75B70" w:rsidRPr="00302CFF" w:rsidRDefault="00B75B70" w:rsidP="00302CFF">
      <w:pPr>
        <w:rPr>
          <w:rFonts w:eastAsia="Calibri"/>
          <w:lang w:val="en-GB"/>
        </w:rPr>
      </w:pPr>
      <w:r w:rsidRPr="003551AE">
        <w:rPr>
          <w:lang w:val="en-GB"/>
        </w:rPr>
        <w:t xml:space="preserve">Recently, </w:t>
      </w:r>
      <w:r w:rsidR="006F309F" w:rsidRPr="003551AE">
        <w:rPr>
          <w:lang w:val="en-GB"/>
        </w:rPr>
        <w:t>FIAN Nepal, J</w:t>
      </w:r>
      <w:r w:rsidR="00680E1D" w:rsidRPr="003551AE">
        <w:rPr>
          <w:lang w:val="en-GB"/>
        </w:rPr>
        <w:t>usti</w:t>
      </w:r>
      <w:r w:rsidR="00200046" w:rsidRPr="003551AE">
        <w:rPr>
          <w:lang w:val="en-GB"/>
        </w:rPr>
        <w:t>c</w:t>
      </w:r>
      <w:r w:rsidR="00482933" w:rsidRPr="003551AE">
        <w:rPr>
          <w:lang w:val="en-GB"/>
        </w:rPr>
        <w:t>e and R</w:t>
      </w:r>
      <w:r w:rsidR="00680E1D" w:rsidRPr="003551AE">
        <w:rPr>
          <w:lang w:val="en-GB"/>
        </w:rPr>
        <w:t xml:space="preserve">ights </w:t>
      </w:r>
      <w:r w:rsidR="00200046" w:rsidRPr="003551AE">
        <w:rPr>
          <w:lang w:val="en-GB"/>
        </w:rPr>
        <w:t>Institutes (</w:t>
      </w:r>
      <w:proofErr w:type="spellStart"/>
      <w:r w:rsidR="00E8154D" w:rsidRPr="003551AE">
        <w:rPr>
          <w:lang w:val="en-GB"/>
        </w:rPr>
        <w:t>JuRI</w:t>
      </w:r>
      <w:proofErr w:type="spellEnd"/>
      <w:r w:rsidR="00E8154D" w:rsidRPr="003551AE">
        <w:rPr>
          <w:lang w:val="en-GB"/>
        </w:rPr>
        <w:t xml:space="preserve">-Nepal) </w:t>
      </w:r>
      <w:r w:rsidR="00BC669A" w:rsidRPr="003551AE">
        <w:rPr>
          <w:lang w:val="en-GB"/>
        </w:rPr>
        <w:t>and other civil society organizations</w:t>
      </w:r>
      <w:r w:rsidRPr="003551AE">
        <w:rPr>
          <w:rStyle w:val="Funotenzeichen"/>
          <w:rFonts w:cs="Arial"/>
          <w:lang w:val="en-GB"/>
        </w:rPr>
        <w:footnoteReference w:id="27"/>
      </w:r>
      <w:r w:rsidRPr="003551AE">
        <w:rPr>
          <w:lang w:val="en-GB"/>
        </w:rPr>
        <w:t xml:space="preserve"> have </w:t>
      </w:r>
      <w:r w:rsidR="00F85582" w:rsidRPr="003551AE">
        <w:rPr>
          <w:lang w:val="en-GB"/>
        </w:rPr>
        <w:t xml:space="preserve">started to </w:t>
      </w:r>
      <w:r w:rsidR="003551AE" w:rsidRPr="003551AE">
        <w:rPr>
          <w:lang w:val="en-GB"/>
        </w:rPr>
        <w:t>develop draft</w:t>
      </w:r>
      <w:r w:rsidRPr="003551AE">
        <w:rPr>
          <w:lang w:val="en-GB"/>
        </w:rPr>
        <w:t xml:space="preserve"> framework legislation on the right to food to be submitted to the parliament either through the Government or as a private bill. However, it is yet to gain wider support and </w:t>
      </w:r>
      <w:r w:rsidR="00E41DAF" w:rsidRPr="003551AE">
        <w:rPr>
          <w:lang w:val="en-GB"/>
        </w:rPr>
        <w:t xml:space="preserve">the </w:t>
      </w:r>
      <w:r w:rsidRPr="003551AE">
        <w:rPr>
          <w:lang w:val="en-GB"/>
        </w:rPr>
        <w:t xml:space="preserve">involvement of </w:t>
      </w:r>
      <w:r w:rsidR="00E41DAF" w:rsidRPr="003551AE">
        <w:rPr>
          <w:lang w:val="en-GB"/>
        </w:rPr>
        <w:t xml:space="preserve">key </w:t>
      </w:r>
      <w:r w:rsidRPr="003551AE">
        <w:rPr>
          <w:lang w:val="en-GB"/>
        </w:rPr>
        <w:t xml:space="preserve">stakeholders, including the government buy-in. </w:t>
      </w:r>
      <w:r w:rsidR="00E41DAF" w:rsidRPr="003551AE">
        <w:rPr>
          <w:rFonts w:eastAsia="Calibri"/>
          <w:lang w:val="en-GB"/>
        </w:rPr>
        <w:t>T</w:t>
      </w:r>
      <w:r w:rsidRPr="003551AE">
        <w:rPr>
          <w:rFonts w:eastAsia="Calibri"/>
          <w:lang w:val="en-GB"/>
        </w:rPr>
        <w:t xml:space="preserve">he development of such a framework law on the right to food must be in compliance with the relevant international human rights standards, including taking into consideration the Voluntary Guidelines on the Right to Food in the </w:t>
      </w:r>
      <w:r w:rsidR="001D2432" w:rsidRPr="003551AE">
        <w:rPr>
          <w:rFonts w:eastAsia="Calibri"/>
          <w:lang w:val="en-GB"/>
        </w:rPr>
        <w:t>C</w:t>
      </w:r>
      <w:r w:rsidRPr="003551AE">
        <w:rPr>
          <w:rFonts w:eastAsia="Calibri"/>
          <w:lang w:val="en-GB"/>
        </w:rPr>
        <w:t xml:space="preserve">ontext of </w:t>
      </w:r>
      <w:r w:rsidR="001D2432" w:rsidRPr="003551AE">
        <w:rPr>
          <w:rFonts w:eastAsia="Calibri"/>
          <w:lang w:val="en-GB"/>
        </w:rPr>
        <w:t>N</w:t>
      </w:r>
      <w:r w:rsidRPr="003551AE">
        <w:rPr>
          <w:rFonts w:eastAsia="Calibri"/>
          <w:lang w:val="en-GB"/>
        </w:rPr>
        <w:t xml:space="preserve">ational </w:t>
      </w:r>
      <w:r w:rsidR="001D2432" w:rsidRPr="003551AE">
        <w:rPr>
          <w:rFonts w:eastAsia="Calibri"/>
          <w:lang w:val="en-GB"/>
        </w:rPr>
        <w:t>F</w:t>
      </w:r>
      <w:r w:rsidRPr="003551AE">
        <w:rPr>
          <w:rFonts w:eastAsia="Calibri"/>
          <w:lang w:val="en-GB"/>
        </w:rPr>
        <w:t xml:space="preserve">ood </w:t>
      </w:r>
      <w:r w:rsidR="001D2432" w:rsidRPr="003551AE">
        <w:rPr>
          <w:rFonts w:eastAsia="Calibri"/>
          <w:lang w:val="en-GB"/>
        </w:rPr>
        <w:t>S</w:t>
      </w:r>
      <w:r w:rsidRPr="003551AE">
        <w:rPr>
          <w:rFonts w:eastAsia="Calibri"/>
          <w:lang w:val="en-GB"/>
        </w:rPr>
        <w:t>ecurity, adopted by the FAO ten years ago</w:t>
      </w:r>
      <w:r w:rsidR="004357CA" w:rsidRPr="003551AE">
        <w:rPr>
          <w:rFonts w:eastAsia="Calibri"/>
          <w:lang w:val="en-GB"/>
        </w:rPr>
        <w:t xml:space="preserve"> and the recently adopted Voluntary Guidelines on the Responsible Tenure of Land, Forest and Fisheries</w:t>
      </w:r>
      <w:r w:rsidRPr="003551AE">
        <w:rPr>
          <w:rFonts w:eastAsia="Calibri"/>
          <w:lang w:val="en-GB"/>
        </w:rPr>
        <w:t>.</w:t>
      </w:r>
    </w:p>
    <w:p w:rsidR="00B75B70" w:rsidRPr="00F3482F" w:rsidRDefault="00B75B70" w:rsidP="00F3482F">
      <w:pPr>
        <w:rPr>
          <w:rFonts w:eastAsia="Calibri"/>
          <w:lang w:val="en-GB"/>
        </w:rPr>
      </w:pPr>
      <w:r w:rsidRPr="003551AE">
        <w:rPr>
          <w:lang w:val="en-GB"/>
        </w:rPr>
        <w:t>Likewise, the Interim Constitution not only fails to recognize the right to be free from hunger as a fundamental right, but also to recognize in full form the right to an adequate standard of living for a person and his/her family, including adequate food, clothing and housing, and to the continuous improvement of living conditions</w:t>
      </w:r>
      <w:r w:rsidRPr="003551AE">
        <w:rPr>
          <w:rStyle w:val="Funotenzeichen"/>
          <w:rFonts w:cs="Arial"/>
          <w:lang w:val="en-GB"/>
        </w:rPr>
        <w:footnoteReference w:id="28"/>
      </w:r>
      <w:r w:rsidRPr="003551AE">
        <w:rPr>
          <w:lang w:val="en-GB"/>
        </w:rPr>
        <w:t xml:space="preserve"> as provided by ICESCR. </w:t>
      </w:r>
    </w:p>
    <w:p w:rsidR="00B75B70" w:rsidRDefault="00B75B70" w:rsidP="00F3482F">
      <w:pPr>
        <w:rPr>
          <w:lang w:val="en-GB"/>
        </w:rPr>
      </w:pPr>
      <w:r w:rsidRPr="003551AE">
        <w:rPr>
          <w:lang w:val="en-GB"/>
        </w:rPr>
        <w:t xml:space="preserve">Article 13 of </w:t>
      </w:r>
      <w:r w:rsidR="00E41DAF" w:rsidRPr="003551AE">
        <w:rPr>
          <w:lang w:val="en-GB"/>
        </w:rPr>
        <w:t xml:space="preserve">the </w:t>
      </w:r>
      <w:r w:rsidRPr="003551AE">
        <w:rPr>
          <w:lang w:val="en-GB"/>
        </w:rPr>
        <w:t xml:space="preserve">Interim Constitution guarantees the right to equality and non-discrimination as “there shall be no discrimination against any citizen in the application of general laws on </w:t>
      </w:r>
      <w:r w:rsidRPr="003551AE">
        <w:rPr>
          <w:lang w:val="en-GB"/>
        </w:rPr>
        <w:lastRenderedPageBreak/>
        <w:t>grounds of religion, race, gender, caste, tribe, origin, language or ideological conviction or any of these.”</w:t>
      </w:r>
      <w:r w:rsidRPr="003551AE">
        <w:rPr>
          <w:rStyle w:val="Funotenzeichen"/>
          <w:rFonts w:cs="Arial"/>
          <w:lang w:val="en-GB"/>
        </w:rPr>
        <w:footnoteReference w:id="29"/>
      </w:r>
      <w:r w:rsidR="008D1871">
        <w:rPr>
          <w:lang w:val="en-GB"/>
        </w:rPr>
        <w:t xml:space="preserve"> </w:t>
      </w:r>
      <w:r w:rsidRPr="003551AE">
        <w:rPr>
          <w:lang w:val="en-GB"/>
        </w:rPr>
        <w:t xml:space="preserve">However, it fails to incorporate all prohibited grounds of discrimination as stated in the international human rights standards, including ICESCR. In particular, it fails to prohibit discrimination on the basis of property, birth and other status and leaving the list of such prohibited grounds of discrimination non-exhaustive or open-ended. Also, in the context of economic, social and cultural rights, there is a need to include more explicit and elaborated provisions in the constitution to address discrimination, particularly </w:t>
      </w:r>
      <w:r w:rsidRPr="003551AE">
        <w:rPr>
          <w:i/>
          <w:lang w:val="en-GB"/>
        </w:rPr>
        <w:t>de facto</w:t>
      </w:r>
      <w:r w:rsidRPr="003551AE">
        <w:rPr>
          <w:lang w:val="en-GB"/>
        </w:rPr>
        <w:t xml:space="preserve"> discrimination as well as references to deal with ‘direct’ and ‘indirect’ discrimination.</w:t>
      </w:r>
      <w:r w:rsidRPr="003551AE">
        <w:rPr>
          <w:rStyle w:val="Funotenzeichen"/>
          <w:rFonts w:cs="Arial"/>
          <w:lang w:val="en-GB"/>
        </w:rPr>
        <w:footnoteReference w:id="30"/>
      </w:r>
    </w:p>
    <w:p w:rsidR="00B75B70" w:rsidRPr="003551AE" w:rsidRDefault="00302CFF" w:rsidP="008D1871">
      <w:pPr>
        <w:pStyle w:val="berschrift2"/>
        <w:spacing w:before="360"/>
        <w:rPr>
          <w:lang w:val="en-GB"/>
        </w:rPr>
      </w:pPr>
      <w:bookmarkStart w:id="8" w:name="_Toc398193145"/>
      <w:r>
        <w:rPr>
          <w:lang w:val="en-GB"/>
        </w:rPr>
        <w:t xml:space="preserve">2. </w:t>
      </w:r>
      <w:r w:rsidR="00B75B70" w:rsidRPr="003551AE">
        <w:rPr>
          <w:lang w:val="en-GB"/>
        </w:rPr>
        <w:t xml:space="preserve">Directive </w:t>
      </w:r>
      <w:r w:rsidRPr="003551AE">
        <w:rPr>
          <w:lang w:val="en-GB"/>
        </w:rPr>
        <w:t xml:space="preserve">Principles </w:t>
      </w:r>
      <w:r w:rsidR="00B75B70" w:rsidRPr="003551AE">
        <w:rPr>
          <w:lang w:val="en-GB"/>
        </w:rPr>
        <w:t xml:space="preserve">and </w:t>
      </w:r>
      <w:r w:rsidRPr="003551AE">
        <w:rPr>
          <w:lang w:val="en-GB"/>
        </w:rPr>
        <w:t>Policies</w:t>
      </w:r>
      <w:bookmarkEnd w:id="8"/>
      <w:r w:rsidRPr="003551AE">
        <w:rPr>
          <w:lang w:val="en-GB"/>
        </w:rPr>
        <w:t xml:space="preserve"> </w:t>
      </w:r>
    </w:p>
    <w:p w:rsidR="00F56870" w:rsidRPr="003551AE" w:rsidRDefault="00B75B70" w:rsidP="00A574E8">
      <w:pPr>
        <w:rPr>
          <w:lang w:val="en-GB"/>
        </w:rPr>
      </w:pPr>
      <w:r w:rsidRPr="003551AE">
        <w:rPr>
          <w:lang w:val="en-GB"/>
        </w:rPr>
        <w:t xml:space="preserve">Article 33 of the Interim Constitution, under Responsibilities, Directive Principles and Policies of State, includes following provisions that are relevant for the right to food: </w:t>
      </w:r>
    </w:p>
    <w:p w:rsidR="00F56870" w:rsidRPr="003551AE" w:rsidRDefault="00B75B70" w:rsidP="00F56870">
      <w:pPr>
        <w:pStyle w:val="Listenabsatz"/>
        <w:numPr>
          <w:ilvl w:val="0"/>
          <w:numId w:val="21"/>
        </w:numPr>
        <w:spacing w:after="0" w:line="240" w:lineRule="auto"/>
        <w:rPr>
          <w:rFonts w:cs="Arial"/>
          <w:lang w:val="en-GB"/>
        </w:rPr>
      </w:pPr>
      <w:r w:rsidRPr="003551AE">
        <w:rPr>
          <w:rFonts w:cs="Arial"/>
          <w:lang w:val="en-GB"/>
        </w:rPr>
        <w:t>Pursue a policy of establishing the rights of all citizens to education, health, housing, employment and food sovereignty (h);</w:t>
      </w:r>
    </w:p>
    <w:p w:rsidR="00F56870" w:rsidRPr="003551AE" w:rsidRDefault="00B75B70" w:rsidP="00F56870">
      <w:pPr>
        <w:pStyle w:val="Listenabsatz"/>
        <w:numPr>
          <w:ilvl w:val="0"/>
          <w:numId w:val="21"/>
        </w:numPr>
        <w:spacing w:after="0" w:line="240" w:lineRule="auto"/>
        <w:rPr>
          <w:rFonts w:cs="Arial"/>
          <w:lang w:val="en-GB"/>
        </w:rPr>
      </w:pPr>
      <w:r w:rsidRPr="003551AE">
        <w:rPr>
          <w:rFonts w:cs="Arial"/>
          <w:lang w:val="en-GB"/>
        </w:rPr>
        <w:t>Adopt a policy of providing economic and social security and provide land to the economy backward classes, including the landless, bonded labourers (</w:t>
      </w:r>
      <w:proofErr w:type="spellStart"/>
      <w:r w:rsidRPr="003551AE">
        <w:rPr>
          <w:rFonts w:cs="Arial"/>
          <w:i/>
          <w:lang w:val="en-GB"/>
        </w:rPr>
        <w:t>kamaiyas</w:t>
      </w:r>
      <w:proofErr w:type="spellEnd"/>
      <w:r w:rsidRPr="003551AE">
        <w:rPr>
          <w:rFonts w:cs="Arial"/>
          <w:lang w:val="en-GB"/>
        </w:rPr>
        <w:t>), tillers (</w:t>
      </w:r>
      <w:proofErr w:type="spellStart"/>
      <w:r w:rsidRPr="003551AE">
        <w:rPr>
          <w:rFonts w:cs="Arial"/>
          <w:i/>
          <w:lang w:val="en-GB"/>
        </w:rPr>
        <w:t>haliyas</w:t>
      </w:r>
      <w:proofErr w:type="spellEnd"/>
      <w:r w:rsidRPr="003551AE">
        <w:rPr>
          <w:rFonts w:cs="Arial"/>
          <w:lang w:val="en-GB"/>
        </w:rPr>
        <w:t>), farm labourers and shepherds (</w:t>
      </w:r>
      <w:proofErr w:type="spellStart"/>
      <w:r w:rsidR="003551AE" w:rsidRPr="003551AE">
        <w:rPr>
          <w:rFonts w:cs="Arial"/>
          <w:i/>
          <w:lang w:val="en-GB"/>
        </w:rPr>
        <w:t>haruwa</w:t>
      </w:r>
      <w:r w:rsidR="003551AE">
        <w:rPr>
          <w:rFonts w:cs="Arial"/>
          <w:i/>
          <w:lang w:val="en-GB"/>
        </w:rPr>
        <w:t>-</w:t>
      </w:r>
      <w:r w:rsidR="003551AE" w:rsidRPr="003551AE">
        <w:rPr>
          <w:rFonts w:cs="Arial"/>
          <w:i/>
          <w:lang w:val="en-GB"/>
        </w:rPr>
        <w:t>charuwa</w:t>
      </w:r>
      <w:proofErr w:type="spellEnd"/>
      <w:r w:rsidRPr="003551AE">
        <w:rPr>
          <w:rFonts w:cs="Arial"/>
          <w:lang w:val="en-GB"/>
        </w:rPr>
        <w:t>) (</w:t>
      </w:r>
      <w:proofErr w:type="spellStart"/>
      <w:r w:rsidRPr="003551AE">
        <w:rPr>
          <w:rFonts w:cs="Arial"/>
          <w:lang w:val="en-GB"/>
        </w:rPr>
        <w:t>i</w:t>
      </w:r>
      <w:proofErr w:type="spellEnd"/>
      <w:r w:rsidRPr="003551AE">
        <w:rPr>
          <w:rFonts w:cs="Arial"/>
          <w:lang w:val="en-GB"/>
        </w:rPr>
        <w:t>);</w:t>
      </w:r>
    </w:p>
    <w:p w:rsidR="00F56870" w:rsidRPr="003551AE" w:rsidRDefault="00B75B70" w:rsidP="00F56870">
      <w:pPr>
        <w:pStyle w:val="Listenabsatz"/>
        <w:numPr>
          <w:ilvl w:val="0"/>
          <w:numId w:val="21"/>
        </w:numPr>
        <w:spacing w:after="0" w:line="240" w:lineRule="auto"/>
        <w:rPr>
          <w:rFonts w:cs="Arial"/>
          <w:lang w:val="en-GB"/>
        </w:rPr>
      </w:pPr>
      <w:r w:rsidRPr="003551AE">
        <w:rPr>
          <w:rFonts w:cs="Arial"/>
          <w:lang w:val="en-GB"/>
        </w:rPr>
        <w:t>Formulate a common development strategy for socio economic transformation and justice, as well as for rapid economic progress and prosp</w:t>
      </w:r>
      <w:r w:rsidR="008D1871">
        <w:rPr>
          <w:rFonts w:cs="Arial"/>
          <w:lang w:val="en-GB"/>
        </w:rPr>
        <w:t>erity of the country (k); and,</w:t>
      </w:r>
    </w:p>
    <w:p w:rsidR="00B75B70" w:rsidRPr="003551AE" w:rsidRDefault="00B75B70" w:rsidP="00F56870">
      <w:pPr>
        <w:pStyle w:val="Listenabsatz"/>
        <w:numPr>
          <w:ilvl w:val="0"/>
          <w:numId w:val="21"/>
        </w:numPr>
        <w:spacing w:after="0" w:line="240" w:lineRule="auto"/>
        <w:rPr>
          <w:rFonts w:cs="Arial"/>
          <w:lang w:val="en-GB"/>
        </w:rPr>
      </w:pPr>
      <w:r w:rsidRPr="003551AE">
        <w:rPr>
          <w:rFonts w:cs="Arial"/>
          <w:lang w:val="en-GB"/>
        </w:rPr>
        <w:t>Implement effectively international treaties and agreements to which the State is party to (m).</w:t>
      </w:r>
    </w:p>
    <w:p w:rsidR="00B75B70" w:rsidRPr="003551AE" w:rsidRDefault="00B75B70" w:rsidP="00B75B70">
      <w:pPr>
        <w:spacing w:after="0" w:line="240" w:lineRule="auto"/>
        <w:ind w:left="360"/>
        <w:rPr>
          <w:rFonts w:eastAsia="Calibri" w:cs="Arial"/>
          <w:lang w:val="en-GB"/>
        </w:rPr>
      </w:pPr>
    </w:p>
    <w:p w:rsidR="00B75B70" w:rsidRDefault="00B75B70" w:rsidP="00F3482F">
      <w:pPr>
        <w:rPr>
          <w:lang w:val="en-GB"/>
        </w:rPr>
      </w:pPr>
      <w:r w:rsidRPr="003551AE">
        <w:rPr>
          <w:lang w:val="en-GB"/>
        </w:rPr>
        <w:t>Implementation of these provisions, however, remains to a great extent poor, for they are subject to the discretion of the Government. Article 36 of the Interim Constitution does not allow any questions to be raised in any court as to whether these provisions are implemented or not. Nevertheless, the Supreme Court of Nepal</w:t>
      </w:r>
      <w:r w:rsidR="008D1871">
        <w:rPr>
          <w:lang w:val="en-GB"/>
        </w:rPr>
        <w:t>,</w:t>
      </w:r>
      <w:r w:rsidRPr="003551AE">
        <w:rPr>
          <w:lang w:val="en-GB"/>
        </w:rPr>
        <w:t xml:space="preserve"> in response to a public interest litigation</w:t>
      </w:r>
      <w:r w:rsidR="008D1871">
        <w:rPr>
          <w:lang w:val="en-GB"/>
        </w:rPr>
        <w:t>,</w:t>
      </w:r>
      <w:r w:rsidRPr="003551AE">
        <w:rPr>
          <w:lang w:val="en-GB"/>
        </w:rPr>
        <w:t xml:space="preserve"> interpreted how even directive principles can be enforceable, particularly in the context to give effect to the fundamental rights.</w:t>
      </w:r>
      <w:r w:rsidRPr="003551AE">
        <w:rPr>
          <w:rStyle w:val="Funotenzeichen"/>
          <w:rFonts w:eastAsia="Calibri" w:cs="Arial"/>
          <w:lang w:val="en-GB"/>
        </w:rPr>
        <w:footnoteReference w:id="31"/>
      </w:r>
      <w:r w:rsidRPr="003551AE">
        <w:rPr>
          <w:lang w:val="en-GB"/>
        </w:rPr>
        <w:t xml:space="preserve"> Taking this into consideration and also with a view to strengthen justiciability of ESCR, including the right to food, it is highly desirable that the new constitution does not contain any provision that weaken</w:t>
      </w:r>
      <w:r w:rsidR="00E41DAF" w:rsidRPr="003551AE">
        <w:rPr>
          <w:lang w:val="en-GB"/>
        </w:rPr>
        <w:t>s</w:t>
      </w:r>
      <w:r w:rsidRPr="003551AE">
        <w:rPr>
          <w:lang w:val="en-GB"/>
        </w:rPr>
        <w:t xml:space="preserve"> the justiciability of ESCR, including the right to adequate food. </w:t>
      </w:r>
    </w:p>
    <w:p w:rsidR="00B75B70" w:rsidRPr="003551AE" w:rsidRDefault="00302CFF" w:rsidP="002723FD">
      <w:pPr>
        <w:pStyle w:val="berschrift2"/>
        <w:spacing w:before="360"/>
        <w:rPr>
          <w:rFonts w:eastAsia="Calibri"/>
          <w:lang w:val="en-GB"/>
        </w:rPr>
      </w:pPr>
      <w:bookmarkStart w:id="9" w:name="_Toc398193146"/>
      <w:r>
        <w:rPr>
          <w:rFonts w:eastAsia="Calibri"/>
          <w:lang w:val="en-GB"/>
        </w:rPr>
        <w:t xml:space="preserve">3. </w:t>
      </w:r>
      <w:r w:rsidR="00B75B70" w:rsidRPr="003551AE">
        <w:rPr>
          <w:rFonts w:eastAsia="Calibri"/>
          <w:lang w:val="en-GB"/>
        </w:rPr>
        <w:t xml:space="preserve">Lack of </w:t>
      </w:r>
      <w:r w:rsidRPr="003551AE">
        <w:rPr>
          <w:rFonts w:eastAsia="Calibri"/>
          <w:lang w:val="en-GB"/>
        </w:rPr>
        <w:t xml:space="preserve">Constitutional Recognition </w:t>
      </w:r>
      <w:r w:rsidR="00B75B70" w:rsidRPr="003551AE">
        <w:rPr>
          <w:rFonts w:eastAsia="Calibri"/>
          <w:lang w:val="en-GB"/>
        </w:rPr>
        <w:t xml:space="preserve">of </w:t>
      </w:r>
      <w:r w:rsidRPr="003551AE">
        <w:rPr>
          <w:rFonts w:eastAsia="Calibri"/>
          <w:lang w:val="en-GB"/>
        </w:rPr>
        <w:t>International Human Rights Treaties</w:t>
      </w:r>
      <w:bookmarkEnd w:id="9"/>
      <w:r w:rsidRPr="003551AE">
        <w:rPr>
          <w:rFonts w:eastAsia="Calibri"/>
          <w:lang w:val="en-GB"/>
        </w:rPr>
        <w:t xml:space="preserve">  </w:t>
      </w:r>
    </w:p>
    <w:p w:rsidR="00256669" w:rsidRPr="00F3482F" w:rsidRDefault="00B75B70" w:rsidP="00F3482F">
      <w:pPr>
        <w:rPr>
          <w:lang w:val="en-GB"/>
        </w:rPr>
      </w:pPr>
      <w:r w:rsidRPr="003551AE">
        <w:rPr>
          <w:lang w:val="en-GB"/>
        </w:rPr>
        <w:t xml:space="preserve">Nepal is party to the major international human rights treaties, including ICESCR. In accordance with the Treaty Act 2047 (1990), in case the provisions of a treaty which Nepal is a party to, conflict with the provisions of current laws, the latter shall be invalid to the extent of such conflict for the purpose of that treaty, and the provisions of the treaty shall be </w:t>
      </w:r>
      <w:r w:rsidRPr="003551AE">
        <w:rPr>
          <w:lang w:val="en-GB"/>
        </w:rPr>
        <w:lastRenderedPageBreak/>
        <w:t>applicable in that connection as</w:t>
      </w:r>
      <w:r w:rsidR="003713FA" w:rsidRPr="003551AE">
        <w:rPr>
          <w:lang w:val="en-GB"/>
        </w:rPr>
        <w:t xml:space="preserve"> Nepal </w:t>
      </w:r>
      <w:r w:rsidRPr="003551AE">
        <w:rPr>
          <w:lang w:val="en-GB"/>
        </w:rPr>
        <w:t>law.</w:t>
      </w:r>
      <w:r w:rsidRPr="003551AE">
        <w:rPr>
          <w:rStyle w:val="Funotenzeichen"/>
          <w:rFonts w:eastAsia="Calibri" w:cs="Arial"/>
          <w:lang w:val="en-GB"/>
        </w:rPr>
        <w:footnoteReference w:id="32"/>
      </w:r>
      <w:r w:rsidR="001209C2" w:rsidRPr="003551AE">
        <w:rPr>
          <w:lang w:val="en-GB"/>
        </w:rPr>
        <w:t>S</w:t>
      </w:r>
      <w:r w:rsidRPr="003551AE">
        <w:rPr>
          <w:lang w:val="en-GB"/>
        </w:rPr>
        <w:t>uperiority</w:t>
      </w:r>
      <w:r w:rsidR="003713FA" w:rsidRPr="003551AE">
        <w:rPr>
          <w:lang w:val="en-GB"/>
        </w:rPr>
        <w:t xml:space="preserve"> of international law over</w:t>
      </w:r>
      <w:r w:rsidRPr="003551AE">
        <w:rPr>
          <w:lang w:val="en-GB"/>
        </w:rPr>
        <w:t xml:space="preserve"> statutory law </w:t>
      </w:r>
      <w:r w:rsidR="00256669" w:rsidRPr="003551AE">
        <w:rPr>
          <w:lang w:val="en-GB"/>
        </w:rPr>
        <w:t>in the national context</w:t>
      </w:r>
      <w:r w:rsidR="003713FA" w:rsidRPr="003551AE">
        <w:rPr>
          <w:lang w:val="en-GB"/>
        </w:rPr>
        <w:t xml:space="preserve"> is a positive part of the Nepalese legal system</w:t>
      </w:r>
      <w:r w:rsidR="001209C2" w:rsidRPr="003551AE">
        <w:rPr>
          <w:lang w:val="en-GB"/>
        </w:rPr>
        <w:t xml:space="preserve">. However, it is </w:t>
      </w:r>
      <w:r w:rsidR="003551AE" w:rsidRPr="003551AE">
        <w:rPr>
          <w:lang w:val="en-GB"/>
        </w:rPr>
        <w:t>required that</w:t>
      </w:r>
      <w:r w:rsidR="003713FA" w:rsidRPr="003551AE">
        <w:rPr>
          <w:lang w:val="en-GB"/>
        </w:rPr>
        <w:t xml:space="preserve"> </w:t>
      </w:r>
      <w:r w:rsidR="00256669" w:rsidRPr="003551AE">
        <w:rPr>
          <w:lang w:val="en-GB"/>
        </w:rPr>
        <w:t xml:space="preserve">national legal provisions </w:t>
      </w:r>
      <w:r w:rsidR="002445CD" w:rsidRPr="003551AE">
        <w:rPr>
          <w:lang w:val="en-GB"/>
        </w:rPr>
        <w:t xml:space="preserve">are </w:t>
      </w:r>
      <w:r w:rsidR="00D17B24" w:rsidRPr="003551AE">
        <w:rPr>
          <w:lang w:val="en-GB"/>
        </w:rPr>
        <w:t xml:space="preserve">first </w:t>
      </w:r>
      <w:r w:rsidR="002445CD" w:rsidRPr="003551AE">
        <w:rPr>
          <w:lang w:val="en-GB"/>
        </w:rPr>
        <w:t>adopted to incorporate</w:t>
      </w:r>
      <w:r w:rsidR="00470DA0" w:rsidRPr="003551AE">
        <w:rPr>
          <w:lang w:val="en-GB"/>
        </w:rPr>
        <w:t xml:space="preserve"> human rights </w:t>
      </w:r>
      <w:r w:rsidR="002445CD" w:rsidRPr="003551AE">
        <w:rPr>
          <w:lang w:val="en-GB"/>
        </w:rPr>
        <w:t>in the national legal system</w:t>
      </w:r>
      <w:r w:rsidR="001209C2" w:rsidRPr="003551AE">
        <w:rPr>
          <w:lang w:val="en-GB"/>
        </w:rPr>
        <w:t xml:space="preserve">. </w:t>
      </w:r>
      <w:r w:rsidR="003551AE" w:rsidRPr="003551AE">
        <w:rPr>
          <w:lang w:val="en-GB"/>
        </w:rPr>
        <w:t>This poses</w:t>
      </w:r>
      <w:r w:rsidR="00256669" w:rsidRPr="003551AE">
        <w:rPr>
          <w:lang w:val="en-GB"/>
        </w:rPr>
        <w:t xml:space="preserve"> a challenge in the application of international human rights standards, including the right to adequate food. </w:t>
      </w:r>
    </w:p>
    <w:p w:rsidR="00B75B70" w:rsidRPr="003551AE" w:rsidRDefault="00256669" w:rsidP="00A574E8">
      <w:pPr>
        <w:rPr>
          <w:lang w:val="en-GB"/>
        </w:rPr>
      </w:pPr>
      <w:r w:rsidRPr="003551AE">
        <w:rPr>
          <w:lang w:val="en-GB"/>
        </w:rPr>
        <w:t xml:space="preserve">In fact, no such law or framework legislation currently exists in Nepal making it difficult </w:t>
      </w:r>
      <w:r w:rsidR="003551AE" w:rsidRPr="003551AE">
        <w:rPr>
          <w:lang w:val="en-GB"/>
        </w:rPr>
        <w:t>to determine</w:t>
      </w:r>
      <w:r w:rsidRPr="003551AE">
        <w:rPr>
          <w:lang w:val="en-GB"/>
        </w:rPr>
        <w:t xml:space="preserve"> </w:t>
      </w:r>
      <w:r w:rsidR="00B75B70" w:rsidRPr="003551AE">
        <w:rPr>
          <w:lang w:val="en-GB"/>
        </w:rPr>
        <w:t xml:space="preserve">whether </w:t>
      </w:r>
      <w:r w:rsidRPr="003551AE">
        <w:rPr>
          <w:lang w:val="en-GB"/>
        </w:rPr>
        <w:t>national legal provisions concerning the right to food in Nepal is</w:t>
      </w:r>
      <w:r w:rsidR="00B75B70" w:rsidRPr="003551AE">
        <w:rPr>
          <w:lang w:val="en-GB"/>
        </w:rPr>
        <w:t xml:space="preserve"> consistent or in conflict with the international standards. </w:t>
      </w:r>
      <w:r w:rsidRPr="003551AE">
        <w:rPr>
          <w:lang w:val="en-GB"/>
        </w:rPr>
        <w:t xml:space="preserve">Such a vacuum </w:t>
      </w:r>
      <w:r w:rsidR="00B75B70" w:rsidRPr="003551AE">
        <w:rPr>
          <w:lang w:val="en-GB"/>
        </w:rPr>
        <w:t xml:space="preserve">can be addressed by incorporating an explicit provision in the new constitution </w:t>
      </w:r>
      <w:r w:rsidRPr="003551AE">
        <w:rPr>
          <w:lang w:val="en-GB"/>
        </w:rPr>
        <w:t xml:space="preserve">guaranteeing </w:t>
      </w:r>
      <w:r w:rsidR="00B75B70" w:rsidRPr="003551AE">
        <w:rPr>
          <w:lang w:val="en-GB"/>
        </w:rPr>
        <w:t xml:space="preserve">constitutional status </w:t>
      </w:r>
      <w:r w:rsidRPr="003551AE">
        <w:rPr>
          <w:lang w:val="en-GB"/>
        </w:rPr>
        <w:t xml:space="preserve">of </w:t>
      </w:r>
      <w:r w:rsidR="00B75B70" w:rsidRPr="003551AE">
        <w:rPr>
          <w:lang w:val="en-GB"/>
        </w:rPr>
        <w:t xml:space="preserve">international treaties. </w:t>
      </w:r>
      <w:r w:rsidRPr="003551AE">
        <w:rPr>
          <w:lang w:val="en-GB"/>
        </w:rPr>
        <w:t>S</w:t>
      </w:r>
      <w:r w:rsidR="00B75B70" w:rsidRPr="003551AE">
        <w:rPr>
          <w:lang w:val="en-GB"/>
        </w:rPr>
        <w:t xml:space="preserve">uch </w:t>
      </w:r>
      <w:r w:rsidRPr="003551AE">
        <w:rPr>
          <w:lang w:val="en-GB"/>
        </w:rPr>
        <w:t xml:space="preserve">constitutional </w:t>
      </w:r>
      <w:r w:rsidR="00B75B70" w:rsidRPr="003551AE">
        <w:rPr>
          <w:lang w:val="en-GB"/>
        </w:rPr>
        <w:t>provision should</w:t>
      </w:r>
      <w:r w:rsidRPr="003551AE">
        <w:rPr>
          <w:lang w:val="en-GB"/>
        </w:rPr>
        <w:t xml:space="preserve"> also</w:t>
      </w:r>
      <w:r w:rsidR="00B75B70" w:rsidRPr="003551AE">
        <w:rPr>
          <w:lang w:val="en-GB"/>
        </w:rPr>
        <w:t xml:space="preserve"> require the courts to interpret constitution and other laws in line with international human rights instruments applicable to Nepal. It is particularly relevant</w:t>
      </w:r>
      <w:r w:rsidRPr="003551AE">
        <w:rPr>
          <w:lang w:val="en-GB"/>
        </w:rPr>
        <w:t xml:space="preserve"> at this juncture</w:t>
      </w:r>
      <w:r w:rsidR="00B75B70" w:rsidRPr="003551AE">
        <w:rPr>
          <w:lang w:val="en-GB"/>
        </w:rPr>
        <w:t xml:space="preserve"> as constitution making process has resumed in Nepal with the election of Constituent Assembly for the second time following the dissolution of the first Constituent Assembly in May 2012 without promulgating </w:t>
      </w:r>
      <w:r w:rsidR="002723FD">
        <w:rPr>
          <w:lang w:val="en-GB"/>
        </w:rPr>
        <w:t xml:space="preserve">the </w:t>
      </w:r>
      <w:r w:rsidR="00B75B70" w:rsidRPr="003551AE">
        <w:rPr>
          <w:lang w:val="en-GB"/>
        </w:rPr>
        <w:t>constitution.</w:t>
      </w:r>
    </w:p>
    <w:p w:rsidR="00B75B70" w:rsidRPr="003551AE" w:rsidRDefault="00302CFF" w:rsidP="002723FD">
      <w:pPr>
        <w:pStyle w:val="berschrift2"/>
        <w:spacing w:before="360"/>
        <w:rPr>
          <w:shd w:val="clear" w:color="auto" w:fill="FFFFFF"/>
          <w:lang w:val="en-GB"/>
        </w:rPr>
      </w:pPr>
      <w:bookmarkStart w:id="10" w:name="_Toc398193147"/>
      <w:r>
        <w:rPr>
          <w:shd w:val="clear" w:color="auto" w:fill="FFFFFF"/>
          <w:lang w:val="en-GB"/>
        </w:rPr>
        <w:t xml:space="preserve">4. </w:t>
      </w:r>
      <w:r w:rsidR="00B75B70" w:rsidRPr="003551AE">
        <w:rPr>
          <w:shd w:val="clear" w:color="auto" w:fill="FFFFFF"/>
          <w:lang w:val="en-GB"/>
        </w:rPr>
        <w:t xml:space="preserve">Lack of </w:t>
      </w:r>
      <w:r w:rsidRPr="003551AE">
        <w:rPr>
          <w:shd w:val="clear" w:color="auto" w:fill="FFFFFF"/>
          <w:lang w:val="en-GB"/>
        </w:rPr>
        <w:t xml:space="preserve">Comprehensive National Strategy </w:t>
      </w:r>
      <w:r w:rsidR="00B75B70" w:rsidRPr="003551AE">
        <w:rPr>
          <w:shd w:val="clear" w:color="auto" w:fill="FFFFFF"/>
          <w:lang w:val="en-GB"/>
        </w:rPr>
        <w:t xml:space="preserve">on </w:t>
      </w:r>
      <w:r w:rsidRPr="003551AE">
        <w:rPr>
          <w:shd w:val="clear" w:color="auto" w:fill="FFFFFF"/>
          <w:lang w:val="en-GB"/>
        </w:rPr>
        <w:t xml:space="preserve">Food </w:t>
      </w:r>
      <w:r w:rsidR="00B75B70" w:rsidRPr="003551AE">
        <w:rPr>
          <w:shd w:val="clear" w:color="auto" w:fill="FFFFFF"/>
          <w:lang w:val="en-GB"/>
        </w:rPr>
        <w:t xml:space="preserve">and </w:t>
      </w:r>
      <w:r w:rsidRPr="003551AE">
        <w:rPr>
          <w:shd w:val="clear" w:color="auto" w:fill="FFFFFF"/>
          <w:lang w:val="en-GB"/>
        </w:rPr>
        <w:t>Nutritional Security</w:t>
      </w:r>
      <w:bookmarkEnd w:id="10"/>
      <w:r w:rsidRPr="003551AE">
        <w:rPr>
          <w:shd w:val="clear" w:color="auto" w:fill="FFFFFF"/>
          <w:lang w:val="en-GB"/>
        </w:rPr>
        <w:t xml:space="preserve"> </w:t>
      </w:r>
    </w:p>
    <w:p w:rsidR="00B75B70" w:rsidRPr="00F3482F" w:rsidRDefault="00B75B70" w:rsidP="00F3482F">
      <w:pPr>
        <w:rPr>
          <w:lang w:val="en-GB"/>
        </w:rPr>
      </w:pPr>
      <w:r w:rsidRPr="003551AE">
        <w:rPr>
          <w:lang w:val="en-GB"/>
        </w:rPr>
        <w:t xml:space="preserve">The implementation of the right to adequate food requires the adoption of a national strategy to ensure food and nutrition security for all, particularly targeting the marginalized and disadvantaged sections of society. Such </w:t>
      </w:r>
      <w:r w:rsidR="003D27D4" w:rsidRPr="003551AE">
        <w:rPr>
          <w:lang w:val="en-GB"/>
        </w:rPr>
        <w:t xml:space="preserve">a </w:t>
      </w:r>
      <w:r w:rsidRPr="003551AE">
        <w:rPr>
          <w:lang w:val="en-GB"/>
        </w:rPr>
        <w:t>strategy should be based on human rights principles that define the objectives, and formulation of appropriate policies and corresponding human rights benchmarks.</w:t>
      </w:r>
      <w:r w:rsidRPr="003551AE">
        <w:rPr>
          <w:rStyle w:val="Funotenzeichen"/>
          <w:rFonts w:eastAsia="Calibri" w:cs="Arial"/>
          <w:lang w:val="en-GB"/>
        </w:rPr>
        <w:footnoteReference w:id="33"/>
      </w:r>
      <w:r w:rsidRPr="003551AE">
        <w:rPr>
          <w:lang w:val="en-GB"/>
        </w:rPr>
        <w:t xml:space="preserve"> Currently no such comprehensive strategy exists in Nepal that provides a guiding framework to advance the realization of the right to adequate food and eradication of hunger and malnutrition. </w:t>
      </w:r>
    </w:p>
    <w:p w:rsidR="00DA15E2" w:rsidRPr="00F3482F" w:rsidRDefault="00B75B70" w:rsidP="00F3482F">
      <w:pPr>
        <w:rPr>
          <w:shd w:val="clear" w:color="auto" w:fill="FFFFFF"/>
          <w:lang w:val="en-GB"/>
        </w:rPr>
      </w:pPr>
      <w:r w:rsidRPr="003551AE">
        <w:rPr>
          <w:rFonts w:eastAsia="Calibri"/>
          <w:lang w:val="en-GB"/>
        </w:rPr>
        <w:t>In</w:t>
      </w:r>
      <w:r w:rsidR="001E1122" w:rsidRPr="003551AE">
        <w:rPr>
          <w:rFonts w:eastAsia="Calibri"/>
          <w:lang w:val="en-GB"/>
        </w:rPr>
        <w:t xml:space="preserve"> 2013</w:t>
      </w:r>
      <w:r w:rsidRPr="003551AE">
        <w:rPr>
          <w:rFonts w:eastAsia="Calibri"/>
          <w:lang w:val="en-GB"/>
        </w:rPr>
        <w:t xml:space="preserve">, </w:t>
      </w:r>
      <w:r w:rsidRPr="003551AE">
        <w:rPr>
          <w:shd w:val="clear" w:color="auto" w:fill="FFFFFF"/>
          <w:lang w:val="en-GB"/>
        </w:rPr>
        <w:t>the</w:t>
      </w:r>
      <w:r w:rsidR="001E1122" w:rsidRPr="003551AE">
        <w:rPr>
          <w:shd w:val="clear" w:color="auto" w:fill="FFFFFF"/>
          <w:lang w:val="en-GB"/>
        </w:rPr>
        <w:t xml:space="preserve"> Government</w:t>
      </w:r>
      <w:r w:rsidRPr="003551AE">
        <w:rPr>
          <w:shd w:val="clear" w:color="auto" w:fill="FFFFFF"/>
          <w:lang w:val="en-GB"/>
        </w:rPr>
        <w:t>, with the support of Asian Development Bank</w:t>
      </w:r>
      <w:r w:rsidR="00FE3F3D" w:rsidRPr="003551AE">
        <w:rPr>
          <w:shd w:val="clear" w:color="auto" w:fill="FFFFFF"/>
          <w:lang w:val="en-GB"/>
        </w:rPr>
        <w:t xml:space="preserve"> and other donors</w:t>
      </w:r>
      <w:r w:rsidRPr="003551AE">
        <w:rPr>
          <w:shd w:val="clear" w:color="auto" w:fill="FFFFFF"/>
          <w:lang w:val="en-GB"/>
        </w:rPr>
        <w:t>,</w:t>
      </w:r>
      <w:r w:rsidR="00FE3F3D" w:rsidRPr="003551AE">
        <w:rPr>
          <w:rStyle w:val="Funotenzeichen"/>
          <w:rFonts w:cs="Arial"/>
          <w:color w:val="222222"/>
          <w:shd w:val="clear" w:color="auto" w:fill="FFFFFF"/>
          <w:lang w:val="en-GB"/>
        </w:rPr>
        <w:footnoteReference w:id="34"/>
      </w:r>
      <w:r w:rsidR="001E1122" w:rsidRPr="003551AE">
        <w:rPr>
          <w:shd w:val="clear" w:color="auto" w:fill="FFFFFF"/>
          <w:lang w:val="en-GB"/>
        </w:rPr>
        <w:t xml:space="preserve">formulated </w:t>
      </w:r>
      <w:r w:rsidR="003D27D4" w:rsidRPr="003551AE">
        <w:rPr>
          <w:shd w:val="clear" w:color="auto" w:fill="FFFFFF"/>
          <w:lang w:val="en-GB"/>
        </w:rPr>
        <w:t xml:space="preserve">the </w:t>
      </w:r>
      <w:r w:rsidRPr="003551AE">
        <w:rPr>
          <w:shd w:val="clear" w:color="auto" w:fill="FFFFFF"/>
          <w:lang w:val="en-GB"/>
        </w:rPr>
        <w:t>Agricu</w:t>
      </w:r>
      <w:r w:rsidR="00FF4978" w:rsidRPr="003551AE">
        <w:rPr>
          <w:shd w:val="clear" w:color="auto" w:fill="FFFFFF"/>
          <w:lang w:val="en-GB"/>
        </w:rPr>
        <w:t>ltural Development Strategy</w:t>
      </w:r>
      <w:r w:rsidR="00DA15E2" w:rsidRPr="003551AE">
        <w:rPr>
          <w:shd w:val="clear" w:color="auto" w:fill="FFFFFF"/>
          <w:lang w:val="en-GB"/>
        </w:rPr>
        <w:t xml:space="preserve"> (ADS)</w:t>
      </w:r>
      <w:r w:rsidR="001E1122" w:rsidRPr="003551AE">
        <w:rPr>
          <w:shd w:val="clear" w:color="auto" w:fill="FFFFFF"/>
          <w:lang w:val="en-GB"/>
        </w:rPr>
        <w:t xml:space="preserve"> for the period 2013-23</w:t>
      </w:r>
      <w:r w:rsidR="00DA15E2" w:rsidRPr="003551AE">
        <w:rPr>
          <w:shd w:val="clear" w:color="auto" w:fill="FFFFFF"/>
          <w:lang w:val="en-GB"/>
        </w:rPr>
        <w:t xml:space="preserve">. </w:t>
      </w:r>
      <w:r w:rsidR="001E1122" w:rsidRPr="003551AE">
        <w:rPr>
          <w:shd w:val="clear" w:color="auto" w:fill="FFFFFF"/>
          <w:lang w:val="en-GB"/>
        </w:rPr>
        <w:t xml:space="preserve">Initiated in 2011, </w:t>
      </w:r>
      <w:r w:rsidR="003551AE" w:rsidRPr="003551AE">
        <w:rPr>
          <w:shd w:val="clear" w:color="auto" w:fill="FFFFFF"/>
          <w:lang w:val="en-GB"/>
        </w:rPr>
        <w:t>it passed</w:t>
      </w:r>
      <w:r w:rsidR="001E1122" w:rsidRPr="003551AE">
        <w:rPr>
          <w:shd w:val="clear" w:color="auto" w:fill="FFFFFF"/>
          <w:lang w:val="en-GB"/>
        </w:rPr>
        <w:t xml:space="preserve"> through rounds of </w:t>
      </w:r>
      <w:r w:rsidR="00DA15E2" w:rsidRPr="003551AE">
        <w:rPr>
          <w:shd w:val="clear" w:color="auto" w:fill="FFFFFF"/>
          <w:lang w:val="en-GB"/>
        </w:rPr>
        <w:t>consult</w:t>
      </w:r>
      <w:r w:rsidR="001E1122" w:rsidRPr="003551AE">
        <w:rPr>
          <w:shd w:val="clear" w:color="auto" w:fill="FFFFFF"/>
          <w:lang w:val="en-GB"/>
        </w:rPr>
        <w:t xml:space="preserve">ation </w:t>
      </w:r>
      <w:r w:rsidR="00DA15E2" w:rsidRPr="003551AE">
        <w:rPr>
          <w:shd w:val="clear" w:color="auto" w:fill="FFFFFF"/>
          <w:lang w:val="en-GB"/>
        </w:rPr>
        <w:t>with stakeholders</w:t>
      </w:r>
      <w:r w:rsidR="00EC42F8" w:rsidRPr="003551AE">
        <w:rPr>
          <w:shd w:val="clear" w:color="auto" w:fill="FFFFFF"/>
          <w:lang w:val="en-GB"/>
        </w:rPr>
        <w:t>, which included also civil society represent</w:t>
      </w:r>
      <w:r w:rsidR="00774F62" w:rsidRPr="003551AE">
        <w:rPr>
          <w:shd w:val="clear" w:color="auto" w:fill="FFFFFF"/>
          <w:lang w:val="en-GB"/>
        </w:rPr>
        <w:t>atives in the steering committee.</w:t>
      </w:r>
      <w:r w:rsidR="00EC42F8" w:rsidRPr="003551AE">
        <w:rPr>
          <w:rStyle w:val="Funotenzeichen"/>
          <w:rFonts w:cs="Arial"/>
          <w:color w:val="222222"/>
          <w:shd w:val="clear" w:color="auto" w:fill="FFFFFF"/>
          <w:lang w:val="en-GB"/>
        </w:rPr>
        <w:footnoteReference w:id="35"/>
      </w:r>
      <w:r w:rsidR="00DA15E2" w:rsidRPr="003551AE">
        <w:rPr>
          <w:shd w:val="clear" w:color="auto" w:fill="FFFFFF"/>
          <w:lang w:val="en-GB"/>
        </w:rPr>
        <w:t xml:space="preserve">ADS </w:t>
      </w:r>
      <w:r w:rsidR="003551AE" w:rsidRPr="003551AE">
        <w:rPr>
          <w:shd w:val="clear" w:color="auto" w:fill="FFFFFF"/>
          <w:lang w:val="en-GB"/>
        </w:rPr>
        <w:t>aims</w:t>
      </w:r>
      <w:r w:rsidR="003551AE" w:rsidRPr="003551AE">
        <w:rPr>
          <w:rFonts w:eastAsia="Calibri"/>
          <w:lang w:val="en-GB"/>
        </w:rPr>
        <w:t xml:space="preserve"> to</w:t>
      </w:r>
      <w:r w:rsidRPr="003551AE">
        <w:rPr>
          <w:rFonts w:eastAsia="Calibri"/>
          <w:lang w:val="en-GB"/>
        </w:rPr>
        <w:t xml:space="preserve"> </w:t>
      </w:r>
      <w:r w:rsidRPr="003551AE">
        <w:rPr>
          <w:shd w:val="clear" w:color="auto" w:fill="FFFFFF"/>
          <w:lang w:val="en-GB"/>
        </w:rPr>
        <w:t xml:space="preserve">achieve </w:t>
      </w:r>
      <w:r w:rsidR="00FE3F3D" w:rsidRPr="003551AE">
        <w:rPr>
          <w:shd w:val="clear" w:color="auto" w:fill="FFFFFF"/>
          <w:lang w:val="en-GB"/>
        </w:rPr>
        <w:t>competitive, sustainable, and inclusive agriculture</w:t>
      </w:r>
      <w:r w:rsidR="00DA15E2" w:rsidRPr="003551AE">
        <w:rPr>
          <w:shd w:val="clear" w:color="auto" w:fill="FFFFFF"/>
          <w:lang w:val="en-GB"/>
        </w:rPr>
        <w:t xml:space="preserve"> development</w:t>
      </w:r>
      <w:r w:rsidR="00FE3F3D" w:rsidRPr="003551AE">
        <w:rPr>
          <w:shd w:val="clear" w:color="auto" w:fill="FFFFFF"/>
          <w:lang w:val="en-GB"/>
        </w:rPr>
        <w:t xml:space="preserve"> that brings economic growth, improved livelihoods, and food and nutrition security.</w:t>
      </w:r>
      <w:r w:rsidR="00FE3F3D" w:rsidRPr="003551AE">
        <w:rPr>
          <w:rStyle w:val="Funotenzeichen"/>
          <w:rFonts w:cs="Arial"/>
          <w:color w:val="222222"/>
          <w:shd w:val="clear" w:color="auto" w:fill="FFFFFF"/>
          <w:lang w:val="en-GB"/>
        </w:rPr>
        <w:footnoteReference w:id="36"/>
      </w:r>
      <w:r w:rsidR="00774F62" w:rsidRPr="003551AE">
        <w:rPr>
          <w:shd w:val="clear" w:color="auto" w:fill="FFFFFF"/>
          <w:lang w:val="en-GB"/>
        </w:rPr>
        <w:t>How far t</w:t>
      </w:r>
      <w:r w:rsidR="001E1122" w:rsidRPr="003551AE">
        <w:rPr>
          <w:shd w:val="clear" w:color="auto" w:fill="FFFFFF"/>
          <w:lang w:val="en-GB"/>
        </w:rPr>
        <w:t xml:space="preserve">his can be considered a positive </w:t>
      </w:r>
      <w:r w:rsidR="00624869" w:rsidRPr="003551AE">
        <w:rPr>
          <w:shd w:val="clear" w:color="auto" w:fill="FFFFFF"/>
          <w:lang w:val="en-GB"/>
        </w:rPr>
        <w:t xml:space="preserve">move on the part of the Government and donors </w:t>
      </w:r>
      <w:r w:rsidR="003551AE" w:rsidRPr="003551AE">
        <w:rPr>
          <w:shd w:val="clear" w:color="auto" w:fill="FFFFFF"/>
          <w:lang w:val="en-GB"/>
        </w:rPr>
        <w:t>for advancing</w:t>
      </w:r>
      <w:r w:rsidR="00624869" w:rsidRPr="003551AE">
        <w:rPr>
          <w:shd w:val="clear" w:color="auto" w:fill="FFFFFF"/>
          <w:lang w:val="en-GB"/>
        </w:rPr>
        <w:t xml:space="preserve"> and protecting the right to adequate food</w:t>
      </w:r>
      <w:r w:rsidR="00774F62" w:rsidRPr="003551AE">
        <w:rPr>
          <w:shd w:val="clear" w:color="auto" w:fill="FFFFFF"/>
          <w:lang w:val="en-GB"/>
        </w:rPr>
        <w:t xml:space="preserve"> is yet to be assessed</w:t>
      </w:r>
      <w:r w:rsidR="00624869" w:rsidRPr="003551AE">
        <w:rPr>
          <w:shd w:val="clear" w:color="auto" w:fill="FFFFFF"/>
          <w:lang w:val="en-GB"/>
        </w:rPr>
        <w:t>.</w:t>
      </w:r>
    </w:p>
    <w:p w:rsidR="00B75B70" w:rsidRPr="00F3482F" w:rsidRDefault="00B75B70" w:rsidP="00F3482F">
      <w:pPr>
        <w:rPr>
          <w:color w:val="222222"/>
          <w:shd w:val="clear" w:color="auto" w:fill="FFFFFF"/>
          <w:lang w:val="en-GB"/>
        </w:rPr>
      </w:pPr>
      <w:r w:rsidRPr="003551AE">
        <w:rPr>
          <w:lang w:val="en-GB"/>
        </w:rPr>
        <w:t xml:space="preserve">As a part of </w:t>
      </w:r>
      <w:r w:rsidR="00624869" w:rsidRPr="003551AE">
        <w:rPr>
          <w:lang w:val="en-GB"/>
        </w:rPr>
        <w:t>implementing ADS</w:t>
      </w:r>
      <w:r w:rsidRPr="003551AE">
        <w:rPr>
          <w:lang w:val="en-GB"/>
        </w:rPr>
        <w:t>, the Government formulated Food and Nutrition Security Plan</w:t>
      </w:r>
      <w:r w:rsidR="001E1122" w:rsidRPr="003551AE">
        <w:rPr>
          <w:lang w:val="en-GB"/>
        </w:rPr>
        <w:t xml:space="preserve"> (FNSP)</w:t>
      </w:r>
      <w:r w:rsidRPr="003551AE">
        <w:rPr>
          <w:lang w:val="en-GB"/>
        </w:rPr>
        <w:t>.</w:t>
      </w:r>
      <w:r w:rsidR="001E1122" w:rsidRPr="003551AE">
        <w:rPr>
          <w:rStyle w:val="Funotenzeichen"/>
          <w:rFonts w:eastAsia="Calibri" w:cs="Arial"/>
          <w:lang w:val="en-GB"/>
        </w:rPr>
        <w:footnoteReference w:id="37"/>
      </w:r>
      <w:r w:rsidR="001E1122" w:rsidRPr="003551AE">
        <w:rPr>
          <w:lang w:val="en-GB"/>
        </w:rPr>
        <w:t>According to FAO</w:t>
      </w:r>
      <w:r w:rsidR="002A1203" w:rsidRPr="003551AE">
        <w:rPr>
          <w:lang w:val="en-GB"/>
        </w:rPr>
        <w:t xml:space="preserve"> </w:t>
      </w:r>
      <w:r w:rsidR="003551AE" w:rsidRPr="003551AE">
        <w:rPr>
          <w:lang w:val="en-GB"/>
        </w:rPr>
        <w:t>that provided</w:t>
      </w:r>
      <w:r w:rsidR="00624869" w:rsidRPr="003551AE">
        <w:rPr>
          <w:lang w:val="en-GB"/>
        </w:rPr>
        <w:t xml:space="preserve"> technical support to</w:t>
      </w:r>
      <w:r w:rsidR="001E1122" w:rsidRPr="003551AE">
        <w:rPr>
          <w:lang w:val="en-GB"/>
        </w:rPr>
        <w:t xml:space="preserve"> the Government</w:t>
      </w:r>
      <w:r w:rsidR="002A1203" w:rsidRPr="003551AE">
        <w:rPr>
          <w:lang w:val="en-GB"/>
        </w:rPr>
        <w:t xml:space="preserve"> to develop FNSP</w:t>
      </w:r>
      <w:r w:rsidR="00624869" w:rsidRPr="003551AE">
        <w:rPr>
          <w:lang w:val="en-GB"/>
        </w:rPr>
        <w:t xml:space="preserve">, </w:t>
      </w:r>
      <w:r w:rsidR="002A1203" w:rsidRPr="003551AE">
        <w:rPr>
          <w:lang w:val="en-GB"/>
        </w:rPr>
        <w:t>it</w:t>
      </w:r>
      <w:r w:rsidR="00624869" w:rsidRPr="003551AE">
        <w:rPr>
          <w:lang w:val="en-GB"/>
        </w:rPr>
        <w:t xml:space="preserve"> complements the </w:t>
      </w:r>
      <w:r w:rsidR="002A1203" w:rsidRPr="003551AE">
        <w:rPr>
          <w:lang w:val="en-GB"/>
        </w:rPr>
        <w:t>m</w:t>
      </w:r>
      <w:r w:rsidR="00624869" w:rsidRPr="003551AE">
        <w:rPr>
          <w:lang w:val="en-GB"/>
        </w:rPr>
        <w:t xml:space="preserve">ulti-sector </w:t>
      </w:r>
      <w:r w:rsidR="002A1203" w:rsidRPr="003551AE">
        <w:rPr>
          <w:lang w:val="en-GB"/>
        </w:rPr>
        <w:t>n</w:t>
      </w:r>
      <w:r w:rsidR="00624869" w:rsidRPr="003551AE">
        <w:rPr>
          <w:lang w:val="en-GB"/>
        </w:rPr>
        <w:t xml:space="preserve">utrition </w:t>
      </w:r>
      <w:r w:rsidR="002A1203" w:rsidRPr="003551AE">
        <w:rPr>
          <w:lang w:val="en-GB"/>
        </w:rPr>
        <w:t>p</w:t>
      </w:r>
      <w:r w:rsidR="00624869" w:rsidRPr="003551AE">
        <w:rPr>
          <w:lang w:val="en-GB"/>
        </w:rPr>
        <w:t xml:space="preserve">lan for </w:t>
      </w:r>
      <w:r w:rsidR="002A1203" w:rsidRPr="003551AE">
        <w:rPr>
          <w:lang w:val="en-GB"/>
        </w:rPr>
        <w:t>a</w:t>
      </w:r>
      <w:r w:rsidR="00624869" w:rsidRPr="003551AE">
        <w:rPr>
          <w:lang w:val="en-GB"/>
        </w:rPr>
        <w:t xml:space="preserve">ccelerating the </w:t>
      </w:r>
      <w:r w:rsidR="002A1203" w:rsidRPr="003551AE">
        <w:rPr>
          <w:lang w:val="en-GB"/>
        </w:rPr>
        <w:t>r</w:t>
      </w:r>
      <w:r w:rsidR="00624869" w:rsidRPr="003551AE">
        <w:rPr>
          <w:lang w:val="en-GB"/>
        </w:rPr>
        <w:t xml:space="preserve">eduction of </w:t>
      </w:r>
      <w:r w:rsidR="002A1203" w:rsidRPr="003551AE">
        <w:rPr>
          <w:lang w:val="en-GB"/>
        </w:rPr>
        <w:t>m</w:t>
      </w:r>
      <w:r w:rsidR="00624869" w:rsidRPr="003551AE">
        <w:rPr>
          <w:lang w:val="en-GB"/>
        </w:rPr>
        <w:t xml:space="preserve">aternal and </w:t>
      </w:r>
      <w:r w:rsidR="002A1203" w:rsidRPr="003551AE">
        <w:rPr>
          <w:lang w:val="en-GB"/>
        </w:rPr>
        <w:t>c</w:t>
      </w:r>
      <w:r w:rsidR="00624869" w:rsidRPr="003551AE">
        <w:rPr>
          <w:lang w:val="en-GB"/>
        </w:rPr>
        <w:t xml:space="preserve">hild </w:t>
      </w:r>
      <w:r w:rsidR="002A1203" w:rsidRPr="003551AE">
        <w:rPr>
          <w:lang w:val="en-GB"/>
        </w:rPr>
        <w:t>u</w:t>
      </w:r>
      <w:r w:rsidR="00624869" w:rsidRPr="003551AE">
        <w:rPr>
          <w:lang w:val="en-GB"/>
        </w:rPr>
        <w:t xml:space="preserve">nder-nutrition </w:t>
      </w:r>
      <w:r w:rsidR="002A1203" w:rsidRPr="003551AE">
        <w:rPr>
          <w:lang w:val="en-GB"/>
        </w:rPr>
        <w:t xml:space="preserve">initiative </w:t>
      </w:r>
      <w:r w:rsidR="00624869" w:rsidRPr="003551AE">
        <w:rPr>
          <w:lang w:val="en-GB"/>
        </w:rPr>
        <w:t>in Nepal</w:t>
      </w:r>
      <w:r w:rsidR="002A1203" w:rsidRPr="003551AE">
        <w:rPr>
          <w:lang w:val="en-GB"/>
        </w:rPr>
        <w:t>.</w:t>
      </w:r>
      <w:r w:rsidR="002A1203" w:rsidRPr="003551AE">
        <w:rPr>
          <w:rStyle w:val="Funotenzeichen"/>
          <w:rFonts w:cs="Arial"/>
          <w:lang w:val="en-GB"/>
        </w:rPr>
        <w:footnoteReference w:id="38"/>
      </w:r>
      <w:r w:rsidR="00624869" w:rsidRPr="003551AE">
        <w:rPr>
          <w:lang w:val="en-GB"/>
        </w:rPr>
        <w:t xml:space="preserve"> The FNSP</w:t>
      </w:r>
      <w:r w:rsidR="000E72D2" w:rsidRPr="003551AE">
        <w:rPr>
          <w:lang w:val="en-GB"/>
        </w:rPr>
        <w:t>, according to the Ministry of Agriculture Development,</w:t>
      </w:r>
      <w:r w:rsidR="00624869" w:rsidRPr="003551AE">
        <w:rPr>
          <w:lang w:val="en-GB"/>
        </w:rPr>
        <w:t xml:space="preserve"> complies with the National Planning Commission’s </w:t>
      </w:r>
      <w:r w:rsidR="00624869" w:rsidRPr="003551AE">
        <w:rPr>
          <w:lang w:val="en-GB"/>
        </w:rPr>
        <w:lastRenderedPageBreak/>
        <w:t>(NPC) Three Year Interim Plan (2007-/10), its Three Year Plan (2010-13), the Ministry of Health and Populations National Nutrition Policy and Strategy 2004, and the Health Sector Strategy. The FNSP is intended to serve as the Governments’ standard document for food security interventions during 2013-22 for vulnerable populations.</w:t>
      </w:r>
      <w:r w:rsidR="000E72D2" w:rsidRPr="003551AE">
        <w:rPr>
          <w:rStyle w:val="Funotenzeichen"/>
          <w:rFonts w:cs="Arial"/>
          <w:lang w:val="en-GB"/>
        </w:rPr>
        <w:footnoteReference w:id="39"/>
      </w:r>
    </w:p>
    <w:p w:rsidR="002F4A0C" w:rsidRPr="00F3482F" w:rsidRDefault="002F4A0C" w:rsidP="00F3482F">
      <w:pPr>
        <w:rPr>
          <w:lang w:val="en-GB"/>
        </w:rPr>
      </w:pPr>
      <w:r w:rsidRPr="003551AE">
        <w:rPr>
          <w:lang w:val="en-GB"/>
        </w:rPr>
        <w:t>In addition, various</w:t>
      </w:r>
      <w:r w:rsidR="00B75B70" w:rsidRPr="003551AE">
        <w:rPr>
          <w:lang w:val="en-GB"/>
        </w:rPr>
        <w:t xml:space="preserve"> initiatives such as </w:t>
      </w:r>
      <w:r w:rsidR="007B45C6" w:rsidRPr="003551AE">
        <w:rPr>
          <w:lang w:val="en-GB"/>
        </w:rPr>
        <w:t xml:space="preserve">the </w:t>
      </w:r>
      <w:r w:rsidR="00B75B70" w:rsidRPr="003551AE">
        <w:rPr>
          <w:lang w:val="en-GB"/>
        </w:rPr>
        <w:t>promotion of nutritional education, awareness campaigns, integrated child disease management, maternal and child healthcare program, promotion of breastfeeding and child feeding practices, and fortified food and micronutrient interventions</w:t>
      </w:r>
      <w:r w:rsidR="00D955BA" w:rsidRPr="003551AE">
        <w:rPr>
          <w:rStyle w:val="Funotenzeichen"/>
          <w:rFonts w:eastAsia="Calibri" w:cs="Arial"/>
          <w:lang w:val="en-GB"/>
        </w:rPr>
        <w:footnoteReference w:id="40"/>
      </w:r>
      <w:r w:rsidR="00FA12B3">
        <w:rPr>
          <w:lang w:val="en-GB"/>
        </w:rPr>
        <w:t xml:space="preserve"> </w:t>
      </w:r>
      <w:r w:rsidR="00A10DD3" w:rsidRPr="003551AE">
        <w:rPr>
          <w:lang w:val="en-GB"/>
        </w:rPr>
        <w:t>are</w:t>
      </w:r>
      <w:r w:rsidR="00B75B70" w:rsidRPr="003551AE">
        <w:rPr>
          <w:lang w:val="en-GB"/>
        </w:rPr>
        <w:t xml:space="preserve"> also presently being implemented by the Government with </w:t>
      </w:r>
      <w:r w:rsidR="007B45C6" w:rsidRPr="003551AE">
        <w:rPr>
          <w:lang w:val="en-GB"/>
        </w:rPr>
        <w:t xml:space="preserve">some </w:t>
      </w:r>
      <w:r w:rsidR="00B75B70" w:rsidRPr="003551AE">
        <w:rPr>
          <w:lang w:val="en-GB"/>
        </w:rPr>
        <w:t xml:space="preserve">support from the donor communities. </w:t>
      </w:r>
    </w:p>
    <w:p w:rsidR="00AF22A8" w:rsidRPr="00F3482F" w:rsidRDefault="00B75B70" w:rsidP="00F3482F">
      <w:pPr>
        <w:rPr>
          <w:shd w:val="clear" w:color="auto" w:fill="FFFFFF"/>
          <w:lang w:val="en-GB"/>
        </w:rPr>
      </w:pPr>
      <w:r w:rsidRPr="003551AE">
        <w:rPr>
          <w:rFonts w:eastAsia="Calibri"/>
          <w:lang w:val="en-GB"/>
        </w:rPr>
        <w:t xml:space="preserve">However, </w:t>
      </w:r>
      <w:r w:rsidR="002F4A0C" w:rsidRPr="003551AE">
        <w:rPr>
          <w:rFonts w:eastAsia="Calibri"/>
          <w:lang w:val="en-GB"/>
        </w:rPr>
        <w:t>tangible r</w:t>
      </w:r>
      <w:r w:rsidRPr="003551AE">
        <w:rPr>
          <w:shd w:val="clear" w:color="auto" w:fill="FFFFFF"/>
          <w:lang w:val="en-GB"/>
        </w:rPr>
        <w:t>esults of these policy</w:t>
      </w:r>
      <w:r w:rsidR="002F4A0C" w:rsidRPr="003551AE">
        <w:rPr>
          <w:shd w:val="clear" w:color="auto" w:fill="FFFFFF"/>
          <w:lang w:val="en-GB"/>
        </w:rPr>
        <w:t xml:space="preserve"> and programmatic</w:t>
      </w:r>
      <w:r w:rsidRPr="003551AE">
        <w:rPr>
          <w:shd w:val="clear" w:color="auto" w:fill="FFFFFF"/>
          <w:lang w:val="en-GB"/>
        </w:rPr>
        <w:t xml:space="preserve"> in</w:t>
      </w:r>
      <w:r w:rsidR="002F4A0C" w:rsidRPr="003551AE">
        <w:rPr>
          <w:shd w:val="clear" w:color="auto" w:fill="FFFFFF"/>
          <w:lang w:val="en-GB"/>
        </w:rPr>
        <w:t xml:space="preserve">terventions have yet to be </w:t>
      </w:r>
      <w:r w:rsidR="003551AE" w:rsidRPr="003551AE">
        <w:rPr>
          <w:shd w:val="clear" w:color="auto" w:fill="FFFFFF"/>
          <w:lang w:val="en-GB"/>
        </w:rPr>
        <w:t>seen. One</w:t>
      </w:r>
      <w:r w:rsidRPr="003551AE">
        <w:rPr>
          <w:shd w:val="clear" w:color="auto" w:fill="FFFFFF"/>
          <w:lang w:val="en-GB"/>
        </w:rPr>
        <w:t xml:space="preserve"> of the criticism </w:t>
      </w:r>
      <w:r w:rsidR="007B45C6" w:rsidRPr="003551AE">
        <w:rPr>
          <w:shd w:val="clear" w:color="auto" w:fill="FFFFFF"/>
          <w:lang w:val="en-GB"/>
        </w:rPr>
        <w:t xml:space="preserve">of </w:t>
      </w:r>
      <w:r w:rsidRPr="003551AE">
        <w:rPr>
          <w:shd w:val="clear" w:color="auto" w:fill="FFFFFF"/>
          <w:lang w:val="en-GB"/>
        </w:rPr>
        <w:t>such policies and strategies</w:t>
      </w:r>
      <w:r w:rsidR="007B45C6" w:rsidRPr="003551AE">
        <w:rPr>
          <w:shd w:val="clear" w:color="auto" w:fill="FFFFFF"/>
          <w:lang w:val="en-GB"/>
        </w:rPr>
        <w:t>,</w:t>
      </w:r>
      <w:r w:rsidRPr="003551AE">
        <w:rPr>
          <w:shd w:val="clear" w:color="auto" w:fill="FFFFFF"/>
          <w:lang w:val="en-GB"/>
        </w:rPr>
        <w:t xml:space="preserve"> particularly from the human rights community in Nepal,</w:t>
      </w:r>
      <w:r w:rsidR="00CC5901" w:rsidRPr="003551AE">
        <w:rPr>
          <w:rStyle w:val="Funotenzeichen"/>
          <w:rFonts w:cs="Arial"/>
          <w:color w:val="222222"/>
          <w:shd w:val="clear" w:color="auto" w:fill="FFFFFF"/>
          <w:lang w:val="en-GB"/>
        </w:rPr>
        <w:footnoteReference w:id="41"/>
      </w:r>
      <w:r w:rsidRPr="003551AE">
        <w:rPr>
          <w:shd w:val="clear" w:color="auto" w:fill="FFFFFF"/>
          <w:lang w:val="en-GB"/>
        </w:rPr>
        <w:t xml:space="preserve"> is that they lack human rights</w:t>
      </w:r>
      <w:r w:rsidR="002F4A0C" w:rsidRPr="003551AE">
        <w:rPr>
          <w:shd w:val="clear" w:color="auto" w:fill="FFFFFF"/>
          <w:lang w:val="en-GB"/>
        </w:rPr>
        <w:t>-based</w:t>
      </w:r>
      <w:r w:rsidRPr="003551AE">
        <w:rPr>
          <w:shd w:val="clear" w:color="auto" w:fill="FFFFFF"/>
          <w:lang w:val="en-GB"/>
        </w:rPr>
        <w:t xml:space="preserve"> approach; that is, they are not</w:t>
      </w:r>
      <w:r w:rsidR="002F4A0C" w:rsidRPr="003551AE">
        <w:rPr>
          <w:shd w:val="clear" w:color="auto" w:fill="FFFFFF"/>
          <w:lang w:val="en-GB"/>
        </w:rPr>
        <w:t xml:space="preserve"> fully</w:t>
      </w:r>
      <w:r w:rsidRPr="003551AE">
        <w:rPr>
          <w:shd w:val="clear" w:color="auto" w:fill="FFFFFF"/>
          <w:lang w:val="en-GB"/>
        </w:rPr>
        <w:t xml:space="preserve"> anchored in a system of rights and corresponding obligations established by national and international law</w:t>
      </w:r>
      <w:r w:rsidR="002F4A0C" w:rsidRPr="003551AE">
        <w:rPr>
          <w:shd w:val="clear" w:color="auto" w:fill="FFFFFF"/>
          <w:lang w:val="en-GB"/>
        </w:rPr>
        <w:t>,</w:t>
      </w:r>
      <w:r w:rsidRPr="003551AE">
        <w:rPr>
          <w:shd w:val="clear" w:color="auto" w:fill="FFFFFF"/>
          <w:lang w:val="en-GB"/>
        </w:rPr>
        <w:t xml:space="preserve"> including the right to adequate food, nor</w:t>
      </w:r>
      <w:r w:rsidR="002F4A0C" w:rsidRPr="003551AE">
        <w:rPr>
          <w:shd w:val="clear" w:color="auto" w:fill="FFFFFF"/>
          <w:lang w:val="en-GB"/>
        </w:rPr>
        <w:t xml:space="preserve"> do</w:t>
      </w:r>
      <w:r w:rsidR="002606BF" w:rsidRPr="003551AE">
        <w:rPr>
          <w:shd w:val="clear" w:color="auto" w:fill="FFFFFF"/>
          <w:lang w:val="en-GB"/>
        </w:rPr>
        <w:t xml:space="preserve"> they </w:t>
      </w:r>
      <w:r w:rsidR="008053A6" w:rsidRPr="003551AE">
        <w:rPr>
          <w:shd w:val="clear" w:color="auto" w:fill="FFFFFF"/>
          <w:lang w:val="en-GB"/>
        </w:rPr>
        <w:t xml:space="preserve">strengthen </w:t>
      </w:r>
      <w:r w:rsidRPr="003551AE">
        <w:rPr>
          <w:shd w:val="clear" w:color="auto" w:fill="FFFFFF"/>
          <w:lang w:val="en-GB"/>
        </w:rPr>
        <w:t>accountability</w:t>
      </w:r>
      <w:r w:rsidR="002606BF" w:rsidRPr="003551AE">
        <w:rPr>
          <w:shd w:val="clear" w:color="auto" w:fill="FFFFFF"/>
          <w:lang w:val="en-GB"/>
        </w:rPr>
        <w:t xml:space="preserve"> of non-implementation of these policies</w:t>
      </w:r>
      <w:r w:rsidR="002F4A0C" w:rsidRPr="003551AE">
        <w:rPr>
          <w:shd w:val="clear" w:color="auto" w:fill="FFFFFF"/>
          <w:lang w:val="en-GB"/>
        </w:rPr>
        <w:t xml:space="preserve"> and programmes</w:t>
      </w:r>
      <w:r w:rsidR="002606BF" w:rsidRPr="003551AE">
        <w:rPr>
          <w:shd w:val="clear" w:color="auto" w:fill="FFFFFF"/>
          <w:lang w:val="en-GB"/>
        </w:rPr>
        <w:t>.</w:t>
      </w:r>
    </w:p>
    <w:p w:rsidR="002A545C" w:rsidRPr="00F3482F" w:rsidRDefault="00B75B70" w:rsidP="00F3482F">
      <w:pPr>
        <w:rPr>
          <w:lang w:val="en-GB"/>
        </w:rPr>
      </w:pPr>
      <w:r w:rsidRPr="003551AE">
        <w:rPr>
          <w:lang w:val="en-GB"/>
        </w:rPr>
        <w:t>In 2010, the Government of Nepal reviewed and updated the National Human Rights Action Plan (2010-201</w:t>
      </w:r>
      <w:r w:rsidR="002A545C" w:rsidRPr="003551AE">
        <w:rPr>
          <w:lang w:val="en-GB"/>
        </w:rPr>
        <w:t>3</w:t>
      </w:r>
      <w:r w:rsidRPr="003551AE">
        <w:rPr>
          <w:lang w:val="en-GB"/>
        </w:rPr>
        <w:t>), but failed to incorporate any specific programmes, targets and actions to advance the realization of the right to adequate food.</w:t>
      </w:r>
      <w:r w:rsidR="002A545C" w:rsidRPr="003551AE">
        <w:rPr>
          <w:lang w:val="en-GB"/>
        </w:rPr>
        <w:t xml:space="preserve"> In </w:t>
      </w:r>
      <w:r w:rsidR="003A748C" w:rsidRPr="003551AE">
        <w:rPr>
          <w:lang w:val="en-GB"/>
        </w:rPr>
        <w:t>February</w:t>
      </w:r>
      <w:r w:rsidR="002A545C" w:rsidRPr="003551AE">
        <w:rPr>
          <w:lang w:val="en-GB"/>
        </w:rPr>
        <w:t xml:space="preserve"> 2013, FIAN-Nepal, </w:t>
      </w:r>
      <w:proofErr w:type="spellStart"/>
      <w:r w:rsidR="002A545C" w:rsidRPr="003551AE">
        <w:rPr>
          <w:lang w:val="en-GB"/>
        </w:rPr>
        <w:t>JuRI</w:t>
      </w:r>
      <w:proofErr w:type="spellEnd"/>
      <w:r w:rsidR="002A545C" w:rsidRPr="003551AE">
        <w:rPr>
          <w:lang w:val="en-GB"/>
        </w:rPr>
        <w:t>-Nepal</w:t>
      </w:r>
      <w:r w:rsidR="002A545C" w:rsidRPr="003551AE">
        <w:rPr>
          <w:rStyle w:val="Funotenzeichen"/>
          <w:rFonts w:eastAsia="Calibri" w:cs="Arial"/>
          <w:lang w:val="en-GB"/>
        </w:rPr>
        <w:footnoteReference w:id="42"/>
      </w:r>
      <w:r w:rsidR="002A545C" w:rsidRPr="003551AE">
        <w:rPr>
          <w:lang w:val="en-GB"/>
        </w:rPr>
        <w:t xml:space="preserve"> and</w:t>
      </w:r>
      <w:r w:rsidR="003A748C" w:rsidRPr="003551AE">
        <w:rPr>
          <w:lang w:val="en-GB"/>
        </w:rPr>
        <w:t xml:space="preserve"> the</w:t>
      </w:r>
      <w:r w:rsidR="002A545C" w:rsidRPr="003551AE">
        <w:rPr>
          <w:lang w:val="en-GB"/>
        </w:rPr>
        <w:t xml:space="preserve"> Right to Food Network jointly submitted </w:t>
      </w:r>
      <w:r w:rsidR="003A748C" w:rsidRPr="003551AE">
        <w:rPr>
          <w:lang w:val="en-GB"/>
        </w:rPr>
        <w:t>a memorandum to the Government calling on it to incorporate the right to adequate food in the action plan. As a result of this, for the first time the right to food has been included in the National Human Rights Action Plan. However, the effective implementation of the action plan remains a challenge given the poor implementation of such action plans in the past.</w:t>
      </w:r>
      <w:r w:rsidR="003A748C" w:rsidRPr="003551AE">
        <w:rPr>
          <w:rStyle w:val="Funotenzeichen"/>
          <w:rFonts w:eastAsia="Calibri" w:cs="Arial"/>
          <w:lang w:val="en-GB"/>
        </w:rPr>
        <w:footnoteReference w:id="43"/>
      </w:r>
    </w:p>
    <w:p w:rsidR="002606BF" w:rsidRPr="00F3482F" w:rsidRDefault="00302CFF" w:rsidP="00007D02">
      <w:pPr>
        <w:pStyle w:val="berschrift1"/>
        <w:spacing w:before="360"/>
        <w:rPr>
          <w:lang w:val="en-GB"/>
        </w:rPr>
      </w:pPr>
      <w:bookmarkStart w:id="11" w:name="_Toc398193148"/>
      <w:r>
        <w:rPr>
          <w:lang w:val="en-GB"/>
        </w:rPr>
        <w:t xml:space="preserve">IV. </w:t>
      </w:r>
      <w:r w:rsidR="001964EA" w:rsidRPr="003551AE">
        <w:rPr>
          <w:lang w:val="en-GB"/>
        </w:rPr>
        <w:t xml:space="preserve">Implementation of the </w:t>
      </w:r>
      <w:r w:rsidRPr="003551AE">
        <w:rPr>
          <w:lang w:val="en-GB"/>
        </w:rPr>
        <w:t xml:space="preserve">Recommendations </w:t>
      </w:r>
      <w:r w:rsidR="004B746B" w:rsidRPr="003551AE">
        <w:rPr>
          <w:lang w:val="en-GB"/>
        </w:rPr>
        <w:t xml:space="preserve">of the UN </w:t>
      </w:r>
      <w:r w:rsidRPr="003551AE">
        <w:rPr>
          <w:lang w:val="en-GB"/>
        </w:rPr>
        <w:t>Human Rights Mechanisms</w:t>
      </w:r>
      <w:bookmarkEnd w:id="11"/>
    </w:p>
    <w:p w:rsidR="00E9191D" w:rsidRPr="003551AE" w:rsidRDefault="00302CFF" w:rsidP="00F3482F">
      <w:pPr>
        <w:pStyle w:val="berschrift2"/>
        <w:rPr>
          <w:lang w:val="en-GB"/>
        </w:rPr>
      </w:pPr>
      <w:bookmarkStart w:id="12" w:name="_Toc398193149"/>
      <w:r>
        <w:rPr>
          <w:lang w:val="en-GB"/>
        </w:rPr>
        <w:t xml:space="preserve">1. </w:t>
      </w:r>
      <w:r w:rsidR="00E9191D" w:rsidRPr="003551AE">
        <w:rPr>
          <w:lang w:val="en-GB"/>
        </w:rPr>
        <w:t>Committee on Economic, Social and Cultural Rights</w:t>
      </w:r>
      <w:bookmarkEnd w:id="12"/>
    </w:p>
    <w:p w:rsidR="00934A50" w:rsidRPr="00A574E8" w:rsidRDefault="00E9191D" w:rsidP="00A574E8">
      <w:pPr>
        <w:rPr>
          <w:lang w:val="en-GB"/>
        </w:rPr>
      </w:pPr>
      <w:r w:rsidRPr="003551AE">
        <w:rPr>
          <w:lang w:val="en-GB"/>
        </w:rPr>
        <w:t>Being a State party to the International Covenant on Economic, Social and Cultural Rights (ICESCR), the Government of Nepal has committed to tak</w:t>
      </w:r>
      <w:r w:rsidR="007D3ED4" w:rsidRPr="003551AE">
        <w:rPr>
          <w:lang w:val="en-GB"/>
        </w:rPr>
        <w:t>ing</w:t>
      </w:r>
      <w:r w:rsidRPr="003551AE">
        <w:rPr>
          <w:lang w:val="en-GB"/>
        </w:rPr>
        <w:t xml:space="preserve"> appropriate steps, to the maximum of its available resources, to ensure the realization of the right to an adequate standard of living, including adequate food. A fundamental requirement for identifying “appropriate steps” is to have a system in place to collect and </w:t>
      </w:r>
      <w:r w:rsidR="00162A7F" w:rsidRPr="003551AE">
        <w:rPr>
          <w:lang w:val="en-GB"/>
        </w:rPr>
        <w:t>analyze</w:t>
      </w:r>
      <w:r w:rsidRPr="003551AE">
        <w:rPr>
          <w:lang w:val="en-GB"/>
        </w:rPr>
        <w:t xml:space="preserve"> data on the actual status of realization of the right to food. Such data collection and analysis must be carried </w:t>
      </w:r>
      <w:r w:rsidRPr="003551AE">
        <w:rPr>
          <w:lang w:val="en-GB"/>
        </w:rPr>
        <w:lastRenderedPageBreak/>
        <w:t xml:space="preserve">out periodically in order to continuously monitor whether the realization of the right concerned is progressive, stagnant or retrogressive, and thereof, with a view to adjusting ineffective policies and programmes. </w:t>
      </w:r>
    </w:p>
    <w:p w:rsidR="00E9191D" w:rsidRPr="003551AE" w:rsidRDefault="003551AE" w:rsidP="00A574E8">
      <w:pPr>
        <w:rPr>
          <w:b/>
          <w:lang w:val="en-GB"/>
        </w:rPr>
      </w:pPr>
      <w:r w:rsidRPr="003551AE">
        <w:rPr>
          <w:lang w:val="en-GB"/>
        </w:rPr>
        <w:t>The Committee</w:t>
      </w:r>
      <w:r w:rsidR="00555151" w:rsidRPr="003551AE">
        <w:rPr>
          <w:lang w:val="en-GB"/>
        </w:rPr>
        <w:t xml:space="preserve"> </w:t>
      </w:r>
      <w:r w:rsidR="00E9191D" w:rsidRPr="003551AE">
        <w:rPr>
          <w:lang w:val="en-GB"/>
        </w:rPr>
        <w:t>reiterated this in its last Concluding Observations</w:t>
      </w:r>
      <w:r w:rsidR="00162A7F" w:rsidRPr="003551AE">
        <w:rPr>
          <w:lang w:val="en-GB"/>
        </w:rPr>
        <w:t xml:space="preserve"> t</w:t>
      </w:r>
      <w:r w:rsidR="00E9191D" w:rsidRPr="003551AE">
        <w:rPr>
          <w:lang w:val="en-GB"/>
        </w:rPr>
        <w:t>o Nepal and requested that the Government provides annual data, disaggregated by caste, ethnicity, and gender to enable monitoring and evaluate progressive realization of economic, social and cultural rights.</w:t>
      </w:r>
      <w:r w:rsidR="00E9191D" w:rsidRPr="003551AE">
        <w:rPr>
          <w:rStyle w:val="Funotenzeichen"/>
          <w:rFonts w:cs="Arial"/>
          <w:lang w:val="en-GB"/>
        </w:rPr>
        <w:footnoteReference w:id="44"/>
      </w:r>
      <w:r w:rsidR="00FA12B3">
        <w:rPr>
          <w:lang w:val="en-GB"/>
        </w:rPr>
        <w:t xml:space="preserve"> </w:t>
      </w:r>
      <w:r w:rsidR="00E9191D" w:rsidRPr="003551AE">
        <w:rPr>
          <w:lang w:val="en-GB"/>
        </w:rPr>
        <w:t xml:space="preserve">No such system and practice as such is currently in place to generate disaggregated data, particularly on the prohibited grounds of discrimination. </w:t>
      </w:r>
      <w:r w:rsidR="00E9191D" w:rsidRPr="003551AE">
        <w:rPr>
          <w:rFonts w:eastAsia="Calibri"/>
          <w:lang w:val="en-GB"/>
        </w:rPr>
        <w:t xml:space="preserve">The Central Bureau of Statistics (CBS), responsible for collecting and analyzing such data and information, conducts population census every 10 years and carries out National Living Standard Survey periodically. However, the disaggregation of data </w:t>
      </w:r>
      <w:r w:rsidR="00E9191D" w:rsidRPr="003551AE">
        <w:rPr>
          <w:lang w:val="en-GB"/>
        </w:rPr>
        <w:t xml:space="preserve">of such </w:t>
      </w:r>
      <w:r w:rsidR="00E9191D" w:rsidRPr="003551AE">
        <w:rPr>
          <w:rFonts w:eastAsia="Calibri"/>
          <w:lang w:val="en-GB"/>
        </w:rPr>
        <w:t>surveys is chiefly limited to geographical location (districts and region) and on the basis of gender and certain caste and ethnicity</w:t>
      </w:r>
      <w:r w:rsidR="00E9191D" w:rsidRPr="003551AE">
        <w:rPr>
          <w:lang w:val="en-GB"/>
        </w:rPr>
        <w:t>. S</w:t>
      </w:r>
      <w:r w:rsidR="00E9191D" w:rsidRPr="003551AE">
        <w:rPr>
          <w:rFonts w:eastAsia="Calibri"/>
          <w:lang w:val="en-GB"/>
        </w:rPr>
        <w:t xml:space="preserve">uch broad categories do not allow for more detailed identification of the poor and vulnerable groups in society, particularly in terms of assessing the enjoyment of human rights, including the right to adequate food by these groups. </w:t>
      </w:r>
    </w:p>
    <w:p w:rsidR="00E9191D" w:rsidRPr="003551AE" w:rsidRDefault="00E9191D" w:rsidP="00A574E8">
      <w:pPr>
        <w:rPr>
          <w:b/>
          <w:lang w:val="en-GB"/>
        </w:rPr>
      </w:pPr>
      <w:r w:rsidRPr="003551AE">
        <w:rPr>
          <w:lang w:val="en-GB"/>
        </w:rPr>
        <w:t>Regarding the recommendation of the Committee that the State party takes urgent steps to ensure food security and access to water for all, particularly those who belong to the most disadvantaged and marginalized groups,</w:t>
      </w:r>
      <w:r w:rsidRPr="003551AE">
        <w:rPr>
          <w:rStyle w:val="Funotenzeichen"/>
          <w:rFonts w:cs="Arial"/>
          <w:color w:val="000000"/>
          <w:lang w:val="en-GB"/>
        </w:rPr>
        <w:footnoteReference w:id="45"/>
      </w:r>
      <w:r w:rsidRPr="003551AE">
        <w:rPr>
          <w:lang w:val="en-GB"/>
        </w:rPr>
        <w:t xml:space="preserve"> no targeted and comprehensive measures have been taken yet to that effect. It is to be highlighted that in 2008, the Supreme Court of Nepal issued in response to a public interest litigation</w:t>
      </w:r>
      <w:r w:rsidRPr="003551AE">
        <w:rPr>
          <w:rStyle w:val="Funotenzeichen"/>
          <w:rFonts w:cs="Arial"/>
          <w:color w:val="000000"/>
          <w:lang w:val="en-GB"/>
        </w:rPr>
        <w:footnoteReference w:id="46"/>
      </w:r>
      <w:r w:rsidRPr="003551AE">
        <w:rPr>
          <w:lang w:val="en-GB"/>
        </w:rPr>
        <w:t xml:space="preserve">an interim order for the Government to immediately supply foodstuff in 12 remote hill districts of Mid and Far-Western regions where mass starvation was reported and particularly Dalits, lactating mothers, elderly and children among those mostly affected. However, the Court overlooked a number of other demands </w:t>
      </w:r>
      <w:r w:rsidR="00720117" w:rsidRPr="003551AE">
        <w:rPr>
          <w:lang w:val="en-GB"/>
        </w:rPr>
        <w:t xml:space="preserve">of </w:t>
      </w:r>
      <w:r w:rsidRPr="003551AE">
        <w:rPr>
          <w:lang w:val="en-GB"/>
        </w:rPr>
        <w:t>the petitioners, including that the Government had to adopt preventive and protective measures in relation to differently situated individuals and groups, such as pregnant and lactating mothers, children, elderly and persons with disabilities. The Court also declined to constitute or order the Government to constitute an inquiry committee to assess the extent of the starvation</w:t>
      </w:r>
      <w:r w:rsidR="00720117" w:rsidRPr="003551AE">
        <w:rPr>
          <w:lang w:val="en-GB"/>
        </w:rPr>
        <w:t xml:space="preserve"> and </w:t>
      </w:r>
      <w:r w:rsidRPr="003551AE">
        <w:rPr>
          <w:lang w:val="en-GB"/>
        </w:rPr>
        <w:t>provide adequate compensation to the affected individuals and families</w:t>
      </w:r>
      <w:r w:rsidR="00720117" w:rsidRPr="003551AE">
        <w:rPr>
          <w:lang w:val="en-GB"/>
        </w:rPr>
        <w:t xml:space="preserve"> as well as </w:t>
      </w:r>
      <w:r w:rsidRPr="003551AE">
        <w:rPr>
          <w:lang w:val="en-GB"/>
        </w:rPr>
        <w:t xml:space="preserve">hold the responsible accountable. </w:t>
      </w:r>
    </w:p>
    <w:p w:rsidR="006C4B6E" w:rsidRPr="003551AE" w:rsidRDefault="00E9191D" w:rsidP="00A574E8">
      <w:pPr>
        <w:rPr>
          <w:lang w:val="en-GB"/>
        </w:rPr>
      </w:pPr>
      <w:r w:rsidRPr="003551AE">
        <w:rPr>
          <w:lang w:val="en-GB"/>
        </w:rPr>
        <w:t>The Committee also asked the Government to provide in its third periodic report detailed information about the extent of food insecurity, the groups most vulnerable to it, and the concrete measures envisaged to address it.</w:t>
      </w:r>
      <w:r w:rsidRPr="003551AE">
        <w:rPr>
          <w:rStyle w:val="Funotenzeichen"/>
          <w:rFonts w:cs="Arial"/>
          <w:color w:val="000000"/>
          <w:lang w:val="en-GB"/>
        </w:rPr>
        <w:footnoteReference w:id="47"/>
      </w:r>
      <w:r w:rsidRPr="003551AE">
        <w:rPr>
          <w:lang w:val="en-GB"/>
        </w:rPr>
        <w:t xml:space="preserve"> The Government of Nepal, however, fails to do so. No adequate and updated information is available in the state report</w:t>
      </w:r>
      <w:r w:rsidRPr="003551AE">
        <w:rPr>
          <w:rStyle w:val="Funotenzeichen"/>
          <w:rFonts w:cs="Arial"/>
          <w:color w:val="000000"/>
          <w:lang w:val="en-GB"/>
        </w:rPr>
        <w:footnoteReference w:id="48"/>
      </w:r>
      <w:r w:rsidRPr="003551AE">
        <w:rPr>
          <w:lang w:val="en-GB"/>
        </w:rPr>
        <w:t xml:space="preserve"> submitted to the Committee with regard to the extent of food insecurity and the population that suffered. A positive development, though, is the Nepal Food Security Monitoring System (</w:t>
      </w:r>
      <w:proofErr w:type="spellStart"/>
      <w:r w:rsidRPr="003551AE">
        <w:rPr>
          <w:lang w:val="en-GB"/>
        </w:rPr>
        <w:t>NeKSAP</w:t>
      </w:r>
      <w:proofErr w:type="spellEnd"/>
      <w:r w:rsidRPr="003551AE">
        <w:rPr>
          <w:lang w:val="en-GB"/>
        </w:rPr>
        <w:t>)</w:t>
      </w:r>
      <w:r w:rsidRPr="003551AE">
        <w:rPr>
          <w:rStyle w:val="Funotenzeichen"/>
          <w:rFonts w:cs="Arial"/>
          <w:color w:val="000000"/>
          <w:lang w:val="en-GB"/>
        </w:rPr>
        <w:footnoteReference w:id="49"/>
      </w:r>
      <w:r w:rsidR="00A574E8">
        <w:rPr>
          <w:lang w:val="en-GB"/>
        </w:rPr>
        <w:t xml:space="preserve"> </w:t>
      </w:r>
      <w:r w:rsidRPr="003551AE">
        <w:rPr>
          <w:lang w:val="en-GB"/>
        </w:rPr>
        <w:t xml:space="preserve">that collects, analyzes and presents information on household food security, emerging crises, markets and nutrition from across Nepal. Established by the World Food Programme (WFP), it is currently being institutionalized by the Government of Nepal in collaboration with the Ministry of Agricultural Development and the National Planning Commission, which is a </w:t>
      </w:r>
      <w:r w:rsidRPr="003551AE">
        <w:rPr>
          <w:lang w:val="en-GB"/>
        </w:rPr>
        <w:lastRenderedPageBreak/>
        <w:t>positive development. However</w:t>
      </w:r>
      <w:r w:rsidR="00162A7F" w:rsidRPr="003551AE">
        <w:rPr>
          <w:lang w:val="en-GB"/>
        </w:rPr>
        <w:t>,</w:t>
      </w:r>
      <w:r w:rsidRPr="003551AE">
        <w:rPr>
          <w:lang w:val="en-GB"/>
        </w:rPr>
        <w:t xml:space="preserve"> the indicators used are not human rights indicators that help measure compliance </w:t>
      </w:r>
      <w:r w:rsidR="00B1649E" w:rsidRPr="003551AE">
        <w:rPr>
          <w:lang w:val="en-GB"/>
        </w:rPr>
        <w:t>with</w:t>
      </w:r>
      <w:r w:rsidRPr="003551AE">
        <w:rPr>
          <w:lang w:val="en-GB"/>
        </w:rPr>
        <w:t xml:space="preserve"> the right to food </w:t>
      </w:r>
      <w:r w:rsidR="00B1649E" w:rsidRPr="003551AE">
        <w:rPr>
          <w:lang w:val="en-GB"/>
        </w:rPr>
        <w:t xml:space="preserve">as </w:t>
      </w:r>
      <w:r w:rsidR="00162A7F" w:rsidRPr="003551AE">
        <w:rPr>
          <w:lang w:val="en-GB"/>
        </w:rPr>
        <w:t>provided by the C</w:t>
      </w:r>
      <w:r w:rsidRPr="003551AE">
        <w:rPr>
          <w:lang w:val="en-GB"/>
        </w:rPr>
        <w:t xml:space="preserve">ovenant. </w:t>
      </w:r>
    </w:p>
    <w:p w:rsidR="00E9191D" w:rsidRPr="003551AE" w:rsidRDefault="00E9191D" w:rsidP="00A574E8">
      <w:pPr>
        <w:rPr>
          <w:b/>
          <w:lang w:val="en-GB"/>
        </w:rPr>
      </w:pPr>
      <w:r w:rsidRPr="003551AE">
        <w:rPr>
          <w:lang w:val="en-GB"/>
        </w:rPr>
        <w:t>In 2012, the National Human Rights Commission, with the support of UN O</w:t>
      </w:r>
      <w:r w:rsidR="00D76A10" w:rsidRPr="003551AE">
        <w:rPr>
          <w:lang w:val="en-GB"/>
        </w:rPr>
        <w:t xml:space="preserve">ffice of the </w:t>
      </w:r>
      <w:r w:rsidRPr="003551AE">
        <w:rPr>
          <w:lang w:val="en-GB"/>
        </w:rPr>
        <w:t>H</w:t>
      </w:r>
      <w:r w:rsidR="00D76A10" w:rsidRPr="003551AE">
        <w:rPr>
          <w:lang w:val="en-GB"/>
        </w:rPr>
        <w:t xml:space="preserve">igh </w:t>
      </w:r>
      <w:r w:rsidR="00CF379A" w:rsidRPr="003551AE">
        <w:rPr>
          <w:lang w:val="en-GB"/>
        </w:rPr>
        <w:t>Commissioner</w:t>
      </w:r>
      <w:r w:rsidR="00D76A10" w:rsidRPr="003551AE">
        <w:rPr>
          <w:lang w:val="en-GB"/>
        </w:rPr>
        <w:t xml:space="preserve"> for </w:t>
      </w:r>
      <w:r w:rsidRPr="003551AE">
        <w:rPr>
          <w:lang w:val="en-GB"/>
        </w:rPr>
        <w:t>H</w:t>
      </w:r>
      <w:r w:rsidR="00D76A10" w:rsidRPr="003551AE">
        <w:rPr>
          <w:lang w:val="en-GB"/>
        </w:rPr>
        <w:t xml:space="preserve">uman </w:t>
      </w:r>
      <w:r w:rsidRPr="003551AE">
        <w:rPr>
          <w:lang w:val="en-GB"/>
        </w:rPr>
        <w:t>R</w:t>
      </w:r>
      <w:r w:rsidR="00D76A10" w:rsidRPr="003551AE">
        <w:rPr>
          <w:lang w:val="en-GB"/>
        </w:rPr>
        <w:t>ights (OHCHR)</w:t>
      </w:r>
      <w:r w:rsidRPr="003551AE">
        <w:rPr>
          <w:lang w:val="en-GB"/>
        </w:rPr>
        <w:t>, developed a set of indicators</w:t>
      </w:r>
      <w:r w:rsidRPr="003551AE">
        <w:rPr>
          <w:rStyle w:val="Funotenzeichen"/>
          <w:rFonts w:cs="Arial"/>
          <w:lang w:val="en-GB"/>
        </w:rPr>
        <w:footnoteReference w:id="50"/>
      </w:r>
      <w:r w:rsidRPr="003551AE">
        <w:rPr>
          <w:lang w:val="en-GB"/>
        </w:rPr>
        <w:t xml:space="preserve"> to monitor the government compliance of the right to adequate food which is further being expanded </w:t>
      </w:r>
      <w:r w:rsidR="00C2598A" w:rsidRPr="003551AE">
        <w:rPr>
          <w:lang w:val="en-GB"/>
        </w:rPr>
        <w:t>in consultation with relevant stakeholders</w:t>
      </w:r>
      <w:r w:rsidR="00B1649E" w:rsidRPr="003551AE">
        <w:rPr>
          <w:lang w:val="en-GB"/>
        </w:rPr>
        <w:t>,</w:t>
      </w:r>
      <w:r w:rsidR="00C2598A" w:rsidRPr="003551AE">
        <w:rPr>
          <w:lang w:val="en-GB"/>
        </w:rPr>
        <w:t xml:space="preserve"> including NHRC</w:t>
      </w:r>
      <w:r w:rsidR="00B1649E" w:rsidRPr="003551AE">
        <w:rPr>
          <w:lang w:val="en-GB"/>
        </w:rPr>
        <w:t>,</w:t>
      </w:r>
      <w:r w:rsidR="00C2598A" w:rsidRPr="003551AE">
        <w:rPr>
          <w:lang w:val="en-GB"/>
        </w:rPr>
        <w:t xml:space="preserve"> by FAO.</w:t>
      </w:r>
      <w:r w:rsidR="00CF379A" w:rsidRPr="003551AE">
        <w:rPr>
          <w:rStyle w:val="Funotenzeichen"/>
          <w:rFonts w:cs="Arial"/>
          <w:lang w:val="en-GB"/>
        </w:rPr>
        <w:footnoteReference w:id="51"/>
      </w:r>
    </w:p>
    <w:p w:rsidR="00E9191D" w:rsidRPr="003551AE" w:rsidRDefault="00E9191D" w:rsidP="00A574E8">
      <w:pPr>
        <w:rPr>
          <w:b/>
          <w:lang w:val="en-GB"/>
        </w:rPr>
      </w:pPr>
      <w:r w:rsidRPr="003551AE">
        <w:rPr>
          <w:lang w:val="en-GB"/>
        </w:rPr>
        <w:t>Regarding the Committee</w:t>
      </w:r>
      <w:r w:rsidR="00B1649E" w:rsidRPr="003551AE">
        <w:rPr>
          <w:lang w:val="en-GB"/>
        </w:rPr>
        <w:t>’s</w:t>
      </w:r>
      <w:r w:rsidRPr="003551AE">
        <w:rPr>
          <w:lang w:val="en-GB"/>
        </w:rPr>
        <w:t xml:space="preserve"> recommendation of the immediate application of the Interim Constitution and laws prohibiting caste-based discrimination and segregation in cases of denial of access to public water sources, </w:t>
      </w:r>
      <w:r w:rsidR="00B1649E" w:rsidRPr="003551AE">
        <w:rPr>
          <w:lang w:val="en-GB"/>
        </w:rPr>
        <w:t xml:space="preserve">and </w:t>
      </w:r>
      <w:r w:rsidRPr="003551AE">
        <w:rPr>
          <w:lang w:val="en-GB"/>
        </w:rPr>
        <w:t>that access to public wells be closely monitored by the District Development Committees or by another appropriate local body,</w:t>
      </w:r>
      <w:r w:rsidRPr="003551AE">
        <w:rPr>
          <w:rStyle w:val="Funotenzeichen"/>
          <w:rFonts w:cs="Arial"/>
          <w:color w:val="000000"/>
          <w:lang w:val="en-GB"/>
        </w:rPr>
        <w:footnoteReference w:id="52"/>
      </w:r>
      <w:r w:rsidRPr="003551AE">
        <w:rPr>
          <w:lang w:val="en-GB"/>
        </w:rPr>
        <w:t xml:space="preserve"> the Government in 2011 enacted Caste-based Discrimination and Untouchability (Offence and Punishment) Act</w:t>
      </w:r>
      <w:r w:rsidRPr="003551AE">
        <w:rPr>
          <w:rStyle w:val="Funotenzeichen"/>
          <w:rFonts w:cs="Arial"/>
          <w:color w:val="000000"/>
          <w:lang w:val="en-GB"/>
        </w:rPr>
        <w:footnoteReference w:id="53"/>
      </w:r>
      <w:r w:rsidRPr="003551AE">
        <w:rPr>
          <w:lang w:val="en-GB"/>
        </w:rPr>
        <w:t xml:space="preserve"> criminalizing caste-based discrimination and untouchability. Although the Act is yet to be fully implemented, this allows Dalits to exercise their rights and freedoms, including accessing public places and services.</w:t>
      </w:r>
      <w:r w:rsidR="0083363F" w:rsidRPr="003551AE">
        <w:rPr>
          <w:lang w:val="en-GB"/>
        </w:rPr>
        <w:t xml:space="preserve"> There is also a need to develop a regulation to effect the full implementation of</w:t>
      </w:r>
      <w:r w:rsidR="00EE2D0E">
        <w:rPr>
          <w:lang w:val="en-GB"/>
        </w:rPr>
        <w:t xml:space="preserve"> the Act which is yet to done.</w:t>
      </w:r>
    </w:p>
    <w:p w:rsidR="00BA57A1" w:rsidRDefault="00E9191D" w:rsidP="00A574E8">
      <w:pPr>
        <w:rPr>
          <w:lang w:val="en-GB"/>
        </w:rPr>
      </w:pPr>
      <w:r w:rsidRPr="003551AE">
        <w:rPr>
          <w:lang w:val="en-GB"/>
        </w:rPr>
        <w:t>In 2008, FIAN</w:t>
      </w:r>
      <w:r w:rsidR="00301A12" w:rsidRPr="003551AE">
        <w:rPr>
          <w:lang w:val="en-GB"/>
        </w:rPr>
        <w:t xml:space="preserve"> Nepal</w:t>
      </w:r>
      <w:r w:rsidRPr="003551AE">
        <w:rPr>
          <w:lang w:val="en-GB"/>
        </w:rPr>
        <w:t xml:space="preserve">, in its Parallel Information to the Committee </w:t>
      </w:r>
      <w:r w:rsidR="00B1649E" w:rsidRPr="003551AE">
        <w:rPr>
          <w:lang w:val="en-GB"/>
        </w:rPr>
        <w:t>regarding</w:t>
      </w:r>
      <w:r w:rsidRPr="003551AE">
        <w:rPr>
          <w:lang w:val="en-GB"/>
        </w:rPr>
        <w:t xml:space="preserve"> the consideration of Second Periodic Report of Nepal, stated how </w:t>
      </w:r>
      <w:r w:rsidR="00B1649E" w:rsidRPr="003551AE">
        <w:rPr>
          <w:lang w:val="en-GB"/>
        </w:rPr>
        <w:t xml:space="preserve">the </w:t>
      </w:r>
      <w:r w:rsidRPr="003551AE">
        <w:rPr>
          <w:lang w:val="en-GB"/>
        </w:rPr>
        <w:t xml:space="preserve">Dom community, one of the </w:t>
      </w:r>
      <w:proofErr w:type="spellStart"/>
      <w:r w:rsidRPr="003551AE">
        <w:rPr>
          <w:lang w:val="en-GB"/>
        </w:rPr>
        <w:t>Dalit</w:t>
      </w:r>
      <w:proofErr w:type="spellEnd"/>
      <w:r w:rsidRPr="003551AE">
        <w:rPr>
          <w:lang w:val="en-GB"/>
        </w:rPr>
        <w:t xml:space="preserve"> community in </w:t>
      </w:r>
      <w:proofErr w:type="spellStart"/>
      <w:r w:rsidRPr="003551AE">
        <w:rPr>
          <w:lang w:val="en-GB"/>
        </w:rPr>
        <w:t>Terai</w:t>
      </w:r>
      <w:proofErr w:type="spellEnd"/>
      <w:r w:rsidRPr="003551AE">
        <w:rPr>
          <w:lang w:val="en-GB"/>
        </w:rPr>
        <w:t xml:space="preserve"> (lowland areas of Nepal in southern belt), </w:t>
      </w:r>
      <w:r w:rsidR="00B1649E" w:rsidRPr="003551AE">
        <w:rPr>
          <w:lang w:val="en-GB"/>
        </w:rPr>
        <w:t xml:space="preserve">was </w:t>
      </w:r>
      <w:r w:rsidRPr="003551AE">
        <w:rPr>
          <w:lang w:val="en-GB"/>
        </w:rPr>
        <w:t xml:space="preserve">denied access to safe drinking water. This was particularly the case in </w:t>
      </w:r>
      <w:proofErr w:type="spellStart"/>
      <w:r w:rsidRPr="003551AE">
        <w:rPr>
          <w:lang w:val="en-GB"/>
        </w:rPr>
        <w:t>Hariharpur</w:t>
      </w:r>
      <w:proofErr w:type="spellEnd"/>
      <w:r w:rsidRPr="003551AE">
        <w:rPr>
          <w:lang w:val="en-GB"/>
        </w:rPr>
        <w:t xml:space="preserve"> Village Development Committee of </w:t>
      </w:r>
      <w:proofErr w:type="spellStart"/>
      <w:r w:rsidRPr="003551AE">
        <w:rPr>
          <w:lang w:val="en-GB"/>
        </w:rPr>
        <w:t>Dhanusha</w:t>
      </w:r>
      <w:proofErr w:type="spellEnd"/>
      <w:r w:rsidRPr="003551AE">
        <w:rPr>
          <w:lang w:val="en-GB"/>
        </w:rPr>
        <w:t xml:space="preserve"> district of Central Region where so-called higher caste people did not allow the members of Dom community to fetch water from any of </w:t>
      </w:r>
      <w:r w:rsidR="00B1649E" w:rsidRPr="003551AE">
        <w:rPr>
          <w:lang w:val="en-GB"/>
        </w:rPr>
        <w:t xml:space="preserve">the </w:t>
      </w:r>
      <w:r w:rsidRPr="003551AE">
        <w:rPr>
          <w:lang w:val="en-GB"/>
        </w:rPr>
        <w:t xml:space="preserve">17 public wells in the village. This situation continues as the Government fails to protect and ensure access </w:t>
      </w:r>
      <w:r w:rsidR="000569E4" w:rsidRPr="003551AE">
        <w:rPr>
          <w:lang w:val="en-GB"/>
        </w:rPr>
        <w:t xml:space="preserve">to water </w:t>
      </w:r>
      <w:r w:rsidRPr="003551AE">
        <w:rPr>
          <w:lang w:val="en-GB"/>
        </w:rPr>
        <w:t xml:space="preserve">of Dom communities, among the most vulnerable, </w:t>
      </w:r>
      <w:r w:rsidR="0083363F" w:rsidRPr="003551AE">
        <w:rPr>
          <w:lang w:val="en-GB"/>
        </w:rPr>
        <w:t>as well as enforce the law</w:t>
      </w:r>
      <w:r w:rsidR="00EE2D0E">
        <w:rPr>
          <w:lang w:val="en-GB"/>
        </w:rPr>
        <w:t>.</w:t>
      </w:r>
    </w:p>
    <w:p w:rsidR="00E9191D" w:rsidRPr="003551AE" w:rsidRDefault="00302CFF" w:rsidP="00F3482F">
      <w:pPr>
        <w:pStyle w:val="berschrift2"/>
        <w:rPr>
          <w:lang w:val="en-GB"/>
        </w:rPr>
      </w:pPr>
      <w:bookmarkStart w:id="13" w:name="_Toc398193150"/>
      <w:r>
        <w:rPr>
          <w:rFonts w:eastAsia="Calibri"/>
          <w:lang w:val="en-GB"/>
        </w:rPr>
        <w:t xml:space="preserve">2. </w:t>
      </w:r>
      <w:r w:rsidR="00E9191D" w:rsidRPr="003551AE">
        <w:rPr>
          <w:rFonts w:eastAsia="Calibri"/>
          <w:lang w:val="en-GB"/>
        </w:rPr>
        <w:t xml:space="preserve">Committee on Elimination of Discrimination </w:t>
      </w:r>
      <w:r w:rsidRPr="003551AE">
        <w:rPr>
          <w:rFonts w:eastAsia="Calibri"/>
          <w:lang w:val="en-GB"/>
        </w:rPr>
        <w:t xml:space="preserve">Against </w:t>
      </w:r>
      <w:r w:rsidR="00E9191D" w:rsidRPr="003551AE">
        <w:rPr>
          <w:rFonts w:eastAsia="Calibri"/>
          <w:lang w:val="en-GB"/>
        </w:rPr>
        <w:t>Women</w:t>
      </w:r>
      <w:bookmarkEnd w:id="13"/>
    </w:p>
    <w:p w:rsidR="002840C9" w:rsidRPr="003551AE" w:rsidRDefault="00E9191D" w:rsidP="00A574E8">
      <w:pPr>
        <w:rPr>
          <w:lang w:val="en-GB"/>
        </w:rPr>
      </w:pPr>
      <w:r w:rsidRPr="003551AE">
        <w:rPr>
          <w:lang w:val="en-GB"/>
        </w:rPr>
        <w:t>The Committee on Elimination of Discrimination against Women examined Nepal’s combined fourth and fifth report in its 49</w:t>
      </w:r>
      <w:r w:rsidRPr="003551AE">
        <w:rPr>
          <w:vertAlign w:val="superscript"/>
          <w:lang w:val="en-GB"/>
        </w:rPr>
        <w:t>th</w:t>
      </w:r>
      <w:r w:rsidRPr="003551AE">
        <w:rPr>
          <w:lang w:val="en-GB"/>
        </w:rPr>
        <w:t xml:space="preserve"> Session held from 11 to 29 July 2011. Among the recommendations of the Committee, following were particularly relevant to the right to food:</w:t>
      </w:r>
    </w:p>
    <w:p w:rsidR="00E9191D" w:rsidRPr="003551AE" w:rsidRDefault="00E9191D" w:rsidP="002840C9">
      <w:pPr>
        <w:pStyle w:val="Listenabsatz"/>
        <w:numPr>
          <w:ilvl w:val="0"/>
          <w:numId w:val="7"/>
        </w:numPr>
        <w:rPr>
          <w:rFonts w:cs="Arial"/>
          <w:b/>
          <w:lang w:val="en-GB"/>
        </w:rPr>
      </w:pPr>
      <w:r w:rsidRPr="003551AE">
        <w:rPr>
          <w:rFonts w:cs="Arial"/>
          <w:bCs/>
          <w:i/>
          <w:lang w:val="en-GB"/>
        </w:rPr>
        <w:t>Strengthen initiatives aimed at encouraging sustainable economic empowerment of women, including the promotion of women’s access to land and credit and the promotion of training in microenterprise development and management, and monitor the impact of these initiatives.</w:t>
      </w:r>
      <w:r w:rsidRPr="003551AE">
        <w:rPr>
          <w:rStyle w:val="Funotenzeichen"/>
          <w:rFonts w:cs="Arial"/>
          <w:bCs/>
          <w:i/>
          <w:lang w:val="en-GB"/>
        </w:rPr>
        <w:footnoteReference w:id="54"/>
      </w:r>
    </w:p>
    <w:p w:rsidR="00E9191D" w:rsidRPr="003551AE" w:rsidRDefault="00E9191D" w:rsidP="00E9191D">
      <w:pPr>
        <w:pStyle w:val="Listenabsatz"/>
        <w:numPr>
          <w:ilvl w:val="0"/>
          <w:numId w:val="5"/>
        </w:numPr>
        <w:spacing w:after="0" w:line="240" w:lineRule="auto"/>
        <w:rPr>
          <w:rFonts w:cs="Arial"/>
          <w:bCs/>
          <w:i/>
          <w:lang w:val="en-GB"/>
        </w:rPr>
      </w:pPr>
      <w:r w:rsidRPr="003551AE">
        <w:rPr>
          <w:rFonts w:cs="Arial"/>
          <w:bCs/>
          <w:i/>
          <w:lang w:val="en-GB"/>
        </w:rPr>
        <w:t>Ensure equal access by women to resources and nutritious food by eliminating discriminatory practices, guaranteeing land ownership rights for women and facilitating women’s access to safe drinking water and fuel.</w:t>
      </w:r>
      <w:r w:rsidRPr="003551AE">
        <w:rPr>
          <w:rStyle w:val="Funotenzeichen"/>
          <w:rFonts w:cs="Arial"/>
          <w:bCs/>
          <w:i/>
          <w:lang w:val="en-GB"/>
        </w:rPr>
        <w:footnoteReference w:id="55"/>
      </w:r>
    </w:p>
    <w:p w:rsidR="00E9191D" w:rsidRPr="003551AE" w:rsidRDefault="00E9191D" w:rsidP="00E9191D">
      <w:pPr>
        <w:pStyle w:val="Listenabsatz"/>
        <w:numPr>
          <w:ilvl w:val="0"/>
          <w:numId w:val="5"/>
        </w:numPr>
        <w:spacing w:after="0" w:line="240" w:lineRule="auto"/>
        <w:rPr>
          <w:rFonts w:cs="Arial"/>
          <w:bCs/>
          <w:i/>
          <w:lang w:val="en-GB"/>
        </w:rPr>
      </w:pPr>
      <w:r w:rsidRPr="003551AE">
        <w:rPr>
          <w:rFonts w:cs="Arial"/>
          <w:bCs/>
          <w:i/>
          <w:lang w:val="en-GB"/>
        </w:rPr>
        <w:t>Provide for the right to adequate food in the new Constitution.</w:t>
      </w:r>
      <w:r w:rsidRPr="003551AE">
        <w:rPr>
          <w:rStyle w:val="Funotenzeichen"/>
          <w:rFonts w:cs="Arial"/>
          <w:bCs/>
          <w:i/>
          <w:lang w:val="en-GB"/>
        </w:rPr>
        <w:footnoteReference w:id="56"/>
      </w:r>
    </w:p>
    <w:p w:rsidR="0064724A" w:rsidRPr="00F3482F" w:rsidRDefault="00E9191D" w:rsidP="00F3482F">
      <w:pPr>
        <w:rPr>
          <w:rFonts w:eastAsia="Batang"/>
          <w:kern w:val="1"/>
          <w:lang w:val="en-GB" w:eastAsia="ar-SA"/>
        </w:rPr>
      </w:pPr>
      <w:r w:rsidRPr="003551AE">
        <w:rPr>
          <w:lang w:val="en-GB"/>
        </w:rPr>
        <w:lastRenderedPageBreak/>
        <w:t xml:space="preserve">Most of these recommendations have only partially been </w:t>
      </w:r>
      <w:r w:rsidR="003551AE" w:rsidRPr="003551AE">
        <w:rPr>
          <w:lang w:val="en-GB"/>
        </w:rPr>
        <w:t>implemented. The</w:t>
      </w:r>
      <w:r w:rsidR="001D34C4" w:rsidRPr="003551AE">
        <w:rPr>
          <w:lang w:val="en-GB"/>
        </w:rPr>
        <w:t xml:space="preserve"> </w:t>
      </w:r>
      <w:r w:rsidR="007425FC" w:rsidRPr="003551AE">
        <w:rPr>
          <w:lang w:val="en-GB"/>
        </w:rPr>
        <w:t xml:space="preserve">Government’s </w:t>
      </w:r>
      <w:r w:rsidR="001D34C4" w:rsidRPr="003551AE">
        <w:rPr>
          <w:lang w:val="en-GB"/>
        </w:rPr>
        <w:t>policy</w:t>
      </w:r>
      <w:r w:rsidR="007425FC" w:rsidRPr="003551AE">
        <w:rPr>
          <w:lang w:val="en-GB"/>
        </w:rPr>
        <w:t>,</w:t>
      </w:r>
      <w:r w:rsidR="001D34C4" w:rsidRPr="003551AE">
        <w:rPr>
          <w:lang w:val="en-GB"/>
        </w:rPr>
        <w:t xml:space="preserve"> adopted in </w:t>
      </w:r>
      <w:r w:rsidR="002840C9" w:rsidRPr="003551AE">
        <w:rPr>
          <w:lang w:val="en-GB"/>
        </w:rPr>
        <w:t>2006</w:t>
      </w:r>
      <w:r w:rsidR="007425FC" w:rsidRPr="003551AE">
        <w:rPr>
          <w:lang w:val="en-GB"/>
        </w:rPr>
        <w:t>,</w:t>
      </w:r>
      <w:r w:rsidR="001D34C4" w:rsidRPr="003551AE">
        <w:rPr>
          <w:lang w:val="en-GB"/>
        </w:rPr>
        <w:t xml:space="preserve"> regarding the </w:t>
      </w:r>
      <w:r w:rsidR="002840C9" w:rsidRPr="003551AE">
        <w:rPr>
          <w:lang w:val="en-GB"/>
        </w:rPr>
        <w:t>tax rebate of 10</w:t>
      </w:r>
      <w:r w:rsidR="00BE67FE" w:rsidRPr="003551AE">
        <w:rPr>
          <w:lang w:val="en-GB"/>
        </w:rPr>
        <w:t>%</w:t>
      </w:r>
      <w:r w:rsidR="007425FC" w:rsidRPr="003551AE">
        <w:rPr>
          <w:lang w:val="en-GB"/>
        </w:rPr>
        <w:t xml:space="preserve">that </w:t>
      </w:r>
      <w:r w:rsidR="00BE67FE" w:rsidRPr="003551AE">
        <w:rPr>
          <w:lang w:val="en-GB"/>
        </w:rPr>
        <w:t xml:space="preserve">was upped 25% in 2009, in order </w:t>
      </w:r>
      <w:r w:rsidR="002840C9" w:rsidRPr="003551AE">
        <w:rPr>
          <w:lang w:val="en-GB"/>
        </w:rPr>
        <w:t>to encourage women's access to land</w:t>
      </w:r>
      <w:r w:rsidR="00BE67FE" w:rsidRPr="003551AE">
        <w:rPr>
          <w:rFonts w:eastAsia="Batang"/>
          <w:kern w:val="1"/>
          <w:lang w:val="en-GB" w:eastAsia="ar-SA"/>
        </w:rPr>
        <w:t xml:space="preserve"> continues </w:t>
      </w:r>
      <w:r w:rsidR="007425FC" w:rsidRPr="003551AE">
        <w:rPr>
          <w:rFonts w:eastAsia="Batang"/>
          <w:kern w:val="1"/>
          <w:lang w:val="en-GB" w:eastAsia="ar-SA"/>
        </w:rPr>
        <w:t xml:space="preserve">to </w:t>
      </w:r>
      <w:r w:rsidR="003551AE" w:rsidRPr="003551AE">
        <w:rPr>
          <w:rFonts w:eastAsia="Batang"/>
          <w:kern w:val="1"/>
          <w:lang w:val="en-GB" w:eastAsia="ar-SA"/>
        </w:rPr>
        <w:t>resulting</w:t>
      </w:r>
      <w:r w:rsidRPr="003551AE">
        <w:rPr>
          <w:rFonts w:eastAsia="Batang"/>
          <w:kern w:val="1"/>
          <w:lang w:val="en-GB" w:eastAsia="ar-SA"/>
        </w:rPr>
        <w:t xml:space="preserve"> increased land ownership in the names of women.</w:t>
      </w:r>
      <w:r w:rsidRPr="003551AE">
        <w:rPr>
          <w:rStyle w:val="Funotenzeichen"/>
          <w:rFonts w:cs="Arial"/>
          <w:lang w:val="en-GB"/>
        </w:rPr>
        <w:footnoteReference w:id="57"/>
      </w:r>
      <w:r w:rsidRPr="003551AE">
        <w:rPr>
          <w:rFonts w:eastAsia="Batang"/>
          <w:kern w:val="1"/>
          <w:lang w:val="en-GB" w:eastAsia="ar-SA"/>
        </w:rPr>
        <w:t xml:space="preserve">However, in practice </w:t>
      </w:r>
      <w:r w:rsidR="00301A12" w:rsidRPr="003551AE">
        <w:rPr>
          <w:rFonts w:eastAsia="Batang"/>
          <w:kern w:val="1"/>
          <w:lang w:val="en-GB" w:eastAsia="ar-SA"/>
        </w:rPr>
        <w:t>women</w:t>
      </w:r>
      <w:r w:rsidRPr="003551AE">
        <w:rPr>
          <w:rFonts w:eastAsia="Batang"/>
          <w:kern w:val="1"/>
          <w:lang w:val="en-GB" w:eastAsia="ar-SA"/>
        </w:rPr>
        <w:t xml:space="preserve"> do not fully enjoy the actual entitlements, such as the decision of selling, using, and transferring the property, which depends on the will and decision of either husbands</w:t>
      </w:r>
      <w:r w:rsidR="007425FC" w:rsidRPr="003551AE">
        <w:rPr>
          <w:rFonts w:eastAsia="Batang"/>
          <w:kern w:val="1"/>
          <w:lang w:val="en-GB" w:eastAsia="ar-SA"/>
        </w:rPr>
        <w:t>,</w:t>
      </w:r>
      <w:r w:rsidRPr="003551AE">
        <w:rPr>
          <w:rFonts w:eastAsia="Batang"/>
          <w:kern w:val="1"/>
          <w:lang w:val="en-GB" w:eastAsia="ar-SA"/>
        </w:rPr>
        <w:t xml:space="preserve"> fathers or brothers.</w:t>
      </w:r>
      <w:r w:rsidR="00316DAC" w:rsidRPr="003551AE">
        <w:rPr>
          <w:rFonts w:eastAsia="Batang"/>
          <w:kern w:val="1"/>
          <w:lang w:val="en-GB" w:eastAsia="ar-SA"/>
        </w:rPr>
        <w:t xml:space="preserve"> Moreover, this measure still remains as a policy and has not been legislated</w:t>
      </w:r>
      <w:r w:rsidR="0075647B" w:rsidRPr="003551AE">
        <w:rPr>
          <w:rFonts w:eastAsia="Batang"/>
          <w:kern w:val="1"/>
          <w:lang w:val="en-GB" w:eastAsia="ar-SA"/>
        </w:rPr>
        <w:t xml:space="preserve"> for,</w:t>
      </w:r>
      <w:r w:rsidR="00316DAC" w:rsidRPr="003551AE">
        <w:rPr>
          <w:rFonts w:eastAsia="Batang"/>
          <w:kern w:val="1"/>
          <w:lang w:val="en-GB" w:eastAsia="ar-SA"/>
        </w:rPr>
        <w:t xml:space="preserve"> leaving </w:t>
      </w:r>
      <w:r w:rsidR="006D6B2C" w:rsidRPr="003551AE">
        <w:rPr>
          <w:rFonts w:eastAsia="Batang"/>
          <w:kern w:val="1"/>
          <w:lang w:val="en-GB" w:eastAsia="ar-SA"/>
        </w:rPr>
        <w:t xml:space="preserve">implementation </w:t>
      </w:r>
      <w:r w:rsidR="00316DAC" w:rsidRPr="003551AE">
        <w:rPr>
          <w:rFonts w:eastAsia="Batang"/>
          <w:kern w:val="1"/>
          <w:lang w:val="en-GB" w:eastAsia="ar-SA"/>
        </w:rPr>
        <w:t xml:space="preserve">largely </w:t>
      </w:r>
      <w:r w:rsidR="0075647B" w:rsidRPr="003551AE">
        <w:rPr>
          <w:rFonts w:eastAsia="Batang"/>
          <w:kern w:val="1"/>
          <w:lang w:val="en-GB" w:eastAsia="ar-SA"/>
        </w:rPr>
        <w:t xml:space="preserve">at </w:t>
      </w:r>
      <w:r w:rsidR="00316DAC" w:rsidRPr="003551AE">
        <w:rPr>
          <w:rFonts w:eastAsia="Batang"/>
          <w:kern w:val="1"/>
          <w:lang w:val="en-GB" w:eastAsia="ar-SA"/>
        </w:rPr>
        <w:t xml:space="preserve">the discretion of the Executive branch of the Government; meaning this is yet to be a legal guarantee. </w:t>
      </w:r>
      <w:r w:rsidRPr="003551AE">
        <w:rPr>
          <w:lang w:val="en-GB"/>
        </w:rPr>
        <w:t>While such measures can be viewed positive towards promoting the access to and ownership of women over land, there has not been any comprehensive study done to assess the actual impact of these measures. To what extent and which categories of women have actually benefited from such schemes remain unanswered. According to some CSOs,</w:t>
      </w:r>
      <w:r w:rsidRPr="003551AE">
        <w:rPr>
          <w:rStyle w:val="Funotenzeichen"/>
          <w:rFonts w:eastAsia="Calibri" w:cs="Arial"/>
          <w:lang w:val="en-GB"/>
        </w:rPr>
        <w:footnoteReference w:id="58"/>
      </w:r>
      <w:r w:rsidRPr="003551AE">
        <w:rPr>
          <w:lang w:val="en-GB"/>
        </w:rPr>
        <w:t xml:space="preserve"> working in the area of land rights, such policy measures have not been able to positively influence the lives of women from </w:t>
      </w:r>
      <w:proofErr w:type="spellStart"/>
      <w:r w:rsidRPr="003551AE">
        <w:rPr>
          <w:lang w:val="en-GB"/>
        </w:rPr>
        <w:t>Dalit</w:t>
      </w:r>
      <w:proofErr w:type="spellEnd"/>
      <w:r w:rsidRPr="003551AE">
        <w:rPr>
          <w:lang w:val="en-GB"/>
        </w:rPr>
        <w:t xml:space="preserve"> community and indigenous groups and those from low-income households. </w:t>
      </w:r>
      <w:r w:rsidR="0064724A" w:rsidRPr="003551AE">
        <w:rPr>
          <w:rFonts w:eastAsia="Batang"/>
          <w:kern w:val="1"/>
          <w:lang w:val="en-GB" w:eastAsia="ar-SA"/>
        </w:rPr>
        <w:t xml:space="preserve">Moreover, </w:t>
      </w:r>
      <w:proofErr w:type="spellStart"/>
      <w:r w:rsidR="0064724A" w:rsidRPr="003551AE">
        <w:rPr>
          <w:rFonts w:eastAsia="Batang"/>
          <w:kern w:val="1"/>
          <w:lang w:val="en-GB" w:eastAsia="ar-SA"/>
        </w:rPr>
        <w:t>Dalit</w:t>
      </w:r>
      <w:proofErr w:type="spellEnd"/>
      <w:r w:rsidR="0064724A" w:rsidRPr="003551AE">
        <w:rPr>
          <w:rFonts w:eastAsia="Batang"/>
          <w:kern w:val="1"/>
          <w:lang w:val="en-GB" w:eastAsia="ar-SA"/>
        </w:rPr>
        <w:t xml:space="preserve"> and indigenous women's access to credit and loans is very low.</w:t>
      </w:r>
    </w:p>
    <w:p w:rsidR="00E9191D" w:rsidRPr="003551AE" w:rsidRDefault="00E9191D" w:rsidP="00A574E8">
      <w:pPr>
        <w:rPr>
          <w:lang w:val="en-GB"/>
        </w:rPr>
      </w:pPr>
      <w:r w:rsidRPr="003551AE">
        <w:rPr>
          <w:lang w:val="en-GB"/>
        </w:rPr>
        <w:t>The Committee on Fundamental Rights and Directive Principles of previous Constituent Assembly (2008-2012) proposed to include ‘the right to adequate food of every Nepali citizen’</w:t>
      </w:r>
      <w:r w:rsidRPr="003551AE">
        <w:rPr>
          <w:rStyle w:val="Funotenzeichen"/>
          <w:rFonts w:eastAsia="Calibri" w:cs="Arial"/>
          <w:lang w:val="en-GB"/>
        </w:rPr>
        <w:footnoteReference w:id="59"/>
      </w:r>
      <w:r w:rsidRPr="003551AE">
        <w:rPr>
          <w:lang w:val="en-GB"/>
        </w:rPr>
        <w:t xml:space="preserve">as a fundamental right in the new constitution. Although the first Constituent Assembly got dissolved without promulgating the constitution, the new Constituent Assembly formed by November elections last year has decided to own up the issues settled by the first Constituent Assembly indicating the positive development in line in </w:t>
      </w:r>
      <w:r w:rsidR="00EE2D0E">
        <w:rPr>
          <w:lang w:val="en-GB"/>
        </w:rPr>
        <w:t>respect of the right to food.</w:t>
      </w:r>
    </w:p>
    <w:p w:rsidR="00E9191D" w:rsidRPr="003551AE" w:rsidRDefault="005B4169" w:rsidP="00EE2D0E">
      <w:pPr>
        <w:pStyle w:val="berschrift2"/>
        <w:spacing w:before="360"/>
        <w:rPr>
          <w:rFonts w:eastAsia="Calibri"/>
          <w:lang w:val="en-GB"/>
        </w:rPr>
      </w:pPr>
      <w:bookmarkStart w:id="14" w:name="_Toc398193151"/>
      <w:r>
        <w:rPr>
          <w:rFonts w:eastAsia="Calibri"/>
          <w:lang w:val="en-GB"/>
        </w:rPr>
        <w:t>3.</w:t>
      </w:r>
      <w:r w:rsidR="00302CFF">
        <w:rPr>
          <w:rFonts w:eastAsia="Calibri"/>
          <w:lang w:val="en-GB"/>
        </w:rPr>
        <w:t xml:space="preserve"> </w:t>
      </w:r>
      <w:r w:rsidR="00E9191D" w:rsidRPr="003551AE">
        <w:rPr>
          <w:rFonts w:eastAsia="Calibri"/>
          <w:lang w:val="en-GB"/>
        </w:rPr>
        <w:t>U</w:t>
      </w:r>
      <w:r w:rsidR="003C737A" w:rsidRPr="003551AE">
        <w:rPr>
          <w:rFonts w:eastAsia="Calibri"/>
          <w:lang w:val="en-GB"/>
        </w:rPr>
        <w:t xml:space="preserve">niversal </w:t>
      </w:r>
      <w:r w:rsidR="00E9191D" w:rsidRPr="003551AE">
        <w:rPr>
          <w:rFonts w:eastAsia="Calibri"/>
          <w:lang w:val="en-GB"/>
        </w:rPr>
        <w:t>P</w:t>
      </w:r>
      <w:r w:rsidR="003C737A" w:rsidRPr="003551AE">
        <w:rPr>
          <w:rFonts w:eastAsia="Calibri"/>
          <w:lang w:val="en-GB"/>
        </w:rPr>
        <w:t>eriodic Review</w:t>
      </w:r>
      <w:bookmarkEnd w:id="14"/>
    </w:p>
    <w:p w:rsidR="00AF22A8" w:rsidRPr="00F3482F" w:rsidRDefault="00AF22A8" w:rsidP="00F3482F">
      <w:pPr>
        <w:rPr>
          <w:color w:val="000000"/>
          <w:shd w:val="clear" w:color="auto" w:fill="FFFFFF"/>
          <w:lang w:val="en-GB"/>
        </w:rPr>
      </w:pPr>
      <w:r w:rsidRPr="003551AE">
        <w:rPr>
          <w:lang w:val="en-GB"/>
        </w:rPr>
        <w:t xml:space="preserve">The recommendations </w:t>
      </w:r>
      <w:r w:rsidR="003551AE" w:rsidRPr="003551AE">
        <w:rPr>
          <w:lang w:val="en-GB"/>
        </w:rPr>
        <w:t>of the</w:t>
      </w:r>
      <w:r w:rsidRPr="003551AE">
        <w:rPr>
          <w:lang w:val="en-GB"/>
        </w:rPr>
        <w:t xml:space="preserve"> </w:t>
      </w:r>
      <w:r w:rsidR="00E9191D" w:rsidRPr="003551AE">
        <w:rPr>
          <w:lang w:val="en-GB"/>
        </w:rPr>
        <w:t>Universal Periodic Review (UPR)</w:t>
      </w:r>
      <w:r w:rsidRPr="003551AE">
        <w:rPr>
          <w:lang w:val="en-GB"/>
        </w:rPr>
        <w:t xml:space="preserve"> concerning</w:t>
      </w:r>
      <w:r w:rsidR="00C37F45" w:rsidRPr="003551AE">
        <w:rPr>
          <w:lang w:val="en-GB"/>
        </w:rPr>
        <w:t xml:space="preserve"> the right to food remain largely unimplemented. In 2012, the Government developed an Action Plan on Implementation of the </w:t>
      </w:r>
      <w:r w:rsidRPr="003551AE">
        <w:rPr>
          <w:lang w:val="en-GB"/>
        </w:rPr>
        <w:t xml:space="preserve">UPR Recommendations, </w:t>
      </w:r>
      <w:r w:rsidR="003551AE" w:rsidRPr="003551AE">
        <w:rPr>
          <w:lang w:val="en-GB"/>
        </w:rPr>
        <w:t>but</w:t>
      </w:r>
      <w:r w:rsidR="003551AE" w:rsidRPr="003551AE">
        <w:rPr>
          <w:color w:val="000000"/>
          <w:shd w:val="clear" w:color="auto" w:fill="FFFFFF"/>
          <w:lang w:val="en-GB"/>
        </w:rPr>
        <w:t xml:space="preserve"> it</w:t>
      </w:r>
      <w:r w:rsidRPr="003551AE">
        <w:rPr>
          <w:color w:val="000000"/>
          <w:shd w:val="clear" w:color="auto" w:fill="FFFFFF"/>
          <w:lang w:val="en-GB"/>
        </w:rPr>
        <w:t xml:space="preserve"> lacks</w:t>
      </w:r>
      <w:r w:rsidR="00C37F45" w:rsidRPr="003551AE">
        <w:rPr>
          <w:color w:val="000000"/>
          <w:shd w:val="clear" w:color="auto" w:fill="FFFFFF"/>
          <w:lang w:val="en-GB"/>
        </w:rPr>
        <w:t xml:space="preserve"> concrete commitments and corresponding indicators to measure the outcomes. No adequate consultation with stakeholders was done at the time of the development of the action plan, whereas the Government, a</w:t>
      </w:r>
      <w:r w:rsidR="00C37F45" w:rsidRPr="003551AE">
        <w:rPr>
          <w:rStyle w:val="apple-converted-space"/>
          <w:rFonts w:cs="Arial"/>
          <w:color w:val="000000"/>
          <w:shd w:val="clear" w:color="auto" w:fill="FFFFFF"/>
          <w:lang w:val="en-GB"/>
        </w:rPr>
        <w:t>ccording to some c</w:t>
      </w:r>
      <w:r w:rsidR="00C37F45" w:rsidRPr="003551AE">
        <w:rPr>
          <w:color w:val="000000"/>
          <w:shd w:val="clear" w:color="auto" w:fill="FFFFFF"/>
          <w:lang w:val="en-GB"/>
        </w:rPr>
        <w:t>ivil society organizations</w:t>
      </w:r>
      <w:r w:rsidR="00C37F45" w:rsidRPr="003551AE">
        <w:rPr>
          <w:rStyle w:val="Funotenzeichen"/>
          <w:rFonts w:cs="Arial"/>
          <w:color w:val="000000"/>
          <w:shd w:val="clear" w:color="auto" w:fill="FFFFFF"/>
          <w:lang w:val="en-GB"/>
        </w:rPr>
        <w:footnoteReference w:id="60"/>
      </w:r>
      <w:r w:rsidR="00C37F45" w:rsidRPr="003551AE">
        <w:rPr>
          <w:color w:val="000000"/>
          <w:shd w:val="clear" w:color="auto" w:fill="FFFFFF"/>
          <w:lang w:val="en-GB"/>
        </w:rPr>
        <w:t xml:space="preserve">, merely "informed" them of its content. </w:t>
      </w:r>
    </w:p>
    <w:p w:rsidR="00C37F45" w:rsidRPr="00F3482F" w:rsidRDefault="00C37F45" w:rsidP="00F3482F">
      <w:pPr>
        <w:rPr>
          <w:shd w:val="clear" w:color="auto" w:fill="FFFFFF"/>
          <w:lang w:val="en-GB"/>
        </w:rPr>
      </w:pPr>
      <w:r w:rsidRPr="003551AE">
        <w:rPr>
          <w:shd w:val="clear" w:color="auto" w:fill="FFFFFF"/>
          <w:lang w:val="en-GB"/>
        </w:rPr>
        <w:t>As of June 2014, the UPR Outcome Document was neither formally translated into the local language nor disseminated across the country making it more difficult for the grassroots activists to monitor the implementation of the recommendations.</w:t>
      </w:r>
    </w:p>
    <w:p w:rsidR="00C37F45" w:rsidRPr="00F3482F" w:rsidRDefault="00C37F45" w:rsidP="00F3482F">
      <w:pPr>
        <w:rPr>
          <w:shd w:val="clear" w:color="auto" w:fill="FFFFFF"/>
          <w:lang w:val="en-GB"/>
        </w:rPr>
      </w:pPr>
      <w:r w:rsidRPr="003551AE">
        <w:rPr>
          <w:shd w:val="clear" w:color="auto" w:fill="FFFFFF"/>
          <w:lang w:val="en-GB"/>
        </w:rPr>
        <w:t xml:space="preserve">Some specific UPR recommendations relevant to the right to </w:t>
      </w:r>
      <w:r w:rsidR="006D6B2C" w:rsidRPr="003551AE">
        <w:rPr>
          <w:shd w:val="clear" w:color="auto" w:fill="FFFFFF"/>
          <w:lang w:val="en-GB"/>
        </w:rPr>
        <w:t>food</w:t>
      </w:r>
      <w:r w:rsidR="0075647B" w:rsidRPr="003551AE">
        <w:rPr>
          <w:shd w:val="clear" w:color="auto" w:fill="FFFFFF"/>
          <w:lang w:val="en-GB"/>
        </w:rPr>
        <w:t xml:space="preserve"> remain unimplemented. Those</w:t>
      </w:r>
      <w:r w:rsidRPr="003551AE">
        <w:rPr>
          <w:shd w:val="clear" w:color="auto" w:fill="FFFFFF"/>
          <w:lang w:val="en-GB"/>
        </w:rPr>
        <w:t xml:space="preserve"> of particular concern include:</w:t>
      </w:r>
    </w:p>
    <w:p w:rsidR="00C37F45" w:rsidRPr="00BA57A1" w:rsidRDefault="0075647B" w:rsidP="00C37F45">
      <w:pPr>
        <w:pStyle w:val="Listenabsatz"/>
        <w:numPr>
          <w:ilvl w:val="0"/>
          <w:numId w:val="6"/>
        </w:numPr>
        <w:spacing w:after="0" w:line="240" w:lineRule="auto"/>
        <w:rPr>
          <w:rFonts w:cs="Arial"/>
          <w:b/>
          <w:lang w:val="en-GB"/>
        </w:rPr>
      </w:pPr>
      <w:r w:rsidRPr="003551AE">
        <w:rPr>
          <w:rFonts w:cs="Arial"/>
          <w:i/>
          <w:lang w:val="en-GB"/>
        </w:rPr>
        <w:t>S</w:t>
      </w:r>
      <w:r w:rsidR="00E9191D" w:rsidRPr="003551AE">
        <w:rPr>
          <w:rFonts w:cs="Arial"/>
          <w:i/>
          <w:lang w:val="en-GB"/>
        </w:rPr>
        <w:t>tep</w:t>
      </w:r>
      <w:r w:rsidRPr="003551AE">
        <w:rPr>
          <w:rFonts w:cs="Arial"/>
          <w:i/>
          <w:lang w:val="en-GB"/>
        </w:rPr>
        <w:t>ping</w:t>
      </w:r>
      <w:r w:rsidR="00E9191D" w:rsidRPr="003551AE">
        <w:rPr>
          <w:rFonts w:cs="Arial"/>
          <w:i/>
          <w:lang w:val="en-GB"/>
        </w:rPr>
        <w:t xml:space="preserve"> up efforts to achieve the effective realization of economic, social and cultural rights for the marginalized and vulnerable groups by ensuring that they </w:t>
      </w:r>
      <w:r w:rsidR="00E9191D" w:rsidRPr="003551AE">
        <w:rPr>
          <w:rFonts w:cs="Arial"/>
          <w:i/>
          <w:lang w:val="en-GB"/>
        </w:rPr>
        <w:lastRenderedPageBreak/>
        <w:t>are provided with adequate access to food, health, education and fair employment</w:t>
      </w:r>
      <w:r w:rsidR="00E9191D" w:rsidRPr="003551AE">
        <w:rPr>
          <w:rFonts w:cs="Arial"/>
          <w:b/>
          <w:i/>
          <w:lang w:val="en-GB"/>
        </w:rPr>
        <w:t xml:space="preserve"> (</w:t>
      </w:r>
      <w:r w:rsidR="00E9191D" w:rsidRPr="003551AE">
        <w:rPr>
          <w:rFonts w:cs="Arial"/>
          <w:i/>
          <w:lang w:val="en-GB"/>
        </w:rPr>
        <w:t>Malaysia</w:t>
      </w:r>
      <w:r w:rsidR="00E9191D" w:rsidRPr="003551AE">
        <w:rPr>
          <w:rFonts w:cs="Arial"/>
          <w:b/>
          <w:i/>
          <w:lang w:val="en-GB"/>
        </w:rPr>
        <w:t>);</w:t>
      </w:r>
      <w:r w:rsidR="00E9191D" w:rsidRPr="003551AE">
        <w:rPr>
          <w:rStyle w:val="Funotenzeichen"/>
          <w:rFonts w:cs="Arial"/>
          <w:lang w:val="en-GB"/>
        </w:rPr>
        <w:footnoteReference w:id="61"/>
      </w:r>
    </w:p>
    <w:p w:rsidR="002B0A23" w:rsidRPr="00BA57A1" w:rsidRDefault="0075647B" w:rsidP="002B0A23">
      <w:pPr>
        <w:pStyle w:val="Listenabsatz"/>
        <w:numPr>
          <w:ilvl w:val="0"/>
          <w:numId w:val="6"/>
        </w:numPr>
        <w:spacing w:after="0" w:line="240" w:lineRule="auto"/>
        <w:rPr>
          <w:rFonts w:cs="Arial"/>
          <w:b/>
          <w:i/>
          <w:lang w:val="en-GB"/>
        </w:rPr>
      </w:pPr>
      <w:r w:rsidRPr="003551AE">
        <w:rPr>
          <w:rFonts w:cs="Arial"/>
          <w:i/>
          <w:lang w:val="en-GB"/>
        </w:rPr>
        <w:t>I</w:t>
      </w:r>
      <w:r w:rsidR="00E9191D" w:rsidRPr="003551AE">
        <w:rPr>
          <w:rFonts w:cs="Arial"/>
          <w:i/>
          <w:lang w:val="en-GB"/>
        </w:rPr>
        <w:t>mprov</w:t>
      </w:r>
      <w:r w:rsidRPr="003551AE">
        <w:rPr>
          <w:rFonts w:cs="Arial"/>
          <w:i/>
          <w:lang w:val="en-GB"/>
        </w:rPr>
        <w:t>ing</w:t>
      </w:r>
      <w:r w:rsidR="00E9191D" w:rsidRPr="003551AE">
        <w:rPr>
          <w:rFonts w:cs="Arial"/>
          <w:i/>
          <w:lang w:val="en-GB"/>
        </w:rPr>
        <w:t xml:space="preserve"> food safety of vulnerable groups, particularly indigenous people, former bonded labourers, Dalits, Muslims, persons with disabilities and those who are infected with HIV/AIDs(Hungary)</w:t>
      </w:r>
      <w:r w:rsidR="00E9191D" w:rsidRPr="003551AE">
        <w:rPr>
          <w:rFonts w:cs="Arial"/>
          <w:b/>
          <w:i/>
          <w:lang w:val="en-GB"/>
        </w:rPr>
        <w:t>;</w:t>
      </w:r>
      <w:r w:rsidR="00E9191D" w:rsidRPr="003551AE">
        <w:rPr>
          <w:rStyle w:val="Funotenzeichen"/>
          <w:rFonts w:cs="Arial"/>
          <w:i/>
          <w:lang w:val="en-GB"/>
        </w:rPr>
        <w:footnoteReference w:id="62"/>
      </w:r>
      <w:r w:rsidR="00E9191D" w:rsidRPr="003551AE">
        <w:rPr>
          <w:rFonts w:cs="Arial"/>
          <w:lang w:val="en-GB"/>
        </w:rPr>
        <w:t>and,</w:t>
      </w:r>
    </w:p>
    <w:p w:rsidR="00B6305D" w:rsidRPr="003551AE" w:rsidRDefault="0075647B" w:rsidP="00B6305D">
      <w:pPr>
        <w:pStyle w:val="Listenabsatz"/>
        <w:numPr>
          <w:ilvl w:val="0"/>
          <w:numId w:val="6"/>
        </w:numPr>
        <w:spacing w:after="0" w:line="240" w:lineRule="auto"/>
        <w:rPr>
          <w:rFonts w:cs="Arial"/>
          <w:b/>
          <w:i/>
          <w:lang w:val="en-GB"/>
        </w:rPr>
      </w:pPr>
      <w:r w:rsidRPr="003551AE">
        <w:rPr>
          <w:rFonts w:cs="Arial"/>
          <w:i/>
          <w:lang w:val="en-GB"/>
        </w:rPr>
        <w:t>C</w:t>
      </w:r>
      <w:r w:rsidR="00B6305D" w:rsidRPr="003551AE">
        <w:rPr>
          <w:rFonts w:cs="Arial"/>
          <w:i/>
          <w:lang w:val="en-GB"/>
        </w:rPr>
        <w:t>ontinu</w:t>
      </w:r>
      <w:r w:rsidRPr="003551AE">
        <w:rPr>
          <w:rFonts w:cs="Arial"/>
          <w:i/>
          <w:lang w:val="en-GB"/>
        </w:rPr>
        <w:t>ing</w:t>
      </w:r>
      <w:r w:rsidR="00B6305D" w:rsidRPr="003551AE">
        <w:rPr>
          <w:rFonts w:cs="Arial"/>
          <w:i/>
          <w:lang w:val="en-GB"/>
        </w:rPr>
        <w:t xml:space="preserve"> its efforts to overcome discrimination and social exclusion on the basis of gender, caste, class, ethnic group, disability or geographic situation, in order to ensure the respect of civil, political, economic, social and cultural rights (Argentina).</w:t>
      </w:r>
      <w:r w:rsidR="00B6305D" w:rsidRPr="003551AE">
        <w:rPr>
          <w:rStyle w:val="Funotenzeichen"/>
          <w:rFonts w:cs="Arial"/>
          <w:i/>
          <w:lang w:val="en-GB"/>
        </w:rPr>
        <w:footnoteReference w:id="63"/>
      </w:r>
    </w:p>
    <w:p w:rsidR="00A53BAE" w:rsidRPr="003551AE" w:rsidRDefault="00A53BAE" w:rsidP="00CD49D6">
      <w:pPr>
        <w:spacing w:after="0" w:line="240" w:lineRule="auto"/>
        <w:rPr>
          <w:rFonts w:cs="Arial"/>
          <w:lang w:val="en-GB"/>
        </w:rPr>
      </w:pPr>
    </w:p>
    <w:p w:rsidR="002A2FE3" w:rsidRPr="00F3482F" w:rsidRDefault="001E413C" w:rsidP="00F3482F">
      <w:pPr>
        <w:rPr>
          <w:rFonts w:eastAsia="Calibri"/>
          <w:lang w:val="en-GB"/>
        </w:rPr>
      </w:pPr>
      <w:r w:rsidRPr="003551AE">
        <w:rPr>
          <w:lang w:val="en-GB"/>
        </w:rPr>
        <w:t xml:space="preserve">There </w:t>
      </w:r>
      <w:r w:rsidR="00AF22A8" w:rsidRPr="003551AE">
        <w:rPr>
          <w:lang w:val="en-GB"/>
        </w:rPr>
        <w:t>are</w:t>
      </w:r>
      <w:r w:rsidRPr="003551AE">
        <w:rPr>
          <w:lang w:val="en-GB"/>
        </w:rPr>
        <w:t xml:space="preserve"> a</w:t>
      </w:r>
      <w:r w:rsidR="00E9191D" w:rsidRPr="003551AE">
        <w:rPr>
          <w:lang w:val="en-GB"/>
        </w:rPr>
        <w:t xml:space="preserve"> number of </w:t>
      </w:r>
      <w:r w:rsidR="009972A4" w:rsidRPr="003551AE">
        <w:rPr>
          <w:lang w:val="en-GB"/>
        </w:rPr>
        <w:t>cases derived from FIAN-Nepal monitoring</w:t>
      </w:r>
      <w:r w:rsidRPr="003551AE">
        <w:rPr>
          <w:lang w:val="en-GB"/>
        </w:rPr>
        <w:t xml:space="preserve"> </w:t>
      </w:r>
      <w:r w:rsidR="003551AE" w:rsidRPr="003551AE">
        <w:rPr>
          <w:lang w:val="en-GB"/>
        </w:rPr>
        <w:t>that illustrate</w:t>
      </w:r>
      <w:r w:rsidRPr="003551AE">
        <w:rPr>
          <w:lang w:val="en-GB"/>
        </w:rPr>
        <w:t xml:space="preserve"> </w:t>
      </w:r>
      <w:r w:rsidR="003551AE" w:rsidRPr="003551AE">
        <w:rPr>
          <w:lang w:val="en-GB"/>
        </w:rPr>
        <w:t>the poor</w:t>
      </w:r>
      <w:r w:rsidR="00AF22A8" w:rsidRPr="003551AE">
        <w:rPr>
          <w:lang w:val="en-GB"/>
        </w:rPr>
        <w:t xml:space="preserve"> </w:t>
      </w:r>
      <w:r w:rsidR="00E9191D" w:rsidRPr="003551AE">
        <w:rPr>
          <w:lang w:val="en-GB"/>
        </w:rPr>
        <w:t xml:space="preserve">implementation of </w:t>
      </w:r>
      <w:r w:rsidR="003551AE" w:rsidRPr="003551AE">
        <w:rPr>
          <w:lang w:val="en-GB"/>
        </w:rPr>
        <w:t>these recommendations</w:t>
      </w:r>
      <w:r w:rsidR="00E9191D" w:rsidRPr="003551AE">
        <w:rPr>
          <w:lang w:val="en-GB"/>
        </w:rPr>
        <w:t xml:space="preserve">. </w:t>
      </w:r>
      <w:r w:rsidR="006C4B6E" w:rsidRPr="003551AE">
        <w:rPr>
          <w:lang w:val="en-GB"/>
        </w:rPr>
        <w:t xml:space="preserve">For example, </w:t>
      </w:r>
      <w:r w:rsidR="003551AE" w:rsidRPr="003551AE">
        <w:rPr>
          <w:lang w:val="en-GB"/>
        </w:rPr>
        <w:t>in</w:t>
      </w:r>
      <w:r w:rsidR="003551AE">
        <w:rPr>
          <w:lang w:val="en-GB"/>
        </w:rPr>
        <w:t xml:space="preserve"> </w:t>
      </w:r>
      <w:proofErr w:type="spellStart"/>
      <w:r w:rsidR="003551AE" w:rsidRPr="003551AE">
        <w:rPr>
          <w:rFonts w:eastAsia="Calibri"/>
          <w:lang w:val="en-GB"/>
        </w:rPr>
        <w:t>Singasain</w:t>
      </w:r>
      <w:proofErr w:type="spellEnd"/>
      <w:r w:rsidR="002A2FE3" w:rsidRPr="003551AE">
        <w:rPr>
          <w:rFonts w:eastAsia="Calibri"/>
          <w:lang w:val="en-GB"/>
        </w:rPr>
        <w:t xml:space="preserve">, </w:t>
      </w:r>
      <w:proofErr w:type="spellStart"/>
      <w:r w:rsidR="002A2FE3" w:rsidRPr="003551AE">
        <w:rPr>
          <w:rFonts w:eastAsia="Calibri"/>
          <w:lang w:val="en-GB"/>
        </w:rPr>
        <w:t>Singaudi</w:t>
      </w:r>
      <w:proofErr w:type="spellEnd"/>
      <w:r w:rsidR="002A2FE3" w:rsidRPr="003551AE">
        <w:rPr>
          <w:rFonts w:eastAsia="Calibri"/>
          <w:lang w:val="en-GB"/>
        </w:rPr>
        <w:t xml:space="preserve">, </w:t>
      </w:r>
      <w:proofErr w:type="spellStart"/>
      <w:r w:rsidR="002A2FE3" w:rsidRPr="003551AE">
        <w:rPr>
          <w:rFonts w:eastAsia="Calibri"/>
          <w:lang w:val="en-GB"/>
        </w:rPr>
        <w:t>Tilepata</w:t>
      </w:r>
      <w:proofErr w:type="spellEnd"/>
      <w:r w:rsidR="002A2FE3" w:rsidRPr="003551AE">
        <w:rPr>
          <w:rFonts w:eastAsia="Calibri"/>
          <w:lang w:val="en-GB"/>
        </w:rPr>
        <w:t xml:space="preserve"> and </w:t>
      </w:r>
      <w:proofErr w:type="spellStart"/>
      <w:r w:rsidR="003551AE" w:rsidRPr="003551AE">
        <w:rPr>
          <w:rFonts w:eastAsia="Calibri"/>
          <w:lang w:val="en-GB"/>
        </w:rPr>
        <w:t>Rakam</w:t>
      </w:r>
      <w:proofErr w:type="spellEnd"/>
      <w:r w:rsidR="003551AE">
        <w:rPr>
          <w:rFonts w:eastAsia="Calibri"/>
          <w:lang w:val="en-GB"/>
        </w:rPr>
        <w:t xml:space="preserve"> </w:t>
      </w:r>
      <w:proofErr w:type="spellStart"/>
      <w:r w:rsidR="003551AE" w:rsidRPr="003551AE">
        <w:rPr>
          <w:rFonts w:eastAsia="Calibri"/>
          <w:lang w:val="en-GB"/>
        </w:rPr>
        <w:t>Karnali</w:t>
      </w:r>
      <w:proofErr w:type="spellEnd"/>
      <w:r w:rsidR="002A2FE3" w:rsidRPr="003551AE">
        <w:rPr>
          <w:rFonts w:eastAsia="Calibri"/>
          <w:lang w:val="en-GB"/>
        </w:rPr>
        <w:t xml:space="preserve"> villages </w:t>
      </w:r>
      <w:r w:rsidR="003551AE" w:rsidRPr="003551AE">
        <w:rPr>
          <w:rFonts w:eastAsia="Calibri"/>
          <w:lang w:val="en-GB"/>
        </w:rPr>
        <w:t>of</w:t>
      </w:r>
      <w:r w:rsidR="003551AE">
        <w:rPr>
          <w:rFonts w:eastAsia="Calibri"/>
          <w:lang w:val="en-GB"/>
        </w:rPr>
        <w:t xml:space="preserve"> </w:t>
      </w:r>
      <w:proofErr w:type="spellStart"/>
      <w:r w:rsidR="003551AE" w:rsidRPr="003551AE">
        <w:rPr>
          <w:rFonts w:eastAsia="Calibri"/>
          <w:lang w:val="en-GB"/>
        </w:rPr>
        <w:t>Dailekh</w:t>
      </w:r>
      <w:proofErr w:type="spellEnd"/>
      <w:r w:rsidR="002A2FE3" w:rsidRPr="003551AE">
        <w:rPr>
          <w:rFonts w:eastAsia="Calibri"/>
          <w:lang w:val="en-GB"/>
        </w:rPr>
        <w:t xml:space="preserve"> district of</w:t>
      </w:r>
      <w:r w:rsidR="00B6305D" w:rsidRPr="003551AE">
        <w:rPr>
          <w:rFonts w:eastAsia="Calibri"/>
          <w:lang w:val="en-GB"/>
        </w:rPr>
        <w:t xml:space="preserve"> Mid-Western </w:t>
      </w:r>
      <w:r w:rsidR="003551AE" w:rsidRPr="003551AE">
        <w:rPr>
          <w:rFonts w:eastAsia="Calibri"/>
          <w:lang w:val="en-GB"/>
        </w:rPr>
        <w:t>region, the</w:t>
      </w:r>
      <w:r w:rsidR="002A2FE3" w:rsidRPr="003551AE">
        <w:rPr>
          <w:rFonts w:eastAsia="Calibri"/>
          <w:lang w:val="en-GB"/>
        </w:rPr>
        <w:t xml:space="preserve"> prevalence of HIV/AIDS is high</w:t>
      </w:r>
      <w:r w:rsidR="00B6305D" w:rsidRPr="003551AE">
        <w:rPr>
          <w:rFonts w:eastAsia="Calibri"/>
          <w:lang w:val="en-GB"/>
        </w:rPr>
        <w:t xml:space="preserve">. In </w:t>
      </w:r>
      <w:proofErr w:type="spellStart"/>
      <w:r w:rsidR="003551AE" w:rsidRPr="003551AE">
        <w:rPr>
          <w:rFonts w:eastAsia="Calibri"/>
          <w:lang w:val="en-GB"/>
        </w:rPr>
        <w:t>Rakam</w:t>
      </w:r>
      <w:proofErr w:type="spellEnd"/>
      <w:r w:rsidR="003551AE">
        <w:rPr>
          <w:rFonts w:eastAsia="Calibri"/>
          <w:lang w:val="en-GB"/>
        </w:rPr>
        <w:t xml:space="preserve"> </w:t>
      </w:r>
      <w:proofErr w:type="spellStart"/>
      <w:r w:rsidR="003551AE" w:rsidRPr="003551AE">
        <w:rPr>
          <w:rFonts w:eastAsia="Calibri"/>
          <w:lang w:val="en-GB"/>
        </w:rPr>
        <w:t>Karnali</w:t>
      </w:r>
      <w:proofErr w:type="spellEnd"/>
      <w:r w:rsidR="00B6305D" w:rsidRPr="003551AE">
        <w:rPr>
          <w:rFonts w:eastAsia="Calibri"/>
          <w:lang w:val="en-GB"/>
        </w:rPr>
        <w:t xml:space="preserve"> Village alone</w:t>
      </w:r>
      <w:r w:rsidR="00C2219D" w:rsidRPr="003551AE">
        <w:rPr>
          <w:rFonts w:eastAsia="Calibri"/>
          <w:lang w:val="en-GB"/>
        </w:rPr>
        <w:t>,</w:t>
      </w:r>
      <w:r w:rsidR="00B6305D" w:rsidRPr="003551AE">
        <w:rPr>
          <w:rFonts w:eastAsia="Calibri"/>
          <w:lang w:val="en-GB"/>
        </w:rPr>
        <w:t xml:space="preserve"> 22 </w:t>
      </w:r>
      <w:r w:rsidR="003551AE" w:rsidRPr="003551AE">
        <w:rPr>
          <w:rFonts w:eastAsia="Calibri"/>
          <w:lang w:val="en-GB"/>
        </w:rPr>
        <w:t>persons are</w:t>
      </w:r>
      <w:r w:rsidR="002A2FE3" w:rsidRPr="003551AE">
        <w:rPr>
          <w:rFonts w:eastAsia="Calibri"/>
          <w:lang w:val="en-GB"/>
        </w:rPr>
        <w:t xml:space="preserve"> a</w:t>
      </w:r>
      <w:r w:rsidR="00C2219D" w:rsidRPr="003551AE">
        <w:rPr>
          <w:rFonts w:eastAsia="Calibri"/>
          <w:lang w:val="en-GB"/>
        </w:rPr>
        <w:t>ffected by HIV/AIDS</w:t>
      </w:r>
      <w:r w:rsidR="002A2FE3" w:rsidRPr="003551AE">
        <w:rPr>
          <w:rFonts w:eastAsia="Calibri"/>
          <w:lang w:val="en-GB"/>
        </w:rPr>
        <w:t>,</w:t>
      </w:r>
      <w:r w:rsidR="00B6305D" w:rsidRPr="003551AE">
        <w:rPr>
          <w:rFonts w:eastAsia="Calibri"/>
          <w:lang w:val="en-GB"/>
        </w:rPr>
        <w:t xml:space="preserve"> out of which 18 are single women. </w:t>
      </w:r>
      <w:r w:rsidR="00671C22" w:rsidRPr="003551AE">
        <w:rPr>
          <w:rFonts w:eastAsia="Calibri"/>
          <w:lang w:val="en-GB"/>
        </w:rPr>
        <w:t>They have usually caught it from</w:t>
      </w:r>
      <w:r w:rsidR="00B6305D" w:rsidRPr="003551AE">
        <w:rPr>
          <w:rFonts w:eastAsia="Calibri"/>
          <w:lang w:val="en-GB"/>
        </w:rPr>
        <w:t xml:space="preserve"> their husbands</w:t>
      </w:r>
      <w:r w:rsidR="00671C22" w:rsidRPr="003551AE">
        <w:rPr>
          <w:rFonts w:eastAsia="Calibri"/>
          <w:lang w:val="en-GB"/>
        </w:rPr>
        <w:t xml:space="preserve"> who travel</w:t>
      </w:r>
      <w:r w:rsidR="002A2FE3" w:rsidRPr="003551AE">
        <w:rPr>
          <w:rFonts w:eastAsia="Calibri"/>
          <w:lang w:val="en-GB"/>
        </w:rPr>
        <w:t xml:space="preserve"> to India as</w:t>
      </w:r>
      <w:r w:rsidR="00B6305D" w:rsidRPr="003551AE">
        <w:rPr>
          <w:rFonts w:eastAsia="Calibri"/>
          <w:lang w:val="en-GB"/>
        </w:rPr>
        <w:t xml:space="preserve"> seasonal and migrant workers. However, </w:t>
      </w:r>
      <w:r w:rsidR="002A2FE3" w:rsidRPr="003551AE">
        <w:rPr>
          <w:rFonts w:eastAsia="Calibri"/>
          <w:lang w:val="en-GB"/>
        </w:rPr>
        <w:t xml:space="preserve">in society </w:t>
      </w:r>
      <w:r w:rsidR="00B6305D" w:rsidRPr="003551AE">
        <w:rPr>
          <w:rFonts w:eastAsia="Calibri"/>
          <w:lang w:val="en-GB"/>
        </w:rPr>
        <w:t>women often get blamed for HIV/Aids even though their male partners have caused it.</w:t>
      </w:r>
    </w:p>
    <w:p w:rsidR="00B6305D" w:rsidRPr="003551AE" w:rsidRDefault="002B0A23" w:rsidP="00A574E8">
      <w:pPr>
        <w:rPr>
          <w:iCs/>
          <w:lang w:val="en-GB"/>
        </w:rPr>
      </w:pPr>
      <w:r w:rsidRPr="003551AE">
        <w:rPr>
          <w:lang w:val="en-GB"/>
        </w:rPr>
        <w:t>These women take ARV</w:t>
      </w:r>
      <w:r w:rsidR="00B6305D" w:rsidRPr="003551AE">
        <w:rPr>
          <w:lang w:val="en-GB"/>
        </w:rPr>
        <w:t xml:space="preserve"> medicines provided by the government free of cost. However, </w:t>
      </w:r>
      <w:r w:rsidRPr="003551AE">
        <w:rPr>
          <w:lang w:val="en-GB"/>
        </w:rPr>
        <w:t xml:space="preserve">due to high prevalence of </w:t>
      </w:r>
      <w:r w:rsidR="00B6305D" w:rsidRPr="003551AE">
        <w:rPr>
          <w:lang w:val="en-GB"/>
        </w:rPr>
        <w:t>food insecurity in these remote districts and villages, they are unable to eat the required amount of nutritious food before they consume medicine and some of them take medicine with water only. In the absence of alternative economic opportunities and the lack of access to land and other productive resources available, these single women continue to face marginalization in terms of accessing food, shelter, health and other basic necessities required to live a life with dignity. Although t</w:t>
      </w:r>
      <w:r w:rsidR="00B6305D" w:rsidRPr="003551AE">
        <w:rPr>
          <w:iCs/>
          <w:lang w:val="en-GB"/>
        </w:rPr>
        <w:t xml:space="preserve">he government recently started providing one packet of flour (three kilogram) per person per month, such </w:t>
      </w:r>
      <w:r w:rsidR="00C2219D" w:rsidRPr="003551AE">
        <w:rPr>
          <w:iCs/>
          <w:lang w:val="en-GB"/>
        </w:rPr>
        <w:t xml:space="preserve">provision is just </w:t>
      </w:r>
      <w:r w:rsidR="0086661E">
        <w:rPr>
          <w:iCs/>
          <w:lang w:val="en-GB"/>
        </w:rPr>
        <w:t>inadequate.</w:t>
      </w:r>
    </w:p>
    <w:p w:rsidR="00723492" w:rsidRPr="00BA57A1" w:rsidRDefault="00B6305D" w:rsidP="00BA57A1">
      <w:pPr>
        <w:rPr>
          <w:lang w:val="en-GB"/>
        </w:rPr>
      </w:pPr>
      <w:r w:rsidRPr="003551AE">
        <w:rPr>
          <w:lang w:val="en-GB"/>
        </w:rPr>
        <w:t xml:space="preserve">This case reveals the extent to which the Government of Nepal has failed to meet its human rights obligations, </w:t>
      </w:r>
      <w:r w:rsidR="00C2219D" w:rsidRPr="003551AE">
        <w:rPr>
          <w:lang w:val="en-GB"/>
        </w:rPr>
        <w:t>including</w:t>
      </w:r>
      <w:r w:rsidRPr="003551AE">
        <w:rPr>
          <w:lang w:val="en-GB"/>
        </w:rPr>
        <w:t xml:space="preserve"> addressing the prevalence of malnutrition among HIV/Aids infected women. The food insecurity continue</w:t>
      </w:r>
      <w:r w:rsidR="00C2219D" w:rsidRPr="003551AE">
        <w:rPr>
          <w:lang w:val="en-GB"/>
        </w:rPr>
        <w:t xml:space="preserve">s to grip these villages and particularly these categories of </w:t>
      </w:r>
      <w:r w:rsidRPr="003551AE">
        <w:rPr>
          <w:lang w:val="en-GB"/>
        </w:rPr>
        <w:t>women</w:t>
      </w:r>
      <w:r w:rsidR="00C2219D" w:rsidRPr="003551AE">
        <w:rPr>
          <w:lang w:val="en-GB"/>
        </w:rPr>
        <w:t xml:space="preserve"> suffer</w:t>
      </w:r>
      <w:r w:rsidR="00760E56" w:rsidRPr="003551AE">
        <w:rPr>
          <w:lang w:val="en-GB"/>
        </w:rPr>
        <w:t xml:space="preserve"> in the absence of adequate government provision of either enabling them to increase their access to food or providing adequate and nutritious food </w:t>
      </w:r>
      <w:r w:rsidRPr="003551AE">
        <w:rPr>
          <w:lang w:val="en-GB"/>
        </w:rPr>
        <w:t xml:space="preserve">essential for their health condition. </w:t>
      </w:r>
    </w:p>
    <w:p w:rsidR="001964EA" w:rsidRPr="003551AE" w:rsidRDefault="00302CFF" w:rsidP="0086661E">
      <w:pPr>
        <w:pStyle w:val="berschrift1"/>
        <w:spacing w:before="360"/>
        <w:rPr>
          <w:lang w:val="en-GB"/>
        </w:rPr>
      </w:pPr>
      <w:bookmarkStart w:id="15" w:name="_Toc398193152"/>
      <w:r>
        <w:rPr>
          <w:lang w:val="en-GB"/>
        </w:rPr>
        <w:t xml:space="preserve">V. </w:t>
      </w:r>
      <w:r w:rsidR="001964EA" w:rsidRPr="003551AE">
        <w:rPr>
          <w:lang w:val="en-GB"/>
        </w:rPr>
        <w:t xml:space="preserve">Key </w:t>
      </w:r>
      <w:r w:rsidR="00FA12B3" w:rsidRPr="003551AE">
        <w:rPr>
          <w:lang w:val="en-GB"/>
        </w:rPr>
        <w:t>Concerns</w:t>
      </w:r>
      <w:r w:rsidR="00FA12B3">
        <w:rPr>
          <w:lang w:val="en-GB"/>
        </w:rPr>
        <w:t xml:space="preserve"> </w:t>
      </w:r>
      <w:r w:rsidR="003551AE" w:rsidRPr="003551AE">
        <w:rPr>
          <w:lang w:val="en-GB"/>
        </w:rPr>
        <w:t>and</w:t>
      </w:r>
      <w:r w:rsidR="003551AE">
        <w:rPr>
          <w:lang w:val="en-GB"/>
        </w:rPr>
        <w:t xml:space="preserve"> </w:t>
      </w:r>
      <w:r w:rsidR="00FA12B3" w:rsidRPr="003551AE">
        <w:rPr>
          <w:lang w:val="en-GB"/>
        </w:rPr>
        <w:t>Challenges</w:t>
      </w:r>
      <w:bookmarkEnd w:id="15"/>
    </w:p>
    <w:p w:rsidR="004B746B" w:rsidRPr="003551AE" w:rsidRDefault="00302CFF" w:rsidP="00F3482F">
      <w:pPr>
        <w:pStyle w:val="berschrift2"/>
        <w:rPr>
          <w:lang w:val="en-GB"/>
        </w:rPr>
      </w:pPr>
      <w:bookmarkStart w:id="16" w:name="_Toc398193153"/>
      <w:r>
        <w:rPr>
          <w:lang w:val="en-GB"/>
        </w:rPr>
        <w:t xml:space="preserve">1. </w:t>
      </w:r>
      <w:r w:rsidR="004B746B" w:rsidRPr="003551AE">
        <w:rPr>
          <w:lang w:val="en-GB"/>
        </w:rPr>
        <w:t xml:space="preserve">Identification of </w:t>
      </w:r>
      <w:r w:rsidRPr="003551AE">
        <w:rPr>
          <w:lang w:val="en-GB"/>
        </w:rPr>
        <w:t xml:space="preserve">Groups Affected </w:t>
      </w:r>
      <w:r w:rsidR="004B746B" w:rsidRPr="003551AE">
        <w:rPr>
          <w:lang w:val="en-GB"/>
        </w:rPr>
        <w:t xml:space="preserve">by </w:t>
      </w:r>
      <w:r w:rsidRPr="003551AE">
        <w:rPr>
          <w:lang w:val="en-GB"/>
        </w:rPr>
        <w:t xml:space="preserve">Right </w:t>
      </w:r>
      <w:r w:rsidR="004B746B" w:rsidRPr="003551AE">
        <w:rPr>
          <w:lang w:val="en-GB"/>
        </w:rPr>
        <w:t xml:space="preserve">to </w:t>
      </w:r>
      <w:r w:rsidRPr="003551AE">
        <w:rPr>
          <w:lang w:val="en-GB"/>
        </w:rPr>
        <w:t>Food Violations</w:t>
      </w:r>
      <w:bookmarkEnd w:id="16"/>
    </w:p>
    <w:p w:rsidR="0026086B" w:rsidRDefault="003551AE" w:rsidP="00302CFF">
      <w:pPr>
        <w:rPr>
          <w:lang w:val="en-GB"/>
        </w:rPr>
      </w:pPr>
      <w:r w:rsidRPr="003551AE">
        <w:rPr>
          <w:lang w:val="en-GB"/>
        </w:rPr>
        <w:t>Although there is no formal listing of who constitutes the marginalized and disadvantaged groups in Nepal, it is usually former bonded labourers (</w:t>
      </w:r>
      <w:proofErr w:type="spellStart"/>
      <w:r w:rsidRPr="003551AE">
        <w:rPr>
          <w:i/>
          <w:lang w:val="en-GB"/>
        </w:rPr>
        <w:t>Kamaiyas</w:t>
      </w:r>
      <w:proofErr w:type="spellEnd"/>
      <w:r w:rsidRPr="003551AE">
        <w:rPr>
          <w:lang w:val="en-GB"/>
        </w:rPr>
        <w:t xml:space="preserve"> and </w:t>
      </w:r>
      <w:proofErr w:type="spellStart"/>
      <w:r w:rsidRPr="003551AE">
        <w:rPr>
          <w:i/>
          <w:lang w:val="en-GB"/>
        </w:rPr>
        <w:t>Haliyas</w:t>
      </w:r>
      <w:proofErr w:type="spellEnd"/>
      <w:r w:rsidRPr="003551AE">
        <w:rPr>
          <w:lang w:val="en-GB"/>
        </w:rPr>
        <w:t>), indigenous peoples (</w:t>
      </w:r>
      <w:proofErr w:type="spellStart"/>
      <w:r w:rsidRPr="003551AE">
        <w:rPr>
          <w:i/>
          <w:lang w:val="en-GB"/>
        </w:rPr>
        <w:t>Adivasi</w:t>
      </w:r>
      <w:proofErr w:type="spellEnd"/>
      <w:r>
        <w:rPr>
          <w:i/>
          <w:lang w:val="en-GB"/>
        </w:rPr>
        <w:t xml:space="preserve"> </w:t>
      </w:r>
      <w:proofErr w:type="spellStart"/>
      <w:r w:rsidRPr="003551AE">
        <w:rPr>
          <w:i/>
          <w:lang w:val="en-GB"/>
        </w:rPr>
        <w:t>Janajati</w:t>
      </w:r>
      <w:proofErr w:type="spellEnd"/>
      <w:r w:rsidRPr="003551AE">
        <w:rPr>
          <w:lang w:val="en-GB"/>
        </w:rPr>
        <w:t>), Dalits, ethnic, religious and sexual minorities, landless, persons with disabilities and persons with HIV/AIDS who suffer from the violation and denial of the right to food.</w:t>
      </w:r>
      <w:r w:rsidRPr="003551AE">
        <w:rPr>
          <w:rStyle w:val="Funotenzeichen"/>
          <w:rFonts w:cs="Arial"/>
          <w:lang w:val="en-GB"/>
        </w:rPr>
        <w:footnoteReference w:id="64"/>
      </w:r>
      <w:r w:rsidR="00131D97" w:rsidRPr="003551AE">
        <w:rPr>
          <w:lang w:val="en-GB"/>
        </w:rPr>
        <w:t>Within these groups</w:t>
      </w:r>
      <w:r w:rsidR="006B5A7C" w:rsidRPr="003551AE">
        <w:rPr>
          <w:lang w:val="en-GB"/>
        </w:rPr>
        <w:t>, women</w:t>
      </w:r>
      <w:r w:rsidR="00131D97" w:rsidRPr="003551AE">
        <w:rPr>
          <w:lang w:val="en-GB"/>
        </w:rPr>
        <w:t>,</w:t>
      </w:r>
      <w:r w:rsidR="006B5A7C" w:rsidRPr="003551AE">
        <w:rPr>
          <w:lang w:val="en-GB"/>
        </w:rPr>
        <w:t xml:space="preserve"> children</w:t>
      </w:r>
      <w:r w:rsidR="00131D97" w:rsidRPr="003551AE">
        <w:rPr>
          <w:lang w:val="en-GB"/>
        </w:rPr>
        <w:t xml:space="preserve"> and </w:t>
      </w:r>
      <w:r w:rsidRPr="003551AE">
        <w:rPr>
          <w:lang w:val="en-GB"/>
        </w:rPr>
        <w:t>elderly suffer</w:t>
      </w:r>
      <w:r w:rsidR="00131D97" w:rsidRPr="003551AE">
        <w:rPr>
          <w:lang w:val="en-GB"/>
        </w:rPr>
        <w:t xml:space="preserve"> disproportionately and bear the brunt of inadequate food</w:t>
      </w:r>
      <w:r w:rsidR="0026086B" w:rsidRPr="003551AE">
        <w:rPr>
          <w:lang w:val="en-GB"/>
        </w:rPr>
        <w:t>.</w:t>
      </w:r>
    </w:p>
    <w:p w:rsidR="0086661E" w:rsidRDefault="0086661E">
      <w:pPr>
        <w:jc w:val="left"/>
        <w:rPr>
          <w:b/>
          <w:bCs/>
          <w:lang w:val="en-GB"/>
        </w:rPr>
      </w:pPr>
      <w:r>
        <w:rPr>
          <w:b/>
          <w:bCs/>
          <w:lang w:val="en-GB"/>
        </w:rPr>
        <w:lastRenderedPageBreak/>
        <w:br w:type="page"/>
      </w:r>
    </w:p>
    <w:p w:rsidR="00434EFE" w:rsidRPr="00302CFF" w:rsidRDefault="00302CFF" w:rsidP="00302CFF">
      <w:pPr>
        <w:rPr>
          <w:b/>
          <w:bCs/>
          <w:lang w:val="en-GB"/>
        </w:rPr>
      </w:pPr>
      <w:r w:rsidRPr="00302CFF">
        <w:rPr>
          <w:b/>
          <w:bCs/>
          <w:lang w:val="en-GB"/>
        </w:rPr>
        <w:t xml:space="preserve">a. </w:t>
      </w:r>
      <w:r w:rsidR="003551AE" w:rsidRPr="00302CFF">
        <w:rPr>
          <w:b/>
          <w:bCs/>
          <w:lang w:val="en-GB"/>
        </w:rPr>
        <w:t xml:space="preserve">Freed </w:t>
      </w:r>
      <w:r w:rsidRPr="00302CFF">
        <w:rPr>
          <w:b/>
          <w:bCs/>
          <w:lang w:val="en-GB"/>
        </w:rPr>
        <w:t>Bonded Labourers</w:t>
      </w:r>
    </w:p>
    <w:p w:rsidR="00407E13" w:rsidRPr="00FA12B3" w:rsidRDefault="00015878" w:rsidP="00FA12B3">
      <w:pPr>
        <w:rPr>
          <w:lang w:val="en-GB"/>
        </w:rPr>
      </w:pPr>
      <w:r w:rsidRPr="003551AE">
        <w:rPr>
          <w:lang w:val="en-GB"/>
        </w:rPr>
        <w:t>The</w:t>
      </w:r>
      <w:r w:rsidR="00434EFE" w:rsidRPr="003551AE">
        <w:rPr>
          <w:lang w:val="en-GB"/>
        </w:rPr>
        <w:t xml:space="preserve"> freed</w:t>
      </w:r>
      <w:r w:rsidR="008506D1" w:rsidRPr="003551AE">
        <w:rPr>
          <w:lang w:val="en-GB"/>
        </w:rPr>
        <w:t xml:space="preserve"> bonded labourer</w:t>
      </w:r>
      <w:r w:rsidR="003947CF" w:rsidRPr="003551AE">
        <w:rPr>
          <w:lang w:val="en-GB"/>
        </w:rPr>
        <w:t xml:space="preserve">s, </w:t>
      </w:r>
      <w:r w:rsidR="003551AE" w:rsidRPr="003551AE">
        <w:rPr>
          <w:lang w:val="en-GB"/>
        </w:rPr>
        <w:t>particularly</w:t>
      </w:r>
      <w:r w:rsidR="003551AE">
        <w:rPr>
          <w:lang w:val="en-GB"/>
        </w:rPr>
        <w:t xml:space="preserve"> </w:t>
      </w:r>
      <w:proofErr w:type="spellStart"/>
      <w:r w:rsidR="003551AE" w:rsidRPr="003551AE">
        <w:rPr>
          <w:i/>
          <w:lang w:val="en-GB"/>
        </w:rPr>
        <w:t>Kamaiyas</w:t>
      </w:r>
      <w:proofErr w:type="spellEnd"/>
      <w:r w:rsidR="001261E3" w:rsidRPr="003551AE">
        <w:rPr>
          <w:rStyle w:val="Funotenzeichen"/>
          <w:rFonts w:cs="Arial"/>
          <w:i/>
          <w:lang w:val="en-GB"/>
        </w:rPr>
        <w:footnoteReference w:id="65"/>
      </w:r>
      <w:r w:rsidR="00434EFE" w:rsidRPr="003551AE">
        <w:rPr>
          <w:lang w:val="en-GB"/>
        </w:rPr>
        <w:t xml:space="preserve"> and </w:t>
      </w:r>
      <w:proofErr w:type="spellStart"/>
      <w:r w:rsidR="009B2D4A" w:rsidRPr="003551AE">
        <w:rPr>
          <w:i/>
          <w:lang w:val="en-GB"/>
        </w:rPr>
        <w:t>H</w:t>
      </w:r>
      <w:r w:rsidR="00434EFE" w:rsidRPr="003551AE">
        <w:rPr>
          <w:i/>
          <w:lang w:val="en-GB"/>
        </w:rPr>
        <w:t>aliyas</w:t>
      </w:r>
      <w:proofErr w:type="spellEnd"/>
      <w:r w:rsidR="00434EFE" w:rsidRPr="003551AE">
        <w:rPr>
          <w:rStyle w:val="Funotenzeichen"/>
          <w:rFonts w:cs="Arial"/>
          <w:lang w:val="en-GB"/>
        </w:rPr>
        <w:footnoteReference w:id="66"/>
      </w:r>
      <w:r w:rsidR="003947CF" w:rsidRPr="003551AE">
        <w:rPr>
          <w:lang w:val="en-GB"/>
        </w:rPr>
        <w:t>continue to live in the margins of society in terms of enjoying their basic human rights, including the right to</w:t>
      </w:r>
      <w:r w:rsidR="00DF7E49" w:rsidRPr="003551AE">
        <w:rPr>
          <w:lang w:val="en-GB"/>
        </w:rPr>
        <w:t xml:space="preserve"> adequate</w:t>
      </w:r>
      <w:r w:rsidR="003947CF" w:rsidRPr="003551AE">
        <w:rPr>
          <w:lang w:val="en-GB"/>
        </w:rPr>
        <w:t xml:space="preserve"> food.</w:t>
      </w:r>
      <w:r w:rsidR="00407E13" w:rsidRPr="003551AE">
        <w:rPr>
          <w:lang w:val="en-GB"/>
        </w:rPr>
        <w:t xml:space="preserve"> The</w:t>
      </w:r>
      <w:r w:rsidR="00B82AC2" w:rsidRPr="003551AE">
        <w:rPr>
          <w:lang w:val="en-GB"/>
        </w:rPr>
        <w:t xml:space="preserve"> emancipation</w:t>
      </w:r>
      <w:r w:rsidR="00407E13" w:rsidRPr="003551AE">
        <w:rPr>
          <w:lang w:val="en-GB"/>
        </w:rPr>
        <w:t xml:space="preserve"> of these former bonded agriculture </w:t>
      </w:r>
      <w:r w:rsidR="003551AE" w:rsidRPr="003551AE">
        <w:rPr>
          <w:lang w:val="en-GB"/>
        </w:rPr>
        <w:t>labourers has</w:t>
      </w:r>
      <w:r w:rsidR="008506D1" w:rsidRPr="003551AE">
        <w:rPr>
          <w:lang w:val="en-GB"/>
        </w:rPr>
        <w:t xml:space="preserve"> </w:t>
      </w:r>
      <w:r w:rsidR="00B82AC2" w:rsidRPr="003551AE">
        <w:rPr>
          <w:lang w:val="en-GB"/>
        </w:rPr>
        <w:t>not</w:t>
      </w:r>
      <w:r w:rsidR="008506D1" w:rsidRPr="003551AE">
        <w:rPr>
          <w:lang w:val="en-GB"/>
        </w:rPr>
        <w:t xml:space="preserve"> been</w:t>
      </w:r>
      <w:r w:rsidR="00B82AC2" w:rsidRPr="003551AE">
        <w:rPr>
          <w:lang w:val="en-GB"/>
        </w:rPr>
        <w:t xml:space="preserve"> supported by </w:t>
      </w:r>
      <w:r w:rsidR="00434EFE" w:rsidRPr="003551AE">
        <w:rPr>
          <w:lang w:val="en-GB"/>
        </w:rPr>
        <w:t>adequate</w:t>
      </w:r>
      <w:r w:rsidR="003947CF" w:rsidRPr="003551AE">
        <w:rPr>
          <w:lang w:val="en-GB"/>
        </w:rPr>
        <w:t xml:space="preserve"> and effective</w:t>
      </w:r>
      <w:r w:rsidR="00434EFE" w:rsidRPr="003551AE">
        <w:rPr>
          <w:lang w:val="en-GB"/>
        </w:rPr>
        <w:t xml:space="preserve"> rehabilitation programmes</w:t>
      </w:r>
      <w:r w:rsidR="00FC5C38" w:rsidRPr="003551AE">
        <w:rPr>
          <w:lang w:val="en-GB"/>
        </w:rPr>
        <w:t xml:space="preserve"> as promised by the Government.</w:t>
      </w:r>
      <w:r w:rsidR="0068462D" w:rsidRPr="003551AE">
        <w:rPr>
          <w:rStyle w:val="Funotenzeichen"/>
          <w:rFonts w:cs="Arial"/>
          <w:lang w:val="en-GB"/>
        </w:rPr>
        <w:footnoteReference w:id="67"/>
      </w:r>
      <w:r w:rsidR="00407E13" w:rsidRPr="003551AE">
        <w:rPr>
          <w:lang w:val="en-GB"/>
        </w:rPr>
        <w:t xml:space="preserve"> In particular, </w:t>
      </w:r>
      <w:r w:rsidR="00B82AC2" w:rsidRPr="003551AE">
        <w:rPr>
          <w:lang w:val="en-GB"/>
        </w:rPr>
        <w:t xml:space="preserve">the abject living condition of </w:t>
      </w:r>
      <w:r w:rsidR="008506D1" w:rsidRPr="003551AE">
        <w:rPr>
          <w:lang w:val="en-GB"/>
        </w:rPr>
        <w:t xml:space="preserve">10093 </w:t>
      </w:r>
      <w:r w:rsidR="00B82AC2" w:rsidRPr="003551AE">
        <w:rPr>
          <w:lang w:val="en-GB"/>
        </w:rPr>
        <w:t xml:space="preserve">former </w:t>
      </w:r>
      <w:proofErr w:type="spellStart"/>
      <w:r w:rsidR="00B82AC2" w:rsidRPr="003551AE">
        <w:rPr>
          <w:i/>
          <w:lang w:val="en-GB"/>
        </w:rPr>
        <w:t>Haliyas</w:t>
      </w:r>
      <w:proofErr w:type="spellEnd"/>
      <w:r w:rsidR="008506D1" w:rsidRPr="003551AE">
        <w:rPr>
          <w:rStyle w:val="Funotenzeichen"/>
          <w:rFonts w:cs="Arial"/>
          <w:i/>
          <w:lang w:val="en-GB"/>
        </w:rPr>
        <w:footnoteReference w:id="68"/>
      </w:r>
      <w:r w:rsidR="00B82AC2" w:rsidRPr="003551AE">
        <w:rPr>
          <w:lang w:val="en-GB"/>
        </w:rPr>
        <w:t xml:space="preserve"> remains largely unchanged</w:t>
      </w:r>
      <w:r w:rsidR="00FC5C38" w:rsidRPr="003551AE">
        <w:rPr>
          <w:lang w:val="en-GB"/>
        </w:rPr>
        <w:t xml:space="preserve"> in</w:t>
      </w:r>
      <w:r w:rsidR="008506D1" w:rsidRPr="003551AE">
        <w:rPr>
          <w:lang w:val="en-GB"/>
        </w:rPr>
        <w:t xml:space="preserve"> 12 Mid and</w:t>
      </w:r>
      <w:r w:rsidR="00FC5C38" w:rsidRPr="003551AE">
        <w:rPr>
          <w:lang w:val="en-GB"/>
        </w:rPr>
        <w:t xml:space="preserve"> Far western hill districts</w:t>
      </w:r>
      <w:r w:rsidR="008506D1" w:rsidRPr="003551AE">
        <w:rPr>
          <w:lang w:val="en-GB"/>
        </w:rPr>
        <w:t xml:space="preserve">. </w:t>
      </w:r>
      <w:r w:rsidR="004F5BD4" w:rsidRPr="003551AE">
        <w:rPr>
          <w:lang w:val="en-GB"/>
        </w:rPr>
        <w:t xml:space="preserve">According to </w:t>
      </w:r>
      <w:r w:rsidR="00343C8B" w:rsidRPr="003551AE">
        <w:rPr>
          <w:lang w:val="en-GB"/>
        </w:rPr>
        <w:t xml:space="preserve">the </w:t>
      </w:r>
      <w:r w:rsidR="004F5BD4" w:rsidRPr="00053FB5">
        <w:rPr>
          <w:lang w:val="en-US"/>
        </w:rPr>
        <w:t xml:space="preserve">Federation of National Freed </w:t>
      </w:r>
      <w:proofErr w:type="spellStart"/>
      <w:r w:rsidR="004F5BD4" w:rsidRPr="00053FB5">
        <w:rPr>
          <w:lang w:val="en-US"/>
        </w:rPr>
        <w:t>Haliya</w:t>
      </w:r>
      <w:proofErr w:type="spellEnd"/>
      <w:r w:rsidR="004F5BD4" w:rsidRPr="00053FB5">
        <w:rPr>
          <w:lang w:val="en-US"/>
        </w:rPr>
        <w:t xml:space="preserve"> Society, 518 </w:t>
      </w:r>
      <w:proofErr w:type="spellStart"/>
      <w:r w:rsidR="004F5BD4" w:rsidRPr="00053FB5">
        <w:rPr>
          <w:lang w:val="en-US"/>
        </w:rPr>
        <w:t>Haliyas</w:t>
      </w:r>
      <w:proofErr w:type="spellEnd"/>
      <w:r w:rsidR="004F5BD4" w:rsidRPr="00F3482F">
        <w:rPr>
          <w:i/>
          <w:iCs/>
          <w:vertAlign w:val="superscript"/>
        </w:rPr>
        <w:footnoteReference w:id="69"/>
      </w:r>
      <w:r w:rsidR="004F5BD4" w:rsidRPr="00053FB5">
        <w:rPr>
          <w:lang w:val="en-US"/>
        </w:rPr>
        <w:t xml:space="preserve"> living in those districts are yet to be verified and most of them</w:t>
      </w:r>
      <w:r w:rsidR="004F5BD4" w:rsidRPr="003551AE">
        <w:rPr>
          <w:color w:val="464646"/>
          <w:lang w:val="en-GB"/>
        </w:rPr>
        <w:t xml:space="preserve"> </w:t>
      </w:r>
      <w:r w:rsidR="00FC5C38" w:rsidRPr="003551AE">
        <w:rPr>
          <w:lang w:val="en-GB"/>
        </w:rPr>
        <w:t>continue</w:t>
      </w:r>
      <w:r w:rsidR="00407E13" w:rsidRPr="003551AE">
        <w:rPr>
          <w:lang w:val="en-GB"/>
        </w:rPr>
        <w:t xml:space="preserve">, in matter of </w:t>
      </w:r>
      <w:r w:rsidR="003551AE" w:rsidRPr="003551AE">
        <w:rPr>
          <w:lang w:val="en-GB"/>
        </w:rPr>
        <w:t>fact, to</w:t>
      </w:r>
      <w:r w:rsidR="00407E13" w:rsidRPr="003551AE">
        <w:rPr>
          <w:lang w:val="en-GB"/>
        </w:rPr>
        <w:t xml:space="preserve"> work as </w:t>
      </w:r>
      <w:r w:rsidR="00FC5C38" w:rsidRPr="003551AE">
        <w:rPr>
          <w:lang w:val="en-GB"/>
        </w:rPr>
        <w:t xml:space="preserve">debt labourers with their former landlords </w:t>
      </w:r>
      <w:r w:rsidR="00407E13" w:rsidRPr="003551AE">
        <w:rPr>
          <w:lang w:val="en-GB"/>
        </w:rPr>
        <w:t xml:space="preserve">receiving very </w:t>
      </w:r>
      <w:r w:rsidR="003551AE" w:rsidRPr="003551AE">
        <w:rPr>
          <w:lang w:val="en-GB"/>
        </w:rPr>
        <w:t>minimal wage</w:t>
      </w:r>
      <w:r w:rsidR="00FC5C38" w:rsidRPr="003551AE">
        <w:rPr>
          <w:lang w:val="en-GB"/>
        </w:rPr>
        <w:t>.</w:t>
      </w:r>
    </w:p>
    <w:p w:rsidR="005C1FE1" w:rsidRPr="00F3482F" w:rsidRDefault="005F59E7" w:rsidP="00F3482F">
      <w:pPr>
        <w:rPr>
          <w:lang w:val="en-GB"/>
        </w:rPr>
      </w:pPr>
      <w:r w:rsidRPr="003551AE">
        <w:rPr>
          <w:lang w:val="en-GB"/>
        </w:rPr>
        <w:t xml:space="preserve">The slow implementation of the rehabilitation of freed </w:t>
      </w:r>
      <w:proofErr w:type="spellStart"/>
      <w:r w:rsidRPr="003551AE">
        <w:rPr>
          <w:i/>
          <w:lang w:val="en-GB"/>
        </w:rPr>
        <w:t>Haliyas</w:t>
      </w:r>
      <w:proofErr w:type="spellEnd"/>
      <w:r w:rsidRPr="003551AE">
        <w:rPr>
          <w:lang w:val="en-GB"/>
        </w:rPr>
        <w:t xml:space="preserve"> prompted them to seek court intervention and on 28 June this year, the former </w:t>
      </w:r>
      <w:proofErr w:type="spellStart"/>
      <w:r w:rsidR="003551AE" w:rsidRPr="003551AE">
        <w:rPr>
          <w:i/>
          <w:lang w:val="en-GB"/>
        </w:rPr>
        <w:t>Haliyas</w:t>
      </w:r>
      <w:proofErr w:type="spellEnd"/>
      <w:r w:rsidR="003551AE">
        <w:rPr>
          <w:i/>
          <w:lang w:val="en-GB"/>
        </w:rPr>
        <w:t xml:space="preserve"> </w:t>
      </w:r>
      <w:r w:rsidR="003551AE" w:rsidRPr="003551AE">
        <w:rPr>
          <w:lang w:val="en-GB"/>
        </w:rPr>
        <w:t>filed</w:t>
      </w:r>
      <w:r w:rsidRPr="003551AE">
        <w:rPr>
          <w:lang w:val="en-GB"/>
        </w:rPr>
        <w:t xml:space="preserve"> a writ petition in the Supreme Court seeking speedy rehabilitation. The cou</w:t>
      </w:r>
      <w:r w:rsidR="0086661E">
        <w:rPr>
          <w:lang w:val="en-GB"/>
        </w:rPr>
        <w:t>rt is yet to give its verdict.</w:t>
      </w:r>
    </w:p>
    <w:p w:rsidR="00486B7C" w:rsidRPr="00F3482F" w:rsidRDefault="003A4B4B" w:rsidP="00F3482F">
      <w:pPr>
        <w:rPr>
          <w:lang w:val="en-GB"/>
        </w:rPr>
      </w:pPr>
      <w:r w:rsidRPr="003551AE">
        <w:rPr>
          <w:lang w:val="en-GB"/>
        </w:rPr>
        <w:t xml:space="preserve">The condition of freed </w:t>
      </w:r>
      <w:proofErr w:type="spellStart"/>
      <w:r w:rsidRPr="003551AE">
        <w:rPr>
          <w:i/>
          <w:lang w:val="en-GB"/>
        </w:rPr>
        <w:t>Kamaiyas</w:t>
      </w:r>
      <w:proofErr w:type="spellEnd"/>
      <w:r w:rsidRPr="003551AE">
        <w:rPr>
          <w:lang w:val="en-GB"/>
        </w:rPr>
        <w:t xml:space="preserve"> is </w:t>
      </w:r>
      <w:r w:rsidR="005C1FE1" w:rsidRPr="003551AE">
        <w:rPr>
          <w:lang w:val="en-GB"/>
        </w:rPr>
        <w:t>no</w:t>
      </w:r>
      <w:r w:rsidRPr="003551AE">
        <w:rPr>
          <w:lang w:val="en-GB"/>
        </w:rPr>
        <w:t xml:space="preserve"> better than that of freed </w:t>
      </w:r>
      <w:proofErr w:type="spellStart"/>
      <w:r w:rsidRPr="003551AE">
        <w:rPr>
          <w:i/>
          <w:lang w:val="en-GB"/>
        </w:rPr>
        <w:t>Haliyas</w:t>
      </w:r>
      <w:proofErr w:type="spellEnd"/>
      <w:r w:rsidRPr="003551AE">
        <w:rPr>
          <w:lang w:val="en-GB"/>
        </w:rPr>
        <w:t>.</w:t>
      </w:r>
      <w:r w:rsidR="00DA50F9" w:rsidRPr="003551AE">
        <w:rPr>
          <w:lang w:val="en-GB"/>
        </w:rPr>
        <w:t xml:space="preserve"> </w:t>
      </w:r>
      <w:r w:rsidR="003551AE" w:rsidRPr="003551AE">
        <w:rPr>
          <w:lang w:val="en-GB"/>
        </w:rPr>
        <w:t xml:space="preserve">Although there is no official data available, news reports stated that some 13000 former </w:t>
      </w:r>
      <w:proofErr w:type="spellStart"/>
      <w:r w:rsidR="003551AE" w:rsidRPr="003551AE">
        <w:rPr>
          <w:i/>
          <w:lang w:val="en-GB"/>
        </w:rPr>
        <w:t>Kamaiyas</w:t>
      </w:r>
      <w:proofErr w:type="spellEnd"/>
      <w:r w:rsidR="003551AE">
        <w:rPr>
          <w:i/>
          <w:lang w:val="en-GB"/>
        </w:rPr>
        <w:t xml:space="preserve"> </w:t>
      </w:r>
      <w:r w:rsidR="003551AE" w:rsidRPr="003551AE">
        <w:rPr>
          <w:lang w:val="en-GB"/>
        </w:rPr>
        <w:t>are</w:t>
      </w:r>
      <w:r w:rsidR="003551AE">
        <w:rPr>
          <w:lang w:val="en-GB"/>
        </w:rPr>
        <w:t xml:space="preserve"> </w:t>
      </w:r>
      <w:r w:rsidR="003551AE" w:rsidRPr="003551AE">
        <w:rPr>
          <w:lang w:val="en-GB"/>
        </w:rPr>
        <w:t>still deprived of obtaining land and other rehabilitation package as announced by the Government during the abolishment of the system some 15 years ago.</w:t>
      </w:r>
      <w:r w:rsidR="003551AE" w:rsidRPr="003551AE">
        <w:rPr>
          <w:rStyle w:val="Funotenzeichen"/>
          <w:rFonts w:cs="Arial"/>
          <w:lang w:val="en-GB"/>
        </w:rPr>
        <w:footnoteReference w:id="70"/>
      </w:r>
      <w:r w:rsidR="003551AE" w:rsidRPr="003551AE">
        <w:rPr>
          <w:lang w:val="en-GB"/>
        </w:rPr>
        <w:t xml:space="preserve"> </w:t>
      </w:r>
      <w:r w:rsidR="005C1FE1" w:rsidRPr="003551AE">
        <w:rPr>
          <w:lang w:val="en-GB"/>
        </w:rPr>
        <w:t xml:space="preserve">Among them, 5000 </w:t>
      </w:r>
      <w:r w:rsidR="002A2FE3" w:rsidRPr="003551AE">
        <w:rPr>
          <w:lang w:val="en-GB"/>
        </w:rPr>
        <w:t xml:space="preserve">former </w:t>
      </w:r>
      <w:proofErr w:type="spellStart"/>
      <w:r w:rsidR="005C1FE1" w:rsidRPr="003551AE">
        <w:rPr>
          <w:i/>
          <w:lang w:val="en-GB"/>
        </w:rPr>
        <w:t>Kamaiyas</w:t>
      </w:r>
      <w:proofErr w:type="spellEnd"/>
      <w:r w:rsidR="005C1FE1" w:rsidRPr="003551AE">
        <w:rPr>
          <w:lang w:val="en-GB"/>
        </w:rPr>
        <w:t xml:space="preserve"> have already </w:t>
      </w:r>
      <w:r w:rsidR="00343C8B" w:rsidRPr="003551AE">
        <w:rPr>
          <w:lang w:val="en-GB"/>
        </w:rPr>
        <w:t xml:space="preserve">been </w:t>
      </w:r>
      <w:r w:rsidR="005C1FE1" w:rsidRPr="003551AE">
        <w:rPr>
          <w:lang w:val="en-GB"/>
        </w:rPr>
        <w:t xml:space="preserve">verified </w:t>
      </w:r>
      <w:r w:rsidR="00343C8B" w:rsidRPr="003551AE">
        <w:rPr>
          <w:lang w:val="en-GB"/>
        </w:rPr>
        <w:t>and have</w:t>
      </w:r>
      <w:r w:rsidR="005C1FE1" w:rsidRPr="003551AE">
        <w:rPr>
          <w:lang w:val="en-GB"/>
        </w:rPr>
        <w:t xml:space="preserve"> certificates from the Government, whereas 8000 ex-</w:t>
      </w:r>
      <w:proofErr w:type="spellStart"/>
      <w:r w:rsidR="005C1FE1" w:rsidRPr="003551AE">
        <w:rPr>
          <w:i/>
          <w:lang w:val="en-GB"/>
        </w:rPr>
        <w:t>Kamaiyas</w:t>
      </w:r>
      <w:proofErr w:type="spellEnd"/>
      <w:r w:rsidR="005C1FE1" w:rsidRPr="003551AE">
        <w:rPr>
          <w:lang w:val="en-GB"/>
        </w:rPr>
        <w:t xml:space="preserve"> still await the verification process to begin. So far, 24000 ex-</w:t>
      </w:r>
      <w:proofErr w:type="spellStart"/>
      <w:r w:rsidR="005C1FE1" w:rsidRPr="003551AE">
        <w:rPr>
          <w:i/>
          <w:lang w:val="en-GB"/>
        </w:rPr>
        <w:t>Kamaiyas</w:t>
      </w:r>
      <w:proofErr w:type="spellEnd"/>
      <w:r w:rsidR="005C1FE1" w:rsidRPr="003551AE">
        <w:rPr>
          <w:lang w:val="en-GB"/>
        </w:rPr>
        <w:t xml:space="preserve"> from above districts have obtained land. However, the</w:t>
      </w:r>
      <w:r w:rsidR="00DA50F9" w:rsidRPr="003551AE">
        <w:rPr>
          <w:lang w:val="en-GB"/>
        </w:rPr>
        <w:t xml:space="preserve"> size of the </w:t>
      </w:r>
      <w:r w:rsidR="005C1FE1" w:rsidRPr="003551AE">
        <w:rPr>
          <w:lang w:val="en-GB"/>
        </w:rPr>
        <w:t xml:space="preserve">plot </w:t>
      </w:r>
      <w:r w:rsidR="00DA50F9" w:rsidRPr="003551AE">
        <w:rPr>
          <w:lang w:val="en-GB"/>
        </w:rPr>
        <w:t xml:space="preserve">provided to these former agriculture boded </w:t>
      </w:r>
      <w:r w:rsidR="003551AE" w:rsidRPr="003551AE">
        <w:rPr>
          <w:lang w:val="en-GB"/>
        </w:rPr>
        <w:t>labourers is</w:t>
      </w:r>
      <w:r w:rsidR="005C1FE1" w:rsidRPr="003551AE">
        <w:rPr>
          <w:lang w:val="en-GB"/>
        </w:rPr>
        <w:t xml:space="preserve"> sufficient only for shelter, not for cultivation.</w:t>
      </w:r>
      <w:r w:rsidR="00C507B8" w:rsidRPr="003551AE">
        <w:rPr>
          <w:rStyle w:val="Funotenzeichen"/>
          <w:rFonts w:cs="Arial"/>
          <w:lang w:val="en-GB"/>
        </w:rPr>
        <w:footnoteReference w:id="71"/>
      </w:r>
    </w:p>
    <w:p w:rsidR="00C507B8" w:rsidRPr="00053FB5" w:rsidRDefault="00343C8B" w:rsidP="00F3482F">
      <w:pPr>
        <w:rPr>
          <w:lang w:val="en-US"/>
        </w:rPr>
      </w:pPr>
      <w:r w:rsidRPr="003551AE">
        <w:rPr>
          <w:lang w:val="en-GB"/>
        </w:rPr>
        <w:t>Moreover</w:t>
      </w:r>
      <w:r w:rsidR="00CE467E" w:rsidRPr="003551AE">
        <w:rPr>
          <w:lang w:val="en-GB"/>
        </w:rPr>
        <w:t>, the land provided by the Government</w:t>
      </w:r>
      <w:r w:rsidR="003C0334" w:rsidRPr="003551AE">
        <w:rPr>
          <w:lang w:val="en-GB"/>
        </w:rPr>
        <w:t xml:space="preserve"> in most instances</w:t>
      </w:r>
      <w:r w:rsidR="00CE467E" w:rsidRPr="003551AE">
        <w:rPr>
          <w:lang w:val="en-GB"/>
        </w:rPr>
        <w:t xml:space="preserve"> is infertile to grow crops</w:t>
      </w:r>
      <w:r w:rsidR="00C56FA8" w:rsidRPr="003551AE">
        <w:rPr>
          <w:lang w:val="en-GB"/>
        </w:rPr>
        <w:t xml:space="preserve"> or subject to flood and inundation</w:t>
      </w:r>
      <w:r w:rsidRPr="003551AE">
        <w:rPr>
          <w:lang w:val="en-GB"/>
        </w:rPr>
        <w:t>,</w:t>
      </w:r>
      <w:r w:rsidR="00C56FA8" w:rsidRPr="003551AE">
        <w:rPr>
          <w:lang w:val="en-GB"/>
        </w:rPr>
        <w:t xml:space="preserve"> and erosion</w:t>
      </w:r>
      <w:r w:rsidR="00CE467E" w:rsidRPr="003551AE">
        <w:rPr>
          <w:lang w:val="en-GB"/>
        </w:rPr>
        <w:t>. T</w:t>
      </w:r>
      <w:r w:rsidR="00DA50F9" w:rsidRPr="003551AE">
        <w:rPr>
          <w:lang w:val="en-GB"/>
        </w:rPr>
        <w:t xml:space="preserve">his has </w:t>
      </w:r>
      <w:r w:rsidR="00CE467E" w:rsidRPr="003551AE">
        <w:rPr>
          <w:lang w:val="en-GB"/>
        </w:rPr>
        <w:t xml:space="preserve">compelled </w:t>
      </w:r>
      <w:r w:rsidR="00DA50F9" w:rsidRPr="003551AE">
        <w:rPr>
          <w:lang w:val="en-GB"/>
        </w:rPr>
        <w:t xml:space="preserve">many former </w:t>
      </w:r>
      <w:proofErr w:type="spellStart"/>
      <w:r w:rsidR="003551AE" w:rsidRPr="003551AE">
        <w:rPr>
          <w:i/>
          <w:lang w:val="en-GB"/>
        </w:rPr>
        <w:t>Kamaiyas</w:t>
      </w:r>
      <w:proofErr w:type="spellEnd"/>
      <w:r w:rsidR="003551AE">
        <w:rPr>
          <w:i/>
          <w:lang w:val="en-GB"/>
        </w:rPr>
        <w:t xml:space="preserve"> </w:t>
      </w:r>
      <w:r w:rsidR="003551AE" w:rsidRPr="003551AE">
        <w:rPr>
          <w:lang w:val="en-GB"/>
        </w:rPr>
        <w:t>to</w:t>
      </w:r>
      <w:r w:rsidR="00DA50F9" w:rsidRPr="003551AE">
        <w:rPr>
          <w:lang w:val="en-GB"/>
        </w:rPr>
        <w:t xml:space="preserve"> return to their former landlords</w:t>
      </w:r>
      <w:r w:rsidR="00CE467E" w:rsidRPr="003551AE">
        <w:rPr>
          <w:lang w:val="en-GB"/>
        </w:rPr>
        <w:t xml:space="preserve"> simply to </w:t>
      </w:r>
      <w:r w:rsidRPr="003551AE">
        <w:rPr>
          <w:lang w:val="en-GB"/>
        </w:rPr>
        <w:t>exist</w:t>
      </w:r>
      <w:r w:rsidR="00DA50F9" w:rsidRPr="003551AE">
        <w:rPr>
          <w:lang w:val="en-GB"/>
        </w:rPr>
        <w:t>.</w:t>
      </w:r>
      <w:r w:rsidR="00CE467E" w:rsidRPr="003551AE">
        <w:rPr>
          <w:lang w:val="en-GB"/>
        </w:rPr>
        <w:t xml:space="preserve"> For example, according to</w:t>
      </w:r>
      <w:r w:rsidR="002A2FE3" w:rsidRPr="003551AE">
        <w:rPr>
          <w:lang w:val="en-GB"/>
        </w:rPr>
        <w:t xml:space="preserve"> </w:t>
      </w:r>
      <w:r w:rsidR="003551AE" w:rsidRPr="003551AE">
        <w:rPr>
          <w:lang w:val="en-GB"/>
        </w:rPr>
        <w:t>the</w:t>
      </w:r>
      <w:r w:rsidR="003551AE" w:rsidRPr="003551AE">
        <w:rPr>
          <w:rFonts w:eastAsia="Times New Roman"/>
          <w:color w:val="333333"/>
          <w:lang w:val="en-GB"/>
        </w:rPr>
        <w:t xml:space="preserve"> </w:t>
      </w:r>
      <w:r w:rsidR="003551AE" w:rsidRPr="00053FB5">
        <w:rPr>
          <w:lang w:val="en-US"/>
        </w:rPr>
        <w:t>Freed</w:t>
      </w:r>
      <w:r w:rsidR="00CE467E" w:rsidRPr="00053FB5">
        <w:rPr>
          <w:lang w:val="en-US"/>
        </w:rPr>
        <w:t xml:space="preserve"> </w:t>
      </w:r>
      <w:proofErr w:type="spellStart"/>
      <w:r w:rsidR="003551AE" w:rsidRPr="00053FB5">
        <w:rPr>
          <w:lang w:val="en-US"/>
        </w:rPr>
        <w:t>Kamiya</w:t>
      </w:r>
      <w:proofErr w:type="spellEnd"/>
      <w:r w:rsidR="003551AE" w:rsidRPr="00053FB5">
        <w:rPr>
          <w:lang w:val="en-US"/>
        </w:rPr>
        <w:t xml:space="preserve"> Development</w:t>
      </w:r>
      <w:r w:rsidR="00CE467E" w:rsidRPr="00053FB5">
        <w:rPr>
          <w:lang w:val="en-US"/>
        </w:rPr>
        <w:t xml:space="preserve"> Forum</w:t>
      </w:r>
      <w:r w:rsidR="00661B1F" w:rsidRPr="00053FB5">
        <w:rPr>
          <w:lang w:val="en-US"/>
        </w:rPr>
        <w:t>, the government rehabilita</w:t>
      </w:r>
      <w:r w:rsidR="00733886" w:rsidRPr="00053FB5">
        <w:rPr>
          <w:lang w:val="en-US"/>
        </w:rPr>
        <w:t xml:space="preserve">ted 90 freed </w:t>
      </w:r>
      <w:proofErr w:type="spellStart"/>
      <w:r w:rsidR="003551AE" w:rsidRPr="00053FB5">
        <w:rPr>
          <w:lang w:val="en-US"/>
        </w:rPr>
        <w:t>Kamaiya</w:t>
      </w:r>
      <w:proofErr w:type="spellEnd"/>
      <w:r w:rsidR="003551AE" w:rsidRPr="00053FB5">
        <w:rPr>
          <w:lang w:val="en-US"/>
        </w:rPr>
        <w:t xml:space="preserve"> families</w:t>
      </w:r>
      <w:r w:rsidR="00733886" w:rsidRPr="00053FB5">
        <w:rPr>
          <w:lang w:val="en-US"/>
        </w:rPr>
        <w:t xml:space="preserve"> at </w:t>
      </w:r>
      <w:proofErr w:type="spellStart"/>
      <w:r w:rsidR="00733886" w:rsidRPr="00053FB5">
        <w:rPr>
          <w:lang w:val="en-US"/>
        </w:rPr>
        <w:t>Ramnagar</w:t>
      </w:r>
      <w:proofErr w:type="spellEnd"/>
      <w:r w:rsidR="00733886" w:rsidRPr="00053FB5">
        <w:rPr>
          <w:lang w:val="en-US"/>
        </w:rPr>
        <w:t xml:space="preserve"> in </w:t>
      </w:r>
      <w:proofErr w:type="spellStart"/>
      <w:r w:rsidR="00733886" w:rsidRPr="00053FB5">
        <w:rPr>
          <w:lang w:val="en-US"/>
        </w:rPr>
        <w:t>Sorahawa</w:t>
      </w:r>
      <w:proofErr w:type="spellEnd"/>
      <w:r w:rsidR="00733886" w:rsidRPr="00053FB5">
        <w:rPr>
          <w:lang w:val="en-US"/>
        </w:rPr>
        <w:t xml:space="preserve"> of </w:t>
      </w:r>
      <w:proofErr w:type="spellStart"/>
      <w:r w:rsidR="00733886" w:rsidRPr="00053FB5">
        <w:rPr>
          <w:lang w:val="en-US"/>
        </w:rPr>
        <w:t>Bardiya</w:t>
      </w:r>
      <w:proofErr w:type="spellEnd"/>
      <w:r w:rsidR="00733886" w:rsidRPr="00053FB5">
        <w:rPr>
          <w:lang w:val="en-US"/>
        </w:rPr>
        <w:t xml:space="preserve"> district</w:t>
      </w:r>
      <w:r w:rsidR="00661B1F" w:rsidRPr="00053FB5">
        <w:rPr>
          <w:lang w:val="en-US"/>
        </w:rPr>
        <w:t xml:space="preserve"> six years ago, providing each family five </w:t>
      </w:r>
      <w:proofErr w:type="spellStart"/>
      <w:r w:rsidR="00661B1F" w:rsidRPr="00053FB5">
        <w:rPr>
          <w:lang w:val="en-US"/>
        </w:rPr>
        <w:t>kattha</w:t>
      </w:r>
      <w:proofErr w:type="spellEnd"/>
      <w:r w:rsidR="00661B1F" w:rsidRPr="00053FB5">
        <w:rPr>
          <w:lang w:val="en-US"/>
        </w:rPr>
        <w:t xml:space="preserve"> (</w:t>
      </w:r>
      <w:r w:rsidR="00733886" w:rsidRPr="00053FB5">
        <w:rPr>
          <w:lang w:val="en-US"/>
        </w:rPr>
        <w:t>approx 18225 sq. ft.)</w:t>
      </w:r>
      <w:r w:rsidR="00661B1F" w:rsidRPr="00053FB5">
        <w:rPr>
          <w:lang w:val="en-US"/>
        </w:rPr>
        <w:t xml:space="preserve"> of land. However, out of them, 40 families have returned to their formal landlords saying that the land provided is uncultivable and insufficient to grow crops</w:t>
      </w:r>
      <w:r w:rsidRPr="00053FB5">
        <w:rPr>
          <w:lang w:val="en-US"/>
        </w:rPr>
        <w:t>,</w:t>
      </w:r>
      <w:r w:rsidR="00661B1F" w:rsidRPr="00053FB5">
        <w:rPr>
          <w:lang w:val="en-US"/>
        </w:rPr>
        <w:t xml:space="preserve"> and therefore to sustain their life.</w:t>
      </w:r>
    </w:p>
    <w:p w:rsidR="00FF4978" w:rsidRDefault="00BE5C76" w:rsidP="00302CFF">
      <w:pPr>
        <w:rPr>
          <w:lang w:val="en-GB"/>
        </w:rPr>
      </w:pPr>
      <w:r w:rsidRPr="003551AE">
        <w:rPr>
          <w:lang w:val="en-GB"/>
        </w:rPr>
        <w:t xml:space="preserve">At </w:t>
      </w:r>
      <w:proofErr w:type="spellStart"/>
      <w:r w:rsidR="003551AE" w:rsidRPr="003551AE">
        <w:rPr>
          <w:lang w:val="en-GB"/>
        </w:rPr>
        <w:t>Dhan</w:t>
      </w:r>
      <w:proofErr w:type="spellEnd"/>
      <w:r w:rsidR="003551AE">
        <w:rPr>
          <w:lang w:val="en-GB"/>
        </w:rPr>
        <w:t xml:space="preserve"> </w:t>
      </w:r>
      <w:proofErr w:type="spellStart"/>
      <w:r w:rsidR="003551AE" w:rsidRPr="003551AE">
        <w:rPr>
          <w:lang w:val="en-GB"/>
        </w:rPr>
        <w:t>Chauri</w:t>
      </w:r>
      <w:proofErr w:type="spellEnd"/>
      <w:r w:rsidRPr="003551AE">
        <w:rPr>
          <w:lang w:val="en-GB"/>
        </w:rPr>
        <w:t xml:space="preserve"> Village of </w:t>
      </w:r>
      <w:proofErr w:type="spellStart"/>
      <w:r w:rsidRPr="003551AE">
        <w:rPr>
          <w:lang w:val="en-GB"/>
        </w:rPr>
        <w:t>Beladevipur</w:t>
      </w:r>
      <w:proofErr w:type="spellEnd"/>
      <w:r w:rsidRPr="003551AE">
        <w:rPr>
          <w:lang w:val="en-GB"/>
        </w:rPr>
        <w:t xml:space="preserve"> VDC in </w:t>
      </w:r>
      <w:proofErr w:type="spellStart"/>
      <w:r w:rsidRPr="003551AE">
        <w:rPr>
          <w:lang w:val="en-GB"/>
        </w:rPr>
        <w:t>Kailali</w:t>
      </w:r>
      <w:proofErr w:type="spellEnd"/>
      <w:r w:rsidRPr="003551AE">
        <w:rPr>
          <w:lang w:val="en-GB"/>
        </w:rPr>
        <w:t xml:space="preserve"> District along the Bank of </w:t>
      </w:r>
      <w:proofErr w:type="spellStart"/>
      <w:r w:rsidRPr="003551AE">
        <w:rPr>
          <w:lang w:val="en-GB"/>
        </w:rPr>
        <w:t>Khutiya</w:t>
      </w:r>
      <w:proofErr w:type="spellEnd"/>
      <w:r w:rsidRPr="003551AE">
        <w:rPr>
          <w:lang w:val="en-GB"/>
        </w:rPr>
        <w:t xml:space="preserve"> River </w:t>
      </w:r>
      <w:r w:rsidR="007076A8" w:rsidRPr="003551AE">
        <w:rPr>
          <w:lang w:val="en-GB"/>
        </w:rPr>
        <w:t xml:space="preserve">Nepal Government </w:t>
      </w:r>
      <w:r w:rsidRPr="003551AE">
        <w:rPr>
          <w:lang w:val="en-GB"/>
        </w:rPr>
        <w:t xml:space="preserve">had </w:t>
      </w:r>
      <w:r w:rsidR="007076A8" w:rsidRPr="003551AE">
        <w:rPr>
          <w:lang w:val="en-GB"/>
        </w:rPr>
        <w:t xml:space="preserve">resettled 61 households of Freed </w:t>
      </w:r>
      <w:proofErr w:type="spellStart"/>
      <w:r w:rsidR="007076A8" w:rsidRPr="003551AE">
        <w:rPr>
          <w:lang w:val="en-GB"/>
        </w:rPr>
        <w:t>Kamaiya</w:t>
      </w:r>
      <w:proofErr w:type="spellEnd"/>
      <w:r w:rsidR="007076A8" w:rsidRPr="003551AE">
        <w:rPr>
          <w:lang w:val="en-GB"/>
        </w:rPr>
        <w:t xml:space="preserve"> (Ex-Bonded </w:t>
      </w:r>
      <w:r w:rsidR="003551AE" w:rsidRPr="003551AE">
        <w:rPr>
          <w:lang w:val="en-GB"/>
        </w:rPr>
        <w:t>Labour</w:t>
      </w:r>
      <w:r w:rsidR="007076A8" w:rsidRPr="003551AE">
        <w:rPr>
          <w:lang w:val="en-GB"/>
        </w:rPr>
        <w:t xml:space="preserve">) in 2001 </w:t>
      </w:r>
      <w:r w:rsidRPr="003551AE">
        <w:rPr>
          <w:lang w:val="en-GB"/>
        </w:rPr>
        <w:t xml:space="preserve">with providing 5 </w:t>
      </w:r>
      <w:proofErr w:type="spellStart"/>
      <w:r w:rsidRPr="003551AE">
        <w:rPr>
          <w:lang w:val="en-GB"/>
        </w:rPr>
        <w:t>Kattha</w:t>
      </w:r>
      <w:proofErr w:type="spellEnd"/>
      <w:r w:rsidRPr="003551AE">
        <w:rPr>
          <w:rStyle w:val="Funotenzeichen"/>
          <w:rFonts w:cs="Arial"/>
          <w:lang w:val="en-GB"/>
        </w:rPr>
        <w:footnoteReference w:id="72"/>
      </w:r>
      <w:r w:rsidR="007076A8" w:rsidRPr="003551AE">
        <w:rPr>
          <w:lang w:val="en-GB"/>
        </w:rPr>
        <w:t xml:space="preserve">of land. </w:t>
      </w:r>
      <w:r w:rsidR="00E04BD8" w:rsidRPr="003551AE">
        <w:rPr>
          <w:lang w:val="en-GB"/>
        </w:rPr>
        <w:t>T</w:t>
      </w:r>
      <w:r w:rsidRPr="003551AE">
        <w:rPr>
          <w:lang w:val="en-GB"/>
        </w:rPr>
        <w:t>hese 61 households</w:t>
      </w:r>
      <w:r w:rsidR="007076A8" w:rsidRPr="003551AE">
        <w:rPr>
          <w:lang w:val="en-GB"/>
        </w:rPr>
        <w:t xml:space="preserve"> had strictly rejected </w:t>
      </w:r>
      <w:r w:rsidR="003551AE" w:rsidRPr="003551AE">
        <w:rPr>
          <w:lang w:val="en-GB"/>
        </w:rPr>
        <w:t>being</w:t>
      </w:r>
      <w:r w:rsidR="003551AE">
        <w:rPr>
          <w:lang w:val="en-GB"/>
        </w:rPr>
        <w:t xml:space="preserve"> </w:t>
      </w:r>
      <w:r w:rsidR="003551AE" w:rsidRPr="003551AE">
        <w:rPr>
          <w:lang w:val="en-GB"/>
        </w:rPr>
        <w:lastRenderedPageBreak/>
        <w:t>settled</w:t>
      </w:r>
      <w:r w:rsidR="003551AE">
        <w:rPr>
          <w:lang w:val="en-GB"/>
        </w:rPr>
        <w:t xml:space="preserve"> </w:t>
      </w:r>
      <w:r w:rsidR="003551AE" w:rsidRPr="003551AE">
        <w:rPr>
          <w:lang w:val="en-GB"/>
        </w:rPr>
        <w:t>on</w:t>
      </w:r>
      <w:r w:rsidR="00F460B8" w:rsidRPr="003551AE">
        <w:rPr>
          <w:lang w:val="en-GB"/>
        </w:rPr>
        <w:t xml:space="preserve"> </w:t>
      </w:r>
      <w:r w:rsidR="007076A8" w:rsidRPr="003551AE">
        <w:rPr>
          <w:lang w:val="en-GB"/>
        </w:rPr>
        <w:t xml:space="preserve">the bank of </w:t>
      </w:r>
      <w:r w:rsidR="00F460B8" w:rsidRPr="003551AE">
        <w:rPr>
          <w:lang w:val="en-GB"/>
        </w:rPr>
        <w:t xml:space="preserve">the </w:t>
      </w:r>
      <w:r w:rsidR="007076A8" w:rsidRPr="003551AE">
        <w:rPr>
          <w:lang w:val="en-GB"/>
        </w:rPr>
        <w:t xml:space="preserve">river </w:t>
      </w:r>
      <w:r w:rsidRPr="003551AE">
        <w:rPr>
          <w:lang w:val="en-GB"/>
        </w:rPr>
        <w:t>because of</w:t>
      </w:r>
      <w:r w:rsidR="007076A8" w:rsidRPr="003551AE">
        <w:rPr>
          <w:lang w:val="en-GB"/>
        </w:rPr>
        <w:t xml:space="preserve"> recurring flood and river erosion</w:t>
      </w:r>
      <w:r w:rsidRPr="003551AE">
        <w:rPr>
          <w:lang w:val="en-GB"/>
        </w:rPr>
        <w:t xml:space="preserve">. </w:t>
      </w:r>
      <w:r w:rsidR="00E04BD8" w:rsidRPr="003551AE">
        <w:rPr>
          <w:lang w:val="en-GB"/>
        </w:rPr>
        <w:t xml:space="preserve">However, </w:t>
      </w:r>
      <w:r w:rsidR="003551AE" w:rsidRPr="003551AE">
        <w:rPr>
          <w:lang w:val="en-GB"/>
        </w:rPr>
        <w:t>the Land</w:t>
      </w:r>
      <w:r w:rsidRPr="003551AE">
        <w:rPr>
          <w:lang w:val="en-GB"/>
        </w:rPr>
        <w:t xml:space="preserve"> Reform Office </w:t>
      </w:r>
      <w:proofErr w:type="spellStart"/>
      <w:r w:rsidRPr="003551AE">
        <w:rPr>
          <w:lang w:val="en-GB"/>
        </w:rPr>
        <w:t>Kailali</w:t>
      </w:r>
      <w:proofErr w:type="spellEnd"/>
      <w:r w:rsidRPr="003551AE">
        <w:rPr>
          <w:lang w:val="en-GB"/>
        </w:rPr>
        <w:t xml:space="preserve"> assure</w:t>
      </w:r>
      <w:r w:rsidR="00E04BD8" w:rsidRPr="003551AE">
        <w:rPr>
          <w:lang w:val="en-GB"/>
        </w:rPr>
        <w:t>d</w:t>
      </w:r>
      <w:r w:rsidR="007076A8" w:rsidRPr="003551AE">
        <w:rPr>
          <w:lang w:val="en-GB"/>
        </w:rPr>
        <w:t xml:space="preserve"> that </w:t>
      </w:r>
      <w:r w:rsidR="00E04BD8" w:rsidRPr="003551AE">
        <w:rPr>
          <w:lang w:val="en-GB"/>
        </w:rPr>
        <w:t xml:space="preserve">this </w:t>
      </w:r>
      <w:r w:rsidR="007076A8" w:rsidRPr="003551AE">
        <w:rPr>
          <w:lang w:val="en-GB"/>
        </w:rPr>
        <w:t>was temporar</w:t>
      </w:r>
      <w:r w:rsidR="00F460B8" w:rsidRPr="003551AE">
        <w:rPr>
          <w:lang w:val="en-GB"/>
        </w:rPr>
        <w:t>y</w:t>
      </w:r>
      <w:r w:rsidR="00E04BD8" w:rsidRPr="003551AE">
        <w:rPr>
          <w:lang w:val="en-GB"/>
        </w:rPr>
        <w:t>, and</w:t>
      </w:r>
      <w:r w:rsidR="007076A8" w:rsidRPr="003551AE">
        <w:rPr>
          <w:lang w:val="en-GB"/>
        </w:rPr>
        <w:t xml:space="preserve"> they would </w:t>
      </w:r>
      <w:r w:rsidR="00E04BD8" w:rsidRPr="003551AE">
        <w:rPr>
          <w:lang w:val="en-GB"/>
        </w:rPr>
        <w:t xml:space="preserve">be </w:t>
      </w:r>
      <w:r w:rsidR="007076A8" w:rsidRPr="003551AE">
        <w:rPr>
          <w:lang w:val="en-GB"/>
        </w:rPr>
        <w:t>replace</w:t>
      </w:r>
      <w:r w:rsidR="00E04BD8" w:rsidRPr="003551AE">
        <w:rPr>
          <w:lang w:val="en-GB"/>
        </w:rPr>
        <w:t>d</w:t>
      </w:r>
      <w:r w:rsidR="007076A8" w:rsidRPr="003551AE">
        <w:rPr>
          <w:lang w:val="en-GB"/>
        </w:rPr>
        <w:t xml:space="preserve"> at </w:t>
      </w:r>
      <w:r w:rsidR="00E04BD8" w:rsidRPr="003551AE">
        <w:rPr>
          <w:lang w:val="en-GB"/>
        </w:rPr>
        <w:t xml:space="preserve">a </w:t>
      </w:r>
      <w:r w:rsidR="007076A8" w:rsidRPr="003551AE">
        <w:rPr>
          <w:lang w:val="en-GB"/>
        </w:rPr>
        <w:t xml:space="preserve">safe place as soon as possible. </w:t>
      </w:r>
      <w:r w:rsidR="00E04BD8" w:rsidRPr="003551AE">
        <w:rPr>
          <w:lang w:val="en-GB"/>
        </w:rPr>
        <w:t>However, till date</w:t>
      </w:r>
      <w:r w:rsidR="007076A8" w:rsidRPr="003551AE">
        <w:rPr>
          <w:rFonts w:eastAsia="Times New Roman"/>
          <w:szCs w:val="20"/>
          <w:lang w:val="en-GB"/>
        </w:rPr>
        <w:t xml:space="preserve"> the government has not resettled them at safe place leaving them at risk of flood. </w:t>
      </w:r>
      <w:r w:rsidR="00E04BD8" w:rsidRPr="003551AE">
        <w:rPr>
          <w:rFonts w:eastAsia="Times New Roman"/>
          <w:szCs w:val="20"/>
          <w:lang w:val="en-GB"/>
        </w:rPr>
        <w:t>In the meantime</w:t>
      </w:r>
      <w:r w:rsidR="007076A8" w:rsidRPr="003551AE">
        <w:rPr>
          <w:lang w:val="en-GB"/>
        </w:rPr>
        <w:t xml:space="preserve">, </w:t>
      </w:r>
      <w:r w:rsidR="00E04BD8" w:rsidRPr="003551AE">
        <w:rPr>
          <w:lang w:val="en-GB"/>
        </w:rPr>
        <w:t xml:space="preserve">the </w:t>
      </w:r>
      <w:r w:rsidR="007076A8" w:rsidRPr="003551AE">
        <w:rPr>
          <w:lang w:val="en-GB"/>
        </w:rPr>
        <w:t>flood</w:t>
      </w:r>
      <w:r w:rsidR="00E04BD8" w:rsidRPr="003551AE">
        <w:rPr>
          <w:lang w:val="en-GB"/>
        </w:rPr>
        <w:t>s</w:t>
      </w:r>
      <w:r w:rsidR="007076A8" w:rsidRPr="003551AE">
        <w:rPr>
          <w:lang w:val="en-GB"/>
        </w:rPr>
        <w:t xml:space="preserve"> of </w:t>
      </w:r>
      <w:proofErr w:type="spellStart"/>
      <w:r w:rsidR="007076A8" w:rsidRPr="003551AE">
        <w:rPr>
          <w:lang w:val="en-GB"/>
        </w:rPr>
        <w:t>Khutiya</w:t>
      </w:r>
      <w:proofErr w:type="spellEnd"/>
      <w:r w:rsidR="007076A8" w:rsidRPr="003551AE">
        <w:rPr>
          <w:lang w:val="en-GB"/>
        </w:rPr>
        <w:t xml:space="preserve"> River </w:t>
      </w:r>
      <w:r w:rsidR="00F460B8" w:rsidRPr="003551AE">
        <w:rPr>
          <w:lang w:val="en-GB"/>
        </w:rPr>
        <w:t xml:space="preserve">have </w:t>
      </w:r>
      <w:r w:rsidR="007076A8" w:rsidRPr="003551AE">
        <w:rPr>
          <w:lang w:val="en-GB"/>
        </w:rPr>
        <w:t>started to destroy their houses and l</w:t>
      </w:r>
      <w:r w:rsidR="00E04BD8" w:rsidRPr="003551AE">
        <w:rPr>
          <w:lang w:val="en-GB"/>
        </w:rPr>
        <w:t>and</w:t>
      </w:r>
      <w:r w:rsidR="007076A8" w:rsidRPr="003551AE">
        <w:rPr>
          <w:lang w:val="en-GB"/>
        </w:rPr>
        <w:t xml:space="preserve">. As a </w:t>
      </w:r>
      <w:r w:rsidR="00E04BD8" w:rsidRPr="003551AE">
        <w:rPr>
          <w:lang w:val="en-GB"/>
        </w:rPr>
        <w:t>consequence</w:t>
      </w:r>
      <w:r w:rsidR="007076A8" w:rsidRPr="003551AE">
        <w:rPr>
          <w:lang w:val="en-GB"/>
        </w:rPr>
        <w:t xml:space="preserve">, one person died, 10 household lost lands due to river erosion, </w:t>
      </w:r>
      <w:r w:rsidR="00E04BD8" w:rsidRPr="003551AE">
        <w:rPr>
          <w:lang w:val="en-GB"/>
        </w:rPr>
        <w:t xml:space="preserve">and </w:t>
      </w:r>
      <w:r w:rsidR="007076A8" w:rsidRPr="003551AE">
        <w:rPr>
          <w:lang w:val="en-GB"/>
        </w:rPr>
        <w:t xml:space="preserve">21 households have been displaced due to </w:t>
      </w:r>
      <w:r w:rsidR="00F460B8" w:rsidRPr="003551AE">
        <w:rPr>
          <w:lang w:val="en-GB"/>
        </w:rPr>
        <w:t>the fear</w:t>
      </w:r>
      <w:r w:rsidR="007076A8" w:rsidRPr="003551AE">
        <w:rPr>
          <w:lang w:val="en-GB"/>
        </w:rPr>
        <w:t xml:space="preserve"> of recurri</w:t>
      </w:r>
      <w:r w:rsidR="00E04BD8" w:rsidRPr="003551AE">
        <w:rPr>
          <w:lang w:val="en-GB"/>
        </w:rPr>
        <w:t>ng flood</w:t>
      </w:r>
      <w:r w:rsidR="00F460B8" w:rsidRPr="003551AE">
        <w:rPr>
          <w:lang w:val="en-GB"/>
        </w:rPr>
        <w:t>s</w:t>
      </w:r>
      <w:r w:rsidR="00E04BD8" w:rsidRPr="003551AE">
        <w:rPr>
          <w:lang w:val="en-GB"/>
        </w:rPr>
        <w:t>.</w:t>
      </w:r>
      <w:r w:rsidR="00E04BD8" w:rsidRPr="003551AE">
        <w:rPr>
          <w:rStyle w:val="Funotenzeichen"/>
          <w:rFonts w:cs="Arial"/>
          <w:lang w:val="en-GB"/>
        </w:rPr>
        <w:footnoteReference w:id="73"/>
      </w:r>
    </w:p>
    <w:p w:rsidR="00434EFE" w:rsidRPr="00302CFF" w:rsidRDefault="00302CFF" w:rsidP="0037410F">
      <w:pPr>
        <w:spacing w:before="360"/>
        <w:rPr>
          <w:b/>
          <w:bCs/>
          <w:lang w:val="en-GB"/>
        </w:rPr>
      </w:pPr>
      <w:r>
        <w:rPr>
          <w:b/>
          <w:bCs/>
          <w:lang w:val="en-GB"/>
        </w:rPr>
        <w:t xml:space="preserve">b. </w:t>
      </w:r>
      <w:r w:rsidR="00434EFE" w:rsidRPr="00302CFF">
        <w:rPr>
          <w:b/>
          <w:bCs/>
          <w:lang w:val="en-GB"/>
        </w:rPr>
        <w:t xml:space="preserve">Dalits </w:t>
      </w:r>
    </w:p>
    <w:p w:rsidR="003C0334" w:rsidRPr="00F3482F" w:rsidRDefault="00434EFE" w:rsidP="00F3482F">
      <w:pPr>
        <w:rPr>
          <w:lang w:val="en-GB"/>
        </w:rPr>
      </w:pPr>
      <w:r w:rsidRPr="003551AE">
        <w:rPr>
          <w:lang w:val="en-GB"/>
        </w:rPr>
        <w:t>Dalits, who represent approximately 13% of Nepal’s population (2011 census)</w:t>
      </w:r>
      <w:r w:rsidRPr="003551AE">
        <w:rPr>
          <w:rStyle w:val="Funotenzeichen"/>
          <w:rFonts w:cs="Arial"/>
          <w:lang w:val="en-GB"/>
        </w:rPr>
        <w:footnoteReference w:id="74"/>
      </w:r>
      <w:r w:rsidRPr="003551AE">
        <w:rPr>
          <w:lang w:val="en-GB"/>
        </w:rPr>
        <w:t xml:space="preserve"> and have higher incidence of poverty than the national average, are one of the most marginalized communities in Nepal. They face significant hurdles in social, political, economic and cultural spheres of life. According to human rights organizations referring to the government statistics, </w:t>
      </w:r>
      <w:r w:rsidRPr="003551AE">
        <w:rPr>
          <w:color w:val="000000"/>
          <w:shd w:val="clear" w:color="auto" w:fill="FFFFFF"/>
          <w:lang w:val="en-GB"/>
        </w:rPr>
        <w:t>44 percent of Dalits in the plain area are landless, while 44.6 percent of them in hill areas are marginalised farmers owning less than 0.4 hectares of land.</w:t>
      </w:r>
      <w:r w:rsidRPr="003551AE">
        <w:rPr>
          <w:rStyle w:val="Funotenzeichen"/>
          <w:rFonts w:cs="Arial"/>
          <w:color w:val="000000"/>
          <w:shd w:val="clear" w:color="auto" w:fill="FFFFFF"/>
          <w:lang w:val="en-GB"/>
        </w:rPr>
        <w:footnoteReference w:id="75"/>
      </w:r>
      <w:r w:rsidRPr="003551AE">
        <w:rPr>
          <w:lang w:val="en-GB"/>
        </w:rPr>
        <w:t xml:space="preserve">Despite criminalization of caste-based discrimination and untouchability through enactment </w:t>
      </w:r>
      <w:r w:rsidR="00C56FA8" w:rsidRPr="003551AE">
        <w:rPr>
          <w:lang w:val="en-GB"/>
        </w:rPr>
        <w:t xml:space="preserve">of </w:t>
      </w:r>
      <w:r w:rsidRPr="003551AE">
        <w:rPr>
          <w:lang w:val="en-GB"/>
        </w:rPr>
        <w:t>Caste-based Discrimination and Untouchability (Offence and Punishment) Act,</w:t>
      </w:r>
      <w:r w:rsidRPr="003551AE">
        <w:rPr>
          <w:rStyle w:val="Funotenzeichen"/>
          <w:rFonts w:cs="Arial"/>
          <w:lang w:val="en-GB"/>
        </w:rPr>
        <w:footnoteReference w:id="76"/>
      </w:r>
      <w:r w:rsidRPr="003551AE">
        <w:rPr>
          <w:i/>
          <w:lang w:val="en-GB"/>
        </w:rPr>
        <w:t>de facto</w:t>
      </w:r>
      <w:r w:rsidRPr="003551AE">
        <w:rPr>
          <w:lang w:val="en-GB"/>
        </w:rPr>
        <w:t xml:space="preserve"> discrimination against Dalits continues hampering their enjoyment to human rights, including the right to adequate food. In particular, incidents in which Dalits are prevented from touching drinking water, milk, or cooked food, or from entering private houses, shops, or cowsheds happen in rural areas where literacy rate is lower</w:t>
      </w:r>
      <w:r w:rsidR="004B52AF" w:rsidRPr="003551AE">
        <w:rPr>
          <w:lang w:val="en-GB"/>
        </w:rPr>
        <w:t>.</w:t>
      </w:r>
      <w:r w:rsidRPr="003551AE">
        <w:rPr>
          <w:rStyle w:val="Funotenzeichen"/>
          <w:rFonts w:cs="Arial"/>
          <w:lang w:val="en-GB"/>
        </w:rPr>
        <w:footnoteReference w:id="77"/>
      </w:r>
    </w:p>
    <w:p w:rsidR="006926AC" w:rsidRDefault="00434EFE" w:rsidP="00302CFF">
      <w:pPr>
        <w:rPr>
          <w:i/>
          <w:lang w:val="en-GB"/>
        </w:rPr>
      </w:pPr>
      <w:r w:rsidRPr="003551AE">
        <w:rPr>
          <w:lang w:val="en-GB"/>
        </w:rPr>
        <w:t xml:space="preserve">Within </w:t>
      </w:r>
      <w:proofErr w:type="spellStart"/>
      <w:r w:rsidRPr="003551AE">
        <w:rPr>
          <w:lang w:val="en-GB"/>
        </w:rPr>
        <w:t>Dalit</w:t>
      </w:r>
      <w:proofErr w:type="spellEnd"/>
      <w:r w:rsidRPr="003551AE">
        <w:rPr>
          <w:lang w:val="en-GB"/>
        </w:rPr>
        <w:t xml:space="preserve"> communities, women</w:t>
      </w:r>
      <w:r w:rsidR="004B52AF" w:rsidRPr="003551AE">
        <w:rPr>
          <w:lang w:val="en-GB"/>
        </w:rPr>
        <w:t xml:space="preserve"> particularly suffer </w:t>
      </w:r>
      <w:r w:rsidRPr="003551AE">
        <w:rPr>
          <w:lang w:val="en-GB"/>
        </w:rPr>
        <w:t>multiple forms of discrimination in relation to equitable access to available food.</w:t>
      </w:r>
      <w:r w:rsidR="003C0334" w:rsidRPr="003551AE">
        <w:rPr>
          <w:lang w:val="en-GB"/>
        </w:rPr>
        <w:t xml:space="preserve"> </w:t>
      </w:r>
      <w:r w:rsidR="003551AE" w:rsidRPr="003551AE">
        <w:rPr>
          <w:lang w:val="en-GB"/>
        </w:rPr>
        <w:t xml:space="preserve">A particular case in example is 14 </w:t>
      </w:r>
      <w:proofErr w:type="spellStart"/>
      <w:r w:rsidR="003551AE" w:rsidRPr="003551AE">
        <w:rPr>
          <w:i/>
          <w:lang w:val="en-GB"/>
        </w:rPr>
        <w:t>Gandharva</w:t>
      </w:r>
      <w:proofErr w:type="spellEnd"/>
      <w:r w:rsidR="003551AE" w:rsidRPr="003551AE">
        <w:rPr>
          <w:rStyle w:val="Funotenzeichen"/>
          <w:rFonts w:cs="Arial"/>
          <w:i/>
          <w:lang w:val="en-GB"/>
        </w:rPr>
        <w:footnoteReference w:id="78"/>
      </w:r>
      <w:r w:rsidR="003551AE">
        <w:rPr>
          <w:i/>
          <w:lang w:val="en-GB"/>
        </w:rPr>
        <w:t xml:space="preserve"> </w:t>
      </w:r>
      <w:r w:rsidR="003551AE" w:rsidRPr="003551AE">
        <w:rPr>
          <w:lang w:val="en-GB"/>
        </w:rPr>
        <w:t xml:space="preserve">landless women of </w:t>
      </w:r>
      <w:proofErr w:type="spellStart"/>
      <w:r w:rsidR="003551AE" w:rsidRPr="003551AE">
        <w:rPr>
          <w:lang w:val="en-GB"/>
        </w:rPr>
        <w:t>Jarbutta</w:t>
      </w:r>
      <w:proofErr w:type="spellEnd"/>
      <w:r w:rsidR="003551AE" w:rsidRPr="003551AE">
        <w:rPr>
          <w:lang w:val="en-GB"/>
        </w:rPr>
        <w:t xml:space="preserve"> VDC in </w:t>
      </w:r>
      <w:proofErr w:type="spellStart"/>
      <w:r w:rsidR="003551AE" w:rsidRPr="003551AE">
        <w:rPr>
          <w:lang w:val="en-GB"/>
        </w:rPr>
        <w:t>Surkhet</w:t>
      </w:r>
      <w:proofErr w:type="spellEnd"/>
      <w:r w:rsidR="003551AE" w:rsidRPr="003551AE">
        <w:rPr>
          <w:lang w:val="en-GB"/>
        </w:rPr>
        <w:t xml:space="preserve"> district of Mid-Western region. </w:t>
      </w:r>
      <w:r w:rsidR="00F460B8" w:rsidRPr="003551AE">
        <w:rPr>
          <w:lang w:val="en-GB"/>
        </w:rPr>
        <w:t>They</w:t>
      </w:r>
      <w:r w:rsidR="003C0334" w:rsidRPr="003551AE">
        <w:rPr>
          <w:lang w:val="en-GB"/>
        </w:rPr>
        <w:t xml:space="preserve"> make their daily living by collecting sand and crushing stones </w:t>
      </w:r>
      <w:r w:rsidR="004E0FBA" w:rsidRPr="003551AE">
        <w:rPr>
          <w:lang w:val="en-GB"/>
        </w:rPr>
        <w:t xml:space="preserve">from nearby </w:t>
      </w:r>
      <w:proofErr w:type="spellStart"/>
      <w:r w:rsidR="004E0FBA" w:rsidRPr="003551AE">
        <w:rPr>
          <w:lang w:val="en-GB"/>
        </w:rPr>
        <w:t>Jhupra</w:t>
      </w:r>
      <w:proofErr w:type="spellEnd"/>
      <w:r w:rsidR="004E0FBA" w:rsidRPr="003551AE">
        <w:rPr>
          <w:lang w:val="en-GB"/>
        </w:rPr>
        <w:t xml:space="preserve"> R</w:t>
      </w:r>
      <w:r w:rsidR="003C0334" w:rsidRPr="003551AE">
        <w:rPr>
          <w:lang w:val="en-GB"/>
        </w:rPr>
        <w:t>iver</w:t>
      </w:r>
      <w:r w:rsidR="008C74B8" w:rsidRPr="003551AE">
        <w:rPr>
          <w:lang w:val="en-GB"/>
        </w:rPr>
        <w:t xml:space="preserve"> and </w:t>
      </w:r>
      <w:r w:rsidR="003C0334" w:rsidRPr="003551AE">
        <w:rPr>
          <w:lang w:val="en-GB"/>
        </w:rPr>
        <w:t>hardly earn Rs. 100 (approximately USD 1) per day,</w:t>
      </w:r>
      <w:r w:rsidR="008C74B8" w:rsidRPr="003551AE">
        <w:rPr>
          <w:lang w:val="en-GB"/>
        </w:rPr>
        <w:t xml:space="preserve"> which is</w:t>
      </w:r>
      <w:r w:rsidR="003C0334" w:rsidRPr="003551AE">
        <w:rPr>
          <w:lang w:val="en-GB"/>
        </w:rPr>
        <w:t xml:space="preserve"> far below the minimum wage</w:t>
      </w:r>
      <w:r w:rsidR="008C74B8" w:rsidRPr="003551AE">
        <w:rPr>
          <w:lang w:val="en-GB"/>
        </w:rPr>
        <w:t>.</w:t>
      </w:r>
      <w:r w:rsidR="00F3482F">
        <w:rPr>
          <w:lang w:val="en-GB"/>
        </w:rPr>
        <w:t xml:space="preserve"> </w:t>
      </w:r>
      <w:r w:rsidR="004E0FBA" w:rsidRPr="003551AE">
        <w:rPr>
          <w:i/>
          <w:lang w:val="en-GB"/>
        </w:rPr>
        <w:t>(</w:t>
      </w:r>
      <w:r w:rsidR="003551AE" w:rsidRPr="003551AE">
        <w:rPr>
          <w:i/>
          <w:lang w:val="en-GB"/>
        </w:rPr>
        <w:t>For detail</w:t>
      </w:r>
      <w:r w:rsidR="004E0FBA" w:rsidRPr="003551AE">
        <w:rPr>
          <w:i/>
          <w:lang w:val="en-GB"/>
        </w:rPr>
        <w:t xml:space="preserve">, </w:t>
      </w:r>
      <w:r w:rsidR="003551AE" w:rsidRPr="003551AE">
        <w:rPr>
          <w:i/>
          <w:lang w:val="en-GB"/>
        </w:rPr>
        <w:t>please see</w:t>
      </w:r>
      <w:r w:rsidR="004E0FBA" w:rsidRPr="003551AE">
        <w:rPr>
          <w:i/>
          <w:lang w:val="en-GB"/>
        </w:rPr>
        <w:t xml:space="preserve"> subsequent box </w:t>
      </w:r>
      <w:r w:rsidR="003551AE" w:rsidRPr="003551AE">
        <w:rPr>
          <w:i/>
          <w:lang w:val="en-GB"/>
        </w:rPr>
        <w:t>story</w:t>
      </w:r>
      <w:r w:rsidR="003551AE">
        <w:rPr>
          <w:i/>
          <w:lang w:val="en-GB"/>
        </w:rPr>
        <w:t xml:space="preserve"> </w:t>
      </w:r>
      <w:r w:rsidR="003551AE" w:rsidRPr="003551AE">
        <w:rPr>
          <w:i/>
          <w:lang w:val="en-GB"/>
        </w:rPr>
        <w:t>page</w:t>
      </w:r>
      <w:r w:rsidR="003551AE">
        <w:rPr>
          <w:i/>
          <w:lang w:val="en-GB"/>
        </w:rPr>
        <w:t xml:space="preserve"> </w:t>
      </w:r>
      <w:r w:rsidR="003551AE" w:rsidRPr="003551AE">
        <w:rPr>
          <w:i/>
          <w:lang w:val="en-GB"/>
        </w:rPr>
        <w:t>no</w:t>
      </w:r>
      <w:r w:rsidR="004E0FBA" w:rsidRPr="003551AE">
        <w:rPr>
          <w:i/>
          <w:lang w:val="en-GB"/>
        </w:rPr>
        <w:t>. 2</w:t>
      </w:r>
      <w:r w:rsidR="00244267">
        <w:rPr>
          <w:i/>
          <w:lang w:val="en-GB"/>
        </w:rPr>
        <w:t>5</w:t>
      </w:r>
      <w:r w:rsidR="004E0FBA" w:rsidRPr="003551AE">
        <w:rPr>
          <w:i/>
          <w:lang w:val="en-GB"/>
        </w:rPr>
        <w:t>)</w:t>
      </w:r>
    </w:p>
    <w:p w:rsidR="006926AC" w:rsidRPr="00302CFF" w:rsidRDefault="00302CFF" w:rsidP="0037410F">
      <w:pPr>
        <w:spacing w:before="360"/>
        <w:rPr>
          <w:b/>
          <w:bCs/>
          <w:lang w:val="en-GB"/>
        </w:rPr>
      </w:pPr>
      <w:r w:rsidRPr="00302CFF">
        <w:rPr>
          <w:b/>
          <w:bCs/>
          <w:lang w:val="en-GB"/>
        </w:rPr>
        <w:t xml:space="preserve">c. </w:t>
      </w:r>
      <w:r w:rsidR="006926AC" w:rsidRPr="00302CFF">
        <w:rPr>
          <w:b/>
          <w:bCs/>
          <w:lang w:val="en-GB"/>
        </w:rPr>
        <w:t xml:space="preserve">Landless </w:t>
      </w:r>
      <w:r w:rsidRPr="00302CFF">
        <w:rPr>
          <w:b/>
          <w:bCs/>
          <w:lang w:val="en-GB"/>
        </w:rPr>
        <w:t xml:space="preserve">Peasants </w:t>
      </w:r>
      <w:r w:rsidR="006926AC" w:rsidRPr="00302CFF">
        <w:rPr>
          <w:b/>
          <w:bCs/>
          <w:lang w:val="en-GB"/>
        </w:rPr>
        <w:t xml:space="preserve">and </w:t>
      </w:r>
      <w:r w:rsidRPr="00302CFF">
        <w:rPr>
          <w:b/>
          <w:bCs/>
          <w:lang w:val="en-GB"/>
        </w:rPr>
        <w:t xml:space="preserve">Small Farmers </w:t>
      </w:r>
    </w:p>
    <w:p w:rsidR="004B52AF" w:rsidRPr="00053FB5" w:rsidRDefault="006926AC" w:rsidP="00F3482F">
      <w:pPr>
        <w:rPr>
          <w:lang w:val="en-US"/>
        </w:rPr>
      </w:pPr>
      <w:r w:rsidRPr="003551AE">
        <w:rPr>
          <w:lang w:val="en-GB"/>
        </w:rPr>
        <w:t>The vast majority of people suffering from hunger and malnutrition in Nepal are the poor</w:t>
      </w:r>
      <w:r w:rsidR="00F460B8" w:rsidRPr="003551AE">
        <w:rPr>
          <w:lang w:val="en-GB"/>
        </w:rPr>
        <w:t>,</w:t>
      </w:r>
      <w:r w:rsidRPr="003551AE">
        <w:rPr>
          <w:lang w:val="en-GB"/>
        </w:rPr>
        <w:t xml:space="preserve"> landless and </w:t>
      </w:r>
      <w:r w:rsidR="00486B7C" w:rsidRPr="003551AE">
        <w:rPr>
          <w:lang w:val="en-GB"/>
        </w:rPr>
        <w:t xml:space="preserve">the </w:t>
      </w:r>
      <w:r w:rsidRPr="003551AE">
        <w:rPr>
          <w:lang w:val="en-GB"/>
        </w:rPr>
        <w:t xml:space="preserve">small farmers who can neither afford </w:t>
      </w:r>
      <w:r w:rsidR="00506C73" w:rsidRPr="003551AE">
        <w:rPr>
          <w:lang w:val="en-GB"/>
        </w:rPr>
        <w:t>to buy</w:t>
      </w:r>
      <w:r w:rsidRPr="003551AE">
        <w:rPr>
          <w:lang w:val="en-GB"/>
        </w:rPr>
        <w:t xml:space="preserve"> food nor </w:t>
      </w:r>
      <w:r w:rsidR="00C56FA8" w:rsidRPr="003551AE">
        <w:rPr>
          <w:lang w:val="en-GB"/>
        </w:rPr>
        <w:t xml:space="preserve">have </w:t>
      </w:r>
      <w:r w:rsidRPr="003551AE">
        <w:rPr>
          <w:lang w:val="en-GB"/>
        </w:rPr>
        <w:t xml:space="preserve">the means to grow it themselves. </w:t>
      </w:r>
      <w:r w:rsidRPr="00053FB5">
        <w:rPr>
          <w:lang w:val="en-US"/>
        </w:rPr>
        <w:t xml:space="preserve">They lack access to sufficient productive resources, such as land, water, fertilizer and seeds, as well as to markets and information. In Nepal, for instance, the top seven percent of households own about 31 </w:t>
      </w:r>
      <w:r w:rsidR="00E417F8" w:rsidRPr="00053FB5">
        <w:rPr>
          <w:lang w:val="en-US"/>
        </w:rPr>
        <w:t>per cent</w:t>
      </w:r>
      <w:r w:rsidRPr="00053FB5">
        <w:rPr>
          <w:lang w:val="en-US"/>
        </w:rPr>
        <w:t xml:space="preserve"> of agricultural land, whereas the bottom 20 percent possess about three percent.</w:t>
      </w:r>
      <w:r w:rsidRPr="00F3482F">
        <w:rPr>
          <w:i/>
          <w:iCs/>
          <w:vertAlign w:val="superscript"/>
        </w:rPr>
        <w:footnoteReference w:id="79"/>
      </w:r>
    </w:p>
    <w:p w:rsidR="006926AC" w:rsidRDefault="004B52AF" w:rsidP="00302CFF">
      <w:pPr>
        <w:rPr>
          <w:lang w:val="en-GB"/>
        </w:rPr>
      </w:pPr>
      <w:r w:rsidRPr="00053FB5">
        <w:rPr>
          <w:lang w:val="en-US"/>
        </w:rPr>
        <w:lastRenderedPageBreak/>
        <w:t>For instance,</w:t>
      </w:r>
      <w:r w:rsidRPr="003551AE">
        <w:rPr>
          <w:color w:val="333333"/>
          <w:shd w:val="clear" w:color="auto" w:fill="FFFFFF"/>
          <w:lang w:val="en-GB"/>
        </w:rPr>
        <w:t xml:space="preserve"> </w:t>
      </w:r>
      <w:r w:rsidR="00E417F8" w:rsidRPr="003551AE">
        <w:rPr>
          <w:lang w:val="en-GB"/>
        </w:rPr>
        <w:t>t</w:t>
      </w:r>
      <w:r w:rsidRPr="003551AE">
        <w:rPr>
          <w:lang w:val="en-GB"/>
        </w:rPr>
        <w:t xml:space="preserve">he </w:t>
      </w:r>
      <w:proofErr w:type="spellStart"/>
      <w:r w:rsidRPr="003551AE">
        <w:rPr>
          <w:lang w:val="en-GB"/>
        </w:rPr>
        <w:t>Gandharva</w:t>
      </w:r>
      <w:r w:rsidR="008C74B8" w:rsidRPr="003551AE">
        <w:rPr>
          <w:lang w:val="en-GB"/>
        </w:rPr>
        <w:t>s</w:t>
      </w:r>
      <w:proofErr w:type="spellEnd"/>
      <w:r w:rsidRPr="003551AE">
        <w:rPr>
          <w:lang w:val="en-GB"/>
        </w:rPr>
        <w:t xml:space="preserve"> in </w:t>
      </w:r>
      <w:proofErr w:type="spellStart"/>
      <w:r w:rsidRPr="003551AE">
        <w:rPr>
          <w:lang w:val="en-GB"/>
        </w:rPr>
        <w:t>Saurahawa</w:t>
      </w:r>
      <w:proofErr w:type="spellEnd"/>
      <w:r w:rsidRPr="003551AE">
        <w:rPr>
          <w:lang w:val="en-GB"/>
        </w:rPr>
        <w:t xml:space="preserve"> VDC of </w:t>
      </w:r>
      <w:proofErr w:type="spellStart"/>
      <w:r w:rsidRPr="003551AE">
        <w:rPr>
          <w:lang w:val="en-GB"/>
        </w:rPr>
        <w:t>Surkhet</w:t>
      </w:r>
      <w:proofErr w:type="spellEnd"/>
      <w:r w:rsidRPr="003551AE">
        <w:rPr>
          <w:lang w:val="en-GB"/>
        </w:rPr>
        <w:t xml:space="preserve"> District in </w:t>
      </w:r>
      <w:r w:rsidR="00506C73" w:rsidRPr="003551AE">
        <w:rPr>
          <w:lang w:val="en-GB"/>
        </w:rPr>
        <w:t>Mid-Western</w:t>
      </w:r>
      <w:r w:rsidRPr="003551AE">
        <w:rPr>
          <w:lang w:val="en-GB"/>
        </w:rPr>
        <w:t xml:space="preserve"> region were allocated land in the year 1996 by the Landless Problem Solving Commission. The land was allocated on the basis of persons in the family and </w:t>
      </w:r>
      <w:r w:rsidR="00634877" w:rsidRPr="003551AE">
        <w:rPr>
          <w:lang w:val="en-GB"/>
        </w:rPr>
        <w:t>28</w:t>
      </w:r>
      <w:r w:rsidRPr="003551AE">
        <w:rPr>
          <w:lang w:val="en-GB"/>
        </w:rPr>
        <w:t xml:space="preserve"> families were supposed to receive land. Although the land was allocated to the </w:t>
      </w:r>
      <w:proofErr w:type="spellStart"/>
      <w:r w:rsidRPr="003551AE">
        <w:rPr>
          <w:lang w:val="en-GB"/>
        </w:rPr>
        <w:t>Gandharvas</w:t>
      </w:r>
      <w:proofErr w:type="spellEnd"/>
      <w:r w:rsidRPr="003551AE">
        <w:rPr>
          <w:lang w:val="en-GB"/>
        </w:rPr>
        <w:t>, these people ha</w:t>
      </w:r>
      <w:r w:rsidR="00E417F8" w:rsidRPr="003551AE">
        <w:rPr>
          <w:lang w:val="en-GB"/>
        </w:rPr>
        <w:t>d</w:t>
      </w:r>
      <w:r w:rsidRPr="003551AE">
        <w:rPr>
          <w:lang w:val="en-GB"/>
        </w:rPr>
        <w:t xml:space="preserve"> not received land registration documents</w:t>
      </w:r>
      <w:r w:rsidR="00E417F8" w:rsidRPr="003551AE">
        <w:rPr>
          <w:lang w:val="en-GB"/>
        </w:rPr>
        <w:t xml:space="preserve"> till 2012</w:t>
      </w:r>
      <w:r w:rsidRPr="003551AE">
        <w:rPr>
          <w:lang w:val="en-GB"/>
        </w:rPr>
        <w:t>. As a result, some of their land has been encroached by community forestry user groups. In the meantime, according t</w:t>
      </w:r>
      <w:r w:rsidR="00B31AE5" w:rsidRPr="003551AE">
        <w:rPr>
          <w:lang w:val="en-GB"/>
        </w:rPr>
        <w:t>o information collected by FIAN-</w:t>
      </w:r>
      <w:r w:rsidRPr="003551AE">
        <w:rPr>
          <w:lang w:val="en-GB"/>
        </w:rPr>
        <w:t xml:space="preserve">Nepal, the land of </w:t>
      </w:r>
      <w:r w:rsidR="00634877" w:rsidRPr="003551AE">
        <w:rPr>
          <w:lang w:val="en-GB"/>
        </w:rPr>
        <w:t>16</w:t>
      </w:r>
      <w:r w:rsidRPr="003551AE">
        <w:rPr>
          <w:lang w:val="en-GB"/>
        </w:rPr>
        <w:t xml:space="preserve"> households was surveyed by the Land Survey Office in September 2013, and they </w:t>
      </w:r>
      <w:r w:rsidR="00634877" w:rsidRPr="003551AE">
        <w:rPr>
          <w:lang w:val="en-GB"/>
        </w:rPr>
        <w:t xml:space="preserve">received </w:t>
      </w:r>
      <w:r w:rsidRPr="003551AE">
        <w:rPr>
          <w:lang w:val="en-GB"/>
        </w:rPr>
        <w:t xml:space="preserve">their certificate by </w:t>
      </w:r>
      <w:r w:rsidR="00D76A10" w:rsidRPr="003551AE">
        <w:rPr>
          <w:lang w:val="en-GB"/>
        </w:rPr>
        <w:t xml:space="preserve">the </w:t>
      </w:r>
      <w:r w:rsidRPr="003551AE">
        <w:rPr>
          <w:lang w:val="en-GB"/>
        </w:rPr>
        <w:t xml:space="preserve">end </w:t>
      </w:r>
      <w:r w:rsidR="00D76A10" w:rsidRPr="003551AE">
        <w:rPr>
          <w:lang w:val="en-GB"/>
        </w:rPr>
        <w:t xml:space="preserve">of </w:t>
      </w:r>
      <w:r w:rsidRPr="003551AE">
        <w:rPr>
          <w:lang w:val="en-GB"/>
        </w:rPr>
        <w:t xml:space="preserve">2013. </w:t>
      </w:r>
      <w:r w:rsidR="00D76A10" w:rsidRPr="003551AE">
        <w:rPr>
          <w:lang w:val="en-GB"/>
        </w:rPr>
        <w:t>Of</w:t>
      </w:r>
      <w:r w:rsidR="00634877" w:rsidRPr="003551AE">
        <w:rPr>
          <w:lang w:val="en-GB"/>
        </w:rPr>
        <w:t xml:space="preserve"> these 16 </w:t>
      </w:r>
      <w:r w:rsidR="00506C73" w:rsidRPr="003551AE">
        <w:rPr>
          <w:lang w:val="en-GB"/>
        </w:rPr>
        <w:t>households</w:t>
      </w:r>
      <w:r w:rsidR="00634877" w:rsidRPr="003551AE">
        <w:rPr>
          <w:lang w:val="en-GB"/>
        </w:rPr>
        <w:t xml:space="preserve">, 15 </w:t>
      </w:r>
      <w:r w:rsidR="00506C73" w:rsidRPr="003551AE">
        <w:rPr>
          <w:lang w:val="en-GB"/>
        </w:rPr>
        <w:t>households</w:t>
      </w:r>
      <w:r w:rsidR="00634877" w:rsidRPr="003551AE">
        <w:rPr>
          <w:lang w:val="en-GB"/>
        </w:rPr>
        <w:t xml:space="preserve"> have received low cost housing support from </w:t>
      </w:r>
      <w:r w:rsidR="00506C73" w:rsidRPr="003551AE">
        <w:rPr>
          <w:lang w:val="en-GB"/>
        </w:rPr>
        <w:t xml:space="preserve">the </w:t>
      </w:r>
      <w:r w:rsidR="00634877" w:rsidRPr="003551AE">
        <w:rPr>
          <w:lang w:val="en-GB"/>
        </w:rPr>
        <w:t xml:space="preserve">government and built their permanent home. </w:t>
      </w:r>
      <w:r w:rsidR="00506C73" w:rsidRPr="003551AE">
        <w:rPr>
          <w:lang w:val="en-GB"/>
        </w:rPr>
        <w:t>The r</w:t>
      </w:r>
      <w:r w:rsidR="00634877" w:rsidRPr="003551AE">
        <w:rPr>
          <w:lang w:val="en-GB"/>
        </w:rPr>
        <w:t xml:space="preserve">emaining </w:t>
      </w:r>
      <w:r w:rsidR="005A33B1" w:rsidRPr="003551AE">
        <w:rPr>
          <w:lang w:val="en-GB"/>
        </w:rPr>
        <w:t xml:space="preserve">12 </w:t>
      </w:r>
      <w:r w:rsidR="00506C73" w:rsidRPr="003551AE">
        <w:rPr>
          <w:lang w:val="en-GB"/>
        </w:rPr>
        <w:t>households</w:t>
      </w:r>
      <w:r w:rsidR="005A33B1" w:rsidRPr="003551AE">
        <w:rPr>
          <w:lang w:val="en-GB"/>
        </w:rPr>
        <w:t xml:space="preserve"> ha</w:t>
      </w:r>
      <w:r w:rsidR="00506C73" w:rsidRPr="003551AE">
        <w:rPr>
          <w:lang w:val="en-GB"/>
        </w:rPr>
        <w:t>ve</w:t>
      </w:r>
      <w:r w:rsidR="005A33B1" w:rsidRPr="003551AE">
        <w:rPr>
          <w:lang w:val="en-GB"/>
        </w:rPr>
        <w:t xml:space="preserve"> yet to receive land certificate</w:t>
      </w:r>
      <w:r w:rsidR="00506C73" w:rsidRPr="003551AE">
        <w:rPr>
          <w:lang w:val="en-GB"/>
        </w:rPr>
        <w:t>s</w:t>
      </w:r>
      <w:r w:rsidR="005A33B1" w:rsidRPr="003551AE">
        <w:rPr>
          <w:lang w:val="en-GB"/>
        </w:rPr>
        <w:t xml:space="preserve">. </w:t>
      </w:r>
    </w:p>
    <w:p w:rsidR="004B0107" w:rsidRPr="00302CFF" w:rsidRDefault="00302CFF" w:rsidP="0037410F">
      <w:pPr>
        <w:spacing w:before="360"/>
        <w:rPr>
          <w:b/>
          <w:bCs/>
          <w:lang w:val="en-GB"/>
        </w:rPr>
      </w:pPr>
      <w:r w:rsidRPr="00302CFF">
        <w:rPr>
          <w:b/>
          <w:bCs/>
          <w:lang w:val="en-GB"/>
        </w:rPr>
        <w:t xml:space="preserve">d. </w:t>
      </w:r>
      <w:r w:rsidR="004B0107" w:rsidRPr="00302CFF">
        <w:rPr>
          <w:b/>
          <w:bCs/>
          <w:lang w:val="en-GB"/>
        </w:rPr>
        <w:t xml:space="preserve">Indigenous </w:t>
      </w:r>
      <w:r w:rsidRPr="00302CFF">
        <w:rPr>
          <w:b/>
          <w:bCs/>
          <w:lang w:val="en-GB"/>
        </w:rPr>
        <w:t>Peoples</w:t>
      </w:r>
    </w:p>
    <w:p w:rsidR="004B0107" w:rsidRPr="00F3482F" w:rsidRDefault="004B0107" w:rsidP="00F3482F">
      <w:pPr>
        <w:rPr>
          <w:i/>
          <w:lang w:val="en-GB"/>
        </w:rPr>
      </w:pPr>
      <w:r w:rsidRPr="003551AE">
        <w:rPr>
          <w:lang w:val="en-GB"/>
        </w:rPr>
        <w:t xml:space="preserve">The indigenous nationalities of Nepal, </w:t>
      </w:r>
      <w:r w:rsidR="004B52AF" w:rsidRPr="003551AE">
        <w:rPr>
          <w:lang w:val="en-GB"/>
        </w:rPr>
        <w:t xml:space="preserve">also </w:t>
      </w:r>
      <w:r w:rsidRPr="003551AE">
        <w:rPr>
          <w:lang w:val="en-GB"/>
        </w:rPr>
        <w:t xml:space="preserve">known as </w:t>
      </w:r>
      <w:proofErr w:type="spellStart"/>
      <w:r w:rsidR="003551AE" w:rsidRPr="003551AE">
        <w:rPr>
          <w:lang w:val="en-GB"/>
        </w:rPr>
        <w:t>Adivasi</w:t>
      </w:r>
      <w:proofErr w:type="spellEnd"/>
      <w:r w:rsidR="003551AE">
        <w:rPr>
          <w:lang w:val="en-GB"/>
        </w:rPr>
        <w:t xml:space="preserve"> </w:t>
      </w:r>
      <w:proofErr w:type="spellStart"/>
      <w:r w:rsidR="003551AE" w:rsidRPr="003551AE">
        <w:rPr>
          <w:lang w:val="en-GB"/>
        </w:rPr>
        <w:t>Janajatis</w:t>
      </w:r>
      <w:proofErr w:type="spellEnd"/>
      <w:r w:rsidRPr="003551AE">
        <w:rPr>
          <w:lang w:val="en-GB"/>
        </w:rPr>
        <w:t>, comprise approximately 37.2% of the total population (2011 census).</w:t>
      </w:r>
      <w:r w:rsidRPr="003551AE">
        <w:rPr>
          <w:rStyle w:val="Funotenzeichen"/>
          <w:rFonts w:cs="Arial"/>
          <w:lang w:val="en-GB"/>
        </w:rPr>
        <w:footnoteReference w:id="80"/>
      </w:r>
      <w:r w:rsidRPr="003551AE">
        <w:rPr>
          <w:lang w:val="en-GB"/>
        </w:rPr>
        <w:t xml:space="preserve"> The Government officially listed 59 groups as </w:t>
      </w:r>
      <w:proofErr w:type="spellStart"/>
      <w:r w:rsidR="003551AE" w:rsidRPr="003551AE">
        <w:rPr>
          <w:lang w:val="en-GB"/>
        </w:rPr>
        <w:t>Adivasi</w:t>
      </w:r>
      <w:proofErr w:type="spellEnd"/>
      <w:r w:rsidR="003551AE">
        <w:rPr>
          <w:lang w:val="en-GB"/>
        </w:rPr>
        <w:t xml:space="preserve"> </w:t>
      </w:r>
      <w:proofErr w:type="spellStart"/>
      <w:r w:rsidR="003551AE" w:rsidRPr="003551AE">
        <w:rPr>
          <w:lang w:val="en-GB"/>
        </w:rPr>
        <w:t>Janajatis</w:t>
      </w:r>
      <w:proofErr w:type="spellEnd"/>
      <w:r w:rsidRPr="003551AE">
        <w:rPr>
          <w:lang w:val="en-GB"/>
        </w:rPr>
        <w:t>. Despite some significant positive steps</w:t>
      </w:r>
      <w:r w:rsidRPr="003551AE">
        <w:rPr>
          <w:rStyle w:val="Funotenzeichen"/>
          <w:rFonts w:cs="Arial"/>
          <w:lang w:val="en-GB"/>
        </w:rPr>
        <w:footnoteReference w:id="81"/>
      </w:r>
      <w:r w:rsidRPr="003551AE">
        <w:rPr>
          <w:lang w:val="en-GB"/>
        </w:rPr>
        <w:t xml:space="preserve"> taken by the Government to advance the rights of these people in recent years, indigenous nationalities in Nepal continue to experience political, economic, social and cultural marginalization </w:t>
      </w:r>
      <w:r w:rsidR="00D76A10" w:rsidRPr="003551AE">
        <w:rPr>
          <w:lang w:val="en-GB"/>
        </w:rPr>
        <w:t xml:space="preserve">preventing </w:t>
      </w:r>
      <w:r w:rsidRPr="003551AE">
        <w:rPr>
          <w:lang w:val="en-GB"/>
        </w:rPr>
        <w:t xml:space="preserve">them </w:t>
      </w:r>
      <w:r w:rsidR="00D76A10" w:rsidRPr="003551AE">
        <w:rPr>
          <w:lang w:val="en-GB"/>
        </w:rPr>
        <w:t xml:space="preserve">from </w:t>
      </w:r>
      <w:r w:rsidRPr="003551AE">
        <w:rPr>
          <w:lang w:val="en-GB"/>
        </w:rPr>
        <w:t>enjoy</w:t>
      </w:r>
      <w:r w:rsidR="00D76A10" w:rsidRPr="003551AE">
        <w:rPr>
          <w:lang w:val="en-GB"/>
        </w:rPr>
        <w:t>ing</w:t>
      </w:r>
      <w:r w:rsidRPr="003551AE">
        <w:rPr>
          <w:lang w:val="en-GB"/>
        </w:rPr>
        <w:t xml:space="preserve"> basic human rights and fundamental freedoms, including the right to adequate food and freedom from hunger. Most live in conditions of poverty that, on the whole, are double or more the national poverty level,</w:t>
      </w:r>
      <w:r w:rsidR="00D76A10" w:rsidRPr="003551AE">
        <w:rPr>
          <w:lang w:val="en-GB"/>
        </w:rPr>
        <w:t xml:space="preserve"> and</w:t>
      </w:r>
      <w:r w:rsidRPr="003551AE">
        <w:rPr>
          <w:lang w:val="en-GB"/>
        </w:rPr>
        <w:t xml:space="preserve"> not only in remote and rural regions but also in cities.</w:t>
      </w:r>
      <w:r w:rsidRPr="003551AE">
        <w:rPr>
          <w:rStyle w:val="Funotenzeichen"/>
          <w:rFonts w:cs="Arial"/>
          <w:lang w:val="en-GB"/>
        </w:rPr>
        <w:footnoteReference w:id="82"/>
      </w:r>
    </w:p>
    <w:p w:rsidR="004B0107" w:rsidRPr="00F3482F" w:rsidRDefault="004B0107" w:rsidP="00F3482F">
      <w:pPr>
        <w:rPr>
          <w:i/>
          <w:lang w:val="en-GB"/>
        </w:rPr>
      </w:pPr>
      <w:r w:rsidRPr="003551AE">
        <w:rPr>
          <w:lang w:val="en-GB"/>
        </w:rPr>
        <w:t>Historically, Nepal’s indigenous peoples accessed food from rivers, forest</w:t>
      </w:r>
      <w:r w:rsidR="0037410F">
        <w:rPr>
          <w:lang w:val="en-GB"/>
        </w:rPr>
        <w:t xml:space="preserve">s or from limited cultivation. </w:t>
      </w:r>
      <w:r w:rsidRPr="003551AE">
        <w:rPr>
          <w:lang w:val="en-GB"/>
        </w:rPr>
        <w:t>However, they have suffered gradual loss of traditional lands and access to life-sustaining natural resources, across the country, and rank low in all human development indicators.</w:t>
      </w:r>
      <w:r w:rsidRPr="003551AE">
        <w:rPr>
          <w:rStyle w:val="Funotenzeichen"/>
          <w:rFonts w:cs="Arial"/>
          <w:lang w:val="en-GB"/>
        </w:rPr>
        <w:footnoteReference w:id="83"/>
      </w:r>
      <w:r w:rsidRPr="003551AE">
        <w:rPr>
          <w:lang w:val="en-GB"/>
        </w:rPr>
        <w:t xml:space="preserve"> According to NEFIN, 65% of ancestral land of indigenous people has now been occupied by national parks and reserves forcing majority of them to take refuge elsewhere.</w:t>
      </w:r>
      <w:r w:rsidRPr="003551AE">
        <w:rPr>
          <w:rStyle w:val="Funotenzeichen"/>
          <w:rFonts w:cs="Arial"/>
          <w:lang w:val="en-GB"/>
        </w:rPr>
        <w:footnoteReference w:id="84"/>
      </w:r>
      <w:r w:rsidRPr="003551AE">
        <w:rPr>
          <w:lang w:val="en-GB"/>
        </w:rPr>
        <w:t xml:space="preserve"> Among them, </w:t>
      </w:r>
      <w:proofErr w:type="spellStart"/>
      <w:r w:rsidRPr="003551AE">
        <w:rPr>
          <w:lang w:val="en-GB"/>
        </w:rPr>
        <w:t>Kusunda</w:t>
      </w:r>
      <w:proofErr w:type="spellEnd"/>
      <w:r w:rsidRPr="003551AE">
        <w:rPr>
          <w:lang w:val="en-GB"/>
        </w:rPr>
        <w:t xml:space="preserve">, </w:t>
      </w:r>
      <w:proofErr w:type="spellStart"/>
      <w:r w:rsidRPr="003551AE">
        <w:rPr>
          <w:lang w:val="en-GB"/>
        </w:rPr>
        <w:t>Bankariya</w:t>
      </w:r>
      <w:proofErr w:type="spellEnd"/>
      <w:r w:rsidRPr="003551AE">
        <w:rPr>
          <w:lang w:val="en-GB"/>
        </w:rPr>
        <w:t xml:space="preserve">, </w:t>
      </w:r>
      <w:proofErr w:type="spellStart"/>
      <w:r w:rsidRPr="003551AE">
        <w:rPr>
          <w:lang w:val="en-GB"/>
        </w:rPr>
        <w:t>Raute</w:t>
      </w:r>
      <w:proofErr w:type="spellEnd"/>
      <w:r w:rsidRPr="003551AE">
        <w:rPr>
          <w:lang w:val="en-GB"/>
        </w:rPr>
        <w:t xml:space="preserve">, </w:t>
      </w:r>
      <w:proofErr w:type="spellStart"/>
      <w:r w:rsidRPr="003551AE">
        <w:rPr>
          <w:lang w:val="en-GB"/>
        </w:rPr>
        <w:t>Surel</w:t>
      </w:r>
      <w:proofErr w:type="spellEnd"/>
      <w:r w:rsidRPr="003551AE">
        <w:rPr>
          <w:lang w:val="en-GB"/>
        </w:rPr>
        <w:t xml:space="preserve">, </w:t>
      </w:r>
      <w:proofErr w:type="spellStart"/>
      <w:r w:rsidRPr="003551AE">
        <w:rPr>
          <w:lang w:val="en-GB"/>
        </w:rPr>
        <w:t>Hayu</w:t>
      </w:r>
      <w:proofErr w:type="spellEnd"/>
      <w:r w:rsidRPr="003551AE">
        <w:rPr>
          <w:lang w:val="en-GB"/>
        </w:rPr>
        <w:t xml:space="preserve">, </w:t>
      </w:r>
      <w:proofErr w:type="spellStart"/>
      <w:r w:rsidRPr="003551AE">
        <w:rPr>
          <w:lang w:val="en-GB"/>
        </w:rPr>
        <w:t>Raji</w:t>
      </w:r>
      <w:proofErr w:type="spellEnd"/>
      <w:r w:rsidRPr="003551AE">
        <w:rPr>
          <w:lang w:val="en-GB"/>
        </w:rPr>
        <w:t xml:space="preserve">, </w:t>
      </w:r>
      <w:proofErr w:type="spellStart"/>
      <w:r w:rsidRPr="003551AE">
        <w:rPr>
          <w:lang w:val="en-GB"/>
        </w:rPr>
        <w:t>Kisan</w:t>
      </w:r>
      <w:proofErr w:type="spellEnd"/>
      <w:r w:rsidRPr="003551AE">
        <w:rPr>
          <w:lang w:val="en-GB"/>
        </w:rPr>
        <w:t xml:space="preserve">, </w:t>
      </w:r>
      <w:proofErr w:type="spellStart"/>
      <w:r w:rsidRPr="003551AE">
        <w:rPr>
          <w:lang w:val="en-GB"/>
        </w:rPr>
        <w:t>Lepcha</w:t>
      </w:r>
      <w:proofErr w:type="spellEnd"/>
      <w:r w:rsidRPr="003551AE">
        <w:rPr>
          <w:lang w:val="en-GB"/>
        </w:rPr>
        <w:t xml:space="preserve">, </w:t>
      </w:r>
      <w:proofErr w:type="spellStart"/>
      <w:r w:rsidRPr="003551AE">
        <w:rPr>
          <w:lang w:val="en-GB"/>
        </w:rPr>
        <w:t>Meche</w:t>
      </w:r>
      <w:proofErr w:type="spellEnd"/>
      <w:r w:rsidRPr="003551AE">
        <w:rPr>
          <w:lang w:val="en-GB"/>
        </w:rPr>
        <w:t xml:space="preserve"> and </w:t>
      </w:r>
      <w:proofErr w:type="spellStart"/>
      <w:r w:rsidRPr="003551AE">
        <w:rPr>
          <w:lang w:val="en-GB"/>
        </w:rPr>
        <w:t>Kuswadiya</w:t>
      </w:r>
      <w:proofErr w:type="spellEnd"/>
      <w:r w:rsidRPr="003551AE">
        <w:rPr>
          <w:lang w:val="en-GB"/>
        </w:rPr>
        <w:t>, the most endangered groups,</w:t>
      </w:r>
      <w:r w:rsidRPr="003551AE">
        <w:rPr>
          <w:rStyle w:val="Funotenzeichen"/>
          <w:rFonts w:cs="Arial"/>
          <w:lang w:val="en-GB"/>
        </w:rPr>
        <w:footnoteReference w:id="85"/>
      </w:r>
      <w:r w:rsidRPr="003551AE">
        <w:rPr>
          <w:lang w:val="en-GB"/>
        </w:rPr>
        <w:t xml:space="preserve"> have particular</w:t>
      </w:r>
      <w:r w:rsidR="0037410F">
        <w:rPr>
          <w:lang w:val="en-GB"/>
        </w:rPr>
        <w:t>ly been negatively affected.</w:t>
      </w:r>
    </w:p>
    <w:p w:rsidR="004B0107" w:rsidRPr="003551AE" w:rsidRDefault="004B0107" w:rsidP="00CD49D6">
      <w:pPr>
        <w:spacing w:after="0" w:line="240" w:lineRule="auto"/>
        <w:rPr>
          <w:rFonts w:cs="Arial"/>
          <w:i/>
          <w:lang w:val="en-GB"/>
        </w:rPr>
      </w:pPr>
      <w:r w:rsidRPr="003551AE">
        <w:rPr>
          <w:rFonts w:cs="Arial"/>
          <w:lang w:val="en-GB"/>
        </w:rPr>
        <w:t xml:space="preserve">According to the OHCHR, the number of indigenous peoples participating in </w:t>
      </w:r>
      <w:r w:rsidR="00D76A10" w:rsidRPr="003551AE">
        <w:rPr>
          <w:rFonts w:cs="Arial"/>
          <w:lang w:val="en-GB"/>
        </w:rPr>
        <w:t xml:space="preserve">the Government’s </w:t>
      </w:r>
      <w:r w:rsidRPr="003551AE">
        <w:rPr>
          <w:rFonts w:cs="Arial"/>
          <w:lang w:val="en-GB"/>
        </w:rPr>
        <w:t xml:space="preserve">decision-making </w:t>
      </w:r>
      <w:r w:rsidR="003551AE" w:rsidRPr="003551AE">
        <w:rPr>
          <w:rFonts w:cs="Arial"/>
          <w:lang w:val="en-GB"/>
        </w:rPr>
        <w:t>processes remains</w:t>
      </w:r>
      <w:r w:rsidRPr="003551AE">
        <w:rPr>
          <w:rFonts w:cs="Arial"/>
          <w:lang w:val="en-GB"/>
        </w:rPr>
        <w:t xml:space="preserve"> low, particularly </w:t>
      </w:r>
      <w:r w:rsidR="00D76A10" w:rsidRPr="003551AE">
        <w:rPr>
          <w:rFonts w:cs="Arial"/>
          <w:lang w:val="en-GB"/>
        </w:rPr>
        <w:t>regarding</w:t>
      </w:r>
      <w:r w:rsidRPr="003551AE">
        <w:rPr>
          <w:rFonts w:cs="Arial"/>
          <w:lang w:val="en-GB"/>
        </w:rPr>
        <w:t xml:space="preserve"> the management of national parks and neighbouring buffer zones where many indigenous </w:t>
      </w:r>
      <w:r w:rsidRPr="0037410F">
        <w:rPr>
          <w:rFonts w:cs="Arial"/>
          <w:lang w:val="en-GB"/>
        </w:rPr>
        <w:t>peoples live.</w:t>
      </w:r>
      <w:r w:rsidRPr="0037410F">
        <w:rPr>
          <w:rStyle w:val="Funotenzeichen"/>
          <w:rFonts w:cs="Arial"/>
          <w:lang w:val="en-GB"/>
        </w:rPr>
        <w:footnoteReference w:id="86"/>
      </w:r>
      <w:r w:rsidR="00244267" w:rsidRPr="0037410F">
        <w:rPr>
          <w:rFonts w:cs="Arial"/>
          <w:lang w:val="en-GB"/>
        </w:rPr>
        <w:t xml:space="preserve"> </w:t>
      </w:r>
      <w:proofErr w:type="spellStart"/>
      <w:r w:rsidR="00EE3473" w:rsidRPr="0037410F">
        <w:rPr>
          <w:rFonts w:cs="Arial"/>
          <w:lang w:val="en-GB"/>
        </w:rPr>
        <w:t>Sonaha</w:t>
      </w:r>
      <w:proofErr w:type="spellEnd"/>
      <w:r w:rsidR="00EE3473" w:rsidRPr="0037410F">
        <w:rPr>
          <w:rFonts w:cs="Arial"/>
          <w:lang w:val="en-GB"/>
        </w:rPr>
        <w:t xml:space="preserve"> in the </w:t>
      </w:r>
      <w:proofErr w:type="spellStart"/>
      <w:r w:rsidR="00EE3473" w:rsidRPr="0037410F">
        <w:rPr>
          <w:rFonts w:cs="Arial"/>
          <w:lang w:val="en-GB"/>
        </w:rPr>
        <w:t>Bardiya</w:t>
      </w:r>
      <w:proofErr w:type="spellEnd"/>
      <w:r w:rsidR="00EE3473" w:rsidRPr="0037410F">
        <w:rPr>
          <w:rFonts w:cs="Arial"/>
          <w:lang w:val="en-GB"/>
        </w:rPr>
        <w:t xml:space="preserve"> National Park </w:t>
      </w:r>
      <w:r w:rsidR="00140E39" w:rsidRPr="0037410F">
        <w:rPr>
          <w:rFonts w:cs="Arial"/>
          <w:lang w:val="en-GB"/>
        </w:rPr>
        <w:t>(</w:t>
      </w:r>
      <w:r w:rsidR="00140E39" w:rsidRPr="0037410F">
        <w:rPr>
          <w:rFonts w:cs="Arial"/>
          <w:i/>
          <w:lang w:val="en-GB"/>
        </w:rPr>
        <w:t>see box</w:t>
      </w:r>
      <w:r w:rsidR="006E4FC5" w:rsidRPr="0037410F">
        <w:rPr>
          <w:rFonts w:cs="Arial"/>
          <w:i/>
          <w:lang w:val="en-GB"/>
        </w:rPr>
        <w:t xml:space="preserve"> story</w:t>
      </w:r>
      <w:r w:rsidR="00140E39" w:rsidRPr="0037410F">
        <w:rPr>
          <w:rFonts w:cs="Arial"/>
          <w:i/>
          <w:lang w:val="en-GB"/>
        </w:rPr>
        <w:t xml:space="preserve"> below</w:t>
      </w:r>
      <w:r w:rsidR="006E4FC5" w:rsidRPr="0037410F">
        <w:rPr>
          <w:rFonts w:cs="Arial"/>
          <w:i/>
          <w:lang w:val="en-GB"/>
        </w:rPr>
        <w:t>, page no. 2</w:t>
      </w:r>
      <w:r w:rsidR="00EE3473" w:rsidRPr="0037410F">
        <w:rPr>
          <w:rFonts w:cs="Arial"/>
          <w:i/>
          <w:lang w:val="en-GB"/>
        </w:rPr>
        <w:t>0</w:t>
      </w:r>
      <w:r w:rsidR="00140E39" w:rsidRPr="0037410F">
        <w:rPr>
          <w:rFonts w:cs="Arial"/>
          <w:lang w:val="en-GB"/>
        </w:rPr>
        <w:t xml:space="preserve">) </w:t>
      </w:r>
      <w:r w:rsidR="0037410F" w:rsidRPr="0037410F">
        <w:rPr>
          <w:rFonts w:cs="Arial"/>
          <w:lang w:val="en-GB"/>
        </w:rPr>
        <w:t>is</w:t>
      </w:r>
      <w:r w:rsidR="00140E39" w:rsidRPr="0037410F">
        <w:rPr>
          <w:rFonts w:cs="Arial"/>
          <w:lang w:val="en-GB"/>
        </w:rPr>
        <w:t xml:space="preserve"> </w:t>
      </w:r>
      <w:r w:rsidR="0037410F" w:rsidRPr="0037410F">
        <w:rPr>
          <w:rFonts w:cs="Arial"/>
          <w:lang w:val="en-GB"/>
        </w:rPr>
        <w:t>an</w:t>
      </w:r>
      <w:r w:rsidR="0037410F">
        <w:rPr>
          <w:rFonts w:cs="Arial"/>
          <w:lang w:val="en-GB"/>
        </w:rPr>
        <w:t xml:space="preserve"> example</w:t>
      </w:r>
      <w:r w:rsidR="00140E39" w:rsidRPr="0037410F">
        <w:rPr>
          <w:rFonts w:cs="Arial"/>
          <w:lang w:val="en-GB"/>
        </w:rPr>
        <w:t>.</w:t>
      </w:r>
    </w:p>
    <w:p w:rsidR="004B746B" w:rsidRPr="003551AE" w:rsidRDefault="00302CFF" w:rsidP="0037410F">
      <w:pPr>
        <w:pStyle w:val="berschrift2"/>
        <w:spacing w:before="360"/>
        <w:rPr>
          <w:lang w:val="en-GB"/>
        </w:rPr>
      </w:pPr>
      <w:bookmarkStart w:id="17" w:name="_Toc398193154"/>
      <w:r>
        <w:rPr>
          <w:lang w:val="en-GB"/>
        </w:rPr>
        <w:t xml:space="preserve">2. </w:t>
      </w:r>
      <w:r w:rsidR="004B746B" w:rsidRPr="003551AE">
        <w:rPr>
          <w:lang w:val="en-GB"/>
        </w:rPr>
        <w:t xml:space="preserve">Measures </w:t>
      </w:r>
      <w:r w:rsidRPr="003551AE">
        <w:rPr>
          <w:lang w:val="en-GB"/>
        </w:rPr>
        <w:t xml:space="preserve">Adopted </w:t>
      </w:r>
      <w:r w:rsidR="004B746B" w:rsidRPr="003551AE">
        <w:rPr>
          <w:lang w:val="en-GB"/>
        </w:rPr>
        <w:t xml:space="preserve">to </w:t>
      </w:r>
      <w:r w:rsidRPr="003551AE">
        <w:rPr>
          <w:lang w:val="en-GB"/>
        </w:rPr>
        <w:t>Held Authorities Accountable</w:t>
      </w:r>
      <w:bookmarkEnd w:id="17"/>
    </w:p>
    <w:p w:rsidR="008C1830" w:rsidRPr="00F3482F" w:rsidRDefault="008C1830" w:rsidP="00F3482F">
      <w:pPr>
        <w:rPr>
          <w:lang w:val="en-GB"/>
        </w:rPr>
      </w:pPr>
      <w:r w:rsidRPr="003551AE">
        <w:rPr>
          <w:lang w:val="en-GB"/>
        </w:rPr>
        <w:t xml:space="preserve">According to researches and experiences of FIAN Nepal and several other national level human rights NGOs, impunity is widespread with regard to violations of ESC Rights. Mostly, concerned responsible authorities are unidentified and actions to hold them accountable are nominal, at the most limited to oral statements of commitment by different policy makers while follow-up by the government is really weak. </w:t>
      </w:r>
    </w:p>
    <w:p w:rsidR="004260C1" w:rsidRPr="003551AE" w:rsidRDefault="008C1830" w:rsidP="00A574E8">
      <w:pPr>
        <w:rPr>
          <w:rFonts w:eastAsia="MS Mincho"/>
          <w:lang w:val="en-GB" w:eastAsia="de-DE"/>
        </w:rPr>
      </w:pPr>
      <w:r w:rsidRPr="003551AE">
        <w:rPr>
          <w:lang w:val="en-GB"/>
        </w:rPr>
        <w:t xml:space="preserve">For example, along the South Nepali border to India more than 3000 families of the </w:t>
      </w:r>
      <w:proofErr w:type="spellStart"/>
      <w:r w:rsidRPr="003551AE">
        <w:rPr>
          <w:lang w:val="en-GB"/>
        </w:rPr>
        <w:t>Banke</w:t>
      </w:r>
      <w:proofErr w:type="spellEnd"/>
      <w:r w:rsidRPr="003551AE">
        <w:rPr>
          <w:lang w:val="en-GB"/>
        </w:rPr>
        <w:t xml:space="preserve"> District are facing inundation and river eros</w:t>
      </w:r>
      <w:r w:rsidR="00F867EC" w:rsidRPr="003551AE">
        <w:rPr>
          <w:lang w:val="en-GB"/>
        </w:rPr>
        <w:t xml:space="preserve">ion every year caused by the </w:t>
      </w:r>
      <w:proofErr w:type="spellStart"/>
      <w:r w:rsidR="00F867EC" w:rsidRPr="003551AE">
        <w:rPr>
          <w:lang w:val="en-GB"/>
        </w:rPr>
        <w:t>Laksh</w:t>
      </w:r>
      <w:r w:rsidRPr="003551AE">
        <w:rPr>
          <w:lang w:val="en-GB"/>
        </w:rPr>
        <w:t>manpur</w:t>
      </w:r>
      <w:proofErr w:type="spellEnd"/>
      <w:r w:rsidRPr="003551AE">
        <w:rPr>
          <w:lang w:val="en-GB"/>
        </w:rPr>
        <w:t xml:space="preserve"> Barrage and </w:t>
      </w:r>
      <w:proofErr w:type="spellStart"/>
      <w:r w:rsidRPr="003551AE">
        <w:rPr>
          <w:lang w:val="en-GB"/>
        </w:rPr>
        <w:t>Kalkalwa</w:t>
      </w:r>
      <w:proofErr w:type="spellEnd"/>
      <w:r w:rsidRPr="003551AE">
        <w:rPr>
          <w:lang w:val="en-GB"/>
        </w:rPr>
        <w:t xml:space="preserve"> Afflux on Indian </w:t>
      </w:r>
      <w:r w:rsidR="0047789E" w:rsidRPr="003551AE">
        <w:rPr>
          <w:lang w:val="en-GB"/>
        </w:rPr>
        <w:t>Territory</w:t>
      </w:r>
      <w:r w:rsidR="00140E39" w:rsidRPr="003551AE">
        <w:rPr>
          <w:lang w:val="en-GB"/>
        </w:rPr>
        <w:t xml:space="preserve"> that </w:t>
      </w:r>
      <w:r w:rsidR="00466878" w:rsidRPr="003551AE">
        <w:rPr>
          <w:lang w:val="en-GB"/>
        </w:rPr>
        <w:t xml:space="preserve">has </w:t>
      </w:r>
      <w:r w:rsidRPr="003551AE">
        <w:rPr>
          <w:lang w:val="en-GB"/>
        </w:rPr>
        <w:t>result</w:t>
      </w:r>
      <w:r w:rsidR="00140E39" w:rsidRPr="003551AE">
        <w:rPr>
          <w:lang w:val="en-GB"/>
        </w:rPr>
        <w:t xml:space="preserve">ed </w:t>
      </w:r>
      <w:r w:rsidRPr="003551AE">
        <w:rPr>
          <w:lang w:val="en-GB"/>
        </w:rPr>
        <w:t>in</w:t>
      </w:r>
      <w:r w:rsidR="00140E39" w:rsidRPr="003551AE">
        <w:rPr>
          <w:lang w:val="en-GB"/>
        </w:rPr>
        <w:t>to</w:t>
      </w:r>
      <w:r w:rsidRPr="003551AE">
        <w:rPr>
          <w:lang w:val="en-GB"/>
        </w:rPr>
        <w:t xml:space="preserve"> loss of lives, agricultural land, properties, crops and displacement facing hunger problem. </w:t>
      </w:r>
      <w:r w:rsidR="0032218F" w:rsidRPr="003551AE">
        <w:rPr>
          <w:rFonts w:eastAsia="MS Mincho"/>
          <w:lang w:val="en-GB" w:eastAsia="de-DE"/>
        </w:rPr>
        <w:t>According to the affected communities, the temporary relief packages (containing tea, sugar, beaten rice, instant noodles, biscuits, salt, oil) and other items (blankets, tents, life jackets) distributed to them by the Government of Nepal are not sufficient to survive the flood period (the packages are even frequently damaged or lost by water). People go hungry for days. They also have difficulties in getting clean drinking water.</w:t>
      </w:r>
    </w:p>
    <w:p w:rsidR="004260C1" w:rsidRPr="003551AE" w:rsidRDefault="0032218F" w:rsidP="00A574E8">
      <w:pPr>
        <w:rPr>
          <w:rFonts w:eastAsia="SimSun"/>
          <w:lang w:val="en-GB"/>
        </w:rPr>
      </w:pPr>
      <w:r w:rsidRPr="003551AE">
        <w:rPr>
          <w:lang w:val="en-GB" w:eastAsia="de-DE"/>
        </w:rPr>
        <w:t>As per the various treaties and agreements between India and Nepal, India has a responsibility to ensure its actions do not have such devastating results for its bordering country. India needs to take measures to ensure that its actions do not harm those in the nearby region in Nepal</w:t>
      </w:r>
      <w:r w:rsidRPr="003551AE">
        <w:rPr>
          <w:vertAlign w:val="superscript"/>
          <w:lang w:val="en-GB" w:eastAsia="de-DE"/>
        </w:rPr>
        <w:footnoteReference w:id="87"/>
      </w:r>
      <w:r w:rsidRPr="003551AE">
        <w:rPr>
          <w:lang w:val="en-GB" w:eastAsia="de-DE"/>
        </w:rPr>
        <w:t>.</w:t>
      </w:r>
      <w:r w:rsidR="004260C1" w:rsidRPr="003551AE">
        <w:rPr>
          <w:lang w:val="en-GB"/>
        </w:rPr>
        <w:t xml:space="preserve"> Likewise, the Government of Nepal needs to protect its citizens from the harmful actions of the Indian Government.</w:t>
      </w:r>
    </w:p>
    <w:p w:rsidR="00913E38" w:rsidRPr="003551AE" w:rsidRDefault="006E4C75" w:rsidP="00A574E8">
      <w:pPr>
        <w:rPr>
          <w:lang w:val="en-GB"/>
        </w:rPr>
      </w:pPr>
      <w:r w:rsidRPr="003551AE">
        <w:rPr>
          <w:lang w:val="en-GB"/>
        </w:rPr>
        <w:t xml:space="preserve">Negotiations are ongoing between the governments of India and Nepal regarding protection measures at </w:t>
      </w:r>
      <w:proofErr w:type="spellStart"/>
      <w:r w:rsidRPr="003551AE">
        <w:rPr>
          <w:lang w:val="en-GB"/>
        </w:rPr>
        <w:t>Kalkalwa</w:t>
      </w:r>
      <w:proofErr w:type="spellEnd"/>
      <w:r w:rsidRPr="003551AE">
        <w:rPr>
          <w:lang w:val="en-GB"/>
        </w:rPr>
        <w:t xml:space="preserve"> Afflux bund and the barrage. On December 2011, the Government of India agreed to start the construction of 5 km permanent embankment in Holiya VDC, where the effect of the flood is </w:t>
      </w:r>
      <w:r w:rsidR="003E6E3A" w:rsidRPr="003551AE">
        <w:rPr>
          <w:lang w:val="en-GB"/>
        </w:rPr>
        <w:t xml:space="preserve">its </w:t>
      </w:r>
      <w:r w:rsidRPr="003551AE">
        <w:rPr>
          <w:lang w:val="en-GB"/>
        </w:rPr>
        <w:t xml:space="preserve">worst. However, the construction has not started </w:t>
      </w:r>
      <w:r w:rsidR="003E6E3A" w:rsidRPr="003551AE">
        <w:rPr>
          <w:lang w:val="en-GB"/>
        </w:rPr>
        <w:t>yet</w:t>
      </w:r>
      <w:r w:rsidRPr="003551AE">
        <w:rPr>
          <w:lang w:val="en-GB"/>
        </w:rPr>
        <w:t xml:space="preserve"> (July 2014). </w:t>
      </w:r>
    </w:p>
    <w:p w:rsidR="006E4C75" w:rsidRPr="003551AE" w:rsidRDefault="006E4C75" w:rsidP="00A574E8">
      <w:pPr>
        <w:rPr>
          <w:lang w:val="en-GB"/>
        </w:rPr>
      </w:pPr>
      <w:r w:rsidRPr="003551AE">
        <w:rPr>
          <w:lang w:val="en-GB"/>
        </w:rPr>
        <w:t xml:space="preserve">Instead, a </w:t>
      </w:r>
      <w:r w:rsidR="003E6E3A" w:rsidRPr="003551AE">
        <w:rPr>
          <w:lang w:val="en-GB"/>
        </w:rPr>
        <w:t xml:space="preserve">700 meters </w:t>
      </w:r>
      <w:r w:rsidRPr="003551AE">
        <w:rPr>
          <w:lang w:val="en-GB"/>
        </w:rPr>
        <w:t>permanent embankment had been initiated by the Government of Nepal</w:t>
      </w:r>
      <w:r w:rsidR="003E6E3A" w:rsidRPr="003551AE">
        <w:rPr>
          <w:lang w:val="en-GB"/>
        </w:rPr>
        <w:t>.</w:t>
      </w:r>
      <w:r w:rsidR="004411B2" w:rsidRPr="003551AE">
        <w:rPr>
          <w:lang w:val="en-GB"/>
        </w:rPr>
        <w:t xml:space="preserve"> </w:t>
      </w:r>
      <w:r w:rsidR="003551AE" w:rsidRPr="003551AE">
        <w:rPr>
          <w:lang w:val="en-GB"/>
        </w:rPr>
        <w:t>Situated in Holiya VDC, the embankment will protect two villages -</w:t>
      </w:r>
      <w:proofErr w:type="spellStart"/>
      <w:r w:rsidR="003551AE" w:rsidRPr="003551AE">
        <w:rPr>
          <w:lang w:val="en-GB"/>
        </w:rPr>
        <w:t>Tepari</w:t>
      </w:r>
      <w:proofErr w:type="spellEnd"/>
      <w:r w:rsidR="003551AE" w:rsidRPr="003551AE">
        <w:rPr>
          <w:lang w:val="en-GB"/>
        </w:rPr>
        <w:t xml:space="preserve"> and </w:t>
      </w:r>
      <w:proofErr w:type="spellStart"/>
      <w:r w:rsidR="003551AE" w:rsidRPr="003551AE">
        <w:rPr>
          <w:lang w:val="en-GB"/>
        </w:rPr>
        <w:t>Godianpurwa</w:t>
      </w:r>
      <w:proofErr w:type="spellEnd"/>
      <w:r w:rsidR="003551AE" w:rsidRPr="003551AE">
        <w:rPr>
          <w:lang w:val="en-GB"/>
        </w:rPr>
        <w:t xml:space="preserve"> - that are at most risk of </w:t>
      </w:r>
      <w:proofErr w:type="spellStart"/>
      <w:r w:rsidR="003551AE" w:rsidRPr="003551AE">
        <w:rPr>
          <w:lang w:val="en-GB"/>
        </w:rPr>
        <w:t>Rapti</w:t>
      </w:r>
      <w:bookmarkStart w:id="18" w:name="_GoBack"/>
      <w:bookmarkEnd w:id="18"/>
      <w:proofErr w:type="spellEnd"/>
      <w:r w:rsidR="003551AE">
        <w:rPr>
          <w:lang w:val="en-GB"/>
        </w:rPr>
        <w:t xml:space="preserve"> </w:t>
      </w:r>
      <w:r w:rsidR="003551AE" w:rsidRPr="003551AE">
        <w:rPr>
          <w:lang w:val="en-GB"/>
        </w:rPr>
        <w:t>River</w:t>
      </w:r>
      <w:r w:rsidR="003551AE">
        <w:rPr>
          <w:lang w:val="en-GB"/>
        </w:rPr>
        <w:t xml:space="preserve"> </w:t>
      </w:r>
      <w:r w:rsidR="003551AE" w:rsidRPr="003551AE">
        <w:rPr>
          <w:lang w:val="en-GB"/>
        </w:rPr>
        <w:t xml:space="preserve">breaking its banks. </w:t>
      </w:r>
      <w:r w:rsidRPr="003551AE">
        <w:rPr>
          <w:lang w:val="en-GB"/>
        </w:rPr>
        <w:t xml:space="preserve">Unfortunately, the embankment has not </w:t>
      </w:r>
      <w:r w:rsidR="003E6E3A" w:rsidRPr="003551AE">
        <w:rPr>
          <w:lang w:val="en-GB"/>
        </w:rPr>
        <w:t xml:space="preserve">yet </w:t>
      </w:r>
      <w:r w:rsidRPr="003551AE">
        <w:rPr>
          <w:lang w:val="en-GB"/>
        </w:rPr>
        <w:t xml:space="preserve">been completed </w:t>
      </w:r>
      <w:r w:rsidR="004260C1" w:rsidRPr="003551AE">
        <w:rPr>
          <w:lang w:val="en-GB"/>
        </w:rPr>
        <w:t>(</w:t>
      </w:r>
      <w:r w:rsidRPr="003551AE">
        <w:rPr>
          <w:lang w:val="en-GB"/>
        </w:rPr>
        <w:t xml:space="preserve">July 2014), </w:t>
      </w:r>
      <w:r w:rsidR="00B86437" w:rsidRPr="003551AE">
        <w:rPr>
          <w:lang w:val="en-GB"/>
        </w:rPr>
        <w:t>when</w:t>
      </w:r>
      <w:r w:rsidR="003E6E3A" w:rsidRPr="003551AE">
        <w:rPr>
          <w:lang w:val="en-GB"/>
        </w:rPr>
        <w:t xml:space="preserve"> the </w:t>
      </w:r>
      <w:r w:rsidRPr="003551AE">
        <w:rPr>
          <w:lang w:val="en-GB"/>
        </w:rPr>
        <w:t>rainy season ha</w:t>
      </w:r>
      <w:r w:rsidR="004260C1" w:rsidRPr="003551AE">
        <w:rPr>
          <w:lang w:val="en-GB"/>
        </w:rPr>
        <w:t>s</w:t>
      </w:r>
      <w:r w:rsidRPr="003551AE">
        <w:rPr>
          <w:lang w:val="en-GB"/>
        </w:rPr>
        <w:t xml:space="preserve"> already started</w:t>
      </w:r>
      <w:r w:rsidR="003E6E3A" w:rsidRPr="003551AE">
        <w:rPr>
          <w:lang w:val="en-GB"/>
        </w:rPr>
        <w:t>,</w:t>
      </w:r>
      <w:r w:rsidRPr="003551AE">
        <w:rPr>
          <w:lang w:val="en-GB"/>
        </w:rPr>
        <w:t xml:space="preserve"> and floods can occur at any time. Even once the current embankment is constructed as </w:t>
      </w:r>
      <w:r w:rsidR="00202650" w:rsidRPr="003551AE">
        <w:rPr>
          <w:lang w:val="en-GB"/>
        </w:rPr>
        <w:t>planned;</w:t>
      </w:r>
      <w:r w:rsidRPr="003551AE">
        <w:rPr>
          <w:lang w:val="en-GB"/>
        </w:rPr>
        <w:t xml:space="preserve"> it will not address the demands of the affected people for a permanent embankment covering 28</w:t>
      </w:r>
      <w:r w:rsidR="007C04B2">
        <w:rPr>
          <w:lang w:val="en-GB"/>
        </w:rPr>
        <w:t xml:space="preserve"> </w:t>
      </w:r>
      <w:proofErr w:type="spellStart"/>
      <w:r w:rsidRPr="003551AE">
        <w:rPr>
          <w:lang w:val="en-GB"/>
        </w:rPr>
        <w:t>k</w:t>
      </w:r>
      <w:r w:rsidR="004411B2" w:rsidRPr="003551AE">
        <w:rPr>
          <w:lang w:val="en-GB"/>
        </w:rPr>
        <w:t>ilo</w:t>
      </w:r>
      <w:r w:rsidRPr="003551AE">
        <w:rPr>
          <w:lang w:val="en-GB"/>
        </w:rPr>
        <w:t>m</w:t>
      </w:r>
      <w:r w:rsidR="004411B2" w:rsidRPr="003551AE">
        <w:rPr>
          <w:lang w:val="en-GB"/>
        </w:rPr>
        <w:t>eter</w:t>
      </w:r>
      <w:r w:rsidR="003E6E3A" w:rsidRPr="003551AE">
        <w:rPr>
          <w:lang w:val="en-GB"/>
        </w:rPr>
        <w:t>s</w:t>
      </w:r>
      <w:proofErr w:type="spellEnd"/>
      <w:r w:rsidRPr="003551AE">
        <w:rPr>
          <w:lang w:val="en-GB"/>
        </w:rPr>
        <w:t xml:space="preserve"> on both sides of the river. The present construction </w:t>
      </w:r>
      <w:r w:rsidR="004260C1" w:rsidRPr="003551AE">
        <w:rPr>
          <w:lang w:val="en-GB"/>
        </w:rPr>
        <w:t xml:space="preserve">on </w:t>
      </w:r>
      <w:r w:rsidRPr="003551AE">
        <w:rPr>
          <w:lang w:val="en-GB"/>
        </w:rPr>
        <w:t xml:space="preserve">one side might encourage cutting on the other side of the river. Moreover, all other affected villages are not considered. </w:t>
      </w:r>
    </w:p>
    <w:p w:rsidR="009F7B0C" w:rsidRPr="003551AE" w:rsidRDefault="006E4C75" w:rsidP="00A574E8">
      <w:pPr>
        <w:rPr>
          <w:lang w:val="en-GB"/>
        </w:rPr>
      </w:pPr>
      <w:r w:rsidRPr="003551AE">
        <w:rPr>
          <w:lang w:val="en-GB"/>
        </w:rPr>
        <w:t xml:space="preserve">Some of the concerns were raised in bilateral political discussions </w:t>
      </w:r>
      <w:r w:rsidR="003E6E3A" w:rsidRPr="003551AE">
        <w:rPr>
          <w:lang w:val="en-GB"/>
        </w:rPr>
        <w:t xml:space="preserve">including </w:t>
      </w:r>
      <w:r w:rsidRPr="003551AE">
        <w:rPr>
          <w:lang w:val="en-GB"/>
        </w:rPr>
        <w:t>during th</w:t>
      </w:r>
      <w:r w:rsidR="004260C1" w:rsidRPr="003551AE">
        <w:rPr>
          <w:lang w:val="en-GB"/>
        </w:rPr>
        <w:t xml:space="preserve">e India visit of </w:t>
      </w:r>
      <w:r w:rsidR="004411B2" w:rsidRPr="003551AE">
        <w:rPr>
          <w:lang w:val="en-GB"/>
        </w:rPr>
        <w:t>the</w:t>
      </w:r>
      <w:r w:rsidRPr="003551AE">
        <w:rPr>
          <w:lang w:val="en-GB"/>
        </w:rPr>
        <w:t xml:space="preserve"> Prime Minister of Nepal, </w:t>
      </w:r>
      <w:r w:rsidR="003E6E3A" w:rsidRPr="003551AE">
        <w:rPr>
          <w:lang w:val="en-GB"/>
        </w:rPr>
        <w:t xml:space="preserve">and </w:t>
      </w:r>
      <w:r w:rsidRPr="003551AE">
        <w:rPr>
          <w:lang w:val="en-GB"/>
        </w:rPr>
        <w:t>in bilateral ministerial and technical committee meetings.</w:t>
      </w:r>
      <w:r w:rsidR="004411B2" w:rsidRPr="003551AE">
        <w:rPr>
          <w:lang w:val="en-GB"/>
        </w:rPr>
        <w:t xml:space="preserve"> However, results are yet to yield of these interventions. </w:t>
      </w:r>
    </w:p>
    <w:p w:rsidR="008C1830" w:rsidRDefault="004411B2" w:rsidP="00A574E8">
      <w:pPr>
        <w:rPr>
          <w:lang w:val="en-GB"/>
        </w:rPr>
      </w:pPr>
      <w:r w:rsidRPr="003551AE">
        <w:rPr>
          <w:rFonts w:eastAsia="SimSun"/>
          <w:lang w:val="en-GB"/>
        </w:rPr>
        <w:t xml:space="preserve">Despite </w:t>
      </w:r>
      <w:r w:rsidR="006E4C75" w:rsidRPr="003551AE">
        <w:rPr>
          <w:lang w:val="en-GB"/>
        </w:rPr>
        <w:t>various complaints before the respective administrational and national mechanism</w:t>
      </w:r>
      <w:r w:rsidRPr="003551AE">
        <w:rPr>
          <w:lang w:val="en-GB"/>
        </w:rPr>
        <w:t>, including National Human Rights Commission,</w:t>
      </w:r>
      <w:r w:rsidR="006E4C75" w:rsidRPr="003551AE">
        <w:rPr>
          <w:lang w:val="en-GB"/>
        </w:rPr>
        <w:t xml:space="preserve"> no comprehensive rehabilitation plan, no</w:t>
      </w:r>
      <w:r w:rsidRPr="003551AE">
        <w:rPr>
          <w:lang w:val="en-GB"/>
        </w:rPr>
        <w:t>r</w:t>
      </w:r>
      <w:r w:rsidR="006E4C75" w:rsidRPr="003551AE">
        <w:rPr>
          <w:lang w:val="en-GB"/>
        </w:rPr>
        <w:t xml:space="preserve"> participatory consultation </w:t>
      </w:r>
      <w:r w:rsidRPr="003551AE">
        <w:rPr>
          <w:lang w:val="en-GB"/>
        </w:rPr>
        <w:t xml:space="preserve">with the affected population </w:t>
      </w:r>
      <w:r w:rsidR="006E4C75" w:rsidRPr="003551AE">
        <w:rPr>
          <w:lang w:val="en-GB"/>
        </w:rPr>
        <w:t>and compensation</w:t>
      </w:r>
      <w:r w:rsidRPr="003551AE">
        <w:rPr>
          <w:lang w:val="en-GB"/>
        </w:rPr>
        <w:t xml:space="preserve"> for the loss</w:t>
      </w:r>
      <w:r w:rsidR="006E4C75" w:rsidRPr="003551AE">
        <w:rPr>
          <w:lang w:val="en-GB"/>
        </w:rPr>
        <w:t xml:space="preserve"> have </w:t>
      </w:r>
      <w:r w:rsidR="003E6E3A" w:rsidRPr="003551AE">
        <w:rPr>
          <w:lang w:val="en-GB"/>
        </w:rPr>
        <w:t xml:space="preserve">so far </w:t>
      </w:r>
      <w:r w:rsidR="006E4C75" w:rsidRPr="003551AE">
        <w:rPr>
          <w:lang w:val="en-GB"/>
        </w:rPr>
        <w:t xml:space="preserve">been provided. </w:t>
      </w:r>
      <w:r w:rsidR="004260C1" w:rsidRPr="003551AE">
        <w:rPr>
          <w:lang w:val="en-GB"/>
        </w:rPr>
        <w:t xml:space="preserve">A </w:t>
      </w:r>
      <w:r w:rsidR="004260C1" w:rsidRPr="003551AE">
        <w:rPr>
          <w:rFonts w:eastAsia="SimSun"/>
          <w:lang w:val="en-GB"/>
        </w:rPr>
        <w:t>data survey for loss of land, crop &amp; other properties &amp; compensation since the date of loss is still pending</w:t>
      </w:r>
      <w:r w:rsidR="008C1830" w:rsidRPr="003551AE">
        <w:rPr>
          <w:lang w:val="en-GB"/>
        </w:rPr>
        <w:t>. Already in 1982</w:t>
      </w:r>
      <w:r w:rsidR="009F7B0C" w:rsidRPr="003551AE">
        <w:rPr>
          <w:lang w:val="en-GB"/>
        </w:rPr>
        <w:t>,</w:t>
      </w:r>
      <w:r w:rsidR="008C1830" w:rsidRPr="003551AE">
        <w:rPr>
          <w:lang w:val="en-GB"/>
        </w:rPr>
        <w:t xml:space="preserve"> the Nepali government ha</w:t>
      </w:r>
      <w:r w:rsidR="00E417F8" w:rsidRPr="003551AE">
        <w:rPr>
          <w:lang w:val="en-GB"/>
        </w:rPr>
        <w:t>d</w:t>
      </w:r>
      <w:r w:rsidR="008C1830" w:rsidRPr="003551AE">
        <w:rPr>
          <w:lang w:val="en-GB"/>
        </w:rPr>
        <w:t xml:space="preserve"> passed </w:t>
      </w:r>
      <w:r w:rsidR="008C1830" w:rsidRPr="003551AE">
        <w:rPr>
          <w:lang w:val="en-GB"/>
        </w:rPr>
        <w:lastRenderedPageBreak/>
        <w:t xml:space="preserve">the Natural Calamity (Relief) </w:t>
      </w:r>
      <w:r w:rsidR="003551AE" w:rsidRPr="003551AE">
        <w:rPr>
          <w:lang w:val="en-GB"/>
        </w:rPr>
        <w:t>Act guaranteeing</w:t>
      </w:r>
      <w:r w:rsidR="008C1830" w:rsidRPr="003551AE">
        <w:rPr>
          <w:lang w:val="en-GB"/>
        </w:rPr>
        <w:t xml:space="preserve"> emergency assistance and disaster relief. </w:t>
      </w:r>
      <w:r w:rsidR="003E6E3A" w:rsidRPr="003551AE">
        <w:rPr>
          <w:lang w:val="en-GB"/>
        </w:rPr>
        <w:t xml:space="preserve">However, </w:t>
      </w:r>
      <w:r w:rsidR="009F7B0C" w:rsidRPr="003551AE">
        <w:rPr>
          <w:lang w:val="en-GB"/>
        </w:rPr>
        <w:t>t</w:t>
      </w:r>
      <w:r w:rsidR="008C1830" w:rsidRPr="003551AE">
        <w:rPr>
          <w:lang w:val="en-GB"/>
        </w:rPr>
        <w:t>he responsible authorities in Nepali have not been identified nor have they been held accoun</w:t>
      </w:r>
      <w:r w:rsidR="00913E38" w:rsidRPr="003551AE">
        <w:rPr>
          <w:lang w:val="en-GB"/>
        </w:rPr>
        <w:t>table</w:t>
      </w:r>
      <w:r w:rsidR="008C1830" w:rsidRPr="003551AE">
        <w:rPr>
          <w:lang w:val="en-GB"/>
        </w:rPr>
        <w:t>.</w:t>
      </w:r>
      <w:r w:rsidR="008C1830" w:rsidRPr="003551AE">
        <w:rPr>
          <w:rStyle w:val="Funotenzeichen"/>
          <w:rFonts w:cs="Arial"/>
          <w:lang w:val="en-GB"/>
        </w:rPr>
        <w:footnoteReference w:id="88"/>
      </w:r>
    </w:p>
    <w:p w:rsidR="004B746B" w:rsidRPr="003551AE" w:rsidRDefault="00302CFF" w:rsidP="007C04B2">
      <w:pPr>
        <w:pStyle w:val="berschrift2"/>
        <w:spacing w:before="360"/>
        <w:rPr>
          <w:lang w:val="en-GB"/>
        </w:rPr>
      </w:pPr>
      <w:bookmarkStart w:id="19" w:name="_Toc398193155"/>
      <w:r>
        <w:rPr>
          <w:lang w:val="en-GB"/>
        </w:rPr>
        <w:t xml:space="preserve">3. </w:t>
      </w:r>
      <w:r w:rsidR="004B746B" w:rsidRPr="003551AE">
        <w:rPr>
          <w:lang w:val="en-GB"/>
        </w:rPr>
        <w:t xml:space="preserve">Food </w:t>
      </w:r>
      <w:r w:rsidR="00B31AE5" w:rsidRPr="003551AE">
        <w:rPr>
          <w:lang w:val="en-GB"/>
        </w:rPr>
        <w:t>A</w:t>
      </w:r>
      <w:r w:rsidR="004B746B" w:rsidRPr="003551AE">
        <w:rPr>
          <w:lang w:val="en-GB"/>
        </w:rPr>
        <w:t xml:space="preserve">id </w:t>
      </w:r>
      <w:r w:rsidRPr="003551AE">
        <w:rPr>
          <w:lang w:val="en-GB"/>
        </w:rPr>
        <w:t>Schemes</w:t>
      </w:r>
      <w:bookmarkEnd w:id="19"/>
    </w:p>
    <w:p w:rsidR="0031368C" w:rsidRPr="00F3482F" w:rsidRDefault="004B52AF" w:rsidP="00F3482F">
      <w:pPr>
        <w:rPr>
          <w:lang w:val="en-GB"/>
        </w:rPr>
      </w:pPr>
      <w:r w:rsidRPr="003551AE">
        <w:rPr>
          <w:lang w:val="en-GB"/>
        </w:rPr>
        <w:t>Nepal has been receiving food aid s</w:t>
      </w:r>
      <w:r w:rsidR="008C1830" w:rsidRPr="003551AE">
        <w:rPr>
          <w:lang w:val="en-GB"/>
        </w:rPr>
        <w:t>ince the 1950s. The findings of a study commissioned by FIAN Nepal</w:t>
      </w:r>
      <w:r w:rsidRPr="003551AE">
        <w:rPr>
          <w:rStyle w:val="Funotenzeichen"/>
          <w:rFonts w:cs="Arial"/>
          <w:lang w:val="en-GB"/>
        </w:rPr>
        <w:footnoteReference w:id="89"/>
      </w:r>
      <w:r w:rsidR="0031368C" w:rsidRPr="003551AE">
        <w:rPr>
          <w:lang w:val="en-GB"/>
        </w:rPr>
        <w:t xml:space="preserve"> reveal that the real benefit</w:t>
      </w:r>
      <w:r w:rsidR="008C1830" w:rsidRPr="003551AE">
        <w:rPr>
          <w:lang w:val="en-GB"/>
        </w:rPr>
        <w:t xml:space="preserve"> to the poor people </w:t>
      </w:r>
      <w:r w:rsidR="0031368C" w:rsidRPr="003551AE">
        <w:rPr>
          <w:lang w:val="en-GB"/>
        </w:rPr>
        <w:t>has been only temporary.</w:t>
      </w:r>
      <w:r w:rsidR="008C1830" w:rsidRPr="003551AE">
        <w:rPr>
          <w:lang w:val="en-GB"/>
        </w:rPr>
        <w:t xml:space="preserve"> Generally food aid has been used as a program to support immediate provision of food (rice mainly) as relief in emergency situations, while the attention to pertinent issues of structural transformation remains to be addressed. FIAN concludes that food aid has widely failed to significantly strengthen the people’s livelihood base towards the realization of the right to adequate food. </w:t>
      </w:r>
    </w:p>
    <w:p w:rsidR="004B52AF" w:rsidRPr="00F3482F" w:rsidRDefault="004B52AF" w:rsidP="00F3482F">
      <w:pPr>
        <w:rPr>
          <w:lang w:val="en-GB"/>
        </w:rPr>
      </w:pPr>
      <w:r w:rsidRPr="003551AE">
        <w:rPr>
          <w:lang w:val="en-GB"/>
        </w:rPr>
        <w:t>The government, through the Nepal Food Corporation</w:t>
      </w:r>
      <w:r w:rsidR="0031368C" w:rsidRPr="003551AE">
        <w:rPr>
          <w:lang w:val="en-GB"/>
        </w:rPr>
        <w:t xml:space="preserve"> (NFC)</w:t>
      </w:r>
      <w:r w:rsidRPr="003551AE">
        <w:rPr>
          <w:lang w:val="en-GB"/>
        </w:rPr>
        <w:t xml:space="preserve"> has been spending between 250 to 30</w:t>
      </w:r>
      <w:r w:rsidR="007D2631" w:rsidRPr="003551AE">
        <w:rPr>
          <w:lang w:val="en-GB"/>
        </w:rPr>
        <w:t>0 million Nepali rupees (approximately 2.6</w:t>
      </w:r>
      <w:r w:rsidRPr="003551AE">
        <w:rPr>
          <w:lang w:val="en-GB"/>
        </w:rPr>
        <w:t xml:space="preserve"> to 3</w:t>
      </w:r>
      <w:r w:rsidR="007D2631" w:rsidRPr="003551AE">
        <w:rPr>
          <w:lang w:val="en-GB"/>
        </w:rPr>
        <w:t>.1</w:t>
      </w:r>
      <w:r w:rsidRPr="003551AE">
        <w:rPr>
          <w:lang w:val="en-GB"/>
        </w:rPr>
        <w:t xml:space="preserve"> million </w:t>
      </w:r>
      <w:r w:rsidR="007D2631" w:rsidRPr="003551AE">
        <w:rPr>
          <w:lang w:val="en-GB"/>
        </w:rPr>
        <w:t>USD</w:t>
      </w:r>
      <w:r w:rsidRPr="003551AE">
        <w:rPr>
          <w:lang w:val="en-GB"/>
        </w:rPr>
        <w:t>) annually to provide subsidized food (mainly rice)</w:t>
      </w:r>
      <w:r w:rsidR="0031368C" w:rsidRPr="003551AE">
        <w:rPr>
          <w:lang w:val="en-GB"/>
        </w:rPr>
        <w:t xml:space="preserve"> to the populations</w:t>
      </w:r>
      <w:r w:rsidRPr="003551AE">
        <w:rPr>
          <w:lang w:val="en-GB"/>
        </w:rPr>
        <w:t xml:space="preserve"> in remote districts for </w:t>
      </w:r>
      <w:r w:rsidR="0031368C" w:rsidRPr="003551AE">
        <w:rPr>
          <w:lang w:val="en-GB"/>
        </w:rPr>
        <w:t>a long time</w:t>
      </w:r>
      <w:r w:rsidRPr="003551AE">
        <w:rPr>
          <w:lang w:val="en-GB"/>
        </w:rPr>
        <w:t>.</w:t>
      </w:r>
      <w:r w:rsidRPr="003551AE">
        <w:rPr>
          <w:rStyle w:val="Funotenzeichen"/>
          <w:rFonts w:cs="Arial"/>
          <w:lang w:val="en-GB"/>
        </w:rPr>
        <w:footnoteReference w:id="90"/>
      </w:r>
      <w:r w:rsidR="00F56604" w:rsidRPr="003551AE">
        <w:rPr>
          <w:lang w:val="en-GB"/>
        </w:rPr>
        <w:t>L</w:t>
      </w:r>
      <w:r w:rsidRPr="003551AE">
        <w:rPr>
          <w:lang w:val="en-GB"/>
        </w:rPr>
        <w:t xml:space="preserve">ocal communities participating in the study have voiced their discontent that the food </w:t>
      </w:r>
      <w:r w:rsidR="003551AE" w:rsidRPr="003551AE">
        <w:rPr>
          <w:lang w:val="en-GB"/>
        </w:rPr>
        <w:t>channelled</w:t>
      </w:r>
      <w:r w:rsidRPr="003551AE">
        <w:rPr>
          <w:lang w:val="en-GB"/>
        </w:rPr>
        <w:t xml:space="preserve"> through the NFC rarely reaches those who really need it, indicating a pattern of discrimination or at least a lack of prioritization of the most marginalized and disadvantaged communities. </w:t>
      </w:r>
    </w:p>
    <w:p w:rsidR="00CD49D6" w:rsidRPr="00F3482F" w:rsidRDefault="004B52AF" w:rsidP="00F3482F">
      <w:pPr>
        <w:rPr>
          <w:lang w:val="en-GB"/>
        </w:rPr>
      </w:pPr>
      <w:r w:rsidRPr="003551AE">
        <w:rPr>
          <w:lang w:val="en-GB"/>
        </w:rPr>
        <w:t>Local elite, political leaders, government employees</w:t>
      </w:r>
      <w:r w:rsidR="0031368C" w:rsidRPr="003551AE">
        <w:rPr>
          <w:lang w:val="en-GB"/>
        </w:rPr>
        <w:t xml:space="preserve"> and </w:t>
      </w:r>
      <w:r w:rsidRPr="003551AE">
        <w:rPr>
          <w:lang w:val="en-GB"/>
        </w:rPr>
        <w:t>private sector actors have their vested interests linked to food aid programming</w:t>
      </w:r>
      <w:r w:rsidR="0031368C" w:rsidRPr="003551AE">
        <w:rPr>
          <w:lang w:val="en-GB"/>
        </w:rPr>
        <w:t xml:space="preserve"> in Nepal</w:t>
      </w:r>
      <w:r w:rsidRPr="003551AE">
        <w:rPr>
          <w:lang w:val="en-GB"/>
        </w:rPr>
        <w:t>. According to information gathered during the FIAN study, political leaders most frequently use it as a means to garner</w:t>
      </w:r>
      <w:r w:rsidR="0031368C" w:rsidRPr="003551AE">
        <w:rPr>
          <w:lang w:val="en-GB"/>
        </w:rPr>
        <w:t xml:space="preserve"> their</w:t>
      </w:r>
      <w:r w:rsidRPr="003551AE">
        <w:rPr>
          <w:lang w:val="en-GB"/>
        </w:rPr>
        <w:t xml:space="preserve"> votes during elections. Moreover, receiving food aid from the NFC has been unpredictable and inconsistent, while the amount of rice received is </w:t>
      </w:r>
      <w:r w:rsidR="00F56604" w:rsidRPr="003551AE">
        <w:rPr>
          <w:lang w:val="en-GB"/>
        </w:rPr>
        <w:t>far from adequate in terms of the quantitative requirement for adequate food.</w:t>
      </w:r>
    </w:p>
    <w:p w:rsidR="0031368C" w:rsidRPr="00F3482F" w:rsidRDefault="00F56604" w:rsidP="00F3482F">
      <w:pPr>
        <w:rPr>
          <w:lang w:val="en-GB"/>
        </w:rPr>
      </w:pPr>
      <w:r w:rsidRPr="003551AE">
        <w:rPr>
          <w:lang w:val="en-GB"/>
        </w:rPr>
        <w:t>The WFP, mainly extending food aid through its Food for Work (</w:t>
      </w:r>
      <w:proofErr w:type="spellStart"/>
      <w:r w:rsidRPr="003551AE">
        <w:rPr>
          <w:lang w:val="en-GB"/>
        </w:rPr>
        <w:t>FfW</w:t>
      </w:r>
      <w:proofErr w:type="spellEnd"/>
      <w:r w:rsidRPr="003551AE">
        <w:rPr>
          <w:lang w:val="en-GB"/>
        </w:rPr>
        <w:t xml:space="preserve">) initiative, has been widely criticized for having limited relevance in building sustainable agricultural systems at the local level with direct bearing on improving food security in the region. </w:t>
      </w:r>
      <w:proofErr w:type="spellStart"/>
      <w:r w:rsidRPr="003551AE">
        <w:rPr>
          <w:lang w:val="en-GB"/>
        </w:rPr>
        <w:t>FfW</w:t>
      </w:r>
      <w:proofErr w:type="spellEnd"/>
      <w:r w:rsidRPr="003551AE">
        <w:rPr>
          <w:lang w:val="en-GB"/>
        </w:rPr>
        <w:t xml:space="preserve"> programs have been reported to have primarily concentrated on construction of local level infrastructure such as foot /mule trails, dirt roads and community buildings in an inefficient manner. The local communities interviewed during the study had listed the building and rehabilitation of small-scale irrigation schemes as their primary concern; however in the study districts (</w:t>
      </w:r>
      <w:proofErr w:type="spellStart"/>
      <w:r w:rsidRPr="003551AE">
        <w:rPr>
          <w:lang w:val="en-GB"/>
        </w:rPr>
        <w:t>Dailekh</w:t>
      </w:r>
      <w:proofErr w:type="spellEnd"/>
      <w:r w:rsidRPr="003551AE">
        <w:rPr>
          <w:lang w:val="en-GB"/>
        </w:rPr>
        <w:t xml:space="preserve">, </w:t>
      </w:r>
      <w:proofErr w:type="spellStart"/>
      <w:r w:rsidR="003551AE" w:rsidRPr="003551AE">
        <w:rPr>
          <w:lang w:val="en-GB"/>
        </w:rPr>
        <w:t>Mugu</w:t>
      </w:r>
      <w:proofErr w:type="spellEnd"/>
      <w:r w:rsidR="003551AE">
        <w:rPr>
          <w:lang w:val="en-GB"/>
        </w:rPr>
        <w:t xml:space="preserve"> </w:t>
      </w:r>
      <w:r w:rsidR="003551AE" w:rsidRPr="003551AE">
        <w:rPr>
          <w:lang w:val="en-GB"/>
        </w:rPr>
        <w:t>&amp;</w:t>
      </w:r>
      <w:r w:rsidR="003551AE">
        <w:rPr>
          <w:lang w:val="en-GB"/>
        </w:rPr>
        <w:t xml:space="preserve"> </w:t>
      </w:r>
      <w:proofErr w:type="spellStart"/>
      <w:r w:rsidR="003551AE" w:rsidRPr="003551AE">
        <w:rPr>
          <w:lang w:val="en-GB"/>
        </w:rPr>
        <w:t>Bajura</w:t>
      </w:r>
      <w:proofErr w:type="spellEnd"/>
      <w:r w:rsidRPr="003551AE">
        <w:rPr>
          <w:lang w:val="en-GB"/>
        </w:rPr>
        <w:t xml:space="preserve">) their needs were not responded to. By not tailoring the programs to fit the needs of local communities the overall effectiveness of food aid in Nepal has been found greatly diminished. </w:t>
      </w:r>
    </w:p>
    <w:p w:rsidR="004B52AF" w:rsidRPr="003551AE" w:rsidRDefault="004B52AF" w:rsidP="00A574E8">
      <w:pPr>
        <w:rPr>
          <w:lang w:val="en-GB"/>
        </w:rPr>
      </w:pPr>
      <w:r w:rsidRPr="003551AE">
        <w:rPr>
          <w:lang w:val="en-GB"/>
        </w:rPr>
        <w:t xml:space="preserve">Moreover, such food aid programs have not exhibited a human rights based approach. Food aid recipients are </w:t>
      </w:r>
      <w:r w:rsidR="0031368C" w:rsidRPr="003551AE">
        <w:rPr>
          <w:lang w:val="en-GB"/>
        </w:rPr>
        <w:t xml:space="preserve">often </w:t>
      </w:r>
      <w:r w:rsidRPr="003551AE">
        <w:rPr>
          <w:lang w:val="en-GB"/>
        </w:rPr>
        <w:t>viewed as beneficiar</w:t>
      </w:r>
      <w:r w:rsidR="0031368C" w:rsidRPr="003551AE">
        <w:rPr>
          <w:lang w:val="en-GB"/>
        </w:rPr>
        <w:t xml:space="preserve">ies of charity and not as rights </w:t>
      </w:r>
      <w:r w:rsidRPr="003551AE">
        <w:rPr>
          <w:lang w:val="en-GB"/>
        </w:rPr>
        <w:t>holders</w:t>
      </w:r>
      <w:r w:rsidR="0031368C" w:rsidRPr="003551AE">
        <w:rPr>
          <w:lang w:val="en-GB"/>
        </w:rPr>
        <w:t>.</w:t>
      </w:r>
      <w:r w:rsidRPr="003551AE">
        <w:rPr>
          <w:lang w:val="en-GB"/>
        </w:rPr>
        <w:t xml:space="preserve"> </w:t>
      </w:r>
      <w:r w:rsidR="003551AE" w:rsidRPr="003551AE">
        <w:rPr>
          <w:lang w:val="en-GB"/>
        </w:rPr>
        <w:t xml:space="preserve">Also, the government food aid programmes through NFC are lacking targeting; that is, instead of </w:t>
      </w:r>
      <w:r w:rsidR="003551AE" w:rsidRPr="003551AE">
        <w:rPr>
          <w:lang w:val="en-GB"/>
        </w:rPr>
        <w:lastRenderedPageBreak/>
        <w:t>targeting the vulnerable segments of population who are food insecure, which might be in any part of the country including the</w:t>
      </w:r>
      <w:r w:rsidR="003551AE">
        <w:rPr>
          <w:lang w:val="en-GB"/>
        </w:rPr>
        <w:t xml:space="preserve"> </w:t>
      </w:r>
      <w:proofErr w:type="spellStart"/>
      <w:r w:rsidR="003551AE" w:rsidRPr="003551AE">
        <w:rPr>
          <w:lang w:val="en-GB"/>
        </w:rPr>
        <w:t>Terai</w:t>
      </w:r>
      <w:proofErr w:type="spellEnd"/>
      <w:r w:rsidR="003551AE" w:rsidRPr="003551AE">
        <w:rPr>
          <w:lang w:val="en-GB"/>
        </w:rPr>
        <w:t xml:space="preserve"> (the plain area), the NFC has traditionally been limited to 30 </w:t>
      </w:r>
      <w:r w:rsidR="003551AE" w:rsidRPr="003551AE">
        <w:rPr>
          <w:color w:val="000000"/>
          <w:lang w:val="en-GB"/>
        </w:rPr>
        <w:t>districts</w:t>
      </w:r>
      <w:r w:rsidR="003551AE" w:rsidRPr="003551AE">
        <w:rPr>
          <w:rStyle w:val="Funotenzeichen"/>
          <w:rFonts w:cs="Arial"/>
          <w:color w:val="000000"/>
          <w:lang w:val="en-GB"/>
        </w:rPr>
        <w:footnoteReference w:id="91"/>
      </w:r>
      <w:r w:rsidR="003551AE" w:rsidRPr="003551AE">
        <w:rPr>
          <w:color w:val="000000"/>
          <w:lang w:val="en-GB"/>
        </w:rPr>
        <w:t xml:space="preserve">identified as vulnerable to food insecurity and starvation a long time ago. </w:t>
      </w:r>
    </w:p>
    <w:p w:rsidR="004B746B" w:rsidRPr="003551AE" w:rsidRDefault="00302CFF" w:rsidP="007C04B2">
      <w:pPr>
        <w:pStyle w:val="berschrift2"/>
        <w:spacing w:before="360"/>
        <w:rPr>
          <w:lang w:val="en-GB"/>
        </w:rPr>
      </w:pPr>
      <w:bookmarkStart w:id="20" w:name="_Toc398193156"/>
      <w:r>
        <w:rPr>
          <w:lang w:val="en-GB"/>
        </w:rPr>
        <w:t xml:space="preserve">4. </w:t>
      </w:r>
      <w:r w:rsidR="004B746B" w:rsidRPr="003551AE">
        <w:rPr>
          <w:lang w:val="en-GB"/>
        </w:rPr>
        <w:t>National Human Rights Institutions</w:t>
      </w:r>
      <w:bookmarkEnd w:id="20"/>
    </w:p>
    <w:p w:rsidR="00866B08" w:rsidRPr="00F3482F" w:rsidRDefault="00115DF7" w:rsidP="00F3482F">
      <w:pPr>
        <w:rPr>
          <w:lang w:val="en-GB"/>
        </w:rPr>
      </w:pPr>
      <w:r w:rsidRPr="003551AE">
        <w:rPr>
          <w:lang w:val="en-GB"/>
        </w:rPr>
        <w:t xml:space="preserve">The </w:t>
      </w:r>
      <w:r w:rsidR="00866B08" w:rsidRPr="003551AE">
        <w:rPr>
          <w:lang w:val="en-GB"/>
        </w:rPr>
        <w:t xml:space="preserve">National Human Rights Commission (NHRC), National Women Commission (NWC) and National </w:t>
      </w:r>
      <w:proofErr w:type="spellStart"/>
      <w:r w:rsidR="00866B08" w:rsidRPr="003551AE">
        <w:rPr>
          <w:lang w:val="en-GB"/>
        </w:rPr>
        <w:t>Dalit</w:t>
      </w:r>
      <w:proofErr w:type="spellEnd"/>
      <w:r w:rsidR="00866B08" w:rsidRPr="003551AE">
        <w:rPr>
          <w:lang w:val="en-GB"/>
        </w:rPr>
        <w:t xml:space="preserve"> Commission (NDC) constitute </w:t>
      </w:r>
      <w:r w:rsidRPr="003551AE">
        <w:rPr>
          <w:lang w:val="en-GB"/>
        </w:rPr>
        <w:t xml:space="preserve">the </w:t>
      </w:r>
      <w:r w:rsidR="00866B08" w:rsidRPr="003551AE">
        <w:rPr>
          <w:lang w:val="en-GB"/>
        </w:rPr>
        <w:t xml:space="preserve">National Human Rights Institutions in Nepal. A constitutional body, </w:t>
      </w:r>
      <w:r w:rsidRPr="003551AE">
        <w:rPr>
          <w:lang w:val="en-GB"/>
        </w:rPr>
        <w:t xml:space="preserve">the </w:t>
      </w:r>
      <w:r w:rsidR="00866B08" w:rsidRPr="003551AE">
        <w:rPr>
          <w:lang w:val="en-GB"/>
        </w:rPr>
        <w:t xml:space="preserve">NHRC has a broad mandate to protect and promote human rights, including ESCR. But in the past 13 years </w:t>
      </w:r>
      <w:r w:rsidR="00103EFB" w:rsidRPr="003551AE">
        <w:rPr>
          <w:lang w:val="en-GB"/>
        </w:rPr>
        <w:t>since</w:t>
      </w:r>
      <w:r w:rsidR="00866B08" w:rsidRPr="003551AE">
        <w:rPr>
          <w:lang w:val="en-GB"/>
        </w:rPr>
        <w:t xml:space="preserve"> its establishment, out of 735 recommendations it made to the Government following the investigation of the complaints</w:t>
      </w:r>
      <w:r w:rsidR="00866B08" w:rsidRPr="003551AE">
        <w:rPr>
          <w:rStyle w:val="Funotenzeichen"/>
          <w:rFonts w:cs="Arial"/>
          <w:lang w:val="en-GB"/>
        </w:rPr>
        <w:footnoteReference w:id="92"/>
      </w:r>
      <w:r w:rsidR="00866B08" w:rsidRPr="003551AE">
        <w:rPr>
          <w:lang w:val="en-GB"/>
        </w:rPr>
        <w:t xml:space="preserve"> it received, only 13 recommendations</w:t>
      </w:r>
      <w:r w:rsidR="00866B08" w:rsidRPr="003551AE">
        <w:rPr>
          <w:rStyle w:val="Funotenzeichen"/>
          <w:rFonts w:cs="Arial"/>
          <w:lang w:val="en-GB"/>
        </w:rPr>
        <w:footnoteReference w:id="93"/>
      </w:r>
      <w:r w:rsidR="00866B08" w:rsidRPr="003551AE">
        <w:rPr>
          <w:lang w:val="en-GB"/>
        </w:rPr>
        <w:t xml:space="preserve"> were related to ESCR (food, housing, health, education and work). This demonstrates either low level of awareness among the rights</w:t>
      </w:r>
      <w:r w:rsidR="00103EFB" w:rsidRPr="003551AE">
        <w:rPr>
          <w:lang w:val="en-GB"/>
        </w:rPr>
        <w:t>-</w:t>
      </w:r>
      <w:r w:rsidR="00866B08" w:rsidRPr="003551AE">
        <w:rPr>
          <w:lang w:val="en-GB"/>
        </w:rPr>
        <w:t xml:space="preserve">holders on ESCR, </w:t>
      </w:r>
      <w:r w:rsidRPr="003551AE">
        <w:rPr>
          <w:lang w:val="en-GB"/>
        </w:rPr>
        <w:t>(possib</w:t>
      </w:r>
      <w:r w:rsidR="00202650" w:rsidRPr="003551AE">
        <w:rPr>
          <w:lang w:val="en-GB"/>
        </w:rPr>
        <w:t>l</w:t>
      </w:r>
      <w:r w:rsidRPr="003551AE">
        <w:rPr>
          <w:lang w:val="en-GB"/>
        </w:rPr>
        <w:t>e since most</w:t>
      </w:r>
      <w:r w:rsidR="00866B08" w:rsidRPr="003551AE">
        <w:rPr>
          <w:lang w:val="en-GB"/>
        </w:rPr>
        <w:t xml:space="preserve"> violations and denial of ESCR </w:t>
      </w:r>
      <w:r w:rsidRPr="003551AE">
        <w:rPr>
          <w:lang w:val="en-GB"/>
        </w:rPr>
        <w:t xml:space="preserve">are </w:t>
      </w:r>
      <w:r w:rsidR="00866B08" w:rsidRPr="003551AE">
        <w:rPr>
          <w:lang w:val="en-GB"/>
        </w:rPr>
        <w:t>often concentrated among the poor and marginalized communities</w:t>
      </w:r>
      <w:r w:rsidR="00202650" w:rsidRPr="003551AE">
        <w:rPr>
          <w:lang w:val="en-GB"/>
        </w:rPr>
        <w:t>)</w:t>
      </w:r>
      <w:r w:rsidR="00866B08" w:rsidRPr="003551AE">
        <w:rPr>
          <w:lang w:val="en-GB"/>
        </w:rPr>
        <w:t xml:space="preserve">, or the lack of capacity and focus of NHRC in monitoring and investigation of ESCR. </w:t>
      </w:r>
      <w:r w:rsidR="007E423B" w:rsidRPr="003551AE">
        <w:rPr>
          <w:lang w:val="en-GB"/>
        </w:rPr>
        <w:t>I</w:t>
      </w:r>
      <w:r w:rsidR="00103EFB" w:rsidRPr="003551AE">
        <w:rPr>
          <w:lang w:val="en-GB"/>
        </w:rPr>
        <w:t xml:space="preserve">n </w:t>
      </w:r>
      <w:r w:rsidR="00D07EF2" w:rsidRPr="003551AE">
        <w:rPr>
          <w:lang w:val="en-GB"/>
        </w:rPr>
        <w:t>particular</w:t>
      </w:r>
      <w:r w:rsidR="00103EFB" w:rsidRPr="003551AE">
        <w:rPr>
          <w:lang w:val="en-GB"/>
        </w:rPr>
        <w:t xml:space="preserve">, </w:t>
      </w:r>
      <w:r w:rsidR="000A5C6F" w:rsidRPr="003551AE">
        <w:rPr>
          <w:lang w:val="en-GB"/>
        </w:rPr>
        <w:t xml:space="preserve">the NHRC does not properly </w:t>
      </w:r>
      <w:r w:rsidR="00103EFB" w:rsidRPr="003551AE">
        <w:rPr>
          <w:lang w:val="en-GB"/>
        </w:rPr>
        <w:t>f</w:t>
      </w:r>
      <w:r w:rsidR="00866B08" w:rsidRPr="003551AE">
        <w:rPr>
          <w:lang w:val="en-GB"/>
        </w:rPr>
        <w:t>ollow up violations of the right to adequate food.</w:t>
      </w:r>
      <w:r w:rsidR="00866B08" w:rsidRPr="003551AE">
        <w:rPr>
          <w:rStyle w:val="Funotenzeichen"/>
          <w:rFonts w:cs="Arial"/>
          <w:lang w:val="en-GB"/>
        </w:rPr>
        <w:footnoteReference w:id="94"/>
      </w:r>
    </w:p>
    <w:p w:rsidR="00230142" w:rsidRPr="00F3482F" w:rsidRDefault="001E31C8" w:rsidP="00F3482F">
      <w:pPr>
        <w:rPr>
          <w:lang w:val="en-GB"/>
        </w:rPr>
      </w:pPr>
      <w:r w:rsidRPr="003551AE">
        <w:rPr>
          <w:lang w:val="en-GB"/>
        </w:rPr>
        <w:t>The implementation of the NHRC</w:t>
      </w:r>
      <w:r w:rsidR="00866B08" w:rsidRPr="003551AE">
        <w:rPr>
          <w:lang w:val="en-GB"/>
        </w:rPr>
        <w:t xml:space="preserve"> recommendations</w:t>
      </w:r>
      <w:r w:rsidR="00103EFB" w:rsidRPr="003551AE">
        <w:rPr>
          <w:lang w:val="en-GB"/>
        </w:rPr>
        <w:t>, including ESCR related</w:t>
      </w:r>
      <w:r w:rsidRPr="003551AE">
        <w:rPr>
          <w:lang w:val="en-GB"/>
        </w:rPr>
        <w:t xml:space="preserve"> by the Government continues to remain a challenge.</w:t>
      </w:r>
      <w:r w:rsidR="00103EFB" w:rsidRPr="003551AE">
        <w:rPr>
          <w:lang w:val="en-GB"/>
        </w:rPr>
        <w:t xml:space="preserve"> According to </w:t>
      </w:r>
      <w:r w:rsidR="00D61DF2" w:rsidRPr="003551AE">
        <w:rPr>
          <w:lang w:val="en-GB"/>
        </w:rPr>
        <w:t xml:space="preserve">the </w:t>
      </w:r>
      <w:r w:rsidR="003551AE" w:rsidRPr="003551AE">
        <w:rPr>
          <w:lang w:val="en-GB"/>
        </w:rPr>
        <w:t>NHRC,</w:t>
      </w:r>
      <w:r w:rsidR="003551AE">
        <w:rPr>
          <w:lang w:val="en-GB"/>
        </w:rPr>
        <w:t xml:space="preserve"> </w:t>
      </w:r>
      <w:r w:rsidR="003551AE" w:rsidRPr="003551AE">
        <w:rPr>
          <w:lang w:val="en-GB"/>
        </w:rPr>
        <w:t>only</w:t>
      </w:r>
      <w:r w:rsidR="00866B08" w:rsidRPr="003551AE">
        <w:rPr>
          <w:lang w:val="en-GB"/>
        </w:rPr>
        <w:t xml:space="preserve"> 14</w:t>
      </w:r>
      <w:r w:rsidR="00103EFB" w:rsidRPr="003551AE">
        <w:rPr>
          <w:lang w:val="en-GB"/>
        </w:rPr>
        <w:t>%</w:t>
      </w:r>
      <w:r w:rsidR="00866B08" w:rsidRPr="003551AE">
        <w:rPr>
          <w:lang w:val="en-GB"/>
        </w:rPr>
        <w:t xml:space="preserve"> recommendations were fully implemented by the Government, whereas 38</w:t>
      </w:r>
      <w:r w:rsidR="00103EFB" w:rsidRPr="003551AE">
        <w:rPr>
          <w:lang w:val="en-GB"/>
        </w:rPr>
        <w:t>%</w:t>
      </w:r>
      <w:r w:rsidR="00866B08" w:rsidRPr="003551AE">
        <w:rPr>
          <w:lang w:val="en-GB"/>
        </w:rPr>
        <w:t xml:space="preserve"> we</w:t>
      </w:r>
      <w:r w:rsidR="00103EFB" w:rsidRPr="003551AE">
        <w:rPr>
          <w:lang w:val="en-GB"/>
        </w:rPr>
        <w:t>re implemented partially and</w:t>
      </w:r>
      <w:r w:rsidR="00866B08" w:rsidRPr="003551AE">
        <w:rPr>
          <w:lang w:val="en-GB"/>
        </w:rPr>
        <w:t xml:space="preserve"> remaining 48</w:t>
      </w:r>
      <w:r w:rsidR="00103EFB" w:rsidRPr="003551AE">
        <w:rPr>
          <w:lang w:val="en-GB"/>
        </w:rPr>
        <w:t>%</w:t>
      </w:r>
      <w:r w:rsidR="00866B08" w:rsidRPr="003551AE">
        <w:rPr>
          <w:lang w:val="en-GB"/>
        </w:rPr>
        <w:t xml:space="preserve"> recommendations were under consideration.</w:t>
      </w:r>
      <w:r w:rsidR="00866B08" w:rsidRPr="003551AE">
        <w:rPr>
          <w:rStyle w:val="Funotenzeichen"/>
          <w:rFonts w:cs="Arial"/>
          <w:lang w:val="en-GB"/>
        </w:rPr>
        <w:footnoteReference w:id="95"/>
      </w:r>
    </w:p>
    <w:p w:rsidR="00866B08" w:rsidRPr="003551AE" w:rsidRDefault="00754839" w:rsidP="00A574E8">
      <w:pPr>
        <w:rPr>
          <w:lang w:val="en-GB"/>
        </w:rPr>
      </w:pPr>
      <w:r w:rsidRPr="003551AE">
        <w:rPr>
          <w:lang w:val="en-GB"/>
        </w:rPr>
        <w:t xml:space="preserve">The </w:t>
      </w:r>
      <w:r w:rsidR="00866B08" w:rsidRPr="003551AE">
        <w:rPr>
          <w:lang w:val="en-GB"/>
        </w:rPr>
        <w:t>NWC is a statutory body with a mandate to monitor and investigate cases of violation and abuses of human rights and violence against women</w:t>
      </w:r>
      <w:r w:rsidR="00C90847" w:rsidRPr="003551AE">
        <w:rPr>
          <w:lang w:val="en-GB"/>
        </w:rPr>
        <w:t>. It</w:t>
      </w:r>
      <w:r w:rsidR="00866B08" w:rsidRPr="003551AE">
        <w:rPr>
          <w:lang w:val="en-GB"/>
        </w:rPr>
        <w:t xml:space="preserve"> provide</w:t>
      </w:r>
      <w:r w:rsidR="00C90847" w:rsidRPr="003551AE">
        <w:rPr>
          <w:lang w:val="en-GB"/>
        </w:rPr>
        <w:t>s</w:t>
      </w:r>
      <w:r w:rsidR="00866B08" w:rsidRPr="003551AE">
        <w:rPr>
          <w:lang w:val="en-GB"/>
        </w:rPr>
        <w:t xml:space="preserve"> legal aid to </w:t>
      </w:r>
      <w:r w:rsidR="00D07EF2" w:rsidRPr="003551AE">
        <w:rPr>
          <w:lang w:val="en-GB"/>
        </w:rPr>
        <w:t>women</w:t>
      </w:r>
      <w:r w:rsidR="00866B08" w:rsidRPr="003551AE">
        <w:rPr>
          <w:lang w:val="en-GB"/>
        </w:rPr>
        <w:t xml:space="preserve"> </w:t>
      </w:r>
      <w:r w:rsidR="003551AE" w:rsidRPr="003551AE">
        <w:rPr>
          <w:lang w:val="en-GB"/>
        </w:rPr>
        <w:t>monitors the</w:t>
      </w:r>
      <w:r w:rsidR="00866B08" w:rsidRPr="003551AE">
        <w:rPr>
          <w:lang w:val="en-GB"/>
        </w:rPr>
        <w:t xml:space="preserve"> reporting obligations of the Government under the CEDAW and coordinate</w:t>
      </w:r>
      <w:r w:rsidR="00C90847" w:rsidRPr="003551AE">
        <w:rPr>
          <w:lang w:val="en-GB"/>
        </w:rPr>
        <w:t>s</w:t>
      </w:r>
      <w:r w:rsidR="00866B08" w:rsidRPr="003551AE">
        <w:rPr>
          <w:lang w:val="en-GB"/>
        </w:rPr>
        <w:t xml:space="preserve"> with the Government and other agencies for mainstreaming gender in national development policies and programmes.</w:t>
      </w:r>
      <w:r w:rsidR="00866B08" w:rsidRPr="003551AE">
        <w:rPr>
          <w:rStyle w:val="Funotenzeichen"/>
          <w:rFonts w:cs="Arial"/>
          <w:lang w:val="en-GB"/>
        </w:rPr>
        <w:footnoteReference w:id="96"/>
      </w:r>
      <w:r w:rsidR="0051125E" w:rsidRPr="003551AE">
        <w:rPr>
          <w:lang w:val="en-GB"/>
        </w:rPr>
        <w:t xml:space="preserve">The </w:t>
      </w:r>
      <w:r w:rsidR="00866B08" w:rsidRPr="003551AE">
        <w:rPr>
          <w:lang w:val="en-GB"/>
        </w:rPr>
        <w:t>NDC, established as per the Government of Nepal's executive order of 2002</w:t>
      </w:r>
      <w:r w:rsidR="001E31C8" w:rsidRPr="003551AE">
        <w:rPr>
          <w:lang w:val="en-GB"/>
        </w:rPr>
        <w:t>,</w:t>
      </w:r>
      <w:r w:rsidR="00866B08" w:rsidRPr="003551AE">
        <w:rPr>
          <w:lang w:val="en-GB"/>
        </w:rPr>
        <w:t xml:space="preserve"> is mandated to protect and promote the rights of Dalits, especially through combating untouchability and caste based discrimination. However, both institutions lack resources and capacity to discharge their mandate</w:t>
      </w:r>
      <w:r w:rsidR="001E31C8" w:rsidRPr="003551AE">
        <w:rPr>
          <w:lang w:val="en-GB"/>
        </w:rPr>
        <w:t xml:space="preserve"> effectively</w:t>
      </w:r>
      <w:r w:rsidR="00866B08" w:rsidRPr="003551AE">
        <w:rPr>
          <w:lang w:val="en-GB"/>
        </w:rPr>
        <w:t>.</w:t>
      </w:r>
      <w:r w:rsidR="001E31C8" w:rsidRPr="003551AE">
        <w:rPr>
          <w:rStyle w:val="Funotenzeichen"/>
          <w:rFonts w:cs="Arial"/>
          <w:lang w:val="en-GB"/>
        </w:rPr>
        <w:footnoteReference w:id="97"/>
      </w:r>
    </w:p>
    <w:p w:rsidR="007E423B" w:rsidRPr="003551AE" w:rsidRDefault="007E423B" w:rsidP="00CD49D6">
      <w:pPr>
        <w:spacing w:after="0"/>
        <w:rPr>
          <w:rFonts w:cs="Arial"/>
          <w:lang w:val="en-GB"/>
        </w:rPr>
      </w:pPr>
    </w:p>
    <w:p w:rsidR="001E31C8" w:rsidRPr="003551AE" w:rsidRDefault="00302CFF" w:rsidP="00F3482F">
      <w:pPr>
        <w:pStyle w:val="berschrift2"/>
        <w:rPr>
          <w:lang w:val="en-GB"/>
        </w:rPr>
      </w:pPr>
      <w:bookmarkStart w:id="21" w:name="_Toc398193157"/>
      <w:r>
        <w:rPr>
          <w:lang w:val="en-GB"/>
        </w:rPr>
        <w:lastRenderedPageBreak/>
        <w:t xml:space="preserve">5. </w:t>
      </w:r>
      <w:r w:rsidR="002A7B40" w:rsidRPr="003551AE">
        <w:rPr>
          <w:lang w:val="en-GB"/>
        </w:rPr>
        <w:t xml:space="preserve">ILO 169 and </w:t>
      </w:r>
      <w:r w:rsidR="004B746B" w:rsidRPr="003551AE">
        <w:rPr>
          <w:lang w:val="en-GB"/>
        </w:rPr>
        <w:t>Optional Protocol to the CESCR</w:t>
      </w:r>
      <w:bookmarkEnd w:id="21"/>
    </w:p>
    <w:p w:rsidR="002A7B40" w:rsidRPr="00F3482F" w:rsidRDefault="001E31C8" w:rsidP="00F3482F">
      <w:pPr>
        <w:rPr>
          <w:lang w:val="en-GB"/>
        </w:rPr>
      </w:pPr>
      <w:r w:rsidRPr="003551AE">
        <w:rPr>
          <w:lang w:val="en-GB"/>
        </w:rPr>
        <w:t xml:space="preserve">In August 2007, Nepal became the first country in Asia to ratify ILO Convention No. 169 of 1989 on Indigenous and Tribal Peoples. A task force of concerned line ministries and indigenous organizations was subsequently formed to develop a comprehensive action plan and to propose the revision of laws and implementation of policies and programmes to recognize the rights of indigenous peoples, including in the areas of land and natural resources, culture, governance and education. </w:t>
      </w:r>
      <w:r w:rsidR="003551AE" w:rsidRPr="003551AE">
        <w:rPr>
          <w:lang w:val="en-GB"/>
        </w:rPr>
        <w:t>However, the</w:t>
      </w:r>
      <w:r w:rsidRPr="003551AE">
        <w:rPr>
          <w:lang w:val="en-GB"/>
        </w:rPr>
        <w:t xml:space="preserve"> action plan, even after six years</w:t>
      </w:r>
      <w:r w:rsidR="006D4295" w:rsidRPr="003551AE">
        <w:rPr>
          <w:lang w:val="en-GB"/>
        </w:rPr>
        <w:t>,</w:t>
      </w:r>
      <w:r w:rsidRPr="003551AE">
        <w:rPr>
          <w:lang w:val="en-GB"/>
        </w:rPr>
        <w:t xml:space="preserve"> has not been adopted by the Government and is pending in the Ministry of Federal Affairs and Local Development. </w:t>
      </w:r>
      <w:r w:rsidR="006D4295" w:rsidRPr="003551AE">
        <w:rPr>
          <w:lang w:val="en-GB"/>
        </w:rPr>
        <w:t>I</w:t>
      </w:r>
      <w:r w:rsidR="00230142" w:rsidRPr="003551AE">
        <w:rPr>
          <w:lang w:val="en-GB"/>
        </w:rPr>
        <w:t xml:space="preserve">ts provisions are </w:t>
      </w:r>
      <w:r w:rsidR="006D4295" w:rsidRPr="003551AE">
        <w:rPr>
          <w:lang w:val="en-GB"/>
        </w:rPr>
        <w:t xml:space="preserve">yet to be </w:t>
      </w:r>
      <w:r w:rsidR="00230142" w:rsidRPr="003551AE">
        <w:rPr>
          <w:lang w:val="en-GB"/>
        </w:rPr>
        <w:t>incor</w:t>
      </w:r>
      <w:r w:rsidR="007C04B2">
        <w:rPr>
          <w:lang w:val="en-GB"/>
        </w:rPr>
        <w:t>porated into the domestic law.</w:t>
      </w:r>
    </w:p>
    <w:p w:rsidR="00244267" w:rsidRDefault="002A7B40" w:rsidP="00A574E8">
      <w:pPr>
        <w:rPr>
          <w:lang w:val="en-GB"/>
        </w:rPr>
      </w:pPr>
      <w:r w:rsidRPr="003551AE">
        <w:rPr>
          <w:lang w:val="en-GB"/>
        </w:rPr>
        <w:t>Despite numerous actions and requests by civil society organizations the</w:t>
      </w:r>
      <w:r w:rsidR="007E423B" w:rsidRPr="003551AE">
        <w:rPr>
          <w:lang w:val="en-GB"/>
        </w:rPr>
        <w:t xml:space="preserve"> Government</w:t>
      </w:r>
      <w:r w:rsidRPr="003551AE">
        <w:rPr>
          <w:lang w:val="en-GB"/>
        </w:rPr>
        <w:t xml:space="preserve"> has not ratified the Optional Protocol to the ICESCR</w:t>
      </w:r>
      <w:r w:rsidR="007E423B" w:rsidRPr="003551AE">
        <w:rPr>
          <w:lang w:val="en-GB"/>
        </w:rPr>
        <w:t xml:space="preserve"> (OP)</w:t>
      </w:r>
      <w:r w:rsidRPr="003551AE">
        <w:rPr>
          <w:lang w:val="en-GB"/>
        </w:rPr>
        <w:t xml:space="preserve">. </w:t>
      </w:r>
      <w:r w:rsidR="00D07EF2" w:rsidRPr="003551AE">
        <w:rPr>
          <w:lang w:val="en-GB"/>
        </w:rPr>
        <w:t>D</w:t>
      </w:r>
      <w:r w:rsidR="007E423B" w:rsidRPr="003551AE">
        <w:rPr>
          <w:lang w:val="en-GB"/>
        </w:rPr>
        <w:t xml:space="preserve">uring talks between the OP Coalition and the Office of the Prime Ministry in February 2014 the possible ratification of the OP after the adoption of the new constitution has been mentioned, </w:t>
      </w:r>
      <w:r w:rsidR="00D07EF2" w:rsidRPr="003551AE">
        <w:rPr>
          <w:lang w:val="en-GB"/>
        </w:rPr>
        <w:t xml:space="preserve">however, </w:t>
      </w:r>
      <w:r w:rsidR="007E423B" w:rsidRPr="003551AE">
        <w:rPr>
          <w:lang w:val="en-GB"/>
        </w:rPr>
        <w:t xml:space="preserve">a speed up in the process would be needed. It is particularly so as the </w:t>
      </w:r>
      <w:r w:rsidRPr="003551AE">
        <w:rPr>
          <w:lang w:val="en-GB"/>
        </w:rPr>
        <w:t>access to justice to the victims of the violations of ESCR, including the right to food has increasingly been a critical issue for a country like Nepal which experienced</w:t>
      </w:r>
      <w:r w:rsidR="007E423B" w:rsidRPr="003551AE">
        <w:rPr>
          <w:lang w:val="en-GB"/>
        </w:rPr>
        <w:t xml:space="preserve"> the </w:t>
      </w:r>
      <w:r w:rsidRPr="003551AE">
        <w:rPr>
          <w:lang w:val="en-GB"/>
        </w:rPr>
        <w:t>armed conflict</w:t>
      </w:r>
      <w:r w:rsidR="007E423B" w:rsidRPr="003551AE">
        <w:rPr>
          <w:lang w:val="en-GB"/>
        </w:rPr>
        <w:t xml:space="preserve"> (1996-2006). </w:t>
      </w:r>
      <w:r w:rsidR="00C70CC9" w:rsidRPr="003551AE">
        <w:rPr>
          <w:lang w:val="en-GB"/>
        </w:rPr>
        <w:t>T</w:t>
      </w:r>
      <w:r w:rsidRPr="003551AE">
        <w:rPr>
          <w:lang w:val="en-GB"/>
        </w:rPr>
        <w:t>he ratification of the Optional Protocol to CESCR may help Nepal further strengthen its effo</w:t>
      </w:r>
      <w:r w:rsidR="007E423B" w:rsidRPr="003551AE">
        <w:rPr>
          <w:lang w:val="en-GB"/>
        </w:rPr>
        <w:t>rts to</w:t>
      </w:r>
      <w:r w:rsidRPr="003551AE">
        <w:rPr>
          <w:lang w:val="en-GB"/>
        </w:rPr>
        <w:t xml:space="preserve"> enforcing ESCR. </w:t>
      </w:r>
    </w:p>
    <w:p w:rsidR="006D4295" w:rsidRPr="003551AE" w:rsidRDefault="00302CFF" w:rsidP="007C04B2">
      <w:pPr>
        <w:pStyle w:val="berschrift2"/>
        <w:rPr>
          <w:lang w:val="en-GB"/>
        </w:rPr>
      </w:pPr>
      <w:bookmarkStart w:id="22" w:name="_Toc398193158"/>
      <w:r>
        <w:rPr>
          <w:lang w:val="en-GB"/>
        </w:rPr>
        <w:t xml:space="preserve">6. </w:t>
      </w:r>
      <w:r w:rsidR="004B746B" w:rsidRPr="003551AE">
        <w:rPr>
          <w:lang w:val="en-GB"/>
        </w:rPr>
        <w:t>The right to food and access to land for marginalized and disadvantaged groups</w:t>
      </w:r>
      <w:bookmarkEnd w:id="22"/>
    </w:p>
    <w:p w:rsidR="00C76255" w:rsidRPr="00F3482F" w:rsidRDefault="00270E86" w:rsidP="00F3482F">
      <w:pPr>
        <w:rPr>
          <w:rFonts w:eastAsia="Calibri"/>
          <w:lang w:val="en-GB"/>
        </w:rPr>
      </w:pPr>
      <w:r w:rsidRPr="003551AE">
        <w:rPr>
          <w:lang w:val="en-GB" w:eastAsia="fr-FR"/>
        </w:rPr>
        <w:t xml:space="preserve">Land is a critical source of livelihood for a majority of the Nepali population living in rural areas as smallholders, cultivating small land plots often of less than one hectare. </w:t>
      </w:r>
      <w:r w:rsidR="00C76255" w:rsidRPr="003551AE">
        <w:rPr>
          <w:lang w:val="en-GB" w:eastAsia="fr-FR"/>
        </w:rPr>
        <w:t xml:space="preserve">Especially for </w:t>
      </w:r>
      <w:r w:rsidR="00C76255" w:rsidRPr="003551AE">
        <w:rPr>
          <w:rFonts w:eastAsia="Calibri"/>
          <w:lang w:val="en-GB"/>
        </w:rPr>
        <w:t>Dalits and ethnic groups who are usually marginalized, land ownership and access to and control over land and related resources is a major issue. A large population of indigenous people solely depends on natural productive resources for subsistence. About 80% of the indigenous population is marginal landowners, owning only less than 1 acre, or small cultivators (owning 1-2 acres). Most Dalits are landless. The gender dimension of land distribution is even more critical: men own 92% of the land holdings.). Being landless, the vast majority of these groups of people have no access to resources related to land ownership</w:t>
      </w:r>
      <w:r w:rsidR="00C76255" w:rsidRPr="003551AE">
        <w:rPr>
          <w:rFonts w:eastAsia="Calibri"/>
          <w:vertAlign w:val="superscript"/>
          <w:lang w:val="en-GB"/>
        </w:rPr>
        <w:footnoteReference w:id="98"/>
      </w:r>
      <w:r w:rsidR="004F0106" w:rsidRPr="003551AE">
        <w:rPr>
          <w:rFonts w:eastAsia="Calibri"/>
          <w:lang w:val="en-GB"/>
        </w:rPr>
        <w:t xml:space="preserve">or tenure </w:t>
      </w:r>
      <w:r w:rsidR="00C76255" w:rsidRPr="003551AE">
        <w:rPr>
          <w:rFonts w:eastAsia="Calibri"/>
          <w:lang w:val="en-GB"/>
        </w:rPr>
        <w:t>and tend to experience enormous food insecurity.</w:t>
      </w:r>
    </w:p>
    <w:p w:rsidR="00E55710" w:rsidRPr="003551AE" w:rsidRDefault="00E55710" w:rsidP="00A574E8">
      <w:pPr>
        <w:rPr>
          <w:lang w:val="en-GB"/>
        </w:rPr>
      </w:pPr>
      <w:r w:rsidRPr="003551AE">
        <w:rPr>
          <w:lang w:val="en-GB"/>
        </w:rPr>
        <w:t>A</w:t>
      </w:r>
      <w:r w:rsidR="00C76255" w:rsidRPr="003551AE">
        <w:rPr>
          <w:lang w:val="en-GB"/>
        </w:rPr>
        <w:t xml:space="preserve">ccording to FIAN Nepal case research, the </w:t>
      </w:r>
      <w:proofErr w:type="spellStart"/>
      <w:r w:rsidR="00C76255" w:rsidRPr="003551AE">
        <w:rPr>
          <w:lang w:val="en-GB"/>
        </w:rPr>
        <w:t>Kushbandiya</w:t>
      </w:r>
      <w:proofErr w:type="spellEnd"/>
      <w:r w:rsidR="00C76255" w:rsidRPr="003551AE">
        <w:rPr>
          <w:lang w:val="en-GB"/>
        </w:rPr>
        <w:t xml:space="preserve"> community living in </w:t>
      </w:r>
      <w:proofErr w:type="spellStart"/>
      <w:r w:rsidR="00C76255" w:rsidRPr="003551AE">
        <w:rPr>
          <w:lang w:val="en-GB"/>
        </w:rPr>
        <w:t>Indrapur</w:t>
      </w:r>
      <w:proofErr w:type="spellEnd"/>
      <w:r w:rsidR="00C76255" w:rsidRPr="003551AE">
        <w:rPr>
          <w:lang w:val="en-GB"/>
        </w:rPr>
        <w:t xml:space="preserve"> VDC-3 of </w:t>
      </w:r>
      <w:proofErr w:type="spellStart"/>
      <w:r w:rsidR="00C76255" w:rsidRPr="003551AE">
        <w:rPr>
          <w:lang w:val="en-GB"/>
        </w:rPr>
        <w:t>Banke</w:t>
      </w:r>
      <w:proofErr w:type="spellEnd"/>
      <w:r w:rsidR="00C76255" w:rsidRPr="003551AE">
        <w:rPr>
          <w:lang w:val="en-GB"/>
        </w:rPr>
        <w:t xml:space="preserve"> district is an </w:t>
      </w:r>
      <w:r w:rsidR="0042365B" w:rsidRPr="003551AE">
        <w:rPr>
          <w:lang w:val="en-GB"/>
        </w:rPr>
        <w:t xml:space="preserve">endangered </w:t>
      </w:r>
      <w:r w:rsidR="00C76255" w:rsidRPr="003551AE">
        <w:rPr>
          <w:lang w:val="en-GB"/>
        </w:rPr>
        <w:t>indigenous community classified as one of the most vulnerable communities. Due to their extremely poor economic conditions and the lack of access to land they are vulnerable to violations of the right to adequate food. The major occupation of the community is making traditional stone grinders and weaving ropes (</w:t>
      </w:r>
      <w:proofErr w:type="spellStart"/>
      <w:r w:rsidR="00C76255" w:rsidRPr="003551AE">
        <w:rPr>
          <w:lang w:val="en-GB"/>
        </w:rPr>
        <w:t>Sanpat</w:t>
      </w:r>
      <w:proofErr w:type="spellEnd"/>
      <w:r w:rsidR="00C76255" w:rsidRPr="003551AE">
        <w:rPr>
          <w:lang w:val="en-GB"/>
        </w:rPr>
        <w:t>)</w:t>
      </w:r>
      <w:r w:rsidR="0028434F" w:rsidRPr="003551AE">
        <w:rPr>
          <w:lang w:val="en-GB"/>
        </w:rPr>
        <w:t>,</w:t>
      </w:r>
      <w:r w:rsidR="00C76255" w:rsidRPr="003551AE">
        <w:rPr>
          <w:lang w:val="en-GB"/>
        </w:rPr>
        <w:t xml:space="preserve">which they sell travelling through different parts of Nepal. A total of 60 </w:t>
      </w:r>
      <w:proofErr w:type="spellStart"/>
      <w:r w:rsidR="00C76255" w:rsidRPr="003551AE">
        <w:rPr>
          <w:lang w:val="en-GB"/>
        </w:rPr>
        <w:t>Kusbandiya</w:t>
      </w:r>
      <w:proofErr w:type="spellEnd"/>
      <w:r w:rsidR="00C76255" w:rsidRPr="003551AE">
        <w:rPr>
          <w:lang w:val="en-GB"/>
        </w:rPr>
        <w:t xml:space="preserve"> communities reside within the whole </w:t>
      </w:r>
      <w:proofErr w:type="spellStart"/>
      <w:r w:rsidR="00C76255" w:rsidRPr="003551AE">
        <w:rPr>
          <w:lang w:val="en-GB"/>
        </w:rPr>
        <w:t>Banke</w:t>
      </w:r>
      <w:proofErr w:type="spellEnd"/>
      <w:r w:rsidR="00C76255" w:rsidRPr="003551AE">
        <w:rPr>
          <w:lang w:val="en-GB"/>
        </w:rPr>
        <w:t xml:space="preserve"> District.</w:t>
      </w:r>
    </w:p>
    <w:p w:rsidR="00C76255" w:rsidRPr="003551AE" w:rsidRDefault="00C76255" w:rsidP="00A574E8">
      <w:pPr>
        <w:rPr>
          <w:lang w:val="en-GB"/>
        </w:rPr>
      </w:pPr>
      <w:r w:rsidRPr="003551AE">
        <w:rPr>
          <w:lang w:val="en-GB"/>
        </w:rPr>
        <w:t xml:space="preserve">Although the state government has </w:t>
      </w:r>
      <w:r w:rsidR="003551AE" w:rsidRPr="003551AE">
        <w:rPr>
          <w:lang w:val="en-GB"/>
        </w:rPr>
        <w:t>committed to</w:t>
      </w:r>
      <w:r w:rsidRPr="003551AE">
        <w:rPr>
          <w:lang w:val="en-GB"/>
        </w:rPr>
        <w:t xml:space="preserve"> provid</w:t>
      </w:r>
      <w:r w:rsidR="0028434F" w:rsidRPr="003551AE">
        <w:rPr>
          <w:lang w:val="en-GB"/>
        </w:rPr>
        <w:t>ing</w:t>
      </w:r>
      <w:r w:rsidRPr="003551AE">
        <w:rPr>
          <w:lang w:val="en-GB"/>
        </w:rPr>
        <w:t xml:space="preserve"> social safety net allowance of Rs. 500 (</w:t>
      </w:r>
      <w:r w:rsidR="00CC363A" w:rsidRPr="003551AE">
        <w:rPr>
          <w:lang w:val="en-GB"/>
        </w:rPr>
        <w:t xml:space="preserve">approximately USD </w:t>
      </w:r>
      <w:r w:rsidRPr="003551AE">
        <w:rPr>
          <w:lang w:val="en-GB"/>
        </w:rPr>
        <w:t>5</w:t>
      </w:r>
      <w:r w:rsidR="00CC363A" w:rsidRPr="003551AE">
        <w:rPr>
          <w:lang w:val="en-GB"/>
        </w:rPr>
        <w:t>.2</w:t>
      </w:r>
      <w:r w:rsidRPr="003551AE">
        <w:rPr>
          <w:lang w:val="en-GB"/>
        </w:rPr>
        <w:t>) per month per person for their livelihood support, this allowance is not adequate</w:t>
      </w:r>
      <w:r w:rsidR="00D86BE3" w:rsidRPr="003551AE">
        <w:rPr>
          <w:lang w:val="en-GB"/>
        </w:rPr>
        <w:t xml:space="preserve">, and in fact </w:t>
      </w:r>
      <w:r w:rsidRPr="003551AE">
        <w:rPr>
          <w:lang w:val="en-GB"/>
        </w:rPr>
        <w:t xml:space="preserve">not available on a monthly basis. Government has not </w:t>
      </w:r>
      <w:r w:rsidRPr="003551AE">
        <w:rPr>
          <w:lang w:val="en-GB"/>
        </w:rPr>
        <w:lastRenderedPageBreak/>
        <w:t xml:space="preserve">managed to install an adequate cash allowance distribution system for the </w:t>
      </w:r>
      <w:proofErr w:type="spellStart"/>
      <w:r w:rsidRPr="003551AE">
        <w:rPr>
          <w:lang w:val="en-GB"/>
        </w:rPr>
        <w:t>Kushbandiya</w:t>
      </w:r>
      <w:proofErr w:type="spellEnd"/>
      <w:r w:rsidRPr="003551AE">
        <w:rPr>
          <w:lang w:val="en-GB"/>
        </w:rPr>
        <w:t xml:space="preserve"> people. Lack of income generation activities and programs, vocational skills and employment opportunities contribute further to the </w:t>
      </w:r>
      <w:r w:rsidR="003551AE" w:rsidRPr="003551AE">
        <w:rPr>
          <w:lang w:val="en-GB"/>
        </w:rPr>
        <w:t>problem. The</w:t>
      </w:r>
      <w:r w:rsidRPr="003551AE">
        <w:rPr>
          <w:lang w:val="en-GB"/>
        </w:rPr>
        <w:t xml:space="preserve"> community demands for land, both for shelter and agriculture being provided to them, because the small area of land provided is not enough for the growing community. Also, the monthly allowance should be increased and adequate food and education for their children should be provided. </w:t>
      </w:r>
    </w:p>
    <w:p w:rsidR="006D4295" w:rsidRPr="00F3482F" w:rsidRDefault="00270E86" w:rsidP="00F3482F">
      <w:pPr>
        <w:rPr>
          <w:lang w:val="en-GB" w:eastAsia="fr-FR"/>
        </w:rPr>
      </w:pPr>
      <w:r w:rsidRPr="003551AE">
        <w:rPr>
          <w:lang w:val="en-GB" w:eastAsia="fr-FR"/>
        </w:rPr>
        <w:t>Land is also becoming an increasingly scarce resource as a consequence of population growth and rapid urbanization. The Interim Constitution requires the government to pursue a policy of implementing scientific land reform through the abolition of feudal system of land</w:t>
      </w:r>
      <w:r w:rsidR="00406C18">
        <w:rPr>
          <w:lang w:val="en-GB" w:eastAsia="fr-FR"/>
        </w:rPr>
        <w:t xml:space="preserve"> holding with a view to curbing</w:t>
      </w:r>
      <w:r w:rsidRPr="003551AE">
        <w:rPr>
          <w:lang w:val="en-GB" w:eastAsia="fr-FR"/>
        </w:rPr>
        <w:t xml:space="preserve"> the wide spread inequalities in access to land.</w:t>
      </w:r>
      <w:r w:rsidR="00E55710" w:rsidRPr="003551AE">
        <w:rPr>
          <w:rStyle w:val="Funotenzeichen"/>
          <w:rFonts w:cs="Arial"/>
          <w:lang w:val="en-GB" w:eastAsia="fr-FR"/>
        </w:rPr>
        <w:footnoteReference w:id="99"/>
      </w:r>
    </w:p>
    <w:p w:rsidR="006D4295" w:rsidRPr="00F3482F" w:rsidRDefault="006D4295" w:rsidP="00F3482F">
      <w:pPr>
        <w:rPr>
          <w:lang w:val="en-GB" w:eastAsia="fr-FR"/>
        </w:rPr>
      </w:pPr>
      <w:r w:rsidRPr="003551AE">
        <w:rPr>
          <w:lang w:val="en-GB"/>
        </w:rPr>
        <w:t>There exists a vast bodies of legislations regulating access to land-- the Land Act 1964 (hereinafter called the Land Act) being one of the major ones which put a ceiling on land holding,</w:t>
      </w:r>
      <w:r w:rsidRPr="003551AE">
        <w:rPr>
          <w:rStyle w:val="Funotenzeichen"/>
          <w:rFonts w:eastAsia="Calibri" w:cs="Arial"/>
          <w:lang w:val="en-GB"/>
        </w:rPr>
        <w:footnoteReference w:id="100"/>
      </w:r>
      <w:r w:rsidRPr="003551AE">
        <w:rPr>
          <w:lang w:val="en-GB"/>
        </w:rPr>
        <w:t xml:space="preserve"> </w:t>
      </w:r>
      <w:proofErr w:type="spellStart"/>
      <w:r w:rsidRPr="003551AE">
        <w:rPr>
          <w:lang w:val="en-GB"/>
        </w:rPr>
        <w:t>ﬁxed</w:t>
      </w:r>
      <w:proofErr w:type="spellEnd"/>
      <w:r w:rsidRPr="003551AE">
        <w:rPr>
          <w:lang w:val="en-GB"/>
        </w:rPr>
        <w:t xml:space="preserve"> the rent to be paid as contract (</w:t>
      </w:r>
      <w:proofErr w:type="spellStart"/>
      <w:r w:rsidRPr="003551AE">
        <w:rPr>
          <w:i/>
          <w:lang w:val="en-GB"/>
        </w:rPr>
        <w:t>Kut</w:t>
      </w:r>
      <w:proofErr w:type="spellEnd"/>
      <w:r w:rsidRPr="003551AE">
        <w:rPr>
          <w:lang w:val="en-GB"/>
        </w:rPr>
        <w:t>) by tenants at 50% of the principal crop,</w:t>
      </w:r>
      <w:r w:rsidRPr="003551AE">
        <w:rPr>
          <w:rStyle w:val="Funotenzeichen"/>
          <w:rFonts w:eastAsia="Calibri" w:cs="Arial"/>
          <w:lang w:val="en-GB"/>
        </w:rPr>
        <w:footnoteReference w:id="101"/>
      </w:r>
      <w:r w:rsidRPr="003551AE">
        <w:rPr>
          <w:lang w:val="en-GB"/>
        </w:rPr>
        <w:t xml:space="preserve"> and emphasized security of tenant farmers against eviction.</w:t>
      </w:r>
      <w:r w:rsidRPr="003551AE">
        <w:rPr>
          <w:rStyle w:val="Funotenzeichen"/>
          <w:rFonts w:eastAsia="Calibri" w:cs="Arial"/>
          <w:lang w:val="en-GB"/>
        </w:rPr>
        <w:footnoteReference w:id="102"/>
      </w:r>
      <w:r w:rsidRPr="003551AE">
        <w:rPr>
          <w:lang w:val="en-GB"/>
        </w:rPr>
        <w:t xml:space="preserve"> However, the Act failed to bring any significant results. In particular, the provision related to ceiling which is the key aspect of this Act has never </w:t>
      </w:r>
      <w:r w:rsidR="003551AE" w:rsidRPr="003551AE">
        <w:rPr>
          <w:lang w:val="en-GB"/>
        </w:rPr>
        <w:t>been effectively</w:t>
      </w:r>
      <w:r w:rsidRPr="003551AE">
        <w:rPr>
          <w:lang w:val="en-GB"/>
        </w:rPr>
        <w:t xml:space="preserve"> implemented. This situation has continued throughout the 5</w:t>
      </w:r>
      <w:r w:rsidRPr="003551AE">
        <w:rPr>
          <w:vertAlign w:val="superscript"/>
          <w:lang w:val="en-GB"/>
        </w:rPr>
        <w:t>th</w:t>
      </w:r>
      <w:r w:rsidRPr="003551AE">
        <w:rPr>
          <w:lang w:val="en-GB"/>
        </w:rPr>
        <w:t xml:space="preserve"> Amendment of the Act in 2002 and even after the Supreme Court verdict in response to the litigation </w:t>
      </w:r>
      <w:proofErr w:type="spellStart"/>
      <w:r w:rsidR="003551AE" w:rsidRPr="003551AE">
        <w:rPr>
          <w:i/>
          <w:lang w:val="en-GB"/>
        </w:rPr>
        <w:t>Madhav</w:t>
      </w:r>
      <w:proofErr w:type="spellEnd"/>
      <w:r w:rsidR="003551AE">
        <w:rPr>
          <w:i/>
          <w:lang w:val="en-GB"/>
        </w:rPr>
        <w:t xml:space="preserve"> </w:t>
      </w:r>
      <w:proofErr w:type="spellStart"/>
      <w:r w:rsidR="003551AE" w:rsidRPr="003551AE">
        <w:rPr>
          <w:i/>
          <w:lang w:val="en-GB"/>
        </w:rPr>
        <w:t>Basnet</w:t>
      </w:r>
      <w:proofErr w:type="spellEnd"/>
      <w:r w:rsidRPr="003551AE">
        <w:rPr>
          <w:i/>
          <w:lang w:val="en-GB"/>
        </w:rPr>
        <w:t xml:space="preserve"> v. Government of Nepal</w:t>
      </w:r>
      <w:r w:rsidR="00103EFB" w:rsidRPr="003551AE">
        <w:rPr>
          <w:i/>
          <w:lang w:val="en-GB"/>
        </w:rPr>
        <w:t>.</w:t>
      </w:r>
      <w:r w:rsidRPr="003551AE">
        <w:rPr>
          <w:rStyle w:val="Funotenzeichen"/>
          <w:rFonts w:eastAsia="Calibri" w:cs="Arial"/>
          <w:lang w:val="en-GB"/>
        </w:rPr>
        <w:footnoteReference w:id="103"/>
      </w:r>
    </w:p>
    <w:p w:rsidR="00934A50" w:rsidRPr="00F3482F" w:rsidRDefault="00270E86" w:rsidP="00F3482F">
      <w:pPr>
        <w:rPr>
          <w:bCs/>
          <w:lang w:val="en-GB"/>
        </w:rPr>
      </w:pPr>
      <w:r w:rsidRPr="003551AE">
        <w:rPr>
          <w:lang w:val="en-GB"/>
        </w:rPr>
        <w:t>Around 37 percent of the land is in the hands of 5 percent of wealthy people who themselves are not engaged in cultivation.</w:t>
      </w:r>
      <w:r w:rsidRPr="003551AE">
        <w:rPr>
          <w:rStyle w:val="Funotenzeichen"/>
          <w:rFonts w:cs="Arial"/>
          <w:lang w:val="en-GB"/>
        </w:rPr>
        <w:footnoteReference w:id="104"/>
      </w:r>
      <w:r w:rsidRPr="003551AE">
        <w:rPr>
          <w:lang w:val="en-GB"/>
        </w:rPr>
        <w:t xml:space="preserve"> This means that over 5.5 million Nepalese</w:t>
      </w:r>
      <w:r w:rsidRPr="003551AE">
        <w:rPr>
          <w:rStyle w:val="Funotenzeichen"/>
          <w:rFonts w:cs="Arial"/>
          <w:lang w:val="en-GB"/>
        </w:rPr>
        <w:footnoteReference w:id="105"/>
      </w:r>
      <w:r w:rsidRPr="003551AE">
        <w:rPr>
          <w:lang w:val="en-GB"/>
        </w:rPr>
        <w:t xml:space="preserve"> people are landless</w:t>
      </w:r>
      <w:r w:rsidRPr="003551AE">
        <w:rPr>
          <w:bCs/>
          <w:lang w:val="en-GB"/>
        </w:rPr>
        <w:t>. Having no land of their own, the landless and land poor are left at the mercy of big farmers and landlords, and are often forced to sell their labour for a negligible wage which eventually leads to a state of bondage. Most of them are illiterate and have no alternative means of earning a living.</w:t>
      </w:r>
      <w:r w:rsidRPr="003551AE">
        <w:rPr>
          <w:rStyle w:val="Funotenzeichen"/>
          <w:rFonts w:cs="Arial"/>
          <w:bCs/>
          <w:lang w:val="en-GB"/>
        </w:rPr>
        <w:footnoteReference w:id="106"/>
      </w:r>
    </w:p>
    <w:p w:rsidR="006D4295" w:rsidRPr="00F3482F" w:rsidRDefault="006D4295" w:rsidP="00F3482F">
      <w:pPr>
        <w:rPr>
          <w:lang w:val="en-GB"/>
        </w:rPr>
      </w:pPr>
      <w:r w:rsidRPr="003551AE">
        <w:rPr>
          <w:lang w:val="en-GB"/>
        </w:rPr>
        <w:t>T</w:t>
      </w:r>
      <w:r w:rsidR="00230142" w:rsidRPr="003551AE">
        <w:rPr>
          <w:lang w:val="en-GB"/>
        </w:rPr>
        <w:t xml:space="preserve">he Government as per 1964 Land Act nationalized land and terminated traditional collective land tenure systems such as </w:t>
      </w:r>
      <w:proofErr w:type="spellStart"/>
      <w:r w:rsidR="00230142" w:rsidRPr="003551AE">
        <w:rPr>
          <w:i/>
          <w:lang w:val="en-GB"/>
        </w:rPr>
        <w:t>kipat</w:t>
      </w:r>
      <w:proofErr w:type="spellEnd"/>
      <w:r w:rsidR="00230142" w:rsidRPr="003551AE">
        <w:rPr>
          <w:lang w:val="en-GB"/>
        </w:rPr>
        <w:t>,</w:t>
      </w:r>
      <w:r w:rsidR="00230142" w:rsidRPr="003551AE">
        <w:rPr>
          <w:rStyle w:val="Funotenzeichen"/>
          <w:rFonts w:eastAsia="Calibri" w:cs="Arial"/>
          <w:lang w:val="en-GB"/>
        </w:rPr>
        <w:footnoteReference w:id="107"/>
      </w:r>
      <w:r w:rsidR="00230142" w:rsidRPr="003551AE">
        <w:rPr>
          <w:lang w:val="en-GB"/>
        </w:rPr>
        <w:t xml:space="preserve"> which resulted into deprivation of indigenous groups and communities, particularly </w:t>
      </w:r>
      <w:proofErr w:type="spellStart"/>
      <w:r w:rsidR="00230142" w:rsidRPr="003551AE">
        <w:rPr>
          <w:lang w:val="en-GB"/>
        </w:rPr>
        <w:t>Rai</w:t>
      </w:r>
      <w:proofErr w:type="spellEnd"/>
      <w:r w:rsidR="00230142" w:rsidRPr="003551AE">
        <w:rPr>
          <w:lang w:val="en-GB"/>
        </w:rPr>
        <w:t xml:space="preserve"> and </w:t>
      </w:r>
      <w:proofErr w:type="spellStart"/>
      <w:r w:rsidR="00230142" w:rsidRPr="003551AE">
        <w:rPr>
          <w:lang w:val="en-GB"/>
        </w:rPr>
        <w:t>Limbu</w:t>
      </w:r>
      <w:proofErr w:type="spellEnd"/>
      <w:r w:rsidR="00230142" w:rsidRPr="003551AE">
        <w:rPr>
          <w:lang w:val="en-GB"/>
        </w:rPr>
        <w:t xml:space="preserve"> in the Eastern hills, of their traditional land and territories. Such deprivation, which is not compatible with international human rights standards, particularly ILO Convention 169</w:t>
      </w:r>
      <w:r w:rsidR="00230142" w:rsidRPr="003551AE">
        <w:rPr>
          <w:rStyle w:val="Funotenzeichen"/>
          <w:rFonts w:eastAsia="Calibri" w:cs="Arial"/>
          <w:lang w:val="en-GB"/>
        </w:rPr>
        <w:footnoteReference w:id="108"/>
      </w:r>
      <w:r w:rsidR="00230142" w:rsidRPr="003551AE">
        <w:rPr>
          <w:lang w:val="en-GB"/>
        </w:rPr>
        <w:t xml:space="preserve"> and United Nations Declaration on the Rights of Indigenous Peoples 2008</w:t>
      </w:r>
      <w:r w:rsidR="00230142" w:rsidRPr="003551AE">
        <w:rPr>
          <w:rStyle w:val="Funotenzeichen"/>
          <w:rFonts w:eastAsia="Calibri" w:cs="Arial"/>
          <w:lang w:val="en-GB"/>
        </w:rPr>
        <w:footnoteReference w:id="109"/>
      </w:r>
      <w:r w:rsidR="00230142" w:rsidRPr="003551AE">
        <w:rPr>
          <w:lang w:val="en-GB"/>
        </w:rPr>
        <w:t xml:space="preserve">, further increased their vulnerability to food insecurity and in the enjoyment of their right to adequate food and other basic needs and freedoms. </w:t>
      </w:r>
    </w:p>
    <w:p w:rsidR="006D4295" w:rsidRPr="00F3482F" w:rsidRDefault="00230142" w:rsidP="00F3482F">
      <w:pPr>
        <w:rPr>
          <w:lang w:val="en-GB"/>
        </w:rPr>
      </w:pPr>
      <w:r w:rsidRPr="003551AE">
        <w:rPr>
          <w:lang w:val="en-GB"/>
        </w:rPr>
        <w:t>To address food insecurity, the Land Act provides for a compulsory deposit of food grains by every landlord and tenant,</w:t>
      </w:r>
      <w:r w:rsidRPr="003551AE">
        <w:rPr>
          <w:rStyle w:val="Funotenzeichen"/>
          <w:rFonts w:eastAsia="Calibri" w:cs="Arial"/>
          <w:lang w:val="en-GB"/>
        </w:rPr>
        <w:footnoteReference w:id="110"/>
      </w:r>
      <w:r w:rsidRPr="003551AE">
        <w:rPr>
          <w:lang w:val="en-GB"/>
        </w:rPr>
        <w:t xml:space="preserve"> which is quite a positive provision. Unfortunately this remains unimplemented and the Act is not clear with regard to the use of </w:t>
      </w:r>
      <w:r w:rsidR="006F19D4" w:rsidRPr="003551AE">
        <w:rPr>
          <w:lang w:val="en-GB"/>
        </w:rPr>
        <w:t xml:space="preserve">the </w:t>
      </w:r>
      <w:r w:rsidRPr="003551AE">
        <w:rPr>
          <w:lang w:val="en-GB"/>
        </w:rPr>
        <w:t xml:space="preserve">deposited food. </w:t>
      </w:r>
    </w:p>
    <w:p w:rsidR="006D4295" w:rsidRPr="00F3482F" w:rsidRDefault="00230142" w:rsidP="00F3482F">
      <w:pPr>
        <w:rPr>
          <w:lang w:val="en-GB"/>
        </w:rPr>
      </w:pPr>
      <w:r w:rsidRPr="003551AE">
        <w:rPr>
          <w:lang w:val="en-GB"/>
        </w:rPr>
        <w:lastRenderedPageBreak/>
        <w:t>The Land Act also sets out the concept of cooperative farming</w:t>
      </w:r>
      <w:r w:rsidRPr="003551AE">
        <w:rPr>
          <w:rStyle w:val="Funotenzeichen"/>
          <w:rFonts w:eastAsia="Calibri" w:cs="Arial"/>
          <w:lang w:val="en-GB"/>
        </w:rPr>
        <w:footnoteReference w:id="111"/>
      </w:r>
      <w:r w:rsidRPr="003551AE">
        <w:rPr>
          <w:lang w:val="en-GB"/>
        </w:rPr>
        <w:t>, land zoning and plotting</w:t>
      </w:r>
      <w:r w:rsidRPr="003551AE">
        <w:rPr>
          <w:rStyle w:val="Funotenzeichen"/>
          <w:rFonts w:eastAsia="Calibri" w:cs="Arial"/>
          <w:lang w:val="en-GB"/>
        </w:rPr>
        <w:footnoteReference w:id="112"/>
      </w:r>
      <w:r w:rsidRPr="003551AE">
        <w:rPr>
          <w:lang w:val="en-GB"/>
        </w:rPr>
        <w:t>, agriculture saving credit</w:t>
      </w:r>
      <w:r w:rsidRPr="003551AE">
        <w:rPr>
          <w:rStyle w:val="Funotenzeichen"/>
          <w:rFonts w:eastAsia="Calibri" w:cs="Arial"/>
          <w:lang w:val="en-GB"/>
        </w:rPr>
        <w:footnoteReference w:id="113"/>
      </w:r>
      <w:r w:rsidRPr="003551AE">
        <w:rPr>
          <w:lang w:val="en-GB"/>
        </w:rPr>
        <w:t xml:space="preserve"> and farmers’ cooperative institutions.</w:t>
      </w:r>
      <w:r w:rsidRPr="003551AE">
        <w:rPr>
          <w:rStyle w:val="Funotenzeichen"/>
          <w:rFonts w:eastAsia="Calibri" w:cs="Arial"/>
          <w:lang w:val="en-GB"/>
        </w:rPr>
        <w:footnoteReference w:id="114"/>
      </w:r>
      <w:r w:rsidRPr="003551AE">
        <w:rPr>
          <w:lang w:val="en-GB"/>
        </w:rPr>
        <w:t xml:space="preserve"> These provisions mostly remain non-implemented. Lack of genuine and coordinated efforts of responsible agencies coupled with lack of political will are the major factors of non-implementation. However, such provisions may provide a solid basis for the drafting of a new Land Act towards addressing the pressing issue of poverty reduction and food insecurity, particularly through enhancing access of small farmers and landless people to land.</w:t>
      </w:r>
    </w:p>
    <w:p w:rsidR="006D4295" w:rsidRPr="003551AE" w:rsidRDefault="00230142" w:rsidP="00A574E8">
      <w:pPr>
        <w:rPr>
          <w:shd w:val="clear" w:color="auto" w:fill="FFFFFF"/>
          <w:lang w:val="en-GB"/>
        </w:rPr>
      </w:pPr>
      <w:r w:rsidRPr="003551AE">
        <w:rPr>
          <w:shd w:val="clear" w:color="auto" w:fill="FFFFFF"/>
          <w:lang w:val="en-GB"/>
        </w:rPr>
        <w:t xml:space="preserve">The Voluntary Guidelines on the Responsible Governance of Tenure of Land, Fisheries and Forests in the Context of National Food Security promote secure tenure rights and equitable access to land, fisheries and forests as a means of eradicating hunger and poverty, supporting sustainable development and enhancing the environment. However, the Government has not taken any initiation towards promoting secure tenure rights in line with the Guidelines. </w:t>
      </w:r>
      <w:r w:rsidR="00FB65C5" w:rsidRPr="003551AE">
        <w:rPr>
          <w:shd w:val="clear" w:color="auto" w:fill="FFFFFF"/>
          <w:lang w:val="en-GB"/>
        </w:rPr>
        <w:t>Th</w:t>
      </w:r>
      <w:r w:rsidRPr="003551AE">
        <w:rPr>
          <w:shd w:val="clear" w:color="auto" w:fill="FFFFFF"/>
          <w:lang w:val="en-GB"/>
        </w:rPr>
        <w:t>e National Land Use Policy</w:t>
      </w:r>
      <w:r w:rsidR="00FB65C5" w:rsidRPr="003551AE">
        <w:rPr>
          <w:shd w:val="clear" w:color="auto" w:fill="FFFFFF"/>
          <w:lang w:val="en-GB"/>
        </w:rPr>
        <w:t xml:space="preserve"> of the Government, introduced in 2012,aims</w:t>
      </w:r>
      <w:r w:rsidRPr="003551AE">
        <w:rPr>
          <w:shd w:val="clear" w:color="auto" w:fill="FFFFFF"/>
          <w:lang w:val="en-GB"/>
        </w:rPr>
        <w:t xml:space="preserve"> to achieve social and economic development as well as environmentally sustainable growth through scientific land reform and reclassification of land and formulation of plans and programmes on land use</w:t>
      </w:r>
      <w:r w:rsidR="00FB65C5" w:rsidRPr="003551AE">
        <w:rPr>
          <w:shd w:val="clear" w:color="auto" w:fill="FFFFFF"/>
          <w:lang w:val="en-GB"/>
        </w:rPr>
        <w:t>.</w:t>
      </w:r>
      <w:r w:rsidRPr="003551AE">
        <w:rPr>
          <w:rStyle w:val="Funotenzeichen"/>
          <w:rFonts w:cs="Arial"/>
          <w:color w:val="333333"/>
          <w:shd w:val="clear" w:color="auto" w:fill="FFFFFF"/>
          <w:lang w:val="en-GB"/>
        </w:rPr>
        <w:footnoteReference w:id="115"/>
      </w:r>
      <w:r w:rsidRPr="003551AE">
        <w:rPr>
          <w:shd w:val="clear" w:color="auto" w:fill="FFFFFF"/>
          <w:lang w:val="en-GB"/>
        </w:rPr>
        <w:t xml:space="preserve">However, the land use policy remains silent on granting tenure security to those individuals and groups who sustain their livelihood on land, fisheries and forest despite the provision to </w:t>
      </w:r>
      <w:r w:rsidRPr="003551AE">
        <w:rPr>
          <w:lang w:val="en-GB"/>
        </w:rPr>
        <w:t>distribute land to landless and deprived communities</w:t>
      </w:r>
      <w:r w:rsidRPr="003551AE">
        <w:rPr>
          <w:shd w:val="clear" w:color="auto" w:fill="FFFFFF"/>
          <w:lang w:val="en-GB"/>
        </w:rPr>
        <w:t>.</w:t>
      </w:r>
      <w:r w:rsidR="00FB65C5" w:rsidRPr="003551AE">
        <w:rPr>
          <w:shd w:val="clear" w:color="auto" w:fill="FFFFFF"/>
          <w:lang w:val="en-GB"/>
        </w:rPr>
        <w:t xml:space="preserve"> It also awaits effective implementation. </w:t>
      </w:r>
    </w:p>
    <w:p w:rsidR="006D4295" w:rsidRPr="003551AE" w:rsidRDefault="00302CFF" w:rsidP="00406C18">
      <w:pPr>
        <w:pStyle w:val="berschrift2"/>
        <w:spacing w:before="360"/>
        <w:rPr>
          <w:lang w:val="en-GB"/>
        </w:rPr>
      </w:pPr>
      <w:bookmarkStart w:id="23" w:name="_Toc398193159"/>
      <w:r>
        <w:rPr>
          <w:lang w:val="en-GB"/>
        </w:rPr>
        <w:t xml:space="preserve">7. </w:t>
      </w:r>
      <w:r w:rsidR="004B746B" w:rsidRPr="003551AE">
        <w:rPr>
          <w:lang w:val="en-GB"/>
        </w:rPr>
        <w:t>The right to food and access to forest and other natural resources of marginalized groups</w:t>
      </w:r>
      <w:bookmarkEnd w:id="23"/>
    </w:p>
    <w:p w:rsidR="00FB65C5" w:rsidRPr="003551AE" w:rsidRDefault="00FB65C5" w:rsidP="00A574E8">
      <w:pPr>
        <w:rPr>
          <w:lang w:val="en-GB"/>
        </w:rPr>
      </w:pPr>
      <w:r w:rsidRPr="003551AE">
        <w:rPr>
          <w:lang w:val="en-GB"/>
        </w:rPr>
        <w:t>Forest, forest resources, and other natural resources like water play a vital role in rural people’s day-to- day livelihood and survival. The majority of these people are subsistence farmers who sustain their livelihood and supplement their income from the resources of the forest, river and wetlands. Restrictions imposed by the creation of National Parks, may severely limit their access to forest and resources and cause a detrimental effect on their livelihood.</w:t>
      </w:r>
      <w:r w:rsidR="00027BD9" w:rsidRPr="003551AE">
        <w:rPr>
          <w:lang w:val="en-GB"/>
        </w:rPr>
        <w:t xml:space="preserve"> The cases included in the boxes below vindicate this. </w:t>
      </w:r>
    </w:p>
    <w:tbl>
      <w:tblPr>
        <w:tblStyle w:val="Tabellengitternetz"/>
        <w:tblW w:w="0" w:type="auto"/>
        <w:tblInd w:w="108" w:type="dxa"/>
        <w:tblLook w:val="04A0"/>
      </w:tblPr>
      <w:tblGrid>
        <w:gridCol w:w="9135"/>
      </w:tblGrid>
      <w:tr w:rsidR="00FB65C5" w:rsidRPr="00053FB5" w:rsidTr="00406C18">
        <w:tc>
          <w:tcPr>
            <w:tcW w:w="9135" w:type="dxa"/>
          </w:tcPr>
          <w:p w:rsidR="00027BD9" w:rsidRPr="003551AE" w:rsidRDefault="00027BD9" w:rsidP="00FB65C5">
            <w:pPr>
              <w:pStyle w:val="Kommentartext"/>
              <w:rPr>
                <w:rFonts w:ascii="Arial" w:hAnsi="Arial" w:cs="Arial"/>
                <w:b/>
                <w:i/>
                <w:sz w:val="22"/>
                <w:szCs w:val="22"/>
                <w:lang w:val="en-GB"/>
              </w:rPr>
            </w:pPr>
            <w:proofErr w:type="spellStart"/>
            <w:r w:rsidRPr="003551AE">
              <w:rPr>
                <w:rFonts w:ascii="Arial" w:hAnsi="Arial" w:cs="Arial"/>
                <w:b/>
                <w:i/>
                <w:sz w:val="22"/>
                <w:szCs w:val="22"/>
                <w:lang w:val="en-GB"/>
              </w:rPr>
              <w:t>Sonahas</w:t>
            </w:r>
            <w:proofErr w:type="spellEnd"/>
            <w:r w:rsidRPr="003551AE">
              <w:rPr>
                <w:rFonts w:ascii="Arial" w:hAnsi="Arial" w:cs="Arial"/>
                <w:b/>
                <w:i/>
                <w:sz w:val="22"/>
                <w:szCs w:val="22"/>
                <w:lang w:val="en-GB"/>
              </w:rPr>
              <w:t xml:space="preserve">' access to food significantly decreased </w:t>
            </w:r>
          </w:p>
          <w:p w:rsidR="00027BD9" w:rsidRPr="003551AE" w:rsidRDefault="00027BD9" w:rsidP="00027BD9">
            <w:pPr>
              <w:pStyle w:val="Kommentartext"/>
              <w:rPr>
                <w:rFonts w:ascii="Arial" w:hAnsi="Arial" w:cs="Arial"/>
                <w:i/>
                <w:sz w:val="22"/>
                <w:szCs w:val="22"/>
                <w:lang w:val="en-GB"/>
              </w:rPr>
            </w:pPr>
            <w:r w:rsidRPr="003551AE">
              <w:rPr>
                <w:rFonts w:ascii="Arial" w:hAnsi="Arial" w:cs="Arial"/>
                <w:i/>
                <w:sz w:val="22"/>
                <w:szCs w:val="22"/>
                <w:lang w:val="en-GB"/>
              </w:rPr>
              <w:t xml:space="preserve">In </w:t>
            </w:r>
            <w:proofErr w:type="spellStart"/>
            <w:r w:rsidRPr="003551AE">
              <w:rPr>
                <w:rFonts w:ascii="Arial" w:hAnsi="Arial" w:cs="Arial"/>
                <w:i/>
                <w:sz w:val="22"/>
                <w:szCs w:val="22"/>
                <w:lang w:val="en-GB"/>
              </w:rPr>
              <w:t>Saijana</w:t>
            </w:r>
            <w:proofErr w:type="spellEnd"/>
            <w:r w:rsidRPr="003551AE">
              <w:rPr>
                <w:rFonts w:ascii="Arial" w:hAnsi="Arial" w:cs="Arial"/>
                <w:i/>
                <w:sz w:val="22"/>
                <w:szCs w:val="22"/>
                <w:lang w:val="en-GB"/>
              </w:rPr>
              <w:t xml:space="preserve"> village of </w:t>
            </w:r>
            <w:proofErr w:type="spellStart"/>
            <w:r w:rsidRPr="003551AE">
              <w:rPr>
                <w:rFonts w:ascii="Arial" w:hAnsi="Arial" w:cs="Arial"/>
                <w:i/>
                <w:sz w:val="22"/>
                <w:szCs w:val="22"/>
                <w:lang w:val="en-GB"/>
              </w:rPr>
              <w:t>Manau</w:t>
            </w:r>
            <w:proofErr w:type="spellEnd"/>
            <w:r w:rsidRPr="003551AE">
              <w:rPr>
                <w:rFonts w:ascii="Arial" w:hAnsi="Arial" w:cs="Arial"/>
                <w:i/>
                <w:sz w:val="22"/>
                <w:szCs w:val="22"/>
                <w:lang w:val="en-GB"/>
              </w:rPr>
              <w:t xml:space="preserve"> Village Development Committee of </w:t>
            </w:r>
            <w:proofErr w:type="spellStart"/>
            <w:r w:rsidRPr="003551AE">
              <w:rPr>
                <w:rFonts w:ascii="Arial" w:hAnsi="Arial" w:cs="Arial"/>
                <w:i/>
                <w:sz w:val="22"/>
                <w:szCs w:val="22"/>
                <w:lang w:val="en-GB"/>
              </w:rPr>
              <w:t>Bardiya</w:t>
            </w:r>
            <w:proofErr w:type="spellEnd"/>
            <w:r w:rsidRPr="003551AE">
              <w:rPr>
                <w:rFonts w:ascii="Arial" w:hAnsi="Arial" w:cs="Arial"/>
                <w:i/>
                <w:sz w:val="22"/>
                <w:szCs w:val="22"/>
                <w:lang w:val="en-GB"/>
              </w:rPr>
              <w:t xml:space="preserve"> district, live about 300 </w:t>
            </w:r>
            <w:proofErr w:type="spellStart"/>
            <w:r w:rsidRPr="003551AE">
              <w:rPr>
                <w:rFonts w:ascii="Arial" w:hAnsi="Arial" w:cs="Arial"/>
                <w:i/>
                <w:sz w:val="22"/>
                <w:szCs w:val="22"/>
                <w:lang w:val="en-GB"/>
              </w:rPr>
              <w:t>Sonahas</w:t>
            </w:r>
            <w:proofErr w:type="spellEnd"/>
            <w:r w:rsidRPr="003551AE">
              <w:rPr>
                <w:rFonts w:ascii="Arial" w:hAnsi="Arial" w:cs="Arial"/>
                <w:i/>
                <w:sz w:val="22"/>
                <w:szCs w:val="22"/>
                <w:lang w:val="en-GB"/>
              </w:rPr>
              <w:t xml:space="preserve"> of 42 households. </w:t>
            </w:r>
            <w:r w:rsidR="003551AE" w:rsidRPr="003551AE">
              <w:rPr>
                <w:rFonts w:ascii="Arial" w:hAnsi="Arial" w:cs="Arial"/>
                <w:i/>
                <w:sz w:val="22"/>
                <w:szCs w:val="22"/>
                <w:lang w:val="en-GB"/>
              </w:rPr>
              <w:t>They represent</w:t>
            </w:r>
            <w:r w:rsidR="00FB65C5" w:rsidRPr="003551AE">
              <w:rPr>
                <w:rFonts w:ascii="Arial" w:hAnsi="Arial" w:cs="Arial"/>
                <w:i/>
                <w:sz w:val="22"/>
                <w:szCs w:val="22"/>
                <w:lang w:val="en-GB"/>
              </w:rPr>
              <w:t xml:space="preserve"> one of the most endangered indigenous </w:t>
            </w:r>
            <w:r w:rsidRPr="003551AE">
              <w:rPr>
                <w:rFonts w:ascii="Arial" w:hAnsi="Arial" w:cs="Arial"/>
                <w:i/>
                <w:sz w:val="22"/>
                <w:szCs w:val="22"/>
                <w:lang w:val="en-GB"/>
              </w:rPr>
              <w:t>groups</w:t>
            </w:r>
            <w:r w:rsidR="00FB65C5" w:rsidRPr="003551AE">
              <w:rPr>
                <w:rFonts w:ascii="Arial" w:hAnsi="Arial" w:cs="Arial"/>
                <w:i/>
                <w:sz w:val="22"/>
                <w:szCs w:val="22"/>
                <w:lang w:val="en-GB"/>
              </w:rPr>
              <w:t xml:space="preserve"> in Nepal. They lead semi-nomadic lifestyle and their livelihood </w:t>
            </w:r>
            <w:r w:rsidR="003551AE" w:rsidRPr="003551AE">
              <w:rPr>
                <w:rFonts w:ascii="Arial" w:hAnsi="Arial" w:cs="Arial"/>
                <w:i/>
                <w:sz w:val="22"/>
                <w:szCs w:val="22"/>
                <w:lang w:val="en-GB"/>
              </w:rPr>
              <w:t>mainly depends</w:t>
            </w:r>
            <w:r w:rsidR="00FB65C5" w:rsidRPr="003551AE">
              <w:rPr>
                <w:rFonts w:ascii="Arial" w:hAnsi="Arial" w:cs="Arial"/>
                <w:i/>
                <w:sz w:val="22"/>
                <w:szCs w:val="22"/>
                <w:lang w:val="en-GB"/>
              </w:rPr>
              <w:t xml:space="preserve"> on fishing and gold panning. Since the establishment of </w:t>
            </w:r>
            <w:proofErr w:type="spellStart"/>
            <w:r w:rsidR="00FB65C5" w:rsidRPr="003551AE">
              <w:rPr>
                <w:rFonts w:ascii="Arial" w:hAnsi="Arial" w:cs="Arial"/>
                <w:i/>
                <w:sz w:val="22"/>
                <w:szCs w:val="22"/>
                <w:lang w:val="en-GB"/>
              </w:rPr>
              <w:t>Bardiya</w:t>
            </w:r>
            <w:proofErr w:type="spellEnd"/>
            <w:r w:rsidR="00FB65C5" w:rsidRPr="003551AE">
              <w:rPr>
                <w:rFonts w:ascii="Arial" w:hAnsi="Arial" w:cs="Arial"/>
                <w:i/>
                <w:sz w:val="22"/>
                <w:szCs w:val="22"/>
                <w:lang w:val="en-GB"/>
              </w:rPr>
              <w:t xml:space="preserve"> National Park in 1975, the livelihood of </w:t>
            </w:r>
            <w:r w:rsidR="003551AE" w:rsidRPr="003551AE">
              <w:rPr>
                <w:rFonts w:ascii="Arial" w:hAnsi="Arial" w:cs="Arial"/>
                <w:i/>
                <w:sz w:val="22"/>
                <w:szCs w:val="22"/>
                <w:lang w:val="en-GB"/>
              </w:rPr>
              <w:t>these</w:t>
            </w:r>
            <w:r w:rsidR="003551AE">
              <w:rPr>
                <w:rFonts w:ascii="Arial" w:hAnsi="Arial" w:cs="Arial"/>
                <w:i/>
                <w:sz w:val="22"/>
                <w:szCs w:val="22"/>
                <w:lang w:val="en-GB"/>
              </w:rPr>
              <w:t xml:space="preserve"> </w:t>
            </w:r>
            <w:proofErr w:type="spellStart"/>
            <w:r w:rsidR="003551AE" w:rsidRPr="003551AE">
              <w:rPr>
                <w:rFonts w:ascii="Arial" w:hAnsi="Arial" w:cs="Arial"/>
                <w:i/>
                <w:sz w:val="22"/>
                <w:szCs w:val="22"/>
                <w:lang w:val="en-GB"/>
              </w:rPr>
              <w:t>Sonahas</w:t>
            </w:r>
            <w:proofErr w:type="spellEnd"/>
            <w:r w:rsidR="00FB65C5" w:rsidRPr="003551AE">
              <w:rPr>
                <w:rFonts w:ascii="Arial" w:hAnsi="Arial" w:cs="Arial"/>
                <w:i/>
                <w:sz w:val="22"/>
                <w:szCs w:val="22"/>
                <w:lang w:val="en-GB"/>
              </w:rPr>
              <w:t xml:space="preserve"> has</w:t>
            </w:r>
            <w:r w:rsidRPr="003551AE">
              <w:rPr>
                <w:rFonts w:ascii="Arial" w:hAnsi="Arial" w:cs="Arial"/>
                <w:i/>
                <w:sz w:val="22"/>
                <w:szCs w:val="22"/>
                <w:lang w:val="en-GB"/>
              </w:rPr>
              <w:t xml:space="preserve"> significantly</w:t>
            </w:r>
            <w:r w:rsidR="00FB65C5" w:rsidRPr="003551AE">
              <w:rPr>
                <w:rFonts w:ascii="Arial" w:hAnsi="Arial" w:cs="Arial"/>
                <w:i/>
                <w:sz w:val="22"/>
                <w:szCs w:val="22"/>
                <w:lang w:val="en-GB"/>
              </w:rPr>
              <w:t xml:space="preserve"> been </w:t>
            </w:r>
            <w:r w:rsidRPr="003551AE">
              <w:rPr>
                <w:rFonts w:ascii="Arial" w:hAnsi="Arial" w:cs="Arial"/>
                <w:i/>
                <w:sz w:val="22"/>
                <w:szCs w:val="22"/>
                <w:lang w:val="en-GB"/>
              </w:rPr>
              <w:t>weakened as they do not have free and unhindered access, as they used to enjoy in the past, to f</w:t>
            </w:r>
            <w:r w:rsidR="00FB65C5" w:rsidRPr="003551AE">
              <w:rPr>
                <w:rFonts w:ascii="Arial" w:hAnsi="Arial" w:cs="Arial"/>
                <w:i/>
                <w:sz w:val="22"/>
                <w:szCs w:val="22"/>
                <w:lang w:val="en-GB"/>
              </w:rPr>
              <w:t xml:space="preserve">ishing, gold panning, and forest </w:t>
            </w:r>
            <w:r w:rsidRPr="003551AE">
              <w:rPr>
                <w:rFonts w:ascii="Arial" w:hAnsi="Arial" w:cs="Arial"/>
                <w:i/>
                <w:sz w:val="22"/>
                <w:szCs w:val="22"/>
                <w:lang w:val="en-GB"/>
              </w:rPr>
              <w:t xml:space="preserve">resources. </w:t>
            </w:r>
          </w:p>
          <w:p w:rsidR="00027BD9" w:rsidRPr="003551AE" w:rsidRDefault="00027BD9" w:rsidP="00027BD9">
            <w:pPr>
              <w:pStyle w:val="Kommentartext"/>
              <w:rPr>
                <w:rFonts w:ascii="Arial" w:hAnsi="Arial" w:cs="Arial"/>
                <w:i/>
                <w:sz w:val="22"/>
                <w:szCs w:val="22"/>
                <w:lang w:val="en-GB"/>
              </w:rPr>
            </w:pPr>
          </w:p>
          <w:p w:rsidR="00027BD9" w:rsidRPr="003551AE" w:rsidRDefault="00FB65C5" w:rsidP="00027BD9">
            <w:pPr>
              <w:pStyle w:val="Kommentartext"/>
              <w:rPr>
                <w:rFonts w:ascii="Arial" w:hAnsi="Arial" w:cs="Arial"/>
                <w:i/>
                <w:sz w:val="22"/>
                <w:szCs w:val="22"/>
                <w:lang w:val="en-GB"/>
              </w:rPr>
            </w:pPr>
            <w:r w:rsidRPr="003551AE">
              <w:rPr>
                <w:rFonts w:ascii="Arial" w:hAnsi="Arial" w:cs="Arial"/>
                <w:i/>
                <w:sz w:val="22"/>
                <w:szCs w:val="22"/>
                <w:lang w:val="en-GB"/>
              </w:rPr>
              <w:t>The stricter regulations</w:t>
            </w:r>
            <w:r w:rsidR="00027BD9" w:rsidRPr="003551AE">
              <w:rPr>
                <w:rFonts w:ascii="Arial" w:hAnsi="Arial" w:cs="Arial"/>
                <w:i/>
                <w:sz w:val="22"/>
                <w:szCs w:val="22"/>
                <w:lang w:val="en-GB"/>
              </w:rPr>
              <w:t xml:space="preserve"> and limited access to the park and </w:t>
            </w:r>
            <w:r w:rsidRPr="003551AE">
              <w:rPr>
                <w:rFonts w:ascii="Arial" w:hAnsi="Arial" w:cs="Arial"/>
                <w:i/>
                <w:sz w:val="22"/>
                <w:szCs w:val="22"/>
                <w:lang w:val="en-GB"/>
              </w:rPr>
              <w:t>river have drastically reduced the</w:t>
            </w:r>
            <w:r w:rsidR="00027BD9" w:rsidRPr="003551AE">
              <w:rPr>
                <w:rFonts w:ascii="Arial" w:hAnsi="Arial" w:cs="Arial"/>
                <w:i/>
                <w:sz w:val="22"/>
                <w:szCs w:val="22"/>
                <w:lang w:val="en-GB"/>
              </w:rPr>
              <w:t xml:space="preserve"> earning of </w:t>
            </w:r>
            <w:r w:rsidR="003551AE" w:rsidRPr="003551AE">
              <w:rPr>
                <w:rFonts w:ascii="Arial" w:hAnsi="Arial" w:cs="Arial"/>
                <w:i/>
                <w:sz w:val="22"/>
                <w:szCs w:val="22"/>
                <w:lang w:val="en-GB"/>
              </w:rPr>
              <w:t xml:space="preserve">these </w:t>
            </w:r>
            <w:proofErr w:type="spellStart"/>
            <w:r w:rsidR="003551AE" w:rsidRPr="003551AE">
              <w:rPr>
                <w:rFonts w:ascii="Arial" w:hAnsi="Arial" w:cs="Arial"/>
                <w:i/>
                <w:sz w:val="22"/>
                <w:szCs w:val="22"/>
                <w:lang w:val="en-GB"/>
              </w:rPr>
              <w:t>Sonahas</w:t>
            </w:r>
            <w:proofErr w:type="spellEnd"/>
            <w:r w:rsidR="00027BD9" w:rsidRPr="003551AE">
              <w:rPr>
                <w:rFonts w:ascii="Arial" w:hAnsi="Arial" w:cs="Arial"/>
                <w:i/>
                <w:sz w:val="22"/>
                <w:szCs w:val="22"/>
                <w:lang w:val="en-GB"/>
              </w:rPr>
              <w:t xml:space="preserve">. Most </w:t>
            </w:r>
            <w:proofErr w:type="spellStart"/>
            <w:r w:rsidR="00027BD9" w:rsidRPr="003551AE">
              <w:rPr>
                <w:rFonts w:ascii="Arial" w:hAnsi="Arial" w:cs="Arial"/>
                <w:i/>
                <w:sz w:val="22"/>
                <w:szCs w:val="22"/>
                <w:lang w:val="en-GB"/>
              </w:rPr>
              <w:t>Sonaha</w:t>
            </w:r>
            <w:proofErr w:type="spellEnd"/>
            <w:r w:rsidRPr="003551AE">
              <w:rPr>
                <w:rFonts w:ascii="Arial" w:hAnsi="Arial" w:cs="Arial"/>
                <w:i/>
                <w:sz w:val="22"/>
                <w:szCs w:val="22"/>
                <w:lang w:val="en-GB"/>
              </w:rPr>
              <w:t xml:space="preserve"> wom</w:t>
            </w:r>
            <w:r w:rsidR="00027BD9" w:rsidRPr="003551AE">
              <w:rPr>
                <w:rFonts w:ascii="Arial" w:hAnsi="Arial" w:cs="Arial"/>
                <w:i/>
                <w:sz w:val="22"/>
                <w:szCs w:val="22"/>
                <w:lang w:val="en-GB"/>
              </w:rPr>
              <w:t xml:space="preserve">en who were skilled at gold panning </w:t>
            </w:r>
            <w:r w:rsidR="00027BD9" w:rsidRPr="003551AE">
              <w:rPr>
                <w:rFonts w:ascii="Arial" w:hAnsi="Arial" w:cs="Arial"/>
                <w:i/>
                <w:sz w:val="22"/>
                <w:szCs w:val="22"/>
                <w:lang w:val="en-GB"/>
              </w:rPr>
              <w:lastRenderedPageBreak/>
              <w:t>were</w:t>
            </w:r>
            <w:r w:rsidRPr="003551AE">
              <w:rPr>
                <w:rFonts w:ascii="Arial" w:hAnsi="Arial" w:cs="Arial"/>
                <w:i/>
                <w:sz w:val="22"/>
                <w:szCs w:val="22"/>
                <w:lang w:val="en-GB"/>
              </w:rPr>
              <w:t xml:space="preserve"> forced to abandon their</w:t>
            </w:r>
            <w:r w:rsidR="00027BD9" w:rsidRPr="003551AE">
              <w:rPr>
                <w:rFonts w:ascii="Arial" w:hAnsi="Arial" w:cs="Arial"/>
                <w:i/>
                <w:sz w:val="22"/>
                <w:szCs w:val="22"/>
                <w:lang w:val="en-GB"/>
              </w:rPr>
              <w:t xml:space="preserve"> </w:t>
            </w:r>
            <w:r w:rsidR="003551AE" w:rsidRPr="003551AE">
              <w:rPr>
                <w:rFonts w:ascii="Arial" w:hAnsi="Arial" w:cs="Arial"/>
                <w:i/>
                <w:sz w:val="22"/>
                <w:szCs w:val="22"/>
                <w:lang w:val="en-GB"/>
              </w:rPr>
              <w:t>original occupation</w:t>
            </w:r>
            <w:r w:rsidRPr="003551AE">
              <w:rPr>
                <w:rFonts w:ascii="Arial" w:hAnsi="Arial" w:cs="Arial"/>
                <w:i/>
                <w:sz w:val="22"/>
                <w:szCs w:val="22"/>
                <w:lang w:val="en-GB"/>
              </w:rPr>
              <w:t xml:space="preserve">, without any alternative </w:t>
            </w:r>
            <w:r w:rsidR="00027BD9" w:rsidRPr="003551AE">
              <w:rPr>
                <w:rFonts w:ascii="Arial" w:hAnsi="Arial" w:cs="Arial"/>
                <w:i/>
                <w:sz w:val="22"/>
                <w:szCs w:val="22"/>
                <w:lang w:val="en-GB"/>
              </w:rPr>
              <w:t>arrangement in place</w:t>
            </w:r>
            <w:r w:rsidRPr="003551AE">
              <w:rPr>
                <w:rFonts w:ascii="Arial" w:hAnsi="Arial" w:cs="Arial"/>
                <w:i/>
                <w:sz w:val="22"/>
                <w:szCs w:val="22"/>
                <w:lang w:val="en-GB"/>
              </w:rPr>
              <w:t>. While establishing the</w:t>
            </w:r>
            <w:r w:rsidR="00027BD9" w:rsidRPr="003551AE">
              <w:rPr>
                <w:rFonts w:ascii="Arial" w:hAnsi="Arial" w:cs="Arial"/>
                <w:i/>
                <w:sz w:val="22"/>
                <w:szCs w:val="22"/>
                <w:lang w:val="en-GB"/>
              </w:rPr>
              <w:t xml:space="preserve"> national</w:t>
            </w:r>
            <w:r w:rsidRPr="003551AE">
              <w:rPr>
                <w:rFonts w:ascii="Arial" w:hAnsi="Arial" w:cs="Arial"/>
                <w:i/>
                <w:sz w:val="22"/>
                <w:szCs w:val="22"/>
                <w:lang w:val="en-GB"/>
              </w:rPr>
              <w:t xml:space="preserve"> park, </w:t>
            </w:r>
            <w:r w:rsidR="00027BD9" w:rsidRPr="003551AE">
              <w:rPr>
                <w:rFonts w:ascii="Arial" w:hAnsi="Arial" w:cs="Arial"/>
                <w:i/>
                <w:sz w:val="22"/>
                <w:szCs w:val="22"/>
                <w:lang w:val="en-GB"/>
              </w:rPr>
              <w:t xml:space="preserve">no consultation was done with </w:t>
            </w:r>
            <w:proofErr w:type="spellStart"/>
            <w:r w:rsidRPr="003551AE">
              <w:rPr>
                <w:rFonts w:ascii="Arial" w:hAnsi="Arial" w:cs="Arial"/>
                <w:i/>
                <w:sz w:val="22"/>
                <w:szCs w:val="22"/>
                <w:lang w:val="en-GB"/>
              </w:rPr>
              <w:t>Sonaha</w:t>
            </w:r>
            <w:r w:rsidR="00027BD9" w:rsidRPr="003551AE">
              <w:rPr>
                <w:rFonts w:ascii="Arial" w:hAnsi="Arial" w:cs="Arial"/>
                <w:i/>
                <w:sz w:val="22"/>
                <w:szCs w:val="22"/>
                <w:lang w:val="en-GB"/>
              </w:rPr>
              <w:t>s</w:t>
            </w:r>
            <w:proofErr w:type="spellEnd"/>
            <w:r w:rsidR="00027BD9" w:rsidRPr="003551AE">
              <w:rPr>
                <w:rFonts w:ascii="Arial" w:hAnsi="Arial" w:cs="Arial"/>
                <w:i/>
                <w:sz w:val="22"/>
                <w:szCs w:val="22"/>
                <w:lang w:val="en-GB"/>
              </w:rPr>
              <w:t>. The strict</w:t>
            </w:r>
            <w:r w:rsidRPr="003551AE">
              <w:rPr>
                <w:rFonts w:ascii="Arial" w:hAnsi="Arial" w:cs="Arial"/>
                <w:i/>
                <w:sz w:val="22"/>
                <w:szCs w:val="22"/>
                <w:lang w:val="en-GB"/>
              </w:rPr>
              <w:t xml:space="preserve"> regulations imposed to this </w:t>
            </w:r>
            <w:r w:rsidR="00027BD9" w:rsidRPr="003551AE">
              <w:rPr>
                <w:rFonts w:ascii="Arial" w:hAnsi="Arial" w:cs="Arial"/>
                <w:i/>
                <w:sz w:val="22"/>
                <w:szCs w:val="22"/>
                <w:lang w:val="en-GB"/>
              </w:rPr>
              <w:t xml:space="preserve">and other communities living in and around the national park have but negatively affected in their capacity to accessing </w:t>
            </w:r>
            <w:r w:rsidRPr="003551AE">
              <w:rPr>
                <w:rFonts w:ascii="Arial" w:hAnsi="Arial" w:cs="Arial"/>
                <w:i/>
                <w:sz w:val="22"/>
                <w:szCs w:val="22"/>
                <w:lang w:val="en-GB"/>
              </w:rPr>
              <w:t>food</w:t>
            </w:r>
            <w:r w:rsidR="00027BD9" w:rsidRPr="003551AE">
              <w:rPr>
                <w:rFonts w:ascii="Arial" w:hAnsi="Arial" w:cs="Arial"/>
                <w:i/>
                <w:sz w:val="22"/>
                <w:szCs w:val="22"/>
                <w:lang w:val="en-GB"/>
              </w:rPr>
              <w:t>.</w:t>
            </w:r>
          </w:p>
          <w:p w:rsidR="00027BD9" w:rsidRPr="003551AE" w:rsidRDefault="00027BD9" w:rsidP="00FB65C5">
            <w:pPr>
              <w:pStyle w:val="Kommentartext"/>
              <w:rPr>
                <w:rFonts w:ascii="Arial" w:hAnsi="Arial" w:cs="Arial"/>
                <w:i/>
                <w:sz w:val="22"/>
                <w:szCs w:val="22"/>
                <w:lang w:val="en-GB"/>
              </w:rPr>
            </w:pPr>
          </w:p>
          <w:p w:rsidR="00466865" w:rsidRPr="003551AE" w:rsidRDefault="00027BD9" w:rsidP="00466865">
            <w:pPr>
              <w:rPr>
                <w:rFonts w:cs="Arial"/>
                <w:i/>
                <w:lang w:val="en-GB"/>
              </w:rPr>
            </w:pPr>
            <w:proofErr w:type="spellStart"/>
            <w:r w:rsidRPr="003551AE">
              <w:rPr>
                <w:rFonts w:cs="Arial"/>
                <w:i/>
                <w:lang w:val="en-GB"/>
              </w:rPr>
              <w:t>Sonahas</w:t>
            </w:r>
            <w:proofErr w:type="spellEnd"/>
            <w:r w:rsidRPr="003551AE">
              <w:rPr>
                <w:rFonts w:cs="Arial"/>
                <w:i/>
                <w:lang w:val="en-GB"/>
              </w:rPr>
              <w:t xml:space="preserve"> are also</w:t>
            </w:r>
            <w:r w:rsidR="00FB65C5" w:rsidRPr="003551AE">
              <w:rPr>
                <w:rFonts w:cs="Arial"/>
                <w:i/>
                <w:lang w:val="en-GB"/>
              </w:rPr>
              <w:t xml:space="preserve"> deprived of accessing the benefits generated by </w:t>
            </w:r>
            <w:r w:rsidRPr="003551AE">
              <w:rPr>
                <w:rFonts w:cs="Arial"/>
                <w:i/>
                <w:lang w:val="en-GB"/>
              </w:rPr>
              <w:t xml:space="preserve">the </w:t>
            </w:r>
            <w:proofErr w:type="spellStart"/>
            <w:r w:rsidR="00FB65C5" w:rsidRPr="003551AE">
              <w:rPr>
                <w:rFonts w:cs="Arial"/>
                <w:i/>
                <w:lang w:val="en-GB"/>
              </w:rPr>
              <w:t>Bardiya</w:t>
            </w:r>
            <w:proofErr w:type="spellEnd"/>
            <w:r w:rsidR="00FB65C5" w:rsidRPr="003551AE">
              <w:rPr>
                <w:rFonts w:cs="Arial"/>
                <w:i/>
                <w:lang w:val="en-GB"/>
              </w:rPr>
              <w:t xml:space="preserve"> National </w:t>
            </w:r>
            <w:r w:rsidR="003551AE" w:rsidRPr="003551AE">
              <w:rPr>
                <w:rFonts w:cs="Arial"/>
                <w:i/>
                <w:lang w:val="en-GB"/>
              </w:rPr>
              <w:t>Park. In</w:t>
            </w:r>
            <w:r w:rsidRPr="003551AE">
              <w:rPr>
                <w:rFonts w:cs="Arial"/>
                <w:i/>
                <w:lang w:val="en-GB"/>
              </w:rPr>
              <w:t xml:space="preserve"> addition, the increase of non-</w:t>
            </w:r>
            <w:proofErr w:type="spellStart"/>
            <w:r w:rsidR="00FB65C5" w:rsidRPr="003551AE">
              <w:rPr>
                <w:rFonts w:cs="Arial"/>
                <w:i/>
                <w:lang w:val="en-GB"/>
              </w:rPr>
              <w:t>Sonaha</w:t>
            </w:r>
            <w:proofErr w:type="spellEnd"/>
            <w:r w:rsidR="00FB65C5" w:rsidRPr="003551AE">
              <w:rPr>
                <w:rFonts w:cs="Arial"/>
                <w:i/>
                <w:lang w:val="en-GB"/>
              </w:rPr>
              <w:t xml:space="preserve"> fishing population</w:t>
            </w:r>
            <w:r w:rsidR="00466865" w:rsidRPr="003551AE">
              <w:rPr>
                <w:rFonts w:cs="Arial"/>
                <w:i/>
                <w:lang w:val="en-GB"/>
              </w:rPr>
              <w:t xml:space="preserve"> mainly through leases to local contractors following the </w:t>
            </w:r>
            <w:r w:rsidR="008457F3" w:rsidRPr="003551AE">
              <w:rPr>
                <w:rFonts w:cs="Arial"/>
                <w:i/>
                <w:lang w:val="en-GB"/>
              </w:rPr>
              <w:t>Lo</w:t>
            </w:r>
            <w:r w:rsidR="00466865" w:rsidRPr="003551AE">
              <w:rPr>
                <w:rFonts w:cs="Arial"/>
                <w:i/>
                <w:lang w:val="en-GB"/>
              </w:rPr>
              <w:t>cal Governance Act of 1999</w:t>
            </w:r>
            <w:r w:rsidR="00FB65C5" w:rsidRPr="003551AE">
              <w:rPr>
                <w:rFonts w:cs="Arial"/>
                <w:i/>
                <w:lang w:val="en-GB"/>
              </w:rPr>
              <w:t xml:space="preserve">, </w:t>
            </w:r>
            <w:r w:rsidR="008457F3" w:rsidRPr="003551AE">
              <w:rPr>
                <w:rFonts w:cs="Arial"/>
                <w:i/>
                <w:lang w:val="en-GB"/>
              </w:rPr>
              <w:t xml:space="preserve">or </w:t>
            </w:r>
            <w:r w:rsidRPr="003551AE">
              <w:rPr>
                <w:rFonts w:cs="Arial"/>
                <w:i/>
                <w:lang w:val="en-GB"/>
              </w:rPr>
              <w:t>the act of</w:t>
            </w:r>
            <w:r w:rsidR="00FB65C5" w:rsidRPr="003551AE">
              <w:rPr>
                <w:rFonts w:cs="Arial"/>
                <w:i/>
                <w:lang w:val="en-GB"/>
              </w:rPr>
              <w:t xml:space="preserve"> poisoning the river </w:t>
            </w:r>
            <w:r w:rsidRPr="003551AE">
              <w:rPr>
                <w:rFonts w:cs="Arial"/>
                <w:i/>
                <w:lang w:val="en-GB"/>
              </w:rPr>
              <w:t xml:space="preserve">by others </w:t>
            </w:r>
            <w:r w:rsidR="00FB65C5" w:rsidRPr="003551AE">
              <w:rPr>
                <w:rFonts w:cs="Arial"/>
                <w:i/>
                <w:lang w:val="en-GB"/>
              </w:rPr>
              <w:t>resulting in</w:t>
            </w:r>
            <w:r w:rsidRPr="003551AE">
              <w:rPr>
                <w:rFonts w:cs="Arial"/>
                <w:i/>
                <w:lang w:val="en-GB"/>
              </w:rPr>
              <w:t>to</w:t>
            </w:r>
            <w:r w:rsidR="00FB65C5" w:rsidRPr="003551AE">
              <w:rPr>
                <w:rFonts w:cs="Arial"/>
                <w:i/>
                <w:lang w:val="en-GB"/>
              </w:rPr>
              <w:t xml:space="preserve"> death of fish,</w:t>
            </w:r>
            <w:r w:rsidRPr="003551AE">
              <w:rPr>
                <w:rFonts w:cs="Arial"/>
                <w:i/>
                <w:lang w:val="en-GB"/>
              </w:rPr>
              <w:t xml:space="preserve"> further</w:t>
            </w:r>
            <w:r w:rsidR="00FB65C5" w:rsidRPr="003551AE">
              <w:rPr>
                <w:rFonts w:cs="Arial"/>
                <w:i/>
                <w:lang w:val="en-GB"/>
              </w:rPr>
              <w:t xml:space="preserve"> exacerbates the</w:t>
            </w:r>
            <w:r w:rsidRPr="003551AE">
              <w:rPr>
                <w:rFonts w:cs="Arial"/>
                <w:i/>
                <w:lang w:val="en-GB"/>
              </w:rPr>
              <w:t xml:space="preserve"> situation of </w:t>
            </w:r>
            <w:proofErr w:type="spellStart"/>
            <w:r w:rsidRPr="003551AE">
              <w:rPr>
                <w:rFonts w:cs="Arial"/>
                <w:i/>
                <w:lang w:val="en-GB"/>
              </w:rPr>
              <w:t>Sonahas</w:t>
            </w:r>
            <w:proofErr w:type="spellEnd"/>
            <w:r w:rsidR="00FB65C5" w:rsidRPr="003551AE">
              <w:rPr>
                <w:rFonts w:cs="Arial"/>
                <w:i/>
                <w:lang w:val="en-GB"/>
              </w:rPr>
              <w:t xml:space="preserve">. </w:t>
            </w:r>
            <w:r w:rsidRPr="003551AE">
              <w:rPr>
                <w:rFonts w:cs="Arial"/>
                <w:i/>
                <w:lang w:val="en-GB"/>
              </w:rPr>
              <w:t xml:space="preserve">The delay on the part of the Government to </w:t>
            </w:r>
            <w:r w:rsidR="003551AE" w:rsidRPr="003551AE">
              <w:rPr>
                <w:rFonts w:cs="Arial"/>
                <w:i/>
                <w:lang w:val="en-GB"/>
              </w:rPr>
              <w:t>recognize</w:t>
            </w:r>
            <w:r w:rsidR="003551AE">
              <w:rPr>
                <w:rFonts w:cs="Arial"/>
                <w:i/>
                <w:lang w:val="en-GB"/>
              </w:rPr>
              <w:t xml:space="preserve"> </w:t>
            </w:r>
            <w:proofErr w:type="spellStart"/>
            <w:r w:rsidR="003551AE" w:rsidRPr="003551AE">
              <w:rPr>
                <w:rFonts w:cs="Arial"/>
                <w:i/>
                <w:lang w:val="en-GB"/>
              </w:rPr>
              <w:t>Sonahas</w:t>
            </w:r>
            <w:proofErr w:type="spellEnd"/>
            <w:r w:rsidR="00FB65C5" w:rsidRPr="003551AE">
              <w:rPr>
                <w:rFonts w:cs="Arial"/>
                <w:i/>
                <w:lang w:val="en-GB"/>
              </w:rPr>
              <w:t xml:space="preserve"> as </w:t>
            </w:r>
            <w:r w:rsidR="003551AE" w:rsidRPr="003551AE">
              <w:rPr>
                <w:rFonts w:cs="Arial"/>
                <w:i/>
                <w:lang w:val="en-GB"/>
              </w:rPr>
              <w:t>an</w:t>
            </w:r>
            <w:r w:rsidR="003551AE">
              <w:rPr>
                <w:rFonts w:cs="Arial"/>
                <w:i/>
                <w:lang w:val="en-GB"/>
              </w:rPr>
              <w:t xml:space="preserve"> </w:t>
            </w:r>
            <w:r w:rsidR="003551AE" w:rsidRPr="003551AE">
              <w:rPr>
                <w:rFonts w:cs="Arial"/>
                <w:i/>
                <w:lang w:val="en-GB"/>
              </w:rPr>
              <w:t>indigenous</w:t>
            </w:r>
            <w:r w:rsidR="003551AE">
              <w:rPr>
                <w:rFonts w:cs="Arial"/>
                <w:i/>
                <w:lang w:val="en-GB"/>
              </w:rPr>
              <w:t xml:space="preserve"> </w:t>
            </w:r>
            <w:r w:rsidR="003551AE" w:rsidRPr="003551AE">
              <w:rPr>
                <w:rFonts w:cs="Arial"/>
                <w:i/>
                <w:lang w:val="en-GB"/>
              </w:rPr>
              <w:t>community</w:t>
            </w:r>
            <w:r w:rsidRPr="003551AE">
              <w:rPr>
                <w:rFonts w:cs="Arial"/>
                <w:i/>
                <w:lang w:val="en-GB"/>
              </w:rPr>
              <w:t xml:space="preserve"> has further </w:t>
            </w:r>
            <w:r w:rsidR="00FB65C5" w:rsidRPr="003551AE">
              <w:rPr>
                <w:rFonts w:cs="Arial"/>
                <w:i/>
                <w:lang w:val="en-GB"/>
              </w:rPr>
              <w:t xml:space="preserve">deprived </w:t>
            </w:r>
            <w:r w:rsidRPr="003551AE">
              <w:rPr>
                <w:rFonts w:cs="Arial"/>
                <w:i/>
                <w:lang w:val="en-GB"/>
              </w:rPr>
              <w:t xml:space="preserve">them </w:t>
            </w:r>
            <w:r w:rsidR="00FB65C5" w:rsidRPr="003551AE">
              <w:rPr>
                <w:rFonts w:cs="Arial"/>
                <w:i/>
                <w:lang w:val="en-GB"/>
              </w:rPr>
              <w:t xml:space="preserve">of many </w:t>
            </w:r>
            <w:r w:rsidRPr="003551AE">
              <w:rPr>
                <w:rFonts w:cs="Arial"/>
                <w:i/>
                <w:lang w:val="en-GB"/>
              </w:rPr>
              <w:t xml:space="preserve">state-driven </w:t>
            </w:r>
            <w:r w:rsidR="00FB65C5" w:rsidRPr="003551AE">
              <w:rPr>
                <w:rFonts w:cs="Arial"/>
                <w:i/>
                <w:lang w:val="en-GB"/>
              </w:rPr>
              <w:t>facilities</w:t>
            </w:r>
            <w:r w:rsidRPr="003551AE">
              <w:rPr>
                <w:rFonts w:cs="Arial"/>
                <w:i/>
                <w:lang w:val="en-GB"/>
              </w:rPr>
              <w:t xml:space="preserve"> and services dedicated </w:t>
            </w:r>
            <w:r w:rsidR="003551AE" w:rsidRPr="003551AE">
              <w:rPr>
                <w:rFonts w:cs="Arial"/>
                <w:i/>
                <w:lang w:val="en-GB"/>
              </w:rPr>
              <w:t>to endangered</w:t>
            </w:r>
            <w:r w:rsidRPr="003551AE">
              <w:rPr>
                <w:rFonts w:cs="Arial"/>
                <w:i/>
                <w:lang w:val="en-GB"/>
              </w:rPr>
              <w:t xml:space="preserve"> </w:t>
            </w:r>
            <w:r w:rsidR="003551AE" w:rsidRPr="003551AE">
              <w:rPr>
                <w:rFonts w:cs="Arial"/>
                <w:i/>
                <w:lang w:val="en-GB"/>
              </w:rPr>
              <w:t>indigenous groups</w:t>
            </w:r>
            <w:r w:rsidR="00FB65C5" w:rsidRPr="003551AE">
              <w:rPr>
                <w:rFonts w:cs="Arial"/>
                <w:i/>
                <w:lang w:val="en-GB"/>
              </w:rPr>
              <w:t>.</w:t>
            </w:r>
          </w:p>
          <w:p w:rsidR="00FB65C5" w:rsidRPr="003551AE" w:rsidRDefault="00FB65C5" w:rsidP="00027BD9">
            <w:pPr>
              <w:pStyle w:val="Kommentartext"/>
              <w:rPr>
                <w:rFonts w:ascii="Arial" w:hAnsi="Arial" w:cs="Arial"/>
                <w:i/>
                <w:sz w:val="22"/>
                <w:szCs w:val="22"/>
                <w:lang w:val="en-GB"/>
              </w:rPr>
            </w:pPr>
          </w:p>
          <w:p w:rsidR="00CD49D6" w:rsidRPr="003551AE" w:rsidRDefault="00CD49D6" w:rsidP="00CD49D6">
            <w:pPr>
              <w:pStyle w:val="Kommentartext"/>
              <w:numPr>
                <w:ilvl w:val="0"/>
                <w:numId w:val="31"/>
              </w:numPr>
              <w:jc w:val="right"/>
              <w:rPr>
                <w:rFonts w:ascii="Arial" w:hAnsi="Arial" w:cs="Arial"/>
                <w:sz w:val="22"/>
                <w:szCs w:val="22"/>
                <w:lang w:val="en-GB"/>
              </w:rPr>
            </w:pPr>
            <w:r w:rsidRPr="003551AE">
              <w:rPr>
                <w:rFonts w:ascii="Arial" w:hAnsi="Arial" w:cs="Arial"/>
                <w:i/>
                <w:sz w:val="22"/>
                <w:szCs w:val="22"/>
                <w:lang w:val="en-GB"/>
              </w:rPr>
              <w:t>Based on FIAN Nepal monitoring</w:t>
            </w:r>
          </w:p>
        </w:tc>
      </w:tr>
    </w:tbl>
    <w:p w:rsidR="00FB65C5" w:rsidRPr="003551AE" w:rsidRDefault="00FB65C5" w:rsidP="00FB65C5">
      <w:pPr>
        <w:pStyle w:val="Kommentartext"/>
        <w:ind w:left="360"/>
        <w:rPr>
          <w:rFonts w:ascii="Arial" w:hAnsi="Arial" w:cs="Arial"/>
          <w:sz w:val="22"/>
          <w:szCs w:val="22"/>
          <w:lang w:val="en-GB"/>
        </w:rPr>
      </w:pPr>
    </w:p>
    <w:p w:rsidR="00C70CC9" w:rsidRPr="00F3482F" w:rsidRDefault="009D357F" w:rsidP="00F3482F">
      <w:pPr>
        <w:rPr>
          <w:lang w:val="en-GB"/>
        </w:rPr>
      </w:pPr>
      <w:r w:rsidRPr="003551AE">
        <w:rPr>
          <w:lang w:val="en-GB"/>
        </w:rPr>
        <w:t>The 1993 Forest Act and 1973 National Parks and Wildlife Conservation Act are two major pieces of legislati</w:t>
      </w:r>
      <w:r w:rsidR="00406C18">
        <w:rPr>
          <w:lang w:val="en-GB"/>
        </w:rPr>
        <w:t xml:space="preserve">on governing access to forest. </w:t>
      </w:r>
      <w:r w:rsidRPr="003551AE">
        <w:rPr>
          <w:lang w:val="en-GB"/>
        </w:rPr>
        <w:t>The former divided Nepal’s forests into six ownership systems: government managed, community, leasehold, religious, protected and private forests, whereas the latter provides the basis for the management of protected areas, such as national parks, wildlife reserves, hunting reserves, conservation areas and buffer zones. According to the indigenous activists,</w:t>
      </w:r>
      <w:r w:rsidRPr="003551AE">
        <w:rPr>
          <w:rStyle w:val="Funotenzeichen"/>
          <w:rFonts w:eastAsia="Calibri" w:cs="Arial"/>
          <w:lang w:val="en-GB"/>
        </w:rPr>
        <w:footnoteReference w:id="116"/>
      </w:r>
      <w:r w:rsidRPr="003551AE">
        <w:rPr>
          <w:lang w:val="en-GB"/>
        </w:rPr>
        <w:t xml:space="preserve"> the national parks and reserves have mainly been established in the territories of the indigenous peoples, often displacing them from the forestland upon which their livelihoods largely depend. </w:t>
      </w:r>
    </w:p>
    <w:p w:rsidR="00C70CC9" w:rsidRPr="00F3482F" w:rsidRDefault="003551AE" w:rsidP="00F3482F">
      <w:pPr>
        <w:rPr>
          <w:lang w:val="en-GB"/>
        </w:rPr>
      </w:pPr>
      <w:r w:rsidRPr="003551AE">
        <w:rPr>
          <w:lang w:val="en-GB"/>
        </w:rPr>
        <w:t>These legislations do not comply with Nepal’s obligations under international human rights standards concerning the rights of indigenous peoples, particularly the rights set out by ILO Convention 169 and UNDRIP.</w:t>
      </w:r>
      <w:r>
        <w:rPr>
          <w:lang w:val="en-GB"/>
        </w:rPr>
        <w:t xml:space="preserve"> </w:t>
      </w:r>
      <w:r w:rsidRPr="003551AE">
        <w:rPr>
          <w:lang w:val="en-GB"/>
        </w:rPr>
        <w:t xml:space="preserve">The Special Rapporteur on the Situation of Human Rights and Fundamental Freedoms of Indigenous Peoples, in his report of his visit to Nepal in 2008, stated the lack of recognition of indigenous peoples’ right to consultation or to access their traditional lands and resources governed by the National Parks and Wildlife Conservation Act. </w:t>
      </w:r>
      <w:r w:rsidR="002F1BA9" w:rsidRPr="003551AE">
        <w:rPr>
          <w:lang w:val="en-GB"/>
        </w:rPr>
        <w:t xml:space="preserve">In particular, he referred to a case of the </w:t>
      </w:r>
      <w:proofErr w:type="spellStart"/>
      <w:r w:rsidR="002F1BA9" w:rsidRPr="003551AE">
        <w:rPr>
          <w:lang w:val="en-GB"/>
        </w:rPr>
        <w:t>Chitwan</w:t>
      </w:r>
      <w:proofErr w:type="spellEnd"/>
      <w:r w:rsidR="002F1BA9" w:rsidRPr="003551AE">
        <w:rPr>
          <w:lang w:val="en-GB"/>
        </w:rPr>
        <w:t xml:space="preserve"> National Park, which was established in 1971 in the areas traditionally used and inhabited by the </w:t>
      </w:r>
      <w:proofErr w:type="spellStart"/>
      <w:r w:rsidR="002F1BA9" w:rsidRPr="003551AE">
        <w:rPr>
          <w:lang w:val="en-GB"/>
        </w:rPr>
        <w:t>Tharu</w:t>
      </w:r>
      <w:proofErr w:type="spellEnd"/>
      <w:r w:rsidR="002F1BA9" w:rsidRPr="003551AE">
        <w:rPr>
          <w:lang w:val="en-GB"/>
        </w:rPr>
        <w:t xml:space="preserve">, </w:t>
      </w:r>
      <w:proofErr w:type="spellStart"/>
      <w:r w:rsidR="002F1BA9" w:rsidRPr="003551AE">
        <w:rPr>
          <w:lang w:val="en-GB"/>
        </w:rPr>
        <w:t>Majhi</w:t>
      </w:r>
      <w:proofErr w:type="spellEnd"/>
      <w:r w:rsidR="002F1BA9" w:rsidRPr="003551AE">
        <w:rPr>
          <w:lang w:val="en-GB"/>
        </w:rPr>
        <w:t xml:space="preserve">, </w:t>
      </w:r>
      <w:proofErr w:type="spellStart"/>
      <w:r w:rsidR="002F1BA9" w:rsidRPr="003551AE">
        <w:rPr>
          <w:lang w:val="en-GB"/>
        </w:rPr>
        <w:t>Bote</w:t>
      </w:r>
      <w:proofErr w:type="spellEnd"/>
      <w:r w:rsidR="002F1BA9" w:rsidRPr="003551AE">
        <w:rPr>
          <w:lang w:val="en-GB"/>
        </w:rPr>
        <w:t xml:space="preserve">, </w:t>
      </w:r>
      <w:proofErr w:type="spellStart"/>
      <w:r w:rsidR="002F1BA9" w:rsidRPr="003551AE">
        <w:rPr>
          <w:lang w:val="en-GB"/>
        </w:rPr>
        <w:t>Darai</w:t>
      </w:r>
      <w:proofErr w:type="spellEnd"/>
      <w:r w:rsidR="002F1BA9" w:rsidRPr="003551AE">
        <w:rPr>
          <w:lang w:val="en-GB"/>
        </w:rPr>
        <w:t xml:space="preserve"> and other communities who were displaced to the park’s buffer zone.</w:t>
      </w:r>
      <w:r w:rsidR="00FD3896" w:rsidRPr="003551AE">
        <w:rPr>
          <w:rStyle w:val="Funotenzeichen"/>
          <w:rFonts w:eastAsia="Calibri" w:cs="Arial"/>
          <w:lang w:val="en-GB"/>
        </w:rPr>
        <w:footnoteReference w:id="117"/>
      </w:r>
    </w:p>
    <w:p w:rsidR="00A91FB5" w:rsidRPr="00F3482F" w:rsidRDefault="009D357F" w:rsidP="00F3482F">
      <w:pPr>
        <w:rPr>
          <w:lang w:val="en-GB"/>
        </w:rPr>
      </w:pPr>
      <w:r w:rsidRPr="003551AE">
        <w:rPr>
          <w:lang w:val="en-GB"/>
        </w:rPr>
        <w:t>As reiterated by the Special Rapporteur,</w:t>
      </w:r>
      <w:r w:rsidRPr="003551AE">
        <w:rPr>
          <w:rStyle w:val="Funotenzeichen"/>
          <w:rFonts w:eastAsia="Calibri" w:cs="Arial"/>
          <w:lang w:val="en-GB"/>
        </w:rPr>
        <w:footnoteReference w:id="118"/>
      </w:r>
      <w:r w:rsidRPr="003551AE">
        <w:rPr>
          <w:lang w:val="en-GB"/>
        </w:rPr>
        <w:t xml:space="preserve"> these communities enjoy limited access to fishing and other traditional occupations per some preferential arrangements made by the local authorities. However, many individuals displaced from the park area still remain landless and have not been provided alternative livelihoods or compensation.</w:t>
      </w:r>
      <w:r w:rsidRPr="003551AE">
        <w:rPr>
          <w:rStyle w:val="Funotenzeichen"/>
          <w:rFonts w:eastAsia="Calibri" w:cs="Arial"/>
          <w:lang w:val="en-GB"/>
        </w:rPr>
        <w:footnoteReference w:id="119"/>
      </w:r>
      <w:r w:rsidRPr="003551AE">
        <w:rPr>
          <w:lang w:val="en-GB"/>
        </w:rPr>
        <w:t xml:space="preserve"> The situation remains largely unchanged as the Special Rapporteur heard from members of various communities who were prevented from gathering food, medicinal herbs and firewood from the park area, which severely limits their livelihoods based on subsistence economies.</w:t>
      </w:r>
      <w:r w:rsidRPr="003551AE">
        <w:rPr>
          <w:rStyle w:val="Funotenzeichen"/>
          <w:rFonts w:eastAsia="Calibri" w:cs="Arial"/>
          <w:lang w:val="en-GB"/>
        </w:rPr>
        <w:footnoteReference w:id="120"/>
      </w:r>
    </w:p>
    <w:tbl>
      <w:tblPr>
        <w:tblStyle w:val="Tabellengitternetz"/>
        <w:tblW w:w="0" w:type="auto"/>
        <w:tblInd w:w="108" w:type="dxa"/>
        <w:tblLook w:val="04A0"/>
      </w:tblPr>
      <w:tblGrid>
        <w:gridCol w:w="9135"/>
      </w:tblGrid>
      <w:tr w:rsidR="00FB65C5" w:rsidRPr="00053FB5" w:rsidTr="00406C18">
        <w:tc>
          <w:tcPr>
            <w:tcW w:w="9135" w:type="dxa"/>
          </w:tcPr>
          <w:p w:rsidR="00027BD9" w:rsidRPr="003551AE" w:rsidRDefault="00027BD9" w:rsidP="00027BD9">
            <w:pPr>
              <w:pStyle w:val="Kommentartext"/>
              <w:rPr>
                <w:rFonts w:ascii="Arial" w:hAnsi="Arial" w:cs="Arial"/>
                <w:b/>
                <w:i/>
                <w:sz w:val="22"/>
                <w:szCs w:val="22"/>
                <w:lang w:val="en-GB"/>
              </w:rPr>
            </w:pPr>
            <w:r w:rsidRPr="003551AE">
              <w:rPr>
                <w:rFonts w:ascii="Arial" w:hAnsi="Arial" w:cs="Arial"/>
                <w:b/>
                <w:i/>
                <w:sz w:val="22"/>
                <w:szCs w:val="22"/>
                <w:lang w:val="en-GB"/>
              </w:rPr>
              <w:t xml:space="preserve">Life and livelihood of </w:t>
            </w:r>
            <w:proofErr w:type="spellStart"/>
            <w:r w:rsidRPr="003551AE">
              <w:rPr>
                <w:rFonts w:ascii="Arial" w:hAnsi="Arial" w:cs="Arial"/>
                <w:b/>
                <w:i/>
                <w:sz w:val="22"/>
                <w:szCs w:val="22"/>
                <w:lang w:val="en-GB"/>
              </w:rPr>
              <w:t>Balapur</w:t>
            </w:r>
            <w:proofErr w:type="spellEnd"/>
            <w:r w:rsidRPr="003551AE">
              <w:rPr>
                <w:rFonts w:ascii="Arial" w:hAnsi="Arial" w:cs="Arial"/>
                <w:b/>
                <w:i/>
                <w:sz w:val="22"/>
                <w:szCs w:val="22"/>
                <w:lang w:val="en-GB"/>
              </w:rPr>
              <w:t xml:space="preserve"> residents under threat  </w:t>
            </w:r>
          </w:p>
          <w:p w:rsidR="00934A50" w:rsidRPr="003551AE" w:rsidRDefault="00FB65C5" w:rsidP="00934A50">
            <w:pPr>
              <w:pStyle w:val="Kommentartext"/>
              <w:rPr>
                <w:rFonts w:ascii="Arial" w:hAnsi="Arial" w:cs="Arial"/>
                <w:i/>
                <w:sz w:val="22"/>
                <w:szCs w:val="22"/>
                <w:lang w:val="en-GB"/>
              </w:rPr>
            </w:pPr>
            <w:r w:rsidRPr="003551AE">
              <w:rPr>
                <w:rFonts w:ascii="Arial" w:hAnsi="Arial" w:cs="Arial"/>
                <w:i/>
                <w:sz w:val="22"/>
                <w:szCs w:val="22"/>
                <w:lang w:val="en-GB"/>
              </w:rPr>
              <w:t xml:space="preserve">The right to food of 1377 </w:t>
            </w:r>
            <w:proofErr w:type="spellStart"/>
            <w:r w:rsidRPr="003551AE">
              <w:rPr>
                <w:rFonts w:ascii="Arial" w:hAnsi="Arial" w:cs="Arial"/>
                <w:i/>
                <w:sz w:val="22"/>
                <w:szCs w:val="22"/>
                <w:lang w:val="en-GB"/>
              </w:rPr>
              <w:t>Balapur</w:t>
            </w:r>
            <w:proofErr w:type="spellEnd"/>
            <w:r w:rsidRPr="003551AE">
              <w:rPr>
                <w:rFonts w:ascii="Arial" w:hAnsi="Arial" w:cs="Arial"/>
                <w:i/>
                <w:sz w:val="22"/>
                <w:szCs w:val="22"/>
                <w:lang w:val="en-GB"/>
              </w:rPr>
              <w:t xml:space="preserve"> villagers in </w:t>
            </w:r>
            <w:proofErr w:type="spellStart"/>
            <w:r w:rsidRPr="003551AE">
              <w:rPr>
                <w:rFonts w:ascii="Arial" w:hAnsi="Arial" w:cs="Arial"/>
                <w:i/>
                <w:sz w:val="22"/>
                <w:szCs w:val="22"/>
                <w:lang w:val="en-GB"/>
              </w:rPr>
              <w:t>Banke</w:t>
            </w:r>
            <w:proofErr w:type="spellEnd"/>
            <w:r w:rsidRPr="003551AE">
              <w:rPr>
                <w:rFonts w:ascii="Arial" w:hAnsi="Arial" w:cs="Arial"/>
                <w:i/>
                <w:sz w:val="22"/>
                <w:szCs w:val="22"/>
                <w:lang w:val="en-GB"/>
              </w:rPr>
              <w:t xml:space="preserve"> District is at ris</w:t>
            </w:r>
            <w:r w:rsidR="00934A50" w:rsidRPr="003551AE">
              <w:rPr>
                <w:rFonts w:ascii="Arial" w:hAnsi="Arial" w:cs="Arial"/>
                <w:i/>
                <w:sz w:val="22"/>
                <w:szCs w:val="22"/>
                <w:lang w:val="en-GB"/>
              </w:rPr>
              <w:t xml:space="preserve">k after </w:t>
            </w:r>
            <w:r w:rsidR="00FD3896" w:rsidRPr="003551AE">
              <w:rPr>
                <w:rFonts w:ascii="Arial" w:hAnsi="Arial" w:cs="Arial"/>
                <w:i/>
                <w:sz w:val="22"/>
                <w:szCs w:val="22"/>
                <w:lang w:val="en-GB"/>
              </w:rPr>
              <w:t xml:space="preserve">the </w:t>
            </w:r>
            <w:r w:rsidR="00934A50" w:rsidRPr="003551AE">
              <w:rPr>
                <w:rFonts w:ascii="Arial" w:hAnsi="Arial" w:cs="Arial"/>
                <w:i/>
                <w:sz w:val="22"/>
                <w:szCs w:val="22"/>
                <w:lang w:val="en-GB"/>
              </w:rPr>
              <w:t xml:space="preserve">establishment of </w:t>
            </w:r>
            <w:proofErr w:type="spellStart"/>
            <w:r w:rsidR="00934A50" w:rsidRPr="003551AE">
              <w:rPr>
                <w:rFonts w:ascii="Arial" w:hAnsi="Arial" w:cs="Arial"/>
                <w:i/>
                <w:sz w:val="22"/>
                <w:szCs w:val="22"/>
                <w:lang w:val="en-GB"/>
              </w:rPr>
              <w:t>Sikta</w:t>
            </w:r>
            <w:proofErr w:type="spellEnd"/>
            <w:r w:rsidR="00934A50" w:rsidRPr="003551AE">
              <w:rPr>
                <w:rFonts w:ascii="Arial" w:hAnsi="Arial" w:cs="Arial"/>
                <w:i/>
                <w:sz w:val="22"/>
                <w:szCs w:val="22"/>
                <w:lang w:val="en-GB"/>
              </w:rPr>
              <w:t xml:space="preserve"> Irrigation P</w:t>
            </w:r>
            <w:r w:rsidRPr="003551AE">
              <w:rPr>
                <w:rFonts w:ascii="Arial" w:hAnsi="Arial" w:cs="Arial"/>
                <w:i/>
                <w:sz w:val="22"/>
                <w:szCs w:val="22"/>
                <w:lang w:val="en-GB"/>
              </w:rPr>
              <w:t xml:space="preserve">roject and </w:t>
            </w:r>
            <w:proofErr w:type="spellStart"/>
            <w:r w:rsidRPr="003551AE">
              <w:rPr>
                <w:rFonts w:ascii="Arial" w:hAnsi="Arial" w:cs="Arial"/>
                <w:i/>
                <w:sz w:val="22"/>
                <w:szCs w:val="22"/>
                <w:lang w:val="en-GB"/>
              </w:rPr>
              <w:t>Banke</w:t>
            </w:r>
            <w:proofErr w:type="spellEnd"/>
            <w:r w:rsidRPr="003551AE">
              <w:rPr>
                <w:rFonts w:ascii="Arial" w:hAnsi="Arial" w:cs="Arial"/>
                <w:i/>
                <w:sz w:val="22"/>
                <w:szCs w:val="22"/>
                <w:lang w:val="en-GB"/>
              </w:rPr>
              <w:t xml:space="preserve"> National Park in May 2010. The village located at the buffer zone</w:t>
            </w:r>
            <w:r w:rsidR="006C4B6E" w:rsidRPr="003551AE">
              <w:rPr>
                <w:rStyle w:val="Funotenzeichen"/>
                <w:rFonts w:ascii="Arial" w:hAnsi="Arial" w:cs="Arial"/>
                <w:i/>
                <w:sz w:val="22"/>
                <w:szCs w:val="22"/>
                <w:lang w:val="en-GB"/>
              </w:rPr>
              <w:footnoteReference w:id="121"/>
            </w:r>
            <w:r w:rsidRPr="003551AE">
              <w:rPr>
                <w:rFonts w:ascii="Arial" w:hAnsi="Arial" w:cs="Arial"/>
                <w:i/>
                <w:sz w:val="22"/>
                <w:szCs w:val="22"/>
                <w:lang w:val="en-GB"/>
              </w:rPr>
              <w:t xml:space="preserve"> of </w:t>
            </w:r>
            <w:proofErr w:type="spellStart"/>
            <w:r w:rsidRPr="003551AE">
              <w:rPr>
                <w:rFonts w:ascii="Arial" w:hAnsi="Arial" w:cs="Arial"/>
                <w:i/>
                <w:sz w:val="22"/>
                <w:szCs w:val="22"/>
                <w:lang w:val="en-GB"/>
              </w:rPr>
              <w:t>Banke</w:t>
            </w:r>
            <w:proofErr w:type="spellEnd"/>
            <w:r w:rsidRPr="003551AE">
              <w:rPr>
                <w:rFonts w:ascii="Arial" w:hAnsi="Arial" w:cs="Arial"/>
                <w:i/>
                <w:sz w:val="22"/>
                <w:szCs w:val="22"/>
                <w:lang w:val="en-GB"/>
              </w:rPr>
              <w:t xml:space="preserve"> National Park is surrounded by forests, covering an area of about 200 </w:t>
            </w:r>
            <w:proofErr w:type="spellStart"/>
            <w:r w:rsidRPr="003551AE">
              <w:rPr>
                <w:rFonts w:ascii="Arial" w:hAnsi="Arial" w:cs="Arial"/>
                <w:i/>
                <w:sz w:val="22"/>
                <w:szCs w:val="22"/>
                <w:lang w:val="en-GB"/>
              </w:rPr>
              <w:t>bigha</w:t>
            </w:r>
            <w:proofErr w:type="spellEnd"/>
            <w:r w:rsidRPr="003551AE">
              <w:rPr>
                <w:rFonts w:ascii="Arial" w:hAnsi="Arial" w:cs="Arial"/>
                <w:i/>
                <w:sz w:val="22"/>
                <w:szCs w:val="22"/>
                <w:lang w:val="en-GB"/>
              </w:rPr>
              <w:t xml:space="preserve"> (6.6 hectares). Forest resources are the main source of livelihood </w:t>
            </w:r>
            <w:r w:rsidR="00934A50" w:rsidRPr="003551AE">
              <w:rPr>
                <w:rFonts w:ascii="Arial" w:hAnsi="Arial" w:cs="Arial"/>
                <w:i/>
                <w:sz w:val="22"/>
                <w:szCs w:val="22"/>
                <w:lang w:val="en-GB"/>
              </w:rPr>
              <w:t xml:space="preserve">for </w:t>
            </w:r>
            <w:r w:rsidRPr="003551AE">
              <w:rPr>
                <w:rFonts w:ascii="Arial" w:hAnsi="Arial" w:cs="Arial"/>
                <w:i/>
                <w:sz w:val="22"/>
                <w:szCs w:val="22"/>
                <w:lang w:val="en-GB"/>
              </w:rPr>
              <w:t>the villagers. Farming lands, houses, livestock and grain storage are at risk of being encroached by wild animals.</w:t>
            </w:r>
            <w:r w:rsidR="00934A50" w:rsidRPr="003551AE">
              <w:rPr>
                <w:rFonts w:ascii="Arial" w:hAnsi="Arial" w:cs="Arial"/>
                <w:i/>
                <w:sz w:val="22"/>
                <w:szCs w:val="22"/>
                <w:lang w:val="en-GB"/>
              </w:rPr>
              <w:t xml:space="preserve"> Even their life is under threat from wild animals as the national park, according to the Government, is particularly set up to conserve the tigers.</w:t>
            </w:r>
          </w:p>
          <w:p w:rsidR="00934A50" w:rsidRPr="003551AE" w:rsidRDefault="00934A50" w:rsidP="00934A50">
            <w:pPr>
              <w:pStyle w:val="Kommentartext"/>
              <w:rPr>
                <w:rFonts w:ascii="Arial" w:hAnsi="Arial" w:cs="Arial"/>
                <w:i/>
                <w:sz w:val="22"/>
                <w:szCs w:val="22"/>
                <w:lang w:val="en-GB"/>
              </w:rPr>
            </w:pPr>
          </w:p>
          <w:p w:rsidR="00FB65C5" w:rsidRPr="003551AE" w:rsidRDefault="00FB65C5" w:rsidP="00934A50">
            <w:pPr>
              <w:pStyle w:val="Kommentartext"/>
              <w:rPr>
                <w:rFonts w:ascii="Arial" w:hAnsi="Arial" w:cs="Arial"/>
                <w:i/>
                <w:sz w:val="22"/>
                <w:szCs w:val="22"/>
                <w:lang w:val="en-GB"/>
              </w:rPr>
            </w:pPr>
            <w:r w:rsidRPr="003551AE">
              <w:rPr>
                <w:rFonts w:ascii="Arial" w:hAnsi="Arial" w:cs="Arial"/>
                <w:i/>
                <w:sz w:val="22"/>
                <w:szCs w:val="22"/>
                <w:lang w:val="en-GB"/>
              </w:rPr>
              <w:t>In addition</w:t>
            </w:r>
            <w:r w:rsidR="00934A50" w:rsidRPr="003551AE">
              <w:rPr>
                <w:rFonts w:ascii="Arial" w:hAnsi="Arial" w:cs="Arial"/>
                <w:i/>
                <w:sz w:val="22"/>
                <w:szCs w:val="22"/>
                <w:lang w:val="en-GB"/>
              </w:rPr>
              <w:t>,</w:t>
            </w:r>
            <w:r w:rsidRPr="003551AE">
              <w:rPr>
                <w:rFonts w:ascii="Arial" w:hAnsi="Arial" w:cs="Arial"/>
                <w:i/>
                <w:sz w:val="22"/>
                <w:szCs w:val="22"/>
                <w:lang w:val="en-GB"/>
              </w:rPr>
              <w:t xml:space="preserve"> the villagers’ lands also face the risk of inundation due to </w:t>
            </w:r>
            <w:proofErr w:type="spellStart"/>
            <w:r w:rsidRPr="003551AE">
              <w:rPr>
                <w:rFonts w:ascii="Arial" w:hAnsi="Arial" w:cs="Arial"/>
                <w:i/>
                <w:sz w:val="22"/>
                <w:szCs w:val="22"/>
                <w:lang w:val="en-GB"/>
              </w:rPr>
              <w:t>Sikta</w:t>
            </w:r>
            <w:proofErr w:type="spellEnd"/>
            <w:r w:rsidRPr="003551AE">
              <w:rPr>
                <w:rFonts w:ascii="Arial" w:hAnsi="Arial" w:cs="Arial"/>
                <w:i/>
                <w:sz w:val="22"/>
                <w:szCs w:val="22"/>
                <w:lang w:val="en-GB"/>
              </w:rPr>
              <w:t xml:space="preserve"> irrigation project</w:t>
            </w:r>
            <w:r w:rsidR="00027BD9" w:rsidRPr="003551AE">
              <w:rPr>
                <w:rFonts w:ascii="Arial" w:hAnsi="Arial" w:cs="Arial"/>
                <w:i/>
                <w:sz w:val="22"/>
                <w:szCs w:val="22"/>
                <w:lang w:val="en-GB"/>
              </w:rPr>
              <w:t>, especially during monsoon</w:t>
            </w:r>
            <w:r w:rsidRPr="003551AE">
              <w:rPr>
                <w:rFonts w:ascii="Arial" w:hAnsi="Arial" w:cs="Arial"/>
                <w:i/>
                <w:sz w:val="22"/>
                <w:szCs w:val="22"/>
                <w:lang w:val="en-GB"/>
              </w:rPr>
              <w:t xml:space="preserve">. </w:t>
            </w:r>
            <w:r w:rsidR="00934A50" w:rsidRPr="003551AE">
              <w:rPr>
                <w:rFonts w:ascii="Arial" w:hAnsi="Arial" w:cs="Arial"/>
                <w:i/>
                <w:sz w:val="22"/>
                <w:szCs w:val="22"/>
                <w:lang w:val="en-GB"/>
              </w:rPr>
              <w:t xml:space="preserve">The </w:t>
            </w:r>
            <w:proofErr w:type="spellStart"/>
            <w:r w:rsidR="00934A50" w:rsidRPr="003551AE">
              <w:rPr>
                <w:rFonts w:ascii="Arial" w:hAnsi="Arial" w:cs="Arial"/>
                <w:i/>
                <w:sz w:val="22"/>
                <w:szCs w:val="22"/>
                <w:lang w:val="en-GB"/>
              </w:rPr>
              <w:t>Balapur</w:t>
            </w:r>
            <w:proofErr w:type="spellEnd"/>
            <w:r w:rsidR="00934A50" w:rsidRPr="003551AE">
              <w:rPr>
                <w:rFonts w:ascii="Arial" w:hAnsi="Arial" w:cs="Arial"/>
                <w:i/>
                <w:sz w:val="22"/>
                <w:szCs w:val="22"/>
                <w:lang w:val="en-GB"/>
              </w:rPr>
              <w:t xml:space="preserve"> residents </w:t>
            </w:r>
            <w:r w:rsidRPr="003551AE">
              <w:rPr>
                <w:rFonts w:ascii="Arial" w:hAnsi="Arial" w:cs="Arial"/>
                <w:i/>
                <w:sz w:val="22"/>
                <w:szCs w:val="22"/>
                <w:lang w:val="en-GB"/>
              </w:rPr>
              <w:t xml:space="preserve">demand for alternative arrangements with appropriate resettlement in a suitable location and assurance of access to their sources of income and proper food. At present, no provision of alternative settlement was offered or compensation </w:t>
            </w:r>
            <w:r w:rsidR="00027BD9" w:rsidRPr="003551AE">
              <w:rPr>
                <w:rFonts w:ascii="Arial" w:hAnsi="Arial" w:cs="Arial"/>
                <w:i/>
                <w:sz w:val="22"/>
                <w:szCs w:val="22"/>
                <w:lang w:val="en-GB"/>
              </w:rPr>
              <w:t>of other means of livelihood has been</w:t>
            </w:r>
            <w:r w:rsidRPr="003551AE">
              <w:rPr>
                <w:rFonts w:ascii="Arial" w:hAnsi="Arial" w:cs="Arial"/>
                <w:i/>
                <w:sz w:val="22"/>
                <w:szCs w:val="22"/>
                <w:lang w:val="en-GB"/>
              </w:rPr>
              <w:t xml:space="preserve"> provided by the Government. </w:t>
            </w:r>
          </w:p>
          <w:p w:rsidR="006C4B6E" w:rsidRPr="003551AE" w:rsidRDefault="006C4B6E" w:rsidP="00934A50">
            <w:pPr>
              <w:pStyle w:val="Kommentartext"/>
              <w:rPr>
                <w:rFonts w:ascii="Arial" w:hAnsi="Arial" w:cs="Arial"/>
                <w:i/>
                <w:sz w:val="22"/>
                <w:szCs w:val="22"/>
                <w:lang w:val="en-GB"/>
              </w:rPr>
            </w:pPr>
          </w:p>
          <w:p w:rsidR="006C4B6E" w:rsidRPr="003551AE" w:rsidRDefault="006C4B6E" w:rsidP="006C4B6E">
            <w:pPr>
              <w:spacing w:after="200" w:line="276" w:lineRule="auto"/>
              <w:rPr>
                <w:rFonts w:cs="Arial"/>
                <w:lang w:val="en-GB"/>
              </w:rPr>
            </w:pPr>
            <w:r w:rsidRPr="003551AE">
              <w:rPr>
                <w:rFonts w:cs="Arial"/>
                <w:i/>
                <w:lang w:val="en-GB"/>
              </w:rPr>
              <w:t>No adequate and proper consultation with the villagers and the community forest users group has taken place prior to this decision. The villagers organized themselves, met local and central level authorities and submitted petitions with their demands which, among others, included either resettlement to another areas or protection of their life and crops from wild animals as well as unhindered access to forest and resources to sustain their livelihood. On 12 February 2012, a peaceful demonstration of the villagers was even met with the excessive use of force by the district administration, leaving 42 people injured.</w:t>
            </w:r>
            <w:r w:rsidRPr="003551AE">
              <w:rPr>
                <w:rStyle w:val="Funotenzeichen"/>
                <w:rFonts w:cs="Arial"/>
                <w:i/>
                <w:lang w:val="en-GB"/>
              </w:rPr>
              <w:footnoteReference w:id="122"/>
            </w:r>
          </w:p>
          <w:p w:rsidR="00CD49D6" w:rsidRPr="003551AE" w:rsidRDefault="005F59E7" w:rsidP="00CD49D6">
            <w:pPr>
              <w:spacing w:after="200" w:line="276" w:lineRule="auto"/>
              <w:jc w:val="right"/>
              <w:rPr>
                <w:rFonts w:cs="Arial"/>
                <w:lang w:val="en-GB"/>
              </w:rPr>
            </w:pPr>
            <w:r w:rsidRPr="003551AE">
              <w:rPr>
                <w:rFonts w:cs="Arial"/>
                <w:lang w:val="en-GB"/>
              </w:rPr>
              <w:t>-</w:t>
            </w:r>
            <w:r w:rsidRPr="003551AE">
              <w:rPr>
                <w:rFonts w:cs="Arial"/>
                <w:i/>
                <w:lang w:val="en-GB"/>
              </w:rPr>
              <w:t>Based on FIAN Nepal monitoring</w:t>
            </w:r>
          </w:p>
        </w:tc>
      </w:tr>
    </w:tbl>
    <w:p w:rsidR="00FB65C5" w:rsidRPr="003551AE" w:rsidRDefault="00FB65C5" w:rsidP="00027BD9">
      <w:pPr>
        <w:pStyle w:val="Kommentartext"/>
        <w:rPr>
          <w:rFonts w:ascii="Arial" w:hAnsi="Arial" w:cs="Arial"/>
          <w:sz w:val="22"/>
          <w:szCs w:val="22"/>
          <w:lang w:val="en-GB"/>
        </w:rPr>
      </w:pPr>
    </w:p>
    <w:p w:rsidR="009D357F" w:rsidRPr="003551AE" w:rsidRDefault="009D357F" w:rsidP="00A574E8">
      <w:pPr>
        <w:rPr>
          <w:lang w:val="en-GB"/>
        </w:rPr>
      </w:pPr>
      <w:r w:rsidRPr="003551AE">
        <w:rPr>
          <w:lang w:val="en-GB"/>
        </w:rPr>
        <w:t xml:space="preserve">According to the Special Rapporteur, members of these and various other communities </w:t>
      </w:r>
      <w:r w:rsidR="00FD3896" w:rsidRPr="003551AE">
        <w:rPr>
          <w:lang w:val="en-GB"/>
        </w:rPr>
        <w:t xml:space="preserve">are </w:t>
      </w:r>
      <w:r w:rsidRPr="003551AE">
        <w:rPr>
          <w:lang w:val="en-GB"/>
        </w:rPr>
        <w:t>prevented from gathering food, medicinal herbs and firewood from the park area severely impacting upon their livelihoods. The existing benefit-sharing mechanisms are ineffective, indigenous peoples are insufficiently represented in the management, and mechanisms in place to compensate or consult indigenous communities are inadequate or non-existent.</w:t>
      </w:r>
      <w:r w:rsidRPr="003551AE">
        <w:rPr>
          <w:rStyle w:val="Funotenzeichen"/>
          <w:rFonts w:eastAsia="Calibri" w:cs="Arial"/>
          <w:lang w:val="en-GB"/>
        </w:rPr>
        <w:footnoteReference w:id="123"/>
      </w:r>
    </w:p>
    <w:p w:rsidR="00270E86" w:rsidRPr="003551AE" w:rsidRDefault="00302CFF" w:rsidP="00BC375F">
      <w:pPr>
        <w:pStyle w:val="berschrift2"/>
        <w:spacing w:before="360"/>
        <w:rPr>
          <w:rFonts w:eastAsia="Calibri"/>
          <w:lang w:val="en-GB"/>
        </w:rPr>
      </w:pPr>
      <w:bookmarkStart w:id="24" w:name="_Toc398193160"/>
      <w:r>
        <w:rPr>
          <w:rFonts w:eastAsia="Calibri"/>
          <w:lang w:val="en-GB"/>
        </w:rPr>
        <w:t xml:space="preserve">8. </w:t>
      </w:r>
      <w:r w:rsidR="00113700" w:rsidRPr="003551AE">
        <w:rPr>
          <w:rFonts w:eastAsia="Calibri"/>
          <w:lang w:val="en-GB"/>
        </w:rPr>
        <w:t xml:space="preserve">Lack of </w:t>
      </w:r>
      <w:r w:rsidRPr="003551AE">
        <w:rPr>
          <w:rFonts w:eastAsia="Calibri"/>
          <w:lang w:val="en-GB"/>
        </w:rPr>
        <w:t xml:space="preserve">Protection </w:t>
      </w:r>
      <w:r w:rsidR="00113700" w:rsidRPr="003551AE">
        <w:rPr>
          <w:rFonts w:eastAsia="Calibri"/>
          <w:lang w:val="en-GB"/>
        </w:rPr>
        <w:t xml:space="preserve">from </w:t>
      </w:r>
      <w:r w:rsidRPr="003551AE">
        <w:rPr>
          <w:rFonts w:eastAsia="Calibri"/>
          <w:lang w:val="en-GB"/>
        </w:rPr>
        <w:t xml:space="preserve">Forced Evictions </w:t>
      </w:r>
      <w:r w:rsidR="00113700" w:rsidRPr="003551AE">
        <w:rPr>
          <w:rFonts w:eastAsia="Calibri"/>
          <w:lang w:val="en-GB"/>
        </w:rPr>
        <w:t xml:space="preserve">and </w:t>
      </w:r>
      <w:r w:rsidRPr="003551AE">
        <w:rPr>
          <w:rFonts w:eastAsia="Calibri"/>
          <w:lang w:val="en-GB"/>
        </w:rPr>
        <w:t>Displacement</w:t>
      </w:r>
      <w:bookmarkEnd w:id="24"/>
    </w:p>
    <w:p w:rsidR="00DF0C2A" w:rsidRPr="00F3482F" w:rsidRDefault="00113700" w:rsidP="00F3482F">
      <w:pPr>
        <w:rPr>
          <w:lang w:val="en-GB"/>
        </w:rPr>
      </w:pPr>
      <w:r w:rsidRPr="003551AE">
        <w:rPr>
          <w:lang w:val="en-GB"/>
        </w:rPr>
        <w:t xml:space="preserve">The Forest Act gives power to the forest officials to carry out removal of, </w:t>
      </w:r>
      <w:r w:rsidRPr="003551AE">
        <w:rPr>
          <w:i/>
          <w:lang w:val="en-GB"/>
        </w:rPr>
        <w:t>inter alia</w:t>
      </w:r>
      <w:r w:rsidRPr="003551AE">
        <w:rPr>
          <w:lang w:val="en-GB"/>
        </w:rPr>
        <w:t xml:space="preserve">, the houses or huts constructed in the national forest land. In particular, Section 56(2) of the Act is problematic as the District Forest Officer or a Forest Officer or Forest Assistant designated by him may remove the harvest or dismantle the house or hut and confiscate the harvest irrespective of the fact that the land within the National Forest was cultivated or a house or hut was built in such land. The Act fails to oblige the Government to ensure procedural guarantees prior to, during and after evictions as required by international norms and standards, the General Comment No. 7 of CESCR and the UN Basic Principles for Development-based Evictions and Displacement in particular. This may leave the population </w:t>
      </w:r>
      <w:r w:rsidRPr="003551AE">
        <w:rPr>
          <w:lang w:val="en-GB"/>
        </w:rPr>
        <w:lastRenderedPageBreak/>
        <w:t xml:space="preserve">residing in and around national parks and reserves vulnerable to forced evictions which may render the affected population homeless and perpetuate violation of their human rights including the right to adequate food. </w:t>
      </w:r>
    </w:p>
    <w:p w:rsidR="00113700" w:rsidRPr="003551AE" w:rsidRDefault="00DF0C2A" w:rsidP="00A574E8">
      <w:pPr>
        <w:rPr>
          <w:lang w:val="en-GB"/>
        </w:rPr>
      </w:pPr>
      <w:r w:rsidRPr="003551AE">
        <w:rPr>
          <w:lang w:val="en-GB"/>
        </w:rPr>
        <w:t>According to Community-Self Reliance Centre, on 14 May 2011, a team of the District Forest Office (D</w:t>
      </w:r>
      <w:r w:rsidR="003649BF" w:rsidRPr="003551AE">
        <w:rPr>
          <w:lang w:val="en-GB"/>
        </w:rPr>
        <w:t>F</w:t>
      </w:r>
      <w:r w:rsidRPr="003551AE">
        <w:rPr>
          <w:lang w:val="en-GB"/>
        </w:rPr>
        <w:t xml:space="preserve">O) destroyed and burnt 11 household of landless people at </w:t>
      </w:r>
      <w:proofErr w:type="spellStart"/>
      <w:r w:rsidRPr="003551AE">
        <w:rPr>
          <w:lang w:val="en-GB"/>
        </w:rPr>
        <w:t>Kalinjor</w:t>
      </w:r>
      <w:proofErr w:type="spellEnd"/>
      <w:r w:rsidRPr="003551AE">
        <w:rPr>
          <w:lang w:val="en-GB"/>
        </w:rPr>
        <w:t xml:space="preserve"> VDC-7 and 8 of </w:t>
      </w:r>
      <w:proofErr w:type="spellStart"/>
      <w:r w:rsidRPr="003551AE">
        <w:rPr>
          <w:lang w:val="en-GB"/>
        </w:rPr>
        <w:t>Sarlahi</w:t>
      </w:r>
      <w:proofErr w:type="spellEnd"/>
      <w:r w:rsidRPr="003551AE">
        <w:rPr>
          <w:lang w:val="en-GB"/>
        </w:rPr>
        <w:t xml:space="preserve"> district, both VDCs comprising of 76 households. During the eviction, all of their clothes, food, and housing items were destroyed leaving the residents nothing of their own. In order to establish community forestry in the name of forest conversation in the area, </w:t>
      </w:r>
      <w:r w:rsidR="00FD3896" w:rsidRPr="003551AE">
        <w:rPr>
          <w:lang w:val="en-GB"/>
        </w:rPr>
        <w:t xml:space="preserve">the </w:t>
      </w:r>
      <w:r w:rsidRPr="003551AE">
        <w:rPr>
          <w:lang w:val="en-GB"/>
        </w:rPr>
        <w:t>D</w:t>
      </w:r>
      <w:r w:rsidR="003649BF" w:rsidRPr="003551AE">
        <w:rPr>
          <w:lang w:val="en-GB"/>
        </w:rPr>
        <w:t>A</w:t>
      </w:r>
      <w:r w:rsidRPr="003551AE">
        <w:rPr>
          <w:lang w:val="en-GB"/>
        </w:rPr>
        <w:t xml:space="preserve">O had repeatedly asked the people to leave the area. However, no formal notice (by writing) was issued before the demolition </w:t>
      </w:r>
      <w:r w:rsidR="000F544F" w:rsidRPr="003551AE">
        <w:rPr>
          <w:lang w:val="en-GB"/>
        </w:rPr>
        <w:t xml:space="preserve">took place </w:t>
      </w:r>
      <w:r w:rsidR="00FD3896" w:rsidRPr="003551AE">
        <w:rPr>
          <w:lang w:val="en-GB"/>
        </w:rPr>
        <w:t xml:space="preserve">that </w:t>
      </w:r>
      <w:r w:rsidR="000F544F" w:rsidRPr="003551AE">
        <w:rPr>
          <w:lang w:val="en-GB"/>
        </w:rPr>
        <w:t xml:space="preserve">left </w:t>
      </w:r>
      <w:r w:rsidRPr="003551AE">
        <w:rPr>
          <w:lang w:val="en-GB"/>
        </w:rPr>
        <w:t xml:space="preserve">no room for the residents to evacuate the place themselves. The </w:t>
      </w:r>
      <w:r w:rsidR="00C223EE" w:rsidRPr="003551AE">
        <w:rPr>
          <w:lang w:val="en-GB"/>
        </w:rPr>
        <w:t>indigenous</w:t>
      </w:r>
      <w:r w:rsidR="00742054" w:rsidRPr="003551AE">
        <w:rPr>
          <w:lang w:val="en-GB"/>
        </w:rPr>
        <w:t xml:space="preserve"> peoples</w:t>
      </w:r>
      <w:r w:rsidR="00C223EE" w:rsidRPr="003551AE">
        <w:rPr>
          <w:lang w:val="en-GB"/>
        </w:rPr>
        <w:t xml:space="preserve"> and Dalit</w:t>
      </w:r>
      <w:r w:rsidR="00742054" w:rsidRPr="003551AE">
        <w:rPr>
          <w:lang w:val="en-GB"/>
        </w:rPr>
        <w:t>s</w:t>
      </w:r>
      <w:r w:rsidRPr="003551AE">
        <w:rPr>
          <w:lang w:val="en-GB"/>
        </w:rPr>
        <w:t xml:space="preserve"> ha</w:t>
      </w:r>
      <w:r w:rsidR="00482933" w:rsidRPr="003551AE">
        <w:rPr>
          <w:lang w:val="en-GB"/>
        </w:rPr>
        <w:t xml:space="preserve">ve </w:t>
      </w:r>
      <w:r w:rsidRPr="003551AE">
        <w:rPr>
          <w:lang w:val="en-GB"/>
        </w:rPr>
        <w:t xml:space="preserve">been tilling </w:t>
      </w:r>
      <w:r w:rsidR="00482933" w:rsidRPr="003551AE">
        <w:rPr>
          <w:lang w:val="en-GB"/>
        </w:rPr>
        <w:t>the</w:t>
      </w:r>
      <w:r w:rsidRPr="003551AE">
        <w:rPr>
          <w:lang w:val="en-GB"/>
        </w:rPr>
        <w:t xml:space="preserve"> land</w:t>
      </w:r>
      <w:r w:rsidR="00742054" w:rsidRPr="003551AE">
        <w:rPr>
          <w:lang w:val="en-GB"/>
        </w:rPr>
        <w:t xml:space="preserve"> for over 28 years. It was a public land in the past, but brought under forest land by the District Forest Office later. </w:t>
      </w:r>
      <w:r w:rsidRPr="003551AE">
        <w:rPr>
          <w:lang w:val="en-GB"/>
        </w:rPr>
        <w:t xml:space="preserve">According to </w:t>
      </w:r>
      <w:r w:rsidR="00C223EE" w:rsidRPr="003551AE">
        <w:rPr>
          <w:lang w:val="en-GB"/>
        </w:rPr>
        <w:t>CSRC</w:t>
      </w:r>
      <w:r w:rsidR="00482933" w:rsidRPr="003551AE">
        <w:rPr>
          <w:lang w:val="en-GB"/>
        </w:rPr>
        <w:t>,</w:t>
      </w:r>
      <w:r w:rsidR="00C223EE" w:rsidRPr="003551AE">
        <w:rPr>
          <w:lang w:val="en-GB"/>
        </w:rPr>
        <w:t xml:space="preserve"> the</w:t>
      </w:r>
      <w:r w:rsidR="00482933" w:rsidRPr="003551AE">
        <w:rPr>
          <w:lang w:val="en-GB"/>
        </w:rPr>
        <w:t>se people have</w:t>
      </w:r>
      <w:r w:rsidR="00C223EE" w:rsidRPr="003551AE">
        <w:rPr>
          <w:lang w:val="en-GB"/>
        </w:rPr>
        <w:t xml:space="preserve"> still</w:t>
      </w:r>
      <w:r w:rsidR="00482933" w:rsidRPr="003551AE">
        <w:rPr>
          <w:lang w:val="en-GB"/>
        </w:rPr>
        <w:t xml:space="preserve"> been occupying the</w:t>
      </w:r>
      <w:r w:rsidR="00C223EE" w:rsidRPr="003551AE">
        <w:rPr>
          <w:lang w:val="en-GB"/>
        </w:rPr>
        <w:t xml:space="preserve"> land</w:t>
      </w:r>
      <w:r w:rsidR="00742054" w:rsidRPr="003551AE">
        <w:rPr>
          <w:lang w:val="en-GB"/>
        </w:rPr>
        <w:t xml:space="preserve"> with the support of local human rights organizations, including the</w:t>
      </w:r>
      <w:r w:rsidR="00C223EE" w:rsidRPr="003551AE">
        <w:rPr>
          <w:lang w:val="en-GB"/>
        </w:rPr>
        <w:t xml:space="preserve"> Land Rights Forum</w:t>
      </w:r>
      <w:r w:rsidR="00742054" w:rsidRPr="003551AE">
        <w:rPr>
          <w:lang w:val="en-GB"/>
        </w:rPr>
        <w:t>, a national alliance of landless and small farmers</w:t>
      </w:r>
      <w:r w:rsidR="00C223EE" w:rsidRPr="003551AE">
        <w:rPr>
          <w:lang w:val="en-GB"/>
        </w:rPr>
        <w:t xml:space="preserve">. </w:t>
      </w:r>
      <w:r w:rsidR="00621A9F" w:rsidRPr="003551AE">
        <w:rPr>
          <w:lang w:val="en-GB"/>
        </w:rPr>
        <w:t>People</w:t>
      </w:r>
      <w:r w:rsidRPr="003551AE">
        <w:rPr>
          <w:lang w:val="en-GB"/>
        </w:rPr>
        <w:t xml:space="preserve"> have not been offered alternative livelihood opportunities</w:t>
      </w:r>
      <w:r w:rsidR="00742054" w:rsidRPr="003551AE">
        <w:rPr>
          <w:lang w:val="en-GB"/>
        </w:rPr>
        <w:t xml:space="preserve"> and they have to live under constant threat to be evicted at any time by the </w:t>
      </w:r>
      <w:r w:rsidR="00FD3896" w:rsidRPr="003551AE">
        <w:rPr>
          <w:lang w:val="en-GB"/>
        </w:rPr>
        <w:t>D</w:t>
      </w:r>
      <w:r w:rsidR="00742054" w:rsidRPr="003551AE">
        <w:rPr>
          <w:lang w:val="en-GB"/>
        </w:rPr>
        <w:t xml:space="preserve">istrict </w:t>
      </w:r>
      <w:r w:rsidR="00FD3896" w:rsidRPr="003551AE">
        <w:rPr>
          <w:lang w:val="en-GB"/>
        </w:rPr>
        <w:t>F</w:t>
      </w:r>
      <w:r w:rsidR="00742054" w:rsidRPr="003551AE">
        <w:rPr>
          <w:lang w:val="en-GB"/>
        </w:rPr>
        <w:t xml:space="preserve">orest </w:t>
      </w:r>
      <w:r w:rsidR="00FD3896" w:rsidRPr="003551AE">
        <w:rPr>
          <w:lang w:val="en-GB"/>
        </w:rPr>
        <w:t>O</w:t>
      </w:r>
      <w:r w:rsidR="00742054" w:rsidRPr="003551AE">
        <w:rPr>
          <w:lang w:val="en-GB"/>
        </w:rPr>
        <w:t>ffice</w:t>
      </w:r>
      <w:r w:rsidRPr="003551AE">
        <w:rPr>
          <w:lang w:val="en-GB"/>
        </w:rPr>
        <w:t>.</w:t>
      </w:r>
    </w:p>
    <w:p w:rsidR="004B746B" w:rsidRPr="003551AE" w:rsidRDefault="00302CFF" w:rsidP="00BC375F">
      <w:pPr>
        <w:pStyle w:val="berschrift2"/>
        <w:spacing w:before="360"/>
        <w:rPr>
          <w:lang w:val="en-GB"/>
        </w:rPr>
      </w:pPr>
      <w:bookmarkStart w:id="25" w:name="_Toc398193161"/>
      <w:r>
        <w:rPr>
          <w:lang w:val="en-GB"/>
        </w:rPr>
        <w:t xml:space="preserve">9. </w:t>
      </w:r>
      <w:r w:rsidR="004B746B" w:rsidRPr="003551AE">
        <w:rPr>
          <w:lang w:val="en-GB"/>
        </w:rPr>
        <w:t xml:space="preserve">The </w:t>
      </w:r>
      <w:r w:rsidRPr="003551AE">
        <w:rPr>
          <w:lang w:val="en-GB"/>
        </w:rPr>
        <w:t xml:space="preserve">Right </w:t>
      </w:r>
      <w:r w:rsidR="004B746B" w:rsidRPr="003551AE">
        <w:rPr>
          <w:lang w:val="en-GB"/>
        </w:rPr>
        <w:t>to</w:t>
      </w:r>
      <w:r w:rsidR="00934A50" w:rsidRPr="003551AE">
        <w:rPr>
          <w:lang w:val="en-GB"/>
        </w:rPr>
        <w:t xml:space="preserve"> </w:t>
      </w:r>
      <w:r w:rsidRPr="003551AE">
        <w:rPr>
          <w:lang w:val="en-GB"/>
        </w:rPr>
        <w:t xml:space="preserve">Food </w:t>
      </w:r>
      <w:r w:rsidR="00BF2845" w:rsidRPr="003551AE">
        <w:rPr>
          <w:lang w:val="en-GB"/>
        </w:rPr>
        <w:t>of</w:t>
      </w:r>
      <w:r w:rsidR="004B746B" w:rsidRPr="003551AE">
        <w:rPr>
          <w:lang w:val="en-GB"/>
        </w:rPr>
        <w:t xml:space="preserve"> </w:t>
      </w:r>
      <w:r w:rsidRPr="003551AE">
        <w:rPr>
          <w:lang w:val="en-GB"/>
        </w:rPr>
        <w:t>Rural Women</w:t>
      </w:r>
      <w:bookmarkEnd w:id="25"/>
    </w:p>
    <w:p w:rsidR="00934A50" w:rsidRPr="00F3482F" w:rsidRDefault="004E5015" w:rsidP="00F3482F">
      <w:pPr>
        <w:rPr>
          <w:rFonts w:eastAsia="Batang"/>
          <w:kern w:val="1"/>
          <w:lang w:val="en-GB" w:eastAsia="ar-SA"/>
        </w:rPr>
      </w:pPr>
      <w:r w:rsidRPr="003551AE">
        <w:rPr>
          <w:lang w:val="en-GB"/>
        </w:rPr>
        <w:t xml:space="preserve">Despite </w:t>
      </w:r>
      <w:r w:rsidR="00FD3896" w:rsidRPr="003551AE">
        <w:rPr>
          <w:lang w:val="en-GB"/>
        </w:rPr>
        <w:t xml:space="preserve">the </w:t>
      </w:r>
      <w:r w:rsidRPr="003551AE">
        <w:rPr>
          <w:lang w:val="en-GB"/>
        </w:rPr>
        <w:t xml:space="preserve">high contribution </w:t>
      </w:r>
      <w:r w:rsidR="00FD3896" w:rsidRPr="003551AE">
        <w:rPr>
          <w:lang w:val="en-GB"/>
        </w:rPr>
        <w:t xml:space="preserve">of women in </w:t>
      </w:r>
      <w:r w:rsidRPr="003551AE">
        <w:rPr>
          <w:lang w:val="en-GB"/>
        </w:rPr>
        <w:t>agricultural production women</w:t>
      </w:r>
      <w:r w:rsidR="00FD3896" w:rsidRPr="003551AE">
        <w:rPr>
          <w:lang w:val="en-GB"/>
        </w:rPr>
        <w:t xml:space="preserve">, </w:t>
      </w:r>
      <w:r w:rsidRPr="003551AE">
        <w:rPr>
          <w:lang w:val="en-GB"/>
        </w:rPr>
        <w:t>in particular rural women</w:t>
      </w:r>
      <w:r w:rsidR="00FD3896" w:rsidRPr="003551AE">
        <w:rPr>
          <w:lang w:val="en-GB"/>
        </w:rPr>
        <w:t>, they</w:t>
      </w:r>
      <w:r w:rsidRPr="003551AE">
        <w:rPr>
          <w:lang w:val="en-GB"/>
        </w:rPr>
        <w:t xml:space="preserve"> do not possess their own land for production</w:t>
      </w:r>
      <w:r w:rsidR="00813981" w:rsidRPr="003551AE">
        <w:rPr>
          <w:lang w:val="en-GB"/>
        </w:rPr>
        <w:t>.</w:t>
      </w:r>
      <w:r w:rsidR="00934A50" w:rsidRPr="003551AE">
        <w:rPr>
          <w:rStyle w:val="Funotenzeichen"/>
          <w:rFonts w:cs="Arial"/>
          <w:lang w:val="en-GB"/>
        </w:rPr>
        <w:footnoteReference w:id="124"/>
      </w:r>
      <w:r w:rsidR="00934A50" w:rsidRPr="003551AE">
        <w:rPr>
          <w:kern w:val="1"/>
          <w:lang w:val="en-GB"/>
        </w:rPr>
        <w:t>A report commissioned</w:t>
      </w:r>
      <w:r w:rsidR="00934A50" w:rsidRPr="003551AE">
        <w:rPr>
          <w:rFonts w:eastAsia="Batang"/>
          <w:kern w:val="1"/>
          <w:lang w:val="en-GB" w:eastAsia="ar-SA"/>
        </w:rPr>
        <w:t xml:space="preserve"> by the NWC revealed startling discrimination against </w:t>
      </w:r>
      <w:r w:rsidR="00934A50" w:rsidRPr="003551AE">
        <w:rPr>
          <w:lang w:val="en-GB"/>
        </w:rPr>
        <w:t>women</w:t>
      </w:r>
      <w:r w:rsidR="00934A50" w:rsidRPr="003551AE">
        <w:rPr>
          <w:rFonts w:eastAsia="Batang"/>
          <w:kern w:val="1"/>
          <w:lang w:val="en-GB" w:eastAsia="ar-SA"/>
        </w:rPr>
        <w:t xml:space="preserve"> in terms of ownership of assets and properties.</w:t>
      </w:r>
      <w:r w:rsidR="00934A50" w:rsidRPr="003551AE">
        <w:rPr>
          <w:rStyle w:val="Funotenzeichen"/>
          <w:rFonts w:eastAsia="Batang" w:cs="Arial"/>
          <w:kern w:val="1"/>
          <w:lang w:val="en-GB" w:eastAsia="ar-SA"/>
        </w:rPr>
        <w:footnoteReference w:id="125"/>
      </w:r>
      <w:r w:rsidR="00934A50" w:rsidRPr="003551AE">
        <w:rPr>
          <w:rFonts w:eastAsia="Batang"/>
          <w:kern w:val="1"/>
          <w:lang w:val="en-GB" w:eastAsia="ar-SA"/>
        </w:rPr>
        <w:t xml:space="preserve"> The report, which assessed the situation in 68 of 75 districts in Nepal, exposed the skewed nature of property distribution. It revealed that only 0.78% of houses were actually (legally) owned by women (about three women in 500 had houses in their names). Only 5.25% of women had land-ownership certificates in their names. </w:t>
      </w:r>
    </w:p>
    <w:p w:rsidR="009575D3" w:rsidRPr="00F3482F" w:rsidRDefault="00934A50" w:rsidP="00F3482F">
      <w:pPr>
        <w:rPr>
          <w:lang w:val="en-GB"/>
        </w:rPr>
      </w:pPr>
      <w:r w:rsidRPr="003551AE">
        <w:rPr>
          <w:rFonts w:eastAsia="Batang"/>
          <w:kern w:val="1"/>
          <w:lang w:val="en-GB" w:eastAsia="ar-SA"/>
        </w:rPr>
        <w:t>Likewise, only 5.45% of women owned livestock. About 17% of women had some kind of assets in their names.</w:t>
      </w:r>
      <w:r w:rsidRPr="003551AE">
        <w:rPr>
          <w:rStyle w:val="Funotenzeichen"/>
          <w:rFonts w:eastAsia="Batang" w:cs="Arial"/>
          <w:kern w:val="1"/>
          <w:lang w:val="en-GB" w:eastAsia="ar-SA"/>
        </w:rPr>
        <w:footnoteReference w:id="126"/>
      </w:r>
      <w:r w:rsidRPr="003551AE">
        <w:rPr>
          <w:lang w:val="en-GB"/>
        </w:rPr>
        <w:t>Despite the provision to distribute land to landless and deprived communities, the Land Use Policy 2012 fails to have</w:t>
      </w:r>
      <w:r w:rsidRPr="003551AE">
        <w:rPr>
          <w:i/>
          <w:iCs/>
          <w:lang w:val="en-GB"/>
        </w:rPr>
        <w:t> </w:t>
      </w:r>
      <w:r w:rsidRPr="003551AE">
        <w:rPr>
          <w:iCs/>
          <w:lang w:val="en-GB"/>
        </w:rPr>
        <w:t>specific provisions to ensure access, management and control over land by women farmers.</w:t>
      </w:r>
      <w:r w:rsidRPr="003551AE">
        <w:rPr>
          <w:lang w:val="en-GB"/>
        </w:rPr>
        <w:t xml:space="preserve"> The policy also remains silent over the issue of joint ownership on land by husband and wife. </w:t>
      </w:r>
    </w:p>
    <w:p w:rsidR="00934A50" w:rsidRPr="00F3482F" w:rsidRDefault="00934A50" w:rsidP="00F3482F">
      <w:pPr>
        <w:rPr>
          <w:lang w:val="en-GB"/>
        </w:rPr>
      </w:pPr>
      <w:r w:rsidRPr="003551AE">
        <w:rPr>
          <w:rFonts w:eastAsia="Batang"/>
          <w:kern w:val="1"/>
          <w:lang w:val="en-GB" w:eastAsia="ar-SA"/>
        </w:rPr>
        <w:t xml:space="preserve">Also on the issue of access to productive resources, it is relevant to mention that the </w:t>
      </w:r>
      <w:r w:rsidRPr="003551AE">
        <w:rPr>
          <w:lang w:val="en-GB"/>
        </w:rPr>
        <w:t xml:space="preserve">majority of the victims of the decade long armed conflict </w:t>
      </w:r>
      <w:r w:rsidR="009575D3" w:rsidRPr="003551AE">
        <w:rPr>
          <w:lang w:val="en-GB"/>
        </w:rPr>
        <w:t xml:space="preserve">in Nepal </w:t>
      </w:r>
      <w:r w:rsidRPr="003551AE">
        <w:rPr>
          <w:lang w:val="en-GB"/>
        </w:rPr>
        <w:t xml:space="preserve">are women and children as their male family members were abducted, killed, or disappeared. </w:t>
      </w:r>
      <w:r w:rsidR="009575D3" w:rsidRPr="003551AE">
        <w:rPr>
          <w:lang w:val="en-GB"/>
        </w:rPr>
        <w:t>UN O</w:t>
      </w:r>
      <w:r w:rsidR="001A7603" w:rsidRPr="003551AE">
        <w:rPr>
          <w:lang w:val="en-GB"/>
        </w:rPr>
        <w:t>H</w:t>
      </w:r>
      <w:r w:rsidR="009575D3" w:rsidRPr="003551AE">
        <w:rPr>
          <w:lang w:val="en-GB"/>
        </w:rPr>
        <w:t xml:space="preserve">CR, for instance, stated that the disappearances caused significantly less food and income for </w:t>
      </w:r>
      <w:r w:rsidR="00BC375F">
        <w:rPr>
          <w:lang w:val="en-GB"/>
        </w:rPr>
        <w:t xml:space="preserve">relatives in </w:t>
      </w:r>
      <w:proofErr w:type="spellStart"/>
      <w:r w:rsidR="00BC375F">
        <w:rPr>
          <w:lang w:val="en-GB"/>
        </w:rPr>
        <w:t>Bardiya</w:t>
      </w:r>
      <w:proofErr w:type="spellEnd"/>
      <w:r w:rsidR="00BC375F">
        <w:rPr>
          <w:lang w:val="en-GB"/>
        </w:rPr>
        <w:t xml:space="preserve"> district. </w:t>
      </w:r>
      <w:r w:rsidR="009575D3" w:rsidRPr="003551AE">
        <w:rPr>
          <w:lang w:val="en-GB"/>
        </w:rPr>
        <w:t xml:space="preserve">Female-headed </w:t>
      </w:r>
      <w:proofErr w:type="spellStart"/>
      <w:r w:rsidR="009575D3" w:rsidRPr="003551AE">
        <w:rPr>
          <w:i/>
          <w:iCs/>
          <w:lang w:val="en-GB"/>
        </w:rPr>
        <w:t>kamaiya</w:t>
      </w:r>
      <w:proofErr w:type="spellEnd"/>
      <w:r w:rsidR="009575D3" w:rsidRPr="003551AE">
        <w:rPr>
          <w:lang w:val="en-GB"/>
        </w:rPr>
        <w:t xml:space="preserve"> and </w:t>
      </w:r>
      <w:proofErr w:type="spellStart"/>
      <w:r w:rsidR="009575D3" w:rsidRPr="003551AE">
        <w:rPr>
          <w:i/>
          <w:iCs/>
          <w:lang w:val="en-GB"/>
        </w:rPr>
        <w:t>sukumbasi</w:t>
      </w:r>
      <w:proofErr w:type="spellEnd"/>
      <w:r w:rsidR="009575D3" w:rsidRPr="003551AE">
        <w:rPr>
          <w:lang w:val="en-GB"/>
        </w:rPr>
        <w:t xml:space="preserve"> households were the most adversely affected by disappearances, because they were only marginally subsisting prior to the disappearance. Faced with these difficulties, families resorted to taking loans where </w:t>
      </w:r>
      <w:r w:rsidR="009575D3" w:rsidRPr="003551AE">
        <w:rPr>
          <w:lang w:val="en-GB"/>
        </w:rPr>
        <w:lastRenderedPageBreak/>
        <w:t>available, sending women and children to work, at lower wages and in often difficult conditions, and begging in the community to survive.</w:t>
      </w:r>
      <w:r w:rsidR="009575D3" w:rsidRPr="003551AE">
        <w:rPr>
          <w:rStyle w:val="Funotenzeichen"/>
          <w:rFonts w:cs="Arial"/>
          <w:lang w:val="en-GB"/>
        </w:rPr>
        <w:footnoteReference w:id="127"/>
      </w:r>
    </w:p>
    <w:p w:rsidR="00113700" w:rsidRPr="003551AE" w:rsidRDefault="004E5015" w:rsidP="00A574E8">
      <w:pPr>
        <w:rPr>
          <w:lang w:val="en-GB"/>
        </w:rPr>
      </w:pPr>
      <w:r w:rsidRPr="003551AE">
        <w:rPr>
          <w:lang w:val="en-GB"/>
        </w:rPr>
        <w:t>With regard to access to forest resources, the role of women is still not adequately recognized in the Forest Act 2006</w:t>
      </w:r>
      <w:r w:rsidR="00934A50" w:rsidRPr="003551AE">
        <w:rPr>
          <w:lang w:val="en-GB"/>
        </w:rPr>
        <w:t xml:space="preserve"> as</w:t>
      </w:r>
      <w:r w:rsidRPr="003551AE">
        <w:rPr>
          <w:lang w:val="en-GB"/>
        </w:rPr>
        <w:t xml:space="preserve"> it does not adequately address participation of women in the Forest User Groups.  </w:t>
      </w:r>
    </w:p>
    <w:p w:rsidR="004B746B" w:rsidRPr="003551AE" w:rsidRDefault="00302CFF" w:rsidP="00BC375F">
      <w:pPr>
        <w:pStyle w:val="berschrift2"/>
        <w:spacing w:before="360"/>
        <w:rPr>
          <w:lang w:val="en-GB"/>
        </w:rPr>
      </w:pPr>
      <w:bookmarkStart w:id="26" w:name="_Toc398193162"/>
      <w:r>
        <w:rPr>
          <w:lang w:val="en-GB"/>
        </w:rPr>
        <w:t xml:space="preserve">10. </w:t>
      </w:r>
      <w:r w:rsidR="004B746B" w:rsidRPr="003551AE">
        <w:rPr>
          <w:lang w:val="en-GB"/>
        </w:rPr>
        <w:t>Labo</w:t>
      </w:r>
      <w:r w:rsidR="004E5015" w:rsidRPr="003551AE">
        <w:rPr>
          <w:lang w:val="en-GB"/>
        </w:rPr>
        <w:t>u</w:t>
      </w:r>
      <w:r w:rsidR="004B746B" w:rsidRPr="003551AE">
        <w:rPr>
          <w:lang w:val="en-GB"/>
        </w:rPr>
        <w:t>r</w:t>
      </w:r>
      <w:r w:rsidR="00113700" w:rsidRPr="003551AE">
        <w:rPr>
          <w:lang w:val="en-GB"/>
        </w:rPr>
        <w:t>,</w:t>
      </w:r>
      <w:r w:rsidR="004B746B" w:rsidRPr="003551AE">
        <w:rPr>
          <w:lang w:val="en-GB"/>
        </w:rPr>
        <w:t xml:space="preserve"> </w:t>
      </w:r>
      <w:r w:rsidRPr="003551AE">
        <w:rPr>
          <w:lang w:val="en-GB"/>
        </w:rPr>
        <w:t xml:space="preserve">Income Opportunities </w:t>
      </w:r>
      <w:r w:rsidR="00113700" w:rsidRPr="003551AE">
        <w:rPr>
          <w:lang w:val="en-GB"/>
        </w:rPr>
        <w:t xml:space="preserve">and </w:t>
      </w:r>
      <w:r w:rsidRPr="003551AE">
        <w:rPr>
          <w:lang w:val="en-GB"/>
        </w:rPr>
        <w:t>Minimum Wage</w:t>
      </w:r>
      <w:bookmarkEnd w:id="26"/>
    </w:p>
    <w:p w:rsidR="00934A50" w:rsidRPr="009E11A9" w:rsidRDefault="004E5015" w:rsidP="009E11A9">
      <w:pPr>
        <w:rPr>
          <w:lang w:val="en-GB"/>
        </w:rPr>
      </w:pPr>
      <w:r w:rsidRPr="003551AE">
        <w:rPr>
          <w:lang w:val="en-GB"/>
        </w:rPr>
        <w:t>The labo</w:t>
      </w:r>
      <w:r w:rsidR="00EA54BC" w:rsidRPr="003551AE">
        <w:rPr>
          <w:lang w:val="en-GB"/>
        </w:rPr>
        <w:t>u</w:t>
      </w:r>
      <w:r w:rsidRPr="003551AE">
        <w:rPr>
          <w:lang w:val="en-GB"/>
        </w:rPr>
        <w:t xml:space="preserve">r law in Nepal guarantees “equal pay for equal work” for all persons in Nepal irrespective of caste and gender. </w:t>
      </w:r>
      <w:r w:rsidR="00296DB9" w:rsidRPr="003551AE">
        <w:rPr>
          <w:lang w:val="en-GB"/>
        </w:rPr>
        <w:t>As</w:t>
      </w:r>
      <w:r w:rsidRPr="003551AE">
        <w:rPr>
          <w:lang w:val="en-GB"/>
        </w:rPr>
        <w:t xml:space="preserve"> spelled out under article 13(4) of the Interim Constitution</w:t>
      </w:r>
      <w:r w:rsidR="00196B10" w:rsidRPr="003551AE">
        <w:rPr>
          <w:lang w:val="en-GB"/>
        </w:rPr>
        <w:t>,</w:t>
      </w:r>
      <w:r w:rsidRPr="003551AE">
        <w:rPr>
          <w:lang w:val="en-GB"/>
        </w:rPr>
        <w:t xml:space="preserve"> there should be equal remuneration between men and women for the same work. Labo</w:t>
      </w:r>
      <w:r w:rsidR="008457F3" w:rsidRPr="003551AE">
        <w:rPr>
          <w:lang w:val="en-GB"/>
        </w:rPr>
        <w:t>u</w:t>
      </w:r>
      <w:r w:rsidRPr="003551AE">
        <w:rPr>
          <w:lang w:val="en-GB"/>
        </w:rPr>
        <w:t>r Act 1992 which is applicable in the formal sector, has made provisions on health, safety and security of labo</w:t>
      </w:r>
      <w:r w:rsidR="00EA54BC" w:rsidRPr="003551AE">
        <w:rPr>
          <w:lang w:val="en-GB"/>
        </w:rPr>
        <w:t>u</w:t>
      </w:r>
      <w:r w:rsidRPr="003551AE">
        <w:rPr>
          <w:lang w:val="en-GB"/>
        </w:rPr>
        <w:t>r, minimum wages, over time payment and other social security measures</w:t>
      </w:r>
      <w:r w:rsidR="00934A50" w:rsidRPr="003551AE">
        <w:rPr>
          <w:lang w:val="en-GB"/>
        </w:rPr>
        <w:t>,</w:t>
      </w:r>
      <w:r w:rsidRPr="003551AE">
        <w:rPr>
          <w:lang w:val="en-GB"/>
        </w:rPr>
        <w:t xml:space="preserve"> such as welfare fund, leave, compensation. </w:t>
      </w:r>
      <w:r w:rsidR="00934A50" w:rsidRPr="003551AE">
        <w:rPr>
          <w:lang w:val="en-GB"/>
        </w:rPr>
        <w:t xml:space="preserve">The mandate to determine the minimum wage in informal sector rests with the </w:t>
      </w:r>
      <w:r w:rsidRPr="003551AE">
        <w:rPr>
          <w:lang w:val="en-GB"/>
        </w:rPr>
        <w:t>District Development Committee</w:t>
      </w:r>
      <w:r w:rsidR="00934A50" w:rsidRPr="003551AE">
        <w:rPr>
          <w:lang w:val="en-GB"/>
        </w:rPr>
        <w:t>s</w:t>
      </w:r>
      <w:r w:rsidRPr="003551AE">
        <w:rPr>
          <w:lang w:val="en-GB"/>
        </w:rPr>
        <w:t xml:space="preserve"> (DDC</w:t>
      </w:r>
      <w:r w:rsidR="00934A50" w:rsidRPr="003551AE">
        <w:rPr>
          <w:lang w:val="en-GB"/>
        </w:rPr>
        <w:t xml:space="preserve">s) based on </w:t>
      </w:r>
      <w:r w:rsidRPr="003551AE">
        <w:rPr>
          <w:lang w:val="en-GB"/>
        </w:rPr>
        <w:t>the economic status of the concerned district</w:t>
      </w:r>
      <w:r w:rsidR="00934A50" w:rsidRPr="003551AE">
        <w:rPr>
          <w:lang w:val="en-GB"/>
        </w:rPr>
        <w:t>. However, such provisions have</w:t>
      </w:r>
      <w:r w:rsidRPr="003551AE">
        <w:rPr>
          <w:lang w:val="en-GB"/>
        </w:rPr>
        <w:t xml:space="preserve"> not fully</w:t>
      </w:r>
      <w:r w:rsidR="00934A50" w:rsidRPr="003551AE">
        <w:rPr>
          <w:lang w:val="en-GB"/>
        </w:rPr>
        <w:t xml:space="preserve"> been</w:t>
      </w:r>
      <w:r w:rsidRPr="003551AE">
        <w:rPr>
          <w:lang w:val="en-GB"/>
        </w:rPr>
        <w:t xml:space="preserve"> utilized for the benefits of the affected communities. </w:t>
      </w:r>
    </w:p>
    <w:p w:rsidR="00113700" w:rsidRPr="00F3482F" w:rsidRDefault="004E5015" w:rsidP="00F3482F">
      <w:pPr>
        <w:rPr>
          <w:lang w:val="en-GB"/>
        </w:rPr>
      </w:pPr>
      <w:r w:rsidRPr="003551AE">
        <w:rPr>
          <w:lang w:val="en-GB"/>
        </w:rPr>
        <w:t xml:space="preserve">Also, under article 18 of the Interim Constitution, the right </w:t>
      </w:r>
      <w:r w:rsidR="008457F3" w:rsidRPr="003551AE">
        <w:rPr>
          <w:lang w:val="en-GB"/>
        </w:rPr>
        <w:t>to</w:t>
      </w:r>
      <w:r w:rsidR="00AB7C49" w:rsidRPr="003551AE">
        <w:rPr>
          <w:lang w:val="en-GB"/>
        </w:rPr>
        <w:t xml:space="preserve"> employment</w:t>
      </w:r>
      <w:r w:rsidRPr="003551AE">
        <w:rPr>
          <w:lang w:val="en-GB"/>
        </w:rPr>
        <w:t xml:space="preserve"> is ensured. Despite this legal provision, marginalized and disadvantaged groups in Nepal are often being deprived of their labo</w:t>
      </w:r>
      <w:r w:rsidR="00AB7C49" w:rsidRPr="003551AE">
        <w:rPr>
          <w:lang w:val="en-GB"/>
        </w:rPr>
        <w:t>u</w:t>
      </w:r>
      <w:r w:rsidRPr="003551AE">
        <w:rPr>
          <w:lang w:val="en-GB"/>
        </w:rPr>
        <w:t>r rights as their participation in the work force is largely in the informal sector.</w:t>
      </w:r>
      <w:r w:rsidRPr="003551AE">
        <w:rPr>
          <w:rStyle w:val="Funotenzeichen"/>
          <w:rFonts w:cs="Arial"/>
          <w:lang w:val="en-GB"/>
        </w:rPr>
        <w:footnoteReference w:id="128"/>
      </w:r>
      <w:r w:rsidRPr="003551AE">
        <w:rPr>
          <w:lang w:val="en-GB"/>
        </w:rPr>
        <w:t xml:space="preserve"> This situation is more pertinent in rural and remote areas of Nepal.</w:t>
      </w:r>
      <w:r w:rsidRPr="003551AE">
        <w:rPr>
          <w:rStyle w:val="Funotenzeichen"/>
          <w:rFonts w:cs="Arial"/>
          <w:lang w:val="en-GB"/>
        </w:rPr>
        <w:footnoteReference w:id="129"/>
      </w:r>
      <w:r w:rsidRPr="003551AE">
        <w:rPr>
          <w:lang w:val="en-GB"/>
        </w:rPr>
        <w:t xml:space="preserve"> Without adequate remuneration allowing for an adequate standard of living for wage earners and their families, the right to food of the workers is at risk, and the workers are also physically worn out and further vulnerable to food and nutrition insecurity. Till date, monitoring by the government is lagging behind, likewise ensuring appropriate policies and legal frameworks along with the implementat</w:t>
      </w:r>
      <w:r w:rsidR="00BC375F">
        <w:rPr>
          <w:lang w:val="en-GB"/>
        </w:rPr>
        <w:t xml:space="preserve">ion of these legal provisions. </w:t>
      </w:r>
    </w:p>
    <w:p w:rsidR="00934A50" w:rsidRPr="003551AE" w:rsidRDefault="00113700" w:rsidP="00A574E8">
      <w:pPr>
        <w:rPr>
          <w:lang w:val="en-GB"/>
        </w:rPr>
      </w:pPr>
      <w:r w:rsidRPr="003551AE">
        <w:rPr>
          <w:lang w:val="en-GB"/>
        </w:rPr>
        <w:t xml:space="preserve">The minimum wage in Nepal remains low compared to the soaring inflation and does not provide a decent standard of living for workers and their families, particularly in the agricultural and informal sector. As of June 2014, the minimum daily wage for agriculture workers was </w:t>
      </w:r>
      <w:r w:rsidRPr="00053FB5">
        <w:rPr>
          <w:lang w:val="en-US"/>
        </w:rPr>
        <w:t>Rs 281 (approximately USD 3) and Rs 158 (approximately USD 1.6) for workers at tea estates.</w:t>
      </w:r>
      <w:r w:rsidRPr="00F3482F">
        <w:rPr>
          <w:i/>
          <w:iCs/>
          <w:vertAlign w:val="superscript"/>
        </w:rPr>
        <w:footnoteReference w:id="130"/>
      </w:r>
      <w:r w:rsidRPr="00053FB5">
        <w:rPr>
          <w:lang w:val="en-US"/>
        </w:rPr>
        <w:t xml:space="preserve"> In accordance with the 1992 </w:t>
      </w:r>
      <w:proofErr w:type="spellStart"/>
      <w:r w:rsidRPr="00053FB5">
        <w:rPr>
          <w:lang w:val="en-US"/>
        </w:rPr>
        <w:t>Labour</w:t>
      </w:r>
      <w:proofErr w:type="spellEnd"/>
      <w:r w:rsidRPr="00053FB5">
        <w:rPr>
          <w:lang w:val="en-US"/>
        </w:rPr>
        <w:t xml:space="preserve"> Act, which provides for </w:t>
      </w:r>
      <w:proofErr w:type="spellStart"/>
      <w:r w:rsidRPr="00053FB5">
        <w:rPr>
          <w:lang w:val="en-US"/>
        </w:rPr>
        <w:t>labour</w:t>
      </w:r>
      <w:proofErr w:type="spellEnd"/>
      <w:r w:rsidRPr="00053FB5">
        <w:rPr>
          <w:lang w:val="en-US"/>
        </w:rPr>
        <w:t xml:space="preserve"> rights and standards, workers’ minimum salary is reviewed every two years.</w:t>
      </w:r>
      <w:r w:rsidRPr="003551AE">
        <w:rPr>
          <w:color w:val="333333"/>
          <w:shd w:val="clear" w:color="auto" w:fill="FFFFFF"/>
          <w:lang w:val="en-GB"/>
        </w:rPr>
        <w:t xml:space="preserve"> </w:t>
      </w:r>
      <w:r w:rsidRPr="003551AE">
        <w:rPr>
          <w:lang w:val="en-GB"/>
        </w:rPr>
        <w:t xml:space="preserve">The Act, however, denies legal protection for the workers engaged in the enterprises where less than ten workers are engaged and the workers engaged in informal sector, in particular, agriculture and domestic work. </w:t>
      </w:r>
    </w:p>
    <w:tbl>
      <w:tblPr>
        <w:tblStyle w:val="Tabellengitternetz"/>
        <w:tblW w:w="0" w:type="auto"/>
        <w:shd w:val="clear" w:color="auto" w:fill="FFFFFF" w:themeFill="background1"/>
        <w:tblLook w:val="04A0"/>
      </w:tblPr>
      <w:tblGrid>
        <w:gridCol w:w="9243"/>
      </w:tblGrid>
      <w:tr w:rsidR="00934A50" w:rsidRPr="00053FB5" w:rsidTr="00BC375F">
        <w:tc>
          <w:tcPr>
            <w:tcW w:w="9243" w:type="dxa"/>
            <w:shd w:val="clear" w:color="auto" w:fill="FFFFFF" w:themeFill="background1"/>
          </w:tcPr>
          <w:p w:rsidR="00934A50" w:rsidRPr="003551AE" w:rsidRDefault="00AB7C49" w:rsidP="00BC375F">
            <w:pPr>
              <w:pStyle w:val="Kommentartext"/>
              <w:spacing w:after="240"/>
              <w:rPr>
                <w:rFonts w:ascii="Arial" w:hAnsi="Arial" w:cs="Arial"/>
                <w:b/>
                <w:i/>
                <w:sz w:val="22"/>
                <w:szCs w:val="22"/>
                <w:lang w:val="en-GB"/>
              </w:rPr>
            </w:pPr>
            <w:r w:rsidRPr="003551AE">
              <w:rPr>
                <w:rFonts w:ascii="Arial" w:hAnsi="Arial" w:cs="Arial"/>
                <w:b/>
                <w:i/>
                <w:sz w:val="22"/>
                <w:szCs w:val="22"/>
                <w:lang w:val="en-GB"/>
              </w:rPr>
              <w:t>L</w:t>
            </w:r>
            <w:r w:rsidR="00934A50" w:rsidRPr="003551AE">
              <w:rPr>
                <w:rFonts w:ascii="Arial" w:hAnsi="Arial" w:cs="Arial"/>
                <w:b/>
                <w:i/>
                <w:sz w:val="22"/>
                <w:szCs w:val="22"/>
                <w:lang w:val="en-GB"/>
              </w:rPr>
              <w:t xml:space="preserve">andless </w:t>
            </w:r>
            <w:proofErr w:type="spellStart"/>
            <w:r w:rsidR="00934A50" w:rsidRPr="003551AE">
              <w:rPr>
                <w:rFonts w:ascii="Arial" w:hAnsi="Arial" w:cs="Arial"/>
                <w:b/>
                <w:i/>
                <w:sz w:val="22"/>
                <w:szCs w:val="22"/>
                <w:lang w:val="en-GB"/>
              </w:rPr>
              <w:t>Gandharva</w:t>
            </w:r>
            <w:proofErr w:type="spellEnd"/>
            <w:r w:rsidR="00934A50" w:rsidRPr="003551AE">
              <w:rPr>
                <w:rFonts w:ascii="Arial" w:hAnsi="Arial" w:cs="Arial"/>
                <w:b/>
                <w:i/>
                <w:sz w:val="22"/>
                <w:szCs w:val="22"/>
                <w:lang w:val="en-GB"/>
              </w:rPr>
              <w:t xml:space="preserve"> women suffer from inadequate food</w:t>
            </w:r>
          </w:p>
          <w:p w:rsidR="00934A50" w:rsidRPr="003551AE" w:rsidRDefault="00934A50" w:rsidP="00934A50">
            <w:pPr>
              <w:pStyle w:val="Kommentartext"/>
              <w:rPr>
                <w:rFonts w:ascii="Arial" w:hAnsi="Arial" w:cs="Arial"/>
                <w:i/>
                <w:sz w:val="22"/>
                <w:szCs w:val="22"/>
                <w:lang w:val="en-GB"/>
              </w:rPr>
            </w:pPr>
            <w:r w:rsidRPr="003551AE">
              <w:rPr>
                <w:rFonts w:ascii="Arial" w:hAnsi="Arial" w:cs="Arial"/>
                <w:i/>
                <w:sz w:val="22"/>
                <w:szCs w:val="22"/>
                <w:lang w:val="en-GB"/>
              </w:rPr>
              <w:t xml:space="preserve">Lack of proper wages, social security and health care has been leading to severe food insecurity and malnutrition of women in </w:t>
            </w:r>
            <w:proofErr w:type="spellStart"/>
            <w:r w:rsidRPr="003551AE">
              <w:rPr>
                <w:rFonts w:ascii="Arial" w:hAnsi="Arial" w:cs="Arial"/>
                <w:i/>
                <w:sz w:val="22"/>
                <w:szCs w:val="22"/>
                <w:lang w:val="en-GB"/>
              </w:rPr>
              <w:t>Surkhet</w:t>
            </w:r>
            <w:proofErr w:type="spellEnd"/>
            <w:r w:rsidRPr="003551AE">
              <w:rPr>
                <w:rFonts w:ascii="Arial" w:hAnsi="Arial" w:cs="Arial"/>
                <w:i/>
                <w:sz w:val="22"/>
                <w:szCs w:val="22"/>
                <w:lang w:val="en-GB"/>
              </w:rPr>
              <w:t xml:space="preserve"> district. In a hamlet composed out of small huts without doors or windows live fourteen landless women aged 22 to 45, belonging to the </w:t>
            </w:r>
            <w:proofErr w:type="spellStart"/>
            <w:r w:rsidRPr="003551AE">
              <w:rPr>
                <w:rFonts w:ascii="Arial" w:hAnsi="Arial" w:cs="Arial"/>
                <w:i/>
                <w:sz w:val="22"/>
                <w:szCs w:val="22"/>
                <w:lang w:val="en-GB"/>
              </w:rPr>
              <w:t>Gandharva</w:t>
            </w:r>
            <w:proofErr w:type="spellEnd"/>
            <w:r w:rsidRPr="003551AE">
              <w:rPr>
                <w:rFonts w:ascii="Arial" w:hAnsi="Arial" w:cs="Arial"/>
                <w:i/>
                <w:sz w:val="22"/>
                <w:szCs w:val="22"/>
                <w:lang w:val="en-GB"/>
              </w:rPr>
              <w:t xml:space="preserve"> community. They suffer from severe lack of food and basic health care facilities. These women have lived in </w:t>
            </w:r>
            <w:proofErr w:type="spellStart"/>
            <w:r w:rsidRPr="003551AE">
              <w:rPr>
                <w:rFonts w:ascii="Arial" w:hAnsi="Arial" w:cs="Arial"/>
                <w:i/>
                <w:sz w:val="22"/>
                <w:szCs w:val="22"/>
                <w:lang w:val="en-GB"/>
              </w:rPr>
              <w:t>Jhupra</w:t>
            </w:r>
            <w:proofErr w:type="spellEnd"/>
            <w:r w:rsidRPr="003551AE">
              <w:rPr>
                <w:rFonts w:ascii="Arial" w:hAnsi="Arial" w:cs="Arial"/>
                <w:i/>
                <w:sz w:val="22"/>
                <w:szCs w:val="22"/>
                <w:lang w:val="en-GB"/>
              </w:rPr>
              <w:t xml:space="preserve"> hamlet, </w:t>
            </w:r>
            <w:proofErr w:type="spellStart"/>
            <w:r w:rsidRPr="003551AE">
              <w:rPr>
                <w:rFonts w:ascii="Arial" w:hAnsi="Arial" w:cs="Arial"/>
                <w:i/>
                <w:sz w:val="22"/>
                <w:szCs w:val="22"/>
                <w:lang w:val="en-GB"/>
              </w:rPr>
              <w:t>Baluwatar</w:t>
            </w:r>
            <w:proofErr w:type="spellEnd"/>
            <w:r w:rsidRPr="003551AE">
              <w:rPr>
                <w:rFonts w:ascii="Arial" w:hAnsi="Arial" w:cs="Arial"/>
                <w:i/>
                <w:sz w:val="22"/>
                <w:szCs w:val="22"/>
                <w:lang w:val="en-GB"/>
              </w:rPr>
              <w:t xml:space="preserve"> 1, of </w:t>
            </w:r>
            <w:proofErr w:type="spellStart"/>
            <w:r w:rsidRPr="003551AE">
              <w:rPr>
                <w:rFonts w:ascii="Arial" w:hAnsi="Arial" w:cs="Arial"/>
                <w:i/>
                <w:sz w:val="22"/>
                <w:szCs w:val="22"/>
                <w:lang w:val="en-GB"/>
              </w:rPr>
              <w:t>Jarbutta</w:t>
            </w:r>
            <w:proofErr w:type="spellEnd"/>
            <w:r w:rsidRPr="003551AE">
              <w:rPr>
                <w:rFonts w:ascii="Arial" w:hAnsi="Arial" w:cs="Arial"/>
                <w:i/>
                <w:sz w:val="22"/>
                <w:szCs w:val="22"/>
                <w:lang w:val="en-GB"/>
              </w:rPr>
              <w:t xml:space="preserve"> VDC since 1993, located in the Shiva community forest between two other community forests. Their daily work entails collecting sand from the </w:t>
            </w:r>
            <w:proofErr w:type="spellStart"/>
            <w:r w:rsidRPr="003551AE">
              <w:rPr>
                <w:rFonts w:ascii="Arial" w:hAnsi="Arial" w:cs="Arial"/>
                <w:i/>
                <w:sz w:val="22"/>
                <w:szCs w:val="22"/>
                <w:lang w:val="en-GB"/>
              </w:rPr>
              <w:t>Jhupra</w:t>
            </w:r>
            <w:proofErr w:type="spellEnd"/>
            <w:r w:rsidRPr="003551AE">
              <w:rPr>
                <w:rFonts w:ascii="Arial" w:hAnsi="Arial" w:cs="Arial"/>
                <w:i/>
                <w:sz w:val="22"/>
                <w:szCs w:val="22"/>
                <w:lang w:val="en-GB"/>
              </w:rPr>
              <w:t xml:space="preserve"> stream banks, crushing stone and loading the heavy stones into trucks that transport these to the cities, where the material is used for construction work. For this they hardly get paid 100 NRs (slightly over USD 1) a day by the middleman for work done from dawn to dusk. </w:t>
            </w:r>
          </w:p>
          <w:p w:rsidR="00934A50" w:rsidRPr="003551AE" w:rsidRDefault="00934A50" w:rsidP="00934A50">
            <w:pPr>
              <w:pStyle w:val="Kommentartext"/>
              <w:rPr>
                <w:rFonts w:ascii="Arial" w:hAnsi="Arial" w:cs="Arial"/>
                <w:i/>
                <w:sz w:val="22"/>
                <w:szCs w:val="22"/>
                <w:lang w:val="en-GB"/>
              </w:rPr>
            </w:pPr>
          </w:p>
          <w:p w:rsidR="00934A50" w:rsidRPr="003551AE" w:rsidRDefault="00934A50" w:rsidP="00934A50">
            <w:pPr>
              <w:pStyle w:val="Kommentartext"/>
              <w:rPr>
                <w:rFonts w:ascii="Arial" w:hAnsi="Arial" w:cs="Arial"/>
                <w:i/>
                <w:sz w:val="22"/>
                <w:szCs w:val="22"/>
                <w:lang w:val="en-GB"/>
              </w:rPr>
            </w:pPr>
            <w:r w:rsidRPr="003551AE">
              <w:rPr>
                <w:rFonts w:ascii="Arial" w:hAnsi="Arial" w:cs="Arial"/>
                <w:i/>
                <w:sz w:val="22"/>
                <w:szCs w:val="22"/>
                <w:lang w:val="en-GB"/>
              </w:rPr>
              <w:t xml:space="preserve">During monsoon, it is very challenging to collect sand and stones from the river, often half </w:t>
            </w:r>
            <w:r w:rsidR="00EA54BC" w:rsidRPr="003551AE">
              <w:rPr>
                <w:rFonts w:ascii="Arial" w:hAnsi="Arial" w:cs="Arial"/>
                <w:i/>
                <w:sz w:val="22"/>
                <w:szCs w:val="22"/>
                <w:lang w:val="en-GB"/>
              </w:rPr>
              <w:t>covered by water. They must then</w:t>
            </w:r>
            <w:r w:rsidRPr="003551AE">
              <w:rPr>
                <w:rFonts w:ascii="Arial" w:hAnsi="Arial" w:cs="Arial"/>
                <w:i/>
                <w:sz w:val="22"/>
                <w:szCs w:val="22"/>
                <w:lang w:val="en-GB"/>
              </w:rPr>
              <w:t xml:space="preserve"> carry </w:t>
            </w:r>
            <w:r w:rsidR="00EA54BC" w:rsidRPr="003551AE">
              <w:rPr>
                <w:rFonts w:ascii="Arial" w:hAnsi="Arial" w:cs="Arial"/>
                <w:i/>
                <w:sz w:val="22"/>
                <w:szCs w:val="22"/>
                <w:lang w:val="en-GB"/>
              </w:rPr>
              <w:t xml:space="preserve">them </w:t>
            </w:r>
            <w:r w:rsidRPr="003551AE">
              <w:rPr>
                <w:rFonts w:ascii="Arial" w:hAnsi="Arial" w:cs="Arial"/>
                <w:i/>
                <w:sz w:val="22"/>
                <w:szCs w:val="22"/>
                <w:lang w:val="en-GB"/>
              </w:rPr>
              <w:t>on their head and walk for 30 minutes on a steep and slippery path in order to bring the load to the truck at the roadside. At most, they can make two trips with the loaded “</w:t>
            </w:r>
            <w:proofErr w:type="spellStart"/>
            <w:r w:rsidRPr="003551AE">
              <w:rPr>
                <w:rFonts w:ascii="Arial" w:hAnsi="Arial" w:cs="Arial"/>
                <w:i/>
                <w:sz w:val="22"/>
                <w:szCs w:val="22"/>
                <w:lang w:val="en-GB"/>
              </w:rPr>
              <w:t>doko</w:t>
            </w:r>
            <w:proofErr w:type="spellEnd"/>
            <w:r w:rsidRPr="003551AE">
              <w:rPr>
                <w:rFonts w:ascii="Arial" w:hAnsi="Arial" w:cs="Arial"/>
                <w:i/>
                <w:sz w:val="22"/>
                <w:szCs w:val="22"/>
                <w:lang w:val="en-GB"/>
              </w:rPr>
              <w:t xml:space="preserve">” (a basket made of bamboo) and hardly earn 60 NRs (less </w:t>
            </w:r>
            <w:r w:rsidR="00AB7C49" w:rsidRPr="003551AE">
              <w:rPr>
                <w:rFonts w:ascii="Arial" w:hAnsi="Arial" w:cs="Arial"/>
                <w:i/>
                <w:sz w:val="22"/>
                <w:szCs w:val="22"/>
                <w:lang w:val="en-GB"/>
              </w:rPr>
              <w:t>than USD</w:t>
            </w:r>
            <w:r w:rsidRPr="003551AE">
              <w:rPr>
                <w:rFonts w:ascii="Arial" w:hAnsi="Arial" w:cs="Arial"/>
                <w:i/>
                <w:sz w:val="22"/>
                <w:szCs w:val="22"/>
                <w:lang w:val="en-GB"/>
              </w:rPr>
              <w:t xml:space="preserve"> 1) a day. The baskets weigh approx. 30kg. From working in the cold river and due to carrying heavy loads 12 of 18 women are found physically worn out with backache and joint problems. Six of them have serious uterine ailments. Their access to healthcare is limited as the nearest health post is located two hours walk from the hamlet and they cannot afford the health services.</w:t>
            </w:r>
          </w:p>
          <w:p w:rsidR="00934A50" w:rsidRPr="003551AE" w:rsidRDefault="00934A50" w:rsidP="00934A50">
            <w:pPr>
              <w:pStyle w:val="Kommentartext"/>
              <w:rPr>
                <w:rFonts w:ascii="Arial" w:hAnsi="Arial" w:cs="Arial"/>
                <w:i/>
                <w:sz w:val="22"/>
                <w:szCs w:val="22"/>
                <w:lang w:val="en-GB"/>
              </w:rPr>
            </w:pPr>
          </w:p>
          <w:p w:rsidR="00934A50" w:rsidRPr="003551AE" w:rsidRDefault="00934A50" w:rsidP="00934A50">
            <w:pPr>
              <w:pStyle w:val="Kommentartext"/>
              <w:rPr>
                <w:rFonts w:ascii="Arial" w:hAnsi="Arial" w:cs="Arial"/>
                <w:i/>
                <w:sz w:val="22"/>
                <w:szCs w:val="22"/>
                <w:lang w:val="en-GB"/>
              </w:rPr>
            </w:pPr>
            <w:r w:rsidRPr="003551AE">
              <w:rPr>
                <w:rFonts w:ascii="Arial" w:hAnsi="Arial" w:cs="Arial"/>
                <w:i/>
                <w:sz w:val="22"/>
                <w:szCs w:val="22"/>
                <w:lang w:val="en-GB"/>
              </w:rPr>
              <w:t>Nutritionally these women hardly get to eat two meals a day and most of the time they have to satisfy themselves with simple rice taken with “</w:t>
            </w:r>
            <w:proofErr w:type="spellStart"/>
            <w:r w:rsidRPr="003551AE">
              <w:rPr>
                <w:rFonts w:ascii="Arial" w:hAnsi="Arial" w:cs="Arial"/>
                <w:i/>
                <w:sz w:val="22"/>
                <w:szCs w:val="22"/>
                <w:lang w:val="en-GB"/>
              </w:rPr>
              <w:t>fado</w:t>
            </w:r>
            <w:proofErr w:type="spellEnd"/>
            <w:r w:rsidRPr="003551AE">
              <w:rPr>
                <w:rFonts w:ascii="Arial" w:hAnsi="Arial" w:cs="Arial"/>
                <w:i/>
                <w:sz w:val="22"/>
                <w:szCs w:val="22"/>
                <w:lang w:val="en-GB"/>
              </w:rPr>
              <w:t>”, a mixture of water and wheat flour. This gets even more severe during the pre-natal and postnatal conditions with lack of diet and detrimental effects on the health and nutrition of both mother and child. There is a lack of protein intake (i.e. milk, egg, fish) during pregnancy. Women have to work during their entire pregnancies and also immediately after giving birth. Immediately, these women do not have any alternative or other income source to change their situation. Hunger and malnutrition exacerbate their health problems day by day. Their earning, which is below par the minimum wage per day determined by the local government, is just insufficient to manage even daily food stuff of 4-8 family members. This has made them compromise with the enjoyment of their other basic rights, including education to their children.</w:t>
            </w:r>
          </w:p>
          <w:p w:rsidR="00934A50" w:rsidRPr="003551AE" w:rsidRDefault="00934A50" w:rsidP="00934A50">
            <w:pPr>
              <w:pStyle w:val="Kommentartext"/>
              <w:rPr>
                <w:rFonts w:ascii="Arial" w:hAnsi="Arial" w:cs="Arial"/>
                <w:i/>
                <w:sz w:val="22"/>
                <w:szCs w:val="22"/>
                <w:lang w:val="en-GB"/>
              </w:rPr>
            </w:pPr>
          </w:p>
          <w:p w:rsidR="00934A50" w:rsidRPr="003551AE" w:rsidRDefault="00934A50" w:rsidP="00934A50">
            <w:pPr>
              <w:pStyle w:val="Kommentartext"/>
              <w:jc w:val="right"/>
              <w:rPr>
                <w:rFonts w:ascii="Arial" w:eastAsia="Calibri" w:hAnsi="Arial" w:cs="Arial"/>
                <w:sz w:val="22"/>
                <w:szCs w:val="22"/>
                <w:lang w:val="en-GB"/>
              </w:rPr>
            </w:pPr>
            <w:r w:rsidRPr="003551AE">
              <w:rPr>
                <w:rFonts w:ascii="Arial" w:hAnsi="Arial" w:cs="Arial"/>
                <w:i/>
                <w:sz w:val="22"/>
                <w:szCs w:val="22"/>
                <w:lang w:val="en-GB"/>
              </w:rPr>
              <w:t xml:space="preserve">-based on FIAN-Nepal monitoring   </w:t>
            </w:r>
          </w:p>
        </w:tc>
      </w:tr>
    </w:tbl>
    <w:p w:rsidR="004B746B" w:rsidRPr="003551AE" w:rsidRDefault="00302CFF" w:rsidP="00CB0D02">
      <w:pPr>
        <w:pStyle w:val="berschrift2"/>
        <w:spacing w:before="360"/>
        <w:rPr>
          <w:lang w:val="en-GB"/>
        </w:rPr>
      </w:pPr>
      <w:bookmarkStart w:id="27" w:name="_Toc398193163"/>
      <w:r>
        <w:rPr>
          <w:lang w:val="en-GB"/>
        </w:rPr>
        <w:t xml:space="preserve">11. </w:t>
      </w:r>
      <w:r w:rsidR="004B746B" w:rsidRPr="003551AE">
        <w:rPr>
          <w:lang w:val="en-GB"/>
        </w:rPr>
        <w:t xml:space="preserve">Access to </w:t>
      </w:r>
      <w:r w:rsidRPr="003551AE">
        <w:rPr>
          <w:lang w:val="en-GB"/>
        </w:rPr>
        <w:t>Water</w:t>
      </w:r>
      <w:r w:rsidR="004B746B" w:rsidRPr="003551AE">
        <w:rPr>
          <w:lang w:val="en-GB"/>
        </w:rPr>
        <w:t xml:space="preserve">– </w:t>
      </w:r>
      <w:r w:rsidRPr="003551AE">
        <w:rPr>
          <w:lang w:val="en-GB"/>
        </w:rPr>
        <w:t xml:space="preserve">Drinking </w:t>
      </w:r>
      <w:r w:rsidR="004B746B" w:rsidRPr="003551AE">
        <w:rPr>
          <w:lang w:val="en-GB"/>
        </w:rPr>
        <w:t xml:space="preserve">and </w:t>
      </w:r>
      <w:r w:rsidRPr="003551AE">
        <w:rPr>
          <w:lang w:val="en-GB"/>
        </w:rPr>
        <w:t>Irrigation</w:t>
      </w:r>
      <w:bookmarkEnd w:id="27"/>
    </w:p>
    <w:p w:rsidR="00AB0CF0" w:rsidRPr="003551AE" w:rsidRDefault="00934A50" w:rsidP="00A574E8">
      <w:pPr>
        <w:rPr>
          <w:rFonts w:eastAsia="Times New Roman"/>
          <w:lang w:val="en-GB"/>
        </w:rPr>
      </w:pPr>
      <w:r w:rsidRPr="00053FB5">
        <w:rPr>
          <w:lang w:val="en-US"/>
        </w:rPr>
        <w:t>In Nepal, a large number of people, living in urban as well as rural areas, are yet to gain regular access to safe drinking water.</w:t>
      </w:r>
      <w:r w:rsidRPr="003551AE">
        <w:rPr>
          <w:rStyle w:val="Hervorhebung"/>
          <w:rFonts w:cs="Arial"/>
          <w:i w:val="0"/>
          <w:color w:val="222222"/>
          <w:lang w:val="en-GB"/>
        </w:rPr>
        <w:t xml:space="preserve"> </w:t>
      </w:r>
      <w:r w:rsidRPr="003551AE">
        <w:rPr>
          <w:rFonts w:eastAsia="Times New Roman"/>
          <w:lang w:val="en-GB"/>
        </w:rPr>
        <w:t>According to the census report 2011, tap/piped water is the main source of drinking water for 47</w:t>
      </w:r>
      <w:r w:rsidR="00CB0D02">
        <w:rPr>
          <w:rFonts w:eastAsia="Times New Roman"/>
          <w:lang w:val="en-GB"/>
        </w:rPr>
        <w:t xml:space="preserve"> to</w:t>
      </w:r>
      <w:r w:rsidRPr="003551AE">
        <w:rPr>
          <w:rFonts w:eastAsia="Times New Roman"/>
          <w:lang w:val="en-GB"/>
        </w:rPr>
        <w:t xml:space="preserve">.48 percent of the total households. Tube-well and pumping is the main sources of drinking water for about 35 percent of the total households, whereas other sources such as spout, uncovered and covered </w:t>
      </w:r>
      <w:proofErr w:type="spellStart"/>
      <w:r w:rsidRPr="003551AE">
        <w:rPr>
          <w:rFonts w:eastAsia="Times New Roman"/>
          <w:i/>
          <w:lang w:val="en-GB"/>
        </w:rPr>
        <w:t>kuwa</w:t>
      </w:r>
      <w:proofErr w:type="spellEnd"/>
      <w:r w:rsidRPr="003551AE">
        <w:rPr>
          <w:rFonts w:eastAsia="Times New Roman"/>
          <w:lang w:val="en-GB"/>
        </w:rPr>
        <w:t xml:space="preserve"> (well) are the main sources for the rest of the population.</w:t>
      </w:r>
      <w:r w:rsidRPr="00567E2B">
        <w:rPr>
          <w:rStyle w:val="Funotenzeichen"/>
          <w:rFonts w:eastAsia="Times New Roman" w:cs="Arial"/>
          <w:lang w:val="en-GB"/>
        </w:rPr>
        <w:footnoteReference w:id="131"/>
      </w:r>
      <w:r w:rsidRPr="003551AE">
        <w:rPr>
          <w:rFonts w:eastAsia="Times New Roman"/>
          <w:lang w:val="en-GB"/>
        </w:rPr>
        <w:t xml:space="preserve">  </w:t>
      </w:r>
    </w:p>
    <w:p w:rsidR="007D1F7C" w:rsidRPr="003551AE" w:rsidRDefault="007D1F7C" w:rsidP="00A574E8">
      <w:pPr>
        <w:rPr>
          <w:rFonts w:eastAsia="Times New Roman"/>
          <w:color w:val="222222"/>
          <w:lang w:val="en-GB"/>
        </w:rPr>
      </w:pPr>
      <w:r w:rsidRPr="003551AE">
        <w:rPr>
          <w:lang w:val="en-GB"/>
        </w:rPr>
        <w:t xml:space="preserve">Most of the programs related to water supply and sanitation, are still concentrated on the urban areas. The differentiation in water regulations for rural and urban areas is hindering further the traditional impediments on access to water in rural areas. This affects especially </w:t>
      </w:r>
      <w:r w:rsidRPr="003551AE">
        <w:rPr>
          <w:lang w:val="en-GB"/>
        </w:rPr>
        <w:lastRenderedPageBreak/>
        <w:t>women and girls, who traditionally are responsible to reach to water sources and fetch /carry water.</w:t>
      </w:r>
    </w:p>
    <w:p w:rsidR="00C70CC9" w:rsidRPr="003551AE" w:rsidRDefault="00BC1B86" w:rsidP="00A574E8">
      <w:pPr>
        <w:rPr>
          <w:lang w:val="en-GB"/>
        </w:rPr>
      </w:pPr>
      <w:r w:rsidRPr="003551AE">
        <w:rPr>
          <w:lang w:val="en-GB"/>
        </w:rPr>
        <w:t xml:space="preserve">The Water Resources Act, 1992 is the major piece of legislation concerning the management of water resources in Nepal. It sets a priority order for water </w:t>
      </w:r>
      <w:r w:rsidR="003551AE" w:rsidRPr="003551AE">
        <w:rPr>
          <w:lang w:val="en-GB"/>
        </w:rPr>
        <w:t>use which</w:t>
      </w:r>
      <w:r w:rsidRPr="003551AE">
        <w:rPr>
          <w:lang w:val="en-GB"/>
        </w:rPr>
        <w:t xml:space="preserve"> includes (a) drinking water and for domestic use; (b) irrigation; (c) agricultural use, such as animal husbandry and fisheries; (d) hydro-electricity; (e) cottage industry, industrial enterprises and mining use; (f) navigation; (g) recreational use; and (h) for other use.</w:t>
      </w:r>
      <w:r w:rsidR="0044438C" w:rsidRPr="003551AE">
        <w:rPr>
          <w:rStyle w:val="Funotenzeichen"/>
          <w:rFonts w:eastAsia="Times New Roman" w:cs="Arial"/>
          <w:color w:val="222222"/>
          <w:lang w:val="en-GB"/>
        </w:rPr>
        <w:footnoteReference w:id="132"/>
      </w:r>
      <w:r w:rsidRPr="003551AE">
        <w:rPr>
          <w:lang w:val="en-GB"/>
        </w:rPr>
        <w:t xml:space="preserve"> The Act also sets a general rule that "No person shall be entitled to utilize the water resources without obtaining a license under this Act"</w:t>
      </w:r>
      <w:r w:rsidR="00CA3F1A" w:rsidRPr="003551AE">
        <w:rPr>
          <w:lang w:val="en-GB"/>
        </w:rPr>
        <w:t>.</w:t>
      </w:r>
      <w:r w:rsidR="00CA3F1A" w:rsidRPr="003551AE">
        <w:rPr>
          <w:rStyle w:val="Funotenzeichen"/>
          <w:rFonts w:eastAsia="Times New Roman" w:cs="Arial"/>
          <w:color w:val="222222"/>
          <w:lang w:val="en-GB"/>
        </w:rPr>
        <w:footnoteReference w:id="133"/>
      </w:r>
      <w:r w:rsidR="00CA3F1A" w:rsidRPr="003551AE">
        <w:rPr>
          <w:lang w:val="en-GB"/>
        </w:rPr>
        <w:t xml:space="preserve"> Under Section 24 of the Act, the </w:t>
      </w:r>
      <w:r w:rsidR="0013124F" w:rsidRPr="003551AE">
        <w:rPr>
          <w:lang w:val="en-GB"/>
        </w:rPr>
        <w:t>G</w:t>
      </w:r>
      <w:r w:rsidR="00CA3F1A" w:rsidRPr="003551AE">
        <w:rPr>
          <w:lang w:val="en-GB"/>
        </w:rPr>
        <w:t xml:space="preserve">overnment is empowered to formulate necessary rules to </w:t>
      </w:r>
      <w:r w:rsidR="003551AE" w:rsidRPr="003551AE">
        <w:rPr>
          <w:lang w:val="en-GB"/>
        </w:rPr>
        <w:t>fulfil</w:t>
      </w:r>
      <w:r w:rsidR="00CA3F1A" w:rsidRPr="003551AE">
        <w:rPr>
          <w:lang w:val="en-GB"/>
        </w:rPr>
        <w:t xml:space="preserve"> the objectives of the Act. By virtue of this provision, there are a number of rules and regulations currently in place, mainly the Water Resources Regulation, 1993 and Irrigation Rules, 2000. The former creates a number of committees including the District Water Resources Committee to exercise licensing powers, the Water Resources Utilization Inquiry Committee to</w:t>
      </w:r>
      <w:r w:rsidR="001967E8" w:rsidRPr="003551AE">
        <w:rPr>
          <w:lang w:val="en-GB"/>
        </w:rPr>
        <w:t xml:space="preserve"> deal with</w:t>
      </w:r>
      <w:r w:rsidR="00CA3F1A" w:rsidRPr="003551AE">
        <w:rPr>
          <w:lang w:val="en-GB"/>
        </w:rPr>
        <w:t xml:space="preserve"> disputes in relation to</w:t>
      </w:r>
      <w:r w:rsidR="001967E8" w:rsidRPr="003551AE">
        <w:rPr>
          <w:lang w:val="en-GB"/>
        </w:rPr>
        <w:t xml:space="preserve"> use of</w:t>
      </w:r>
      <w:r w:rsidR="00CA3F1A" w:rsidRPr="003551AE">
        <w:rPr>
          <w:lang w:val="en-GB"/>
        </w:rPr>
        <w:t xml:space="preserve"> water and the Service Charge Fixation Committee to fix service charges for use of water resources and the Compensation Committee to deal with the compensation related issues</w:t>
      </w:r>
      <w:r w:rsidR="001967E8" w:rsidRPr="003551AE">
        <w:rPr>
          <w:lang w:val="en-GB"/>
        </w:rPr>
        <w:t xml:space="preserve">; whereas the latter </w:t>
      </w:r>
      <w:r w:rsidR="00CA3F1A" w:rsidRPr="003551AE">
        <w:rPr>
          <w:lang w:val="en-GB"/>
        </w:rPr>
        <w:t>establishes irrigation users‘ committees</w:t>
      </w:r>
      <w:r w:rsidR="001967E8" w:rsidRPr="003551AE">
        <w:rPr>
          <w:lang w:val="en-GB"/>
        </w:rPr>
        <w:t xml:space="preserve"> and </w:t>
      </w:r>
      <w:r w:rsidR="00CA3F1A" w:rsidRPr="003551AE">
        <w:rPr>
          <w:lang w:val="en-GB"/>
        </w:rPr>
        <w:t xml:space="preserve">has a provision that prohibits access to irrigation services to those who </w:t>
      </w:r>
      <w:r w:rsidR="001967E8" w:rsidRPr="003551AE">
        <w:rPr>
          <w:lang w:val="en-GB"/>
        </w:rPr>
        <w:t>do</w:t>
      </w:r>
      <w:r w:rsidR="00CA3F1A" w:rsidRPr="003551AE">
        <w:rPr>
          <w:lang w:val="en-GB"/>
        </w:rPr>
        <w:t xml:space="preserve"> not pay the service charge</w:t>
      </w:r>
      <w:r w:rsidR="001967E8" w:rsidRPr="003551AE">
        <w:rPr>
          <w:lang w:val="en-GB"/>
        </w:rPr>
        <w:t>.</w:t>
      </w:r>
      <w:r w:rsidR="001967E8" w:rsidRPr="003551AE">
        <w:rPr>
          <w:rStyle w:val="Funotenzeichen"/>
          <w:rFonts w:eastAsia="Times New Roman" w:cs="Arial"/>
          <w:color w:val="222222"/>
          <w:lang w:val="en-GB"/>
        </w:rPr>
        <w:footnoteReference w:id="134"/>
      </w:r>
      <w:r w:rsidR="001967E8" w:rsidRPr="003551AE">
        <w:rPr>
          <w:lang w:val="en-GB"/>
        </w:rPr>
        <w:t>It has but</w:t>
      </w:r>
      <w:r w:rsidR="00CA3F1A" w:rsidRPr="003551AE">
        <w:rPr>
          <w:lang w:val="en-GB"/>
        </w:rPr>
        <w:t xml:space="preserve"> a discriminatory impact on</w:t>
      </w:r>
      <w:r w:rsidR="001967E8" w:rsidRPr="003551AE">
        <w:rPr>
          <w:lang w:val="en-GB"/>
        </w:rPr>
        <w:t xml:space="preserve"> the</w:t>
      </w:r>
      <w:r w:rsidR="00CA3F1A" w:rsidRPr="003551AE">
        <w:rPr>
          <w:lang w:val="en-GB"/>
        </w:rPr>
        <w:t xml:space="preserve"> poor farmers.</w:t>
      </w:r>
    </w:p>
    <w:p w:rsidR="00CA3F1A" w:rsidRPr="00567E2B" w:rsidRDefault="00C70CC9" w:rsidP="00567E2B">
      <w:pPr>
        <w:rPr>
          <w:lang w:val="en-GB"/>
        </w:rPr>
      </w:pPr>
      <w:r w:rsidRPr="003551AE">
        <w:rPr>
          <w:lang w:val="en-GB"/>
        </w:rPr>
        <w:t xml:space="preserve">Similarly, the Drinking Water Corporation Act, 1989 was adopted with a view to expedite the distribution of pure drinking water on a regular basis and to make proper arrangement for drainage systems for public welfare and public health. However, the availability of drinking water service by the Drinking Water Corporation is subject to discretion of the </w:t>
      </w:r>
      <w:r w:rsidR="0065323A" w:rsidRPr="003551AE">
        <w:rPr>
          <w:lang w:val="en-GB"/>
        </w:rPr>
        <w:t>G</w:t>
      </w:r>
      <w:r w:rsidRPr="003551AE">
        <w:rPr>
          <w:lang w:val="en-GB"/>
        </w:rPr>
        <w:t>overnment as the Corporation provides its service only in the areas designated by the Government.</w:t>
      </w:r>
      <w:r w:rsidRPr="003551AE">
        <w:rPr>
          <w:rStyle w:val="Funotenzeichen"/>
          <w:rFonts w:cs="Arial"/>
          <w:lang w:val="en-GB"/>
        </w:rPr>
        <w:footnoteReference w:id="135"/>
      </w:r>
      <w:r w:rsidRPr="003551AE">
        <w:rPr>
          <w:lang w:val="en-GB"/>
        </w:rPr>
        <w:t xml:space="preserve"> The </w:t>
      </w:r>
      <w:r w:rsidR="0065323A" w:rsidRPr="003551AE">
        <w:rPr>
          <w:lang w:val="en-GB"/>
        </w:rPr>
        <w:t>C</w:t>
      </w:r>
      <w:r w:rsidRPr="003551AE">
        <w:rPr>
          <w:lang w:val="en-GB"/>
        </w:rPr>
        <w:t>orporation is under an obligation to provide drinking water in consideration of charges.</w:t>
      </w:r>
      <w:r w:rsidRPr="003551AE">
        <w:rPr>
          <w:rStyle w:val="Funotenzeichen"/>
          <w:rFonts w:cs="Arial"/>
          <w:lang w:val="en-GB"/>
        </w:rPr>
        <w:footnoteReference w:id="136"/>
      </w:r>
      <w:r w:rsidRPr="003551AE">
        <w:rPr>
          <w:lang w:val="en-GB"/>
        </w:rPr>
        <w:t xml:space="preserve"> The Act, however, does not enable the Corporation to launch a program of its own targeting the needy population who are unable to pay for safe drinking water. Thus the Act needs to be amended to ensure access to safe drinking water for its population consistent with its obligations under ICESCR.</w:t>
      </w:r>
      <w:r w:rsidRPr="003551AE">
        <w:rPr>
          <w:rStyle w:val="Funotenzeichen"/>
          <w:rFonts w:cs="Arial"/>
          <w:lang w:val="en-GB"/>
        </w:rPr>
        <w:footnoteReference w:id="137"/>
      </w:r>
      <w:r w:rsidRPr="003551AE">
        <w:rPr>
          <w:lang w:val="en-GB"/>
        </w:rPr>
        <w:t xml:space="preserve"> In fact, the affordable access to drinking water by disadvantaged and marginalized groups of society, such as Dalits and indigenous peoples is yet to be ensured.</w:t>
      </w:r>
    </w:p>
    <w:tbl>
      <w:tblPr>
        <w:tblStyle w:val="Tabellengitternetz"/>
        <w:tblW w:w="0" w:type="auto"/>
        <w:tblInd w:w="108" w:type="dxa"/>
        <w:tblLook w:val="04A0"/>
      </w:tblPr>
      <w:tblGrid>
        <w:gridCol w:w="9135"/>
      </w:tblGrid>
      <w:tr w:rsidR="004E5015" w:rsidRPr="00053FB5" w:rsidTr="00270E86">
        <w:tc>
          <w:tcPr>
            <w:tcW w:w="9468" w:type="dxa"/>
          </w:tcPr>
          <w:p w:rsidR="004B5888" w:rsidRPr="003551AE" w:rsidRDefault="00DB76DA" w:rsidP="00CB0D02">
            <w:pPr>
              <w:pStyle w:val="Kommentartext"/>
              <w:spacing w:after="240"/>
              <w:rPr>
                <w:rFonts w:ascii="Arial" w:hAnsi="Arial" w:cs="Arial"/>
                <w:b/>
                <w:i/>
                <w:sz w:val="22"/>
                <w:szCs w:val="22"/>
                <w:lang w:val="en-GB"/>
              </w:rPr>
            </w:pPr>
            <w:r w:rsidRPr="003551AE">
              <w:rPr>
                <w:rFonts w:ascii="Arial" w:hAnsi="Arial" w:cs="Arial"/>
                <w:b/>
                <w:i/>
                <w:sz w:val="22"/>
                <w:szCs w:val="22"/>
                <w:lang w:val="en-GB"/>
              </w:rPr>
              <w:t xml:space="preserve">Women in </w:t>
            </w:r>
            <w:proofErr w:type="spellStart"/>
            <w:r w:rsidRPr="003551AE">
              <w:rPr>
                <w:rFonts w:ascii="Arial" w:hAnsi="Arial" w:cs="Arial"/>
                <w:b/>
                <w:i/>
                <w:sz w:val="22"/>
                <w:szCs w:val="22"/>
                <w:lang w:val="en-GB"/>
              </w:rPr>
              <w:t>Mugu</w:t>
            </w:r>
            <w:proofErr w:type="spellEnd"/>
            <w:r w:rsidRPr="003551AE">
              <w:rPr>
                <w:rFonts w:ascii="Arial" w:hAnsi="Arial" w:cs="Arial"/>
                <w:b/>
                <w:i/>
                <w:sz w:val="22"/>
                <w:szCs w:val="22"/>
                <w:lang w:val="en-GB"/>
              </w:rPr>
              <w:t xml:space="preserve"> district struggle daily for fetching water from river walking long hours   </w:t>
            </w:r>
          </w:p>
          <w:p w:rsidR="004E5015" w:rsidRPr="003551AE" w:rsidRDefault="004E5015" w:rsidP="004B5888">
            <w:pPr>
              <w:pStyle w:val="Kommentartext"/>
              <w:rPr>
                <w:rFonts w:ascii="Arial" w:hAnsi="Arial" w:cs="Arial"/>
                <w:i/>
                <w:sz w:val="22"/>
                <w:szCs w:val="22"/>
                <w:lang w:val="en-GB"/>
              </w:rPr>
            </w:pPr>
            <w:r w:rsidRPr="003551AE">
              <w:rPr>
                <w:rFonts w:ascii="Arial" w:hAnsi="Arial" w:cs="Arial"/>
                <w:i/>
                <w:sz w:val="22"/>
                <w:szCs w:val="22"/>
                <w:lang w:val="en-GB"/>
              </w:rPr>
              <w:t xml:space="preserve">In </w:t>
            </w:r>
            <w:proofErr w:type="spellStart"/>
            <w:r w:rsidRPr="003551AE">
              <w:rPr>
                <w:rFonts w:ascii="Arial" w:hAnsi="Arial" w:cs="Arial"/>
                <w:i/>
                <w:sz w:val="22"/>
                <w:szCs w:val="22"/>
                <w:lang w:val="en-GB"/>
              </w:rPr>
              <w:t>Mugu</w:t>
            </w:r>
            <w:proofErr w:type="spellEnd"/>
            <w:r w:rsidRPr="003551AE">
              <w:rPr>
                <w:rFonts w:ascii="Arial" w:hAnsi="Arial" w:cs="Arial"/>
                <w:i/>
                <w:sz w:val="22"/>
                <w:szCs w:val="22"/>
                <w:lang w:val="en-GB"/>
              </w:rPr>
              <w:t xml:space="preserve"> district, 332 women in </w:t>
            </w:r>
            <w:proofErr w:type="spellStart"/>
            <w:r w:rsidRPr="003551AE">
              <w:rPr>
                <w:rFonts w:ascii="Arial" w:hAnsi="Arial" w:cs="Arial"/>
                <w:i/>
                <w:sz w:val="22"/>
                <w:szCs w:val="22"/>
                <w:lang w:val="en-GB"/>
              </w:rPr>
              <w:t>Hangloyu</w:t>
            </w:r>
            <w:proofErr w:type="spellEnd"/>
            <w:r w:rsidRPr="003551AE">
              <w:rPr>
                <w:rFonts w:ascii="Arial" w:hAnsi="Arial" w:cs="Arial"/>
                <w:i/>
                <w:sz w:val="22"/>
                <w:szCs w:val="22"/>
                <w:lang w:val="en-GB"/>
              </w:rPr>
              <w:t xml:space="preserve"> VDC and 1747 in </w:t>
            </w:r>
            <w:proofErr w:type="spellStart"/>
            <w:r w:rsidRPr="003551AE">
              <w:rPr>
                <w:rFonts w:ascii="Arial" w:hAnsi="Arial" w:cs="Arial"/>
                <w:i/>
                <w:sz w:val="22"/>
                <w:szCs w:val="22"/>
                <w:lang w:val="en-GB"/>
              </w:rPr>
              <w:t>Rugha</w:t>
            </w:r>
            <w:proofErr w:type="spellEnd"/>
            <w:r w:rsidRPr="003551AE">
              <w:rPr>
                <w:rFonts w:ascii="Arial" w:hAnsi="Arial" w:cs="Arial"/>
                <w:i/>
                <w:sz w:val="22"/>
                <w:szCs w:val="22"/>
                <w:lang w:val="en-GB"/>
              </w:rPr>
              <w:t xml:space="preserve"> VDC</w:t>
            </w:r>
            <w:r w:rsidRPr="003551AE">
              <w:rPr>
                <w:rStyle w:val="Funotenzeichen"/>
                <w:rFonts w:ascii="Arial" w:hAnsi="Arial" w:cs="Arial"/>
                <w:i/>
                <w:sz w:val="22"/>
                <w:szCs w:val="22"/>
                <w:lang w:val="en-GB"/>
              </w:rPr>
              <w:footnoteReference w:id="138"/>
            </w:r>
            <w:r w:rsidR="004B5888" w:rsidRPr="003551AE">
              <w:rPr>
                <w:rFonts w:ascii="Arial" w:hAnsi="Arial" w:cs="Arial"/>
                <w:i/>
                <w:sz w:val="22"/>
                <w:szCs w:val="22"/>
                <w:lang w:val="en-GB"/>
              </w:rPr>
              <w:t>have long been</w:t>
            </w:r>
            <w:r w:rsidRPr="003551AE">
              <w:rPr>
                <w:rFonts w:ascii="Arial" w:hAnsi="Arial" w:cs="Arial"/>
                <w:i/>
                <w:sz w:val="22"/>
                <w:szCs w:val="22"/>
                <w:lang w:val="en-GB"/>
              </w:rPr>
              <w:t xml:space="preserve"> facing severe shortage of drinking water as there is no proper water supply system </w:t>
            </w:r>
            <w:r w:rsidR="004B5888" w:rsidRPr="003551AE">
              <w:rPr>
                <w:rFonts w:ascii="Arial" w:hAnsi="Arial" w:cs="Arial"/>
                <w:i/>
                <w:sz w:val="22"/>
                <w:szCs w:val="22"/>
                <w:lang w:val="en-GB"/>
              </w:rPr>
              <w:t>in these villages</w:t>
            </w:r>
            <w:r w:rsidRPr="003551AE">
              <w:rPr>
                <w:rFonts w:ascii="Arial" w:hAnsi="Arial" w:cs="Arial"/>
                <w:i/>
                <w:sz w:val="22"/>
                <w:szCs w:val="22"/>
                <w:lang w:val="en-GB"/>
              </w:rPr>
              <w:t>. The women have to spend nearly two hours walking 10</w:t>
            </w:r>
            <w:r w:rsidR="006A6585" w:rsidRPr="003551AE">
              <w:rPr>
                <w:rFonts w:ascii="Arial" w:hAnsi="Arial" w:cs="Arial"/>
                <w:i/>
                <w:sz w:val="22"/>
                <w:szCs w:val="22"/>
                <w:lang w:val="en-GB"/>
              </w:rPr>
              <w:t xml:space="preserve"> to </w:t>
            </w:r>
            <w:r w:rsidRPr="003551AE">
              <w:rPr>
                <w:rFonts w:ascii="Arial" w:hAnsi="Arial" w:cs="Arial"/>
                <w:i/>
                <w:sz w:val="22"/>
                <w:szCs w:val="22"/>
                <w:lang w:val="en-GB"/>
              </w:rPr>
              <w:t xml:space="preserve">15 </w:t>
            </w:r>
            <w:r w:rsidR="00D529E2" w:rsidRPr="003551AE">
              <w:rPr>
                <w:rFonts w:ascii="Arial" w:hAnsi="Arial" w:cs="Arial"/>
                <w:i/>
                <w:sz w:val="22"/>
                <w:szCs w:val="22"/>
                <w:lang w:val="en-GB"/>
              </w:rPr>
              <w:t>kilometres</w:t>
            </w:r>
            <w:r w:rsidRPr="003551AE">
              <w:rPr>
                <w:rFonts w:ascii="Arial" w:hAnsi="Arial" w:cs="Arial"/>
                <w:i/>
                <w:sz w:val="22"/>
                <w:szCs w:val="22"/>
                <w:lang w:val="en-GB"/>
              </w:rPr>
              <w:t xml:space="preserve"> every </w:t>
            </w:r>
            <w:r w:rsidR="006A6585" w:rsidRPr="003551AE">
              <w:rPr>
                <w:rFonts w:ascii="Arial" w:hAnsi="Arial" w:cs="Arial"/>
                <w:i/>
                <w:sz w:val="22"/>
                <w:szCs w:val="22"/>
                <w:lang w:val="en-GB"/>
              </w:rPr>
              <w:t>d</w:t>
            </w:r>
            <w:r w:rsidRPr="003551AE">
              <w:rPr>
                <w:rFonts w:ascii="Arial" w:hAnsi="Arial" w:cs="Arial"/>
                <w:i/>
                <w:sz w:val="22"/>
                <w:szCs w:val="22"/>
                <w:lang w:val="en-GB"/>
              </w:rPr>
              <w:t xml:space="preserve">ay to fetch drinking water from the river </w:t>
            </w:r>
            <w:proofErr w:type="spellStart"/>
            <w:r w:rsidRPr="003551AE">
              <w:rPr>
                <w:rFonts w:ascii="Arial" w:hAnsi="Arial" w:cs="Arial"/>
                <w:i/>
                <w:sz w:val="22"/>
                <w:szCs w:val="22"/>
                <w:lang w:val="en-GB"/>
              </w:rPr>
              <w:t>Karnali</w:t>
            </w:r>
            <w:proofErr w:type="spellEnd"/>
            <w:r w:rsidR="006A6585" w:rsidRPr="003551AE">
              <w:rPr>
                <w:rFonts w:ascii="Arial" w:hAnsi="Arial" w:cs="Arial"/>
                <w:i/>
                <w:sz w:val="22"/>
                <w:szCs w:val="22"/>
                <w:lang w:val="en-GB"/>
              </w:rPr>
              <w:t xml:space="preserve">. Since water in the </w:t>
            </w:r>
            <w:proofErr w:type="spellStart"/>
            <w:r w:rsidR="006A6585" w:rsidRPr="003551AE">
              <w:rPr>
                <w:rFonts w:ascii="Arial" w:hAnsi="Arial" w:cs="Arial"/>
                <w:i/>
                <w:sz w:val="22"/>
                <w:szCs w:val="22"/>
                <w:lang w:val="en-GB"/>
              </w:rPr>
              <w:t>Karnali</w:t>
            </w:r>
            <w:proofErr w:type="spellEnd"/>
            <w:r w:rsidR="006A6585" w:rsidRPr="003551AE">
              <w:rPr>
                <w:rFonts w:ascii="Arial" w:hAnsi="Arial" w:cs="Arial"/>
                <w:i/>
                <w:sz w:val="22"/>
                <w:szCs w:val="22"/>
                <w:lang w:val="en-GB"/>
              </w:rPr>
              <w:t xml:space="preserve"> river,</w:t>
            </w:r>
            <w:r w:rsidRPr="003551AE">
              <w:rPr>
                <w:rFonts w:ascii="Arial" w:hAnsi="Arial" w:cs="Arial"/>
                <w:i/>
                <w:sz w:val="22"/>
                <w:szCs w:val="22"/>
                <w:lang w:val="en-GB"/>
              </w:rPr>
              <w:t xml:space="preserve"> according to district drinking water supply office</w:t>
            </w:r>
            <w:r w:rsidR="006A6585" w:rsidRPr="003551AE">
              <w:rPr>
                <w:rFonts w:ascii="Arial" w:hAnsi="Arial" w:cs="Arial"/>
                <w:i/>
                <w:sz w:val="22"/>
                <w:szCs w:val="22"/>
                <w:lang w:val="en-GB"/>
              </w:rPr>
              <w:t xml:space="preserve">, is not </w:t>
            </w:r>
            <w:r w:rsidRPr="003551AE">
              <w:rPr>
                <w:rFonts w:ascii="Arial" w:hAnsi="Arial" w:cs="Arial"/>
                <w:i/>
                <w:sz w:val="22"/>
                <w:szCs w:val="22"/>
                <w:lang w:val="en-GB"/>
              </w:rPr>
              <w:t>safe for drinking</w:t>
            </w:r>
            <w:r w:rsidR="006A6585" w:rsidRPr="003551AE">
              <w:rPr>
                <w:rFonts w:ascii="Arial" w:hAnsi="Arial" w:cs="Arial"/>
                <w:i/>
                <w:sz w:val="22"/>
                <w:szCs w:val="22"/>
                <w:lang w:val="en-GB"/>
              </w:rPr>
              <w:t>, it has</w:t>
            </w:r>
            <w:r w:rsidR="004B5888" w:rsidRPr="003551AE">
              <w:rPr>
                <w:rFonts w:ascii="Arial" w:hAnsi="Arial" w:cs="Arial"/>
                <w:i/>
                <w:sz w:val="22"/>
                <w:szCs w:val="22"/>
                <w:lang w:val="en-GB"/>
              </w:rPr>
              <w:t xml:space="preserve"> led to water-</w:t>
            </w:r>
            <w:r w:rsidRPr="003551AE">
              <w:rPr>
                <w:rFonts w:ascii="Arial" w:hAnsi="Arial" w:cs="Arial"/>
                <w:i/>
                <w:sz w:val="22"/>
                <w:szCs w:val="22"/>
                <w:lang w:val="en-GB"/>
              </w:rPr>
              <w:t xml:space="preserve">borne diseases among the villagers. </w:t>
            </w:r>
            <w:r w:rsidR="006A6585" w:rsidRPr="003551AE">
              <w:rPr>
                <w:rFonts w:ascii="Arial" w:hAnsi="Arial" w:cs="Arial"/>
                <w:i/>
                <w:sz w:val="22"/>
                <w:szCs w:val="22"/>
                <w:lang w:val="en-GB"/>
              </w:rPr>
              <w:t>As collecting and fulfilling the demand of</w:t>
            </w:r>
            <w:r w:rsidR="00674EE8" w:rsidRPr="003551AE">
              <w:rPr>
                <w:rFonts w:ascii="Arial" w:hAnsi="Arial" w:cs="Arial"/>
                <w:i/>
                <w:sz w:val="22"/>
                <w:szCs w:val="22"/>
                <w:lang w:val="en-GB"/>
              </w:rPr>
              <w:t xml:space="preserve"> their</w:t>
            </w:r>
            <w:r w:rsidR="006A6585" w:rsidRPr="003551AE">
              <w:rPr>
                <w:rFonts w:ascii="Arial" w:hAnsi="Arial" w:cs="Arial"/>
                <w:i/>
                <w:sz w:val="22"/>
                <w:szCs w:val="22"/>
                <w:lang w:val="en-GB"/>
              </w:rPr>
              <w:t xml:space="preserve"> family to water for cooking, cleaning, washing rests with women in the village for which they have to </w:t>
            </w:r>
            <w:r w:rsidR="00674EE8" w:rsidRPr="003551AE">
              <w:rPr>
                <w:rFonts w:ascii="Arial" w:hAnsi="Arial" w:cs="Arial"/>
                <w:i/>
                <w:sz w:val="22"/>
                <w:szCs w:val="22"/>
                <w:lang w:val="en-GB"/>
              </w:rPr>
              <w:t xml:space="preserve">walk </w:t>
            </w:r>
            <w:r w:rsidR="004B5888" w:rsidRPr="003551AE">
              <w:rPr>
                <w:rFonts w:ascii="Arial" w:hAnsi="Arial" w:cs="Arial"/>
                <w:i/>
                <w:sz w:val="22"/>
                <w:szCs w:val="22"/>
                <w:lang w:val="en-GB"/>
              </w:rPr>
              <w:lastRenderedPageBreak/>
              <w:t>long hours</w:t>
            </w:r>
            <w:r w:rsidR="006A6585" w:rsidRPr="003551AE">
              <w:rPr>
                <w:rFonts w:ascii="Arial" w:hAnsi="Arial" w:cs="Arial"/>
                <w:i/>
                <w:sz w:val="22"/>
                <w:szCs w:val="22"/>
                <w:lang w:val="en-GB"/>
              </w:rPr>
              <w:t xml:space="preserve">, </w:t>
            </w:r>
            <w:r w:rsidR="00674EE8" w:rsidRPr="003551AE">
              <w:rPr>
                <w:rFonts w:ascii="Arial" w:hAnsi="Arial" w:cs="Arial"/>
                <w:i/>
                <w:sz w:val="22"/>
                <w:szCs w:val="22"/>
                <w:lang w:val="en-GB"/>
              </w:rPr>
              <w:t xml:space="preserve">this </w:t>
            </w:r>
            <w:r w:rsidRPr="003551AE">
              <w:rPr>
                <w:rFonts w:ascii="Arial" w:hAnsi="Arial" w:cs="Arial"/>
                <w:i/>
                <w:sz w:val="22"/>
                <w:szCs w:val="22"/>
                <w:lang w:val="en-GB"/>
              </w:rPr>
              <w:t>has</w:t>
            </w:r>
            <w:r w:rsidR="00674EE8" w:rsidRPr="003551AE">
              <w:rPr>
                <w:rFonts w:ascii="Arial" w:hAnsi="Arial" w:cs="Arial"/>
                <w:i/>
                <w:sz w:val="22"/>
                <w:szCs w:val="22"/>
                <w:lang w:val="en-GB"/>
              </w:rPr>
              <w:t xml:space="preserve"> made women </w:t>
            </w:r>
            <w:r w:rsidRPr="003551AE">
              <w:rPr>
                <w:rFonts w:ascii="Arial" w:hAnsi="Arial" w:cs="Arial"/>
                <w:i/>
                <w:sz w:val="22"/>
                <w:szCs w:val="22"/>
                <w:lang w:val="en-GB"/>
              </w:rPr>
              <w:t>physical</w:t>
            </w:r>
            <w:r w:rsidR="00674EE8" w:rsidRPr="003551AE">
              <w:rPr>
                <w:rFonts w:ascii="Arial" w:hAnsi="Arial" w:cs="Arial"/>
                <w:i/>
                <w:sz w:val="22"/>
                <w:szCs w:val="22"/>
                <w:lang w:val="en-GB"/>
              </w:rPr>
              <w:t>ly and mentally stressed</w:t>
            </w:r>
            <w:r w:rsidR="004B5888" w:rsidRPr="003551AE">
              <w:rPr>
                <w:rFonts w:ascii="Arial" w:hAnsi="Arial" w:cs="Arial"/>
                <w:i/>
                <w:sz w:val="22"/>
                <w:szCs w:val="22"/>
                <w:lang w:val="en-GB"/>
              </w:rPr>
              <w:t xml:space="preserve"> worn </w:t>
            </w:r>
            <w:r w:rsidR="003551AE" w:rsidRPr="003551AE">
              <w:rPr>
                <w:rFonts w:ascii="Arial" w:hAnsi="Arial" w:cs="Arial"/>
                <w:i/>
                <w:sz w:val="22"/>
                <w:szCs w:val="22"/>
                <w:lang w:val="en-GB"/>
              </w:rPr>
              <w:t>out and</w:t>
            </w:r>
            <w:r w:rsidR="00674EE8" w:rsidRPr="003551AE">
              <w:rPr>
                <w:rFonts w:ascii="Arial" w:hAnsi="Arial" w:cs="Arial"/>
                <w:i/>
                <w:sz w:val="22"/>
                <w:szCs w:val="22"/>
                <w:lang w:val="en-GB"/>
              </w:rPr>
              <w:t xml:space="preserve"> therefore vulnerable to various diseases</w:t>
            </w:r>
            <w:r w:rsidRPr="003551AE">
              <w:rPr>
                <w:rFonts w:ascii="Arial" w:hAnsi="Arial" w:cs="Arial"/>
                <w:i/>
                <w:sz w:val="22"/>
                <w:szCs w:val="22"/>
                <w:lang w:val="en-GB"/>
              </w:rPr>
              <w:t>.</w:t>
            </w:r>
            <w:r w:rsidR="004B5888" w:rsidRPr="003551AE">
              <w:rPr>
                <w:rFonts w:ascii="Arial" w:hAnsi="Arial" w:cs="Arial"/>
                <w:i/>
                <w:sz w:val="22"/>
                <w:szCs w:val="22"/>
                <w:lang w:val="en-GB"/>
              </w:rPr>
              <w:t xml:space="preserve"> On top of that women have to fetch water </w:t>
            </w:r>
            <w:r w:rsidR="00D529E2" w:rsidRPr="003551AE">
              <w:rPr>
                <w:rFonts w:ascii="Arial" w:hAnsi="Arial" w:cs="Arial"/>
                <w:i/>
                <w:sz w:val="22"/>
                <w:szCs w:val="22"/>
                <w:lang w:val="en-GB"/>
              </w:rPr>
              <w:t>on an empty stomach</w:t>
            </w:r>
            <w:r w:rsidR="004B5888" w:rsidRPr="003551AE">
              <w:rPr>
                <w:rFonts w:ascii="Arial" w:hAnsi="Arial" w:cs="Arial"/>
                <w:i/>
                <w:sz w:val="22"/>
                <w:szCs w:val="22"/>
                <w:lang w:val="en-GB"/>
              </w:rPr>
              <w:t xml:space="preserve">. </w:t>
            </w:r>
            <w:r w:rsidR="00674EE8" w:rsidRPr="003551AE">
              <w:rPr>
                <w:rFonts w:ascii="Arial" w:hAnsi="Arial" w:cs="Arial"/>
                <w:i/>
                <w:sz w:val="22"/>
                <w:szCs w:val="22"/>
                <w:lang w:val="en-GB"/>
              </w:rPr>
              <w:t xml:space="preserve">It has </w:t>
            </w:r>
            <w:r w:rsidR="003551AE" w:rsidRPr="003551AE">
              <w:rPr>
                <w:rFonts w:ascii="Arial" w:hAnsi="Arial" w:cs="Arial"/>
                <w:i/>
                <w:sz w:val="22"/>
                <w:szCs w:val="22"/>
                <w:lang w:val="en-GB"/>
              </w:rPr>
              <w:t>negatively impacted</w:t>
            </w:r>
            <w:r w:rsidR="00674EE8" w:rsidRPr="003551AE">
              <w:rPr>
                <w:rFonts w:ascii="Arial" w:hAnsi="Arial" w:cs="Arial"/>
                <w:i/>
                <w:sz w:val="22"/>
                <w:szCs w:val="22"/>
                <w:lang w:val="en-GB"/>
              </w:rPr>
              <w:t xml:space="preserve"> in women and girls'</w:t>
            </w:r>
            <w:r w:rsidR="004B5888" w:rsidRPr="003551AE">
              <w:rPr>
                <w:rFonts w:ascii="Arial" w:hAnsi="Arial" w:cs="Arial"/>
                <w:i/>
                <w:sz w:val="22"/>
                <w:szCs w:val="22"/>
                <w:lang w:val="en-GB"/>
              </w:rPr>
              <w:t xml:space="preserve"> health </w:t>
            </w:r>
            <w:r w:rsidR="003551AE" w:rsidRPr="003551AE">
              <w:rPr>
                <w:rFonts w:ascii="Arial" w:hAnsi="Arial" w:cs="Arial"/>
                <w:i/>
                <w:sz w:val="22"/>
                <w:szCs w:val="22"/>
                <w:lang w:val="en-GB"/>
              </w:rPr>
              <w:t>and</w:t>
            </w:r>
            <w:r w:rsidR="003551AE">
              <w:rPr>
                <w:rFonts w:ascii="Arial" w:hAnsi="Arial" w:cs="Arial"/>
                <w:i/>
                <w:sz w:val="22"/>
                <w:szCs w:val="22"/>
                <w:lang w:val="en-GB"/>
              </w:rPr>
              <w:t xml:space="preserve"> </w:t>
            </w:r>
            <w:r w:rsidR="003551AE" w:rsidRPr="003551AE">
              <w:rPr>
                <w:rFonts w:ascii="Arial" w:hAnsi="Arial" w:cs="Arial"/>
                <w:i/>
                <w:sz w:val="22"/>
                <w:szCs w:val="22"/>
                <w:lang w:val="en-GB"/>
              </w:rPr>
              <w:t>education</w:t>
            </w:r>
            <w:r w:rsidRPr="003551AE">
              <w:rPr>
                <w:rFonts w:ascii="Arial" w:hAnsi="Arial" w:cs="Arial"/>
                <w:i/>
                <w:sz w:val="22"/>
                <w:szCs w:val="22"/>
                <w:lang w:val="en-GB"/>
              </w:rPr>
              <w:t>.</w:t>
            </w:r>
            <w:r w:rsidR="00674EE8" w:rsidRPr="003551AE">
              <w:rPr>
                <w:rFonts w:ascii="Arial" w:hAnsi="Arial" w:cs="Arial"/>
                <w:i/>
                <w:sz w:val="22"/>
                <w:szCs w:val="22"/>
                <w:lang w:val="en-GB"/>
              </w:rPr>
              <w:t xml:space="preserve"> Over the past five years, these</w:t>
            </w:r>
            <w:r w:rsidRPr="003551AE">
              <w:rPr>
                <w:rFonts w:ascii="Arial" w:hAnsi="Arial" w:cs="Arial"/>
                <w:i/>
                <w:sz w:val="22"/>
                <w:szCs w:val="22"/>
                <w:lang w:val="en-GB"/>
              </w:rPr>
              <w:t xml:space="preserve"> women </w:t>
            </w:r>
            <w:r w:rsidR="004B5888" w:rsidRPr="003551AE">
              <w:rPr>
                <w:rFonts w:ascii="Arial" w:hAnsi="Arial" w:cs="Arial"/>
                <w:i/>
                <w:sz w:val="22"/>
                <w:szCs w:val="22"/>
                <w:lang w:val="en-GB"/>
              </w:rPr>
              <w:t xml:space="preserve">have been putting pressure </w:t>
            </w:r>
            <w:r w:rsidR="0065323A" w:rsidRPr="003551AE">
              <w:rPr>
                <w:rFonts w:ascii="Arial" w:hAnsi="Arial" w:cs="Arial"/>
                <w:i/>
                <w:sz w:val="22"/>
                <w:szCs w:val="22"/>
                <w:lang w:val="en-GB"/>
              </w:rPr>
              <w:t>on</w:t>
            </w:r>
            <w:r w:rsidR="004B5888" w:rsidRPr="003551AE">
              <w:rPr>
                <w:rFonts w:ascii="Arial" w:hAnsi="Arial" w:cs="Arial"/>
                <w:i/>
                <w:sz w:val="22"/>
                <w:szCs w:val="22"/>
                <w:lang w:val="en-GB"/>
              </w:rPr>
              <w:t xml:space="preserve"> the V</w:t>
            </w:r>
            <w:r w:rsidR="00674EE8" w:rsidRPr="003551AE">
              <w:rPr>
                <w:rFonts w:ascii="Arial" w:hAnsi="Arial" w:cs="Arial"/>
                <w:i/>
                <w:sz w:val="22"/>
                <w:szCs w:val="22"/>
                <w:lang w:val="en-GB"/>
              </w:rPr>
              <w:t xml:space="preserve">illage </w:t>
            </w:r>
            <w:r w:rsidR="004B5888" w:rsidRPr="003551AE">
              <w:rPr>
                <w:rFonts w:ascii="Arial" w:hAnsi="Arial" w:cs="Arial"/>
                <w:i/>
                <w:sz w:val="22"/>
                <w:szCs w:val="22"/>
                <w:lang w:val="en-GB"/>
              </w:rPr>
              <w:t>D</w:t>
            </w:r>
            <w:r w:rsidR="00674EE8" w:rsidRPr="003551AE">
              <w:rPr>
                <w:rFonts w:ascii="Arial" w:hAnsi="Arial" w:cs="Arial"/>
                <w:i/>
                <w:sz w:val="22"/>
                <w:szCs w:val="22"/>
                <w:lang w:val="en-GB"/>
              </w:rPr>
              <w:t xml:space="preserve">evelopment </w:t>
            </w:r>
            <w:r w:rsidR="004B5888" w:rsidRPr="003551AE">
              <w:rPr>
                <w:rFonts w:ascii="Arial" w:hAnsi="Arial" w:cs="Arial"/>
                <w:i/>
                <w:sz w:val="22"/>
                <w:szCs w:val="22"/>
                <w:lang w:val="en-GB"/>
              </w:rPr>
              <w:t>C</w:t>
            </w:r>
            <w:r w:rsidR="00674EE8" w:rsidRPr="003551AE">
              <w:rPr>
                <w:rFonts w:ascii="Arial" w:hAnsi="Arial" w:cs="Arial"/>
                <w:i/>
                <w:sz w:val="22"/>
                <w:szCs w:val="22"/>
                <w:lang w:val="en-GB"/>
              </w:rPr>
              <w:t>ommittee</w:t>
            </w:r>
            <w:r w:rsidRPr="003551AE">
              <w:rPr>
                <w:rFonts w:ascii="Arial" w:hAnsi="Arial" w:cs="Arial"/>
                <w:i/>
                <w:sz w:val="22"/>
                <w:szCs w:val="22"/>
                <w:lang w:val="en-GB"/>
              </w:rPr>
              <w:t xml:space="preserve"> to install a safe and accessible drinking water supply system in the village</w:t>
            </w:r>
            <w:r w:rsidR="004B5888" w:rsidRPr="003551AE">
              <w:rPr>
                <w:rFonts w:ascii="Arial" w:hAnsi="Arial" w:cs="Arial"/>
                <w:i/>
                <w:sz w:val="22"/>
                <w:szCs w:val="22"/>
                <w:lang w:val="en-GB"/>
              </w:rPr>
              <w:t>s, but t</w:t>
            </w:r>
            <w:r w:rsidR="00674EE8" w:rsidRPr="003551AE">
              <w:rPr>
                <w:rFonts w:ascii="Arial" w:hAnsi="Arial" w:cs="Arial"/>
                <w:i/>
                <w:sz w:val="22"/>
                <w:szCs w:val="22"/>
                <w:lang w:val="en-GB"/>
              </w:rPr>
              <w:t>he</w:t>
            </w:r>
            <w:r w:rsidR="004B5888" w:rsidRPr="003551AE">
              <w:rPr>
                <w:rFonts w:ascii="Arial" w:hAnsi="Arial" w:cs="Arial"/>
                <w:i/>
                <w:sz w:val="22"/>
                <w:szCs w:val="22"/>
                <w:lang w:val="en-GB"/>
              </w:rPr>
              <w:t>ir</w:t>
            </w:r>
            <w:r w:rsidR="00674EE8" w:rsidRPr="003551AE">
              <w:rPr>
                <w:rFonts w:ascii="Arial" w:hAnsi="Arial" w:cs="Arial"/>
                <w:i/>
                <w:sz w:val="22"/>
                <w:szCs w:val="22"/>
                <w:lang w:val="en-GB"/>
              </w:rPr>
              <w:t xml:space="preserve"> efforts are yet to yield the result. </w:t>
            </w:r>
          </w:p>
          <w:p w:rsidR="00103EFB" w:rsidRPr="003551AE" w:rsidRDefault="00103EFB" w:rsidP="00103EFB">
            <w:pPr>
              <w:pStyle w:val="Kommentartext"/>
              <w:numPr>
                <w:ilvl w:val="0"/>
                <w:numId w:val="30"/>
              </w:numPr>
              <w:jc w:val="right"/>
              <w:rPr>
                <w:rFonts w:ascii="Arial" w:hAnsi="Arial" w:cs="Arial"/>
                <w:i/>
                <w:sz w:val="22"/>
                <w:szCs w:val="22"/>
                <w:lang w:val="en-GB"/>
              </w:rPr>
            </w:pPr>
            <w:r w:rsidRPr="003551AE">
              <w:rPr>
                <w:rFonts w:ascii="Arial" w:hAnsi="Arial" w:cs="Arial"/>
                <w:i/>
                <w:sz w:val="22"/>
                <w:szCs w:val="22"/>
                <w:lang w:val="en-GB"/>
              </w:rPr>
              <w:t>Based on FIAN-Nepal monitoring</w:t>
            </w:r>
          </w:p>
        </w:tc>
      </w:tr>
    </w:tbl>
    <w:p w:rsidR="004E5015" w:rsidRPr="003551AE" w:rsidRDefault="004E5015" w:rsidP="004E5015">
      <w:pPr>
        <w:pStyle w:val="Kommentartext"/>
        <w:ind w:left="720"/>
        <w:rPr>
          <w:rFonts w:ascii="Arial" w:hAnsi="Arial" w:cs="Arial"/>
          <w:sz w:val="22"/>
          <w:szCs w:val="22"/>
          <w:lang w:val="en-GB"/>
        </w:rPr>
      </w:pPr>
    </w:p>
    <w:tbl>
      <w:tblPr>
        <w:tblStyle w:val="Tabellengitternetz"/>
        <w:tblW w:w="0" w:type="auto"/>
        <w:tblInd w:w="108" w:type="dxa"/>
        <w:tblLook w:val="04A0"/>
      </w:tblPr>
      <w:tblGrid>
        <w:gridCol w:w="9135"/>
      </w:tblGrid>
      <w:tr w:rsidR="004E5015" w:rsidRPr="00053FB5" w:rsidTr="00270E86">
        <w:tc>
          <w:tcPr>
            <w:tcW w:w="9468" w:type="dxa"/>
          </w:tcPr>
          <w:p w:rsidR="001A7AC5" w:rsidRPr="003551AE" w:rsidRDefault="001A7AC5" w:rsidP="00CB0D02">
            <w:pPr>
              <w:pStyle w:val="Kommentartext"/>
              <w:spacing w:after="240"/>
              <w:rPr>
                <w:rFonts w:ascii="Arial" w:hAnsi="Arial" w:cs="Arial"/>
                <w:b/>
                <w:i/>
                <w:sz w:val="22"/>
                <w:szCs w:val="22"/>
                <w:lang w:val="en-GB"/>
              </w:rPr>
            </w:pPr>
            <w:r w:rsidRPr="003551AE">
              <w:rPr>
                <w:rFonts w:ascii="Arial" w:hAnsi="Arial" w:cs="Arial"/>
                <w:b/>
                <w:i/>
                <w:sz w:val="22"/>
                <w:szCs w:val="22"/>
                <w:lang w:val="en-GB"/>
              </w:rPr>
              <w:t xml:space="preserve">Livelihood of local communities in Dang district at stake   </w:t>
            </w:r>
          </w:p>
          <w:p w:rsidR="004E5015" w:rsidRPr="003551AE" w:rsidRDefault="004E5015" w:rsidP="001A7AC5">
            <w:pPr>
              <w:pStyle w:val="Kommentartext"/>
              <w:rPr>
                <w:rFonts w:ascii="Arial" w:hAnsi="Arial" w:cs="Arial"/>
                <w:i/>
                <w:sz w:val="22"/>
                <w:szCs w:val="22"/>
                <w:lang w:val="en-GB"/>
              </w:rPr>
            </w:pPr>
            <w:r w:rsidRPr="003551AE">
              <w:rPr>
                <w:rFonts w:ascii="Arial" w:hAnsi="Arial" w:cs="Arial"/>
                <w:i/>
                <w:sz w:val="22"/>
                <w:szCs w:val="22"/>
                <w:lang w:val="en-GB"/>
              </w:rPr>
              <w:t>Haphazard excavation of stone and sand by a crusher company has affected the livelihood of communities in six VDCs.</w:t>
            </w:r>
            <w:r w:rsidRPr="003551AE">
              <w:rPr>
                <w:rStyle w:val="Funotenzeichen"/>
                <w:rFonts w:ascii="Arial" w:hAnsi="Arial" w:cs="Arial"/>
                <w:i/>
                <w:sz w:val="22"/>
                <w:szCs w:val="22"/>
                <w:lang w:val="en-GB"/>
              </w:rPr>
              <w:footnoteReference w:id="139"/>
            </w:r>
            <w:r w:rsidRPr="003551AE">
              <w:rPr>
                <w:rFonts w:ascii="Arial" w:hAnsi="Arial" w:cs="Arial"/>
                <w:i/>
                <w:sz w:val="22"/>
                <w:szCs w:val="22"/>
                <w:lang w:val="en-GB"/>
              </w:rPr>
              <w:t xml:space="preserve">As a result of the haphazard excavation activities at the bank of </w:t>
            </w:r>
            <w:proofErr w:type="spellStart"/>
            <w:r w:rsidRPr="003551AE">
              <w:rPr>
                <w:rFonts w:ascii="Arial" w:hAnsi="Arial" w:cs="Arial"/>
                <w:i/>
                <w:sz w:val="22"/>
                <w:szCs w:val="22"/>
                <w:lang w:val="en-GB"/>
              </w:rPr>
              <w:t>Gwarkhola</w:t>
            </w:r>
            <w:proofErr w:type="spellEnd"/>
            <w:r w:rsidRPr="003551AE">
              <w:rPr>
                <w:rFonts w:ascii="Arial" w:hAnsi="Arial" w:cs="Arial"/>
                <w:i/>
                <w:sz w:val="22"/>
                <w:szCs w:val="22"/>
                <w:lang w:val="en-GB"/>
              </w:rPr>
              <w:t xml:space="preserve"> rivulet in Dang district the water level of the river </w:t>
            </w:r>
            <w:r w:rsidR="00333786" w:rsidRPr="003551AE">
              <w:rPr>
                <w:rFonts w:ascii="Arial" w:hAnsi="Arial" w:cs="Arial"/>
                <w:i/>
                <w:sz w:val="22"/>
                <w:szCs w:val="22"/>
                <w:lang w:val="en-GB"/>
              </w:rPr>
              <w:t xml:space="preserve">has </w:t>
            </w:r>
            <w:r w:rsidRPr="003551AE">
              <w:rPr>
                <w:rFonts w:ascii="Arial" w:hAnsi="Arial" w:cs="Arial"/>
                <w:i/>
                <w:sz w:val="22"/>
                <w:szCs w:val="22"/>
                <w:lang w:val="en-GB"/>
              </w:rPr>
              <w:t>lowered, which</w:t>
            </w:r>
            <w:r w:rsidR="00333786" w:rsidRPr="003551AE">
              <w:rPr>
                <w:rFonts w:ascii="Arial" w:hAnsi="Arial" w:cs="Arial"/>
                <w:i/>
                <w:sz w:val="22"/>
                <w:szCs w:val="22"/>
                <w:lang w:val="en-GB"/>
              </w:rPr>
              <w:t xml:space="preserve"> has negatively</w:t>
            </w:r>
            <w:r w:rsidRPr="003551AE">
              <w:rPr>
                <w:rFonts w:ascii="Arial" w:hAnsi="Arial" w:cs="Arial"/>
                <w:i/>
                <w:sz w:val="22"/>
                <w:szCs w:val="22"/>
                <w:lang w:val="en-GB"/>
              </w:rPr>
              <w:t xml:space="preserve"> affected 16 irrigation canals fed by the river. This has directly affected the livelihood of 19000 households from </w:t>
            </w:r>
            <w:proofErr w:type="spellStart"/>
            <w:r w:rsidRPr="003551AE">
              <w:rPr>
                <w:rFonts w:ascii="Arial" w:hAnsi="Arial" w:cs="Arial"/>
                <w:i/>
                <w:sz w:val="22"/>
                <w:szCs w:val="22"/>
                <w:lang w:val="en-GB"/>
              </w:rPr>
              <w:t>Halwarpur</w:t>
            </w:r>
            <w:proofErr w:type="spellEnd"/>
            <w:r w:rsidRPr="003551AE">
              <w:rPr>
                <w:rFonts w:ascii="Arial" w:hAnsi="Arial" w:cs="Arial"/>
                <w:i/>
                <w:sz w:val="22"/>
                <w:szCs w:val="22"/>
                <w:lang w:val="en-GB"/>
              </w:rPr>
              <w:t xml:space="preserve">, </w:t>
            </w:r>
            <w:proofErr w:type="spellStart"/>
            <w:r w:rsidRPr="003551AE">
              <w:rPr>
                <w:rFonts w:ascii="Arial" w:hAnsi="Arial" w:cs="Arial"/>
                <w:i/>
                <w:sz w:val="22"/>
                <w:szCs w:val="22"/>
                <w:lang w:val="en-GB"/>
              </w:rPr>
              <w:t>Bijaure</w:t>
            </w:r>
            <w:proofErr w:type="spellEnd"/>
            <w:r w:rsidRPr="003551AE">
              <w:rPr>
                <w:rFonts w:ascii="Arial" w:hAnsi="Arial" w:cs="Arial"/>
                <w:i/>
                <w:sz w:val="22"/>
                <w:szCs w:val="22"/>
                <w:lang w:val="en-GB"/>
              </w:rPr>
              <w:t xml:space="preserve">, </w:t>
            </w:r>
            <w:proofErr w:type="spellStart"/>
            <w:r w:rsidRPr="003551AE">
              <w:rPr>
                <w:rFonts w:ascii="Arial" w:hAnsi="Arial" w:cs="Arial"/>
                <w:i/>
                <w:sz w:val="22"/>
                <w:szCs w:val="22"/>
                <w:lang w:val="en-GB"/>
              </w:rPr>
              <w:t>Manpur</w:t>
            </w:r>
            <w:proofErr w:type="spellEnd"/>
            <w:r w:rsidRPr="003551AE">
              <w:rPr>
                <w:rFonts w:ascii="Arial" w:hAnsi="Arial" w:cs="Arial"/>
                <w:i/>
                <w:sz w:val="22"/>
                <w:szCs w:val="22"/>
                <w:lang w:val="en-GB"/>
              </w:rPr>
              <w:t xml:space="preserve">, </w:t>
            </w:r>
            <w:proofErr w:type="spellStart"/>
            <w:r w:rsidRPr="003551AE">
              <w:rPr>
                <w:rFonts w:ascii="Arial" w:hAnsi="Arial" w:cs="Arial"/>
                <w:i/>
                <w:sz w:val="22"/>
                <w:szCs w:val="22"/>
                <w:lang w:val="en-GB"/>
              </w:rPr>
              <w:t>Duruwa</w:t>
            </w:r>
            <w:proofErr w:type="spellEnd"/>
            <w:r w:rsidRPr="003551AE">
              <w:rPr>
                <w:rFonts w:ascii="Arial" w:hAnsi="Arial" w:cs="Arial"/>
                <w:i/>
                <w:sz w:val="22"/>
                <w:szCs w:val="22"/>
                <w:lang w:val="en-GB"/>
              </w:rPr>
              <w:t xml:space="preserve">, and </w:t>
            </w:r>
            <w:proofErr w:type="spellStart"/>
            <w:r w:rsidRPr="003551AE">
              <w:rPr>
                <w:rFonts w:ascii="Arial" w:hAnsi="Arial" w:cs="Arial"/>
                <w:i/>
                <w:sz w:val="22"/>
                <w:szCs w:val="22"/>
                <w:lang w:val="en-GB"/>
              </w:rPr>
              <w:t>Tarigaun</w:t>
            </w:r>
            <w:proofErr w:type="spellEnd"/>
            <w:r w:rsidRPr="003551AE">
              <w:rPr>
                <w:rFonts w:ascii="Arial" w:hAnsi="Arial" w:cs="Arial"/>
                <w:i/>
                <w:sz w:val="22"/>
                <w:szCs w:val="22"/>
                <w:lang w:val="en-GB"/>
              </w:rPr>
              <w:t xml:space="preserve"> VDCs who depend on the irrigation canals for agriculture. With the support of FIAN Nepal and Dang District Right to Food Network, the struggle committee in early January 2012 has successfully raised their concern to the responsible authorities. The</w:t>
            </w:r>
            <w:r w:rsidR="00333786" w:rsidRPr="003551AE">
              <w:rPr>
                <w:rFonts w:ascii="Arial" w:hAnsi="Arial" w:cs="Arial"/>
                <w:i/>
                <w:sz w:val="22"/>
                <w:szCs w:val="22"/>
                <w:lang w:val="en-GB"/>
              </w:rPr>
              <w:t xml:space="preserve"> excavation </w:t>
            </w:r>
            <w:r w:rsidRPr="003551AE">
              <w:rPr>
                <w:rFonts w:ascii="Arial" w:hAnsi="Arial" w:cs="Arial"/>
                <w:i/>
                <w:sz w:val="22"/>
                <w:szCs w:val="22"/>
                <w:lang w:val="en-GB"/>
              </w:rPr>
              <w:t xml:space="preserve">was halted after the cut of electricity supply by District Administration Office. In April 2012, the District Development Committee has suspended the tender for stone and sand excavation from </w:t>
            </w:r>
            <w:proofErr w:type="spellStart"/>
            <w:r w:rsidRPr="003551AE">
              <w:rPr>
                <w:rFonts w:ascii="Arial" w:hAnsi="Arial" w:cs="Arial"/>
                <w:i/>
                <w:sz w:val="22"/>
                <w:szCs w:val="22"/>
                <w:lang w:val="en-GB"/>
              </w:rPr>
              <w:t>Gwarkhola</w:t>
            </w:r>
            <w:proofErr w:type="spellEnd"/>
            <w:r w:rsidRPr="003551AE">
              <w:rPr>
                <w:rFonts w:ascii="Arial" w:hAnsi="Arial" w:cs="Arial"/>
                <w:i/>
                <w:sz w:val="22"/>
                <w:szCs w:val="22"/>
                <w:lang w:val="en-GB"/>
              </w:rPr>
              <w:t xml:space="preserve"> rivulet. However, constant</w:t>
            </w:r>
            <w:r w:rsidR="00333786" w:rsidRPr="003551AE">
              <w:rPr>
                <w:rFonts w:ascii="Arial" w:hAnsi="Arial" w:cs="Arial"/>
                <w:i/>
                <w:sz w:val="22"/>
                <w:szCs w:val="22"/>
                <w:lang w:val="en-GB"/>
              </w:rPr>
              <w:t xml:space="preserve"> community surveillance and</w:t>
            </w:r>
            <w:r w:rsidRPr="003551AE">
              <w:rPr>
                <w:rFonts w:ascii="Arial" w:hAnsi="Arial" w:cs="Arial"/>
                <w:i/>
                <w:sz w:val="22"/>
                <w:szCs w:val="22"/>
                <w:lang w:val="en-GB"/>
              </w:rPr>
              <w:t xml:space="preserve"> monitoring is required</w:t>
            </w:r>
            <w:r w:rsidR="00333786" w:rsidRPr="003551AE">
              <w:rPr>
                <w:rFonts w:ascii="Arial" w:hAnsi="Arial" w:cs="Arial"/>
                <w:i/>
                <w:sz w:val="22"/>
                <w:szCs w:val="22"/>
                <w:lang w:val="en-GB"/>
              </w:rPr>
              <w:t xml:space="preserve"> for this. A</w:t>
            </w:r>
            <w:r w:rsidRPr="003551AE">
              <w:rPr>
                <w:rFonts w:ascii="Arial" w:hAnsi="Arial" w:cs="Arial"/>
                <w:i/>
                <w:sz w:val="22"/>
                <w:szCs w:val="22"/>
                <w:lang w:val="en-GB"/>
              </w:rPr>
              <w:t xml:space="preserve">part from </w:t>
            </w:r>
            <w:proofErr w:type="spellStart"/>
            <w:r w:rsidRPr="003551AE">
              <w:rPr>
                <w:rFonts w:ascii="Arial" w:hAnsi="Arial" w:cs="Arial"/>
                <w:i/>
                <w:sz w:val="22"/>
                <w:szCs w:val="22"/>
                <w:lang w:val="en-GB"/>
              </w:rPr>
              <w:t>Gwarkhola</w:t>
            </w:r>
            <w:proofErr w:type="spellEnd"/>
            <w:r w:rsidRPr="003551AE">
              <w:rPr>
                <w:rFonts w:ascii="Arial" w:hAnsi="Arial" w:cs="Arial"/>
                <w:i/>
                <w:sz w:val="22"/>
                <w:szCs w:val="22"/>
                <w:lang w:val="en-GB"/>
              </w:rPr>
              <w:t xml:space="preserve">, 17 other rivers in </w:t>
            </w:r>
            <w:r w:rsidR="004A2961" w:rsidRPr="003551AE">
              <w:rPr>
                <w:rFonts w:ascii="Arial" w:hAnsi="Arial" w:cs="Arial"/>
                <w:i/>
                <w:sz w:val="22"/>
                <w:szCs w:val="22"/>
                <w:lang w:val="en-GB"/>
              </w:rPr>
              <w:t>the</w:t>
            </w:r>
            <w:r w:rsidRPr="003551AE">
              <w:rPr>
                <w:rFonts w:ascii="Arial" w:hAnsi="Arial" w:cs="Arial"/>
                <w:i/>
                <w:sz w:val="22"/>
                <w:szCs w:val="22"/>
                <w:lang w:val="en-GB"/>
              </w:rPr>
              <w:t xml:space="preserve"> district </w:t>
            </w:r>
            <w:r w:rsidR="00333786" w:rsidRPr="003551AE">
              <w:rPr>
                <w:rFonts w:ascii="Arial" w:hAnsi="Arial" w:cs="Arial"/>
                <w:i/>
                <w:sz w:val="22"/>
                <w:szCs w:val="22"/>
                <w:lang w:val="en-GB"/>
              </w:rPr>
              <w:t>have</w:t>
            </w:r>
            <w:r w:rsidR="004A2961" w:rsidRPr="003551AE">
              <w:rPr>
                <w:rFonts w:ascii="Arial" w:hAnsi="Arial" w:cs="Arial"/>
                <w:i/>
                <w:sz w:val="22"/>
                <w:szCs w:val="22"/>
                <w:lang w:val="en-GB"/>
              </w:rPr>
              <w:t xml:space="preserve"> also been affected by the same kind of excavation</w:t>
            </w:r>
            <w:r w:rsidRPr="003551AE">
              <w:rPr>
                <w:rFonts w:ascii="Arial" w:hAnsi="Arial" w:cs="Arial"/>
                <w:i/>
                <w:sz w:val="22"/>
                <w:szCs w:val="22"/>
                <w:lang w:val="en-GB"/>
              </w:rPr>
              <w:t>. A district network on river and irrigation dam affected people is</w:t>
            </w:r>
            <w:r w:rsidR="004A2961" w:rsidRPr="003551AE">
              <w:rPr>
                <w:rFonts w:ascii="Arial" w:hAnsi="Arial" w:cs="Arial"/>
                <w:i/>
                <w:sz w:val="22"/>
                <w:szCs w:val="22"/>
                <w:lang w:val="en-GB"/>
              </w:rPr>
              <w:t xml:space="preserve"> currently</w:t>
            </w:r>
            <w:r w:rsidRPr="003551AE">
              <w:rPr>
                <w:rFonts w:ascii="Arial" w:hAnsi="Arial" w:cs="Arial"/>
                <w:i/>
                <w:sz w:val="22"/>
                <w:szCs w:val="22"/>
                <w:lang w:val="en-GB"/>
              </w:rPr>
              <w:t xml:space="preserve"> monitoring </w:t>
            </w:r>
            <w:r w:rsidR="004A2961" w:rsidRPr="003551AE">
              <w:rPr>
                <w:rFonts w:ascii="Arial" w:hAnsi="Arial" w:cs="Arial"/>
                <w:i/>
                <w:sz w:val="22"/>
                <w:szCs w:val="22"/>
                <w:lang w:val="en-GB"/>
              </w:rPr>
              <w:t>the situation and lobbying with the Government (both local and central authorities) to stop such excavation permanently</w:t>
            </w:r>
            <w:r w:rsidRPr="003551AE">
              <w:rPr>
                <w:rFonts w:ascii="Arial" w:hAnsi="Arial" w:cs="Arial"/>
                <w:i/>
                <w:sz w:val="22"/>
                <w:szCs w:val="22"/>
                <w:lang w:val="en-GB"/>
              </w:rPr>
              <w:t>.</w:t>
            </w:r>
          </w:p>
          <w:p w:rsidR="00103EFB" w:rsidRPr="003551AE" w:rsidRDefault="00103EFB" w:rsidP="00103EFB">
            <w:pPr>
              <w:pStyle w:val="Kommentartext"/>
              <w:numPr>
                <w:ilvl w:val="0"/>
                <w:numId w:val="30"/>
              </w:numPr>
              <w:jc w:val="right"/>
              <w:rPr>
                <w:rFonts w:ascii="Arial" w:hAnsi="Arial" w:cs="Arial"/>
                <w:sz w:val="22"/>
                <w:szCs w:val="22"/>
                <w:lang w:val="en-GB"/>
              </w:rPr>
            </w:pPr>
            <w:r w:rsidRPr="003551AE">
              <w:rPr>
                <w:rFonts w:ascii="Arial" w:hAnsi="Arial" w:cs="Arial"/>
                <w:i/>
                <w:sz w:val="22"/>
                <w:szCs w:val="22"/>
                <w:lang w:val="en-GB"/>
              </w:rPr>
              <w:t>Based on FIAN-Nepal monitoring</w:t>
            </w:r>
          </w:p>
        </w:tc>
      </w:tr>
    </w:tbl>
    <w:p w:rsidR="00113700" w:rsidRPr="003551AE" w:rsidRDefault="00302CFF" w:rsidP="00CB0D02">
      <w:pPr>
        <w:pStyle w:val="berschrift2"/>
        <w:spacing w:before="360"/>
        <w:rPr>
          <w:rFonts w:eastAsia="Calibri"/>
          <w:lang w:val="en-GB"/>
        </w:rPr>
      </w:pPr>
      <w:bookmarkStart w:id="28" w:name="_Toc398193164"/>
      <w:r>
        <w:rPr>
          <w:rFonts w:eastAsia="Calibri"/>
          <w:lang w:val="en-GB"/>
        </w:rPr>
        <w:t xml:space="preserve">12. </w:t>
      </w:r>
      <w:r w:rsidR="00113700" w:rsidRPr="003551AE">
        <w:rPr>
          <w:rFonts w:eastAsia="Calibri"/>
          <w:lang w:val="en-GB"/>
        </w:rPr>
        <w:t xml:space="preserve">Social </w:t>
      </w:r>
      <w:r w:rsidRPr="003551AE">
        <w:rPr>
          <w:rFonts w:eastAsia="Calibri"/>
          <w:lang w:val="en-GB"/>
        </w:rPr>
        <w:t xml:space="preserve">Protection </w:t>
      </w:r>
      <w:r w:rsidR="00113700" w:rsidRPr="003551AE">
        <w:rPr>
          <w:rFonts w:eastAsia="Calibri"/>
          <w:lang w:val="en-GB"/>
        </w:rPr>
        <w:t xml:space="preserve">and </w:t>
      </w:r>
      <w:r w:rsidRPr="003551AE">
        <w:rPr>
          <w:rFonts w:eastAsia="Calibri"/>
          <w:lang w:val="en-GB"/>
        </w:rPr>
        <w:t>Social Security</w:t>
      </w:r>
      <w:bookmarkEnd w:id="28"/>
      <w:r w:rsidRPr="003551AE">
        <w:rPr>
          <w:rFonts w:eastAsia="Calibri"/>
          <w:lang w:val="en-GB"/>
        </w:rPr>
        <w:t xml:space="preserve"> </w:t>
      </w:r>
    </w:p>
    <w:p w:rsidR="00113700" w:rsidRPr="00567E2B" w:rsidRDefault="00113700" w:rsidP="00567E2B">
      <w:pPr>
        <w:rPr>
          <w:i/>
          <w:color w:val="4F81BD" w:themeColor="accent1"/>
          <w:lang w:val="en-GB"/>
        </w:rPr>
      </w:pPr>
      <w:r w:rsidRPr="003551AE">
        <w:rPr>
          <w:lang w:val="en-GB"/>
        </w:rPr>
        <w:t xml:space="preserve">Although the Interim Constitution includes the right to </w:t>
      </w:r>
      <w:r w:rsidR="0084138E" w:rsidRPr="003551AE">
        <w:rPr>
          <w:lang w:val="en-GB"/>
        </w:rPr>
        <w:t>work/employment</w:t>
      </w:r>
      <w:r w:rsidRPr="003551AE">
        <w:rPr>
          <w:lang w:val="en-GB"/>
        </w:rPr>
        <w:t xml:space="preserve"> and social security</w:t>
      </w:r>
      <w:r w:rsidRPr="003551AE">
        <w:rPr>
          <w:rStyle w:val="Funotenzeichen"/>
          <w:rFonts w:eastAsia="Calibri" w:cs="Arial"/>
          <w:lang w:val="en-GB"/>
        </w:rPr>
        <w:footnoteReference w:id="140"/>
      </w:r>
      <w:r w:rsidRPr="003551AE">
        <w:rPr>
          <w:lang w:val="en-GB"/>
        </w:rPr>
        <w:t xml:space="preserve"> as fundamental rights, the</w:t>
      </w:r>
      <w:r w:rsidR="00E83660" w:rsidRPr="003551AE">
        <w:rPr>
          <w:lang w:val="en-GB"/>
        </w:rPr>
        <w:t xml:space="preserve">re is a </w:t>
      </w:r>
      <w:r w:rsidRPr="003551AE">
        <w:rPr>
          <w:lang w:val="en-GB"/>
        </w:rPr>
        <w:t>lack</w:t>
      </w:r>
      <w:r w:rsidR="00E83660" w:rsidRPr="003551AE">
        <w:rPr>
          <w:lang w:val="en-GB"/>
        </w:rPr>
        <w:t xml:space="preserve"> of</w:t>
      </w:r>
      <w:r w:rsidRPr="003551AE">
        <w:rPr>
          <w:lang w:val="en-GB"/>
        </w:rPr>
        <w:t xml:space="preserve"> framework legislation to give effect to these constitutional guarantees. In particular, such legislation is required to address </w:t>
      </w:r>
      <w:r w:rsidR="00E83660" w:rsidRPr="003551AE">
        <w:rPr>
          <w:lang w:val="en-GB"/>
        </w:rPr>
        <w:t xml:space="preserve">inadequate </w:t>
      </w:r>
      <w:r w:rsidRPr="003551AE">
        <w:rPr>
          <w:lang w:val="en-GB"/>
        </w:rPr>
        <w:t>allowances, low level o</w:t>
      </w:r>
      <w:r w:rsidR="00E83660" w:rsidRPr="003551AE">
        <w:rPr>
          <w:lang w:val="en-GB"/>
        </w:rPr>
        <w:t>f public awareness regarding allowance</w:t>
      </w:r>
      <w:r w:rsidRPr="003551AE">
        <w:rPr>
          <w:lang w:val="en-GB"/>
        </w:rPr>
        <w:t xml:space="preserve"> schemes, limited capacity of the institutions to ensure smooth and effective distribution of the allowances</w:t>
      </w:r>
      <w:r w:rsidR="00E83660" w:rsidRPr="003551AE">
        <w:rPr>
          <w:lang w:val="en-GB"/>
        </w:rPr>
        <w:t xml:space="preserve"> coupled with corruption and irregularities</w:t>
      </w:r>
      <w:r w:rsidRPr="003551AE">
        <w:rPr>
          <w:lang w:val="en-GB"/>
        </w:rPr>
        <w:t>, current age threshold</w:t>
      </w:r>
      <w:r w:rsidRPr="003551AE">
        <w:rPr>
          <w:rStyle w:val="Funotenzeichen"/>
          <w:rFonts w:eastAsia="Calibri" w:cs="Arial"/>
          <w:lang w:val="en-GB"/>
        </w:rPr>
        <w:footnoteReference w:id="141"/>
      </w:r>
      <w:r w:rsidRPr="003551AE">
        <w:rPr>
          <w:lang w:val="en-GB"/>
        </w:rPr>
        <w:t xml:space="preserve"> which is inconsistent with the Senior Citizens Act, among others. </w:t>
      </w:r>
    </w:p>
    <w:p w:rsidR="00DE6BEB" w:rsidRPr="003551AE" w:rsidRDefault="003551AE" w:rsidP="00567E2B">
      <w:pPr>
        <w:rPr>
          <w:lang w:val="en-GB"/>
        </w:rPr>
      </w:pPr>
      <w:r w:rsidRPr="003551AE">
        <w:rPr>
          <w:lang w:val="en-GB"/>
        </w:rPr>
        <w:t>Moreover, existing</w:t>
      </w:r>
      <w:r w:rsidR="00113700" w:rsidRPr="003551AE">
        <w:rPr>
          <w:lang w:val="en-GB"/>
        </w:rPr>
        <w:t xml:space="preserve"> legal provisions surrounding social security have been mainly developed </w:t>
      </w:r>
      <w:r w:rsidR="00A65B85" w:rsidRPr="003551AE">
        <w:rPr>
          <w:lang w:val="en-GB"/>
        </w:rPr>
        <w:t>with a</w:t>
      </w:r>
      <w:r w:rsidR="00113700" w:rsidRPr="003551AE">
        <w:rPr>
          <w:lang w:val="en-GB"/>
        </w:rPr>
        <w:t xml:space="preserve"> welfare-based approach and lack a human rights-based focus; meaning, they fail to enable the citizens to claim their right in case of denial and violation of the right in question and to hold the authorities</w:t>
      </w:r>
      <w:r w:rsidR="008956A6" w:rsidRPr="003551AE">
        <w:rPr>
          <w:lang w:val="en-GB"/>
        </w:rPr>
        <w:t xml:space="preserve"> concerned</w:t>
      </w:r>
      <w:r w:rsidR="00113700" w:rsidRPr="003551AE">
        <w:rPr>
          <w:lang w:val="en-GB"/>
        </w:rPr>
        <w:t xml:space="preserve"> </w:t>
      </w:r>
      <w:r w:rsidRPr="003551AE">
        <w:rPr>
          <w:lang w:val="en-GB"/>
        </w:rPr>
        <w:t>accountable. The</w:t>
      </w:r>
      <w:r w:rsidR="00E851C5" w:rsidRPr="003551AE">
        <w:rPr>
          <w:lang w:val="en-GB"/>
        </w:rPr>
        <w:t xml:space="preserve"> Interim Constitution requires the Government to provide social security to women, </w:t>
      </w:r>
      <w:r w:rsidRPr="003551AE">
        <w:rPr>
          <w:lang w:val="en-GB"/>
        </w:rPr>
        <w:t>labourers</w:t>
      </w:r>
      <w:r w:rsidR="00E851C5" w:rsidRPr="003551AE">
        <w:rPr>
          <w:lang w:val="en-GB"/>
        </w:rPr>
        <w:t>, the aged, disabled as well as incapacitated and helpless citizens as provided for in the law.</w:t>
      </w:r>
      <w:r w:rsidR="00E851C5" w:rsidRPr="003551AE">
        <w:rPr>
          <w:rStyle w:val="Funotenzeichen"/>
          <w:rFonts w:eastAsia="Calibri" w:cs="Arial"/>
          <w:lang w:val="en-GB"/>
        </w:rPr>
        <w:footnoteReference w:id="142"/>
      </w:r>
      <w:r w:rsidR="00E851C5" w:rsidRPr="003551AE">
        <w:rPr>
          <w:lang w:val="en-GB"/>
        </w:rPr>
        <w:t xml:space="preserve"> However, t</w:t>
      </w:r>
      <w:r w:rsidR="00113700" w:rsidRPr="003551AE">
        <w:rPr>
          <w:lang w:val="en-GB"/>
        </w:rPr>
        <w:t>he provision of social security</w:t>
      </w:r>
      <w:r w:rsidR="00E851C5" w:rsidRPr="003551AE">
        <w:rPr>
          <w:lang w:val="en-GB"/>
        </w:rPr>
        <w:t xml:space="preserve">, </w:t>
      </w:r>
      <w:r w:rsidRPr="003551AE">
        <w:rPr>
          <w:lang w:val="en-GB"/>
        </w:rPr>
        <w:t>which is</w:t>
      </w:r>
      <w:r w:rsidR="00E851C5" w:rsidRPr="003551AE">
        <w:rPr>
          <w:lang w:val="en-GB"/>
        </w:rPr>
        <w:t xml:space="preserve"> essential</w:t>
      </w:r>
      <w:r w:rsidR="00113700" w:rsidRPr="003551AE">
        <w:rPr>
          <w:lang w:val="en-GB"/>
        </w:rPr>
        <w:t xml:space="preserve"> to satisfy the minimum core content of ESCR,</w:t>
      </w:r>
      <w:r w:rsidR="00E851C5" w:rsidRPr="003551AE">
        <w:rPr>
          <w:lang w:val="en-GB"/>
        </w:rPr>
        <w:t xml:space="preserve"> including</w:t>
      </w:r>
      <w:r w:rsidR="00113700" w:rsidRPr="003551AE">
        <w:rPr>
          <w:lang w:val="en-GB"/>
        </w:rPr>
        <w:t xml:space="preserve"> the essential food stuff required for survival in the context of the right to food</w:t>
      </w:r>
      <w:r w:rsidR="00E851C5" w:rsidRPr="003551AE">
        <w:rPr>
          <w:lang w:val="en-GB"/>
        </w:rPr>
        <w:t xml:space="preserve">, remains ineffective in the absence of adequate legislation. </w:t>
      </w:r>
    </w:p>
    <w:p w:rsidR="005F5A2C" w:rsidRPr="003551AE" w:rsidRDefault="00826FD0" w:rsidP="00567E2B">
      <w:pPr>
        <w:rPr>
          <w:rFonts w:ascii="Verdana" w:hAnsi="Verdana"/>
          <w:color w:val="464646"/>
          <w:sz w:val="17"/>
          <w:szCs w:val="17"/>
          <w:shd w:val="clear" w:color="auto" w:fill="FFFFFF"/>
          <w:lang w:val="en-GB"/>
        </w:rPr>
      </w:pPr>
      <w:r w:rsidRPr="003551AE">
        <w:rPr>
          <w:lang w:val="en-GB"/>
        </w:rPr>
        <w:lastRenderedPageBreak/>
        <w:t xml:space="preserve">There is still improvement needed, in particular with regard to the right to food of the HIV/Aids infected women. The National HIV/AIDS Strategy (2006-2011) does not have any specific references to the sexual and reproductive health and HIV prevention service needs of girls and young women. There are limited plans on addressing the infected and affected women's issue of livelihood opportunities and social security schemes and ensuring their nutrition requirement for effective treatment. Voluntary </w:t>
      </w:r>
      <w:r w:rsidR="003551AE" w:rsidRPr="003551AE">
        <w:rPr>
          <w:lang w:val="en-GB"/>
        </w:rPr>
        <w:t>counselling</w:t>
      </w:r>
      <w:r w:rsidRPr="003551AE">
        <w:rPr>
          <w:lang w:val="en-GB"/>
        </w:rPr>
        <w:t xml:space="preserve"> and testing (VCT) services, ARV drugs and substitution drugs which are only available in district HQs are not easily accessible for the affected communities in particular those who live in rural remote areas. Lack of funds for transportation and stay during the treatment has become major hindrances as there is no provision for monetary support and assistance to cover for the expense of long distance travel and stay during the treatment. </w:t>
      </w:r>
    </w:p>
    <w:p w:rsidR="00826FD0" w:rsidRDefault="005F5A2C" w:rsidP="00A574E8">
      <w:pPr>
        <w:rPr>
          <w:shd w:val="clear" w:color="auto" w:fill="FFFFFF"/>
          <w:lang w:val="en-GB"/>
        </w:rPr>
      </w:pPr>
      <w:r w:rsidRPr="003551AE">
        <w:rPr>
          <w:shd w:val="clear" w:color="auto" w:fill="FFFFFF"/>
          <w:lang w:val="en-GB"/>
        </w:rPr>
        <w:t>Currently, o</w:t>
      </w:r>
      <w:r w:rsidR="00B043BB" w:rsidRPr="003551AE">
        <w:rPr>
          <w:shd w:val="clear" w:color="auto" w:fill="FFFFFF"/>
          <w:lang w:val="en-GB"/>
        </w:rPr>
        <w:t xml:space="preserve">nly 2,433 HIV patients have been receiving medication </w:t>
      </w:r>
      <w:r w:rsidR="00035C2D" w:rsidRPr="003551AE">
        <w:rPr>
          <w:shd w:val="clear" w:color="auto" w:fill="FFFFFF"/>
          <w:lang w:val="en-GB"/>
        </w:rPr>
        <w:t>from</w:t>
      </w:r>
      <w:r w:rsidR="00B043BB" w:rsidRPr="003551AE">
        <w:rPr>
          <w:shd w:val="clear" w:color="auto" w:fill="FFFFFF"/>
          <w:lang w:val="en-GB"/>
        </w:rPr>
        <w:t xml:space="preserve"> the government. It is estimated that 48,600 p</w:t>
      </w:r>
      <w:r w:rsidRPr="003551AE">
        <w:rPr>
          <w:shd w:val="clear" w:color="auto" w:fill="FFFFFF"/>
          <w:lang w:val="en-GB"/>
        </w:rPr>
        <w:t>e</w:t>
      </w:r>
      <w:r w:rsidR="00035C2D" w:rsidRPr="003551AE">
        <w:rPr>
          <w:shd w:val="clear" w:color="auto" w:fill="FFFFFF"/>
          <w:lang w:val="en-GB"/>
        </w:rPr>
        <w:t xml:space="preserve">rsons have </w:t>
      </w:r>
      <w:r w:rsidRPr="003551AE">
        <w:rPr>
          <w:shd w:val="clear" w:color="auto" w:fill="FFFFFF"/>
          <w:lang w:val="en-GB"/>
        </w:rPr>
        <w:t>HIV/AIDS</w:t>
      </w:r>
      <w:r w:rsidR="00035C2D" w:rsidRPr="003551AE">
        <w:rPr>
          <w:shd w:val="clear" w:color="auto" w:fill="FFFFFF"/>
          <w:lang w:val="en-GB"/>
        </w:rPr>
        <w:t xml:space="preserve"> and o</w:t>
      </w:r>
      <w:r w:rsidR="00224E99" w:rsidRPr="003551AE">
        <w:rPr>
          <w:shd w:val="clear" w:color="auto" w:fill="FFFFFF"/>
          <w:lang w:val="en-GB"/>
        </w:rPr>
        <w:t>ut of the listed HIV patients, 8,546 pe</w:t>
      </w:r>
      <w:r w:rsidR="00035C2D" w:rsidRPr="003551AE">
        <w:rPr>
          <w:shd w:val="clear" w:color="auto" w:fill="FFFFFF"/>
          <w:lang w:val="en-GB"/>
        </w:rPr>
        <w:t xml:space="preserve">rsons </w:t>
      </w:r>
      <w:r w:rsidR="00224E99" w:rsidRPr="003551AE">
        <w:rPr>
          <w:shd w:val="clear" w:color="auto" w:fill="FFFFFF"/>
          <w:lang w:val="en-GB"/>
        </w:rPr>
        <w:t xml:space="preserve">have been receiving antiretroviral therapy (ART) at </w:t>
      </w:r>
      <w:r w:rsidR="003551AE" w:rsidRPr="003551AE">
        <w:rPr>
          <w:shd w:val="clear" w:color="auto" w:fill="FFFFFF"/>
          <w:lang w:val="en-GB"/>
        </w:rPr>
        <w:t>present. Lowering</w:t>
      </w:r>
      <w:r w:rsidR="00224E99" w:rsidRPr="003551AE">
        <w:rPr>
          <w:shd w:val="clear" w:color="auto" w:fill="FFFFFF"/>
          <w:lang w:val="en-GB"/>
        </w:rPr>
        <w:t xml:space="preserve"> both HIV mortality rate and infection rate </w:t>
      </w:r>
      <w:r w:rsidR="00035C2D" w:rsidRPr="003551AE">
        <w:rPr>
          <w:shd w:val="clear" w:color="auto" w:fill="FFFFFF"/>
          <w:lang w:val="en-GB"/>
        </w:rPr>
        <w:t xml:space="preserve">has become a </w:t>
      </w:r>
      <w:r w:rsidR="00224E99" w:rsidRPr="003551AE">
        <w:rPr>
          <w:shd w:val="clear" w:color="auto" w:fill="FFFFFF"/>
          <w:lang w:val="en-GB"/>
        </w:rPr>
        <w:t>challeng</w:t>
      </w:r>
      <w:r w:rsidR="00035C2D" w:rsidRPr="003551AE">
        <w:rPr>
          <w:shd w:val="clear" w:color="auto" w:fill="FFFFFF"/>
          <w:lang w:val="en-GB"/>
        </w:rPr>
        <w:t>e</w:t>
      </w:r>
      <w:r w:rsidR="00224E99" w:rsidRPr="003551AE">
        <w:rPr>
          <w:shd w:val="clear" w:color="auto" w:fill="FFFFFF"/>
          <w:lang w:val="en-GB"/>
        </w:rPr>
        <w:t>.</w:t>
      </w:r>
      <w:r w:rsidR="00A55FDF" w:rsidRPr="003551AE">
        <w:rPr>
          <w:rStyle w:val="Funotenzeichen"/>
          <w:rFonts w:cs="Arial"/>
          <w:color w:val="464646"/>
          <w:shd w:val="clear" w:color="auto" w:fill="FFFFFF"/>
          <w:lang w:val="en-GB"/>
        </w:rPr>
        <w:footnoteReference w:id="143"/>
      </w:r>
    </w:p>
    <w:p w:rsidR="00BA57A1" w:rsidRPr="003551AE" w:rsidRDefault="00BA57A1" w:rsidP="00A574E8">
      <w:pPr>
        <w:rPr>
          <w:shd w:val="clear" w:color="auto" w:fill="FFFFFF"/>
          <w:lang w:val="en-GB"/>
        </w:rPr>
      </w:pPr>
    </w:p>
    <w:p w:rsidR="00113700" w:rsidRPr="003551AE" w:rsidRDefault="00302CFF" w:rsidP="00567E2B">
      <w:pPr>
        <w:pStyle w:val="berschrift2"/>
        <w:rPr>
          <w:rFonts w:eastAsia="Calibri"/>
          <w:lang w:val="en-GB"/>
        </w:rPr>
      </w:pPr>
      <w:bookmarkStart w:id="29" w:name="_Toc398193165"/>
      <w:r>
        <w:rPr>
          <w:rFonts w:eastAsia="Calibri"/>
          <w:lang w:val="en-GB"/>
        </w:rPr>
        <w:t xml:space="preserve">13. </w:t>
      </w:r>
      <w:r w:rsidR="00113700" w:rsidRPr="003551AE">
        <w:rPr>
          <w:rFonts w:eastAsia="Calibri"/>
          <w:lang w:val="en-GB"/>
        </w:rPr>
        <w:t xml:space="preserve">The courts: Justiciability of the </w:t>
      </w:r>
      <w:r w:rsidRPr="003551AE">
        <w:rPr>
          <w:rFonts w:eastAsia="Calibri"/>
          <w:lang w:val="en-GB"/>
        </w:rPr>
        <w:t xml:space="preserve">Right </w:t>
      </w:r>
      <w:r w:rsidR="00113700" w:rsidRPr="003551AE">
        <w:rPr>
          <w:rFonts w:eastAsia="Calibri"/>
          <w:lang w:val="en-GB"/>
        </w:rPr>
        <w:t xml:space="preserve">to </w:t>
      </w:r>
      <w:r w:rsidRPr="003551AE">
        <w:rPr>
          <w:rFonts w:eastAsia="Calibri"/>
          <w:lang w:val="en-GB"/>
        </w:rPr>
        <w:t>Adequate Food</w:t>
      </w:r>
      <w:bookmarkEnd w:id="29"/>
    </w:p>
    <w:p w:rsidR="00270E86" w:rsidRPr="00567E2B" w:rsidRDefault="00113700" w:rsidP="00567E2B">
      <w:pPr>
        <w:rPr>
          <w:lang w:val="en-GB"/>
        </w:rPr>
      </w:pPr>
      <w:r w:rsidRPr="003551AE">
        <w:rPr>
          <w:lang w:val="en-GB"/>
        </w:rPr>
        <w:t>In Nepal, courts have increasingly be</w:t>
      </w:r>
      <w:r w:rsidR="00A65B85" w:rsidRPr="003551AE">
        <w:rPr>
          <w:lang w:val="en-GB"/>
        </w:rPr>
        <w:t>come</w:t>
      </w:r>
      <w:r w:rsidRPr="003551AE">
        <w:rPr>
          <w:lang w:val="en-GB"/>
        </w:rPr>
        <w:t xml:space="preserve"> important recourse mechanisms to provide justice to victims of violation</w:t>
      </w:r>
      <w:r w:rsidR="00A65B85" w:rsidRPr="003551AE">
        <w:rPr>
          <w:lang w:val="en-GB"/>
        </w:rPr>
        <w:t>s</w:t>
      </w:r>
      <w:r w:rsidRPr="003551AE">
        <w:rPr>
          <w:lang w:val="en-GB"/>
        </w:rPr>
        <w:t xml:space="preserve"> of ESCR, including the right to</w:t>
      </w:r>
      <w:r w:rsidR="00FD7487" w:rsidRPr="003551AE">
        <w:rPr>
          <w:lang w:val="en-GB"/>
        </w:rPr>
        <w:t xml:space="preserve"> adequate </w:t>
      </w:r>
      <w:r w:rsidRPr="003551AE">
        <w:rPr>
          <w:lang w:val="en-GB"/>
        </w:rPr>
        <w:t>food. This is particularly so after the promulgation of the Interim Constitution 2007 which provides for the right to constitutional remedy</w:t>
      </w:r>
      <w:r w:rsidRPr="003551AE">
        <w:rPr>
          <w:rStyle w:val="Funotenzeichen"/>
          <w:rFonts w:cs="Arial"/>
          <w:lang w:val="en-GB"/>
        </w:rPr>
        <w:footnoteReference w:id="144"/>
      </w:r>
      <w:r w:rsidRPr="003551AE">
        <w:rPr>
          <w:lang w:val="en-GB"/>
        </w:rPr>
        <w:t xml:space="preserve"> in case of violation of the fundamental rights. The Supreme Court, an apex body of the judiciary, has e</w:t>
      </w:r>
      <w:r w:rsidR="008956A6" w:rsidRPr="003551AE">
        <w:rPr>
          <w:lang w:val="en-GB"/>
        </w:rPr>
        <w:t xml:space="preserve">xtraordinary power to issue </w:t>
      </w:r>
      <w:r w:rsidRPr="003551AE">
        <w:rPr>
          <w:lang w:val="en-GB"/>
        </w:rPr>
        <w:t xml:space="preserve">order and writs, such as </w:t>
      </w:r>
      <w:r w:rsidRPr="003551AE">
        <w:rPr>
          <w:i/>
          <w:lang w:val="en-GB"/>
        </w:rPr>
        <w:t>habeas corpus</w:t>
      </w:r>
      <w:r w:rsidRPr="003551AE">
        <w:rPr>
          <w:lang w:val="en-GB"/>
        </w:rPr>
        <w:t xml:space="preserve">, </w:t>
      </w:r>
      <w:r w:rsidRPr="003551AE">
        <w:rPr>
          <w:i/>
          <w:lang w:val="en-GB"/>
        </w:rPr>
        <w:t>mandamus</w:t>
      </w:r>
      <w:r w:rsidRPr="003551AE">
        <w:rPr>
          <w:lang w:val="en-GB"/>
        </w:rPr>
        <w:t xml:space="preserve">, </w:t>
      </w:r>
      <w:r w:rsidRPr="003551AE">
        <w:rPr>
          <w:i/>
          <w:lang w:val="en-GB"/>
        </w:rPr>
        <w:t>certiorari</w:t>
      </w:r>
      <w:r w:rsidRPr="003551AE">
        <w:rPr>
          <w:lang w:val="en-GB"/>
        </w:rPr>
        <w:t xml:space="preserve"> and any other appropriate order</w:t>
      </w:r>
      <w:r w:rsidRPr="003551AE">
        <w:rPr>
          <w:rStyle w:val="Funotenzeichen"/>
          <w:rFonts w:cs="Arial"/>
          <w:lang w:val="en-GB"/>
        </w:rPr>
        <w:footnoteReference w:id="145"/>
      </w:r>
      <w:r w:rsidRPr="003551AE">
        <w:rPr>
          <w:lang w:val="en-GB"/>
        </w:rPr>
        <w:t>if any constitutional and legal question involving any dispute</w:t>
      </w:r>
      <w:r w:rsidR="008956A6" w:rsidRPr="003551AE">
        <w:rPr>
          <w:lang w:val="en-GB"/>
        </w:rPr>
        <w:t xml:space="preserve"> of public interest and concern</w:t>
      </w:r>
      <w:r w:rsidRPr="003551AE">
        <w:rPr>
          <w:lang w:val="en-GB"/>
        </w:rPr>
        <w:t xml:space="preserve"> arises.</w:t>
      </w:r>
      <w:r w:rsidRPr="003551AE">
        <w:rPr>
          <w:rStyle w:val="Funotenzeichen"/>
          <w:rFonts w:cs="Arial"/>
          <w:lang w:val="en-GB"/>
        </w:rPr>
        <w:footnoteReference w:id="146"/>
      </w:r>
      <w:r w:rsidRPr="003551AE">
        <w:rPr>
          <w:lang w:val="en-GB"/>
        </w:rPr>
        <w:t xml:space="preserve"> And recently, through the amendment of the 1991 Judicial Administration Act and 1990 Administration of Justice Act, the power of writ jurisdiction has been extended to the Appellate Courts</w:t>
      </w:r>
      <w:r w:rsidRPr="003551AE">
        <w:rPr>
          <w:rStyle w:val="Funotenzeichen"/>
          <w:rFonts w:cs="Arial"/>
          <w:lang w:val="en-GB"/>
        </w:rPr>
        <w:footnoteReference w:id="147"/>
      </w:r>
      <w:r w:rsidRPr="003551AE">
        <w:rPr>
          <w:lang w:val="en-GB"/>
        </w:rPr>
        <w:t xml:space="preserve"> and District Courts, although limited</w:t>
      </w:r>
      <w:r w:rsidR="008956A6" w:rsidRPr="003551AE">
        <w:rPr>
          <w:lang w:val="en-GB"/>
        </w:rPr>
        <w:t>,</w:t>
      </w:r>
      <w:r w:rsidRPr="003551AE">
        <w:rPr>
          <w:rStyle w:val="Funotenzeichen"/>
          <w:rFonts w:cs="Arial"/>
          <w:lang w:val="en-GB"/>
        </w:rPr>
        <w:footnoteReference w:id="148"/>
      </w:r>
      <w:r w:rsidRPr="003551AE">
        <w:rPr>
          <w:lang w:val="en-GB"/>
        </w:rPr>
        <w:t xml:space="preserve"> paving a way to strengthening judicial remedies, </w:t>
      </w:r>
      <w:r w:rsidR="00583502" w:rsidRPr="003551AE">
        <w:rPr>
          <w:lang w:val="en-GB"/>
        </w:rPr>
        <w:t xml:space="preserve">and the </w:t>
      </w:r>
      <w:r w:rsidRPr="003551AE">
        <w:rPr>
          <w:lang w:val="en-GB"/>
        </w:rPr>
        <w:t>justiciability of ESCR, includ</w:t>
      </w:r>
      <w:r w:rsidR="00AA250C">
        <w:rPr>
          <w:lang w:val="en-GB"/>
        </w:rPr>
        <w:t>ing the right to adequate food.</w:t>
      </w:r>
      <w:r w:rsidRPr="003551AE">
        <w:rPr>
          <w:lang w:val="en-GB"/>
        </w:rPr>
        <w:t xml:space="preserve"> </w:t>
      </w:r>
    </w:p>
    <w:p w:rsidR="00270E86" w:rsidRPr="003551AE" w:rsidRDefault="00113700" w:rsidP="00A574E8">
      <w:pPr>
        <w:rPr>
          <w:lang w:val="en-GB"/>
        </w:rPr>
      </w:pPr>
      <w:r w:rsidRPr="003551AE">
        <w:rPr>
          <w:lang w:val="en-GB"/>
        </w:rPr>
        <w:t xml:space="preserve">Over the past 20 years, the Supreme Court issued a significant number of decisions responding to public interest litigations that are explicitly or implicitly related to the right to </w:t>
      </w:r>
      <w:r w:rsidR="00C8578F" w:rsidRPr="003551AE">
        <w:rPr>
          <w:lang w:val="en-GB"/>
        </w:rPr>
        <w:t xml:space="preserve">adequate </w:t>
      </w:r>
      <w:r w:rsidRPr="003551AE">
        <w:rPr>
          <w:lang w:val="en-GB"/>
        </w:rPr>
        <w:t>food. The court decisions ranged from protecting the rights and freedom of population against starvation;</w:t>
      </w:r>
      <w:r w:rsidRPr="003551AE">
        <w:rPr>
          <w:rStyle w:val="Funotenzeichen"/>
          <w:rFonts w:cs="Arial"/>
          <w:lang w:val="en-GB"/>
        </w:rPr>
        <w:footnoteReference w:id="149"/>
      </w:r>
      <w:r w:rsidR="00AA250C">
        <w:rPr>
          <w:lang w:val="en-GB"/>
        </w:rPr>
        <w:t xml:space="preserve"> compensating</w:t>
      </w:r>
      <w:r w:rsidRPr="003551AE">
        <w:rPr>
          <w:lang w:val="en-GB"/>
        </w:rPr>
        <w:t xml:space="preserve"> farmers for the destruction of their crops by wild animals of national parks/reserves;</w:t>
      </w:r>
      <w:r w:rsidRPr="003551AE">
        <w:rPr>
          <w:rStyle w:val="Funotenzeichen"/>
          <w:rFonts w:cs="Arial"/>
          <w:lang w:val="en-GB"/>
        </w:rPr>
        <w:footnoteReference w:id="150"/>
      </w:r>
      <w:r w:rsidRPr="003551AE">
        <w:rPr>
          <w:lang w:val="en-GB"/>
        </w:rPr>
        <w:t xml:space="preserve"> promoting access to safe drinking water and </w:t>
      </w:r>
      <w:r w:rsidRPr="003551AE">
        <w:rPr>
          <w:lang w:val="en-GB"/>
        </w:rPr>
        <w:lastRenderedPageBreak/>
        <w:t>protecting water resources from being polluted;</w:t>
      </w:r>
      <w:r w:rsidRPr="003551AE">
        <w:rPr>
          <w:rStyle w:val="Funotenzeichen"/>
          <w:rFonts w:cs="Arial"/>
          <w:lang w:val="en-GB"/>
        </w:rPr>
        <w:footnoteReference w:id="151"/>
      </w:r>
      <w:r w:rsidRPr="003551AE">
        <w:rPr>
          <w:lang w:val="en-GB"/>
        </w:rPr>
        <w:t xml:space="preserve"> enforcing nutritional rights of infant and lactating mothers at employment;</w:t>
      </w:r>
      <w:r w:rsidRPr="003551AE">
        <w:rPr>
          <w:rStyle w:val="Funotenzeichen"/>
          <w:rFonts w:cs="Arial"/>
          <w:lang w:val="en-GB"/>
        </w:rPr>
        <w:footnoteReference w:id="152"/>
      </w:r>
      <w:r w:rsidRPr="003551AE">
        <w:rPr>
          <w:lang w:val="en-GB"/>
        </w:rPr>
        <w:t xml:space="preserve"> enhancing access of women to properties (land) through eliminating gender- discriminatory laws;</w:t>
      </w:r>
      <w:r w:rsidRPr="003551AE">
        <w:rPr>
          <w:rStyle w:val="Funotenzeichen"/>
          <w:rFonts w:cs="Arial"/>
          <w:lang w:val="en-GB"/>
        </w:rPr>
        <w:footnoteReference w:id="153"/>
      </w:r>
      <w:r w:rsidRPr="003551AE">
        <w:rPr>
          <w:lang w:val="en-GB"/>
        </w:rPr>
        <w:t xml:space="preserve"> and enhancing coverage and effectiveness of social security assistance to persons with disabilities and single women.</w:t>
      </w:r>
      <w:r w:rsidRPr="003551AE">
        <w:rPr>
          <w:rStyle w:val="Funotenzeichen"/>
          <w:rFonts w:cs="Arial"/>
          <w:lang w:val="en-GB"/>
        </w:rPr>
        <w:footnoteReference w:id="154"/>
      </w:r>
    </w:p>
    <w:p w:rsidR="00113700" w:rsidRPr="003551AE" w:rsidRDefault="00113700" w:rsidP="00A574E8">
      <w:pPr>
        <w:rPr>
          <w:lang w:val="en-GB"/>
        </w:rPr>
      </w:pPr>
      <w:r w:rsidRPr="003551AE">
        <w:rPr>
          <w:lang w:val="en-GB"/>
        </w:rPr>
        <w:t xml:space="preserve">This shows the judicial activism of the Supreme Court of Nepal towards giving effect to the right to adequate food. However, effective implementation of these court judgments by the Government remains </w:t>
      </w:r>
      <w:r w:rsidR="009427DE" w:rsidRPr="003551AE">
        <w:rPr>
          <w:lang w:val="en-GB"/>
        </w:rPr>
        <w:t xml:space="preserve">a challenge. </w:t>
      </w:r>
    </w:p>
    <w:p w:rsidR="00113700" w:rsidRPr="003551AE" w:rsidRDefault="00113700" w:rsidP="001722D3">
      <w:pPr>
        <w:rPr>
          <w:lang w:val="en-GB"/>
        </w:rPr>
      </w:pPr>
    </w:p>
    <w:p w:rsidR="001964EA" w:rsidRPr="003551AE" w:rsidRDefault="00302CFF" w:rsidP="00567E2B">
      <w:pPr>
        <w:pStyle w:val="berschrift1"/>
        <w:rPr>
          <w:lang w:val="en-GB"/>
        </w:rPr>
      </w:pPr>
      <w:bookmarkStart w:id="30" w:name="_Toc398193166"/>
      <w:r>
        <w:rPr>
          <w:lang w:val="en-GB"/>
        </w:rPr>
        <w:t xml:space="preserve">VI. </w:t>
      </w:r>
      <w:r w:rsidR="00A65B85" w:rsidRPr="003551AE">
        <w:rPr>
          <w:lang w:val="en-GB"/>
        </w:rPr>
        <w:t>R</w:t>
      </w:r>
      <w:r w:rsidR="001964EA" w:rsidRPr="003551AE">
        <w:rPr>
          <w:lang w:val="en-GB"/>
        </w:rPr>
        <w:t>ecommendations</w:t>
      </w:r>
      <w:bookmarkEnd w:id="30"/>
    </w:p>
    <w:p w:rsidR="00FD35A3" w:rsidRPr="003551AE" w:rsidRDefault="00F56870" w:rsidP="00A574E8">
      <w:pPr>
        <w:rPr>
          <w:lang w:val="en-GB"/>
        </w:rPr>
      </w:pPr>
      <w:r w:rsidRPr="003551AE">
        <w:rPr>
          <w:lang w:val="en-GB"/>
        </w:rPr>
        <w:t xml:space="preserve">FIAN </w:t>
      </w:r>
      <w:r w:rsidR="00A65B85" w:rsidRPr="003551AE">
        <w:rPr>
          <w:lang w:val="en-GB"/>
        </w:rPr>
        <w:t>requests</w:t>
      </w:r>
      <w:r w:rsidRPr="003551AE">
        <w:rPr>
          <w:lang w:val="en-GB"/>
        </w:rPr>
        <w:t xml:space="preserve"> the Committee on Economic, Social and Cultural Rights</w:t>
      </w:r>
      <w:r w:rsidR="00583502" w:rsidRPr="003551AE">
        <w:rPr>
          <w:lang w:val="en-GB"/>
        </w:rPr>
        <w:t>, after i</w:t>
      </w:r>
      <w:r w:rsidR="00425A72" w:rsidRPr="003551AE">
        <w:rPr>
          <w:lang w:val="en-GB"/>
        </w:rPr>
        <w:t>ts</w:t>
      </w:r>
      <w:r w:rsidR="00583502" w:rsidRPr="003551AE">
        <w:rPr>
          <w:lang w:val="en-GB"/>
        </w:rPr>
        <w:t xml:space="preserve"> review of the third periodic report, </w:t>
      </w:r>
      <w:r w:rsidRPr="003551AE">
        <w:rPr>
          <w:lang w:val="en-GB"/>
        </w:rPr>
        <w:t>to consider recommend</w:t>
      </w:r>
      <w:r w:rsidR="00583502" w:rsidRPr="003551AE">
        <w:rPr>
          <w:lang w:val="en-GB"/>
        </w:rPr>
        <w:t xml:space="preserve">ing the Nepal </w:t>
      </w:r>
      <w:r w:rsidR="00425A72" w:rsidRPr="003551AE">
        <w:rPr>
          <w:lang w:val="en-GB"/>
        </w:rPr>
        <w:t>Government</w:t>
      </w:r>
      <w:r w:rsidRPr="003551AE">
        <w:rPr>
          <w:lang w:val="en-GB"/>
        </w:rPr>
        <w:t>:</w:t>
      </w:r>
    </w:p>
    <w:p w:rsidR="00FD35A3" w:rsidRPr="003551AE" w:rsidRDefault="00FD35A3" w:rsidP="00F56870">
      <w:pPr>
        <w:spacing w:after="0" w:line="240" w:lineRule="auto"/>
        <w:rPr>
          <w:rFonts w:cs="Arial"/>
          <w:lang w:val="en-GB"/>
        </w:rPr>
      </w:pPr>
    </w:p>
    <w:p w:rsidR="00291FC9" w:rsidRPr="00567E2B" w:rsidRDefault="00425A72" w:rsidP="00567E2B">
      <w:pPr>
        <w:rPr>
          <w:b/>
          <w:bCs/>
          <w:i/>
          <w:iCs/>
          <w:lang w:val="en-GB"/>
        </w:rPr>
      </w:pPr>
      <w:r w:rsidRPr="00567E2B">
        <w:rPr>
          <w:b/>
          <w:bCs/>
          <w:i/>
          <w:iCs/>
          <w:lang w:val="en-GB"/>
        </w:rPr>
        <w:t>On Legal F</w:t>
      </w:r>
      <w:r w:rsidR="00334580" w:rsidRPr="00567E2B">
        <w:rPr>
          <w:b/>
          <w:bCs/>
          <w:i/>
          <w:iCs/>
          <w:lang w:val="en-GB"/>
        </w:rPr>
        <w:t xml:space="preserve">rameworks, </w:t>
      </w:r>
      <w:r w:rsidRPr="00567E2B">
        <w:rPr>
          <w:b/>
          <w:bCs/>
          <w:i/>
          <w:iCs/>
          <w:lang w:val="en-GB"/>
        </w:rPr>
        <w:t>P</w:t>
      </w:r>
      <w:r w:rsidR="00334580" w:rsidRPr="00567E2B">
        <w:rPr>
          <w:b/>
          <w:bCs/>
          <w:i/>
          <w:iCs/>
          <w:lang w:val="en-GB"/>
        </w:rPr>
        <w:t xml:space="preserve">olicies </w:t>
      </w:r>
      <w:r w:rsidRPr="00567E2B">
        <w:rPr>
          <w:b/>
          <w:bCs/>
          <w:i/>
          <w:iCs/>
          <w:lang w:val="en-GB"/>
        </w:rPr>
        <w:t>and S</w:t>
      </w:r>
      <w:r w:rsidR="00334580" w:rsidRPr="00567E2B">
        <w:rPr>
          <w:b/>
          <w:bCs/>
          <w:i/>
          <w:iCs/>
          <w:lang w:val="en-GB"/>
        </w:rPr>
        <w:t>trategies</w:t>
      </w:r>
    </w:p>
    <w:p w:rsidR="00291FC9" w:rsidRPr="003551AE" w:rsidRDefault="00A42EEB" w:rsidP="00F56870">
      <w:pPr>
        <w:spacing w:after="0" w:line="240" w:lineRule="auto"/>
        <w:rPr>
          <w:rFonts w:cs="Arial"/>
          <w:lang w:val="en-GB"/>
        </w:rPr>
      </w:pPr>
      <w:r w:rsidRPr="003551AE">
        <w:rPr>
          <w:rFonts w:cs="Arial"/>
          <w:lang w:val="en-GB"/>
        </w:rPr>
        <w:t>T</w:t>
      </w:r>
      <w:r w:rsidR="00291FC9" w:rsidRPr="003551AE">
        <w:rPr>
          <w:rFonts w:cs="Arial"/>
          <w:lang w:val="en-GB"/>
        </w:rPr>
        <w:t>he state of Nepal should:</w:t>
      </w:r>
    </w:p>
    <w:p w:rsidR="00291FC9" w:rsidRPr="003551AE" w:rsidRDefault="00291FC9" w:rsidP="00F56870">
      <w:pPr>
        <w:spacing w:after="0" w:line="240" w:lineRule="auto"/>
        <w:rPr>
          <w:rFonts w:cs="Arial"/>
          <w:lang w:val="en-GB"/>
        </w:rPr>
      </w:pPr>
    </w:p>
    <w:p w:rsidR="00C577BB" w:rsidRPr="003551AE" w:rsidRDefault="00334580" w:rsidP="00C577BB">
      <w:pPr>
        <w:pStyle w:val="Listenabsatz"/>
        <w:numPr>
          <w:ilvl w:val="0"/>
          <w:numId w:val="22"/>
        </w:numPr>
        <w:spacing w:after="0" w:line="240" w:lineRule="auto"/>
        <w:rPr>
          <w:rFonts w:eastAsia="Calibri" w:cs="Arial"/>
          <w:lang w:val="en-GB"/>
        </w:rPr>
      </w:pPr>
      <w:r w:rsidRPr="003551AE">
        <w:rPr>
          <w:rFonts w:eastAsia="Calibri" w:cs="Arial"/>
          <w:b/>
          <w:lang w:val="en-GB"/>
        </w:rPr>
        <w:t>Adopt all necessary measures</w:t>
      </w:r>
      <w:r w:rsidRPr="003551AE">
        <w:rPr>
          <w:rFonts w:eastAsia="Calibri" w:cs="Arial"/>
          <w:lang w:val="en-GB"/>
        </w:rPr>
        <w:t xml:space="preserve"> </w:t>
      </w:r>
      <w:r w:rsidRPr="00AA250C">
        <w:rPr>
          <w:rFonts w:eastAsia="Calibri" w:cs="Arial"/>
          <w:b/>
          <w:lang w:val="en-GB"/>
        </w:rPr>
        <w:t>to incorporate the right to adequate food</w:t>
      </w:r>
      <w:r w:rsidR="00106608" w:rsidRPr="003551AE">
        <w:rPr>
          <w:rFonts w:eastAsia="Calibri" w:cs="Arial"/>
          <w:lang w:val="en-GB"/>
        </w:rPr>
        <w:t>,</w:t>
      </w:r>
      <w:r w:rsidRPr="003551AE">
        <w:rPr>
          <w:rFonts w:eastAsia="Calibri" w:cs="Arial"/>
          <w:lang w:val="en-GB"/>
        </w:rPr>
        <w:t xml:space="preserve"> including food sovereignty and nutri</w:t>
      </w:r>
      <w:r w:rsidR="00106608" w:rsidRPr="003551AE">
        <w:rPr>
          <w:rFonts w:eastAsia="Calibri" w:cs="Arial"/>
          <w:lang w:val="en-GB"/>
        </w:rPr>
        <w:t>tion with a gender perspective</w:t>
      </w:r>
      <w:r w:rsidR="00FD5D24" w:rsidRPr="003551AE">
        <w:rPr>
          <w:rFonts w:eastAsia="Calibri" w:cs="Arial"/>
          <w:lang w:val="en-GB"/>
        </w:rPr>
        <w:t>,</w:t>
      </w:r>
      <w:r w:rsidRPr="003551AE">
        <w:rPr>
          <w:rFonts w:eastAsia="Calibri" w:cs="Arial"/>
          <w:lang w:val="en-GB"/>
        </w:rPr>
        <w:t xml:space="preserve"> and the right to water, </w:t>
      </w:r>
      <w:r w:rsidRPr="00AA250C">
        <w:rPr>
          <w:rFonts w:eastAsia="Calibri" w:cs="Arial"/>
          <w:b/>
          <w:lang w:val="en-GB"/>
        </w:rPr>
        <w:t>in the new Constitution</w:t>
      </w:r>
      <w:r w:rsidRPr="003551AE">
        <w:rPr>
          <w:rFonts w:eastAsia="Calibri" w:cs="Arial"/>
          <w:lang w:val="en-GB"/>
        </w:rPr>
        <w:t xml:space="preserve"> and to ensure their direct applicability</w:t>
      </w:r>
      <w:r w:rsidR="00106608" w:rsidRPr="003551AE">
        <w:rPr>
          <w:rFonts w:eastAsia="Calibri" w:cs="Arial"/>
          <w:lang w:val="en-GB"/>
        </w:rPr>
        <w:t>.</w:t>
      </w:r>
    </w:p>
    <w:p w:rsidR="00106608" w:rsidRPr="003551AE" w:rsidRDefault="00423404" w:rsidP="00106608">
      <w:pPr>
        <w:pStyle w:val="Listenabsatz"/>
        <w:numPr>
          <w:ilvl w:val="0"/>
          <w:numId w:val="22"/>
        </w:numPr>
        <w:spacing w:after="0" w:line="240" w:lineRule="auto"/>
        <w:rPr>
          <w:rFonts w:eastAsia="Calibri" w:cs="Arial"/>
          <w:lang w:val="en-GB"/>
        </w:rPr>
      </w:pPr>
      <w:r w:rsidRPr="003551AE">
        <w:rPr>
          <w:rFonts w:eastAsia="Calibri" w:cs="Arial"/>
          <w:b/>
          <w:lang w:val="en-GB"/>
        </w:rPr>
        <w:t>Provide constitutional status</w:t>
      </w:r>
      <w:r w:rsidRPr="003551AE">
        <w:rPr>
          <w:rFonts w:eastAsia="Calibri" w:cs="Arial"/>
          <w:lang w:val="en-GB"/>
        </w:rPr>
        <w:t xml:space="preserve"> to the international human rights treaties</w:t>
      </w:r>
      <w:r w:rsidR="00291FC9" w:rsidRPr="003551AE">
        <w:rPr>
          <w:rFonts w:eastAsia="Calibri" w:cs="Arial"/>
          <w:lang w:val="en-GB"/>
        </w:rPr>
        <w:t>, including its primacy and direct application</w:t>
      </w:r>
      <w:r w:rsidRPr="003551AE">
        <w:rPr>
          <w:rFonts w:eastAsia="Calibri" w:cs="Arial"/>
          <w:lang w:val="en-GB"/>
        </w:rPr>
        <w:t xml:space="preserve"> through inclusion of a specific provision in the new constitution. </w:t>
      </w:r>
    </w:p>
    <w:p w:rsidR="00A01950" w:rsidRPr="003551AE" w:rsidRDefault="00423404">
      <w:pPr>
        <w:pStyle w:val="Listenabsatz"/>
        <w:numPr>
          <w:ilvl w:val="0"/>
          <w:numId w:val="22"/>
        </w:numPr>
        <w:spacing w:after="0" w:line="240" w:lineRule="auto"/>
        <w:rPr>
          <w:rFonts w:eastAsia="Calibri" w:cs="Arial"/>
          <w:lang w:val="en-GB"/>
        </w:rPr>
      </w:pPr>
      <w:r w:rsidRPr="003551AE">
        <w:rPr>
          <w:rFonts w:eastAsia="Calibri" w:cs="Arial"/>
          <w:b/>
          <w:lang w:val="en-GB"/>
        </w:rPr>
        <w:t xml:space="preserve">Ratify </w:t>
      </w:r>
      <w:r w:rsidR="00A65B85" w:rsidRPr="003551AE">
        <w:rPr>
          <w:rFonts w:eastAsia="Calibri" w:cs="Arial"/>
          <w:b/>
          <w:lang w:val="en-GB"/>
        </w:rPr>
        <w:t xml:space="preserve">the </w:t>
      </w:r>
      <w:r w:rsidRPr="003551AE">
        <w:rPr>
          <w:rFonts w:eastAsia="Calibri" w:cs="Arial"/>
          <w:b/>
          <w:lang w:val="en-GB"/>
        </w:rPr>
        <w:t>Optional Protocol</w:t>
      </w:r>
      <w:r w:rsidRPr="003551AE">
        <w:rPr>
          <w:rFonts w:eastAsia="Calibri" w:cs="Arial"/>
          <w:lang w:val="en-GB"/>
        </w:rPr>
        <w:t xml:space="preserve"> to the International Covenant on Economic, Social and Cultural Rights.</w:t>
      </w:r>
    </w:p>
    <w:p w:rsidR="00A01950" w:rsidRPr="003551AE" w:rsidRDefault="00796B58" w:rsidP="00106608">
      <w:pPr>
        <w:pStyle w:val="Listenabsatz"/>
        <w:numPr>
          <w:ilvl w:val="0"/>
          <w:numId w:val="22"/>
        </w:numPr>
        <w:spacing w:after="0" w:line="240" w:lineRule="auto"/>
        <w:rPr>
          <w:rFonts w:eastAsia="Calibri" w:cs="Arial"/>
          <w:lang w:val="en-GB"/>
        </w:rPr>
      </w:pPr>
      <w:r w:rsidRPr="003551AE">
        <w:rPr>
          <w:rFonts w:eastAsia="Calibri" w:cs="Arial"/>
          <w:lang w:val="en-GB"/>
        </w:rPr>
        <w:t xml:space="preserve">Develop </w:t>
      </w:r>
      <w:r w:rsidR="00334580" w:rsidRPr="003551AE">
        <w:rPr>
          <w:rFonts w:eastAsia="Calibri" w:cs="Arial"/>
          <w:lang w:val="en-GB"/>
        </w:rPr>
        <w:t xml:space="preserve">a new </w:t>
      </w:r>
      <w:r w:rsidR="00334580" w:rsidRPr="003551AE">
        <w:rPr>
          <w:rFonts w:eastAsia="Calibri" w:cs="Arial"/>
          <w:b/>
          <w:lang w:val="en-GB"/>
        </w:rPr>
        <w:t xml:space="preserve">comprehensive </w:t>
      </w:r>
      <w:r w:rsidR="00425A72" w:rsidRPr="003551AE">
        <w:rPr>
          <w:rFonts w:eastAsia="Calibri" w:cs="Arial"/>
          <w:b/>
          <w:lang w:val="en-GB"/>
        </w:rPr>
        <w:t xml:space="preserve">right to food </w:t>
      </w:r>
      <w:r w:rsidR="00334580" w:rsidRPr="003551AE">
        <w:rPr>
          <w:rFonts w:eastAsia="Calibri" w:cs="Arial"/>
          <w:b/>
          <w:lang w:val="en-GB"/>
        </w:rPr>
        <w:t xml:space="preserve">policy and legal </w:t>
      </w:r>
      <w:r w:rsidR="003551AE" w:rsidRPr="003551AE">
        <w:rPr>
          <w:rFonts w:eastAsia="Calibri" w:cs="Arial"/>
          <w:b/>
          <w:lang w:val="en-GB"/>
        </w:rPr>
        <w:t>framework</w:t>
      </w:r>
      <w:r w:rsidR="003551AE" w:rsidRPr="003551AE">
        <w:rPr>
          <w:rFonts w:eastAsia="Calibri" w:cs="Arial"/>
          <w:lang w:val="en-GB"/>
        </w:rPr>
        <w:t xml:space="preserve"> and</w:t>
      </w:r>
      <w:r w:rsidRPr="003551AE">
        <w:rPr>
          <w:rFonts w:eastAsia="Calibri" w:cs="Arial"/>
          <w:lang w:val="en-GB"/>
        </w:rPr>
        <w:t xml:space="preserve"> stren</w:t>
      </w:r>
      <w:r w:rsidR="004B26FF" w:rsidRPr="003551AE">
        <w:rPr>
          <w:rFonts w:eastAsia="Calibri" w:cs="Arial"/>
          <w:lang w:val="en-GB"/>
        </w:rPr>
        <w:t>g</w:t>
      </w:r>
      <w:r w:rsidRPr="003551AE">
        <w:rPr>
          <w:rFonts w:eastAsia="Calibri" w:cs="Arial"/>
          <w:lang w:val="en-GB"/>
        </w:rPr>
        <w:t>then the</w:t>
      </w:r>
      <w:r w:rsidR="00334580" w:rsidRPr="003551AE">
        <w:rPr>
          <w:rFonts w:eastAsia="Calibri" w:cs="Arial"/>
          <w:lang w:val="en-GB"/>
        </w:rPr>
        <w:t xml:space="preserve"> capacity of related institutions to ensure implementation. Special emphasis should be put on gender and inclusion aspects. Moreover, the </w:t>
      </w:r>
      <w:r w:rsidRPr="003551AE">
        <w:rPr>
          <w:rFonts w:eastAsia="Calibri" w:cs="Arial"/>
          <w:lang w:val="en-GB"/>
        </w:rPr>
        <w:t>G</w:t>
      </w:r>
      <w:r w:rsidR="00334580" w:rsidRPr="003551AE">
        <w:rPr>
          <w:rFonts w:eastAsia="Calibri" w:cs="Arial"/>
          <w:lang w:val="en-GB"/>
        </w:rPr>
        <w:t xml:space="preserve">overnment should provide technical support to </w:t>
      </w:r>
      <w:r w:rsidR="003551AE" w:rsidRPr="003551AE">
        <w:rPr>
          <w:rFonts w:eastAsia="Calibri" w:cs="Arial"/>
          <w:lang w:val="en-GB"/>
        </w:rPr>
        <w:t>the local</w:t>
      </w:r>
      <w:r w:rsidR="00334580" w:rsidRPr="003551AE">
        <w:rPr>
          <w:rFonts w:eastAsia="Calibri" w:cs="Arial"/>
          <w:lang w:val="en-GB"/>
        </w:rPr>
        <w:t xml:space="preserve"> governments and administrative staff members to ensure implementation of the right to food at the local level.</w:t>
      </w:r>
    </w:p>
    <w:p w:rsidR="00423404" w:rsidRPr="003551AE" w:rsidRDefault="00423404" w:rsidP="006E169A">
      <w:pPr>
        <w:pStyle w:val="Listenabsatz"/>
        <w:numPr>
          <w:ilvl w:val="0"/>
          <w:numId w:val="22"/>
        </w:numPr>
        <w:spacing w:after="0" w:line="240" w:lineRule="auto"/>
        <w:rPr>
          <w:rFonts w:eastAsia="Calibri" w:cs="Arial"/>
          <w:lang w:val="en-GB"/>
        </w:rPr>
      </w:pPr>
      <w:r w:rsidRPr="003551AE">
        <w:rPr>
          <w:rFonts w:cs="Arial"/>
          <w:b/>
          <w:lang w:val="en-GB"/>
        </w:rPr>
        <w:t>Adopt a framework law on the right to adequate food</w:t>
      </w:r>
      <w:r w:rsidR="00796B58" w:rsidRPr="003551AE">
        <w:rPr>
          <w:rFonts w:cs="Arial"/>
          <w:b/>
          <w:lang w:val="en-GB"/>
        </w:rPr>
        <w:t xml:space="preserve">, </w:t>
      </w:r>
      <w:r w:rsidR="00796B58" w:rsidRPr="00AA250C">
        <w:rPr>
          <w:rFonts w:cs="Arial"/>
          <w:lang w:val="en-GB"/>
        </w:rPr>
        <w:t>drafted</w:t>
      </w:r>
      <w:r w:rsidR="00AA250C">
        <w:rPr>
          <w:rFonts w:cs="Arial"/>
          <w:lang w:val="en-GB"/>
        </w:rPr>
        <w:t xml:space="preserve"> through a consultative </w:t>
      </w:r>
      <w:proofErr w:type="spellStart"/>
      <w:r w:rsidR="00AA250C">
        <w:rPr>
          <w:rFonts w:cs="Arial"/>
          <w:lang w:val="en-GB"/>
        </w:rPr>
        <w:t>proces</w:t>
      </w:r>
      <w:proofErr w:type="spellEnd"/>
      <w:r w:rsidRPr="003551AE">
        <w:rPr>
          <w:rFonts w:cs="Arial"/>
          <w:lang w:val="en-GB"/>
        </w:rPr>
        <w:t xml:space="preserve">, particularly </w:t>
      </w:r>
      <w:r w:rsidR="008956A6" w:rsidRPr="003551AE">
        <w:rPr>
          <w:rFonts w:cs="Arial"/>
          <w:lang w:val="en-GB"/>
        </w:rPr>
        <w:t xml:space="preserve">ensuring participation of </w:t>
      </w:r>
      <w:r w:rsidR="00796B58" w:rsidRPr="003551AE">
        <w:rPr>
          <w:rFonts w:cs="Arial"/>
          <w:lang w:val="en-GB"/>
        </w:rPr>
        <w:t xml:space="preserve">a </w:t>
      </w:r>
      <w:r w:rsidR="008956A6" w:rsidRPr="003551AE">
        <w:rPr>
          <w:rFonts w:cs="Arial"/>
          <w:lang w:val="en-GB"/>
        </w:rPr>
        <w:t xml:space="preserve">broad range of civil society and community-based organizations as well as </w:t>
      </w:r>
      <w:r w:rsidRPr="003551AE">
        <w:rPr>
          <w:rFonts w:cs="Arial"/>
          <w:lang w:val="en-GB"/>
        </w:rPr>
        <w:t>the marginali</w:t>
      </w:r>
      <w:r w:rsidR="0051658F" w:rsidRPr="003551AE">
        <w:rPr>
          <w:rFonts w:cs="Arial"/>
          <w:lang w:val="en-GB"/>
        </w:rPr>
        <w:t>z</w:t>
      </w:r>
      <w:r w:rsidR="00106608" w:rsidRPr="003551AE">
        <w:rPr>
          <w:rFonts w:cs="Arial"/>
          <w:lang w:val="en-GB"/>
        </w:rPr>
        <w:t xml:space="preserve">ed and vulnerable groups and </w:t>
      </w:r>
      <w:r w:rsidRPr="003551AE">
        <w:rPr>
          <w:rFonts w:cs="Arial"/>
          <w:lang w:val="en-GB"/>
        </w:rPr>
        <w:t>communities.</w:t>
      </w:r>
      <w:r w:rsidR="008956A6" w:rsidRPr="003551AE">
        <w:rPr>
          <w:rFonts w:cs="Arial"/>
          <w:lang w:val="en-GB"/>
        </w:rPr>
        <w:t xml:space="preserve"> Such framework legislation should</w:t>
      </w:r>
      <w:r w:rsidR="006E169A" w:rsidRPr="003551AE">
        <w:rPr>
          <w:rFonts w:cs="Arial"/>
          <w:lang w:val="en-GB"/>
        </w:rPr>
        <w:t xml:space="preserve"> be fully in conformity with international human rights standards relevant to the right to adequate food. </w:t>
      </w:r>
      <w:r w:rsidR="003551AE" w:rsidRPr="003551AE">
        <w:rPr>
          <w:rFonts w:cs="Arial"/>
          <w:lang w:val="en-GB"/>
        </w:rPr>
        <w:t>In particular, it should incorporate provisions that strengthen freedoms and entitlements of individuals and communities in relation to the enjoyment of the right to adequate food; that strengthen coordination and collaboration between and among the government line ministries and departments and civil society and private sector (i.e. through creation of a</w:t>
      </w:r>
      <w:r w:rsidR="003551AE">
        <w:rPr>
          <w:rFonts w:cs="Arial"/>
          <w:lang w:val="en-GB"/>
        </w:rPr>
        <w:t xml:space="preserve"> </w:t>
      </w:r>
      <w:r w:rsidR="003551AE" w:rsidRPr="003551AE">
        <w:rPr>
          <w:rFonts w:cs="Arial"/>
          <w:lang w:val="en-GB"/>
        </w:rPr>
        <w:t xml:space="preserve">Right to Food Council); that allow affected populations and victims </w:t>
      </w:r>
      <w:r w:rsidR="003551AE" w:rsidRPr="003551AE">
        <w:rPr>
          <w:rFonts w:cs="Arial"/>
          <w:lang w:val="en-GB"/>
        </w:rPr>
        <w:lastRenderedPageBreak/>
        <w:t>of the violations of the right to food adequate remedies; that enhance accountability and good governance; and that obliges the Government to allocate adequate resources for the implementation of</w:t>
      </w:r>
      <w:r w:rsidR="00AA250C">
        <w:rPr>
          <w:rFonts w:cs="Arial"/>
          <w:lang w:val="en-GB"/>
        </w:rPr>
        <w:t xml:space="preserve"> the law, among others.</w:t>
      </w:r>
    </w:p>
    <w:p w:rsidR="00A01950" w:rsidRPr="003551AE" w:rsidRDefault="00423404" w:rsidP="00106608">
      <w:pPr>
        <w:pStyle w:val="Listenabsatz"/>
        <w:numPr>
          <w:ilvl w:val="0"/>
          <w:numId w:val="22"/>
        </w:numPr>
        <w:spacing w:after="0" w:line="240" w:lineRule="auto"/>
        <w:rPr>
          <w:rFonts w:eastAsia="Calibri" w:cs="Arial"/>
          <w:lang w:val="en-GB"/>
        </w:rPr>
      </w:pPr>
      <w:r w:rsidRPr="003551AE">
        <w:rPr>
          <w:rFonts w:cs="Arial"/>
          <w:b/>
          <w:lang w:val="en-GB"/>
        </w:rPr>
        <w:t xml:space="preserve">Reform all </w:t>
      </w:r>
      <w:proofErr w:type="spellStart"/>
      <w:r w:rsidRPr="003551AE">
        <w:rPr>
          <w:rFonts w:cs="Arial"/>
          <w:b/>
          <w:lang w:val="en-GB"/>
        </w:rPr>
        <w:t>sectoral</w:t>
      </w:r>
      <w:proofErr w:type="spellEnd"/>
      <w:r w:rsidRPr="003551AE">
        <w:rPr>
          <w:rFonts w:cs="Arial"/>
          <w:b/>
          <w:lang w:val="en-GB"/>
        </w:rPr>
        <w:t xml:space="preserve"> laws and by-laws impacting on the enjoyment of the right to adequate food</w:t>
      </w:r>
      <w:r w:rsidR="00291FC9" w:rsidRPr="003551AE">
        <w:rPr>
          <w:rFonts w:cs="Arial"/>
          <w:b/>
          <w:lang w:val="en-GB"/>
        </w:rPr>
        <w:t xml:space="preserve">, to ensure its coherence </w:t>
      </w:r>
      <w:r w:rsidRPr="003551AE">
        <w:rPr>
          <w:rFonts w:cs="Arial"/>
          <w:lang w:val="en-GB"/>
        </w:rPr>
        <w:t>with international human rights standards relevant to the right to adequate food</w:t>
      </w:r>
      <w:r w:rsidR="00106608" w:rsidRPr="003551AE">
        <w:rPr>
          <w:rFonts w:cs="Arial"/>
          <w:lang w:val="en-GB"/>
        </w:rPr>
        <w:t xml:space="preserve"> as well as to give effect to the existing constitutional guarantees related to the right to food</w:t>
      </w:r>
      <w:r w:rsidR="00AA250C">
        <w:rPr>
          <w:rFonts w:cs="Arial"/>
          <w:lang w:val="en-GB"/>
        </w:rPr>
        <w:t>.</w:t>
      </w:r>
    </w:p>
    <w:p w:rsidR="00423404" w:rsidRPr="003551AE" w:rsidRDefault="00423404" w:rsidP="00423404">
      <w:pPr>
        <w:pStyle w:val="Listenabsatz"/>
        <w:numPr>
          <w:ilvl w:val="0"/>
          <w:numId w:val="22"/>
        </w:numPr>
        <w:spacing w:after="0" w:line="240" w:lineRule="auto"/>
        <w:rPr>
          <w:rFonts w:eastAsia="Calibri" w:cs="Arial"/>
          <w:lang w:val="en-GB"/>
        </w:rPr>
      </w:pPr>
      <w:r w:rsidRPr="003551AE">
        <w:rPr>
          <w:rFonts w:cs="Arial"/>
          <w:b/>
          <w:lang w:val="en-GB"/>
        </w:rPr>
        <w:t xml:space="preserve">Adopt a comprehensive national strategy </w:t>
      </w:r>
      <w:r w:rsidRPr="003551AE">
        <w:rPr>
          <w:rFonts w:eastAsia="Calibri" w:cs="Arial"/>
          <w:b/>
          <w:lang w:val="en-GB"/>
        </w:rPr>
        <w:t>to ensure food and nutrition security for al</w:t>
      </w:r>
      <w:r w:rsidRPr="003551AE">
        <w:rPr>
          <w:rFonts w:eastAsia="Calibri" w:cs="Arial"/>
          <w:lang w:val="en-GB"/>
        </w:rPr>
        <w:t>l, particularly targeting to the marginalized and disadvantaged</w:t>
      </w:r>
      <w:r w:rsidR="00291FC9" w:rsidRPr="003551AE">
        <w:rPr>
          <w:rFonts w:eastAsia="Calibri" w:cs="Arial"/>
          <w:lang w:val="en-GB"/>
        </w:rPr>
        <w:t xml:space="preserve"> groups</w:t>
      </w:r>
      <w:r w:rsidRPr="003551AE">
        <w:rPr>
          <w:rFonts w:eastAsia="Calibri" w:cs="Arial"/>
          <w:lang w:val="en-GB"/>
        </w:rPr>
        <w:t xml:space="preserve"> of society, which are vulnerable to food insecurity. Such strategy should be based on the existing international standards on the right to adequate food, </w:t>
      </w:r>
      <w:r w:rsidR="005D34C0" w:rsidRPr="003551AE">
        <w:rPr>
          <w:rFonts w:eastAsia="Calibri" w:cs="Arial"/>
          <w:lang w:val="en-GB"/>
        </w:rPr>
        <w:t>including the General Comment No.</w:t>
      </w:r>
      <w:r w:rsidRPr="003551AE">
        <w:rPr>
          <w:rFonts w:eastAsia="Calibri" w:cs="Arial"/>
          <w:lang w:val="en-GB"/>
        </w:rPr>
        <w:t xml:space="preserve"> 12 of this Committee, the Voluntary Guidelines on the Right to Food i</w:t>
      </w:r>
      <w:r w:rsidR="005D34C0" w:rsidRPr="003551AE">
        <w:rPr>
          <w:rFonts w:eastAsia="Calibri" w:cs="Arial"/>
          <w:lang w:val="en-GB"/>
        </w:rPr>
        <w:t>n the Con</w:t>
      </w:r>
      <w:r w:rsidRPr="003551AE">
        <w:rPr>
          <w:rFonts w:eastAsia="Calibri" w:cs="Arial"/>
          <w:lang w:val="en-GB"/>
        </w:rPr>
        <w:t>text of National Food Security, the Voluntary Guidelines on Responsible Tenure of Land, Forest and Fisheries and the Directive Principles on Extreme Poverty and Human Rights, among all other relevant standards on the field.</w:t>
      </w:r>
    </w:p>
    <w:p w:rsidR="009528E7" w:rsidRPr="003551AE" w:rsidRDefault="009528E7" w:rsidP="009528E7">
      <w:pPr>
        <w:pStyle w:val="Listenabsatz"/>
        <w:numPr>
          <w:ilvl w:val="0"/>
          <w:numId w:val="22"/>
        </w:numPr>
        <w:spacing w:after="0" w:line="240" w:lineRule="auto"/>
        <w:rPr>
          <w:rFonts w:eastAsia="Calibri" w:cs="Arial"/>
          <w:lang w:val="en-GB"/>
        </w:rPr>
      </w:pPr>
      <w:r w:rsidRPr="003551AE">
        <w:rPr>
          <w:rFonts w:eastAsia="Calibri" w:cs="Arial"/>
          <w:b/>
          <w:lang w:val="en-GB"/>
        </w:rPr>
        <w:t>Implement the FAO Voluntary Guidelines</w:t>
      </w:r>
      <w:r w:rsidRPr="003551AE">
        <w:rPr>
          <w:rFonts w:eastAsia="Calibri" w:cs="Arial"/>
          <w:lang w:val="en-GB"/>
        </w:rPr>
        <w:t xml:space="preserve"> on Responsible Tenure of Land, Forest and Fisheries as well as the FAO Voluntary Guidelines on the Right to Food in the Context of National Food Security. </w:t>
      </w:r>
    </w:p>
    <w:p w:rsidR="00423404" w:rsidRPr="003551AE" w:rsidRDefault="00423404" w:rsidP="005D34C0">
      <w:pPr>
        <w:pStyle w:val="Listenabsatz"/>
        <w:numPr>
          <w:ilvl w:val="0"/>
          <w:numId w:val="22"/>
        </w:numPr>
        <w:spacing w:after="0" w:line="240" w:lineRule="auto"/>
        <w:rPr>
          <w:rFonts w:eastAsia="Calibri" w:cs="Arial"/>
          <w:lang w:val="en-GB"/>
        </w:rPr>
      </w:pPr>
      <w:r w:rsidRPr="003551AE">
        <w:rPr>
          <w:rFonts w:cs="Arial"/>
          <w:b/>
          <w:lang w:val="en-GB"/>
        </w:rPr>
        <w:t>Mainstream gender</w:t>
      </w:r>
      <w:r w:rsidRPr="003551AE">
        <w:rPr>
          <w:rFonts w:cs="Arial"/>
          <w:lang w:val="en-GB"/>
        </w:rPr>
        <w:t xml:space="preserve"> in all food and nutrition security and food sovereignty related legislation, </w:t>
      </w:r>
      <w:r w:rsidR="00291FC9" w:rsidRPr="003551AE">
        <w:rPr>
          <w:rFonts w:cs="Arial"/>
          <w:lang w:val="en-GB"/>
        </w:rPr>
        <w:t xml:space="preserve">policies, </w:t>
      </w:r>
      <w:r w:rsidRPr="003551AE">
        <w:rPr>
          <w:rFonts w:cs="Arial"/>
          <w:lang w:val="en-GB"/>
        </w:rPr>
        <w:t xml:space="preserve">strategies and action plans. </w:t>
      </w:r>
    </w:p>
    <w:p w:rsidR="00A01950" w:rsidRPr="003551AE" w:rsidRDefault="00A01950">
      <w:pPr>
        <w:spacing w:after="120"/>
        <w:rPr>
          <w:rFonts w:cs="Arial"/>
          <w:lang w:val="en-GB"/>
        </w:rPr>
      </w:pPr>
    </w:p>
    <w:p w:rsidR="00A01950" w:rsidRPr="00567E2B" w:rsidRDefault="00425A72" w:rsidP="00567E2B">
      <w:pPr>
        <w:rPr>
          <w:b/>
          <w:bCs/>
          <w:i/>
          <w:iCs/>
          <w:lang w:val="en-GB"/>
        </w:rPr>
      </w:pPr>
      <w:r w:rsidRPr="00567E2B">
        <w:rPr>
          <w:b/>
          <w:bCs/>
          <w:i/>
          <w:iCs/>
          <w:lang w:val="en-GB"/>
        </w:rPr>
        <w:t xml:space="preserve">On </w:t>
      </w:r>
      <w:r w:rsidR="00334580" w:rsidRPr="00567E2B">
        <w:rPr>
          <w:b/>
          <w:bCs/>
          <w:i/>
          <w:iCs/>
          <w:lang w:val="en-GB"/>
        </w:rPr>
        <w:t xml:space="preserve">Institutional Framework </w:t>
      </w:r>
    </w:p>
    <w:p w:rsidR="00A01950" w:rsidRPr="003551AE" w:rsidRDefault="00073D13">
      <w:pPr>
        <w:pStyle w:val="Listenabsatz"/>
        <w:spacing w:after="120"/>
        <w:ind w:left="0"/>
        <w:rPr>
          <w:rFonts w:cs="Arial"/>
          <w:lang w:val="en-GB"/>
        </w:rPr>
      </w:pPr>
      <w:r w:rsidRPr="003551AE">
        <w:rPr>
          <w:rFonts w:cs="Arial"/>
          <w:lang w:val="en-GB"/>
        </w:rPr>
        <w:t>The state of Nepal should</w:t>
      </w:r>
      <w:r w:rsidR="0018127A" w:rsidRPr="003551AE">
        <w:rPr>
          <w:rFonts w:cs="Arial"/>
          <w:lang w:val="en-GB"/>
        </w:rPr>
        <w:t>:</w:t>
      </w:r>
    </w:p>
    <w:p w:rsidR="00796B58" w:rsidRPr="003551AE" w:rsidRDefault="00334580" w:rsidP="00106608">
      <w:pPr>
        <w:pStyle w:val="Listenabsatz"/>
        <w:numPr>
          <w:ilvl w:val="0"/>
          <w:numId w:val="34"/>
        </w:numPr>
        <w:spacing w:after="120"/>
        <w:rPr>
          <w:rFonts w:eastAsia="Calibri" w:cs="Arial"/>
          <w:lang w:val="en-GB"/>
        </w:rPr>
      </w:pPr>
      <w:r w:rsidRPr="003551AE">
        <w:rPr>
          <w:rFonts w:cs="Arial"/>
          <w:lang w:val="en-GB"/>
        </w:rPr>
        <w:t xml:space="preserve">Ensure </w:t>
      </w:r>
      <w:r w:rsidR="00796B58" w:rsidRPr="003551AE">
        <w:rPr>
          <w:rFonts w:cs="Arial"/>
          <w:b/>
          <w:lang w:val="en-GB"/>
        </w:rPr>
        <w:t>effective coordination and cooperation amongst all key actors involved in food and nutritional security and food sovereignty</w:t>
      </w:r>
      <w:r w:rsidR="00796B58" w:rsidRPr="003551AE">
        <w:rPr>
          <w:rFonts w:cs="Arial"/>
          <w:lang w:val="en-GB"/>
        </w:rPr>
        <w:t>, by</w:t>
      </w:r>
      <w:r w:rsidRPr="003551AE">
        <w:rPr>
          <w:rFonts w:cs="Arial"/>
          <w:lang w:val="en-GB"/>
        </w:rPr>
        <w:t xml:space="preserve"> establish</w:t>
      </w:r>
      <w:r w:rsidR="00796B58" w:rsidRPr="003551AE">
        <w:rPr>
          <w:rFonts w:cs="Arial"/>
          <w:lang w:val="en-GB"/>
        </w:rPr>
        <w:t>ing</w:t>
      </w:r>
      <w:r w:rsidRPr="003551AE">
        <w:rPr>
          <w:rFonts w:cs="Arial"/>
          <w:lang w:val="en-GB"/>
        </w:rPr>
        <w:t xml:space="preserve"> a new body or strengthen</w:t>
      </w:r>
      <w:r w:rsidR="00796B58" w:rsidRPr="003551AE">
        <w:rPr>
          <w:rFonts w:cs="Arial"/>
          <w:lang w:val="en-GB"/>
        </w:rPr>
        <w:t>ing the</w:t>
      </w:r>
      <w:r w:rsidRPr="003551AE">
        <w:rPr>
          <w:rFonts w:cs="Arial"/>
          <w:lang w:val="en-GB"/>
        </w:rPr>
        <w:t xml:space="preserve"> mandate of the existing ones</w:t>
      </w:r>
      <w:r w:rsidR="00796B58" w:rsidRPr="003551AE">
        <w:rPr>
          <w:rFonts w:cs="Arial"/>
          <w:lang w:val="en-GB"/>
        </w:rPr>
        <w:t xml:space="preserve">. It should also </w:t>
      </w:r>
      <w:r w:rsidRPr="003551AE">
        <w:rPr>
          <w:rFonts w:cs="Arial"/>
          <w:lang w:val="en-GB"/>
        </w:rPr>
        <w:t>increase</w:t>
      </w:r>
      <w:r w:rsidR="00796B58" w:rsidRPr="003551AE">
        <w:rPr>
          <w:rFonts w:cs="Arial"/>
          <w:lang w:val="en-GB"/>
        </w:rPr>
        <w:t xml:space="preserve"> the</w:t>
      </w:r>
      <w:r w:rsidRPr="003551AE">
        <w:rPr>
          <w:rFonts w:cs="Arial"/>
          <w:lang w:val="en-GB"/>
        </w:rPr>
        <w:t xml:space="preserve"> role of food and nutritional security in the national agenda. This can be done through adopti</w:t>
      </w:r>
      <w:r w:rsidR="00796B58" w:rsidRPr="003551AE">
        <w:rPr>
          <w:rFonts w:cs="Arial"/>
          <w:lang w:val="en-GB"/>
        </w:rPr>
        <w:t>ng</w:t>
      </w:r>
      <w:r w:rsidRPr="003551AE">
        <w:rPr>
          <w:rFonts w:cs="Arial"/>
          <w:lang w:val="en-GB"/>
        </w:rPr>
        <w:t xml:space="preserve"> the framework law aforementioned. </w:t>
      </w:r>
    </w:p>
    <w:p w:rsidR="00106608" w:rsidRPr="003551AE" w:rsidRDefault="00334580" w:rsidP="00106608">
      <w:pPr>
        <w:pStyle w:val="Listenabsatz"/>
        <w:numPr>
          <w:ilvl w:val="0"/>
          <w:numId w:val="34"/>
        </w:numPr>
        <w:spacing w:after="120"/>
        <w:rPr>
          <w:rFonts w:eastAsia="Calibri" w:cs="Arial"/>
          <w:lang w:val="en-GB"/>
        </w:rPr>
      </w:pPr>
      <w:r w:rsidRPr="003551AE">
        <w:rPr>
          <w:rFonts w:eastAsia="Calibri" w:cs="Arial"/>
          <w:b/>
          <w:lang w:val="en-GB"/>
        </w:rPr>
        <w:t>Take steps to increase the capacity of local authorities</w:t>
      </w:r>
      <w:r w:rsidRPr="003551AE">
        <w:rPr>
          <w:rFonts w:eastAsia="Calibri" w:cs="Arial"/>
          <w:lang w:val="en-GB"/>
        </w:rPr>
        <w:t xml:space="preserve"> in the implementation of related laws and policies and ensure that public servants working at national and local level are educated about the human right to adequate food, its holistic concept and the related implications for their work.</w:t>
      </w:r>
    </w:p>
    <w:p w:rsidR="00812893" w:rsidRPr="003551AE" w:rsidRDefault="00423404" w:rsidP="00106608">
      <w:pPr>
        <w:pStyle w:val="Listenabsatz"/>
        <w:numPr>
          <w:ilvl w:val="0"/>
          <w:numId w:val="34"/>
        </w:numPr>
        <w:spacing w:after="120"/>
        <w:rPr>
          <w:rFonts w:eastAsia="Calibri" w:cs="Arial"/>
          <w:lang w:val="en-GB"/>
        </w:rPr>
      </w:pPr>
      <w:r w:rsidRPr="003551AE">
        <w:rPr>
          <w:rFonts w:cs="Arial"/>
          <w:lang w:val="en-GB"/>
        </w:rPr>
        <w:t xml:space="preserve">Improve </w:t>
      </w:r>
      <w:r w:rsidR="00796B58" w:rsidRPr="003551AE">
        <w:rPr>
          <w:rFonts w:cs="Arial"/>
          <w:lang w:val="en-GB"/>
        </w:rPr>
        <w:t xml:space="preserve">the </w:t>
      </w:r>
      <w:r w:rsidRPr="003551AE">
        <w:rPr>
          <w:rFonts w:cs="Arial"/>
          <w:lang w:val="en-GB"/>
        </w:rPr>
        <w:t xml:space="preserve">mechanisms and </w:t>
      </w:r>
      <w:r w:rsidRPr="003551AE">
        <w:rPr>
          <w:rFonts w:cs="Arial"/>
          <w:b/>
          <w:lang w:val="en-GB"/>
        </w:rPr>
        <w:t xml:space="preserve">methodologies </w:t>
      </w:r>
      <w:r w:rsidR="003551AE" w:rsidRPr="003551AE">
        <w:rPr>
          <w:rFonts w:cs="Arial"/>
          <w:b/>
          <w:lang w:val="en-GB"/>
        </w:rPr>
        <w:t>to identify</w:t>
      </w:r>
      <w:r w:rsidR="0051658F" w:rsidRPr="003551AE">
        <w:rPr>
          <w:rFonts w:cs="Arial"/>
          <w:b/>
          <w:lang w:val="en-GB"/>
        </w:rPr>
        <w:t xml:space="preserve"> groups suffering from violations</w:t>
      </w:r>
      <w:r w:rsidR="0051658F" w:rsidRPr="003551AE">
        <w:rPr>
          <w:rFonts w:cs="Arial"/>
          <w:lang w:val="en-GB"/>
        </w:rPr>
        <w:t xml:space="preserve"> of the right to adequate food and its causes</w:t>
      </w:r>
      <w:r w:rsidR="00334580" w:rsidRPr="003551AE">
        <w:rPr>
          <w:rFonts w:cs="Arial"/>
          <w:lang w:val="en-GB"/>
        </w:rPr>
        <w:t xml:space="preserve">. </w:t>
      </w:r>
      <w:r w:rsidR="00796B58" w:rsidRPr="003551AE">
        <w:rPr>
          <w:rFonts w:cs="Arial"/>
          <w:lang w:val="en-GB"/>
        </w:rPr>
        <w:t xml:space="preserve">It should create </w:t>
      </w:r>
      <w:r w:rsidR="00796B58" w:rsidRPr="003551AE">
        <w:rPr>
          <w:rFonts w:eastAsia="Calibri" w:cs="Arial"/>
          <w:b/>
          <w:lang w:val="en-GB"/>
        </w:rPr>
        <w:t>a</w:t>
      </w:r>
      <w:r w:rsidR="00334580" w:rsidRPr="003551AE">
        <w:rPr>
          <w:rFonts w:eastAsia="Calibri" w:cs="Arial"/>
          <w:b/>
          <w:lang w:val="en-GB"/>
        </w:rPr>
        <w:t xml:space="preserve">chievable </w:t>
      </w:r>
      <w:r w:rsidR="00796B58" w:rsidRPr="003551AE">
        <w:rPr>
          <w:rFonts w:eastAsia="Calibri" w:cs="Arial"/>
          <w:b/>
          <w:lang w:val="en-GB"/>
        </w:rPr>
        <w:t xml:space="preserve">and disaggregated </w:t>
      </w:r>
      <w:r w:rsidR="00334580" w:rsidRPr="003551AE">
        <w:rPr>
          <w:rFonts w:eastAsia="Calibri" w:cs="Arial"/>
          <w:b/>
          <w:lang w:val="en-GB"/>
        </w:rPr>
        <w:t>benchmarks to monitor progress</w:t>
      </w:r>
      <w:r w:rsidR="00334580" w:rsidRPr="003551AE">
        <w:rPr>
          <w:rFonts w:eastAsia="Calibri" w:cs="Arial"/>
          <w:lang w:val="en-GB"/>
        </w:rPr>
        <w:t xml:space="preserve"> and consistency with human right to food commitments and obligations, and regular monitoring systems should be created</w:t>
      </w:r>
      <w:r w:rsidR="00796B58" w:rsidRPr="003551AE">
        <w:rPr>
          <w:rFonts w:eastAsia="Calibri" w:cs="Arial"/>
          <w:lang w:val="en-GB"/>
        </w:rPr>
        <w:t xml:space="preserve"> that</w:t>
      </w:r>
      <w:r w:rsidR="00334580" w:rsidRPr="003551AE">
        <w:rPr>
          <w:rFonts w:eastAsia="Calibri" w:cs="Arial"/>
          <w:lang w:val="en-GB"/>
        </w:rPr>
        <w:t xml:space="preserve"> are participative and culture sensitive. Accessible and effective complaint mechanisms should be created and access to them should be ensured without discrimination, especially for marginalized and disadvantaged groups.</w:t>
      </w:r>
    </w:p>
    <w:p w:rsidR="001B6544" w:rsidRPr="003551AE" w:rsidRDefault="001B6544" w:rsidP="00106608">
      <w:pPr>
        <w:pStyle w:val="Listenabsatz"/>
        <w:numPr>
          <w:ilvl w:val="0"/>
          <w:numId w:val="34"/>
        </w:numPr>
        <w:spacing w:after="120"/>
        <w:rPr>
          <w:rFonts w:eastAsia="Calibri" w:cs="Arial"/>
          <w:lang w:val="en-GB"/>
        </w:rPr>
      </w:pPr>
      <w:r w:rsidRPr="003551AE">
        <w:rPr>
          <w:rFonts w:cs="Arial"/>
          <w:b/>
          <w:lang w:val="en-GB"/>
        </w:rPr>
        <w:t>Provide training for public officials</w:t>
      </w:r>
      <w:r w:rsidRPr="003551AE">
        <w:rPr>
          <w:rFonts w:cs="Arial"/>
          <w:lang w:val="en-GB"/>
        </w:rPr>
        <w:t>, particularly those working at district level, including judges, in the application of economic, social and cultural rights, including the human right to food.</w:t>
      </w:r>
    </w:p>
    <w:p w:rsidR="00A01950" w:rsidRPr="003551AE" w:rsidRDefault="00A01950">
      <w:pPr>
        <w:pStyle w:val="Listenabsatz"/>
        <w:spacing w:after="120"/>
        <w:ind w:left="360"/>
        <w:rPr>
          <w:rFonts w:cs="Arial"/>
          <w:i/>
          <w:color w:val="4F81BD" w:themeColor="accent1"/>
          <w:lang w:val="en-GB"/>
        </w:rPr>
      </w:pPr>
    </w:p>
    <w:p w:rsidR="00A01950" w:rsidRPr="00567E2B" w:rsidRDefault="00425A72" w:rsidP="00567E2B">
      <w:pPr>
        <w:rPr>
          <w:b/>
          <w:bCs/>
          <w:i/>
          <w:iCs/>
          <w:lang w:val="en-GB"/>
        </w:rPr>
      </w:pPr>
      <w:r w:rsidRPr="00567E2B">
        <w:rPr>
          <w:b/>
          <w:bCs/>
          <w:i/>
          <w:iCs/>
          <w:lang w:val="en-GB"/>
        </w:rPr>
        <w:t xml:space="preserve">On Monitoring </w:t>
      </w:r>
      <w:r w:rsidR="003551AE" w:rsidRPr="00567E2B">
        <w:rPr>
          <w:b/>
          <w:bCs/>
          <w:i/>
          <w:iCs/>
          <w:lang w:val="en-GB"/>
        </w:rPr>
        <w:t>and Accountability</w:t>
      </w:r>
    </w:p>
    <w:p w:rsidR="00A42EEB" w:rsidRPr="003551AE" w:rsidRDefault="00A42EEB">
      <w:pPr>
        <w:pStyle w:val="Listenabsatz"/>
        <w:spacing w:after="120"/>
        <w:ind w:left="0"/>
        <w:rPr>
          <w:rFonts w:cs="Arial"/>
          <w:lang w:val="en-GB"/>
        </w:rPr>
      </w:pPr>
      <w:r w:rsidRPr="003551AE">
        <w:rPr>
          <w:rFonts w:cs="Arial"/>
          <w:lang w:val="en-GB"/>
        </w:rPr>
        <w:t>The state of Nepal should:</w:t>
      </w:r>
    </w:p>
    <w:p w:rsidR="00423404" w:rsidRPr="003551AE" w:rsidRDefault="00423404" w:rsidP="00106608">
      <w:pPr>
        <w:pStyle w:val="Listenabsatz"/>
        <w:numPr>
          <w:ilvl w:val="0"/>
          <w:numId w:val="37"/>
        </w:numPr>
        <w:spacing w:after="0" w:line="240" w:lineRule="auto"/>
        <w:rPr>
          <w:rFonts w:eastAsia="Calibri" w:cs="Arial"/>
          <w:lang w:val="en-GB"/>
        </w:rPr>
      </w:pPr>
      <w:r w:rsidRPr="003551AE">
        <w:rPr>
          <w:rFonts w:cs="Arial"/>
          <w:b/>
          <w:lang w:val="en-GB"/>
        </w:rPr>
        <w:t>Expedite the implementation of the previous recommendations</w:t>
      </w:r>
      <w:r w:rsidRPr="003551AE">
        <w:rPr>
          <w:rFonts w:cs="Arial"/>
          <w:lang w:val="en-GB"/>
        </w:rPr>
        <w:t xml:space="preserve"> relevant to the right to adequate food provided by the Treaty-based and Charter-based bodies of the United Nations, in particular of CESCR, CEDAW and the UPR under </w:t>
      </w:r>
      <w:r w:rsidR="00256832" w:rsidRPr="003551AE">
        <w:rPr>
          <w:rFonts w:cs="Arial"/>
          <w:lang w:val="en-GB"/>
        </w:rPr>
        <w:t xml:space="preserve">the </w:t>
      </w:r>
      <w:r w:rsidRPr="003551AE">
        <w:rPr>
          <w:rFonts w:cs="Arial"/>
          <w:lang w:val="en-GB"/>
        </w:rPr>
        <w:t>Human Rights Council.</w:t>
      </w:r>
    </w:p>
    <w:p w:rsidR="00423404" w:rsidRPr="003551AE" w:rsidRDefault="00423404" w:rsidP="00423404">
      <w:pPr>
        <w:pStyle w:val="Listenabsatz"/>
        <w:numPr>
          <w:ilvl w:val="0"/>
          <w:numId w:val="22"/>
        </w:numPr>
        <w:spacing w:after="0" w:line="240" w:lineRule="auto"/>
        <w:rPr>
          <w:rFonts w:eastAsia="Calibri" w:cs="Arial"/>
          <w:lang w:val="en-GB"/>
        </w:rPr>
      </w:pPr>
      <w:r w:rsidRPr="003551AE">
        <w:rPr>
          <w:rFonts w:cs="Arial"/>
          <w:b/>
          <w:lang w:val="en-GB"/>
        </w:rPr>
        <w:lastRenderedPageBreak/>
        <w:t>Invite, as a matter of priority,</w:t>
      </w:r>
      <w:r w:rsidRPr="003551AE">
        <w:rPr>
          <w:rFonts w:eastAsia="Calibri" w:cs="Arial"/>
          <w:b/>
          <w:lang w:val="en-GB"/>
        </w:rPr>
        <w:t xml:space="preserve"> the UN Special Rapporteur</w:t>
      </w:r>
      <w:r w:rsidRPr="003551AE">
        <w:rPr>
          <w:rFonts w:eastAsia="Calibri" w:cs="Arial"/>
          <w:lang w:val="en-GB"/>
        </w:rPr>
        <w:t xml:space="preserve"> on the right to food</w:t>
      </w:r>
      <w:r w:rsidR="00256832" w:rsidRPr="003551AE">
        <w:rPr>
          <w:rFonts w:eastAsia="Calibri" w:cs="Arial"/>
          <w:lang w:val="en-GB"/>
        </w:rPr>
        <w:t xml:space="preserve"> to visit Nepal</w:t>
      </w:r>
      <w:r w:rsidRPr="003551AE">
        <w:rPr>
          <w:rFonts w:eastAsia="Calibri" w:cs="Arial"/>
          <w:lang w:val="en-GB"/>
        </w:rPr>
        <w:t>.</w:t>
      </w:r>
    </w:p>
    <w:p w:rsidR="005D34C0" w:rsidRPr="003551AE" w:rsidRDefault="00423404" w:rsidP="00423404">
      <w:pPr>
        <w:pStyle w:val="Listenabsatz"/>
        <w:numPr>
          <w:ilvl w:val="0"/>
          <w:numId w:val="22"/>
        </w:numPr>
        <w:spacing w:after="120"/>
        <w:rPr>
          <w:rFonts w:cs="Arial"/>
          <w:lang w:val="en-GB"/>
        </w:rPr>
      </w:pPr>
      <w:r w:rsidRPr="003551AE">
        <w:rPr>
          <w:rFonts w:cs="Arial"/>
          <w:b/>
          <w:lang w:val="en-GB"/>
        </w:rPr>
        <w:t xml:space="preserve">Ensure application of the relevant international human rights </w:t>
      </w:r>
      <w:r w:rsidR="003551AE" w:rsidRPr="003551AE">
        <w:rPr>
          <w:rFonts w:cs="Arial"/>
          <w:b/>
          <w:lang w:val="en-GB"/>
        </w:rPr>
        <w:t>standards when</w:t>
      </w:r>
      <w:r w:rsidRPr="003551AE">
        <w:rPr>
          <w:rFonts w:cs="Arial"/>
          <w:b/>
          <w:lang w:val="en-GB"/>
        </w:rPr>
        <w:t xml:space="preserve"> processing and adjudicating cases relevant to ESCR</w:t>
      </w:r>
      <w:r w:rsidRPr="003551AE">
        <w:rPr>
          <w:rFonts w:cs="Arial"/>
          <w:lang w:val="en-GB"/>
        </w:rPr>
        <w:t xml:space="preserve">, including the right to adequate food. Furthermore, scale up monitoring the implementation of the court judgments. </w:t>
      </w:r>
    </w:p>
    <w:p w:rsidR="00423404" w:rsidRPr="003551AE" w:rsidRDefault="00423404" w:rsidP="00423404">
      <w:pPr>
        <w:pStyle w:val="Listenabsatz"/>
        <w:numPr>
          <w:ilvl w:val="0"/>
          <w:numId w:val="22"/>
        </w:numPr>
        <w:spacing w:after="120"/>
        <w:rPr>
          <w:rFonts w:cs="Arial"/>
          <w:b/>
          <w:lang w:val="en-GB"/>
        </w:rPr>
      </w:pPr>
      <w:r w:rsidRPr="003551AE">
        <w:rPr>
          <w:rFonts w:cs="Arial"/>
          <w:b/>
          <w:lang w:val="en-GB"/>
        </w:rPr>
        <w:t xml:space="preserve">Provide effective </w:t>
      </w:r>
      <w:r w:rsidR="0051658F" w:rsidRPr="003551AE">
        <w:rPr>
          <w:rFonts w:cs="Arial"/>
          <w:b/>
          <w:lang w:val="en-GB"/>
        </w:rPr>
        <w:t>participation in decision making for prior informed consent</w:t>
      </w:r>
      <w:r w:rsidR="0051658F" w:rsidRPr="003551AE">
        <w:rPr>
          <w:rFonts w:cs="Arial"/>
          <w:lang w:val="en-GB"/>
        </w:rPr>
        <w:t xml:space="preserve">, provide </w:t>
      </w:r>
      <w:r w:rsidRPr="003551AE">
        <w:rPr>
          <w:rFonts w:cs="Arial"/>
          <w:lang w:val="en-GB"/>
        </w:rPr>
        <w:t>legal or other appropriate remedies, including prevention measures and compensation, restitution, re</w:t>
      </w:r>
      <w:r w:rsidR="00341455" w:rsidRPr="003551AE">
        <w:rPr>
          <w:rFonts w:cs="Arial"/>
          <w:lang w:val="en-GB"/>
        </w:rPr>
        <w:t xml:space="preserve">habilitation and </w:t>
      </w:r>
      <w:r w:rsidR="003A67F3" w:rsidRPr="003551AE">
        <w:rPr>
          <w:rFonts w:cs="Arial"/>
          <w:lang w:val="en-GB"/>
        </w:rPr>
        <w:t>non-</w:t>
      </w:r>
      <w:r w:rsidR="003551AE" w:rsidRPr="003551AE">
        <w:rPr>
          <w:rFonts w:cs="Arial"/>
          <w:lang w:val="en-GB"/>
        </w:rPr>
        <w:t>repetition</w:t>
      </w:r>
      <w:r w:rsidR="003551AE" w:rsidRPr="003551AE">
        <w:rPr>
          <w:rFonts w:cs="Arial"/>
          <w:b/>
          <w:lang w:val="en-GB"/>
        </w:rPr>
        <w:t xml:space="preserve"> to</w:t>
      </w:r>
      <w:r w:rsidRPr="003551AE">
        <w:rPr>
          <w:rFonts w:cs="Arial"/>
          <w:b/>
          <w:lang w:val="en-GB"/>
        </w:rPr>
        <w:t xml:space="preserve"> communities and groups threatened by displacement or displaced by national parks, wildlife reserves, and infrastructure development such as dams and hydropower.</w:t>
      </w:r>
    </w:p>
    <w:p w:rsidR="00A01950" w:rsidRPr="003551AE" w:rsidRDefault="00C577BB" w:rsidP="001B6544">
      <w:pPr>
        <w:pStyle w:val="Listenabsatz"/>
        <w:numPr>
          <w:ilvl w:val="0"/>
          <w:numId w:val="22"/>
        </w:numPr>
        <w:spacing w:after="0" w:line="240" w:lineRule="auto"/>
        <w:rPr>
          <w:rFonts w:eastAsia="Calibri" w:cs="Arial"/>
          <w:lang w:val="en-GB"/>
        </w:rPr>
      </w:pPr>
      <w:r w:rsidRPr="003551AE">
        <w:rPr>
          <w:rFonts w:eastAsia="Calibri" w:cs="Arial"/>
          <w:b/>
          <w:lang w:val="en-GB"/>
        </w:rPr>
        <w:t>Ensure adequate access to justice and remedies for victims</w:t>
      </w:r>
      <w:r w:rsidRPr="003551AE">
        <w:rPr>
          <w:rFonts w:eastAsia="Calibri" w:cs="Arial"/>
          <w:lang w:val="en-GB"/>
        </w:rPr>
        <w:t xml:space="preserve"> of the right to adequate food violations, including gender sensitive legal aid. </w:t>
      </w:r>
    </w:p>
    <w:p w:rsidR="00812893" w:rsidRPr="003551AE" w:rsidRDefault="00334580" w:rsidP="001B6544">
      <w:pPr>
        <w:pStyle w:val="Listenabsatz"/>
        <w:numPr>
          <w:ilvl w:val="0"/>
          <w:numId w:val="22"/>
        </w:numPr>
        <w:suppressAutoHyphens/>
        <w:autoSpaceDE w:val="0"/>
        <w:autoSpaceDN w:val="0"/>
        <w:adjustRightInd w:val="0"/>
        <w:spacing w:after="0" w:line="240" w:lineRule="auto"/>
        <w:rPr>
          <w:rFonts w:eastAsia="Calibri" w:cs="Arial"/>
          <w:lang w:val="en-GB" w:eastAsia="ar-SA"/>
        </w:rPr>
      </w:pPr>
      <w:r w:rsidRPr="003551AE">
        <w:rPr>
          <w:rFonts w:eastAsia="Calibri" w:cs="Arial"/>
          <w:lang w:val="en-GB" w:eastAsia="ar-SA"/>
        </w:rPr>
        <w:t xml:space="preserve">Effectively implement all necessary measures to </w:t>
      </w:r>
      <w:r w:rsidRPr="003551AE">
        <w:rPr>
          <w:rFonts w:eastAsia="Calibri" w:cs="Arial"/>
          <w:b/>
          <w:lang w:val="en-GB" w:eastAsia="ar-SA"/>
        </w:rPr>
        <w:t>ensure that no discrimination takes place</w:t>
      </w:r>
      <w:r w:rsidRPr="003551AE">
        <w:rPr>
          <w:rFonts w:eastAsia="Calibri" w:cs="Arial"/>
          <w:lang w:val="en-GB" w:eastAsia="ar-SA"/>
        </w:rPr>
        <w:t>, and to abolish</w:t>
      </w:r>
      <w:r w:rsidR="009528E7" w:rsidRPr="003551AE">
        <w:rPr>
          <w:rFonts w:eastAsia="Calibri" w:cs="Arial"/>
          <w:lang w:val="en-GB" w:eastAsia="ar-SA"/>
        </w:rPr>
        <w:t xml:space="preserve"> discrimination, </w:t>
      </w:r>
      <w:r w:rsidR="003551AE" w:rsidRPr="003551AE">
        <w:rPr>
          <w:rFonts w:eastAsia="Calibri" w:cs="Arial"/>
          <w:lang w:val="en-GB" w:eastAsia="ar-SA"/>
        </w:rPr>
        <w:t>both</w:t>
      </w:r>
      <w:r w:rsidR="003551AE">
        <w:rPr>
          <w:rFonts w:eastAsia="Calibri" w:cs="Arial"/>
          <w:lang w:val="en-GB" w:eastAsia="ar-SA"/>
        </w:rPr>
        <w:t xml:space="preserve"> </w:t>
      </w:r>
      <w:r w:rsidR="003551AE" w:rsidRPr="003551AE">
        <w:rPr>
          <w:rFonts w:eastAsia="Calibri" w:cs="Arial"/>
          <w:i/>
          <w:lang w:val="en-GB" w:eastAsia="ar-SA"/>
        </w:rPr>
        <w:t>de</w:t>
      </w:r>
      <w:r w:rsidRPr="003551AE">
        <w:rPr>
          <w:rFonts w:eastAsia="Calibri" w:cs="Arial"/>
          <w:i/>
          <w:lang w:val="en-GB" w:eastAsia="ar-SA"/>
        </w:rPr>
        <w:t xml:space="preserve"> jure</w:t>
      </w:r>
      <w:r w:rsidRPr="003551AE">
        <w:rPr>
          <w:rFonts w:eastAsia="Calibri" w:cs="Arial"/>
          <w:lang w:val="en-GB" w:eastAsia="ar-SA"/>
        </w:rPr>
        <w:t xml:space="preserve"> or the </w:t>
      </w:r>
      <w:r w:rsidR="00271193" w:rsidRPr="003551AE">
        <w:rPr>
          <w:rFonts w:eastAsia="Calibri" w:cs="Arial"/>
          <w:i/>
          <w:lang w:val="en-GB" w:eastAsia="ar-SA"/>
        </w:rPr>
        <w:t xml:space="preserve">de </w:t>
      </w:r>
      <w:r w:rsidRPr="003551AE">
        <w:rPr>
          <w:rFonts w:eastAsia="Calibri" w:cs="Arial"/>
          <w:i/>
          <w:lang w:val="en-GB" w:eastAsia="ar-SA"/>
        </w:rPr>
        <w:t>facto</w:t>
      </w:r>
      <w:r w:rsidR="009528E7" w:rsidRPr="003551AE">
        <w:rPr>
          <w:rFonts w:eastAsia="Calibri" w:cs="Arial"/>
          <w:i/>
          <w:lang w:val="en-GB" w:eastAsia="ar-SA"/>
        </w:rPr>
        <w:t xml:space="preserve">, </w:t>
      </w:r>
      <w:r w:rsidR="009528E7" w:rsidRPr="003551AE">
        <w:rPr>
          <w:rFonts w:eastAsia="Calibri" w:cs="Arial"/>
          <w:lang w:val="en-GB" w:eastAsia="ar-SA"/>
        </w:rPr>
        <w:t>against</w:t>
      </w:r>
      <w:r w:rsidRPr="003551AE">
        <w:rPr>
          <w:rFonts w:eastAsia="Calibri" w:cs="Arial"/>
          <w:lang w:val="en-GB" w:eastAsia="ar-SA"/>
        </w:rPr>
        <w:t xml:space="preserve"> marginalized and disadvantaged groups. Adequate complaint and remedy mechanisms </w:t>
      </w:r>
      <w:r w:rsidR="003551AE" w:rsidRPr="003551AE">
        <w:rPr>
          <w:rFonts w:eastAsia="Calibri" w:cs="Arial"/>
          <w:lang w:val="en-GB" w:eastAsia="ar-SA"/>
        </w:rPr>
        <w:t>should be</w:t>
      </w:r>
      <w:r w:rsidR="009528E7" w:rsidRPr="003551AE">
        <w:rPr>
          <w:rFonts w:eastAsia="Calibri" w:cs="Arial"/>
          <w:lang w:val="en-GB" w:eastAsia="ar-SA"/>
        </w:rPr>
        <w:t xml:space="preserve"> made</w:t>
      </w:r>
      <w:r w:rsidRPr="003551AE">
        <w:rPr>
          <w:rFonts w:eastAsia="Calibri" w:cs="Arial"/>
          <w:lang w:val="en-GB" w:eastAsia="ar-SA"/>
        </w:rPr>
        <w:t xml:space="preserve"> available for victims of discrimination regarding the right to adequate food.</w:t>
      </w:r>
    </w:p>
    <w:p w:rsidR="00A01950" w:rsidRPr="003551AE" w:rsidRDefault="00483A58" w:rsidP="001B6544">
      <w:pPr>
        <w:pStyle w:val="Listenabsatz"/>
        <w:numPr>
          <w:ilvl w:val="0"/>
          <w:numId w:val="33"/>
        </w:numPr>
        <w:spacing w:after="0" w:line="240" w:lineRule="auto"/>
        <w:ind w:left="284"/>
        <w:rPr>
          <w:rFonts w:cs="Arial"/>
          <w:lang w:val="en-GB"/>
        </w:rPr>
      </w:pPr>
      <w:r w:rsidRPr="003551AE">
        <w:rPr>
          <w:rFonts w:cs="Arial"/>
          <w:lang w:val="en-GB"/>
        </w:rPr>
        <w:t xml:space="preserve">Adopt all necessary measures to </w:t>
      </w:r>
      <w:r w:rsidRPr="003551AE">
        <w:rPr>
          <w:rFonts w:cs="Arial"/>
          <w:b/>
          <w:lang w:val="en-GB"/>
        </w:rPr>
        <w:t>strengthen the capacity of the National</w:t>
      </w:r>
      <w:r w:rsidR="009528E7" w:rsidRPr="003551AE">
        <w:rPr>
          <w:rFonts w:cs="Arial"/>
          <w:b/>
          <w:lang w:val="en-GB"/>
        </w:rPr>
        <w:t xml:space="preserve"> Human Rights Commission (NHRC)</w:t>
      </w:r>
      <w:r w:rsidRPr="003551AE">
        <w:rPr>
          <w:rFonts w:cs="Arial"/>
          <w:lang w:val="en-GB"/>
        </w:rPr>
        <w:t>- personne</w:t>
      </w:r>
      <w:r w:rsidR="009528E7" w:rsidRPr="003551AE">
        <w:rPr>
          <w:rFonts w:cs="Arial"/>
          <w:lang w:val="en-GB"/>
        </w:rPr>
        <w:t xml:space="preserve">l, as well as program and funds </w:t>
      </w:r>
      <w:r w:rsidRPr="003551AE">
        <w:rPr>
          <w:rFonts w:cs="Arial"/>
          <w:lang w:val="en-GB"/>
        </w:rPr>
        <w:t>- for monitoring and promoting economic, social and cultural rights, and intensify cooperation with human rights and othe</w:t>
      </w:r>
      <w:r w:rsidR="00AA250C">
        <w:rPr>
          <w:rFonts w:cs="Arial"/>
          <w:lang w:val="en-GB"/>
        </w:rPr>
        <w:t>r civil society organizations.</w:t>
      </w:r>
    </w:p>
    <w:p w:rsidR="00486B7C" w:rsidRPr="003551AE" w:rsidRDefault="00486B7C" w:rsidP="00486B7C">
      <w:pPr>
        <w:pStyle w:val="Listenabsatz"/>
        <w:numPr>
          <w:ilvl w:val="0"/>
          <w:numId w:val="33"/>
        </w:numPr>
        <w:spacing w:after="0"/>
        <w:rPr>
          <w:rFonts w:cs="Arial"/>
          <w:lang w:val="en-GB"/>
        </w:rPr>
      </w:pPr>
      <w:r w:rsidRPr="003551AE">
        <w:rPr>
          <w:rFonts w:cs="Arial"/>
          <w:lang w:val="en-GB"/>
        </w:rPr>
        <w:t xml:space="preserve">Incorporate an </w:t>
      </w:r>
      <w:r w:rsidRPr="003551AE">
        <w:rPr>
          <w:rFonts w:cs="Arial"/>
          <w:b/>
          <w:lang w:val="en-GB"/>
        </w:rPr>
        <w:t>explicit provision in the new constitution that obliges all the relevant government ministries and departments to report to the NHRC</w:t>
      </w:r>
      <w:r w:rsidRPr="003551AE">
        <w:rPr>
          <w:rFonts w:cs="Arial"/>
          <w:lang w:val="en-GB"/>
        </w:rPr>
        <w:t xml:space="preserve"> with regard to implementation of ESCR, including the right to adequate food based on which the latter prepares an annual progress report on ESCR (with benchmarks and indicators) to be submitted to the Parliament through the Office of President. </w:t>
      </w:r>
    </w:p>
    <w:p w:rsidR="009528E7" w:rsidRPr="003551AE" w:rsidRDefault="00483A58" w:rsidP="001B6544">
      <w:pPr>
        <w:pStyle w:val="Listenabsatz"/>
        <w:numPr>
          <w:ilvl w:val="0"/>
          <w:numId w:val="33"/>
        </w:numPr>
        <w:spacing w:after="0" w:line="240" w:lineRule="auto"/>
        <w:ind w:left="284"/>
        <w:rPr>
          <w:rFonts w:cs="Arial"/>
          <w:lang w:val="en-GB"/>
        </w:rPr>
      </w:pPr>
      <w:r w:rsidRPr="003551AE">
        <w:rPr>
          <w:rFonts w:cs="Arial"/>
          <w:b/>
          <w:lang w:val="en-GB"/>
        </w:rPr>
        <w:t>Increase the attention of the Government towards response on the issues and recommendations raised by the national human rights institutions</w:t>
      </w:r>
      <w:r w:rsidRPr="003551AE">
        <w:rPr>
          <w:rFonts w:cs="Arial"/>
          <w:lang w:val="en-GB"/>
        </w:rPr>
        <w:t xml:space="preserve"> and there of approach the remedial actions for realization of the right to adequate food.</w:t>
      </w:r>
    </w:p>
    <w:p w:rsidR="00423404" w:rsidRPr="003551AE" w:rsidRDefault="005D34C0" w:rsidP="001B6544">
      <w:pPr>
        <w:pStyle w:val="Listenabsatz"/>
        <w:numPr>
          <w:ilvl w:val="0"/>
          <w:numId w:val="33"/>
        </w:numPr>
        <w:spacing w:after="0" w:line="240" w:lineRule="auto"/>
        <w:ind w:left="284"/>
        <w:rPr>
          <w:rFonts w:cs="Arial"/>
          <w:lang w:val="en-GB"/>
        </w:rPr>
      </w:pPr>
      <w:r w:rsidRPr="003551AE">
        <w:rPr>
          <w:rFonts w:cs="Arial"/>
          <w:lang w:val="en-GB"/>
        </w:rPr>
        <w:t xml:space="preserve">Expedite the </w:t>
      </w:r>
      <w:r w:rsidRPr="003551AE">
        <w:rPr>
          <w:rFonts w:cs="Arial"/>
          <w:b/>
          <w:lang w:val="en-GB"/>
        </w:rPr>
        <w:t xml:space="preserve">effective implementation of rehabilitation </w:t>
      </w:r>
      <w:r w:rsidR="003551AE" w:rsidRPr="003551AE">
        <w:rPr>
          <w:rFonts w:cs="Arial"/>
          <w:b/>
          <w:lang w:val="en-GB"/>
        </w:rPr>
        <w:t>of</w:t>
      </w:r>
      <w:r w:rsidR="003551AE">
        <w:rPr>
          <w:rFonts w:cs="Arial"/>
          <w:b/>
          <w:lang w:val="en-GB"/>
        </w:rPr>
        <w:t xml:space="preserve"> </w:t>
      </w:r>
      <w:r w:rsidR="003551AE" w:rsidRPr="003551AE">
        <w:rPr>
          <w:rFonts w:cs="Arial"/>
          <w:b/>
          <w:lang w:val="en-GB"/>
        </w:rPr>
        <w:t>former</w:t>
      </w:r>
      <w:r w:rsidRPr="003551AE">
        <w:rPr>
          <w:rFonts w:cs="Arial"/>
          <w:b/>
          <w:lang w:val="en-GB"/>
        </w:rPr>
        <w:t xml:space="preserve"> </w:t>
      </w:r>
      <w:r w:rsidR="00423404" w:rsidRPr="003551AE">
        <w:rPr>
          <w:rFonts w:cs="Arial"/>
          <w:b/>
          <w:lang w:val="en-GB"/>
        </w:rPr>
        <w:t>bonded labourers</w:t>
      </w:r>
      <w:r w:rsidR="00423404" w:rsidRPr="003551AE">
        <w:rPr>
          <w:rFonts w:cs="Arial"/>
          <w:lang w:val="en-GB"/>
        </w:rPr>
        <w:t xml:space="preserve">, particularly former </w:t>
      </w:r>
      <w:proofErr w:type="spellStart"/>
      <w:r w:rsidR="00423404" w:rsidRPr="003551AE">
        <w:rPr>
          <w:rFonts w:cs="Arial"/>
          <w:i/>
          <w:lang w:val="en-GB"/>
        </w:rPr>
        <w:t>Kamaiyas</w:t>
      </w:r>
      <w:proofErr w:type="spellEnd"/>
      <w:r w:rsidR="00423404" w:rsidRPr="003551AE">
        <w:rPr>
          <w:rFonts w:cs="Arial"/>
          <w:lang w:val="en-GB"/>
        </w:rPr>
        <w:t xml:space="preserve"> and </w:t>
      </w:r>
      <w:proofErr w:type="spellStart"/>
      <w:r w:rsidR="002A5C3C" w:rsidRPr="003551AE">
        <w:rPr>
          <w:rFonts w:cs="Arial"/>
          <w:i/>
          <w:lang w:val="en-GB"/>
        </w:rPr>
        <w:t>H</w:t>
      </w:r>
      <w:r w:rsidR="00423404" w:rsidRPr="003551AE">
        <w:rPr>
          <w:rFonts w:cs="Arial"/>
          <w:i/>
          <w:lang w:val="en-GB"/>
        </w:rPr>
        <w:t>aliyas</w:t>
      </w:r>
      <w:proofErr w:type="spellEnd"/>
      <w:r w:rsidR="00423404" w:rsidRPr="003551AE">
        <w:rPr>
          <w:rFonts w:cs="Arial"/>
          <w:lang w:val="en-GB"/>
        </w:rPr>
        <w:t xml:space="preserve"> including </w:t>
      </w:r>
      <w:r w:rsidR="00423404" w:rsidRPr="003551AE">
        <w:rPr>
          <w:rFonts w:cs="Arial"/>
          <w:b/>
          <w:lang w:val="en-GB"/>
        </w:rPr>
        <w:t xml:space="preserve">provision of fertile land for cultivation </w:t>
      </w:r>
      <w:r w:rsidR="00423404" w:rsidRPr="003551AE">
        <w:rPr>
          <w:rFonts w:cs="Arial"/>
          <w:lang w:val="en-GB"/>
        </w:rPr>
        <w:t>and access to extension services which are gender sensitive.</w:t>
      </w:r>
    </w:p>
    <w:p w:rsidR="00A01950" w:rsidRPr="003551AE" w:rsidRDefault="00A01950">
      <w:pPr>
        <w:pStyle w:val="Listenabsatz"/>
        <w:spacing w:after="120"/>
        <w:ind w:left="360"/>
        <w:rPr>
          <w:rFonts w:cs="Arial"/>
          <w:lang w:val="en-GB"/>
        </w:rPr>
      </w:pPr>
    </w:p>
    <w:p w:rsidR="00A01950" w:rsidRPr="00567E2B" w:rsidRDefault="00A42EEB" w:rsidP="00567E2B">
      <w:pPr>
        <w:rPr>
          <w:b/>
          <w:bCs/>
          <w:i/>
          <w:iCs/>
          <w:lang w:val="en-GB"/>
        </w:rPr>
      </w:pPr>
      <w:r w:rsidRPr="00567E2B">
        <w:rPr>
          <w:b/>
          <w:bCs/>
          <w:i/>
          <w:iCs/>
          <w:lang w:val="en-GB"/>
        </w:rPr>
        <w:t>On Gender and Women Rights to Food and N</w:t>
      </w:r>
      <w:r w:rsidR="00334580" w:rsidRPr="00567E2B">
        <w:rPr>
          <w:b/>
          <w:bCs/>
          <w:i/>
          <w:iCs/>
          <w:lang w:val="en-GB"/>
        </w:rPr>
        <w:t>utrition</w:t>
      </w:r>
    </w:p>
    <w:p w:rsidR="00A01950" w:rsidRPr="003551AE" w:rsidRDefault="00334580" w:rsidP="009528E7">
      <w:pPr>
        <w:spacing w:after="120"/>
        <w:rPr>
          <w:rFonts w:cs="Arial"/>
          <w:lang w:val="en-GB"/>
        </w:rPr>
      </w:pPr>
      <w:r w:rsidRPr="003551AE">
        <w:rPr>
          <w:rFonts w:cs="Arial"/>
          <w:lang w:val="en-GB"/>
        </w:rPr>
        <w:t xml:space="preserve">The </w:t>
      </w:r>
      <w:r w:rsidR="001B6544" w:rsidRPr="003551AE">
        <w:rPr>
          <w:rFonts w:cs="Arial"/>
          <w:lang w:val="en-GB"/>
        </w:rPr>
        <w:t>s</w:t>
      </w:r>
      <w:r w:rsidRPr="003551AE">
        <w:rPr>
          <w:rFonts w:cs="Arial"/>
          <w:lang w:val="en-GB"/>
        </w:rPr>
        <w:t>tate of Nepal should:</w:t>
      </w:r>
    </w:p>
    <w:p w:rsidR="00423404" w:rsidRPr="003551AE" w:rsidRDefault="00423404" w:rsidP="00423404">
      <w:pPr>
        <w:pStyle w:val="Listenabsatz"/>
        <w:numPr>
          <w:ilvl w:val="0"/>
          <w:numId w:val="22"/>
        </w:numPr>
        <w:spacing w:after="120"/>
        <w:rPr>
          <w:rFonts w:cs="Arial"/>
          <w:lang w:val="en-GB"/>
        </w:rPr>
      </w:pPr>
      <w:r w:rsidRPr="003551AE">
        <w:rPr>
          <w:rFonts w:cs="Arial"/>
          <w:b/>
          <w:lang w:val="en-GB"/>
        </w:rPr>
        <w:t>Conduct a gender vulnerability analysis</w:t>
      </w:r>
      <w:r w:rsidRPr="003551AE">
        <w:rPr>
          <w:rFonts w:cs="Arial"/>
          <w:lang w:val="en-GB"/>
        </w:rPr>
        <w:t xml:space="preserve"> related to women’s access to food and nutrition and its connection to the enjoyment of other human rights</w:t>
      </w:r>
      <w:r w:rsidR="005D34C0" w:rsidRPr="003551AE">
        <w:rPr>
          <w:rFonts w:cs="Arial"/>
          <w:lang w:val="en-GB"/>
        </w:rPr>
        <w:t xml:space="preserve">, including the rights to health, education, </w:t>
      </w:r>
      <w:r w:rsidR="00073D13" w:rsidRPr="003551AE">
        <w:rPr>
          <w:rFonts w:cs="Arial"/>
          <w:lang w:val="en-GB"/>
        </w:rPr>
        <w:t xml:space="preserve">and the right to </w:t>
      </w:r>
      <w:r w:rsidR="005D34C0" w:rsidRPr="003551AE">
        <w:rPr>
          <w:rFonts w:cs="Arial"/>
          <w:lang w:val="en-GB"/>
        </w:rPr>
        <w:t>participate in public affairs</w:t>
      </w:r>
      <w:r w:rsidRPr="003551AE">
        <w:rPr>
          <w:rFonts w:cs="Arial"/>
          <w:lang w:val="en-GB"/>
        </w:rPr>
        <w:t>.</w:t>
      </w:r>
    </w:p>
    <w:p w:rsidR="009B4CF8" w:rsidRPr="003551AE" w:rsidRDefault="009B4CF8" w:rsidP="009B4CF8">
      <w:pPr>
        <w:pStyle w:val="Listenabsatz"/>
        <w:numPr>
          <w:ilvl w:val="0"/>
          <w:numId w:val="24"/>
        </w:numPr>
        <w:rPr>
          <w:rFonts w:cs="Arial"/>
          <w:lang w:val="en-GB"/>
        </w:rPr>
      </w:pPr>
      <w:r w:rsidRPr="003551AE">
        <w:rPr>
          <w:rFonts w:cs="Arial"/>
          <w:b/>
          <w:lang w:val="en-GB"/>
        </w:rPr>
        <w:t>Implement targeted programs</w:t>
      </w:r>
      <w:r w:rsidRPr="003551AE">
        <w:rPr>
          <w:rFonts w:cs="Arial"/>
          <w:lang w:val="en-GB"/>
        </w:rPr>
        <w:t xml:space="preserve"> to guarantee that women</w:t>
      </w:r>
      <w:r w:rsidR="0018127A" w:rsidRPr="003551AE">
        <w:rPr>
          <w:rFonts w:cs="Arial"/>
          <w:lang w:val="en-GB"/>
        </w:rPr>
        <w:t>,</w:t>
      </w:r>
      <w:r w:rsidRPr="003551AE">
        <w:rPr>
          <w:rFonts w:cs="Arial"/>
          <w:lang w:val="en-GB"/>
        </w:rPr>
        <w:t xml:space="preserve"> in particular women with low income and resources have equal right </w:t>
      </w:r>
      <w:r w:rsidR="00256832" w:rsidRPr="003551AE">
        <w:rPr>
          <w:rFonts w:cs="Arial"/>
          <w:lang w:val="en-GB"/>
        </w:rPr>
        <w:t xml:space="preserve">to </w:t>
      </w:r>
      <w:r w:rsidRPr="003551AE">
        <w:rPr>
          <w:rFonts w:cs="Arial"/>
          <w:lang w:val="en-GB"/>
        </w:rPr>
        <w:t>and ownership over productive land</w:t>
      </w:r>
      <w:r w:rsidR="00256832" w:rsidRPr="003551AE">
        <w:rPr>
          <w:rFonts w:cs="Arial"/>
          <w:lang w:val="en-GB"/>
        </w:rPr>
        <w:t>,</w:t>
      </w:r>
      <w:r w:rsidRPr="003551AE">
        <w:rPr>
          <w:rFonts w:cs="Arial"/>
          <w:lang w:val="en-GB"/>
        </w:rPr>
        <w:t xml:space="preserve"> and security of land tenure. </w:t>
      </w:r>
    </w:p>
    <w:p w:rsidR="009B4CF8" w:rsidRPr="003551AE" w:rsidRDefault="009B4CF8" w:rsidP="009B4CF8">
      <w:pPr>
        <w:pStyle w:val="Listenabsatz"/>
        <w:numPr>
          <w:ilvl w:val="0"/>
          <w:numId w:val="24"/>
        </w:numPr>
        <w:rPr>
          <w:rFonts w:cs="Arial"/>
          <w:lang w:val="en-GB"/>
        </w:rPr>
      </w:pPr>
      <w:r w:rsidRPr="003551AE">
        <w:rPr>
          <w:rFonts w:cs="Arial"/>
          <w:b/>
          <w:lang w:val="en-GB"/>
        </w:rPr>
        <w:t>Ensure participation and representation of women in decision making mechanism</w:t>
      </w:r>
      <w:r w:rsidRPr="003551AE">
        <w:rPr>
          <w:rFonts w:cs="Arial"/>
          <w:lang w:val="en-GB"/>
        </w:rPr>
        <w:t xml:space="preserve"> - starting from user groups on natural resources management</w:t>
      </w:r>
      <w:r w:rsidR="009528E7" w:rsidRPr="003551AE">
        <w:rPr>
          <w:rFonts w:cs="Arial"/>
          <w:lang w:val="en-GB"/>
        </w:rPr>
        <w:t>,</w:t>
      </w:r>
      <w:r w:rsidRPr="003551AE">
        <w:rPr>
          <w:rFonts w:cs="Arial"/>
          <w:lang w:val="en-GB"/>
        </w:rPr>
        <w:t xml:space="preserve"> e.g. forest, water, agriculture, VDC level planning, cooperative management etc</w:t>
      </w:r>
      <w:r w:rsidR="0020475B" w:rsidRPr="003551AE">
        <w:rPr>
          <w:rFonts w:cs="Arial"/>
          <w:lang w:val="en-GB"/>
        </w:rPr>
        <w:t>.</w:t>
      </w:r>
      <w:r w:rsidRPr="003551AE">
        <w:rPr>
          <w:rFonts w:cs="Arial"/>
          <w:lang w:val="en-GB"/>
        </w:rPr>
        <w:t xml:space="preserve"> to policy level structures concerning women’s access to productive and natural resources. </w:t>
      </w:r>
    </w:p>
    <w:p w:rsidR="009B4CF8" w:rsidRPr="003551AE" w:rsidRDefault="009B4CF8" w:rsidP="009B4CF8">
      <w:pPr>
        <w:pStyle w:val="Listenabsatz"/>
        <w:numPr>
          <w:ilvl w:val="0"/>
          <w:numId w:val="24"/>
        </w:numPr>
        <w:rPr>
          <w:rFonts w:cs="Arial"/>
          <w:lang w:val="en-GB"/>
        </w:rPr>
      </w:pPr>
      <w:r w:rsidRPr="003551AE">
        <w:rPr>
          <w:rFonts w:cs="Arial"/>
          <w:b/>
          <w:lang w:val="en-GB"/>
        </w:rPr>
        <w:t xml:space="preserve">Strengthen monitoring and accountability mechanisms </w:t>
      </w:r>
      <w:r w:rsidRPr="003551AE">
        <w:rPr>
          <w:rFonts w:cs="Arial"/>
          <w:lang w:val="en-GB"/>
        </w:rPr>
        <w:t xml:space="preserve">to ensure compliance with right to adequate food related women rights and to allow women being affected by discrimination in access to land and other natural resources to claim their rights and thus support to secure their right to adequate food and nutrition. </w:t>
      </w:r>
    </w:p>
    <w:p w:rsidR="009B4CF8" w:rsidRPr="003551AE" w:rsidRDefault="009528E7" w:rsidP="009B4CF8">
      <w:pPr>
        <w:pStyle w:val="Listenabsatz"/>
        <w:numPr>
          <w:ilvl w:val="0"/>
          <w:numId w:val="24"/>
        </w:numPr>
        <w:rPr>
          <w:rFonts w:cs="Arial"/>
          <w:lang w:val="en-GB"/>
        </w:rPr>
      </w:pPr>
      <w:r w:rsidRPr="003551AE">
        <w:rPr>
          <w:rFonts w:cs="Arial"/>
          <w:b/>
          <w:lang w:val="en-GB"/>
        </w:rPr>
        <w:lastRenderedPageBreak/>
        <w:t>A</w:t>
      </w:r>
      <w:r w:rsidR="009B4CF8" w:rsidRPr="003551AE">
        <w:rPr>
          <w:rFonts w:cs="Arial"/>
          <w:b/>
          <w:lang w:val="en-GB"/>
        </w:rPr>
        <w:t>dopt all necessary measures to guarantee the access to natural and productive resources</w:t>
      </w:r>
      <w:r w:rsidR="009B4CF8" w:rsidRPr="003551AE">
        <w:rPr>
          <w:rFonts w:cs="Arial"/>
          <w:lang w:val="en-GB"/>
        </w:rPr>
        <w:t xml:space="preserve"> including production related inputs to sustain an agriculture based livelihood in Nepal (specially focused on rural population) and give due recognition to women's contribution for it including adequate remuneration. The role and contribution of women’s work in natural resources activities should be recognized by the state in its legal regime.</w:t>
      </w:r>
    </w:p>
    <w:p w:rsidR="00A01950" w:rsidRPr="003551AE" w:rsidRDefault="009B4CF8">
      <w:pPr>
        <w:pStyle w:val="Listenabsatz"/>
        <w:numPr>
          <w:ilvl w:val="0"/>
          <w:numId w:val="24"/>
        </w:numPr>
        <w:rPr>
          <w:rFonts w:cs="Arial"/>
          <w:lang w:val="en-GB"/>
        </w:rPr>
      </w:pPr>
      <w:r w:rsidRPr="003551AE">
        <w:rPr>
          <w:rFonts w:cs="Arial"/>
          <w:b/>
          <w:lang w:val="en-GB"/>
        </w:rPr>
        <w:t>Improve the support to rural and low resource/income base women</w:t>
      </w:r>
      <w:r w:rsidRPr="003551AE">
        <w:rPr>
          <w:rFonts w:cs="Arial"/>
          <w:lang w:val="en-GB"/>
        </w:rPr>
        <w:t xml:space="preserve"> belonging to marginalized and traditionally disadvantaged groups in accessing to and utilizing the natural resources they require </w:t>
      </w:r>
      <w:r w:rsidR="0020475B" w:rsidRPr="003551AE">
        <w:rPr>
          <w:rFonts w:cs="Arial"/>
          <w:lang w:val="en-GB"/>
        </w:rPr>
        <w:t xml:space="preserve">for </w:t>
      </w:r>
      <w:r w:rsidRPr="003551AE">
        <w:rPr>
          <w:rFonts w:cs="Arial"/>
          <w:lang w:val="en-GB"/>
        </w:rPr>
        <w:t>their livelihood</w:t>
      </w:r>
      <w:r w:rsidR="002A5C3C" w:rsidRPr="003551AE">
        <w:rPr>
          <w:rFonts w:cs="Arial"/>
          <w:lang w:val="en-GB"/>
        </w:rPr>
        <w:t>.</w:t>
      </w:r>
    </w:p>
    <w:p w:rsidR="002A5C3C" w:rsidRPr="003551AE" w:rsidRDefault="002A5C3C" w:rsidP="002A5C3C">
      <w:pPr>
        <w:pStyle w:val="Listenabsatz"/>
        <w:spacing w:after="0" w:line="240" w:lineRule="auto"/>
        <w:ind w:left="360"/>
        <w:rPr>
          <w:rFonts w:cs="Arial"/>
          <w:lang w:val="en-GB"/>
        </w:rPr>
      </w:pPr>
    </w:p>
    <w:p w:rsidR="00A01950" w:rsidRPr="00567E2B" w:rsidRDefault="0020475B" w:rsidP="00567E2B">
      <w:pPr>
        <w:rPr>
          <w:b/>
          <w:bCs/>
          <w:i/>
          <w:iCs/>
          <w:lang w:val="en-GB"/>
        </w:rPr>
      </w:pPr>
      <w:r w:rsidRPr="00567E2B">
        <w:rPr>
          <w:b/>
          <w:bCs/>
          <w:i/>
          <w:iCs/>
          <w:lang w:val="en-GB"/>
        </w:rPr>
        <w:t>On Access to R</w:t>
      </w:r>
      <w:r w:rsidR="00334580" w:rsidRPr="00567E2B">
        <w:rPr>
          <w:b/>
          <w:bCs/>
          <w:i/>
          <w:iCs/>
          <w:lang w:val="en-GB"/>
        </w:rPr>
        <w:t>esources</w:t>
      </w:r>
    </w:p>
    <w:p w:rsidR="001B6544" w:rsidRPr="003551AE" w:rsidRDefault="001B6544" w:rsidP="002A5C3C">
      <w:pPr>
        <w:spacing w:after="0" w:line="240" w:lineRule="auto"/>
        <w:rPr>
          <w:rFonts w:cs="Arial"/>
          <w:lang w:val="en-GB"/>
        </w:rPr>
      </w:pPr>
      <w:r w:rsidRPr="003551AE">
        <w:rPr>
          <w:rFonts w:cs="Arial"/>
          <w:lang w:val="en-GB"/>
        </w:rPr>
        <w:t>The state of Nepal should:</w:t>
      </w:r>
    </w:p>
    <w:p w:rsidR="00423404" w:rsidRPr="003551AE" w:rsidRDefault="00423404" w:rsidP="009528E7">
      <w:pPr>
        <w:pStyle w:val="Listenabsatz"/>
        <w:numPr>
          <w:ilvl w:val="0"/>
          <w:numId w:val="24"/>
        </w:numPr>
        <w:spacing w:after="0" w:line="240" w:lineRule="auto"/>
        <w:rPr>
          <w:rFonts w:cs="Arial"/>
          <w:lang w:val="en-GB"/>
        </w:rPr>
      </w:pPr>
      <w:r w:rsidRPr="003551AE">
        <w:rPr>
          <w:rFonts w:cs="Arial"/>
          <w:b/>
          <w:lang w:val="en-GB"/>
        </w:rPr>
        <w:t>Review and update the national minimum wage on annual basis</w:t>
      </w:r>
      <w:r w:rsidRPr="003551AE">
        <w:rPr>
          <w:rFonts w:cs="Arial"/>
          <w:lang w:val="en-GB"/>
        </w:rPr>
        <w:t xml:space="preserve"> to ensure access to an adequate standard of living, including the adequate food for all, including agriculture workers and casual/seasonal workers in line with</w:t>
      </w:r>
      <w:r w:rsidR="005D34C0" w:rsidRPr="003551AE">
        <w:rPr>
          <w:rFonts w:cs="Arial"/>
          <w:lang w:val="en-GB"/>
        </w:rPr>
        <w:t xml:space="preserve"> international human rights law.</w:t>
      </w:r>
    </w:p>
    <w:p w:rsidR="0030095D" w:rsidRPr="003551AE" w:rsidRDefault="0030095D" w:rsidP="0030095D">
      <w:pPr>
        <w:pStyle w:val="Kommentartext"/>
        <w:numPr>
          <w:ilvl w:val="0"/>
          <w:numId w:val="24"/>
        </w:numPr>
        <w:rPr>
          <w:rFonts w:ascii="Arial" w:eastAsia="Calibri" w:hAnsi="Arial" w:cs="Arial"/>
          <w:sz w:val="22"/>
          <w:szCs w:val="22"/>
          <w:lang w:val="en-GB"/>
        </w:rPr>
      </w:pPr>
      <w:r w:rsidRPr="003551AE">
        <w:rPr>
          <w:rFonts w:ascii="Arial" w:eastAsia="Calibri" w:hAnsi="Arial" w:cs="Arial"/>
          <w:sz w:val="22"/>
          <w:szCs w:val="22"/>
          <w:lang w:val="en-GB"/>
        </w:rPr>
        <w:t xml:space="preserve">The </w:t>
      </w:r>
      <w:r w:rsidRPr="003551AE">
        <w:rPr>
          <w:rFonts w:ascii="Arial" w:eastAsia="Calibri" w:hAnsi="Arial" w:cs="Arial"/>
          <w:b/>
          <w:sz w:val="22"/>
          <w:szCs w:val="22"/>
          <w:lang w:val="en-GB"/>
        </w:rPr>
        <w:t>minimum wage related legal provisions need to be further strengthened</w:t>
      </w:r>
      <w:r w:rsidRPr="003551AE">
        <w:rPr>
          <w:rFonts w:ascii="Arial" w:eastAsia="Calibri" w:hAnsi="Arial" w:cs="Arial"/>
          <w:sz w:val="22"/>
          <w:szCs w:val="22"/>
          <w:lang w:val="en-GB"/>
        </w:rPr>
        <w:t xml:space="preserve"> with the creation of a specialized agency to fix and update the minimum wage as per consumer index and monitor its compliance in both formal and informal sectors. </w:t>
      </w:r>
    </w:p>
    <w:p w:rsidR="00423404" w:rsidRPr="003551AE" w:rsidRDefault="00C3397B" w:rsidP="00423404">
      <w:pPr>
        <w:pStyle w:val="Listenabsatz"/>
        <w:numPr>
          <w:ilvl w:val="0"/>
          <w:numId w:val="22"/>
        </w:numPr>
        <w:spacing w:after="0" w:line="240" w:lineRule="auto"/>
        <w:rPr>
          <w:rFonts w:eastAsia="Calibri" w:cs="Arial"/>
          <w:lang w:val="en-GB"/>
        </w:rPr>
      </w:pPr>
      <w:r w:rsidRPr="003551AE">
        <w:rPr>
          <w:rFonts w:eastAsia="Calibri" w:cs="Arial"/>
          <w:b/>
          <w:lang w:val="en-GB"/>
        </w:rPr>
        <w:t xml:space="preserve">Expedite </w:t>
      </w:r>
      <w:r w:rsidR="00423404" w:rsidRPr="003551AE">
        <w:rPr>
          <w:rFonts w:eastAsia="Calibri" w:cs="Arial"/>
          <w:b/>
          <w:lang w:val="en-GB"/>
        </w:rPr>
        <w:t>the land reform and land redistribution</w:t>
      </w:r>
      <w:r w:rsidRPr="003551AE">
        <w:rPr>
          <w:rFonts w:eastAsia="Calibri" w:cs="Arial"/>
          <w:lang w:val="en-GB"/>
        </w:rPr>
        <w:t>, especially targeting to the landless and marginalized communities,</w:t>
      </w:r>
      <w:r w:rsidR="00423404" w:rsidRPr="003551AE">
        <w:rPr>
          <w:rFonts w:eastAsia="Calibri" w:cs="Arial"/>
          <w:lang w:val="en-GB"/>
        </w:rPr>
        <w:t xml:space="preserve"> including the provision of remedial mechanisms.</w:t>
      </w:r>
    </w:p>
    <w:p w:rsidR="00423404" w:rsidRPr="003551AE" w:rsidRDefault="00423404" w:rsidP="00423404">
      <w:pPr>
        <w:pStyle w:val="Listenabsatz"/>
        <w:numPr>
          <w:ilvl w:val="0"/>
          <w:numId w:val="22"/>
        </w:numPr>
        <w:spacing w:after="0" w:line="240" w:lineRule="auto"/>
        <w:rPr>
          <w:rFonts w:eastAsia="Calibri" w:cs="Arial"/>
          <w:lang w:val="en-GB"/>
        </w:rPr>
      </w:pPr>
      <w:r w:rsidRPr="003551AE">
        <w:rPr>
          <w:rFonts w:eastAsia="Calibri" w:cs="Arial"/>
          <w:b/>
          <w:lang w:val="en-GB"/>
        </w:rPr>
        <w:t>Address the existing disparity in landholdings</w:t>
      </w:r>
      <w:r w:rsidRPr="003551AE">
        <w:rPr>
          <w:rFonts w:eastAsia="Calibri" w:cs="Arial"/>
          <w:lang w:val="en-GB"/>
        </w:rPr>
        <w:t xml:space="preserve"> including though effectively implementing land ceiling and land distribution provisions consistent with the Supreme Court Order.</w:t>
      </w:r>
      <w:r w:rsidRPr="003551AE">
        <w:rPr>
          <w:rStyle w:val="Funotenzeichen"/>
          <w:rFonts w:eastAsia="Calibri" w:cs="Arial"/>
          <w:lang w:val="en-GB"/>
        </w:rPr>
        <w:footnoteReference w:id="155"/>
      </w:r>
    </w:p>
    <w:p w:rsidR="009528E7" w:rsidRPr="003551AE" w:rsidRDefault="00334580" w:rsidP="009528E7">
      <w:pPr>
        <w:pStyle w:val="Listenabsatz"/>
        <w:numPr>
          <w:ilvl w:val="0"/>
          <w:numId w:val="22"/>
        </w:numPr>
        <w:rPr>
          <w:rFonts w:cs="Arial"/>
          <w:lang w:val="en-GB"/>
        </w:rPr>
      </w:pPr>
      <w:r w:rsidRPr="003551AE">
        <w:rPr>
          <w:rFonts w:cs="Arial"/>
          <w:b/>
          <w:lang w:val="en-GB"/>
        </w:rPr>
        <w:t>Make sure that the new Agriculture Development Strategy promotes sustainable small-scale agricultural practices and ensures access to productive resources</w:t>
      </w:r>
      <w:r w:rsidRPr="003551AE">
        <w:rPr>
          <w:rFonts w:cs="Arial"/>
          <w:lang w:val="en-GB"/>
        </w:rPr>
        <w:t xml:space="preserve"> (land</w:t>
      </w:r>
      <w:r w:rsidR="009528E7" w:rsidRPr="003551AE">
        <w:rPr>
          <w:rFonts w:cs="Arial"/>
          <w:lang w:val="en-GB"/>
        </w:rPr>
        <w:t>,</w:t>
      </w:r>
      <w:r w:rsidRPr="003551AE">
        <w:rPr>
          <w:rFonts w:cs="Arial"/>
          <w:lang w:val="en-GB"/>
        </w:rPr>
        <w:t xml:space="preserve"> seed</w:t>
      </w:r>
      <w:r w:rsidR="009528E7" w:rsidRPr="003551AE">
        <w:rPr>
          <w:rFonts w:cs="Arial"/>
          <w:lang w:val="en-GB"/>
        </w:rPr>
        <w:t xml:space="preserve"> and</w:t>
      </w:r>
      <w:r w:rsidRPr="003551AE">
        <w:rPr>
          <w:rFonts w:cs="Arial"/>
          <w:lang w:val="en-GB"/>
        </w:rPr>
        <w:t xml:space="preserve"> water), and is addressing issues of food and nutrition security from the perspective of the most marginalized and disadvantaged.</w:t>
      </w:r>
    </w:p>
    <w:p w:rsidR="009528E7" w:rsidRPr="003551AE" w:rsidRDefault="00334580" w:rsidP="009528E7">
      <w:pPr>
        <w:pStyle w:val="Listenabsatz"/>
        <w:numPr>
          <w:ilvl w:val="0"/>
          <w:numId w:val="22"/>
        </w:numPr>
        <w:rPr>
          <w:rFonts w:cs="Arial"/>
          <w:lang w:val="en-GB"/>
        </w:rPr>
      </w:pPr>
      <w:r w:rsidRPr="003551AE">
        <w:rPr>
          <w:rFonts w:eastAsia="Calibri" w:cs="Arial"/>
          <w:b/>
          <w:lang w:val="en-GB"/>
        </w:rPr>
        <w:t>Ensure priority for the most disadvantaged and marginalized groups</w:t>
      </w:r>
      <w:r w:rsidRPr="003551AE">
        <w:rPr>
          <w:rFonts w:eastAsia="Calibri" w:cs="Arial"/>
          <w:lang w:val="en-GB"/>
        </w:rPr>
        <w:t xml:space="preserve"> (such as women, indigenous people</w:t>
      </w:r>
      <w:r w:rsidR="00256832" w:rsidRPr="003551AE">
        <w:rPr>
          <w:rFonts w:eastAsia="Calibri" w:cs="Arial"/>
          <w:lang w:val="en-GB"/>
        </w:rPr>
        <w:t>s</w:t>
      </w:r>
      <w:r w:rsidRPr="003551AE">
        <w:rPr>
          <w:rFonts w:eastAsia="Calibri" w:cs="Arial"/>
          <w:lang w:val="en-GB"/>
        </w:rPr>
        <w:t xml:space="preserve">, Dalits, communities affected by HIV/Aids, </w:t>
      </w:r>
      <w:r w:rsidR="0020475B" w:rsidRPr="003551AE">
        <w:rPr>
          <w:rFonts w:eastAsia="Calibri" w:cs="Arial"/>
          <w:lang w:val="en-GB"/>
        </w:rPr>
        <w:t>among</w:t>
      </w:r>
      <w:r w:rsidRPr="003551AE">
        <w:rPr>
          <w:rFonts w:eastAsia="Calibri" w:cs="Arial"/>
          <w:lang w:val="en-GB"/>
        </w:rPr>
        <w:t xml:space="preserve"> others) in the policies and strategies on access to resources.</w:t>
      </w:r>
    </w:p>
    <w:p w:rsidR="009528E7" w:rsidRPr="003551AE" w:rsidRDefault="00483A58" w:rsidP="009528E7">
      <w:pPr>
        <w:pStyle w:val="Listenabsatz"/>
        <w:numPr>
          <w:ilvl w:val="0"/>
          <w:numId w:val="22"/>
        </w:numPr>
        <w:rPr>
          <w:rFonts w:cs="Arial"/>
          <w:b/>
          <w:lang w:val="en-GB"/>
        </w:rPr>
      </w:pPr>
      <w:r w:rsidRPr="003551AE">
        <w:rPr>
          <w:rFonts w:cs="Arial"/>
          <w:b/>
          <w:lang w:val="en-GB"/>
        </w:rPr>
        <w:t>Ensure that indigenous and other communities feeding themselves from forests and fisheries are not evicted from their territories and prevented from access</w:t>
      </w:r>
      <w:r w:rsidR="00256832" w:rsidRPr="003551AE">
        <w:rPr>
          <w:rFonts w:cs="Arial"/>
          <w:b/>
          <w:lang w:val="en-GB"/>
        </w:rPr>
        <w:t>ing</w:t>
      </w:r>
      <w:r w:rsidRPr="003551AE">
        <w:rPr>
          <w:rFonts w:cs="Arial"/>
          <w:b/>
          <w:lang w:val="en-GB"/>
        </w:rPr>
        <w:t xml:space="preserve"> natural resources </w:t>
      </w:r>
      <w:r w:rsidRPr="003551AE">
        <w:rPr>
          <w:rFonts w:cs="Arial"/>
          <w:lang w:val="en-GB"/>
        </w:rPr>
        <w:t xml:space="preserve">due to  the creation by the State of a national park or any other protected area, or industrial or development project. Prior to the launch of such projects, </w:t>
      </w:r>
      <w:r w:rsidRPr="003551AE">
        <w:rPr>
          <w:rFonts w:cs="Arial"/>
          <w:b/>
          <w:lang w:val="en-GB"/>
        </w:rPr>
        <w:t>a human rights impact assessment should be carried out</w:t>
      </w:r>
      <w:r w:rsidRPr="003551AE">
        <w:rPr>
          <w:rFonts w:cs="Arial"/>
          <w:lang w:val="en-GB"/>
        </w:rPr>
        <w:t xml:space="preserve">, affected communities should be consulted by the state, </w:t>
      </w:r>
      <w:r w:rsidR="00256832" w:rsidRPr="003551AE">
        <w:rPr>
          <w:rFonts w:cs="Arial"/>
          <w:lang w:val="en-GB"/>
        </w:rPr>
        <w:t xml:space="preserve">and </w:t>
      </w:r>
      <w:r w:rsidRPr="003551AE">
        <w:rPr>
          <w:rFonts w:cs="Arial"/>
          <w:lang w:val="en-GB"/>
        </w:rPr>
        <w:t xml:space="preserve">their free prior and informed consent should be given, </w:t>
      </w:r>
      <w:r w:rsidRPr="003551AE">
        <w:rPr>
          <w:rFonts w:cs="Arial"/>
          <w:b/>
          <w:lang w:val="en-GB"/>
        </w:rPr>
        <w:t>their views should inform authorities decisions</w:t>
      </w:r>
      <w:r w:rsidRPr="003551AE">
        <w:rPr>
          <w:rFonts w:cs="Arial"/>
          <w:lang w:val="en-GB"/>
        </w:rPr>
        <w:t xml:space="preserve">. The State should also ensure that in case the project continues, livelihood alternatives in the same territory or adequate and integral compensation and resettlement are proposed to them and complied with, so that they will maintain access to the natural resources. </w:t>
      </w:r>
      <w:r w:rsidR="003551AE" w:rsidRPr="003551AE">
        <w:rPr>
          <w:rFonts w:cs="Arial"/>
          <w:b/>
          <w:lang w:val="en-GB"/>
        </w:rPr>
        <w:t>Complaint</w:t>
      </w:r>
      <w:r w:rsidR="003551AE">
        <w:rPr>
          <w:rFonts w:cs="Arial"/>
          <w:b/>
          <w:lang w:val="en-GB"/>
        </w:rPr>
        <w:t xml:space="preserve"> </w:t>
      </w:r>
      <w:r w:rsidR="003551AE" w:rsidRPr="003551AE">
        <w:rPr>
          <w:rFonts w:cs="Arial"/>
          <w:b/>
          <w:lang w:val="en-GB"/>
        </w:rPr>
        <w:t>mechanisms</w:t>
      </w:r>
      <w:r w:rsidR="003551AE">
        <w:rPr>
          <w:rFonts w:cs="Arial"/>
          <w:b/>
          <w:lang w:val="en-GB"/>
        </w:rPr>
        <w:t xml:space="preserve"> </w:t>
      </w:r>
      <w:r w:rsidR="003551AE" w:rsidRPr="003551AE">
        <w:rPr>
          <w:rFonts w:cs="Arial"/>
          <w:b/>
          <w:lang w:val="en-GB"/>
        </w:rPr>
        <w:t>should</w:t>
      </w:r>
      <w:r w:rsidR="003551AE">
        <w:rPr>
          <w:rFonts w:cs="Arial"/>
          <w:b/>
          <w:lang w:val="en-GB"/>
        </w:rPr>
        <w:t xml:space="preserve"> </w:t>
      </w:r>
      <w:r w:rsidR="003551AE" w:rsidRPr="003551AE">
        <w:rPr>
          <w:rFonts w:cs="Arial"/>
          <w:b/>
          <w:lang w:val="en-GB"/>
        </w:rPr>
        <w:t>be</w:t>
      </w:r>
      <w:r w:rsidRPr="003551AE">
        <w:rPr>
          <w:rFonts w:cs="Arial"/>
          <w:b/>
          <w:lang w:val="en-GB"/>
        </w:rPr>
        <w:t xml:space="preserve"> available during the entire process.</w:t>
      </w:r>
    </w:p>
    <w:p w:rsidR="00A01950" w:rsidRPr="003551AE" w:rsidRDefault="009B4CF8" w:rsidP="009528E7">
      <w:pPr>
        <w:pStyle w:val="Listenabsatz"/>
        <w:numPr>
          <w:ilvl w:val="0"/>
          <w:numId w:val="22"/>
        </w:numPr>
        <w:rPr>
          <w:rFonts w:cs="Arial"/>
          <w:lang w:val="en-GB"/>
        </w:rPr>
      </w:pPr>
      <w:r w:rsidRPr="003551AE">
        <w:rPr>
          <w:rFonts w:cs="Arial"/>
          <w:b/>
          <w:lang w:val="en-GB"/>
        </w:rPr>
        <w:t>Provide statistics on the displace</w:t>
      </w:r>
      <w:r w:rsidR="008A5FEF" w:rsidRPr="003551AE">
        <w:rPr>
          <w:rFonts w:cs="Arial"/>
          <w:b/>
          <w:lang w:val="en-GB"/>
        </w:rPr>
        <w:t>ment of persons</w:t>
      </w:r>
      <w:r w:rsidR="008A5FEF" w:rsidRPr="003551AE">
        <w:rPr>
          <w:rFonts w:cs="Arial"/>
          <w:lang w:val="en-GB"/>
        </w:rPr>
        <w:t xml:space="preserve"> as a result of d</w:t>
      </w:r>
      <w:r w:rsidRPr="003551AE">
        <w:rPr>
          <w:rFonts w:cs="Arial"/>
          <w:lang w:val="en-GB"/>
        </w:rPr>
        <w:t xml:space="preserve">am and development projects (e.g. factories), infrastructure development (e.g. roads, irrigation projects) and national parks and other protected areas and on </w:t>
      </w:r>
      <w:r w:rsidRPr="003551AE">
        <w:rPr>
          <w:rFonts w:cs="Arial"/>
          <w:b/>
          <w:lang w:val="en-GB"/>
        </w:rPr>
        <w:t>information on measures taken to ensure that these projects will not negatively impact the ability</w:t>
      </w:r>
      <w:r w:rsidRPr="003551AE">
        <w:rPr>
          <w:rFonts w:cs="Arial"/>
          <w:lang w:val="en-GB"/>
        </w:rPr>
        <w:t xml:space="preserve"> </w:t>
      </w:r>
      <w:r w:rsidRPr="003551AE">
        <w:rPr>
          <w:rFonts w:cs="Arial"/>
          <w:lang w:val="en-GB"/>
        </w:rPr>
        <w:lastRenderedPageBreak/>
        <w:t xml:space="preserve">of indigenous, agricultural and peasant and other affected communities to realize their right to adequate food. The state should also inform </w:t>
      </w:r>
      <w:r w:rsidRPr="003551AE">
        <w:rPr>
          <w:rFonts w:cs="Arial"/>
          <w:b/>
          <w:lang w:val="en-GB"/>
        </w:rPr>
        <w:t>which complaint mechanisms</w:t>
      </w:r>
      <w:r w:rsidRPr="003551AE">
        <w:rPr>
          <w:rFonts w:cs="Arial"/>
          <w:lang w:val="en-GB"/>
        </w:rPr>
        <w:t xml:space="preserve"> are available to communities affected</w:t>
      </w:r>
      <w:r w:rsidR="007D1F7C" w:rsidRPr="003551AE">
        <w:rPr>
          <w:rFonts w:cs="Arial"/>
          <w:lang w:val="en-GB"/>
        </w:rPr>
        <w:t>.</w:t>
      </w:r>
    </w:p>
    <w:p w:rsidR="00CD49D6" w:rsidRPr="00567E2B" w:rsidRDefault="003551AE" w:rsidP="00567E2B">
      <w:pPr>
        <w:rPr>
          <w:rFonts w:eastAsia="Calibri"/>
          <w:b/>
          <w:bCs/>
          <w:i/>
          <w:iCs/>
          <w:lang w:val="en-GB"/>
        </w:rPr>
      </w:pPr>
      <w:r w:rsidRPr="00567E2B">
        <w:rPr>
          <w:rFonts w:eastAsia="Calibri"/>
          <w:b/>
          <w:bCs/>
          <w:i/>
          <w:iCs/>
          <w:lang w:val="en-GB"/>
        </w:rPr>
        <w:t>On Food</w:t>
      </w:r>
      <w:r w:rsidR="00334580" w:rsidRPr="00567E2B">
        <w:rPr>
          <w:rFonts w:eastAsia="Calibri"/>
          <w:b/>
          <w:bCs/>
          <w:i/>
          <w:iCs/>
          <w:lang w:val="en-GB"/>
        </w:rPr>
        <w:t xml:space="preserve"> </w:t>
      </w:r>
      <w:r w:rsidR="007D1F7C" w:rsidRPr="00567E2B">
        <w:rPr>
          <w:rFonts w:eastAsia="Calibri"/>
          <w:b/>
          <w:bCs/>
          <w:i/>
          <w:iCs/>
          <w:lang w:val="en-GB"/>
        </w:rPr>
        <w:t>A</w:t>
      </w:r>
      <w:r w:rsidR="00334580" w:rsidRPr="00567E2B">
        <w:rPr>
          <w:rFonts w:eastAsia="Calibri"/>
          <w:b/>
          <w:bCs/>
          <w:i/>
          <w:iCs/>
          <w:lang w:val="en-GB"/>
        </w:rPr>
        <w:t>id</w:t>
      </w:r>
      <w:r w:rsidR="00A622BA" w:rsidRPr="00567E2B">
        <w:rPr>
          <w:rFonts w:eastAsia="Calibri"/>
          <w:b/>
          <w:bCs/>
          <w:i/>
          <w:iCs/>
          <w:lang w:val="en-GB"/>
        </w:rPr>
        <w:t xml:space="preserve">, </w:t>
      </w:r>
      <w:r w:rsidR="007D1F7C" w:rsidRPr="00567E2B">
        <w:rPr>
          <w:rFonts w:eastAsia="Calibri"/>
          <w:b/>
          <w:bCs/>
          <w:i/>
          <w:iCs/>
          <w:lang w:val="en-GB"/>
        </w:rPr>
        <w:t>A</w:t>
      </w:r>
      <w:r w:rsidR="00A622BA" w:rsidRPr="00567E2B">
        <w:rPr>
          <w:rFonts w:eastAsia="Calibri"/>
          <w:b/>
          <w:bCs/>
          <w:i/>
          <w:iCs/>
          <w:lang w:val="en-GB"/>
        </w:rPr>
        <w:t xml:space="preserve">ccess to </w:t>
      </w:r>
      <w:r w:rsidR="007D1F7C" w:rsidRPr="00567E2B">
        <w:rPr>
          <w:rFonts w:eastAsia="Calibri"/>
          <w:b/>
          <w:bCs/>
          <w:i/>
          <w:iCs/>
          <w:lang w:val="en-GB"/>
        </w:rPr>
        <w:t>W</w:t>
      </w:r>
      <w:r w:rsidR="00A622BA" w:rsidRPr="00567E2B">
        <w:rPr>
          <w:rFonts w:eastAsia="Calibri"/>
          <w:b/>
          <w:bCs/>
          <w:i/>
          <w:iCs/>
          <w:lang w:val="en-GB"/>
        </w:rPr>
        <w:t xml:space="preserve">ater and </w:t>
      </w:r>
      <w:r w:rsidR="007D1F7C" w:rsidRPr="00567E2B">
        <w:rPr>
          <w:rFonts w:eastAsia="Calibri"/>
          <w:b/>
          <w:bCs/>
          <w:i/>
          <w:iCs/>
          <w:lang w:val="en-GB"/>
        </w:rPr>
        <w:t>O</w:t>
      </w:r>
      <w:r w:rsidR="00A622BA" w:rsidRPr="00567E2B">
        <w:rPr>
          <w:rFonts w:eastAsia="Calibri"/>
          <w:b/>
          <w:bCs/>
          <w:i/>
          <w:iCs/>
          <w:lang w:val="en-GB"/>
        </w:rPr>
        <w:t xml:space="preserve">ther </w:t>
      </w:r>
      <w:r w:rsidR="007D1F7C" w:rsidRPr="00567E2B">
        <w:rPr>
          <w:rFonts w:eastAsia="Calibri"/>
          <w:b/>
          <w:bCs/>
          <w:i/>
          <w:iCs/>
          <w:lang w:val="en-GB"/>
        </w:rPr>
        <w:t>R</w:t>
      </w:r>
      <w:r w:rsidR="00A622BA" w:rsidRPr="00567E2B">
        <w:rPr>
          <w:rFonts w:eastAsia="Calibri"/>
          <w:b/>
          <w:bCs/>
          <w:i/>
          <w:iCs/>
          <w:lang w:val="en-GB"/>
        </w:rPr>
        <w:t xml:space="preserve">elevant </w:t>
      </w:r>
      <w:r w:rsidR="007D1F7C" w:rsidRPr="00567E2B">
        <w:rPr>
          <w:rFonts w:eastAsia="Calibri"/>
          <w:b/>
          <w:bCs/>
          <w:i/>
          <w:iCs/>
          <w:lang w:val="en-GB"/>
        </w:rPr>
        <w:t>A</w:t>
      </w:r>
      <w:r w:rsidR="00A622BA" w:rsidRPr="00567E2B">
        <w:rPr>
          <w:rFonts w:eastAsia="Calibri"/>
          <w:b/>
          <w:bCs/>
          <w:i/>
          <w:iCs/>
          <w:lang w:val="en-GB"/>
        </w:rPr>
        <w:t>reas</w:t>
      </w:r>
    </w:p>
    <w:p w:rsidR="001971AC" w:rsidRPr="003551AE" w:rsidRDefault="00A8193B" w:rsidP="001971AC">
      <w:pPr>
        <w:pStyle w:val="Listenabsatz"/>
        <w:numPr>
          <w:ilvl w:val="0"/>
          <w:numId w:val="33"/>
        </w:numPr>
        <w:rPr>
          <w:rFonts w:cs="Arial"/>
          <w:lang w:val="en-GB"/>
        </w:rPr>
      </w:pPr>
      <w:r w:rsidRPr="003551AE">
        <w:rPr>
          <w:rFonts w:cs="Arial"/>
          <w:lang w:val="en-GB"/>
        </w:rPr>
        <w:t xml:space="preserve">Adopt measures regarding </w:t>
      </w:r>
      <w:r w:rsidRPr="003551AE">
        <w:rPr>
          <w:rFonts w:cs="Arial"/>
          <w:b/>
          <w:lang w:val="en-GB"/>
        </w:rPr>
        <w:t xml:space="preserve">food aid schemes to </w:t>
      </w:r>
      <w:r w:rsidR="006B056A" w:rsidRPr="003551AE">
        <w:rPr>
          <w:rFonts w:cs="Arial"/>
          <w:b/>
          <w:lang w:val="en-GB"/>
        </w:rPr>
        <w:t>address</w:t>
      </w:r>
      <w:r w:rsidRPr="003551AE">
        <w:rPr>
          <w:rFonts w:cs="Arial"/>
          <w:b/>
          <w:lang w:val="en-GB"/>
        </w:rPr>
        <w:t xml:space="preserve"> the structural causes of poverty, hunger and under nutrition </w:t>
      </w:r>
      <w:r w:rsidRPr="003551AE">
        <w:rPr>
          <w:rFonts w:cs="Arial"/>
          <w:lang w:val="en-GB"/>
        </w:rPr>
        <w:t xml:space="preserve">rather than </w:t>
      </w:r>
      <w:r w:rsidR="006B056A" w:rsidRPr="003551AE">
        <w:rPr>
          <w:rFonts w:cs="Arial"/>
          <w:lang w:val="en-GB"/>
        </w:rPr>
        <w:t>just</w:t>
      </w:r>
      <w:r w:rsidRPr="003551AE">
        <w:rPr>
          <w:rFonts w:cs="Arial"/>
          <w:lang w:val="en-GB"/>
        </w:rPr>
        <w:t xml:space="preserve"> deliver</w:t>
      </w:r>
      <w:r w:rsidR="006B056A" w:rsidRPr="003551AE">
        <w:rPr>
          <w:rFonts w:cs="Arial"/>
          <w:lang w:val="en-GB"/>
        </w:rPr>
        <w:t>ing</w:t>
      </w:r>
      <w:r w:rsidRPr="003551AE">
        <w:rPr>
          <w:rFonts w:cs="Arial"/>
          <w:lang w:val="en-GB"/>
        </w:rPr>
        <w:t xml:space="preserve"> grain to the area. Food aid schemes should integrate transparency, accountability, participation, non-discrimination and empowerment as essential components in its operation, while ensure equity in the distribution (use of local market to procure the food items, adequate storage and mechanisms to ensure that the most affected are reached) along with stronger monitoring mechanism.</w:t>
      </w:r>
    </w:p>
    <w:p w:rsidR="005F5518" w:rsidRPr="003551AE" w:rsidRDefault="009528E7" w:rsidP="009528E7">
      <w:pPr>
        <w:pStyle w:val="Listenabsatz"/>
        <w:numPr>
          <w:ilvl w:val="0"/>
          <w:numId w:val="33"/>
        </w:numPr>
        <w:spacing w:after="0" w:line="240" w:lineRule="auto"/>
        <w:rPr>
          <w:rFonts w:cs="Arial"/>
          <w:lang w:val="en-GB"/>
        </w:rPr>
      </w:pPr>
      <w:r w:rsidRPr="003551AE">
        <w:rPr>
          <w:rFonts w:cs="Arial"/>
          <w:lang w:val="en-GB"/>
        </w:rPr>
        <w:t>A</w:t>
      </w:r>
      <w:r w:rsidR="005F5518" w:rsidRPr="003551AE">
        <w:rPr>
          <w:rFonts w:cs="Arial"/>
          <w:lang w:val="en-GB"/>
        </w:rPr>
        <w:t xml:space="preserve">dopt all necessary legal, policy, implementation and monitoring measures necessary to </w:t>
      </w:r>
      <w:r w:rsidR="005F5518" w:rsidRPr="003551AE">
        <w:rPr>
          <w:rFonts w:cs="Arial"/>
          <w:b/>
          <w:lang w:val="en-GB"/>
        </w:rPr>
        <w:t>ensure the access of all rural people to water in conditions of dignity</w:t>
      </w:r>
      <w:r w:rsidR="005F5518" w:rsidRPr="003551AE">
        <w:rPr>
          <w:rFonts w:cs="Arial"/>
          <w:lang w:val="en-GB"/>
        </w:rPr>
        <w:t xml:space="preserve">. </w:t>
      </w:r>
    </w:p>
    <w:p w:rsidR="00CD49D6" w:rsidRPr="003551AE" w:rsidRDefault="001971AC" w:rsidP="002A5C3C">
      <w:pPr>
        <w:pStyle w:val="Listenabsatz"/>
        <w:numPr>
          <w:ilvl w:val="0"/>
          <w:numId w:val="38"/>
        </w:numPr>
        <w:spacing w:after="0" w:line="240" w:lineRule="auto"/>
        <w:rPr>
          <w:rFonts w:ascii="Calibri" w:eastAsia="Calibri" w:hAnsi="Calibri" w:cs="Times New Roman"/>
          <w:lang w:val="en-GB"/>
        </w:rPr>
      </w:pPr>
      <w:r w:rsidRPr="003551AE">
        <w:rPr>
          <w:rFonts w:eastAsia="Calibri" w:cs="Arial"/>
          <w:lang w:val="en-GB"/>
        </w:rPr>
        <w:t xml:space="preserve">Adopt short-term, middle and long-term strategies to </w:t>
      </w:r>
      <w:r w:rsidRPr="003551AE">
        <w:rPr>
          <w:rFonts w:eastAsia="Calibri" w:cs="Arial"/>
          <w:b/>
          <w:lang w:val="en-GB"/>
        </w:rPr>
        <w:t xml:space="preserve">ensure that those affected communities from natural and human induced disasters </w:t>
      </w:r>
      <w:r w:rsidRPr="003551AE">
        <w:rPr>
          <w:rFonts w:eastAsia="Calibri" w:cs="Arial"/>
          <w:lang w:val="en-GB"/>
        </w:rPr>
        <w:t>have access to food at all times and</w:t>
      </w:r>
      <w:r w:rsidR="002A545C" w:rsidRPr="003551AE">
        <w:rPr>
          <w:rFonts w:eastAsia="Calibri" w:cs="Arial"/>
          <w:lang w:val="en-GB"/>
        </w:rPr>
        <w:t xml:space="preserve"> after a period of time </w:t>
      </w:r>
      <w:r w:rsidRPr="003551AE">
        <w:rPr>
          <w:rFonts w:eastAsia="Calibri" w:cs="Arial"/>
          <w:lang w:val="en-GB"/>
        </w:rPr>
        <w:t>recover their capacity to feed themselves.</w:t>
      </w:r>
    </w:p>
    <w:p w:rsidR="008A5FEF" w:rsidRPr="003551AE" w:rsidRDefault="002A5C3C" w:rsidP="0071315D">
      <w:pPr>
        <w:pStyle w:val="Kommentartext"/>
        <w:numPr>
          <w:ilvl w:val="0"/>
          <w:numId w:val="38"/>
        </w:numPr>
        <w:rPr>
          <w:rFonts w:ascii="Arial" w:eastAsia="Calibri" w:hAnsi="Arial" w:cs="Arial"/>
          <w:sz w:val="22"/>
          <w:szCs w:val="22"/>
          <w:lang w:val="en-GB"/>
        </w:rPr>
      </w:pPr>
      <w:r w:rsidRPr="003551AE">
        <w:rPr>
          <w:rFonts w:ascii="Arial" w:eastAsia="Calibri" w:hAnsi="Arial" w:cs="Arial"/>
          <w:sz w:val="22"/>
          <w:szCs w:val="22"/>
          <w:lang w:val="en-GB"/>
        </w:rPr>
        <w:t xml:space="preserve">Recognize both individual and collective </w:t>
      </w:r>
      <w:r w:rsidRPr="003551AE">
        <w:rPr>
          <w:rFonts w:ascii="Arial" w:eastAsia="Calibri" w:hAnsi="Arial" w:cs="Arial"/>
          <w:b/>
          <w:sz w:val="22"/>
          <w:szCs w:val="22"/>
          <w:lang w:val="en-GB"/>
        </w:rPr>
        <w:t>land rights</w:t>
      </w:r>
      <w:r w:rsidRPr="003551AE">
        <w:rPr>
          <w:rFonts w:ascii="Arial" w:eastAsia="Calibri" w:hAnsi="Arial" w:cs="Arial"/>
          <w:sz w:val="22"/>
          <w:szCs w:val="22"/>
          <w:lang w:val="en-GB"/>
        </w:rPr>
        <w:t xml:space="preserve"> when it comes to strengthening access of the indigenous peoples to food. </w:t>
      </w:r>
    </w:p>
    <w:p w:rsidR="00423404" w:rsidRPr="003551AE" w:rsidRDefault="00701A3F" w:rsidP="00576B6A">
      <w:pPr>
        <w:pStyle w:val="berschrift1"/>
        <w:spacing w:before="360"/>
        <w:rPr>
          <w:rFonts w:eastAsia="Calibri"/>
        </w:rPr>
      </w:pPr>
      <w:bookmarkStart w:id="31" w:name="_Toc398193167"/>
      <w:proofErr w:type="spellStart"/>
      <w:r w:rsidRPr="003551AE">
        <w:rPr>
          <w:rFonts w:eastAsia="Calibri"/>
        </w:rPr>
        <w:t>Bibliography</w:t>
      </w:r>
      <w:bookmarkEnd w:id="31"/>
      <w:proofErr w:type="spellEnd"/>
    </w:p>
    <w:p w:rsidR="00035C2D" w:rsidRPr="00567E2B" w:rsidRDefault="00035C2D" w:rsidP="00423404">
      <w:pPr>
        <w:pStyle w:val="SingleTxtG"/>
        <w:spacing w:after="0" w:line="240" w:lineRule="auto"/>
        <w:ind w:left="0"/>
        <w:rPr>
          <w:rFonts w:ascii="Arial" w:eastAsia="Calibri" w:hAnsi="Arial" w:cs="Arial"/>
          <w:b/>
          <w:bCs/>
          <w:i/>
          <w:iCs/>
          <w:sz w:val="22"/>
          <w:szCs w:val="22"/>
          <w:u w:val="single"/>
        </w:rPr>
      </w:pPr>
      <w:r w:rsidRPr="00567E2B">
        <w:rPr>
          <w:rFonts w:ascii="Arial" w:eastAsia="Calibri" w:hAnsi="Arial" w:cs="Arial"/>
          <w:b/>
          <w:bCs/>
          <w:i/>
          <w:iCs/>
          <w:sz w:val="22"/>
          <w:szCs w:val="22"/>
          <w:u w:val="single"/>
        </w:rPr>
        <w:t>Reports</w:t>
      </w:r>
    </w:p>
    <w:p w:rsidR="00423404" w:rsidRPr="003551AE" w:rsidRDefault="00701A3F" w:rsidP="00423404">
      <w:pPr>
        <w:pStyle w:val="SingleTxtG"/>
        <w:numPr>
          <w:ilvl w:val="0"/>
          <w:numId w:val="25"/>
        </w:numPr>
        <w:spacing w:after="0" w:line="240" w:lineRule="auto"/>
        <w:rPr>
          <w:rFonts w:ascii="Arial" w:eastAsia="Calibri" w:hAnsi="Arial" w:cs="Arial"/>
          <w:sz w:val="22"/>
          <w:szCs w:val="22"/>
        </w:rPr>
      </w:pPr>
      <w:r w:rsidRPr="003551AE">
        <w:rPr>
          <w:rFonts w:ascii="Arial" w:eastAsia="Calibri" w:hAnsi="Arial" w:cs="Arial"/>
          <w:sz w:val="22"/>
          <w:szCs w:val="22"/>
        </w:rPr>
        <w:t xml:space="preserve">Annual Household Survey, CBS, </w:t>
      </w:r>
      <w:proofErr w:type="spellStart"/>
      <w:r w:rsidRPr="003551AE">
        <w:rPr>
          <w:rFonts w:ascii="Arial" w:eastAsia="Calibri" w:hAnsi="Arial" w:cs="Arial"/>
          <w:sz w:val="22"/>
          <w:szCs w:val="22"/>
        </w:rPr>
        <w:t>GoN</w:t>
      </w:r>
      <w:proofErr w:type="spellEnd"/>
      <w:r w:rsidRPr="003551AE">
        <w:rPr>
          <w:rFonts w:ascii="Arial" w:eastAsia="Calibri" w:hAnsi="Arial" w:cs="Arial"/>
          <w:sz w:val="22"/>
          <w:szCs w:val="22"/>
        </w:rPr>
        <w:t>, Kathmandu, May 2014</w:t>
      </w:r>
      <w:r w:rsidR="00576B6A">
        <w:rPr>
          <w:rFonts w:ascii="Arial" w:eastAsia="Calibri" w:hAnsi="Arial" w:cs="Arial"/>
          <w:sz w:val="22"/>
          <w:szCs w:val="22"/>
        </w:rPr>
        <w:t>.</w:t>
      </w:r>
    </w:p>
    <w:p w:rsidR="006E4FC5" w:rsidRPr="003551AE" w:rsidRDefault="006E4FC5" w:rsidP="00423404">
      <w:pPr>
        <w:pStyle w:val="SingleTxtG"/>
        <w:numPr>
          <w:ilvl w:val="0"/>
          <w:numId w:val="25"/>
        </w:numPr>
        <w:spacing w:after="0" w:line="240" w:lineRule="auto"/>
        <w:rPr>
          <w:rFonts w:ascii="Arial" w:eastAsia="Calibri" w:hAnsi="Arial" w:cs="Arial"/>
          <w:sz w:val="22"/>
          <w:szCs w:val="22"/>
        </w:rPr>
      </w:pPr>
      <w:r w:rsidRPr="003551AE">
        <w:rPr>
          <w:rFonts w:ascii="Arial" w:hAnsi="Arial" w:cs="Arial"/>
          <w:sz w:val="22"/>
          <w:szCs w:val="22"/>
        </w:rPr>
        <w:t>A Summary Report on the Status of Implementation of the Recommendations to the Government in the past 13 Years, National Human Rights Commission, Kathmandu, 2013</w:t>
      </w:r>
      <w:r w:rsidR="00576B6A">
        <w:rPr>
          <w:rFonts w:ascii="Arial" w:hAnsi="Arial" w:cs="Arial"/>
          <w:sz w:val="22"/>
          <w:szCs w:val="22"/>
        </w:rPr>
        <w:t>.</w:t>
      </w:r>
    </w:p>
    <w:p w:rsidR="005D7849" w:rsidRPr="003551AE" w:rsidRDefault="005D7849" w:rsidP="005D7849">
      <w:pPr>
        <w:pStyle w:val="Listenabsatz"/>
        <w:numPr>
          <w:ilvl w:val="0"/>
          <w:numId w:val="25"/>
        </w:numPr>
        <w:autoSpaceDE w:val="0"/>
        <w:autoSpaceDN w:val="0"/>
        <w:adjustRightInd w:val="0"/>
        <w:spacing w:after="0" w:line="240" w:lineRule="auto"/>
        <w:rPr>
          <w:rFonts w:cs="Arial"/>
          <w:bCs/>
          <w:lang w:val="en-GB" w:bidi="sa-IN"/>
        </w:rPr>
      </w:pPr>
      <w:r w:rsidRPr="003551AE">
        <w:rPr>
          <w:rFonts w:eastAsia="Calibri" w:cs="Arial"/>
          <w:bCs/>
          <w:lang w:val="en-GB" w:bidi="sa-IN"/>
        </w:rPr>
        <w:t xml:space="preserve">Conflict-related Disappearances in </w:t>
      </w:r>
      <w:proofErr w:type="spellStart"/>
      <w:r w:rsidRPr="003551AE">
        <w:rPr>
          <w:rFonts w:eastAsia="Calibri" w:cs="Arial"/>
          <w:bCs/>
          <w:lang w:val="en-GB" w:bidi="sa-IN"/>
        </w:rPr>
        <w:t>Bardiya</w:t>
      </w:r>
      <w:proofErr w:type="spellEnd"/>
      <w:r w:rsidRPr="003551AE">
        <w:rPr>
          <w:rFonts w:eastAsia="Calibri" w:cs="Arial"/>
          <w:bCs/>
          <w:lang w:val="en-GB" w:bidi="sa-IN"/>
        </w:rPr>
        <w:t xml:space="preserve"> District</w:t>
      </w:r>
      <w:r w:rsidRPr="003551AE">
        <w:rPr>
          <w:rFonts w:cs="Arial"/>
          <w:bCs/>
          <w:lang w:val="en-GB" w:bidi="sa-IN"/>
        </w:rPr>
        <w:t xml:space="preserve"> by United Nations Office of the High Commissioner for Human Rights, 2008, Kathmandu</w:t>
      </w:r>
      <w:r w:rsidR="00576B6A">
        <w:rPr>
          <w:rFonts w:cs="Arial"/>
          <w:bCs/>
          <w:lang w:val="en-GB" w:bidi="sa-IN"/>
        </w:rPr>
        <w:t>.</w:t>
      </w:r>
      <w:r w:rsidRPr="003551AE">
        <w:rPr>
          <w:rFonts w:cs="Arial"/>
          <w:bCs/>
          <w:lang w:val="en-GB" w:bidi="sa-IN"/>
        </w:rPr>
        <w:t xml:space="preserve"> </w:t>
      </w:r>
    </w:p>
    <w:p w:rsidR="00423404" w:rsidRPr="00302CFF" w:rsidRDefault="00701A3F" w:rsidP="00302CFF">
      <w:pPr>
        <w:pStyle w:val="Listenabsatz"/>
        <w:numPr>
          <w:ilvl w:val="0"/>
          <w:numId w:val="25"/>
        </w:numPr>
        <w:autoSpaceDE w:val="0"/>
        <w:autoSpaceDN w:val="0"/>
        <w:adjustRightInd w:val="0"/>
        <w:spacing w:after="0" w:line="240" w:lineRule="auto"/>
        <w:rPr>
          <w:rFonts w:eastAsia="Calibri" w:cs="Arial"/>
          <w:bCs/>
          <w:lang w:val="en-GB" w:bidi="sa-IN"/>
        </w:rPr>
      </w:pPr>
      <w:r w:rsidRPr="00302CFF">
        <w:rPr>
          <w:rFonts w:eastAsia="Calibri" w:cs="Arial"/>
          <w:bCs/>
          <w:lang w:val="en-GB" w:bidi="sa-IN"/>
        </w:rPr>
        <w:t>Concluding observations of the Committee on Eco</w:t>
      </w:r>
      <w:r w:rsidR="00423404" w:rsidRPr="00302CFF">
        <w:rPr>
          <w:rFonts w:eastAsia="Calibri" w:cs="Arial"/>
          <w:bCs/>
          <w:lang w:val="en-GB" w:bidi="sa-IN"/>
        </w:rPr>
        <w:t>nomic, Social and Cultural Rights by CESCR, 2008</w:t>
      </w:r>
      <w:r w:rsidR="00576B6A">
        <w:rPr>
          <w:rFonts w:eastAsia="Calibri" w:cs="Arial"/>
          <w:bCs/>
          <w:lang w:val="en-GB" w:bidi="sa-IN"/>
        </w:rPr>
        <w:t>.</w:t>
      </w:r>
    </w:p>
    <w:p w:rsidR="00423404" w:rsidRPr="00302CFF" w:rsidRDefault="00423404" w:rsidP="00302CFF">
      <w:pPr>
        <w:pStyle w:val="Listenabsatz"/>
        <w:numPr>
          <w:ilvl w:val="0"/>
          <w:numId w:val="25"/>
        </w:numPr>
        <w:autoSpaceDE w:val="0"/>
        <w:autoSpaceDN w:val="0"/>
        <w:adjustRightInd w:val="0"/>
        <w:spacing w:after="0" w:line="240" w:lineRule="auto"/>
        <w:rPr>
          <w:rFonts w:eastAsia="Calibri" w:cs="Arial"/>
          <w:bCs/>
          <w:lang w:val="en-GB" w:bidi="sa-IN"/>
        </w:rPr>
      </w:pPr>
      <w:r w:rsidRPr="00302CFF">
        <w:rPr>
          <w:rFonts w:eastAsia="Calibri" w:cs="Arial"/>
          <w:bCs/>
          <w:lang w:val="en-GB" w:bidi="sa-IN"/>
        </w:rPr>
        <w:t>Concluding observations of the Committee on the Elimination of Discrimination against Women to Nepal by CEDAW, July 2011</w:t>
      </w:r>
      <w:r w:rsidR="00576B6A">
        <w:rPr>
          <w:rFonts w:eastAsia="Calibri" w:cs="Arial"/>
          <w:bCs/>
          <w:lang w:val="en-GB" w:bidi="sa-IN"/>
        </w:rPr>
        <w:t>.</w:t>
      </w:r>
    </w:p>
    <w:p w:rsidR="00423404" w:rsidRPr="003551AE" w:rsidRDefault="00423404" w:rsidP="00423404">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 xml:space="preserve">The Human Right to Food </w:t>
      </w:r>
      <w:r w:rsidR="003551AE" w:rsidRPr="003551AE">
        <w:rPr>
          <w:rFonts w:ascii="Arial" w:hAnsi="Arial" w:cs="Arial"/>
          <w:sz w:val="22"/>
          <w:szCs w:val="22"/>
        </w:rPr>
        <w:t>in Nepal</w:t>
      </w:r>
      <w:r w:rsidRPr="003551AE">
        <w:rPr>
          <w:rFonts w:ascii="Arial" w:hAnsi="Arial" w:cs="Arial"/>
          <w:sz w:val="22"/>
          <w:szCs w:val="22"/>
        </w:rPr>
        <w:t>: Report of an International Fact Finding Mission by Rights &amp; Democracy, Montreal, Canada, 2007</w:t>
      </w:r>
      <w:r w:rsidR="00576B6A">
        <w:rPr>
          <w:rFonts w:ascii="Arial" w:hAnsi="Arial" w:cs="Arial"/>
          <w:sz w:val="22"/>
          <w:szCs w:val="22"/>
        </w:rPr>
        <w:t>.</w:t>
      </w:r>
    </w:p>
    <w:p w:rsidR="00675655" w:rsidRPr="003551AE" w:rsidRDefault="00675655" w:rsidP="00675655">
      <w:pPr>
        <w:pStyle w:val="Listenabsatz"/>
        <w:numPr>
          <w:ilvl w:val="0"/>
          <w:numId w:val="25"/>
        </w:numPr>
        <w:spacing w:after="0"/>
        <w:rPr>
          <w:rFonts w:cs="Arial"/>
          <w:lang w:val="en-GB"/>
        </w:rPr>
      </w:pPr>
      <w:r w:rsidRPr="003551AE">
        <w:rPr>
          <w:rFonts w:cs="Arial"/>
          <w:lang w:val="en-GB"/>
        </w:rPr>
        <w:t>FAO (2010) Assessment of Food Security and Nutrition Situation in Nepal (An input for the preparation of NMTPF for FAO in Nepal), Kathmandu</w:t>
      </w:r>
      <w:r w:rsidR="00576B6A">
        <w:rPr>
          <w:rFonts w:cs="Arial"/>
          <w:lang w:val="en-GB"/>
        </w:rPr>
        <w:t>.</w:t>
      </w:r>
    </w:p>
    <w:p w:rsidR="00675655" w:rsidRPr="003551AE" w:rsidRDefault="00675655" w:rsidP="00675655">
      <w:pPr>
        <w:pStyle w:val="Listenabsatz"/>
        <w:numPr>
          <w:ilvl w:val="0"/>
          <w:numId w:val="25"/>
        </w:numPr>
        <w:spacing w:after="0"/>
        <w:rPr>
          <w:rFonts w:cs="Arial"/>
          <w:lang w:val="en-GB"/>
        </w:rPr>
      </w:pPr>
      <w:r w:rsidRPr="003551AE">
        <w:rPr>
          <w:rFonts w:cs="Arial"/>
          <w:lang w:val="en-GB"/>
        </w:rPr>
        <w:t>FIAN NEPAL (2011), Parallel Report on The Right to Adequate Food of Women in Nepal (Combined fourth and fifth periodic report of States Parties) - Submitted to CEDAW Committee‘s 49th Session, Geneva</w:t>
      </w:r>
      <w:r w:rsidR="00576B6A">
        <w:rPr>
          <w:rFonts w:cs="Arial"/>
          <w:lang w:val="en-GB"/>
        </w:rPr>
        <w:t>.</w:t>
      </w:r>
      <w:r w:rsidRPr="003551AE">
        <w:rPr>
          <w:rFonts w:cs="Arial"/>
          <w:lang w:val="en-GB"/>
        </w:rPr>
        <w:t xml:space="preserve"> </w:t>
      </w:r>
    </w:p>
    <w:p w:rsidR="00675655" w:rsidRPr="003551AE" w:rsidRDefault="00675655" w:rsidP="00675655">
      <w:pPr>
        <w:pStyle w:val="Listenabsatz"/>
        <w:numPr>
          <w:ilvl w:val="0"/>
          <w:numId w:val="25"/>
        </w:numPr>
        <w:rPr>
          <w:rFonts w:cs="Arial"/>
          <w:lang w:val="en-GB"/>
        </w:rPr>
      </w:pPr>
      <w:r w:rsidRPr="003551AE">
        <w:rPr>
          <w:rFonts w:cs="Arial"/>
          <w:lang w:val="en-GB"/>
        </w:rPr>
        <w:t>Government of Nepal (1995), Report of the High Level Land Reform Commission, Kathmandu</w:t>
      </w:r>
      <w:r w:rsidR="00576B6A">
        <w:rPr>
          <w:rFonts w:cs="Arial"/>
          <w:lang w:val="en-GB"/>
        </w:rPr>
        <w:t>.</w:t>
      </w:r>
      <w:r w:rsidRPr="003551AE">
        <w:rPr>
          <w:rFonts w:cs="Arial"/>
          <w:lang w:val="en-GB"/>
        </w:rPr>
        <w:t xml:space="preserve"> </w:t>
      </w:r>
    </w:p>
    <w:p w:rsidR="00423404" w:rsidRPr="003551AE" w:rsidRDefault="00423404" w:rsidP="00675655">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Implementation Status of the Supreme Court PIL judgments: A Progress Report  by Legal and Human Rights Promotion Division, Office of the Prime Minister &amp; Council of Ministers, Kathmandu, 2012/2013</w:t>
      </w:r>
      <w:r w:rsidR="00576B6A">
        <w:rPr>
          <w:rFonts w:ascii="Arial" w:hAnsi="Arial" w:cs="Arial"/>
          <w:sz w:val="22"/>
          <w:szCs w:val="22"/>
        </w:rPr>
        <w:t>.</w:t>
      </w:r>
    </w:p>
    <w:p w:rsidR="009F55EE" w:rsidRPr="003551AE" w:rsidRDefault="009F55EE" w:rsidP="00423404">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 xml:space="preserve">Nepal Thematic Report on Food Security and Nutrition 2013 by National Planning Commission, Central Bureau of Statistics, </w:t>
      </w:r>
      <w:r w:rsidR="003551AE" w:rsidRPr="003551AE">
        <w:rPr>
          <w:rFonts w:ascii="Arial" w:hAnsi="Arial" w:cs="Arial"/>
          <w:sz w:val="22"/>
          <w:szCs w:val="22"/>
        </w:rPr>
        <w:t>Kathmandu</w:t>
      </w:r>
    </w:p>
    <w:p w:rsidR="00423404" w:rsidRPr="003551AE" w:rsidRDefault="00423404" w:rsidP="00423404">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 xml:space="preserve">Nepal Human Development Report 2014 by National Planning Commission, </w:t>
      </w:r>
      <w:proofErr w:type="spellStart"/>
      <w:r w:rsidRPr="003551AE">
        <w:rPr>
          <w:rFonts w:ascii="Arial" w:hAnsi="Arial" w:cs="Arial"/>
          <w:sz w:val="22"/>
          <w:szCs w:val="22"/>
        </w:rPr>
        <w:t>GoN</w:t>
      </w:r>
      <w:proofErr w:type="spellEnd"/>
      <w:r w:rsidRPr="003551AE">
        <w:rPr>
          <w:rFonts w:ascii="Arial" w:hAnsi="Arial" w:cs="Arial"/>
          <w:sz w:val="22"/>
          <w:szCs w:val="22"/>
        </w:rPr>
        <w:t xml:space="preserve"> and United Nations Development Programme</w:t>
      </w:r>
      <w:r w:rsidR="00576B6A">
        <w:rPr>
          <w:rFonts w:ascii="Arial" w:hAnsi="Arial" w:cs="Arial"/>
          <w:sz w:val="22"/>
          <w:szCs w:val="22"/>
        </w:rPr>
        <w:t>.</w:t>
      </w:r>
    </w:p>
    <w:p w:rsidR="00423404" w:rsidRPr="003551AE" w:rsidRDefault="00423404" w:rsidP="00423404">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Nepal Millennium Development Goals: Progress Report</w:t>
      </w:r>
      <w:r w:rsidRPr="003551AE">
        <w:rPr>
          <w:rFonts w:ascii="Arial" w:hAnsi="Arial" w:cs="Arial"/>
          <w:i/>
          <w:sz w:val="22"/>
          <w:szCs w:val="22"/>
        </w:rPr>
        <w:t xml:space="preserve"> 2013</w:t>
      </w:r>
      <w:r w:rsidRPr="003551AE">
        <w:rPr>
          <w:rFonts w:ascii="Arial" w:hAnsi="Arial" w:cs="Arial"/>
          <w:sz w:val="22"/>
          <w:szCs w:val="22"/>
        </w:rPr>
        <w:t>, National Planning Commission, Government of Nepal and United Nations Country Team in Nepal, Kathmandu, Sept. 2013</w:t>
      </w:r>
      <w:r w:rsidR="00576B6A">
        <w:rPr>
          <w:rFonts w:ascii="Arial" w:hAnsi="Arial" w:cs="Arial"/>
          <w:sz w:val="22"/>
          <w:szCs w:val="22"/>
        </w:rPr>
        <w:t>.</w:t>
      </w:r>
    </w:p>
    <w:p w:rsidR="00576B6A" w:rsidRDefault="00423404" w:rsidP="00423404">
      <w:pPr>
        <w:pStyle w:val="SingleTxtG"/>
        <w:numPr>
          <w:ilvl w:val="0"/>
          <w:numId w:val="25"/>
        </w:numPr>
        <w:spacing w:after="0" w:line="240" w:lineRule="auto"/>
        <w:rPr>
          <w:rFonts w:ascii="Arial" w:hAnsi="Arial" w:cs="Arial"/>
          <w:sz w:val="22"/>
          <w:szCs w:val="22"/>
        </w:rPr>
      </w:pPr>
      <w:r w:rsidRPr="00576B6A">
        <w:rPr>
          <w:rFonts w:ascii="Arial" w:hAnsi="Arial" w:cs="Arial"/>
          <w:sz w:val="22"/>
          <w:szCs w:val="22"/>
        </w:rPr>
        <w:t xml:space="preserve">Nepal Living Standard Survey 2010/2011, Central Bureau of Statistics, </w:t>
      </w:r>
      <w:proofErr w:type="spellStart"/>
      <w:r w:rsidRPr="00576B6A">
        <w:rPr>
          <w:rFonts w:ascii="Arial" w:hAnsi="Arial" w:cs="Arial"/>
          <w:sz w:val="22"/>
          <w:szCs w:val="22"/>
        </w:rPr>
        <w:t>GoN</w:t>
      </w:r>
      <w:proofErr w:type="spellEnd"/>
      <w:r w:rsidRPr="00576B6A">
        <w:rPr>
          <w:rFonts w:ascii="Arial" w:hAnsi="Arial" w:cs="Arial"/>
          <w:sz w:val="22"/>
          <w:szCs w:val="22"/>
        </w:rPr>
        <w:t>, Kathmandu, Nepal</w:t>
      </w:r>
      <w:r w:rsidR="00576B6A">
        <w:rPr>
          <w:rFonts w:ascii="Arial" w:hAnsi="Arial" w:cs="Arial"/>
          <w:sz w:val="22"/>
          <w:szCs w:val="22"/>
        </w:rPr>
        <w:t>.</w:t>
      </w:r>
    </w:p>
    <w:p w:rsidR="00423404" w:rsidRPr="00576B6A" w:rsidRDefault="00423404" w:rsidP="00423404">
      <w:pPr>
        <w:pStyle w:val="SingleTxtG"/>
        <w:numPr>
          <w:ilvl w:val="0"/>
          <w:numId w:val="25"/>
        </w:numPr>
        <w:spacing w:after="0" w:line="240" w:lineRule="auto"/>
        <w:rPr>
          <w:rFonts w:ascii="Arial" w:hAnsi="Arial" w:cs="Arial"/>
          <w:sz w:val="22"/>
          <w:szCs w:val="22"/>
        </w:rPr>
      </w:pPr>
      <w:r w:rsidRPr="00576B6A">
        <w:rPr>
          <w:rFonts w:ascii="Arial" w:hAnsi="Arial" w:cs="Arial"/>
          <w:sz w:val="22"/>
          <w:szCs w:val="22"/>
        </w:rPr>
        <w:t>Nepal Thematic Report on Food Security and Nutrition 2013 by Na</w:t>
      </w:r>
      <w:r w:rsidR="00576B6A">
        <w:rPr>
          <w:rFonts w:ascii="Arial" w:hAnsi="Arial" w:cs="Arial"/>
          <w:sz w:val="22"/>
          <w:szCs w:val="22"/>
        </w:rPr>
        <w:t xml:space="preserve">tional Planning Commission, </w:t>
      </w:r>
      <w:proofErr w:type="spellStart"/>
      <w:r w:rsidR="00576B6A">
        <w:rPr>
          <w:rFonts w:ascii="Arial" w:hAnsi="Arial" w:cs="Arial"/>
          <w:sz w:val="22"/>
          <w:szCs w:val="22"/>
        </w:rPr>
        <w:t>GoN</w:t>
      </w:r>
      <w:proofErr w:type="spellEnd"/>
      <w:r w:rsidR="00576B6A">
        <w:rPr>
          <w:rFonts w:ascii="Arial" w:hAnsi="Arial" w:cs="Arial"/>
          <w:sz w:val="22"/>
          <w:szCs w:val="22"/>
        </w:rPr>
        <w:t>.</w:t>
      </w:r>
      <w:r w:rsidRPr="00576B6A">
        <w:rPr>
          <w:rFonts w:ascii="Arial" w:hAnsi="Arial" w:cs="Arial"/>
          <w:sz w:val="22"/>
          <w:szCs w:val="22"/>
        </w:rPr>
        <w:t xml:space="preserve"> </w:t>
      </w:r>
    </w:p>
    <w:p w:rsidR="00423404" w:rsidRPr="003551AE" w:rsidRDefault="00423404" w:rsidP="00423404">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 xml:space="preserve">Patel, S.P., POVERTY INCIDENCE IN NEPAL BY CASTE/ ETHNICITY:  RECENT LEVELS AND TRENDS, TRM, TU, </w:t>
      </w:r>
      <w:proofErr w:type="spellStart"/>
      <w:r w:rsidRPr="003551AE">
        <w:rPr>
          <w:rFonts w:ascii="Arial" w:hAnsi="Arial" w:cs="Arial"/>
          <w:sz w:val="22"/>
          <w:szCs w:val="22"/>
        </w:rPr>
        <w:t>Birgunj</w:t>
      </w:r>
      <w:proofErr w:type="spellEnd"/>
      <w:r w:rsidRPr="003551AE">
        <w:rPr>
          <w:rFonts w:ascii="Arial" w:hAnsi="Arial" w:cs="Arial"/>
          <w:sz w:val="22"/>
          <w:szCs w:val="22"/>
        </w:rPr>
        <w:t>, 2012</w:t>
      </w:r>
      <w:r w:rsidR="00576B6A">
        <w:rPr>
          <w:rFonts w:ascii="Arial" w:hAnsi="Arial" w:cs="Arial"/>
          <w:sz w:val="22"/>
          <w:szCs w:val="22"/>
        </w:rPr>
        <w:t>.</w:t>
      </w:r>
    </w:p>
    <w:p w:rsidR="00423404" w:rsidRPr="003551AE" w:rsidRDefault="00423404" w:rsidP="00423404">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Report of the Working Group on the Universal Periodic Review on Nepal, Human Rights Council, Geneva</w:t>
      </w:r>
      <w:r w:rsidR="00576B6A">
        <w:rPr>
          <w:rFonts w:ascii="Arial" w:hAnsi="Arial" w:cs="Arial"/>
          <w:sz w:val="22"/>
          <w:szCs w:val="22"/>
        </w:rPr>
        <w:t>.</w:t>
      </w:r>
    </w:p>
    <w:p w:rsidR="00035C2D" w:rsidRPr="003551AE" w:rsidRDefault="00035C2D" w:rsidP="00035C2D">
      <w:pPr>
        <w:pStyle w:val="SingleTxtG"/>
        <w:spacing w:after="0" w:line="240" w:lineRule="auto"/>
        <w:ind w:left="720"/>
        <w:rPr>
          <w:rFonts w:ascii="Arial" w:hAnsi="Arial" w:cs="Arial"/>
          <w:sz w:val="22"/>
          <w:szCs w:val="22"/>
        </w:rPr>
      </w:pPr>
    </w:p>
    <w:p w:rsidR="00035C2D" w:rsidRPr="00567E2B" w:rsidRDefault="00035C2D" w:rsidP="00035C2D">
      <w:pPr>
        <w:pStyle w:val="SingleTxtG"/>
        <w:spacing w:after="0" w:line="240" w:lineRule="auto"/>
        <w:ind w:left="0"/>
        <w:rPr>
          <w:rFonts w:ascii="Arial" w:hAnsi="Arial" w:cs="Arial"/>
          <w:b/>
          <w:bCs/>
          <w:i/>
          <w:iCs/>
          <w:sz w:val="22"/>
          <w:szCs w:val="22"/>
          <w:u w:val="single"/>
        </w:rPr>
      </w:pPr>
      <w:r w:rsidRPr="00567E2B">
        <w:rPr>
          <w:rFonts w:ascii="Arial" w:hAnsi="Arial" w:cs="Arial"/>
          <w:b/>
          <w:bCs/>
          <w:i/>
          <w:iCs/>
          <w:sz w:val="22"/>
          <w:szCs w:val="22"/>
          <w:u w:val="single"/>
        </w:rPr>
        <w:t>National law, policy and regulations</w:t>
      </w:r>
    </w:p>
    <w:p w:rsidR="00035C2D" w:rsidRPr="003551AE" w:rsidRDefault="00035C2D" w:rsidP="00035C2D">
      <w:pPr>
        <w:pStyle w:val="SingleTxtG"/>
        <w:spacing w:after="0" w:line="240" w:lineRule="auto"/>
        <w:ind w:left="720"/>
        <w:rPr>
          <w:rFonts w:ascii="Arial" w:hAnsi="Arial" w:cs="Arial"/>
          <w:sz w:val="22"/>
          <w:szCs w:val="22"/>
          <w:u w:val="single"/>
        </w:rPr>
      </w:pP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Interim Constitution of Nepal 2007</w:t>
      </w:r>
      <w:r w:rsidR="00576B6A">
        <w:rPr>
          <w:rFonts w:ascii="Arial" w:hAnsi="Arial" w:cs="Arial"/>
          <w:sz w:val="22"/>
          <w:szCs w:val="22"/>
        </w:rPr>
        <w:t>.</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 xml:space="preserve">The Forest Act, 1993 </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The Administration of Justice Act, 1991</w:t>
      </w:r>
      <w:r w:rsidR="00576B6A">
        <w:rPr>
          <w:rFonts w:ascii="Arial" w:hAnsi="Arial" w:cs="Arial"/>
          <w:sz w:val="22"/>
          <w:szCs w:val="22"/>
        </w:rPr>
        <w:t>.</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The Caste-based Discrimination and Untouchability (Offense and Pu</w:t>
      </w:r>
      <w:r w:rsidR="00576B6A">
        <w:rPr>
          <w:rFonts w:ascii="Arial" w:hAnsi="Arial" w:cs="Arial"/>
          <w:sz w:val="22"/>
          <w:szCs w:val="22"/>
        </w:rPr>
        <w:t>nishment) Act, 2011.</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The Food Regulation, 1970</w:t>
      </w:r>
      <w:r w:rsidR="00576B6A">
        <w:rPr>
          <w:rFonts w:ascii="Arial" w:hAnsi="Arial" w:cs="Arial"/>
          <w:sz w:val="22"/>
          <w:szCs w:val="22"/>
        </w:rPr>
        <w:t>.</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The Irrigation Regulation, 2056 (2000)</w:t>
      </w:r>
      <w:r w:rsidR="00576B6A">
        <w:rPr>
          <w:rFonts w:ascii="Arial" w:hAnsi="Arial" w:cs="Arial"/>
          <w:sz w:val="22"/>
          <w:szCs w:val="22"/>
        </w:rPr>
        <w:t>.</w:t>
      </w:r>
      <w:r w:rsidRPr="003551AE">
        <w:rPr>
          <w:rFonts w:ascii="Arial" w:hAnsi="Arial" w:cs="Arial"/>
          <w:sz w:val="22"/>
          <w:szCs w:val="22"/>
        </w:rPr>
        <w:t xml:space="preserve"> </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 xml:space="preserve">The </w:t>
      </w:r>
      <w:proofErr w:type="spellStart"/>
      <w:r w:rsidRPr="003551AE">
        <w:rPr>
          <w:rFonts w:ascii="Arial" w:hAnsi="Arial" w:cs="Arial"/>
          <w:sz w:val="22"/>
          <w:szCs w:val="22"/>
        </w:rPr>
        <w:t>Kamaiya</w:t>
      </w:r>
      <w:proofErr w:type="spellEnd"/>
      <w:r w:rsidRPr="003551AE">
        <w:rPr>
          <w:rFonts w:ascii="Arial" w:hAnsi="Arial" w:cs="Arial"/>
          <w:sz w:val="22"/>
          <w:szCs w:val="22"/>
        </w:rPr>
        <w:t xml:space="preserve"> Labour Prohibition Act, 2002 </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The Labour Act 1992</w:t>
      </w:r>
      <w:r w:rsidR="00576B6A">
        <w:rPr>
          <w:rFonts w:ascii="Arial" w:hAnsi="Arial" w:cs="Arial"/>
          <w:sz w:val="22"/>
          <w:szCs w:val="22"/>
        </w:rPr>
        <w:t>.</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lastRenderedPageBreak/>
        <w:t>The Land Act (Fifth Amendment) 1964 (2001)</w:t>
      </w:r>
      <w:r w:rsidR="00576B6A">
        <w:rPr>
          <w:rFonts w:ascii="Arial" w:hAnsi="Arial" w:cs="Arial"/>
          <w:sz w:val="22"/>
          <w:szCs w:val="22"/>
        </w:rPr>
        <w:t>.</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The National Foundation for Development of Indigenous Nationalitie</w:t>
      </w:r>
      <w:r w:rsidR="00576B6A">
        <w:rPr>
          <w:rFonts w:ascii="Arial" w:hAnsi="Arial" w:cs="Arial"/>
          <w:sz w:val="22"/>
          <w:szCs w:val="22"/>
        </w:rPr>
        <w:t>s (</w:t>
      </w:r>
      <w:proofErr w:type="spellStart"/>
      <w:r w:rsidR="00576B6A">
        <w:rPr>
          <w:rFonts w:ascii="Arial" w:hAnsi="Arial" w:cs="Arial"/>
          <w:sz w:val="22"/>
          <w:szCs w:val="22"/>
        </w:rPr>
        <w:t>Adibasi</w:t>
      </w:r>
      <w:proofErr w:type="spellEnd"/>
      <w:r w:rsidR="00576B6A">
        <w:rPr>
          <w:rFonts w:ascii="Arial" w:hAnsi="Arial" w:cs="Arial"/>
          <w:sz w:val="22"/>
          <w:szCs w:val="22"/>
        </w:rPr>
        <w:t>/</w:t>
      </w:r>
      <w:proofErr w:type="spellStart"/>
      <w:r w:rsidR="00576B6A">
        <w:rPr>
          <w:rFonts w:ascii="Arial" w:hAnsi="Arial" w:cs="Arial"/>
          <w:sz w:val="22"/>
          <w:szCs w:val="22"/>
        </w:rPr>
        <w:t>Janajati</w:t>
      </w:r>
      <w:proofErr w:type="spellEnd"/>
      <w:r w:rsidR="00576B6A">
        <w:rPr>
          <w:rFonts w:ascii="Arial" w:hAnsi="Arial" w:cs="Arial"/>
          <w:sz w:val="22"/>
          <w:szCs w:val="22"/>
        </w:rPr>
        <w:t>) Act, 2002.</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 xml:space="preserve">The National </w:t>
      </w:r>
      <w:r w:rsidR="00576B6A">
        <w:rPr>
          <w:rFonts w:ascii="Arial" w:hAnsi="Arial" w:cs="Arial"/>
          <w:sz w:val="22"/>
          <w:szCs w:val="22"/>
        </w:rPr>
        <w:t xml:space="preserve">Human Rights Commission (NHRC) </w:t>
      </w:r>
      <w:r w:rsidRPr="003551AE">
        <w:rPr>
          <w:rFonts w:ascii="Arial" w:hAnsi="Arial" w:cs="Arial"/>
          <w:sz w:val="22"/>
          <w:szCs w:val="22"/>
        </w:rPr>
        <w:t xml:space="preserve">Act, 2012 </w:t>
      </w:r>
      <w:r w:rsidR="00576B6A">
        <w:rPr>
          <w:rFonts w:ascii="Arial" w:hAnsi="Arial" w:cs="Arial"/>
          <w:sz w:val="22"/>
          <w:szCs w:val="22"/>
        </w:rPr>
        <w:t>.</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The National Land Use Policy, 2012</w:t>
      </w:r>
      <w:r w:rsidR="00576B6A">
        <w:rPr>
          <w:rFonts w:ascii="Arial" w:hAnsi="Arial" w:cs="Arial"/>
          <w:sz w:val="22"/>
          <w:szCs w:val="22"/>
        </w:rPr>
        <w:t>.</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The National Women Commission Act, 2007</w:t>
      </w:r>
      <w:r w:rsidR="00576B6A">
        <w:rPr>
          <w:rFonts w:ascii="Arial" w:hAnsi="Arial" w:cs="Arial"/>
          <w:sz w:val="22"/>
          <w:szCs w:val="22"/>
        </w:rPr>
        <w:t>.</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The Nepal Food Corporation Regulation, 1997</w:t>
      </w:r>
      <w:r w:rsidR="00576B6A">
        <w:rPr>
          <w:rFonts w:ascii="Arial" w:hAnsi="Arial" w:cs="Arial"/>
          <w:sz w:val="22"/>
          <w:szCs w:val="22"/>
        </w:rPr>
        <w:t>.</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The Nepal Water Supply Corporation Act, 2046 (1989)</w:t>
      </w:r>
      <w:r w:rsidR="00576B6A">
        <w:rPr>
          <w:rFonts w:ascii="Arial" w:hAnsi="Arial" w:cs="Arial"/>
          <w:sz w:val="22"/>
          <w:szCs w:val="22"/>
        </w:rPr>
        <w:t>.</w:t>
      </w:r>
      <w:r w:rsidRPr="003551AE">
        <w:rPr>
          <w:rFonts w:ascii="Arial" w:hAnsi="Arial" w:cs="Arial"/>
          <w:sz w:val="22"/>
          <w:szCs w:val="22"/>
        </w:rPr>
        <w:t xml:space="preserve"> </w:t>
      </w:r>
    </w:p>
    <w:p w:rsidR="00035C2D" w:rsidRPr="003551AE" w:rsidRDefault="00035C2D" w:rsidP="00035C2D">
      <w:pPr>
        <w:pStyle w:val="SingleTxtG"/>
        <w:numPr>
          <w:ilvl w:val="0"/>
          <w:numId w:val="25"/>
        </w:numPr>
        <w:spacing w:after="0" w:line="240" w:lineRule="auto"/>
        <w:rPr>
          <w:rFonts w:ascii="Arial" w:hAnsi="Arial" w:cs="Arial"/>
          <w:sz w:val="22"/>
          <w:szCs w:val="22"/>
        </w:rPr>
      </w:pPr>
      <w:r w:rsidRPr="003551AE">
        <w:rPr>
          <w:rFonts w:ascii="Arial" w:hAnsi="Arial" w:cs="Arial"/>
          <w:sz w:val="22"/>
          <w:szCs w:val="22"/>
        </w:rPr>
        <w:t>The Wildlife Conservation Act, 2015 (1976)</w:t>
      </w:r>
      <w:r w:rsidR="00576B6A">
        <w:rPr>
          <w:rFonts w:ascii="Arial" w:hAnsi="Arial" w:cs="Arial"/>
          <w:sz w:val="22"/>
          <w:szCs w:val="22"/>
        </w:rPr>
        <w:t>.</w:t>
      </w:r>
    </w:p>
    <w:p w:rsidR="00035C2D" w:rsidRPr="003551AE" w:rsidRDefault="00035C2D" w:rsidP="00035C2D">
      <w:pPr>
        <w:pStyle w:val="SingleTxtG"/>
        <w:spacing w:after="0" w:line="240" w:lineRule="auto"/>
        <w:rPr>
          <w:rFonts w:ascii="Arial" w:hAnsi="Arial" w:cs="Arial"/>
          <w:sz w:val="22"/>
          <w:szCs w:val="22"/>
        </w:rPr>
      </w:pPr>
    </w:p>
    <w:p w:rsidR="00035C2D" w:rsidRPr="00567E2B" w:rsidRDefault="0030095D" w:rsidP="00035C2D">
      <w:pPr>
        <w:pStyle w:val="SingleTxtG"/>
        <w:spacing w:after="0" w:line="240" w:lineRule="auto"/>
        <w:ind w:left="0"/>
        <w:rPr>
          <w:rFonts w:ascii="Arial" w:hAnsi="Arial" w:cs="Arial"/>
          <w:b/>
          <w:bCs/>
          <w:i/>
          <w:iCs/>
          <w:sz w:val="22"/>
          <w:szCs w:val="22"/>
          <w:u w:val="single"/>
        </w:rPr>
      </w:pPr>
      <w:r w:rsidRPr="00567E2B">
        <w:rPr>
          <w:rFonts w:ascii="Arial" w:hAnsi="Arial" w:cs="Arial"/>
          <w:b/>
          <w:bCs/>
          <w:i/>
          <w:iCs/>
          <w:sz w:val="22"/>
          <w:szCs w:val="22"/>
          <w:u w:val="single"/>
        </w:rPr>
        <w:t>We</w:t>
      </w:r>
      <w:r w:rsidR="00035C2D" w:rsidRPr="00567E2B">
        <w:rPr>
          <w:rFonts w:ascii="Arial" w:hAnsi="Arial" w:cs="Arial"/>
          <w:b/>
          <w:bCs/>
          <w:i/>
          <w:iCs/>
          <w:sz w:val="22"/>
          <w:szCs w:val="22"/>
          <w:u w:val="single"/>
        </w:rPr>
        <w:t>bsite</w:t>
      </w:r>
      <w:r w:rsidRPr="00567E2B">
        <w:rPr>
          <w:rFonts w:ascii="Arial" w:hAnsi="Arial" w:cs="Arial"/>
          <w:b/>
          <w:bCs/>
          <w:i/>
          <w:iCs/>
          <w:sz w:val="22"/>
          <w:szCs w:val="22"/>
          <w:u w:val="single"/>
        </w:rPr>
        <w:t>s</w:t>
      </w:r>
    </w:p>
    <w:p w:rsidR="00035C2D" w:rsidRPr="003551AE" w:rsidRDefault="00035C2D" w:rsidP="00035C2D">
      <w:pPr>
        <w:pStyle w:val="SingleTxtG"/>
        <w:spacing w:after="0" w:line="240" w:lineRule="auto"/>
        <w:ind w:left="720"/>
        <w:rPr>
          <w:rFonts w:ascii="Arial" w:hAnsi="Arial" w:cs="Arial"/>
          <w:sz w:val="22"/>
          <w:szCs w:val="22"/>
        </w:rPr>
      </w:pPr>
    </w:p>
    <w:p w:rsidR="00035C2D" w:rsidRPr="003551AE" w:rsidRDefault="00422C51" w:rsidP="00135AD4">
      <w:pPr>
        <w:pStyle w:val="SingleTxtG"/>
        <w:numPr>
          <w:ilvl w:val="0"/>
          <w:numId w:val="25"/>
        </w:numPr>
        <w:spacing w:after="0" w:line="240" w:lineRule="auto"/>
        <w:jc w:val="left"/>
        <w:rPr>
          <w:rFonts w:ascii="Arial" w:hAnsi="Arial" w:cs="Arial"/>
          <w:sz w:val="22"/>
          <w:szCs w:val="22"/>
        </w:rPr>
      </w:pPr>
      <w:hyperlink r:id="rId12" w:history="1">
        <w:r w:rsidR="00035C2D" w:rsidRPr="003551AE">
          <w:rPr>
            <w:rStyle w:val="Hyperlink"/>
            <w:rFonts w:ascii="Arial" w:hAnsi="Arial" w:cs="Arial"/>
            <w:color w:val="auto"/>
            <w:sz w:val="22"/>
            <w:szCs w:val="22"/>
          </w:rPr>
          <w:t>www.ohchr.org</w:t>
        </w:r>
      </w:hyperlink>
    </w:p>
    <w:p w:rsidR="00035C2D" w:rsidRPr="003551AE" w:rsidRDefault="00422C51" w:rsidP="00135AD4">
      <w:pPr>
        <w:pStyle w:val="SingleTxtG"/>
        <w:numPr>
          <w:ilvl w:val="0"/>
          <w:numId w:val="25"/>
        </w:numPr>
        <w:spacing w:after="0" w:line="240" w:lineRule="auto"/>
        <w:jc w:val="left"/>
        <w:rPr>
          <w:rFonts w:ascii="Arial" w:hAnsi="Arial" w:cs="Arial"/>
          <w:sz w:val="22"/>
          <w:szCs w:val="22"/>
        </w:rPr>
      </w:pPr>
      <w:hyperlink r:id="rId13" w:history="1">
        <w:r w:rsidR="00035C2D" w:rsidRPr="003551AE">
          <w:rPr>
            <w:rStyle w:val="Hyperlink"/>
            <w:rFonts w:ascii="Arial" w:hAnsi="Arial" w:cs="Arial"/>
            <w:color w:val="auto"/>
            <w:sz w:val="22"/>
            <w:szCs w:val="22"/>
          </w:rPr>
          <w:t>www.lawcommission.gov.np</w:t>
        </w:r>
      </w:hyperlink>
    </w:p>
    <w:p w:rsidR="00035C2D" w:rsidRPr="003551AE" w:rsidRDefault="00422C51" w:rsidP="00135AD4">
      <w:pPr>
        <w:pStyle w:val="SingleTxtG"/>
        <w:numPr>
          <w:ilvl w:val="0"/>
          <w:numId w:val="25"/>
        </w:numPr>
        <w:spacing w:after="0" w:line="240" w:lineRule="auto"/>
        <w:jc w:val="left"/>
        <w:rPr>
          <w:rStyle w:val="HTMLZitat"/>
          <w:rFonts w:ascii="Arial" w:hAnsi="Arial" w:cs="Arial"/>
          <w:i w:val="0"/>
          <w:iCs w:val="0"/>
          <w:sz w:val="22"/>
          <w:szCs w:val="22"/>
        </w:rPr>
      </w:pPr>
      <w:hyperlink r:id="rId14" w:history="1">
        <w:r w:rsidR="00035C2D" w:rsidRPr="003551AE">
          <w:rPr>
            <w:rStyle w:val="Hyperlink"/>
            <w:rFonts w:ascii="Arial" w:hAnsi="Arial" w:cs="Arial"/>
            <w:color w:val="auto"/>
            <w:sz w:val="22"/>
            <w:szCs w:val="22"/>
          </w:rPr>
          <w:t>www.nhrc</w:t>
        </w:r>
        <w:r w:rsidR="00035C2D" w:rsidRPr="003551AE">
          <w:rPr>
            <w:rStyle w:val="Hyperlink"/>
            <w:rFonts w:ascii="Arial" w:hAnsi="Arial" w:cs="Arial"/>
            <w:bCs/>
            <w:color w:val="auto"/>
            <w:sz w:val="22"/>
            <w:szCs w:val="22"/>
          </w:rPr>
          <w:t>nepal</w:t>
        </w:r>
        <w:r w:rsidR="00035C2D" w:rsidRPr="003551AE">
          <w:rPr>
            <w:rStyle w:val="Hyperlink"/>
            <w:rFonts w:ascii="Arial" w:hAnsi="Arial" w:cs="Arial"/>
            <w:color w:val="auto"/>
            <w:sz w:val="22"/>
            <w:szCs w:val="22"/>
          </w:rPr>
          <w:t>.org</w:t>
        </w:r>
      </w:hyperlink>
    </w:p>
    <w:p w:rsidR="00035C2D" w:rsidRPr="003551AE" w:rsidRDefault="00422C51" w:rsidP="00135AD4">
      <w:pPr>
        <w:pStyle w:val="SingleTxtG"/>
        <w:numPr>
          <w:ilvl w:val="0"/>
          <w:numId w:val="25"/>
        </w:numPr>
        <w:spacing w:after="0" w:line="240" w:lineRule="auto"/>
        <w:jc w:val="left"/>
        <w:rPr>
          <w:rStyle w:val="HTMLZitat"/>
          <w:rFonts w:ascii="Arial" w:hAnsi="Arial" w:cs="Arial"/>
          <w:iCs w:val="0"/>
          <w:sz w:val="22"/>
          <w:szCs w:val="22"/>
        </w:rPr>
      </w:pPr>
      <w:hyperlink r:id="rId15" w:history="1">
        <w:r w:rsidR="00035C2D" w:rsidRPr="003551AE">
          <w:rPr>
            <w:rStyle w:val="Hyperlink"/>
            <w:rFonts w:ascii="Arial" w:hAnsi="Arial" w:cs="Arial"/>
            <w:color w:val="auto"/>
            <w:sz w:val="22"/>
            <w:szCs w:val="22"/>
          </w:rPr>
          <w:t>www.</w:t>
        </w:r>
        <w:r w:rsidR="00035C2D" w:rsidRPr="003551AE">
          <w:rPr>
            <w:rStyle w:val="Hyperlink"/>
            <w:rFonts w:ascii="Arial" w:hAnsi="Arial" w:cs="Arial"/>
            <w:bCs/>
            <w:color w:val="auto"/>
            <w:sz w:val="22"/>
            <w:szCs w:val="22"/>
          </w:rPr>
          <w:t>un</w:t>
        </w:r>
        <w:r w:rsidR="00035C2D" w:rsidRPr="003551AE">
          <w:rPr>
            <w:rStyle w:val="Hyperlink"/>
            <w:rFonts w:ascii="Arial" w:hAnsi="Arial" w:cs="Arial"/>
            <w:color w:val="auto"/>
            <w:sz w:val="22"/>
            <w:szCs w:val="22"/>
          </w:rPr>
          <w:t>.org.np</w:t>
        </w:r>
      </w:hyperlink>
    </w:p>
    <w:p w:rsidR="00830BAD" w:rsidRPr="003551AE" w:rsidRDefault="00422C51" w:rsidP="00135AD4">
      <w:pPr>
        <w:pStyle w:val="SingleTxtG"/>
        <w:numPr>
          <w:ilvl w:val="0"/>
          <w:numId w:val="25"/>
        </w:numPr>
        <w:spacing w:after="0" w:line="240" w:lineRule="auto"/>
        <w:jc w:val="left"/>
        <w:rPr>
          <w:rFonts w:ascii="Arial" w:hAnsi="Arial" w:cs="Arial"/>
          <w:i/>
          <w:sz w:val="22"/>
          <w:szCs w:val="22"/>
        </w:rPr>
      </w:pPr>
      <w:hyperlink r:id="rId16" w:history="1">
        <w:r w:rsidR="00830BAD" w:rsidRPr="003551AE">
          <w:rPr>
            <w:rStyle w:val="Hyperlink"/>
            <w:rFonts w:ascii="Arial" w:hAnsi="Arial" w:cs="Arial"/>
            <w:color w:val="auto"/>
            <w:sz w:val="22"/>
            <w:szCs w:val="22"/>
          </w:rPr>
          <w:t>www.</w:t>
        </w:r>
        <w:r w:rsidR="00830BAD" w:rsidRPr="003551AE">
          <w:rPr>
            <w:rStyle w:val="Hyperlink"/>
            <w:rFonts w:ascii="Arial" w:hAnsi="Arial" w:cs="Arial"/>
            <w:bCs/>
            <w:color w:val="auto"/>
            <w:sz w:val="22"/>
            <w:szCs w:val="22"/>
          </w:rPr>
          <w:t>supremecourt</w:t>
        </w:r>
        <w:r w:rsidR="00830BAD" w:rsidRPr="003551AE">
          <w:rPr>
            <w:rStyle w:val="Hyperlink"/>
            <w:rFonts w:ascii="Arial" w:hAnsi="Arial" w:cs="Arial"/>
            <w:color w:val="auto"/>
            <w:sz w:val="22"/>
            <w:szCs w:val="22"/>
          </w:rPr>
          <w:t>.gov.np</w:t>
        </w:r>
      </w:hyperlink>
    </w:p>
    <w:p w:rsidR="00135AD4" w:rsidRPr="003551AE" w:rsidRDefault="0030095D" w:rsidP="00576B6A">
      <w:pPr>
        <w:pStyle w:val="Listenabsatz"/>
        <w:rPr>
          <w:rFonts w:cs="Arial"/>
        </w:rPr>
      </w:pPr>
      <w:proofErr w:type="spellStart"/>
      <w:r w:rsidRPr="003551AE">
        <w:rPr>
          <w:rFonts w:cs="Arial"/>
        </w:rPr>
        <w:t>Republica</w:t>
      </w:r>
      <w:proofErr w:type="spellEnd"/>
      <w:r w:rsidRPr="003551AE">
        <w:rPr>
          <w:rFonts w:cs="Arial"/>
        </w:rPr>
        <w:t xml:space="preserve"> National Daily 1/12/2013 http://www.myrepublica.com/portal</w:t>
      </w:r>
    </w:p>
    <w:sectPr w:rsidR="00135AD4" w:rsidRPr="003551AE" w:rsidSect="007B60AC">
      <w:pgSz w:w="11907" w:h="16839" w:code="9"/>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3FB5" w:rsidRDefault="00053FB5" w:rsidP="002B4915">
      <w:pPr>
        <w:spacing w:after="0" w:line="240" w:lineRule="auto"/>
      </w:pPr>
      <w:r>
        <w:separator/>
      </w:r>
    </w:p>
  </w:endnote>
  <w:endnote w:type="continuationSeparator" w:id="1">
    <w:p w:rsidR="00053FB5" w:rsidRDefault="00053FB5" w:rsidP="002B49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FB5" w:rsidRDefault="00053FB5">
    <w:pPr>
      <w:pStyle w:val="Fuzeile"/>
      <w:jc w:val="center"/>
    </w:pPr>
  </w:p>
  <w:p w:rsidR="00053FB5" w:rsidRDefault="00053FB5">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3FB5" w:rsidRDefault="00053FB5" w:rsidP="002B4915">
      <w:pPr>
        <w:spacing w:after="0" w:line="240" w:lineRule="auto"/>
      </w:pPr>
      <w:r>
        <w:separator/>
      </w:r>
    </w:p>
  </w:footnote>
  <w:footnote w:type="continuationSeparator" w:id="1">
    <w:p w:rsidR="00053FB5" w:rsidRDefault="00053FB5" w:rsidP="002B4915">
      <w:pPr>
        <w:spacing w:after="0" w:line="240" w:lineRule="auto"/>
      </w:pPr>
      <w:r>
        <w:continuationSeparator/>
      </w:r>
    </w:p>
  </w:footnote>
  <w:footnote w:id="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Nepal Living Standard Survey 2010/2011, CBS, </w:t>
      </w:r>
      <w:proofErr w:type="spellStart"/>
      <w:r w:rsidRPr="00FA12B3">
        <w:rPr>
          <w:rFonts w:ascii="Arial" w:hAnsi="Arial" w:cs="Arial"/>
          <w:sz w:val="16"/>
          <w:szCs w:val="16"/>
          <w:lang w:val="en-US"/>
        </w:rPr>
        <w:t>GoN</w:t>
      </w:r>
      <w:proofErr w:type="spellEnd"/>
    </w:p>
  </w:footnote>
  <w:footnote w:id="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Ibid</w:t>
      </w:r>
    </w:p>
  </w:footnote>
  <w:footnote w:id="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http://www.fao.org/righttofood/news-and-events/news-detail/en/c/124029/</w:t>
      </w:r>
    </w:p>
  </w:footnote>
  <w:footnote w:id="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hyperlink r:id="rId1" w:history="1">
        <w:r w:rsidRPr="00FA12B3">
          <w:rPr>
            <w:rStyle w:val="Hyperlink"/>
            <w:rFonts w:ascii="Arial" w:hAnsi="Arial" w:cs="Arial"/>
            <w:color w:val="auto"/>
            <w:sz w:val="16"/>
            <w:szCs w:val="16"/>
            <w:lang w:val="en-US"/>
          </w:rPr>
          <w:t>http://www.ifpri.org/publication/2013-global-hunger-index-0</w:t>
        </w:r>
      </w:hyperlink>
    </w:p>
  </w:footnote>
  <w:footnote w:id="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hyperlink r:id="rId2" w:history="1">
        <w:r w:rsidRPr="00FA12B3">
          <w:rPr>
            <w:rStyle w:val="Hyperlink"/>
            <w:rFonts w:ascii="Arial" w:hAnsi="Arial" w:cs="Arial"/>
            <w:color w:val="auto"/>
            <w:sz w:val="16"/>
            <w:szCs w:val="16"/>
            <w:lang w:val="en-US"/>
          </w:rPr>
          <w:t>http://meroreport.net/profiles/blogs/status-of-food-security-in-nepal</w:t>
        </w:r>
      </w:hyperlink>
    </w:p>
  </w:footnote>
  <w:footnote w:id="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Nepal Demographic and Health Survey 2011, </w:t>
      </w:r>
    </w:p>
    <w:p w:rsidR="00053FB5" w:rsidRPr="00FA12B3" w:rsidRDefault="00053FB5" w:rsidP="007C7427">
      <w:pPr>
        <w:pStyle w:val="Funotentext"/>
        <w:spacing w:after="0"/>
        <w:rPr>
          <w:rFonts w:ascii="Arial" w:hAnsi="Arial" w:cs="Arial"/>
          <w:sz w:val="16"/>
          <w:szCs w:val="16"/>
          <w:lang w:val="en-US"/>
        </w:rPr>
      </w:pPr>
      <w:r w:rsidRPr="00FA12B3">
        <w:rPr>
          <w:rFonts w:ascii="Arial" w:hAnsi="Arial" w:cs="Arial"/>
          <w:sz w:val="16"/>
          <w:szCs w:val="16"/>
          <w:lang w:val="en-US"/>
        </w:rPr>
        <w:t>http://cbs.gov.np/wp-content/uploads/2012/02/Statistical_Report_Vol2.pdf</w:t>
      </w:r>
    </w:p>
  </w:footnote>
  <w:footnote w:id="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hyperlink r:id="rId3" w:history="1">
        <w:r w:rsidRPr="00FA12B3">
          <w:rPr>
            <w:rStyle w:val="Hyperlink"/>
            <w:rFonts w:ascii="Arial" w:hAnsi="Arial" w:cs="Arial"/>
            <w:color w:val="auto"/>
            <w:sz w:val="16"/>
            <w:szCs w:val="16"/>
            <w:lang w:val="en-US"/>
          </w:rPr>
          <w:t>http://www.wfp.org/countries/nepal/overview</w:t>
        </w:r>
      </w:hyperlink>
    </w:p>
  </w:footnote>
  <w:footnote w:id="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Ibid</w:t>
      </w:r>
    </w:p>
  </w:footnote>
  <w:footnote w:id="10">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Nepal Thematic Report on Food Security and Nutrition 2013, National Planning Commission, page no. 33</w:t>
      </w:r>
    </w:p>
  </w:footnote>
  <w:footnote w:id="11">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One of the lowest and suppressed groups in the Hindu-caste hierarchy system in Nepal, Dalits have long been victims of untouchability and</w:t>
      </w:r>
      <w:r w:rsidR="007C7427">
        <w:rPr>
          <w:rFonts w:ascii="Arial" w:hAnsi="Arial" w:cs="Arial"/>
          <w:sz w:val="16"/>
          <w:szCs w:val="16"/>
          <w:lang w:val="en-US"/>
        </w:rPr>
        <w:t xml:space="preserve"> caste-based discrimination.</w:t>
      </w:r>
    </w:p>
  </w:footnote>
  <w:footnote w:id="12">
    <w:p w:rsidR="007C7427" w:rsidRPr="007C7427" w:rsidRDefault="00053FB5" w:rsidP="007C7427">
      <w:pPr>
        <w:pStyle w:val="Funotentext"/>
        <w:spacing w:after="0"/>
        <w:rPr>
          <w:rFonts w:ascii="Arial" w:hAnsi="Arial" w:cs="Arial"/>
          <w:sz w:val="16"/>
          <w:szCs w:val="16"/>
          <w:shd w:val="clear" w:color="auto" w:fill="FEF7E4"/>
          <w:lang w:val="en-US"/>
        </w:rPr>
      </w:pPr>
      <w:r w:rsidRPr="00FA12B3">
        <w:rPr>
          <w:rStyle w:val="Funotenzeichen"/>
          <w:rFonts w:ascii="Arial" w:hAnsi="Arial" w:cs="Arial"/>
          <w:sz w:val="16"/>
          <w:szCs w:val="16"/>
        </w:rPr>
        <w:footnoteRef/>
      </w:r>
      <w:proofErr w:type="spellStart"/>
      <w:r w:rsidRPr="00FA12B3">
        <w:rPr>
          <w:rFonts w:ascii="Arial" w:hAnsi="Arial" w:cs="Arial"/>
          <w:sz w:val="16"/>
          <w:szCs w:val="16"/>
          <w:lang w:val="en-US"/>
        </w:rPr>
        <w:t>Adivasi</w:t>
      </w:r>
      <w:proofErr w:type="spellEnd"/>
      <w:r w:rsidRPr="00FA12B3">
        <w:rPr>
          <w:rFonts w:ascii="Arial" w:hAnsi="Arial" w:cs="Arial"/>
          <w:sz w:val="16"/>
          <w:szCs w:val="16"/>
          <w:lang w:val="en-US"/>
        </w:rPr>
        <w:t xml:space="preserve"> </w:t>
      </w:r>
      <w:proofErr w:type="spellStart"/>
      <w:r w:rsidRPr="00FA12B3">
        <w:rPr>
          <w:rFonts w:ascii="Arial" w:hAnsi="Arial" w:cs="Arial"/>
          <w:sz w:val="16"/>
          <w:szCs w:val="16"/>
          <w:lang w:val="en-US"/>
        </w:rPr>
        <w:t>Janajatis</w:t>
      </w:r>
      <w:proofErr w:type="spellEnd"/>
      <w:r w:rsidRPr="00FA12B3">
        <w:rPr>
          <w:rFonts w:ascii="Arial" w:hAnsi="Arial" w:cs="Arial"/>
          <w:sz w:val="16"/>
          <w:szCs w:val="16"/>
          <w:lang w:val="en-US"/>
        </w:rPr>
        <w:t xml:space="preserve"> refer to indigenous peoples in Nepal who, according to the National Foundation for Development of Indigenous Nationalities, have</w:t>
      </w:r>
      <w:r w:rsidRPr="00FA12B3">
        <w:rPr>
          <w:rFonts w:ascii="Arial" w:hAnsi="Arial" w:cs="Arial"/>
          <w:sz w:val="16"/>
          <w:szCs w:val="16"/>
          <w:shd w:val="clear" w:color="auto" w:fill="FEF7E4"/>
          <w:lang w:val="en-US"/>
        </w:rPr>
        <w:t xml:space="preserve"> </w:t>
      </w:r>
      <w:r w:rsidRPr="007C7427">
        <w:rPr>
          <w:rFonts w:ascii="Arial" w:hAnsi="Arial" w:cs="Arial"/>
          <w:sz w:val="16"/>
          <w:szCs w:val="16"/>
          <w:shd w:val="clear" w:color="auto" w:fill="FFFFFF" w:themeFill="background1"/>
          <w:lang w:val="en-US"/>
        </w:rPr>
        <w:t>their own mother tongue, traditional culture, written and unwritten history, traditional homeland and geographical areas as well as egalitarian social structures</w:t>
      </w:r>
      <w:r w:rsidR="007C7427">
        <w:rPr>
          <w:rFonts w:ascii="Arial" w:hAnsi="Arial" w:cs="Arial"/>
          <w:sz w:val="16"/>
          <w:szCs w:val="16"/>
          <w:shd w:val="clear" w:color="auto" w:fill="FEF7E4"/>
          <w:lang w:val="en-US"/>
        </w:rPr>
        <w:t>.</w:t>
      </w:r>
    </w:p>
  </w:footnote>
  <w:footnote w:id="1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Nepal Thematic Report on Food Security and Nutrition 2013, National Planning Commission, page no. 34</w:t>
      </w:r>
    </w:p>
  </w:footnote>
  <w:footnote w:id="1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Ibid</w:t>
      </w:r>
    </w:p>
  </w:footnote>
  <w:footnote w:id="1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Nepal Thematic Report on Food Security and Nutrition 2013, National Planning Commission, page no. 50</w:t>
      </w:r>
    </w:p>
  </w:footnote>
  <w:footnote w:id="1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hyperlink r:id="rId4" w:history="1">
        <w:r w:rsidRPr="00FA12B3">
          <w:rPr>
            <w:rStyle w:val="Hyperlink"/>
            <w:rFonts w:ascii="Arial" w:hAnsi="Arial" w:cs="Arial"/>
            <w:color w:val="auto"/>
            <w:sz w:val="16"/>
            <w:szCs w:val="16"/>
            <w:lang w:val="en-US"/>
          </w:rPr>
          <w:t>http://www.adrc.asia/countryreport/NPL/2011/FY2011B_NPL_CR.pdf</w:t>
        </w:r>
      </w:hyperlink>
    </w:p>
  </w:footnote>
  <w:footnote w:id="1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Refugee Watch, December 2010, </w:t>
      </w:r>
      <w:hyperlink r:id="rId5" w:history="1">
        <w:r w:rsidRPr="00FA12B3">
          <w:rPr>
            <w:rStyle w:val="Hyperlink"/>
            <w:rFonts w:ascii="Arial" w:hAnsi="Arial" w:cs="Arial"/>
            <w:color w:val="auto"/>
            <w:sz w:val="16"/>
            <w:szCs w:val="16"/>
            <w:lang w:val="en-US"/>
          </w:rPr>
          <w:t>http://www.mcrg.ac.in/rw%20files/RW36/7.Report2.pdf</w:t>
        </w:r>
      </w:hyperlink>
    </w:p>
  </w:footnote>
  <w:footnote w:id="1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Ibid</w:t>
      </w:r>
    </w:p>
  </w:footnote>
  <w:footnote w:id="1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hyperlink r:id="rId6" w:history="1">
        <w:r w:rsidRPr="00FA12B3">
          <w:rPr>
            <w:rStyle w:val="Hyperlink"/>
            <w:rFonts w:ascii="Arial" w:hAnsi="Arial" w:cs="Arial"/>
            <w:color w:val="auto"/>
            <w:sz w:val="16"/>
            <w:szCs w:val="16"/>
            <w:lang w:val="en-US"/>
          </w:rPr>
          <w:t>http://reliefweb.int/report/nepal/mahakali-flood-displaces-2500</w:t>
        </w:r>
      </w:hyperlink>
    </w:p>
  </w:footnote>
  <w:footnote w:id="20">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proofErr w:type="spellStart"/>
      <w:r w:rsidRPr="00FA12B3">
        <w:rPr>
          <w:rFonts w:ascii="Arial" w:hAnsi="Arial" w:cs="Arial"/>
          <w:i/>
          <w:sz w:val="16"/>
          <w:szCs w:val="16"/>
          <w:lang w:val="en-US"/>
        </w:rPr>
        <w:t>Nagarik</w:t>
      </w:r>
      <w:proofErr w:type="spellEnd"/>
      <w:r w:rsidRPr="00FA12B3">
        <w:rPr>
          <w:rFonts w:ascii="Arial" w:hAnsi="Arial" w:cs="Arial"/>
          <w:i/>
          <w:sz w:val="16"/>
          <w:szCs w:val="16"/>
          <w:lang w:val="en-US"/>
        </w:rPr>
        <w:t xml:space="preserve"> Daily</w:t>
      </w:r>
      <w:r w:rsidRPr="00FA12B3">
        <w:rPr>
          <w:rFonts w:ascii="Arial" w:hAnsi="Arial" w:cs="Arial"/>
          <w:sz w:val="16"/>
          <w:szCs w:val="16"/>
          <w:lang w:val="en-US"/>
        </w:rPr>
        <w:t xml:space="preserve"> dated 16 and 17 August and published from Kathmandu, </w:t>
      </w:r>
      <w:hyperlink r:id="rId7" w:history="1">
        <w:r w:rsidRPr="00FA12B3">
          <w:rPr>
            <w:rStyle w:val="Hyperlink"/>
            <w:rFonts w:ascii="Arial" w:hAnsi="Arial" w:cs="Arial"/>
            <w:color w:val="auto"/>
            <w:sz w:val="16"/>
            <w:szCs w:val="16"/>
            <w:lang w:val="en-US"/>
          </w:rPr>
          <w:t>www.nagariknews.com</w:t>
        </w:r>
      </w:hyperlink>
    </w:p>
  </w:footnote>
  <w:footnote w:id="21">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Case documented by YAC Nepal </w:t>
      </w:r>
      <w:hyperlink r:id="rId8" w:history="1">
        <w:r w:rsidRPr="00FA12B3">
          <w:rPr>
            <w:rStyle w:val="Hyperlink"/>
            <w:rFonts w:ascii="Arial" w:hAnsi="Arial" w:cs="Arial"/>
            <w:color w:val="auto"/>
            <w:sz w:val="16"/>
            <w:szCs w:val="16"/>
            <w:lang w:val="en-US"/>
          </w:rPr>
          <w:t>http://yacnepal.org.np</w:t>
        </w:r>
      </w:hyperlink>
    </w:p>
  </w:footnote>
  <w:footnote w:id="2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i/>
          <w:sz w:val="16"/>
          <w:szCs w:val="16"/>
          <w:lang w:val="en-US"/>
        </w:rPr>
        <w:t>Banda</w:t>
      </w:r>
      <w:r w:rsidRPr="00FA12B3">
        <w:rPr>
          <w:rFonts w:ascii="Arial" w:hAnsi="Arial" w:cs="Arial"/>
          <w:sz w:val="16"/>
          <w:szCs w:val="16"/>
          <w:lang w:val="en-US"/>
        </w:rPr>
        <w:t xml:space="preserve"> means 'closed' in Nepali and it is the term most often to describe a strike which happens on a very frequent basis in Nepal. During </w:t>
      </w:r>
      <w:proofErr w:type="spellStart"/>
      <w:r w:rsidRPr="00FA12B3">
        <w:rPr>
          <w:rFonts w:ascii="Arial" w:hAnsi="Arial" w:cs="Arial"/>
          <w:i/>
          <w:sz w:val="16"/>
          <w:szCs w:val="16"/>
          <w:lang w:val="en-US"/>
        </w:rPr>
        <w:t>banda</w:t>
      </w:r>
      <w:proofErr w:type="spellEnd"/>
      <w:r w:rsidRPr="00FA12B3">
        <w:rPr>
          <w:rFonts w:ascii="Arial" w:hAnsi="Arial" w:cs="Arial"/>
          <w:sz w:val="16"/>
          <w:szCs w:val="16"/>
          <w:lang w:val="en-US"/>
        </w:rPr>
        <w:t xml:space="preserve"> there is no public and private transport allowed to move and shops, restaurants, hotels and schools are forced to close.  </w:t>
      </w:r>
    </w:p>
  </w:footnote>
  <w:footnote w:id="2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See UN Guiding principles on Extreme Poverty and Human Rights, V, G. C and H.</w:t>
      </w:r>
    </w:p>
  </w:footnote>
  <w:footnote w:id="2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Article 18 (1)</w:t>
      </w:r>
    </w:p>
  </w:footnote>
  <w:footnote w:id="2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Article 18 (2)</w:t>
      </w:r>
    </w:p>
  </w:footnote>
  <w:footnote w:id="2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Writ no. 0139, decision dated 2065/1/4 (2008)</w:t>
      </w:r>
    </w:p>
  </w:footnote>
  <w:footnote w:id="2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Justice and Rights Institute Nepal (</w:t>
      </w:r>
      <w:proofErr w:type="spellStart"/>
      <w:r w:rsidRPr="00FA12B3">
        <w:rPr>
          <w:rFonts w:ascii="Arial" w:hAnsi="Arial" w:cs="Arial"/>
          <w:sz w:val="16"/>
          <w:szCs w:val="16"/>
          <w:lang w:val="en-US"/>
        </w:rPr>
        <w:t>JuRI</w:t>
      </w:r>
      <w:proofErr w:type="spellEnd"/>
      <w:r w:rsidRPr="00FA12B3">
        <w:rPr>
          <w:rFonts w:ascii="Arial" w:hAnsi="Arial" w:cs="Arial"/>
          <w:sz w:val="16"/>
          <w:szCs w:val="16"/>
          <w:lang w:val="en-US"/>
        </w:rPr>
        <w:t xml:space="preserve">-Nepal) and FIAN-Nepal are among them. For example, on 28 February 2014, </w:t>
      </w:r>
      <w:proofErr w:type="spellStart"/>
      <w:r w:rsidRPr="00FA12B3">
        <w:rPr>
          <w:rFonts w:ascii="Arial" w:hAnsi="Arial" w:cs="Arial"/>
          <w:sz w:val="16"/>
          <w:szCs w:val="16"/>
          <w:lang w:val="en-US"/>
        </w:rPr>
        <w:t>JuRI</w:t>
      </w:r>
      <w:proofErr w:type="spellEnd"/>
      <w:r w:rsidRPr="00FA12B3">
        <w:rPr>
          <w:rFonts w:ascii="Arial" w:hAnsi="Arial" w:cs="Arial"/>
          <w:sz w:val="16"/>
          <w:szCs w:val="16"/>
          <w:lang w:val="en-US"/>
        </w:rPr>
        <w:t>-Nepal and FIAN-Nepal organized a preliminary roundtable of stakeholders in Kathmandu to identify key policy issues and areas of concern in connection to developing a framework law.</w:t>
      </w:r>
    </w:p>
  </w:footnote>
  <w:footnote w:id="2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Article 11 (1) </w:t>
      </w:r>
    </w:p>
  </w:footnote>
  <w:footnote w:id="2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Article 13 (2)</w:t>
      </w:r>
    </w:p>
  </w:footnote>
  <w:footnote w:id="30">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For example, Article 9(3)(4) of the South African Constitution provides:  3)The state may not unfairly discriminate directly or indirectly against anyone on one or more grounds, including race, gender, sex, pregnancy, marital status, ethnic or social origin, color, sexual orientation, age, disability, religion, conscience, belief, culture, language and birth; 4) No person may unfairly discriminate directly or indirectly against anyone on one or more grounds in terms of subsection (3). National legislation must be enacted to prevent or prohibit unfair discrimination.</w:t>
      </w:r>
    </w:p>
  </w:footnote>
  <w:footnote w:id="31">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In the case</w:t>
      </w:r>
      <w:r w:rsidRPr="00FA12B3">
        <w:rPr>
          <w:rFonts w:ascii="Arial" w:hAnsi="Arial" w:cs="Arial"/>
          <w:i/>
          <w:sz w:val="16"/>
          <w:szCs w:val="16"/>
          <w:lang w:val="en-US"/>
        </w:rPr>
        <w:t xml:space="preserve"> Yogi </w:t>
      </w:r>
      <w:proofErr w:type="spellStart"/>
      <w:r w:rsidRPr="00FA12B3">
        <w:rPr>
          <w:rFonts w:ascii="Arial" w:hAnsi="Arial" w:cs="Arial"/>
          <w:i/>
          <w:sz w:val="16"/>
          <w:szCs w:val="16"/>
          <w:lang w:val="en-US"/>
        </w:rPr>
        <w:t>Narahari</w:t>
      </w:r>
      <w:proofErr w:type="spellEnd"/>
      <w:r w:rsidRPr="00FA12B3">
        <w:rPr>
          <w:rFonts w:ascii="Arial" w:hAnsi="Arial" w:cs="Arial"/>
          <w:i/>
          <w:sz w:val="16"/>
          <w:szCs w:val="16"/>
          <w:lang w:val="en-US"/>
        </w:rPr>
        <w:t xml:space="preserve"> </w:t>
      </w:r>
      <w:proofErr w:type="spellStart"/>
      <w:r w:rsidRPr="00FA12B3">
        <w:rPr>
          <w:rFonts w:ascii="Arial" w:hAnsi="Arial" w:cs="Arial"/>
          <w:i/>
          <w:sz w:val="16"/>
          <w:szCs w:val="16"/>
          <w:lang w:val="en-US"/>
        </w:rPr>
        <w:t>Nath</w:t>
      </w:r>
      <w:proofErr w:type="spellEnd"/>
      <w:r w:rsidRPr="00FA12B3">
        <w:rPr>
          <w:rFonts w:ascii="Arial" w:hAnsi="Arial" w:cs="Arial"/>
          <w:i/>
          <w:sz w:val="16"/>
          <w:szCs w:val="16"/>
          <w:lang w:val="en-US"/>
        </w:rPr>
        <w:t xml:space="preserve"> et al V Rt. Honorable Prime Minister </w:t>
      </w:r>
      <w:proofErr w:type="spellStart"/>
      <w:r w:rsidRPr="00FA12B3">
        <w:rPr>
          <w:rFonts w:ascii="Arial" w:hAnsi="Arial" w:cs="Arial"/>
          <w:i/>
          <w:sz w:val="16"/>
          <w:szCs w:val="16"/>
          <w:lang w:val="en-US"/>
        </w:rPr>
        <w:t>Girija</w:t>
      </w:r>
      <w:proofErr w:type="spellEnd"/>
      <w:r w:rsidRPr="00FA12B3">
        <w:rPr>
          <w:rFonts w:ascii="Arial" w:hAnsi="Arial" w:cs="Arial"/>
          <w:i/>
          <w:sz w:val="16"/>
          <w:szCs w:val="16"/>
          <w:lang w:val="en-US"/>
        </w:rPr>
        <w:t xml:space="preserve"> Prasad Koirala and Others</w:t>
      </w:r>
      <w:r w:rsidRPr="00FA12B3">
        <w:rPr>
          <w:rFonts w:ascii="Arial" w:hAnsi="Arial" w:cs="Arial"/>
          <w:sz w:val="16"/>
          <w:szCs w:val="16"/>
          <w:lang w:val="en-US"/>
        </w:rPr>
        <w:t xml:space="preserve"> [1996] NKP 33, Supreme Court held "Despite the non-enforceability of the Directive Principles and state policies provided under the constitution, the Court can allude to any decision of the Government made disrespecting the Directive Principles and the policies.”</w:t>
      </w:r>
    </w:p>
  </w:footnote>
  <w:footnote w:id="3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Clause 9 (1) of the Treaty Act</w:t>
      </w:r>
    </w:p>
  </w:footnote>
  <w:footnote w:id="3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The Right to Adequate Food: Fact Sheet No 34 by OHCHR and FAO, 2010, page no. 26</w:t>
      </w:r>
    </w:p>
  </w:footnote>
  <w:footnote w:id="3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IFAD, World Bank, FAO, WFP, the EU, SDC, JICA, DFID, USAID and DANIDA</w:t>
      </w:r>
    </w:p>
  </w:footnote>
  <w:footnote w:id="3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Pr>
          <w:rFonts w:ascii="Arial" w:hAnsi="Arial" w:cs="Arial"/>
          <w:color w:val="222222"/>
          <w:sz w:val="16"/>
          <w:szCs w:val="16"/>
          <w:shd w:val="clear" w:color="auto" w:fill="FFFFFF"/>
          <w:lang w:val="en-US"/>
        </w:rPr>
        <w:t xml:space="preserve"> </w:t>
      </w:r>
      <w:r w:rsidRPr="00FA12B3">
        <w:rPr>
          <w:rFonts w:ascii="Arial" w:hAnsi="Arial" w:cs="Arial"/>
          <w:color w:val="222222"/>
          <w:sz w:val="16"/>
          <w:szCs w:val="16"/>
          <w:shd w:val="clear" w:color="auto" w:fill="FFFFFF"/>
          <w:lang w:val="en-US"/>
        </w:rPr>
        <w:t>Initially, however, civil society representatives were not involved. It was only after joined intervention from the civil society that their</w:t>
      </w:r>
      <w:r w:rsidR="00007D02">
        <w:rPr>
          <w:rFonts w:ascii="Arial" w:hAnsi="Arial" w:cs="Arial"/>
          <w:color w:val="222222"/>
          <w:sz w:val="16"/>
          <w:szCs w:val="16"/>
          <w:shd w:val="clear" w:color="auto" w:fill="FFFFFF"/>
          <w:lang w:val="en-US"/>
        </w:rPr>
        <w:t xml:space="preserve"> representatives got involved.</w:t>
      </w:r>
    </w:p>
  </w:footnote>
  <w:footnote w:id="3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Agriculture Development Strategy, Draft Vision Report, Government of Nepal,  2012, page no. 22</w:t>
      </w:r>
      <w:r w:rsidR="00007D02">
        <w:rPr>
          <w:rFonts w:ascii="Arial" w:hAnsi="Arial" w:cs="Arial"/>
          <w:sz w:val="16"/>
          <w:szCs w:val="16"/>
          <w:lang w:val="en-US"/>
        </w:rPr>
        <w:t>.</w:t>
      </w:r>
    </w:p>
  </w:footnote>
  <w:footnote w:id="3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Pr>
          <w:rFonts w:ascii="Arial" w:hAnsi="Arial" w:cs="Arial"/>
          <w:sz w:val="16"/>
          <w:szCs w:val="16"/>
          <w:lang w:val="en-US"/>
        </w:rPr>
        <w:t xml:space="preserve"> </w:t>
      </w:r>
      <w:r w:rsidRPr="00FA12B3">
        <w:rPr>
          <w:rFonts w:ascii="Arial" w:hAnsi="Arial" w:cs="Arial"/>
          <w:sz w:val="16"/>
          <w:szCs w:val="16"/>
          <w:lang w:val="en-US"/>
        </w:rPr>
        <w:t>Food and nutrition security is one of the priorities identified by ADS.</w:t>
      </w:r>
    </w:p>
  </w:footnote>
  <w:footnote w:id="3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Food and Nutrition Security Plan of Action, Ministry of Agriculture Development, Government of Nepal, 2013, page no. 5. </w:t>
      </w:r>
    </w:p>
  </w:footnote>
  <w:footnote w:id="3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Pr>
          <w:rFonts w:ascii="Arial" w:hAnsi="Arial" w:cs="Arial"/>
          <w:sz w:val="16"/>
          <w:szCs w:val="16"/>
          <w:lang w:val="en-US"/>
        </w:rPr>
        <w:t xml:space="preserve"> </w:t>
      </w:r>
      <w:r w:rsidRPr="00FA12B3">
        <w:rPr>
          <w:rFonts w:ascii="Arial" w:hAnsi="Arial" w:cs="Arial"/>
          <w:sz w:val="16"/>
          <w:szCs w:val="16"/>
          <w:lang w:val="en-US"/>
        </w:rPr>
        <w:t xml:space="preserve">Food and Nutrition Security Plan of Action, Ministry of Agriculture Development, Government of Nepal, 2013, page no. 5. </w:t>
      </w:r>
    </w:p>
  </w:footnote>
  <w:footnote w:id="40">
    <w:p w:rsidR="00053FB5" w:rsidRPr="00FA12B3" w:rsidRDefault="00053FB5" w:rsidP="007C7427">
      <w:pPr>
        <w:autoSpaceDE w:val="0"/>
        <w:autoSpaceDN w:val="0"/>
        <w:adjustRightInd w:val="0"/>
        <w:spacing w:after="0"/>
        <w:rPr>
          <w:rFonts w:cs="Arial"/>
          <w:sz w:val="16"/>
          <w:szCs w:val="16"/>
          <w:lang w:val="en-US"/>
        </w:rPr>
      </w:pPr>
      <w:r w:rsidRPr="00FA12B3">
        <w:rPr>
          <w:rStyle w:val="Funotenzeichen"/>
          <w:rFonts w:cs="Arial"/>
          <w:sz w:val="16"/>
          <w:szCs w:val="16"/>
        </w:rPr>
        <w:footnoteRef/>
      </w:r>
      <w:r>
        <w:rPr>
          <w:rFonts w:eastAsia="Calibri" w:cs="Arial"/>
          <w:sz w:val="16"/>
          <w:szCs w:val="16"/>
          <w:lang w:val="en-US"/>
        </w:rPr>
        <w:t xml:space="preserve"> </w:t>
      </w:r>
      <w:r w:rsidRPr="00FA12B3">
        <w:rPr>
          <w:rFonts w:eastAsia="Calibri" w:cs="Arial"/>
          <w:sz w:val="16"/>
          <w:szCs w:val="16"/>
          <w:lang w:val="en-US"/>
        </w:rPr>
        <w:t xml:space="preserve">For a criticism of Ready-to-use Therapeutic Foods, for which there is no significant added value for its use in the treatment of Moderate and Severe Acute Malnutrition and instead </w:t>
      </w:r>
      <w:r w:rsidRPr="00FA12B3">
        <w:rPr>
          <w:rFonts w:cs="Arial"/>
          <w:sz w:val="16"/>
          <w:szCs w:val="16"/>
          <w:lang w:val="en-US"/>
        </w:rPr>
        <w:t xml:space="preserve">could interfere with positive aspects of food culture such as breastfeeding and infant and young child feeding practices, please see </w:t>
      </w:r>
      <w:r w:rsidRPr="00FA12B3">
        <w:rPr>
          <w:rFonts w:cs="Arial"/>
          <w:i/>
          <w:sz w:val="16"/>
          <w:szCs w:val="16"/>
          <w:lang w:val="en-US"/>
        </w:rPr>
        <w:t>IBFAN Statement: Cochrane Review on Commercial Ready-to-use Therapeutic Foods</w:t>
      </w:r>
      <w:r w:rsidRPr="00FA12B3">
        <w:rPr>
          <w:rFonts w:cs="Arial"/>
          <w:sz w:val="16"/>
          <w:szCs w:val="16"/>
          <w:lang w:val="en-US"/>
        </w:rPr>
        <w:t xml:space="preserve"> (2013), accessible at </w:t>
      </w:r>
      <w:hyperlink r:id="rId9" w:history="1">
        <w:r w:rsidRPr="00FA12B3">
          <w:rPr>
            <w:rFonts w:cs="Arial"/>
            <w:sz w:val="16"/>
            <w:szCs w:val="16"/>
            <w:u w:val="single"/>
            <w:lang w:val="en-US"/>
          </w:rPr>
          <w:t>http://ibfan.org/ips/IBFAN-calls-for-a-review-of-UN-September-2013.pdf</w:t>
        </w:r>
      </w:hyperlink>
      <w:r w:rsidR="00007D02">
        <w:rPr>
          <w:rFonts w:cs="Arial"/>
          <w:sz w:val="16"/>
          <w:szCs w:val="16"/>
          <w:lang w:val="en-US"/>
        </w:rPr>
        <w:t>.</w:t>
      </w:r>
    </w:p>
  </w:footnote>
  <w:footnote w:id="41">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Based on discussion with representatives of Justice and Rights Institute Nepal (</w:t>
      </w:r>
      <w:proofErr w:type="spellStart"/>
      <w:r w:rsidRPr="00FA12B3">
        <w:rPr>
          <w:rFonts w:ascii="Arial" w:hAnsi="Arial" w:cs="Arial"/>
          <w:sz w:val="16"/>
          <w:szCs w:val="16"/>
          <w:lang w:val="en-US"/>
        </w:rPr>
        <w:t>JuRI</w:t>
      </w:r>
      <w:proofErr w:type="spellEnd"/>
      <w:r w:rsidRPr="00FA12B3">
        <w:rPr>
          <w:rFonts w:ascii="Arial" w:hAnsi="Arial" w:cs="Arial"/>
          <w:sz w:val="16"/>
          <w:szCs w:val="16"/>
          <w:lang w:val="en-US"/>
        </w:rPr>
        <w:t>-Nepal) and Justice for All, Kathmandu-based NGOs involved in legal and policy analysis and advocacy concerning h</w:t>
      </w:r>
      <w:r w:rsidR="00007D02">
        <w:rPr>
          <w:rFonts w:ascii="Arial" w:hAnsi="Arial" w:cs="Arial"/>
          <w:sz w:val="16"/>
          <w:szCs w:val="16"/>
          <w:lang w:val="en-US"/>
        </w:rPr>
        <w:t>uman rights, including ESCR.</w:t>
      </w:r>
    </w:p>
  </w:footnote>
  <w:footnote w:id="4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Justice and Rights Institute (</w:t>
      </w:r>
      <w:proofErr w:type="spellStart"/>
      <w:r w:rsidRPr="00FA12B3">
        <w:rPr>
          <w:rFonts w:ascii="Arial" w:hAnsi="Arial" w:cs="Arial"/>
          <w:sz w:val="16"/>
          <w:szCs w:val="16"/>
          <w:lang w:val="en-US"/>
        </w:rPr>
        <w:t>JuRI</w:t>
      </w:r>
      <w:proofErr w:type="spellEnd"/>
      <w:r w:rsidRPr="00FA12B3">
        <w:rPr>
          <w:rFonts w:ascii="Arial" w:hAnsi="Arial" w:cs="Arial"/>
          <w:sz w:val="16"/>
          <w:szCs w:val="16"/>
          <w:lang w:val="en-US"/>
        </w:rPr>
        <w:t xml:space="preserve">-Nepal), a Kathmandu-based NGO, works in the field of human rights, social justice and rule of law. </w:t>
      </w:r>
    </w:p>
  </w:footnote>
  <w:footnote w:id="4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Pr>
          <w:rFonts w:ascii="Arial" w:hAnsi="Arial" w:cs="Arial"/>
          <w:sz w:val="16"/>
          <w:szCs w:val="16"/>
          <w:lang w:val="en-US"/>
        </w:rPr>
        <w:t xml:space="preserve"> </w:t>
      </w:r>
      <w:r w:rsidRPr="00FA12B3">
        <w:rPr>
          <w:rFonts w:ascii="Arial" w:hAnsi="Arial" w:cs="Arial"/>
          <w:sz w:val="16"/>
          <w:szCs w:val="16"/>
          <w:lang w:val="en-US"/>
        </w:rPr>
        <w:t>Although the Action Plan was first initiated and adopted in 2004 and being reviewed and updated every three to four years, no significant results have so far been achieved. It only served as a cosmetic document of the Government.</w:t>
      </w:r>
    </w:p>
  </w:footnote>
  <w:footnote w:id="44">
    <w:p w:rsidR="00053FB5" w:rsidRPr="00FA12B3" w:rsidRDefault="00053FB5" w:rsidP="007C7427">
      <w:pPr>
        <w:spacing w:after="0"/>
        <w:rPr>
          <w:rFonts w:cs="Arial"/>
          <w:sz w:val="16"/>
          <w:szCs w:val="16"/>
          <w:lang w:val="en-US"/>
        </w:rPr>
      </w:pPr>
      <w:r w:rsidRPr="00FA12B3">
        <w:rPr>
          <w:rStyle w:val="Funotenzeichen"/>
          <w:rFonts w:cs="Arial"/>
          <w:sz w:val="16"/>
          <w:szCs w:val="16"/>
        </w:rPr>
        <w:footnoteRef/>
      </w:r>
      <w:r>
        <w:rPr>
          <w:rFonts w:cs="Arial"/>
          <w:sz w:val="16"/>
          <w:szCs w:val="16"/>
          <w:lang w:val="en-US"/>
        </w:rPr>
        <w:t xml:space="preserve"> </w:t>
      </w:r>
      <w:r w:rsidRPr="00FA12B3">
        <w:rPr>
          <w:rFonts w:cs="Arial"/>
          <w:sz w:val="16"/>
          <w:szCs w:val="16"/>
          <w:lang w:val="en-US"/>
        </w:rPr>
        <w:t>NPL/CO/2, 16 January 2008, Para 30</w:t>
      </w:r>
    </w:p>
  </w:footnote>
  <w:footnote w:id="45">
    <w:p w:rsidR="00053FB5" w:rsidRPr="00FA12B3" w:rsidRDefault="00053FB5" w:rsidP="007C7427">
      <w:pPr>
        <w:spacing w:after="0"/>
        <w:rPr>
          <w:rFonts w:cs="Arial"/>
          <w:sz w:val="16"/>
          <w:szCs w:val="16"/>
          <w:lang w:val="en-US"/>
        </w:rPr>
      </w:pPr>
      <w:r w:rsidRPr="00FA12B3">
        <w:rPr>
          <w:rStyle w:val="Funotenzeichen"/>
          <w:rFonts w:cs="Arial"/>
          <w:sz w:val="16"/>
          <w:szCs w:val="16"/>
        </w:rPr>
        <w:footnoteRef/>
      </w:r>
      <w:r w:rsidRPr="00053FB5">
        <w:rPr>
          <w:rFonts w:cs="Arial"/>
          <w:sz w:val="16"/>
          <w:szCs w:val="16"/>
          <w:lang w:val="en-US"/>
        </w:rPr>
        <w:t xml:space="preserve"> </w:t>
      </w:r>
      <w:fldSimple w:instr=" FILLIN &quot;Symbol&quot; \* MERGEFORMAT ">
        <w:r w:rsidRPr="00FA12B3">
          <w:rPr>
            <w:rFonts w:cs="Arial"/>
            <w:sz w:val="16"/>
            <w:szCs w:val="16"/>
            <w:lang w:val="en-US"/>
          </w:rPr>
          <w:t>E/C.12/</w:t>
        </w:r>
      </w:fldSimple>
      <w:r w:rsidRPr="00FA12B3">
        <w:rPr>
          <w:rFonts w:cs="Arial"/>
          <w:sz w:val="16"/>
          <w:szCs w:val="16"/>
          <w:lang w:val="en-US"/>
        </w:rPr>
        <w:t>NPL/CO/2, 16 January 2008, Para 42</w:t>
      </w:r>
    </w:p>
  </w:footnote>
  <w:footnote w:id="4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Pr>
          <w:rFonts w:ascii="Arial" w:hAnsi="Arial" w:cs="Arial"/>
          <w:i/>
          <w:sz w:val="16"/>
          <w:szCs w:val="16"/>
          <w:lang w:val="en-US"/>
        </w:rPr>
        <w:t xml:space="preserve"> </w:t>
      </w:r>
      <w:proofErr w:type="spellStart"/>
      <w:r w:rsidRPr="00FA12B3">
        <w:rPr>
          <w:rFonts w:ascii="Arial" w:hAnsi="Arial" w:cs="Arial"/>
          <w:i/>
          <w:sz w:val="16"/>
          <w:szCs w:val="16"/>
          <w:lang w:val="en-US"/>
        </w:rPr>
        <w:t>Prakashmani</w:t>
      </w:r>
      <w:proofErr w:type="spellEnd"/>
      <w:r w:rsidRPr="00FA12B3">
        <w:rPr>
          <w:rFonts w:ascii="Arial" w:hAnsi="Arial" w:cs="Arial"/>
          <w:i/>
          <w:sz w:val="16"/>
          <w:szCs w:val="16"/>
          <w:lang w:val="en-US"/>
        </w:rPr>
        <w:t xml:space="preserve"> Sharma and Others v GON, Prime Minister and Council of Ministers and Others</w:t>
      </w:r>
      <w:r w:rsidRPr="00FA12B3">
        <w:rPr>
          <w:rFonts w:ascii="Arial" w:hAnsi="Arial" w:cs="Arial"/>
          <w:sz w:val="16"/>
          <w:szCs w:val="16"/>
          <w:lang w:val="en-US"/>
        </w:rPr>
        <w:t>, writ no 065-w0-149 and filed on 15 Sept, 2008.</w:t>
      </w:r>
    </w:p>
  </w:footnote>
  <w:footnote w:id="47">
    <w:p w:rsidR="00053FB5" w:rsidRPr="00FA12B3" w:rsidRDefault="00053FB5" w:rsidP="007C7427">
      <w:pPr>
        <w:spacing w:after="0"/>
        <w:rPr>
          <w:rFonts w:cs="Arial"/>
          <w:sz w:val="16"/>
          <w:szCs w:val="16"/>
          <w:lang w:val="en-US"/>
        </w:rPr>
      </w:pPr>
      <w:r w:rsidRPr="00FA12B3">
        <w:rPr>
          <w:rStyle w:val="Funotenzeichen"/>
          <w:rFonts w:cs="Arial"/>
          <w:sz w:val="16"/>
          <w:szCs w:val="16"/>
        </w:rPr>
        <w:footnoteRef/>
      </w:r>
      <w:r w:rsidRPr="00053FB5">
        <w:rPr>
          <w:rFonts w:cs="Arial"/>
          <w:sz w:val="16"/>
          <w:szCs w:val="16"/>
          <w:lang w:val="en-US"/>
        </w:rPr>
        <w:t xml:space="preserve"> </w:t>
      </w:r>
      <w:fldSimple w:instr=" FILLIN &quot;Symbol&quot; \* MERGEFORMAT ">
        <w:r w:rsidRPr="00FA12B3">
          <w:rPr>
            <w:rFonts w:cs="Arial"/>
            <w:sz w:val="16"/>
            <w:szCs w:val="16"/>
            <w:lang w:val="en-US"/>
          </w:rPr>
          <w:t>E/C.12/</w:t>
        </w:r>
      </w:fldSimple>
      <w:r w:rsidRPr="00FA12B3">
        <w:rPr>
          <w:rFonts w:cs="Arial"/>
          <w:sz w:val="16"/>
          <w:szCs w:val="16"/>
          <w:lang w:val="en-US"/>
        </w:rPr>
        <w:t>NPL/CO/2, 16 January 2008, Para 42</w:t>
      </w:r>
    </w:p>
  </w:footnote>
  <w:footnote w:id="4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E/C.12/NPL/3, October 2012</w:t>
      </w:r>
    </w:p>
  </w:footnote>
  <w:footnote w:id="4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053FB5">
        <w:rPr>
          <w:rFonts w:ascii="Arial" w:hAnsi="Arial" w:cs="Arial"/>
          <w:sz w:val="16"/>
          <w:szCs w:val="16"/>
          <w:lang w:val="en-US"/>
        </w:rPr>
        <w:t xml:space="preserve"> </w:t>
      </w:r>
      <w:hyperlink r:id="rId10" w:history="1">
        <w:r w:rsidRPr="00FA12B3">
          <w:rPr>
            <w:rStyle w:val="Hyperlink"/>
            <w:rFonts w:ascii="Arial" w:hAnsi="Arial" w:cs="Arial"/>
            <w:color w:val="auto"/>
            <w:sz w:val="16"/>
            <w:szCs w:val="16"/>
            <w:lang w:val="en-US"/>
          </w:rPr>
          <w:t>http://www.neksap.org.np/</w:t>
        </w:r>
      </w:hyperlink>
    </w:p>
  </w:footnote>
  <w:footnote w:id="50">
    <w:p w:rsidR="00053FB5" w:rsidRPr="00FA12B3" w:rsidRDefault="00053FB5" w:rsidP="007C7427">
      <w:pPr>
        <w:pStyle w:val="Funotentext"/>
        <w:spacing w:after="0"/>
        <w:rPr>
          <w:rFonts w:ascii="Arial" w:hAnsi="Arial" w:cs="Arial"/>
          <w:sz w:val="16"/>
          <w:szCs w:val="16"/>
          <w:u w:val="single"/>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Indicators for Monitoring Economic, Social and Cultural Rights: A User's Guide, Chapter 4 Page no. 28-32 </w:t>
      </w:r>
      <w:r w:rsidRPr="00FA12B3">
        <w:rPr>
          <w:rFonts w:ascii="Arial" w:hAnsi="Arial" w:cs="Arial"/>
          <w:sz w:val="16"/>
          <w:szCs w:val="16"/>
          <w:u w:val="single"/>
          <w:lang w:val="en-US"/>
        </w:rPr>
        <w:t>http://www.nhrcnepal.org/books.php?&amp;nstart=1&amp;start=2&amp;num_totrec=43&amp;n=&amp;page=B</w:t>
      </w:r>
    </w:p>
  </w:footnote>
  <w:footnote w:id="51">
    <w:p w:rsidR="00053FB5" w:rsidRPr="00FA12B3" w:rsidRDefault="00053FB5" w:rsidP="007C7427">
      <w:pPr>
        <w:pStyle w:val="Default"/>
        <w:spacing w:line="276" w:lineRule="auto"/>
        <w:jc w:val="both"/>
        <w:rPr>
          <w:rFonts w:ascii="Arial" w:hAnsi="Arial" w:cs="Arial"/>
          <w:color w:val="auto"/>
          <w:sz w:val="16"/>
          <w:szCs w:val="16"/>
          <w:lang w:val="en-US"/>
        </w:rPr>
      </w:pPr>
      <w:r w:rsidRPr="00FA12B3">
        <w:rPr>
          <w:rStyle w:val="Funotenzeichen"/>
          <w:rFonts w:ascii="Arial" w:hAnsi="Arial" w:cs="Arial"/>
          <w:color w:val="auto"/>
          <w:sz w:val="16"/>
          <w:szCs w:val="16"/>
        </w:rPr>
        <w:footnoteRef/>
      </w:r>
      <w:r w:rsidRPr="00FA12B3">
        <w:rPr>
          <w:rFonts w:ascii="Arial" w:hAnsi="Arial" w:cs="Arial"/>
          <w:color w:val="auto"/>
          <w:sz w:val="16"/>
          <w:szCs w:val="16"/>
          <w:lang w:val="en-US"/>
        </w:rPr>
        <w:t xml:space="preserve"> A task force established by FAO is currently refining these right to food monitoring indicators, by taking also additional reference to “IBSA handbook on Monitoring the Realization of ESCR: The Example of the Right to Food”, University of Mannheim &amp; FIAN International, 2009</w:t>
      </w:r>
    </w:p>
  </w:footnote>
  <w:footnote w:id="52">
    <w:p w:rsidR="00053FB5" w:rsidRPr="00FA12B3" w:rsidRDefault="00053FB5" w:rsidP="007C7427">
      <w:pPr>
        <w:pStyle w:val="Kopfzeile"/>
        <w:spacing w:line="276" w:lineRule="auto"/>
        <w:rPr>
          <w:rFonts w:cs="Arial"/>
          <w:sz w:val="16"/>
          <w:szCs w:val="16"/>
          <w:lang w:val="es-ES"/>
        </w:rPr>
      </w:pPr>
      <w:r w:rsidRPr="00FA12B3">
        <w:rPr>
          <w:rStyle w:val="Funotenzeichen"/>
          <w:rFonts w:cs="Arial"/>
          <w:sz w:val="16"/>
          <w:szCs w:val="16"/>
        </w:rPr>
        <w:footnoteRef/>
      </w:r>
      <w:r w:rsidRPr="00FA12B3">
        <w:rPr>
          <w:rFonts w:cs="Arial"/>
          <w:sz w:val="16"/>
          <w:szCs w:val="16"/>
          <w:lang w:val="es-ES"/>
        </w:rPr>
        <w:t xml:space="preserve"> E/C.12/NPL/CO/2, Para 43</w:t>
      </w:r>
    </w:p>
  </w:footnote>
  <w:footnote w:id="5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Authenticated and Published on 1 June 20011, Act No. 4 of the year 2068 (2011) </w:t>
      </w:r>
    </w:p>
  </w:footnote>
  <w:footnote w:id="54">
    <w:p w:rsidR="00053FB5" w:rsidRPr="00FA12B3" w:rsidRDefault="00053FB5" w:rsidP="007C7427">
      <w:pPr>
        <w:spacing w:after="0"/>
        <w:rPr>
          <w:rFonts w:cs="Arial"/>
          <w:sz w:val="16"/>
          <w:szCs w:val="16"/>
          <w:lang w:val="en-US"/>
        </w:rPr>
      </w:pPr>
      <w:r w:rsidRPr="00FA12B3">
        <w:rPr>
          <w:rStyle w:val="Funotenzeichen"/>
          <w:rFonts w:cs="Arial"/>
          <w:sz w:val="16"/>
          <w:szCs w:val="16"/>
        </w:rPr>
        <w:footnoteRef/>
      </w:r>
      <w:r w:rsidRPr="00FA12B3">
        <w:rPr>
          <w:rFonts w:cs="Arial"/>
          <w:position w:val="-4"/>
          <w:sz w:val="16"/>
          <w:szCs w:val="16"/>
          <w:lang w:val="en-US"/>
        </w:rPr>
        <w:t xml:space="preserve">CEDAW/C/NPL/CO/4-5, </w:t>
      </w:r>
      <w:r w:rsidRPr="00FA12B3">
        <w:rPr>
          <w:rFonts w:cs="Arial"/>
          <w:sz w:val="16"/>
          <w:szCs w:val="16"/>
          <w:lang w:val="en-US"/>
        </w:rPr>
        <w:t>11 August 2011, Para 38 (b)</w:t>
      </w:r>
    </w:p>
  </w:footnote>
  <w:footnote w:id="55">
    <w:p w:rsidR="00053FB5" w:rsidRPr="00FA12B3" w:rsidRDefault="00053FB5" w:rsidP="007C7427">
      <w:pPr>
        <w:pStyle w:val="Funotentext"/>
        <w:spacing w:after="0"/>
        <w:rPr>
          <w:rFonts w:ascii="Arial" w:hAnsi="Arial" w:cs="Arial"/>
          <w:sz w:val="16"/>
          <w:szCs w:val="16"/>
          <w:lang w:val="es-ES"/>
        </w:rPr>
      </w:pPr>
      <w:r w:rsidRPr="00FA12B3">
        <w:rPr>
          <w:rStyle w:val="Funotenzeichen"/>
          <w:rFonts w:ascii="Arial" w:hAnsi="Arial" w:cs="Arial"/>
          <w:sz w:val="16"/>
          <w:szCs w:val="16"/>
        </w:rPr>
        <w:footnoteRef/>
      </w:r>
      <w:proofErr w:type="spellStart"/>
      <w:r w:rsidRPr="00FA12B3">
        <w:rPr>
          <w:rFonts w:ascii="Arial" w:hAnsi="Arial" w:cs="Arial"/>
          <w:sz w:val="16"/>
          <w:szCs w:val="16"/>
          <w:lang w:val="es-ES"/>
        </w:rPr>
        <w:t>Ibid</w:t>
      </w:r>
      <w:proofErr w:type="spellEnd"/>
      <w:r w:rsidRPr="00FA12B3">
        <w:rPr>
          <w:rFonts w:ascii="Arial" w:hAnsi="Arial" w:cs="Arial"/>
          <w:sz w:val="16"/>
          <w:szCs w:val="16"/>
          <w:lang w:val="es-ES"/>
        </w:rPr>
        <w:t>, Para 38 (c)</w:t>
      </w:r>
    </w:p>
  </w:footnote>
  <w:footnote w:id="56">
    <w:p w:rsidR="00053FB5" w:rsidRPr="00FA12B3" w:rsidRDefault="00053FB5" w:rsidP="007C7427">
      <w:pPr>
        <w:spacing w:after="0"/>
        <w:rPr>
          <w:rFonts w:cs="Arial"/>
          <w:sz w:val="16"/>
          <w:szCs w:val="16"/>
          <w:lang w:val="es-ES"/>
        </w:rPr>
      </w:pPr>
      <w:r w:rsidRPr="00FA12B3">
        <w:rPr>
          <w:rStyle w:val="Funotenzeichen"/>
          <w:rFonts w:cs="Arial"/>
          <w:sz w:val="16"/>
          <w:szCs w:val="16"/>
        </w:rPr>
        <w:footnoteRef/>
      </w:r>
      <w:r w:rsidRPr="00FA12B3">
        <w:rPr>
          <w:rFonts w:cs="Arial"/>
          <w:sz w:val="16"/>
          <w:szCs w:val="16"/>
          <w:lang w:val="es-ES"/>
        </w:rPr>
        <w:t xml:space="preserve"> </w:t>
      </w:r>
      <w:proofErr w:type="spellStart"/>
      <w:r w:rsidRPr="00FA12B3">
        <w:rPr>
          <w:rFonts w:cs="Arial"/>
          <w:sz w:val="16"/>
          <w:szCs w:val="16"/>
          <w:lang w:val="es-ES"/>
        </w:rPr>
        <w:t>ibid</w:t>
      </w:r>
      <w:proofErr w:type="spellEnd"/>
      <w:r w:rsidRPr="00FA12B3">
        <w:rPr>
          <w:rFonts w:cs="Arial"/>
          <w:sz w:val="16"/>
          <w:szCs w:val="16"/>
          <w:lang w:val="es-ES"/>
        </w:rPr>
        <w:t>, Para 38 (c)</w:t>
      </w:r>
    </w:p>
  </w:footnote>
  <w:footnote w:id="5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Land and Land Tenure Security in Nepal, Community for Self Reliance Centre, 2008</w:t>
      </w:r>
    </w:p>
  </w:footnote>
  <w:footnote w:id="5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Community Self-Reliance Centre, based in Kathmandu, www.csrcnepal.org</w:t>
      </w:r>
    </w:p>
  </w:footnote>
  <w:footnote w:id="5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Article 21 of the Draft developed by the Committee</w:t>
      </w:r>
    </w:p>
  </w:footnote>
  <w:footnote w:id="60">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Human Rights and Democratic Forum (FOHRID), a Kathmandu-based Human Rights NGO, </w:t>
      </w:r>
      <w:hyperlink r:id="rId11" w:history="1">
        <w:r w:rsidRPr="00FA12B3">
          <w:rPr>
            <w:rStyle w:val="Hyperlink"/>
            <w:rFonts w:ascii="Arial" w:hAnsi="Arial" w:cs="Arial"/>
            <w:color w:val="auto"/>
            <w:sz w:val="16"/>
            <w:szCs w:val="16"/>
            <w:lang w:val="en-US"/>
          </w:rPr>
          <w:t>http://www.fohrid.org.np/</w:t>
        </w:r>
      </w:hyperlink>
    </w:p>
  </w:footnote>
  <w:footnote w:id="61">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A/HRC/17/5, 8 March 2011, Para, 106.46</w:t>
      </w:r>
    </w:p>
  </w:footnote>
  <w:footnote w:id="6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Ibid, Para 106.49</w:t>
      </w:r>
    </w:p>
  </w:footnote>
  <w:footnote w:id="6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Pr>
          <w:rFonts w:ascii="Arial" w:hAnsi="Arial" w:cs="Arial"/>
          <w:sz w:val="16"/>
          <w:szCs w:val="16"/>
          <w:lang w:val="en-US"/>
        </w:rPr>
        <w:t xml:space="preserve"> </w:t>
      </w:r>
      <w:r w:rsidRPr="00FA12B3">
        <w:rPr>
          <w:rFonts w:ascii="Arial" w:hAnsi="Arial" w:cs="Arial"/>
          <w:sz w:val="16"/>
          <w:szCs w:val="16"/>
          <w:lang w:val="en-US"/>
        </w:rPr>
        <w:t>AHRC/17/5, 8 March 2011, Para, 106.21</w:t>
      </w:r>
    </w:p>
  </w:footnote>
  <w:footnote w:id="6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Pr>
          <w:rFonts w:ascii="Arial" w:hAnsi="Arial" w:cs="Arial"/>
          <w:sz w:val="16"/>
          <w:szCs w:val="16"/>
          <w:lang w:val="en-US"/>
        </w:rPr>
        <w:t xml:space="preserve"> </w:t>
      </w:r>
      <w:r w:rsidRPr="00FA12B3">
        <w:rPr>
          <w:rFonts w:ascii="Arial" w:hAnsi="Arial" w:cs="Arial"/>
          <w:sz w:val="16"/>
          <w:szCs w:val="16"/>
          <w:lang w:val="en-US"/>
        </w:rPr>
        <w:t>In most of the cases documented by FIAN Nepal (appx.90%), it is members of these marginalized and disadvantaged groups who suffer the right to food violations.</w:t>
      </w:r>
    </w:p>
  </w:footnote>
  <w:footnote w:id="6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proofErr w:type="spellStart"/>
      <w:r w:rsidRPr="00FA12B3">
        <w:rPr>
          <w:rFonts w:ascii="Arial" w:hAnsi="Arial" w:cs="Arial"/>
          <w:bCs/>
          <w:i/>
          <w:sz w:val="16"/>
          <w:szCs w:val="16"/>
          <w:lang w:val="en-US"/>
        </w:rPr>
        <w:t>Kamaiya</w:t>
      </w:r>
      <w:proofErr w:type="spellEnd"/>
      <w:r w:rsidRPr="00FA12B3">
        <w:rPr>
          <w:rFonts w:ascii="Arial" w:hAnsi="Arial" w:cs="Arial"/>
          <w:bCs/>
          <w:i/>
          <w:sz w:val="16"/>
          <w:szCs w:val="16"/>
          <w:lang w:val="en-US"/>
        </w:rPr>
        <w:t xml:space="preserve">, </w:t>
      </w:r>
      <w:r w:rsidRPr="00FA12B3">
        <w:rPr>
          <w:rFonts w:ascii="Arial" w:hAnsi="Arial" w:cs="Arial"/>
          <w:sz w:val="16"/>
          <w:szCs w:val="16"/>
          <w:lang w:val="en-US"/>
        </w:rPr>
        <w:t>a traditional system of bonded</w:t>
      </w:r>
      <w:r w:rsidRPr="00FA12B3">
        <w:rPr>
          <w:rFonts w:ascii="Arial" w:hAnsi="Arial" w:cs="Arial"/>
          <w:sz w:val="16"/>
          <w:szCs w:val="16"/>
          <w:lang w:val="en-GB"/>
        </w:rPr>
        <w:t xml:space="preserve"> labour</w:t>
      </w:r>
      <w:r w:rsidRPr="00FA12B3">
        <w:rPr>
          <w:rFonts w:ascii="Arial" w:hAnsi="Arial" w:cs="Arial"/>
          <w:sz w:val="16"/>
          <w:szCs w:val="16"/>
          <w:lang w:val="en-US"/>
        </w:rPr>
        <w:t xml:space="preserve"> in southern Nepal, was abolished in 2000. The people affected were also called </w:t>
      </w:r>
      <w:proofErr w:type="spellStart"/>
      <w:r w:rsidRPr="00FA12B3">
        <w:rPr>
          <w:rFonts w:ascii="Arial" w:hAnsi="Arial" w:cs="Arial"/>
          <w:i/>
          <w:sz w:val="16"/>
          <w:szCs w:val="16"/>
          <w:lang w:val="en-US"/>
        </w:rPr>
        <w:t>Kamaiya</w:t>
      </w:r>
      <w:proofErr w:type="spellEnd"/>
      <w:r w:rsidRPr="00FA12B3">
        <w:rPr>
          <w:rFonts w:ascii="Arial" w:hAnsi="Arial" w:cs="Arial"/>
          <w:sz w:val="16"/>
          <w:szCs w:val="16"/>
          <w:lang w:val="en-US"/>
        </w:rPr>
        <w:t xml:space="preserve"> or </w:t>
      </w:r>
      <w:proofErr w:type="spellStart"/>
      <w:r w:rsidRPr="00FA12B3">
        <w:rPr>
          <w:rFonts w:ascii="Arial" w:hAnsi="Arial" w:cs="Arial"/>
          <w:i/>
          <w:sz w:val="16"/>
          <w:szCs w:val="16"/>
          <w:lang w:val="en-US"/>
        </w:rPr>
        <w:t>Kamaiyas</w:t>
      </w:r>
      <w:proofErr w:type="spellEnd"/>
      <w:r w:rsidRPr="00FA12B3">
        <w:rPr>
          <w:rFonts w:ascii="Arial" w:hAnsi="Arial" w:cs="Arial"/>
          <w:sz w:val="16"/>
          <w:szCs w:val="16"/>
          <w:lang w:val="en-US"/>
        </w:rPr>
        <w:t xml:space="preserve"> who are particularly indigenous </w:t>
      </w:r>
      <w:proofErr w:type="spellStart"/>
      <w:r w:rsidRPr="00FA12B3">
        <w:rPr>
          <w:rFonts w:ascii="Arial" w:hAnsi="Arial" w:cs="Arial"/>
          <w:sz w:val="16"/>
          <w:szCs w:val="16"/>
          <w:lang w:val="en-US"/>
        </w:rPr>
        <w:t>Tharus</w:t>
      </w:r>
      <w:proofErr w:type="spellEnd"/>
      <w:r w:rsidRPr="00FA12B3">
        <w:rPr>
          <w:rFonts w:ascii="Arial" w:hAnsi="Arial" w:cs="Arial"/>
          <w:sz w:val="16"/>
          <w:szCs w:val="16"/>
          <w:lang w:val="en-US"/>
        </w:rPr>
        <w:t xml:space="preserve"> from </w:t>
      </w:r>
      <w:proofErr w:type="spellStart"/>
      <w:r w:rsidRPr="00FA12B3">
        <w:rPr>
          <w:rFonts w:ascii="Arial" w:hAnsi="Arial" w:cs="Arial"/>
          <w:sz w:val="16"/>
          <w:szCs w:val="16"/>
          <w:lang w:val="en-US"/>
        </w:rPr>
        <w:t>Banke</w:t>
      </w:r>
      <w:proofErr w:type="spellEnd"/>
      <w:r w:rsidRPr="00FA12B3">
        <w:rPr>
          <w:rFonts w:ascii="Arial" w:hAnsi="Arial" w:cs="Arial"/>
          <w:sz w:val="16"/>
          <w:szCs w:val="16"/>
          <w:lang w:val="en-US"/>
        </w:rPr>
        <w:t xml:space="preserve">, </w:t>
      </w:r>
      <w:proofErr w:type="spellStart"/>
      <w:r w:rsidRPr="00FA12B3">
        <w:rPr>
          <w:rFonts w:ascii="Arial" w:hAnsi="Arial" w:cs="Arial"/>
          <w:sz w:val="16"/>
          <w:szCs w:val="16"/>
          <w:lang w:val="en-US"/>
        </w:rPr>
        <w:t>Bardiya</w:t>
      </w:r>
      <w:proofErr w:type="spellEnd"/>
      <w:r w:rsidRPr="00FA12B3">
        <w:rPr>
          <w:rFonts w:ascii="Arial" w:hAnsi="Arial" w:cs="Arial"/>
          <w:sz w:val="16"/>
          <w:szCs w:val="16"/>
          <w:lang w:val="en-US"/>
        </w:rPr>
        <w:t xml:space="preserve">, Dang, </w:t>
      </w:r>
      <w:proofErr w:type="spellStart"/>
      <w:r w:rsidRPr="00FA12B3">
        <w:rPr>
          <w:rFonts w:ascii="Arial" w:hAnsi="Arial" w:cs="Arial"/>
          <w:sz w:val="16"/>
          <w:szCs w:val="16"/>
          <w:lang w:val="en-US"/>
        </w:rPr>
        <w:t>Kailali</w:t>
      </w:r>
      <w:proofErr w:type="spellEnd"/>
      <w:r w:rsidRPr="00FA12B3">
        <w:rPr>
          <w:rFonts w:ascii="Arial" w:hAnsi="Arial" w:cs="Arial"/>
          <w:sz w:val="16"/>
          <w:szCs w:val="16"/>
          <w:lang w:val="en-US"/>
        </w:rPr>
        <w:t xml:space="preserve"> and </w:t>
      </w:r>
      <w:proofErr w:type="spellStart"/>
      <w:r w:rsidRPr="00FA12B3">
        <w:rPr>
          <w:rFonts w:ascii="Arial" w:hAnsi="Arial" w:cs="Arial"/>
          <w:sz w:val="16"/>
          <w:szCs w:val="16"/>
          <w:lang w:val="en-US"/>
        </w:rPr>
        <w:t>Kanchanpur</w:t>
      </w:r>
      <w:proofErr w:type="spellEnd"/>
      <w:r w:rsidRPr="00FA12B3">
        <w:rPr>
          <w:rFonts w:ascii="Arial" w:hAnsi="Arial" w:cs="Arial"/>
          <w:sz w:val="16"/>
          <w:szCs w:val="16"/>
          <w:lang w:val="en-US"/>
        </w:rPr>
        <w:t xml:space="preserve"> districts of Mid and Far western regions.     </w:t>
      </w:r>
    </w:p>
  </w:footnote>
  <w:footnote w:id="6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proofErr w:type="spellStart"/>
      <w:r w:rsidRPr="00FA12B3">
        <w:rPr>
          <w:rFonts w:ascii="Arial" w:hAnsi="Arial" w:cs="Arial"/>
          <w:sz w:val="16"/>
          <w:szCs w:val="16"/>
          <w:lang w:val="en-US"/>
        </w:rPr>
        <w:t>Haliya</w:t>
      </w:r>
      <w:proofErr w:type="spellEnd"/>
      <w:r w:rsidRPr="00FA12B3">
        <w:rPr>
          <w:rFonts w:ascii="Arial" w:hAnsi="Arial" w:cs="Arial"/>
          <w:sz w:val="16"/>
          <w:szCs w:val="16"/>
          <w:lang w:val="en-US"/>
        </w:rPr>
        <w:t xml:space="preserve"> is a form of ancestral debt-bonded </w:t>
      </w:r>
      <w:proofErr w:type="spellStart"/>
      <w:r w:rsidRPr="00FA12B3">
        <w:rPr>
          <w:rFonts w:ascii="Arial" w:hAnsi="Arial" w:cs="Arial"/>
          <w:sz w:val="16"/>
          <w:szCs w:val="16"/>
          <w:lang w:val="en-US"/>
        </w:rPr>
        <w:t>labour</w:t>
      </w:r>
      <w:proofErr w:type="spellEnd"/>
      <w:r w:rsidRPr="00FA12B3">
        <w:rPr>
          <w:rFonts w:ascii="Arial" w:hAnsi="Arial" w:cs="Arial"/>
          <w:sz w:val="16"/>
          <w:szCs w:val="16"/>
          <w:lang w:val="en-US"/>
        </w:rPr>
        <w:t xml:space="preserve">, mostly affecting the </w:t>
      </w:r>
      <w:proofErr w:type="spellStart"/>
      <w:r w:rsidRPr="00FA12B3">
        <w:rPr>
          <w:rFonts w:ascii="Arial" w:hAnsi="Arial" w:cs="Arial"/>
          <w:sz w:val="16"/>
          <w:szCs w:val="16"/>
          <w:lang w:val="en-US"/>
        </w:rPr>
        <w:t>Dalit</w:t>
      </w:r>
      <w:proofErr w:type="spellEnd"/>
      <w:r w:rsidRPr="00FA12B3">
        <w:rPr>
          <w:rFonts w:ascii="Arial" w:hAnsi="Arial" w:cs="Arial"/>
          <w:sz w:val="16"/>
          <w:szCs w:val="16"/>
          <w:lang w:val="en-US"/>
        </w:rPr>
        <w:t xml:space="preserve"> community in some hill districts of Mid and Far Western Nepal. Despite its abolishment by the 2008 Government Decree, many </w:t>
      </w:r>
      <w:proofErr w:type="spellStart"/>
      <w:r w:rsidRPr="00FA12B3">
        <w:rPr>
          <w:rFonts w:ascii="Arial" w:hAnsi="Arial" w:cs="Arial"/>
          <w:sz w:val="16"/>
          <w:szCs w:val="16"/>
          <w:lang w:val="en-US"/>
        </w:rPr>
        <w:t>Haliya</w:t>
      </w:r>
      <w:proofErr w:type="spellEnd"/>
      <w:r w:rsidRPr="00FA12B3">
        <w:rPr>
          <w:rFonts w:ascii="Arial" w:hAnsi="Arial" w:cs="Arial"/>
          <w:sz w:val="16"/>
          <w:szCs w:val="16"/>
          <w:lang w:val="en-US"/>
        </w:rPr>
        <w:t xml:space="preserve"> families still remain trapped in debt-bonded </w:t>
      </w:r>
      <w:proofErr w:type="spellStart"/>
      <w:r w:rsidRPr="00FA12B3">
        <w:rPr>
          <w:rFonts w:ascii="Arial" w:hAnsi="Arial" w:cs="Arial"/>
          <w:sz w:val="16"/>
          <w:szCs w:val="16"/>
          <w:lang w:val="en-US"/>
        </w:rPr>
        <w:t>labour</w:t>
      </w:r>
      <w:proofErr w:type="spellEnd"/>
      <w:r w:rsidRPr="00FA12B3">
        <w:rPr>
          <w:rFonts w:ascii="Arial" w:hAnsi="Arial" w:cs="Arial"/>
          <w:sz w:val="16"/>
          <w:szCs w:val="16"/>
          <w:lang w:val="en-US"/>
        </w:rPr>
        <w:t xml:space="preserve"> relationships and extreme poverty.</w:t>
      </w:r>
    </w:p>
  </w:footnote>
  <w:footnote w:id="6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On 5 September 2008, while announcing the abolishment of </w:t>
      </w:r>
      <w:proofErr w:type="spellStart"/>
      <w:r w:rsidRPr="00FA12B3">
        <w:rPr>
          <w:rFonts w:ascii="Arial" w:hAnsi="Arial" w:cs="Arial"/>
          <w:i/>
          <w:sz w:val="16"/>
          <w:szCs w:val="16"/>
          <w:lang w:val="en-US"/>
        </w:rPr>
        <w:t>Haliya</w:t>
      </w:r>
      <w:proofErr w:type="spellEnd"/>
      <w:r w:rsidRPr="00FA12B3">
        <w:rPr>
          <w:rFonts w:ascii="Arial" w:hAnsi="Arial" w:cs="Arial"/>
          <w:i/>
          <w:sz w:val="16"/>
          <w:szCs w:val="16"/>
          <w:lang w:val="en-US"/>
        </w:rPr>
        <w:t xml:space="preserve"> </w:t>
      </w:r>
      <w:r w:rsidRPr="00FA12B3">
        <w:rPr>
          <w:rFonts w:ascii="Arial" w:hAnsi="Arial" w:cs="Arial"/>
          <w:sz w:val="16"/>
          <w:szCs w:val="16"/>
          <w:lang w:val="en-US"/>
        </w:rPr>
        <w:t xml:space="preserve">system, the Government and the Federation of National Free </w:t>
      </w:r>
      <w:proofErr w:type="spellStart"/>
      <w:r w:rsidRPr="00FA12B3">
        <w:rPr>
          <w:rFonts w:ascii="Arial" w:hAnsi="Arial" w:cs="Arial"/>
          <w:i/>
          <w:sz w:val="16"/>
          <w:szCs w:val="16"/>
          <w:lang w:val="en-US"/>
        </w:rPr>
        <w:t>Haliya</w:t>
      </w:r>
      <w:proofErr w:type="spellEnd"/>
      <w:r w:rsidRPr="00FA12B3">
        <w:rPr>
          <w:rFonts w:ascii="Arial" w:hAnsi="Arial" w:cs="Arial"/>
          <w:sz w:val="16"/>
          <w:szCs w:val="16"/>
          <w:lang w:val="en-US"/>
        </w:rPr>
        <w:t xml:space="preserve"> Society signed a 5-point agreement which, among others, includes rehabilitation of former </w:t>
      </w:r>
      <w:proofErr w:type="spellStart"/>
      <w:r w:rsidRPr="00FA12B3">
        <w:rPr>
          <w:rFonts w:ascii="Arial" w:hAnsi="Arial" w:cs="Arial"/>
          <w:i/>
          <w:sz w:val="16"/>
          <w:szCs w:val="16"/>
          <w:lang w:val="en-US"/>
        </w:rPr>
        <w:t>Haliyas</w:t>
      </w:r>
      <w:proofErr w:type="spellEnd"/>
      <w:r w:rsidRPr="00FA12B3">
        <w:rPr>
          <w:rFonts w:ascii="Arial" w:hAnsi="Arial" w:cs="Arial"/>
          <w:sz w:val="16"/>
          <w:szCs w:val="16"/>
          <w:lang w:val="en-US"/>
        </w:rPr>
        <w:t xml:space="preserve">. Following the agreement, on 26 September 2008, the Government formed a Committee to study and recommend it on rehabilitation. The recommendations of the Committee, among others, include providing 10 </w:t>
      </w:r>
      <w:proofErr w:type="spellStart"/>
      <w:r w:rsidRPr="00FA12B3">
        <w:rPr>
          <w:rFonts w:ascii="Arial" w:hAnsi="Arial" w:cs="Arial"/>
          <w:sz w:val="16"/>
          <w:szCs w:val="16"/>
          <w:lang w:val="en-US"/>
        </w:rPr>
        <w:t>katthas</w:t>
      </w:r>
      <w:proofErr w:type="spellEnd"/>
      <w:r w:rsidRPr="00FA12B3">
        <w:rPr>
          <w:rFonts w:ascii="Arial" w:hAnsi="Arial" w:cs="Arial"/>
          <w:sz w:val="16"/>
          <w:szCs w:val="16"/>
          <w:lang w:val="en-US"/>
        </w:rPr>
        <w:t xml:space="preserve"> (approx. 36450 sq. ft.) of land to each </w:t>
      </w:r>
      <w:proofErr w:type="spellStart"/>
      <w:r w:rsidRPr="00FA12B3">
        <w:rPr>
          <w:rFonts w:ascii="Arial" w:hAnsi="Arial" w:cs="Arial"/>
          <w:i/>
          <w:sz w:val="16"/>
          <w:szCs w:val="16"/>
          <w:lang w:val="en-US"/>
        </w:rPr>
        <w:t>Haliya</w:t>
      </w:r>
      <w:proofErr w:type="spellEnd"/>
      <w:r w:rsidRPr="00FA12B3">
        <w:rPr>
          <w:rFonts w:ascii="Arial" w:hAnsi="Arial" w:cs="Arial"/>
          <w:i/>
          <w:sz w:val="16"/>
          <w:szCs w:val="16"/>
          <w:lang w:val="en-US"/>
        </w:rPr>
        <w:t xml:space="preserve"> </w:t>
      </w:r>
      <w:r w:rsidRPr="00FA12B3">
        <w:rPr>
          <w:rFonts w:ascii="Arial" w:hAnsi="Arial" w:cs="Arial"/>
          <w:sz w:val="16"/>
          <w:szCs w:val="16"/>
          <w:lang w:val="en-US"/>
        </w:rPr>
        <w:t xml:space="preserve">in the </w:t>
      </w:r>
      <w:proofErr w:type="spellStart"/>
      <w:r w:rsidRPr="00FA12B3">
        <w:rPr>
          <w:rFonts w:ascii="Arial" w:hAnsi="Arial" w:cs="Arial"/>
          <w:sz w:val="16"/>
          <w:szCs w:val="16"/>
          <w:lang w:val="en-US"/>
        </w:rPr>
        <w:t>Terai</w:t>
      </w:r>
      <w:proofErr w:type="spellEnd"/>
      <w:r w:rsidRPr="00FA12B3">
        <w:rPr>
          <w:rFonts w:ascii="Arial" w:hAnsi="Arial" w:cs="Arial"/>
          <w:sz w:val="16"/>
          <w:szCs w:val="16"/>
          <w:lang w:val="en-US"/>
        </w:rPr>
        <w:t xml:space="preserve"> and 10 </w:t>
      </w:r>
      <w:proofErr w:type="spellStart"/>
      <w:r w:rsidRPr="00FA12B3">
        <w:rPr>
          <w:rFonts w:ascii="Arial" w:hAnsi="Arial" w:cs="Arial"/>
          <w:sz w:val="16"/>
          <w:szCs w:val="16"/>
          <w:lang w:val="en-US"/>
        </w:rPr>
        <w:t>ropanis</w:t>
      </w:r>
      <w:proofErr w:type="spellEnd"/>
      <w:r w:rsidRPr="00FA12B3">
        <w:rPr>
          <w:rFonts w:ascii="Arial" w:hAnsi="Arial" w:cs="Arial"/>
          <w:sz w:val="16"/>
          <w:szCs w:val="16"/>
          <w:lang w:val="en-US"/>
        </w:rPr>
        <w:t xml:space="preserve"> (about 54760 sq. ft.) of land to a </w:t>
      </w:r>
      <w:proofErr w:type="spellStart"/>
      <w:r w:rsidRPr="00FA12B3">
        <w:rPr>
          <w:rFonts w:ascii="Arial" w:hAnsi="Arial" w:cs="Arial"/>
          <w:i/>
          <w:sz w:val="16"/>
          <w:szCs w:val="16"/>
          <w:lang w:val="en-US"/>
        </w:rPr>
        <w:t>Haliya</w:t>
      </w:r>
      <w:proofErr w:type="spellEnd"/>
      <w:r w:rsidRPr="00FA12B3">
        <w:rPr>
          <w:rFonts w:ascii="Arial" w:hAnsi="Arial" w:cs="Arial"/>
          <w:sz w:val="16"/>
          <w:szCs w:val="16"/>
          <w:lang w:val="en-US"/>
        </w:rPr>
        <w:t xml:space="preserve"> family in the hills.</w:t>
      </w:r>
    </w:p>
  </w:footnote>
  <w:footnote w:id="6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Verified number of </w:t>
      </w:r>
      <w:proofErr w:type="spellStart"/>
      <w:r w:rsidRPr="00FA12B3">
        <w:rPr>
          <w:rFonts w:ascii="Arial" w:hAnsi="Arial" w:cs="Arial"/>
          <w:sz w:val="16"/>
          <w:szCs w:val="16"/>
          <w:lang w:val="en-US"/>
        </w:rPr>
        <w:t>Haliyas</w:t>
      </w:r>
      <w:proofErr w:type="spellEnd"/>
      <w:r w:rsidRPr="00FA12B3">
        <w:rPr>
          <w:rFonts w:ascii="Arial" w:hAnsi="Arial" w:cs="Arial"/>
          <w:sz w:val="16"/>
          <w:szCs w:val="16"/>
          <w:lang w:val="en-US"/>
        </w:rPr>
        <w:t xml:space="preserve"> as of 15 July 2013, </w:t>
      </w:r>
      <w:hyperlink r:id="rId12" w:history="1">
        <w:r w:rsidRPr="00FA12B3">
          <w:rPr>
            <w:rStyle w:val="Hyperlink"/>
            <w:rFonts w:ascii="Arial" w:hAnsi="Arial" w:cs="Arial"/>
            <w:color w:val="auto"/>
            <w:sz w:val="16"/>
            <w:szCs w:val="16"/>
            <w:lang w:val="en-US"/>
          </w:rPr>
          <w:t>http://un.org.np/sites/default/files/data-free-haliya.pdf</w:t>
        </w:r>
      </w:hyperlink>
    </w:p>
  </w:footnote>
  <w:footnote w:id="6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hyperlink r:id="rId13" w:history="1">
        <w:r w:rsidRPr="00FA12B3">
          <w:rPr>
            <w:rStyle w:val="Hyperlink"/>
            <w:rFonts w:ascii="Arial" w:hAnsi="Arial" w:cs="Arial"/>
            <w:color w:val="auto"/>
            <w:sz w:val="16"/>
            <w:szCs w:val="16"/>
            <w:lang w:val="en-US"/>
          </w:rPr>
          <w:t>http://un.org.np/sites/default/files/data-free-haliya.pdf</w:t>
        </w:r>
      </w:hyperlink>
    </w:p>
  </w:footnote>
  <w:footnote w:id="70">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Based on the news report aired by BBC Nepali service at FM 103 on 19 July 2014 at 7:15 a.m., </w:t>
      </w:r>
      <w:hyperlink r:id="rId14" w:history="1">
        <w:r w:rsidRPr="00FA12B3">
          <w:rPr>
            <w:rStyle w:val="Hyperlink"/>
            <w:rFonts w:ascii="Arial" w:hAnsi="Arial" w:cs="Arial"/>
            <w:color w:val="auto"/>
            <w:sz w:val="16"/>
            <w:szCs w:val="16"/>
            <w:lang w:val="en-US"/>
          </w:rPr>
          <w:t>http://www.bbc.co.uk/nepali/</w:t>
        </w:r>
      </w:hyperlink>
    </w:p>
  </w:footnote>
  <w:footnote w:id="71">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Ibid</w:t>
      </w:r>
    </w:p>
  </w:footnote>
  <w:footnote w:id="7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1 </w:t>
      </w:r>
      <w:proofErr w:type="spellStart"/>
      <w:r w:rsidRPr="00FA12B3">
        <w:rPr>
          <w:rFonts w:ascii="Arial" w:hAnsi="Arial" w:cs="Arial"/>
          <w:sz w:val="16"/>
          <w:szCs w:val="16"/>
          <w:lang w:val="en-US"/>
        </w:rPr>
        <w:t>Kattha</w:t>
      </w:r>
      <w:proofErr w:type="spellEnd"/>
      <w:r w:rsidRPr="00FA12B3">
        <w:rPr>
          <w:rFonts w:ascii="Arial" w:hAnsi="Arial" w:cs="Arial"/>
          <w:sz w:val="16"/>
          <w:szCs w:val="16"/>
          <w:lang w:val="en-US"/>
        </w:rPr>
        <w:t xml:space="preserve"> is </w:t>
      </w:r>
      <w:r w:rsidRPr="00053FB5">
        <w:rPr>
          <w:rFonts w:ascii="Arial" w:hAnsi="Arial" w:cs="Arial"/>
          <w:sz w:val="16"/>
          <w:szCs w:val="16"/>
          <w:lang w:val="en-US"/>
        </w:rPr>
        <w:t>338.57 m²</w:t>
      </w:r>
    </w:p>
  </w:footnote>
  <w:footnote w:id="7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More information can be obtained from YAC Nepal</w:t>
      </w:r>
      <w:hyperlink r:id="rId15" w:history="1">
        <w:r w:rsidRPr="00FA12B3">
          <w:rPr>
            <w:rStyle w:val="Hyperlink"/>
            <w:rFonts w:ascii="Arial" w:hAnsi="Arial" w:cs="Arial"/>
            <w:color w:val="auto"/>
            <w:sz w:val="16"/>
            <w:szCs w:val="16"/>
            <w:lang w:val="en-US"/>
          </w:rPr>
          <w:t>http://yacnepal.org.np</w:t>
        </w:r>
      </w:hyperlink>
    </w:p>
  </w:footnote>
  <w:footnote w:id="7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Central Bureau of Statistics, Government of Nepal</w:t>
      </w:r>
    </w:p>
  </w:footnote>
  <w:footnote w:id="7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Asian Human Rights Commission,  </w:t>
      </w:r>
      <w:hyperlink r:id="rId16" w:history="1">
        <w:r w:rsidRPr="00FA12B3">
          <w:rPr>
            <w:rStyle w:val="Hyperlink"/>
            <w:rFonts w:ascii="Arial" w:hAnsi="Arial" w:cs="Arial"/>
            <w:color w:val="auto"/>
            <w:sz w:val="16"/>
            <w:szCs w:val="16"/>
            <w:lang w:val="en-US"/>
          </w:rPr>
          <w:t>http://www.humanrights.asia/news/ahrc-news/AHRC-OLT-012-2011</w:t>
        </w:r>
      </w:hyperlink>
    </w:p>
  </w:footnote>
  <w:footnote w:id="7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The Legislature-Parliament of Nepal enacted the law on 25 May 2011.</w:t>
      </w:r>
    </w:p>
  </w:footnote>
  <w:footnote w:id="7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In 2011, the literacy rate in rural area was reported 62.5% against 82.2% in urban </w:t>
      </w:r>
      <w:hyperlink r:id="rId17" w:history="1">
        <w:r w:rsidRPr="00FA12B3">
          <w:rPr>
            <w:rStyle w:val="Hyperlink"/>
            <w:rFonts w:ascii="Arial" w:hAnsi="Arial" w:cs="Arial"/>
            <w:color w:val="auto"/>
            <w:sz w:val="16"/>
            <w:szCs w:val="16"/>
          </w:rPr>
          <w:fldChar w:fldCharType="begin"/>
        </w:r>
        <w:r w:rsidRPr="00FA12B3">
          <w:rPr>
            <w:rStyle w:val="Hyperlink"/>
            <w:rFonts w:ascii="Arial" w:hAnsi="Arial" w:cs="Arial"/>
            <w:color w:val="auto"/>
            <w:sz w:val="16"/>
            <w:szCs w:val="16"/>
            <w:lang w:val="en-US"/>
          </w:rPr>
          <w:instrText xml:space="preserve"> "http://cbs.gov.np/wp-content/uploads/2012/Nepal%20in%20figure/Nepal%20In%20Figures%202012_English.pdf" </w:instrText>
        </w:r>
        <w:r w:rsidRPr="00FA12B3">
          <w:rPr>
            <w:rStyle w:val="Hyperlink"/>
            <w:rFonts w:ascii="Arial" w:hAnsi="Arial" w:cs="Arial"/>
            <w:color w:val="auto"/>
            <w:sz w:val="16"/>
            <w:szCs w:val="16"/>
          </w:rPr>
          <w:fldChar w:fldCharType="separate"/>
        </w:r>
        <w:r w:rsidRPr="00FA12B3">
          <w:rPr>
            <w:rStyle w:val="Hyperlink"/>
            <w:rFonts w:ascii="Arial" w:hAnsi="Arial" w:cs="Arial"/>
            <w:color w:val="auto"/>
            <w:sz w:val="16"/>
            <w:szCs w:val="16"/>
            <w:lang w:val="en-US"/>
          </w:rPr>
          <w:t>http://cbs.gov.np/wp-content/uploads/2012/Nepal%20in%20figure/Nepal%20In%20Figures%202012_English.pdf</w:t>
        </w:r>
        <w:r w:rsidRPr="00FA12B3">
          <w:rPr>
            <w:rStyle w:val="Hyperlink"/>
            <w:rFonts w:ascii="Arial" w:hAnsi="Arial" w:cs="Arial"/>
            <w:color w:val="auto"/>
            <w:sz w:val="16"/>
            <w:szCs w:val="16"/>
          </w:rPr>
          <w:fldChar w:fldCharType="end"/>
        </w:r>
      </w:hyperlink>
      <w:r w:rsidRPr="00FA12B3">
        <w:rPr>
          <w:rStyle w:val="Hyperlink"/>
          <w:rFonts w:ascii="Arial" w:hAnsi="Arial" w:cs="Arial"/>
          <w:color w:val="auto"/>
          <w:sz w:val="16"/>
          <w:szCs w:val="16"/>
          <w:lang w:val="en-US"/>
        </w:rPr>
        <w:t>area.</w:t>
      </w:r>
    </w:p>
  </w:footnote>
  <w:footnote w:id="7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proofErr w:type="spellStart"/>
      <w:r w:rsidRPr="00FA12B3">
        <w:rPr>
          <w:rFonts w:ascii="Arial" w:hAnsi="Arial" w:cs="Arial"/>
          <w:sz w:val="16"/>
          <w:szCs w:val="16"/>
          <w:lang w:val="en-US"/>
        </w:rPr>
        <w:t>Gandharvas</w:t>
      </w:r>
      <w:proofErr w:type="spellEnd"/>
      <w:r w:rsidRPr="00FA12B3">
        <w:rPr>
          <w:rFonts w:ascii="Arial" w:hAnsi="Arial" w:cs="Arial"/>
          <w:sz w:val="16"/>
          <w:szCs w:val="16"/>
          <w:lang w:val="en-US"/>
        </w:rPr>
        <w:t xml:space="preserve"> are musicians by their traditional profession and belong to </w:t>
      </w:r>
      <w:proofErr w:type="spellStart"/>
      <w:r w:rsidRPr="00FA12B3">
        <w:rPr>
          <w:rFonts w:ascii="Arial" w:hAnsi="Arial" w:cs="Arial"/>
          <w:sz w:val="16"/>
          <w:szCs w:val="16"/>
          <w:lang w:val="en-US"/>
        </w:rPr>
        <w:t>Dalit</w:t>
      </w:r>
      <w:proofErr w:type="spellEnd"/>
      <w:r w:rsidRPr="00FA12B3">
        <w:rPr>
          <w:rFonts w:ascii="Arial" w:hAnsi="Arial" w:cs="Arial"/>
          <w:sz w:val="16"/>
          <w:szCs w:val="16"/>
          <w:lang w:val="en-US"/>
        </w:rPr>
        <w:t xml:space="preserve"> community.</w:t>
      </w:r>
    </w:p>
  </w:footnote>
  <w:footnote w:id="7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hyperlink r:id="rId18" w:history="1">
        <w:r w:rsidRPr="00FA12B3">
          <w:rPr>
            <w:rStyle w:val="Hyperlink"/>
            <w:rFonts w:ascii="Arial" w:hAnsi="Arial" w:cs="Arial"/>
            <w:color w:val="auto"/>
            <w:sz w:val="16"/>
            <w:szCs w:val="16"/>
            <w:lang w:val="en-US"/>
          </w:rPr>
          <w:t>http://un.org.np/oneun/undaf/landless</w:t>
        </w:r>
      </w:hyperlink>
    </w:p>
  </w:footnote>
  <w:footnote w:id="80">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hyperlink r:id="rId19" w:history="1">
        <w:r w:rsidRPr="00FA12B3">
          <w:rPr>
            <w:rStyle w:val="Hyperlink"/>
            <w:rFonts w:ascii="Arial" w:hAnsi="Arial" w:cs="Arial"/>
            <w:color w:val="auto"/>
            <w:sz w:val="16"/>
            <w:szCs w:val="16"/>
            <w:lang w:val="en-US"/>
          </w:rPr>
          <w:t>http://www.nefin.org.np/list/Indigenous-People-of-Nepal/5/0/5</w:t>
        </w:r>
      </w:hyperlink>
    </w:p>
  </w:footnote>
  <w:footnote w:id="81">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The ratification of International </w:t>
      </w:r>
      <w:proofErr w:type="spellStart"/>
      <w:r w:rsidRPr="00FA12B3">
        <w:rPr>
          <w:rFonts w:ascii="Arial" w:hAnsi="Arial" w:cs="Arial"/>
          <w:sz w:val="16"/>
          <w:szCs w:val="16"/>
          <w:lang w:val="en-US"/>
        </w:rPr>
        <w:t>Labour</w:t>
      </w:r>
      <w:proofErr w:type="spellEnd"/>
      <w:r w:rsidRPr="00FA12B3">
        <w:rPr>
          <w:rFonts w:ascii="Arial" w:hAnsi="Arial" w:cs="Arial"/>
          <w:sz w:val="16"/>
          <w:szCs w:val="16"/>
          <w:lang w:val="en-US"/>
        </w:rPr>
        <w:t xml:space="preserve"> Organization (ILO) Convention (No. 169) concerning Indigenous and Tribal Peoples in Independent Countries (“Convention 169”) on 14 September 2007; initiation of the development of the National Action Plan to implement the ILO Convention by the Ministry of Federal Affairs and Local Development (yet to endorse by the Government); and invitation of the Special Rapporteur on the situation of human rights and fundamental freedoms of indigenous people, James Anaya from 24 November to 2 December 2008.</w:t>
      </w:r>
    </w:p>
  </w:footnote>
  <w:footnote w:id="8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A/HRC/12/34/Add.3 , 20 July 2009</w:t>
      </w:r>
      <w:r w:rsidR="0037410F">
        <w:rPr>
          <w:rFonts w:ascii="Arial" w:hAnsi="Arial" w:cs="Arial"/>
          <w:sz w:val="16"/>
          <w:szCs w:val="16"/>
          <w:lang w:val="en-US"/>
        </w:rPr>
        <w:t>.</w:t>
      </w:r>
    </w:p>
  </w:footnote>
  <w:footnote w:id="8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A/HRC/12/34/Add.3 , 20 July 2009, Para 26</w:t>
      </w:r>
      <w:r w:rsidR="0037410F">
        <w:rPr>
          <w:rFonts w:ascii="Arial" w:hAnsi="Arial" w:cs="Arial"/>
          <w:sz w:val="16"/>
          <w:szCs w:val="16"/>
          <w:lang w:val="en-US"/>
        </w:rPr>
        <w:t>.</w:t>
      </w:r>
    </w:p>
  </w:footnote>
  <w:footnote w:id="8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hyperlink r:id="rId20" w:history="1">
        <w:r w:rsidRPr="00FA12B3">
          <w:rPr>
            <w:rStyle w:val="Hyperlink"/>
            <w:rFonts w:ascii="Arial" w:hAnsi="Arial" w:cs="Arial"/>
            <w:color w:val="auto"/>
            <w:sz w:val="16"/>
            <w:szCs w:val="16"/>
            <w:lang w:val="en-US"/>
          </w:rPr>
          <w:t>http://www.nefin.org.np/list/Indigenous-People-of-Nepal/5/0/5</w:t>
        </w:r>
      </w:hyperlink>
    </w:p>
  </w:footnote>
  <w:footnote w:id="8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ibid</w:t>
      </w:r>
      <w:r w:rsidR="0037410F">
        <w:rPr>
          <w:rFonts w:ascii="Arial" w:hAnsi="Arial" w:cs="Arial"/>
          <w:sz w:val="16"/>
          <w:szCs w:val="16"/>
          <w:lang w:val="en-US"/>
        </w:rPr>
        <w:t>.</w:t>
      </w:r>
    </w:p>
  </w:footnote>
  <w:footnote w:id="8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A/HRC/12/34/Add.3 , 20 July 2009, Para 29</w:t>
      </w:r>
      <w:r w:rsidR="0037410F">
        <w:rPr>
          <w:rFonts w:ascii="Arial" w:hAnsi="Arial" w:cs="Arial"/>
          <w:sz w:val="16"/>
          <w:szCs w:val="16"/>
          <w:lang w:val="en-US"/>
        </w:rPr>
        <w:t>.</w:t>
      </w:r>
    </w:p>
  </w:footnote>
  <w:footnote w:id="8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Case information collected by FIAN India since 2012.</w:t>
      </w:r>
    </w:p>
  </w:footnote>
  <w:footnote w:id="8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Case work of FIAN Nepal: After a series of interventions by FIAN Nepal, FIAN International and other bodies, finally the data collection process started on loss and damage caused by the </w:t>
      </w:r>
      <w:proofErr w:type="spellStart"/>
      <w:r w:rsidRPr="00FA12B3">
        <w:rPr>
          <w:rFonts w:ascii="Arial" w:hAnsi="Arial" w:cs="Arial"/>
          <w:sz w:val="16"/>
          <w:szCs w:val="16"/>
          <w:lang w:val="en-US"/>
        </w:rPr>
        <w:t>Rapti</w:t>
      </w:r>
      <w:proofErr w:type="spellEnd"/>
      <w:r w:rsidRPr="00FA12B3">
        <w:rPr>
          <w:rFonts w:ascii="Arial" w:hAnsi="Arial" w:cs="Arial"/>
          <w:sz w:val="16"/>
          <w:szCs w:val="16"/>
          <w:lang w:val="en-US"/>
        </w:rPr>
        <w:t xml:space="preserve"> River/ </w:t>
      </w:r>
      <w:proofErr w:type="spellStart"/>
      <w:r w:rsidRPr="00FA12B3">
        <w:rPr>
          <w:rFonts w:ascii="Arial" w:hAnsi="Arial" w:cs="Arial"/>
          <w:sz w:val="16"/>
          <w:szCs w:val="16"/>
          <w:lang w:val="en-US"/>
        </w:rPr>
        <w:t>Lakshmanpur</w:t>
      </w:r>
      <w:proofErr w:type="spellEnd"/>
      <w:r w:rsidRPr="00FA12B3">
        <w:rPr>
          <w:rFonts w:ascii="Arial" w:hAnsi="Arial" w:cs="Arial"/>
          <w:sz w:val="16"/>
          <w:szCs w:val="16"/>
          <w:lang w:val="en-US"/>
        </w:rPr>
        <w:t xml:space="preserve"> dam, it has been completed in four VDCs and for the remaining two it is ongoing from the mid of July 2013.</w:t>
      </w:r>
    </w:p>
  </w:footnote>
  <w:footnote w:id="8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FIAN Nepal: Assessing the Impact of Food Aid on the Right to Adequate Food in the Western Hills of Nepal, 2013</w:t>
      </w:r>
      <w:r w:rsidR="007C04B2">
        <w:rPr>
          <w:rFonts w:ascii="Arial" w:hAnsi="Arial" w:cs="Arial"/>
          <w:sz w:val="16"/>
          <w:szCs w:val="16"/>
          <w:lang w:val="en-US"/>
        </w:rPr>
        <w:t>.</w:t>
      </w:r>
    </w:p>
  </w:footnote>
  <w:footnote w:id="90">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“Food Crisis in </w:t>
      </w:r>
      <w:proofErr w:type="spellStart"/>
      <w:r w:rsidRPr="00FA12B3">
        <w:rPr>
          <w:rFonts w:ascii="Arial" w:hAnsi="Arial" w:cs="Arial"/>
          <w:sz w:val="16"/>
          <w:szCs w:val="16"/>
          <w:lang w:val="en-US"/>
        </w:rPr>
        <w:t>Karnali</w:t>
      </w:r>
      <w:proofErr w:type="spellEnd"/>
      <w:r w:rsidRPr="00FA12B3">
        <w:rPr>
          <w:rFonts w:ascii="Arial" w:hAnsi="Arial" w:cs="Arial"/>
          <w:sz w:val="16"/>
          <w:szCs w:val="16"/>
          <w:lang w:val="en-US"/>
        </w:rPr>
        <w:t xml:space="preserve">: A Historical and Politico- economic Perspective.” </w:t>
      </w:r>
      <w:proofErr w:type="spellStart"/>
      <w:r w:rsidRPr="00FA12B3">
        <w:rPr>
          <w:rFonts w:ascii="Arial" w:hAnsi="Arial" w:cs="Arial"/>
          <w:sz w:val="16"/>
          <w:szCs w:val="16"/>
          <w:lang w:val="en-US"/>
        </w:rPr>
        <w:t>Jaganath</w:t>
      </w:r>
      <w:proofErr w:type="spellEnd"/>
      <w:r w:rsidRPr="00FA12B3">
        <w:rPr>
          <w:rFonts w:ascii="Arial" w:hAnsi="Arial" w:cs="Arial"/>
          <w:sz w:val="16"/>
          <w:szCs w:val="16"/>
          <w:lang w:val="en-US"/>
        </w:rPr>
        <w:t xml:space="preserve"> Adhikari, Martin </w:t>
      </w:r>
      <w:proofErr w:type="spellStart"/>
      <w:r w:rsidRPr="00FA12B3">
        <w:rPr>
          <w:rFonts w:ascii="Arial" w:hAnsi="Arial" w:cs="Arial"/>
          <w:sz w:val="16"/>
          <w:szCs w:val="16"/>
          <w:lang w:val="en-US"/>
        </w:rPr>
        <w:t>Chautari</w:t>
      </w:r>
      <w:proofErr w:type="spellEnd"/>
      <w:r w:rsidRPr="00FA12B3">
        <w:rPr>
          <w:rFonts w:ascii="Arial" w:hAnsi="Arial" w:cs="Arial"/>
          <w:sz w:val="16"/>
          <w:szCs w:val="16"/>
          <w:lang w:val="en-US"/>
        </w:rPr>
        <w:t>. Kathmandu, Nepal, 2008.</w:t>
      </w:r>
    </w:p>
  </w:footnote>
  <w:footnote w:id="91">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NFC category of food deficit districts, </w:t>
      </w:r>
      <w:hyperlink r:id="rId21" w:history="1">
        <w:r w:rsidRPr="00FA12B3">
          <w:rPr>
            <w:rStyle w:val="Hyperlink"/>
            <w:rFonts w:ascii="Arial" w:hAnsi="Arial" w:cs="Arial"/>
            <w:color w:val="auto"/>
            <w:sz w:val="16"/>
            <w:szCs w:val="16"/>
            <w:lang w:val="en-US"/>
          </w:rPr>
          <w:t>http://www.nfc.com.np/introduction.php</w:t>
        </w:r>
      </w:hyperlink>
    </w:p>
  </w:footnote>
  <w:footnote w:id="9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Altogether 11,407 complaints</w:t>
      </w:r>
      <w:r w:rsidR="007C04B2">
        <w:rPr>
          <w:rFonts w:ascii="Arial" w:hAnsi="Arial" w:cs="Arial"/>
          <w:sz w:val="16"/>
          <w:szCs w:val="16"/>
          <w:lang w:val="en-US"/>
        </w:rPr>
        <w:t>.</w:t>
      </w:r>
    </w:p>
  </w:footnote>
  <w:footnote w:id="9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 Summary Report on the Status of Implementation of NHRC Recommendations to the Government in the past 13 Years, page no. 2, </w:t>
      </w:r>
      <w:hyperlink r:id="rId22" w:history="1">
        <w:r w:rsidRPr="00FA12B3">
          <w:rPr>
            <w:rStyle w:val="Hyperlink"/>
            <w:rFonts w:ascii="Arial" w:hAnsi="Arial" w:cs="Arial"/>
            <w:color w:val="auto"/>
            <w:sz w:val="16"/>
            <w:szCs w:val="16"/>
            <w:lang w:val="en-US"/>
          </w:rPr>
          <w:t>http://www.nhrcnepal.org/nhrc_new/doc/newsletter/Thirteen%20Years-%20Brief%20Report%20Complaint%20Recomd2070.pdf</w:t>
        </w:r>
      </w:hyperlink>
    </w:p>
  </w:footnote>
  <w:footnote w:id="9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FIAN Nepal has submitted four right to food violation cases to NHRC at Mid-West regional office, while one case was submitted at central level as well. NHRC has made commitment to investigate these cases (it is included in their work plan of 2069/2070 – Nepali time) however no significant progress has been made in response to these cases till date (August 2014). One of the reasons, often cited by the NHRC is the lack of human resources and backlog of cases that it has to deal with. A Summary Report on the Status of Implementation of NHRC Recommendations to the Government in the past 13 years reveals that very few cases that NHRC investigated and made recommendations were related to ESCR.</w:t>
      </w:r>
    </w:p>
  </w:footnote>
  <w:footnote w:id="9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 Summary Report on the Status of Implementation of NHRC Recommendations to the Government in the past 13 Years, page no. 11, </w:t>
      </w:r>
      <w:hyperlink r:id="rId23" w:history="1">
        <w:r w:rsidRPr="00FA12B3">
          <w:rPr>
            <w:rStyle w:val="Hyperlink"/>
            <w:rFonts w:ascii="Arial" w:hAnsi="Arial" w:cs="Arial"/>
            <w:color w:val="auto"/>
            <w:sz w:val="16"/>
            <w:szCs w:val="16"/>
            <w:lang w:val="en-US"/>
          </w:rPr>
          <w:t>http://www.nhrcnepal.org/nhrc_new/doc/newsletter/Thirteen%20Years-%20Brief%20Report%20Complaint%20Recomd2070.pdf</w:t>
        </w:r>
      </w:hyperlink>
    </w:p>
  </w:footnote>
  <w:footnote w:id="9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Section 11 of National Women Commission Act of 2007</w:t>
      </w:r>
      <w:r w:rsidR="007C04B2">
        <w:rPr>
          <w:rFonts w:ascii="Arial" w:hAnsi="Arial" w:cs="Arial"/>
          <w:sz w:val="16"/>
          <w:szCs w:val="16"/>
          <w:lang w:val="en-US"/>
        </w:rPr>
        <w:t xml:space="preserve">. </w:t>
      </w:r>
    </w:p>
  </w:footnote>
  <w:footnote w:id="9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bCs/>
          <w:sz w:val="16"/>
          <w:szCs w:val="16"/>
          <w:lang w:val="en-US"/>
        </w:rPr>
        <w:t xml:space="preserve">A/HRC/19/21/Add.4, </w:t>
      </w:r>
      <w:proofErr w:type="spellStart"/>
      <w:r w:rsidRPr="00FA12B3">
        <w:rPr>
          <w:rFonts w:ascii="Arial" w:hAnsi="Arial" w:cs="Arial"/>
          <w:bCs/>
          <w:sz w:val="16"/>
          <w:szCs w:val="16"/>
          <w:lang w:val="en-US"/>
        </w:rPr>
        <w:t>para</w:t>
      </w:r>
      <w:proofErr w:type="spellEnd"/>
      <w:r w:rsidRPr="00FA12B3">
        <w:rPr>
          <w:rFonts w:ascii="Arial" w:hAnsi="Arial" w:cs="Arial"/>
          <w:bCs/>
          <w:sz w:val="16"/>
          <w:szCs w:val="16"/>
          <w:lang w:val="en-US"/>
        </w:rPr>
        <w:t xml:space="preserve"> 34</w:t>
      </w:r>
      <w:r w:rsidR="007C04B2">
        <w:rPr>
          <w:rFonts w:ascii="Arial" w:hAnsi="Arial" w:cs="Arial"/>
          <w:bCs/>
          <w:sz w:val="16"/>
          <w:szCs w:val="16"/>
          <w:lang w:val="en-US"/>
        </w:rPr>
        <w:t xml:space="preserve">. </w:t>
      </w:r>
    </w:p>
  </w:footnote>
  <w:footnote w:id="9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Adhikari, </w:t>
      </w:r>
      <w:proofErr w:type="spellStart"/>
      <w:r w:rsidRPr="00FA12B3">
        <w:rPr>
          <w:rFonts w:ascii="Arial" w:hAnsi="Arial" w:cs="Arial"/>
          <w:sz w:val="16"/>
          <w:szCs w:val="16"/>
          <w:lang w:val="en-US"/>
        </w:rPr>
        <w:t>Jagganath</w:t>
      </w:r>
      <w:proofErr w:type="spellEnd"/>
      <w:r w:rsidRPr="00FA12B3">
        <w:rPr>
          <w:rFonts w:ascii="Arial" w:hAnsi="Arial" w:cs="Arial"/>
          <w:sz w:val="16"/>
          <w:szCs w:val="16"/>
          <w:lang w:val="en-US"/>
        </w:rPr>
        <w:t xml:space="preserve">: Land Reform in Nepal: Problems and Prospects, P.44, </w:t>
      </w:r>
      <w:proofErr w:type="spellStart"/>
      <w:r w:rsidRPr="00FA12B3">
        <w:rPr>
          <w:rFonts w:ascii="Arial" w:hAnsi="Arial" w:cs="Arial"/>
          <w:sz w:val="16"/>
          <w:szCs w:val="16"/>
          <w:lang w:val="en-US"/>
        </w:rPr>
        <w:t>ActionAid</w:t>
      </w:r>
      <w:proofErr w:type="spellEnd"/>
      <w:r w:rsidRPr="00FA12B3">
        <w:rPr>
          <w:rFonts w:ascii="Arial" w:hAnsi="Arial" w:cs="Arial"/>
          <w:sz w:val="16"/>
          <w:szCs w:val="16"/>
          <w:lang w:val="en-US"/>
        </w:rPr>
        <w:t>, 2008, available at: http://www.actionaid.org/sites/files/actionaid/land_reform_complete.pdf</w:t>
      </w:r>
    </w:p>
  </w:footnote>
  <w:footnote w:id="9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Article 33 (f)</w:t>
      </w:r>
      <w:r w:rsidR="00406C18">
        <w:rPr>
          <w:rFonts w:ascii="Arial" w:hAnsi="Arial" w:cs="Arial"/>
          <w:sz w:val="16"/>
          <w:szCs w:val="16"/>
          <w:lang w:val="en-US"/>
        </w:rPr>
        <w:t>.</w:t>
      </w:r>
    </w:p>
  </w:footnote>
  <w:footnote w:id="100">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Sections 7 and 8</w:t>
      </w:r>
      <w:r w:rsidR="00406C18">
        <w:rPr>
          <w:rFonts w:ascii="Arial" w:hAnsi="Arial" w:cs="Arial"/>
          <w:sz w:val="16"/>
          <w:szCs w:val="16"/>
          <w:lang w:val="en-US"/>
        </w:rPr>
        <w:t>.</w:t>
      </w:r>
      <w:r w:rsidRPr="00FA12B3">
        <w:rPr>
          <w:rFonts w:ascii="Arial" w:hAnsi="Arial" w:cs="Arial"/>
          <w:sz w:val="16"/>
          <w:szCs w:val="16"/>
          <w:lang w:val="en-US"/>
        </w:rPr>
        <w:t xml:space="preserve"> </w:t>
      </w:r>
    </w:p>
  </w:footnote>
  <w:footnote w:id="101">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Sections 33, 35 and 36</w:t>
      </w:r>
      <w:r w:rsidR="00406C18">
        <w:rPr>
          <w:rFonts w:ascii="Arial" w:hAnsi="Arial" w:cs="Arial"/>
          <w:sz w:val="16"/>
          <w:szCs w:val="16"/>
          <w:lang w:val="en-US"/>
        </w:rPr>
        <w:t>.</w:t>
      </w:r>
    </w:p>
  </w:footnote>
  <w:footnote w:id="10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Sections 29 and 29A</w:t>
      </w:r>
      <w:r w:rsidR="00406C18">
        <w:rPr>
          <w:rFonts w:ascii="Arial" w:hAnsi="Arial" w:cs="Arial"/>
          <w:sz w:val="16"/>
          <w:szCs w:val="16"/>
          <w:lang w:val="en-US"/>
        </w:rPr>
        <w:t>.</w:t>
      </w:r>
    </w:p>
  </w:footnote>
  <w:footnote w:id="10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Supreme Court decision dated 17 July 2009.</w:t>
      </w:r>
    </w:p>
  </w:footnote>
  <w:footnote w:id="10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Land and Land Tenure Security in Nepal, Community Self Reliance Centre, 2008</w:t>
      </w:r>
      <w:r w:rsidR="00406C18">
        <w:rPr>
          <w:rFonts w:ascii="Arial" w:hAnsi="Arial" w:cs="Arial"/>
          <w:sz w:val="16"/>
          <w:szCs w:val="16"/>
          <w:lang w:val="en-US"/>
        </w:rPr>
        <w:t>.</w:t>
      </w:r>
    </w:p>
  </w:footnote>
  <w:footnote w:id="10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Ibid.</w:t>
      </w:r>
    </w:p>
  </w:footnote>
  <w:footnote w:id="10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Ibid.</w:t>
      </w:r>
    </w:p>
  </w:footnote>
  <w:footnote w:id="10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Section 3A of Land Act</w:t>
      </w:r>
      <w:r w:rsidR="00406C18">
        <w:rPr>
          <w:rFonts w:ascii="Arial" w:hAnsi="Arial" w:cs="Arial"/>
          <w:sz w:val="16"/>
          <w:szCs w:val="16"/>
          <w:lang w:val="en-US"/>
        </w:rPr>
        <w:t>.</w:t>
      </w:r>
    </w:p>
  </w:footnote>
  <w:footnote w:id="10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Article 14</w:t>
      </w:r>
      <w:r w:rsidR="00406C18">
        <w:rPr>
          <w:rFonts w:ascii="Arial" w:hAnsi="Arial" w:cs="Arial"/>
          <w:sz w:val="16"/>
          <w:szCs w:val="16"/>
          <w:lang w:val="en-US"/>
        </w:rPr>
        <w:t>.</w:t>
      </w:r>
    </w:p>
  </w:footnote>
  <w:footnote w:id="10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Articles 25-30</w:t>
      </w:r>
      <w:r w:rsidR="00406C18">
        <w:rPr>
          <w:rFonts w:ascii="Arial" w:hAnsi="Arial" w:cs="Arial"/>
          <w:sz w:val="16"/>
          <w:szCs w:val="16"/>
          <w:lang w:val="en-US"/>
        </w:rPr>
        <w:t>.</w:t>
      </w:r>
    </w:p>
  </w:footnote>
  <w:footnote w:id="110">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Section 40 of the Land Act</w:t>
      </w:r>
      <w:r w:rsidR="00406C18">
        <w:rPr>
          <w:rFonts w:ascii="Arial" w:hAnsi="Arial" w:cs="Arial"/>
          <w:sz w:val="16"/>
          <w:szCs w:val="16"/>
          <w:lang w:val="en-US"/>
        </w:rPr>
        <w:t>.</w:t>
      </w:r>
    </w:p>
  </w:footnote>
  <w:footnote w:id="111">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Section 51 (I)</w:t>
      </w:r>
      <w:r w:rsidR="00406C18">
        <w:rPr>
          <w:rFonts w:ascii="Arial" w:hAnsi="Arial" w:cs="Arial"/>
          <w:sz w:val="16"/>
          <w:szCs w:val="16"/>
          <w:lang w:val="en-US"/>
        </w:rPr>
        <w:t>.</w:t>
      </w:r>
    </w:p>
  </w:footnote>
  <w:footnote w:id="11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Section 51 (E)</w:t>
      </w:r>
      <w:r w:rsidR="00406C18">
        <w:rPr>
          <w:rFonts w:ascii="Arial" w:hAnsi="Arial" w:cs="Arial"/>
          <w:sz w:val="16"/>
          <w:szCs w:val="16"/>
          <w:lang w:val="en-US"/>
        </w:rPr>
        <w:t>.</w:t>
      </w:r>
    </w:p>
  </w:footnote>
  <w:footnote w:id="11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Section 40</w:t>
      </w:r>
      <w:r w:rsidR="00406C18">
        <w:rPr>
          <w:rFonts w:ascii="Arial" w:hAnsi="Arial" w:cs="Arial"/>
          <w:sz w:val="16"/>
          <w:szCs w:val="16"/>
          <w:lang w:val="en-US"/>
        </w:rPr>
        <w:t>.</w:t>
      </w:r>
    </w:p>
  </w:footnote>
  <w:footnote w:id="11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Section 60</w:t>
      </w:r>
    </w:p>
  </w:footnote>
  <w:footnote w:id="11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Section 5 (1) of the Policy</w:t>
      </w:r>
    </w:p>
  </w:footnote>
  <w:footnote w:id="11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Representatives of the National Federation of Indigenous Nationalities</w:t>
      </w:r>
      <w:r w:rsidR="00406C18">
        <w:rPr>
          <w:rFonts w:ascii="Arial" w:hAnsi="Arial" w:cs="Arial"/>
          <w:sz w:val="16"/>
          <w:szCs w:val="16"/>
          <w:lang w:val="en-US"/>
        </w:rPr>
        <w:t>.</w:t>
      </w:r>
    </w:p>
  </w:footnote>
  <w:footnote w:id="11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A/HRC/12/34/Add.3, 2009</w:t>
      </w:r>
      <w:r w:rsidR="00406C18">
        <w:rPr>
          <w:rFonts w:ascii="Arial" w:hAnsi="Arial" w:cs="Arial"/>
          <w:sz w:val="16"/>
          <w:szCs w:val="16"/>
          <w:lang w:val="en-US"/>
        </w:rPr>
        <w:t>.</w:t>
      </w:r>
    </w:p>
  </w:footnote>
  <w:footnote w:id="11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Special Rapporteur on the Situation of Human Rights and Fundamental Freedoms of Indigenous Peoples, James Anaya, visited Nepal from 24 November to 2 December 2008. </w:t>
      </w:r>
    </w:p>
  </w:footnote>
  <w:footnote w:id="11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A/HRC/12/34/Add.3 20 July 2009,Para. 35 </w:t>
      </w:r>
    </w:p>
  </w:footnote>
  <w:footnote w:id="120">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A/HRC/12/34/Add.3 20 July 2009,Para. 35</w:t>
      </w:r>
      <w:r w:rsidR="00406C18">
        <w:rPr>
          <w:rFonts w:ascii="Arial" w:hAnsi="Arial" w:cs="Arial"/>
          <w:sz w:val="16"/>
          <w:szCs w:val="16"/>
          <w:lang w:val="en-US"/>
        </w:rPr>
        <w:t>.</w:t>
      </w:r>
    </w:p>
  </w:footnote>
  <w:footnote w:id="121">
    <w:p w:rsidR="00053FB5" w:rsidRPr="00FA12B3" w:rsidRDefault="00053FB5" w:rsidP="007C7427">
      <w:pPr>
        <w:autoSpaceDE w:val="0"/>
        <w:autoSpaceDN w:val="0"/>
        <w:adjustRightInd w:val="0"/>
        <w:spacing w:after="0"/>
        <w:rPr>
          <w:rFonts w:cs="Arial"/>
          <w:sz w:val="16"/>
          <w:szCs w:val="16"/>
          <w:lang w:val="en-US"/>
        </w:rPr>
      </w:pPr>
      <w:r w:rsidRPr="00FA12B3">
        <w:rPr>
          <w:rStyle w:val="Funotenzeichen"/>
          <w:rFonts w:cs="Arial"/>
          <w:sz w:val="16"/>
          <w:szCs w:val="16"/>
        </w:rPr>
        <w:footnoteRef/>
      </w:r>
      <w:r w:rsidRPr="00FA12B3">
        <w:rPr>
          <w:rFonts w:cs="Arial"/>
          <w:sz w:val="16"/>
          <w:szCs w:val="16"/>
          <w:lang w:val="en-US"/>
        </w:rPr>
        <w:t>According to National Parks and Wild Life Conservation Act, 1973, buffer zone means a peripheral area of a national park or reserve created to lessen biotic pressure and for the sustainable management of natural resources. The creation of buffer zones is aimed at motivating local communities in the participatory management of forest resources to fulfill their needs of forest products through the User Groups.</w:t>
      </w:r>
    </w:p>
  </w:footnote>
  <w:footnote w:id="12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Based on FIAN-Nepal monitoring of the situation</w:t>
      </w:r>
      <w:r w:rsidR="00BC375F">
        <w:rPr>
          <w:rFonts w:ascii="Arial" w:hAnsi="Arial" w:cs="Arial"/>
          <w:sz w:val="16"/>
          <w:szCs w:val="16"/>
          <w:lang w:val="en-US"/>
        </w:rPr>
        <w:t>.</w:t>
      </w:r>
    </w:p>
  </w:footnote>
  <w:footnote w:id="12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A/HRC/12/34/Add.3 20 July 2009, Para 32, 33, 34, 35, 36, 37 and 38</w:t>
      </w:r>
      <w:r w:rsidR="00BC375F">
        <w:rPr>
          <w:rFonts w:ascii="Arial" w:hAnsi="Arial" w:cs="Arial"/>
          <w:sz w:val="16"/>
          <w:szCs w:val="16"/>
          <w:lang w:val="en-US"/>
        </w:rPr>
        <w:t>.</w:t>
      </w:r>
    </w:p>
  </w:footnote>
  <w:footnote w:id="12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National Women’s Commission (NWC):www.global-sisterhood-network.org</w:t>
      </w:r>
    </w:p>
  </w:footnote>
  <w:footnote w:id="12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hyperlink w:history="1">
        <w:r w:rsidRPr="00FA12B3">
          <w:rPr>
            <w:rStyle w:val="Hyperlink"/>
            <w:rFonts w:ascii="Arial" w:hAnsi="Arial" w:cs="Arial"/>
            <w:color w:val="auto"/>
            <w:sz w:val="16"/>
            <w:szCs w:val="16"/>
            <w:lang w:val="en-US"/>
          </w:rPr>
          <w:t>www.global-sisterhood-network.org, visited 7 June 2011</w:t>
        </w:r>
      </w:hyperlink>
      <w:r w:rsidRPr="00FA12B3">
        <w:rPr>
          <w:rFonts w:ascii="Arial" w:hAnsi="Arial" w:cs="Arial"/>
          <w:sz w:val="16"/>
          <w:szCs w:val="16"/>
          <w:lang w:val="en-US"/>
        </w:rPr>
        <w:t>.</w:t>
      </w:r>
    </w:p>
  </w:footnote>
  <w:footnote w:id="12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Ibid</w:t>
      </w:r>
    </w:p>
  </w:footnote>
  <w:footnote w:id="12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Conflict-related Disappearances in </w:t>
      </w:r>
      <w:proofErr w:type="spellStart"/>
      <w:r w:rsidRPr="00FA12B3">
        <w:rPr>
          <w:rFonts w:ascii="Arial" w:hAnsi="Arial" w:cs="Arial"/>
          <w:sz w:val="16"/>
          <w:szCs w:val="16"/>
          <w:lang w:val="en-US"/>
        </w:rPr>
        <w:t>Bardiya</w:t>
      </w:r>
      <w:proofErr w:type="spellEnd"/>
      <w:r w:rsidRPr="00FA12B3">
        <w:rPr>
          <w:rFonts w:ascii="Arial" w:hAnsi="Arial" w:cs="Arial"/>
          <w:sz w:val="16"/>
          <w:szCs w:val="16"/>
          <w:lang w:val="en-US"/>
        </w:rPr>
        <w:t xml:space="preserve"> District, report by OHCHR in 2008, </w:t>
      </w:r>
      <w:hyperlink r:id="rId24" w:history="1">
        <w:r w:rsidRPr="00FA12B3">
          <w:rPr>
            <w:rStyle w:val="Hyperlink"/>
            <w:rFonts w:ascii="Arial" w:hAnsi="Arial" w:cs="Arial"/>
            <w:color w:val="auto"/>
            <w:sz w:val="16"/>
            <w:szCs w:val="16"/>
            <w:lang w:val="en-US"/>
          </w:rPr>
          <w:t xml:space="preserve">http://www.google.com.np/url?sa=t&amp;rct=j&amp;q=&amp;esrc=s&amp;frm=1&amp;source=web&amp;cd=1&amp;ved=0CCgQFjAA&amp;url=http%3A%2F%2Fwww2.ohchr.org%2FSPdocs%2FCountries%2FOHCHRReportBardiyaDistrict.doc&amp;ei=wZYEVI-ZFcPq8AWd4IKIBw&amp;usg=AFQjCNEdI4T9kCKOK9g0cp-PgVrTwIXoMw&amp;bvm=bv.74115972,d.dGc </w:t>
        </w:r>
      </w:hyperlink>
    </w:p>
  </w:footnote>
  <w:footnote w:id="12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Caste-based discrimination in South Asia: A study on Nepal, </w:t>
      </w:r>
      <w:hyperlink r:id="rId25" w:history="1">
        <w:r w:rsidRPr="00FA12B3">
          <w:rPr>
            <w:rStyle w:val="Hyperlink"/>
            <w:rFonts w:ascii="Arial" w:hAnsi="Arial" w:cs="Arial"/>
            <w:color w:val="auto"/>
            <w:sz w:val="16"/>
            <w:szCs w:val="16"/>
            <w:lang w:val="en-US"/>
          </w:rPr>
          <w:t>http://idsn.org/fileadmin/user_folder/pdf/Old_files/asia/pdf/RR_Nepal.pdf</w:t>
        </w:r>
      </w:hyperlink>
    </w:p>
  </w:footnote>
  <w:footnote w:id="129">
    <w:p w:rsidR="00053FB5" w:rsidRPr="00FA12B3" w:rsidRDefault="00053FB5" w:rsidP="007C7427">
      <w:pPr>
        <w:pStyle w:val="Funotentext"/>
        <w:spacing w:after="0"/>
        <w:rPr>
          <w:rFonts w:ascii="Arial" w:hAnsi="Arial" w:cs="Arial"/>
          <w:sz w:val="16"/>
          <w:szCs w:val="16"/>
          <w:lang w:val="fr-FR"/>
        </w:rPr>
      </w:pPr>
      <w:r w:rsidRPr="00FA12B3">
        <w:rPr>
          <w:rStyle w:val="Funotenzeichen"/>
          <w:rFonts w:ascii="Arial" w:hAnsi="Arial" w:cs="Arial"/>
          <w:sz w:val="16"/>
          <w:szCs w:val="16"/>
        </w:rPr>
        <w:footnoteRef/>
      </w:r>
      <w:r w:rsidRPr="00FA12B3">
        <w:rPr>
          <w:rFonts w:ascii="Arial" w:hAnsi="Arial" w:cs="Arial"/>
          <w:sz w:val="16"/>
          <w:szCs w:val="16"/>
          <w:lang w:val="fr-FR"/>
        </w:rPr>
        <w:t xml:space="preserve"> International Labour Organisation: </w:t>
      </w:r>
      <w:proofErr w:type="spellStart"/>
      <w:r w:rsidRPr="00FA12B3">
        <w:rPr>
          <w:rFonts w:ascii="Arial" w:hAnsi="Arial" w:cs="Arial"/>
          <w:sz w:val="16"/>
          <w:szCs w:val="16"/>
          <w:lang w:val="fr-FR"/>
        </w:rPr>
        <w:t>Informal</w:t>
      </w:r>
      <w:proofErr w:type="spellEnd"/>
      <w:r w:rsidRPr="00FA12B3">
        <w:rPr>
          <w:rFonts w:ascii="Arial" w:hAnsi="Arial" w:cs="Arial"/>
          <w:sz w:val="16"/>
          <w:szCs w:val="16"/>
          <w:lang w:val="fr-FR"/>
        </w:rPr>
        <w:t xml:space="preserve"> </w:t>
      </w:r>
      <w:proofErr w:type="spellStart"/>
      <w:r w:rsidRPr="00FA12B3">
        <w:rPr>
          <w:rFonts w:ascii="Arial" w:hAnsi="Arial" w:cs="Arial"/>
          <w:sz w:val="16"/>
          <w:szCs w:val="16"/>
          <w:lang w:val="fr-FR"/>
        </w:rPr>
        <w:t>Economy</w:t>
      </w:r>
      <w:proofErr w:type="spellEnd"/>
      <w:r w:rsidRPr="00FA12B3">
        <w:rPr>
          <w:rFonts w:ascii="Arial" w:hAnsi="Arial" w:cs="Arial"/>
          <w:sz w:val="16"/>
          <w:szCs w:val="16"/>
          <w:lang w:val="fr-FR"/>
        </w:rPr>
        <w:t xml:space="preserve">; </w:t>
      </w:r>
      <w:proofErr w:type="spellStart"/>
      <w:r w:rsidRPr="00FA12B3">
        <w:rPr>
          <w:rFonts w:ascii="Arial" w:hAnsi="Arial" w:cs="Arial"/>
          <w:sz w:val="16"/>
          <w:szCs w:val="16"/>
          <w:lang w:val="fr-FR"/>
        </w:rPr>
        <w:t>available</w:t>
      </w:r>
      <w:proofErr w:type="spellEnd"/>
      <w:r w:rsidRPr="00FA12B3">
        <w:rPr>
          <w:rFonts w:ascii="Arial" w:hAnsi="Arial" w:cs="Arial"/>
          <w:sz w:val="16"/>
          <w:szCs w:val="16"/>
          <w:lang w:val="fr-FR"/>
        </w:rPr>
        <w:t xml:space="preserve"> </w:t>
      </w:r>
      <w:proofErr w:type="spellStart"/>
      <w:r w:rsidRPr="00FA12B3">
        <w:rPr>
          <w:rFonts w:ascii="Arial" w:hAnsi="Arial" w:cs="Arial"/>
          <w:sz w:val="16"/>
          <w:szCs w:val="16"/>
          <w:lang w:val="fr-FR"/>
        </w:rPr>
        <w:t>at</w:t>
      </w:r>
      <w:proofErr w:type="spellEnd"/>
      <w:r w:rsidRPr="00FA12B3">
        <w:rPr>
          <w:rFonts w:ascii="Arial" w:hAnsi="Arial" w:cs="Arial"/>
          <w:sz w:val="16"/>
          <w:szCs w:val="16"/>
          <w:lang w:val="fr-FR"/>
        </w:rPr>
        <w:t xml:space="preserve">: </w:t>
      </w:r>
      <w:hyperlink r:id="rId26" w:history="1">
        <w:r w:rsidRPr="00FA12B3">
          <w:rPr>
            <w:rStyle w:val="Hyperlink"/>
            <w:rFonts w:ascii="Arial" w:hAnsi="Arial" w:cs="Arial"/>
            <w:color w:val="auto"/>
            <w:sz w:val="16"/>
            <w:szCs w:val="16"/>
            <w:lang w:val="fr-FR"/>
          </w:rPr>
          <w:t>http://webcache.googleusercontent.com/search?q=cache:MtctpD0raIgJ:www.ilo.org/kathmandu/areasofwork/informal-economy/lang-- en/+&amp;cd=4&amp;hl=de&amp;ct=</w:t>
        </w:r>
        <w:proofErr w:type="spellStart"/>
        <w:r w:rsidRPr="00FA12B3">
          <w:rPr>
            <w:rStyle w:val="Hyperlink"/>
            <w:rFonts w:ascii="Arial" w:hAnsi="Arial" w:cs="Arial"/>
            <w:color w:val="auto"/>
            <w:sz w:val="16"/>
            <w:szCs w:val="16"/>
            <w:lang w:val="fr-FR"/>
          </w:rPr>
          <w:t>clnk</w:t>
        </w:r>
        <w:proofErr w:type="spellEnd"/>
        <w:r w:rsidRPr="00FA12B3">
          <w:rPr>
            <w:rStyle w:val="Hyperlink"/>
            <w:rFonts w:ascii="Arial" w:hAnsi="Arial" w:cs="Arial"/>
            <w:color w:val="auto"/>
            <w:sz w:val="16"/>
            <w:szCs w:val="16"/>
            <w:lang w:val="fr-FR"/>
          </w:rPr>
          <w:t>&amp;</w:t>
        </w:r>
        <w:proofErr w:type="spellStart"/>
        <w:r w:rsidRPr="00FA12B3">
          <w:rPr>
            <w:rStyle w:val="Hyperlink"/>
            <w:rFonts w:ascii="Arial" w:hAnsi="Arial" w:cs="Arial"/>
            <w:color w:val="auto"/>
            <w:sz w:val="16"/>
            <w:szCs w:val="16"/>
            <w:lang w:val="fr-FR"/>
          </w:rPr>
          <w:t>gl</w:t>
        </w:r>
        <w:proofErr w:type="spellEnd"/>
        <w:r w:rsidRPr="00FA12B3">
          <w:rPr>
            <w:rStyle w:val="Hyperlink"/>
            <w:rFonts w:ascii="Arial" w:hAnsi="Arial" w:cs="Arial"/>
            <w:color w:val="auto"/>
            <w:sz w:val="16"/>
            <w:szCs w:val="16"/>
            <w:lang w:val="fr-FR"/>
          </w:rPr>
          <w:t>=de</w:t>
        </w:r>
      </w:hyperlink>
    </w:p>
  </w:footnote>
  <w:footnote w:id="130">
    <w:p w:rsidR="00053FB5" w:rsidRPr="00FA12B3" w:rsidRDefault="00053FB5" w:rsidP="007C7427">
      <w:pPr>
        <w:pStyle w:val="Funotentext"/>
        <w:spacing w:after="0"/>
        <w:rPr>
          <w:rFonts w:ascii="Arial" w:hAnsi="Arial" w:cs="Arial"/>
          <w:sz w:val="16"/>
          <w:szCs w:val="16"/>
          <w:lang w:val="fr-FR"/>
        </w:rPr>
      </w:pPr>
      <w:r w:rsidRPr="00FA12B3">
        <w:rPr>
          <w:rFonts w:ascii="Arial" w:hAnsi="Arial" w:cs="Arial"/>
          <w:sz w:val="16"/>
          <w:szCs w:val="16"/>
          <w:vertAlign w:val="superscript"/>
        </w:rPr>
        <w:footnoteRef/>
      </w:r>
      <w:hyperlink r:id="rId27" w:history="1">
        <w:r w:rsidRPr="00FA12B3">
          <w:rPr>
            <w:rStyle w:val="Hyperlink"/>
            <w:rFonts w:ascii="Arial" w:hAnsi="Arial" w:cs="Arial"/>
            <w:color w:val="auto"/>
            <w:sz w:val="16"/>
            <w:szCs w:val="16"/>
            <w:lang w:val="fr-FR"/>
          </w:rPr>
          <w:t>http://www.ekantipur.com/the-kathmandu-post/2013/05/27/money/workers-monthly-pay-hiked-to-rs-8000/249269.html</w:t>
        </w:r>
      </w:hyperlink>
    </w:p>
  </w:footnote>
  <w:footnote w:id="131">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National Report of Population Census 2011, by Central Bureau of Statistics, Government of Nepal, </w:t>
      </w:r>
      <w:hyperlink r:id="rId28" w:history="1">
        <w:r w:rsidRPr="00FA12B3">
          <w:rPr>
            <w:rStyle w:val="Hyperlink"/>
            <w:rFonts w:ascii="Arial" w:hAnsi="Arial" w:cs="Arial"/>
            <w:color w:val="auto"/>
            <w:sz w:val="16"/>
            <w:szCs w:val="16"/>
            <w:lang w:val="en-US"/>
          </w:rPr>
          <w:t>http://cbs.gov.np/wp-content/uploads/2012/11/National%20Report.pdf</w:t>
        </w:r>
      </w:hyperlink>
    </w:p>
  </w:footnote>
  <w:footnote w:id="13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Section 7(1)</w:t>
      </w:r>
    </w:p>
  </w:footnote>
  <w:footnote w:id="13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Section 4(1)</w:t>
      </w:r>
    </w:p>
  </w:footnote>
  <w:footnote w:id="13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Clause 29(1) and Clause 5(1)</w:t>
      </w:r>
      <w:r w:rsidR="00CB0D02">
        <w:rPr>
          <w:rFonts w:ascii="Arial" w:hAnsi="Arial" w:cs="Arial"/>
          <w:sz w:val="16"/>
          <w:szCs w:val="16"/>
          <w:lang w:val="en-US"/>
        </w:rPr>
        <w:t>.</w:t>
      </w:r>
    </w:p>
  </w:footnote>
  <w:footnote w:id="13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Nepal Water Supply Corporation Act, 2046 (1989), Section 3(1)</w:t>
      </w:r>
      <w:r w:rsidR="00CB0D02">
        <w:rPr>
          <w:rFonts w:ascii="Arial" w:hAnsi="Arial" w:cs="Arial"/>
          <w:sz w:val="16"/>
          <w:szCs w:val="16"/>
          <w:lang w:val="en-US"/>
        </w:rPr>
        <w:t>.</w:t>
      </w:r>
    </w:p>
  </w:footnote>
  <w:footnote w:id="136">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Ibid, Section 5.1.7</w:t>
      </w:r>
      <w:r w:rsidR="00CB0D02">
        <w:rPr>
          <w:rFonts w:ascii="Arial" w:hAnsi="Arial" w:cs="Arial"/>
          <w:sz w:val="16"/>
          <w:szCs w:val="16"/>
          <w:lang w:val="en-US"/>
        </w:rPr>
        <w:t>.</w:t>
      </w:r>
    </w:p>
  </w:footnote>
  <w:footnote w:id="13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Article 11 and 12 of ICESCR; also, the General Comment 15 (Para 27) of the CESCR clarifies that the State party is obligated to adopt necessary measures in order to ensure affordable drinking water.</w:t>
      </w:r>
    </w:p>
  </w:footnote>
  <w:footnote w:id="13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Case documented by FIAN Nepal, last update June 2013.</w:t>
      </w:r>
    </w:p>
  </w:footnote>
  <w:footnote w:id="13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Case documented by FIAN Nepal, last update June 2013.</w:t>
      </w:r>
    </w:p>
  </w:footnote>
  <w:footnote w:id="140">
    <w:p w:rsidR="00053FB5" w:rsidRPr="00FA12B3" w:rsidRDefault="00053FB5" w:rsidP="007C7427">
      <w:pPr>
        <w:pStyle w:val="Funotentext"/>
        <w:spacing w:after="0"/>
        <w:rPr>
          <w:rFonts w:ascii="Arial" w:hAnsi="Arial" w:cs="Arial"/>
          <w:sz w:val="16"/>
          <w:szCs w:val="16"/>
          <w:lang w:val="fr-FR"/>
        </w:rPr>
      </w:pPr>
      <w:r w:rsidRPr="00FA12B3">
        <w:rPr>
          <w:rStyle w:val="Funotenzeichen"/>
          <w:rFonts w:ascii="Arial" w:hAnsi="Arial" w:cs="Arial"/>
          <w:sz w:val="16"/>
          <w:szCs w:val="16"/>
        </w:rPr>
        <w:footnoteRef/>
      </w:r>
      <w:r w:rsidRPr="00FA12B3">
        <w:rPr>
          <w:rFonts w:ascii="Arial" w:hAnsi="Arial" w:cs="Arial"/>
          <w:sz w:val="16"/>
          <w:szCs w:val="16"/>
          <w:lang w:val="fr-FR"/>
        </w:rPr>
        <w:t>Articles 18 (1, 2)</w:t>
      </w:r>
    </w:p>
  </w:footnote>
  <w:footnote w:id="141">
    <w:p w:rsidR="00053FB5" w:rsidRPr="00FA12B3" w:rsidRDefault="00053FB5" w:rsidP="007C7427">
      <w:pPr>
        <w:pStyle w:val="Funotentext"/>
        <w:spacing w:after="0"/>
        <w:rPr>
          <w:rFonts w:ascii="Arial" w:hAnsi="Arial" w:cs="Arial"/>
          <w:sz w:val="16"/>
          <w:szCs w:val="16"/>
          <w:lang w:val="fr-FR"/>
        </w:rPr>
      </w:pPr>
      <w:r w:rsidRPr="00FA12B3">
        <w:rPr>
          <w:rStyle w:val="Funotenzeichen"/>
          <w:rFonts w:ascii="Arial" w:hAnsi="Arial" w:cs="Arial"/>
          <w:sz w:val="16"/>
          <w:szCs w:val="16"/>
        </w:rPr>
        <w:footnoteRef/>
      </w:r>
      <w:r w:rsidRPr="00FA12B3">
        <w:rPr>
          <w:rFonts w:ascii="Arial" w:hAnsi="Arial" w:cs="Arial"/>
          <w:sz w:val="16"/>
          <w:szCs w:val="16"/>
          <w:lang w:val="fr-FR"/>
        </w:rPr>
        <w:t xml:space="preserve"> 70 </w:t>
      </w:r>
      <w:proofErr w:type="spellStart"/>
      <w:r w:rsidRPr="00FA12B3">
        <w:rPr>
          <w:rFonts w:ascii="Arial" w:hAnsi="Arial" w:cs="Arial"/>
          <w:sz w:val="16"/>
          <w:szCs w:val="16"/>
          <w:lang w:val="fr-FR"/>
        </w:rPr>
        <w:t>year</w:t>
      </w:r>
      <w:proofErr w:type="spellEnd"/>
    </w:p>
  </w:footnote>
  <w:footnote w:id="142">
    <w:p w:rsidR="00053FB5" w:rsidRPr="00053FB5" w:rsidRDefault="00053FB5" w:rsidP="007C7427">
      <w:pPr>
        <w:pStyle w:val="Funotentext"/>
        <w:spacing w:after="0"/>
        <w:rPr>
          <w:rFonts w:ascii="Arial" w:hAnsi="Arial" w:cs="Arial"/>
          <w:sz w:val="16"/>
          <w:szCs w:val="16"/>
          <w:lang w:val="fr-FR"/>
        </w:rPr>
      </w:pPr>
      <w:r w:rsidRPr="00FA12B3">
        <w:rPr>
          <w:rStyle w:val="Funotenzeichen"/>
          <w:rFonts w:ascii="Arial" w:hAnsi="Arial" w:cs="Arial"/>
          <w:sz w:val="16"/>
          <w:szCs w:val="16"/>
        </w:rPr>
        <w:footnoteRef/>
      </w:r>
      <w:r w:rsidRPr="00053FB5">
        <w:rPr>
          <w:rFonts w:ascii="Arial" w:hAnsi="Arial" w:cs="Arial"/>
          <w:sz w:val="16"/>
          <w:szCs w:val="16"/>
          <w:lang w:val="fr-FR"/>
        </w:rPr>
        <w:t xml:space="preserve"> Article 18 (2)</w:t>
      </w:r>
    </w:p>
  </w:footnote>
  <w:footnote w:id="143">
    <w:p w:rsidR="00053FB5" w:rsidRPr="00053FB5" w:rsidRDefault="00053FB5" w:rsidP="007C7427">
      <w:pPr>
        <w:pStyle w:val="Funotentext"/>
        <w:spacing w:after="0"/>
        <w:rPr>
          <w:rFonts w:ascii="Arial" w:hAnsi="Arial" w:cs="Arial"/>
          <w:sz w:val="16"/>
          <w:szCs w:val="16"/>
          <w:lang w:val="fr-FR"/>
        </w:rPr>
      </w:pPr>
      <w:r w:rsidRPr="00FA12B3">
        <w:rPr>
          <w:rStyle w:val="Funotenzeichen"/>
          <w:rFonts w:ascii="Arial" w:hAnsi="Arial" w:cs="Arial"/>
          <w:sz w:val="16"/>
          <w:szCs w:val="16"/>
        </w:rPr>
        <w:footnoteRef/>
      </w:r>
      <w:r w:rsidRPr="00053FB5">
        <w:rPr>
          <w:rFonts w:ascii="Arial" w:hAnsi="Arial" w:cs="Arial"/>
          <w:sz w:val="16"/>
          <w:szCs w:val="16"/>
          <w:lang w:val="fr-FR"/>
        </w:rPr>
        <w:t>http://www.myrepublica.com/portal/index.php?action=news_details&amp;news_id=65365</w:t>
      </w:r>
    </w:p>
  </w:footnote>
  <w:footnote w:id="144">
    <w:p w:rsidR="00053FB5" w:rsidRPr="00FA12B3" w:rsidRDefault="00053FB5" w:rsidP="007C7427">
      <w:pPr>
        <w:pStyle w:val="Funotentext"/>
        <w:spacing w:after="0"/>
        <w:rPr>
          <w:rFonts w:ascii="Arial" w:hAnsi="Arial" w:cs="Arial"/>
          <w:sz w:val="16"/>
          <w:szCs w:val="16"/>
          <w:lang w:val="fr-FR"/>
        </w:rPr>
      </w:pPr>
      <w:r w:rsidRPr="00FA12B3">
        <w:rPr>
          <w:rStyle w:val="Funotenzeichen"/>
          <w:rFonts w:ascii="Arial" w:hAnsi="Arial" w:cs="Arial"/>
          <w:sz w:val="16"/>
          <w:szCs w:val="16"/>
        </w:rPr>
        <w:footnoteRef/>
      </w:r>
      <w:r w:rsidRPr="00FA12B3">
        <w:rPr>
          <w:rFonts w:ascii="Arial" w:hAnsi="Arial" w:cs="Arial"/>
          <w:sz w:val="16"/>
          <w:szCs w:val="16"/>
          <w:lang w:val="fr-FR"/>
        </w:rPr>
        <w:t xml:space="preserve">Article 32 </w:t>
      </w:r>
    </w:p>
  </w:footnote>
  <w:footnote w:id="145">
    <w:p w:rsidR="00053FB5" w:rsidRPr="00FA12B3" w:rsidRDefault="00053FB5" w:rsidP="007C7427">
      <w:pPr>
        <w:pStyle w:val="Funotentext"/>
        <w:spacing w:after="0"/>
        <w:rPr>
          <w:rFonts w:ascii="Arial" w:hAnsi="Arial" w:cs="Arial"/>
          <w:sz w:val="16"/>
          <w:szCs w:val="16"/>
          <w:lang w:val="fr-FR"/>
        </w:rPr>
      </w:pPr>
      <w:r w:rsidRPr="00FA12B3">
        <w:rPr>
          <w:rStyle w:val="Funotenzeichen"/>
          <w:rFonts w:ascii="Arial" w:hAnsi="Arial" w:cs="Arial"/>
          <w:sz w:val="16"/>
          <w:szCs w:val="16"/>
        </w:rPr>
        <w:footnoteRef/>
      </w:r>
      <w:r w:rsidRPr="00FA12B3">
        <w:rPr>
          <w:rFonts w:ascii="Arial" w:hAnsi="Arial" w:cs="Arial"/>
          <w:sz w:val="16"/>
          <w:szCs w:val="16"/>
          <w:lang w:val="fr-FR"/>
        </w:rPr>
        <w:t xml:space="preserve"> Article 107</w:t>
      </w:r>
    </w:p>
  </w:footnote>
  <w:footnote w:id="146">
    <w:p w:rsidR="00053FB5" w:rsidRPr="00053FB5"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053FB5">
        <w:rPr>
          <w:rFonts w:ascii="Arial" w:hAnsi="Arial" w:cs="Arial"/>
          <w:sz w:val="16"/>
          <w:szCs w:val="16"/>
          <w:lang w:val="en-US"/>
        </w:rPr>
        <w:t xml:space="preserve"> Article 107 (2)</w:t>
      </w:r>
    </w:p>
  </w:footnote>
  <w:footnote w:id="147">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Section 8(2) of the  Administration of Justice Act 1991, which reads, "The Court of Appeal shall have powers to issue orders of habeas corpus, mandamus, certiorari, prohibition, quo </w:t>
      </w:r>
      <w:proofErr w:type="spellStart"/>
      <w:r w:rsidRPr="00FA12B3">
        <w:rPr>
          <w:rFonts w:ascii="Arial" w:hAnsi="Arial" w:cs="Arial"/>
          <w:sz w:val="16"/>
          <w:szCs w:val="16"/>
          <w:lang w:val="en-US"/>
        </w:rPr>
        <w:t>warran</w:t>
      </w:r>
      <w:proofErr w:type="spellEnd"/>
      <w:r w:rsidRPr="00FA12B3">
        <w:rPr>
          <w:rFonts w:ascii="Arial" w:hAnsi="Arial" w:cs="Arial"/>
          <w:sz w:val="16"/>
          <w:szCs w:val="16"/>
          <w:lang w:val="en-US"/>
        </w:rPr>
        <w:t xml:space="preserve"> to or injunction, as required, for the enforcement of legal rights of any person infringed by anybody or authority under its territorial jurisdiction."</w:t>
      </w:r>
    </w:p>
  </w:footnote>
  <w:footnote w:id="148">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 As per Section 7(2) of the Administration of Justice Act, 1991, district Courts are given power of writ jurisdiction to issue writs of habeas corpus and injunction as required for the enforcement of the legal rights of any person violated by any agency or official under its territorial jurisdiction. </w:t>
      </w:r>
    </w:p>
  </w:footnote>
  <w:footnote w:id="149">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proofErr w:type="spellStart"/>
      <w:r w:rsidRPr="00FA12B3">
        <w:rPr>
          <w:rFonts w:ascii="Arial" w:hAnsi="Arial" w:cs="Arial"/>
          <w:i/>
          <w:sz w:val="16"/>
          <w:szCs w:val="16"/>
          <w:lang w:val="en-US"/>
        </w:rPr>
        <w:t>Madhav</w:t>
      </w:r>
      <w:proofErr w:type="spellEnd"/>
      <w:r w:rsidRPr="00FA12B3">
        <w:rPr>
          <w:rFonts w:ascii="Arial" w:hAnsi="Arial" w:cs="Arial"/>
          <w:i/>
          <w:sz w:val="16"/>
          <w:szCs w:val="16"/>
          <w:lang w:val="en-US"/>
        </w:rPr>
        <w:t xml:space="preserve"> Kumar </w:t>
      </w:r>
      <w:proofErr w:type="spellStart"/>
      <w:r w:rsidRPr="00FA12B3">
        <w:rPr>
          <w:rFonts w:ascii="Arial" w:hAnsi="Arial" w:cs="Arial"/>
          <w:i/>
          <w:sz w:val="16"/>
          <w:szCs w:val="16"/>
          <w:lang w:val="en-US"/>
        </w:rPr>
        <w:t>Basnet</w:t>
      </w:r>
      <w:proofErr w:type="spellEnd"/>
      <w:r w:rsidRPr="00FA12B3">
        <w:rPr>
          <w:rFonts w:ascii="Arial" w:hAnsi="Arial" w:cs="Arial"/>
          <w:i/>
          <w:sz w:val="16"/>
          <w:szCs w:val="16"/>
          <w:lang w:val="en-US"/>
        </w:rPr>
        <w:t xml:space="preserve"> v Prime Minister, </w:t>
      </w:r>
      <w:proofErr w:type="spellStart"/>
      <w:r w:rsidRPr="00FA12B3">
        <w:rPr>
          <w:rFonts w:ascii="Arial" w:hAnsi="Arial" w:cs="Arial"/>
          <w:i/>
          <w:sz w:val="16"/>
          <w:szCs w:val="16"/>
          <w:lang w:val="en-US"/>
        </w:rPr>
        <w:t>Girija</w:t>
      </w:r>
      <w:proofErr w:type="spellEnd"/>
      <w:r w:rsidRPr="00FA12B3">
        <w:rPr>
          <w:rFonts w:ascii="Arial" w:hAnsi="Arial" w:cs="Arial"/>
          <w:i/>
          <w:sz w:val="16"/>
          <w:szCs w:val="16"/>
          <w:lang w:val="en-US"/>
        </w:rPr>
        <w:t xml:space="preserve"> Prasad Koirala and Others</w:t>
      </w:r>
      <w:r w:rsidRPr="00FA12B3">
        <w:rPr>
          <w:rFonts w:ascii="Arial" w:hAnsi="Arial" w:cs="Arial"/>
          <w:sz w:val="16"/>
          <w:szCs w:val="16"/>
          <w:lang w:val="en-US"/>
        </w:rPr>
        <w:t xml:space="preserve">, writ no 3341 of the year 2055, decision dated 2055/6/27 and </w:t>
      </w:r>
      <w:proofErr w:type="spellStart"/>
      <w:r w:rsidRPr="00FA12B3">
        <w:rPr>
          <w:rFonts w:ascii="Arial" w:hAnsi="Arial" w:cs="Arial"/>
          <w:i/>
          <w:sz w:val="16"/>
          <w:szCs w:val="16"/>
          <w:lang w:val="en-US"/>
        </w:rPr>
        <w:t>Prakashmani</w:t>
      </w:r>
      <w:proofErr w:type="spellEnd"/>
      <w:r w:rsidRPr="00FA12B3">
        <w:rPr>
          <w:rFonts w:ascii="Arial" w:hAnsi="Arial" w:cs="Arial"/>
          <w:i/>
          <w:sz w:val="16"/>
          <w:szCs w:val="16"/>
          <w:lang w:val="en-US"/>
        </w:rPr>
        <w:t xml:space="preserve"> Sharma and Others v GON, Prime Minister and Council of Ministers and Others</w:t>
      </w:r>
      <w:r w:rsidRPr="00FA12B3">
        <w:rPr>
          <w:rFonts w:ascii="Arial" w:hAnsi="Arial" w:cs="Arial"/>
          <w:sz w:val="16"/>
          <w:szCs w:val="16"/>
          <w:lang w:val="en-US"/>
        </w:rPr>
        <w:t xml:space="preserve"> (Writ no 065-w0-149) writ filed on 15 Sept, 2008 and final decision issued on </w:t>
      </w:r>
    </w:p>
  </w:footnote>
  <w:footnote w:id="150">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proofErr w:type="spellStart"/>
      <w:r w:rsidRPr="00FA12B3">
        <w:rPr>
          <w:rFonts w:ascii="Arial" w:hAnsi="Arial" w:cs="Arial"/>
          <w:i/>
          <w:sz w:val="16"/>
          <w:szCs w:val="16"/>
          <w:lang w:val="en-US"/>
        </w:rPr>
        <w:t>Bajuddin</w:t>
      </w:r>
      <w:proofErr w:type="spellEnd"/>
      <w:r w:rsidRPr="00FA12B3">
        <w:rPr>
          <w:rFonts w:ascii="Arial" w:hAnsi="Arial" w:cs="Arial"/>
          <w:i/>
          <w:sz w:val="16"/>
          <w:szCs w:val="16"/>
          <w:lang w:val="en-US"/>
        </w:rPr>
        <w:t xml:space="preserve"> </w:t>
      </w:r>
      <w:proofErr w:type="spellStart"/>
      <w:r w:rsidRPr="00FA12B3">
        <w:rPr>
          <w:rFonts w:ascii="Arial" w:hAnsi="Arial" w:cs="Arial"/>
          <w:i/>
          <w:sz w:val="16"/>
          <w:szCs w:val="16"/>
          <w:lang w:val="en-US"/>
        </w:rPr>
        <w:t>Minhya</w:t>
      </w:r>
      <w:proofErr w:type="spellEnd"/>
      <w:r w:rsidRPr="00FA12B3">
        <w:rPr>
          <w:rFonts w:ascii="Arial" w:hAnsi="Arial" w:cs="Arial"/>
          <w:i/>
          <w:sz w:val="16"/>
          <w:szCs w:val="16"/>
          <w:lang w:val="en-US"/>
        </w:rPr>
        <w:t xml:space="preserve"> and Others v </w:t>
      </w:r>
      <w:proofErr w:type="spellStart"/>
      <w:r w:rsidRPr="00FA12B3">
        <w:rPr>
          <w:rFonts w:ascii="Arial" w:hAnsi="Arial" w:cs="Arial"/>
          <w:i/>
          <w:sz w:val="16"/>
          <w:szCs w:val="16"/>
          <w:lang w:val="en-US"/>
        </w:rPr>
        <w:t>GoN</w:t>
      </w:r>
      <w:proofErr w:type="spellEnd"/>
      <w:r w:rsidRPr="00FA12B3">
        <w:rPr>
          <w:rFonts w:ascii="Arial" w:hAnsi="Arial" w:cs="Arial"/>
          <w:i/>
          <w:sz w:val="16"/>
          <w:szCs w:val="16"/>
          <w:lang w:val="en-US"/>
        </w:rPr>
        <w:t>, Prime Minister and the Council of Ministers</w:t>
      </w:r>
      <w:r w:rsidRPr="00FA12B3">
        <w:rPr>
          <w:rFonts w:ascii="Arial" w:hAnsi="Arial" w:cs="Arial"/>
          <w:sz w:val="16"/>
          <w:szCs w:val="16"/>
          <w:lang w:val="en-US"/>
        </w:rPr>
        <w:t>, Writ no WO-0338 of the year 2064  (2008), decision dated 18 March 2009</w:t>
      </w:r>
      <w:r w:rsidR="00AA250C">
        <w:rPr>
          <w:rFonts w:ascii="Arial" w:hAnsi="Arial" w:cs="Arial"/>
          <w:sz w:val="16"/>
          <w:szCs w:val="16"/>
          <w:lang w:val="en-US"/>
        </w:rPr>
        <w:t>.</w:t>
      </w:r>
    </w:p>
  </w:footnote>
  <w:footnote w:id="151">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proofErr w:type="spellStart"/>
      <w:r w:rsidRPr="00FA12B3">
        <w:rPr>
          <w:rFonts w:ascii="Arial" w:hAnsi="Arial" w:cs="Arial"/>
          <w:sz w:val="16"/>
          <w:szCs w:val="16"/>
          <w:lang w:val="en-US"/>
        </w:rPr>
        <w:t>Prakash</w:t>
      </w:r>
      <w:proofErr w:type="spellEnd"/>
      <w:r w:rsidRPr="00FA12B3">
        <w:rPr>
          <w:rFonts w:ascii="Arial" w:hAnsi="Arial" w:cs="Arial"/>
          <w:sz w:val="16"/>
          <w:szCs w:val="16"/>
          <w:lang w:val="en-US"/>
        </w:rPr>
        <w:t xml:space="preserve"> Mai Sharma v Nepal </w:t>
      </w:r>
      <w:proofErr w:type="spellStart"/>
      <w:r w:rsidRPr="00FA12B3">
        <w:rPr>
          <w:rFonts w:ascii="Arial" w:hAnsi="Arial" w:cs="Arial"/>
          <w:sz w:val="16"/>
          <w:szCs w:val="16"/>
          <w:lang w:val="en-US"/>
        </w:rPr>
        <w:t>Khane</w:t>
      </w:r>
      <w:proofErr w:type="spellEnd"/>
      <w:r w:rsidRPr="00FA12B3">
        <w:rPr>
          <w:rFonts w:ascii="Arial" w:hAnsi="Arial" w:cs="Arial"/>
          <w:sz w:val="16"/>
          <w:szCs w:val="16"/>
          <w:lang w:val="en-US"/>
        </w:rPr>
        <w:t xml:space="preserve"> </w:t>
      </w:r>
      <w:proofErr w:type="spellStart"/>
      <w:r w:rsidRPr="00FA12B3">
        <w:rPr>
          <w:rFonts w:ascii="Arial" w:hAnsi="Arial" w:cs="Arial"/>
          <w:sz w:val="16"/>
          <w:szCs w:val="16"/>
          <w:lang w:val="en-US"/>
        </w:rPr>
        <w:t>Pani</w:t>
      </w:r>
      <w:proofErr w:type="spellEnd"/>
      <w:r w:rsidRPr="00FA12B3">
        <w:rPr>
          <w:rFonts w:ascii="Arial" w:hAnsi="Arial" w:cs="Arial"/>
          <w:sz w:val="16"/>
          <w:szCs w:val="16"/>
          <w:lang w:val="en-US"/>
        </w:rPr>
        <w:t xml:space="preserve"> </w:t>
      </w:r>
      <w:proofErr w:type="spellStart"/>
      <w:r w:rsidRPr="00FA12B3">
        <w:rPr>
          <w:rFonts w:ascii="Arial" w:hAnsi="Arial" w:cs="Arial"/>
          <w:sz w:val="16"/>
          <w:szCs w:val="16"/>
          <w:lang w:val="en-US"/>
        </w:rPr>
        <w:t>Sansthan</w:t>
      </w:r>
      <w:proofErr w:type="spellEnd"/>
      <w:r w:rsidRPr="00FA12B3">
        <w:rPr>
          <w:rFonts w:ascii="Arial" w:hAnsi="Arial" w:cs="Arial"/>
          <w:sz w:val="16"/>
          <w:szCs w:val="16"/>
          <w:lang w:val="en-US"/>
        </w:rPr>
        <w:t xml:space="preserve"> (Nepal Water Supply Corporation) and Others, Writ no 2237 of the year 2047, Decision dated 2057/3/26 and </w:t>
      </w:r>
      <w:proofErr w:type="spellStart"/>
      <w:r w:rsidRPr="00FA12B3">
        <w:rPr>
          <w:rFonts w:ascii="Arial" w:hAnsi="Arial" w:cs="Arial"/>
          <w:sz w:val="16"/>
          <w:szCs w:val="16"/>
          <w:lang w:val="en-US"/>
        </w:rPr>
        <w:t>Bhojraj</w:t>
      </w:r>
      <w:proofErr w:type="spellEnd"/>
      <w:r w:rsidRPr="00FA12B3">
        <w:rPr>
          <w:rFonts w:ascii="Arial" w:hAnsi="Arial" w:cs="Arial"/>
          <w:sz w:val="16"/>
          <w:szCs w:val="16"/>
          <w:lang w:val="en-US"/>
        </w:rPr>
        <w:t xml:space="preserve"> </w:t>
      </w:r>
      <w:proofErr w:type="spellStart"/>
      <w:r w:rsidRPr="00FA12B3">
        <w:rPr>
          <w:rFonts w:ascii="Arial" w:hAnsi="Arial" w:cs="Arial"/>
          <w:i/>
          <w:sz w:val="16"/>
          <w:szCs w:val="16"/>
          <w:lang w:val="en-US"/>
        </w:rPr>
        <w:t>Aire</w:t>
      </w:r>
      <w:proofErr w:type="spellEnd"/>
      <w:r w:rsidRPr="00FA12B3">
        <w:rPr>
          <w:rFonts w:ascii="Arial" w:hAnsi="Arial" w:cs="Arial"/>
          <w:i/>
          <w:sz w:val="16"/>
          <w:szCs w:val="16"/>
          <w:lang w:val="en-US"/>
        </w:rPr>
        <w:t xml:space="preserve"> v Ministry of Water Resources and Others</w:t>
      </w:r>
      <w:r w:rsidRPr="00FA12B3">
        <w:rPr>
          <w:rFonts w:ascii="Arial" w:hAnsi="Arial" w:cs="Arial"/>
          <w:sz w:val="16"/>
          <w:szCs w:val="16"/>
          <w:lang w:val="en-US"/>
        </w:rPr>
        <w:t>, Writ no 3305 of the year 2</w:t>
      </w:r>
      <w:r w:rsidR="00AA250C">
        <w:rPr>
          <w:rFonts w:ascii="Arial" w:hAnsi="Arial" w:cs="Arial"/>
          <w:sz w:val="16"/>
          <w:szCs w:val="16"/>
          <w:lang w:val="en-US"/>
        </w:rPr>
        <w:t xml:space="preserve">056, decision dated 2058/6/11) </w:t>
      </w:r>
    </w:p>
  </w:footnote>
  <w:footnote w:id="152">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i/>
          <w:sz w:val="16"/>
          <w:szCs w:val="16"/>
          <w:lang w:val="en-US"/>
        </w:rPr>
        <w:t>Raju Prasad Chapagai  and Others representing Pro-Public v HMG, Ministry of Health et al</w:t>
      </w:r>
      <w:r w:rsidRPr="00FA12B3">
        <w:rPr>
          <w:rFonts w:ascii="Arial" w:hAnsi="Arial" w:cs="Arial"/>
          <w:sz w:val="16"/>
          <w:szCs w:val="16"/>
          <w:lang w:val="en-US"/>
        </w:rPr>
        <w:t xml:space="preserve">, WPN 2621 of the year 2059 BS, SC  decision dated, 5 Nov. 2004. </w:t>
      </w:r>
    </w:p>
  </w:footnote>
  <w:footnote w:id="153">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Dr. </w:t>
      </w:r>
      <w:proofErr w:type="spellStart"/>
      <w:r w:rsidRPr="00FA12B3">
        <w:rPr>
          <w:rFonts w:ascii="Arial" w:hAnsi="Arial" w:cs="Arial"/>
          <w:sz w:val="16"/>
          <w:szCs w:val="16"/>
          <w:lang w:val="en-US"/>
        </w:rPr>
        <w:t>Chanda</w:t>
      </w:r>
      <w:proofErr w:type="spellEnd"/>
      <w:r w:rsidRPr="00FA12B3">
        <w:rPr>
          <w:rFonts w:ascii="Arial" w:hAnsi="Arial" w:cs="Arial"/>
          <w:sz w:val="16"/>
          <w:szCs w:val="16"/>
          <w:lang w:val="en-US"/>
        </w:rPr>
        <w:t xml:space="preserve"> </w:t>
      </w:r>
      <w:proofErr w:type="spellStart"/>
      <w:r w:rsidRPr="00FA12B3">
        <w:rPr>
          <w:rFonts w:ascii="Arial" w:hAnsi="Arial" w:cs="Arial"/>
          <w:sz w:val="16"/>
          <w:szCs w:val="16"/>
          <w:lang w:val="en-US"/>
        </w:rPr>
        <w:t>Bajaracharya</w:t>
      </w:r>
      <w:proofErr w:type="spellEnd"/>
      <w:r w:rsidRPr="00FA12B3">
        <w:rPr>
          <w:rFonts w:ascii="Arial" w:hAnsi="Arial" w:cs="Arial"/>
          <w:sz w:val="16"/>
          <w:szCs w:val="16"/>
          <w:lang w:val="en-US"/>
        </w:rPr>
        <w:t xml:space="preserve"> V. HMG et al, NKP 2053(1996) SC, Vol. 7, P537; Lily </w:t>
      </w:r>
      <w:proofErr w:type="spellStart"/>
      <w:r w:rsidRPr="00FA12B3">
        <w:rPr>
          <w:rFonts w:ascii="Arial" w:hAnsi="Arial" w:cs="Arial"/>
          <w:sz w:val="16"/>
          <w:szCs w:val="16"/>
          <w:lang w:val="en-US"/>
        </w:rPr>
        <w:t>Thapa</w:t>
      </w:r>
      <w:proofErr w:type="spellEnd"/>
      <w:r w:rsidRPr="00FA12B3">
        <w:rPr>
          <w:rFonts w:ascii="Arial" w:hAnsi="Arial" w:cs="Arial"/>
          <w:sz w:val="16"/>
          <w:szCs w:val="16"/>
          <w:lang w:val="en-US"/>
        </w:rPr>
        <w:t xml:space="preserve"> and Others v. HMG Cabinet Secretariat and Others, WPN 31 of the year of 2004, Decided on December 15, 2005; Mira </w:t>
      </w:r>
      <w:proofErr w:type="spellStart"/>
      <w:r w:rsidRPr="00FA12B3">
        <w:rPr>
          <w:rFonts w:ascii="Arial" w:hAnsi="Arial" w:cs="Arial"/>
          <w:sz w:val="16"/>
          <w:szCs w:val="16"/>
          <w:lang w:val="en-US"/>
        </w:rPr>
        <w:t>Dhungana</w:t>
      </w:r>
      <w:proofErr w:type="spellEnd"/>
      <w:r w:rsidRPr="00FA12B3">
        <w:rPr>
          <w:rFonts w:ascii="Arial" w:hAnsi="Arial" w:cs="Arial"/>
          <w:sz w:val="16"/>
          <w:szCs w:val="16"/>
          <w:lang w:val="en-US"/>
        </w:rPr>
        <w:t xml:space="preserve"> et al v. HMG et al, NKP 2052(1995) SC, Vol. 6, P. 662</w:t>
      </w:r>
      <w:r w:rsidR="00AA250C">
        <w:rPr>
          <w:rFonts w:ascii="Arial" w:hAnsi="Arial" w:cs="Arial"/>
          <w:sz w:val="16"/>
          <w:szCs w:val="16"/>
          <w:lang w:val="en-US"/>
        </w:rPr>
        <w:t>.</w:t>
      </w:r>
    </w:p>
  </w:footnote>
  <w:footnote w:id="154">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proofErr w:type="spellStart"/>
      <w:r w:rsidRPr="00FA12B3">
        <w:rPr>
          <w:rFonts w:ascii="Arial" w:hAnsi="Arial" w:cs="Arial"/>
          <w:sz w:val="16"/>
          <w:szCs w:val="16"/>
          <w:lang w:val="en-US"/>
        </w:rPr>
        <w:t>Sudarhan</w:t>
      </w:r>
      <w:proofErr w:type="spellEnd"/>
      <w:r w:rsidRPr="00FA12B3">
        <w:rPr>
          <w:rFonts w:ascii="Arial" w:hAnsi="Arial" w:cs="Arial"/>
          <w:sz w:val="16"/>
          <w:szCs w:val="16"/>
          <w:lang w:val="en-US"/>
        </w:rPr>
        <w:t xml:space="preserve"> </w:t>
      </w:r>
      <w:proofErr w:type="spellStart"/>
      <w:r w:rsidRPr="00FA12B3">
        <w:rPr>
          <w:rFonts w:ascii="Arial" w:hAnsi="Arial" w:cs="Arial"/>
          <w:sz w:val="16"/>
          <w:szCs w:val="16"/>
          <w:lang w:val="en-US"/>
        </w:rPr>
        <w:t>Subedi</w:t>
      </w:r>
      <w:proofErr w:type="spellEnd"/>
      <w:r w:rsidRPr="00FA12B3">
        <w:rPr>
          <w:rFonts w:ascii="Arial" w:hAnsi="Arial" w:cs="Arial"/>
          <w:sz w:val="16"/>
          <w:szCs w:val="16"/>
          <w:lang w:val="en-US"/>
        </w:rPr>
        <w:t xml:space="preserve"> and others v. Government of Nepal, Office of the Prime Minister and Council of Ministers (NKP, 2069, No 5, Page 830)</w:t>
      </w:r>
      <w:r w:rsidR="00AA250C">
        <w:rPr>
          <w:rFonts w:ascii="Arial" w:hAnsi="Arial" w:cs="Arial"/>
          <w:sz w:val="16"/>
          <w:szCs w:val="16"/>
          <w:lang w:val="en-US"/>
        </w:rPr>
        <w:t>.</w:t>
      </w:r>
    </w:p>
  </w:footnote>
  <w:footnote w:id="155">
    <w:p w:rsidR="00053FB5" w:rsidRPr="00FA12B3" w:rsidRDefault="00053FB5" w:rsidP="007C7427">
      <w:pPr>
        <w:pStyle w:val="Funotentext"/>
        <w:spacing w:after="0"/>
        <w:rPr>
          <w:rFonts w:ascii="Arial" w:hAnsi="Arial" w:cs="Arial"/>
          <w:sz w:val="16"/>
          <w:szCs w:val="16"/>
          <w:lang w:val="en-US"/>
        </w:rPr>
      </w:pPr>
      <w:r w:rsidRPr="00FA12B3">
        <w:rPr>
          <w:rStyle w:val="Funotenzeichen"/>
          <w:rFonts w:ascii="Arial" w:hAnsi="Arial" w:cs="Arial"/>
          <w:sz w:val="16"/>
          <w:szCs w:val="16"/>
        </w:rPr>
        <w:footnoteRef/>
      </w:r>
      <w:r w:rsidRPr="00FA12B3">
        <w:rPr>
          <w:rFonts w:ascii="Arial" w:hAnsi="Arial" w:cs="Arial"/>
          <w:sz w:val="16"/>
          <w:szCs w:val="16"/>
          <w:lang w:val="en-US"/>
        </w:rPr>
        <w:t xml:space="preserve">The court ordered in </w:t>
      </w:r>
      <w:proofErr w:type="spellStart"/>
      <w:r w:rsidRPr="00FA12B3">
        <w:rPr>
          <w:rFonts w:ascii="Arial" w:hAnsi="Arial" w:cs="Arial"/>
          <w:sz w:val="16"/>
          <w:szCs w:val="16"/>
          <w:lang w:val="en-US"/>
        </w:rPr>
        <w:t>favour</w:t>
      </w:r>
      <w:proofErr w:type="spellEnd"/>
      <w:r w:rsidRPr="00FA12B3">
        <w:rPr>
          <w:rFonts w:ascii="Arial" w:hAnsi="Arial" w:cs="Arial"/>
          <w:sz w:val="16"/>
          <w:szCs w:val="16"/>
          <w:lang w:val="en-US"/>
        </w:rPr>
        <w:t xml:space="preserve"> of a public interest litigation, </w:t>
      </w:r>
      <w:proofErr w:type="spellStart"/>
      <w:r w:rsidRPr="00FA12B3">
        <w:rPr>
          <w:rFonts w:ascii="Arial" w:hAnsi="Arial" w:cs="Arial"/>
          <w:i/>
          <w:sz w:val="16"/>
          <w:szCs w:val="16"/>
          <w:lang w:val="en-US"/>
        </w:rPr>
        <w:t>Madhav</w:t>
      </w:r>
      <w:proofErr w:type="spellEnd"/>
      <w:r w:rsidRPr="00FA12B3">
        <w:rPr>
          <w:rFonts w:ascii="Arial" w:hAnsi="Arial" w:cs="Arial"/>
          <w:i/>
          <w:sz w:val="16"/>
          <w:szCs w:val="16"/>
          <w:lang w:val="en-US"/>
        </w:rPr>
        <w:t xml:space="preserve"> </w:t>
      </w:r>
      <w:proofErr w:type="spellStart"/>
      <w:r w:rsidRPr="00FA12B3">
        <w:rPr>
          <w:rFonts w:ascii="Arial" w:hAnsi="Arial" w:cs="Arial"/>
          <w:i/>
          <w:sz w:val="16"/>
          <w:szCs w:val="16"/>
          <w:lang w:val="en-US"/>
        </w:rPr>
        <w:t>Basnet</w:t>
      </w:r>
      <w:proofErr w:type="spellEnd"/>
      <w:r w:rsidRPr="00FA12B3">
        <w:rPr>
          <w:rFonts w:ascii="Arial" w:hAnsi="Arial" w:cs="Arial"/>
          <w:i/>
          <w:sz w:val="16"/>
          <w:szCs w:val="16"/>
          <w:lang w:val="en-US"/>
        </w:rPr>
        <w:t xml:space="preserve"> v. Government of Nepal</w:t>
      </w:r>
      <w:r w:rsidRPr="00FA12B3">
        <w:rPr>
          <w:rFonts w:ascii="Arial" w:hAnsi="Arial" w:cs="Arial"/>
          <w:sz w:val="16"/>
          <w:szCs w:val="16"/>
          <w:lang w:val="en-US"/>
        </w:rPr>
        <w:t xml:space="preserve"> (filed on 18 August 2009)  in which the petitioner pleaded for issuance of an order of mandamus to hold the authorities accountable for not implementing the Land Act,1964 provision concerning acquisition of land requiring the government to prepare an inventory of the ownership of land throughout the country, acquire the land exceeding the legal limit and distributing the lands to the landless within 180 days of the receipt of the order.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FB5" w:rsidRPr="00053FB5" w:rsidRDefault="00053FB5" w:rsidP="007B60AC">
    <w:pPr>
      <w:pBdr>
        <w:bottom w:val="single" w:sz="4" w:space="1" w:color="auto"/>
      </w:pBdr>
      <w:tabs>
        <w:tab w:val="right" w:pos="9027"/>
      </w:tabs>
      <w:rPr>
        <w:sz w:val="18"/>
        <w:szCs w:val="18"/>
        <w:lang w:val="en-US"/>
      </w:rPr>
    </w:pPr>
    <w:r w:rsidRPr="007B60AC">
      <w:rPr>
        <w:sz w:val="18"/>
        <w:szCs w:val="18"/>
        <w:lang w:val="en-GB"/>
      </w:rPr>
      <w:t>Parallel Information: The right to adequate food in Nepal, (Article 11, ICESCR)</w:t>
    </w:r>
    <w:r>
      <w:rPr>
        <w:sz w:val="18"/>
        <w:szCs w:val="18"/>
        <w:lang w:val="en-GB"/>
      </w:rPr>
      <w:tab/>
    </w:r>
    <w:r w:rsidRPr="007B60AC">
      <w:rPr>
        <w:sz w:val="18"/>
        <w:szCs w:val="18"/>
        <w:lang w:val="en-GB"/>
      </w:rPr>
      <w:fldChar w:fldCharType="begin"/>
    </w:r>
    <w:r w:rsidRPr="007B60AC">
      <w:rPr>
        <w:sz w:val="18"/>
        <w:szCs w:val="18"/>
        <w:lang w:val="en-GB"/>
      </w:rPr>
      <w:instrText xml:space="preserve"> PAGE   \* MERGEFORMAT </w:instrText>
    </w:r>
    <w:r w:rsidRPr="007B60AC">
      <w:rPr>
        <w:sz w:val="18"/>
        <w:szCs w:val="18"/>
        <w:lang w:val="en-GB"/>
      </w:rPr>
      <w:fldChar w:fldCharType="separate"/>
    </w:r>
    <w:r w:rsidR="00B1745F">
      <w:rPr>
        <w:noProof/>
        <w:sz w:val="18"/>
        <w:szCs w:val="18"/>
        <w:lang w:val="en-GB"/>
      </w:rPr>
      <w:t>34</w:t>
    </w:r>
    <w:r w:rsidRPr="007B60AC">
      <w:rPr>
        <w:sz w:val="18"/>
        <w:szCs w:val="18"/>
        <w:lang w:val="en-GB"/>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3573"/>
    <w:multiLevelType w:val="hybridMultilevel"/>
    <w:tmpl w:val="8E560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730947"/>
    <w:multiLevelType w:val="hybridMultilevel"/>
    <w:tmpl w:val="A4BA1B6C"/>
    <w:lvl w:ilvl="0" w:tplc="53F689D6">
      <w:start w:val="1"/>
      <w:numFmt w:val="lowerRoman"/>
      <w:lvlText w:val="%1)"/>
      <w:lvlJc w:val="left"/>
      <w:pPr>
        <w:ind w:left="360" w:hanging="360"/>
      </w:pPr>
      <w:rPr>
        <w:rFonts w:ascii="Times New Roman" w:eastAsiaTheme="minorHAnsi" w:hAnsi="Times New Roman" w:cs="Times New Roman"/>
        <w:color w:val="4F81BD" w:themeColor="accen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6592753"/>
    <w:multiLevelType w:val="hybridMultilevel"/>
    <w:tmpl w:val="250C93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7A339C0"/>
    <w:multiLevelType w:val="hybridMultilevel"/>
    <w:tmpl w:val="64987D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8305651"/>
    <w:multiLevelType w:val="hybridMultilevel"/>
    <w:tmpl w:val="1BC00D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9495AAA"/>
    <w:multiLevelType w:val="hybridMultilevel"/>
    <w:tmpl w:val="ABBA80C4"/>
    <w:lvl w:ilvl="0" w:tplc="E0246D6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CF53624"/>
    <w:multiLevelType w:val="hybridMultilevel"/>
    <w:tmpl w:val="960E128C"/>
    <w:lvl w:ilvl="0" w:tplc="5C021658">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7">
    <w:nsid w:val="0EDD7684"/>
    <w:multiLevelType w:val="hybridMultilevel"/>
    <w:tmpl w:val="09C8A9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FB95DCF"/>
    <w:multiLevelType w:val="hybridMultilevel"/>
    <w:tmpl w:val="CFC2C9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AA6C18"/>
    <w:multiLevelType w:val="hybridMultilevel"/>
    <w:tmpl w:val="6F989E0E"/>
    <w:lvl w:ilvl="0" w:tplc="AFE0949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0971DF"/>
    <w:multiLevelType w:val="hybridMultilevel"/>
    <w:tmpl w:val="817E38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9306947"/>
    <w:multiLevelType w:val="hybridMultilevel"/>
    <w:tmpl w:val="C558341E"/>
    <w:lvl w:ilvl="0" w:tplc="1320178A">
      <w:start w:val="2"/>
      <w:numFmt w:val="bullet"/>
      <w:lvlText w:val="-"/>
      <w:lvlJc w:val="left"/>
      <w:pPr>
        <w:ind w:left="720" w:hanging="360"/>
      </w:pPr>
      <w:rPr>
        <w:rFonts w:ascii="Times New Roman" w:eastAsia="Time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3328AF"/>
    <w:multiLevelType w:val="hybridMultilevel"/>
    <w:tmpl w:val="2BB888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3A7012D"/>
    <w:multiLevelType w:val="hybridMultilevel"/>
    <w:tmpl w:val="B4BAEB20"/>
    <w:lvl w:ilvl="0" w:tplc="9B7435DC">
      <w:start w:val="1"/>
      <w:numFmt w:val="upperRoman"/>
      <w:lvlText w:val="%1."/>
      <w:lvlJc w:val="left"/>
      <w:pPr>
        <w:ind w:left="72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nsid w:val="24297B5E"/>
    <w:multiLevelType w:val="hybridMultilevel"/>
    <w:tmpl w:val="D42429E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5">
    <w:nsid w:val="242F5690"/>
    <w:multiLevelType w:val="hybridMultilevel"/>
    <w:tmpl w:val="36E8F2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45632A9"/>
    <w:multiLevelType w:val="hybridMultilevel"/>
    <w:tmpl w:val="0DB67FFA"/>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6F37EBE"/>
    <w:multiLevelType w:val="hybridMultilevel"/>
    <w:tmpl w:val="7A28B196"/>
    <w:lvl w:ilvl="0" w:tplc="7954ED62">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8">
    <w:nsid w:val="39DA0DA3"/>
    <w:multiLevelType w:val="hybridMultilevel"/>
    <w:tmpl w:val="A1E8EBC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9">
    <w:nsid w:val="3A3132F9"/>
    <w:multiLevelType w:val="hybridMultilevel"/>
    <w:tmpl w:val="88C09BAA"/>
    <w:lvl w:ilvl="0" w:tplc="3CEC82D4">
      <w:start w:val="1"/>
      <w:numFmt w:val="upperRoman"/>
      <w:lvlText w:val="%1."/>
      <w:lvlJc w:val="left"/>
      <w:pPr>
        <w:ind w:left="720" w:hanging="720"/>
      </w:pPr>
      <w:rPr>
        <w:rFonts w:ascii="Arial" w:eastAsiaTheme="minorHAnsi" w:hAnsi="Arial"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B3F2016"/>
    <w:multiLevelType w:val="hybridMultilevel"/>
    <w:tmpl w:val="33E656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CA3740C"/>
    <w:multiLevelType w:val="hybridMultilevel"/>
    <w:tmpl w:val="0B68132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nsid w:val="3E550D20"/>
    <w:multiLevelType w:val="hybridMultilevel"/>
    <w:tmpl w:val="4872BB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0274F49"/>
    <w:multiLevelType w:val="hybridMultilevel"/>
    <w:tmpl w:val="642ECBF8"/>
    <w:lvl w:ilvl="0" w:tplc="0C00B640">
      <w:start w:val="2"/>
      <w:numFmt w:val="bullet"/>
      <w:lvlText w:val="-"/>
      <w:lvlJc w:val="left"/>
      <w:pPr>
        <w:ind w:left="720" w:hanging="360"/>
      </w:pPr>
      <w:rPr>
        <w:rFonts w:ascii="Times New Roman" w:eastAsia="Times"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D5372B"/>
    <w:multiLevelType w:val="hybridMultilevel"/>
    <w:tmpl w:val="6BAE8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BA270E"/>
    <w:multiLevelType w:val="hybridMultilevel"/>
    <w:tmpl w:val="B3BEF326"/>
    <w:lvl w:ilvl="0" w:tplc="EE281E0A">
      <w:start w:val="7"/>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6185A0C"/>
    <w:multiLevelType w:val="hybridMultilevel"/>
    <w:tmpl w:val="CBB46690"/>
    <w:lvl w:ilvl="0" w:tplc="26E0AAA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E625B1"/>
    <w:multiLevelType w:val="hybridMultilevel"/>
    <w:tmpl w:val="EEF603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5E4804"/>
    <w:multiLevelType w:val="hybridMultilevel"/>
    <w:tmpl w:val="5EB265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12A6D6F"/>
    <w:multiLevelType w:val="hybridMultilevel"/>
    <w:tmpl w:val="CB5E64C4"/>
    <w:lvl w:ilvl="0" w:tplc="91945F4E">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3C1657D"/>
    <w:multiLevelType w:val="hybridMultilevel"/>
    <w:tmpl w:val="6CEC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EC0CB6"/>
    <w:multiLevelType w:val="hybridMultilevel"/>
    <w:tmpl w:val="C3BEF3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9034E2"/>
    <w:multiLevelType w:val="hybridMultilevel"/>
    <w:tmpl w:val="51B879B4"/>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9442102"/>
    <w:multiLevelType w:val="hybridMultilevel"/>
    <w:tmpl w:val="22E048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969366E"/>
    <w:multiLevelType w:val="hybridMultilevel"/>
    <w:tmpl w:val="1786C7B4"/>
    <w:lvl w:ilvl="0" w:tplc="E5C2E0FE">
      <w:start w:val="1"/>
      <w:numFmt w:val="lowerLetter"/>
      <w:lvlText w:val="%1."/>
      <w:lvlJc w:val="left"/>
      <w:pPr>
        <w:ind w:left="360" w:hanging="360"/>
      </w:pPr>
      <w:rPr>
        <w:rFonts w:hint="default"/>
        <w:color w:val="4F81BD" w:themeColor="accen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0D31083"/>
    <w:multiLevelType w:val="hybridMultilevel"/>
    <w:tmpl w:val="33A218D8"/>
    <w:lvl w:ilvl="0" w:tplc="121882AA">
      <w:start w:val="1"/>
      <w:numFmt w:val="decimal"/>
      <w:lvlText w:val="%1."/>
      <w:lvlJc w:val="left"/>
      <w:pPr>
        <w:ind w:left="360" w:hanging="360"/>
      </w:pPr>
      <w:rPr>
        <w:rFonts w:hint="default"/>
        <w:b w:val="0"/>
        <w:i/>
        <w:color w:val="4F81BD" w:themeColor="accen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1E7787C"/>
    <w:multiLevelType w:val="hybridMultilevel"/>
    <w:tmpl w:val="54B661F8"/>
    <w:lvl w:ilvl="0" w:tplc="E9EEDB5E">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7">
    <w:nsid w:val="731F2E42"/>
    <w:multiLevelType w:val="hybridMultilevel"/>
    <w:tmpl w:val="8F7C25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37D58C0"/>
    <w:multiLevelType w:val="hybridMultilevel"/>
    <w:tmpl w:val="F220426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614347B"/>
    <w:multiLevelType w:val="hybridMultilevel"/>
    <w:tmpl w:val="027A51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nsid w:val="797C4A7D"/>
    <w:multiLevelType w:val="hybridMultilevel"/>
    <w:tmpl w:val="DF7E8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8D57CC"/>
    <w:multiLevelType w:val="hybridMultilevel"/>
    <w:tmpl w:val="3BE8ADBE"/>
    <w:lvl w:ilvl="0" w:tplc="C35AC912">
      <w:start w:val="1"/>
      <w:numFmt w:val="lowerLetter"/>
      <w:lvlText w:val="%1."/>
      <w:lvlJc w:val="left"/>
      <w:pPr>
        <w:ind w:left="720" w:hanging="360"/>
      </w:pPr>
      <w:rPr>
        <w:rFonts w:hint="default"/>
        <w:color w:val="4F81BD"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C5174E9"/>
    <w:multiLevelType w:val="hybridMultilevel"/>
    <w:tmpl w:val="C32264E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FF9425A"/>
    <w:multiLevelType w:val="hybridMultilevel"/>
    <w:tmpl w:val="D186BC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5"/>
  </w:num>
  <w:num w:numId="3">
    <w:abstractNumId w:val="8"/>
  </w:num>
  <w:num w:numId="4">
    <w:abstractNumId w:val="42"/>
  </w:num>
  <w:num w:numId="5">
    <w:abstractNumId w:val="38"/>
  </w:num>
  <w:num w:numId="6">
    <w:abstractNumId w:val="28"/>
  </w:num>
  <w:num w:numId="7">
    <w:abstractNumId w:val="10"/>
  </w:num>
  <w:num w:numId="8">
    <w:abstractNumId w:val="31"/>
  </w:num>
  <w:num w:numId="9">
    <w:abstractNumId w:val="32"/>
  </w:num>
  <w:num w:numId="10">
    <w:abstractNumId w:val="35"/>
  </w:num>
  <w:num w:numId="11">
    <w:abstractNumId w:val="27"/>
  </w:num>
  <w:num w:numId="12">
    <w:abstractNumId w:val="2"/>
  </w:num>
  <w:num w:numId="13">
    <w:abstractNumId w:val="16"/>
  </w:num>
  <w:num w:numId="14">
    <w:abstractNumId w:val="20"/>
  </w:num>
  <w:num w:numId="15">
    <w:abstractNumId w:val="40"/>
  </w:num>
  <w:num w:numId="16">
    <w:abstractNumId w:val="21"/>
  </w:num>
  <w:num w:numId="17">
    <w:abstractNumId w:val="43"/>
  </w:num>
  <w:num w:numId="18">
    <w:abstractNumId w:val="1"/>
  </w:num>
  <w:num w:numId="19">
    <w:abstractNumId w:val="41"/>
  </w:num>
  <w:num w:numId="20">
    <w:abstractNumId w:val="34"/>
  </w:num>
  <w:num w:numId="21">
    <w:abstractNumId w:val="24"/>
  </w:num>
  <w:num w:numId="22">
    <w:abstractNumId w:val="12"/>
  </w:num>
  <w:num w:numId="23">
    <w:abstractNumId w:val="15"/>
  </w:num>
  <w:num w:numId="24">
    <w:abstractNumId w:val="4"/>
  </w:num>
  <w:num w:numId="25">
    <w:abstractNumId w:val="26"/>
  </w:num>
  <w:num w:numId="26">
    <w:abstractNumId w:val="14"/>
  </w:num>
  <w:num w:numId="27">
    <w:abstractNumId w:val="19"/>
  </w:num>
  <w:num w:numId="28">
    <w:abstractNumId w:val="9"/>
  </w:num>
  <w:num w:numId="29">
    <w:abstractNumId w:val="29"/>
  </w:num>
  <w:num w:numId="30">
    <w:abstractNumId w:val="11"/>
  </w:num>
  <w:num w:numId="31">
    <w:abstractNumId w:val="23"/>
  </w:num>
  <w:num w:numId="32">
    <w:abstractNumId w:val="7"/>
  </w:num>
  <w:num w:numId="33">
    <w:abstractNumId w:val="18"/>
  </w:num>
  <w:num w:numId="34">
    <w:abstractNumId w:val="37"/>
  </w:num>
  <w:num w:numId="35">
    <w:abstractNumId w:val="25"/>
  </w:num>
  <w:num w:numId="36">
    <w:abstractNumId w:val="22"/>
  </w:num>
  <w:num w:numId="37">
    <w:abstractNumId w:val="33"/>
  </w:num>
  <w:num w:numId="38">
    <w:abstractNumId w:val="3"/>
  </w:num>
  <w:num w:numId="39">
    <w:abstractNumId w:val="0"/>
  </w:num>
  <w:num w:numId="40">
    <w:abstractNumId w:val="30"/>
  </w:num>
  <w:num w:numId="41">
    <w:abstractNumId w:val="6"/>
  </w:num>
  <w:num w:numId="42">
    <w:abstractNumId w:val="36"/>
  </w:num>
  <w:num w:numId="43">
    <w:abstractNumId w:val="17"/>
  </w:num>
  <w:num w:numId="44">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964EA"/>
    <w:rsid w:val="0000501F"/>
    <w:rsid w:val="00007974"/>
    <w:rsid w:val="00007D02"/>
    <w:rsid w:val="00010274"/>
    <w:rsid w:val="00015878"/>
    <w:rsid w:val="00026EC5"/>
    <w:rsid w:val="00027BD9"/>
    <w:rsid w:val="00035A46"/>
    <w:rsid w:val="00035C2D"/>
    <w:rsid w:val="00053FB5"/>
    <w:rsid w:val="000569E4"/>
    <w:rsid w:val="00060201"/>
    <w:rsid w:val="00073D13"/>
    <w:rsid w:val="000936AB"/>
    <w:rsid w:val="00095914"/>
    <w:rsid w:val="0009793D"/>
    <w:rsid w:val="000A1692"/>
    <w:rsid w:val="000A5C6F"/>
    <w:rsid w:val="000A632E"/>
    <w:rsid w:val="000C34F4"/>
    <w:rsid w:val="000C75A6"/>
    <w:rsid w:val="000C7C4B"/>
    <w:rsid w:val="000D420F"/>
    <w:rsid w:val="000D78F3"/>
    <w:rsid w:val="000E16F0"/>
    <w:rsid w:val="000E72D2"/>
    <w:rsid w:val="000F544F"/>
    <w:rsid w:val="00103EFB"/>
    <w:rsid w:val="00104193"/>
    <w:rsid w:val="00106608"/>
    <w:rsid w:val="00113700"/>
    <w:rsid w:val="00115DF7"/>
    <w:rsid w:val="001209C2"/>
    <w:rsid w:val="00120AEC"/>
    <w:rsid w:val="001261E3"/>
    <w:rsid w:val="0013124F"/>
    <w:rsid w:val="00131D97"/>
    <w:rsid w:val="00135AD4"/>
    <w:rsid w:val="00140E39"/>
    <w:rsid w:val="00153A59"/>
    <w:rsid w:val="00162A7F"/>
    <w:rsid w:val="00171169"/>
    <w:rsid w:val="001722D3"/>
    <w:rsid w:val="0017638C"/>
    <w:rsid w:val="00177E94"/>
    <w:rsid w:val="0018118D"/>
    <w:rsid w:val="0018127A"/>
    <w:rsid w:val="00182E34"/>
    <w:rsid w:val="00191E58"/>
    <w:rsid w:val="001964EA"/>
    <w:rsid w:val="001967E8"/>
    <w:rsid w:val="00196B10"/>
    <w:rsid w:val="001971AC"/>
    <w:rsid w:val="001A0437"/>
    <w:rsid w:val="001A5E2A"/>
    <w:rsid w:val="001A6657"/>
    <w:rsid w:val="001A7603"/>
    <w:rsid w:val="001A7AC5"/>
    <w:rsid w:val="001B0A2F"/>
    <w:rsid w:val="001B2E33"/>
    <w:rsid w:val="001B6544"/>
    <w:rsid w:val="001C09DA"/>
    <w:rsid w:val="001C63A2"/>
    <w:rsid w:val="001D2432"/>
    <w:rsid w:val="001D34C4"/>
    <w:rsid w:val="001D5C50"/>
    <w:rsid w:val="001E1122"/>
    <w:rsid w:val="001E31C8"/>
    <w:rsid w:val="001E413C"/>
    <w:rsid w:val="001F11AA"/>
    <w:rsid w:val="001F6F62"/>
    <w:rsid w:val="00200046"/>
    <w:rsid w:val="00202650"/>
    <w:rsid w:val="00203A2E"/>
    <w:rsid w:val="0020475B"/>
    <w:rsid w:val="0020514F"/>
    <w:rsid w:val="00211334"/>
    <w:rsid w:val="00211A48"/>
    <w:rsid w:val="00216CA7"/>
    <w:rsid w:val="00224E99"/>
    <w:rsid w:val="00230142"/>
    <w:rsid w:val="0023295B"/>
    <w:rsid w:val="00244267"/>
    <w:rsid w:val="002445CD"/>
    <w:rsid w:val="0025327C"/>
    <w:rsid w:val="00256669"/>
    <w:rsid w:val="00256832"/>
    <w:rsid w:val="002606BF"/>
    <w:rsid w:val="0026086B"/>
    <w:rsid w:val="00270E86"/>
    <w:rsid w:val="00271193"/>
    <w:rsid w:val="002723FD"/>
    <w:rsid w:val="00276A3C"/>
    <w:rsid w:val="00280815"/>
    <w:rsid w:val="00280CD7"/>
    <w:rsid w:val="002840C9"/>
    <w:rsid w:val="0028434F"/>
    <w:rsid w:val="00285BEF"/>
    <w:rsid w:val="002903DD"/>
    <w:rsid w:val="00291FC9"/>
    <w:rsid w:val="002946E3"/>
    <w:rsid w:val="00296DB9"/>
    <w:rsid w:val="002A1203"/>
    <w:rsid w:val="002A2FE3"/>
    <w:rsid w:val="002A545C"/>
    <w:rsid w:val="002A5C3C"/>
    <w:rsid w:val="002A7B40"/>
    <w:rsid w:val="002B0A23"/>
    <w:rsid w:val="002B4915"/>
    <w:rsid w:val="002B5062"/>
    <w:rsid w:val="002D1CFC"/>
    <w:rsid w:val="002D2574"/>
    <w:rsid w:val="002F1BA9"/>
    <w:rsid w:val="002F1F75"/>
    <w:rsid w:val="002F4A0C"/>
    <w:rsid w:val="0030095D"/>
    <w:rsid w:val="00301A12"/>
    <w:rsid w:val="00302CFF"/>
    <w:rsid w:val="0031368C"/>
    <w:rsid w:val="00316DAC"/>
    <w:rsid w:val="00321B62"/>
    <w:rsid w:val="0032218F"/>
    <w:rsid w:val="00325387"/>
    <w:rsid w:val="00325463"/>
    <w:rsid w:val="00325882"/>
    <w:rsid w:val="00332AC1"/>
    <w:rsid w:val="003335F0"/>
    <w:rsid w:val="00333786"/>
    <w:rsid w:val="00334580"/>
    <w:rsid w:val="0033620F"/>
    <w:rsid w:val="003363A1"/>
    <w:rsid w:val="00341455"/>
    <w:rsid w:val="00343141"/>
    <w:rsid w:val="00343C8B"/>
    <w:rsid w:val="00351F9C"/>
    <w:rsid w:val="003551AE"/>
    <w:rsid w:val="003649BF"/>
    <w:rsid w:val="00370335"/>
    <w:rsid w:val="003713FA"/>
    <w:rsid w:val="0037410F"/>
    <w:rsid w:val="00384A09"/>
    <w:rsid w:val="003947CF"/>
    <w:rsid w:val="00397AE2"/>
    <w:rsid w:val="003A45DB"/>
    <w:rsid w:val="003A4B4B"/>
    <w:rsid w:val="003A651E"/>
    <w:rsid w:val="003A67F3"/>
    <w:rsid w:val="003A748C"/>
    <w:rsid w:val="003B081F"/>
    <w:rsid w:val="003B6163"/>
    <w:rsid w:val="003C0334"/>
    <w:rsid w:val="003C737A"/>
    <w:rsid w:val="003C7B07"/>
    <w:rsid w:val="003D27D4"/>
    <w:rsid w:val="003E6E3A"/>
    <w:rsid w:val="004015E4"/>
    <w:rsid w:val="00404D76"/>
    <w:rsid w:val="00406C18"/>
    <w:rsid w:val="00407E13"/>
    <w:rsid w:val="00417E1C"/>
    <w:rsid w:val="00421945"/>
    <w:rsid w:val="004227E0"/>
    <w:rsid w:val="00422C51"/>
    <w:rsid w:val="00423404"/>
    <w:rsid w:val="0042365B"/>
    <w:rsid w:val="00425A72"/>
    <w:rsid w:val="004260C1"/>
    <w:rsid w:val="00434EFE"/>
    <w:rsid w:val="004357CA"/>
    <w:rsid w:val="004411B2"/>
    <w:rsid w:val="004428CF"/>
    <w:rsid w:val="0044438C"/>
    <w:rsid w:val="00466865"/>
    <w:rsid w:val="00466878"/>
    <w:rsid w:val="00470DA0"/>
    <w:rsid w:val="0047789E"/>
    <w:rsid w:val="00482933"/>
    <w:rsid w:val="00483A58"/>
    <w:rsid w:val="004852F6"/>
    <w:rsid w:val="00486B7C"/>
    <w:rsid w:val="004A0D9B"/>
    <w:rsid w:val="004A2961"/>
    <w:rsid w:val="004B0107"/>
    <w:rsid w:val="004B042E"/>
    <w:rsid w:val="004B1352"/>
    <w:rsid w:val="004B1966"/>
    <w:rsid w:val="004B26FF"/>
    <w:rsid w:val="004B4040"/>
    <w:rsid w:val="004B52AF"/>
    <w:rsid w:val="004B5888"/>
    <w:rsid w:val="004B619E"/>
    <w:rsid w:val="004B746B"/>
    <w:rsid w:val="004C0418"/>
    <w:rsid w:val="004D18DE"/>
    <w:rsid w:val="004E08B4"/>
    <w:rsid w:val="004E0FBA"/>
    <w:rsid w:val="004E5015"/>
    <w:rsid w:val="004F0106"/>
    <w:rsid w:val="004F0F0D"/>
    <w:rsid w:val="004F5BD4"/>
    <w:rsid w:val="00500574"/>
    <w:rsid w:val="00500F9D"/>
    <w:rsid w:val="00501AF7"/>
    <w:rsid w:val="00506C73"/>
    <w:rsid w:val="0051125E"/>
    <w:rsid w:val="005161FD"/>
    <w:rsid w:val="0051658F"/>
    <w:rsid w:val="00543BF5"/>
    <w:rsid w:val="00547907"/>
    <w:rsid w:val="005544FA"/>
    <w:rsid w:val="00555151"/>
    <w:rsid w:val="00561A23"/>
    <w:rsid w:val="00567E2B"/>
    <w:rsid w:val="00576742"/>
    <w:rsid w:val="00576B6A"/>
    <w:rsid w:val="00577ECF"/>
    <w:rsid w:val="00583502"/>
    <w:rsid w:val="005A33B1"/>
    <w:rsid w:val="005A7A21"/>
    <w:rsid w:val="005B4169"/>
    <w:rsid w:val="005B5D80"/>
    <w:rsid w:val="005C1FE1"/>
    <w:rsid w:val="005D2153"/>
    <w:rsid w:val="005D34C0"/>
    <w:rsid w:val="005D5C1A"/>
    <w:rsid w:val="005D7849"/>
    <w:rsid w:val="005E4E63"/>
    <w:rsid w:val="005F2AC9"/>
    <w:rsid w:val="005F5518"/>
    <w:rsid w:val="005F59E7"/>
    <w:rsid w:val="005F5A2C"/>
    <w:rsid w:val="00621A9F"/>
    <w:rsid w:val="00624869"/>
    <w:rsid w:val="00625627"/>
    <w:rsid w:val="0063098C"/>
    <w:rsid w:val="00630A65"/>
    <w:rsid w:val="0063295E"/>
    <w:rsid w:val="00634877"/>
    <w:rsid w:val="00641E08"/>
    <w:rsid w:val="0064724A"/>
    <w:rsid w:val="0065323A"/>
    <w:rsid w:val="006577C4"/>
    <w:rsid w:val="00657F94"/>
    <w:rsid w:val="00661B1F"/>
    <w:rsid w:val="00661D50"/>
    <w:rsid w:val="006654CC"/>
    <w:rsid w:val="00666EB1"/>
    <w:rsid w:val="00671C22"/>
    <w:rsid w:val="00674EE8"/>
    <w:rsid w:val="00675655"/>
    <w:rsid w:val="00680E1D"/>
    <w:rsid w:val="00682066"/>
    <w:rsid w:val="0068462D"/>
    <w:rsid w:val="006926AC"/>
    <w:rsid w:val="006A4EC9"/>
    <w:rsid w:val="006A6585"/>
    <w:rsid w:val="006A6CEC"/>
    <w:rsid w:val="006B056A"/>
    <w:rsid w:val="006B5A7C"/>
    <w:rsid w:val="006C4925"/>
    <w:rsid w:val="006C4B6E"/>
    <w:rsid w:val="006C5A8B"/>
    <w:rsid w:val="006D0D63"/>
    <w:rsid w:val="006D4295"/>
    <w:rsid w:val="006D6B2C"/>
    <w:rsid w:val="006E052D"/>
    <w:rsid w:val="006E169A"/>
    <w:rsid w:val="006E4C75"/>
    <w:rsid w:val="006E4FC5"/>
    <w:rsid w:val="006E61C5"/>
    <w:rsid w:val="006F19D4"/>
    <w:rsid w:val="006F309F"/>
    <w:rsid w:val="00701886"/>
    <w:rsid w:val="00701A3F"/>
    <w:rsid w:val="007075A8"/>
    <w:rsid w:val="007076A8"/>
    <w:rsid w:val="00712FF1"/>
    <w:rsid w:val="0071315D"/>
    <w:rsid w:val="00720117"/>
    <w:rsid w:val="00723492"/>
    <w:rsid w:val="00733886"/>
    <w:rsid w:val="00736E2E"/>
    <w:rsid w:val="00742054"/>
    <w:rsid w:val="007425FC"/>
    <w:rsid w:val="00754839"/>
    <w:rsid w:val="0075647B"/>
    <w:rsid w:val="00760E56"/>
    <w:rsid w:val="00762751"/>
    <w:rsid w:val="0076620E"/>
    <w:rsid w:val="00774F62"/>
    <w:rsid w:val="0079191E"/>
    <w:rsid w:val="00792E31"/>
    <w:rsid w:val="00796B58"/>
    <w:rsid w:val="007A31D2"/>
    <w:rsid w:val="007B45C6"/>
    <w:rsid w:val="007B60AC"/>
    <w:rsid w:val="007B72D3"/>
    <w:rsid w:val="007C04B2"/>
    <w:rsid w:val="007C7427"/>
    <w:rsid w:val="007D1F7C"/>
    <w:rsid w:val="007D2631"/>
    <w:rsid w:val="007D3ED4"/>
    <w:rsid w:val="007D4C5C"/>
    <w:rsid w:val="007E19E0"/>
    <w:rsid w:val="007E423B"/>
    <w:rsid w:val="007E4E8D"/>
    <w:rsid w:val="007F01E3"/>
    <w:rsid w:val="007F0DE1"/>
    <w:rsid w:val="007F304B"/>
    <w:rsid w:val="007F3418"/>
    <w:rsid w:val="008053A6"/>
    <w:rsid w:val="00812893"/>
    <w:rsid w:val="00813981"/>
    <w:rsid w:val="00826FD0"/>
    <w:rsid w:val="008271E6"/>
    <w:rsid w:val="00830BAD"/>
    <w:rsid w:val="0083153B"/>
    <w:rsid w:val="0083363F"/>
    <w:rsid w:val="00836EAF"/>
    <w:rsid w:val="0083752F"/>
    <w:rsid w:val="0084138E"/>
    <w:rsid w:val="008457F3"/>
    <w:rsid w:val="00845A46"/>
    <w:rsid w:val="008506D1"/>
    <w:rsid w:val="00861419"/>
    <w:rsid w:val="00865A59"/>
    <w:rsid w:val="0086661E"/>
    <w:rsid w:val="00866B08"/>
    <w:rsid w:val="00893096"/>
    <w:rsid w:val="008956A6"/>
    <w:rsid w:val="008A1765"/>
    <w:rsid w:val="008A5FEF"/>
    <w:rsid w:val="008B13D3"/>
    <w:rsid w:val="008C13AC"/>
    <w:rsid w:val="008C1830"/>
    <w:rsid w:val="008C74B8"/>
    <w:rsid w:val="008D0F74"/>
    <w:rsid w:val="008D1871"/>
    <w:rsid w:val="008D7F7B"/>
    <w:rsid w:val="008F1681"/>
    <w:rsid w:val="00910F28"/>
    <w:rsid w:val="00913E38"/>
    <w:rsid w:val="00917EB0"/>
    <w:rsid w:val="00934A50"/>
    <w:rsid w:val="009427DE"/>
    <w:rsid w:val="009459FE"/>
    <w:rsid w:val="00946AC1"/>
    <w:rsid w:val="009528E7"/>
    <w:rsid w:val="00953894"/>
    <w:rsid w:val="00955E94"/>
    <w:rsid w:val="009575D3"/>
    <w:rsid w:val="00962060"/>
    <w:rsid w:val="009948A9"/>
    <w:rsid w:val="00995D8F"/>
    <w:rsid w:val="009962FC"/>
    <w:rsid w:val="009972A4"/>
    <w:rsid w:val="009A3DCB"/>
    <w:rsid w:val="009A44F5"/>
    <w:rsid w:val="009B2D4A"/>
    <w:rsid w:val="009B3C7B"/>
    <w:rsid w:val="009B4CF8"/>
    <w:rsid w:val="009B599B"/>
    <w:rsid w:val="009D1640"/>
    <w:rsid w:val="009D18F2"/>
    <w:rsid w:val="009D357F"/>
    <w:rsid w:val="009E11A9"/>
    <w:rsid w:val="009E234F"/>
    <w:rsid w:val="009E2B29"/>
    <w:rsid w:val="009E4108"/>
    <w:rsid w:val="009F55EE"/>
    <w:rsid w:val="009F7B0C"/>
    <w:rsid w:val="00A00219"/>
    <w:rsid w:val="00A01950"/>
    <w:rsid w:val="00A01D3A"/>
    <w:rsid w:val="00A10DD3"/>
    <w:rsid w:val="00A2248A"/>
    <w:rsid w:val="00A33CA4"/>
    <w:rsid w:val="00A42EEB"/>
    <w:rsid w:val="00A53BAE"/>
    <w:rsid w:val="00A55FDF"/>
    <w:rsid w:val="00A574E8"/>
    <w:rsid w:val="00A622BA"/>
    <w:rsid w:val="00A6294D"/>
    <w:rsid w:val="00A6358E"/>
    <w:rsid w:val="00A65B85"/>
    <w:rsid w:val="00A66AB8"/>
    <w:rsid w:val="00A8193B"/>
    <w:rsid w:val="00A846E4"/>
    <w:rsid w:val="00A87B73"/>
    <w:rsid w:val="00A91FB5"/>
    <w:rsid w:val="00AA250C"/>
    <w:rsid w:val="00AB0CF0"/>
    <w:rsid w:val="00AB657E"/>
    <w:rsid w:val="00AB7C49"/>
    <w:rsid w:val="00AD5D69"/>
    <w:rsid w:val="00AE1A26"/>
    <w:rsid w:val="00AF22A8"/>
    <w:rsid w:val="00B043BB"/>
    <w:rsid w:val="00B1255E"/>
    <w:rsid w:val="00B1649E"/>
    <w:rsid w:val="00B16EAC"/>
    <w:rsid w:val="00B1745F"/>
    <w:rsid w:val="00B31AE5"/>
    <w:rsid w:val="00B5303D"/>
    <w:rsid w:val="00B6305D"/>
    <w:rsid w:val="00B648EC"/>
    <w:rsid w:val="00B75B70"/>
    <w:rsid w:val="00B82AC2"/>
    <w:rsid w:val="00B86437"/>
    <w:rsid w:val="00B96360"/>
    <w:rsid w:val="00BA57A1"/>
    <w:rsid w:val="00BB5C38"/>
    <w:rsid w:val="00BC1B86"/>
    <w:rsid w:val="00BC375F"/>
    <w:rsid w:val="00BC644D"/>
    <w:rsid w:val="00BC669A"/>
    <w:rsid w:val="00BE5C76"/>
    <w:rsid w:val="00BE67FE"/>
    <w:rsid w:val="00BE78D0"/>
    <w:rsid w:val="00BF2845"/>
    <w:rsid w:val="00C011E6"/>
    <w:rsid w:val="00C107F3"/>
    <w:rsid w:val="00C2219D"/>
    <w:rsid w:val="00C223EE"/>
    <w:rsid w:val="00C2598A"/>
    <w:rsid w:val="00C33672"/>
    <w:rsid w:val="00C3397B"/>
    <w:rsid w:val="00C34A1B"/>
    <w:rsid w:val="00C37F45"/>
    <w:rsid w:val="00C419B1"/>
    <w:rsid w:val="00C42A11"/>
    <w:rsid w:val="00C44F36"/>
    <w:rsid w:val="00C4666C"/>
    <w:rsid w:val="00C507B8"/>
    <w:rsid w:val="00C50EC3"/>
    <w:rsid w:val="00C56FA8"/>
    <w:rsid w:val="00C577BB"/>
    <w:rsid w:val="00C66943"/>
    <w:rsid w:val="00C70CC9"/>
    <w:rsid w:val="00C7465E"/>
    <w:rsid w:val="00C76255"/>
    <w:rsid w:val="00C769A0"/>
    <w:rsid w:val="00C8578F"/>
    <w:rsid w:val="00C86EF8"/>
    <w:rsid w:val="00C90847"/>
    <w:rsid w:val="00C90DBB"/>
    <w:rsid w:val="00C9150C"/>
    <w:rsid w:val="00CA3F1A"/>
    <w:rsid w:val="00CB0D02"/>
    <w:rsid w:val="00CC363A"/>
    <w:rsid w:val="00CC5901"/>
    <w:rsid w:val="00CD0B0D"/>
    <w:rsid w:val="00CD49D6"/>
    <w:rsid w:val="00CD4CE3"/>
    <w:rsid w:val="00CD5250"/>
    <w:rsid w:val="00CE467E"/>
    <w:rsid w:val="00CE73CC"/>
    <w:rsid w:val="00CF20EE"/>
    <w:rsid w:val="00CF379A"/>
    <w:rsid w:val="00CF69F4"/>
    <w:rsid w:val="00D04D9B"/>
    <w:rsid w:val="00D07EF2"/>
    <w:rsid w:val="00D14405"/>
    <w:rsid w:val="00D17B24"/>
    <w:rsid w:val="00D219CD"/>
    <w:rsid w:val="00D23BC0"/>
    <w:rsid w:val="00D42FF4"/>
    <w:rsid w:val="00D529E2"/>
    <w:rsid w:val="00D61DF2"/>
    <w:rsid w:val="00D73775"/>
    <w:rsid w:val="00D76869"/>
    <w:rsid w:val="00D76A10"/>
    <w:rsid w:val="00D76AEB"/>
    <w:rsid w:val="00D8000E"/>
    <w:rsid w:val="00D81ACA"/>
    <w:rsid w:val="00D86BE3"/>
    <w:rsid w:val="00D955BA"/>
    <w:rsid w:val="00DA0E17"/>
    <w:rsid w:val="00DA15E2"/>
    <w:rsid w:val="00DA50F9"/>
    <w:rsid w:val="00DB76DA"/>
    <w:rsid w:val="00DD1C58"/>
    <w:rsid w:val="00DD2F7F"/>
    <w:rsid w:val="00DE6BEB"/>
    <w:rsid w:val="00DF0C2A"/>
    <w:rsid w:val="00DF7E49"/>
    <w:rsid w:val="00E0038F"/>
    <w:rsid w:val="00E04BD8"/>
    <w:rsid w:val="00E071E8"/>
    <w:rsid w:val="00E11EBA"/>
    <w:rsid w:val="00E21F28"/>
    <w:rsid w:val="00E34D45"/>
    <w:rsid w:val="00E417F8"/>
    <w:rsid w:val="00E41DAF"/>
    <w:rsid w:val="00E55710"/>
    <w:rsid w:val="00E620DA"/>
    <w:rsid w:val="00E8154D"/>
    <w:rsid w:val="00E821C0"/>
    <w:rsid w:val="00E83473"/>
    <w:rsid w:val="00E83660"/>
    <w:rsid w:val="00E83860"/>
    <w:rsid w:val="00E851C5"/>
    <w:rsid w:val="00E8548A"/>
    <w:rsid w:val="00E9191D"/>
    <w:rsid w:val="00EA54BC"/>
    <w:rsid w:val="00EC42F8"/>
    <w:rsid w:val="00ED3B3F"/>
    <w:rsid w:val="00ED49BF"/>
    <w:rsid w:val="00ED6093"/>
    <w:rsid w:val="00EE2D0E"/>
    <w:rsid w:val="00EE3473"/>
    <w:rsid w:val="00F008DC"/>
    <w:rsid w:val="00F209DE"/>
    <w:rsid w:val="00F32540"/>
    <w:rsid w:val="00F32CCB"/>
    <w:rsid w:val="00F3482F"/>
    <w:rsid w:val="00F34DDE"/>
    <w:rsid w:val="00F37F00"/>
    <w:rsid w:val="00F460B8"/>
    <w:rsid w:val="00F51A75"/>
    <w:rsid w:val="00F51E79"/>
    <w:rsid w:val="00F56390"/>
    <w:rsid w:val="00F56604"/>
    <w:rsid w:val="00F56870"/>
    <w:rsid w:val="00F60B71"/>
    <w:rsid w:val="00F85582"/>
    <w:rsid w:val="00F867EC"/>
    <w:rsid w:val="00F97BED"/>
    <w:rsid w:val="00FA05D4"/>
    <w:rsid w:val="00FA12B3"/>
    <w:rsid w:val="00FA36CD"/>
    <w:rsid w:val="00FA6CC2"/>
    <w:rsid w:val="00FB010E"/>
    <w:rsid w:val="00FB65C5"/>
    <w:rsid w:val="00FC5C38"/>
    <w:rsid w:val="00FD35A3"/>
    <w:rsid w:val="00FD3896"/>
    <w:rsid w:val="00FD5D24"/>
    <w:rsid w:val="00FD7487"/>
    <w:rsid w:val="00FE3F3D"/>
    <w:rsid w:val="00FF4978"/>
    <w:rsid w:val="00FF669F"/>
  </w:rsids>
  <m:mathPr>
    <m:mathFont m:val="Cambria Math"/>
    <m:brkBin m:val="before"/>
    <m:brkBinSub m:val="--"/>
    <m:smallFrac/>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DE"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574E8"/>
    <w:pPr>
      <w:jc w:val="both"/>
    </w:pPr>
    <w:rPr>
      <w:rFonts w:ascii="Arial" w:hAnsi="Arial"/>
    </w:rPr>
  </w:style>
  <w:style w:type="paragraph" w:styleId="berschrift1">
    <w:name w:val="heading 1"/>
    <w:basedOn w:val="Standard"/>
    <w:next w:val="Standard"/>
    <w:link w:val="berschrift1Zchn"/>
    <w:uiPriority w:val="9"/>
    <w:qFormat/>
    <w:rsid w:val="00F3482F"/>
    <w:pPr>
      <w:keepNext/>
      <w:keepLines/>
      <w:spacing w:before="120" w:after="240"/>
      <w:outlineLvl w:val="0"/>
    </w:pPr>
    <w:rPr>
      <w:rFonts w:eastAsiaTheme="majorEastAsia" w:cstheme="majorBidi"/>
      <w:b/>
      <w:bCs/>
      <w:sz w:val="32"/>
      <w:szCs w:val="28"/>
    </w:rPr>
  </w:style>
  <w:style w:type="paragraph" w:styleId="berschrift2">
    <w:name w:val="heading 2"/>
    <w:basedOn w:val="Standard"/>
    <w:next w:val="Standard"/>
    <w:link w:val="berschrift2Zchn"/>
    <w:uiPriority w:val="9"/>
    <w:unhideWhenUsed/>
    <w:qFormat/>
    <w:rsid w:val="00F3482F"/>
    <w:pPr>
      <w:keepNext/>
      <w:keepLines/>
      <w:spacing w:before="120" w:after="120"/>
      <w:outlineLvl w:val="1"/>
    </w:pPr>
    <w:rPr>
      <w:rFonts w:eastAsiaTheme="majorEastAsia" w:cstheme="majorBidi"/>
      <w:b/>
      <w:bCs/>
      <w:sz w:val="24"/>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964EA"/>
    <w:pPr>
      <w:ind w:left="720"/>
      <w:contextualSpacing/>
    </w:pPr>
  </w:style>
  <w:style w:type="paragraph" w:styleId="Funotentext">
    <w:name w:val="footnote text"/>
    <w:aliases w:val=" Char,Char Char Char,Char Char,5_G,Footnotes,Note de bas de page2,fn,Fußnotentext RAXEN,Footnote Text Char2 Char,Footnote Text Char Char1 Char,Footnote Text Char2 Char Char Char,Footnote Text Char1 Char Char Char Char,footnotes,Char"/>
    <w:basedOn w:val="Standard"/>
    <w:link w:val="FunotentextZchn"/>
    <w:uiPriority w:val="99"/>
    <w:unhideWhenUsed/>
    <w:rsid w:val="002B4915"/>
    <w:rPr>
      <w:rFonts w:ascii="Calibri" w:eastAsia="Calibri" w:hAnsi="Calibri" w:cs="Times New Roman"/>
      <w:sz w:val="20"/>
      <w:szCs w:val="20"/>
    </w:rPr>
  </w:style>
  <w:style w:type="character" w:customStyle="1" w:styleId="FunotentextZchn">
    <w:name w:val="Fußnotentext Zchn"/>
    <w:aliases w:val=" Char Zchn,Char Char Char Zchn,Char Char Zchn,5_G Zchn,Footnotes Zchn,Note de bas de page2 Zchn,fn Zchn,Fußnotentext RAXEN Zchn,Footnote Text Char2 Char Zchn,Footnote Text Char Char1 Char Zchn,Footnote Text Char2 Char Char Char Zchn"/>
    <w:basedOn w:val="Absatz-Standardschriftart"/>
    <w:link w:val="Funotentext"/>
    <w:uiPriority w:val="99"/>
    <w:rsid w:val="002B4915"/>
    <w:rPr>
      <w:rFonts w:ascii="Calibri" w:eastAsia="Calibri" w:hAnsi="Calibri" w:cs="Times New Roman"/>
      <w:sz w:val="20"/>
      <w:szCs w:val="20"/>
    </w:rPr>
  </w:style>
  <w:style w:type="character" w:styleId="Funotenzeichen">
    <w:name w:val="footnote reference"/>
    <w:aliases w:val="4_G,callout,Footnotes refss,Ref,de nota al pie,Footnote Ref,16 Point,Superscript 6 Point,Appel note de bas de p.,ftref,fr,Footnote number"/>
    <w:basedOn w:val="Absatz-Standardschriftart"/>
    <w:uiPriority w:val="99"/>
    <w:unhideWhenUsed/>
    <w:rsid w:val="002B4915"/>
    <w:rPr>
      <w:vertAlign w:val="superscript"/>
    </w:rPr>
  </w:style>
  <w:style w:type="character" w:styleId="Hyperlink">
    <w:name w:val="Hyperlink"/>
    <w:basedOn w:val="Absatz-Standardschriftart"/>
    <w:uiPriority w:val="99"/>
    <w:unhideWhenUsed/>
    <w:rsid w:val="007F01E3"/>
    <w:rPr>
      <w:color w:val="0000FF" w:themeColor="hyperlink"/>
      <w:u w:val="single"/>
    </w:rPr>
  </w:style>
  <w:style w:type="character" w:customStyle="1" w:styleId="apple-converted-space">
    <w:name w:val="apple-converted-space"/>
    <w:basedOn w:val="Absatz-Standardschriftart"/>
    <w:rsid w:val="007F01E3"/>
  </w:style>
  <w:style w:type="character" w:styleId="Kommentarzeichen">
    <w:name w:val="annotation reference"/>
    <w:basedOn w:val="Absatz-Standardschriftart"/>
    <w:uiPriority w:val="99"/>
    <w:rsid w:val="007F01E3"/>
    <w:rPr>
      <w:sz w:val="18"/>
    </w:rPr>
  </w:style>
  <w:style w:type="paragraph" w:styleId="Kommentartext">
    <w:name w:val="annotation text"/>
    <w:basedOn w:val="Standard"/>
    <w:link w:val="KommentartextZchn"/>
    <w:uiPriority w:val="99"/>
    <w:rsid w:val="007F01E3"/>
    <w:pPr>
      <w:spacing w:after="0" w:line="240" w:lineRule="auto"/>
    </w:pPr>
    <w:rPr>
      <w:rFonts w:ascii="Times" w:eastAsia="Times" w:hAnsi="Times" w:cs="Times New Roman"/>
      <w:sz w:val="24"/>
      <w:szCs w:val="20"/>
      <w:lang w:val="en-AU"/>
    </w:rPr>
  </w:style>
  <w:style w:type="character" w:customStyle="1" w:styleId="KommentartextZchn">
    <w:name w:val="Kommentartext Zchn"/>
    <w:basedOn w:val="Absatz-Standardschriftart"/>
    <w:link w:val="Kommentartext"/>
    <w:uiPriority w:val="99"/>
    <w:rsid w:val="007F01E3"/>
    <w:rPr>
      <w:rFonts w:ascii="Times" w:eastAsia="Times" w:hAnsi="Times" w:cs="Times New Roman"/>
      <w:sz w:val="24"/>
      <w:szCs w:val="20"/>
      <w:lang w:val="en-AU"/>
    </w:rPr>
  </w:style>
  <w:style w:type="paragraph" w:styleId="Sprechblasentext">
    <w:name w:val="Balloon Text"/>
    <w:basedOn w:val="Standard"/>
    <w:link w:val="SprechblasentextZchn"/>
    <w:uiPriority w:val="99"/>
    <w:semiHidden/>
    <w:unhideWhenUsed/>
    <w:rsid w:val="007F01E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F01E3"/>
    <w:rPr>
      <w:rFonts w:ascii="Tahoma" w:hAnsi="Tahoma" w:cs="Tahoma"/>
      <w:sz w:val="16"/>
      <w:szCs w:val="16"/>
    </w:rPr>
  </w:style>
  <w:style w:type="paragraph" w:styleId="StandardWeb">
    <w:name w:val="Normal (Web)"/>
    <w:basedOn w:val="Standard"/>
    <w:uiPriority w:val="99"/>
    <w:unhideWhenUsed/>
    <w:rsid w:val="007F01E3"/>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Kopfzeile">
    <w:name w:val="header"/>
    <w:basedOn w:val="Standard"/>
    <w:link w:val="KopfzeileZchn"/>
    <w:uiPriority w:val="99"/>
    <w:unhideWhenUsed/>
    <w:rsid w:val="00E9191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9191D"/>
  </w:style>
  <w:style w:type="character" w:customStyle="1" w:styleId="apple-style-span">
    <w:name w:val="apple-style-span"/>
    <w:basedOn w:val="Absatz-Standardschriftart"/>
    <w:rsid w:val="00B75B70"/>
  </w:style>
  <w:style w:type="paragraph" w:customStyle="1" w:styleId="SingleTxtG">
    <w:name w:val="_ Single Txt_G"/>
    <w:basedOn w:val="Standard"/>
    <w:link w:val="SingleTxtGChar"/>
    <w:rsid w:val="00B75B70"/>
    <w:pPr>
      <w:suppressAutoHyphens/>
      <w:spacing w:after="120" w:line="240" w:lineRule="atLeast"/>
      <w:ind w:left="1134" w:right="1134"/>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B75B70"/>
    <w:rPr>
      <w:rFonts w:ascii="Times New Roman" w:eastAsia="Times New Roman" w:hAnsi="Times New Roman" w:cs="Times New Roman"/>
      <w:sz w:val="20"/>
      <w:szCs w:val="20"/>
      <w:lang w:val="en-GB"/>
    </w:rPr>
  </w:style>
  <w:style w:type="table" w:styleId="Tabellengitternetz">
    <w:name w:val="Table Grid"/>
    <w:basedOn w:val="NormaleTabelle"/>
    <w:uiPriority w:val="59"/>
    <w:rsid w:val="006926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krper3">
    <w:name w:val="Body Text 3"/>
    <w:basedOn w:val="Standard"/>
    <w:link w:val="Textkrper3Zchn"/>
    <w:uiPriority w:val="99"/>
    <w:unhideWhenUsed/>
    <w:rsid w:val="00FB65C5"/>
    <w:pPr>
      <w:spacing w:after="120"/>
    </w:pPr>
    <w:rPr>
      <w:rFonts w:ascii="Calibri" w:eastAsia="Calibri" w:hAnsi="Calibri" w:cs="Times New Roman"/>
      <w:sz w:val="16"/>
      <w:szCs w:val="16"/>
    </w:rPr>
  </w:style>
  <w:style w:type="character" w:customStyle="1" w:styleId="Textkrper3Zchn">
    <w:name w:val="Textkörper 3 Zchn"/>
    <w:basedOn w:val="Absatz-Standardschriftart"/>
    <w:link w:val="Textkrper3"/>
    <w:uiPriority w:val="99"/>
    <w:rsid w:val="00FB65C5"/>
    <w:rPr>
      <w:rFonts w:ascii="Calibri" w:eastAsia="Calibri" w:hAnsi="Calibri" w:cs="Times New Roman"/>
      <w:sz w:val="16"/>
      <w:szCs w:val="16"/>
    </w:rPr>
  </w:style>
  <w:style w:type="paragraph" w:customStyle="1" w:styleId="HCh">
    <w:name w:val="_ H _Ch"/>
    <w:basedOn w:val="Standard"/>
    <w:next w:val="Standard"/>
    <w:rsid w:val="004234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rFonts w:ascii="Times New Roman" w:eastAsia="Times New Roman" w:hAnsi="Times New Roman" w:cs="Times New Roman"/>
      <w:b/>
      <w:spacing w:val="-2"/>
      <w:w w:val="103"/>
      <w:kern w:val="14"/>
      <w:sz w:val="28"/>
      <w:szCs w:val="20"/>
      <w:lang w:val="en-GB"/>
    </w:rPr>
  </w:style>
  <w:style w:type="character" w:styleId="Hervorhebung">
    <w:name w:val="Emphasis"/>
    <w:basedOn w:val="Absatz-Standardschriftart"/>
    <w:uiPriority w:val="20"/>
    <w:qFormat/>
    <w:rsid w:val="00934A50"/>
    <w:rPr>
      <w:i/>
      <w:iCs/>
    </w:rPr>
  </w:style>
  <w:style w:type="paragraph" w:styleId="Fuzeile">
    <w:name w:val="footer"/>
    <w:basedOn w:val="Standard"/>
    <w:link w:val="FuzeileZchn"/>
    <w:uiPriority w:val="99"/>
    <w:unhideWhenUsed/>
    <w:rsid w:val="00C9150C"/>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C9150C"/>
  </w:style>
  <w:style w:type="character" w:customStyle="1" w:styleId="ndesc1">
    <w:name w:val="ndesc1"/>
    <w:basedOn w:val="Absatz-Standardschriftart"/>
    <w:rsid w:val="00B31AE5"/>
    <w:rPr>
      <w:rFonts w:ascii="Arial" w:hAnsi="Arial" w:cs="Arial" w:hint="default"/>
      <w:b w:val="0"/>
      <w:bCs w:val="0"/>
      <w:strike w:val="0"/>
      <w:dstrike w:val="0"/>
      <w:color w:val="000000"/>
      <w:sz w:val="24"/>
      <w:szCs w:val="24"/>
      <w:u w:val="none"/>
      <w:effect w:val="none"/>
    </w:rPr>
  </w:style>
  <w:style w:type="paragraph" w:styleId="Kommentarthema">
    <w:name w:val="annotation subject"/>
    <w:basedOn w:val="Kommentartext"/>
    <w:next w:val="Kommentartext"/>
    <w:link w:val="KommentarthemaZchn"/>
    <w:uiPriority w:val="99"/>
    <w:semiHidden/>
    <w:unhideWhenUsed/>
    <w:rsid w:val="001D2432"/>
    <w:pPr>
      <w:spacing w:after="200"/>
    </w:pPr>
    <w:rPr>
      <w:rFonts w:asciiTheme="minorHAnsi" w:eastAsiaTheme="minorHAnsi" w:hAnsiTheme="minorHAnsi" w:cstheme="minorBidi"/>
      <w:b/>
      <w:bCs/>
      <w:sz w:val="20"/>
      <w:lang w:val="en-US"/>
    </w:rPr>
  </w:style>
  <w:style w:type="character" w:customStyle="1" w:styleId="KommentarthemaZchn">
    <w:name w:val="Kommentarthema Zchn"/>
    <w:basedOn w:val="KommentartextZchn"/>
    <w:link w:val="Kommentarthema"/>
    <w:uiPriority w:val="99"/>
    <w:semiHidden/>
    <w:rsid w:val="001D2432"/>
    <w:rPr>
      <w:rFonts w:ascii="Times" w:eastAsia="Times" w:hAnsi="Times" w:cs="Times New Roman"/>
      <w:b/>
      <w:bCs/>
      <w:sz w:val="20"/>
      <w:szCs w:val="20"/>
      <w:lang w:val="en-AU"/>
    </w:rPr>
  </w:style>
  <w:style w:type="paragraph" w:styleId="berarbeitung">
    <w:name w:val="Revision"/>
    <w:hidden/>
    <w:uiPriority w:val="99"/>
    <w:semiHidden/>
    <w:rsid w:val="00A91FB5"/>
    <w:pPr>
      <w:spacing w:after="0" w:line="240" w:lineRule="auto"/>
    </w:pPr>
  </w:style>
  <w:style w:type="paragraph" w:customStyle="1" w:styleId="Default">
    <w:name w:val="Default"/>
    <w:rsid w:val="006A6CEC"/>
    <w:pPr>
      <w:autoSpaceDE w:val="0"/>
      <w:autoSpaceDN w:val="0"/>
      <w:adjustRightInd w:val="0"/>
      <w:spacing w:after="0" w:line="240" w:lineRule="auto"/>
    </w:pPr>
    <w:rPr>
      <w:rFonts w:ascii="Calibri" w:eastAsia="SimSun" w:hAnsi="Calibri" w:cs="Calibri"/>
      <w:color w:val="000000"/>
      <w:sz w:val="24"/>
      <w:szCs w:val="24"/>
    </w:rPr>
  </w:style>
  <w:style w:type="character" w:styleId="BesuchterHyperlink">
    <w:name w:val="FollowedHyperlink"/>
    <w:basedOn w:val="Absatz-Standardschriftart"/>
    <w:uiPriority w:val="99"/>
    <w:semiHidden/>
    <w:unhideWhenUsed/>
    <w:rsid w:val="005D7849"/>
    <w:rPr>
      <w:color w:val="800080" w:themeColor="followedHyperlink"/>
      <w:u w:val="single"/>
    </w:rPr>
  </w:style>
  <w:style w:type="paragraph" w:styleId="Endnotentext">
    <w:name w:val="endnote text"/>
    <w:basedOn w:val="Standard"/>
    <w:link w:val="EndnotentextZchn"/>
    <w:uiPriority w:val="99"/>
    <w:semiHidden/>
    <w:unhideWhenUsed/>
    <w:rsid w:val="00A55FDF"/>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A55FDF"/>
    <w:rPr>
      <w:sz w:val="20"/>
      <w:szCs w:val="20"/>
    </w:rPr>
  </w:style>
  <w:style w:type="character" w:styleId="Endnotenzeichen">
    <w:name w:val="endnote reference"/>
    <w:basedOn w:val="Absatz-Standardschriftart"/>
    <w:uiPriority w:val="99"/>
    <w:semiHidden/>
    <w:unhideWhenUsed/>
    <w:rsid w:val="00A55FDF"/>
    <w:rPr>
      <w:vertAlign w:val="superscript"/>
    </w:rPr>
  </w:style>
  <w:style w:type="character" w:styleId="HTMLZitat">
    <w:name w:val="HTML Cite"/>
    <w:basedOn w:val="Absatz-Standardschriftart"/>
    <w:uiPriority w:val="99"/>
    <w:semiHidden/>
    <w:unhideWhenUsed/>
    <w:rsid w:val="00035C2D"/>
    <w:rPr>
      <w:i/>
      <w:iCs/>
    </w:rPr>
  </w:style>
  <w:style w:type="character" w:customStyle="1" w:styleId="berschrift1Zchn">
    <w:name w:val="Überschrift 1 Zchn"/>
    <w:basedOn w:val="Absatz-Standardschriftart"/>
    <w:link w:val="berschrift1"/>
    <w:uiPriority w:val="9"/>
    <w:rsid w:val="00F3482F"/>
    <w:rPr>
      <w:rFonts w:ascii="Arial" w:eastAsiaTheme="majorEastAsia" w:hAnsi="Arial" w:cstheme="majorBidi"/>
      <w:b/>
      <w:bCs/>
      <w:sz w:val="32"/>
      <w:szCs w:val="28"/>
    </w:rPr>
  </w:style>
  <w:style w:type="character" w:customStyle="1" w:styleId="berschrift2Zchn">
    <w:name w:val="Überschrift 2 Zchn"/>
    <w:basedOn w:val="Absatz-Standardschriftart"/>
    <w:link w:val="berschrift2"/>
    <w:uiPriority w:val="9"/>
    <w:rsid w:val="00F3482F"/>
    <w:rPr>
      <w:rFonts w:ascii="Arial" w:eastAsiaTheme="majorEastAsia" w:hAnsi="Arial" w:cstheme="majorBidi"/>
      <w:b/>
      <w:bCs/>
      <w:sz w:val="24"/>
      <w:szCs w:val="26"/>
    </w:rPr>
  </w:style>
  <w:style w:type="paragraph" w:styleId="Inhaltsverzeichnisberschrift">
    <w:name w:val="TOC Heading"/>
    <w:basedOn w:val="berschrift1"/>
    <w:next w:val="Standard"/>
    <w:uiPriority w:val="39"/>
    <w:semiHidden/>
    <w:unhideWhenUsed/>
    <w:qFormat/>
    <w:rsid w:val="007B60AC"/>
    <w:pPr>
      <w:spacing w:before="480" w:after="0"/>
      <w:jc w:val="left"/>
      <w:outlineLvl w:val="9"/>
    </w:pPr>
    <w:rPr>
      <w:rFonts w:asciiTheme="majorHAnsi" w:hAnsiTheme="majorHAnsi"/>
      <w:color w:val="365F91" w:themeColor="accent1" w:themeShade="BF"/>
      <w:sz w:val="28"/>
      <w:lang w:val="en-US" w:eastAsia="en-US"/>
    </w:rPr>
  </w:style>
  <w:style w:type="paragraph" w:styleId="Verzeichnis2">
    <w:name w:val="toc 2"/>
    <w:basedOn w:val="Standard"/>
    <w:next w:val="Standard"/>
    <w:autoRedefine/>
    <w:uiPriority w:val="39"/>
    <w:unhideWhenUsed/>
    <w:qFormat/>
    <w:rsid w:val="007B60AC"/>
    <w:pPr>
      <w:spacing w:after="100"/>
      <w:ind w:left="220"/>
      <w:jc w:val="left"/>
    </w:pPr>
    <w:rPr>
      <w:rFonts w:asciiTheme="minorHAnsi" w:hAnsiTheme="minorHAnsi"/>
      <w:lang w:val="en-US" w:eastAsia="en-US"/>
    </w:rPr>
  </w:style>
  <w:style w:type="paragraph" w:styleId="Verzeichnis1">
    <w:name w:val="toc 1"/>
    <w:basedOn w:val="Standard"/>
    <w:next w:val="Standard"/>
    <w:autoRedefine/>
    <w:uiPriority w:val="39"/>
    <w:unhideWhenUsed/>
    <w:qFormat/>
    <w:rsid w:val="009B599B"/>
    <w:pPr>
      <w:tabs>
        <w:tab w:val="right" w:leader="dot" w:pos="9017"/>
      </w:tabs>
      <w:spacing w:after="100"/>
      <w:jc w:val="left"/>
    </w:pPr>
    <w:rPr>
      <w:rFonts w:cs="Arial"/>
      <w:b/>
      <w:bCs/>
      <w:noProof/>
      <w:lang w:val="en-GB" w:eastAsia="en-US"/>
    </w:rPr>
  </w:style>
  <w:style w:type="paragraph" w:styleId="Verzeichnis3">
    <w:name w:val="toc 3"/>
    <w:basedOn w:val="Standard"/>
    <w:next w:val="Standard"/>
    <w:autoRedefine/>
    <w:uiPriority w:val="39"/>
    <w:semiHidden/>
    <w:unhideWhenUsed/>
    <w:qFormat/>
    <w:rsid w:val="007B60AC"/>
    <w:pPr>
      <w:spacing w:after="100"/>
      <w:ind w:left="440"/>
      <w:jc w:val="left"/>
    </w:pPr>
    <w:rPr>
      <w:rFonts w:asciiTheme="minorHAnsi" w:hAnsiTheme="minorHAnsi"/>
      <w:lang w:val="en-US" w:eastAsia="en-US"/>
    </w:rPr>
  </w:style>
  <w:style w:type="paragraph" w:styleId="KeinLeerraum">
    <w:name w:val="No Spacing"/>
    <w:link w:val="KeinLeerraumZchn"/>
    <w:uiPriority w:val="1"/>
    <w:qFormat/>
    <w:rsid w:val="006577C4"/>
    <w:pPr>
      <w:spacing w:after="0" w:line="240" w:lineRule="auto"/>
    </w:pPr>
    <w:rPr>
      <w:lang w:val="en-US" w:eastAsia="en-US"/>
    </w:rPr>
  </w:style>
  <w:style w:type="character" w:customStyle="1" w:styleId="KeinLeerraumZchn">
    <w:name w:val="Kein Leerraum Zchn"/>
    <w:basedOn w:val="Absatz-Standardschriftart"/>
    <w:link w:val="KeinLeerraum"/>
    <w:uiPriority w:val="1"/>
    <w:rsid w:val="006577C4"/>
    <w:rPr>
      <w:lang w:val="en-US" w:eastAsia="en-US"/>
    </w:rPr>
  </w:style>
  <w:style w:type="paragraph" w:styleId="Dokumentstruktur">
    <w:name w:val="Document Map"/>
    <w:basedOn w:val="Standard"/>
    <w:link w:val="DokumentstrukturZchn"/>
    <w:uiPriority w:val="99"/>
    <w:semiHidden/>
    <w:unhideWhenUsed/>
    <w:rsid w:val="00BC375F"/>
    <w:pPr>
      <w:spacing w:after="0" w:line="240" w:lineRule="auto"/>
    </w:pPr>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BC37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964EA"/>
    <w:pPr>
      <w:ind w:left="720"/>
      <w:contextualSpacing/>
    </w:pPr>
  </w:style>
  <w:style w:type="paragraph" w:styleId="Funotentext">
    <w:name w:val="footnote text"/>
    <w:aliases w:val=" Char,Char Char Char,Char Char,5_G,Footnotes,Note de bas de page2,fn,Fußnotentext RAXEN,Footnote Text Char2 Char,Footnote Text Char Char1 Char,Footnote Text Char2 Char Char Char,Footnote Text Char1 Char Char Char Char,footnotes,Char"/>
    <w:basedOn w:val="Standard"/>
    <w:link w:val="FunotentextZchn"/>
    <w:uiPriority w:val="99"/>
    <w:unhideWhenUsed/>
    <w:rsid w:val="002B4915"/>
    <w:rPr>
      <w:rFonts w:ascii="Calibri" w:eastAsia="Calibri" w:hAnsi="Calibri" w:cs="Times New Roman"/>
      <w:sz w:val="20"/>
      <w:szCs w:val="20"/>
    </w:rPr>
  </w:style>
  <w:style w:type="character" w:customStyle="1" w:styleId="FunotentextZchn">
    <w:name w:val="Fußnotentext Zchn"/>
    <w:aliases w:val=" Char Zchn,Char Char Char Zchn,Char Char Zchn,5_G Zchn,Footnotes Zchn,Note de bas de page2 Zchn,fn Zchn,Fußnotentext RAXEN Zchn,Footnote Text Char2 Char Zchn,Footnote Text Char Char1 Char Zchn,Footnote Text Char2 Char Char Char Zchn"/>
    <w:basedOn w:val="Absatz-Standardschriftart"/>
    <w:link w:val="Funotentext"/>
    <w:uiPriority w:val="99"/>
    <w:rsid w:val="002B4915"/>
    <w:rPr>
      <w:rFonts w:ascii="Calibri" w:eastAsia="Calibri" w:hAnsi="Calibri" w:cs="Times New Roman"/>
      <w:sz w:val="20"/>
      <w:szCs w:val="20"/>
    </w:rPr>
  </w:style>
  <w:style w:type="character" w:styleId="Funotenzeichen">
    <w:name w:val="footnote reference"/>
    <w:aliases w:val="4_G,callout,Footnotes refss,Ref,de nota al pie,Footnote Ref,16 Point,Superscript 6 Point,Appel note de bas de p.,ftref,fr,Footnote number"/>
    <w:basedOn w:val="Absatz-Standardschriftart"/>
    <w:uiPriority w:val="99"/>
    <w:unhideWhenUsed/>
    <w:rsid w:val="002B4915"/>
    <w:rPr>
      <w:vertAlign w:val="superscript"/>
    </w:rPr>
  </w:style>
  <w:style w:type="character" w:styleId="Hyperlink">
    <w:name w:val="Hyperlink"/>
    <w:basedOn w:val="Absatz-Standardschriftart"/>
    <w:uiPriority w:val="99"/>
    <w:unhideWhenUsed/>
    <w:rsid w:val="007F01E3"/>
    <w:rPr>
      <w:color w:val="0000FF" w:themeColor="hyperlink"/>
      <w:u w:val="single"/>
    </w:rPr>
  </w:style>
  <w:style w:type="character" w:customStyle="1" w:styleId="apple-converted-space">
    <w:name w:val="apple-converted-space"/>
    <w:basedOn w:val="Absatz-Standardschriftart"/>
    <w:rsid w:val="007F01E3"/>
  </w:style>
  <w:style w:type="character" w:styleId="Kommentarzeichen">
    <w:name w:val="annotation reference"/>
    <w:basedOn w:val="Absatz-Standardschriftart"/>
    <w:uiPriority w:val="99"/>
    <w:rsid w:val="007F01E3"/>
    <w:rPr>
      <w:sz w:val="18"/>
    </w:rPr>
  </w:style>
  <w:style w:type="paragraph" w:styleId="Kommentartext">
    <w:name w:val="annotation text"/>
    <w:basedOn w:val="Standard"/>
    <w:link w:val="KommentartextZchn"/>
    <w:uiPriority w:val="99"/>
    <w:rsid w:val="007F01E3"/>
    <w:pPr>
      <w:spacing w:after="0" w:line="240" w:lineRule="auto"/>
    </w:pPr>
    <w:rPr>
      <w:rFonts w:ascii="Times" w:eastAsia="Times" w:hAnsi="Times" w:cs="Times New Roman"/>
      <w:sz w:val="24"/>
      <w:szCs w:val="20"/>
      <w:lang w:val="en-AU"/>
    </w:rPr>
  </w:style>
  <w:style w:type="character" w:customStyle="1" w:styleId="KommentartextZchn">
    <w:name w:val="Kommentartext Zchn"/>
    <w:basedOn w:val="Absatz-Standardschriftart"/>
    <w:link w:val="Kommentartext"/>
    <w:uiPriority w:val="99"/>
    <w:rsid w:val="007F01E3"/>
    <w:rPr>
      <w:rFonts w:ascii="Times" w:eastAsia="Times" w:hAnsi="Times" w:cs="Times New Roman"/>
      <w:sz w:val="24"/>
      <w:szCs w:val="20"/>
      <w:lang w:val="en-AU"/>
    </w:rPr>
  </w:style>
  <w:style w:type="paragraph" w:styleId="Sprechblasentext">
    <w:name w:val="Balloon Text"/>
    <w:basedOn w:val="Standard"/>
    <w:link w:val="SprechblasentextZchn"/>
    <w:uiPriority w:val="99"/>
    <w:semiHidden/>
    <w:unhideWhenUsed/>
    <w:rsid w:val="007F01E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F01E3"/>
    <w:rPr>
      <w:rFonts w:ascii="Tahoma" w:hAnsi="Tahoma" w:cs="Tahoma"/>
      <w:sz w:val="16"/>
      <w:szCs w:val="16"/>
    </w:rPr>
  </w:style>
  <w:style w:type="paragraph" w:styleId="StandardWeb">
    <w:name w:val="Normal (Web)"/>
    <w:basedOn w:val="Standard"/>
    <w:uiPriority w:val="99"/>
    <w:unhideWhenUsed/>
    <w:rsid w:val="007F01E3"/>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Kopfzeile">
    <w:name w:val="header"/>
    <w:basedOn w:val="Standard"/>
    <w:link w:val="KopfzeileZchn"/>
    <w:unhideWhenUsed/>
    <w:rsid w:val="00E9191D"/>
    <w:pPr>
      <w:tabs>
        <w:tab w:val="center" w:pos="4680"/>
        <w:tab w:val="right" w:pos="9360"/>
      </w:tabs>
      <w:spacing w:after="0" w:line="240" w:lineRule="auto"/>
    </w:pPr>
  </w:style>
  <w:style w:type="character" w:customStyle="1" w:styleId="KopfzeileZchn">
    <w:name w:val="Kopfzeile Zchn"/>
    <w:basedOn w:val="Absatz-Standardschriftart"/>
    <w:link w:val="Kopfzeile"/>
    <w:rsid w:val="00E9191D"/>
  </w:style>
  <w:style w:type="character" w:customStyle="1" w:styleId="apple-style-span">
    <w:name w:val="apple-style-span"/>
    <w:basedOn w:val="Absatz-Standardschriftart"/>
    <w:rsid w:val="00B75B70"/>
  </w:style>
  <w:style w:type="paragraph" w:customStyle="1" w:styleId="SingleTxtG">
    <w:name w:val="_ Single Txt_G"/>
    <w:basedOn w:val="Standard"/>
    <w:link w:val="SingleTxtGChar"/>
    <w:rsid w:val="00B75B70"/>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B75B70"/>
    <w:rPr>
      <w:rFonts w:ascii="Times New Roman" w:eastAsia="Times New Roman" w:hAnsi="Times New Roman" w:cs="Times New Roman"/>
      <w:sz w:val="20"/>
      <w:szCs w:val="20"/>
      <w:lang w:val="en-GB"/>
    </w:rPr>
  </w:style>
  <w:style w:type="table" w:styleId="Tabellenraster">
    <w:name w:val="Table Grid"/>
    <w:basedOn w:val="NormaleTabelle"/>
    <w:uiPriority w:val="59"/>
    <w:rsid w:val="006926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krper3">
    <w:name w:val="Body Text 3"/>
    <w:basedOn w:val="Standard"/>
    <w:link w:val="Textkrper3Zchn"/>
    <w:uiPriority w:val="99"/>
    <w:unhideWhenUsed/>
    <w:rsid w:val="00FB65C5"/>
    <w:pPr>
      <w:spacing w:after="120"/>
    </w:pPr>
    <w:rPr>
      <w:rFonts w:ascii="Calibri" w:eastAsia="Calibri" w:hAnsi="Calibri" w:cs="Times New Roman"/>
      <w:sz w:val="16"/>
      <w:szCs w:val="16"/>
    </w:rPr>
  </w:style>
  <w:style w:type="character" w:customStyle="1" w:styleId="Textkrper3Zchn">
    <w:name w:val="Textkörper 3 Zchn"/>
    <w:basedOn w:val="Absatz-Standardschriftart"/>
    <w:link w:val="Textkrper3"/>
    <w:uiPriority w:val="99"/>
    <w:rsid w:val="00FB65C5"/>
    <w:rPr>
      <w:rFonts w:ascii="Calibri" w:eastAsia="Calibri" w:hAnsi="Calibri" w:cs="Times New Roman"/>
      <w:sz w:val="16"/>
      <w:szCs w:val="16"/>
    </w:rPr>
  </w:style>
  <w:style w:type="paragraph" w:customStyle="1" w:styleId="HCh">
    <w:name w:val="_ H _Ch"/>
    <w:basedOn w:val="Standard"/>
    <w:next w:val="Standard"/>
    <w:rsid w:val="004234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rFonts w:ascii="Times New Roman" w:eastAsia="Times New Roman" w:hAnsi="Times New Roman" w:cs="Times New Roman"/>
      <w:b/>
      <w:spacing w:val="-2"/>
      <w:w w:val="103"/>
      <w:kern w:val="14"/>
      <w:sz w:val="28"/>
      <w:szCs w:val="20"/>
      <w:lang w:val="en-GB"/>
    </w:rPr>
  </w:style>
  <w:style w:type="character" w:styleId="Hervorhebung">
    <w:name w:val="Emphasis"/>
    <w:basedOn w:val="Absatz-Standardschriftart"/>
    <w:uiPriority w:val="20"/>
    <w:qFormat/>
    <w:rsid w:val="00934A50"/>
    <w:rPr>
      <w:i/>
      <w:iCs/>
    </w:rPr>
  </w:style>
  <w:style w:type="paragraph" w:styleId="Fuzeile">
    <w:name w:val="footer"/>
    <w:basedOn w:val="Standard"/>
    <w:link w:val="FuzeileZchn"/>
    <w:uiPriority w:val="99"/>
    <w:unhideWhenUsed/>
    <w:rsid w:val="00C9150C"/>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C9150C"/>
  </w:style>
  <w:style w:type="character" w:customStyle="1" w:styleId="ndesc1">
    <w:name w:val="ndesc1"/>
    <w:basedOn w:val="Absatz-Standardschriftart"/>
    <w:rsid w:val="00B31AE5"/>
    <w:rPr>
      <w:rFonts w:ascii="Arial" w:hAnsi="Arial" w:cs="Arial" w:hint="default"/>
      <w:b w:val="0"/>
      <w:bCs w:val="0"/>
      <w:strike w:val="0"/>
      <w:dstrike w:val="0"/>
      <w:color w:val="000000"/>
      <w:sz w:val="24"/>
      <w:szCs w:val="24"/>
      <w:u w:val="none"/>
      <w:effect w:val="none"/>
    </w:rPr>
  </w:style>
  <w:style w:type="paragraph" w:styleId="Kommentarthema">
    <w:name w:val="annotation subject"/>
    <w:basedOn w:val="Kommentartext"/>
    <w:next w:val="Kommentartext"/>
    <w:link w:val="KommentarthemaZchn"/>
    <w:uiPriority w:val="99"/>
    <w:semiHidden/>
    <w:unhideWhenUsed/>
    <w:rsid w:val="001D2432"/>
    <w:pPr>
      <w:spacing w:after="200"/>
    </w:pPr>
    <w:rPr>
      <w:rFonts w:asciiTheme="minorHAnsi" w:eastAsiaTheme="minorHAnsi" w:hAnsiTheme="minorHAnsi" w:cstheme="minorBidi"/>
      <w:b/>
      <w:bCs/>
      <w:sz w:val="20"/>
      <w:lang w:val="en-US"/>
    </w:rPr>
  </w:style>
  <w:style w:type="character" w:customStyle="1" w:styleId="KommentarthemaZchn">
    <w:name w:val="Kommentarthema Zchn"/>
    <w:basedOn w:val="KommentartextZchn"/>
    <w:link w:val="Kommentarthema"/>
    <w:uiPriority w:val="99"/>
    <w:semiHidden/>
    <w:rsid w:val="001D2432"/>
    <w:rPr>
      <w:rFonts w:ascii="Times" w:eastAsia="Times" w:hAnsi="Times" w:cs="Times New Roman"/>
      <w:b/>
      <w:bCs/>
      <w:sz w:val="20"/>
      <w:szCs w:val="20"/>
      <w:lang w:val="en-AU"/>
    </w:rPr>
  </w:style>
  <w:style w:type="paragraph" w:styleId="berarbeitung">
    <w:name w:val="Revision"/>
    <w:hidden/>
    <w:uiPriority w:val="99"/>
    <w:semiHidden/>
    <w:rsid w:val="00A91FB5"/>
    <w:pPr>
      <w:spacing w:after="0" w:line="240" w:lineRule="auto"/>
    </w:pPr>
  </w:style>
  <w:style w:type="paragraph" w:customStyle="1" w:styleId="Default">
    <w:name w:val="Default"/>
    <w:rsid w:val="006A6CEC"/>
    <w:pPr>
      <w:autoSpaceDE w:val="0"/>
      <w:autoSpaceDN w:val="0"/>
      <w:adjustRightInd w:val="0"/>
      <w:spacing w:after="0" w:line="240" w:lineRule="auto"/>
    </w:pPr>
    <w:rPr>
      <w:rFonts w:ascii="Calibri" w:eastAsia="SimSun" w:hAnsi="Calibri" w:cs="Calibri"/>
      <w:color w:val="000000"/>
      <w:sz w:val="24"/>
      <w:szCs w:val="24"/>
    </w:rPr>
  </w:style>
  <w:style w:type="character" w:styleId="BesuchterHyperlink">
    <w:name w:val="FollowedHyperlink"/>
    <w:basedOn w:val="Absatz-Standardschriftart"/>
    <w:uiPriority w:val="99"/>
    <w:semiHidden/>
    <w:unhideWhenUsed/>
    <w:rsid w:val="005D7849"/>
    <w:rPr>
      <w:color w:val="800080" w:themeColor="followedHyperlink"/>
      <w:u w:val="single"/>
    </w:rPr>
  </w:style>
  <w:style w:type="paragraph" w:styleId="Endnotentext">
    <w:name w:val="endnote text"/>
    <w:basedOn w:val="Standard"/>
    <w:link w:val="EndnotentextZchn"/>
    <w:uiPriority w:val="99"/>
    <w:semiHidden/>
    <w:unhideWhenUsed/>
    <w:rsid w:val="00A55FDF"/>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A55FDF"/>
    <w:rPr>
      <w:sz w:val="20"/>
      <w:szCs w:val="20"/>
    </w:rPr>
  </w:style>
  <w:style w:type="character" w:styleId="Endnotenzeichen">
    <w:name w:val="endnote reference"/>
    <w:basedOn w:val="Absatz-Standardschriftart"/>
    <w:uiPriority w:val="99"/>
    <w:semiHidden/>
    <w:unhideWhenUsed/>
    <w:rsid w:val="00A55FDF"/>
    <w:rPr>
      <w:vertAlign w:val="superscript"/>
    </w:rPr>
  </w:style>
  <w:style w:type="character" w:styleId="HTMLZitat">
    <w:name w:val="HTML Cite"/>
    <w:basedOn w:val="Absatz-Standardschriftart"/>
    <w:uiPriority w:val="99"/>
    <w:semiHidden/>
    <w:unhideWhenUsed/>
    <w:rsid w:val="00035C2D"/>
    <w:rPr>
      <w:i/>
      <w:iCs/>
    </w:rPr>
  </w:style>
</w:styles>
</file>

<file path=word/webSettings.xml><?xml version="1.0" encoding="utf-8"?>
<w:webSettings xmlns:r="http://schemas.openxmlformats.org/officeDocument/2006/relationships" xmlns:w="http://schemas.openxmlformats.org/wordprocessingml/2006/main">
  <w:divs>
    <w:div w:id="141193265">
      <w:bodyDiv w:val="1"/>
      <w:marLeft w:val="0"/>
      <w:marRight w:val="0"/>
      <w:marTop w:val="0"/>
      <w:marBottom w:val="0"/>
      <w:divBdr>
        <w:top w:val="none" w:sz="0" w:space="0" w:color="auto"/>
        <w:left w:val="none" w:sz="0" w:space="0" w:color="auto"/>
        <w:bottom w:val="none" w:sz="0" w:space="0" w:color="auto"/>
        <w:right w:val="none" w:sz="0" w:space="0" w:color="auto"/>
      </w:divBdr>
    </w:div>
    <w:div w:id="270819013">
      <w:bodyDiv w:val="1"/>
      <w:marLeft w:val="0"/>
      <w:marRight w:val="0"/>
      <w:marTop w:val="0"/>
      <w:marBottom w:val="0"/>
      <w:divBdr>
        <w:top w:val="none" w:sz="0" w:space="0" w:color="auto"/>
        <w:left w:val="none" w:sz="0" w:space="0" w:color="auto"/>
        <w:bottom w:val="none" w:sz="0" w:space="0" w:color="auto"/>
        <w:right w:val="none" w:sz="0" w:space="0" w:color="auto"/>
      </w:divBdr>
    </w:div>
    <w:div w:id="563874936">
      <w:bodyDiv w:val="1"/>
      <w:marLeft w:val="0"/>
      <w:marRight w:val="0"/>
      <w:marTop w:val="0"/>
      <w:marBottom w:val="0"/>
      <w:divBdr>
        <w:top w:val="none" w:sz="0" w:space="0" w:color="auto"/>
        <w:left w:val="none" w:sz="0" w:space="0" w:color="auto"/>
        <w:bottom w:val="none" w:sz="0" w:space="0" w:color="auto"/>
        <w:right w:val="none" w:sz="0" w:space="0" w:color="auto"/>
      </w:divBdr>
    </w:div>
    <w:div w:id="565384128">
      <w:bodyDiv w:val="1"/>
      <w:marLeft w:val="0"/>
      <w:marRight w:val="0"/>
      <w:marTop w:val="0"/>
      <w:marBottom w:val="0"/>
      <w:divBdr>
        <w:top w:val="none" w:sz="0" w:space="0" w:color="auto"/>
        <w:left w:val="none" w:sz="0" w:space="0" w:color="auto"/>
        <w:bottom w:val="none" w:sz="0" w:space="0" w:color="auto"/>
        <w:right w:val="none" w:sz="0" w:space="0" w:color="auto"/>
      </w:divBdr>
    </w:div>
    <w:div w:id="566650469">
      <w:bodyDiv w:val="1"/>
      <w:marLeft w:val="0"/>
      <w:marRight w:val="0"/>
      <w:marTop w:val="0"/>
      <w:marBottom w:val="0"/>
      <w:divBdr>
        <w:top w:val="none" w:sz="0" w:space="0" w:color="auto"/>
        <w:left w:val="none" w:sz="0" w:space="0" w:color="auto"/>
        <w:bottom w:val="none" w:sz="0" w:space="0" w:color="auto"/>
        <w:right w:val="none" w:sz="0" w:space="0" w:color="auto"/>
      </w:divBdr>
      <w:divsChild>
        <w:div w:id="1556355121">
          <w:marLeft w:val="0"/>
          <w:marRight w:val="0"/>
          <w:marTop w:val="0"/>
          <w:marBottom w:val="0"/>
          <w:divBdr>
            <w:top w:val="none" w:sz="0" w:space="0" w:color="auto"/>
            <w:left w:val="none" w:sz="0" w:space="0" w:color="auto"/>
            <w:bottom w:val="none" w:sz="0" w:space="0" w:color="auto"/>
            <w:right w:val="none" w:sz="0" w:space="0" w:color="auto"/>
          </w:divBdr>
          <w:divsChild>
            <w:div w:id="770274501">
              <w:marLeft w:val="0"/>
              <w:marRight w:val="0"/>
              <w:marTop w:val="0"/>
              <w:marBottom w:val="217"/>
              <w:divBdr>
                <w:top w:val="single" w:sz="4" w:space="0" w:color="CCCCCC"/>
                <w:left w:val="single" w:sz="4" w:space="0" w:color="CCCCCC"/>
                <w:bottom w:val="single" w:sz="4" w:space="0" w:color="CCCCCC"/>
                <w:right w:val="single" w:sz="4" w:space="0" w:color="CCCCCC"/>
              </w:divBdr>
              <w:divsChild>
                <w:div w:id="986206371">
                  <w:marLeft w:val="0"/>
                  <w:marRight w:val="0"/>
                  <w:marTop w:val="0"/>
                  <w:marBottom w:val="0"/>
                  <w:divBdr>
                    <w:top w:val="none" w:sz="0" w:space="0" w:color="auto"/>
                    <w:left w:val="none" w:sz="0" w:space="0" w:color="auto"/>
                    <w:bottom w:val="none" w:sz="0" w:space="0" w:color="auto"/>
                    <w:right w:val="single" w:sz="4" w:space="5" w:color="CCCCCC"/>
                  </w:divBdr>
                </w:div>
              </w:divsChild>
            </w:div>
          </w:divsChild>
        </w:div>
      </w:divsChild>
    </w:div>
    <w:div w:id="678042970">
      <w:bodyDiv w:val="1"/>
      <w:marLeft w:val="0"/>
      <w:marRight w:val="0"/>
      <w:marTop w:val="0"/>
      <w:marBottom w:val="0"/>
      <w:divBdr>
        <w:top w:val="none" w:sz="0" w:space="0" w:color="auto"/>
        <w:left w:val="none" w:sz="0" w:space="0" w:color="auto"/>
        <w:bottom w:val="none" w:sz="0" w:space="0" w:color="auto"/>
        <w:right w:val="none" w:sz="0" w:space="0" w:color="auto"/>
      </w:divBdr>
    </w:div>
    <w:div w:id="1103453491">
      <w:bodyDiv w:val="1"/>
      <w:marLeft w:val="0"/>
      <w:marRight w:val="0"/>
      <w:marTop w:val="0"/>
      <w:marBottom w:val="0"/>
      <w:divBdr>
        <w:top w:val="none" w:sz="0" w:space="0" w:color="auto"/>
        <w:left w:val="none" w:sz="0" w:space="0" w:color="auto"/>
        <w:bottom w:val="none" w:sz="0" w:space="0" w:color="auto"/>
        <w:right w:val="none" w:sz="0" w:space="0" w:color="auto"/>
      </w:divBdr>
    </w:div>
    <w:div w:id="1605336569">
      <w:bodyDiv w:val="1"/>
      <w:marLeft w:val="0"/>
      <w:marRight w:val="0"/>
      <w:marTop w:val="0"/>
      <w:marBottom w:val="0"/>
      <w:divBdr>
        <w:top w:val="none" w:sz="0" w:space="0" w:color="auto"/>
        <w:left w:val="none" w:sz="0" w:space="0" w:color="auto"/>
        <w:bottom w:val="none" w:sz="0" w:space="0" w:color="auto"/>
        <w:right w:val="none" w:sz="0" w:space="0" w:color="auto"/>
      </w:divBdr>
      <w:divsChild>
        <w:div w:id="948128572">
          <w:marLeft w:val="0"/>
          <w:marRight w:val="0"/>
          <w:marTop w:val="0"/>
          <w:marBottom w:val="0"/>
          <w:divBdr>
            <w:top w:val="none" w:sz="0" w:space="0" w:color="auto"/>
            <w:left w:val="none" w:sz="0" w:space="0" w:color="auto"/>
            <w:bottom w:val="none" w:sz="0" w:space="0" w:color="auto"/>
            <w:right w:val="none" w:sz="0" w:space="0" w:color="auto"/>
          </w:divBdr>
          <w:divsChild>
            <w:div w:id="124479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464127">
      <w:bodyDiv w:val="1"/>
      <w:marLeft w:val="0"/>
      <w:marRight w:val="0"/>
      <w:marTop w:val="0"/>
      <w:marBottom w:val="0"/>
      <w:divBdr>
        <w:top w:val="none" w:sz="0" w:space="0" w:color="auto"/>
        <w:left w:val="none" w:sz="0" w:space="0" w:color="auto"/>
        <w:bottom w:val="none" w:sz="0" w:space="0" w:color="auto"/>
        <w:right w:val="none" w:sz="0" w:space="0" w:color="auto"/>
      </w:divBdr>
    </w:div>
    <w:div w:id="187480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awcommission.gov.np" TargetMode="External"/><Relationship Id="rId18"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ohchr.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buddhi\Downloads\www.supremecourt.gov.np"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Users\buddhi\Downloads\www.un.org.np" TargetMode="External"/><Relationship Id="rId23"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C:\Users\buddhi\Downloads\www.nhrcnepal.org"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yacnepal.org.np" TargetMode="External"/><Relationship Id="rId13" Type="http://schemas.openxmlformats.org/officeDocument/2006/relationships/hyperlink" Target="http://un.org.np/sites/default/files/data-free-haliya.pdf%20" TargetMode="External"/><Relationship Id="rId18" Type="http://schemas.openxmlformats.org/officeDocument/2006/relationships/hyperlink" Target="http://un.org.np/oneun/undaf/landless" TargetMode="External"/><Relationship Id="rId26" Type="http://schemas.openxmlformats.org/officeDocument/2006/relationships/hyperlink" Target="http://webcache.googleusercontent.com/search?q=cache:MtctpD0raIgJ:www.ilo.org/kathmandu/areasofwork/informal-economy/lang--%20en/+&amp;cd=4&amp;hl=de&amp;ct=clnk&amp;gl=de" TargetMode="External"/><Relationship Id="rId3" Type="http://schemas.openxmlformats.org/officeDocument/2006/relationships/hyperlink" Target="http://www.wfp.org/countries/nepal/overview" TargetMode="External"/><Relationship Id="rId21" Type="http://schemas.openxmlformats.org/officeDocument/2006/relationships/hyperlink" Target="http://www.nfc.com.np/introduction.php" TargetMode="External"/><Relationship Id="rId7" Type="http://schemas.openxmlformats.org/officeDocument/2006/relationships/hyperlink" Target="file:///C:\Users\yubaraj\Downloads\www.nagariknews.com" TargetMode="External"/><Relationship Id="rId12" Type="http://schemas.openxmlformats.org/officeDocument/2006/relationships/hyperlink" Target="http://un.org.np/sites/default/files/data-free-haliya.pdf%20" TargetMode="External"/><Relationship Id="rId17" Type="http://schemas.openxmlformats.org/officeDocument/2006/relationships/hyperlink" Target="http://cbs.gov.np/wp-content/uploads/2014/Nepal%20in%20figure/Nepal%20In%20Figures%202070_Nepali.pdf%20" TargetMode="External"/><Relationship Id="rId25" Type="http://schemas.openxmlformats.org/officeDocument/2006/relationships/hyperlink" Target="http://idsn.org/fileadmin/user_folder/pdf/Old_files/asia/pdf/RR_Nepal.pdf" TargetMode="External"/><Relationship Id="rId2" Type="http://schemas.openxmlformats.org/officeDocument/2006/relationships/hyperlink" Target="http://meroreport.net/profiles/blogs/status-of-food-security-in-nepal" TargetMode="External"/><Relationship Id="rId16" Type="http://schemas.openxmlformats.org/officeDocument/2006/relationships/hyperlink" Target="http://www.humanrights.asia/news/ahrc-news/AHRC-OLT-012-2011" TargetMode="External"/><Relationship Id="rId20" Type="http://schemas.openxmlformats.org/officeDocument/2006/relationships/hyperlink" Target="http://www.nefin.org.np/list/Indigenous-People-of-Nepal/5/0/5" TargetMode="External"/><Relationship Id="rId1" Type="http://schemas.openxmlformats.org/officeDocument/2006/relationships/hyperlink" Target="http://www.ifpri.org/publication/2013-global-hunger-index-0" TargetMode="External"/><Relationship Id="rId6" Type="http://schemas.openxmlformats.org/officeDocument/2006/relationships/hyperlink" Target="http://reliefweb.int/report/nepal/mahakali-flood-displaces-2500" TargetMode="External"/><Relationship Id="rId11" Type="http://schemas.openxmlformats.org/officeDocument/2006/relationships/hyperlink" Target="http://www.fohrid.org.np/%20" TargetMode="External"/><Relationship Id="rId24" Type="http://schemas.openxmlformats.org/officeDocument/2006/relationships/hyperlink" Target="http://www.google.com.np/url?sa=t&amp;rct=j&amp;q=&amp;esrc=s&amp;frm=1&amp;source=web&amp;cd=1&amp;ved=0CCgQFjAA&amp;url=http%3A%2F%2Fwww2.ohchr.org%2FSPdocs%2FCountries%2FOHCHRReportBardiyaDistrict.doc&amp;ei=wZYEVI-ZFcPq8AWd4IKIBw&amp;usg=AFQjCNEdI4T9kCKOK9g0cp-PgVrTwIXoMw&amp;bvm=bv.74115972,d.dGc%20%20" TargetMode="External"/><Relationship Id="rId5" Type="http://schemas.openxmlformats.org/officeDocument/2006/relationships/hyperlink" Target="http://www.mcrg.ac.in/rw%20files/RW36/7.Report2.pdf" TargetMode="External"/><Relationship Id="rId15" Type="http://schemas.openxmlformats.org/officeDocument/2006/relationships/hyperlink" Target="http://yacnepal.org.np" TargetMode="External"/><Relationship Id="rId23" Type="http://schemas.openxmlformats.org/officeDocument/2006/relationships/hyperlink" Target="http://www.nhrcnepal.org/nhrc_new/doc/newsletter/Thirteen%20Years-%20Brief%20Report%20Complaint%20Recomd2070.pdf" TargetMode="External"/><Relationship Id="rId28" Type="http://schemas.openxmlformats.org/officeDocument/2006/relationships/hyperlink" Target="http://cbs.gov.np/wp-content/uploads/2012/11/National%20Report.pdf" TargetMode="External"/><Relationship Id="rId10" Type="http://schemas.openxmlformats.org/officeDocument/2006/relationships/hyperlink" Target="http://www.neksap.org.np/" TargetMode="External"/><Relationship Id="rId19" Type="http://schemas.openxmlformats.org/officeDocument/2006/relationships/hyperlink" Target="http://www.nefin.org.np/list/Indigenous-People-of-Nepal/5/0/5" TargetMode="External"/><Relationship Id="rId4" Type="http://schemas.openxmlformats.org/officeDocument/2006/relationships/hyperlink" Target="http://www.adrc.asia/countryreport/NPL/2011/FY2011B_NPL_CR.pdf" TargetMode="External"/><Relationship Id="rId9" Type="http://schemas.openxmlformats.org/officeDocument/2006/relationships/hyperlink" Target="http://ibfan.org/ips/IBFAN-calls-for-a-review-of-UN-September-2013.pdf" TargetMode="External"/><Relationship Id="rId14" Type="http://schemas.openxmlformats.org/officeDocument/2006/relationships/hyperlink" Target="http://www.bbc.co.uk/nepali/" TargetMode="External"/><Relationship Id="rId22" Type="http://schemas.openxmlformats.org/officeDocument/2006/relationships/hyperlink" Target="http://www.nhrcnepal.org/nhrc_new/doc/newsletter/Thirteen%20Years-%20Brief%20Report%20Complaint%20Recomd2070.pdf" TargetMode="External"/><Relationship Id="rId27" Type="http://schemas.openxmlformats.org/officeDocument/2006/relationships/hyperlink" Target="http://www.ekantipur.com/the-kathmandu-post/2013/05/27/money/workers-monthly-pay-hiked-to-rs-8000/249269.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8900BE632354A4B8FCE1F3A8C93C8E9"/>
        <w:category>
          <w:name w:val="General"/>
          <w:gallery w:val="placeholder"/>
        </w:category>
        <w:types>
          <w:type w:val="bbPlcHdr"/>
        </w:types>
        <w:behaviors>
          <w:behavior w:val="content"/>
        </w:behaviors>
        <w:guid w:val="{729DFD4A-1399-404F-9EAB-59437E5F0B42}"/>
      </w:docPartPr>
      <w:docPartBody>
        <w:p w:rsidR="006F273F" w:rsidRDefault="006F273F" w:rsidP="006F273F">
          <w:pPr>
            <w:pStyle w:val="08900BE632354A4B8FCE1F3A8C93C8E9"/>
          </w:pPr>
          <w:r>
            <w:rPr>
              <w:rFonts w:asciiTheme="majorHAnsi" w:eastAsiaTheme="majorEastAsia" w:hAnsiTheme="majorHAnsi" w:cstheme="majorBidi"/>
              <w:sz w:val="72"/>
              <w:szCs w:val="72"/>
            </w:rPr>
            <w:t>[Type the document title]</w:t>
          </w:r>
        </w:p>
      </w:docPartBody>
    </w:docPart>
    <w:docPart>
      <w:docPartPr>
        <w:name w:val="8C9B67BED94C42D2A42E2EC21B68D89E"/>
        <w:category>
          <w:name w:val="General"/>
          <w:gallery w:val="placeholder"/>
        </w:category>
        <w:types>
          <w:type w:val="bbPlcHdr"/>
        </w:types>
        <w:behaviors>
          <w:behavior w:val="content"/>
        </w:behaviors>
        <w:guid w:val="{5D4ACC10-839C-43BF-BC9F-0B63D1C897BB}"/>
      </w:docPartPr>
      <w:docPartBody>
        <w:p w:rsidR="006F273F" w:rsidRDefault="006F273F" w:rsidP="006F273F">
          <w:pPr>
            <w:pStyle w:val="8C9B67BED94C42D2A42E2EC21B68D89E"/>
          </w:pPr>
          <w:r>
            <w:rPr>
              <w:sz w:val="40"/>
              <w:szCs w:val="40"/>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comments="0"/>
  <w:defaultTabStop w:val="720"/>
  <w:hyphenationZone w:val="425"/>
  <w:characterSpacingControl w:val="doNotCompress"/>
  <w:compat>
    <w:useFELayout/>
  </w:compat>
  <w:rsids>
    <w:rsidRoot w:val="00EC1555"/>
    <w:rsid w:val="006F273F"/>
    <w:rsid w:val="00BA6479"/>
    <w:rsid w:val="00EC1555"/>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F273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6F3D51CC09704CB89D616DA54DFBC74A">
    <w:name w:val="6F3D51CC09704CB89D616DA54DFBC74A"/>
    <w:rsid w:val="00EC1555"/>
  </w:style>
  <w:style w:type="paragraph" w:customStyle="1" w:styleId="D5193B3548FF4848AD5799D4E06C4C9B">
    <w:name w:val="D5193B3548FF4848AD5799D4E06C4C9B"/>
    <w:rsid w:val="00EC1555"/>
  </w:style>
  <w:style w:type="paragraph" w:customStyle="1" w:styleId="990B020E3510494AADCCDB87DAC7AE4A">
    <w:name w:val="990B020E3510494AADCCDB87DAC7AE4A"/>
    <w:rsid w:val="00EC1555"/>
  </w:style>
  <w:style w:type="paragraph" w:customStyle="1" w:styleId="1F5C5D44419D419283965EB80727814B">
    <w:name w:val="1F5C5D44419D419283965EB80727814B"/>
    <w:rsid w:val="00EC1555"/>
  </w:style>
  <w:style w:type="paragraph" w:customStyle="1" w:styleId="6BF3AAAE499C436482B809E69977DFD8">
    <w:name w:val="6BF3AAAE499C436482B809E69977DFD8"/>
    <w:rsid w:val="00EC1555"/>
  </w:style>
  <w:style w:type="paragraph" w:customStyle="1" w:styleId="FF35E740F1E24B00AD3DEB745188F19A">
    <w:name w:val="FF35E740F1E24B00AD3DEB745188F19A"/>
    <w:rsid w:val="00EC1555"/>
  </w:style>
  <w:style w:type="paragraph" w:customStyle="1" w:styleId="DEC342D4B3D34A0B8D9FF11FBC39E7EB">
    <w:name w:val="DEC342D4B3D34A0B8D9FF11FBC39E7EB"/>
    <w:rsid w:val="006F273F"/>
  </w:style>
  <w:style w:type="paragraph" w:customStyle="1" w:styleId="1ABBD09AD1E940A6A0E88A247763274C">
    <w:name w:val="1ABBD09AD1E940A6A0E88A247763274C"/>
    <w:rsid w:val="006F273F"/>
  </w:style>
  <w:style w:type="paragraph" w:customStyle="1" w:styleId="D986D629D5AA4CF5BE153A9C3007260A">
    <w:name w:val="D986D629D5AA4CF5BE153A9C3007260A"/>
    <w:rsid w:val="006F273F"/>
  </w:style>
  <w:style w:type="paragraph" w:customStyle="1" w:styleId="E9A3FE617C4D4941B75A6C1841655FDD">
    <w:name w:val="E9A3FE617C4D4941B75A6C1841655FDD"/>
    <w:rsid w:val="006F273F"/>
  </w:style>
  <w:style w:type="paragraph" w:customStyle="1" w:styleId="589FF99E8E044C48A7248699EE6636EB">
    <w:name w:val="589FF99E8E044C48A7248699EE6636EB"/>
    <w:rsid w:val="006F273F"/>
  </w:style>
  <w:style w:type="paragraph" w:customStyle="1" w:styleId="08900BE632354A4B8FCE1F3A8C93C8E9">
    <w:name w:val="08900BE632354A4B8FCE1F3A8C93C8E9"/>
    <w:rsid w:val="006F273F"/>
  </w:style>
  <w:style w:type="paragraph" w:customStyle="1" w:styleId="8C9B67BED94C42D2A42E2EC21B68D89E">
    <w:name w:val="8C9B67BED94C42D2A42E2EC21B68D89E"/>
    <w:rsid w:val="006F273F"/>
  </w:style>
  <w:style w:type="paragraph" w:customStyle="1" w:styleId="A99BB91B855A41ACBF4D7C2DF188F062">
    <w:name w:val="A99BB91B855A41ACBF4D7C2DF188F062"/>
    <w:rsid w:val="006F273F"/>
  </w:style>
  <w:style w:type="paragraph" w:customStyle="1" w:styleId="F9C43D8B15714F75A050386BCE79D9F0">
    <w:name w:val="F9C43D8B15714F75A050386BCE79D9F0"/>
    <w:rsid w:val="006F273F"/>
  </w:style>
  <w:style w:type="paragraph" w:customStyle="1" w:styleId="BB0769EC5A8049828BD03BFF785429A9">
    <w:name w:val="BB0769EC5A8049828BD03BFF785429A9"/>
    <w:rsid w:val="006F273F"/>
  </w:style>
  <w:style w:type="paragraph" w:customStyle="1" w:styleId="CB16C30B46B84EBB889B0ECB9671ACF4">
    <w:name w:val="CB16C30B46B84EBB889B0ECB9671ACF4"/>
    <w:rsid w:val="006F273F"/>
  </w:style>
  <w:style w:type="paragraph" w:customStyle="1" w:styleId="601C1F6D1E154DA6809DD167AE4C1565">
    <w:name w:val="601C1F6D1E154DA6809DD167AE4C1565"/>
    <w:rsid w:val="006F273F"/>
  </w:style>
  <w:style w:type="paragraph" w:customStyle="1" w:styleId="640D0FC2D3DA4098AEBA56A5DF4F4013">
    <w:name w:val="640D0FC2D3DA4098AEBA56A5DF4F4013"/>
    <w:rsid w:val="006F273F"/>
  </w:style>
  <w:style w:type="paragraph" w:customStyle="1" w:styleId="C876D2395CC14984A3B73E9E4F1E9868">
    <w:name w:val="C876D2395CC14984A3B73E9E4F1E9868"/>
    <w:rsid w:val="006F273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D01859-EA92-4294-9F53-382B2E3BE54E}"/>
</file>

<file path=customXml/itemProps2.xml><?xml version="1.0" encoding="utf-8"?>
<ds:datastoreItem xmlns:ds="http://schemas.openxmlformats.org/officeDocument/2006/customXml" ds:itemID="{D313FF9A-7EF1-4AA5-87E8-CEC36115BB05}"/>
</file>

<file path=customXml/itemProps3.xml><?xml version="1.0" encoding="utf-8"?>
<ds:datastoreItem xmlns:ds="http://schemas.openxmlformats.org/officeDocument/2006/customXml" ds:itemID="{1B8A28DE-360F-448A-9631-B3CC4B9677AD}"/>
</file>

<file path=customXml/itemProps4.xml><?xml version="1.0" encoding="utf-8"?>
<ds:datastoreItem xmlns:ds="http://schemas.openxmlformats.org/officeDocument/2006/customXml" ds:itemID="{A11A482E-2075-4442-967C-949F4960A2D4}"/>
</file>

<file path=docProps/app.xml><?xml version="1.0" encoding="utf-8"?>
<Properties xmlns="http://schemas.openxmlformats.org/officeDocument/2006/extended-properties" xmlns:vt="http://schemas.openxmlformats.org/officeDocument/2006/docPropsVTypes">
  <Template>Normal</Template>
  <TotalTime>0</TotalTime>
  <Pages>38</Pages>
  <Words>14479</Words>
  <Characters>91218</Characters>
  <Application>Microsoft Office Word</Application>
  <DocSecurity>0</DocSecurity>
  <Lines>760</Lines>
  <Paragraphs>210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Parallel Information: The Right to Adequate Food in Nepal </vt:lpstr>
      <vt:lpstr>Parallel Information: The right to Adequate Food in Nepal </vt:lpstr>
    </vt:vector>
  </TitlesOfParts>
  <Company/>
  <LinksUpToDate>false</LinksUpToDate>
  <CharactersWithSpaces>105487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Parallel Information: The Right to Adequate Food in Nepal</dc:title>
  <dc:subject>Article 11, ICESCR</dc:subject>
  <dc:creator>FIAN Nepal                                                                      August 2014, Kathmandu</dc:creator>
  <cp:lastModifiedBy>suarez-franco</cp:lastModifiedBy>
  <cp:revision>3</cp:revision>
  <cp:lastPrinted>2014-09-15T17:07:00Z</cp:lastPrinted>
  <dcterms:created xsi:type="dcterms:W3CDTF">2014-09-15T17:07:00Z</dcterms:created>
  <dcterms:modified xsi:type="dcterms:W3CDTF">2014-09-15T17:10:00Z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