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B1FD09" w14:textId="5845239A" w:rsidR="00421ADF" w:rsidRPr="00A16BD4" w:rsidRDefault="00421ADF" w:rsidP="00E07298">
      <w:pPr>
        <w:jc w:val="both"/>
        <w:rPr>
          <w:rFonts w:cstheme="minorHAnsi"/>
          <w:sz w:val="22"/>
          <w:szCs w:val="22"/>
          <w:lang w:val="en-US"/>
        </w:rPr>
      </w:pPr>
    </w:p>
    <w:p w14:paraId="7311DAD4" w14:textId="77777777" w:rsidR="00881F38" w:rsidRPr="00A16BD4" w:rsidRDefault="00881F38" w:rsidP="00E07298">
      <w:pPr>
        <w:jc w:val="both"/>
        <w:rPr>
          <w:b/>
          <w:bCs/>
          <w:color w:val="000000"/>
          <w:sz w:val="22"/>
          <w:szCs w:val="22"/>
        </w:rPr>
      </w:pPr>
    </w:p>
    <w:p w14:paraId="18AA3952" w14:textId="77777777" w:rsidR="00881F38" w:rsidRPr="00A16BD4" w:rsidRDefault="00881F38" w:rsidP="00E07298">
      <w:pPr>
        <w:jc w:val="both"/>
        <w:rPr>
          <w:b/>
          <w:bCs/>
          <w:color w:val="000000"/>
          <w:sz w:val="22"/>
          <w:szCs w:val="22"/>
        </w:rPr>
      </w:pPr>
    </w:p>
    <w:p w14:paraId="6324E459" w14:textId="3E76D05C" w:rsidR="0018554A" w:rsidRPr="00A16BD4" w:rsidRDefault="0018554A" w:rsidP="00E07298">
      <w:pPr>
        <w:spacing w:before="240" w:after="240"/>
        <w:jc w:val="center"/>
        <w:rPr>
          <w:rFonts w:eastAsia="Times New Roman" w:cs="Calibri"/>
          <w:b/>
          <w:bCs/>
          <w:color w:val="000000"/>
          <w:sz w:val="22"/>
          <w:szCs w:val="22"/>
          <w:lang w:val="en-GB" w:eastAsia="en-GB"/>
        </w:rPr>
      </w:pPr>
      <w:r w:rsidRPr="00A16BD4">
        <w:rPr>
          <w:rFonts w:eastAsia="Times New Roman" w:cs="Calibri"/>
          <w:b/>
          <w:bCs/>
          <w:color w:val="000000"/>
          <w:sz w:val="22"/>
          <w:szCs w:val="22"/>
          <w:lang w:val="en-GB" w:eastAsia="en-GB"/>
        </w:rPr>
        <w:t>Joint Submission to the United Nations Committee on the Elimination of Discrimination against Women (CEDAW) on the Sixth periodic report on Georgia</w:t>
      </w:r>
    </w:p>
    <w:p w14:paraId="6F243F3F" w14:textId="7B775E26" w:rsidR="0018554A" w:rsidRPr="00A16BD4" w:rsidRDefault="0018554A" w:rsidP="00E07298">
      <w:pPr>
        <w:spacing w:before="240" w:after="240"/>
        <w:jc w:val="center"/>
        <w:rPr>
          <w:rFonts w:eastAsia="Times New Roman" w:cs="Times New Roman"/>
          <w:sz w:val="22"/>
          <w:szCs w:val="22"/>
          <w:lang w:val="en-GB" w:eastAsia="en-GB"/>
        </w:rPr>
      </w:pPr>
      <w:r w:rsidRPr="00A16BD4">
        <w:rPr>
          <w:rFonts w:eastAsia="Times New Roman" w:cs="Calibri"/>
          <w:bCs/>
          <w:color w:val="000000"/>
          <w:sz w:val="22"/>
          <w:szCs w:val="22"/>
          <w:lang w:val="en-GB" w:eastAsia="en-GB"/>
        </w:rPr>
        <w:t>84</w:t>
      </w:r>
      <w:r w:rsidRPr="00A16BD4">
        <w:rPr>
          <w:rFonts w:eastAsia="Times New Roman" w:cs="Calibri"/>
          <w:bCs/>
          <w:color w:val="000000"/>
          <w:sz w:val="22"/>
          <w:szCs w:val="22"/>
          <w:vertAlign w:val="superscript"/>
          <w:lang w:val="en-GB" w:eastAsia="en-GB"/>
        </w:rPr>
        <w:t>th</w:t>
      </w:r>
      <w:r w:rsidRPr="00A16BD4">
        <w:rPr>
          <w:rFonts w:eastAsia="Times New Roman" w:cs="Calibri"/>
          <w:bCs/>
          <w:color w:val="000000"/>
          <w:sz w:val="22"/>
          <w:szCs w:val="22"/>
          <w:lang w:val="en-GB" w:eastAsia="en-GB"/>
        </w:rPr>
        <w:t xml:space="preserve"> Session (6 – 24 February 2023)</w:t>
      </w:r>
    </w:p>
    <w:p w14:paraId="39DFFD8D" w14:textId="610ED5C0" w:rsidR="00881F38" w:rsidRPr="00A16BD4" w:rsidRDefault="00881F38" w:rsidP="00E07298">
      <w:pPr>
        <w:jc w:val="center"/>
        <w:rPr>
          <w:rFonts w:cstheme="minorHAnsi"/>
          <w:sz w:val="22"/>
          <w:szCs w:val="22"/>
          <w:lang w:val="en-US"/>
        </w:rPr>
      </w:pPr>
    </w:p>
    <w:p w14:paraId="112B0430" w14:textId="77777777" w:rsidR="00881F38" w:rsidRPr="00A16BD4" w:rsidRDefault="00881F38" w:rsidP="00E07298">
      <w:pPr>
        <w:jc w:val="center"/>
        <w:rPr>
          <w:rFonts w:cstheme="minorHAnsi"/>
          <w:sz w:val="22"/>
          <w:szCs w:val="22"/>
          <w:lang w:val="en-US"/>
        </w:rPr>
      </w:pPr>
    </w:p>
    <w:p w14:paraId="144A6209" w14:textId="53D9D924" w:rsidR="00881F38" w:rsidRPr="00A16BD4" w:rsidRDefault="00881F38" w:rsidP="00E07298">
      <w:pPr>
        <w:jc w:val="center"/>
        <w:rPr>
          <w:rFonts w:cstheme="minorHAnsi"/>
          <w:i/>
          <w:sz w:val="22"/>
          <w:szCs w:val="22"/>
          <w:lang w:val="en-US"/>
        </w:rPr>
      </w:pPr>
      <w:r w:rsidRPr="00A16BD4">
        <w:rPr>
          <w:rFonts w:cstheme="minorHAnsi"/>
          <w:i/>
          <w:sz w:val="22"/>
          <w:szCs w:val="22"/>
          <w:lang w:val="en-US"/>
        </w:rPr>
        <w:t>9 January 2023</w:t>
      </w:r>
    </w:p>
    <w:p w14:paraId="7D596D35" w14:textId="5565C538" w:rsidR="00881F38" w:rsidRPr="00A16BD4" w:rsidRDefault="00881F38" w:rsidP="00E07298">
      <w:pPr>
        <w:jc w:val="both"/>
        <w:rPr>
          <w:rFonts w:cstheme="minorHAnsi"/>
          <w:sz w:val="22"/>
          <w:szCs w:val="22"/>
          <w:lang w:val="en-US"/>
        </w:rPr>
      </w:pPr>
    </w:p>
    <w:p w14:paraId="3C4BEBA8" w14:textId="1A890C92" w:rsidR="00881F38" w:rsidRPr="00A16BD4" w:rsidRDefault="00881F38" w:rsidP="00E07298">
      <w:pPr>
        <w:jc w:val="both"/>
        <w:rPr>
          <w:rFonts w:cstheme="minorHAnsi"/>
          <w:sz w:val="22"/>
          <w:szCs w:val="22"/>
          <w:lang w:val="en-US"/>
        </w:rPr>
      </w:pPr>
    </w:p>
    <w:p w14:paraId="16B40D4A" w14:textId="146E97F8" w:rsidR="00881F38" w:rsidRPr="00A16BD4" w:rsidRDefault="00881F38" w:rsidP="00E07298">
      <w:pPr>
        <w:jc w:val="both"/>
        <w:rPr>
          <w:rFonts w:cstheme="minorHAnsi"/>
          <w:sz w:val="22"/>
          <w:szCs w:val="22"/>
          <w:lang w:val="en-US"/>
        </w:rPr>
      </w:pPr>
    </w:p>
    <w:p w14:paraId="71C8AE87" w14:textId="3ADC5C0B" w:rsidR="00881F38" w:rsidRPr="00A16BD4" w:rsidRDefault="00881F38" w:rsidP="00E07298">
      <w:pPr>
        <w:jc w:val="both"/>
        <w:rPr>
          <w:rFonts w:cstheme="minorHAnsi"/>
          <w:sz w:val="22"/>
          <w:szCs w:val="22"/>
          <w:lang w:val="en-US"/>
        </w:rPr>
      </w:pPr>
    </w:p>
    <w:p w14:paraId="32C3D429" w14:textId="1DAEEB49" w:rsidR="00881F38" w:rsidRPr="00A16BD4" w:rsidRDefault="00881F38" w:rsidP="00E07298">
      <w:pPr>
        <w:jc w:val="both"/>
        <w:rPr>
          <w:rFonts w:cstheme="minorHAnsi"/>
          <w:sz w:val="22"/>
          <w:szCs w:val="22"/>
          <w:lang w:val="en-US"/>
        </w:rPr>
      </w:pPr>
    </w:p>
    <w:p w14:paraId="5A850072" w14:textId="50BB3D4F" w:rsidR="00881F38" w:rsidRPr="00A16BD4" w:rsidRDefault="00881F38" w:rsidP="00E07298">
      <w:pPr>
        <w:jc w:val="both"/>
        <w:rPr>
          <w:rFonts w:cstheme="minorHAnsi"/>
          <w:b/>
          <w:sz w:val="22"/>
          <w:szCs w:val="22"/>
          <w:lang w:val="en-US"/>
        </w:rPr>
      </w:pPr>
      <w:r w:rsidRPr="00A16BD4">
        <w:rPr>
          <w:rFonts w:cstheme="minorHAnsi"/>
          <w:b/>
          <w:sz w:val="22"/>
          <w:szCs w:val="22"/>
          <w:lang w:val="en-US"/>
        </w:rPr>
        <w:t>Jointly submitted by:</w:t>
      </w:r>
    </w:p>
    <w:p w14:paraId="3A2BF26A" w14:textId="42FFA9DE" w:rsidR="00881F38" w:rsidRPr="00A16BD4" w:rsidRDefault="00881F38" w:rsidP="00E07298">
      <w:pPr>
        <w:jc w:val="both"/>
        <w:rPr>
          <w:rFonts w:cstheme="minorHAnsi"/>
          <w:sz w:val="22"/>
          <w:szCs w:val="22"/>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5"/>
        <w:gridCol w:w="4505"/>
      </w:tblGrid>
      <w:tr w:rsidR="00881F38" w:rsidRPr="00A16BD4" w14:paraId="5A2CAAE5" w14:textId="77777777" w:rsidTr="00881F38">
        <w:tc>
          <w:tcPr>
            <w:tcW w:w="4505" w:type="dxa"/>
          </w:tcPr>
          <w:p w14:paraId="5EFEDE32" w14:textId="137E19E2" w:rsidR="00881F38" w:rsidRPr="00A16BD4" w:rsidRDefault="008162D0" w:rsidP="00E07298">
            <w:pPr>
              <w:jc w:val="both"/>
              <w:rPr>
                <w:rFonts w:cstheme="minorHAnsi"/>
                <w:sz w:val="22"/>
                <w:szCs w:val="22"/>
                <w:lang w:val="en-US"/>
              </w:rPr>
            </w:pPr>
            <w:r>
              <w:rPr>
                <w:rFonts w:cstheme="minorHAnsi"/>
                <w:noProof/>
                <w:sz w:val="22"/>
                <w:szCs w:val="22"/>
                <w:lang w:val="en-US"/>
              </w:rPr>
              <w:drawing>
                <wp:inline distT="0" distB="0" distL="0" distR="0" wp14:anchorId="67B3ACDF" wp14:editId="3F6459E5">
                  <wp:extent cx="901700" cy="711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901700" cy="711200"/>
                          </a:xfrm>
                          <a:prstGeom prst="rect">
                            <a:avLst/>
                          </a:prstGeom>
                        </pic:spPr>
                      </pic:pic>
                    </a:graphicData>
                  </a:graphic>
                </wp:inline>
              </w:drawing>
            </w:r>
          </w:p>
        </w:tc>
        <w:tc>
          <w:tcPr>
            <w:tcW w:w="4505" w:type="dxa"/>
          </w:tcPr>
          <w:p w14:paraId="61908340" w14:textId="7AACF2B5" w:rsidR="00881F38" w:rsidRPr="008162D0" w:rsidRDefault="008162D0" w:rsidP="00E07298">
            <w:pPr>
              <w:jc w:val="both"/>
              <w:rPr>
                <w:rFonts w:ascii="Calibri" w:hAnsi="Calibri" w:cs="Calibri"/>
                <w:sz w:val="22"/>
                <w:szCs w:val="22"/>
                <w:lang w:val="en-US"/>
              </w:rPr>
            </w:pPr>
            <w:r w:rsidRPr="008162D0">
              <w:rPr>
                <w:rFonts w:ascii="Calibri" w:hAnsi="Calibri" w:cs="Calibri"/>
                <w:color w:val="000102"/>
                <w:sz w:val="22"/>
                <w:szCs w:val="22"/>
              </w:rPr>
              <w:t>An international non-governmental organization with a network nature. Geography of representation: countries of the region of Central and Eastern Europe and Central Asia</w:t>
            </w:r>
            <w:r>
              <w:rPr>
                <w:rFonts w:ascii="Calibri" w:hAnsi="Calibri" w:cs="Calibri"/>
                <w:color w:val="000102"/>
                <w:sz w:val="22"/>
                <w:szCs w:val="22"/>
              </w:rPr>
              <w:t xml:space="preserve">. </w:t>
            </w:r>
            <w:proofErr w:type="spellStart"/>
            <w:r>
              <w:rPr>
                <w:rFonts w:ascii="Calibri" w:hAnsi="Calibri" w:cs="Calibri"/>
                <w:color w:val="000102"/>
                <w:sz w:val="22"/>
                <w:szCs w:val="22"/>
              </w:rPr>
              <w:t>UnMode’s</w:t>
            </w:r>
            <w:proofErr w:type="spellEnd"/>
            <w:r>
              <w:rPr>
                <w:rFonts w:ascii="Calibri" w:hAnsi="Calibri" w:cs="Calibri"/>
                <w:color w:val="000102"/>
                <w:sz w:val="22"/>
                <w:szCs w:val="22"/>
              </w:rPr>
              <w:t xml:space="preserve"> mission is to e</w:t>
            </w:r>
            <w:r w:rsidRPr="008162D0">
              <w:rPr>
                <w:rFonts w:ascii="Calibri" w:hAnsi="Calibri" w:cs="Calibri"/>
                <w:color w:val="000102"/>
                <w:sz w:val="22"/>
                <w:szCs w:val="22"/>
              </w:rPr>
              <w:t>nsur</w:t>
            </w:r>
            <w:r>
              <w:rPr>
                <w:rFonts w:ascii="Calibri" w:hAnsi="Calibri" w:cs="Calibri"/>
                <w:color w:val="000102"/>
                <w:sz w:val="22"/>
                <w:szCs w:val="22"/>
              </w:rPr>
              <w:t>e</w:t>
            </w:r>
            <w:r w:rsidRPr="008162D0">
              <w:rPr>
                <w:rFonts w:ascii="Calibri" w:hAnsi="Calibri" w:cs="Calibri"/>
                <w:color w:val="000102"/>
                <w:sz w:val="22"/>
                <w:szCs w:val="22"/>
              </w:rPr>
              <w:t xml:space="preserve"> access to justice as an effective human rights tool for prisoners/ex-prisoners with a history of drug use</w:t>
            </w:r>
            <w:r>
              <w:rPr>
                <w:rFonts w:ascii="Calibri" w:hAnsi="Calibri" w:cs="Calibri"/>
                <w:color w:val="000102"/>
                <w:sz w:val="22"/>
                <w:szCs w:val="22"/>
              </w:rPr>
              <w:t xml:space="preserve"> in the region.</w:t>
            </w:r>
          </w:p>
          <w:p w14:paraId="52F9A02F" w14:textId="77777777" w:rsidR="00881F38" w:rsidRPr="008162D0" w:rsidRDefault="00881F38" w:rsidP="00E07298">
            <w:pPr>
              <w:jc w:val="both"/>
              <w:rPr>
                <w:rFonts w:ascii="Calibri" w:hAnsi="Calibri" w:cs="Calibri"/>
                <w:sz w:val="22"/>
                <w:szCs w:val="22"/>
                <w:lang w:val="en-US"/>
              </w:rPr>
            </w:pPr>
          </w:p>
          <w:p w14:paraId="729F0917" w14:textId="0008217E" w:rsidR="00881F38" w:rsidRPr="008162D0" w:rsidRDefault="00881F38" w:rsidP="00E07298">
            <w:pPr>
              <w:jc w:val="both"/>
              <w:rPr>
                <w:rFonts w:ascii="Calibri" w:hAnsi="Calibri" w:cs="Calibri"/>
                <w:sz w:val="22"/>
                <w:szCs w:val="22"/>
                <w:lang w:val="en-US"/>
              </w:rPr>
            </w:pPr>
          </w:p>
        </w:tc>
      </w:tr>
      <w:tr w:rsidR="00881F38" w:rsidRPr="00A16BD4" w14:paraId="367D6B0F" w14:textId="77777777" w:rsidTr="00881F38">
        <w:tc>
          <w:tcPr>
            <w:tcW w:w="4505" w:type="dxa"/>
          </w:tcPr>
          <w:p w14:paraId="300642A8" w14:textId="1FF06314" w:rsidR="00881F38" w:rsidRPr="00A16BD4" w:rsidRDefault="00881F38" w:rsidP="00E07298">
            <w:pPr>
              <w:jc w:val="both"/>
              <w:rPr>
                <w:rFonts w:cstheme="minorHAnsi"/>
                <w:sz w:val="22"/>
                <w:szCs w:val="22"/>
                <w:lang w:val="en-US"/>
              </w:rPr>
            </w:pPr>
          </w:p>
          <w:p w14:paraId="2B198421" w14:textId="5460A009" w:rsidR="00881F38" w:rsidRPr="00A16BD4" w:rsidRDefault="00881F38" w:rsidP="00E07298">
            <w:pPr>
              <w:jc w:val="both"/>
              <w:rPr>
                <w:rFonts w:cstheme="minorHAnsi"/>
                <w:sz w:val="22"/>
                <w:szCs w:val="22"/>
                <w:lang w:val="en-US"/>
              </w:rPr>
            </w:pPr>
            <w:r w:rsidRPr="00A16BD4">
              <w:rPr>
                <w:rFonts w:cstheme="minorHAnsi"/>
                <w:noProof/>
                <w:sz w:val="22"/>
                <w:szCs w:val="22"/>
                <w:lang w:val="en-GB" w:eastAsia="en-GB"/>
              </w:rPr>
              <w:drawing>
                <wp:inline distT="0" distB="0" distL="0" distR="0" wp14:anchorId="19E85210" wp14:editId="73C774FB">
                  <wp:extent cx="2141622" cy="337263"/>
                  <wp:effectExtent l="0" t="0" r="508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2141622" cy="337263"/>
                          </a:xfrm>
                          <a:prstGeom prst="rect">
                            <a:avLst/>
                          </a:prstGeom>
                        </pic:spPr>
                      </pic:pic>
                    </a:graphicData>
                  </a:graphic>
                </wp:inline>
              </w:drawing>
            </w:r>
          </w:p>
          <w:p w14:paraId="3CD7C9FC" w14:textId="77777777" w:rsidR="00881F38" w:rsidRPr="00A16BD4" w:rsidRDefault="00881F38" w:rsidP="00E07298">
            <w:pPr>
              <w:jc w:val="both"/>
              <w:rPr>
                <w:rFonts w:cstheme="minorHAnsi"/>
                <w:sz w:val="22"/>
                <w:szCs w:val="22"/>
                <w:lang w:val="en-US"/>
              </w:rPr>
            </w:pPr>
          </w:p>
          <w:p w14:paraId="08E12132" w14:textId="77777777" w:rsidR="00881F38" w:rsidRPr="00A16BD4" w:rsidRDefault="00881F38" w:rsidP="00E07298">
            <w:pPr>
              <w:jc w:val="both"/>
              <w:rPr>
                <w:rFonts w:cstheme="minorHAnsi"/>
                <w:sz w:val="22"/>
                <w:szCs w:val="22"/>
                <w:lang w:val="en-US"/>
              </w:rPr>
            </w:pPr>
          </w:p>
          <w:p w14:paraId="7EA4F0A0" w14:textId="3D6C901B" w:rsidR="00881F38" w:rsidRPr="00A16BD4" w:rsidRDefault="00881F38" w:rsidP="00E07298">
            <w:pPr>
              <w:jc w:val="both"/>
              <w:rPr>
                <w:rFonts w:cstheme="minorHAnsi"/>
                <w:sz w:val="22"/>
                <w:szCs w:val="22"/>
                <w:lang w:val="en-US"/>
              </w:rPr>
            </w:pPr>
          </w:p>
        </w:tc>
        <w:tc>
          <w:tcPr>
            <w:tcW w:w="4505" w:type="dxa"/>
          </w:tcPr>
          <w:p w14:paraId="738DE1B7" w14:textId="77777777" w:rsidR="00881F38" w:rsidRPr="00A16BD4" w:rsidRDefault="00881F38" w:rsidP="00E07298">
            <w:pPr>
              <w:pStyle w:val="NormalWeb"/>
              <w:shd w:val="clear" w:color="auto" w:fill="FFFFFF"/>
              <w:jc w:val="both"/>
              <w:rPr>
                <w:rFonts w:asciiTheme="minorHAnsi" w:hAnsiTheme="minorHAnsi" w:cstheme="minorHAnsi"/>
                <w:sz w:val="22"/>
                <w:szCs w:val="22"/>
              </w:rPr>
            </w:pPr>
            <w:r w:rsidRPr="00A16BD4">
              <w:rPr>
                <w:rFonts w:asciiTheme="minorHAnsi" w:hAnsiTheme="minorHAnsi" w:cstheme="minorHAnsi"/>
                <w:sz w:val="22"/>
                <w:szCs w:val="22"/>
                <w:lang w:val="en-US"/>
              </w:rPr>
              <w:t xml:space="preserve">Harm Reduction International </w:t>
            </w:r>
            <w:proofErr w:type="spellStart"/>
            <w:r w:rsidRPr="00A16BD4">
              <w:rPr>
                <w:rFonts w:asciiTheme="minorHAnsi" w:hAnsiTheme="minorHAnsi" w:cstheme="minorHAnsi"/>
                <w:sz w:val="22"/>
                <w:szCs w:val="22"/>
                <w:lang w:val="en-US"/>
              </w:rPr>
              <w:t>i</w:t>
            </w:r>
            <w:r w:rsidRPr="00A16BD4">
              <w:rPr>
                <w:rFonts w:asciiTheme="minorHAnsi" w:hAnsiTheme="minorHAnsi" w:cstheme="minorHAnsi"/>
                <w:sz w:val="22"/>
                <w:szCs w:val="22"/>
              </w:rPr>
              <w:t>s</w:t>
            </w:r>
            <w:proofErr w:type="spellEnd"/>
            <w:r w:rsidRPr="00A16BD4">
              <w:rPr>
                <w:rFonts w:asciiTheme="minorHAnsi" w:hAnsiTheme="minorHAnsi" w:cstheme="minorHAnsi"/>
                <w:sz w:val="22"/>
                <w:szCs w:val="22"/>
              </w:rPr>
              <w:t xml:space="preserve"> a leading NGO dedicated to reducing the negative health, social, and legal impacts of drug use and drug policy. HRI promotes the rights of people who use drugs and their communities through research and advocacy to help achieve a world where drug policies and laws contribute to healthier, safer societies. </w:t>
            </w:r>
          </w:p>
          <w:p w14:paraId="2519112F" w14:textId="77777777" w:rsidR="00881F38" w:rsidRPr="00A16BD4" w:rsidRDefault="00881F38" w:rsidP="00E07298">
            <w:pPr>
              <w:pStyle w:val="NormalWeb"/>
              <w:shd w:val="clear" w:color="auto" w:fill="FFFFFF"/>
              <w:jc w:val="both"/>
              <w:rPr>
                <w:rFonts w:asciiTheme="minorHAnsi" w:hAnsiTheme="minorHAnsi" w:cstheme="minorHAnsi"/>
                <w:sz w:val="22"/>
                <w:szCs w:val="22"/>
              </w:rPr>
            </w:pPr>
            <w:r w:rsidRPr="00A16BD4">
              <w:rPr>
                <w:rFonts w:asciiTheme="minorHAnsi" w:hAnsiTheme="minorHAnsi" w:cstheme="minorHAnsi"/>
                <w:color w:val="212121"/>
                <w:sz w:val="22"/>
                <w:szCs w:val="22"/>
              </w:rPr>
              <w:t xml:space="preserve">The organisation is an NGO in Special Consultative Status with the Economic and Social Council of the United Nations. </w:t>
            </w:r>
          </w:p>
          <w:p w14:paraId="04104E73" w14:textId="564B9A37" w:rsidR="00881F38" w:rsidRPr="00A16BD4" w:rsidRDefault="00096D51" w:rsidP="00E07298">
            <w:pPr>
              <w:pStyle w:val="NormalWeb"/>
              <w:shd w:val="clear" w:color="auto" w:fill="FFFFFF"/>
              <w:jc w:val="both"/>
              <w:rPr>
                <w:rFonts w:asciiTheme="minorHAnsi" w:hAnsiTheme="minorHAnsi" w:cstheme="minorHAnsi"/>
                <w:sz w:val="22"/>
                <w:szCs w:val="22"/>
              </w:rPr>
            </w:pPr>
            <w:r w:rsidRPr="00A16BD4">
              <w:rPr>
                <w:rFonts w:asciiTheme="minorHAnsi" w:hAnsiTheme="minorHAnsi" w:cs="Calibri"/>
                <w:b/>
                <w:bCs/>
                <w:color w:val="222222"/>
                <w:sz w:val="22"/>
                <w:szCs w:val="22"/>
                <w:shd w:val="clear" w:color="auto" w:fill="FFFFFF"/>
              </w:rPr>
              <w:t>Contact:</w:t>
            </w:r>
            <w:r w:rsidRPr="00A16BD4">
              <w:rPr>
                <w:rFonts w:asciiTheme="minorHAnsi" w:hAnsiTheme="minorHAnsi" w:cs="Calibri"/>
                <w:color w:val="222222"/>
                <w:sz w:val="22"/>
                <w:szCs w:val="22"/>
                <w:shd w:val="clear" w:color="auto" w:fill="FFFFFF"/>
              </w:rPr>
              <w:t xml:space="preserve"> </w:t>
            </w:r>
            <w:proofErr w:type="spellStart"/>
            <w:r w:rsidRPr="00A16BD4">
              <w:rPr>
                <w:rFonts w:asciiTheme="minorHAnsi" w:hAnsiTheme="minorHAnsi" w:cs="Calibri"/>
                <w:color w:val="222222"/>
                <w:sz w:val="22"/>
                <w:szCs w:val="22"/>
                <w:shd w:val="clear" w:color="auto" w:fill="FFFFFF"/>
              </w:rPr>
              <w:t>Ajeng</w:t>
            </w:r>
            <w:proofErr w:type="spellEnd"/>
            <w:r w:rsidRPr="00A16BD4">
              <w:rPr>
                <w:rFonts w:asciiTheme="minorHAnsi" w:hAnsiTheme="minorHAnsi" w:cs="Calibri"/>
                <w:color w:val="222222"/>
                <w:sz w:val="22"/>
                <w:szCs w:val="22"/>
                <w:shd w:val="clear" w:color="auto" w:fill="FFFFFF"/>
              </w:rPr>
              <w:t xml:space="preserve"> </w:t>
            </w:r>
            <w:proofErr w:type="spellStart"/>
            <w:r w:rsidRPr="00A16BD4">
              <w:rPr>
                <w:rFonts w:asciiTheme="minorHAnsi" w:hAnsiTheme="minorHAnsi" w:cs="Calibri"/>
                <w:color w:val="222222"/>
                <w:sz w:val="22"/>
                <w:szCs w:val="22"/>
                <w:shd w:val="clear" w:color="auto" w:fill="FFFFFF"/>
              </w:rPr>
              <w:t>Larasati</w:t>
            </w:r>
            <w:proofErr w:type="spellEnd"/>
            <w:r w:rsidRPr="00A16BD4">
              <w:rPr>
                <w:rFonts w:asciiTheme="minorHAnsi" w:hAnsiTheme="minorHAnsi" w:cs="Calibri"/>
                <w:color w:val="222222"/>
                <w:sz w:val="22"/>
                <w:szCs w:val="22"/>
                <w:shd w:val="clear" w:color="auto" w:fill="FFFFFF"/>
              </w:rPr>
              <w:t xml:space="preserve">, </w:t>
            </w:r>
            <w:hyperlink r:id="rId10" w:history="1">
              <w:r w:rsidR="00E07298" w:rsidRPr="00A16BD4">
                <w:rPr>
                  <w:rStyle w:val="Hyperlink"/>
                  <w:rFonts w:asciiTheme="minorHAnsi" w:hAnsiTheme="minorHAnsi" w:cs="Calibri"/>
                  <w:sz w:val="22"/>
                  <w:szCs w:val="22"/>
                  <w:shd w:val="clear" w:color="auto" w:fill="FFFFFF"/>
                </w:rPr>
                <w:t>Ajeng.Larasati@hri.global</w:t>
              </w:r>
            </w:hyperlink>
            <w:r w:rsidR="00E07298" w:rsidRPr="00A16BD4">
              <w:rPr>
                <w:rFonts w:asciiTheme="minorHAnsi" w:hAnsiTheme="minorHAnsi" w:cs="Calibri"/>
                <w:color w:val="0078D7"/>
                <w:sz w:val="22"/>
                <w:szCs w:val="22"/>
                <w:shd w:val="clear" w:color="auto" w:fill="FFFFFF"/>
              </w:rPr>
              <w:t xml:space="preserve">, </w:t>
            </w:r>
            <w:r w:rsidRPr="00A16BD4">
              <w:rPr>
                <w:rFonts w:asciiTheme="minorHAnsi" w:hAnsiTheme="minorHAnsi" w:cs="Calibri"/>
                <w:color w:val="0078D7"/>
                <w:sz w:val="22"/>
                <w:szCs w:val="22"/>
                <w:shd w:val="clear" w:color="auto" w:fill="FFFFFF"/>
              </w:rPr>
              <w:t xml:space="preserve"> </w:t>
            </w:r>
            <w:r w:rsidRPr="00A16BD4">
              <w:rPr>
                <w:rFonts w:asciiTheme="minorHAnsi" w:hAnsiTheme="minorHAnsi" w:cs="Calibri"/>
                <w:color w:val="222222"/>
                <w:sz w:val="22"/>
                <w:szCs w:val="22"/>
                <w:shd w:val="clear" w:color="auto" w:fill="FFFFFF"/>
              </w:rPr>
              <w:t xml:space="preserve">61 Mansell Street, E1 8AN, London (UK), </w:t>
            </w:r>
            <w:hyperlink r:id="rId11" w:history="1">
              <w:r w:rsidR="00881F38" w:rsidRPr="00A16BD4">
                <w:rPr>
                  <w:rStyle w:val="Hyperlink"/>
                  <w:rFonts w:asciiTheme="minorHAnsi" w:hAnsiTheme="minorHAnsi" w:cstheme="minorHAnsi"/>
                  <w:sz w:val="22"/>
                  <w:szCs w:val="22"/>
                </w:rPr>
                <w:t>www.hri.global</w:t>
              </w:r>
            </w:hyperlink>
            <w:r w:rsidR="00881F38" w:rsidRPr="00A16BD4">
              <w:rPr>
                <w:rFonts w:asciiTheme="minorHAnsi" w:hAnsiTheme="minorHAnsi" w:cstheme="minorHAnsi"/>
                <w:sz w:val="22"/>
                <w:szCs w:val="22"/>
              </w:rPr>
              <w:t xml:space="preserve"> </w:t>
            </w:r>
          </w:p>
          <w:p w14:paraId="18B01760" w14:textId="009E5418" w:rsidR="00881F38" w:rsidRPr="00A16BD4" w:rsidRDefault="00881F38" w:rsidP="00E07298">
            <w:pPr>
              <w:jc w:val="both"/>
              <w:rPr>
                <w:rFonts w:cstheme="minorHAnsi"/>
                <w:sz w:val="22"/>
                <w:szCs w:val="22"/>
              </w:rPr>
            </w:pPr>
          </w:p>
        </w:tc>
      </w:tr>
    </w:tbl>
    <w:p w14:paraId="65248FEC" w14:textId="77777777" w:rsidR="00881F38" w:rsidRPr="00A16BD4" w:rsidRDefault="00881F38" w:rsidP="00E07298">
      <w:pPr>
        <w:jc w:val="both"/>
        <w:rPr>
          <w:rFonts w:cstheme="minorHAnsi"/>
          <w:sz w:val="22"/>
          <w:szCs w:val="22"/>
          <w:lang w:val="en-US"/>
        </w:rPr>
      </w:pPr>
    </w:p>
    <w:p w14:paraId="2D6119CF" w14:textId="0127DBB1" w:rsidR="00881F38" w:rsidRPr="00A16BD4" w:rsidRDefault="00881F38" w:rsidP="00E07298">
      <w:pPr>
        <w:jc w:val="both"/>
        <w:rPr>
          <w:rFonts w:cstheme="minorHAnsi"/>
          <w:sz w:val="22"/>
          <w:szCs w:val="22"/>
          <w:lang w:val="en-US"/>
        </w:rPr>
      </w:pPr>
    </w:p>
    <w:p w14:paraId="7123BF55" w14:textId="03701C44" w:rsidR="00881F38" w:rsidRPr="00A16BD4" w:rsidRDefault="00881F38" w:rsidP="00E07298">
      <w:pPr>
        <w:jc w:val="both"/>
        <w:rPr>
          <w:rFonts w:cstheme="minorHAnsi"/>
          <w:sz w:val="22"/>
          <w:szCs w:val="22"/>
          <w:lang w:val="en-US"/>
        </w:rPr>
      </w:pPr>
    </w:p>
    <w:p w14:paraId="7EF9096F" w14:textId="32EBD206" w:rsidR="00881F38" w:rsidRPr="00A16BD4" w:rsidRDefault="00881F38" w:rsidP="00E07298">
      <w:pPr>
        <w:jc w:val="both"/>
        <w:rPr>
          <w:rFonts w:cstheme="minorHAnsi"/>
          <w:sz w:val="22"/>
          <w:szCs w:val="22"/>
          <w:lang w:val="en-US"/>
        </w:rPr>
      </w:pPr>
    </w:p>
    <w:p w14:paraId="1BE4FCD5" w14:textId="3AC44A40" w:rsidR="00881F38" w:rsidRPr="00A16BD4" w:rsidRDefault="00881F38" w:rsidP="00E07298">
      <w:pPr>
        <w:jc w:val="both"/>
        <w:rPr>
          <w:rFonts w:cstheme="minorHAnsi"/>
          <w:sz w:val="22"/>
          <w:szCs w:val="22"/>
          <w:lang w:val="en-US"/>
        </w:rPr>
      </w:pPr>
    </w:p>
    <w:p w14:paraId="214B6FCB" w14:textId="0F194818" w:rsidR="00881F38" w:rsidRPr="00A16BD4" w:rsidRDefault="00096D51" w:rsidP="00E07298">
      <w:pPr>
        <w:jc w:val="both"/>
        <w:rPr>
          <w:rFonts w:cstheme="minorHAnsi"/>
          <w:b/>
          <w:sz w:val="22"/>
          <w:szCs w:val="22"/>
          <w:lang w:val="en-US"/>
        </w:rPr>
      </w:pPr>
      <w:r w:rsidRPr="00A16BD4">
        <w:rPr>
          <w:rFonts w:cstheme="minorHAnsi"/>
          <w:b/>
          <w:sz w:val="22"/>
          <w:szCs w:val="22"/>
          <w:lang w:val="en-US"/>
        </w:rPr>
        <w:lastRenderedPageBreak/>
        <w:t>Introduction</w:t>
      </w:r>
    </w:p>
    <w:p w14:paraId="08838F7E" w14:textId="2666729B" w:rsidR="00881F38" w:rsidRPr="00A16BD4" w:rsidRDefault="00881F38" w:rsidP="00E07298">
      <w:pPr>
        <w:jc w:val="both"/>
        <w:rPr>
          <w:rFonts w:cstheme="minorHAnsi"/>
          <w:sz w:val="22"/>
          <w:szCs w:val="22"/>
          <w:lang w:val="en-US"/>
        </w:rPr>
      </w:pPr>
    </w:p>
    <w:p w14:paraId="77FE83E1" w14:textId="0FBF240E" w:rsidR="0065452F" w:rsidRPr="00A16BD4" w:rsidRDefault="001C7269" w:rsidP="00E07298">
      <w:pPr>
        <w:jc w:val="both"/>
        <w:rPr>
          <w:rFonts w:eastAsia="Times New Roman" w:cstheme="minorHAnsi"/>
          <w:color w:val="000000"/>
          <w:sz w:val="22"/>
          <w:szCs w:val="22"/>
        </w:rPr>
      </w:pPr>
      <w:proofErr w:type="spellStart"/>
      <w:r>
        <w:rPr>
          <w:rFonts w:cstheme="minorHAnsi"/>
          <w:sz w:val="22"/>
          <w:szCs w:val="22"/>
          <w:lang w:val="en-US"/>
        </w:rPr>
        <w:t>UnMode</w:t>
      </w:r>
      <w:proofErr w:type="spellEnd"/>
      <w:r>
        <w:rPr>
          <w:rFonts w:cstheme="minorHAnsi"/>
          <w:sz w:val="22"/>
          <w:szCs w:val="22"/>
          <w:lang w:val="en-US"/>
        </w:rPr>
        <w:t xml:space="preserve"> and</w:t>
      </w:r>
      <w:r w:rsidR="0065452F" w:rsidRPr="00A16BD4">
        <w:rPr>
          <w:rFonts w:cstheme="minorHAnsi"/>
          <w:sz w:val="22"/>
          <w:szCs w:val="22"/>
          <w:lang w:val="en-US"/>
        </w:rPr>
        <w:t xml:space="preserve"> Harm Reduction International, </w:t>
      </w:r>
      <w:r w:rsidR="0065452F" w:rsidRPr="00A16BD4">
        <w:rPr>
          <w:rFonts w:eastAsia="Times New Roman" w:cstheme="minorHAnsi"/>
          <w:color w:val="000000"/>
          <w:sz w:val="22"/>
          <w:szCs w:val="22"/>
        </w:rPr>
        <w:t>welcome the opportunity to submit information to the UN Committee on the Elimination of Discrimination Against Women (CEDAW)</w:t>
      </w:r>
      <w:r w:rsidR="0018554A" w:rsidRPr="00A16BD4">
        <w:rPr>
          <w:rFonts w:eastAsia="Times New Roman" w:cstheme="minorHAnsi"/>
          <w:color w:val="000000"/>
          <w:sz w:val="22"/>
          <w:szCs w:val="22"/>
        </w:rPr>
        <w:t xml:space="preserve"> ahead of its sixth periodic review of Georgia. </w:t>
      </w:r>
    </w:p>
    <w:p w14:paraId="7234808B" w14:textId="46F01DDB" w:rsidR="0018554A" w:rsidRPr="00A16BD4" w:rsidRDefault="003B0484" w:rsidP="00E07298">
      <w:pPr>
        <w:spacing w:before="100" w:beforeAutospacing="1" w:after="100" w:afterAutospacing="1" w:line="327" w:lineRule="atLeast"/>
        <w:jc w:val="both"/>
        <w:rPr>
          <w:rFonts w:eastAsia="Times New Roman" w:cstheme="minorHAnsi"/>
          <w:color w:val="000000"/>
          <w:sz w:val="22"/>
          <w:szCs w:val="22"/>
        </w:rPr>
      </w:pPr>
      <w:r w:rsidRPr="00A16BD4">
        <w:rPr>
          <w:rFonts w:cs="Calibri"/>
          <w:color w:val="000000"/>
          <w:sz w:val="22"/>
          <w:szCs w:val="22"/>
        </w:rPr>
        <w:t>T</w:t>
      </w:r>
      <w:r w:rsidR="00096D51" w:rsidRPr="00A16BD4">
        <w:rPr>
          <w:rFonts w:cs="Calibri"/>
          <w:color w:val="000000"/>
          <w:sz w:val="22"/>
          <w:szCs w:val="22"/>
        </w:rPr>
        <w:t xml:space="preserve">his </w:t>
      </w:r>
      <w:r w:rsidR="0018554A" w:rsidRPr="00A16BD4">
        <w:rPr>
          <w:rFonts w:cs="Calibri"/>
          <w:color w:val="000000"/>
          <w:sz w:val="22"/>
          <w:szCs w:val="22"/>
        </w:rPr>
        <w:t>submission follows the structure of the List of issues and questions (CEDAW/C/GEO/Q/6)</w:t>
      </w:r>
      <w:r w:rsidR="007427FA" w:rsidRPr="00A16BD4">
        <w:rPr>
          <w:rFonts w:cs="Calibri"/>
          <w:color w:val="000000"/>
          <w:sz w:val="22"/>
          <w:szCs w:val="22"/>
        </w:rPr>
        <w:t>, and</w:t>
      </w:r>
      <w:r w:rsidR="00096D51" w:rsidRPr="00A16BD4">
        <w:rPr>
          <w:rFonts w:cs="Calibri"/>
          <w:color w:val="000000"/>
          <w:sz w:val="22"/>
          <w:szCs w:val="22"/>
        </w:rPr>
        <w:t xml:space="preserve"> provide</w:t>
      </w:r>
      <w:r w:rsidR="0018554A" w:rsidRPr="00A16BD4">
        <w:rPr>
          <w:rFonts w:cs="Calibri"/>
          <w:color w:val="000000"/>
          <w:sz w:val="22"/>
          <w:szCs w:val="22"/>
        </w:rPr>
        <w:t>s</w:t>
      </w:r>
      <w:r w:rsidR="00096D51" w:rsidRPr="00A16BD4">
        <w:rPr>
          <w:rFonts w:cs="Calibri"/>
          <w:color w:val="000000"/>
          <w:sz w:val="22"/>
          <w:szCs w:val="22"/>
        </w:rPr>
        <w:t xml:space="preserve"> information regarding the structural and systemic violence and discrimination suffered by women who used drugs in Georgia, illustrating different ways in which they are criminalised</w:t>
      </w:r>
      <w:r w:rsidR="0018554A" w:rsidRPr="00A16BD4">
        <w:rPr>
          <w:rFonts w:cs="Calibri"/>
          <w:color w:val="000000"/>
          <w:sz w:val="22"/>
          <w:szCs w:val="22"/>
        </w:rPr>
        <w:t xml:space="preserve"> and</w:t>
      </w:r>
      <w:r w:rsidR="0071643E" w:rsidRPr="00A16BD4">
        <w:rPr>
          <w:rFonts w:cs="Calibri"/>
          <w:color w:val="000000"/>
          <w:sz w:val="22"/>
          <w:szCs w:val="22"/>
        </w:rPr>
        <w:t xml:space="preserve"> </w:t>
      </w:r>
      <w:r w:rsidR="00096D51" w:rsidRPr="00A16BD4">
        <w:rPr>
          <w:rFonts w:cs="Calibri"/>
          <w:color w:val="000000"/>
          <w:sz w:val="22"/>
          <w:szCs w:val="22"/>
        </w:rPr>
        <w:t>marginalised</w:t>
      </w:r>
      <w:r w:rsidR="0018554A" w:rsidRPr="00A16BD4">
        <w:rPr>
          <w:rFonts w:cs="Calibri"/>
          <w:color w:val="000000"/>
          <w:sz w:val="22"/>
          <w:szCs w:val="22"/>
        </w:rPr>
        <w:t>,</w:t>
      </w:r>
      <w:r w:rsidR="00096D51" w:rsidRPr="00A16BD4">
        <w:rPr>
          <w:rFonts w:cs="Calibri"/>
          <w:color w:val="000000"/>
          <w:sz w:val="22"/>
          <w:szCs w:val="22"/>
        </w:rPr>
        <w:t xml:space="preserve"> and the impact on their access to the right of the highest attainable standards of health and other human rights. </w:t>
      </w:r>
      <w:r w:rsidR="0018554A" w:rsidRPr="00A16BD4">
        <w:rPr>
          <w:rFonts w:cs="Calibri"/>
          <w:color w:val="000000"/>
          <w:sz w:val="22"/>
          <w:szCs w:val="22"/>
        </w:rPr>
        <w:t>Particular attention will be paid to</w:t>
      </w:r>
      <w:r w:rsidR="0018554A" w:rsidRPr="00A16BD4">
        <w:rPr>
          <w:rFonts w:eastAsia="Times New Roman" w:cstheme="minorHAnsi"/>
          <w:color w:val="000000"/>
          <w:sz w:val="22"/>
          <w:szCs w:val="22"/>
        </w:rPr>
        <w:t>:</w:t>
      </w:r>
    </w:p>
    <w:p w14:paraId="633443D6" w14:textId="3C576152" w:rsidR="0018554A" w:rsidRPr="00A16BD4" w:rsidRDefault="0018554A" w:rsidP="00E07298">
      <w:pPr>
        <w:numPr>
          <w:ilvl w:val="0"/>
          <w:numId w:val="2"/>
        </w:numPr>
        <w:spacing w:before="100" w:beforeAutospacing="1" w:after="100" w:afterAutospacing="1"/>
        <w:jc w:val="both"/>
        <w:rPr>
          <w:rFonts w:eastAsia="Times New Roman" w:cstheme="minorHAnsi"/>
          <w:color w:val="000000"/>
          <w:sz w:val="22"/>
          <w:szCs w:val="22"/>
        </w:rPr>
      </w:pPr>
      <w:r w:rsidRPr="00A16BD4">
        <w:rPr>
          <w:rFonts w:eastAsia="Times New Roman" w:cstheme="minorHAnsi"/>
          <w:color w:val="000000"/>
          <w:sz w:val="22"/>
          <w:szCs w:val="22"/>
        </w:rPr>
        <w:t>Access to justice and prison condition;</w:t>
      </w:r>
    </w:p>
    <w:p w14:paraId="671B65F2" w14:textId="659AB820" w:rsidR="0018554A" w:rsidRPr="00A16BD4" w:rsidRDefault="0018554A" w:rsidP="00E07298">
      <w:pPr>
        <w:numPr>
          <w:ilvl w:val="0"/>
          <w:numId w:val="2"/>
        </w:numPr>
        <w:spacing w:before="100" w:beforeAutospacing="1" w:after="100" w:afterAutospacing="1"/>
        <w:jc w:val="both"/>
        <w:rPr>
          <w:rFonts w:eastAsia="Times New Roman" w:cstheme="minorHAnsi"/>
          <w:color w:val="000000"/>
          <w:sz w:val="22"/>
          <w:szCs w:val="22"/>
        </w:rPr>
      </w:pPr>
      <w:r w:rsidRPr="00A16BD4">
        <w:rPr>
          <w:rFonts w:eastAsia="Times New Roman" w:cstheme="minorHAnsi"/>
          <w:color w:val="000000"/>
          <w:sz w:val="22"/>
          <w:szCs w:val="22"/>
        </w:rPr>
        <w:t xml:space="preserve">Access to harm reduction services; and </w:t>
      </w:r>
    </w:p>
    <w:p w14:paraId="05CAF7E7" w14:textId="619946A5" w:rsidR="00096D51" w:rsidRPr="00A16BD4" w:rsidRDefault="0018554A" w:rsidP="00E07298">
      <w:pPr>
        <w:numPr>
          <w:ilvl w:val="0"/>
          <w:numId w:val="2"/>
        </w:numPr>
        <w:spacing w:before="100" w:beforeAutospacing="1" w:after="100" w:afterAutospacing="1"/>
        <w:jc w:val="both"/>
        <w:rPr>
          <w:sz w:val="22"/>
          <w:szCs w:val="22"/>
        </w:rPr>
      </w:pPr>
      <w:r w:rsidRPr="00A16BD4">
        <w:rPr>
          <w:rFonts w:eastAsia="Times New Roman" w:cstheme="minorHAnsi"/>
          <w:color w:val="000000"/>
          <w:sz w:val="22"/>
          <w:szCs w:val="22"/>
        </w:rPr>
        <w:t>Impact of COVID-19 on economic vulnerability and domestic violence.</w:t>
      </w:r>
    </w:p>
    <w:p w14:paraId="2DD612CF" w14:textId="670559EC" w:rsidR="00881F38" w:rsidRPr="00A16BD4" w:rsidRDefault="00096D51" w:rsidP="00E07298">
      <w:pPr>
        <w:spacing w:before="100" w:beforeAutospacing="1" w:after="100" w:afterAutospacing="1" w:line="327" w:lineRule="atLeast"/>
        <w:jc w:val="both"/>
        <w:rPr>
          <w:rFonts w:eastAsia="Times New Roman" w:cstheme="minorHAnsi"/>
          <w:color w:val="000000"/>
          <w:sz w:val="22"/>
          <w:szCs w:val="22"/>
        </w:rPr>
      </w:pPr>
      <w:r w:rsidRPr="00A16BD4">
        <w:rPr>
          <w:rFonts w:cs="Calibri"/>
          <w:color w:val="000000"/>
          <w:sz w:val="22"/>
          <w:szCs w:val="22"/>
        </w:rPr>
        <w:t>Th</w:t>
      </w:r>
      <w:r w:rsidR="0018554A" w:rsidRPr="00A16BD4">
        <w:rPr>
          <w:rFonts w:cs="Calibri"/>
          <w:color w:val="000000"/>
          <w:sz w:val="22"/>
          <w:szCs w:val="22"/>
        </w:rPr>
        <w:t>e information provided in this submission</w:t>
      </w:r>
      <w:r w:rsidRPr="00A16BD4">
        <w:rPr>
          <w:rFonts w:cs="Calibri"/>
          <w:color w:val="000000"/>
          <w:sz w:val="22"/>
          <w:szCs w:val="22"/>
        </w:rPr>
        <w:t xml:space="preserve"> is based on </w:t>
      </w:r>
      <w:r w:rsidR="0018554A" w:rsidRPr="00A16BD4">
        <w:rPr>
          <w:rFonts w:cs="Calibri"/>
          <w:color w:val="000000"/>
          <w:sz w:val="22"/>
          <w:szCs w:val="22"/>
        </w:rPr>
        <w:t xml:space="preserve">monitoring by and </w:t>
      </w:r>
      <w:r w:rsidRPr="00A16BD4">
        <w:rPr>
          <w:rFonts w:cs="Calibri"/>
          <w:color w:val="000000"/>
          <w:sz w:val="22"/>
          <w:szCs w:val="22"/>
        </w:rPr>
        <w:t xml:space="preserve">field experience </w:t>
      </w:r>
      <w:r w:rsidR="0018554A" w:rsidRPr="00A16BD4">
        <w:rPr>
          <w:rFonts w:cs="Calibri"/>
          <w:color w:val="000000"/>
          <w:sz w:val="22"/>
          <w:szCs w:val="22"/>
        </w:rPr>
        <w:t>of</w:t>
      </w:r>
      <w:r w:rsidRPr="00A16BD4">
        <w:rPr>
          <w:rFonts w:cs="Calibri"/>
          <w:color w:val="000000"/>
          <w:sz w:val="22"/>
          <w:szCs w:val="22"/>
        </w:rPr>
        <w:t xml:space="preserve"> the submitting organisation</w:t>
      </w:r>
      <w:r w:rsidR="0018554A" w:rsidRPr="00A16BD4">
        <w:rPr>
          <w:rFonts w:cs="Calibri"/>
          <w:color w:val="000000"/>
          <w:sz w:val="22"/>
          <w:szCs w:val="22"/>
        </w:rPr>
        <w:t>s</w:t>
      </w:r>
      <w:r w:rsidRPr="00A16BD4">
        <w:rPr>
          <w:rFonts w:cs="Calibri"/>
          <w:color w:val="000000"/>
          <w:sz w:val="22"/>
          <w:szCs w:val="22"/>
        </w:rPr>
        <w:t xml:space="preserve"> a</w:t>
      </w:r>
      <w:r w:rsidR="0018554A" w:rsidRPr="00A16BD4">
        <w:rPr>
          <w:rFonts w:cs="Calibri"/>
          <w:color w:val="000000"/>
          <w:sz w:val="22"/>
          <w:szCs w:val="22"/>
        </w:rPr>
        <w:t>s well as</w:t>
      </w:r>
      <w:r w:rsidRPr="00A16BD4">
        <w:rPr>
          <w:rFonts w:cs="Calibri"/>
          <w:color w:val="000000"/>
          <w:sz w:val="22"/>
          <w:szCs w:val="22"/>
        </w:rPr>
        <w:t xml:space="preserve"> secondary sources</w:t>
      </w:r>
      <w:r w:rsidR="0018554A" w:rsidRPr="00A16BD4">
        <w:rPr>
          <w:rFonts w:cs="Calibri"/>
          <w:color w:val="000000"/>
          <w:sz w:val="22"/>
          <w:szCs w:val="22"/>
        </w:rPr>
        <w:t>,</w:t>
      </w:r>
      <w:r w:rsidRPr="00A16BD4">
        <w:rPr>
          <w:rFonts w:cs="Calibri"/>
          <w:color w:val="000000"/>
          <w:sz w:val="22"/>
          <w:szCs w:val="22"/>
        </w:rPr>
        <w:t xml:space="preserve"> such as statistics provided by state institutions, and national policy documents, among others.</w:t>
      </w:r>
    </w:p>
    <w:p w14:paraId="308144F4" w14:textId="77777777" w:rsidR="004067B1" w:rsidRPr="00A16BD4" w:rsidRDefault="004067B1" w:rsidP="00E07298">
      <w:pPr>
        <w:jc w:val="both"/>
        <w:rPr>
          <w:b/>
          <w:sz w:val="22"/>
          <w:szCs w:val="22"/>
        </w:rPr>
      </w:pPr>
    </w:p>
    <w:p w14:paraId="10DA995F" w14:textId="236B63F2" w:rsidR="004067B1" w:rsidRDefault="004067B1" w:rsidP="00E07298">
      <w:pPr>
        <w:jc w:val="both"/>
        <w:rPr>
          <w:b/>
          <w:sz w:val="22"/>
          <w:szCs w:val="22"/>
        </w:rPr>
      </w:pPr>
      <w:r w:rsidRPr="00A16BD4">
        <w:rPr>
          <w:b/>
          <w:sz w:val="22"/>
          <w:szCs w:val="22"/>
        </w:rPr>
        <w:t>Background</w:t>
      </w:r>
    </w:p>
    <w:p w14:paraId="69E5F5E1" w14:textId="012D38DE" w:rsidR="008A7C79" w:rsidRDefault="008A7C79" w:rsidP="00E07298">
      <w:pPr>
        <w:jc w:val="both"/>
        <w:rPr>
          <w:b/>
          <w:sz w:val="22"/>
          <w:szCs w:val="22"/>
        </w:rPr>
      </w:pPr>
    </w:p>
    <w:p w14:paraId="657BE124" w14:textId="77777777" w:rsidR="003F2DCF" w:rsidRDefault="003F2DCF" w:rsidP="003F2DCF">
      <w:pPr>
        <w:jc w:val="both"/>
        <w:rPr>
          <w:sz w:val="22"/>
          <w:szCs w:val="22"/>
        </w:rPr>
      </w:pPr>
      <w:r>
        <w:rPr>
          <w:sz w:val="22"/>
          <w:szCs w:val="22"/>
        </w:rPr>
        <w:t>Although the prevalence of drug use is comparative high in the country, the access to harm reduction services remains low and little information is recorded about it accessibility, availability and quality.</w:t>
      </w:r>
    </w:p>
    <w:p w14:paraId="3E08D4D1" w14:textId="0738540D" w:rsidR="008A7C79" w:rsidRPr="008A7C79" w:rsidRDefault="003F2DCF" w:rsidP="008A7C79">
      <w:pPr>
        <w:jc w:val="both"/>
        <w:rPr>
          <w:i/>
          <w:sz w:val="22"/>
          <w:szCs w:val="22"/>
        </w:rPr>
      </w:pPr>
      <w:r>
        <w:rPr>
          <w:sz w:val="22"/>
          <w:szCs w:val="22"/>
        </w:rPr>
        <w:t>T</w:t>
      </w:r>
      <w:r w:rsidR="008A7C79" w:rsidRPr="00A16BD4">
        <w:rPr>
          <w:sz w:val="22"/>
          <w:szCs w:val="22"/>
        </w:rPr>
        <w:t>here are an estimated 51,500 people who inject drugs in Georgia, with an estimated 1.6 HIV prevalence, and an estimated 62.4% Hepatitis C prevalence</w:t>
      </w:r>
      <w:r w:rsidR="008A7C79">
        <w:rPr>
          <w:rStyle w:val="FootnoteReference"/>
          <w:sz w:val="22"/>
          <w:szCs w:val="22"/>
        </w:rPr>
        <w:footnoteReference w:id="1"/>
      </w:r>
      <w:r w:rsidR="008A7C79" w:rsidRPr="00A16BD4">
        <w:rPr>
          <w:sz w:val="22"/>
          <w:szCs w:val="22"/>
        </w:rPr>
        <w:t xml:space="preserve">. </w:t>
      </w:r>
      <w:r w:rsidR="008A7C79">
        <w:rPr>
          <w:sz w:val="22"/>
          <w:szCs w:val="22"/>
        </w:rPr>
        <w:t>Research suggest that lifetime use of illicit drugs (other than marijuana) such as sedatives inhalants and new psychoactive substances (NPS) is twice higher than the average of other EU countries, with the number of people who inject drug (PWID) increasing steadily over the years</w:t>
      </w:r>
      <w:r w:rsidR="008A7C79">
        <w:rPr>
          <w:rStyle w:val="FootnoteReference"/>
          <w:sz w:val="22"/>
          <w:szCs w:val="22"/>
        </w:rPr>
        <w:footnoteReference w:id="2"/>
      </w:r>
      <w:r w:rsidR="008A7C79">
        <w:rPr>
          <w:sz w:val="22"/>
          <w:szCs w:val="22"/>
        </w:rPr>
        <w:t xml:space="preserve">. Indeed, UNODC (2017) estimates that the number of PWID represents third highest prevalence of injection drug use globally. </w:t>
      </w:r>
      <w:r w:rsidR="008A7C79" w:rsidRPr="008A7C79">
        <w:rPr>
          <w:sz w:val="22"/>
          <w:szCs w:val="22"/>
        </w:rPr>
        <w:t>According to Council of Europe statistics, as of 2021 around 24% of sentenced prisoners in Georgia were incarcerated for drug offences.</w:t>
      </w:r>
      <w:r w:rsidR="008A7C79" w:rsidRPr="008A7C79">
        <w:rPr>
          <w:rStyle w:val="FootnoteReference"/>
          <w:sz w:val="22"/>
          <w:szCs w:val="22"/>
        </w:rPr>
        <w:footnoteReference w:id="3"/>
      </w:r>
      <w:r w:rsidR="008A7C79">
        <w:rPr>
          <w:i/>
          <w:sz w:val="22"/>
          <w:szCs w:val="22"/>
        </w:rPr>
        <w:t xml:space="preserve"> </w:t>
      </w:r>
      <w:r w:rsidR="008A7C79">
        <w:rPr>
          <w:sz w:val="22"/>
          <w:szCs w:val="22"/>
        </w:rPr>
        <w:t>However, k</w:t>
      </w:r>
      <w:r w:rsidR="008A7C79" w:rsidRPr="00A16BD4">
        <w:rPr>
          <w:sz w:val="22"/>
          <w:szCs w:val="22"/>
        </w:rPr>
        <w:t>ey harm reduction services such as Opioid Agonist Therapy (OAT) and Needle and Syringe Programs (NSP) are available in the country, although limited information exists on their accessibility. Only limited services exist in prisons, with OAT reportedly only provided for detoxification purposes.</w:t>
      </w:r>
      <w:r w:rsidR="008A7C79" w:rsidRPr="00A16BD4">
        <w:rPr>
          <w:rStyle w:val="FootnoteReference"/>
          <w:sz w:val="22"/>
          <w:szCs w:val="22"/>
        </w:rPr>
        <w:footnoteReference w:id="4"/>
      </w:r>
    </w:p>
    <w:p w14:paraId="2A9C0216" w14:textId="77777777" w:rsidR="008A7C79" w:rsidRDefault="008A7C79" w:rsidP="008A7C79">
      <w:pPr>
        <w:jc w:val="both"/>
        <w:rPr>
          <w:sz w:val="22"/>
          <w:szCs w:val="22"/>
        </w:rPr>
      </w:pPr>
    </w:p>
    <w:p w14:paraId="546DE794" w14:textId="57DD40D2" w:rsidR="00586B60" w:rsidRPr="00A16BD4" w:rsidRDefault="00586B60" w:rsidP="00E07298">
      <w:pPr>
        <w:jc w:val="both"/>
        <w:rPr>
          <w:sz w:val="22"/>
          <w:szCs w:val="22"/>
        </w:rPr>
      </w:pPr>
      <w:r w:rsidRPr="00A16BD4">
        <w:rPr>
          <w:sz w:val="22"/>
          <w:szCs w:val="22"/>
        </w:rPr>
        <w:t>Harm reduction has been recognised as an essential component of the right to health for people who use drugs by several UN agencies</w:t>
      </w:r>
      <w:r w:rsidR="001E509E">
        <w:rPr>
          <w:rStyle w:val="FootnoteReference"/>
          <w:sz w:val="22"/>
          <w:szCs w:val="22"/>
        </w:rPr>
        <w:footnoteReference w:id="5"/>
      </w:r>
      <w:r w:rsidRPr="00A16BD4">
        <w:rPr>
          <w:sz w:val="22"/>
          <w:szCs w:val="22"/>
        </w:rPr>
        <w:t xml:space="preserve"> and mechanisms</w:t>
      </w:r>
      <w:r w:rsidR="001E509E">
        <w:rPr>
          <w:rStyle w:val="FootnoteReference"/>
          <w:sz w:val="22"/>
          <w:szCs w:val="22"/>
        </w:rPr>
        <w:footnoteReference w:id="6"/>
      </w:r>
      <w:r w:rsidRPr="00A16BD4">
        <w:rPr>
          <w:sz w:val="22"/>
          <w:szCs w:val="22"/>
        </w:rPr>
        <w:t xml:space="preserve">. </w:t>
      </w:r>
      <w:r w:rsidR="00A061D6">
        <w:rPr>
          <w:rFonts w:ascii="Calibri" w:hAnsi="Calibri"/>
          <w:color w:val="000000"/>
          <w:sz w:val="22"/>
          <w:szCs w:val="22"/>
        </w:rPr>
        <w:t xml:space="preserve">In her 2022 report on human rights and HIV, the United Nations High Commissioner for Human Rights, Michelle Bachelet, noted the barriers to harm reduction access created by the criminalisation, stigmatisation and marginalisation of people who use </w:t>
      </w:r>
      <w:r w:rsidR="00A061D6">
        <w:rPr>
          <w:rFonts w:ascii="Calibri" w:hAnsi="Calibri"/>
          <w:color w:val="000000"/>
          <w:sz w:val="22"/>
          <w:szCs w:val="22"/>
        </w:rPr>
        <w:lastRenderedPageBreak/>
        <w:t>drugs, highlighting the human rights violations faced by women and trans people who use drugs</w:t>
      </w:r>
      <w:r w:rsidR="00A061D6">
        <w:rPr>
          <w:rStyle w:val="FootnoteReference"/>
          <w:rFonts w:ascii="Calibri" w:hAnsi="Calibri"/>
          <w:color w:val="000000"/>
          <w:sz w:val="22"/>
          <w:szCs w:val="22"/>
        </w:rPr>
        <w:footnoteReference w:id="7"/>
      </w:r>
      <w:r w:rsidR="00A061D6">
        <w:rPr>
          <w:rFonts w:ascii="Calibri" w:hAnsi="Calibri"/>
          <w:color w:val="000000"/>
          <w:sz w:val="22"/>
          <w:szCs w:val="22"/>
        </w:rPr>
        <w:t xml:space="preserve">. </w:t>
      </w:r>
      <w:r w:rsidRPr="00A16BD4">
        <w:rPr>
          <w:sz w:val="22"/>
          <w:szCs w:val="22"/>
        </w:rPr>
        <w:t>This Committee has in the past highlighted the importance of shifting from a punitive to a public health and harm reduction approach to drug control,</w:t>
      </w:r>
      <w:r w:rsidRPr="00A16BD4">
        <w:rPr>
          <w:rStyle w:val="FootnoteReference"/>
          <w:sz w:val="22"/>
          <w:szCs w:val="22"/>
        </w:rPr>
        <w:footnoteReference w:id="8"/>
      </w:r>
      <w:r w:rsidRPr="00A16BD4">
        <w:rPr>
          <w:sz w:val="22"/>
          <w:szCs w:val="22"/>
        </w:rPr>
        <w:t xml:space="preserve"> and expressed concern for the criminalisation of drug possession for personal use.</w:t>
      </w:r>
      <w:r w:rsidRPr="00A16BD4">
        <w:rPr>
          <w:rStyle w:val="FootnoteReference"/>
          <w:sz w:val="22"/>
          <w:szCs w:val="22"/>
        </w:rPr>
        <w:footnoteReference w:id="9"/>
      </w:r>
      <w:r w:rsidRPr="00A16BD4">
        <w:rPr>
          <w:sz w:val="22"/>
          <w:szCs w:val="22"/>
        </w:rPr>
        <w:t xml:space="preserve"> In its previous review of Georgia, the Committee specifically urged the country to provide “gender-sensitive and evidence-based drug treatment services to reduce harmful effects for women who use drugs, including harm reduction services for women in detention.”</w:t>
      </w:r>
      <w:r w:rsidRPr="00A16BD4">
        <w:rPr>
          <w:rStyle w:val="FootnoteReference"/>
          <w:sz w:val="22"/>
          <w:szCs w:val="22"/>
        </w:rPr>
        <w:footnoteReference w:id="10"/>
      </w:r>
    </w:p>
    <w:p w14:paraId="3F34FC8E" w14:textId="2AA6BCFA" w:rsidR="004067B1" w:rsidRPr="00A16BD4" w:rsidRDefault="004067B1" w:rsidP="00E07298">
      <w:pPr>
        <w:jc w:val="both"/>
        <w:rPr>
          <w:sz w:val="22"/>
          <w:szCs w:val="22"/>
        </w:rPr>
      </w:pPr>
    </w:p>
    <w:p w14:paraId="1F1DF107" w14:textId="6A3F1377" w:rsidR="00CF44D0" w:rsidRPr="008162D0" w:rsidRDefault="0018554A" w:rsidP="00E07298">
      <w:pPr>
        <w:jc w:val="both"/>
        <w:rPr>
          <w:rFonts w:cstheme="minorHAnsi"/>
          <w:b/>
          <w:color w:val="000000"/>
          <w:sz w:val="22"/>
          <w:szCs w:val="22"/>
          <w:u w:val="single"/>
        </w:rPr>
      </w:pPr>
      <w:r w:rsidRPr="008162D0">
        <w:rPr>
          <w:b/>
          <w:sz w:val="22"/>
          <w:szCs w:val="22"/>
          <w:u w:val="single"/>
        </w:rPr>
        <w:t>Women’s rights and gender equality in relation to the pandemic and recovery efforts</w:t>
      </w:r>
      <w:r w:rsidR="007427FA" w:rsidRPr="008162D0">
        <w:rPr>
          <w:b/>
          <w:sz w:val="22"/>
          <w:szCs w:val="22"/>
          <w:u w:val="single"/>
        </w:rPr>
        <w:t xml:space="preserve"> (question 2)</w:t>
      </w:r>
    </w:p>
    <w:p w14:paraId="51B96D76" w14:textId="5A0BDAF1" w:rsidR="00CF44D0" w:rsidRPr="00A16BD4" w:rsidRDefault="00CF44D0" w:rsidP="00E07298">
      <w:pPr>
        <w:jc w:val="both"/>
        <w:rPr>
          <w:rFonts w:cstheme="minorHAnsi"/>
          <w:b/>
          <w:bCs/>
          <w:color w:val="000000"/>
          <w:sz w:val="22"/>
          <w:szCs w:val="22"/>
          <w:u w:val="single"/>
        </w:rPr>
      </w:pPr>
    </w:p>
    <w:p w14:paraId="47EC281B" w14:textId="0E2D2924" w:rsidR="00A833BB" w:rsidRPr="00A16BD4" w:rsidRDefault="00A833BB" w:rsidP="00E07298">
      <w:pPr>
        <w:jc w:val="both"/>
        <w:rPr>
          <w:rFonts w:cstheme="minorHAnsi"/>
          <w:sz w:val="22"/>
          <w:szCs w:val="22"/>
          <w:lang w:val="en-US"/>
        </w:rPr>
      </w:pPr>
      <w:r w:rsidRPr="00A16BD4">
        <w:rPr>
          <w:rFonts w:cstheme="minorHAnsi"/>
          <w:sz w:val="22"/>
          <w:szCs w:val="22"/>
          <w:lang w:val="en-US"/>
        </w:rPr>
        <w:t>The COVID-19 pandemic highlighted the socio-economic vulnerability of women in Georgia</w:t>
      </w:r>
      <w:r w:rsidR="008162D0">
        <w:rPr>
          <w:rFonts w:cstheme="minorHAnsi"/>
          <w:sz w:val="22"/>
          <w:szCs w:val="22"/>
          <w:lang w:val="en-US"/>
        </w:rPr>
        <w:t xml:space="preserve">. </w:t>
      </w:r>
      <w:proofErr w:type="spellStart"/>
      <w:r w:rsidR="007427FA" w:rsidRPr="00A16BD4">
        <w:rPr>
          <w:rFonts w:cstheme="minorHAnsi"/>
          <w:sz w:val="22"/>
          <w:szCs w:val="22"/>
          <w:lang w:val="en-US"/>
        </w:rPr>
        <w:t>As</w:t>
      </w:r>
      <w:proofErr w:type="spellEnd"/>
      <w:r w:rsidR="007427FA" w:rsidRPr="00A16BD4">
        <w:rPr>
          <w:rFonts w:cstheme="minorHAnsi"/>
          <w:sz w:val="22"/>
          <w:szCs w:val="22"/>
          <w:lang w:val="en-US"/>
        </w:rPr>
        <w:t xml:space="preserve"> also acknowledged by UN Women,</w:t>
      </w:r>
      <w:r w:rsidR="007427FA" w:rsidRPr="00A16BD4">
        <w:rPr>
          <w:rStyle w:val="FootnoteReference"/>
          <w:rFonts w:cstheme="minorHAnsi"/>
          <w:sz w:val="22"/>
          <w:szCs w:val="22"/>
          <w:lang w:val="en-US"/>
        </w:rPr>
        <w:footnoteReference w:id="11"/>
      </w:r>
      <w:r w:rsidR="007427FA" w:rsidRPr="00A16BD4">
        <w:rPr>
          <w:rFonts w:cstheme="minorHAnsi"/>
          <w:sz w:val="22"/>
          <w:szCs w:val="22"/>
          <w:lang w:val="en-US"/>
        </w:rPr>
        <w:t xml:space="preserve"> unpaid (</w:t>
      </w:r>
      <w:r w:rsidR="00925418" w:rsidRPr="00A16BD4">
        <w:rPr>
          <w:rFonts w:cstheme="minorHAnsi"/>
          <w:sz w:val="22"/>
          <w:szCs w:val="22"/>
          <w:lang w:val="en-US"/>
        </w:rPr>
        <w:t>domestic work</w:t>
      </w:r>
      <w:r w:rsidR="007427FA" w:rsidRPr="00A16BD4">
        <w:rPr>
          <w:rFonts w:cstheme="minorHAnsi"/>
          <w:sz w:val="22"/>
          <w:szCs w:val="22"/>
          <w:lang w:val="en-US"/>
        </w:rPr>
        <w:t xml:space="preserve"> by women has increased;</w:t>
      </w:r>
      <w:r w:rsidR="00925418" w:rsidRPr="00A16BD4">
        <w:rPr>
          <w:rFonts w:cstheme="minorHAnsi"/>
          <w:sz w:val="22"/>
          <w:szCs w:val="22"/>
          <w:lang w:val="en-US"/>
        </w:rPr>
        <w:t xml:space="preserve"> </w:t>
      </w:r>
      <w:r w:rsidR="007427FA" w:rsidRPr="00A16BD4">
        <w:rPr>
          <w:rFonts w:cstheme="minorHAnsi"/>
          <w:sz w:val="22"/>
          <w:szCs w:val="22"/>
          <w:lang w:val="en-US"/>
        </w:rPr>
        <w:t>while</w:t>
      </w:r>
      <w:r w:rsidRPr="00A16BD4">
        <w:rPr>
          <w:rFonts w:cstheme="minorHAnsi"/>
          <w:sz w:val="22"/>
          <w:szCs w:val="22"/>
          <w:lang w:val="en-US"/>
        </w:rPr>
        <w:t xml:space="preserve"> remittances to households have decreased</w:t>
      </w:r>
      <w:r w:rsidR="007427FA" w:rsidRPr="00A16BD4">
        <w:rPr>
          <w:rFonts w:cstheme="minorHAnsi"/>
          <w:sz w:val="22"/>
          <w:szCs w:val="22"/>
          <w:lang w:val="en-US"/>
        </w:rPr>
        <w:t>.</w:t>
      </w:r>
      <w:r w:rsidRPr="00A16BD4">
        <w:rPr>
          <w:rFonts w:cstheme="minorHAnsi"/>
          <w:sz w:val="22"/>
          <w:szCs w:val="22"/>
          <w:lang w:val="en-US"/>
        </w:rPr>
        <w:t xml:space="preserve"> </w:t>
      </w:r>
      <w:r w:rsidR="007427FA" w:rsidRPr="00A16BD4">
        <w:rPr>
          <w:rFonts w:cstheme="minorHAnsi"/>
          <w:sz w:val="22"/>
          <w:szCs w:val="22"/>
          <w:lang w:val="en-US"/>
        </w:rPr>
        <w:t>I</w:t>
      </w:r>
      <w:r w:rsidRPr="00A16BD4">
        <w:rPr>
          <w:rFonts w:cstheme="minorHAnsi"/>
          <w:sz w:val="22"/>
          <w:szCs w:val="22"/>
          <w:lang w:val="en-US"/>
        </w:rPr>
        <w:t xml:space="preserve">n addition, </w:t>
      </w:r>
      <w:r w:rsidR="007427FA" w:rsidRPr="00A16BD4">
        <w:rPr>
          <w:rFonts w:cstheme="minorHAnsi"/>
          <w:sz w:val="22"/>
          <w:szCs w:val="22"/>
          <w:lang w:val="en-US"/>
        </w:rPr>
        <w:t xml:space="preserve">local civil society reports that </w:t>
      </w:r>
      <w:r w:rsidRPr="00A16BD4">
        <w:rPr>
          <w:rFonts w:cstheme="minorHAnsi"/>
          <w:sz w:val="22"/>
          <w:szCs w:val="22"/>
          <w:lang w:val="en-US"/>
        </w:rPr>
        <w:t xml:space="preserve">women have been particularly hard hit by changes in the labor market, as they are more employed in some of the most affected sectors, in particular those characterized by a high level of informality. </w:t>
      </w:r>
    </w:p>
    <w:p w14:paraId="0C73C255" w14:textId="0F078C99" w:rsidR="004067B1" w:rsidRPr="00A16BD4" w:rsidRDefault="007427FA" w:rsidP="00E07298">
      <w:pPr>
        <w:pStyle w:val="NormalWeb"/>
        <w:jc w:val="both"/>
        <w:rPr>
          <w:rFonts w:asciiTheme="minorHAnsi" w:hAnsiTheme="minorHAnsi" w:cstheme="minorHAnsi"/>
          <w:sz w:val="22"/>
          <w:szCs w:val="22"/>
          <w:lang w:val="ru-RU"/>
        </w:rPr>
      </w:pPr>
      <w:r w:rsidRPr="00A16BD4">
        <w:rPr>
          <w:rFonts w:asciiTheme="minorHAnsi" w:hAnsiTheme="minorHAnsi" w:cstheme="minorHAnsi"/>
          <w:sz w:val="22"/>
          <w:szCs w:val="22"/>
          <w:lang w:val="en-US"/>
        </w:rPr>
        <w:t>M</w:t>
      </w:r>
      <w:r w:rsidR="00A833BB" w:rsidRPr="00A16BD4">
        <w:rPr>
          <w:rFonts w:asciiTheme="minorHAnsi" w:hAnsiTheme="minorHAnsi" w:cstheme="minorHAnsi"/>
          <w:sz w:val="22"/>
          <w:szCs w:val="22"/>
          <w:lang w:val="en-US"/>
        </w:rPr>
        <w:t xml:space="preserve">any women </w:t>
      </w:r>
      <w:r w:rsidRPr="00A16BD4">
        <w:rPr>
          <w:rFonts w:asciiTheme="minorHAnsi" w:hAnsiTheme="minorHAnsi" w:cstheme="minorHAnsi"/>
          <w:sz w:val="22"/>
          <w:szCs w:val="22"/>
          <w:lang w:val="en-US"/>
        </w:rPr>
        <w:t xml:space="preserve">who use drugs or live </w:t>
      </w:r>
      <w:r w:rsidR="00A833BB" w:rsidRPr="00A16BD4">
        <w:rPr>
          <w:rFonts w:asciiTheme="minorHAnsi" w:hAnsiTheme="minorHAnsi" w:cstheme="minorHAnsi"/>
          <w:sz w:val="22"/>
          <w:szCs w:val="22"/>
          <w:lang w:val="en-US"/>
        </w:rPr>
        <w:t>with drug dependency</w:t>
      </w:r>
      <w:r w:rsidRPr="00A16BD4">
        <w:rPr>
          <w:rFonts w:asciiTheme="minorHAnsi" w:hAnsiTheme="minorHAnsi" w:cstheme="minorHAnsi"/>
          <w:sz w:val="22"/>
          <w:szCs w:val="22"/>
          <w:lang w:val="en-US"/>
        </w:rPr>
        <w:t xml:space="preserve"> in Georgia</w:t>
      </w:r>
      <w:r w:rsidR="00A833BB" w:rsidRPr="00A16BD4">
        <w:rPr>
          <w:rFonts w:asciiTheme="minorHAnsi" w:hAnsiTheme="minorHAnsi" w:cstheme="minorHAnsi"/>
          <w:sz w:val="22"/>
          <w:szCs w:val="22"/>
          <w:lang w:val="en-US"/>
        </w:rPr>
        <w:t xml:space="preserve"> are married, or have partners in a civil union, as well as children</w:t>
      </w:r>
      <w:r w:rsidRPr="00A16BD4">
        <w:rPr>
          <w:rFonts w:asciiTheme="minorHAnsi" w:hAnsiTheme="minorHAnsi" w:cstheme="minorHAnsi"/>
          <w:sz w:val="22"/>
          <w:szCs w:val="22"/>
          <w:lang w:val="en-US"/>
        </w:rPr>
        <w:t>, and tend to be disproportionately impacted by</w:t>
      </w:r>
      <w:r w:rsidR="00A833BB" w:rsidRPr="00A16BD4">
        <w:rPr>
          <w:rFonts w:asciiTheme="minorHAnsi" w:hAnsiTheme="minorHAnsi" w:cstheme="minorHAnsi"/>
          <w:sz w:val="22"/>
          <w:szCs w:val="22"/>
          <w:lang w:val="en-US"/>
        </w:rPr>
        <w:t xml:space="preserve"> poverty </w:t>
      </w:r>
      <w:r w:rsidRPr="00A16BD4">
        <w:rPr>
          <w:rFonts w:asciiTheme="minorHAnsi" w:hAnsiTheme="minorHAnsi" w:cstheme="minorHAnsi"/>
          <w:sz w:val="22"/>
          <w:szCs w:val="22"/>
          <w:lang w:val="en-US"/>
        </w:rPr>
        <w:t>and/</w:t>
      </w:r>
      <w:r w:rsidR="00A833BB" w:rsidRPr="00A16BD4">
        <w:rPr>
          <w:rFonts w:asciiTheme="minorHAnsi" w:hAnsiTheme="minorHAnsi" w:cstheme="minorHAnsi"/>
          <w:sz w:val="22"/>
          <w:szCs w:val="22"/>
          <w:lang w:val="en-US"/>
        </w:rPr>
        <w:t>or financial dependence on a male partner.</w:t>
      </w:r>
      <w:r w:rsidR="004067B1" w:rsidRPr="00A16BD4">
        <w:rPr>
          <w:rFonts w:asciiTheme="minorHAnsi" w:hAnsiTheme="minorHAnsi" w:cstheme="minorHAnsi"/>
          <w:sz w:val="22"/>
          <w:szCs w:val="22"/>
          <w:lang w:val="en-US"/>
        </w:rPr>
        <w:t xml:space="preserve"> Informal reports indicate that these issues worsened during COVID-19, also because of dearth of economic </w:t>
      </w:r>
      <w:r w:rsidR="00925418" w:rsidRPr="00A16BD4">
        <w:rPr>
          <w:rFonts w:asciiTheme="minorHAnsi" w:hAnsiTheme="minorHAnsi" w:cstheme="minorHAnsi"/>
          <w:sz w:val="22"/>
          <w:szCs w:val="22"/>
          <w:lang w:val="en-US"/>
        </w:rPr>
        <w:t>opportunities</w:t>
      </w:r>
      <w:r w:rsidR="004067B1" w:rsidRPr="00A16BD4">
        <w:rPr>
          <w:rFonts w:asciiTheme="minorHAnsi" w:hAnsiTheme="minorHAnsi" w:cstheme="minorHAnsi"/>
          <w:sz w:val="22"/>
          <w:szCs w:val="22"/>
          <w:lang w:val="en-US"/>
        </w:rPr>
        <w:t xml:space="preserve">. According to the same reports, </w:t>
      </w:r>
      <w:r w:rsidR="00925418" w:rsidRPr="00A16BD4">
        <w:rPr>
          <w:rFonts w:asciiTheme="minorHAnsi" w:hAnsiTheme="minorHAnsi" w:cstheme="minorHAnsi"/>
          <w:sz w:val="22"/>
          <w:szCs w:val="22"/>
          <w:lang w:val="en-US"/>
        </w:rPr>
        <w:t>to</w:t>
      </w:r>
      <w:r w:rsidR="004067B1" w:rsidRPr="00A16BD4">
        <w:rPr>
          <w:rFonts w:asciiTheme="minorHAnsi" w:hAnsiTheme="minorHAnsi" w:cstheme="minorHAnsi"/>
          <w:sz w:val="22"/>
          <w:szCs w:val="22"/>
          <w:lang w:val="en-US"/>
        </w:rPr>
        <w:t xml:space="preserve"> overcome the financial problems, some women who use or are dependent on drugs became involved in sex work to support their drug use, and their livelihood. </w:t>
      </w:r>
    </w:p>
    <w:p w14:paraId="2B41EE5B" w14:textId="758FFE00" w:rsidR="00EE22C2" w:rsidRPr="00A16BD4" w:rsidRDefault="00A833BB" w:rsidP="00E07298">
      <w:pPr>
        <w:pStyle w:val="NormalWeb"/>
        <w:jc w:val="both"/>
        <w:rPr>
          <w:rFonts w:asciiTheme="minorHAnsi" w:hAnsiTheme="minorHAnsi" w:cstheme="minorHAnsi"/>
          <w:sz w:val="22"/>
          <w:szCs w:val="22"/>
          <w:lang w:val="en-US"/>
        </w:rPr>
      </w:pPr>
      <w:r w:rsidRPr="00A16BD4">
        <w:rPr>
          <w:rFonts w:asciiTheme="minorHAnsi" w:hAnsiTheme="minorHAnsi" w:cstheme="minorHAnsi"/>
          <w:sz w:val="22"/>
          <w:szCs w:val="22"/>
          <w:lang w:val="en-US"/>
        </w:rPr>
        <w:t xml:space="preserve"> A</w:t>
      </w:r>
      <w:r w:rsidR="007427FA" w:rsidRPr="00A16BD4">
        <w:rPr>
          <w:rFonts w:asciiTheme="minorHAnsi" w:hAnsiTheme="minorHAnsi" w:cstheme="minorHAnsi"/>
          <w:sz w:val="22"/>
          <w:szCs w:val="22"/>
          <w:lang w:val="en-US"/>
        </w:rPr>
        <w:t>ccording to local civil society, a</w:t>
      </w:r>
      <w:r w:rsidRPr="00A16BD4">
        <w:rPr>
          <w:rFonts w:asciiTheme="minorHAnsi" w:hAnsiTheme="minorHAnsi" w:cstheme="minorHAnsi"/>
          <w:sz w:val="22"/>
          <w:szCs w:val="22"/>
          <w:lang w:val="en-US"/>
        </w:rPr>
        <w:t xml:space="preserve">s </w:t>
      </w:r>
      <w:r w:rsidR="007427FA" w:rsidRPr="00A16BD4">
        <w:rPr>
          <w:rFonts w:asciiTheme="minorHAnsi" w:hAnsiTheme="minorHAnsi" w:cstheme="minorHAnsi"/>
          <w:sz w:val="22"/>
          <w:szCs w:val="22"/>
          <w:lang w:val="en-US"/>
        </w:rPr>
        <w:t>the</w:t>
      </w:r>
      <w:r w:rsidRPr="00A16BD4">
        <w:rPr>
          <w:rFonts w:asciiTheme="minorHAnsi" w:hAnsiTheme="minorHAnsi" w:cstheme="minorHAnsi"/>
          <w:sz w:val="22"/>
          <w:szCs w:val="22"/>
          <w:lang w:val="en-US"/>
        </w:rPr>
        <w:t xml:space="preserve"> pandemic began in Georgia, more and more cases of COVID-19 infection began to be recorded, including among women who </w:t>
      </w:r>
      <w:r w:rsidR="007427FA" w:rsidRPr="00A16BD4">
        <w:rPr>
          <w:rFonts w:asciiTheme="minorHAnsi" w:hAnsiTheme="minorHAnsi" w:cstheme="minorHAnsi"/>
          <w:sz w:val="22"/>
          <w:szCs w:val="22"/>
          <w:lang w:val="en-US"/>
        </w:rPr>
        <w:t xml:space="preserve">refrained from </w:t>
      </w:r>
      <w:r w:rsidRPr="00A16BD4">
        <w:rPr>
          <w:rFonts w:asciiTheme="minorHAnsi" w:hAnsiTheme="minorHAnsi" w:cstheme="minorHAnsi"/>
          <w:sz w:val="22"/>
          <w:szCs w:val="22"/>
          <w:lang w:val="en-US"/>
        </w:rPr>
        <w:t>seek</w:t>
      </w:r>
      <w:r w:rsidR="007427FA" w:rsidRPr="00A16BD4">
        <w:rPr>
          <w:rFonts w:asciiTheme="minorHAnsi" w:hAnsiTheme="minorHAnsi" w:cstheme="minorHAnsi"/>
          <w:sz w:val="22"/>
          <w:szCs w:val="22"/>
          <w:lang w:val="en-US"/>
        </w:rPr>
        <w:t>ing</w:t>
      </w:r>
      <w:r w:rsidRPr="00A16BD4">
        <w:rPr>
          <w:rFonts w:asciiTheme="minorHAnsi" w:hAnsiTheme="minorHAnsi" w:cstheme="minorHAnsi"/>
          <w:sz w:val="22"/>
          <w:szCs w:val="22"/>
          <w:lang w:val="en-US"/>
        </w:rPr>
        <w:t xml:space="preserve"> medical help, because</w:t>
      </w:r>
      <w:r w:rsidR="007427FA" w:rsidRPr="00A16BD4">
        <w:rPr>
          <w:rFonts w:asciiTheme="minorHAnsi" w:hAnsiTheme="minorHAnsi" w:cstheme="minorHAnsi"/>
          <w:sz w:val="22"/>
          <w:szCs w:val="22"/>
          <w:lang w:val="en-US"/>
        </w:rPr>
        <w:t xml:space="preserve"> of the complete control of male partners they experienced during many</w:t>
      </w:r>
      <w:r w:rsidRPr="00A16BD4">
        <w:rPr>
          <w:rFonts w:asciiTheme="minorHAnsi" w:hAnsiTheme="minorHAnsi" w:cstheme="minorHAnsi"/>
          <w:sz w:val="22"/>
          <w:szCs w:val="22"/>
          <w:lang w:val="en-US"/>
        </w:rPr>
        <w:t xml:space="preserve"> months of </w:t>
      </w:r>
      <w:r w:rsidR="007427FA" w:rsidRPr="00A16BD4">
        <w:rPr>
          <w:rFonts w:asciiTheme="minorHAnsi" w:hAnsiTheme="minorHAnsi" w:cstheme="minorHAnsi"/>
          <w:sz w:val="22"/>
          <w:szCs w:val="22"/>
          <w:lang w:val="en-US"/>
        </w:rPr>
        <w:t xml:space="preserve">lockdown and </w:t>
      </w:r>
      <w:r w:rsidRPr="00A16BD4">
        <w:rPr>
          <w:rFonts w:asciiTheme="minorHAnsi" w:hAnsiTheme="minorHAnsi" w:cstheme="minorHAnsi"/>
          <w:sz w:val="22"/>
          <w:szCs w:val="22"/>
          <w:lang w:val="en-US"/>
        </w:rPr>
        <w:t xml:space="preserve">self-isolation (as a preventive measure). </w:t>
      </w:r>
      <w:r w:rsidR="007427FA" w:rsidRPr="00A16BD4">
        <w:rPr>
          <w:rFonts w:asciiTheme="minorHAnsi" w:hAnsiTheme="minorHAnsi" w:cstheme="minorHAnsi"/>
          <w:sz w:val="22"/>
          <w:szCs w:val="22"/>
          <w:lang w:val="en-US"/>
        </w:rPr>
        <w:t xml:space="preserve">Heightened isolation also </w:t>
      </w:r>
      <w:r w:rsidRPr="00A16BD4">
        <w:rPr>
          <w:rFonts w:asciiTheme="minorHAnsi" w:hAnsiTheme="minorHAnsi" w:cstheme="minorHAnsi"/>
          <w:sz w:val="22"/>
          <w:szCs w:val="22"/>
          <w:lang w:val="en-US"/>
        </w:rPr>
        <w:t>contribute</w:t>
      </w:r>
      <w:r w:rsidR="007427FA" w:rsidRPr="00A16BD4">
        <w:rPr>
          <w:rFonts w:asciiTheme="minorHAnsi" w:hAnsiTheme="minorHAnsi" w:cstheme="minorHAnsi"/>
          <w:sz w:val="22"/>
          <w:szCs w:val="22"/>
          <w:lang w:val="en-US"/>
        </w:rPr>
        <w:t>d</w:t>
      </w:r>
      <w:r w:rsidRPr="00A16BD4">
        <w:rPr>
          <w:rFonts w:asciiTheme="minorHAnsi" w:hAnsiTheme="minorHAnsi" w:cstheme="minorHAnsi"/>
          <w:sz w:val="22"/>
          <w:szCs w:val="22"/>
          <w:lang w:val="en-US"/>
        </w:rPr>
        <w:t xml:space="preserve"> to </w:t>
      </w:r>
      <w:r w:rsidR="007427FA" w:rsidRPr="00A16BD4">
        <w:rPr>
          <w:rFonts w:asciiTheme="minorHAnsi" w:hAnsiTheme="minorHAnsi" w:cstheme="minorHAnsi"/>
          <w:sz w:val="22"/>
          <w:szCs w:val="22"/>
          <w:lang w:val="en-US"/>
        </w:rPr>
        <w:t>a</w:t>
      </w:r>
      <w:r w:rsidRPr="00A16BD4">
        <w:rPr>
          <w:rFonts w:asciiTheme="minorHAnsi" w:hAnsiTheme="minorHAnsi" w:cstheme="minorHAnsi"/>
          <w:sz w:val="22"/>
          <w:szCs w:val="22"/>
          <w:lang w:val="en-US"/>
        </w:rPr>
        <w:t xml:space="preserve"> dramatic increase</w:t>
      </w:r>
      <w:r w:rsidR="007427FA" w:rsidRPr="00A16BD4">
        <w:rPr>
          <w:rFonts w:asciiTheme="minorHAnsi" w:hAnsiTheme="minorHAnsi" w:cstheme="minorHAnsi"/>
          <w:sz w:val="22"/>
          <w:szCs w:val="22"/>
          <w:lang w:val="en-US"/>
        </w:rPr>
        <w:t xml:space="preserve"> in</w:t>
      </w:r>
      <w:r w:rsidRPr="00A16BD4">
        <w:rPr>
          <w:rFonts w:asciiTheme="minorHAnsi" w:hAnsiTheme="minorHAnsi" w:cstheme="minorHAnsi"/>
          <w:sz w:val="22"/>
          <w:szCs w:val="22"/>
          <w:lang w:val="en-US"/>
        </w:rPr>
        <w:t xml:space="preserve"> domestic violence</w:t>
      </w:r>
      <w:r w:rsidR="007427FA" w:rsidRPr="00A16BD4">
        <w:rPr>
          <w:rFonts w:asciiTheme="minorHAnsi" w:hAnsiTheme="minorHAnsi" w:cstheme="minorHAnsi"/>
          <w:sz w:val="22"/>
          <w:szCs w:val="22"/>
          <w:lang w:val="en-US"/>
        </w:rPr>
        <w:t xml:space="preserve"> (also reported among women in general</w:t>
      </w:r>
      <w:r w:rsidR="007427FA" w:rsidRPr="00A16BD4">
        <w:rPr>
          <w:rStyle w:val="FootnoteReference"/>
          <w:rFonts w:asciiTheme="minorHAnsi" w:hAnsiTheme="minorHAnsi" w:cstheme="minorHAnsi"/>
          <w:sz w:val="22"/>
          <w:szCs w:val="22"/>
          <w:lang w:val="en-US"/>
        </w:rPr>
        <w:footnoteReference w:id="12"/>
      </w:r>
      <w:r w:rsidRPr="00A16BD4">
        <w:rPr>
          <w:rFonts w:asciiTheme="minorHAnsi" w:hAnsiTheme="minorHAnsi" w:cstheme="minorHAnsi"/>
          <w:sz w:val="22"/>
          <w:szCs w:val="22"/>
          <w:lang w:val="en-US"/>
        </w:rPr>
        <w:t xml:space="preserve">. </w:t>
      </w:r>
    </w:p>
    <w:p w14:paraId="0C58BFFD" w14:textId="62B19D3B" w:rsidR="00A833BB" w:rsidRDefault="004067B1" w:rsidP="00E07298">
      <w:pPr>
        <w:pStyle w:val="NormalWeb"/>
        <w:jc w:val="both"/>
        <w:rPr>
          <w:rFonts w:asciiTheme="minorHAnsi" w:hAnsiTheme="minorHAnsi" w:cstheme="minorHAnsi"/>
          <w:sz w:val="22"/>
          <w:szCs w:val="22"/>
          <w:lang w:val="en-US"/>
        </w:rPr>
      </w:pPr>
      <w:r w:rsidRPr="00A16BD4">
        <w:rPr>
          <w:rFonts w:asciiTheme="minorHAnsi" w:hAnsiTheme="minorHAnsi" w:cstheme="minorHAnsi"/>
          <w:sz w:val="22"/>
          <w:szCs w:val="22"/>
          <w:lang w:val="en-US"/>
        </w:rPr>
        <w:t>Women who use drugs experience domestic violence because of unique reasons, related to their drug use. Indeed,</w:t>
      </w:r>
      <w:r w:rsidR="00925418" w:rsidRPr="00A16BD4">
        <w:rPr>
          <w:rFonts w:asciiTheme="minorHAnsi" w:hAnsiTheme="minorHAnsi" w:cstheme="minorHAnsi"/>
          <w:sz w:val="22"/>
          <w:szCs w:val="22"/>
          <w:lang w:val="en-US"/>
        </w:rPr>
        <w:t xml:space="preserve"> </w:t>
      </w:r>
      <w:r w:rsidRPr="00A16BD4">
        <w:rPr>
          <w:rFonts w:asciiTheme="minorHAnsi" w:hAnsiTheme="minorHAnsi" w:cstheme="minorHAnsi"/>
          <w:sz w:val="22"/>
          <w:szCs w:val="22"/>
          <w:lang w:val="en-US"/>
        </w:rPr>
        <w:t>w</w:t>
      </w:r>
      <w:r w:rsidR="00A833BB" w:rsidRPr="00A16BD4">
        <w:rPr>
          <w:rFonts w:asciiTheme="minorHAnsi" w:hAnsiTheme="minorHAnsi" w:cstheme="minorHAnsi"/>
          <w:sz w:val="22"/>
          <w:szCs w:val="22"/>
          <w:lang w:val="en-US"/>
        </w:rPr>
        <w:t>omen who use drugs in Georgia carefully hide it</w:t>
      </w:r>
      <w:r w:rsidRPr="00A16BD4">
        <w:rPr>
          <w:rFonts w:asciiTheme="minorHAnsi" w:hAnsiTheme="minorHAnsi" w:cstheme="minorHAnsi"/>
          <w:sz w:val="22"/>
          <w:szCs w:val="22"/>
          <w:lang w:val="en-US"/>
        </w:rPr>
        <w:t xml:space="preserve">, including to their partners and family. In a context of heightened isolation such as the one brought about by the pandemic, it became harder for women to manage their drug use in secret, leading to many having their drug use exposed and ‘punished’ by their partner and/or family. </w:t>
      </w:r>
      <w:r w:rsidR="00A833BB" w:rsidRPr="00A16BD4">
        <w:rPr>
          <w:rFonts w:asciiTheme="minorHAnsi" w:hAnsiTheme="minorHAnsi" w:cstheme="minorHAnsi"/>
          <w:sz w:val="22"/>
          <w:szCs w:val="22"/>
          <w:lang w:val="en-US"/>
        </w:rPr>
        <w:t xml:space="preserve"> Such punishment manifests itself in several forms</w:t>
      </w:r>
      <w:r w:rsidRPr="00A16BD4">
        <w:rPr>
          <w:rFonts w:asciiTheme="minorHAnsi" w:hAnsiTheme="minorHAnsi" w:cstheme="minorHAnsi"/>
          <w:sz w:val="22"/>
          <w:szCs w:val="22"/>
          <w:lang w:val="en-US"/>
        </w:rPr>
        <w:t xml:space="preserve">, </w:t>
      </w:r>
      <w:r w:rsidR="008A7C79" w:rsidRPr="00A16BD4">
        <w:rPr>
          <w:rFonts w:asciiTheme="minorHAnsi" w:hAnsiTheme="minorHAnsi" w:cstheme="minorHAnsi"/>
          <w:sz w:val="22"/>
          <w:szCs w:val="22"/>
          <w:lang w:val="en-US"/>
        </w:rPr>
        <w:t>including not</w:t>
      </w:r>
      <w:r w:rsidR="00A833BB" w:rsidRPr="00A16BD4">
        <w:rPr>
          <w:rFonts w:asciiTheme="minorHAnsi" w:hAnsiTheme="minorHAnsi" w:cstheme="minorHAnsi"/>
          <w:sz w:val="22"/>
          <w:szCs w:val="22"/>
          <w:lang w:val="en-US"/>
        </w:rPr>
        <w:t xml:space="preserve"> only moral condemnation, but </w:t>
      </w:r>
      <w:r w:rsidRPr="00A16BD4">
        <w:rPr>
          <w:rFonts w:asciiTheme="minorHAnsi" w:hAnsiTheme="minorHAnsi" w:cstheme="minorHAnsi"/>
          <w:sz w:val="22"/>
          <w:szCs w:val="22"/>
          <w:lang w:val="en-US"/>
        </w:rPr>
        <w:t xml:space="preserve">in some cases also </w:t>
      </w:r>
      <w:r w:rsidR="00A833BB" w:rsidRPr="00A16BD4">
        <w:rPr>
          <w:rFonts w:asciiTheme="minorHAnsi" w:hAnsiTheme="minorHAnsi" w:cstheme="minorHAnsi"/>
          <w:sz w:val="22"/>
          <w:szCs w:val="22"/>
          <w:lang w:val="en-US"/>
        </w:rPr>
        <w:t xml:space="preserve">cruel treatment </w:t>
      </w:r>
      <w:r w:rsidRPr="00A16BD4">
        <w:rPr>
          <w:rFonts w:asciiTheme="minorHAnsi" w:hAnsiTheme="minorHAnsi" w:cstheme="minorHAnsi"/>
          <w:sz w:val="22"/>
          <w:szCs w:val="22"/>
          <w:lang w:val="en-US"/>
        </w:rPr>
        <w:t xml:space="preserve">in the form </w:t>
      </w:r>
      <w:r w:rsidR="008A7C79" w:rsidRPr="00A16BD4">
        <w:rPr>
          <w:rFonts w:asciiTheme="minorHAnsi" w:hAnsiTheme="minorHAnsi" w:cstheme="minorHAnsi"/>
          <w:sz w:val="22"/>
          <w:szCs w:val="22"/>
          <w:lang w:val="en-US"/>
        </w:rPr>
        <w:t>of isolation</w:t>
      </w:r>
      <w:r w:rsidR="00A833BB" w:rsidRPr="00A16BD4">
        <w:rPr>
          <w:rFonts w:asciiTheme="minorHAnsi" w:hAnsiTheme="minorHAnsi" w:cstheme="minorHAnsi"/>
          <w:sz w:val="22"/>
          <w:szCs w:val="22"/>
          <w:lang w:val="en-US"/>
        </w:rPr>
        <w:t xml:space="preserve"> </w:t>
      </w:r>
      <w:r w:rsidRPr="00A16BD4">
        <w:rPr>
          <w:rFonts w:asciiTheme="minorHAnsi" w:hAnsiTheme="minorHAnsi" w:cstheme="minorHAnsi"/>
          <w:sz w:val="22"/>
          <w:szCs w:val="22"/>
          <w:lang w:val="en-US"/>
        </w:rPr>
        <w:t>or</w:t>
      </w:r>
      <w:r w:rsidR="00A833BB" w:rsidRPr="00A16BD4">
        <w:rPr>
          <w:rFonts w:asciiTheme="minorHAnsi" w:hAnsiTheme="minorHAnsi" w:cstheme="minorHAnsi"/>
          <w:sz w:val="22"/>
          <w:szCs w:val="22"/>
          <w:lang w:val="en-US"/>
        </w:rPr>
        <w:t xml:space="preserve"> expulsion from home, as well as in the deprivation of economic and moral support.</w:t>
      </w:r>
    </w:p>
    <w:p w14:paraId="795A5276" w14:textId="77777777" w:rsidR="00A833BB" w:rsidRPr="00A16BD4" w:rsidRDefault="00A833BB" w:rsidP="00E07298">
      <w:pPr>
        <w:jc w:val="both"/>
        <w:rPr>
          <w:rFonts w:cstheme="minorHAnsi"/>
          <w:i/>
          <w:iCs/>
          <w:color w:val="FF0000"/>
          <w:sz w:val="22"/>
          <w:szCs w:val="22"/>
          <w:lang w:val="en-US"/>
        </w:rPr>
      </w:pPr>
    </w:p>
    <w:p w14:paraId="5600595A" w14:textId="37AB298F" w:rsidR="00CF44D0" w:rsidRDefault="004067B1" w:rsidP="00E07298">
      <w:pPr>
        <w:pStyle w:val="NormalWeb"/>
        <w:spacing w:before="0" w:beforeAutospacing="0" w:after="0" w:afterAutospacing="0"/>
        <w:jc w:val="both"/>
        <w:rPr>
          <w:rFonts w:asciiTheme="minorHAnsi" w:hAnsiTheme="minorHAnsi" w:cstheme="minorHAnsi"/>
          <w:color w:val="000000"/>
          <w:sz w:val="22"/>
          <w:szCs w:val="22"/>
        </w:rPr>
      </w:pPr>
      <w:r w:rsidRPr="00A16BD4">
        <w:rPr>
          <w:rFonts w:asciiTheme="minorHAnsi" w:hAnsiTheme="minorHAnsi" w:cstheme="minorHAnsi"/>
          <w:b/>
          <w:bCs/>
          <w:color w:val="000000"/>
          <w:sz w:val="22"/>
          <w:szCs w:val="22"/>
          <w:u w:val="single"/>
        </w:rPr>
        <w:t>Access t</w:t>
      </w:r>
      <w:r w:rsidR="00925418" w:rsidRPr="00A16BD4">
        <w:rPr>
          <w:rFonts w:asciiTheme="minorHAnsi" w:hAnsiTheme="minorHAnsi" w:cstheme="minorHAnsi"/>
          <w:b/>
          <w:bCs/>
          <w:color w:val="000000"/>
          <w:sz w:val="22"/>
          <w:szCs w:val="22"/>
          <w:u w:val="single"/>
        </w:rPr>
        <w:t>o</w:t>
      </w:r>
      <w:r w:rsidRPr="00A16BD4">
        <w:rPr>
          <w:rFonts w:asciiTheme="minorHAnsi" w:hAnsiTheme="minorHAnsi" w:cstheme="minorHAnsi"/>
          <w:b/>
          <w:bCs/>
          <w:color w:val="000000"/>
          <w:sz w:val="22"/>
          <w:szCs w:val="22"/>
          <w:u w:val="single"/>
        </w:rPr>
        <w:t xml:space="preserve"> justice (q</w:t>
      </w:r>
      <w:r w:rsidR="000C6C9F" w:rsidRPr="00A16BD4">
        <w:rPr>
          <w:rFonts w:asciiTheme="minorHAnsi" w:hAnsiTheme="minorHAnsi" w:cstheme="minorHAnsi"/>
          <w:b/>
          <w:bCs/>
          <w:color w:val="000000"/>
          <w:sz w:val="22"/>
          <w:szCs w:val="22"/>
          <w:u w:val="single"/>
        </w:rPr>
        <w:t xml:space="preserve">uestion </w:t>
      </w:r>
      <w:r w:rsidR="00012A3C" w:rsidRPr="00A16BD4">
        <w:rPr>
          <w:rFonts w:asciiTheme="minorHAnsi" w:hAnsiTheme="minorHAnsi" w:cstheme="minorHAnsi"/>
          <w:b/>
          <w:bCs/>
          <w:color w:val="000000"/>
          <w:sz w:val="22"/>
          <w:szCs w:val="22"/>
          <w:u w:val="single"/>
        </w:rPr>
        <w:t>4</w:t>
      </w:r>
      <w:r w:rsidRPr="00A16BD4">
        <w:rPr>
          <w:rFonts w:asciiTheme="minorHAnsi" w:hAnsiTheme="minorHAnsi" w:cstheme="minorHAnsi"/>
          <w:color w:val="000000"/>
          <w:sz w:val="22"/>
          <w:szCs w:val="22"/>
        </w:rPr>
        <w:t>)</w:t>
      </w:r>
      <w:r w:rsidR="000C6C9F" w:rsidRPr="00A16BD4">
        <w:rPr>
          <w:rFonts w:asciiTheme="minorHAnsi" w:hAnsiTheme="minorHAnsi" w:cstheme="minorHAnsi"/>
          <w:color w:val="000000"/>
          <w:sz w:val="22"/>
          <w:szCs w:val="22"/>
        </w:rPr>
        <w:t xml:space="preserve"> </w:t>
      </w:r>
    </w:p>
    <w:p w14:paraId="3C66266B" w14:textId="77777777" w:rsidR="008A7C79" w:rsidRPr="00A16BD4" w:rsidRDefault="008A7C79" w:rsidP="00E07298">
      <w:pPr>
        <w:pStyle w:val="NormalWeb"/>
        <w:spacing w:before="0" w:beforeAutospacing="0" w:after="0" w:afterAutospacing="0"/>
        <w:jc w:val="both"/>
        <w:rPr>
          <w:rFonts w:asciiTheme="minorHAnsi" w:hAnsiTheme="minorHAnsi" w:cstheme="minorHAnsi"/>
          <w:color w:val="000000"/>
          <w:sz w:val="22"/>
          <w:szCs w:val="22"/>
        </w:rPr>
      </w:pPr>
    </w:p>
    <w:p w14:paraId="02905ADE" w14:textId="3DF913E4" w:rsidR="00C04254" w:rsidRDefault="004067B1" w:rsidP="00E07298">
      <w:pPr>
        <w:pStyle w:val="NormalWeb"/>
        <w:spacing w:before="0" w:beforeAutospacing="0" w:after="0" w:afterAutospacing="0"/>
        <w:jc w:val="both"/>
        <w:rPr>
          <w:rFonts w:asciiTheme="minorHAnsi" w:hAnsiTheme="minorHAnsi" w:cstheme="minorHAnsi"/>
          <w:sz w:val="22"/>
          <w:szCs w:val="22"/>
          <w:lang w:val="en-US" w:eastAsia="ru-RU"/>
        </w:rPr>
      </w:pPr>
      <w:r w:rsidRPr="00A16BD4" w:rsidDel="004067B1">
        <w:rPr>
          <w:rFonts w:asciiTheme="minorHAnsi" w:hAnsiTheme="minorHAnsi" w:cstheme="minorHAnsi"/>
          <w:color w:val="000000"/>
          <w:sz w:val="22"/>
          <w:szCs w:val="22"/>
        </w:rPr>
        <w:t xml:space="preserve"> </w:t>
      </w:r>
      <w:r w:rsidR="00C04254" w:rsidRPr="00A16BD4">
        <w:rPr>
          <w:rFonts w:asciiTheme="minorHAnsi" w:hAnsiTheme="minorHAnsi" w:cstheme="minorHAnsi"/>
          <w:sz w:val="22"/>
          <w:szCs w:val="22"/>
        </w:rPr>
        <w:t>W</w:t>
      </w:r>
      <w:r w:rsidR="00EE22C2" w:rsidRPr="00A16BD4">
        <w:rPr>
          <w:rFonts w:asciiTheme="minorHAnsi" w:hAnsiTheme="minorHAnsi" w:cstheme="minorHAnsi"/>
          <w:sz w:val="22"/>
          <w:szCs w:val="22"/>
        </w:rPr>
        <w:t>omen who use drugs suffer from severe violations of rights,</w:t>
      </w:r>
      <w:r w:rsidRPr="00A16BD4">
        <w:rPr>
          <w:rFonts w:asciiTheme="minorHAnsi" w:hAnsiTheme="minorHAnsi" w:cstheme="minorHAnsi"/>
          <w:sz w:val="22"/>
          <w:szCs w:val="22"/>
        </w:rPr>
        <w:t xml:space="preserve"> including </w:t>
      </w:r>
      <w:r w:rsidR="00925418" w:rsidRPr="00A16BD4">
        <w:rPr>
          <w:rFonts w:asciiTheme="minorHAnsi" w:hAnsiTheme="minorHAnsi" w:cstheme="minorHAnsi"/>
          <w:sz w:val="22"/>
          <w:szCs w:val="22"/>
        </w:rPr>
        <w:t>limited access</w:t>
      </w:r>
      <w:r w:rsidR="00EE22C2" w:rsidRPr="00A16BD4">
        <w:rPr>
          <w:rFonts w:asciiTheme="minorHAnsi" w:hAnsiTheme="minorHAnsi" w:cstheme="minorHAnsi"/>
          <w:sz w:val="22"/>
          <w:szCs w:val="22"/>
        </w:rPr>
        <w:t xml:space="preserve"> to justice,</w:t>
      </w:r>
      <w:r w:rsidRPr="00A16BD4">
        <w:rPr>
          <w:rFonts w:asciiTheme="minorHAnsi" w:hAnsiTheme="minorHAnsi" w:cstheme="minorHAnsi"/>
          <w:sz w:val="22"/>
          <w:szCs w:val="22"/>
        </w:rPr>
        <w:t xml:space="preserve"> over-incarceration driven by Georgia’s punitive approach to drugs, and poor conditions of detention. </w:t>
      </w:r>
      <w:r w:rsidR="00CB5920" w:rsidRPr="00A16BD4">
        <w:rPr>
          <w:rFonts w:asciiTheme="minorHAnsi" w:hAnsiTheme="minorHAnsi" w:cstheme="minorHAnsi"/>
          <w:sz w:val="22"/>
          <w:szCs w:val="22"/>
        </w:rPr>
        <w:t xml:space="preserve">A </w:t>
      </w:r>
      <w:r w:rsidR="00C04254" w:rsidRPr="00A16BD4">
        <w:rPr>
          <w:rFonts w:asciiTheme="minorHAnsi" w:hAnsiTheme="minorHAnsi" w:cstheme="minorHAnsi"/>
          <w:sz w:val="22"/>
          <w:szCs w:val="22"/>
        </w:rPr>
        <w:t xml:space="preserve"> study conducted by </w:t>
      </w:r>
      <w:proofErr w:type="spellStart"/>
      <w:r w:rsidR="00C04254" w:rsidRPr="00A16BD4">
        <w:rPr>
          <w:rFonts w:asciiTheme="minorHAnsi" w:hAnsiTheme="minorHAnsi" w:cstheme="minorHAnsi"/>
          <w:sz w:val="22"/>
          <w:szCs w:val="22"/>
        </w:rPr>
        <w:t>UnMod</w:t>
      </w:r>
      <w:r w:rsidR="00CB5920" w:rsidRPr="00A16BD4">
        <w:rPr>
          <w:rFonts w:asciiTheme="minorHAnsi" w:hAnsiTheme="minorHAnsi" w:cstheme="minorHAnsi"/>
          <w:sz w:val="22"/>
          <w:szCs w:val="22"/>
        </w:rPr>
        <w:t>e</w:t>
      </w:r>
      <w:proofErr w:type="spellEnd"/>
      <w:r w:rsidR="00C04254" w:rsidRPr="00A16BD4">
        <w:rPr>
          <w:rFonts w:asciiTheme="minorHAnsi" w:hAnsiTheme="minorHAnsi" w:cstheme="minorHAnsi"/>
          <w:sz w:val="22"/>
          <w:szCs w:val="22"/>
        </w:rPr>
        <w:t xml:space="preserve"> and </w:t>
      </w:r>
      <w:proofErr w:type="spellStart"/>
      <w:r w:rsidR="00C04254" w:rsidRPr="00A16BD4">
        <w:rPr>
          <w:rFonts w:asciiTheme="minorHAnsi" w:hAnsiTheme="minorHAnsi" w:cstheme="minorHAnsi"/>
          <w:sz w:val="22"/>
          <w:szCs w:val="22"/>
        </w:rPr>
        <w:t>Akeso</w:t>
      </w:r>
      <w:proofErr w:type="spellEnd"/>
      <w:r w:rsidR="008162D0">
        <w:rPr>
          <w:rFonts w:asciiTheme="minorHAnsi" w:hAnsiTheme="minorHAnsi" w:cstheme="minorHAnsi"/>
          <w:sz w:val="22"/>
          <w:szCs w:val="22"/>
        </w:rPr>
        <w:t>, a local organisation in the country,</w:t>
      </w:r>
      <w:r w:rsidR="00C04254" w:rsidRPr="00A16BD4">
        <w:rPr>
          <w:rFonts w:asciiTheme="minorHAnsi" w:hAnsiTheme="minorHAnsi" w:cstheme="minorHAnsi"/>
          <w:sz w:val="22"/>
          <w:szCs w:val="22"/>
        </w:rPr>
        <w:t xml:space="preserve"> in September 2019 </w:t>
      </w:r>
      <w:r w:rsidR="00C04254" w:rsidRPr="00A16BD4">
        <w:rPr>
          <w:rFonts w:asciiTheme="minorHAnsi" w:hAnsiTheme="minorHAnsi" w:cstheme="minorHAnsi"/>
          <w:sz w:val="22"/>
          <w:szCs w:val="22"/>
          <w:lang w:val="en-US" w:eastAsia="ru-RU"/>
        </w:rPr>
        <w:t xml:space="preserve">among </w:t>
      </w:r>
      <w:r w:rsidR="00C04254" w:rsidRPr="00A16BD4">
        <w:rPr>
          <w:rFonts w:asciiTheme="minorHAnsi" w:hAnsiTheme="minorHAnsi" w:cstheme="minorHAnsi"/>
          <w:sz w:val="22"/>
          <w:szCs w:val="22"/>
          <w:lang w:val="en-US" w:eastAsia="ru-RU"/>
        </w:rPr>
        <w:lastRenderedPageBreak/>
        <w:t>women who use drugs in Georgia</w:t>
      </w:r>
      <w:r w:rsidR="00CB5920" w:rsidRPr="00A16BD4">
        <w:rPr>
          <w:rFonts w:asciiTheme="minorHAnsi" w:hAnsiTheme="minorHAnsi" w:cstheme="minorHAnsi"/>
          <w:sz w:val="22"/>
          <w:szCs w:val="22"/>
          <w:lang w:val="en-US" w:eastAsia="ru-RU"/>
        </w:rPr>
        <w:t>,</w:t>
      </w:r>
      <w:r w:rsidR="00CB5920" w:rsidRPr="00A16BD4">
        <w:rPr>
          <w:rStyle w:val="FootnoteReference"/>
          <w:rFonts w:asciiTheme="minorHAnsi" w:hAnsiTheme="minorHAnsi" w:cstheme="minorHAnsi"/>
          <w:sz w:val="22"/>
          <w:szCs w:val="22"/>
          <w:lang w:val="en-US" w:eastAsia="ru-RU"/>
        </w:rPr>
        <w:footnoteReference w:id="13"/>
      </w:r>
      <w:r w:rsidR="00C04254" w:rsidRPr="00A16BD4">
        <w:rPr>
          <w:rFonts w:asciiTheme="minorHAnsi" w:hAnsiTheme="minorHAnsi" w:cstheme="minorHAnsi"/>
          <w:sz w:val="22"/>
          <w:szCs w:val="22"/>
          <w:lang w:val="en-US" w:eastAsia="ru-RU"/>
        </w:rPr>
        <w:t xml:space="preserve"> </w:t>
      </w:r>
      <w:r w:rsidR="00CB5920" w:rsidRPr="00A16BD4">
        <w:rPr>
          <w:rFonts w:asciiTheme="minorHAnsi" w:hAnsiTheme="minorHAnsi" w:cstheme="minorHAnsi"/>
          <w:sz w:val="22"/>
          <w:szCs w:val="22"/>
          <w:lang w:val="en-US" w:eastAsia="ru-RU"/>
        </w:rPr>
        <w:t xml:space="preserve">found that </w:t>
      </w:r>
      <w:r w:rsidR="00C04254" w:rsidRPr="00A16BD4">
        <w:rPr>
          <w:rFonts w:asciiTheme="minorHAnsi" w:hAnsiTheme="minorHAnsi" w:cstheme="minorHAnsi"/>
          <w:sz w:val="22"/>
          <w:szCs w:val="22"/>
          <w:lang w:val="en-US" w:eastAsia="ru-RU"/>
        </w:rPr>
        <w:t xml:space="preserve">all of them </w:t>
      </w:r>
      <w:r w:rsidR="00CB5920" w:rsidRPr="00A16BD4">
        <w:rPr>
          <w:rFonts w:asciiTheme="minorHAnsi" w:hAnsiTheme="minorHAnsi" w:cstheme="minorHAnsi"/>
          <w:sz w:val="22"/>
          <w:szCs w:val="22"/>
          <w:lang w:val="en-US" w:eastAsia="ru-RU"/>
        </w:rPr>
        <w:t xml:space="preserve">had </w:t>
      </w:r>
      <w:r w:rsidR="00C04254" w:rsidRPr="00A16BD4">
        <w:rPr>
          <w:rFonts w:asciiTheme="minorHAnsi" w:hAnsiTheme="minorHAnsi" w:cstheme="minorHAnsi"/>
          <w:sz w:val="22"/>
          <w:szCs w:val="22"/>
          <w:lang w:val="en-US" w:eastAsia="ru-RU"/>
        </w:rPr>
        <w:t>experienced incarceration for drug offences.</w:t>
      </w:r>
      <w:r w:rsidR="00CB5920" w:rsidRPr="00A16BD4">
        <w:rPr>
          <w:rFonts w:asciiTheme="minorHAnsi" w:hAnsiTheme="minorHAnsi" w:cstheme="minorHAnsi"/>
          <w:sz w:val="22"/>
          <w:szCs w:val="22"/>
          <w:lang w:val="en-US" w:eastAsia="ru-RU"/>
        </w:rPr>
        <w:t xml:space="preserve"> </w:t>
      </w:r>
    </w:p>
    <w:p w14:paraId="11D3F2CB" w14:textId="77777777" w:rsidR="008162D0" w:rsidRPr="00A16BD4" w:rsidRDefault="008162D0" w:rsidP="00E07298">
      <w:pPr>
        <w:pStyle w:val="NormalWeb"/>
        <w:spacing w:before="0" w:beforeAutospacing="0" w:after="0" w:afterAutospacing="0"/>
        <w:jc w:val="both"/>
        <w:rPr>
          <w:rFonts w:asciiTheme="minorHAnsi" w:hAnsiTheme="minorHAnsi" w:cstheme="minorHAnsi"/>
          <w:sz w:val="22"/>
          <w:szCs w:val="22"/>
          <w:lang w:val="en-US" w:eastAsia="ru-RU"/>
        </w:rPr>
      </w:pPr>
    </w:p>
    <w:p w14:paraId="6164A8D3" w14:textId="02326CD7" w:rsidR="00C04254" w:rsidRPr="00A16BD4" w:rsidRDefault="00C04254" w:rsidP="00E07298">
      <w:pPr>
        <w:jc w:val="both"/>
        <w:rPr>
          <w:rFonts w:eastAsia="Times New Roman" w:cstheme="minorHAnsi"/>
          <w:sz w:val="22"/>
          <w:szCs w:val="22"/>
          <w:lang w:val="en-US" w:eastAsia="ru-RU"/>
        </w:rPr>
      </w:pPr>
      <w:r w:rsidRPr="00A16BD4">
        <w:rPr>
          <w:rFonts w:eastAsia="Times New Roman" w:cstheme="minorHAnsi"/>
          <w:sz w:val="22"/>
          <w:szCs w:val="22"/>
          <w:lang w:val="en-US" w:eastAsia="ru-RU"/>
        </w:rPr>
        <w:t>All respondents</w:t>
      </w:r>
      <w:r w:rsidR="00CB5920" w:rsidRPr="00A16BD4">
        <w:rPr>
          <w:rFonts w:eastAsia="Times New Roman" w:cstheme="minorHAnsi"/>
          <w:sz w:val="22"/>
          <w:szCs w:val="22"/>
          <w:lang w:val="en-US" w:eastAsia="ru-RU"/>
        </w:rPr>
        <w:t xml:space="preserve"> reported</w:t>
      </w:r>
      <w:r w:rsidRPr="00A16BD4">
        <w:rPr>
          <w:rFonts w:eastAsia="Times New Roman" w:cstheme="minorHAnsi"/>
          <w:sz w:val="22"/>
          <w:szCs w:val="22"/>
          <w:lang w:val="en-US" w:eastAsia="ru-RU"/>
        </w:rPr>
        <w:t xml:space="preserve"> experien</w:t>
      </w:r>
      <w:r w:rsidR="00CB5920" w:rsidRPr="00A16BD4">
        <w:rPr>
          <w:rFonts w:eastAsia="Times New Roman" w:cstheme="minorHAnsi"/>
          <w:sz w:val="22"/>
          <w:szCs w:val="22"/>
          <w:lang w:val="en-US" w:eastAsia="ru-RU"/>
        </w:rPr>
        <w:t>cing</w:t>
      </w:r>
      <w:r w:rsidRPr="00A16BD4">
        <w:rPr>
          <w:rFonts w:eastAsia="Times New Roman" w:cstheme="minorHAnsi"/>
          <w:sz w:val="22"/>
          <w:szCs w:val="22"/>
          <w:lang w:val="en-US" w:eastAsia="ru-RU"/>
        </w:rPr>
        <w:t xml:space="preserve"> arbitrary detentions</w:t>
      </w:r>
      <w:r w:rsidR="00CB5920" w:rsidRPr="00A16BD4">
        <w:rPr>
          <w:rFonts w:eastAsia="Times New Roman" w:cstheme="minorHAnsi"/>
          <w:sz w:val="22"/>
          <w:szCs w:val="22"/>
          <w:lang w:val="en-US" w:eastAsia="ru-RU"/>
        </w:rPr>
        <w:t>,</w:t>
      </w:r>
      <w:r w:rsidRPr="00A16BD4">
        <w:rPr>
          <w:rFonts w:eastAsia="Times New Roman" w:cstheme="minorHAnsi"/>
          <w:sz w:val="22"/>
          <w:szCs w:val="22"/>
          <w:lang w:val="en-US" w:eastAsia="ru-RU"/>
        </w:rPr>
        <w:t xml:space="preserve"> as </w:t>
      </w:r>
      <w:r w:rsidR="00CB5920" w:rsidRPr="00A16BD4">
        <w:rPr>
          <w:rFonts w:eastAsia="Times New Roman" w:cstheme="minorHAnsi"/>
          <w:sz w:val="22"/>
          <w:szCs w:val="22"/>
          <w:lang w:val="en-US" w:eastAsia="ru-RU"/>
        </w:rPr>
        <w:t>i</w:t>
      </w:r>
      <w:r w:rsidRPr="00A16BD4">
        <w:rPr>
          <w:rFonts w:eastAsia="Times New Roman" w:cstheme="minorHAnsi"/>
          <w:sz w:val="22"/>
          <w:szCs w:val="22"/>
          <w:lang w:val="en-US" w:eastAsia="ru-RU"/>
        </w:rPr>
        <w:t>n</w:t>
      </w:r>
      <w:r w:rsidR="00CB5920" w:rsidRPr="00A16BD4">
        <w:rPr>
          <w:rFonts w:eastAsia="Times New Roman" w:cstheme="minorHAnsi"/>
          <w:sz w:val="22"/>
          <w:szCs w:val="22"/>
          <w:lang w:val="en-US" w:eastAsia="ru-RU"/>
        </w:rPr>
        <w:t xml:space="preserve"> none of their cases</w:t>
      </w:r>
      <w:r w:rsidRPr="00A16BD4">
        <w:rPr>
          <w:rFonts w:eastAsia="Times New Roman" w:cstheme="minorHAnsi"/>
          <w:sz w:val="22"/>
          <w:szCs w:val="22"/>
          <w:lang w:val="en-US" w:eastAsia="ru-RU"/>
        </w:rPr>
        <w:t xml:space="preserve"> a protocol of detention was drawn up.</w:t>
      </w:r>
      <w:r w:rsidR="00CB5920" w:rsidRPr="00A16BD4">
        <w:rPr>
          <w:rFonts w:eastAsia="Times New Roman" w:cstheme="minorHAnsi"/>
          <w:sz w:val="22"/>
          <w:szCs w:val="22"/>
          <w:lang w:val="en-US" w:eastAsia="ru-RU"/>
        </w:rPr>
        <w:t xml:space="preserve"> More </w:t>
      </w:r>
      <w:r w:rsidR="008A7C79" w:rsidRPr="00A16BD4">
        <w:rPr>
          <w:rFonts w:eastAsia="Times New Roman" w:cstheme="minorHAnsi"/>
          <w:sz w:val="22"/>
          <w:szCs w:val="22"/>
          <w:lang w:val="en-US" w:eastAsia="ru-RU"/>
        </w:rPr>
        <w:t>specifically, their</w:t>
      </w:r>
      <w:r w:rsidRPr="00A16BD4">
        <w:rPr>
          <w:rFonts w:eastAsia="Times New Roman" w:cstheme="minorHAnsi"/>
          <w:sz w:val="22"/>
          <w:szCs w:val="22"/>
          <w:lang w:val="en-US" w:eastAsia="ru-RU"/>
        </w:rPr>
        <w:t xml:space="preserve"> rights were not explained to them</w:t>
      </w:r>
      <w:r w:rsidR="008A7C79">
        <w:rPr>
          <w:rFonts w:eastAsia="Times New Roman" w:cstheme="minorHAnsi"/>
          <w:sz w:val="22"/>
          <w:szCs w:val="22"/>
          <w:lang w:val="en-US" w:eastAsia="ru-RU"/>
        </w:rPr>
        <w:t>.</w:t>
      </w:r>
      <w:r w:rsidRPr="00A16BD4">
        <w:rPr>
          <w:rFonts w:eastAsia="Times New Roman" w:cstheme="minorHAnsi"/>
          <w:sz w:val="22"/>
          <w:szCs w:val="22"/>
          <w:lang w:val="en-US" w:eastAsia="ru-RU"/>
        </w:rPr>
        <w:t xml:space="preserve"> In one case, the respondent was detained in the investigator's office, where she was</w:t>
      </w:r>
      <w:r w:rsidR="00CB5920" w:rsidRPr="00A16BD4">
        <w:rPr>
          <w:rFonts w:eastAsia="Times New Roman" w:cstheme="minorHAnsi"/>
          <w:sz w:val="22"/>
          <w:szCs w:val="22"/>
          <w:lang w:val="en-US" w:eastAsia="ru-RU"/>
        </w:rPr>
        <w:t xml:space="preserve"> allegedly</w:t>
      </w:r>
      <w:r w:rsidRPr="00A16BD4">
        <w:rPr>
          <w:rFonts w:eastAsia="Times New Roman" w:cstheme="minorHAnsi"/>
          <w:sz w:val="22"/>
          <w:szCs w:val="22"/>
          <w:lang w:val="en-US" w:eastAsia="ru-RU"/>
        </w:rPr>
        <w:t xml:space="preserve"> </w:t>
      </w:r>
      <w:r w:rsidR="00CB5920" w:rsidRPr="00A16BD4">
        <w:rPr>
          <w:rFonts w:eastAsia="Times New Roman" w:cstheme="minorHAnsi"/>
          <w:sz w:val="22"/>
          <w:szCs w:val="22"/>
          <w:lang w:val="en-US" w:eastAsia="ru-RU"/>
        </w:rPr>
        <w:t xml:space="preserve">threatened </w:t>
      </w:r>
      <w:r w:rsidRPr="00A16BD4">
        <w:rPr>
          <w:rFonts w:eastAsia="Times New Roman" w:cstheme="minorHAnsi"/>
          <w:sz w:val="22"/>
          <w:szCs w:val="22"/>
          <w:lang w:val="en-US" w:eastAsia="ru-RU"/>
        </w:rPr>
        <w:t>with deprivation</w:t>
      </w:r>
      <w:r w:rsidR="00CB5920" w:rsidRPr="00A16BD4">
        <w:rPr>
          <w:rFonts w:eastAsia="Times New Roman" w:cstheme="minorHAnsi"/>
          <w:sz w:val="22"/>
          <w:szCs w:val="22"/>
          <w:lang w:val="en-US" w:eastAsia="ru-RU"/>
        </w:rPr>
        <w:t xml:space="preserve"> of</w:t>
      </w:r>
      <w:r w:rsidRPr="00A16BD4">
        <w:rPr>
          <w:rFonts w:eastAsia="Times New Roman" w:cstheme="minorHAnsi"/>
          <w:sz w:val="22"/>
          <w:szCs w:val="22"/>
          <w:lang w:val="en-US" w:eastAsia="ru-RU"/>
        </w:rPr>
        <w:t xml:space="preserve"> parental rights and</w:t>
      </w:r>
      <w:r w:rsidR="00CB5920" w:rsidRPr="00A16BD4">
        <w:rPr>
          <w:rFonts w:eastAsia="Times New Roman" w:cstheme="minorHAnsi"/>
          <w:sz w:val="22"/>
          <w:szCs w:val="22"/>
          <w:lang w:val="en-US" w:eastAsia="ru-RU"/>
        </w:rPr>
        <w:t xml:space="preserve"> other forms of </w:t>
      </w:r>
      <w:r w:rsidRPr="00A16BD4">
        <w:rPr>
          <w:rFonts w:eastAsia="Times New Roman" w:cstheme="minorHAnsi"/>
          <w:sz w:val="22"/>
          <w:szCs w:val="22"/>
          <w:lang w:val="en-US" w:eastAsia="ru-RU"/>
        </w:rPr>
        <w:t>reprisal if she did not admit to selling</w:t>
      </w:r>
      <w:r w:rsidR="00CB5920" w:rsidRPr="00A16BD4">
        <w:rPr>
          <w:rFonts w:eastAsia="Times New Roman" w:cstheme="minorHAnsi"/>
          <w:sz w:val="22"/>
          <w:szCs w:val="22"/>
          <w:lang w:val="en-US" w:eastAsia="ru-RU"/>
        </w:rPr>
        <w:t xml:space="preserve"> drugs</w:t>
      </w:r>
      <w:r w:rsidRPr="00A16BD4">
        <w:rPr>
          <w:rFonts w:eastAsia="Times New Roman" w:cstheme="minorHAnsi"/>
          <w:sz w:val="22"/>
          <w:szCs w:val="22"/>
          <w:lang w:val="en-US" w:eastAsia="ru-RU"/>
        </w:rPr>
        <w:t xml:space="preserve">. </w:t>
      </w:r>
    </w:p>
    <w:p w14:paraId="014F7450" w14:textId="77777777" w:rsidR="00CF44D0" w:rsidRPr="00A16BD4" w:rsidRDefault="00CF44D0" w:rsidP="00E07298">
      <w:pPr>
        <w:jc w:val="both"/>
        <w:rPr>
          <w:rFonts w:eastAsia="Times New Roman" w:cstheme="minorHAnsi"/>
          <w:sz w:val="22"/>
          <w:szCs w:val="22"/>
          <w:lang w:val="en-US" w:eastAsia="ru-RU"/>
        </w:rPr>
      </w:pPr>
    </w:p>
    <w:p w14:paraId="709F7D7C" w14:textId="10F8AC76" w:rsidR="00CB5920" w:rsidRPr="00A16BD4" w:rsidRDefault="000429B4" w:rsidP="00E07298">
      <w:pPr>
        <w:jc w:val="both"/>
        <w:rPr>
          <w:rFonts w:eastAsia="Times New Roman" w:cstheme="minorHAnsi"/>
          <w:sz w:val="22"/>
          <w:szCs w:val="22"/>
          <w:lang w:val="en-US" w:eastAsia="ru-RU"/>
        </w:rPr>
      </w:pPr>
      <w:r w:rsidRPr="00A16BD4">
        <w:rPr>
          <w:rFonts w:eastAsia="Times New Roman" w:cstheme="minorHAnsi"/>
          <w:sz w:val="22"/>
          <w:szCs w:val="22"/>
          <w:lang w:val="en-US" w:eastAsia="ru-RU"/>
        </w:rPr>
        <w:t xml:space="preserve">The respondents also reported that they were detained for, in average, a day before meeting with a lawyer. The long gap between the </w:t>
      </w:r>
      <w:r w:rsidR="00CB5920" w:rsidRPr="00A16BD4">
        <w:rPr>
          <w:rFonts w:eastAsia="Times New Roman" w:cstheme="minorHAnsi"/>
          <w:sz w:val="22"/>
          <w:szCs w:val="22"/>
          <w:lang w:val="en-US" w:eastAsia="ru-RU"/>
        </w:rPr>
        <w:t xml:space="preserve">moment </w:t>
      </w:r>
      <w:r w:rsidRPr="00A16BD4">
        <w:rPr>
          <w:rFonts w:eastAsia="Times New Roman" w:cstheme="minorHAnsi"/>
          <w:sz w:val="22"/>
          <w:szCs w:val="22"/>
          <w:lang w:val="en-US" w:eastAsia="ru-RU"/>
        </w:rPr>
        <w:t xml:space="preserve">of arrest and </w:t>
      </w:r>
      <w:r w:rsidR="00CB5920" w:rsidRPr="00A16BD4">
        <w:rPr>
          <w:rFonts w:eastAsia="Times New Roman" w:cstheme="minorHAnsi"/>
          <w:sz w:val="22"/>
          <w:szCs w:val="22"/>
          <w:lang w:val="en-US" w:eastAsia="ru-RU"/>
        </w:rPr>
        <w:t xml:space="preserve">the </w:t>
      </w:r>
      <w:r w:rsidRPr="00A16BD4">
        <w:rPr>
          <w:rFonts w:eastAsia="Times New Roman" w:cstheme="minorHAnsi"/>
          <w:sz w:val="22"/>
          <w:szCs w:val="22"/>
          <w:lang w:val="en-US" w:eastAsia="ru-RU"/>
        </w:rPr>
        <w:t>first contact with lawyers makes</w:t>
      </w:r>
      <w:r w:rsidR="00CB5920" w:rsidRPr="00A16BD4">
        <w:rPr>
          <w:rFonts w:eastAsia="Times New Roman" w:cstheme="minorHAnsi"/>
          <w:sz w:val="22"/>
          <w:szCs w:val="22"/>
          <w:lang w:val="en-US" w:eastAsia="ru-RU"/>
        </w:rPr>
        <w:t xml:space="preserve"> women in condition of vulnerability particularly exposed to the risk of psychological and physical violence, and to forced confessions. </w:t>
      </w:r>
      <w:r w:rsidRPr="00A16BD4">
        <w:rPr>
          <w:rFonts w:eastAsia="Times New Roman" w:cstheme="minorHAnsi"/>
          <w:sz w:val="22"/>
          <w:szCs w:val="22"/>
          <w:lang w:val="en-US" w:eastAsia="ru-RU"/>
        </w:rPr>
        <w:t xml:space="preserve"> One woman reported that:</w:t>
      </w:r>
      <w:r w:rsidR="00CB5920" w:rsidRPr="00A16BD4">
        <w:rPr>
          <w:rFonts w:eastAsia="Times New Roman" w:cstheme="minorHAnsi"/>
          <w:sz w:val="22"/>
          <w:szCs w:val="22"/>
          <w:lang w:val="en-US" w:eastAsia="ru-RU"/>
        </w:rPr>
        <w:t xml:space="preserve"> "The second instance of the court handed down 4 years of imprisonment, I was forced to agree and signed a confession that I did not commit."</w:t>
      </w:r>
      <w:r w:rsidRPr="00A16BD4">
        <w:rPr>
          <w:rFonts w:eastAsia="Times New Roman" w:cstheme="minorHAnsi"/>
          <w:sz w:val="22"/>
          <w:szCs w:val="22"/>
          <w:lang w:val="en-US" w:eastAsia="ru-RU"/>
        </w:rPr>
        <w:t xml:space="preserve"> </w:t>
      </w:r>
    </w:p>
    <w:p w14:paraId="0A150F37" w14:textId="765D79A3" w:rsidR="000429B4" w:rsidRPr="00A16BD4" w:rsidRDefault="000429B4" w:rsidP="00E07298">
      <w:pPr>
        <w:jc w:val="both"/>
        <w:rPr>
          <w:rFonts w:eastAsia="Times New Roman" w:cstheme="minorHAnsi"/>
          <w:sz w:val="22"/>
          <w:szCs w:val="22"/>
          <w:lang w:val="en-US" w:eastAsia="ru-RU"/>
        </w:rPr>
      </w:pPr>
    </w:p>
    <w:p w14:paraId="4B22EC8D" w14:textId="27A6434C" w:rsidR="003624D7" w:rsidRPr="00A16BD4" w:rsidRDefault="003624D7" w:rsidP="00E07298">
      <w:pPr>
        <w:jc w:val="both"/>
        <w:rPr>
          <w:rFonts w:eastAsia="Times New Roman" w:cstheme="minorHAnsi"/>
          <w:sz w:val="22"/>
          <w:szCs w:val="22"/>
          <w:lang w:eastAsia="ru-RU"/>
        </w:rPr>
      </w:pPr>
      <w:r w:rsidRPr="00A16BD4">
        <w:rPr>
          <w:rFonts w:eastAsia="Times New Roman" w:cstheme="minorHAnsi"/>
          <w:sz w:val="22"/>
          <w:szCs w:val="22"/>
          <w:lang w:val="en-US" w:eastAsia="ru-RU"/>
        </w:rPr>
        <w:t xml:space="preserve">The study also revealed that in 12 cases, women underwent interrogations while experiencing withdrawal symptoms, and were blackmailed by officers to give "necessary" testimony. They experienced psychological pressure ranging from coercion to confess to committing a crime that was not committed, coercion to testify against other persons, refusal to make a phone call to relatives, threats to use physical force against loved ones, coercion to participate in a control purchase, threats to disclose the diagnosis, threats to disclose the fact of bringing to criminal responsibility, threats to bring to criminal responsibility for a more serious crime, coercion to give confessions, to threats to plant drugs. </w:t>
      </w:r>
      <w:r w:rsidRPr="00A16BD4">
        <w:rPr>
          <w:rFonts w:eastAsia="Times New Roman" w:cs="Calibri"/>
          <w:sz w:val="22"/>
          <w:szCs w:val="22"/>
          <w:lang w:val="en-US" w:eastAsia="ru-RU"/>
        </w:rPr>
        <w:t>Notably, “t</w:t>
      </w:r>
      <w:r w:rsidRPr="00A16BD4">
        <w:rPr>
          <w:rFonts w:cs="Calibri"/>
          <w:color w:val="000000"/>
          <w:sz w:val="22"/>
          <w:szCs w:val="22"/>
        </w:rPr>
        <w:t>he Committee against Torture, the Human Rights Committee, the Working Group on Arbitrary Detention, and the Special Rapporteur on torture have found that the use of violence by law enforcement officials and the withholding of opioid substitution therapy or otherwise inducing withdrawal to coerce confessions or obtain information – for example, about other people who use drugs or to reveal dealers or suppliers – constitute ill-treatment and possibly torture.”</w:t>
      </w:r>
      <w:r w:rsidRPr="00A16BD4">
        <w:rPr>
          <w:rStyle w:val="FootnoteReference"/>
          <w:rFonts w:cs="Calibri"/>
          <w:color w:val="000000"/>
          <w:sz w:val="22"/>
          <w:szCs w:val="22"/>
        </w:rPr>
        <w:footnoteReference w:id="14"/>
      </w:r>
    </w:p>
    <w:p w14:paraId="64F55505" w14:textId="77777777" w:rsidR="000429B4" w:rsidRPr="00A16BD4" w:rsidRDefault="000429B4" w:rsidP="00E07298">
      <w:pPr>
        <w:jc w:val="both"/>
        <w:rPr>
          <w:rFonts w:eastAsia="Times New Roman" w:cstheme="minorHAnsi"/>
          <w:sz w:val="22"/>
          <w:szCs w:val="22"/>
          <w:lang w:val="en-US" w:eastAsia="ru-RU"/>
        </w:rPr>
      </w:pPr>
    </w:p>
    <w:p w14:paraId="32CB88D1" w14:textId="7D680DF6" w:rsidR="000429B4" w:rsidRPr="00A16BD4" w:rsidRDefault="000429B4" w:rsidP="00E07298">
      <w:pPr>
        <w:jc w:val="both"/>
        <w:rPr>
          <w:rFonts w:eastAsia="Times New Roman" w:cstheme="minorHAnsi"/>
          <w:sz w:val="22"/>
          <w:szCs w:val="22"/>
          <w:lang w:val="en-US" w:eastAsia="ru-RU"/>
        </w:rPr>
      </w:pPr>
      <w:r w:rsidRPr="00A16BD4">
        <w:rPr>
          <w:rFonts w:eastAsia="Times New Roman" w:cstheme="minorHAnsi"/>
          <w:sz w:val="22"/>
          <w:szCs w:val="22"/>
          <w:lang w:val="en-US" w:eastAsia="ru-RU"/>
        </w:rPr>
        <w:t xml:space="preserve">One of the most severe consequences of this </w:t>
      </w:r>
      <w:r w:rsidR="00CB5920" w:rsidRPr="00A16BD4">
        <w:rPr>
          <w:rFonts w:eastAsia="Times New Roman" w:cstheme="minorHAnsi"/>
          <w:sz w:val="22"/>
          <w:szCs w:val="22"/>
          <w:lang w:val="en-US" w:eastAsia="ru-RU"/>
        </w:rPr>
        <w:t>phenomenon</w:t>
      </w:r>
      <w:r w:rsidRPr="00A16BD4">
        <w:rPr>
          <w:rFonts w:eastAsia="Times New Roman" w:cstheme="minorHAnsi"/>
          <w:sz w:val="22"/>
          <w:szCs w:val="22"/>
          <w:lang w:val="en-US" w:eastAsia="ru-RU"/>
        </w:rPr>
        <w:t xml:space="preserve"> is that women are afraid to defend their rights and choose to submit to fate instead of fighting</w:t>
      </w:r>
      <w:r w:rsidR="00CB5920" w:rsidRPr="00A16BD4">
        <w:rPr>
          <w:rFonts w:eastAsia="Times New Roman" w:cstheme="minorHAnsi"/>
          <w:sz w:val="22"/>
          <w:szCs w:val="22"/>
          <w:lang w:val="en-US" w:eastAsia="ru-RU"/>
        </w:rPr>
        <w:t xml:space="preserve"> back</w:t>
      </w:r>
      <w:r w:rsidRPr="00A16BD4">
        <w:rPr>
          <w:rFonts w:eastAsia="Times New Roman" w:cstheme="minorHAnsi"/>
          <w:sz w:val="22"/>
          <w:szCs w:val="22"/>
          <w:lang w:val="en-US" w:eastAsia="ru-RU"/>
        </w:rPr>
        <w:t xml:space="preserve">. This happens for various reasons, such as the fear of losing a job, home, family and children. </w:t>
      </w:r>
      <w:r w:rsidR="003973F0" w:rsidRPr="00A16BD4">
        <w:rPr>
          <w:rFonts w:eastAsia="Times New Roman" w:cstheme="minorHAnsi"/>
          <w:sz w:val="22"/>
          <w:szCs w:val="22"/>
          <w:lang w:val="en-US" w:eastAsia="ru-RU"/>
        </w:rPr>
        <w:t xml:space="preserve">The situation is exacerbated </w:t>
      </w:r>
      <w:r w:rsidR="00CB5920" w:rsidRPr="00A16BD4">
        <w:rPr>
          <w:rFonts w:eastAsia="Times New Roman" w:cstheme="minorHAnsi"/>
          <w:sz w:val="22"/>
          <w:szCs w:val="22"/>
          <w:lang w:val="en-US" w:eastAsia="ru-RU"/>
        </w:rPr>
        <w:t>by</w:t>
      </w:r>
      <w:r w:rsidR="003973F0" w:rsidRPr="00A16BD4">
        <w:rPr>
          <w:rFonts w:eastAsia="Times New Roman" w:cstheme="minorHAnsi"/>
          <w:sz w:val="22"/>
          <w:szCs w:val="22"/>
          <w:lang w:val="en-US" w:eastAsia="ru-RU"/>
        </w:rPr>
        <w:t xml:space="preserve"> the fact that only few</w:t>
      </w:r>
      <w:r w:rsidR="00CB5920" w:rsidRPr="00A16BD4">
        <w:rPr>
          <w:rFonts w:eastAsia="Times New Roman" w:cstheme="minorHAnsi"/>
          <w:sz w:val="22"/>
          <w:szCs w:val="22"/>
          <w:lang w:val="en-US" w:eastAsia="ru-RU"/>
        </w:rPr>
        <w:t xml:space="preserve"> local</w:t>
      </w:r>
      <w:r w:rsidR="003973F0" w:rsidRPr="00A16BD4">
        <w:rPr>
          <w:rFonts w:eastAsia="Times New Roman" w:cstheme="minorHAnsi"/>
          <w:sz w:val="22"/>
          <w:szCs w:val="22"/>
          <w:lang w:val="en-US" w:eastAsia="ru-RU"/>
        </w:rPr>
        <w:t xml:space="preserve"> </w:t>
      </w:r>
      <w:proofErr w:type="spellStart"/>
      <w:r w:rsidR="003973F0" w:rsidRPr="00A16BD4">
        <w:rPr>
          <w:rFonts w:eastAsia="Times New Roman" w:cstheme="minorHAnsi"/>
          <w:sz w:val="22"/>
          <w:szCs w:val="22"/>
          <w:lang w:val="en-US" w:eastAsia="ru-RU"/>
        </w:rPr>
        <w:t>organisations</w:t>
      </w:r>
      <w:proofErr w:type="spellEnd"/>
      <w:r w:rsidR="003973F0" w:rsidRPr="00A16BD4">
        <w:rPr>
          <w:rFonts w:eastAsia="Times New Roman" w:cstheme="minorHAnsi"/>
          <w:sz w:val="22"/>
          <w:szCs w:val="22"/>
          <w:lang w:val="en-US" w:eastAsia="ru-RU"/>
        </w:rPr>
        <w:t xml:space="preserve"> are </w:t>
      </w:r>
      <w:r w:rsidR="00CB5920" w:rsidRPr="00A16BD4">
        <w:rPr>
          <w:rFonts w:eastAsia="Times New Roman" w:cstheme="minorHAnsi"/>
          <w:sz w:val="22"/>
          <w:szCs w:val="22"/>
          <w:lang w:val="en-US" w:eastAsia="ru-RU"/>
        </w:rPr>
        <w:t xml:space="preserve">open </w:t>
      </w:r>
      <w:r w:rsidR="003973F0" w:rsidRPr="00A16BD4">
        <w:rPr>
          <w:rFonts w:eastAsia="Times New Roman" w:cstheme="minorHAnsi"/>
          <w:sz w:val="22"/>
          <w:szCs w:val="22"/>
          <w:lang w:val="en-US" w:eastAsia="ru-RU"/>
        </w:rPr>
        <w:t>to</w:t>
      </w:r>
      <w:r w:rsidR="00CB5920" w:rsidRPr="00A16BD4">
        <w:rPr>
          <w:rFonts w:eastAsia="Times New Roman" w:cstheme="minorHAnsi"/>
          <w:sz w:val="22"/>
          <w:szCs w:val="22"/>
          <w:lang w:val="en-US" w:eastAsia="ru-RU"/>
        </w:rPr>
        <w:t xml:space="preserve"> defending</w:t>
      </w:r>
      <w:r w:rsidR="003973F0" w:rsidRPr="00A16BD4">
        <w:rPr>
          <w:rFonts w:eastAsia="Times New Roman" w:cstheme="minorHAnsi"/>
          <w:sz w:val="22"/>
          <w:szCs w:val="22"/>
          <w:lang w:val="en-US" w:eastAsia="ru-RU"/>
        </w:rPr>
        <w:t xml:space="preserve"> the rights of women who use drugs, </w:t>
      </w:r>
      <w:r w:rsidR="00CB5920" w:rsidRPr="00A16BD4">
        <w:rPr>
          <w:rFonts w:eastAsia="Times New Roman" w:cstheme="minorHAnsi"/>
          <w:sz w:val="22"/>
          <w:szCs w:val="22"/>
          <w:lang w:val="en-US" w:eastAsia="ru-RU"/>
        </w:rPr>
        <w:t xml:space="preserve">because of widespread stigma and discrimination. </w:t>
      </w:r>
    </w:p>
    <w:p w14:paraId="6C8E674C" w14:textId="01DC4581" w:rsidR="00F25F3C" w:rsidRPr="00A16BD4" w:rsidRDefault="00F25F3C" w:rsidP="00E07298">
      <w:pPr>
        <w:jc w:val="both"/>
        <w:rPr>
          <w:rFonts w:cstheme="minorHAnsi"/>
          <w:color w:val="000000"/>
          <w:sz w:val="22"/>
          <w:szCs w:val="22"/>
        </w:rPr>
      </w:pPr>
    </w:p>
    <w:p w14:paraId="7ED61DB8" w14:textId="77777777" w:rsidR="00EB4794" w:rsidRPr="00A16BD4" w:rsidRDefault="00BC2A0A" w:rsidP="00E07298">
      <w:pPr>
        <w:jc w:val="both"/>
        <w:rPr>
          <w:rFonts w:cstheme="minorHAnsi"/>
          <w:color w:val="000000"/>
          <w:sz w:val="22"/>
          <w:szCs w:val="22"/>
        </w:rPr>
      </w:pPr>
      <w:r w:rsidRPr="00A16BD4">
        <w:rPr>
          <w:rFonts w:cstheme="minorHAnsi"/>
          <w:b/>
          <w:bCs/>
          <w:color w:val="000000"/>
          <w:sz w:val="22"/>
          <w:szCs w:val="22"/>
          <w:u w:val="single"/>
        </w:rPr>
        <w:t>Women human rights defenders (q</w:t>
      </w:r>
      <w:r w:rsidR="000C6C9F" w:rsidRPr="00A16BD4">
        <w:rPr>
          <w:rFonts w:cstheme="minorHAnsi"/>
          <w:b/>
          <w:bCs/>
          <w:color w:val="000000"/>
          <w:sz w:val="22"/>
          <w:szCs w:val="22"/>
          <w:u w:val="single"/>
        </w:rPr>
        <w:t xml:space="preserve">uestion </w:t>
      </w:r>
      <w:r w:rsidR="00012A3C" w:rsidRPr="00A16BD4">
        <w:rPr>
          <w:rFonts w:cstheme="minorHAnsi"/>
          <w:b/>
          <w:bCs/>
          <w:color w:val="000000"/>
          <w:sz w:val="22"/>
          <w:szCs w:val="22"/>
          <w:u w:val="single"/>
        </w:rPr>
        <w:t>6</w:t>
      </w:r>
      <w:r w:rsidRPr="00A16BD4">
        <w:rPr>
          <w:rFonts w:cstheme="minorHAnsi"/>
          <w:color w:val="000000"/>
          <w:sz w:val="22"/>
          <w:szCs w:val="22"/>
        </w:rPr>
        <w:t>)</w:t>
      </w:r>
    </w:p>
    <w:p w14:paraId="44858AAA" w14:textId="73BB987E" w:rsidR="00CF44D0" w:rsidRPr="00A16BD4" w:rsidRDefault="000C6C9F" w:rsidP="00E07298">
      <w:pPr>
        <w:jc w:val="both"/>
        <w:rPr>
          <w:rFonts w:cstheme="minorHAnsi"/>
          <w:color w:val="000000"/>
          <w:sz w:val="22"/>
          <w:szCs w:val="22"/>
        </w:rPr>
      </w:pPr>
      <w:r w:rsidRPr="00A16BD4">
        <w:rPr>
          <w:rFonts w:cstheme="minorHAnsi"/>
          <w:color w:val="000000"/>
          <w:sz w:val="22"/>
          <w:szCs w:val="22"/>
        </w:rPr>
        <w:t xml:space="preserve"> </w:t>
      </w:r>
    </w:p>
    <w:p w14:paraId="0B2E7B13" w14:textId="40CA342E" w:rsidR="00013122" w:rsidRPr="00A16BD4" w:rsidRDefault="00BC2A0A" w:rsidP="00E07298">
      <w:pPr>
        <w:jc w:val="both"/>
        <w:rPr>
          <w:rFonts w:cstheme="minorHAnsi"/>
          <w:sz w:val="22"/>
          <w:szCs w:val="22"/>
          <w:lang w:val="en-US"/>
        </w:rPr>
      </w:pPr>
      <w:r w:rsidRPr="00A16BD4">
        <w:rPr>
          <w:rFonts w:cstheme="minorHAnsi"/>
          <w:sz w:val="22"/>
          <w:szCs w:val="22"/>
          <w:lang w:val="en-US"/>
        </w:rPr>
        <w:t xml:space="preserve">Civil society reports that </w:t>
      </w:r>
      <w:r w:rsidR="00EB4794" w:rsidRPr="00A16BD4">
        <w:rPr>
          <w:rFonts w:cstheme="minorHAnsi"/>
          <w:sz w:val="22"/>
          <w:szCs w:val="22"/>
          <w:lang w:val="en-US"/>
        </w:rPr>
        <w:t xml:space="preserve">during </w:t>
      </w:r>
      <w:r w:rsidR="00B57BB0" w:rsidRPr="00A16BD4">
        <w:rPr>
          <w:rFonts w:cstheme="minorHAnsi"/>
          <w:sz w:val="22"/>
          <w:szCs w:val="22"/>
          <w:lang w:val="en-US"/>
        </w:rPr>
        <w:t xml:space="preserve">the pandemic, the work on NGOs in Georgia was paralyzed, as there was a strict ban on movement with very large fines, the level of family violence increased, </w:t>
      </w:r>
      <w:r w:rsidRPr="00A16BD4">
        <w:rPr>
          <w:rFonts w:cstheme="minorHAnsi"/>
          <w:sz w:val="22"/>
          <w:szCs w:val="22"/>
          <w:lang w:val="en-US"/>
        </w:rPr>
        <w:t xml:space="preserve">and </w:t>
      </w:r>
      <w:r w:rsidR="00B57BB0" w:rsidRPr="00A16BD4">
        <w:rPr>
          <w:rFonts w:cstheme="minorHAnsi"/>
          <w:sz w:val="22"/>
          <w:szCs w:val="22"/>
          <w:lang w:val="en-US"/>
        </w:rPr>
        <w:t>women</w:t>
      </w:r>
      <w:r w:rsidRPr="00A16BD4">
        <w:rPr>
          <w:rFonts w:cstheme="minorHAnsi"/>
          <w:sz w:val="22"/>
          <w:szCs w:val="22"/>
          <w:lang w:val="en-US"/>
        </w:rPr>
        <w:t xml:space="preserve"> who use drugs activists</w:t>
      </w:r>
      <w:r w:rsidR="00B57BB0" w:rsidRPr="00A16BD4">
        <w:rPr>
          <w:rFonts w:cstheme="minorHAnsi"/>
          <w:sz w:val="22"/>
          <w:szCs w:val="22"/>
          <w:lang w:val="en-US"/>
        </w:rPr>
        <w:t xml:space="preserve"> became even more afraid, which neutralized all previous efforts to work with women and their legal education.</w:t>
      </w:r>
      <w:r w:rsidR="008A7C79">
        <w:rPr>
          <w:rFonts w:cstheme="minorHAnsi"/>
          <w:sz w:val="22"/>
          <w:szCs w:val="22"/>
          <w:lang w:val="en-US"/>
        </w:rPr>
        <w:t xml:space="preserve"> </w:t>
      </w:r>
    </w:p>
    <w:p w14:paraId="5BFDB3A3" w14:textId="00449DA9" w:rsidR="00E07298" w:rsidRPr="00A16BD4" w:rsidRDefault="00E07298" w:rsidP="00E07298">
      <w:pPr>
        <w:jc w:val="both"/>
        <w:rPr>
          <w:rFonts w:cstheme="minorHAnsi"/>
          <w:sz w:val="22"/>
          <w:szCs w:val="22"/>
          <w:lang w:val="en-US"/>
        </w:rPr>
      </w:pPr>
    </w:p>
    <w:p w14:paraId="44AD16C3" w14:textId="77777777" w:rsidR="00E07298" w:rsidRPr="00A16BD4" w:rsidRDefault="00E07298" w:rsidP="00E07298">
      <w:pPr>
        <w:jc w:val="both"/>
        <w:rPr>
          <w:rFonts w:cstheme="minorHAnsi"/>
          <w:sz w:val="22"/>
          <w:szCs w:val="22"/>
          <w:lang w:val="en-US"/>
        </w:rPr>
      </w:pPr>
      <w:proofErr w:type="spellStart"/>
      <w:r w:rsidRPr="00A16BD4">
        <w:rPr>
          <w:rFonts w:cstheme="minorHAnsi"/>
          <w:sz w:val="22"/>
          <w:szCs w:val="22"/>
          <w:lang w:val="en-US"/>
        </w:rPr>
        <w:t>Akeso</w:t>
      </w:r>
      <w:proofErr w:type="spellEnd"/>
      <w:r w:rsidRPr="00A16BD4">
        <w:rPr>
          <w:rFonts w:cstheme="minorHAnsi"/>
          <w:sz w:val="22"/>
          <w:szCs w:val="22"/>
          <w:lang w:val="en-US"/>
        </w:rPr>
        <w:t xml:space="preserve"> conducts educational work among women on a daily basis, uses online counseling, banners and leaflets for this, thereby this work causes a negative both from state bodies and from other NGOs, because of the patriarchal thinking of the public in Georgia. A very small number of women are free to get help in </w:t>
      </w:r>
      <w:proofErr w:type="spellStart"/>
      <w:r w:rsidRPr="00A16BD4">
        <w:rPr>
          <w:rFonts w:cstheme="minorHAnsi"/>
          <w:sz w:val="22"/>
          <w:szCs w:val="22"/>
          <w:lang w:val="en-US"/>
        </w:rPr>
        <w:t>Akeso</w:t>
      </w:r>
      <w:proofErr w:type="spellEnd"/>
      <w:r w:rsidRPr="00A16BD4">
        <w:rPr>
          <w:rFonts w:cstheme="minorHAnsi"/>
          <w:sz w:val="22"/>
          <w:szCs w:val="22"/>
          <w:lang w:val="en-US"/>
        </w:rPr>
        <w:t xml:space="preserve">, because the very appeal for protection of their rights already causes condemnation. Despite this, there are now 1,500 female beneficiaries in </w:t>
      </w:r>
      <w:proofErr w:type="spellStart"/>
      <w:r w:rsidRPr="00A16BD4">
        <w:rPr>
          <w:rFonts w:cstheme="minorHAnsi"/>
          <w:sz w:val="22"/>
          <w:szCs w:val="22"/>
          <w:lang w:val="en-US"/>
        </w:rPr>
        <w:t>Akeso</w:t>
      </w:r>
      <w:proofErr w:type="spellEnd"/>
      <w:r w:rsidRPr="00A16BD4">
        <w:rPr>
          <w:rFonts w:cstheme="minorHAnsi"/>
          <w:sz w:val="22"/>
          <w:szCs w:val="22"/>
          <w:lang w:val="en-US"/>
        </w:rPr>
        <w:t>.</w:t>
      </w:r>
    </w:p>
    <w:p w14:paraId="3F4F11E1" w14:textId="77777777" w:rsidR="00E07298" w:rsidRPr="00A16BD4" w:rsidRDefault="00E07298" w:rsidP="00E07298">
      <w:pPr>
        <w:pStyle w:val="NormalWeb"/>
        <w:spacing w:before="0" w:beforeAutospacing="0" w:after="0" w:afterAutospacing="0"/>
        <w:jc w:val="both"/>
        <w:rPr>
          <w:rFonts w:asciiTheme="minorHAnsi" w:hAnsiTheme="minorHAnsi" w:cstheme="minorHAnsi"/>
          <w:i/>
          <w:iCs/>
          <w:color w:val="FF0000"/>
          <w:sz w:val="22"/>
          <w:szCs w:val="22"/>
        </w:rPr>
      </w:pPr>
    </w:p>
    <w:p w14:paraId="63610634" w14:textId="77777777" w:rsidR="00E07298" w:rsidRPr="00A16BD4" w:rsidRDefault="00E07298" w:rsidP="00E07298">
      <w:pPr>
        <w:jc w:val="both"/>
        <w:rPr>
          <w:rFonts w:cstheme="minorHAnsi"/>
          <w:sz w:val="22"/>
          <w:szCs w:val="22"/>
          <w:lang w:val="en-US"/>
        </w:rPr>
      </w:pPr>
    </w:p>
    <w:p w14:paraId="564D7405" w14:textId="2840ABC5" w:rsidR="00474592" w:rsidRDefault="00474592" w:rsidP="00E07298">
      <w:pPr>
        <w:jc w:val="both"/>
        <w:rPr>
          <w:rFonts w:cstheme="minorHAnsi"/>
          <w:b/>
          <w:bCs/>
          <w:color w:val="000000"/>
          <w:sz w:val="22"/>
          <w:szCs w:val="22"/>
          <w:u w:val="single"/>
        </w:rPr>
      </w:pPr>
    </w:p>
    <w:p w14:paraId="074FFA9F" w14:textId="2C9E2722" w:rsidR="00CF44D0" w:rsidRDefault="00CB5920" w:rsidP="00E07298">
      <w:pPr>
        <w:jc w:val="both"/>
        <w:rPr>
          <w:rFonts w:eastAsia="Times New Roman" w:cstheme="minorHAnsi"/>
          <w:color w:val="000000"/>
          <w:sz w:val="22"/>
          <w:szCs w:val="22"/>
        </w:rPr>
      </w:pPr>
      <w:r w:rsidRPr="00A16BD4">
        <w:rPr>
          <w:rFonts w:cstheme="minorHAnsi"/>
          <w:b/>
          <w:bCs/>
          <w:color w:val="000000"/>
          <w:sz w:val="22"/>
          <w:szCs w:val="22"/>
          <w:u w:val="single"/>
        </w:rPr>
        <w:t>Health (q</w:t>
      </w:r>
      <w:r w:rsidR="000C6C9F" w:rsidRPr="00A16BD4">
        <w:rPr>
          <w:rFonts w:cstheme="minorHAnsi"/>
          <w:b/>
          <w:bCs/>
          <w:color w:val="000000"/>
          <w:sz w:val="22"/>
          <w:szCs w:val="22"/>
          <w:u w:val="single"/>
        </w:rPr>
        <w:t>uestion</w:t>
      </w:r>
      <w:r w:rsidR="000C6C9F" w:rsidRPr="00A16BD4">
        <w:rPr>
          <w:rFonts w:eastAsia="Times New Roman" w:cstheme="minorHAnsi"/>
          <w:b/>
          <w:bCs/>
          <w:color w:val="000000"/>
          <w:sz w:val="22"/>
          <w:szCs w:val="22"/>
          <w:u w:val="single"/>
        </w:rPr>
        <w:t xml:space="preserve"> </w:t>
      </w:r>
      <w:r w:rsidR="00013122" w:rsidRPr="00A16BD4">
        <w:rPr>
          <w:rFonts w:eastAsia="Times New Roman" w:cstheme="minorHAnsi"/>
          <w:b/>
          <w:bCs/>
          <w:color w:val="000000"/>
          <w:sz w:val="22"/>
          <w:szCs w:val="22"/>
          <w:u w:val="single"/>
        </w:rPr>
        <w:t>17</w:t>
      </w:r>
      <w:r w:rsidRPr="00A16BD4">
        <w:rPr>
          <w:rFonts w:eastAsia="Times New Roman" w:cstheme="minorHAnsi"/>
          <w:b/>
          <w:bCs/>
          <w:color w:val="000000"/>
          <w:sz w:val="22"/>
          <w:szCs w:val="22"/>
          <w:u w:val="single"/>
        </w:rPr>
        <w:t>)</w:t>
      </w:r>
      <w:r w:rsidR="000C6C9F" w:rsidRPr="00A16BD4">
        <w:rPr>
          <w:rFonts w:eastAsia="Times New Roman" w:cstheme="minorHAnsi"/>
          <w:color w:val="000000"/>
          <w:sz w:val="22"/>
          <w:szCs w:val="22"/>
        </w:rPr>
        <w:t xml:space="preserve"> </w:t>
      </w:r>
    </w:p>
    <w:p w14:paraId="75EFC32D" w14:textId="446992BE" w:rsidR="00F25F3C" w:rsidRPr="00A16BD4" w:rsidRDefault="00F25F3C" w:rsidP="00E07298">
      <w:pPr>
        <w:jc w:val="both"/>
        <w:rPr>
          <w:rFonts w:eastAsia="Times New Roman" w:cstheme="minorHAnsi"/>
          <w:i/>
          <w:iCs/>
          <w:color w:val="000000"/>
          <w:sz w:val="22"/>
          <w:szCs w:val="22"/>
        </w:rPr>
      </w:pPr>
    </w:p>
    <w:p w14:paraId="41187668" w14:textId="487FCB91" w:rsidR="00B57BB0" w:rsidRPr="00A16BD4" w:rsidRDefault="008162D0" w:rsidP="00E07298">
      <w:pPr>
        <w:jc w:val="both"/>
        <w:rPr>
          <w:rFonts w:eastAsia="Times New Roman" w:cstheme="minorHAnsi"/>
          <w:sz w:val="22"/>
          <w:szCs w:val="22"/>
          <w:lang w:val="en-US" w:eastAsia="ru-RU"/>
        </w:rPr>
      </w:pPr>
      <w:r>
        <w:rPr>
          <w:rFonts w:eastAsia="Times New Roman" w:cstheme="minorHAnsi"/>
          <w:sz w:val="22"/>
          <w:szCs w:val="22"/>
          <w:lang w:val="en-US" w:eastAsia="ru-RU"/>
        </w:rPr>
        <w:t xml:space="preserve">During the study conducted by </w:t>
      </w:r>
      <w:proofErr w:type="spellStart"/>
      <w:r>
        <w:rPr>
          <w:rFonts w:eastAsia="Times New Roman" w:cstheme="minorHAnsi"/>
          <w:sz w:val="22"/>
          <w:szCs w:val="22"/>
          <w:lang w:val="en-US" w:eastAsia="ru-RU"/>
        </w:rPr>
        <w:t>UnMode</w:t>
      </w:r>
      <w:proofErr w:type="spellEnd"/>
      <w:r>
        <w:rPr>
          <w:rFonts w:eastAsia="Times New Roman" w:cstheme="minorHAnsi"/>
          <w:sz w:val="22"/>
          <w:szCs w:val="22"/>
          <w:lang w:val="en-US" w:eastAsia="ru-RU"/>
        </w:rPr>
        <w:t xml:space="preserve"> and </w:t>
      </w:r>
      <w:proofErr w:type="spellStart"/>
      <w:r>
        <w:rPr>
          <w:rFonts w:eastAsia="Times New Roman" w:cstheme="minorHAnsi"/>
          <w:sz w:val="22"/>
          <w:szCs w:val="22"/>
          <w:lang w:val="en-US" w:eastAsia="ru-RU"/>
        </w:rPr>
        <w:t>Akeso</w:t>
      </w:r>
      <w:proofErr w:type="spellEnd"/>
      <w:r>
        <w:rPr>
          <w:rFonts w:eastAsia="Times New Roman" w:cstheme="minorHAnsi"/>
          <w:sz w:val="22"/>
          <w:szCs w:val="22"/>
          <w:lang w:val="en-US" w:eastAsia="ru-RU"/>
        </w:rPr>
        <w:t xml:space="preserve"> in </w:t>
      </w:r>
      <w:r w:rsidR="00B57BB0" w:rsidRPr="00A16BD4">
        <w:rPr>
          <w:rFonts w:eastAsia="Times New Roman" w:cstheme="minorHAnsi"/>
          <w:sz w:val="22"/>
          <w:szCs w:val="22"/>
          <w:lang w:val="en-US" w:eastAsia="ru-RU"/>
        </w:rPr>
        <w:t xml:space="preserve">September 2019, </w:t>
      </w:r>
      <w:r>
        <w:rPr>
          <w:rFonts w:eastAsia="Times New Roman" w:cstheme="minorHAnsi"/>
          <w:sz w:val="22"/>
          <w:szCs w:val="22"/>
          <w:lang w:val="en-US" w:eastAsia="ru-RU"/>
        </w:rPr>
        <w:t>s</w:t>
      </w:r>
      <w:r w:rsidR="00B57BB0" w:rsidRPr="00A16BD4">
        <w:rPr>
          <w:rFonts w:eastAsia="Times New Roman" w:cstheme="minorHAnsi"/>
          <w:sz w:val="22"/>
          <w:szCs w:val="22"/>
          <w:lang w:val="en-US" w:eastAsia="ru-RU"/>
        </w:rPr>
        <w:t xml:space="preserve">ixteen respondents mentioned that they have chronic diseases, which includes HIV, but none of them were given the medication that they need. </w:t>
      </w:r>
    </w:p>
    <w:p w14:paraId="1709BCC0" w14:textId="22680D50" w:rsidR="00CB5920" w:rsidRPr="00A16BD4" w:rsidRDefault="00CB5920" w:rsidP="00E07298">
      <w:pPr>
        <w:jc w:val="both"/>
        <w:rPr>
          <w:rFonts w:eastAsia="Times New Roman" w:cstheme="minorHAnsi"/>
          <w:b/>
          <w:bCs/>
          <w:sz w:val="22"/>
          <w:szCs w:val="22"/>
          <w:lang w:val="en-US" w:eastAsia="ru-RU"/>
        </w:rPr>
      </w:pPr>
    </w:p>
    <w:p w14:paraId="056D27CB" w14:textId="6CC05BA1" w:rsidR="00CB5920" w:rsidRPr="00A16BD4" w:rsidRDefault="00CB5920" w:rsidP="00E07298">
      <w:pPr>
        <w:jc w:val="both"/>
        <w:rPr>
          <w:rFonts w:eastAsia="Times New Roman" w:cstheme="minorHAnsi"/>
          <w:bCs/>
          <w:sz w:val="22"/>
          <w:szCs w:val="22"/>
          <w:lang w:val="en-US" w:eastAsia="ru-RU"/>
        </w:rPr>
      </w:pPr>
      <w:r w:rsidRPr="00A16BD4">
        <w:rPr>
          <w:rFonts w:eastAsia="Times New Roman" w:cstheme="minorHAnsi"/>
          <w:bCs/>
          <w:sz w:val="22"/>
          <w:szCs w:val="22"/>
          <w:lang w:val="en-US" w:eastAsia="ru-RU"/>
        </w:rPr>
        <w:t>Harm reduction services have been recognized as effective and essential to protect the health of people who use drugs, including form the risk of contracting HIV/AIDS, both in the community and in detention settings. Key harm reduction interventions such as opioid agonist therapy</w:t>
      </w:r>
      <w:r w:rsidR="003624D7" w:rsidRPr="00A16BD4">
        <w:rPr>
          <w:rFonts w:eastAsia="Times New Roman" w:cstheme="minorHAnsi"/>
          <w:bCs/>
          <w:sz w:val="22"/>
          <w:szCs w:val="22"/>
          <w:lang w:val="en-US" w:eastAsia="ru-RU"/>
        </w:rPr>
        <w:t xml:space="preserve"> (OAT)</w:t>
      </w:r>
      <w:r w:rsidRPr="00A16BD4">
        <w:rPr>
          <w:rFonts w:eastAsia="Times New Roman" w:cstheme="minorHAnsi"/>
          <w:bCs/>
          <w:sz w:val="22"/>
          <w:szCs w:val="22"/>
          <w:lang w:val="en-US" w:eastAsia="ru-RU"/>
        </w:rPr>
        <w:t>, needle and syringe programs, and HIV testing and treatment are among the comprehensive package of interventions for HIV prevention, treatment and care in prisons and other closed settings recommended by UN agencies.</w:t>
      </w:r>
      <w:r w:rsidRPr="00A16BD4">
        <w:rPr>
          <w:rStyle w:val="FootnoteReference"/>
          <w:rFonts w:eastAsia="Times New Roman" w:cstheme="minorHAnsi"/>
          <w:bCs/>
          <w:sz w:val="22"/>
          <w:szCs w:val="22"/>
          <w:lang w:val="en-US" w:eastAsia="ru-RU"/>
        </w:rPr>
        <w:footnoteReference w:id="15"/>
      </w:r>
      <w:r w:rsidRPr="00A16BD4">
        <w:rPr>
          <w:rFonts w:eastAsia="Times New Roman" w:cstheme="minorHAnsi"/>
          <w:bCs/>
          <w:sz w:val="22"/>
          <w:szCs w:val="22"/>
          <w:lang w:val="en-US" w:eastAsia="ru-RU"/>
        </w:rPr>
        <w:t xml:space="preserve"> </w:t>
      </w:r>
    </w:p>
    <w:p w14:paraId="3A8C9B3B" w14:textId="33C4E32A" w:rsidR="00CB5920" w:rsidRPr="00A16BD4" w:rsidRDefault="00CB5920" w:rsidP="00E07298">
      <w:pPr>
        <w:jc w:val="both"/>
        <w:rPr>
          <w:rFonts w:eastAsia="Times New Roman" w:cstheme="minorHAnsi"/>
          <w:bCs/>
          <w:sz w:val="22"/>
          <w:szCs w:val="22"/>
          <w:lang w:val="en-US" w:eastAsia="ru-RU"/>
        </w:rPr>
      </w:pPr>
    </w:p>
    <w:p w14:paraId="6B9ADC00" w14:textId="7E166CCB" w:rsidR="00CB5920" w:rsidRDefault="00CB5920" w:rsidP="00E07298">
      <w:pPr>
        <w:jc w:val="both"/>
        <w:rPr>
          <w:rFonts w:eastAsia="Times New Roman" w:cstheme="minorHAnsi"/>
          <w:sz w:val="22"/>
          <w:szCs w:val="22"/>
          <w:lang w:val="en-US" w:eastAsia="ru-RU"/>
        </w:rPr>
      </w:pPr>
      <w:r w:rsidRPr="00A16BD4">
        <w:rPr>
          <w:rFonts w:eastAsia="Times New Roman" w:cstheme="minorHAnsi"/>
          <w:bCs/>
          <w:sz w:val="22"/>
          <w:szCs w:val="22"/>
          <w:lang w:val="en-US" w:eastAsia="ru-RU"/>
        </w:rPr>
        <w:t xml:space="preserve">Nevertheless, women who use drugs in </w:t>
      </w:r>
      <w:r w:rsidR="00EB4794" w:rsidRPr="00A16BD4">
        <w:rPr>
          <w:rFonts w:eastAsia="Times New Roman" w:cstheme="minorHAnsi"/>
          <w:bCs/>
          <w:sz w:val="22"/>
          <w:szCs w:val="22"/>
          <w:lang w:val="en-US" w:eastAsia="ru-RU"/>
        </w:rPr>
        <w:t xml:space="preserve">Georgia </w:t>
      </w:r>
      <w:r w:rsidR="00EB4794" w:rsidRPr="00A16BD4">
        <w:rPr>
          <w:rFonts w:cstheme="minorHAnsi"/>
          <w:sz w:val="22"/>
          <w:szCs w:val="22"/>
          <w:lang w:val="en-US"/>
        </w:rPr>
        <w:t>cannot access</w:t>
      </w:r>
      <w:r w:rsidRPr="00A16BD4">
        <w:rPr>
          <w:rFonts w:cstheme="minorHAnsi"/>
          <w:sz w:val="22"/>
          <w:szCs w:val="22"/>
          <w:lang w:val="en-US"/>
        </w:rPr>
        <w:t xml:space="preserve"> </w:t>
      </w:r>
      <w:r w:rsidR="003624D7" w:rsidRPr="00A16BD4">
        <w:rPr>
          <w:rFonts w:cstheme="minorHAnsi"/>
          <w:sz w:val="22"/>
          <w:szCs w:val="22"/>
          <w:lang w:val="en-US"/>
        </w:rPr>
        <w:t>OAT</w:t>
      </w:r>
      <w:r w:rsidRPr="00A16BD4">
        <w:rPr>
          <w:rFonts w:cstheme="minorHAnsi"/>
          <w:sz w:val="22"/>
          <w:szCs w:val="22"/>
          <w:lang w:val="en-US"/>
        </w:rPr>
        <w:t xml:space="preserve"> although the </w:t>
      </w:r>
      <w:r w:rsidR="003624D7" w:rsidRPr="00A16BD4">
        <w:rPr>
          <w:rFonts w:cstheme="minorHAnsi"/>
          <w:sz w:val="22"/>
          <w:szCs w:val="22"/>
          <w:lang w:val="en-US"/>
        </w:rPr>
        <w:t>service</w:t>
      </w:r>
      <w:r w:rsidRPr="00A16BD4">
        <w:rPr>
          <w:rFonts w:cstheme="minorHAnsi"/>
          <w:sz w:val="22"/>
          <w:szCs w:val="22"/>
          <w:lang w:val="en-US"/>
        </w:rPr>
        <w:t xml:space="preserve"> is available in male prison</w:t>
      </w:r>
      <w:r w:rsidR="003624D7" w:rsidRPr="00A16BD4">
        <w:rPr>
          <w:rFonts w:cstheme="minorHAnsi"/>
          <w:sz w:val="22"/>
          <w:szCs w:val="22"/>
          <w:lang w:val="en-US"/>
        </w:rPr>
        <w:t>s</w:t>
      </w:r>
      <w:r w:rsidRPr="00A16BD4">
        <w:rPr>
          <w:rFonts w:cstheme="minorHAnsi"/>
          <w:sz w:val="22"/>
          <w:szCs w:val="22"/>
          <w:lang w:val="en-US"/>
        </w:rPr>
        <w:t xml:space="preserve"> in</w:t>
      </w:r>
      <w:r w:rsidR="003624D7" w:rsidRPr="00A16BD4">
        <w:rPr>
          <w:rFonts w:cstheme="minorHAnsi"/>
          <w:sz w:val="22"/>
          <w:szCs w:val="22"/>
          <w:lang w:val="en-US"/>
        </w:rPr>
        <w:t xml:space="preserve"> the country</w:t>
      </w:r>
      <w:r w:rsidR="008A7C79">
        <w:rPr>
          <w:rFonts w:cstheme="minorHAnsi"/>
          <w:sz w:val="22"/>
          <w:szCs w:val="22"/>
          <w:lang w:val="en-US"/>
        </w:rPr>
        <w:t xml:space="preserve"> Georgia.</w:t>
      </w:r>
      <w:r w:rsidR="008A7C79">
        <w:rPr>
          <w:rFonts w:eastAsia="Times New Roman" w:cstheme="minorHAnsi"/>
          <w:sz w:val="22"/>
          <w:szCs w:val="22"/>
          <w:lang w:val="en-US" w:eastAsia="ru-RU"/>
        </w:rPr>
        <w:t xml:space="preserve"> According to </w:t>
      </w:r>
      <w:proofErr w:type="spellStart"/>
      <w:r w:rsidR="008A7C79">
        <w:rPr>
          <w:rFonts w:eastAsia="Times New Roman" w:cstheme="minorHAnsi"/>
          <w:sz w:val="22"/>
          <w:szCs w:val="22"/>
          <w:lang w:val="en-US" w:eastAsia="ru-RU"/>
        </w:rPr>
        <w:t>UnMode’s</w:t>
      </w:r>
      <w:proofErr w:type="spellEnd"/>
      <w:r w:rsidR="008A7C79">
        <w:rPr>
          <w:rFonts w:eastAsia="Times New Roman" w:cstheme="minorHAnsi"/>
          <w:sz w:val="22"/>
          <w:szCs w:val="22"/>
          <w:lang w:val="en-US" w:eastAsia="ru-RU"/>
        </w:rPr>
        <w:t xml:space="preserve"> study, in</w:t>
      </w:r>
      <w:r w:rsidRPr="00A16BD4">
        <w:rPr>
          <w:rFonts w:eastAsia="Times New Roman" w:cstheme="minorHAnsi"/>
          <w:sz w:val="22"/>
          <w:szCs w:val="22"/>
          <w:lang w:val="en-US" w:eastAsia="ru-RU"/>
        </w:rPr>
        <w:t xml:space="preserve"> 12 cases, women were experiencing</w:t>
      </w:r>
      <w:r w:rsidR="003624D7" w:rsidRPr="00A16BD4">
        <w:rPr>
          <w:rFonts w:eastAsia="Times New Roman" w:cstheme="minorHAnsi"/>
          <w:sz w:val="22"/>
          <w:szCs w:val="22"/>
          <w:lang w:val="en-US" w:eastAsia="ru-RU"/>
        </w:rPr>
        <w:t xml:space="preserve"> opioid</w:t>
      </w:r>
      <w:r w:rsidRPr="00A16BD4">
        <w:rPr>
          <w:rFonts w:eastAsia="Times New Roman" w:cstheme="minorHAnsi"/>
          <w:sz w:val="22"/>
          <w:szCs w:val="22"/>
          <w:lang w:val="en-US" w:eastAsia="ru-RU"/>
        </w:rPr>
        <w:t xml:space="preserve"> withdrawal</w:t>
      </w:r>
      <w:r w:rsidR="003624D7" w:rsidRPr="00A16BD4">
        <w:rPr>
          <w:rFonts w:eastAsia="Times New Roman" w:cstheme="minorHAnsi"/>
          <w:sz w:val="22"/>
          <w:szCs w:val="22"/>
          <w:lang w:val="en-US" w:eastAsia="ru-RU"/>
        </w:rPr>
        <w:t xml:space="preserve"> </w:t>
      </w:r>
      <w:r w:rsidR="00EB4794" w:rsidRPr="00A16BD4">
        <w:rPr>
          <w:rFonts w:eastAsia="Times New Roman" w:cstheme="minorHAnsi"/>
          <w:sz w:val="22"/>
          <w:szCs w:val="22"/>
          <w:lang w:val="en-US" w:eastAsia="ru-RU"/>
        </w:rPr>
        <w:t>symptoms</w:t>
      </w:r>
      <w:r w:rsidRPr="00A16BD4">
        <w:rPr>
          <w:rFonts w:eastAsia="Times New Roman" w:cstheme="minorHAnsi"/>
          <w:sz w:val="22"/>
          <w:szCs w:val="22"/>
          <w:lang w:val="en-US" w:eastAsia="ru-RU"/>
        </w:rPr>
        <w:t xml:space="preserve"> and they asked for medical assistance from the Ministry of Internal Affairs. </w:t>
      </w:r>
    </w:p>
    <w:p w14:paraId="3D58A554" w14:textId="77777777" w:rsidR="008A7C79" w:rsidRPr="00A16BD4" w:rsidRDefault="008A7C79" w:rsidP="00E07298">
      <w:pPr>
        <w:jc w:val="both"/>
        <w:rPr>
          <w:rFonts w:eastAsia="Times New Roman" w:cstheme="minorHAnsi"/>
          <w:sz w:val="22"/>
          <w:szCs w:val="22"/>
          <w:lang w:val="en-US" w:eastAsia="ru-RU"/>
        </w:rPr>
      </w:pPr>
    </w:p>
    <w:p w14:paraId="2EF6EC6E" w14:textId="26E30624" w:rsidR="00CB5920" w:rsidRPr="00A16BD4" w:rsidRDefault="003624D7" w:rsidP="00E07298">
      <w:pPr>
        <w:jc w:val="both"/>
        <w:rPr>
          <w:rFonts w:cstheme="minorHAnsi"/>
          <w:sz w:val="22"/>
          <w:szCs w:val="22"/>
          <w:lang w:val="en-US"/>
        </w:rPr>
      </w:pPr>
      <w:r w:rsidRPr="00A16BD4">
        <w:rPr>
          <w:rFonts w:cstheme="minorHAnsi"/>
          <w:sz w:val="22"/>
          <w:szCs w:val="22"/>
          <w:lang w:val="en-US"/>
        </w:rPr>
        <w:t>Local civil society reports that to cope with painful opioid withdrawal symptoms</w:t>
      </w:r>
      <w:r w:rsidR="00CB5920" w:rsidRPr="00A16BD4">
        <w:rPr>
          <w:rFonts w:cstheme="minorHAnsi"/>
          <w:sz w:val="22"/>
          <w:szCs w:val="22"/>
          <w:lang w:val="en-US"/>
        </w:rPr>
        <w:t>,</w:t>
      </w:r>
      <w:r w:rsidRPr="00A16BD4">
        <w:rPr>
          <w:rFonts w:cstheme="minorHAnsi"/>
          <w:sz w:val="22"/>
          <w:szCs w:val="22"/>
          <w:lang w:val="en-US"/>
        </w:rPr>
        <w:t xml:space="preserve"> women who use drugs in prison have</w:t>
      </w:r>
      <w:r w:rsidR="00CB5920" w:rsidRPr="00A16BD4">
        <w:rPr>
          <w:rFonts w:cstheme="minorHAnsi"/>
          <w:sz w:val="22"/>
          <w:szCs w:val="22"/>
          <w:lang w:val="en-US"/>
        </w:rPr>
        <w:t xml:space="preserve"> commit</w:t>
      </w:r>
      <w:r w:rsidRPr="00A16BD4">
        <w:rPr>
          <w:rFonts w:cstheme="minorHAnsi"/>
          <w:sz w:val="22"/>
          <w:szCs w:val="22"/>
          <w:lang w:val="en-US"/>
        </w:rPr>
        <w:t>ted</w:t>
      </w:r>
      <w:r w:rsidR="00CB5920" w:rsidRPr="00A16BD4">
        <w:rPr>
          <w:rFonts w:cstheme="minorHAnsi"/>
          <w:sz w:val="22"/>
          <w:szCs w:val="22"/>
          <w:lang w:val="en-US"/>
        </w:rPr>
        <w:t xml:space="preserve"> suicide or self-mutilation</w:t>
      </w:r>
      <w:r w:rsidRPr="00A16BD4">
        <w:rPr>
          <w:rFonts w:cstheme="minorHAnsi"/>
          <w:sz w:val="22"/>
          <w:szCs w:val="22"/>
          <w:lang w:val="en-US"/>
        </w:rPr>
        <w:t>. In some cases, they are then</w:t>
      </w:r>
      <w:r w:rsidR="00CB5920" w:rsidRPr="00A16BD4">
        <w:rPr>
          <w:rFonts w:cstheme="minorHAnsi"/>
          <w:sz w:val="22"/>
          <w:szCs w:val="22"/>
          <w:lang w:val="en-US"/>
        </w:rPr>
        <w:t xml:space="preserve"> transferred to medical clinics and</w:t>
      </w:r>
      <w:r w:rsidR="00EB4794" w:rsidRPr="00A16BD4">
        <w:rPr>
          <w:rFonts w:cstheme="minorHAnsi"/>
          <w:sz w:val="22"/>
          <w:szCs w:val="22"/>
          <w:lang w:val="en-US"/>
        </w:rPr>
        <w:t xml:space="preserve"> </w:t>
      </w:r>
      <w:r w:rsidR="00CB5920" w:rsidRPr="00A16BD4">
        <w:rPr>
          <w:rFonts w:cstheme="minorHAnsi"/>
          <w:sz w:val="22"/>
          <w:szCs w:val="22"/>
          <w:lang w:val="en-US"/>
        </w:rPr>
        <w:t>anesthetized, but this i</w:t>
      </w:r>
      <w:r w:rsidRPr="00A16BD4">
        <w:rPr>
          <w:rFonts w:cstheme="minorHAnsi"/>
          <w:sz w:val="22"/>
          <w:szCs w:val="22"/>
          <w:lang w:val="en-US"/>
        </w:rPr>
        <w:t>s a short-term solution and far from consistent with best scientific practice.</w:t>
      </w:r>
    </w:p>
    <w:p w14:paraId="64DB4620" w14:textId="4B1E33C2" w:rsidR="00BC2A0A" w:rsidRPr="00A16BD4" w:rsidRDefault="00BC2A0A" w:rsidP="00E07298">
      <w:pPr>
        <w:jc w:val="both"/>
        <w:rPr>
          <w:rFonts w:cstheme="minorHAnsi"/>
          <w:sz w:val="22"/>
          <w:szCs w:val="22"/>
          <w:lang w:val="en-US"/>
        </w:rPr>
      </w:pPr>
    </w:p>
    <w:p w14:paraId="61FB148F" w14:textId="69B1614D" w:rsidR="00BC2A0A" w:rsidRPr="00A16BD4" w:rsidRDefault="00BC2A0A" w:rsidP="00E07298">
      <w:pPr>
        <w:jc w:val="both"/>
        <w:rPr>
          <w:sz w:val="22"/>
          <w:szCs w:val="22"/>
          <w:lang w:val="en-US"/>
        </w:rPr>
      </w:pPr>
      <w:r w:rsidRPr="00A16BD4">
        <w:rPr>
          <w:rFonts w:cstheme="minorHAnsi"/>
          <w:sz w:val="22"/>
          <w:szCs w:val="22"/>
          <w:lang w:val="en-US"/>
        </w:rPr>
        <w:t xml:space="preserve">The abovementioned study by </w:t>
      </w:r>
      <w:proofErr w:type="spellStart"/>
      <w:r w:rsidRPr="00A16BD4">
        <w:rPr>
          <w:rFonts w:cstheme="minorHAnsi"/>
          <w:sz w:val="22"/>
          <w:szCs w:val="22"/>
          <w:lang w:val="en-US"/>
        </w:rPr>
        <w:t>UnMode</w:t>
      </w:r>
      <w:proofErr w:type="spellEnd"/>
      <w:r w:rsidRPr="00A16BD4">
        <w:rPr>
          <w:rFonts w:cstheme="minorHAnsi"/>
          <w:sz w:val="22"/>
          <w:szCs w:val="22"/>
          <w:lang w:val="en-US"/>
        </w:rPr>
        <w:t xml:space="preserve"> reported the illustrative case of </w:t>
      </w:r>
      <w:r w:rsidRPr="00A16BD4">
        <w:rPr>
          <w:sz w:val="22"/>
          <w:szCs w:val="22"/>
          <w:lang w:val="en-US"/>
        </w:rPr>
        <w:t>Ellen (not her real name), a Georgian woman incarcerated</w:t>
      </w:r>
      <w:r w:rsidRPr="00A16BD4">
        <w:rPr>
          <w:rFonts w:eastAsia="Times New Roman" w:cstheme="minorHAnsi"/>
          <w:sz w:val="22"/>
          <w:szCs w:val="22"/>
          <w:lang w:val="en-US" w:eastAsia="ru-RU"/>
        </w:rPr>
        <w:t xml:space="preserve"> for drug possession. She started experiencing withdrawal symptoms while in detention, but she was denied OAT and anesthesia, and was told to "endure" the pain. Ellen’s pain was so severe that she decided to cut her veins. Only then she was brought to a prison hospital and provided OAT, but after the wound healed, she was again deprived of OAT and transferred to a general prison.</w:t>
      </w:r>
    </w:p>
    <w:p w14:paraId="60B47629" w14:textId="521A9CB8" w:rsidR="00BC2A0A" w:rsidRPr="00A16BD4" w:rsidRDefault="00BC2A0A" w:rsidP="00E07298">
      <w:pPr>
        <w:jc w:val="both"/>
        <w:rPr>
          <w:rFonts w:cstheme="minorHAnsi"/>
          <w:sz w:val="22"/>
          <w:szCs w:val="22"/>
          <w:lang w:val="en-US"/>
        </w:rPr>
      </w:pPr>
    </w:p>
    <w:p w14:paraId="0BBB631E" w14:textId="7A6B7DFD" w:rsidR="00CB5920" w:rsidRPr="00A16BD4" w:rsidRDefault="00CB5920" w:rsidP="00E07298">
      <w:pPr>
        <w:jc w:val="both"/>
        <w:rPr>
          <w:rFonts w:cstheme="minorHAnsi"/>
          <w:sz w:val="22"/>
          <w:szCs w:val="22"/>
          <w:lang w:val="en-US"/>
        </w:rPr>
      </w:pPr>
      <w:proofErr w:type="spellStart"/>
      <w:r w:rsidRPr="00A16BD4">
        <w:rPr>
          <w:rFonts w:cstheme="minorHAnsi"/>
          <w:sz w:val="22"/>
          <w:szCs w:val="22"/>
          <w:lang w:val="en-US"/>
        </w:rPr>
        <w:t>Akeso</w:t>
      </w:r>
      <w:proofErr w:type="spellEnd"/>
      <w:r w:rsidR="008162D0">
        <w:rPr>
          <w:rFonts w:cstheme="minorHAnsi"/>
          <w:sz w:val="22"/>
          <w:szCs w:val="22"/>
          <w:lang w:val="en-US"/>
        </w:rPr>
        <w:t xml:space="preserve"> </w:t>
      </w:r>
      <w:r w:rsidRPr="00A16BD4">
        <w:rPr>
          <w:rFonts w:cstheme="minorHAnsi"/>
          <w:sz w:val="22"/>
          <w:szCs w:val="22"/>
          <w:lang w:val="en-US"/>
        </w:rPr>
        <w:t>made requests to a government body in 2019 on the OAT situation in women prison</w:t>
      </w:r>
      <w:r w:rsidR="003624D7" w:rsidRPr="00A16BD4">
        <w:rPr>
          <w:rFonts w:cstheme="minorHAnsi"/>
          <w:sz w:val="22"/>
          <w:szCs w:val="22"/>
          <w:lang w:val="en-US"/>
        </w:rPr>
        <w:t>s,</w:t>
      </w:r>
      <w:r w:rsidRPr="00A16BD4">
        <w:rPr>
          <w:rFonts w:cstheme="minorHAnsi"/>
          <w:sz w:val="22"/>
          <w:szCs w:val="22"/>
          <w:lang w:val="en-US"/>
        </w:rPr>
        <w:t xml:space="preserve"> and the lack thereof. The formal answers that they received is that there </w:t>
      </w:r>
      <w:r w:rsidR="003624D7" w:rsidRPr="00A16BD4">
        <w:rPr>
          <w:rFonts w:cstheme="minorHAnsi"/>
          <w:sz w:val="22"/>
          <w:szCs w:val="22"/>
          <w:lang w:val="en-US"/>
        </w:rPr>
        <w:t>is not</w:t>
      </w:r>
      <w:r w:rsidRPr="00A16BD4">
        <w:rPr>
          <w:rFonts w:cstheme="minorHAnsi"/>
          <w:sz w:val="22"/>
          <w:szCs w:val="22"/>
          <w:lang w:val="en-US"/>
        </w:rPr>
        <w:t xml:space="preserve"> a large number of women and thus there is no need to introduce O</w:t>
      </w:r>
      <w:r w:rsidR="003624D7" w:rsidRPr="00A16BD4">
        <w:rPr>
          <w:rFonts w:cstheme="minorHAnsi"/>
          <w:sz w:val="22"/>
          <w:szCs w:val="22"/>
          <w:lang w:val="en-US"/>
        </w:rPr>
        <w:t>A</w:t>
      </w:r>
      <w:r w:rsidRPr="00A16BD4">
        <w:rPr>
          <w:rFonts w:cstheme="minorHAnsi"/>
          <w:sz w:val="22"/>
          <w:szCs w:val="22"/>
          <w:lang w:val="en-US"/>
        </w:rPr>
        <w:t>T in women's prisons.</w:t>
      </w:r>
    </w:p>
    <w:p w14:paraId="2ED63D02" w14:textId="77777777" w:rsidR="00CB5920" w:rsidRPr="00A16BD4" w:rsidRDefault="00CB5920" w:rsidP="00E07298">
      <w:pPr>
        <w:jc w:val="both"/>
        <w:rPr>
          <w:rFonts w:eastAsia="Times New Roman" w:cstheme="minorHAnsi"/>
          <w:sz w:val="22"/>
          <w:szCs w:val="22"/>
          <w:lang w:val="en-US" w:eastAsia="ru-RU"/>
        </w:rPr>
      </w:pPr>
    </w:p>
    <w:p w14:paraId="0AE91FAE" w14:textId="54EEA8D4" w:rsidR="00CB5920" w:rsidRDefault="00BC2A0A" w:rsidP="00E07298">
      <w:pPr>
        <w:jc w:val="both"/>
        <w:rPr>
          <w:rFonts w:eastAsia="Times New Roman" w:cstheme="minorHAnsi"/>
          <w:sz w:val="22"/>
          <w:szCs w:val="22"/>
          <w:lang w:val="en-US" w:eastAsia="ru-RU"/>
        </w:rPr>
      </w:pPr>
      <w:r w:rsidRPr="00A16BD4">
        <w:rPr>
          <w:rFonts w:eastAsia="Times New Roman" w:cstheme="minorHAnsi"/>
          <w:sz w:val="22"/>
          <w:szCs w:val="22"/>
          <w:lang w:val="en-US" w:eastAsia="ru-RU"/>
        </w:rPr>
        <w:t>In addition to being denied essential health services, women who use drugs in prison also reported being denied</w:t>
      </w:r>
      <w:r w:rsidR="00CB5920" w:rsidRPr="00A16BD4">
        <w:rPr>
          <w:rFonts w:eastAsia="Times New Roman" w:cstheme="minorHAnsi"/>
          <w:sz w:val="22"/>
          <w:szCs w:val="22"/>
          <w:lang w:val="en-US" w:eastAsia="ru-RU"/>
        </w:rPr>
        <w:t xml:space="preserve"> sleeping supplies and water, and </w:t>
      </w:r>
      <w:r w:rsidRPr="00A16BD4">
        <w:rPr>
          <w:rFonts w:eastAsia="Times New Roman" w:cstheme="minorHAnsi"/>
          <w:sz w:val="22"/>
          <w:szCs w:val="22"/>
          <w:lang w:val="en-US" w:eastAsia="ru-RU"/>
        </w:rPr>
        <w:t>not receiving</w:t>
      </w:r>
      <w:r w:rsidR="00E07298" w:rsidRPr="00A16BD4">
        <w:rPr>
          <w:rFonts w:eastAsia="Times New Roman" w:cstheme="minorHAnsi"/>
          <w:sz w:val="22"/>
          <w:szCs w:val="22"/>
          <w:lang w:val="en-US" w:eastAsia="ru-RU"/>
        </w:rPr>
        <w:t xml:space="preserve"> </w:t>
      </w:r>
      <w:r w:rsidR="00CB5920" w:rsidRPr="00A16BD4">
        <w:rPr>
          <w:rFonts w:eastAsia="Times New Roman" w:cstheme="minorHAnsi"/>
          <w:sz w:val="22"/>
          <w:szCs w:val="22"/>
          <w:lang w:val="en-US" w:eastAsia="ru-RU"/>
        </w:rPr>
        <w:t xml:space="preserve">permission for a medical examination by a doctor. Five respondents </w:t>
      </w:r>
      <w:r w:rsidRPr="00A16BD4">
        <w:rPr>
          <w:rFonts w:eastAsia="Times New Roman" w:cstheme="minorHAnsi"/>
          <w:sz w:val="22"/>
          <w:szCs w:val="22"/>
          <w:lang w:val="en-US" w:eastAsia="ru-RU"/>
        </w:rPr>
        <w:t xml:space="preserve">to the abovementioned study reported </w:t>
      </w:r>
      <w:r w:rsidR="00E07298" w:rsidRPr="00A16BD4">
        <w:rPr>
          <w:rFonts w:eastAsia="Times New Roman" w:cstheme="minorHAnsi"/>
          <w:sz w:val="22"/>
          <w:szCs w:val="22"/>
          <w:lang w:val="en-US" w:eastAsia="ru-RU"/>
        </w:rPr>
        <w:t>experiencing physical</w:t>
      </w:r>
      <w:r w:rsidR="00CB5920" w:rsidRPr="00A16BD4">
        <w:rPr>
          <w:rFonts w:eastAsia="Times New Roman" w:cstheme="minorHAnsi"/>
          <w:sz w:val="22"/>
          <w:szCs w:val="22"/>
          <w:lang w:val="en-US" w:eastAsia="ru-RU"/>
        </w:rPr>
        <w:t xml:space="preserve"> violence</w:t>
      </w:r>
      <w:r w:rsidRPr="00A16BD4">
        <w:rPr>
          <w:rFonts w:eastAsia="Times New Roman" w:cstheme="minorHAnsi"/>
          <w:sz w:val="22"/>
          <w:szCs w:val="22"/>
          <w:lang w:val="en-US" w:eastAsia="ru-RU"/>
        </w:rPr>
        <w:t>, including beatings, and denial of</w:t>
      </w:r>
      <w:r w:rsidR="00CB5920" w:rsidRPr="00A16BD4">
        <w:rPr>
          <w:rFonts w:eastAsia="Times New Roman" w:cstheme="minorHAnsi"/>
          <w:sz w:val="22"/>
          <w:szCs w:val="22"/>
          <w:lang w:val="en-US" w:eastAsia="ru-RU"/>
        </w:rPr>
        <w:t xml:space="preserve"> food, water, medicines, </w:t>
      </w:r>
      <w:r w:rsidRPr="00A16BD4">
        <w:rPr>
          <w:rFonts w:eastAsia="Times New Roman" w:cstheme="minorHAnsi"/>
          <w:sz w:val="22"/>
          <w:szCs w:val="22"/>
          <w:lang w:val="en-US" w:eastAsia="ru-RU"/>
        </w:rPr>
        <w:t xml:space="preserve">and sleep. </w:t>
      </w:r>
    </w:p>
    <w:p w14:paraId="2C71009F" w14:textId="77777777" w:rsidR="00CB5920" w:rsidRPr="00A16BD4" w:rsidRDefault="00CB5920" w:rsidP="00E07298">
      <w:pPr>
        <w:jc w:val="both"/>
        <w:rPr>
          <w:rFonts w:eastAsia="Times New Roman" w:cstheme="minorHAnsi"/>
          <w:sz w:val="22"/>
          <w:szCs w:val="22"/>
          <w:lang w:val="en-US" w:eastAsia="ru-RU"/>
        </w:rPr>
      </w:pPr>
    </w:p>
    <w:p w14:paraId="0631A643" w14:textId="4F083AF5" w:rsidR="00CB5920" w:rsidRPr="00A16BD4" w:rsidRDefault="00CB5920" w:rsidP="00E07298">
      <w:pPr>
        <w:jc w:val="both"/>
        <w:rPr>
          <w:rFonts w:eastAsia="Times New Roman" w:cstheme="minorHAnsi"/>
          <w:sz w:val="22"/>
          <w:szCs w:val="22"/>
          <w:lang w:val="en-US" w:eastAsia="ru-RU"/>
        </w:rPr>
      </w:pPr>
    </w:p>
    <w:p w14:paraId="317AD81D" w14:textId="77777777" w:rsidR="00F25F3C" w:rsidRPr="00A16BD4" w:rsidRDefault="00F25F3C" w:rsidP="00E07298">
      <w:pPr>
        <w:jc w:val="both"/>
        <w:rPr>
          <w:rFonts w:cstheme="minorHAnsi"/>
          <w:b/>
          <w:bCs/>
          <w:color w:val="000000"/>
          <w:sz w:val="22"/>
          <w:szCs w:val="22"/>
          <w:u w:val="single"/>
        </w:rPr>
      </w:pPr>
    </w:p>
    <w:p w14:paraId="1D72929D" w14:textId="77777777" w:rsidR="00013122" w:rsidRPr="00A16BD4" w:rsidRDefault="00013122" w:rsidP="00E07298">
      <w:pPr>
        <w:jc w:val="both"/>
        <w:rPr>
          <w:rFonts w:cstheme="minorHAnsi"/>
          <w:i/>
          <w:iCs/>
          <w:sz w:val="22"/>
          <w:szCs w:val="22"/>
          <w:lang w:val="en-US"/>
        </w:rPr>
      </w:pPr>
    </w:p>
    <w:sectPr w:rsidR="00013122" w:rsidRPr="00A16BD4" w:rsidSect="00B6776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8E0B57" w14:textId="77777777" w:rsidR="001845A9" w:rsidRDefault="001845A9" w:rsidP="003B0484">
      <w:r>
        <w:separator/>
      </w:r>
    </w:p>
  </w:endnote>
  <w:endnote w:type="continuationSeparator" w:id="0">
    <w:p w14:paraId="7BCBED5E" w14:textId="77777777" w:rsidR="001845A9" w:rsidRDefault="001845A9" w:rsidP="003B0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BB177B" w14:textId="77777777" w:rsidR="001845A9" w:rsidRDefault="001845A9" w:rsidP="003B0484">
      <w:r>
        <w:separator/>
      </w:r>
    </w:p>
  </w:footnote>
  <w:footnote w:type="continuationSeparator" w:id="0">
    <w:p w14:paraId="024AFD2B" w14:textId="77777777" w:rsidR="001845A9" w:rsidRDefault="001845A9" w:rsidP="003B0484">
      <w:r>
        <w:continuationSeparator/>
      </w:r>
    </w:p>
  </w:footnote>
  <w:footnote w:id="1">
    <w:p w14:paraId="73C16812" w14:textId="1FA69898" w:rsidR="008A7C79" w:rsidRPr="008A7C79" w:rsidRDefault="008A7C79">
      <w:pPr>
        <w:pStyle w:val="FootnoteText"/>
        <w:rPr>
          <w:lang w:val="en-GB"/>
        </w:rPr>
      </w:pPr>
      <w:r>
        <w:rPr>
          <w:rStyle w:val="FootnoteReference"/>
        </w:rPr>
        <w:footnoteRef/>
      </w:r>
      <w:r>
        <w:t xml:space="preserve"> </w:t>
      </w:r>
      <w:r w:rsidRPr="008A7C79">
        <w:rPr>
          <w:sz w:val="18"/>
          <w:szCs w:val="18"/>
          <w:lang w:val="it-IT"/>
        </w:rPr>
        <w:t>https://hri.global/wp-content/uploads/2022/11/HRI_GSHR-2022_Full-Report_Final-1.pdf</w:t>
      </w:r>
    </w:p>
  </w:footnote>
  <w:footnote w:id="2">
    <w:p w14:paraId="3464C647" w14:textId="77777777" w:rsidR="008A7C79" w:rsidRPr="008A7C79" w:rsidRDefault="008A7C79" w:rsidP="008A7C79">
      <w:pPr>
        <w:autoSpaceDE w:val="0"/>
        <w:autoSpaceDN w:val="0"/>
        <w:adjustRightInd w:val="0"/>
        <w:jc w:val="both"/>
        <w:rPr>
          <w:rFonts w:ascii="Calibri" w:hAnsi="Calibri" w:cs="Calibri"/>
          <w:sz w:val="18"/>
          <w:szCs w:val="18"/>
          <w:lang w:val="it-IT"/>
        </w:rPr>
      </w:pPr>
      <w:r w:rsidRPr="008A7C79">
        <w:rPr>
          <w:rStyle w:val="FootnoteReference"/>
          <w:sz w:val="20"/>
          <w:szCs w:val="20"/>
        </w:rPr>
        <w:footnoteRef/>
      </w:r>
      <w:r w:rsidRPr="008A7C79">
        <w:rPr>
          <w:sz w:val="20"/>
          <w:szCs w:val="20"/>
          <w:lang w:val="it-IT"/>
        </w:rPr>
        <w:t xml:space="preserve"> </w:t>
      </w:r>
      <w:proofErr w:type="spellStart"/>
      <w:r w:rsidRPr="008A7C79">
        <w:rPr>
          <w:rFonts w:ascii="Calibri" w:hAnsi="Calibri" w:cs="Calibri"/>
          <w:sz w:val="18"/>
          <w:szCs w:val="18"/>
          <w:lang w:val="it-IT"/>
        </w:rPr>
        <w:t>Beselia</w:t>
      </w:r>
      <w:proofErr w:type="spellEnd"/>
      <w:r w:rsidRPr="008A7C79">
        <w:rPr>
          <w:rFonts w:ascii="Calibri" w:hAnsi="Calibri" w:cs="Calibri"/>
          <w:sz w:val="18"/>
          <w:szCs w:val="18"/>
          <w:lang w:val="it-IT"/>
        </w:rPr>
        <w:t xml:space="preserve"> A., </w:t>
      </w:r>
      <w:proofErr w:type="spellStart"/>
      <w:r w:rsidRPr="008A7C79">
        <w:rPr>
          <w:rFonts w:ascii="Calibri" w:hAnsi="Calibri" w:cs="Calibri"/>
          <w:sz w:val="18"/>
          <w:szCs w:val="18"/>
          <w:lang w:val="it-IT"/>
        </w:rPr>
        <w:t>Gegenava</w:t>
      </w:r>
      <w:proofErr w:type="spellEnd"/>
      <w:r w:rsidRPr="008A7C79">
        <w:rPr>
          <w:rFonts w:ascii="Calibri" w:hAnsi="Calibri" w:cs="Calibri"/>
          <w:sz w:val="18"/>
          <w:szCs w:val="18"/>
          <w:lang w:val="it-IT"/>
        </w:rPr>
        <w:t xml:space="preserve"> V., </w:t>
      </w:r>
      <w:proofErr w:type="spellStart"/>
      <w:r w:rsidRPr="008A7C79">
        <w:rPr>
          <w:rFonts w:ascii="Calibri" w:hAnsi="Calibri" w:cs="Calibri"/>
          <w:sz w:val="18"/>
          <w:szCs w:val="18"/>
          <w:lang w:val="it-IT"/>
        </w:rPr>
        <w:t>Kirtadze</w:t>
      </w:r>
      <w:proofErr w:type="spellEnd"/>
      <w:r w:rsidRPr="008A7C79">
        <w:rPr>
          <w:rFonts w:ascii="Calibri" w:hAnsi="Calibri" w:cs="Calibri"/>
          <w:sz w:val="18"/>
          <w:szCs w:val="18"/>
          <w:lang w:val="it-IT"/>
        </w:rPr>
        <w:t xml:space="preserve"> I., </w:t>
      </w:r>
      <w:proofErr w:type="spellStart"/>
      <w:r w:rsidRPr="008A7C79">
        <w:rPr>
          <w:rFonts w:ascii="Calibri" w:hAnsi="Calibri" w:cs="Calibri"/>
          <w:sz w:val="18"/>
          <w:szCs w:val="18"/>
          <w:lang w:val="it-IT"/>
        </w:rPr>
        <w:t>Mgebrishvili</w:t>
      </w:r>
      <w:proofErr w:type="spellEnd"/>
      <w:r w:rsidRPr="008A7C79">
        <w:rPr>
          <w:rFonts w:ascii="Calibri" w:hAnsi="Calibri" w:cs="Calibri"/>
          <w:sz w:val="18"/>
          <w:szCs w:val="18"/>
          <w:lang w:val="it-IT"/>
        </w:rPr>
        <w:t xml:space="preserve"> T., </w:t>
      </w:r>
      <w:proofErr w:type="spellStart"/>
      <w:r w:rsidRPr="008A7C79">
        <w:rPr>
          <w:rFonts w:ascii="Calibri" w:hAnsi="Calibri" w:cs="Calibri"/>
          <w:sz w:val="18"/>
          <w:szCs w:val="18"/>
          <w:lang w:val="it-IT"/>
        </w:rPr>
        <w:t>Otiashvili</w:t>
      </w:r>
      <w:proofErr w:type="spellEnd"/>
      <w:r w:rsidRPr="008A7C79">
        <w:rPr>
          <w:rFonts w:ascii="Calibri" w:hAnsi="Calibri" w:cs="Calibri"/>
          <w:sz w:val="18"/>
          <w:szCs w:val="18"/>
          <w:lang w:val="it-IT"/>
        </w:rPr>
        <w:t xml:space="preserve"> D., </w:t>
      </w:r>
      <w:proofErr w:type="spellStart"/>
      <w:r w:rsidRPr="008A7C79">
        <w:rPr>
          <w:rFonts w:ascii="Calibri" w:hAnsi="Calibri" w:cs="Calibri"/>
          <w:sz w:val="18"/>
          <w:szCs w:val="18"/>
          <w:lang w:val="it-IT"/>
        </w:rPr>
        <w:t>Razmadze</w:t>
      </w:r>
      <w:proofErr w:type="spellEnd"/>
      <w:r w:rsidRPr="008A7C79">
        <w:rPr>
          <w:rFonts w:ascii="Calibri" w:hAnsi="Calibri" w:cs="Calibri"/>
          <w:sz w:val="18"/>
          <w:szCs w:val="18"/>
          <w:lang w:val="it-IT"/>
        </w:rPr>
        <w:t xml:space="preserve"> M., </w:t>
      </w:r>
      <w:proofErr w:type="spellStart"/>
      <w:r w:rsidRPr="008A7C79">
        <w:rPr>
          <w:rFonts w:ascii="Calibri" w:hAnsi="Calibri" w:cs="Calibri"/>
          <w:sz w:val="18"/>
          <w:szCs w:val="18"/>
          <w:lang w:val="it-IT"/>
        </w:rPr>
        <w:t>Sturua</w:t>
      </w:r>
      <w:proofErr w:type="spellEnd"/>
      <w:r w:rsidRPr="008A7C79">
        <w:rPr>
          <w:rFonts w:ascii="Calibri" w:hAnsi="Calibri" w:cs="Calibri"/>
          <w:sz w:val="18"/>
          <w:szCs w:val="18"/>
          <w:lang w:val="it-IT"/>
        </w:rPr>
        <w:t xml:space="preserve"> L., </w:t>
      </w:r>
      <w:proofErr w:type="spellStart"/>
      <w:r w:rsidRPr="008A7C79">
        <w:rPr>
          <w:rFonts w:ascii="Calibri" w:hAnsi="Calibri" w:cs="Calibri"/>
          <w:sz w:val="18"/>
          <w:szCs w:val="18"/>
          <w:lang w:val="it-IT"/>
        </w:rPr>
        <w:t>Kutelia</w:t>
      </w:r>
      <w:proofErr w:type="spellEnd"/>
      <w:r w:rsidRPr="008A7C79">
        <w:rPr>
          <w:rFonts w:ascii="Calibri" w:hAnsi="Calibri" w:cs="Calibri"/>
          <w:sz w:val="18"/>
          <w:szCs w:val="18"/>
          <w:lang w:val="it-IT"/>
        </w:rPr>
        <w:t xml:space="preserve"> L.,</w:t>
      </w:r>
    </w:p>
    <w:p w14:paraId="19174E7D" w14:textId="77777777" w:rsidR="008A7C79" w:rsidRPr="008A7C79" w:rsidRDefault="008A7C79" w:rsidP="008A7C79">
      <w:pPr>
        <w:pStyle w:val="FootnoteText"/>
        <w:jc w:val="both"/>
        <w:rPr>
          <w:sz w:val="18"/>
          <w:szCs w:val="18"/>
          <w:lang w:val="en-GB"/>
        </w:rPr>
      </w:pPr>
      <w:r w:rsidRPr="008A7C79">
        <w:rPr>
          <w:rFonts w:ascii="Calibri" w:hAnsi="Calibri" w:cs="Calibri"/>
          <w:sz w:val="18"/>
          <w:szCs w:val="18"/>
          <w:lang w:val="en-GB"/>
        </w:rPr>
        <w:t xml:space="preserve">Javakhishvili J. (2019). The Drug Situation in Georgia 2018. Tbilisi, Georgia, page 3, </w:t>
      </w:r>
      <w:proofErr w:type="spellStart"/>
      <w:r w:rsidRPr="008A7C79">
        <w:rPr>
          <w:rFonts w:ascii="Calibri" w:hAnsi="Calibri" w:cs="Calibri"/>
          <w:sz w:val="18"/>
          <w:szCs w:val="18"/>
          <w:lang w:val="en-GB"/>
        </w:rPr>
        <w:t>doi</w:t>
      </w:r>
      <w:proofErr w:type="spellEnd"/>
      <w:r w:rsidRPr="008A7C79">
        <w:rPr>
          <w:rFonts w:ascii="Calibri" w:hAnsi="Calibri" w:cs="Calibri"/>
          <w:sz w:val="18"/>
          <w:szCs w:val="18"/>
          <w:lang w:val="en-GB"/>
        </w:rPr>
        <w:t xml:space="preserve"> https://altgeorgia.ge/drug-situation-in-georgia/</w:t>
      </w:r>
    </w:p>
  </w:footnote>
  <w:footnote w:id="3">
    <w:p w14:paraId="2E2AC9D5" w14:textId="77777777" w:rsidR="008A7C79" w:rsidRPr="008A7C79" w:rsidRDefault="008A7C79" w:rsidP="008A7C79">
      <w:pPr>
        <w:pStyle w:val="FootnoteText"/>
        <w:rPr>
          <w:sz w:val="18"/>
          <w:szCs w:val="18"/>
          <w:lang w:val="en-GB"/>
        </w:rPr>
      </w:pPr>
      <w:r w:rsidRPr="008A7C79">
        <w:rPr>
          <w:rStyle w:val="FootnoteReference"/>
          <w:sz w:val="18"/>
          <w:szCs w:val="18"/>
        </w:rPr>
        <w:footnoteRef/>
      </w:r>
      <w:r w:rsidRPr="008A7C79">
        <w:rPr>
          <w:sz w:val="18"/>
          <w:szCs w:val="18"/>
        </w:rPr>
        <w:t xml:space="preserve"> </w:t>
      </w:r>
      <w:r w:rsidRPr="008A7C79">
        <w:rPr>
          <w:sz w:val="18"/>
          <w:szCs w:val="18"/>
          <w:lang w:val="en-GB"/>
        </w:rPr>
        <w:t>Page. 9</w:t>
      </w:r>
    </w:p>
  </w:footnote>
  <w:footnote w:id="4">
    <w:p w14:paraId="73D9330F" w14:textId="77777777" w:rsidR="008A7C79" w:rsidRPr="008A7C79" w:rsidRDefault="008A7C79" w:rsidP="008A7C79">
      <w:pPr>
        <w:pStyle w:val="FootnoteText"/>
        <w:rPr>
          <w:sz w:val="18"/>
          <w:szCs w:val="18"/>
          <w:lang w:val="it-IT"/>
        </w:rPr>
      </w:pPr>
      <w:r w:rsidRPr="008A7C79">
        <w:rPr>
          <w:rStyle w:val="FootnoteReference"/>
          <w:sz w:val="18"/>
          <w:szCs w:val="18"/>
        </w:rPr>
        <w:footnoteRef/>
      </w:r>
      <w:r w:rsidRPr="008A7C79">
        <w:rPr>
          <w:sz w:val="18"/>
          <w:szCs w:val="18"/>
          <w:lang w:val="it-IT"/>
        </w:rPr>
        <w:t xml:space="preserve"> https://hri.global/wp-content/uploads/2022/11/HRI_GSHR-2022_Full-Report_Final-1.pdf</w:t>
      </w:r>
    </w:p>
  </w:footnote>
  <w:footnote w:id="5">
    <w:p w14:paraId="6196DBFD" w14:textId="47D99317" w:rsidR="001E509E" w:rsidRPr="00A061D6" w:rsidRDefault="001E509E" w:rsidP="001E509E">
      <w:pPr>
        <w:pStyle w:val="FootnoteText"/>
        <w:rPr>
          <w:sz w:val="18"/>
          <w:szCs w:val="18"/>
        </w:rPr>
      </w:pPr>
      <w:r w:rsidRPr="008A7C79">
        <w:rPr>
          <w:rStyle w:val="FootnoteReference"/>
          <w:sz w:val="18"/>
          <w:szCs w:val="18"/>
        </w:rPr>
        <w:footnoteRef/>
      </w:r>
      <w:r w:rsidRPr="008A7C79">
        <w:rPr>
          <w:sz w:val="18"/>
          <w:szCs w:val="18"/>
        </w:rPr>
        <w:t xml:space="preserve"> </w:t>
      </w:r>
      <w:r w:rsidRPr="008A7C79">
        <w:rPr>
          <w:sz w:val="18"/>
          <w:szCs w:val="18"/>
        </w:rPr>
        <w:t>Including OHCHR, UNODC</w:t>
      </w:r>
      <w:r w:rsidRPr="00A061D6">
        <w:rPr>
          <w:sz w:val="18"/>
          <w:szCs w:val="18"/>
        </w:rPr>
        <w:t>, UNAIDS, WHO and the UN common position on Drug Policy</w:t>
      </w:r>
    </w:p>
  </w:footnote>
  <w:footnote w:id="6">
    <w:p w14:paraId="4C5A7160" w14:textId="46009F5A" w:rsidR="001E509E" w:rsidRPr="00A061D6" w:rsidRDefault="001E509E">
      <w:pPr>
        <w:pStyle w:val="FootnoteText"/>
        <w:rPr>
          <w:sz w:val="18"/>
          <w:szCs w:val="18"/>
          <w:lang w:val="en-GB"/>
        </w:rPr>
      </w:pPr>
      <w:r w:rsidRPr="00A061D6">
        <w:rPr>
          <w:rStyle w:val="FootnoteReference"/>
          <w:sz w:val="18"/>
          <w:szCs w:val="18"/>
        </w:rPr>
        <w:footnoteRef/>
      </w:r>
      <w:r w:rsidRPr="00A061D6">
        <w:rPr>
          <w:sz w:val="18"/>
          <w:szCs w:val="18"/>
        </w:rPr>
        <w:t xml:space="preserve"> </w:t>
      </w:r>
      <w:r w:rsidRPr="00A061D6">
        <w:rPr>
          <w:sz w:val="18"/>
          <w:szCs w:val="18"/>
          <w:lang w:val="en-GB"/>
        </w:rPr>
        <w:t xml:space="preserve">Including the Special Rapporteur on the Right to Health </w:t>
      </w:r>
      <w:r w:rsidR="00D96D4B" w:rsidRPr="00A061D6">
        <w:rPr>
          <w:sz w:val="18"/>
          <w:szCs w:val="18"/>
          <w:lang w:val="en-GB"/>
        </w:rPr>
        <w:t xml:space="preserve">and the Special Rapporteur against Torture </w:t>
      </w:r>
    </w:p>
  </w:footnote>
  <w:footnote w:id="7">
    <w:p w14:paraId="50C58309" w14:textId="0FD7BB6F" w:rsidR="00A061D6" w:rsidRPr="008A7C79" w:rsidRDefault="00A061D6">
      <w:pPr>
        <w:pStyle w:val="FootnoteText"/>
        <w:rPr>
          <w:rFonts w:cstheme="minorHAnsi"/>
          <w:sz w:val="18"/>
          <w:szCs w:val="18"/>
          <w:lang w:val="en-GB"/>
        </w:rPr>
      </w:pPr>
      <w:r w:rsidRPr="00A061D6">
        <w:rPr>
          <w:rStyle w:val="FootnoteReference"/>
          <w:sz w:val="18"/>
          <w:szCs w:val="18"/>
        </w:rPr>
        <w:footnoteRef/>
      </w:r>
      <w:r w:rsidRPr="008A7C79">
        <w:rPr>
          <w:rFonts w:cstheme="minorHAnsi"/>
          <w:sz w:val="18"/>
          <w:szCs w:val="18"/>
        </w:rPr>
        <w:t xml:space="preserve"> </w:t>
      </w:r>
      <w:r w:rsidRPr="008A7C79">
        <w:rPr>
          <w:rFonts w:cstheme="minorHAnsi"/>
          <w:color w:val="000000"/>
          <w:sz w:val="18"/>
          <w:szCs w:val="18"/>
        </w:rPr>
        <w:t>Harm Reduction International (2022), 50th Session of the Human Rights Council: Drug Policy Highlights.</w:t>
      </w:r>
    </w:p>
  </w:footnote>
  <w:footnote w:id="8">
    <w:p w14:paraId="550617F3" w14:textId="594D7980" w:rsidR="00586B60" w:rsidRPr="008A7C79" w:rsidRDefault="00586B60">
      <w:pPr>
        <w:pStyle w:val="FootnoteText"/>
        <w:rPr>
          <w:rFonts w:cstheme="minorHAnsi"/>
          <w:sz w:val="18"/>
          <w:szCs w:val="18"/>
        </w:rPr>
      </w:pPr>
      <w:r w:rsidRPr="008A7C79">
        <w:rPr>
          <w:rStyle w:val="FootnoteReference"/>
          <w:rFonts w:cstheme="minorHAnsi"/>
          <w:sz w:val="18"/>
          <w:szCs w:val="18"/>
        </w:rPr>
        <w:footnoteRef/>
      </w:r>
      <w:r w:rsidRPr="008A7C79">
        <w:rPr>
          <w:rFonts w:cstheme="minorHAnsi"/>
          <w:sz w:val="18"/>
          <w:szCs w:val="18"/>
        </w:rPr>
        <w:t xml:space="preserve"> </w:t>
      </w:r>
      <w:r w:rsidRPr="008A7C79">
        <w:rPr>
          <w:rFonts w:cstheme="minorHAnsi"/>
          <w:sz w:val="18"/>
          <w:szCs w:val="18"/>
        </w:rPr>
        <w:t>CEDAW/C/CAN/CO/8-9</w:t>
      </w:r>
    </w:p>
  </w:footnote>
  <w:footnote w:id="9">
    <w:p w14:paraId="357EA379" w14:textId="24BE53D4" w:rsidR="00586B60" w:rsidRPr="008A7C79" w:rsidRDefault="00586B60">
      <w:pPr>
        <w:pStyle w:val="FootnoteText"/>
        <w:rPr>
          <w:rFonts w:cstheme="minorHAnsi"/>
          <w:sz w:val="18"/>
          <w:szCs w:val="18"/>
        </w:rPr>
      </w:pPr>
      <w:r w:rsidRPr="008A7C79">
        <w:rPr>
          <w:rStyle w:val="FootnoteReference"/>
          <w:rFonts w:cstheme="minorHAnsi"/>
          <w:sz w:val="18"/>
          <w:szCs w:val="18"/>
        </w:rPr>
        <w:footnoteRef/>
      </w:r>
      <w:r w:rsidRPr="008A7C79">
        <w:rPr>
          <w:rFonts w:cstheme="minorHAnsi"/>
          <w:sz w:val="18"/>
          <w:szCs w:val="18"/>
        </w:rPr>
        <w:t xml:space="preserve"> </w:t>
      </w:r>
      <w:r w:rsidRPr="008A7C79">
        <w:rPr>
          <w:rFonts w:cstheme="minorHAnsi"/>
          <w:sz w:val="18"/>
          <w:szCs w:val="18"/>
        </w:rPr>
        <w:t>Among others, CEDAW/C/KGZ/CO/5</w:t>
      </w:r>
    </w:p>
  </w:footnote>
  <w:footnote w:id="10">
    <w:p w14:paraId="0A99344A" w14:textId="11209953" w:rsidR="00586B60" w:rsidRPr="008A7C79" w:rsidRDefault="00586B60">
      <w:pPr>
        <w:pStyle w:val="FootnoteText"/>
        <w:rPr>
          <w:rFonts w:cstheme="minorHAnsi"/>
          <w:sz w:val="18"/>
          <w:szCs w:val="18"/>
          <w:lang w:val="it-IT"/>
        </w:rPr>
      </w:pPr>
      <w:r w:rsidRPr="008A7C79">
        <w:rPr>
          <w:rStyle w:val="FootnoteReference"/>
          <w:rFonts w:cstheme="minorHAnsi"/>
          <w:sz w:val="18"/>
          <w:szCs w:val="18"/>
        </w:rPr>
        <w:footnoteRef/>
      </w:r>
      <w:r w:rsidRPr="008A7C79">
        <w:rPr>
          <w:rFonts w:cstheme="minorHAnsi"/>
          <w:sz w:val="18"/>
          <w:szCs w:val="18"/>
          <w:lang w:val="it-IT"/>
        </w:rPr>
        <w:t xml:space="preserve"> CEDAW/C/GEO/CO/4-5, para 31. </w:t>
      </w:r>
    </w:p>
  </w:footnote>
  <w:footnote w:id="11">
    <w:p w14:paraId="7E0D894E" w14:textId="5F1F021D" w:rsidR="00B132EB" w:rsidRPr="008A7C79" w:rsidRDefault="00B132EB">
      <w:pPr>
        <w:pStyle w:val="FootnoteText"/>
        <w:rPr>
          <w:rFonts w:cstheme="minorHAnsi"/>
          <w:sz w:val="18"/>
          <w:szCs w:val="18"/>
          <w:lang w:val="en-GB"/>
        </w:rPr>
      </w:pPr>
      <w:r w:rsidRPr="008A7C79">
        <w:rPr>
          <w:rStyle w:val="FootnoteReference"/>
          <w:rFonts w:cstheme="minorHAnsi"/>
          <w:sz w:val="18"/>
          <w:szCs w:val="18"/>
        </w:rPr>
        <w:footnoteRef/>
      </w:r>
      <w:hyperlink r:id="rId1" w:history="1">
        <w:r w:rsidRPr="008A7C79">
          <w:rPr>
            <w:rStyle w:val="Hyperlink"/>
            <w:rFonts w:cstheme="minorHAnsi"/>
            <w:sz w:val="18"/>
            <w:szCs w:val="18"/>
          </w:rPr>
          <w:t>https://georgia.unwomen.org/sites/default/files/Field%20Office%20Georgia/Attachments/Publications/2020/RGA-UNW.pdf</w:t>
        </w:r>
      </w:hyperlink>
      <w:r w:rsidRPr="008A7C79">
        <w:rPr>
          <w:rFonts w:cstheme="minorHAnsi"/>
          <w:sz w:val="18"/>
          <w:szCs w:val="18"/>
        </w:rPr>
        <w:t>; also https://iset-pi.ge/en/blog/2937-a-georgian-womans-burden-how-pandemic-affected-distribution-of-household-work-between-men-and-women-and-why-it-matters</w:t>
      </w:r>
    </w:p>
  </w:footnote>
  <w:footnote w:id="12">
    <w:p w14:paraId="0C954754" w14:textId="685120DD" w:rsidR="00B132EB" w:rsidRPr="00925418" w:rsidRDefault="00B132EB">
      <w:pPr>
        <w:pStyle w:val="FootnoteText"/>
        <w:rPr>
          <w:lang w:val="en-GB"/>
        </w:rPr>
      </w:pPr>
      <w:r w:rsidRPr="008A7C79">
        <w:rPr>
          <w:rStyle w:val="FootnoteReference"/>
          <w:rFonts w:cstheme="minorHAnsi"/>
          <w:sz w:val="18"/>
          <w:szCs w:val="18"/>
        </w:rPr>
        <w:footnoteRef/>
      </w:r>
      <w:r w:rsidRPr="008A7C79">
        <w:rPr>
          <w:rFonts w:cstheme="minorHAnsi"/>
          <w:sz w:val="18"/>
          <w:szCs w:val="18"/>
        </w:rPr>
        <w:t xml:space="preserve"> </w:t>
      </w:r>
      <w:r w:rsidRPr="008A7C79">
        <w:rPr>
          <w:rFonts w:cstheme="minorHAnsi"/>
          <w:sz w:val="18"/>
          <w:szCs w:val="18"/>
        </w:rPr>
        <w:t>https://idfi.ge/public/upload/Blogs/COVID-19_ENG.pdf</w:t>
      </w:r>
    </w:p>
  </w:footnote>
  <w:footnote w:id="13">
    <w:p w14:paraId="774AAC2F" w14:textId="55EBC6D1" w:rsidR="00B132EB" w:rsidRPr="008A7C79" w:rsidRDefault="00B132EB" w:rsidP="00CB5920">
      <w:pPr>
        <w:pStyle w:val="FootnoteText"/>
        <w:rPr>
          <w:sz w:val="18"/>
          <w:szCs w:val="18"/>
          <w:lang w:val="en-GB"/>
        </w:rPr>
      </w:pPr>
      <w:r w:rsidRPr="008A7C79">
        <w:rPr>
          <w:rStyle w:val="FootnoteReference"/>
          <w:sz w:val="18"/>
          <w:szCs w:val="18"/>
        </w:rPr>
        <w:footnoteRef/>
      </w:r>
      <w:r w:rsidRPr="008A7C79">
        <w:rPr>
          <w:sz w:val="18"/>
          <w:szCs w:val="18"/>
        </w:rPr>
        <w:t xml:space="preserve"> </w:t>
      </w:r>
      <w:r w:rsidR="008162D0">
        <w:rPr>
          <w:rFonts w:cstheme="minorHAnsi"/>
          <w:sz w:val="18"/>
          <w:szCs w:val="18"/>
          <w:lang w:val="en-US" w:eastAsia="ru-RU"/>
        </w:rPr>
        <w:t>A</w:t>
      </w:r>
      <w:r w:rsidR="008162D0" w:rsidRPr="008162D0">
        <w:rPr>
          <w:rFonts w:cstheme="minorHAnsi"/>
          <w:sz w:val="18"/>
          <w:szCs w:val="18"/>
          <w:lang w:val="en-US" w:eastAsia="ru-RU"/>
        </w:rPr>
        <w:t>ttended by 22 women who use drugs</w:t>
      </w:r>
      <w:r w:rsidR="008162D0" w:rsidRPr="008162D0">
        <w:rPr>
          <w:rFonts w:cstheme="minorHAnsi"/>
          <w:sz w:val="18"/>
          <w:szCs w:val="18"/>
          <w:lang w:val="en-US" w:eastAsia="ru-RU"/>
        </w:rPr>
        <w:t>.</w:t>
      </w:r>
      <w:r w:rsidR="008162D0">
        <w:rPr>
          <w:rFonts w:cstheme="minorHAnsi"/>
          <w:sz w:val="22"/>
          <w:szCs w:val="22"/>
          <w:lang w:val="en-US" w:eastAsia="ru-RU"/>
        </w:rPr>
        <w:t xml:space="preserve"> </w:t>
      </w:r>
      <w:r w:rsidRPr="008A7C79">
        <w:rPr>
          <w:rFonts w:cstheme="minorHAnsi"/>
          <w:sz w:val="18"/>
          <w:szCs w:val="18"/>
          <w:lang w:val="en-US" w:eastAsia="ru-RU"/>
        </w:rPr>
        <w:t>12 respondents age up to 35 years old, 8 respondents are between 36 – 50 years old, and two respondents are above 50 years old),</w:t>
      </w:r>
    </w:p>
  </w:footnote>
  <w:footnote w:id="14">
    <w:p w14:paraId="307073C8" w14:textId="3300223D" w:rsidR="00B132EB" w:rsidRPr="003624D7" w:rsidRDefault="00B132EB">
      <w:pPr>
        <w:pStyle w:val="FootnoteText"/>
      </w:pPr>
      <w:r w:rsidRPr="008A7C79">
        <w:rPr>
          <w:rStyle w:val="FootnoteReference"/>
          <w:sz w:val="18"/>
          <w:szCs w:val="18"/>
        </w:rPr>
        <w:footnoteRef/>
      </w:r>
      <w:r w:rsidRPr="008A7C79">
        <w:rPr>
          <w:sz w:val="18"/>
          <w:szCs w:val="18"/>
        </w:rPr>
        <w:t xml:space="preserve"> </w:t>
      </w:r>
      <w:r w:rsidRPr="008A7C79">
        <w:rPr>
          <w:sz w:val="18"/>
          <w:szCs w:val="18"/>
        </w:rPr>
        <w:t xml:space="preserve">Commentary to the International Guidelines on Human Rights and Drug Policy, </w:t>
      </w:r>
      <w:hyperlink r:id="rId2" w:anchor="obligations-cite_ref_359" w:history="1">
        <w:r w:rsidRPr="008A7C79">
          <w:rPr>
            <w:rStyle w:val="Hyperlink"/>
            <w:sz w:val="18"/>
            <w:szCs w:val="18"/>
          </w:rPr>
          <w:t>https://www.humanrights-drugpolicy.org/#obligations-cite_ref_359</w:t>
        </w:r>
      </w:hyperlink>
      <w:r w:rsidRPr="008A7C79">
        <w:rPr>
          <w:sz w:val="18"/>
          <w:szCs w:val="18"/>
        </w:rPr>
        <w:t>.</w:t>
      </w:r>
      <w:r>
        <w:t xml:space="preserve"> </w:t>
      </w:r>
    </w:p>
  </w:footnote>
  <w:footnote w:id="15">
    <w:p w14:paraId="35BA85E1" w14:textId="12E6B768" w:rsidR="00B132EB" w:rsidRPr="00A061D6" w:rsidRDefault="00B132EB">
      <w:pPr>
        <w:pStyle w:val="FootnoteText"/>
        <w:rPr>
          <w:sz w:val="18"/>
          <w:szCs w:val="18"/>
          <w:lang w:val="en-GB"/>
        </w:rPr>
      </w:pPr>
      <w:r w:rsidRPr="00A061D6">
        <w:rPr>
          <w:rStyle w:val="FootnoteReference"/>
          <w:sz w:val="18"/>
          <w:szCs w:val="18"/>
        </w:rPr>
        <w:footnoteRef/>
      </w:r>
      <w:r w:rsidRPr="00A061D6">
        <w:rPr>
          <w:sz w:val="18"/>
          <w:szCs w:val="18"/>
        </w:rPr>
        <w:t xml:space="preserve"> </w:t>
      </w:r>
      <w:r w:rsidRPr="00A061D6">
        <w:rPr>
          <w:sz w:val="18"/>
          <w:szCs w:val="18"/>
        </w:rPr>
        <w:t>https://www.unodc.org/documents/hiv-aids/HIV_comprehensive_package_prison_2013_eBook.pdf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737C2C"/>
    <w:multiLevelType w:val="multilevel"/>
    <w:tmpl w:val="E2EC0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B05B44"/>
    <w:multiLevelType w:val="hybridMultilevel"/>
    <w:tmpl w:val="F0188B40"/>
    <w:lvl w:ilvl="0" w:tplc="4B021E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A12F4E"/>
    <w:multiLevelType w:val="hybridMultilevel"/>
    <w:tmpl w:val="2DA0C7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88547007">
    <w:abstractNumId w:val="2"/>
  </w:num>
  <w:num w:numId="2" w16cid:durableId="2088111534">
    <w:abstractNumId w:val="0"/>
  </w:num>
  <w:num w:numId="3" w16cid:durableId="1469454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1ADF"/>
    <w:rsid w:val="00012A3C"/>
    <w:rsid w:val="00013122"/>
    <w:rsid w:val="000429B4"/>
    <w:rsid w:val="00096D51"/>
    <w:rsid w:val="000C6C9F"/>
    <w:rsid w:val="00145058"/>
    <w:rsid w:val="001845A9"/>
    <w:rsid w:val="0018554A"/>
    <w:rsid w:val="001C7269"/>
    <w:rsid w:val="001E509E"/>
    <w:rsid w:val="00312EF5"/>
    <w:rsid w:val="003624D7"/>
    <w:rsid w:val="003973F0"/>
    <w:rsid w:val="003B0484"/>
    <w:rsid w:val="003F2DCF"/>
    <w:rsid w:val="004067B1"/>
    <w:rsid w:val="00421ADF"/>
    <w:rsid w:val="00444D43"/>
    <w:rsid w:val="00474592"/>
    <w:rsid w:val="004D7038"/>
    <w:rsid w:val="004E6C77"/>
    <w:rsid w:val="005078B2"/>
    <w:rsid w:val="00586B60"/>
    <w:rsid w:val="0065452F"/>
    <w:rsid w:val="006C3EBB"/>
    <w:rsid w:val="006C4150"/>
    <w:rsid w:val="006C7C55"/>
    <w:rsid w:val="006E6A76"/>
    <w:rsid w:val="0071643E"/>
    <w:rsid w:val="007427FA"/>
    <w:rsid w:val="007532D0"/>
    <w:rsid w:val="00771622"/>
    <w:rsid w:val="008162D0"/>
    <w:rsid w:val="00881F38"/>
    <w:rsid w:val="008A7C79"/>
    <w:rsid w:val="008D0896"/>
    <w:rsid w:val="00907764"/>
    <w:rsid w:val="00925418"/>
    <w:rsid w:val="00A061D6"/>
    <w:rsid w:val="00A15C00"/>
    <w:rsid w:val="00A16BD4"/>
    <w:rsid w:val="00A316BE"/>
    <w:rsid w:val="00A833BB"/>
    <w:rsid w:val="00B132EB"/>
    <w:rsid w:val="00B47E0F"/>
    <w:rsid w:val="00B544EB"/>
    <w:rsid w:val="00B57BB0"/>
    <w:rsid w:val="00B67761"/>
    <w:rsid w:val="00BB28F6"/>
    <w:rsid w:val="00BC2A0A"/>
    <w:rsid w:val="00BC3A65"/>
    <w:rsid w:val="00BC5328"/>
    <w:rsid w:val="00C04254"/>
    <w:rsid w:val="00CB5920"/>
    <w:rsid w:val="00CF44D0"/>
    <w:rsid w:val="00D354DE"/>
    <w:rsid w:val="00D96D4B"/>
    <w:rsid w:val="00E07298"/>
    <w:rsid w:val="00E50CF5"/>
    <w:rsid w:val="00E60561"/>
    <w:rsid w:val="00EB4794"/>
    <w:rsid w:val="00EE22C2"/>
    <w:rsid w:val="00F0572E"/>
    <w:rsid w:val="00F06CE6"/>
    <w:rsid w:val="00F215F6"/>
    <w:rsid w:val="00F25F3C"/>
    <w:rsid w:val="00F923A6"/>
    <w:rsid w:val="00FD3667"/>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C34DB"/>
  <w15:chartTrackingRefBased/>
  <w15:docId w15:val="{34C57FBC-C2AE-4E60-A2D4-715B26D3F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D"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013122"/>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1ADF"/>
    <w:pPr>
      <w:ind w:left="720"/>
      <w:contextualSpacing/>
    </w:pPr>
  </w:style>
  <w:style w:type="paragraph" w:styleId="NormalWeb">
    <w:name w:val="Normal (Web)"/>
    <w:basedOn w:val="Normal"/>
    <w:uiPriority w:val="99"/>
    <w:unhideWhenUsed/>
    <w:rsid w:val="00012A3C"/>
    <w:pPr>
      <w:spacing w:before="100" w:beforeAutospacing="1" w:after="100" w:afterAutospacing="1"/>
    </w:pPr>
    <w:rPr>
      <w:rFonts w:ascii="Times New Roman" w:eastAsia="Times New Roman" w:hAnsi="Times New Roman" w:cs="Times New Roman"/>
    </w:rPr>
  </w:style>
  <w:style w:type="character" w:customStyle="1" w:styleId="Heading3Char">
    <w:name w:val="Heading 3 Char"/>
    <w:basedOn w:val="DefaultParagraphFont"/>
    <w:link w:val="Heading3"/>
    <w:uiPriority w:val="9"/>
    <w:rsid w:val="00013122"/>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B544EB"/>
    <w:rPr>
      <w:color w:val="0563C1" w:themeColor="hyperlink"/>
      <w:u w:val="single"/>
    </w:rPr>
  </w:style>
  <w:style w:type="character" w:customStyle="1" w:styleId="UnresolvedMention1">
    <w:name w:val="Unresolved Mention1"/>
    <w:basedOn w:val="DefaultParagraphFont"/>
    <w:uiPriority w:val="99"/>
    <w:semiHidden/>
    <w:unhideWhenUsed/>
    <w:rsid w:val="00B544EB"/>
    <w:rPr>
      <w:color w:val="605E5C"/>
      <w:shd w:val="clear" w:color="auto" w:fill="E1DFDD"/>
    </w:rPr>
  </w:style>
  <w:style w:type="paragraph" w:styleId="Revision">
    <w:name w:val="Revision"/>
    <w:hidden/>
    <w:uiPriority w:val="99"/>
    <w:semiHidden/>
    <w:rsid w:val="00B57BB0"/>
  </w:style>
  <w:style w:type="character" w:styleId="CommentReference">
    <w:name w:val="annotation reference"/>
    <w:basedOn w:val="DefaultParagraphFont"/>
    <w:uiPriority w:val="99"/>
    <w:semiHidden/>
    <w:unhideWhenUsed/>
    <w:rsid w:val="00B57BB0"/>
    <w:rPr>
      <w:sz w:val="16"/>
      <w:szCs w:val="16"/>
    </w:rPr>
  </w:style>
  <w:style w:type="paragraph" w:styleId="CommentText">
    <w:name w:val="annotation text"/>
    <w:basedOn w:val="Normal"/>
    <w:link w:val="CommentTextChar"/>
    <w:uiPriority w:val="99"/>
    <w:semiHidden/>
    <w:unhideWhenUsed/>
    <w:rsid w:val="00B57BB0"/>
    <w:rPr>
      <w:sz w:val="20"/>
      <w:szCs w:val="20"/>
      <w:lang w:val="ru-RU"/>
    </w:rPr>
  </w:style>
  <w:style w:type="character" w:customStyle="1" w:styleId="CommentTextChar">
    <w:name w:val="Comment Text Char"/>
    <w:basedOn w:val="DefaultParagraphFont"/>
    <w:link w:val="CommentText"/>
    <w:uiPriority w:val="99"/>
    <w:semiHidden/>
    <w:rsid w:val="00B57BB0"/>
    <w:rPr>
      <w:sz w:val="20"/>
      <w:szCs w:val="20"/>
      <w:lang w:val="ru-RU"/>
    </w:rPr>
  </w:style>
  <w:style w:type="paragraph" w:styleId="CommentSubject">
    <w:name w:val="annotation subject"/>
    <w:basedOn w:val="CommentText"/>
    <w:next w:val="CommentText"/>
    <w:link w:val="CommentSubjectChar"/>
    <w:uiPriority w:val="99"/>
    <w:semiHidden/>
    <w:unhideWhenUsed/>
    <w:rsid w:val="00A833BB"/>
    <w:rPr>
      <w:b/>
      <w:bCs/>
      <w:lang w:val="en-ID"/>
    </w:rPr>
  </w:style>
  <w:style w:type="character" w:customStyle="1" w:styleId="CommentSubjectChar">
    <w:name w:val="Comment Subject Char"/>
    <w:basedOn w:val="CommentTextChar"/>
    <w:link w:val="CommentSubject"/>
    <w:uiPriority w:val="99"/>
    <w:semiHidden/>
    <w:rsid w:val="00A833BB"/>
    <w:rPr>
      <w:b/>
      <w:bCs/>
      <w:sz w:val="20"/>
      <w:szCs w:val="20"/>
      <w:lang w:val="ru-RU"/>
    </w:rPr>
  </w:style>
  <w:style w:type="character" w:styleId="FollowedHyperlink">
    <w:name w:val="FollowedHyperlink"/>
    <w:basedOn w:val="DefaultParagraphFont"/>
    <w:uiPriority w:val="99"/>
    <w:semiHidden/>
    <w:unhideWhenUsed/>
    <w:rsid w:val="00EE22C2"/>
    <w:rPr>
      <w:color w:val="954F72" w:themeColor="followedHyperlink"/>
      <w:u w:val="single"/>
    </w:rPr>
  </w:style>
  <w:style w:type="character" w:customStyle="1" w:styleId="UnresolvedMention2">
    <w:name w:val="Unresolved Mention2"/>
    <w:basedOn w:val="DefaultParagraphFont"/>
    <w:uiPriority w:val="99"/>
    <w:semiHidden/>
    <w:unhideWhenUsed/>
    <w:rsid w:val="00881F38"/>
    <w:rPr>
      <w:color w:val="605E5C"/>
      <w:shd w:val="clear" w:color="auto" w:fill="E1DFDD"/>
    </w:rPr>
  </w:style>
  <w:style w:type="table" w:styleId="TableGrid">
    <w:name w:val="Table Grid"/>
    <w:basedOn w:val="TableNormal"/>
    <w:uiPriority w:val="39"/>
    <w:rsid w:val="00881F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0572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572E"/>
    <w:rPr>
      <w:rFonts w:ascii="Segoe UI" w:hAnsi="Segoe UI" w:cs="Segoe UI"/>
      <w:sz w:val="18"/>
      <w:szCs w:val="18"/>
    </w:rPr>
  </w:style>
  <w:style w:type="paragraph" w:styleId="FootnoteText">
    <w:name w:val="footnote text"/>
    <w:basedOn w:val="Normal"/>
    <w:link w:val="FootnoteTextChar"/>
    <w:uiPriority w:val="99"/>
    <w:semiHidden/>
    <w:unhideWhenUsed/>
    <w:rsid w:val="003B0484"/>
    <w:rPr>
      <w:sz w:val="20"/>
      <w:szCs w:val="20"/>
    </w:rPr>
  </w:style>
  <w:style w:type="character" w:customStyle="1" w:styleId="FootnoteTextChar">
    <w:name w:val="Footnote Text Char"/>
    <w:basedOn w:val="DefaultParagraphFont"/>
    <w:link w:val="FootnoteText"/>
    <w:uiPriority w:val="99"/>
    <w:semiHidden/>
    <w:rsid w:val="003B0484"/>
    <w:rPr>
      <w:sz w:val="20"/>
      <w:szCs w:val="20"/>
    </w:rPr>
  </w:style>
  <w:style w:type="character" w:styleId="FootnoteReference">
    <w:name w:val="footnote reference"/>
    <w:basedOn w:val="DefaultParagraphFont"/>
    <w:uiPriority w:val="99"/>
    <w:semiHidden/>
    <w:unhideWhenUsed/>
    <w:rsid w:val="003B048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0856">
      <w:bodyDiv w:val="1"/>
      <w:marLeft w:val="0"/>
      <w:marRight w:val="0"/>
      <w:marTop w:val="0"/>
      <w:marBottom w:val="0"/>
      <w:divBdr>
        <w:top w:val="none" w:sz="0" w:space="0" w:color="auto"/>
        <w:left w:val="none" w:sz="0" w:space="0" w:color="auto"/>
        <w:bottom w:val="none" w:sz="0" w:space="0" w:color="auto"/>
        <w:right w:val="none" w:sz="0" w:space="0" w:color="auto"/>
      </w:divBdr>
    </w:div>
    <w:div w:id="96683911">
      <w:bodyDiv w:val="1"/>
      <w:marLeft w:val="0"/>
      <w:marRight w:val="0"/>
      <w:marTop w:val="0"/>
      <w:marBottom w:val="0"/>
      <w:divBdr>
        <w:top w:val="none" w:sz="0" w:space="0" w:color="auto"/>
        <w:left w:val="none" w:sz="0" w:space="0" w:color="auto"/>
        <w:bottom w:val="none" w:sz="0" w:space="0" w:color="auto"/>
        <w:right w:val="none" w:sz="0" w:space="0" w:color="auto"/>
      </w:divBdr>
    </w:div>
    <w:div w:id="313340915">
      <w:bodyDiv w:val="1"/>
      <w:marLeft w:val="0"/>
      <w:marRight w:val="0"/>
      <w:marTop w:val="0"/>
      <w:marBottom w:val="0"/>
      <w:divBdr>
        <w:top w:val="none" w:sz="0" w:space="0" w:color="auto"/>
        <w:left w:val="none" w:sz="0" w:space="0" w:color="auto"/>
        <w:bottom w:val="none" w:sz="0" w:space="0" w:color="auto"/>
        <w:right w:val="none" w:sz="0" w:space="0" w:color="auto"/>
      </w:divBdr>
    </w:div>
    <w:div w:id="432433662">
      <w:bodyDiv w:val="1"/>
      <w:marLeft w:val="0"/>
      <w:marRight w:val="0"/>
      <w:marTop w:val="0"/>
      <w:marBottom w:val="0"/>
      <w:divBdr>
        <w:top w:val="none" w:sz="0" w:space="0" w:color="auto"/>
        <w:left w:val="none" w:sz="0" w:space="0" w:color="auto"/>
        <w:bottom w:val="none" w:sz="0" w:space="0" w:color="auto"/>
        <w:right w:val="none" w:sz="0" w:space="0" w:color="auto"/>
      </w:divBdr>
      <w:divsChild>
        <w:div w:id="606616154">
          <w:marLeft w:val="0"/>
          <w:marRight w:val="0"/>
          <w:marTop w:val="0"/>
          <w:marBottom w:val="0"/>
          <w:divBdr>
            <w:top w:val="none" w:sz="0" w:space="0" w:color="auto"/>
            <w:left w:val="none" w:sz="0" w:space="0" w:color="auto"/>
            <w:bottom w:val="none" w:sz="0" w:space="0" w:color="auto"/>
            <w:right w:val="none" w:sz="0" w:space="0" w:color="auto"/>
          </w:divBdr>
          <w:divsChild>
            <w:div w:id="930163989">
              <w:marLeft w:val="0"/>
              <w:marRight w:val="0"/>
              <w:marTop w:val="0"/>
              <w:marBottom w:val="0"/>
              <w:divBdr>
                <w:top w:val="none" w:sz="0" w:space="0" w:color="auto"/>
                <w:left w:val="none" w:sz="0" w:space="0" w:color="auto"/>
                <w:bottom w:val="none" w:sz="0" w:space="0" w:color="auto"/>
                <w:right w:val="none" w:sz="0" w:space="0" w:color="auto"/>
              </w:divBdr>
              <w:divsChild>
                <w:div w:id="1221163248">
                  <w:marLeft w:val="0"/>
                  <w:marRight w:val="0"/>
                  <w:marTop w:val="0"/>
                  <w:marBottom w:val="0"/>
                  <w:divBdr>
                    <w:top w:val="none" w:sz="0" w:space="0" w:color="auto"/>
                    <w:left w:val="none" w:sz="0" w:space="0" w:color="auto"/>
                    <w:bottom w:val="none" w:sz="0" w:space="0" w:color="auto"/>
                    <w:right w:val="none" w:sz="0" w:space="0" w:color="auto"/>
                  </w:divBdr>
                </w:div>
              </w:divsChild>
            </w:div>
            <w:div w:id="1293901736">
              <w:marLeft w:val="0"/>
              <w:marRight w:val="0"/>
              <w:marTop w:val="0"/>
              <w:marBottom w:val="0"/>
              <w:divBdr>
                <w:top w:val="none" w:sz="0" w:space="0" w:color="auto"/>
                <w:left w:val="none" w:sz="0" w:space="0" w:color="auto"/>
                <w:bottom w:val="none" w:sz="0" w:space="0" w:color="auto"/>
                <w:right w:val="none" w:sz="0" w:space="0" w:color="auto"/>
              </w:divBdr>
              <w:divsChild>
                <w:div w:id="150543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019901">
      <w:bodyDiv w:val="1"/>
      <w:marLeft w:val="0"/>
      <w:marRight w:val="0"/>
      <w:marTop w:val="0"/>
      <w:marBottom w:val="0"/>
      <w:divBdr>
        <w:top w:val="none" w:sz="0" w:space="0" w:color="auto"/>
        <w:left w:val="none" w:sz="0" w:space="0" w:color="auto"/>
        <w:bottom w:val="none" w:sz="0" w:space="0" w:color="auto"/>
        <w:right w:val="none" w:sz="0" w:space="0" w:color="auto"/>
      </w:divBdr>
    </w:div>
    <w:div w:id="449513776">
      <w:bodyDiv w:val="1"/>
      <w:marLeft w:val="0"/>
      <w:marRight w:val="0"/>
      <w:marTop w:val="0"/>
      <w:marBottom w:val="0"/>
      <w:divBdr>
        <w:top w:val="none" w:sz="0" w:space="0" w:color="auto"/>
        <w:left w:val="none" w:sz="0" w:space="0" w:color="auto"/>
        <w:bottom w:val="none" w:sz="0" w:space="0" w:color="auto"/>
        <w:right w:val="none" w:sz="0" w:space="0" w:color="auto"/>
      </w:divBdr>
    </w:div>
    <w:div w:id="674725784">
      <w:bodyDiv w:val="1"/>
      <w:marLeft w:val="0"/>
      <w:marRight w:val="0"/>
      <w:marTop w:val="0"/>
      <w:marBottom w:val="0"/>
      <w:divBdr>
        <w:top w:val="none" w:sz="0" w:space="0" w:color="auto"/>
        <w:left w:val="none" w:sz="0" w:space="0" w:color="auto"/>
        <w:bottom w:val="none" w:sz="0" w:space="0" w:color="auto"/>
        <w:right w:val="none" w:sz="0" w:space="0" w:color="auto"/>
      </w:divBdr>
    </w:div>
    <w:div w:id="877664998">
      <w:bodyDiv w:val="1"/>
      <w:marLeft w:val="0"/>
      <w:marRight w:val="0"/>
      <w:marTop w:val="0"/>
      <w:marBottom w:val="0"/>
      <w:divBdr>
        <w:top w:val="none" w:sz="0" w:space="0" w:color="auto"/>
        <w:left w:val="none" w:sz="0" w:space="0" w:color="auto"/>
        <w:bottom w:val="none" w:sz="0" w:space="0" w:color="auto"/>
        <w:right w:val="none" w:sz="0" w:space="0" w:color="auto"/>
      </w:divBdr>
      <w:divsChild>
        <w:div w:id="1933665332">
          <w:marLeft w:val="0"/>
          <w:marRight w:val="0"/>
          <w:marTop w:val="0"/>
          <w:marBottom w:val="0"/>
          <w:divBdr>
            <w:top w:val="none" w:sz="0" w:space="0" w:color="auto"/>
            <w:left w:val="none" w:sz="0" w:space="0" w:color="auto"/>
            <w:bottom w:val="none" w:sz="0" w:space="0" w:color="auto"/>
            <w:right w:val="none" w:sz="0" w:space="0" w:color="auto"/>
          </w:divBdr>
          <w:divsChild>
            <w:div w:id="300186559">
              <w:marLeft w:val="0"/>
              <w:marRight w:val="0"/>
              <w:marTop w:val="0"/>
              <w:marBottom w:val="0"/>
              <w:divBdr>
                <w:top w:val="none" w:sz="0" w:space="0" w:color="auto"/>
                <w:left w:val="none" w:sz="0" w:space="0" w:color="auto"/>
                <w:bottom w:val="none" w:sz="0" w:space="0" w:color="auto"/>
                <w:right w:val="none" w:sz="0" w:space="0" w:color="auto"/>
              </w:divBdr>
              <w:divsChild>
                <w:div w:id="1646203705">
                  <w:marLeft w:val="0"/>
                  <w:marRight w:val="0"/>
                  <w:marTop w:val="0"/>
                  <w:marBottom w:val="0"/>
                  <w:divBdr>
                    <w:top w:val="none" w:sz="0" w:space="0" w:color="auto"/>
                    <w:left w:val="none" w:sz="0" w:space="0" w:color="auto"/>
                    <w:bottom w:val="none" w:sz="0" w:space="0" w:color="auto"/>
                    <w:right w:val="none" w:sz="0" w:space="0" w:color="auto"/>
                  </w:divBdr>
                  <w:divsChild>
                    <w:div w:id="198877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478657">
      <w:bodyDiv w:val="1"/>
      <w:marLeft w:val="0"/>
      <w:marRight w:val="0"/>
      <w:marTop w:val="0"/>
      <w:marBottom w:val="0"/>
      <w:divBdr>
        <w:top w:val="none" w:sz="0" w:space="0" w:color="auto"/>
        <w:left w:val="none" w:sz="0" w:space="0" w:color="auto"/>
        <w:bottom w:val="none" w:sz="0" w:space="0" w:color="auto"/>
        <w:right w:val="none" w:sz="0" w:space="0" w:color="auto"/>
      </w:divBdr>
      <w:divsChild>
        <w:div w:id="1093742510">
          <w:marLeft w:val="0"/>
          <w:marRight w:val="0"/>
          <w:marTop w:val="0"/>
          <w:marBottom w:val="0"/>
          <w:divBdr>
            <w:top w:val="none" w:sz="0" w:space="0" w:color="auto"/>
            <w:left w:val="none" w:sz="0" w:space="0" w:color="auto"/>
            <w:bottom w:val="none" w:sz="0" w:space="0" w:color="auto"/>
            <w:right w:val="none" w:sz="0" w:space="0" w:color="auto"/>
          </w:divBdr>
          <w:divsChild>
            <w:div w:id="497883982">
              <w:marLeft w:val="0"/>
              <w:marRight w:val="0"/>
              <w:marTop w:val="0"/>
              <w:marBottom w:val="0"/>
              <w:divBdr>
                <w:top w:val="none" w:sz="0" w:space="0" w:color="auto"/>
                <w:left w:val="none" w:sz="0" w:space="0" w:color="auto"/>
                <w:bottom w:val="none" w:sz="0" w:space="0" w:color="auto"/>
                <w:right w:val="none" w:sz="0" w:space="0" w:color="auto"/>
              </w:divBdr>
              <w:divsChild>
                <w:div w:id="808400223">
                  <w:marLeft w:val="0"/>
                  <w:marRight w:val="0"/>
                  <w:marTop w:val="0"/>
                  <w:marBottom w:val="0"/>
                  <w:divBdr>
                    <w:top w:val="none" w:sz="0" w:space="0" w:color="auto"/>
                    <w:left w:val="none" w:sz="0" w:space="0" w:color="auto"/>
                    <w:bottom w:val="none" w:sz="0" w:space="0" w:color="auto"/>
                    <w:right w:val="none" w:sz="0" w:space="0" w:color="auto"/>
                  </w:divBdr>
                </w:div>
              </w:divsChild>
            </w:div>
            <w:div w:id="1988780314">
              <w:marLeft w:val="0"/>
              <w:marRight w:val="0"/>
              <w:marTop w:val="0"/>
              <w:marBottom w:val="0"/>
              <w:divBdr>
                <w:top w:val="none" w:sz="0" w:space="0" w:color="auto"/>
                <w:left w:val="none" w:sz="0" w:space="0" w:color="auto"/>
                <w:bottom w:val="none" w:sz="0" w:space="0" w:color="auto"/>
                <w:right w:val="none" w:sz="0" w:space="0" w:color="auto"/>
              </w:divBdr>
              <w:divsChild>
                <w:div w:id="48570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112795">
      <w:bodyDiv w:val="1"/>
      <w:marLeft w:val="0"/>
      <w:marRight w:val="0"/>
      <w:marTop w:val="0"/>
      <w:marBottom w:val="0"/>
      <w:divBdr>
        <w:top w:val="none" w:sz="0" w:space="0" w:color="auto"/>
        <w:left w:val="none" w:sz="0" w:space="0" w:color="auto"/>
        <w:bottom w:val="none" w:sz="0" w:space="0" w:color="auto"/>
        <w:right w:val="none" w:sz="0" w:space="0" w:color="auto"/>
      </w:divBdr>
    </w:div>
    <w:div w:id="1637295888">
      <w:bodyDiv w:val="1"/>
      <w:marLeft w:val="0"/>
      <w:marRight w:val="0"/>
      <w:marTop w:val="0"/>
      <w:marBottom w:val="0"/>
      <w:divBdr>
        <w:top w:val="none" w:sz="0" w:space="0" w:color="auto"/>
        <w:left w:val="none" w:sz="0" w:space="0" w:color="auto"/>
        <w:bottom w:val="none" w:sz="0" w:space="0" w:color="auto"/>
        <w:right w:val="none" w:sz="0" w:space="0" w:color="auto"/>
      </w:divBdr>
    </w:div>
    <w:div w:id="1663580363">
      <w:bodyDiv w:val="1"/>
      <w:marLeft w:val="0"/>
      <w:marRight w:val="0"/>
      <w:marTop w:val="0"/>
      <w:marBottom w:val="0"/>
      <w:divBdr>
        <w:top w:val="none" w:sz="0" w:space="0" w:color="auto"/>
        <w:left w:val="none" w:sz="0" w:space="0" w:color="auto"/>
        <w:bottom w:val="none" w:sz="0" w:space="0" w:color="auto"/>
        <w:right w:val="none" w:sz="0" w:space="0" w:color="auto"/>
      </w:divBdr>
      <w:divsChild>
        <w:div w:id="2060395879">
          <w:marLeft w:val="0"/>
          <w:marRight w:val="0"/>
          <w:marTop w:val="0"/>
          <w:marBottom w:val="0"/>
          <w:divBdr>
            <w:top w:val="none" w:sz="0" w:space="0" w:color="auto"/>
            <w:left w:val="none" w:sz="0" w:space="0" w:color="auto"/>
            <w:bottom w:val="none" w:sz="0" w:space="0" w:color="auto"/>
            <w:right w:val="none" w:sz="0" w:space="0" w:color="auto"/>
          </w:divBdr>
          <w:divsChild>
            <w:div w:id="879246747">
              <w:marLeft w:val="0"/>
              <w:marRight w:val="0"/>
              <w:marTop w:val="0"/>
              <w:marBottom w:val="0"/>
              <w:divBdr>
                <w:top w:val="none" w:sz="0" w:space="0" w:color="auto"/>
                <w:left w:val="none" w:sz="0" w:space="0" w:color="auto"/>
                <w:bottom w:val="none" w:sz="0" w:space="0" w:color="auto"/>
                <w:right w:val="none" w:sz="0" w:space="0" w:color="auto"/>
              </w:divBdr>
              <w:divsChild>
                <w:div w:id="907688402">
                  <w:marLeft w:val="0"/>
                  <w:marRight w:val="0"/>
                  <w:marTop w:val="0"/>
                  <w:marBottom w:val="0"/>
                  <w:divBdr>
                    <w:top w:val="none" w:sz="0" w:space="0" w:color="auto"/>
                    <w:left w:val="none" w:sz="0" w:space="0" w:color="auto"/>
                    <w:bottom w:val="none" w:sz="0" w:space="0" w:color="auto"/>
                    <w:right w:val="none" w:sz="0" w:space="0" w:color="auto"/>
                  </w:divBdr>
                  <w:divsChild>
                    <w:div w:id="2877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6968663">
      <w:bodyDiv w:val="1"/>
      <w:marLeft w:val="0"/>
      <w:marRight w:val="0"/>
      <w:marTop w:val="0"/>
      <w:marBottom w:val="0"/>
      <w:divBdr>
        <w:top w:val="none" w:sz="0" w:space="0" w:color="auto"/>
        <w:left w:val="none" w:sz="0" w:space="0" w:color="auto"/>
        <w:bottom w:val="none" w:sz="0" w:space="0" w:color="auto"/>
        <w:right w:val="none" w:sz="0" w:space="0" w:color="auto"/>
      </w:divBdr>
    </w:div>
    <w:div w:id="1999921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ri.global" TargetMode="External"/><Relationship Id="rId5" Type="http://schemas.openxmlformats.org/officeDocument/2006/relationships/webSettings" Target="webSettings.xml"/><Relationship Id="rId10" Type="http://schemas.openxmlformats.org/officeDocument/2006/relationships/hyperlink" Target="mailto:Ajeng.Larasati@hri.global" TargetMode="Externa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humanrights-drugpolicy.org/" TargetMode="External"/><Relationship Id="rId1" Type="http://schemas.openxmlformats.org/officeDocument/2006/relationships/hyperlink" Target="https://georgia.unwomen.org/sites/default/files/Field%20Office%20Georgia/Attachments/Publications/2020/RGA-UNW.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7C882-9629-4D91-A76D-7C00C7FF7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Pages>
  <Words>1953</Words>
  <Characters>11133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Ajeng Larasati</dc:creator>
  <cp:keywords/>
  <dc:description/>
  <cp:lastModifiedBy>Ajeng Larasati</cp:lastModifiedBy>
  <cp:revision>3</cp:revision>
  <dcterms:created xsi:type="dcterms:W3CDTF">2023-01-09T15:50:00Z</dcterms:created>
  <dcterms:modified xsi:type="dcterms:W3CDTF">2023-01-09T16:00:00Z</dcterms:modified>
</cp:coreProperties>
</file>