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er1.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90FDE7C" w14:textId="77777777" w:rsidR="00D072B3" w:rsidRPr="00DF07DF" w:rsidRDefault="00D072B3" w:rsidP="00DF07DF">
      <w:pPr>
        <w:spacing w:line="360" w:lineRule="auto"/>
        <w:jc w:val="both"/>
        <w:rPr>
          <w:rFonts w:ascii="Arial" w:hAnsi="Arial" w:cs="Arial"/>
          <w:b/>
          <w:bCs/>
          <w:sz w:val="24"/>
          <w:szCs w:val="24"/>
        </w:rPr>
      </w:pPr>
      <w:bookmarkStart w:id="0" w:name="_GoBack"/>
      <w:bookmarkEnd w:id="0"/>
    </w:p>
    <w:p w14:paraId="00E40415" w14:textId="77777777" w:rsidR="00C41A4A" w:rsidRPr="00FF6656" w:rsidRDefault="00C41A4A" w:rsidP="00DF07DF">
      <w:pPr>
        <w:pBdr>
          <w:top w:val="single" w:sz="4" w:space="1" w:color="auto"/>
          <w:left w:val="single" w:sz="4" w:space="4" w:color="auto"/>
          <w:bottom w:val="single" w:sz="4" w:space="1" w:color="auto"/>
          <w:right w:val="single" w:sz="4" w:space="4" w:color="auto"/>
        </w:pBdr>
        <w:shd w:val="clear" w:color="auto" w:fill="DEEAF6" w:themeFill="accent5" w:themeFillTint="33"/>
        <w:spacing w:line="360" w:lineRule="auto"/>
        <w:jc w:val="center"/>
        <w:rPr>
          <w:rFonts w:ascii="Arial" w:hAnsi="Arial" w:cs="Arial"/>
          <w:b/>
          <w:i/>
          <w:sz w:val="28"/>
          <w:szCs w:val="28"/>
        </w:rPr>
      </w:pPr>
    </w:p>
    <w:p w14:paraId="52499F12" w14:textId="670F735C" w:rsidR="00D072B3" w:rsidRPr="002047E5" w:rsidRDefault="00D072B3" w:rsidP="00DF07DF">
      <w:pPr>
        <w:pBdr>
          <w:top w:val="single" w:sz="4" w:space="1" w:color="auto"/>
          <w:left w:val="single" w:sz="4" w:space="4" w:color="auto"/>
          <w:bottom w:val="single" w:sz="4" w:space="1" w:color="auto"/>
          <w:right w:val="single" w:sz="4" w:space="4" w:color="auto"/>
        </w:pBdr>
        <w:shd w:val="clear" w:color="auto" w:fill="DEEAF6" w:themeFill="accent5" w:themeFillTint="33"/>
        <w:spacing w:line="360" w:lineRule="auto"/>
        <w:jc w:val="center"/>
        <w:rPr>
          <w:rFonts w:ascii="Times New Roman" w:hAnsi="Times New Roman" w:cs="Times New Roman"/>
          <w:b/>
          <w:iCs/>
          <w:sz w:val="40"/>
          <w:szCs w:val="40"/>
        </w:rPr>
      </w:pPr>
      <w:r w:rsidRPr="002047E5">
        <w:rPr>
          <w:rFonts w:ascii="Times New Roman" w:hAnsi="Times New Roman" w:cs="Times New Roman"/>
          <w:b/>
          <w:iCs/>
          <w:sz w:val="40"/>
          <w:szCs w:val="40"/>
        </w:rPr>
        <w:t>Informe de Organizaciones de Personas con Discapacidad al Comité de Derechos Económicos, Sociales, Culturales y Ambientales</w:t>
      </w:r>
      <w:r w:rsidR="00754D04" w:rsidRPr="002047E5">
        <w:rPr>
          <w:rFonts w:ascii="Times New Roman" w:hAnsi="Times New Roman" w:cs="Times New Roman"/>
          <w:b/>
          <w:iCs/>
          <w:sz w:val="40"/>
          <w:szCs w:val="40"/>
        </w:rPr>
        <w:t xml:space="preserve">, </w:t>
      </w:r>
      <w:r w:rsidRPr="002047E5">
        <w:rPr>
          <w:rFonts w:ascii="Times New Roman" w:hAnsi="Times New Roman" w:cs="Times New Roman"/>
          <w:b/>
          <w:iCs/>
          <w:sz w:val="40"/>
          <w:szCs w:val="40"/>
        </w:rPr>
        <w:t>DESCA</w:t>
      </w:r>
    </w:p>
    <w:p w14:paraId="4F126158" w14:textId="77777777" w:rsidR="00C41A4A" w:rsidRPr="00DF07DF" w:rsidRDefault="00C41A4A" w:rsidP="00DF07DF">
      <w:pPr>
        <w:pBdr>
          <w:top w:val="single" w:sz="4" w:space="1" w:color="auto"/>
          <w:left w:val="single" w:sz="4" w:space="4" w:color="auto"/>
          <w:bottom w:val="single" w:sz="4" w:space="1" w:color="auto"/>
          <w:right w:val="single" w:sz="4" w:space="4" w:color="auto"/>
        </w:pBdr>
        <w:shd w:val="clear" w:color="auto" w:fill="DEEAF6" w:themeFill="accent5" w:themeFillTint="33"/>
        <w:spacing w:line="360" w:lineRule="auto"/>
        <w:jc w:val="center"/>
        <w:rPr>
          <w:rFonts w:ascii="Arial" w:hAnsi="Arial" w:cs="Arial"/>
          <w:sz w:val="24"/>
          <w:szCs w:val="24"/>
        </w:rPr>
      </w:pPr>
    </w:p>
    <w:p w14:paraId="752B9857" w14:textId="77777777" w:rsidR="00C41A4A" w:rsidRPr="00DF07DF" w:rsidRDefault="00C41A4A" w:rsidP="00DF07DF">
      <w:pPr>
        <w:spacing w:line="360" w:lineRule="auto"/>
        <w:jc w:val="both"/>
        <w:rPr>
          <w:rFonts w:ascii="Arial" w:hAnsi="Arial" w:cs="Arial"/>
          <w:sz w:val="24"/>
          <w:szCs w:val="24"/>
        </w:rPr>
      </w:pPr>
    </w:p>
    <w:p w14:paraId="6718F791" w14:textId="4D7CB07C" w:rsidR="00C41A4A" w:rsidRPr="00DF07DF" w:rsidRDefault="00075E55" w:rsidP="00FF6656">
      <w:pPr>
        <w:spacing w:line="360" w:lineRule="auto"/>
        <w:jc w:val="center"/>
        <w:rPr>
          <w:rFonts w:ascii="Arial" w:hAnsi="Arial" w:cs="Arial"/>
          <w:sz w:val="24"/>
          <w:szCs w:val="24"/>
        </w:rPr>
      </w:pPr>
      <w:r w:rsidRPr="002047E5">
        <w:rPr>
          <w:rFonts w:ascii="Times New Roman" w:hAnsi="Times New Roman" w:cs="Times New Roman"/>
          <w:sz w:val="24"/>
          <w:szCs w:val="24"/>
        </w:rPr>
        <w:t>Elaborado por</w:t>
      </w:r>
      <w:r w:rsidR="00FB78EF">
        <w:rPr>
          <w:rFonts w:ascii="Arial" w:hAnsi="Arial" w:cs="Arial"/>
          <w:noProof/>
          <w:sz w:val="24"/>
          <w:szCs w:val="24"/>
          <w:lang w:val="en-GB" w:eastAsia="en-GB"/>
        </w:rPr>
        <w:drawing>
          <wp:inline distT="0" distB="0" distL="0" distR="0" wp14:anchorId="375B326A" wp14:editId="6FC0078D">
            <wp:extent cx="5762625" cy="2509005"/>
            <wp:effectExtent l="0" t="0" r="0" b="571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todos logos.jpeg"/>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74748" cy="2514283"/>
                    </a:xfrm>
                    <a:prstGeom prst="rect">
                      <a:avLst/>
                    </a:prstGeom>
                  </pic:spPr>
                </pic:pic>
              </a:graphicData>
            </a:graphic>
          </wp:inline>
        </w:drawing>
      </w:r>
    </w:p>
    <w:p w14:paraId="2D185A31" w14:textId="1A48E73D" w:rsidR="00C41A4A" w:rsidRPr="00DF07DF" w:rsidRDefault="00C41A4A" w:rsidP="00DF07DF">
      <w:pPr>
        <w:spacing w:after="0" w:line="360" w:lineRule="auto"/>
        <w:rPr>
          <w:rFonts w:ascii="Arial" w:hAnsi="Arial" w:cs="Arial"/>
          <w:sz w:val="24"/>
          <w:szCs w:val="24"/>
        </w:rPr>
      </w:pPr>
    </w:p>
    <w:p w14:paraId="79DBD60A" w14:textId="01AF3765" w:rsidR="00C41A4A" w:rsidRPr="00DF07DF" w:rsidRDefault="00C41A4A" w:rsidP="00DF07DF">
      <w:pPr>
        <w:spacing w:after="0" w:line="360" w:lineRule="auto"/>
        <w:rPr>
          <w:rFonts w:ascii="Arial" w:hAnsi="Arial" w:cs="Arial"/>
          <w:sz w:val="24"/>
          <w:szCs w:val="24"/>
        </w:rPr>
      </w:pPr>
    </w:p>
    <w:p w14:paraId="39ECD79D" w14:textId="4E18652C" w:rsidR="00C41A4A" w:rsidRPr="00DF07DF" w:rsidRDefault="00C41A4A" w:rsidP="00DF07DF">
      <w:pPr>
        <w:spacing w:after="0" w:line="360" w:lineRule="auto"/>
        <w:rPr>
          <w:rFonts w:ascii="Arial" w:hAnsi="Arial" w:cs="Arial"/>
          <w:sz w:val="24"/>
          <w:szCs w:val="24"/>
        </w:rPr>
      </w:pPr>
    </w:p>
    <w:p w14:paraId="18EE303D" w14:textId="04BD532E" w:rsidR="00C41A4A" w:rsidRPr="00DF07DF" w:rsidRDefault="00C41A4A" w:rsidP="00DF07DF">
      <w:pPr>
        <w:spacing w:after="0" w:line="360" w:lineRule="auto"/>
        <w:rPr>
          <w:rFonts w:ascii="Arial" w:hAnsi="Arial" w:cs="Arial"/>
          <w:sz w:val="24"/>
          <w:szCs w:val="24"/>
        </w:rPr>
      </w:pPr>
    </w:p>
    <w:p w14:paraId="6E2CB5F8" w14:textId="444DD604" w:rsidR="00C41A4A" w:rsidRPr="00DF07DF" w:rsidRDefault="00C41A4A" w:rsidP="00DF07DF">
      <w:pPr>
        <w:spacing w:after="0" w:line="360" w:lineRule="auto"/>
        <w:rPr>
          <w:rFonts w:ascii="Arial" w:hAnsi="Arial" w:cs="Arial"/>
          <w:sz w:val="24"/>
          <w:szCs w:val="24"/>
        </w:rPr>
      </w:pPr>
    </w:p>
    <w:p w14:paraId="79183915" w14:textId="3152CE78" w:rsidR="00C41A4A" w:rsidRPr="00DF07DF" w:rsidRDefault="00C41A4A" w:rsidP="00DF07DF">
      <w:pPr>
        <w:spacing w:after="0" w:line="360" w:lineRule="auto"/>
        <w:rPr>
          <w:rFonts w:ascii="Arial" w:hAnsi="Arial" w:cs="Arial"/>
          <w:sz w:val="24"/>
          <w:szCs w:val="24"/>
        </w:rPr>
      </w:pPr>
    </w:p>
    <w:p w14:paraId="50C7A48A" w14:textId="16001EE6" w:rsidR="00C41A4A" w:rsidRPr="00DF07DF" w:rsidRDefault="00C41A4A" w:rsidP="00DF07DF">
      <w:pPr>
        <w:spacing w:after="0" w:line="360" w:lineRule="auto"/>
        <w:rPr>
          <w:rFonts w:ascii="Arial" w:hAnsi="Arial" w:cs="Arial"/>
          <w:sz w:val="24"/>
          <w:szCs w:val="24"/>
        </w:rPr>
      </w:pPr>
    </w:p>
    <w:p w14:paraId="1DAE0C16" w14:textId="18EC7729" w:rsidR="00C41A4A" w:rsidRPr="00FF6656" w:rsidRDefault="00C41A4A" w:rsidP="00DF07DF">
      <w:pPr>
        <w:spacing w:after="0" w:line="360" w:lineRule="auto"/>
        <w:jc w:val="center"/>
        <w:rPr>
          <w:rFonts w:ascii="Arial" w:hAnsi="Arial" w:cs="Arial"/>
          <w:b/>
          <w:sz w:val="24"/>
          <w:szCs w:val="24"/>
        </w:rPr>
      </w:pPr>
      <w:r w:rsidRPr="00FF6656">
        <w:rPr>
          <w:rFonts w:ascii="Arial" w:hAnsi="Arial" w:cs="Arial"/>
          <w:b/>
          <w:sz w:val="24"/>
          <w:szCs w:val="24"/>
        </w:rPr>
        <w:t>Guatemala, agosto 2022</w:t>
      </w:r>
    </w:p>
    <w:p w14:paraId="1411E961" w14:textId="34EEB185" w:rsidR="00075E55" w:rsidRDefault="00075E55" w:rsidP="00DF07DF">
      <w:pPr>
        <w:spacing w:line="360" w:lineRule="auto"/>
        <w:rPr>
          <w:rFonts w:ascii="Arial" w:hAnsi="Arial" w:cs="Arial"/>
          <w:sz w:val="24"/>
          <w:szCs w:val="24"/>
        </w:rPr>
      </w:pPr>
    </w:p>
    <w:p w14:paraId="2A027E0C" w14:textId="235BDEDA" w:rsidR="00D072B3" w:rsidRPr="00FF6656" w:rsidRDefault="00FC5CB0" w:rsidP="00DF07DF">
      <w:pPr>
        <w:spacing w:line="360" w:lineRule="auto"/>
        <w:jc w:val="both"/>
        <w:rPr>
          <w:rFonts w:ascii="Times New Roman" w:hAnsi="Times New Roman" w:cs="Times New Roman"/>
          <w:b/>
          <w:sz w:val="24"/>
          <w:szCs w:val="24"/>
        </w:rPr>
      </w:pPr>
      <w:r w:rsidRPr="00FF6656">
        <w:rPr>
          <w:rFonts w:ascii="Times New Roman" w:hAnsi="Times New Roman" w:cs="Times New Roman"/>
          <w:b/>
          <w:sz w:val="24"/>
          <w:szCs w:val="24"/>
        </w:rPr>
        <w:lastRenderedPageBreak/>
        <w:t>P</w:t>
      </w:r>
      <w:r w:rsidR="00C41A4A" w:rsidRPr="00FF6656">
        <w:rPr>
          <w:rFonts w:ascii="Times New Roman" w:hAnsi="Times New Roman" w:cs="Times New Roman"/>
          <w:b/>
          <w:sz w:val="24"/>
          <w:szCs w:val="24"/>
        </w:rPr>
        <w:t>resentación de organizaciones</w:t>
      </w:r>
      <w:r w:rsidR="00155E4E" w:rsidRPr="00FF6656">
        <w:rPr>
          <w:rFonts w:ascii="Times New Roman" w:hAnsi="Times New Roman" w:cs="Times New Roman"/>
          <w:b/>
          <w:sz w:val="24"/>
          <w:szCs w:val="24"/>
        </w:rPr>
        <w:t xml:space="preserve"> que elaboraron este </w:t>
      </w:r>
      <w:r w:rsidR="00017446" w:rsidRPr="00FF6656">
        <w:rPr>
          <w:rFonts w:ascii="Times New Roman" w:hAnsi="Times New Roman" w:cs="Times New Roman"/>
          <w:b/>
          <w:sz w:val="24"/>
          <w:szCs w:val="24"/>
        </w:rPr>
        <w:t>informe:</w:t>
      </w:r>
    </w:p>
    <w:p w14:paraId="5E6512B9" w14:textId="6AA578B6" w:rsidR="0035652D" w:rsidRPr="00FF6656" w:rsidRDefault="00155E4E" w:rsidP="00FF6656">
      <w:pPr>
        <w:pStyle w:val="ListParagraph"/>
        <w:numPr>
          <w:ilvl w:val="0"/>
          <w:numId w:val="4"/>
        </w:numPr>
        <w:spacing w:line="360" w:lineRule="auto"/>
        <w:jc w:val="both"/>
        <w:rPr>
          <w:rFonts w:ascii="Times New Roman" w:hAnsi="Times New Roman" w:cs="Times New Roman"/>
          <w:sz w:val="24"/>
          <w:szCs w:val="24"/>
        </w:rPr>
      </w:pPr>
      <w:r w:rsidRPr="00A236ED">
        <w:rPr>
          <w:rFonts w:ascii="Times New Roman" w:hAnsi="Times New Roman" w:cs="Times New Roman"/>
          <w:b/>
          <w:bCs/>
          <w:sz w:val="24"/>
          <w:szCs w:val="24"/>
        </w:rPr>
        <w:t>Asociación de Estudiantes con Discapacidad de la USAC, -ASEDIS-</w:t>
      </w:r>
      <w:r w:rsidRPr="00FF6656">
        <w:rPr>
          <w:rFonts w:ascii="Times New Roman" w:hAnsi="Times New Roman" w:cs="Times New Roman"/>
          <w:sz w:val="24"/>
          <w:szCs w:val="24"/>
        </w:rPr>
        <w:t xml:space="preserve"> </w:t>
      </w:r>
      <w:r w:rsidR="00AF1CF6" w:rsidRPr="00FF6656">
        <w:rPr>
          <w:rFonts w:ascii="Times New Roman" w:hAnsi="Times New Roman" w:cs="Times New Roman"/>
          <w:sz w:val="24"/>
          <w:szCs w:val="24"/>
        </w:rPr>
        <w:t>Promueve</w:t>
      </w:r>
      <w:r w:rsidRPr="00FF6656">
        <w:rPr>
          <w:rFonts w:ascii="Times New Roman" w:hAnsi="Times New Roman" w:cs="Times New Roman"/>
          <w:sz w:val="24"/>
          <w:szCs w:val="24"/>
        </w:rPr>
        <w:t xml:space="preserve"> los derechos de los estudiantes con discapacidad de la Universidad de San Carlos de Guatemala para su inclusión plena y efectiva en la educación superior.</w:t>
      </w:r>
    </w:p>
    <w:p w14:paraId="3E91BD85" w14:textId="53817369" w:rsidR="0035652D" w:rsidRPr="00FF6656" w:rsidRDefault="00C41A4A" w:rsidP="00F6043E">
      <w:pPr>
        <w:pStyle w:val="ListParagraph"/>
        <w:numPr>
          <w:ilvl w:val="0"/>
          <w:numId w:val="4"/>
        </w:numPr>
        <w:spacing w:after="0" w:line="360" w:lineRule="auto"/>
        <w:jc w:val="both"/>
        <w:rPr>
          <w:rFonts w:ascii="Times New Roman" w:hAnsi="Times New Roman" w:cs="Times New Roman"/>
          <w:sz w:val="24"/>
          <w:szCs w:val="24"/>
        </w:rPr>
      </w:pPr>
      <w:r w:rsidRPr="00A236ED">
        <w:rPr>
          <w:rFonts w:ascii="Times New Roman" w:hAnsi="Times New Roman" w:cs="Times New Roman"/>
          <w:b/>
          <w:bCs/>
          <w:sz w:val="24"/>
          <w:szCs w:val="24"/>
        </w:rPr>
        <w:t>Asociación de Ciegos para la Cultura y el Deporte, ACCD</w:t>
      </w:r>
      <w:r w:rsidR="00155E4E" w:rsidRPr="00A236ED">
        <w:rPr>
          <w:rFonts w:ascii="Times New Roman" w:hAnsi="Times New Roman" w:cs="Times New Roman"/>
          <w:b/>
          <w:bCs/>
          <w:sz w:val="24"/>
          <w:szCs w:val="24"/>
        </w:rPr>
        <w:t>:</w:t>
      </w:r>
      <w:r w:rsidR="00155E4E" w:rsidRPr="00FF6656">
        <w:rPr>
          <w:rFonts w:ascii="Times New Roman" w:hAnsi="Times New Roman" w:cs="Times New Roman"/>
          <w:sz w:val="24"/>
          <w:szCs w:val="24"/>
        </w:rPr>
        <w:t xml:space="preserve"> conformada por personas con deficiencia visual que promueven y practican el deporte y la cultura en varias de sus manifestaciones. </w:t>
      </w:r>
    </w:p>
    <w:p w14:paraId="048E5718" w14:textId="0F45FE1E" w:rsidR="00FC5CB0" w:rsidRPr="00FF6656" w:rsidRDefault="00C41A4A" w:rsidP="00F6043E">
      <w:pPr>
        <w:pStyle w:val="ListParagraph"/>
        <w:numPr>
          <w:ilvl w:val="0"/>
          <w:numId w:val="4"/>
        </w:numPr>
        <w:spacing w:after="0" w:line="360" w:lineRule="auto"/>
        <w:jc w:val="both"/>
        <w:rPr>
          <w:rFonts w:ascii="Times New Roman" w:hAnsi="Times New Roman" w:cs="Times New Roman"/>
          <w:sz w:val="24"/>
          <w:szCs w:val="24"/>
        </w:rPr>
      </w:pPr>
      <w:r w:rsidRPr="00A236ED">
        <w:rPr>
          <w:rFonts w:ascii="Times New Roman" w:hAnsi="Times New Roman" w:cs="Times New Roman"/>
          <w:b/>
          <w:bCs/>
          <w:sz w:val="24"/>
          <w:szCs w:val="24"/>
        </w:rPr>
        <w:t xml:space="preserve">Asociación Guatemalteca de Personas con Discapacidad, Manuel Tot, </w:t>
      </w:r>
      <w:r w:rsidR="00155E4E" w:rsidRPr="00A236ED">
        <w:rPr>
          <w:rFonts w:ascii="Times New Roman" w:hAnsi="Times New Roman" w:cs="Times New Roman"/>
          <w:b/>
          <w:bCs/>
          <w:sz w:val="24"/>
          <w:szCs w:val="24"/>
        </w:rPr>
        <w:t>-</w:t>
      </w:r>
      <w:r w:rsidRPr="00A236ED">
        <w:rPr>
          <w:rFonts w:ascii="Times New Roman" w:hAnsi="Times New Roman" w:cs="Times New Roman"/>
          <w:b/>
          <w:bCs/>
          <w:sz w:val="24"/>
          <w:szCs w:val="24"/>
        </w:rPr>
        <w:t>AGPD</w:t>
      </w:r>
      <w:r w:rsidR="00155E4E" w:rsidRPr="00A236ED">
        <w:rPr>
          <w:rFonts w:ascii="Times New Roman" w:hAnsi="Times New Roman" w:cs="Times New Roman"/>
          <w:b/>
          <w:bCs/>
          <w:sz w:val="24"/>
          <w:szCs w:val="24"/>
        </w:rPr>
        <w:t>-:</w:t>
      </w:r>
      <w:r w:rsidR="00155E4E" w:rsidRPr="00FF6656">
        <w:rPr>
          <w:rFonts w:ascii="Times New Roman" w:hAnsi="Times New Roman" w:cs="Times New Roman"/>
          <w:sz w:val="24"/>
          <w:szCs w:val="24"/>
        </w:rPr>
        <w:t xml:space="preserve"> Integrada por personas con discapacidad a causa d</w:t>
      </w:r>
      <w:r w:rsidR="00AF1CF6" w:rsidRPr="00FF6656">
        <w:rPr>
          <w:rFonts w:ascii="Times New Roman" w:hAnsi="Times New Roman" w:cs="Times New Roman"/>
          <w:sz w:val="24"/>
          <w:szCs w:val="24"/>
        </w:rPr>
        <w:t>el conflicto armado que impulsan</w:t>
      </w:r>
      <w:r w:rsidR="00155E4E" w:rsidRPr="00FF6656">
        <w:rPr>
          <w:rFonts w:ascii="Times New Roman" w:hAnsi="Times New Roman" w:cs="Times New Roman"/>
          <w:sz w:val="24"/>
          <w:szCs w:val="24"/>
        </w:rPr>
        <w:t xml:space="preserve"> acciones de inclusión social. </w:t>
      </w:r>
    </w:p>
    <w:p w14:paraId="3D89C9BA" w14:textId="168116F5" w:rsidR="00AF1CF6" w:rsidRPr="00FF6656" w:rsidRDefault="00155E4E" w:rsidP="00F6043E">
      <w:pPr>
        <w:pStyle w:val="ListParagraph"/>
        <w:numPr>
          <w:ilvl w:val="0"/>
          <w:numId w:val="4"/>
        </w:numPr>
        <w:spacing w:after="0" w:line="360" w:lineRule="auto"/>
        <w:jc w:val="both"/>
        <w:rPr>
          <w:rFonts w:ascii="Times New Roman" w:hAnsi="Times New Roman" w:cs="Times New Roman"/>
          <w:sz w:val="24"/>
          <w:szCs w:val="24"/>
        </w:rPr>
      </w:pPr>
      <w:r w:rsidRPr="00A236ED">
        <w:rPr>
          <w:rFonts w:ascii="Times New Roman" w:hAnsi="Times New Roman" w:cs="Times New Roman"/>
          <w:b/>
          <w:bCs/>
          <w:sz w:val="24"/>
          <w:szCs w:val="24"/>
        </w:rPr>
        <w:t>Asociación Productiva de Personas con Discapacidad, ASODISPRO</w:t>
      </w:r>
      <w:r w:rsidRPr="00FF6656">
        <w:rPr>
          <w:rFonts w:ascii="Times New Roman" w:hAnsi="Times New Roman" w:cs="Times New Roman"/>
          <w:sz w:val="24"/>
          <w:szCs w:val="24"/>
        </w:rPr>
        <w:t xml:space="preserve">-: administrada y dirigida por personas con discapacidad física, </w:t>
      </w:r>
      <w:r w:rsidR="00AF1CF6" w:rsidRPr="00FF6656">
        <w:rPr>
          <w:rFonts w:ascii="Times New Roman" w:hAnsi="Times New Roman" w:cs="Times New Roman"/>
          <w:sz w:val="24"/>
          <w:szCs w:val="24"/>
        </w:rPr>
        <w:t>cuyo</w:t>
      </w:r>
      <w:r w:rsidRPr="00FF6656">
        <w:rPr>
          <w:rFonts w:ascii="Times New Roman" w:hAnsi="Times New Roman" w:cs="Times New Roman"/>
          <w:sz w:val="24"/>
          <w:szCs w:val="24"/>
        </w:rPr>
        <w:t xml:space="preserve"> principal objetivo </w:t>
      </w:r>
      <w:r w:rsidR="00AF1CF6" w:rsidRPr="00FF6656">
        <w:rPr>
          <w:rFonts w:ascii="Times New Roman" w:hAnsi="Times New Roman" w:cs="Times New Roman"/>
          <w:sz w:val="24"/>
          <w:szCs w:val="24"/>
        </w:rPr>
        <w:t>es</w:t>
      </w:r>
      <w:r w:rsidRPr="00FF6656">
        <w:rPr>
          <w:rFonts w:ascii="Times New Roman" w:hAnsi="Times New Roman" w:cs="Times New Roman"/>
          <w:sz w:val="24"/>
          <w:szCs w:val="24"/>
        </w:rPr>
        <w:t xml:space="preserve"> la inclusión laboral. En la actualidad se han multiplicado las áreas </w:t>
      </w:r>
      <w:r w:rsidR="00AF1CF6" w:rsidRPr="00FF6656">
        <w:rPr>
          <w:rFonts w:ascii="Times New Roman" w:hAnsi="Times New Roman" w:cs="Times New Roman"/>
          <w:sz w:val="24"/>
          <w:szCs w:val="24"/>
        </w:rPr>
        <w:t>de incidencia a favor de quienes la integran.</w:t>
      </w:r>
    </w:p>
    <w:p w14:paraId="12DEB339" w14:textId="4E72D60F" w:rsidR="00FC5CB0" w:rsidRPr="00FF6656" w:rsidRDefault="00FC5CB0" w:rsidP="00F6043E">
      <w:pPr>
        <w:pStyle w:val="ListParagraph"/>
        <w:numPr>
          <w:ilvl w:val="0"/>
          <w:numId w:val="4"/>
        </w:numPr>
        <w:spacing w:after="0" w:line="360" w:lineRule="auto"/>
        <w:jc w:val="both"/>
        <w:rPr>
          <w:rFonts w:ascii="Times New Roman" w:hAnsi="Times New Roman" w:cs="Times New Roman"/>
          <w:sz w:val="24"/>
          <w:szCs w:val="24"/>
        </w:rPr>
      </w:pPr>
      <w:r w:rsidRPr="00A236ED">
        <w:rPr>
          <w:rFonts w:ascii="Times New Roman" w:hAnsi="Times New Roman" w:cs="Times New Roman"/>
          <w:b/>
          <w:bCs/>
          <w:sz w:val="24"/>
          <w:szCs w:val="24"/>
        </w:rPr>
        <w:t>Benemérito Comité pro-ciegos y sordos de Guatemala</w:t>
      </w:r>
      <w:r w:rsidR="00155E4E" w:rsidRPr="00FF6656">
        <w:rPr>
          <w:rFonts w:ascii="Times New Roman" w:hAnsi="Times New Roman" w:cs="Times New Roman"/>
          <w:sz w:val="24"/>
          <w:szCs w:val="24"/>
        </w:rPr>
        <w:t xml:space="preserve">: institución privada sin fines de lucro, </w:t>
      </w:r>
      <w:r w:rsidR="00AF1CF6" w:rsidRPr="00FF6656">
        <w:rPr>
          <w:rFonts w:ascii="Times New Roman" w:hAnsi="Times New Roman" w:cs="Times New Roman"/>
          <w:sz w:val="24"/>
          <w:szCs w:val="24"/>
        </w:rPr>
        <w:t xml:space="preserve">que trabaja </w:t>
      </w:r>
      <w:r w:rsidR="00155E4E" w:rsidRPr="00FF6656">
        <w:rPr>
          <w:rFonts w:ascii="Times New Roman" w:hAnsi="Times New Roman" w:cs="Times New Roman"/>
          <w:sz w:val="24"/>
          <w:szCs w:val="24"/>
        </w:rPr>
        <w:t>por la salud, rehabilitación, educación e inclusión de las personas con d</w:t>
      </w:r>
      <w:r w:rsidR="00AF1CF6" w:rsidRPr="00FF6656">
        <w:rPr>
          <w:rFonts w:ascii="Times New Roman" w:hAnsi="Times New Roman" w:cs="Times New Roman"/>
          <w:sz w:val="24"/>
          <w:szCs w:val="24"/>
        </w:rPr>
        <w:t>iscapacidad visual y auditiva</w:t>
      </w:r>
      <w:r w:rsidR="00155E4E" w:rsidRPr="00FF6656">
        <w:rPr>
          <w:rFonts w:ascii="Times New Roman" w:hAnsi="Times New Roman" w:cs="Times New Roman"/>
          <w:sz w:val="24"/>
          <w:szCs w:val="24"/>
        </w:rPr>
        <w:t xml:space="preserve">, brinda sus servicios a través de centros hospitalarios, centros educativos inclusivos, de rehabilitación y programas de apoyo técnico y </w:t>
      </w:r>
      <w:r w:rsidR="002047E5">
        <w:rPr>
          <w:rFonts w:ascii="Times New Roman" w:hAnsi="Times New Roman" w:cs="Times New Roman"/>
          <w:sz w:val="24"/>
          <w:szCs w:val="24"/>
        </w:rPr>
        <w:t>tecnológico.</w:t>
      </w:r>
    </w:p>
    <w:p w14:paraId="190674D4" w14:textId="4EC15066" w:rsidR="000733D0" w:rsidRPr="00FF6656" w:rsidRDefault="00C41A4A" w:rsidP="0018684F">
      <w:pPr>
        <w:pStyle w:val="ListParagraph"/>
        <w:numPr>
          <w:ilvl w:val="0"/>
          <w:numId w:val="4"/>
        </w:numPr>
        <w:spacing w:after="0" w:line="360" w:lineRule="auto"/>
        <w:jc w:val="both"/>
        <w:rPr>
          <w:rFonts w:ascii="Times New Roman" w:hAnsi="Times New Roman" w:cs="Times New Roman"/>
          <w:sz w:val="24"/>
          <w:szCs w:val="24"/>
        </w:rPr>
      </w:pPr>
      <w:r w:rsidRPr="00A236ED">
        <w:rPr>
          <w:rFonts w:ascii="Times New Roman" w:hAnsi="Times New Roman" w:cs="Times New Roman"/>
          <w:b/>
          <w:bCs/>
          <w:sz w:val="24"/>
          <w:szCs w:val="24"/>
        </w:rPr>
        <w:t>Colectivo Vida Independiente de Guatemala</w:t>
      </w:r>
      <w:r w:rsidR="00AF1CF6" w:rsidRPr="00A236ED">
        <w:rPr>
          <w:rFonts w:ascii="Times New Roman" w:hAnsi="Times New Roman" w:cs="Times New Roman"/>
          <w:b/>
          <w:bCs/>
          <w:sz w:val="24"/>
          <w:szCs w:val="24"/>
        </w:rPr>
        <w:t>:</w:t>
      </w:r>
      <w:r w:rsidR="000733D0" w:rsidRPr="00FF6656">
        <w:rPr>
          <w:rFonts w:ascii="Times New Roman" w:hAnsi="Times New Roman" w:cs="Times New Roman"/>
          <w:sz w:val="24"/>
          <w:szCs w:val="24"/>
        </w:rPr>
        <w:t xml:space="preserve"> </w:t>
      </w:r>
      <w:r w:rsidR="00A236ED">
        <w:rPr>
          <w:rFonts w:ascii="Times New Roman" w:hAnsi="Times New Roman" w:cs="Times New Roman"/>
          <w:sz w:val="24"/>
          <w:szCs w:val="24"/>
        </w:rPr>
        <w:t xml:space="preserve">somos un grupo de personas </w:t>
      </w:r>
      <w:r w:rsidR="007E2043">
        <w:rPr>
          <w:rFonts w:ascii="Times New Roman" w:hAnsi="Times New Roman" w:cs="Times New Roman"/>
          <w:sz w:val="24"/>
          <w:szCs w:val="24"/>
        </w:rPr>
        <w:t>que aspira</w:t>
      </w:r>
      <w:r w:rsidR="000733D0" w:rsidRPr="00FF6656">
        <w:rPr>
          <w:rFonts w:ascii="Times New Roman" w:hAnsi="Times New Roman" w:cs="Times New Roman"/>
          <w:sz w:val="24"/>
          <w:szCs w:val="24"/>
        </w:rPr>
        <w:t xml:space="preserve"> provocar cambios en las estructuras excluyentes de la sociedad guatemalteca a través del análisis, la reflexión, el debate, la formación e investigación de la situación de las personas con discapacidad, sus familias y sus comunidades</w:t>
      </w:r>
      <w:r w:rsidR="00FF6656">
        <w:rPr>
          <w:rFonts w:ascii="Times New Roman" w:hAnsi="Times New Roman" w:cs="Times New Roman"/>
          <w:sz w:val="24"/>
          <w:szCs w:val="24"/>
        </w:rPr>
        <w:t>, para fortalecer la participación plena</w:t>
      </w:r>
      <w:r w:rsidR="007E2043">
        <w:rPr>
          <w:rFonts w:ascii="Times New Roman" w:hAnsi="Times New Roman" w:cs="Times New Roman"/>
          <w:sz w:val="24"/>
          <w:szCs w:val="24"/>
        </w:rPr>
        <w:t xml:space="preserve"> de esta población</w:t>
      </w:r>
    </w:p>
    <w:p w14:paraId="1854565B" w14:textId="54BBA7E7" w:rsidR="00D072B3" w:rsidRPr="00FF6656" w:rsidRDefault="00DF07DF" w:rsidP="002B251C">
      <w:pPr>
        <w:pStyle w:val="ListParagraph"/>
        <w:numPr>
          <w:ilvl w:val="0"/>
          <w:numId w:val="4"/>
        </w:numPr>
        <w:spacing w:line="360" w:lineRule="auto"/>
        <w:jc w:val="both"/>
        <w:rPr>
          <w:rFonts w:ascii="Times New Roman" w:hAnsi="Times New Roman" w:cs="Times New Roman"/>
          <w:b/>
          <w:bCs/>
          <w:sz w:val="24"/>
          <w:szCs w:val="24"/>
        </w:rPr>
      </w:pPr>
      <w:r w:rsidRPr="00A236ED">
        <w:rPr>
          <w:rFonts w:ascii="Times New Roman" w:hAnsi="Times New Roman" w:cs="Times New Roman"/>
          <w:b/>
          <w:bCs/>
          <w:sz w:val="24"/>
          <w:szCs w:val="24"/>
        </w:rPr>
        <w:t>Movimiento Cívico por la Inclusión -MCI</w:t>
      </w:r>
      <w:r w:rsidRPr="00FF6656">
        <w:rPr>
          <w:rFonts w:ascii="Times New Roman" w:hAnsi="Times New Roman" w:cs="Times New Roman"/>
          <w:sz w:val="24"/>
          <w:szCs w:val="24"/>
        </w:rPr>
        <w:t xml:space="preserve">-: </w:t>
      </w:r>
      <w:r w:rsidRPr="00FF6656">
        <w:rPr>
          <w:rFonts w:ascii="Times New Roman" w:hAnsi="Times New Roman" w:cs="Times New Roman"/>
          <w:color w:val="000000"/>
          <w:sz w:val="24"/>
          <w:szCs w:val="24"/>
          <w:shd w:val="clear" w:color="auto" w:fill="FFFFFF"/>
        </w:rPr>
        <w:t xml:space="preserve">representa a grupos de personas con y sin </w:t>
      </w:r>
      <w:r w:rsidR="00AF1CF6" w:rsidRPr="00FF6656">
        <w:rPr>
          <w:rFonts w:ascii="Times New Roman" w:hAnsi="Times New Roman" w:cs="Times New Roman"/>
          <w:color w:val="000000"/>
          <w:sz w:val="24"/>
          <w:szCs w:val="24"/>
          <w:shd w:val="clear" w:color="auto" w:fill="FFFFFF"/>
        </w:rPr>
        <w:t>discapacidad que buscan</w:t>
      </w:r>
      <w:r w:rsidRPr="00FF6656">
        <w:rPr>
          <w:rFonts w:ascii="Times New Roman" w:hAnsi="Times New Roman" w:cs="Times New Roman"/>
          <w:color w:val="000000"/>
          <w:sz w:val="24"/>
          <w:szCs w:val="24"/>
          <w:shd w:val="clear" w:color="auto" w:fill="FFFFFF"/>
        </w:rPr>
        <w:t xml:space="preserve"> tener alcance local, nacional,</w:t>
      </w:r>
      <w:r w:rsidRPr="00FF6656">
        <w:rPr>
          <w:rFonts w:ascii="Times New Roman" w:hAnsi="Times New Roman" w:cs="Times New Roman"/>
          <w:color w:val="000000"/>
          <w:sz w:val="24"/>
          <w:szCs w:val="24"/>
        </w:rPr>
        <w:t xml:space="preserve"> </w:t>
      </w:r>
      <w:r w:rsidR="00AF1CF6" w:rsidRPr="00FF6656">
        <w:rPr>
          <w:rFonts w:ascii="Times New Roman" w:hAnsi="Times New Roman" w:cs="Times New Roman"/>
          <w:color w:val="000000"/>
          <w:sz w:val="24"/>
          <w:szCs w:val="24"/>
          <w:shd w:val="clear" w:color="auto" w:fill="FFFFFF"/>
        </w:rPr>
        <w:t xml:space="preserve">regional e </w:t>
      </w:r>
      <w:r w:rsidR="00FC3B08" w:rsidRPr="00FF6656">
        <w:rPr>
          <w:rFonts w:ascii="Times New Roman" w:hAnsi="Times New Roman" w:cs="Times New Roman"/>
          <w:color w:val="000000"/>
          <w:sz w:val="24"/>
          <w:szCs w:val="24"/>
          <w:shd w:val="clear" w:color="auto" w:fill="FFFFFF"/>
        </w:rPr>
        <w:t>internacional,</w:t>
      </w:r>
      <w:r w:rsidR="00AF1CF6" w:rsidRPr="00FF6656">
        <w:rPr>
          <w:rFonts w:ascii="Times New Roman" w:hAnsi="Times New Roman" w:cs="Times New Roman"/>
          <w:color w:val="000000"/>
          <w:sz w:val="24"/>
          <w:szCs w:val="24"/>
          <w:shd w:val="clear" w:color="auto" w:fill="FFFFFF"/>
        </w:rPr>
        <w:t xml:space="preserve"> así como </w:t>
      </w:r>
      <w:r w:rsidRPr="00FF6656">
        <w:rPr>
          <w:rFonts w:ascii="Times New Roman" w:hAnsi="Times New Roman" w:cs="Times New Roman"/>
          <w:color w:val="000000"/>
          <w:sz w:val="24"/>
          <w:szCs w:val="24"/>
          <w:shd w:val="clear" w:color="auto" w:fill="FFFFFF"/>
        </w:rPr>
        <w:t xml:space="preserve">formar parte de coaliciones </w:t>
      </w:r>
      <w:r w:rsidR="00AF1CF6" w:rsidRPr="00FF6656">
        <w:rPr>
          <w:rFonts w:ascii="Times New Roman" w:hAnsi="Times New Roman" w:cs="Times New Roman"/>
          <w:color w:val="000000"/>
          <w:sz w:val="24"/>
          <w:szCs w:val="24"/>
          <w:shd w:val="clear" w:color="auto" w:fill="FFFFFF"/>
        </w:rPr>
        <w:t>u organizaciones coordinadoras</w:t>
      </w:r>
      <w:r w:rsidRPr="00FF6656">
        <w:rPr>
          <w:rFonts w:ascii="Times New Roman" w:hAnsi="Times New Roman" w:cs="Times New Roman"/>
          <w:color w:val="000000"/>
          <w:sz w:val="24"/>
          <w:szCs w:val="24"/>
          <w:shd w:val="clear" w:color="auto" w:fill="FFFFFF"/>
        </w:rPr>
        <w:t xml:space="preserve"> que engloben a personas con </w:t>
      </w:r>
      <w:r w:rsidR="00AF1CF6" w:rsidRPr="00FF6656">
        <w:rPr>
          <w:rFonts w:ascii="Times New Roman" w:hAnsi="Times New Roman" w:cs="Times New Roman"/>
          <w:color w:val="000000"/>
          <w:sz w:val="24"/>
          <w:szCs w:val="24"/>
          <w:shd w:val="clear" w:color="auto" w:fill="FFFFFF"/>
        </w:rPr>
        <w:t>discapacidad para promover e impulsar su inclusión plena en la sociedad.</w:t>
      </w:r>
      <w:r w:rsidRPr="00FF6656">
        <w:rPr>
          <w:rFonts w:ascii="Times New Roman" w:hAnsi="Times New Roman" w:cs="Times New Roman"/>
          <w:color w:val="000000"/>
          <w:sz w:val="24"/>
          <w:szCs w:val="24"/>
          <w:shd w:val="clear" w:color="auto" w:fill="FFFFFF"/>
        </w:rPr>
        <w:t xml:space="preserve"> </w:t>
      </w:r>
    </w:p>
    <w:p w14:paraId="6606681A" w14:textId="073247EA" w:rsidR="00D072B3" w:rsidRDefault="00D072B3" w:rsidP="00DF07DF">
      <w:pPr>
        <w:spacing w:line="360" w:lineRule="auto"/>
        <w:jc w:val="both"/>
        <w:rPr>
          <w:rFonts w:ascii="Times New Roman" w:hAnsi="Times New Roman" w:cs="Times New Roman"/>
          <w:b/>
          <w:bCs/>
          <w:sz w:val="24"/>
          <w:szCs w:val="24"/>
        </w:rPr>
      </w:pPr>
    </w:p>
    <w:p w14:paraId="7C5C8BE9" w14:textId="587101EA" w:rsidR="00051642" w:rsidRPr="00051642" w:rsidRDefault="00051642" w:rsidP="00051642">
      <w:pPr>
        <w:spacing w:line="360" w:lineRule="auto"/>
        <w:jc w:val="both"/>
        <w:rPr>
          <w:rFonts w:ascii="Times New Roman" w:hAnsi="Times New Roman" w:cs="Times New Roman"/>
          <w:b/>
          <w:bCs/>
          <w:sz w:val="24"/>
          <w:szCs w:val="24"/>
          <w:lang w:val="en-US"/>
        </w:rPr>
      </w:pPr>
      <w:r w:rsidRPr="00051642">
        <w:rPr>
          <w:rFonts w:ascii="Times New Roman" w:hAnsi="Times New Roman" w:cs="Times New Roman"/>
          <w:b/>
          <w:bCs/>
          <w:sz w:val="24"/>
          <w:szCs w:val="24"/>
          <w:lang w:val="en-US"/>
        </w:rPr>
        <w:lastRenderedPageBreak/>
        <w:t xml:space="preserve">I. </w:t>
      </w:r>
      <w:r w:rsidR="00B35B1A">
        <w:rPr>
          <w:rFonts w:ascii="Times New Roman" w:hAnsi="Times New Roman" w:cs="Times New Roman"/>
          <w:b/>
          <w:bCs/>
          <w:sz w:val="24"/>
          <w:szCs w:val="24"/>
          <w:lang w:val="en-US"/>
        </w:rPr>
        <w:t>Abstract</w:t>
      </w:r>
      <w:r w:rsidRPr="00051642">
        <w:rPr>
          <w:rFonts w:ascii="Times New Roman" w:hAnsi="Times New Roman" w:cs="Times New Roman"/>
          <w:b/>
          <w:bCs/>
          <w:sz w:val="24"/>
          <w:szCs w:val="24"/>
          <w:lang w:val="en-US"/>
        </w:rPr>
        <w:t xml:space="preserve"> </w:t>
      </w:r>
    </w:p>
    <w:p w14:paraId="2EFD8166" w14:textId="4335BFEE" w:rsidR="00151E76" w:rsidRDefault="00051642" w:rsidP="00051642">
      <w:pPr>
        <w:spacing w:line="360" w:lineRule="auto"/>
        <w:jc w:val="both"/>
        <w:rPr>
          <w:rFonts w:ascii="Times New Roman" w:hAnsi="Times New Roman" w:cs="Times New Roman"/>
          <w:bCs/>
          <w:sz w:val="24"/>
          <w:szCs w:val="24"/>
          <w:lang w:val="en-US"/>
        </w:rPr>
      </w:pPr>
      <w:r w:rsidRPr="00051642">
        <w:rPr>
          <w:rFonts w:ascii="Times New Roman" w:hAnsi="Times New Roman" w:cs="Times New Roman"/>
          <w:bCs/>
          <w:sz w:val="24"/>
          <w:szCs w:val="24"/>
          <w:lang w:val="en-US"/>
        </w:rPr>
        <w:t>Regarding the rights presented in this report, such as: equality and non-discrimination, work, social security, education and compliance with the obligations and responsibilities that t</w:t>
      </w:r>
      <w:r>
        <w:rPr>
          <w:rFonts w:ascii="Times New Roman" w:hAnsi="Times New Roman" w:cs="Times New Roman"/>
          <w:bCs/>
          <w:sz w:val="24"/>
          <w:szCs w:val="24"/>
          <w:lang w:val="en-US"/>
        </w:rPr>
        <w:t xml:space="preserve">he Pact on Economic, Social, </w:t>
      </w:r>
      <w:r w:rsidRPr="00051642">
        <w:rPr>
          <w:rFonts w:ascii="Times New Roman" w:hAnsi="Times New Roman" w:cs="Times New Roman"/>
          <w:bCs/>
          <w:sz w:val="24"/>
          <w:szCs w:val="24"/>
          <w:lang w:val="en-US"/>
        </w:rPr>
        <w:t>Cultural</w:t>
      </w:r>
      <w:r>
        <w:rPr>
          <w:rFonts w:ascii="Times New Roman" w:hAnsi="Times New Roman" w:cs="Times New Roman"/>
          <w:bCs/>
          <w:sz w:val="24"/>
          <w:szCs w:val="24"/>
          <w:lang w:val="en-US"/>
        </w:rPr>
        <w:t xml:space="preserve"> and Ambiental</w:t>
      </w:r>
      <w:r w:rsidRPr="00051642">
        <w:rPr>
          <w:rFonts w:ascii="Times New Roman" w:hAnsi="Times New Roman" w:cs="Times New Roman"/>
          <w:bCs/>
          <w:sz w:val="24"/>
          <w:szCs w:val="24"/>
          <w:lang w:val="en-US"/>
        </w:rPr>
        <w:t xml:space="preserve"> Rights -DESCA-, as well as the Convention on the Rights of people with Disabilities determines in Guatemala, to generate and achieve the desired inclusion of persons with disabilities in these areas, little or almost nothing has been achieved, therefore, in this collective effort it is evident once again , that the State continues to fail to comply with the commitments acquired by having ratified the convention and that the instruments or instances created for carrying out and executing actions aimed at compliance have been ineffective, and are far from visualizing short, medium or long term achievements. long term. Therefore, the recommendations presented should be considered for the Guatemalan state of national emergency so that political will is shown and compliance with the commitments assumed.</w:t>
      </w:r>
    </w:p>
    <w:p w14:paraId="466FB775" w14:textId="77777777" w:rsidR="00051642" w:rsidRPr="00051642" w:rsidRDefault="00051642" w:rsidP="00051642">
      <w:pPr>
        <w:spacing w:line="360" w:lineRule="auto"/>
        <w:jc w:val="both"/>
        <w:rPr>
          <w:rFonts w:ascii="Times New Roman" w:hAnsi="Times New Roman" w:cs="Times New Roman"/>
          <w:bCs/>
          <w:sz w:val="24"/>
          <w:szCs w:val="24"/>
          <w:lang w:val="en-US"/>
        </w:rPr>
      </w:pPr>
    </w:p>
    <w:p w14:paraId="2971FDBB" w14:textId="493A133D" w:rsidR="00DF07DF" w:rsidRPr="00FF6656" w:rsidRDefault="00451D5A" w:rsidP="00DF07DF">
      <w:pPr>
        <w:pStyle w:val="ListParagraph"/>
        <w:numPr>
          <w:ilvl w:val="0"/>
          <w:numId w:val="8"/>
        </w:num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 xml:space="preserve">Resumen </w:t>
      </w:r>
    </w:p>
    <w:p w14:paraId="151FB658" w14:textId="5E185DFF" w:rsidR="00DF07DF" w:rsidRDefault="00151E76" w:rsidP="00DF07DF">
      <w:pPr>
        <w:spacing w:line="360" w:lineRule="auto"/>
        <w:jc w:val="both"/>
        <w:rPr>
          <w:rFonts w:ascii="Times New Roman" w:hAnsi="Times New Roman" w:cs="Times New Roman"/>
          <w:color w:val="000000" w:themeColor="text1"/>
          <w:sz w:val="24"/>
          <w:szCs w:val="24"/>
        </w:rPr>
      </w:pPr>
      <w:r w:rsidRPr="00151E76">
        <w:rPr>
          <w:rFonts w:ascii="Times New Roman" w:hAnsi="Times New Roman" w:cs="Times New Roman"/>
          <w:color w:val="000000" w:themeColor="text1"/>
          <w:sz w:val="24"/>
          <w:szCs w:val="24"/>
        </w:rPr>
        <w:t>E</w:t>
      </w:r>
      <w:r w:rsidR="00DF07DF" w:rsidRPr="00151E76">
        <w:rPr>
          <w:rFonts w:ascii="Times New Roman" w:hAnsi="Times New Roman" w:cs="Times New Roman"/>
          <w:color w:val="000000" w:themeColor="text1"/>
          <w:sz w:val="24"/>
          <w:szCs w:val="24"/>
        </w:rPr>
        <w:t>n cuanto a los derechos presentados en este informe tales como: la igualdad y no discriminación, trabajo, seguridad social</w:t>
      </w:r>
      <w:r w:rsidRPr="00151E76">
        <w:rPr>
          <w:rFonts w:ascii="Times New Roman" w:hAnsi="Times New Roman" w:cs="Times New Roman"/>
          <w:color w:val="000000" w:themeColor="text1"/>
          <w:sz w:val="24"/>
          <w:szCs w:val="24"/>
        </w:rPr>
        <w:t xml:space="preserve">, </w:t>
      </w:r>
      <w:r w:rsidR="00DF07DF" w:rsidRPr="00151E76">
        <w:rPr>
          <w:rFonts w:ascii="Times New Roman" w:hAnsi="Times New Roman" w:cs="Times New Roman"/>
          <w:color w:val="000000" w:themeColor="text1"/>
          <w:sz w:val="24"/>
          <w:szCs w:val="24"/>
        </w:rPr>
        <w:t xml:space="preserve">educación y el cumplimiento de las obligaciones y responsabilidades </w:t>
      </w:r>
      <w:r w:rsidRPr="00151E76">
        <w:rPr>
          <w:rFonts w:ascii="Times New Roman" w:hAnsi="Times New Roman" w:cs="Times New Roman"/>
          <w:color w:val="000000" w:themeColor="text1"/>
          <w:sz w:val="24"/>
          <w:szCs w:val="24"/>
        </w:rPr>
        <w:t>que</w:t>
      </w:r>
      <w:r>
        <w:rPr>
          <w:rFonts w:ascii="Times New Roman" w:hAnsi="Times New Roman" w:cs="Times New Roman"/>
          <w:color w:val="000000" w:themeColor="text1"/>
          <w:sz w:val="24"/>
          <w:szCs w:val="24"/>
        </w:rPr>
        <w:t xml:space="preserve"> el Pacto sobre los Derechos Económicos, </w:t>
      </w:r>
      <w:r w:rsidR="00FB4E15">
        <w:rPr>
          <w:rFonts w:ascii="Times New Roman" w:hAnsi="Times New Roman" w:cs="Times New Roman"/>
          <w:color w:val="000000" w:themeColor="text1"/>
          <w:sz w:val="24"/>
          <w:szCs w:val="24"/>
        </w:rPr>
        <w:t xml:space="preserve">Sociales, </w:t>
      </w:r>
      <w:r>
        <w:rPr>
          <w:rFonts w:ascii="Times New Roman" w:hAnsi="Times New Roman" w:cs="Times New Roman"/>
          <w:color w:val="000000" w:themeColor="text1"/>
          <w:sz w:val="24"/>
          <w:szCs w:val="24"/>
        </w:rPr>
        <w:t>Culturales</w:t>
      </w:r>
      <w:r w:rsidR="00FB4E15">
        <w:rPr>
          <w:rFonts w:ascii="Times New Roman" w:hAnsi="Times New Roman" w:cs="Times New Roman"/>
          <w:color w:val="000000" w:themeColor="text1"/>
          <w:sz w:val="24"/>
          <w:szCs w:val="24"/>
        </w:rPr>
        <w:t xml:space="preserve"> y Ambientales</w:t>
      </w:r>
      <w:r>
        <w:rPr>
          <w:rFonts w:ascii="Times New Roman" w:hAnsi="Times New Roman" w:cs="Times New Roman"/>
          <w:color w:val="000000" w:themeColor="text1"/>
          <w:sz w:val="24"/>
          <w:szCs w:val="24"/>
        </w:rPr>
        <w:t xml:space="preserve"> –DESCA-, así como </w:t>
      </w:r>
      <w:r w:rsidRPr="00151E76">
        <w:rPr>
          <w:rFonts w:ascii="Times New Roman" w:hAnsi="Times New Roman" w:cs="Times New Roman"/>
          <w:color w:val="000000" w:themeColor="text1"/>
          <w:sz w:val="24"/>
          <w:szCs w:val="24"/>
        </w:rPr>
        <w:t>la Convención sobre los Derechos de las P</w:t>
      </w:r>
      <w:r w:rsidR="00DF07DF" w:rsidRPr="00151E76">
        <w:rPr>
          <w:rFonts w:ascii="Times New Roman" w:hAnsi="Times New Roman" w:cs="Times New Roman"/>
          <w:color w:val="000000" w:themeColor="text1"/>
          <w:sz w:val="24"/>
          <w:szCs w:val="24"/>
        </w:rPr>
        <w:t xml:space="preserve">ersonas con </w:t>
      </w:r>
      <w:r w:rsidRPr="00151E76">
        <w:rPr>
          <w:rFonts w:ascii="Times New Roman" w:hAnsi="Times New Roman" w:cs="Times New Roman"/>
          <w:color w:val="000000" w:themeColor="text1"/>
          <w:sz w:val="24"/>
          <w:szCs w:val="24"/>
        </w:rPr>
        <w:t>D</w:t>
      </w:r>
      <w:r w:rsidR="00DF07DF" w:rsidRPr="00151E76">
        <w:rPr>
          <w:rFonts w:ascii="Times New Roman" w:hAnsi="Times New Roman" w:cs="Times New Roman"/>
          <w:color w:val="000000" w:themeColor="text1"/>
          <w:sz w:val="24"/>
          <w:szCs w:val="24"/>
        </w:rPr>
        <w:t>iscapacidad determina</w:t>
      </w:r>
      <w:r w:rsidRPr="00151E76">
        <w:rPr>
          <w:rFonts w:ascii="Times New Roman" w:hAnsi="Times New Roman" w:cs="Times New Roman"/>
          <w:color w:val="000000" w:themeColor="text1"/>
          <w:sz w:val="24"/>
          <w:szCs w:val="24"/>
        </w:rPr>
        <w:t xml:space="preserve"> en Guatemala,</w:t>
      </w:r>
      <w:r w:rsidR="00DF07DF" w:rsidRPr="00151E76">
        <w:rPr>
          <w:rFonts w:ascii="Times New Roman" w:hAnsi="Times New Roman" w:cs="Times New Roman"/>
          <w:color w:val="000000" w:themeColor="text1"/>
          <w:sz w:val="24"/>
          <w:szCs w:val="24"/>
        </w:rPr>
        <w:t xml:space="preserve"> para generar y lograr la ansiada inclusión de las personas con discapacidad en estos ámbitos, </w:t>
      </w:r>
      <w:r>
        <w:rPr>
          <w:rFonts w:ascii="Times New Roman" w:hAnsi="Times New Roman" w:cs="Times New Roman"/>
          <w:color w:val="000000" w:themeColor="text1"/>
          <w:sz w:val="24"/>
          <w:szCs w:val="24"/>
        </w:rPr>
        <w:t>poco o casi nada se ha logrado,</w:t>
      </w:r>
      <w:r w:rsidR="00DF07DF" w:rsidRPr="00151E76">
        <w:rPr>
          <w:rFonts w:ascii="Times New Roman" w:hAnsi="Times New Roman" w:cs="Times New Roman"/>
          <w:color w:val="000000" w:themeColor="text1"/>
          <w:sz w:val="24"/>
          <w:szCs w:val="24"/>
        </w:rPr>
        <w:t xml:space="preserve"> por lo tanto</w:t>
      </w:r>
      <w:r w:rsidRPr="00151E76">
        <w:rPr>
          <w:rFonts w:ascii="Times New Roman" w:hAnsi="Times New Roman" w:cs="Times New Roman"/>
          <w:color w:val="000000" w:themeColor="text1"/>
          <w:sz w:val="24"/>
          <w:szCs w:val="24"/>
        </w:rPr>
        <w:t>, en</w:t>
      </w:r>
      <w:r w:rsidR="00DF07DF" w:rsidRPr="00151E76">
        <w:rPr>
          <w:rFonts w:ascii="Times New Roman" w:hAnsi="Times New Roman" w:cs="Times New Roman"/>
          <w:color w:val="000000" w:themeColor="text1"/>
          <w:sz w:val="24"/>
          <w:szCs w:val="24"/>
        </w:rPr>
        <w:t xml:space="preserve"> este esfuerzo colectivo </w:t>
      </w:r>
      <w:r w:rsidRPr="00151E76">
        <w:rPr>
          <w:rFonts w:ascii="Times New Roman" w:hAnsi="Times New Roman" w:cs="Times New Roman"/>
          <w:color w:val="000000" w:themeColor="text1"/>
          <w:sz w:val="24"/>
          <w:szCs w:val="24"/>
        </w:rPr>
        <w:t xml:space="preserve">se </w:t>
      </w:r>
      <w:r w:rsidR="00DF07DF" w:rsidRPr="00151E76">
        <w:rPr>
          <w:rFonts w:ascii="Times New Roman" w:hAnsi="Times New Roman" w:cs="Times New Roman"/>
          <w:color w:val="000000" w:themeColor="text1"/>
          <w:sz w:val="24"/>
          <w:szCs w:val="24"/>
        </w:rPr>
        <w:t>evidencia una vez más, que</w:t>
      </w:r>
      <w:r>
        <w:rPr>
          <w:rFonts w:ascii="Times New Roman" w:hAnsi="Times New Roman" w:cs="Times New Roman"/>
          <w:color w:val="000000" w:themeColor="text1"/>
          <w:sz w:val="24"/>
          <w:szCs w:val="24"/>
        </w:rPr>
        <w:t>,</w:t>
      </w:r>
      <w:r w:rsidR="00DF07DF" w:rsidRPr="00151E76">
        <w:rPr>
          <w:rFonts w:ascii="Times New Roman" w:hAnsi="Times New Roman" w:cs="Times New Roman"/>
          <w:color w:val="000000" w:themeColor="text1"/>
          <w:sz w:val="24"/>
          <w:szCs w:val="24"/>
        </w:rPr>
        <w:t xml:space="preserve"> el Estado sigue incumpliendo con los compromisos adquiridos al haber ratificado la convención y que los instrumentos o instancias creadas para la realización y ejecución de acciones encaminadas a su cumplimiento, han sido ineficaces, y distan mucho de visualizar logros a corto, media</w:t>
      </w:r>
      <w:r w:rsidRPr="00151E76">
        <w:rPr>
          <w:rFonts w:ascii="Times New Roman" w:hAnsi="Times New Roman" w:cs="Times New Roman"/>
          <w:color w:val="000000" w:themeColor="text1"/>
          <w:sz w:val="24"/>
          <w:szCs w:val="24"/>
        </w:rPr>
        <w:t xml:space="preserve">no o largo plazo. Por ello, </w:t>
      </w:r>
      <w:r w:rsidR="00DF07DF" w:rsidRPr="00151E76">
        <w:rPr>
          <w:rFonts w:ascii="Times New Roman" w:hAnsi="Times New Roman" w:cs="Times New Roman"/>
          <w:color w:val="000000" w:themeColor="text1"/>
          <w:sz w:val="24"/>
          <w:szCs w:val="24"/>
        </w:rPr>
        <w:t xml:space="preserve">las recomendaciones presentadas deberían </w:t>
      </w:r>
      <w:r w:rsidRPr="00151E76">
        <w:rPr>
          <w:rFonts w:ascii="Times New Roman" w:hAnsi="Times New Roman" w:cs="Times New Roman"/>
          <w:color w:val="000000" w:themeColor="text1"/>
          <w:sz w:val="24"/>
          <w:szCs w:val="24"/>
        </w:rPr>
        <w:t>considerarse para el Estado g</w:t>
      </w:r>
      <w:r w:rsidR="00DF07DF" w:rsidRPr="00151E76">
        <w:rPr>
          <w:rFonts w:ascii="Times New Roman" w:hAnsi="Times New Roman" w:cs="Times New Roman"/>
          <w:color w:val="000000" w:themeColor="text1"/>
          <w:sz w:val="24"/>
          <w:szCs w:val="24"/>
        </w:rPr>
        <w:t>uatemalteco de urgencia nacional para que se muest</w:t>
      </w:r>
      <w:r w:rsidRPr="00151E76">
        <w:rPr>
          <w:rFonts w:ascii="Times New Roman" w:hAnsi="Times New Roman" w:cs="Times New Roman"/>
          <w:color w:val="000000" w:themeColor="text1"/>
          <w:sz w:val="24"/>
          <w:szCs w:val="24"/>
        </w:rPr>
        <w:t xml:space="preserve">re voluntad política y </w:t>
      </w:r>
      <w:r w:rsidR="00DF07DF" w:rsidRPr="00151E76">
        <w:rPr>
          <w:rFonts w:ascii="Times New Roman" w:hAnsi="Times New Roman" w:cs="Times New Roman"/>
          <w:color w:val="000000" w:themeColor="text1"/>
          <w:sz w:val="24"/>
          <w:szCs w:val="24"/>
        </w:rPr>
        <w:t>dar cumplimiento a los compromisos asumidos.</w:t>
      </w:r>
    </w:p>
    <w:p w14:paraId="67DAF319" w14:textId="77777777" w:rsidR="002047E5" w:rsidRDefault="002047E5" w:rsidP="00DF07DF">
      <w:pPr>
        <w:spacing w:line="360" w:lineRule="auto"/>
        <w:jc w:val="both"/>
        <w:rPr>
          <w:rFonts w:ascii="Times New Roman" w:hAnsi="Times New Roman" w:cs="Times New Roman"/>
          <w:color w:val="000000" w:themeColor="text1"/>
          <w:sz w:val="24"/>
          <w:szCs w:val="24"/>
        </w:rPr>
      </w:pPr>
    </w:p>
    <w:p w14:paraId="24EB3381" w14:textId="2F85766F" w:rsidR="000253C8" w:rsidRPr="00FF6656" w:rsidRDefault="000253C8" w:rsidP="00DF07DF">
      <w:pPr>
        <w:pStyle w:val="ListParagraph"/>
        <w:numPr>
          <w:ilvl w:val="0"/>
          <w:numId w:val="8"/>
        </w:numPr>
        <w:spacing w:line="360" w:lineRule="auto"/>
        <w:jc w:val="both"/>
        <w:rPr>
          <w:rFonts w:ascii="Times New Roman" w:hAnsi="Times New Roman" w:cs="Times New Roman"/>
          <w:b/>
          <w:bCs/>
          <w:sz w:val="24"/>
          <w:szCs w:val="24"/>
        </w:rPr>
      </w:pPr>
      <w:r w:rsidRPr="00FF6656">
        <w:rPr>
          <w:rFonts w:ascii="Times New Roman" w:hAnsi="Times New Roman" w:cs="Times New Roman"/>
          <w:b/>
          <w:bCs/>
          <w:sz w:val="24"/>
          <w:szCs w:val="24"/>
        </w:rPr>
        <w:lastRenderedPageBreak/>
        <w:t>Presentación</w:t>
      </w:r>
    </w:p>
    <w:p w14:paraId="5C0C810F" w14:textId="5FFDC509" w:rsidR="00320847" w:rsidRPr="00FF6656" w:rsidRDefault="00320847" w:rsidP="00DF07DF">
      <w:pPr>
        <w:spacing w:line="360" w:lineRule="auto"/>
        <w:jc w:val="both"/>
        <w:rPr>
          <w:rFonts w:ascii="Times New Roman" w:hAnsi="Times New Roman" w:cs="Times New Roman"/>
          <w:sz w:val="24"/>
          <w:szCs w:val="24"/>
        </w:rPr>
      </w:pPr>
      <w:r w:rsidRPr="00FF6656">
        <w:rPr>
          <w:rFonts w:ascii="Times New Roman" w:hAnsi="Times New Roman" w:cs="Times New Roman"/>
          <w:sz w:val="24"/>
          <w:szCs w:val="24"/>
        </w:rPr>
        <w:t xml:space="preserve">Las siete organizaciones sociales que </w:t>
      </w:r>
      <w:r w:rsidR="000253C8" w:rsidRPr="00FF6656">
        <w:rPr>
          <w:rFonts w:ascii="Times New Roman" w:hAnsi="Times New Roman" w:cs="Times New Roman"/>
          <w:sz w:val="24"/>
          <w:szCs w:val="24"/>
        </w:rPr>
        <w:t>nos hemos unido</w:t>
      </w:r>
      <w:r w:rsidRPr="00FF6656">
        <w:rPr>
          <w:rFonts w:ascii="Times New Roman" w:hAnsi="Times New Roman" w:cs="Times New Roman"/>
          <w:sz w:val="24"/>
          <w:szCs w:val="24"/>
        </w:rPr>
        <w:t xml:space="preserve"> para presentar este informe al Comité de Derechos Económicos, Sociales, Culturales y Ambientales, DESCA, lo hace</w:t>
      </w:r>
      <w:r w:rsidR="000253C8" w:rsidRPr="00FF6656">
        <w:rPr>
          <w:rFonts w:ascii="Times New Roman" w:hAnsi="Times New Roman" w:cs="Times New Roman"/>
          <w:sz w:val="24"/>
          <w:szCs w:val="24"/>
        </w:rPr>
        <w:t>mos</w:t>
      </w:r>
      <w:r w:rsidRPr="00FF6656">
        <w:rPr>
          <w:rFonts w:ascii="Times New Roman" w:hAnsi="Times New Roman" w:cs="Times New Roman"/>
          <w:sz w:val="24"/>
          <w:szCs w:val="24"/>
        </w:rPr>
        <w:t xml:space="preserve"> con una alta preocupación </w:t>
      </w:r>
      <w:r w:rsidR="000253C8" w:rsidRPr="00FF6656">
        <w:rPr>
          <w:rFonts w:ascii="Times New Roman" w:hAnsi="Times New Roman" w:cs="Times New Roman"/>
          <w:sz w:val="24"/>
          <w:szCs w:val="24"/>
        </w:rPr>
        <w:t>por la situación y los niveles de pobreza de miles de personas con discapacidad y sus familias en todo el territorio nacional.</w:t>
      </w:r>
    </w:p>
    <w:p w14:paraId="15F1C4C1" w14:textId="67F7FFBE" w:rsidR="00320847" w:rsidRDefault="000253C8" w:rsidP="00DF07DF">
      <w:pPr>
        <w:spacing w:line="360" w:lineRule="auto"/>
        <w:jc w:val="both"/>
        <w:rPr>
          <w:rFonts w:ascii="Times New Roman" w:hAnsi="Times New Roman" w:cs="Times New Roman"/>
          <w:sz w:val="24"/>
          <w:szCs w:val="24"/>
        </w:rPr>
      </w:pPr>
      <w:r w:rsidRPr="00FF6656">
        <w:rPr>
          <w:rFonts w:ascii="Times New Roman" w:hAnsi="Times New Roman" w:cs="Times New Roman"/>
          <w:sz w:val="24"/>
          <w:szCs w:val="24"/>
        </w:rPr>
        <w:t>Nos preocupa</w:t>
      </w:r>
      <w:r w:rsidR="008561F8" w:rsidRPr="00FF6656">
        <w:rPr>
          <w:rFonts w:ascii="Times New Roman" w:hAnsi="Times New Roman" w:cs="Times New Roman"/>
          <w:sz w:val="24"/>
          <w:szCs w:val="24"/>
        </w:rPr>
        <w:t xml:space="preserve"> </w:t>
      </w:r>
      <w:r w:rsidRPr="00FF6656">
        <w:rPr>
          <w:rFonts w:ascii="Times New Roman" w:hAnsi="Times New Roman" w:cs="Times New Roman"/>
          <w:sz w:val="24"/>
          <w:szCs w:val="24"/>
        </w:rPr>
        <w:t>que el Estado guatemalteco no cumpla con las obligaciones y responsabilidades que la legislación guatemalteca y los convenios y tratados internacionales le exigen cumplir; hasta la fecha Guatemala no cuenta con una Ley marco de Derechos Humanos armonizada con la Convención sobre los derechos de las personas con discapacidad,</w:t>
      </w:r>
      <w:r w:rsidR="007D39BA" w:rsidRPr="00FF6656">
        <w:rPr>
          <w:rFonts w:ascii="Times New Roman" w:hAnsi="Times New Roman" w:cs="Times New Roman"/>
          <w:sz w:val="24"/>
          <w:szCs w:val="24"/>
        </w:rPr>
        <w:t xml:space="preserve"> CDPD,</w:t>
      </w:r>
      <w:r w:rsidRPr="00FF6656">
        <w:rPr>
          <w:rFonts w:ascii="Times New Roman" w:hAnsi="Times New Roman" w:cs="Times New Roman"/>
          <w:sz w:val="24"/>
          <w:szCs w:val="24"/>
        </w:rPr>
        <w:t xml:space="preserve"> compromiso que el Estado asumió cuando</w:t>
      </w:r>
      <w:r w:rsidR="007D39BA" w:rsidRPr="00FF6656">
        <w:rPr>
          <w:rFonts w:ascii="Times New Roman" w:hAnsi="Times New Roman" w:cs="Times New Roman"/>
          <w:sz w:val="24"/>
          <w:szCs w:val="24"/>
        </w:rPr>
        <w:t xml:space="preserve"> ratificó esta Convención en 2009 y cuando</w:t>
      </w:r>
      <w:r w:rsidRPr="00FF6656">
        <w:rPr>
          <w:rFonts w:ascii="Times New Roman" w:hAnsi="Times New Roman" w:cs="Times New Roman"/>
          <w:sz w:val="24"/>
          <w:szCs w:val="24"/>
        </w:rPr>
        <w:t xml:space="preserve"> fue examinado por el Comité de</w:t>
      </w:r>
      <w:r w:rsidR="007D39BA" w:rsidRPr="00FF6656">
        <w:rPr>
          <w:rFonts w:ascii="Times New Roman" w:hAnsi="Times New Roman" w:cs="Times New Roman"/>
          <w:sz w:val="24"/>
          <w:szCs w:val="24"/>
        </w:rPr>
        <w:t xml:space="preserve"> la CDPD en 2016. El Estado guatemalteco sigue sin invertir los recursos humanos, económicos y materiales que se requieren para que las personas con discapacidad tengan una vida digna y cuenten con todas las oportunidades económicas, laborales, educativas y culturales. El día de hoy unimos nuestra voz y con fuerza afirmamos ¡Nada acerca de las personas con discapacidad, sin la participación de las personas con discapacidad!</w:t>
      </w:r>
    </w:p>
    <w:p w14:paraId="13594936" w14:textId="1B8C59FF" w:rsidR="00C41A4A" w:rsidRPr="00FF6656" w:rsidRDefault="00DA34B1" w:rsidP="00DF07DF">
      <w:pPr>
        <w:pStyle w:val="ListParagraph"/>
        <w:numPr>
          <w:ilvl w:val="0"/>
          <w:numId w:val="8"/>
        </w:numPr>
        <w:spacing w:line="360" w:lineRule="auto"/>
        <w:jc w:val="both"/>
        <w:rPr>
          <w:rFonts w:ascii="Times New Roman" w:hAnsi="Times New Roman" w:cs="Times New Roman"/>
          <w:b/>
          <w:bCs/>
          <w:sz w:val="24"/>
          <w:szCs w:val="24"/>
        </w:rPr>
      </w:pPr>
      <w:r w:rsidRPr="00FF6656">
        <w:rPr>
          <w:rFonts w:ascii="Times New Roman" w:hAnsi="Times New Roman" w:cs="Times New Roman"/>
          <w:b/>
          <w:bCs/>
          <w:sz w:val="24"/>
          <w:szCs w:val="24"/>
        </w:rPr>
        <w:t>Breve c</w:t>
      </w:r>
      <w:r w:rsidR="00C41A4A" w:rsidRPr="00FF6656">
        <w:rPr>
          <w:rFonts w:ascii="Times New Roman" w:hAnsi="Times New Roman" w:cs="Times New Roman"/>
          <w:b/>
          <w:bCs/>
          <w:sz w:val="24"/>
          <w:szCs w:val="24"/>
        </w:rPr>
        <w:t>ontexto</w:t>
      </w:r>
    </w:p>
    <w:p w14:paraId="6183D741" w14:textId="11CB0351" w:rsidR="008561F8" w:rsidRPr="00FF6656" w:rsidRDefault="004972CF" w:rsidP="00DF07DF">
      <w:pPr>
        <w:pStyle w:val="NoSpacing"/>
        <w:spacing w:line="360" w:lineRule="auto"/>
        <w:jc w:val="both"/>
        <w:rPr>
          <w:rFonts w:ascii="Times New Roman" w:hAnsi="Times New Roman" w:cs="Times New Roman"/>
          <w:iCs/>
          <w:sz w:val="24"/>
          <w:szCs w:val="24"/>
          <w:lang w:val="es-GT"/>
        </w:rPr>
      </w:pPr>
      <w:r w:rsidRPr="00FF6656">
        <w:rPr>
          <w:rFonts w:ascii="Times New Roman" w:hAnsi="Times New Roman" w:cs="Times New Roman"/>
          <w:iCs/>
          <w:sz w:val="24"/>
          <w:szCs w:val="24"/>
          <w:lang w:val="es-GT"/>
        </w:rPr>
        <w:t>El Instituto Nacional de Estadística, INE, realizó el XII Censo Nacional de Población en el año 2018, estimó que para el año 2022 la población</w:t>
      </w:r>
      <w:r w:rsidR="00F91819" w:rsidRPr="00FF6656">
        <w:rPr>
          <w:rFonts w:ascii="Times New Roman" w:hAnsi="Times New Roman" w:cs="Times New Roman"/>
          <w:iCs/>
          <w:sz w:val="24"/>
          <w:szCs w:val="24"/>
          <w:lang w:val="es-GT"/>
        </w:rPr>
        <w:t xml:space="preserve"> guatemalteca</w:t>
      </w:r>
      <w:r w:rsidRPr="00FF6656">
        <w:rPr>
          <w:rFonts w:ascii="Times New Roman" w:hAnsi="Times New Roman" w:cs="Times New Roman"/>
          <w:iCs/>
          <w:sz w:val="24"/>
          <w:szCs w:val="24"/>
          <w:lang w:val="es-GT"/>
        </w:rPr>
        <w:t xml:space="preserve"> es de 17</w:t>
      </w:r>
      <w:r w:rsidR="004F5549" w:rsidRPr="00FF6656">
        <w:rPr>
          <w:rFonts w:ascii="Times New Roman" w:hAnsi="Times New Roman" w:cs="Times New Roman"/>
          <w:iCs/>
          <w:sz w:val="24"/>
          <w:szCs w:val="24"/>
          <w:lang w:val="es-GT"/>
        </w:rPr>
        <w:t>, 357,886</w:t>
      </w:r>
      <w:r w:rsidRPr="00FF6656">
        <w:rPr>
          <w:rFonts w:ascii="Times New Roman" w:hAnsi="Times New Roman" w:cs="Times New Roman"/>
          <w:iCs/>
          <w:sz w:val="24"/>
          <w:szCs w:val="24"/>
          <w:lang w:val="es-GT"/>
        </w:rPr>
        <w:t xml:space="preserve"> personas</w:t>
      </w:r>
      <w:r w:rsidR="00B77C0F" w:rsidRPr="00FF6656">
        <w:rPr>
          <w:rFonts w:ascii="Times New Roman" w:hAnsi="Times New Roman" w:cs="Times New Roman"/>
          <w:iCs/>
          <w:sz w:val="24"/>
          <w:szCs w:val="24"/>
          <w:lang w:val="es-GT"/>
        </w:rPr>
        <w:t>;</w:t>
      </w:r>
      <w:r w:rsidR="00F91819" w:rsidRPr="00FF6656">
        <w:rPr>
          <w:rFonts w:ascii="Times New Roman" w:hAnsi="Times New Roman" w:cs="Times New Roman"/>
          <w:iCs/>
          <w:sz w:val="24"/>
          <w:szCs w:val="24"/>
          <w:lang w:val="es-GT"/>
        </w:rPr>
        <w:t xml:space="preserve"> y considerando que el Banco Mundial estima que un 15% de la población mundial tiene alguna discapacidad, es posible afirma</w:t>
      </w:r>
      <w:r w:rsidR="004E7FA0" w:rsidRPr="00FF6656">
        <w:rPr>
          <w:rFonts w:ascii="Times New Roman" w:hAnsi="Times New Roman" w:cs="Times New Roman"/>
          <w:iCs/>
          <w:sz w:val="24"/>
          <w:szCs w:val="24"/>
          <w:lang w:val="es-GT"/>
        </w:rPr>
        <w:t>r</w:t>
      </w:r>
      <w:r w:rsidR="00F91819" w:rsidRPr="00FF6656">
        <w:rPr>
          <w:rFonts w:ascii="Times New Roman" w:hAnsi="Times New Roman" w:cs="Times New Roman"/>
          <w:iCs/>
          <w:sz w:val="24"/>
          <w:szCs w:val="24"/>
          <w:lang w:val="es-GT"/>
        </w:rPr>
        <w:t xml:space="preserve"> que aproximadamente</w:t>
      </w:r>
      <w:r w:rsidR="00B77C0F" w:rsidRPr="00FF6656">
        <w:rPr>
          <w:rFonts w:ascii="Times New Roman" w:hAnsi="Times New Roman" w:cs="Times New Roman"/>
          <w:iCs/>
          <w:sz w:val="24"/>
          <w:szCs w:val="24"/>
          <w:lang w:val="es-GT"/>
        </w:rPr>
        <w:t xml:space="preserve"> dos millones de personas </w:t>
      </w:r>
      <w:r w:rsidR="00F91819" w:rsidRPr="00FF6656">
        <w:rPr>
          <w:rFonts w:ascii="Times New Roman" w:hAnsi="Times New Roman" w:cs="Times New Roman"/>
          <w:iCs/>
          <w:sz w:val="24"/>
          <w:szCs w:val="24"/>
          <w:lang w:val="es-GT"/>
        </w:rPr>
        <w:t xml:space="preserve">en Guatemala </w:t>
      </w:r>
      <w:r w:rsidR="00B77C0F" w:rsidRPr="00FF6656">
        <w:rPr>
          <w:rFonts w:ascii="Times New Roman" w:hAnsi="Times New Roman" w:cs="Times New Roman"/>
          <w:iCs/>
          <w:sz w:val="24"/>
          <w:szCs w:val="24"/>
          <w:lang w:val="es-GT"/>
        </w:rPr>
        <w:t xml:space="preserve">tienen alguna discapacidad. </w:t>
      </w:r>
      <w:r w:rsidR="00E647FF" w:rsidRPr="00FF6656">
        <w:rPr>
          <w:rFonts w:ascii="Times New Roman" w:hAnsi="Times New Roman" w:cs="Times New Roman"/>
          <w:iCs/>
          <w:sz w:val="24"/>
          <w:szCs w:val="24"/>
          <w:lang w:val="es-GT"/>
        </w:rPr>
        <w:t xml:space="preserve"> </w:t>
      </w:r>
      <w:r w:rsidR="004F4E8C" w:rsidRPr="00FF6656">
        <w:rPr>
          <w:rFonts w:ascii="Times New Roman" w:hAnsi="Times New Roman" w:cs="Times New Roman"/>
          <w:iCs/>
          <w:sz w:val="24"/>
          <w:szCs w:val="24"/>
          <w:lang w:val="es-GT"/>
        </w:rPr>
        <w:t xml:space="preserve">La situación </w:t>
      </w:r>
      <w:r w:rsidR="00F55A4F" w:rsidRPr="00FF6656">
        <w:rPr>
          <w:rFonts w:ascii="Times New Roman" w:hAnsi="Times New Roman" w:cs="Times New Roman"/>
          <w:iCs/>
          <w:sz w:val="24"/>
          <w:szCs w:val="24"/>
          <w:lang w:val="es-GT"/>
        </w:rPr>
        <w:t>de este significativo número de</w:t>
      </w:r>
      <w:r w:rsidR="00320847" w:rsidRPr="00FF6656">
        <w:rPr>
          <w:rFonts w:ascii="Times New Roman" w:hAnsi="Times New Roman" w:cs="Times New Roman"/>
          <w:iCs/>
          <w:sz w:val="24"/>
          <w:szCs w:val="24"/>
          <w:lang w:val="es-GT"/>
        </w:rPr>
        <w:t xml:space="preserve"> personas de</w:t>
      </w:r>
      <w:r w:rsidR="00F55A4F" w:rsidRPr="00FF6656">
        <w:rPr>
          <w:rFonts w:ascii="Times New Roman" w:hAnsi="Times New Roman" w:cs="Times New Roman"/>
          <w:iCs/>
          <w:sz w:val="24"/>
          <w:szCs w:val="24"/>
          <w:lang w:val="es-GT"/>
        </w:rPr>
        <w:t xml:space="preserve"> la población, </w:t>
      </w:r>
      <w:r w:rsidR="004F4E8C" w:rsidRPr="00FF6656">
        <w:rPr>
          <w:rFonts w:ascii="Times New Roman" w:hAnsi="Times New Roman" w:cs="Times New Roman"/>
          <w:iCs/>
          <w:sz w:val="24"/>
          <w:szCs w:val="24"/>
          <w:lang w:val="es-GT"/>
        </w:rPr>
        <w:t>respecto a</w:t>
      </w:r>
      <w:r w:rsidR="00320847" w:rsidRPr="00FF6656">
        <w:rPr>
          <w:rFonts w:ascii="Times New Roman" w:hAnsi="Times New Roman" w:cs="Times New Roman"/>
          <w:iCs/>
          <w:sz w:val="24"/>
          <w:szCs w:val="24"/>
          <w:lang w:val="es-GT"/>
        </w:rPr>
        <w:t xml:space="preserve"> los</w:t>
      </w:r>
      <w:r w:rsidR="004F4E8C" w:rsidRPr="00FF6656">
        <w:rPr>
          <w:rFonts w:ascii="Times New Roman" w:hAnsi="Times New Roman" w:cs="Times New Roman"/>
          <w:iCs/>
          <w:sz w:val="24"/>
          <w:szCs w:val="24"/>
          <w:lang w:val="es-GT"/>
        </w:rPr>
        <w:t xml:space="preserve"> avance</w:t>
      </w:r>
      <w:r w:rsidR="00320847" w:rsidRPr="00FF6656">
        <w:rPr>
          <w:rFonts w:ascii="Times New Roman" w:hAnsi="Times New Roman" w:cs="Times New Roman"/>
          <w:iCs/>
          <w:sz w:val="24"/>
          <w:szCs w:val="24"/>
          <w:lang w:val="es-GT"/>
        </w:rPr>
        <w:t>s</w:t>
      </w:r>
      <w:r w:rsidR="00F55A4F" w:rsidRPr="00FF6656">
        <w:rPr>
          <w:rFonts w:ascii="Times New Roman" w:hAnsi="Times New Roman" w:cs="Times New Roman"/>
          <w:iCs/>
          <w:sz w:val="24"/>
          <w:szCs w:val="24"/>
          <w:lang w:val="es-GT"/>
        </w:rPr>
        <w:t xml:space="preserve"> y cumplimiento</w:t>
      </w:r>
      <w:r w:rsidR="004F4E8C" w:rsidRPr="00FF6656">
        <w:rPr>
          <w:rFonts w:ascii="Times New Roman" w:hAnsi="Times New Roman" w:cs="Times New Roman"/>
          <w:iCs/>
          <w:sz w:val="24"/>
          <w:szCs w:val="24"/>
          <w:lang w:val="es-GT"/>
        </w:rPr>
        <w:t xml:space="preserve"> de los Derechos Económicos, Sociales, Culturales y Ambientales, DESCA, </w:t>
      </w:r>
      <w:r w:rsidR="00F55A4F" w:rsidRPr="00FF6656">
        <w:rPr>
          <w:rFonts w:ascii="Times New Roman" w:hAnsi="Times New Roman" w:cs="Times New Roman"/>
          <w:iCs/>
          <w:sz w:val="24"/>
          <w:szCs w:val="24"/>
          <w:lang w:val="es-GT"/>
        </w:rPr>
        <w:t>es mínimo, por no decir inexistentes.</w:t>
      </w:r>
    </w:p>
    <w:p w14:paraId="50B9F9A3" w14:textId="77777777" w:rsidR="00FB4E15" w:rsidRDefault="00F55A4F" w:rsidP="00DF07DF">
      <w:pPr>
        <w:pStyle w:val="NoSpacing"/>
        <w:spacing w:line="360" w:lineRule="auto"/>
        <w:jc w:val="both"/>
        <w:rPr>
          <w:rFonts w:ascii="Times New Roman" w:hAnsi="Times New Roman" w:cs="Times New Roman"/>
          <w:iCs/>
          <w:sz w:val="24"/>
          <w:szCs w:val="24"/>
          <w:lang w:val="es-GT"/>
        </w:rPr>
      </w:pPr>
      <w:r w:rsidRPr="00FF6656">
        <w:rPr>
          <w:rFonts w:ascii="Times New Roman" w:hAnsi="Times New Roman" w:cs="Times New Roman"/>
          <w:iCs/>
          <w:sz w:val="24"/>
          <w:szCs w:val="24"/>
          <w:lang w:val="es-GT"/>
        </w:rPr>
        <w:t>Considerando que a nivel mundial, las</w:t>
      </w:r>
      <w:r w:rsidR="004E7FA0" w:rsidRPr="00FF6656">
        <w:rPr>
          <w:rFonts w:ascii="Times New Roman" w:hAnsi="Times New Roman" w:cs="Times New Roman"/>
          <w:iCs/>
          <w:sz w:val="24"/>
          <w:szCs w:val="24"/>
          <w:lang w:val="es-GT"/>
        </w:rPr>
        <w:t xml:space="preserve"> personas con discapacidad tienen mayores probabilidades de </w:t>
      </w:r>
      <w:r w:rsidR="00E647FF" w:rsidRPr="00FF6656">
        <w:rPr>
          <w:rFonts w:ascii="Times New Roman" w:hAnsi="Times New Roman" w:cs="Times New Roman"/>
          <w:iCs/>
          <w:sz w:val="24"/>
          <w:szCs w:val="24"/>
          <w:lang w:val="es-GT"/>
        </w:rPr>
        <w:t>experimentar resultados socioeconómicos adversos que las personas sin discapacidad, por ejemplo, menos educación, peores resultados de salud, niveles bajos de empleo y mayores tasas de pobreza</w:t>
      </w:r>
      <w:r w:rsidR="00BB10BB" w:rsidRPr="00FF6656">
        <w:rPr>
          <w:rFonts w:ascii="Times New Roman" w:hAnsi="Times New Roman" w:cs="Times New Roman"/>
          <w:iCs/>
          <w:sz w:val="24"/>
          <w:szCs w:val="24"/>
          <w:lang w:val="es-GT"/>
        </w:rPr>
        <w:t>.</w:t>
      </w:r>
      <w:r w:rsidR="00E647FF" w:rsidRPr="00FF6656">
        <w:rPr>
          <w:rStyle w:val="FootnoteReference"/>
          <w:rFonts w:ascii="Times New Roman" w:hAnsi="Times New Roman" w:cs="Times New Roman"/>
          <w:iCs/>
          <w:sz w:val="24"/>
          <w:szCs w:val="24"/>
          <w:lang w:val="es-GT"/>
        </w:rPr>
        <w:footnoteReference w:id="1"/>
      </w:r>
      <w:r w:rsidR="00E647FF" w:rsidRPr="00FF6656">
        <w:rPr>
          <w:rFonts w:ascii="Times New Roman" w:hAnsi="Times New Roman" w:cs="Times New Roman"/>
          <w:iCs/>
          <w:sz w:val="24"/>
          <w:szCs w:val="24"/>
          <w:lang w:val="es-GT"/>
        </w:rPr>
        <w:t xml:space="preserve"> </w:t>
      </w:r>
    </w:p>
    <w:p w14:paraId="6F26ABBD" w14:textId="34B61CD6" w:rsidR="008561F8" w:rsidRPr="00FF6656" w:rsidRDefault="00822A5B" w:rsidP="00DF07DF">
      <w:pPr>
        <w:pStyle w:val="NoSpacing"/>
        <w:spacing w:line="360" w:lineRule="auto"/>
        <w:jc w:val="both"/>
        <w:rPr>
          <w:rFonts w:ascii="Times New Roman" w:hAnsi="Times New Roman" w:cs="Times New Roman"/>
          <w:iCs/>
          <w:sz w:val="24"/>
          <w:szCs w:val="24"/>
          <w:lang w:val="es-GT"/>
        </w:rPr>
      </w:pPr>
      <w:r w:rsidRPr="00FF6656">
        <w:rPr>
          <w:rFonts w:ascii="Times New Roman" w:hAnsi="Times New Roman" w:cs="Times New Roman"/>
          <w:iCs/>
          <w:sz w:val="24"/>
          <w:szCs w:val="24"/>
          <w:lang w:val="es-GT"/>
        </w:rPr>
        <w:lastRenderedPageBreak/>
        <w:t xml:space="preserve">En el Informe de Desarrollo Humano del PNUD del 2022, en la sección desigualdades y pobreza multidimensional se indica que Guatemala tiene la pérdida más alta por desigualdad en el Índice de Desarrollo Humano de Centroamérica, principalmente en los ingresos y en la educación, apunta que: </w:t>
      </w:r>
      <w:r w:rsidR="00FB4E15">
        <w:rPr>
          <w:rFonts w:ascii="Times New Roman" w:hAnsi="Times New Roman" w:cs="Times New Roman"/>
          <w:iCs/>
          <w:sz w:val="24"/>
          <w:szCs w:val="24"/>
          <w:lang w:val="es-GT"/>
        </w:rPr>
        <w:t>“</w:t>
      </w:r>
      <w:r w:rsidRPr="00FF6656">
        <w:rPr>
          <w:rFonts w:ascii="Times New Roman" w:hAnsi="Times New Roman" w:cs="Times New Roman"/>
          <w:iCs/>
          <w:sz w:val="24"/>
          <w:szCs w:val="24"/>
          <w:lang w:val="es-GT"/>
        </w:rPr>
        <w:t>e</w:t>
      </w:r>
      <w:r w:rsidRPr="00FF6656">
        <w:rPr>
          <w:rFonts w:ascii="Times New Roman" w:hAnsi="Times New Roman" w:cs="Times New Roman"/>
          <w:i/>
          <w:iCs/>
          <w:color w:val="000000" w:themeColor="text1"/>
          <w:sz w:val="24"/>
          <w:szCs w:val="24"/>
          <w:lang w:val="es-GT"/>
        </w:rPr>
        <w:t>sas desigualdades afectan de forma diferente a distintos grupos de población. Las mujeres, los pueblos indígenas, la juventud, los adultos mayores, las personas con discapacidad, poblaciones de las comunidades LG</w:t>
      </w:r>
      <w:r w:rsidR="008561F8" w:rsidRPr="00FF6656">
        <w:rPr>
          <w:rFonts w:ascii="Times New Roman" w:hAnsi="Times New Roman" w:cs="Times New Roman"/>
          <w:i/>
          <w:iCs/>
          <w:color w:val="000000" w:themeColor="text1"/>
          <w:sz w:val="24"/>
          <w:szCs w:val="24"/>
          <w:lang w:val="es-GT"/>
        </w:rPr>
        <w:t>BTI</w:t>
      </w:r>
      <w:r w:rsidR="00FB4E15">
        <w:rPr>
          <w:rFonts w:ascii="Times New Roman" w:hAnsi="Times New Roman" w:cs="Times New Roman"/>
          <w:color w:val="000000" w:themeColor="text1"/>
          <w:sz w:val="24"/>
          <w:szCs w:val="24"/>
          <w:lang w:val="es-GT"/>
        </w:rPr>
        <w:t>”.</w:t>
      </w:r>
    </w:p>
    <w:p w14:paraId="5F82FA62" w14:textId="68F08B8E" w:rsidR="00E647FF" w:rsidRPr="00FF6656" w:rsidRDefault="00E647FF" w:rsidP="00DF07DF">
      <w:pPr>
        <w:pStyle w:val="NoSpacing"/>
        <w:spacing w:line="360" w:lineRule="auto"/>
        <w:jc w:val="both"/>
        <w:rPr>
          <w:rFonts w:ascii="Times New Roman" w:hAnsi="Times New Roman" w:cs="Times New Roman"/>
          <w:iCs/>
          <w:sz w:val="24"/>
          <w:szCs w:val="24"/>
          <w:lang w:val="es-GT"/>
        </w:rPr>
      </w:pPr>
      <w:r w:rsidRPr="00FF6656">
        <w:rPr>
          <w:rFonts w:ascii="Times New Roman" w:hAnsi="Times New Roman" w:cs="Times New Roman"/>
          <w:iCs/>
          <w:sz w:val="24"/>
          <w:szCs w:val="24"/>
          <w:lang w:val="es-GT"/>
        </w:rPr>
        <w:t>En Guatemala, la tasa de pobreza de los hogares con personas con discapacidad es de 42.6%.</w:t>
      </w:r>
      <w:r w:rsidRPr="00FF6656">
        <w:rPr>
          <w:rStyle w:val="FootnoteReference"/>
          <w:rFonts w:ascii="Times New Roman" w:hAnsi="Times New Roman" w:cs="Times New Roman"/>
          <w:iCs/>
          <w:sz w:val="24"/>
          <w:szCs w:val="24"/>
          <w:lang w:val="es-GT"/>
        </w:rPr>
        <w:footnoteReference w:id="2"/>
      </w:r>
      <w:r w:rsidRPr="00FF6656">
        <w:rPr>
          <w:rFonts w:ascii="Times New Roman" w:hAnsi="Times New Roman" w:cs="Times New Roman"/>
          <w:iCs/>
          <w:sz w:val="24"/>
          <w:szCs w:val="24"/>
          <w:lang w:val="es-GT"/>
        </w:rPr>
        <w:t xml:space="preserve"> Los esfuerzos del Estado guatemalteco para atender las necesidades de esta población son mínimos, se estima que Q76 millones se asigna a las entidades públicas y privadas que ejecutan programas y políticas dirigidas a las personas con discapacidad. Este monto, dentro del total del presupuesto general de ingresos y egresos del Estado, representa alrededor del 0.11%.</w:t>
      </w:r>
      <w:r w:rsidRPr="00FF6656">
        <w:rPr>
          <w:rStyle w:val="FootnoteReference"/>
          <w:rFonts w:ascii="Times New Roman" w:hAnsi="Times New Roman" w:cs="Times New Roman"/>
          <w:iCs/>
          <w:sz w:val="24"/>
          <w:szCs w:val="24"/>
          <w:lang w:val="es-GT"/>
        </w:rPr>
        <w:footnoteReference w:id="3"/>
      </w:r>
      <w:r w:rsidR="00446F62" w:rsidRPr="00FF6656">
        <w:rPr>
          <w:rFonts w:ascii="Times New Roman" w:hAnsi="Times New Roman" w:cs="Times New Roman"/>
          <w:iCs/>
          <w:sz w:val="24"/>
          <w:szCs w:val="24"/>
          <w:lang w:val="es-GT"/>
        </w:rPr>
        <w:t xml:space="preserve"> </w:t>
      </w:r>
      <w:r w:rsidR="00320847" w:rsidRPr="00FF6656">
        <w:rPr>
          <w:rFonts w:ascii="Times New Roman" w:hAnsi="Times New Roman" w:cs="Times New Roman"/>
          <w:iCs/>
          <w:sz w:val="24"/>
          <w:szCs w:val="24"/>
          <w:lang w:val="es-GT"/>
        </w:rPr>
        <w:t>L</w:t>
      </w:r>
      <w:r w:rsidR="00446F62" w:rsidRPr="00FF6656">
        <w:rPr>
          <w:rFonts w:ascii="Times New Roman" w:hAnsi="Times New Roman" w:cs="Times New Roman"/>
          <w:iCs/>
          <w:sz w:val="24"/>
          <w:szCs w:val="24"/>
          <w:lang w:val="es-GT"/>
        </w:rPr>
        <w:t>amentablemente en lugar de avanza</w:t>
      </w:r>
      <w:r w:rsidR="00320847" w:rsidRPr="00FF6656">
        <w:rPr>
          <w:rFonts w:ascii="Times New Roman" w:hAnsi="Times New Roman" w:cs="Times New Roman"/>
          <w:iCs/>
          <w:sz w:val="24"/>
          <w:szCs w:val="24"/>
          <w:lang w:val="es-GT"/>
        </w:rPr>
        <w:t>r e implementar estrategias de amplio impacto para transformar esta terrible realidad</w:t>
      </w:r>
      <w:r w:rsidR="00446F62" w:rsidRPr="00FF6656">
        <w:rPr>
          <w:rFonts w:ascii="Times New Roman" w:hAnsi="Times New Roman" w:cs="Times New Roman"/>
          <w:iCs/>
          <w:sz w:val="24"/>
          <w:szCs w:val="24"/>
          <w:lang w:val="es-GT"/>
        </w:rPr>
        <w:t xml:space="preserve">, la crisis </w:t>
      </w:r>
      <w:r w:rsidR="00266E14" w:rsidRPr="00FF6656">
        <w:rPr>
          <w:rFonts w:ascii="Times New Roman" w:hAnsi="Times New Roman" w:cs="Times New Roman"/>
          <w:iCs/>
          <w:sz w:val="24"/>
          <w:szCs w:val="24"/>
          <w:lang w:val="es-GT"/>
        </w:rPr>
        <w:t>de este grupo de la población y sus familias se ha agravado en los últimos años debido a la pandemia por COVID-19 y las tormentas Eta e Iota en 2020, según señaló la Oficina de naciones Unidas para la Coordinación de Asuntos Humanitarios (OCHA)</w:t>
      </w:r>
      <w:r w:rsidR="00592E28" w:rsidRPr="00FF6656">
        <w:rPr>
          <w:rFonts w:ascii="Times New Roman" w:hAnsi="Times New Roman" w:cs="Times New Roman"/>
          <w:iCs/>
          <w:sz w:val="24"/>
          <w:szCs w:val="24"/>
          <w:lang w:val="es-GT"/>
        </w:rPr>
        <w:t xml:space="preserve">, </w:t>
      </w:r>
      <w:r w:rsidR="00594DB5" w:rsidRPr="00FF6656">
        <w:rPr>
          <w:rFonts w:ascii="Times New Roman" w:hAnsi="Times New Roman" w:cs="Times New Roman"/>
          <w:iCs/>
          <w:sz w:val="24"/>
          <w:szCs w:val="24"/>
          <w:lang w:val="es-GT"/>
        </w:rPr>
        <w:t xml:space="preserve">“la naturaleza estructural y </w:t>
      </w:r>
      <w:r w:rsidR="00DA34B1" w:rsidRPr="00FF6656">
        <w:rPr>
          <w:rFonts w:ascii="Times New Roman" w:hAnsi="Times New Roman" w:cs="Times New Roman"/>
          <w:iCs/>
          <w:sz w:val="24"/>
          <w:szCs w:val="24"/>
          <w:lang w:val="es-GT"/>
        </w:rPr>
        <w:t>multidimensional</w:t>
      </w:r>
      <w:r w:rsidR="00594DB5" w:rsidRPr="00FF6656">
        <w:rPr>
          <w:rFonts w:ascii="Times New Roman" w:hAnsi="Times New Roman" w:cs="Times New Roman"/>
          <w:iCs/>
          <w:sz w:val="24"/>
          <w:szCs w:val="24"/>
          <w:lang w:val="es-GT"/>
        </w:rPr>
        <w:t xml:space="preserve"> de la crisis habría generado un impacto desproporcionado en mujeres, niñas y personas con discapacidad”</w:t>
      </w:r>
      <w:r w:rsidR="00594DB5" w:rsidRPr="00FF6656">
        <w:rPr>
          <w:rStyle w:val="FootnoteReference"/>
          <w:rFonts w:ascii="Times New Roman" w:hAnsi="Times New Roman" w:cs="Times New Roman"/>
          <w:iCs/>
          <w:sz w:val="24"/>
          <w:szCs w:val="24"/>
          <w:lang w:val="es-GT"/>
        </w:rPr>
        <w:footnoteReference w:id="4"/>
      </w:r>
      <w:r w:rsidR="00320847" w:rsidRPr="00FF6656">
        <w:rPr>
          <w:rFonts w:ascii="Times New Roman" w:hAnsi="Times New Roman" w:cs="Times New Roman"/>
          <w:iCs/>
          <w:sz w:val="24"/>
          <w:szCs w:val="24"/>
          <w:lang w:val="es-GT"/>
        </w:rPr>
        <w:t xml:space="preserve"> </w:t>
      </w:r>
    </w:p>
    <w:p w14:paraId="30869290" w14:textId="73DB9DA9" w:rsidR="007B7309" w:rsidRDefault="007B7309" w:rsidP="00DF07DF">
      <w:pPr>
        <w:pStyle w:val="NoSpacing"/>
        <w:spacing w:line="360" w:lineRule="auto"/>
        <w:jc w:val="both"/>
        <w:rPr>
          <w:rFonts w:ascii="Times New Roman" w:hAnsi="Times New Roman" w:cs="Times New Roman"/>
          <w:iCs/>
          <w:sz w:val="24"/>
          <w:szCs w:val="24"/>
          <w:lang w:val="es-GT"/>
        </w:rPr>
      </w:pPr>
    </w:p>
    <w:p w14:paraId="4B3C5B8C" w14:textId="77777777" w:rsidR="00F95F48" w:rsidRPr="00FF6656" w:rsidRDefault="00F95F48" w:rsidP="00DF07DF">
      <w:pPr>
        <w:pStyle w:val="NoSpacing"/>
        <w:spacing w:line="360" w:lineRule="auto"/>
        <w:jc w:val="both"/>
        <w:rPr>
          <w:rFonts w:ascii="Times New Roman" w:hAnsi="Times New Roman" w:cs="Times New Roman"/>
          <w:iCs/>
          <w:sz w:val="24"/>
          <w:szCs w:val="24"/>
          <w:lang w:val="es-GT"/>
        </w:rPr>
      </w:pPr>
    </w:p>
    <w:p w14:paraId="1CB95FF6" w14:textId="5892C75A" w:rsidR="007B7309" w:rsidRPr="00FF6656" w:rsidRDefault="007B7309" w:rsidP="00DF07DF">
      <w:pPr>
        <w:pStyle w:val="NoSpacing"/>
        <w:numPr>
          <w:ilvl w:val="0"/>
          <w:numId w:val="8"/>
        </w:numPr>
        <w:spacing w:line="360" w:lineRule="auto"/>
        <w:jc w:val="both"/>
        <w:rPr>
          <w:rFonts w:ascii="Times New Roman" w:hAnsi="Times New Roman" w:cs="Times New Roman"/>
          <w:b/>
          <w:bCs/>
          <w:iCs/>
          <w:sz w:val="24"/>
          <w:szCs w:val="24"/>
          <w:lang w:val="es-GT"/>
        </w:rPr>
      </w:pPr>
      <w:r w:rsidRPr="00FF6656">
        <w:rPr>
          <w:rFonts w:ascii="Times New Roman" w:hAnsi="Times New Roman" w:cs="Times New Roman"/>
          <w:b/>
          <w:bCs/>
          <w:iCs/>
          <w:sz w:val="24"/>
          <w:szCs w:val="24"/>
          <w:lang w:val="es-GT"/>
        </w:rPr>
        <w:t>Desarrollo de la situación de los DESCA en la Población con Discapacidad</w:t>
      </w:r>
    </w:p>
    <w:p w14:paraId="6E8FE45B" w14:textId="77777777" w:rsidR="00446F62" w:rsidRPr="00FF6656" w:rsidRDefault="00446F62" w:rsidP="00DF07DF">
      <w:pPr>
        <w:pStyle w:val="NoSpacing"/>
        <w:spacing w:line="360" w:lineRule="auto"/>
        <w:jc w:val="both"/>
        <w:rPr>
          <w:rFonts w:ascii="Times New Roman" w:hAnsi="Times New Roman" w:cs="Times New Roman"/>
          <w:i/>
          <w:sz w:val="24"/>
          <w:szCs w:val="24"/>
          <w:lang w:val="es-GT"/>
        </w:rPr>
      </w:pPr>
    </w:p>
    <w:p w14:paraId="69A865BA" w14:textId="64517BAB" w:rsidR="006D643D" w:rsidRPr="00FF6656" w:rsidRDefault="001821C1" w:rsidP="00DF07DF">
      <w:pPr>
        <w:spacing w:line="360" w:lineRule="auto"/>
        <w:jc w:val="both"/>
        <w:rPr>
          <w:rFonts w:ascii="Times New Roman" w:hAnsi="Times New Roman" w:cs="Times New Roman"/>
          <w:b/>
          <w:bCs/>
          <w:sz w:val="24"/>
          <w:szCs w:val="24"/>
        </w:rPr>
      </w:pPr>
      <w:r w:rsidRPr="00FF6656">
        <w:rPr>
          <w:rFonts w:ascii="Times New Roman" w:hAnsi="Times New Roman" w:cs="Times New Roman"/>
          <w:b/>
          <w:bCs/>
          <w:sz w:val="24"/>
          <w:szCs w:val="24"/>
        </w:rPr>
        <w:t xml:space="preserve">Artículo 2. </w:t>
      </w:r>
      <w:r w:rsidR="006D643D" w:rsidRPr="00FF6656">
        <w:rPr>
          <w:rFonts w:ascii="Times New Roman" w:hAnsi="Times New Roman" w:cs="Times New Roman"/>
          <w:b/>
          <w:bCs/>
          <w:sz w:val="24"/>
          <w:szCs w:val="24"/>
        </w:rPr>
        <w:t xml:space="preserve">No discriminación </w:t>
      </w:r>
    </w:p>
    <w:p w14:paraId="465BEC20" w14:textId="77777777" w:rsidR="00F95F48" w:rsidRDefault="00B71817" w:rsidP="00DF07DF">
      <w:pPr>
        <w:pStyle w:val="ListParagraph"/>
        <w:numPr>
          <w:ilvl w:val="0"/>
          <w:numId w:val="2"/>
        </w:numPr>
        <w:spacing w:line="360" w:lineRule="auto"/>
        <w:jc w:val="both"/>
        <w:rPr>
          <w:rFonts w:ascii="Times New Roman" w:hAnsi="Times New Roman" w:cs="Times New Roman"/>
          <w:sz w:val="24"/>
          <w:szCs w:val="24"/>
        </w:rPr>
      </w:pPr>
      <w:r w:rsidRPr="00FF6656">
        <w:rPr>
          <w:rFonts w:ascii="Times New Roman" w:hAnsi="Times New Roman" w:cs="Times New Roman"/>
          <w:sz w:val="24"/>
          <w:szCs w:val="24"/>
        </w:rPr>
        <w:t xml:space="preserve">Los programas gubernamentales se mantienen con tendencia a </w:t>
      </w:r>
      <w:r w:rsidR="00FB4E15">
        <w:rPr>
          <w:rFonts w:ascii="Times New Roman" w:hAnsi="Times New Roman" w:cs="Times New Roman"/>
          <w:sz w:val="24"/>
          <w:szCs w:val="24"/>
        </w:rPr>
        <w:t xml:space="preserve">corto plazo, asistencialistas, </w:t>
      </w:r>
      <w:r w:rsidRPr="00FF6656">
        <w:rPr>
          <w:rFonts w:ascii="Times New Roman" w:hAnsi="Times New Roman" w:cs="Times New Roman"/>
          <w:sz w:val="24"/>
          <w:szCs w:val="24"/>
        </w:rPr>
        <w:t>de baja inversión</w:t>
      </w:r>
      <w:r w:rsidR="00A5117E" w:rsidRPr="00FF6656">
        <w:rPr>
          <w:rFonts w:ascii="Times New Roman" w:hAnsi="Times New Roman" w:cs="Times New Roman"/>
          <w:sz w:val="24"/>
          <w:szCs w:val="24"/>
        </w:rPr>
        <w:t xml:space="preserve"> y nulo para las personas con discapacidad. </w:t>
      </w:r>
      <w:r w:rsidR="006D643D" w:rsidRPr="00FF6656">
        <w:rPr>
          <w:rFonts w:ascii="Times New Roman" w:hAnsi="Times New Roman" w:cs="Times New Roman"/>
          <w:sz w:val="24"/>
          <w:szCs w:val="24"/>
        </w:rPr>
        <w:t xml:space="preserve">El Estado guatemalteco sigue sin informar al Comité de Derechos Económicos, Sociales y Culturales (DESC), acerca de medidas específicas </w:t>
      </w:r>
      <w:r w:rsidR="006D643D" w:rsidRPr="00FF6656">
        <w:rPr>
          <w:rFonts w:ascii="Times New Roman" w:hAnsi="Times New Roman" w:cs="Times New Roman"/>
          <w:b/>
          <w:bCs/>
          <w:sz w:val="24"/>
          <w:szCs w:val="24"/>
        </w:rPr>
        <w:t>para combatir la discriminación estructural que vive la población con discapacidad</w:t>
      </w:r>
      <w:r w:rsidR="006D643D" w:rsidRPr="00FF6656">
        <w:rPr>
          <w:rFonts w:ascii="Times New Roman" w:hAnsi="Times New Roman" w:cs="Times New Roman"/>
          <w:sz w:val="24"/>
          <w:szCs w:val="24"/>
        </w:rPr>
        <w:t xml:space="preserve">. </w:t>
      </w:r>
    </w:p>
    <w:p w14:paraId="7C538E72" w14:textId="1CECE00C" w:rsidR="006D643D" w:rsidRPr="00FF6656" w:rsidRDefault="006D643D" w:rsidP="00DF07DF">
      <w:pPr>
        <w:pStyle w:val="ListParagraph"/>
        <w:numPr>
          <w:ilvl w:val="0"/>
          <w:numId w:val="2"/>
        </w:numPr>
        <w:spacing w:line="360" w:lineRule="auto"/>
        <w:jc w:val="both"/>
        <w:rPr>
          <w:rFonts w:ascii="Times New Roman" w:hAnsi="Times New Roman" w:cs="Times New Roman"/>
          <w:sz w:val="24"/>
          <w:szCs w:val="24"/>
        </w:rPr>
      </w:pPr>
      <w:r w:rsidRPr="00FF6656">
        <w:rPr>
          <w:rFonts w:ascii="Times New Roman" w:hAnsi="Times New Roman" w:cs="Times New Roman"/>
          <w:sz w:val="24"/>
          <w:szCs w:val="24"/>
        </w:rPr>
        <w:lastRenderedPageBreak/>
        <w:t>En el cuarto informe periódico el Estado</w:t>
      </w:r>
      <w:r w:rsidR="00B52BDF" w:rsidRPr="00FF6656">
        <w:rPr>
          <w:rFonts w:ascii="Times New Roman" w:hAnsi="Times New Roman" w:cs="Times New Roman"/>
          <w:sz w:val="24"/>
          <w:szCs w:val="24"/>
        </w:rPr>
        <w:t xml:space="preserve"> únicamente</w:t>
      </w:r>
      <w:r w:rsidRPr="00FF6656">
        <w:rPr>
          <w:rFonts w:ascii="Times New Roman" w:hAnsi="Times New Roman" w:cs="Times New Roman"/>
          <w:sz w:val="24"/>
          <w:szCs w:val="24"/>
        </w:rPr>
        <w:t xml:space="preserve"> reportó información acerca de becas promovidas de capacitación y para el empleo, que los ministerios de Educación y Desarrollo Social, promueven.</w:t>
      </w:r>
      <w:r w:rsidRPr="00FF6656">
        <w:rPr>
          <w:rStyle w:val="FootnoteReference"/>
          <w:rFonts w:ascii="Times New Roman" w:hAnsi="Times New Roman" w:cs="Times New Roman"/>
          <w:sz w:val="24"/>
          <w:szCs w:val="24"/>
        </w:rPr>
        <w:footnoteReference w:id="5"/>
      </w:r>
      <w:r w:rsidR="00B52BDF" w:rsidRPr="00FF6656">
        <w:rPr>
          <w:rFonts w:ascii="Times New Roman" w:hAnsi="Times New Roman" w:cs="Times New Roman"/>
          <w:sz w:val="24"/>
          <w:szCs w:val="24"/>
        </w:rPr>
        <w:t xml:space="preserve"> El Consejo Nacional </w:t>
      </w:r>
      <w:r w:rsidR="00A5117E" w:rsidRPr="00FF6656">
        <w:rPr>
          <w:rFonts w:ascii="Times New Roman" w:hAnsi="Times New Roman" w:cs="Times New Roman"/>
          <w:sz w:val="24"/>
          <w:szCs w:val="24"/>
        </w:rPr>
        <w:t xml:space="preserve">para la Atención de las Personas con </w:t>
      </w:r>
      <w:r w:rsidR="00B52BDF" w:rsidRPr="00FF6656">
        <w:rPr>
          <w:rFonts w:ascii="Times New Roman" w:hAnsi="Times New Roman" w:cs="Times New Roman"/>
          <w:sz w:val="24"/>
          <w:szCs w:val="24"/>
        </w:rPr>
        <w:t xml:space="preserve">Discapacidad, CONADI, ente responsable de la ejecución de la Política Nacional de Discapacidad, sigue sin informar cuáles han sido los impactos </w:t>
      </w:r>
      <w:r w:rsidR="006C2CAB" w:rsidRPr="00FF6656">
        <w:rPr>
          <w:rFonts w:ascii="Times New Roman" w:hAnsi="Times New Roman" w:cs="Times New Roman"/>
          <w:sz w:val="24"/>
          <w:szCs w:val="24"/>
        </w:rPr>
        <w:t>en la calidad de vida de las personas con discapacidad</w:t>
      </w:r>
      <w:r w:rsidR="00A5117E" w:rsidRPr="00FF6656">
        <w:rPr>
          <w:rFonts w:ascii="Times New Roman" w:hAnsi="Times New Roman" w:cs="Times New Roman"/>
          <w:sz w:val="24"/>
          <w:szCs w:val="24"/>
        </w:rPr>
        <w:t xml:space="preserve"> y se ve reflejado en la respuesta que elaboró el Estado de Guatemala respecto a la lista de cuestiones planteadas por el comité DESC en el 2022.</w:t>
      </w:r>
    </w:p>
    <w:p w14:paraId="6C597FCC" w14:textId="3384214D" w:rsidR="006D643D" w:rsidRPr="00FF6656" w:rsidRDefault="00B71817" w:rsidP="00DF07DF">
      <w:pPr>
        <w:pStyle w:val="ListParagraph"/>
        <w:numPr>
          <w:ilvl w:val="0"/>
          <w:numId w:val="2"/>
        </w:numPr>
        <w:spacing w:line="360" w:lineRule="auto"/>
        <w:jc w:val="both"/>
        <w:rPr>
          <w:rFonts w:ascii="Times New Roman" w:hAnsi="Times New Roman" w:cs="Times New Roman"/>
          <w:sz w:val="24"/>
          <w:szCs w:val="24"/>
        </w:rPr>
      </w:pPr>
      <w:r w:rsidRPr="00FF6656">
        <w:rPr>
          <w:rFonts w:ascii="Times New Roman" w:hAnsi="Times New Roman" w:cs="Times New Roman"/>
          <w:sz w:val="24"/>
          <w:szCs w:val="24"/>
        </w:rPr>
        <w:t xml:space="preserve">Existe preocupación por la </w:t>
      </w:r>
      <w:r w:rsidR="00D02D96" w:rsidRPr="00FF6656">
        <w:rPr>
          <w:rFonts w:ascii="Times New Roman" w:hAnsi="Times New Roman" w:cs="Times New Roman"/>
          <w:sz w:val="24"/>
          <w:szCs w:val="24"/>
        </w:rPr>
        <w:t xml:space="preserve">persistente, </w:t>
      </w:r>
      <w:r w:rsidRPr="00FF6656">
        <w:rPr>
          <w:rFonts w:ascii="Times New Roman" w:hAnsi="Times New Roman" w:cs="Times New Roman"/>
          <w:sz w:val="24"/>
          <w:szCs w:val="24"/>
        </w:rPr>
        <w:t xml:space="preserve">sistemática </w:t>
      </w:r>
      <w:r w:rsidR="00F60B80" w:rsidRPr="00FF6656">
        <w:rPr>
          <w:rFonts w:ascii="Times New Roman" w:hAnsi="Times New Roman" w:cs="Times New Roman"/>
          <w:sz w:val="24"/>
          <w:szCs w:val="24"/>
        </w:rPr>
        <w:t>y</w:t>
      </w:r>
      <w:r w:rsidRPr="00FF6656">
        <w:rPr>
          <w:rFonts w:ascii="Times New Roman" w:hAnsi="Times New Roman" w:cs="Times New Roman"/>
          <w:sz w:val="24"/>
          <w:szCs w:val="24"/>
        </w:rPr>
        <w:t xml:space="preserve"> múltiples formas de discriminación. </w:t>
      </w:r>
      <w:r w:rsidR="006D643D" w:rsidRPr="00FF6656">
        <w:rPr>
          <w:rFonts w:ascii="Times New Roman" w:hAnsi="Times New Roman" w:cs="Times New Roman"/>
          <w:sz w:val="24"/>
          <w:szCs w:val="24"/>
        </w:rPr>
        <w:t>El Estado de Guatemala aprobó la Convención sobre los derechos de las personas con discapacidad en 2008 a través del Decreto Legislativo 59-2008, la cual fue ratificada en 2009. Hasta la fecha el cumplimiento del artículo 5 “Igualdad y no discriminación”, ha sido mínimo y en algunos casos nulo. En las observaciones finales del Comité sobre los derechos de las personas con discapacidad sobre el informe inicial de Guatemala, expresó su preocupación, especialmente por las personas con discapacidad intelectual</w:t>
      </w:r>
      <w:r w:rsidR="00A5117E" w:rsidRPr="00FF6656">
        <w:rPr>
          <w:rFonts w:ascii="Times New Roman" w:hAnsi="Times New Roman" w:cs="Times New Roman"/>
          <w:sz w:val="24"/>
          <w:szCs w:val="24"/>
        </w:rPr>
        <w:t xml:space="preserve">, </w:t>
      </w:r>
      <w:r w:rsidR="006D643D" w:rsidRPr="00FF6656">
        <w:rPr>
          <w:rFonts w:ascii="Times New Roman" w:hAnsi="Times New Roman" w:cs="Times New Roman"/>
          <w:sz w:val="24"/>
          <w:szCs w:val="24"/>
        </w:rPr>
        <w:t>psicosocial, niños y niñas, mujeres e indígenas, que se ven sometidas sistemática</w:t>
      </w:r>
      <w:r w:rsidR="00A5117E" w:rsidRPr="00FF6656">
        <w:rPr>
          <w:rFonts w:ascii="Times New Roman" w:hAnsi="Times New Roman" w:cs="Times New Roman"/>
          <w:sz w:val="24"/>
          <w:szCs w:val="24"/>
        </w:rPr>
        <w:t>mente</w:t>
      </w:r>
      <w:r w:rsidR="006D643D" w:rsidRPr="00FF6656">
        <w:rPr>
          <w:rFonts w:ascii="Times New Roman" w:hAnsi="Times New Roman" w:cs="Times New Roman"/>
          <w:sz w:val="24"/>
          <w:szCs w:val="24"/>
        </w:rPr>
        <w:t xml:space="preserve"> a múltiples formas de discriminación, y que sus derechos humanos est</w:t>
      </w:r>
      <w:r w:rsidR="00A5117E" w:rsidRPr="00FF6656">
        <w:rPr>
          <w:rFonts w:ascii="Times New Roman" w:hAnsi="Times New Roman" w:cs="Times New Roman"/>
          <w:sz w:val="24"/>
          <w:szCs w:val="24"/>
        </w:rPr>
        <w:t>á</w:t>
      </w:r>
      <w:r w:rsidR="006D643D" w:rsidRPr="00FF6656">
        <w:rPr>
          <w:rFonts w:ascii="Times New Roman" w:hAnsi="Times New Roman" w:cs="Times New Roman"/>
          <w:sz w:val="24"/>
          <w:szCs w:val="24"/>
        </w:rPr>
        <w:t xml:space="preserve">n limitados o restringidos </w:t>
      </w:r>
      <w:r w:rsidR="00A5117E" w:rsidRPr="00FF6656">
        <w:rPr>
          <w:rFonts w:ascii="Times New Roman" w:hAnsi="Times New Roman" w:cs="Times New Roman"/>
          <w:sz w:val="24"/>
          <w:szCs w:val="24"/>
        </w:rPr>
        <w:t xml:space="preserve">por parte del Estado </w:t>
      </w:r>
      <w:r w:rsidR="00F95F48">
        <w:rPr>
          <w:rFonts w:ascii="Times New Roman" w:hAnsi="Times New Roman" w:cs="Times New Roman"/>
          <w:sz w:val="24"/>
          <w:szCs w:val="24"/>
        </w:rPr>
        <w:t>g</w:t>
      </w:r>
      <w:r w:rsidR="00A5117E" w:rsidRPr="00FF6656">
        <w:rPr>
          <w:rFonts w:ascii="Times New Roman" w:hAnsi="Times New Roman" w:cs="Times New Roman"/>
          <w:sz w:val="24"/>
          <w:szCs w:val="24"/>
        </w:rPr>
        <w:t>uatemalteco</w:t>
      </w:r>
      <w:r w:rsidR="006D643D" w:rsidRPr="00FF6656">
        <w:rPr>
          <w:rFonts w:ascii="Times New Roman" w:hAnsi="Times New Roman" w:cs="Times New Roman"/>
          <w:sz w:val="24"/>
          <w:szCs w:val="24"/>
        </w:rPr>
        <w:t>, y le preocupa que la legislación guatemalteca no reconozca la discriminación múltiple e interseccional y la denegación de ajustes razonables como formas agravadas de discriminación.</w:t>
      </w:r>
      <w:r w:rsidR="006D643D" w:rsidRPr="00FF6656">
        <w:rPr>
          <w:rStyle w:val="FootnoteReference"/>
          <w:rFonts w:ascii="Times New Roman" w:hAnsi="Times New Roman" w:cs="Times New Roman"/>
          <w:sz w:val="24"/>
          <w:szCs w:val="24"/>
        </w:rPr>
        <w:footnoteReference w:id="6"/>
      </w:r>
      <w:r w:rsidR="0083213F" w:rsidRPr="00FF6656">
        <w:rPr>
          <w:rFonts w:ascii="Times New Roman" w:hAnsi="Times New Roman" w:cs="Times New Roman"/>
          <w:sz w:val="24"/>
          <w:szCs w:val="24"/>
        </w:rPr>
        <w:t xml:space="preserve"> </w:t>
      </w:r>
      <w:r w:rsidR="006D643D" w:rsidRPr="00FF6656">
        <w:rPr>
          <w:rFonts w:ascii="Times New Roman" w:hAnsi="Times New Roman" w:cs="Times New Roman"/>
          <w:sz w:val="24"/>
          <w:szCs w:val="24"/>
        </w:rPr>
        <w:t>En estas mismas observaciones finales el Comité de Derechos de Personas con Discapacidad recomendó al Estado guatemalteco revisar toda su legislación y políticas en materia de igualdad y no discriminación</w:t>
      </w:r>
      <w:r w:rsidR="0083213F" w:rsidRPr="00FF6656">
        <w:rPr>
          <w:rFonts w:ascii="Times New Roman" w:hAnsi="Times New Roman" w:cs="Times New Roman"/>
          <w:sz w:val="24"/>
          <w:szCs w:val="24"/>
        </w:rPr>
        <w:t>.</w:t>
      </w:r>
      <w:r w:rsidR="006D643D" w:rsidRPr="00FF6656">
        <w:rPr>
          <w:rStyle w:val="FootnoteReference"/>
          <w:rFonts w:ascii="Times New Roman" w:hAnsi="Times New Roman" w:cs="Times New Roman"/>
          <w:sz w:val="24"/>
          <w:szCs w:val="24"/>
        </w:rPr>
        <w:footnoteReference w:id="7"/>
      </w:r>
    </w:p>
    <w:p w14:paraId="5C489CA2" w14:textId="40DD394F" w:rsidR="00480CE9" w:rsidRPr="00FF6656" w:rsidRDefault="00B71817" w:rsidP="00DF07DF">
      <w:pPr>
        <w:pStyle w:val="ListParagraph"/>
        <w:numPr>
          <w:ilvl w:val="0"/>
          <w:numId w:val="2"/>
        </w:numPr>
        <w:spacing w:line="360" w:lineRule="auto"/>
        <w:jc w:val="both"/>
        <w:rPr>
          <w:rFonts w:ascii="Times New Roman" w:hAnsi="Times New Roman" w:cs="Times New Roman"/>
          <w:sz w:val="24"/>
          <w:szCs w:val="24"/>
        </w:rPr>
      </w:pPr>
      <w:r w:rsidRPr="00FF6656">
        <w:rPr>
          <w:rFonts w:ascii="Times New Roman" w:hAnsi="Times New Roman" w:cs="Times New Roman"/>
          <w:sz w:val="24"/>
          <w:szCs w:val="24"/>
        </w:rPr>
        <w:t xml:space="preserve">El Estado de Guatemala, sigue sin armonizar la legislación con los Derechos Humanos para las personas con Discapacidad. </w:t>
      </w:r>
      <w:r w:rsidR="006D643D" w:rsidRPr="00FF6656">
        <w:rPr>
          <w:rFonts w:ascii="Times New Roman" w:hAnsi="Times New Roman" w:cs="Times New Roman"/>
          <w:sz w:val="24"/>
          <w:szCs w:val="24"/>
        </w:rPr>
        <w:t xml:space="preserve">En </w:t>
      </w:r>
      <w:r w:rsidRPr="00FF6656">
        <w:rPr>
          <w:rFonts w:ascii="Times New Roman" w:hAnsi="Times New Roman" w:cs="Times New Roman"/>
          <w:sz w:val="24"/>
          <w:szCs w:val="24"/>
        </w:rPr>
        <w:t xml:space="preserve">2016 se recomendó al Estado que </w:t>
      </w:r>
      <w:r w:rsidRPr="00FF6656">
        <w:rPr>
          <w:rFonts w:ascii="Times New Roman" w:hAnsi="Times New Roman" w:cs="Times New Roman"/>
          <w:sz w:val="24"/>
          <w:szCs w:val="24"/>
        </w:rPr>
        <w:lastRenderedPageBreak/>
        <w:t xml:space="preserve">se aprobará la iniciativa 5125, que busca </w:t>
      </w:r>
      <w:r w:rsidR="00F95F48">
        <w:rPr>
          <w:rFonts w:ascii="Times New Roman" w:hAnsi="Times New Roman" w:cs="Times New Roman"/>
          <w:sz w:val="24"/>
          <w:szCs w:val="24"/>
        </w:rPr>
        <w:t xml:space="preserve">armonizar la legislación nacional con la Convención, </w:t>
      </w:r>
      <w:r w:rsidRPr="00FF6656">
        <w:rPr>
          <w:rFonts w:ascii="Times New Roman" w:hAnsi="Times New Roman" w:cs="Times New Roman"/>
          <w:sz w:val="24"/>
          <w:szCs w:val="24"/>
        </w:rPr>
        <w:t xml:space="preserve">avanzar en la no discriminación y la igualdad </w:t>
      </w:r>
      <w:r w:rsidR="00F95F48">
        <w:rPr>
          <w:rFonts w:ascii="Times New Roman" w:hAnsi="Times New Roman" w:cs="Times New Roman"/>
          <w:sz w:val="24"/>
          <w:szCs w:val="24"/>
        </w:rPr>
        <w:t xml:space="preserve">y </w:t>
      </w:r>
      <w:r w:rsidR="00F95F48" w:rsidRPr="00FF6656">
        <w:rPr>
          <w:rFonts w:ascii="Times New Roman" w:hAnsi="Times New Roman" w:cs="Times New Roman"/>
          <w:sz w:val="24"/>
          <w:szCs w:val="24"/>
        </w:rPr>
        <w:t xml:space="preserve">entre otros derechos </w:t>
      </w:r>
      <w:r w:rsidRPr="00FF6656">
        <w:rPr>
          <w:rFonts w:ascii="Times New Roman" w:hAnsi="Times New Roman" w:cs="Times New Roman"/>
          <w:sz w:val="24"/>
          <w:szCs w:val="24"/>
        </w:rPr>
        <w:t xml:space="preserve">en materia de salud, educación, trabajo, acceso a la justicia, accesibilidad, vivienda, asistencia técnica, acceso a recursos y medios necesarios. Su aprobación aparece en la lista de cuestiones del Comité CDPD; lo que significó un avance primario para que en el </w:t>
      </w:r>
      <w:r w:rsidR="006D643D" w:rsidRPr="00FF6656">
        <w:rPr>
          <w:rFonts w:ascii="Times New Roman" w:hAnsi="Times New Roman" w:cs="Times New Roman"/>
          <w:sz w:val="24"/>
          <w:szCs w:val="24"/>
        </w:rPr>
        <w:t>2017 el Congreso de la República a</w:t>
      </w:r>
      <w:r w:rsidRPr="00FF6656">
        <w:rPr>
          <w:rFonts w:ascii="Times New Roman" w:hAnsi="Times New Roman" w:cs="Times New Roman"/>
          <w:sz w:val="24"/>
          <w:szCs w:val="24"/>
        </w:rPr>
        <w:t xml:space="preserve">vanzará en las lecturas requeridas en ley para su aprobación como Ley </w:t>
      </w:r>
      <w:r w:rsidR="00F95F48">
        <w:rPr>
          <w:rFonts w:ascii="Times New Roman" w:hAnsi="Times New Roman" w:cs="Times New Roman"/>
          <w:sz w:val="24"/>
          <w:szCs w:val="24"/>
        </w:rPr>
        <w:t>de las Personas con Discapacidad; este esfuerzo s</w:t>
      </w:r>
      <w:r w:rsidRPr="00FF6656">
        <w:rPr>
          <w:rFonts w:ascii="Times New Roman" w:hAnsi="Times New Roman" w:cs="Times New Roman"/>
          <w:sz w:val="24"/>
          <w:szCs w:val="24"/>
        </w:rPr>
        <w:t xml:space="preserve">e retomó en el 2020 para su </w:t>
      </w:r>
      <w:r w:rsidR="00F95F48" w:rsidRPr="00FF6656">
        <w:rPr>
          <w:rFonts w:ascii="Times New Roman" w:hAnsi="Times New Roman" w:cs="Times New Roman"/>
          <w:sz w:val="24"/>
          <w:szCs w:val="24"/>
        </w:rPr>
        <w:t>aprobación,</w:t>
      </w:r>
      <w:r w:rsidRPr="00FF6656">
        <w:rPr>
          <w:rFonts w:ascii="Times New Roman" w:hAnsi="Times New Roman" w:cs="Times New Roman"/>
          <w:sz w:val="24"/>
          <w:szCs w:val="24"/>
        </w:rPr>
        <w:t xml:space="preserve"> pero por una opinión del Organismo Ejecutivo, el actual Presidente de la República “recomendó una nueva ley” esto denota una limitación al cumplimiento de</w:t>
      </w:r>
      <w:r w:rsidR="006D643D" w:rsidRPr="00FF6656">
        <w:rPr>
          <w:rFonts w:ascii="Times New Roman" w:hAnsi="Times New Roman" w:cs="Times New Roman"/>
          <w:sz w:val="24"/>
          <w:szCs w:val="24"/>
        </w:rPr>
        <w:t xml:space="preserve"> la Convención sobre los derechos de las personas con discapacidad, CRPD y en las recomendaciones r</w:t>
      </w:r>
      <w:r w:rsidR="00F95F48">
        <w:rPr>
          <w:rFonts w:ascii="Times New Roman" w:hAnsi="Times New Roman" w:cs="Times New Roman"/>
          <w:sz w:val="24"/>
          <w:szCs w:val="24"/>
        </w:rPr>
        <w:t xml:space="preserve">ealizadas por el Comité en 2016, y a los DESCA. </w:t>
      </w:r>
      <w:r w:rsidR="006D643D" w:rsidRPr="00FF6656">
        <w:rPr>
          <w:rFonts w:ascii="Times New Roman" w:hAnsi="Times New Roman" w:cs="Times New Roman"/>
          <w:sz w:val="24"/>
          <w:szCs w:val="24"/>
        </w:rPr>
        <w:t xml:space="preserve"> </w:t>
      </w:r>
    </w:p>
    <w:p w14:paraId="3B5E57F2" w14:textId="77777777" w:rsidR="00F95F48" w:rsidRDefault="00480CE9" w:rsidP="00DF07DF">
      <w:pPr>
        <w:pStyle w:val="ListParagraph"/>
        <w:numPr>
          <w:ilvl w:val="0"/>
          <w:numId w:val="2"/>
        </w:numPr>
        <w:spacing w:line="360" w:lineRule="auto"/>
        <w:jc w:val="both"/>
        <w:rPr>
          <w:rFonts w:ascii="Times New Roman" w:hAnsi="Times New Roman" w:cs="Times New Roman"/>
          <w:sz w:val="24"/>
          <w:szCs w:val="24"/>
        </w:rPr>
      </w:pPr>
      <w:r w:rsidRPr="00FF6656">
        <w:rPr>
          <w:rFonts w:ascii="Times New Roman" w:hAnsi="Times New Roman" w:cs="Times New Roman"/>
          <w:sz w:val="24"/>
          <w:szCs w:val="24"/>
        </w:rPr>
        <w:t>La discriminación por razón de la discapacidad</w:t>
      </w:r>
      <w:r w:rsidR="00B52BDF" w:rsidRPr="00FF6656">
        <w:rPr>
          <w:rFonts w:ascii="Times New Roman" w:hAnsi="Times New Roman" w:cs="Times New Roman"/>
          <w:sz w:val="24"/>
          <w:szCs w:val="24"/>
        </w:rPr>
        <w:t>, también se</w:t>
      </w:r>
      <w:r w:rsidRPr="00FF6656">
        <w:rPr>
          <w:rFonts w:ascii="Times New Roman" w:hAnsi="Times New Roman" w:cs="Times New Roman"/>
          <w:sz w:val="24"/>
          <w:szCs w:val="24"/>
        </w:rPr>
        <w:t xml:space="preserve"> fundamenta en las percepciones y mitos basados en el modelo médico</w:t>
      </w:r>
      <w:r w:rsidR="00B8013E" w:rsidRPr="00FF6656">
        <w:rPr>
          <w:rFonts w:ascii="Times New Roman" w:hAnsi="Times New Roman" w:cs="Times New Roman"/>
          <w:sz w:val="24"/>
          <w:szCs w:val="24"/>
        </w:rPr>
        <w:t xml:space="preserve"> que prevalece en los funcionarios públicos y en la sociedad en general</w:t>
      </w:r>
      <w:r w:rsidR="00B52BDF" w:rsidRPr="00FF6656">
        <w:rPr>
          <w:rFonts w:ascii="Times New Roman" w:hAnsi="Times New Roman" w:cs="Times New Roman"/>
          <w:sz w:val="24"/>
          <w:szCs w:val="24"/>
        </w:rPr>
        <w:t xml:space="preserve">, </w:t>
      </w:r>
      <w:r w:rsidR="00B8013E" w:rsidRPr="00FF6656">
        <w:rPr>
          <w:rFonts w:ascii="Times New Roman" w:hAnsi="Times New Roman" w:cs="Times New Roman"/>
          <w:sz w:val="24"/>
          <w:szCs w:val="24"/>
        </w:rPr>
        <w:t>que afecta principalmente a las personas con discapacidad intelectual, discapacidad psicosocial y discapacidades múltiples</w:t>
      </w:r>
      <w:r w:rsidR="00B52BDF" w:rsidRPr="00FF6656">
        <w:rPr>
          <w:rFonts w:ascii="Times New Roman" w:hAnsi="Times New Roman" w:cs="Times New Roman"/>
          <w:sz w:val="24"/>
          <w:szCs w:val="24"/>
        </w:rPr>
        <w:t xml:space="preserve">. </w:t>
      </w:r>
    </w:p>
    <w:p w14:paraId="20F879F1" w14:textId="062E5ACF" w:rsidR="006D643D" w:rsidRPr="00FF6656" w:rsidRDefault="00B71817" w:rsidP="00DF07DF">
      <w:pPr>
        <w:pStyle w:val="ListParagraph"/>
        <w:numPr>
          <w:ilvl w:val="0"/>
          <w:numId w:val="2"/>
        </w:numPr>
        <w:spacing w:line="360" w:lineRule="auto"/>
        <w:jc w:val="both"/>
        <w:rPr>
          <w:rFonts w:ascii="Times New Roman" w:hAnsi="Times New Roman" w:cs="Times New Roman"/>
          <w:sz w:val="24"/>
          <w:szCs w:val="24"/>
        </w:rPr>
      </w:pPr>
      <w:r w:rsidRPr="00FF6656">
        <w:rPr>
          <w:rFonts w:ascii="Times New Roman" w:hAnsi="Times New Roman" w:cs="Times New Roman"/>
          <w:sz w:val="24"/>
          <w:szCs w:val="24"/>
        </w:rPr>
        <w:t xml:space="preserve">La institucionalización por motivos de discapacidad </w:t>
      </w:r>
      <w:r w:rsidR="00FF24AB" w:rsidRPr="00FF6656">
        <w:rPr>
          <w:rFonts w:ascii="Times New Roman" w:hAnsi="Times New Roman" w:cs="Times New Roman"/>
          <w:sz w:val="24"/>
          <w:szCs w:val="24"/>
        </w:rPr>
        <w:t xml:space="preserve">es </w:t>
      </w:r>
      <w:r w:rsidRPr="00FF6656">
        <w:rPr>
          <w:rFonts w:ascii="Times New Roman" w:hAnsi="Times New Roman" w:cs="Times New Roman"/>
          <w:sz w:val="24"/>
          <w:szCs w:val="24"/>
        </w:rPr>
        <w:t xml:space="preserve">una violación a los derechos humanos de las Personas con Discapacidad. </w:t>
      </w:r>
      <w:r w:rsidR="00B52BDF" w:rsidRPr="00FF6656">
        <w:rPr>
          <w:rFonts w:ascii="Times New Roman" w:hAnsi="Times New Roman" w:cs="Times New Roman"/>
          <w:sz w:val="24"/>
          <w:szCs w:val="24"/>
        </w:rPr>
        <w:t xml:space="preserve">Se evidencia claramente </w:t>
      </w:r>
      <w:r w:rsidR="00B8013E" w:rsidRPr="00FF6656">
        <w:rPr>
          <w:rFonts w:ascii="Times New Roman" w:hAnsi="Times New Roman" w:cs="Times New Roman"/>
          <w:sz w:val="24"/>
          <w:szCs w:val="24"/>
        </w:rPr>
        <w:t xml:space="preserve">en la institucionalización </w:t>
      </w:r>
      <w:r w:rsidR="00B52BDF" w:rsidRPr="00FF6656">
        <w:rPr>
          <w:rFonts w:ascii="Times New Roman" w:hAnsi="Times New Roman" w:cs="Times New Roman"/>
          <w:sz w:val="24"/>
          <w:szCs w:val="24"/>
        </w:rPr>
        <w:t xml:space="preserve">por motivos de discapacidad, la cual generalmente es </w:t>
      </w:r>
      <w:r w:rsidR="00B8013E" w:rsidRPr="00FF6656">
        <w:rPr>
          <w:rFonts w:ascii="Times New Roman" w:hAnsi="Times New Roman" w:cs="Times New Roman"/>
          <w:sz w:val="24"/>
          <w:szCs w:val="24"/>
        </w:rPr>
        <w:t>involuntaria</w:t>
      </w:r>
      <w:r w:rsidR="00B52BDF" w:rsidRPr="00FF6656">
        <w:rPr>
          <w:rFonts w:ascii="Times New Roman" w:hAnsi="Times New Roman" w:cs="Times New Roman"/>
          <w:sz w:val="24"/>
          <w:szCs w:val="24"/>
        </w:rPr>
        <w:t xml:space="preserve"> y </w:t>
      </w:r>
      <w:r w:rsidR="00B8013E" w:rsidRPr="00FF6656">
        <w:rPr>
          <w:rFonts w:ascii="Times New Roman" w:hAnsi="Times New Roman" w:cs="Times New Roman"/>
          <w:sz w:val="24"/>
          <w:szCs w:val="24"/>
        </w:rPr>
        <w:t>no consentida</w:t>
      </w:r>
      <w:r w:rsidR="00B52BDF" w:rsidRPr="00FF6656">
        <w:rPr>
          <w:rFonts w:ascii="Times New Roman" w:hAnsi="Times New Roman" w:cs="Times New Roman"/>
          <w:sz w:val="24"/>
          <w:szCs w:val="24"/>
        </w:rPr>
        <w:t>, estas medidas de reclusión violan las garantías del debido proceso y suelen aplicarse como privación indefinida de la libertad.</w:t>
      </w:r>
      <w:r w:rsidR="00B8013E" w:rsidRPr="00FF6656">
        <w:rPr>
          <w:rFonts w:ascii="Times New Roman" w:hAnsi="Times New Roman" w:cs="Times New Roman"/>
          <w:sz w:val="24"/>
          <w:szCs w:val="24"/>
        </w:rPr>
        <w:t xml:space="preserve"> </w:t>
      </w:r>
    </w:p>
    <w:p w14:paraId="24490EE3" w14:textId="06E7DAE0" w:rsidR="006D643D" w:rsidRPr="00FF6656" w:rsidRDefault="001821C1" w:rsidP="00DF07DF">
      <w:pPr>
        <w:spacing w:line="360" w:lineRule="auto"/>
        <w:jc w:val="both"/>
        <w:rPr>
          <w:rFonts w:ascii="Times New Roman" w:hAnsi="Times New Roman" w:cs="Times New Roman"/>
          <w:b/>
          <w:bCs/>
          <w:sz w:val="24"/>
          <w:szCs w:val="24"/>
        </w:rPr>
      </w:pPr>
      <w:r w:rsidRPr="00FF6656">
        <w:rPr>
          <w:rFonts w:ascii="Times New Roman" w:hAnsi="Times New Roman" w:cs="Times New Roman"/>
          <w:b/>
          <w:bCs/>
          <w:sz w:val="24"/>
          <w:szCs w:val="24"/>
        </w:rPr>
        <w:t xml:space="preserve">Artículo 3. </w:t>
      </w:r>
      <w:r w:rsidR="006D643D" w:rsidRPr="00FF6656">
        <w:rPr>
          <w:rFonts w:ascii="Times New Roman" w:hAnsi="Times New Roman" w:cs="Times New Roman"/>
          <w:b/>
          <w:bCs/>
          <w:sz w:val="24"/>
          <w:szCs w:val="24"/>
        </w:rPr>
        <w:t>Igualdad de derechos entre hombres y mujeres</w:t>
      </w:r>
    </w:p>
    <w:p w14:paraId="2747B496" w14:textId="77777777" w:rsidR="00F95F48" w:rsidRDefault="00CD21ED" w:rsidP="00DF07DF">
      <w:pPr>
        <w:pStyle w:val="ListParagraph"/>
        <w:numPr>
          <w:ilvl w:val="0"/>
          <w:numId w:val="2"/>
        </w:numPr>
        <w:spacing w:line="360" w:lineRule="auto"/>
        <w:jc w:val="both"/>
        <w:rPr>
          <w:rFonts w:ascii="Times New Roman" w:hAnsi="Times New Roman" w:cs="Times New Roman"/>
          <w:sz w:val="24"/>
          <w:szCs w:val="24"/>
        </w:rPr>
      </w:pPr>
      <w:r w:rsidRPr="00FF6656">
        <w:rPr>
          <w:rFonts w:ascii="Times New Roman" w:hAnsi="Times New Roman" w:cs="Times New Roman"/>
          <w:sz w:val="24"/>
          <w:szCs w:val="24"/>
        </w:rPr>
        <w:t xml:space="preserve">Las brechas de desigualdad social y de genero prevalecen, y no se cuenta con estadísticas por razón de discapacidad, mujeres y niñas con discapacidad. </w:t>
      </w:r>
      <w:r w:rsidR="008A61C1" w:rsidRPr="00FF6656">
        <w:rPr>
          <w:rFonts w:ascii="Times New Roman" w:hAnsi="Times New Roman" w:cs="Times New Roman"/>
          <w:sz w:val="24"/>
          <w:szCs w:val="24"/>
        </w:rPr>
        <w:t>En la II Encuesta Nacional de Discapacidad, 2016, se indica que la prevalencia general fue significativamente mayor en mujeres, 11.8%, en comparación los hombres, 8.3%</w:t>
      </w:r>
      <w:r w:rsidR="001053C2" w:rsidRPr="00FF6656">
        <w:rPr>
          <w:rFonts w:ascii="Times New Roman" w:hAnsi="Times New Roman" w:cs="Times New Roman"/>
          <w:sz w:val="24"/>
          <w:szCs w:val="24"/>
        </w:rPr>
        <w:t xml:space="preserve">. Esta prevalencia parece ser un dato constante a nivel mundial, según lo indica el Informe del Banco Mundial 2011, que refiere que, el total de personas con discapacidad en el mundo se estima en un 15%, del total de hombres un 12% tienen discapacidad y del total de mujeres 19.2% son mujeres con discapacidad. </w:t>
      </w:r>
    </w:p>
    <w:p w14:paraId="107F8F68" w14:textId="16EE2509" w:rsidR="00376FD5" w:rsidRPr="00FF6656" w:rsidRDefault="00F95F48" w:rsidP="00DF07DF">
      <w:pPr>
        <w:pStyle w:val="ListParagraph"/>
        <w:numPr>
          <w:ilvl w:val="0"/>
          <w:numId w:val="2"/>
        </w:num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D</w:t>
      </w:r>
      <w:r w:rsidR="001053C2" w:rsidRPr="00FF6656">
        <w:rPr>
          <w:rFonts w:ascii="Times New Roman" w:hAnsi="Times New Roman" w:cs="Times New Roman"/>
          <w:sz w:val="24"/>
          <w:szCs w:val="24"/>
        </w:rPr>
        <w:t>el total de personas con discapacidad el 60% son mujeres.</w:t>
      </w:r>
      <w:r w:rsidR="003D1C74" w:rsidRPr="00FF6656">
        <w:rPr>
          <w:rFonts w:ascii="Times New Roman" w:hAnsi="Times New Roman" w:cs="Times New Roman"/>
          <w:sz w:val="24"/>
          <w:szCs w:val="24"/>
        </w:rPr>
        <w:t xml:space="preserve"> En Guatemala no se cuenta con estudios específicos de la situación de las mujeres y niñas con discapacidad, pero es evidente el abandono y la exclusión de las mujeres con discapacidad, especialmente del área rural, indígenas, con discapacidad intelectual y psicosocial.</w:t>
      </w:r>
    </w:p>
    <w:p w14:paraId="17C8A7B0" w14:textId="77777777" w:rsidR="00CD21ED" w:rsidRPr="00FF6656" w:rsidRDefault="00CD21ED" w:rsidP="00DF07DF">
      <w:pPr>
        <w:pStyle w:val="ListParagraph"/>
        <w:numPr>
          <w:ilvl w:val="0"/>
          <w:numId w:val="2"/>
        </w:numPr>
        <w:spacing w:line="360" w:lineRule="auto"/>
        <w:jc w:val="both"/>
        <w:rPr>
          <w:rFonts w:ascii="Times New Roman" w:hAnsi="Times New Roman" w:cs="Times New Roman"/>
          <w:sz w:val="24"/>
          <w:szCs w:val="24"/>
        </w:rPr>
      </w:pPr>
      <w:r w:rsidRPr="00FF6656">
        <w:rPr>
          <w:rFonts w:ascii="Times New Roman" w:hAnsi="Times New Roman" w:cs="Times New Roman"/>
          <w:sz w:val="24"/>
          <w:szCs w:val="24"/>
        </w:rPr>
        <w:t xml:space="preserve">Mujeres y niñas tienen más probabilidades de ser objeto de discriminación. </w:t>
      </w:r>
      <w:r w:rsidR="002D32C4" w:rsidRPr="00FF6656">
        <w:rPr>
          <w:rFonts w:ascii="Times New Roman" w:hAnsi="Times New Roman" w:cs="Times New Roman"/>
          <w:sz w:val="24"/>
          <w:szCs w:val="24"/>
        </w:rPr>
        <w:t>En la Observación general número 3, sobre las mujeres y las niñas con discapacidad, emitida en 2016 por el Comité sobre los derechos de las personas con discapacidad</w:t>
      </w:r>
      <w:r w:rsidR="00341E7D" w:rsidRPr="00FF6656">
        <w:rPr>
          <w:rFonts w:ascii="Times New Roman" w:hAnsi="Times New Roman" w:cs="Times New Roman"/>
          <w:sz w:val="24"/>
          <w:szCs w:val="24"/>
        </w:rPr>
        <w:t>, se afirma que las mujeres y niñas con discapacidad tienen más probabilidades de ser objeto de discriminación que los hombres y los niños con discapacidad y que las mujeres y niñas sin discapacidad.</w:t>
      </w:r>
      <w:r w:rsidR="004972A5" w:rsidRPr="00FF6656">
        <w:rPr>
          <w:rFonts w:ascii="Times New Roman" w:hAnsi="Times New Roman" w:cs="Times New Roman"/>
          <w:sz w:val="24"/>
          <w:szCs w:val="24"/>
        </w:rPr>
        <w:t xml:space="preserve"> Señaló que los </w:t>
      </w:r>
      <w:r w:rsidR="004972A5" w:rsidRPr="00FF6656">
        <w:rPr>
          <w:rFonts w:ascii="Times New Roman" w:hAnsi="Times New Roman" w:cs="Times New Roman"/>
          <w:i/>
          <w:iCs/>
          <w:sz w:val="24"/>
          <w:szCs w:val="24"/>
        </w:rPr>
        <w:t>Estados partes se enfrentan a una serie de desafíos constantes para garantizar a las mujeres con discapacidad el pleno disfrute de todos sus derechos sin discriminación y en igualdad de condiciones con las demás, de conformidad con el artículo 6 y otros artículos conexos de la Convención.</w:t>
      </w:r>
      <w:r w:rsidR="00F32D3E" w:rsidRPr="00FF6656">
        <w:rPr>
          <w:rFonts w:ascii="Times New Roman" w:hAnsi="Times New Roman" w:cs="Times New Roman"/>
          <w:i/>
          <w:iCs/>
          <w:sz w:val="24"/>
          <w:szCs w:val="24"/>
        </w:rPr>
        <w:t xml:space="preserve"> </w:t>
      </w:r>
      <w:r w:rsidR="00F32D3E" w:rsidRPr="00FF6656">
        <w:rPr>
          <w:rFonts w:ascii="Times New Roman" w:hAnsi="Times New Roman" w:cs="Times New Roman"/>
          <w:sz w:val="24"/>
          <w:szCs w:val="24"/>
        </w:rPr>
        <w:t xml:space="preserve">Y se exhorta a que los Estados parte adopten leyes, políticas y medidas adecuadas para garantizar que los derechos de las mujeres con discapacidad se incluyan en todas las políticas, especialmente en relativas a la mujer en general y a la discapacidad. </w:t>
      </w:r>
    </w:p>
    <w:p w14:paraId="67C238D2" w14:textId="77777777" w:rsidR="00286B4A" w:rsidRDefault="003C55FD" w:rsidP="00DF07DF">
      <w:pPr>
        <w:pStyle w:val="ListParagraph"/>
        <w:numPr>
          <w:ilvl w:val="0"/>
          <w:numId w:val="2"/>
        </w:numPr>
        <w:spacing w:line="360" w:lineRule="auto"/>
        <w:jc w:val="both"/>
        <w:rPr>
          <w:rFonts w:ascii="Times New Roman" w:hAnsi="Times New Roman" w:cs="Times New Roman"/>
          <w:sz w:val="24"/>
          <w:szCs w:val="24"/>
        </w:rPr>
      </w:pPr>
      <w:r w:rsidRPr="00FF6656">
        <w:rPr>
          <w:rFonts w:ascii="Times New Roman" w:hAnsi="Times New Roman" w:cs="Times New Roman"/>
          <w:sz w:val="24"/>
          <w:szCs w:val="24"/>
        </w:rPr>
        <w:t xml:space="preserve">En Guatemala no existe una política específica de inclusión de las mujeres y niñas con discapacidad y tampoco han sido incluidas de manera específica en la Política Nacional de Discapacidad y en las políticas relativas a la promoción y desarrollo integral de las mujeres. </w:t>
      </w:r>
      <w:r w:rsidR="00CD21ED" w:rsidRPr="00FF6656">
        <w:rPr>
          <w:rFonts w:ascii="Times New Roman" w:hAnsi="Times New Roman" w:cs="Times New Roman"/>
          <w:sz w:val="24"/>
          <w:szCs w:val="24"/>
        </w:rPr>
        <w:t xml:space="preserve">Se mantiene la falta de consideración para prevenir y combatir la discriminación interseccional. </w:t>
      </w:r>
    </w:p>
    <w:p w14:paraId="402B2238" w14:textId="6D260CB4" w:rsidR="003B5AF2" w:rsidRPr="00FF6656" w:rsidRDefault="00C76CB5" w:rsidP="00DF07DF">
      <w:pPr>
        <w:pStyle w:val="ListParagraph"/>
        <w:numPr>
          <w:ilvl w:val="0"/>
          <w:numId w:val="2"/>
        </w:numPr>
        <w:spacing w:line="360" w:lineRule="auto"/>
        <w:jc w:val="both"/>
        <w:rPr>
          <w:rFonts w:ascii="Times New Roman" w:hAnsi="Times New Roman" w:cs="Times New Roman"/>
          <w:sz w:val="24"/>
          <w:szCs w:val="24"/>
        </w:rPr>
      </w:pPr>
      <w:r w:rsidRPr="00FF6656">
        <w:rPr>
          <w:rFonts w:ascii="Times New Roman" w:hAnsi="Times New Roman" w:cs="Times New Roman"/>
          <w:sz w:val="24"/>
          <w:szCs w:val="24"/>
        </w:rPr>
        <w:t xml:space="preserve">El Comité sobre los derechos de las personas con discapacidad, expresó al Estado guatemalteco, su preocupación por la falta de consideración para prevenir  combatir la discriminación interseccional que sufren de forma sistemática las mujeres y niñas con discapacidad y recomienda su atención en todas las políticas y programas de género y sobre discapacidad respectivamente, definiendo medidas de nivelación y acción afirmativa para erradicar su discriminación y para reforzar su empoderamiento, garantizando que las que viven en zonas rurales o comunidades indígenas tengan acceso a las mismas; también recomienda la recopilación </w:t>
      </w:r>
      <w:r w:rsidR="00DA639E" w:rsidRPr="00FF6656">
        <w:rPr>
          <w:rFonts w:ascii="Times New Roman" w:hAnsi="Times New Roman" w:cs="Times New Roman"/>
          <w:sz w:val="24"/>
          <w:szCs w:val="24"/>
        </w:rPr>
        <w:lastRenderedPageBreak/>
        <w:t>sistemática de datos y estadísticas sobre la situación de las mujeres y niñas con discapacidad con indicadores que puedan evaluar los resultados de las medidas tomadas para su no discriminación.</w:t>
      </w:r>
      <w:r w:rsidR="00DA639E" w:rsidRPr="00FF6656">
        <w:rPr>
          <w:rStyle w:val="FootnoteReference"/>
          <w:rFonts w:ascii="Times New Roman" w:hAnsi="Times New Roman" w:cs="Times New Roman"/>
          <w:sz w:val="24"/>
          <w:szCs w:val="24"/>
        </w:rPr>
        <w:footnoteReference w:id="8"/>
      </w:r>
    </w:p>
    <w:p w14:paraId="58431A89" w14:textId="2F01E1E0" w:rsidR="00AD69C8" w:rsidRPr="00FF6656" w:rsidRDefault="00CD21ED" w:rsidP="00DF07DF">
      <w:pPr>
        <w:pStyle w:val="ListParagraph"/>
        <w:numPr>
          <w:ilvl w:val="0"/>
          <w:numId w:val="2"/>
        </w:numPr>
        <w:spacing w:line="360" w:lineRule="auto"/>
        <w:jc w:val="both"/>
        <w:rPr>
          <w:rFonts w:ascii="Times New Roman" w:hAnsi="Times New Roman" w:cs="Times New Roman"/>
          <w:sz w:val="24"/>
          <w:szCs w:val="24"/>
        </w:rPr>
      </w:pPr>
      <w:r w:rsidRPr="00FF6656">
        <w:rPr>
          <w:rFonts w:ascii="Times New Roman" w:hAnsi="Times New Roman" w:cs="Times New Roman"/>
          <w:sz w:val="24"/>
          <w:szCs w:val="24"/>
        </w:rPr>
        <w:t xml:space="preserve">Sin avances en la responsabilidad del Estado en destinar recursos humanos y financieros específicos para asegurar el avance y empoderamiento de las mujeres con discapacidad. </w:t>
      </w:r>
      <w:r w:rsidR="000F0666" w:rsidRPr="00FF6656">
        <w:rPr>
          <w:rFonts w:ascii="Times New Roman" w:hAnsi="Times New Roman" w:cs="Times New Roman"/>
          <w:sz w:val="24"/>
          <w:szCs w:val="24"/>
        </w:rPr>
        <w:t xml:space="preserve">En el informe del Estado de Guatemala al Comité DESC, 2019, se </w:t>
      </w:r>
      <w:r w:rsidR="00DA639E" w:rsidRPr="00FF6656">
        <w:rPr>
          <w:rFonts w:ascii="Times New Roman" w:hAnsi="Times New Roman" w:cs="Times New Roman"/>
          <w:sz w:val="24"/>
          <w:szCs w:val="24"/>
        </w:rPr>
        <w:t>hizo referencia</w:t>
      </w:r>
      <w:r w:rsidR="000F0666" w:rsidRPr="00FF6656">
        <w:rPr>
          <w:rFonts w:ascii="Times New Roman" w:hAnsi="Times New Roman" w:cs="Times New Roman"/>
          <w:sz w:val="24"/>
          <w:szCs w:val="24"/>
        </w:rPr>
        <w:t xml:space="preserve"> que la Secretaria Presidencial de la Mujer (S</w:t>
      </w:r>
      <w:r w:rsidR="00286B4A">
        <w:rPr>
          <w:rFonts w:ascii="Times New Roman" w:hAnsi="Times New Roman" w:cs="Times New Roman"/>
          <w:sz w:val="24"/>
          <w:szCs w:val="24"/>
        </w:rPr>
        <w:t>EPREM</w:t>
      </w:r>
      <w:r w:rsidR="000F0666" w:rsidRPr="00FF6656">
        <w:rPr>
          <w:rFonts w:ascii="Times New Roman" w:hAnsi="Times New Roman" w:cs="Times New Roman"/>
          <w:sz w:val="24"/>
          <w:szCs w:val="24"/>
        </w:rPr>
        <w:t xml:space="preserve">), ha promovido acciones de </w:t>
      </w:r>
      <w:r w:rsidR="000F0666" w:rsidRPr="00FF6656">
        <w:rPr>
          <w:rFonts w:ascii="Times New Roman" w:hAnsi="Times New Roman" w:cs="Times New Roman"/>
          <w:i/>
          <w:iCs/>
          <w:sz w:val="24"/>
          <w:szCs w:val="24"/>
        </w:rPr>
        <w:t>sensibilización y procesos de formación internos y externos de la institución, sobre derechos humanos de las mujeres con discapacidad, atención, prevención y sanción de la violencia contra la mujer y sus diferentes manifestaciones y la institucionalización del enfoque de equidad entre hombres y mujeres.</w:t>
      </w:r>
      <w:r w:rsidR="00AC3F50" w:rsidRPr="00FF6656">
        <w:rPr>
          <w:rFonts w:ascii="Times New Roman" w:hAnsi="Times New Roman" w:cs="Times New Roman"/>
          <w:i/>
          <w:iCs/>
          <w:sz w:val="24"/>
          <w:szCs w:val="24"/>
        </w:rPr>
        <w:t xml:space="preserve">  </w:t>
      </w:r>
      <w:r w:rsidR="00AC3F50" w:rsidRPr="00FF6656">
        <w:rPr>
          <w:rFonts w:ascii="Times New Roman" w:hAnsi="Times New Roman" w:cs="Times New Roman"/>
          <w:sz w:val="24"/>
          <w:szCs w:val="24"/>
        </w:rPr>
        <w:t>Hasta la fecha</w:t>
      </w:r>
      <w:r w:rsidR="00C823F2" w:rsidRPr="00FF6656">
        <w:rPr>
          <w:rFonts w:ascii="Times New Roman" w:hAnsi="Times New Roman" w:cs="Times New Roman"/>
          <w:sz w:val="24"/>
          <w:szCs w:val="24"/>
        </w:rPr>
        <w:t xml:space="preserve"> la Seprem cuenta con una “agenda estratégica para el abordaje de los derechos humanos de las mujeres y niñas con discapacidad, en el marco de las observaciones del Comité sobre los derechos de las personas con discapacidad”, elaborada en coordinación con el Consejo de atención a personas con discapacidad, CONADI. </w:t>
      </w:r>
      <w:r w:rsidR="00376FD5" w:rsidRPr="00FF6656">
        <w:rPr>
          <w:rFonts w:ascii="Times New Roman" w:hAnsi="Times New Roman" w:cs="Times New Roman"/>
          <w:sz w:val="24"/>
          <w:szCs w:val="24"/>
        </w:rPr>
        <w:t>La implementación de esta agenda por parte de la S</w:t>
      </w:r>
      <w:r w:rsidR="00286B4A">
        <w:rPr>
          <w:rFonts w:ascii="Times New Roman" w:hAnsi="Times New Roman" w:cs="Times New Roman"/>
          <w:sz w:val="24"/>
          <w:szCs w:val="24"/>
        </w:rPr>
        <w:t>EPREM</w:t>
      </w:r>
      <w:r w:rsidR="00376FD5" w:rsidRPr="00FF6656">
        <w:rPr>
          <w:rFonts w:ascii="Times New Roman" w:hAnsi="Times New Roman" w:cs="Times New Roman"/>
          <w:sz w:val="24"/>
          <w:szCs w:val="24"/>
        </w:rPr>
        <w:t xml:space="preserve">, ha sido muy limitada, por no ser un tema prioritario para la institución y por lo tanto no se cuenta con un presupuesto para contar con los recursos humanos, materiales y económicos indispensables. </w:t>
      </w:r>
      <w:r w:rsidR="00DA639E" w:rsidRPr="00FF6656">
        <w:rPr>
          <w:rFonts w:ascii="Times New Roman" w:hAnsi="Times New Roman" w:cs="Times New Roman"/>
          <w:sz w:val="24"/>
          <w:szCs w:val="24"/>
        </w:rPr>
        <w:t>Han pasado 6 años desde que el Comité de la CDPD, encomendó a la Seprem “destinar recursos humanos y financieros específicos para asegurar el avance y empoderamiento de las mujeres con discapacidad.”</w:t>
      </w:r>
    </w:p>
    <w:p w14:paraId="62C17190" w14:textId="39791E81" w:rsidR="00AD69C8" w:rsidRPr="00FF6656" w:rsidRDefault="00CD21ED" w:rsidP="00DF07DF">
      <w:pPr>
        <w:pStyle w:val="ListParagraph"/>
        <w:numPr>
          <w:ilvl w:val="0"/>
          <w:numId w:val="2"/>
        </w:numPr>
        <w:spacing w:line="360" w:lineRule="auto"/>
        <w:jc w:val="both"/>
        <w:rPr>
          <w:rFonts w:ascii="Times New Roman" w:hAnsi="Times New Roman" w:cs="Times New Roman"/>
          <w:sz w:val="24"/>
          <w:szCs w:val="24"/>
        </w:rPr>
      </w:pPr>
      <w:r w:rsidRPr="00FF6656">
        <w:rPr>
          <w:rFonts w:ascii="Times New Roman" w:hAnsi="Times New Roman" w:cs="Times New Roman"/>
          <w:sz w:val="24"/>
          <w:szCs w:val="24"/>
        </w:rPr>
        <w:t xml:space="preserve">Las mujeres y niñas con discapacidad enfrentan diversas formas agravadas de discriminación y violencia. </w:t>
      </w:r>
      <w:r w:rsidR="003F2871" w:rsidRPr="00FF6656">
        <w:rPr>
          <w:rFonts w:ascii="Times New Roman" w:hAnsi="Times New Roman" w:cs="Times New Roman"/>
          <w:sz w:val="24"/>
          <w:szCs w:val="24"/>
        </w:rPr>
        <w:t>En</w:t>
      </w:r>
      <w:r w:rsidR="00AD1094" w:rsidRPr="00FF6656">
        <w:rPr>
          <w:rFonts w:ascii="Times New Roman" w:hAnsi="Times New Roman" w:cs="Times New Roman"/>
          <w:sz w:val="24"/>
          <w:szCs w:val="24"/>
        </w:rPr>
        <w:t xml:space="preserve"> el Informe alternativo de monitoreo, medio término, del Examen Periódico Universal</w:t>
      </w:r>
      <w:r w:rsidR="003F2871" w:rsidRPr="00FF6656">
        <w:rPr>
          <w:rFonts w:ascii="Times New Roman" w:hAnsi="Times New Roman" w:cs="Times New Roman"/>
          <w:sz w:val="24"/>
          <w:szCs w:val="24"/>
        </w:rPr>
        <w:t xml:space="preserve"> presentado por una coalición de organizaciones de la sociedad civil, se informó que las mujeres y niñas con discapacidad se enfrentan a formas agravadas, múltiples e interseccionales de discriminación y violencia; una de estas prácticas comunes en la sociedad guatemalteca, es la esterilización</w:t>
      </w:r>
      <w:r w:rsidR="00DF2108" w:rsidRPr="00FF6656">
        <w:rPr>
          <w:rFonts w:ascii="Times New Roman" w:hAnsi="Times New Roman" w:cs="Times New Roman"/>
          <w:sz w:val="24"/>
          <w:szCs w:val="24"/>
        </w:rPr>
        <w:t xml:space="preserve"> de mujeres y niñas con discapacidad,</w:t>
      </w:r>
      <w:r w:rsidR="003F2871" w:rsidRPr="00FF6656">
        <w:rPr>
          <w:rFonts w:ascii="Times New Roman" w:hAnsi="Times New Roman" w:cs="Times New Roman"/>
          <w:sz w:val="24"/>
          <w:szCs w:val="24"/>
        </w:rPr>
        <w:t xml:space="preserve"> sin su consentimiento libre, previo e informado</w:t>
      </w:r>
      <w:r w:rsidR="00DF2108" w:rsidRPr="00FF6656">
        <w:rPr>
          <w:rFonts w:ascii="Times New Roman" w:hAnsi="Times New Roman" w:cs="Times New Roman"/>
          <w:sz w:val="24"/>
          <w:szCs w:val="24"/>
        </w:rPr>
        <w:t xml:space="preserve">; la </w:t>
      </w:r>
      <w:r w:rsidR="00DF2108" w:rsidRPr="00FF6656">
        <w:rPr>
          <w:rFonts w:ascii="Times New Roman" w:hAnsi="Times New Roman" w:cs="Times New Roman"/>
          <w:sz w:val="24"/>
          <w:szCs w:val="24"/>
        </w:rPr>
        <w:lastRenderedPageBreak/>
        <w:t>legislación que regula los derechos sexuales y reproductivos contiene restricciones para las mujeres con discapacidades intelectuales y psicosociales.</w:t>
      </w:r>
      <w:r w:rsidR="00DF2108" w:rsidRPr="00FF6656">
        <w:rPr>
          <w:rStyle w:val="FootnoteReference"/>
          <w:rFonts w:ascii="Times New Roman" w:hAnsi="Times New Roman" w:cs="Times New Roman"/>
          <w:sz w:val="24"/>
          <w:szCs w:val="24"/>
        </w:rPr>
        <w:footnoteReference w:id="9"/>
      </w:r>
    </w:p>
    <w:p w14:paraId="047BDADB" w14:textId="32AB6DAC" w:rsidR="00F13940" w:rsidRPr="00FF6656" w:rsidRDefault="001821C1" w:rsidP="00DF07DF">
      <w:pPr>
        <w:spacing w:line="360" w:lineRule="auto"/>
        <w:jc w:val="both"/>
        <w:rPr>
          <w:rFonts w:ascii="Times New Roman" w:hAnsi="Times New Roman" w:cs="Times New Roman"/>
          <w:b/>
          <w:bCs/>
          <w:sz w:val="24"/>
          <w:szCs w:val="24"/>
        </w:rPr>
      </w:pPr>
      <w:r w:rsidRPr="00FF6656">
        <w:rPr>
          <w:rFonts w:ascii="Times New Roman" w:hAnsi="Times New Roman" w:cs="Times New Roman"/>
          <w:b/>
          <w:bCs/>
          <w:sz w:val="24"/>
          <w:szCs w:val="24"/>
        </w:rPr>
        <w:t>Artículo 6. Derecho al trabajo</w:t>
      </w:r>
    </w:p>
    <w:p w14:paraId="53E7A311" w14:textId="225262D9" w:rsidR="00F13940" w:rsidRPr="00FF6656" w:rsidRDefault="00F13940" w:rsidP="00DF07DF">
      <w:pPr>
        <w:pStyle w:val="ListParagraph"/>
        <w:numPr>
          <w:ilvl w:val="0"/>
          <w:numId w:val="2"/>
        </w:numPr>
        <w:spacing w:line="360" w:lineRule="auto"/>
        <w:jc w:val="both"/>
        <w:rPr>
          <w:rFonts w:ascii="Times New Roman" w:hAnsi="Times New Roman" w:cs="Times New Roman"/>
          <w:sz w:val="24"/>
          <w:szCs w:val="24"/>
        </w:rPr>
      </w:pPr>
      <w:r w:rsidRPr="00FF6656">
        <w:rPr>
          <w:rFonts w:ascii="Times New Roman" w:hAnsi="Times New Roman" w:cs="Times New Roman"/>
          <w:sz w:val="24"/>
          <w:szCs w:val="24"/>
        </w:rPr>
        <w:t xml:space="preserve">El derecho al trabajo es un derecho fundamental, en Guatemala se fundamenta en la Constitución Política de la República en el Artículo 102 literal M, en el Decreto 135-96 Artículo 35 y 39, </w:t>
      </w:r>
      <w:r w:rsidRPr="00FF6656">
        <w:rPr>
          <w:rStyle w:val="FontStyle22"/>
          <w:rFonts w:ascii="Times New Roman" w:hAnsi="Times New Roman" w:cs="Times New Roman"/>
          <w:lang w:val="es-ES_tradnl" w:eastAsia="es-ES_tradnl"/>
        </w:rPr>
        <w:t xml:space="preserve">en la Declaración Universal de Derechos Humanos, el Pacto Internacional de Derechos Económicos, Sociales y Culturales, la Convención Internacional de los Derechos de las Personas con Discapacidad, donde se estipula que deben alentarse las oportunidades de empleo y la promoción profesional en el mercado laboral, apoyar para la búsqueda, obtención mantenimiento del empleo y retorno al mismo; </w:t>
      </w:r>
      <w:r w:rsidRPr="00FF6656">
        <w:rPr>
          <w:rFonts w:ascii="Times New Roman" w:hAnsi="Times New Roman" w:cs="Times New Roman"/>
          <w:sz w:val="24"/>
          <w:szCs w:val="24"/>
        </w:rPr>
        <w:t xml:space="preserve"> de allí que el papel que realizan las instituciones del Estado guatemalteco debe ser definitivo en la garantía del derecho a un trabajo digno para las personas con discapacidad.</w:t>
      </w:r>
    </w:p>
    <w:p w14:paraId="7867B43E" w14:textId="3CB21DF3" w:rsidR="00F13940" w:rsidRPr="00FF6656" w:rsidRDefault="00F13940" w:rsidP="00DF07DF">
      <w:pPr>
        <w:pStyle w:val="ListParagraph"/>
        <w:numPr>
          <w:ilvl w:val="0"/>
          <w:numId w:val="2"/>
        </w:numPr>
        <w:spacing w:line="360" w:lineRule="auto"/>
        <w:jc w:val="both"/>
        <w:rPr>
          <w:rFonts w:ascii="Times New Roman" w:hAnsi="Times New Roman" w:cs="Times New Roman"/>
          <w:sz w:val="24"/>
          <w:szCs w:val="24"/>
        </w:rPr>
      </w:pPr>
      <w:r w:rsidRPr="00FF6656">
        <w:rPr>
          <w:rFonts w:ascii="Times New Roman" w:hAnsi="Times New Roman" w:cs="Times New Roman"/>
          <w:sz w:val="24"/>
          <w:szCs w:val="24"/>
        </w:rPr>
        <w:t>Según la Encuesta Nacional en Discapacidad -ENDIS- (2016), en Guatemala existe una prevalencia estimada de discapacidad en todas las edades del 10.2% lo que equivale a 1.600,000.00 personas con discapacidad que tienen una menor probabilidad de optar a un empleo digno frente a las personas sin discapacidad independiente de las clasificaciones de las que se tome la muestra.</w:t>
      </w:r>
    </w:p>
    <w:p w14:paraId="3D7A9780" w14:textId="3E303EE6" w:rsidR="00F13940" w:rsidRPr="00FF6656" w:rsidRDefault="00F13940" w:rsidP="00DF07DF">
      <w:pPr>
        <w:pStyle w:val="ListParagraph"/>
        <w:numPr>
          <w:ilvl w:val="0"/>
          <w:numId w:val="2"/>
        </w:numPr>
        <w:spacing w:line="360" w:lineRule="auto"/>
        <w:jc w:val="both"/>
        <w:rPr>
          <w:rFonts w:ascii="Times New Roman" w:hAnsi="Times New Roman" w:cs="Times New Roman"/>
          <w:sz w:val="24"/>
          <w:szCs w:val="24"/>
        </w:rPr>
      </w:pPr>
      <w:r w:rsidRPr="00FF6656">
        <w:rPr>
          <w:rFonts w:ascii="Times New Roman" w:hAnsi="Times New Roman" w:cs="Times New Roman"/>
          <w:sz w:val="24"/>
          <w:szCs w:val="24"/>
          <w:shd w:val="clear" w:color="auto" w:fill="FFFFFF"/>
        </w:rPr>
        <w:t xml:space="preserve">De acuerdo con el Consejo Nacional para la Atención de las Personas con Discapacidad (CONADI, 2020), en Guatemala, el 85% de las personas con discapacidad en Guatemala no tiene empleo, el 13% obtienen sus ingresos por la economía informal, pero solo 2% tiene empleo formal remunerado. El porcentaje anterior, no supera el cuarto millón de habitantes y deja por fuera de toda posibilidad a más de un millón 300 mil personas de una oportunidad laboral. </w:t>
      </w:r>
    </w:p>
    <w:p w14:paraId="2312CF69" w14:textId="61C7E682" w:rsidR="00F13940" w:rsidRPr="00FF6656" w:rsidRDefault="00F13940" w:rsidP="00DF07DF">
      <w:pPr>
        <w:pStyle w:val="ListParagraph"/>
        <w:numPr>
          <w:ilvl w:val="0"/>
          <w:numId w:val="2"/>
        </w:numPr>
        <w:spacing w:line="360" w:lineRule="auto"/>
        <w:jc w:val="both"/>
        <w:rPr>
          <w:rFonts w:ascii="Times New Roman" w:hAnsi="Times New Roman" w:cs="Times New Roman"/>
          <w:color w:val="000000" w:themeColor="text1"/>
          <w:sz w:val="24"/>
          <w:szCs w:val="24"/>
        </w:rPr>
      </w:pPr>
      <w:r w:rsidRPr="00FF6656">
        <w:rPr>
          <w:rFonts w:ascii="Times New Roman" w:hAnsi="Times New Roman" w:cs="Times New Roman"/>
          <w:sz w:val="24"/>
          <w:szCs w:val="24"/>
        </w:rPr>
        <w:t xml:space="preserve">En el año 2018, se presentó la iniciativa de ley 5529 que pretendía aprobar la inclusión laboral para personas con discapacidad, para el fomento del empleo y emprendimiento para este grupo poblacional. Este instrumento pretendía fijar cuotas laborales para personas con discapacidad en la iniciativa pública y privada que opera en el país, al mismo tiempo, fortalecer y crear programas de emprendimiento para </w:t>
      </w:r>
      <w:r w:rsidRPr="00FF6656">
        <w:rPr>
          <w:rFonts w:ascii="Times New Roman" w:hAnsi="Times New Roman" w:cs="Times New Roman"/>
          <w:sz w:val="24"/>
          <w:szCs w:val="24"/>
        </w:rPr>
        <w:lastRenderedPageBreak/>
        <w:t xml:space="preserve">personas con discapacidad tomando en </w:t>
      </w:r>
      <w:r w:rsidRPr="00FF6656">
        <w:rPr>
          <w:rFonts w:ascii="Times New Roman" w:hAnsi="Times New Roman" w:cs="Times New Roman"/>
          <w:color w:val="000000" w:themeColor="text1"/>
          <w:sz w:val="24"/>
          <w:szCs w:val="24"/>
        </w:rPr>
        <w:t>cuenta la concientización y capacitación como primera fase de incidencia, lamentablemente no fue aprobada y por ende las personas con discapacidad siguen sin una acción firme para coadyuvar a la inclusión laboral. En la región centroamericana, hasta la fecha únicamente Guatemala no tiene incorporadas cuotas de empleo inclusivas.</w:t>
      </w:r>
      <w:r w:rsidRPr="00FF6656">
        <w:rPr>
          <w:rStyle w:val="FootnoteReference"/>
          <w:rFonts w:ascii="Times New Roman" w:hAnsi="Times New Roman" w:cs="Times New Roman"/>
          <w:color w:val="000000" w:themeColor="text1"/>
          <w:sz w:val="24"/>
          <w:szCs w:val="24"/>
        </w:rPr>
        <w:footnoteReference w:id="10"/>
      </w:r>
    </w:p>
    <w:p w14:paraId="23ABB4AE" w14:textId="07368956" w:rsidR="00F13940" w:rsidRPr="00FF6656" w:rsidRDefault="00F13940" w:rsidP="00DF07DF">
      <w:pPr>
        <w:pStyle w:val="ListParagraph"/>
        <w:numPr>
          <w:ilvl w:val="0"/>
          <w:numId w:val="2"/>
        </w:numPr>
        <w:spacing w:line="360" w:lineRule="auto"/>
        <w:jc w:val="both"/>
        <w:rPr>
          <w:rFonts w:ascii="Times New Roman" w:hAnsi="Times New Roman" w:cs="Times New Roman"/>
          <w:color w:val="000000" w:themeColor="text1"/>
          <w:sz w:val="24"/>
          <w:szCs w:val="24"/>
        </w:rPr>
      </w:pPr>
      <w:r w:rsidRPr="00FF6656">
        <w:rPr>
          <w:rFonts w:ascii="Times New Roman" w:hAnsi="Times New Roman" w:cs="Times New Roman"/>
          <w:sz w:val="24"/>
          <w:szCs w:val="24"/>
        </w:rPr>
        <w:t>El Ministerio de Trabajo y Previsión Social, cuenta con un área que se denomina “Sección de Trabajador con Discapacidad”, sin embargo, no aparece ninguna acción referente a las funciones que realiza esta sección en cuanto a la garantía de los derechos de las personas con discapacidad, en lo que respecta al trabajo. Esta sección hasta el momento dedica sus esfuerzos a capacitar a empresas o instituciones públicas sobre los derechos de las personas con discapacidad para optar a un empleo digno y también a promover pasantillas laborales sin remuneración, pero no tiene la incidencia necesaria para buscar que las empresas e instituciones públicas creen nuevas plazas laborales para personas con discapacidad.</w:t>
      </w:r>
    </w:p>
    <w:p w14:paraId="0D3F4045" w14:textId="11AC5826" w:rsidR="00F13940" w:rsidRPr="00FF6656" w:rsidRDefault="00F13940" w:rsidP="00DF07DF">
      <w:pPr>
        <w:pStyle w:val="ListParagraph"/>
        <w:numPr>
          <w:ilvl w:val="0"/>
          <w:numId w:val="2"/>
        </w:numPr>
        <w:spacing w:line="360" w:lineRule="auto"/>
        <w:jc w:val="both"/>
        <w:rPr>
          <w:rFonts w:ascii="Times New Roman" w:hAnsi="Times New Roman" w:cs="Times New Roman"/>
          <w:color w:val="000000" w:themeColor="text1"/>
          <w:sz w:val="24"/>
          <w:szCs w:val="24"/>
        </w:rPr>
      </w:pPr>
      <w:r w:rsidRPr="00FF6656">
        <w:rPr>
          <w:rFonts w:ascii="Times New Roman" w:hAnsi="Times New Roman" w:cs="Times New Roman"/>
          <w:sz w:val="24"/>
          <w:szCs w:val="24"/>
        </w:rPr>
        <w:t>El Ministerio de Trabajo, también reporta haber implementado procesos de formación tales como capacitaciones, talleres, conversatorios desde diferentes secciones, pero no se observa que incorporen los derechos de las personas con discapacidad, lo cual definitivamente se invisibilizan e influyen que este sector poblacional no se tome en cuenta a la hora de hacer una inclusión laboral efectiva. Esta misma institución inició a implementarse el Proyecto Empléate Inclusivo en el año 2015, con el enfoque anterior de sensibilización, no obstante, no crea oportunidades laborales como tal, lo cual no se apega al nombre y la verdadera esencia que debería tener el proyecto, a fin de crear verdaderas oportunidades de inclusión laboral para personas con discapacidad.</w:t>
      </w:r>
    </w:p>
    <w:p w14:paraId="4E914E5D" w14:textId="4DA6D9E0" w:rsidR="00F13940" w:rsidRPr="00FF6656" w:rsidRDefault="00F13940" w:rsidP="00DF07DF">
      <w:pPr>
        <w:pStyle w:val="ListParagraph"/>
        <w:numPr>
          <w:ilvl w:val="0"/>
          <w:numId w:val="2"/>
        </w:numPr>
        <w:spacing w:line="360" w:lineRule="auto"/>
        <w:jc w:val="both"/>
        <w:rPr>
          <w:rFonts w:ascii="Times New Roman" w:hAnsi="Times New Roman" w:cs="Times New Roman"/>
          <w:color w:val="000000" w:themeColor="text1"/>
          <w:sz w:val="24"/>
          <w:szCs w:val="24"/>
        </w:rPr>
      </w:pPr>
      <w:r w:rsidRPr="00FF6656">
        <w:rPr>
          <w:rFonts w:ascii="Times New Roman" w:hAnsi="Times New Roman" w:cs="Times New Roman"/>
          <w:sz w:val="24"/>
          <w:szCs w:val="24"/>
        </w:rPr>
        <w:t xml:space="preserve">El Ministerio de Trabajo y Previsión Social impulsa algunos proyectos para que las juventudes se incorporen dentro de la fuerza laboral productiva de Guatemala, realizando convocatorias a través de redes sociales por medio del programa Beca Mi Primer Empleo, buscando promover, apoyar e integrar la contratación de jóvenes de 18 a 24 años al mercado laboral por un plazo de 4 meses, en calidad de aprendices. Dentro de los requisitos generales no mencionan perfiles de personas con </w:t>
      </w:r>
      <w:r w:rsidRPr="00FF6656">
        <w:rPr>
          <w:rFonts w:ascii="Times New Roman" w:hAnsi="Times New Roman" w:cs="Times New Roman"/>
          <w:sz w:val="24"/>
          <w:szCs w:val="24"/>
        </w:rPr>
        <w:lastRenderedPageBreak/>
        <w:t>discapacidad, lo cual limita la participación de esta población. Dentro de la plataforma no se observa que existan puestos de trabajo para personas con discapacidad ni mucho menos que se les incentive a participar por medio de las convocatorias, lo cual definitivamente incide a que la población de personas con discapacidad, continue con las diferentes brechas de exclusión, desigualdad y su participación laboral disminuya, ya que aún persisten y esto las relega y segrega aún más dentro de la sociedad guatemalteca.</w:t>
      </w:r>
    </w:p>
    <w:p w14:paraId="16ACCB70" w14:textId="1E948C61" w:rsidR="00F13940" w:rsidRPr="0027683B" w:rsidRDefault="00F13940" w:rsidP="00047D35">
      <w:pPr>
        <w:pStyle w:val="ListParagraph"/>
        <w:numPr>
          <w:ilvl w:val="0"/>
          <w:numId w:val="2"/>
        </w:numPr>
        <w:spacing w:line="360" w:lineRule="auto"/>
        <w:jc w:val="both"/>
        <w:rPr>
          <w:rFonts w:ascii="Times New Roman" w:hAnsi="Times New Roman" w:cs="Times New Roman"/>
          <w:color w:val="000000" w:themeColor="text1"/>
          <w:sz w:val="24"/>
          <w:szCs w:val="24"/>
        </w:rPr>
      </w:pPr>
      <w:r w:rsidRPr="0027683B">
        <w:rPr>
          <w:rFonts w:ascii="Times New Roman" w:hAnsi="Times New Roman" w:cs="Times New Roman"/>
          <w:sz w:val="24"/>
          <w:szCs w:val="24"/>
        </w:rPr>
        <w:t>Mediante el Decreto Número 13-2020 Ley de Rescate Ec</w:t>
      </w:r>
      <w:r w:rsidR="00286B4A" w:rsidRPr="0027683B">
        <w:rPr>
          <w:rFonts w:ascii="Times New Roman" w:hAnsi="Times New Roman" w:cs="Times New Roman"/>
          <w:sz w:val="24"/>
          <w:szCs w:val="24"/>
        </w:rPr>
        <w:t>onómico a las Familias por los efectos c</w:t>
      </w:r>
      <w:r w:rsidRPr="0027683B">
        <w:rPr>
          <w:rFonts w:ascii="Times New Roman" w:hAnsi="Times New Roman" w:cs="Times New Roman"/>
          <w:sz w:val="24"/>
          <w:szCs w:val="24"/>
        </w:rPr>
        <w:t xml:space="preserve">ausados por el COVID-19 se crean mecanismos para mitigar y compensar la crisis económica por la presencia de la pandemia en Guatemala. Dentro de estas acciones se pueden mencionar el bono familia que buscaba proveer de un bono de Q.1,000.00 por familia, un total de 2 millones 646 mil 663 personas fueron beneficiadas con el Programa Bono Familia, del Ministerio de Desarrollo Social (MIDES), el cual dieron por finalizado el 22 de diciembre de 2021. Los principales beneficiarios fueron personas pobres, madres solteras, hogares monoparentales, adultos mayores, personas con discapacidad, personas con enfermedades crónicas o degenerativas, familias con niños en estado de desnutrición, lamentablemente no se </w:t>
      </w:r>
      <w:r w:rsidR="0014132C" w:rsidRPr="0027683B">
        <w:rPr>
          <w:rFonts w:ascii="Times New Roman" w:hAnsi="Times New Roman" w:cs="Times New Roman"/>
          <w:sz w:val="24"/>
          <w:szCs w:val="24"/>
        </w:rPr>
        <w:t xml:space="preserve">utilizaron </w:t>
      </w:r>
      <w:r w:rsidRPr="0027683B">
        <w:rPr>
          <w:rFonts w:ascii="Times New Roman" w:hAnsi="Times New Roman" w:cs="Times New Roman"/>
          <w:sz w:val="24"/>
          <w:szCs w:val="24"/>
        </w:rPr>
        <w:t>medidas afirmativas para una protección efectiva de las personas con discapacidad especialmente aquellas que radican en lo más lejano de las ciudades en las que se encuentran centralizados los servicios.</w:t>
      </w:r>
    </w:p>
    <w:p w14:paraId="1958BD60" w14:textId="7C65DD9E" w:rsidR="00871DEE" w:rsidRPr="00FF6656" w:rsidRDefault="00871DEE" w:rsidP="00DF07DF">
      <w:pPr>
        <w:pStyle w:val="ListParagraph"/>
        <w:spacing w:line="360" w:lineRule="auto"/>
        <w:jc w:val="both"/>
        <w:rPr>
          <w:rFonts w:ascii="Times New Roman" w:hAnsi="Times New Roman" w:cs="Times New Roman"/>
          <w:sz w:val="24"/>
          <w:szCs w:val="24"/>
        </w:rPr>
      </w:pPr>
    </w:p>
    <w:p w14:paraId="2D425884" w14:textId="55C870FF" w:rsidR="00871DEE" w:rsidRPr="00FF6656" w:rsidRDefault="00871DEE" w:rsidP="00DF07DF">
      <w:pPr>
        <w:spacing w:line="360" w:lineRule="auto"/>
        <w:jc w:val="both"/>
        <w:rPr>
          <w:rFonts w:ascii="Times New Roman" w:hAnsi="Times New Roman" w:cs="Times New Roman"/>
          <w:b/>
          <w:bCs/>
          <w:sz w:val="24"/>
          <w:szCs w:val="24"/>
        </w:rPr>
      </w:pPr>
      <w:r w:rsidRPr="00FF6656">
        <w:rPr>
          <w:rFonts w:ascii="Times New Roman" w:hAnsi="Times New Roman" w:cs="Times New Roman"/>
          <w:b/>
          <w:bCs/>
          <w:sz w:val="24"/>
          <w:szCs w:val="24"/>
        </w:rPr>
        <w:t>Artículo 9. Derecho a la Seguridad Nacional</w:t>
      </w:r>
    </w:p>
    <w:p w14:paraId="59809ADC" w14:textId="5A87949D" w:rsidR="00871DEE" w:rsidRPr="0027683B" w:rsidRDefault="00F0593E" w:rsidP="003F672C">
      <w:pPr>
        <w:pStyle w:val="ListParagraph"/>
        <w:numPr>
          <w:ilvl w:val="0"/>
          <w:numId w:val="2"/>
        </w:numPr>
        <w:spacing w:after="0" w:line="360" w:lineRule="auto"/>
        <w:ind w:left="708"/>
        <w:jc w:val="both"/>
        <w:rPr>
          <w:rFonts w:ascii="Times New Roman" w:hAnsi="Times New Roman" w:cs="Times New Roman"/>
          <w:color w:val="000000" w:themeColor="text1"/>
          <w:sz w:val="24"/>
          <w:szCs w:val="24"/>
        </w:rPr>
      </w:pPr>
      <w:r w:rsidRPr="0027683B">
        <w:rPr>
          <w:rFonts w:ascii="Times New Roman" w:hAnsi="Times New Roman" w:cs="Times New Roman"/>
          <w:sz w:val="24"/>
          <w:szCs w:val="24"/>
        </w:rPr>
        <w:t xml:space="preserve">El Plan Nacional de Desarrollo K’atun 2032 constituye la estrategia y política nacional de desarrollo de largo plazo y define que “Un sistema de protección social busca resguardar a toda la población de los riegos económicos y sociales … mediante un sistema de seguridad social”. </w:t>
      </w:r>
      <w:r w:rsidR="0027683B" w:rsidRPr="0027683B">
        <w:rPr>
          <w:rFonts w:ascii="Times New Roman" w:hAnsi="Times New Roman" w:cs="Times New Roman"/>
          <w:sz w:val="24"/>
          <w:szCs w:val="24"/>
        </w:rPr>
        <w:t>E</w:t>
      </w:r>
      <w:r w:rsidRPr="0027683B">
        <w:rPr>
          <w:rFonts w:ascii="Times New Roman" w:hAnsi="Times New Roman" w:cs="Times New Roman"/>
          <w:sz w:val="24"/>
          <w:szCs w:val="24"/>
        </w:rPr>
        <w:t xml:space="preserve">stablece que la protección social se centra en dos dimensiones que son la política y la seguridad social, de tal cuenta, en 1949 se creó el Instituto de Seguridad Social y posteriormente la Dirección de Previsión Militar y </w:t>
      </w:r>
      <w:r w:rsidR="00D3041C" w:rsidRPr="0027683B">
        <w:rPr>
          <w:rFonts w:ascii="Times New Roman" w:hAnsi="Times New Roman" w:cs="Times New Roman"/>
          <w:sz w:val="24"/>
          <w:szCs w:val="24"/>
        </w:rPr>
        <w:t xml:space="preserve">luego </w:t>
      </w:r>
      <w:r w:rsidRPr="0027683B">
        <w:rPr>
          <w:rFonts w:ascii="Times New Roman" w:hAnsi="Times New Roman" w:cs="Times New Roman"/>
          <w:sz w:val="24"/>
          <w:szCs w:val="24"/>
        </w:rPr>
        <w:t xml:space="preserve">la Ley de Clases Pasivas del Estado, que se implementa a través de la Oficina Nacional del Empleo (ONSEC). Estas son las tres instituciones responsables de </w:t>
      </w:r>
      <w:r w:rsidRPr="0027683B">
        <w:rPr>
          <w:rFonts w:ascii="Times New Roman" w:hAnsi="Times New Roman" w:cs="Times New Roman"/>
          <w:sz w:val="24"/>
          <w:szCs w:val="24"/>
        </w:rPr>
        <w:lastRenderedPageBreak/>
        <w:t>brindar la seguridad social, sin embargo, apenas logran cubrir a un porcentaje mínimo de la población, aunque más recientemente se han creado diversos fondos sociales para complementar y mitigar los efectos negativos de la ausencia de cobertura más amplia.</w:t>
      </w:r>
      <w:r w:rsidR="00A236ED" w:rsidRPr="0027683B">
        <w:rPr>
          <w:rFonts w:ascii="Times New Roman" w:hAnsi="Times New Roman" w:cs="Times New Roman"/>
          <w:sz w:val="24"/>
          <w:szCs w:val="24"/>
        </w:rPr>
        <w:t xml:space="preserve"> </w:t>
      </w:r>
      <w:r w:rsidR="00871DEE" w:rsidRPr="0027683B">
        <w:rPr>
          <w:rFonts w:ascii="Times New Roman" w:hAnsi="Times New Roman" w:cs="Times New Roman"/>
          <w:color w:val="000000" w:themeColor="text1"/>
          <w:sz w:val="24"/>
          <w:szCs w:val="24"/>
        </w:rPr>
        <w:t xml:space="preserve">En las observaciones finales del Comité sobre los derechos de las personas con discapacidad sobre el informe inicial de Guatemala de agosto 2016, respecto al artículo 28 sobre nivel de vida adecuado y protección social, expresó su profunda preocupación </w:t>
      </w:r>
      <w:r w:rsidR="00871DEE" w:rsidRPr="0027683B">
        <w:rPr>
          <w:rFonts w:ascii="Times New Roman" w:eastAsia="Times New Roman" w:hAnsi="Times New Roman" w:cs="Times New Roman"/>
          <w:color w:val="000000" w:themeColor="text1"/>
          <w:sz w:val="24"/>
          <w:szCs w:val="24"/>
        </w:rPr>
        <w:t>por la situación de exclusión, falta de acceso al agua potable y saneamiento, vivienda digna y condiciones generales de pobreza en que se encuentran las personas indígenas con discapacidad. Le preocupa también que la discapacidad no sea tenida en cuenta debidamente en las políticas del Estado sobre poblaciones indígenas.</w:t>
      </w:r>
      <w:r w:rsidR="0027683B" w:rsidRPr="0027683B">
        <w:rPr>
          <w:rFonts w:ascii="Times New Roman" w:eastAsia="Times New Roman" w:hAnsi="Times New Roman" w:cs="Times New Roman"/>
          <w:color w:val="000000" w:themeColor="text1"/>
          <w:sz w:val="24"/>
          <w:szCs w:val="24"/>
        </w:rPr>
        <w:t xml:space="preserve"> </w:t>
      </w:r>
      <w:r w:rsidR="00A236ED" w:rsidRPr="0027683B">
        <w:rPr>
          <w:rFonts w:ascii="Times New Roman" w:hAnsi="Times New Roman" w:cs="Times New Roman"/>
          <w:color w:val="000000" w:themeColor="text1"/>
          <w:sz w:val="24"/>
          <w:szCs w:val="24"/>
        </w:rPr>
        <w:t xml:space="preserve">También </w:t>
      </w:r>
      <w:r w:rsidR="00871DEE" w:rsidRPr="0027683B">
        <w:rPr>
          <w:rFonts w:ascii="Times New Roman" w:hAnsi="Times New Roman" w:cs="Times New Roman"/>
          <w:color w:val="000000" w:themeColor="text1"/>
          <w:sz w:val="24"/>
          <w:szCs w:val="24"/>
        </w:rPr>
        <w:t xml:space="preserve">recomendó al Estado guatemalteco: </w:t>
      </w:r>
      <w:r w:rsidR="00871DEE" w:rsidRPr="0027683B">
        <w:rPr>
          <w:rFonts w:ascii="Times New Roman" w:eastAsia="Times New Roman" w:hAnsi="Times New Roman" w:cs="Times New Roman"/>
          <w:color w:val="000000" w:themeColor="text1"/>
          <w:sz w:val="24"/>
          <w:szCs w:val="24"/>
        </w:rPr>
        <w:t>a) redoblar esfuerzos para incluir la dimensión de la discapacidad en sus programas y políticas sobre Pueblos Indígenas con enfoque comunitario y rural, asegurando que sus necesidades y opiniones se consideren debidamente; b) establecer e implementar un sistema de monitoreo periódico de la situación de indígenas con discapacidad; c) poner en marcha medidas especiales para eliminar las desventajas agravadas que sufren las mujeres, la infancia y las personas mayores indígenas con discapacidad en situación de abandono y pobreza extrema; d) Guiarse por el artículo 28 de la Convención para la implementación de las metas 1.3 y 1.4 de los Objetivos de Desarrollo Sostenible.</w:t>
      </w:r>
    </w:p>
    <w:p w14:paraId="6244171C" w14:textId="07A4B51B" w:rsidR="00871DEE" w:rsidRPr="00FF6656" w:rsidRDefault="00871DEE" w:rsidP="00DF07DF">
      <w:pPr>
        <w:pStyle w:val="ListParagraph"/>
        <w:numPr>
          <w:ilvl w:val="0"/>
          <w:numId w:val="2"/>
        </w:numPr>
        <w:spacing w:after="0" w:line="360" w:lineRule="auto"/>
        <w:jc w:val="both"/>
        <w:rPr>
          <w:rFonts w:ascii="Times New Roman" w:hAnsi="Times New Roman" w:cs="Times New Roman"/>
          <w:color w:val="000000" w:themeColor="text1"/>
          <w:sz w:val="24"/>
          <w:szCs w:val="24"/>
        </w:rPr>
      </w:pPr>
      <w:r w:rsidRPr="00FF6656">
        <w:rPr>
          <w:rFonts w:ascii="Times New Roman" w:hAnsi="Times New Roman" w:cs="Times New Roman"/>
          <w:sz w:val="24"/>
          <w:szCs w:val="24"/>
        </w:rPr>
        <w:t xml:space="preserve">Según el Instituto Guatemalteco de Seguridad Social, </w:t>
      </w:r>
      <w:r w:rsidRPr="00FF6656">
        <w:rPr>
          <w:rFonts w:ascii="Times New Roman" w:hAnsi="Times New Roman" w:cs="Times New Roman"/>
          <w:color w:val="000000" w:themeColor="text1"/>
          <w:sz w:val="24"/>
          <w:szCs w:val="24"/>
        </w:rPr>
        <w:t>IGSS</w:t>
      </w:r>
      <w:r w:rsidRPr="00FF6656">
        <w:rPr>
          <w:rFonts w:ascii="Times New Roman" w:hAnsi="Times New Roman" w:cs="Times New Roman"/>
          <w:color w:val="FF0000"/>
          <w:sz w:val="24"/>
          <w:szCs w:val="24"/>
        </w:rPr>
        <w:t>,</w:t>
      </w:r>
      <w:r w:rsidRPr="00FF6656">
        <w:rPr>
          <w:rFonts w:ascii="Times New Roman" w:hAnsi="Times New Roman" w:cs="Times New Roman"/>
          <w:sz w:val="24"/>
          <w:szCs w:val="24"/>
        </w:rPr>
        <w:t xml:space="preserve"> apenas alcanza a un 17% de la PEA. En consulta dirigida por medio del servicio de información pública, indican que cuentan con programas de habilitación/rehabilitación integral con abordaje biopsicosocial y enfoque de Derechos Humanos tanto generadas por deficiencias físicas como psicosociales e indican que cuentan con dos hospitales de alta especialidad para atender el 100% de personas que lo necesitan. Además, indican que cuentan con una metodología y proceso para la evaluación multidisciplinaria de la discapacidad y una inversión de doscientos millones de quetzales (aprox. US$ 25 millones) para la atención directa a personas con deficiencias físicas, sensoriales y psicosociales. Por aparte cuentan con 80 millones de quetzales (US$ 10 millones) para atender complicaciones u otras condiciones de salud de las personas con discapacidad y 28 millones de quetzales (US$ 3.5 millones) para atención médica </w:t>
      </w:r>
      <w:r w:rsidRPr="00FF6656">
        <w:rPr>
          <w:rFonts w:ascii="Times New Roman" w:hAnsi="Times New Roman" w:cs="Times New Roman"/>
          <w:sz w:val="24"/>
          <w:szCs w:val="24"/>
        </w:rPr>
        <w:lastRenderedPageBreak/>
        <w:t>integral de salud mental. Sin embargo, en el adjunto enviado con la misma respuesta oficial, se menciona que atendieron a únicamente 2,017 personas con discapacidad (47 auditiva, 385 visual, 1,550 física y 35 neurológicas), lo cual plantea una gran incertidumbre respecto a la veracidad y concordancia de los datos.</w:t>
      </w:r>
    </w:p>
    <w:p w14:paraId="0E07694C" w14:textId="31E851FD" w:rsidR="00871DEE" w:rsidRPr="00FF6656" w:rsidRDefault="00871DEE" w:rsidP="00DF07DF">
      <w:pPr>
        <w:pStyle w:val="ListParagraph"/>
        <w:numPr>
          <w:ilvl w:val="0"/>
          <w:numId w:val="2"/>
        </w:numPr>
        <w:spacing w:after="0" w:line="360" w:lineRule="auto"/>
        <w:jc w:val="both"/>
        <w:rPr>
          <w:rFonts w:ascii="Times New Roman" w:hAnsi="Times New Roman" w:cs="Times New Roman"/>
          <w:color w:val="000000" w:themeColor="text1"/>
          <w:sz w:val="24"/>
          <w:szCs w:val="24"/>
        </w:rPr>
      </w:pPr>
      <w:r w:rsidRPr="00FF6656">
        <w:rPr>
          <w:rFonts w:ascii="Times New Roman" w:hAnsi="Times New Roman" w:cs="Times New Roman"/>
          <w:sz w:val="24"/>
          <w:szCs w:val="24"/>
        </w:rPr>
        <w:t>Durante la pandemia de la Covid-19 el IGSS no desarrolló ninguna campaña específica de atención a las personas con discapacidad.</w:t>
      </w:r>
    </w:p>
    <w:p w14:paraId="5D1D40CC" w14:textId="1CF6BE08" w:rsidR="00871DEE" w:rsidRPr="00FF6656" w:rsidRDefault="00871DEE" w:rsidP="00DF07DF">
      <w:pPr>
        <w:pStyle w:val="ListParagraph"/>
        <w:numPr>
          <w:ilvl w:val="0"/>
          <w:numId w:val="2"/>
        </w:numPr>
        <w:spacing w:after="0" w:line="360" w:lineRule="auto"/>
        <w:jc w:val="both"/>
        <w:rPr>
          <w:rFonts w:ascii="Times New Roman" w:hAnsi="Times New Roman" w:cs="Times New Roman"/>
          <w:color w:val="000000" w:themeColor="text1"/>
          <w:sz w:val="24"/>
          <w:szCs w:val="24"/>
        </w:rPr>
      </w:pPr>
      <w:r w:rsidRPr="00FF6656">
        <w:rPr>
          <w:rFonts w:ascii="Times New Roman" w:hAnsi="Times New Roman" w:cs="Times New Roman"/>
          <w:color w:val="000000" w:themeColor="text1"/>
          <w:sz w:val="24"/>
          <w:szCs w:val="24"/>
        </w:rPr>
        <w:t>En el Instituto de Seguridad Social</w:t>
      </w:r>
      <w:r w:rsidRPr="00FF6656">
        <w:rPr>
          <w:rFonts w:ascii="Times New Roman" w:hAnsi="Times New Roman" w:cs="Times New Roman"/>
          <w:color w:val="FF0000"/>
          <w:sz w:val="24"/>
          <w:szCs w:val="24"/>
        </w:rPr>
        <w:t xml:space="preserve"> </w:t>
      </w:r>
      <w:r w:rsidRPr="00FF6656">
        <w:rPr>
          <w:rFonts w:ascii="Times New Roman" w:hAnsi="Times New Roman" w:cs="Times New Roman"/>
          <w:sz w:val="24"/>
          <w:szCs w:val="24"/>
        </w:rPr>
        <w:t>no existen protocolos específicos de atención a personas con discapacidad ni tampoco publican en su sitio web, estadísticas del tema.</w:t>
      </w:r>
    </w:p>
    <w:p w14:paraId="39D553CF" w14:textId="6B24DD8E" w:rsidR="00871DEE" w:rsidRPr="00FF6656" w:rsidRDefault="00871DEE" w:rsidP="0027683B">
      <w:pPr>
        <w:spacing w:after="0" w:line="360" w:lineRule="auto"/>
        <w:ind w:left="708"/>
        <w:jc w:val="both"/>
        <w:rPr>
          <w:rFonts w:ascii="Times New Roman" w:hAnsi="Times New Roman" w:cs="Times New Roman"/>
          <w:color w:val="000000" w:themeColor="text1"/>
          <w:sz w:val="24"/>
          <w:szCs w:val="24"/>
        </w:rPr>
      </w:pPr>
      <w:r w:rsidRPr="00FF6656">
        <w:rPr>
          <w:rFonts w:ascii="Times New Roman" w:hAnsi="Times New Roman" w:cs="Times New Roman"/>
          <w:sz w:val="24"/>
          <w:szCs w:val="24"/>
        </w:rPr>
        <w:t>Guatemala no cuenta con un sistema de evaluación, certificación y derivación de la discapacidad. Actualmente el Ministerio de Salud realiza ciertas evaluaciones médicas y hace referencias internas, desde un enfoque de deficiencia y no discapacidad. Por su parte el Instituto de Seguridad Social evalúa a personas con discapacidad, pero únicamente para determinar si son candidatas para recibir el seguro social (Entrevista Certificación 2021).  El CONADI incluye el tema en su Plan Estratégico Institucional 2021-2026, vinculando específicamente a estas dos instituciones de salud.</w:t>
      </w:r>
      <w:r w:rsidR="0027683B">
        <w:rPr>
          <w:rFonts w:ascii="Times New Roman" w:hAnsi="Times New Roman" w:cs="Times New Roman"/>
          <w:sz w:val="24"/>
          <w:szCs w:val="24"/>
        </w:rPr>
        <w:t xml:space="preserve"> </w:t>
      </w:r>
      <w:r w:rsidRPr="00FF6656">
        <w:rPr>
          <w:rFonts w:ascii="Times New Roman" w:hAnsi="Times New Roman" w:cs="Times New Roman"/>
          <w:sz w:val="24"/>
          <w:szCs w:val="24"/>
        </w:rPr>
        <w:t xml:space="preserve">El avance más grande en este tema ha sido el Acuerdo Ministerial 219-2019 del Ministerio de Salud, que creó una Comisión Técnica Normativa, Tecnológica y de Gestión Financiera para establecer el Sistema Nacional de Certificación de la Discapacidad. </w:t>
      </w:r>
    </w:p>
    <w:p w14:paraId="4EA458E9" w14:textId="4CDBD050" w:rsidR="00871DEE" w:rsidRPr="00FF6656" w:rsidRDefault="00871DEE" w:rsidP="00DF07DF">
      <w:pPr>
        <w:pStyle w:val="ListParagraph"/>
        <w:numPr>
          <w:ilvl w:val="0"/>
          <w:numId w:val="2"/>
        </w:numPr>
        <w:spacing w:after="0" w:line="360" w:lineRule="auto"/>
        <w:jc w:val="both"/>
        <w:rPr>
          <w:rFonts w:ascii="Times New Roman" w:hAnsi="Times New Roman" w:cs="Times New Roman"/>
          <w:color w:val="000000" w:themeColor="text1"/>
          <w:sz w:val="24"/>
          <w:szCs w:val="24"/>
        </w:rPr>
      </w:pPr>
      <w:r w:rsidRPr="00FF6656">
        <w:rPr>
          <w:rFonts w:ascii="Times New Roman" w:hAnsi="Times New Roman" w:cs="Times New Roman"/>
          <w:color w:val="000000" w:themeColor="text1"/>
          <w:sz w:val="24"/>
          <w:szCs w:val="24"/>
        </w:rPr>
        <w:t>Según las Organizaciones de personas con discapacidad no contar con un Registro Nacional de Personas con Discapacidad, fue una de las mayores barreras para garantizar apoyos urgentes durante la pandemia, ya que no se pudieron coordinar acciones de respuesta.</w:t>
      </w:r>
    </w:p>
    <w:p w14:paraId="500E21A6" w14:textId="1C1F6BE7" w:rsidR="00871DEE" w:rsidRPr="00FF6656" w:rsidRDefault="00871DEE" w:rsidP="00DF07DF">
      <w:pPr>
        <w:pStyle w:val="ListParagraph"/>
        <w:numPr>
          <w:ilvl w:val="0"/>
          <w:numId w:val="2"/>
        </w:numPr>
        <w:spacing w:after="0" w:line="360" w:lineRule="auto"/>
        <w:jc w:val="both"/>
        <w:rPr>
          <w:rFonts w:ascii="Times New Roman" w:hAnsi="Times New Roman" w:cs="Times New Roman"/>
          <w:color w:val="000000" w:themeColor="text1"/>
          <w:sz w:val="24"/>
          <w:szCs w:val="24"/>
        </w:rPr>
      </w:pPr>
      <w:r w:rsidRPr="00FF6656">
        <w:rPr>
          <w:rFonts w:ascii="Times New Roman" w:hAnsi="Times New Roman" w:cs="Times New Roman"/>
          <w:sz w:val="24"/>
          <w:szCs w:val="24"/>
        </w:rPr>
        <w:t>En el año 2019 se realizó un censo de empleados públicos en un esfuerzo conjunto del Instituto Nacional de Estadística (INE) y la Oficina Nacional de Servicio Civil (ONSEC) y se incluyó la variable auto-identificable de categoría de discapacidad, sin embargo, al consultar a la Oficina Nacional de Servicio Civil respecto a estos datos, indicaron no poseerlos y tampoco están publicados en su sitio web.</w:t>
      </w:r>
    </w:p>
    <w:p w14:paraId="20971ADA" w14:textId="39999881" w:rsidR="00D3041C" w:rsidRDefault="00D3041C" w:rsidP="00DF07DF">
      <w:pPr>
        <w:spacing w:after="0" w:line="360" w:lineRule="auto"/>
        <w:ind w:left="360"/>
        <w:jc w:val="both"/>
        <w:rPr>
          <w:rFonts w:ascii="Times New Roman" w:hAnsi="Times New Roman" w:cs="Times New Roman"/>
          <w:sz w:val="24"/>
          <w:szCs w:val="24"/>
        </w:rPr>
      </w:pPr>
    </w:p>
    <w:p w14:paraId="547C6DAB" w14:textId="392AFDB8" w:rsidR="0027683B" w:rsidRDefault="0027683B" w:rsidP="00DF07DF">
      <w:pPr>
        <w:spacing w:after="0" w:line="360" w:lineRule="auto"/>
        <w:ind w:left="360"/>
        <w:jc w:val="both"/>
        <w:rPr>
          <w:rFonts w:ascii="Times New Roman" w:hAnsi="Times New Roman" w:cs="Times New Roman"/>
          <w:sz w:val="24"/>
          <w:szCs w:val="24"/>
        </w:rPr>
      </w:pPr>
    </w:p>
    <w:p w14:paraId="415450D0" w14:textId="77777777" w:rsidR="0027683B" w:rsidRPr="00FF6656" w:rsidRDefault="0027683B" w:rsidP="00DF07DF">
      <w:pPr>
        <w:spacing w:after="0" w:line="360" w:lineRule="auto"/>
        <w:ind w:left="360"/>
        <w:jc w:val="both"/>
        <w:rPr>
          <w:rFonts w:ascii="Times New Roman" w:hAnsi="Times New Roman" w:cs="Times New Roman"/>
          <w:sz w:val="24"/>
          <w:szCs w:val="24"/>
        </w:rPr>
      </w:pPr>
    </w:p>
    <w:p w14:paraId="64FEAC09" w14:textId="64F506B2" w:rsidR="00760BF3" w:rsidRPr="00FF6656" w:rsidRDefault="00760BF3" w:rsidP="00DF07DF">
      <w:pPr>
        <w:spacing w:line="360" w:lineRule="auto"/>
        <w:jc w:val="both"/>
        <w:rPr>
          <w:rFonts w:ascii="Times New Roman" w:hAnsi="Times New Roman" w:cs="Times New Roman"/>
          <w:b/>
          <w:bCs/>
          <w:sz w:val="24"/>
          <w:szCs w:val="24"/>
        </w:rPr>
      </w:pPr>
      <w:r w:rsidRPr="00FF6656">
        <w:rPr>
          <w:rFonts w:ascii="Times New Roman" w:hAnsi="Times New Roman" w:cs="Times New Roman"/>
          <w:b/>
          <w:bCs/>
          <w:sz w:val="24"/>
          <w:szCs w:val="24"/>
        </w:rPr>
        <w:lastRenderedPageBreak/>
        <w:t>Artículos 13 y 14. Derecho a la Educación</w:t>
      </w:r>
    </w:p>
    <w:p w14:paraId="7D8DE3BC" w14:textId="75614D85" w:rsidR="00760BF3" w:rsidRPr="00FF6656" w:rsidRDefault="0027683B" w:rsidP="00DF07DF">
      <w:pPr>
        <w:pStyle w:val="ListParagraph"/>
        <w:numPr>
          <w:ilvl w:val="0"/>
          <w:numId w:val="2"/>
        </w:num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Guatemala sigue rezagada. </w:t>
      </w:r>
      <w:r w:rsidR="00760BF3" w:rsidRPr="00FF6656">
        <w:rPr>
          <w:rFonts w:ascii="Times New Roman" w:hAnsi="Times New Roman" w:cs="Times New Roman"/>
          <w:color w:val="000000" w:themeColor="text1"/>
          <w:sz w:val="24"/>
          <w:szCs w:val="24"/>
        </w:rPr>
        <w:t xml:space="preserve">En el informe Inclusión de las personas con discapacidad América Latina y el Caribe, del Banco Mundial 2021, se refiere a los sistemas educativos regionales que, </w:t>
      </w:r>
      <w:r w:rsidR="00760BF3" w:rsidRPr="00FF6656">
        <w:rPr>
          <w:rFonts w:ascii="Times New Roman" w:hAnsi="Times New Roman" w:cs="Times New Roman"/>
          <w:i/>
          <w:iCs/>
          <w:color w:val="000000" w:themeColor="text1"/>
          <w:sz w:val="24"/>
          <w:szCs w:val="24"/>
        </w:rPr>
        <w:t>democratizar el acceso a la educación ha sido un objetivo mundial por décadas. En América Latina y el Caribe, los países han logrado un progreso significativo</w:t>
      </w:r>
      <w:r w:rsidR="00760BF3" w:rsidRPr="00FF6656">
        <w:rPr>
          <w:rFonts w:ascii="Times New Roman" w:hAnsi="Times New Roman" w:cs="Times New Roman"/>
          <w:color w:val="000000" w:themeColor="text1"/>
          <w:sz w:val="24"/>
          <w:szCs w:val="24"/>
        </w:rPr>
        <w:t xml:space="preserve"> […], </w:t>
      </w:r>
      <w:r w:rsidR="00760BF3" w:rsidRPr="00FF6656">
        <w:rPr>
          <w:rFonts w:ascii="Times New Roman" w:hAnsi="Times New Roman" w:cs="Times New Roman"/>
          <w:i/>
          <w:iCs/>
          <w:color w:val="000000" w:themeColor="text1"/>
          <w:sz w:val="24"/>
          <w:szCs w:val="24"/>
        </w:rPr>
        <w:t>el acceso a la educación primaria es casi universal y la cobertura secundaria se ha duplicado desde los años 1980</w:t>
      </w:r>
      <w:r w:rsidR="00760BF3" w:rsidRPr="00FF6656">
        <w:rPr>
          <w:rFonts w:ascii="Times New Roman" w:hAnsi="Times New Roman" w:cs="Times New Roman"/>
          <w:color w:val="000000" w:themeColor="text1"/>
          <w:sz w:val="24"/>
          <w:szCs w:val="24"/>
        </w:rPr>
        <w:t xml:space="preserve"> (Banco Mundial 2018; Bruns y Luque 2015), se hace la salvedad que “con algunas excepciones notorias son Guatemala y Haití, </w:t>
      </w:r>
      <w:r w:rsidR="00760BF3" w:rsidRPr="00FF6656">
        <w:rPr>
          <w:rFonts w:ascii="Times New Roman" w:hAnsi="Times New Roman" w:cs="Times New Roman"/>
          <w:i/>
          <w:iCs/>
          <w:color w:val="000000" w:themeColor="text1"/>
          <w:sz w:val="24"/>
          <w:szCs w:val="24"/>
        </w:rPr>
        <w:t>que aún están rezagadas del resto de la región.</w:t>
      </w:r>
      <w:r w:rsidR="00760BF3" w:rsidRPr="00FF6656">
        <w:rPr>
          <w:rFonts w:ascii="Times New Roman" w:hAnsi="Times New Roman" w:cs="Times New Roman"/>
          <w:color w:val="000000" w:themeColor="text1"/>
          <w:sz w:val="24"/>
          <w:szCs w:val="24"/>
        </w:rPr>
        <w:t xml:space="preserve">  Y respecto a algunas discapacidades de movilidad, comunicativas y psicosociales aparecen en edades tempranas, pero la mayoría de los sistemas educativos de la región carecen de evaluaciones de salud anuales obligatorias para su población estudiantil. En Guatemala, cerca de la mitad de los maestros y el personal de las escuelas no ha recibido capacitación adecuada para identificar a niños con discapacidad (Gobierno de Guatemala y Banco Mundial 2019,43).</w:t>
      </w:r>
    </w:p>
    <w:p w14:paraId="4D3BB047" w14:textId="661790CF" w:rsidR="00AB48E5" w:rsidRPr="00FF6656" w:rsidRDefault="00AB48E5" w:rsidP="00DF07DF">
      <w:pPr>
        <w:pStyle w:val="ListParagraph"/>
        <w:numPr>
          <w:ilvl w:val="0"/>
          <w:numId w:val="2"/>
        </w:numPr>
        <w:spacing w:line="360" w:lineRule="auto"/>
        <w:jc w:val="both"/>
        <w:rPr>
          <w:rFonts w:ascii="Times New Roman" w:hAnsi="Times New Roman" w:cs="Times New Roman"/>
          <w:color w:val="000000" w:themeColor="text1"/>
          <w:sz w:val="24"/>
          <w:szCs w:val="24"/>
        </w:rPr>
      </w:pPr>
      <w:r w:rsidRPr="00FF6656">
        <w:rPr>
          <w:rFonts w:ascii="Times New Roman" w:hAnsi="Times New Roman" w:cs="Times New Roman"/>
          <w:color w:val="000000" w:themeColor="text1"/>
          <w:sz w:val="24"/>
          <w:szCs w:val="24"/>
        </w:rPr>
        <w:t xml:space="preserve">En el Informe “Inclusión de las personas con discapacidad en América Latina y el Caribe”, elaborado por el Banco Mundial en 2021, destaca que </w:t>
      </w:r>
      <w:r w:rsidRPr="00FF6656">
        <w:rPr>
          <w:rFonts w:ascii="Times New Roman" w:eastAsia="Times New Roman" w:hAnsi="Times New Roman" w:cs="Times New Roman"/>
          <w:color w:val="000000"/>
          <w:sz w:val="24"/>
          <w:szCs w:val="24"/>
          <w:lang w:eastAsia="es-GT"/>
        </w:rPr>
        <w:t>Guatemala al igual que Haití, no han logrado progresos significativos en el acceso a la educación primaria universal y que cerca de la mitad de los maestros y el personal de las escuelas no han recibido capacitación adecuada para identificar y educar niños con discapacidad.</w:t>
      </w:r>
    </w:p>
    <w:p w14:paraId="2D08C333" w14:textId="30E05F6C" w:rsidR="00760BF3" w:rsidRPr="00FF6656" w:rsidRDefault="00A00602" w:rsidP="00DF07DF">
      <w:pPr>
        <w:pStyle w:val="ListParagraph"/>
        <w:numPr>
          <w:ilvl w:val="0"/>
          <w:numId w:val="2"/>
        </w:numPr>
        <w:spacing w:line="360" w:lineRule="auto"/>
        <w:jc w:val="both"/>
        <w:rPr>
          <w:rFonts w:ascii="Times New Roman" w:hAnsi="Times New Roman" w:cs="Times New Roman"/>
          <w:color w:val="000000" w:themeColor="text1"/>
          <w:sz w:val="24"/>
          <w:szCs w:val="24"/>
        </w:rPr>
      </w:pPr>
      <w:r w:rsidRPr="00FF6656">
        <w:rPr>
          <w:rFonts w:ascii="Times New Roman" w:eastAsia="Times New Roman" w:hAnsi="Times New Roman" w:cs="Times New Roman"/>
          <w:color w:val="000000"/>
          <w:sz w:val="24"/>
          <w:szCs w:val="24"/>
          <w:lang w:eastAsia="es-GT"/>
        </w:rPr>
        <w:t>La institucionalidad responsable de la educación y formación de las personas con discapacidad en Guatemala, evidencia la falta de programas y servicios para la educación inclusiva y accesible</w:t>
      </w:r>
      <w:r w:rsidR="00AB48E5" w:rsidRPr="00FF6656">
        <w:rPr>
          <w:rFonts w:ascii="Times New Roman" w:eastAsia="Times New Roman" w:hAnsi="Times New Roman" w:cs="Times New Roman"/>
          <w:color w:val="000000"/>
          <w:sz w:val="24"/>
          <w:szCs w:val="24"/>
          <w:lang w:eastAsia="es-GT"/>
        </w:rPr>
        <w:t>; ni la implementación de la</w:t>
      </w:r>
      <w:r w:rsidRPr="00FF6656">
        <w:rPr>
          <w:rFonts w:ascii="Times New Roman" w:eastAsia="Times New Roman" w:hAnsi="Times New Roman" w:cs="Times New Roman"/>
          <w:color w:val="000000"/>
          <w:sz w:val="24"/>
          <w:szCs w:val="24"/>
          <w:lang w:eastAsia="es-GT"/>
        </w:rPr>
        <w:t xml:space="preserve"> </w:t>
      </w:r>
      <w:r w:rsidR="00760BF3" w:rsidRPr="00FF6656">
        <w:rPr>
          <w:rFonts w:ascii="Times New Roman" w:eastAsia="Times New Roman" w:hAnsi="Times New Roman" w:cs="Times New Roman"/>
          <w:color w:val="000000"/>
          <w:sz w:val="24"/>
          <w:szCs w:val="24"/>
          <w:lang w:eastAsia="es-GT"/>
        </w:rPr>
        <w:t>Política Nacional en Discapacidad y</w:t>
      </w:r>
      <w:r w:rsidR="00AB48E5" w:rsidRPr="00FF6656">
        <w:rPr>
          <w:rFonts w:ascii="Times New Roman" w:eastAsia="Times New Roman" w:hAnsi="Times New Roman" w:cs="Times New Roman"/>
          <w:color w:val="000000"/>
          <w:sz w:val="24"/>
          <w:szCs w:val="24"/>
          <w:lang w:eastAsia="es-GT"/>
        </w:rPr>
        <w:t xml:space="preserve"> las acciones del</w:t>
      </w:r>
      <w:r w:rsidR="00760BF3" w:rsidRPr="00FF6656">
        <w:rPr>
          <w:rFonts w:ascii="Times New Roman" w:eastAsia="Times New Roman" w:hAnsi="Times New Roman" w:cs="Times New Roman"/>
          <w:color w:val="000000"/>
          <w:sz w:val="24"/>
          <w:szCs w:val="24"/>
          <w:lang w:eastAsia="es-GT"/>
        </w:rPr>
        <w:t xml:space="preserve"> Ministerio de Educación, </w:t>
      </w:r>
      <w:r w:rsidR="00AB48E5" w:rsidRPr="00FF6656">
        <w:rPr>
          <w:rFonts w:ascii="Times New Roman" w:eastAsia="Times New Roman" w:hAnsi="Times New Roman" w:cs="Times New Roman"/>
          <w:color w:val="000000"/>
          <w:sz w:val="24"/>
          <w:szCs w:val="24"/>
          <w:lang w:eastAsia="es-GT"/>
        </w:rPr>
        <w:t xml:space="preserve">desde </w:t>
      </w:r>
      <w:r w:rsidR="00760BF3" w:rsidRPr="00FF6656">
        <w:rPr>
          <w:rFonts w:ascii="Times New Roman" w:eastAsia="Times New Roman" w:hAnsi="Times New Roman" w:cs="Times New Roman"/>
          <w:color w:val="000000"/>
          <w:sz w:val="24"/>
          <w:szCs w:val="24"/>
          <w:lang w:eastAsia="es-GT"/>
        </w:rPr>
        <w:t xml:space="preserve">la Dirección de Educación Especial, </w:t>
      </w:r>
      <w:r w:rsidR="00AB48E5" w:rsidRPr="00FF6656">
        <w:rPr>
          <w:rFonts w:ascii="Times New Roman" w:eastAsia="Times New Roman" w:hAnsi="Times New Roman" w:cs="Times New Roman"/>
          <w:color w:val="000000"/>
          <w:sz w:val="24"/>
          <w:szCs w:val="24"/>
          <w:lang w:eastAsia="es-GT"/>
        </w:rPr>
        <w:t xml:space="preserve">han logrado </w:t>
      </w:r>
      <w:r w:rsidR="00760BF3" w:rsidRPr="00FF6656">
        <w:rPr>
          <w:rFonts w:ascii="Times New Roman" w:eastAsia="Times New Roman" w:hAnsi="Times New Roman" w:cs="Times New Roman"/>
          <w:color w:val="000000"/>
          <w:sz w:val="24"/>
          <w:szCs w:val="24"/>
          <w:lang w:eastAsia="es-GT"/>
        </w:rPr>
        <w:t>alcances</w:t>
      </w:r>
      <w:r w:rsidR="00AB48E5" w:rsidRPr="00FF6656">
        <w:rPr>
          <w:rFonts w:ascii="Times New Roman" w:eastAsia="Times New Roman" w:hAnsi="Times New Roman" w:cs="Times New Roman"/>
          <w:color w:val="000000"/>
          <w:sz w:val="24"/>
          <w:szCs w:val="24"/>
          <w:lang w:eastAsia="es-GT"/>
        </w:rPr>
        <w:t xml:space="preserve"> importantes</w:t>
      </w:r>
      <w:r w:rsidR="00760BF3" w:rsidRPr="00FF6656">
        <w:rPr>
          <w:rFonts w:ascii="Times New Roman" w:eastAsia="Times New Roman" w:hAnsi="Times New Roman" w:cs="Times New Roman"/>
          <w:color w:val="000000"/>
          <w:sz w:val="24"/>
          <w:szCs w:val="24"/>
          <w:lang w:eastAsia="es-GT"/>
        </w:rPr>
        <w:t xml:space="preserve"> en la implementación de programas y servicios para la educación inclusiva y accesible.   Se ha observado una prevalencia del enfoque médico rehabilitador; con negativo impacto en la vida individual y familiar de la mayoría de las personas con discapacidad, debido a que siguen siendo objeto de una categorización de pacientes y no de personas</w:t>
      </w:r>
      <w:r w:rsidR="00AB48E5" w:rsidRPr="00FF6656">
        <w:rPr>
          <w:rFonts w:ascii="Times New Roman" w:eastAsia="Times New Roman" w:hAnsi="Times New Roman" w:cs="Times New Roman"/>
          <w:color w:val="000000"/>
          <w:sz w:val="24"/>
          <w:szCs w:val="24"/>
          <w:lang w:eastAsia="es-GT"/>
        </w:rPr>
        <w:t xml:space="preserve"> sujetas de derecho.</w:t>
      </w:r>
    </w:p>
    <w:p w14:paraId="443545B5" w14:textId="4D1C2437" w:rsidR="00760BF3" w:rsidRPr="00FF6656" w:rsidRDefault="00760BF3" w:rsidP="00DF07DF">
      <w:pPr>
        <w:pStyle w:val="ListParagraph"/>
        <w:numPr>
          <w:ilvl w:val="0"/>
          <w:numId w:val="2"/>
        </w:numPr>
        <w:spacing w:line="360" w:lineRule="auto"/>
        <w:jc w:val="both"/>
        <w:rPr>
          <w:rFonts w:ascii="Times New Roman" w:hAnsi="Times New Roman" w:cs="Times New Roman"/>
          <w:color w:val="000000" w:themeColor="text1"/>
          <w:sz w:val="24"/>
          <w:szCs w:val="24"/>
        </w:rPr>
      </w:pPr>
      <w:r w:rsidRPr="00FF6656">
        <w:rPr>
          <w:rFonts w:ascii="Times New Roman" w:eastAsia="Times New Roman" w:hAnsi="Times New Roman" w:cs="Times New Roman"/>
          <w:color w:val="000000"/>
          <w:sz w:val="24"/>
          <w:szCs w:val="24"/>
          <w:lang w:eastAsia="es-GT"/>
        </w:rPr>
        <w:lastRenderedPageBreak/>
        <w:t>En Guatemala hay marcadas cifras de exclusión hacia personas con discapacidad a quienes no llegan los beneficios del desarrollo humano, en aspectos tan esenciales y básicos como educación y comunicación inclusiva en los centros educativos.   La concentración de servicios educativos para personas con discapacidad está en áreas urbanas del país, teniendo el 80% de los programas ubicados en centros urbanos y 20% en las áreas rurales; administrados y gestionados en su mayoría por fundaciones y sociedad civil.  La exclusión y discriminación se da</w:t>
      </w:r>
      <w:r w:rsidR="0044569D" w:rsidRPr="00FF6656">
        <w:rPr>
          <w:rFonts w:ascii="Times New Roman" w:eastAsia="Times New Roman" w:hAnsi="Times New Roman" w:cs="Times New Roman"/>
          <w:color w:val="000000"/>
          <w:sz w:val="24"/>
          <w:szCs w:val="24"/>
          <w:lang w:eastAsia="es-GT"/>
        </w:rPr>
        <w:t xml:space="preserve"> de manera más amplia hacia las</w:t>
      </w:r>
      <w:r w:rsidRPr="00FF6656">
        <w:rPr>
          <w:rFonts w:ascii="Times New Roman" w:eastAsia="Times New Roman" w:hAnsi="Times New Roman" w:cs="Times New Roman"/>
          <w:color w:val="000000"/>
          <w:sz w:val="24"/>
          <w:szCs w:val="24"/>
          <w:lang w:eastAsia="es-GT"/>
        </w:rPr>
        <w:t xml:space="preserve"> mujeres, niñez y población indígena con discapacidad en áreas rurales.</w:t>
      </w:r>
    </w:p>
    <w:p w14:paraId="43608688" w14:textId="7C206A8B" w:rsidR="00760BF3" w:rsidRPr="00FF6656" w:rsidRDefault="00760BF3" w:rsidP="00DF07DF">
      <w:pPr>
        <w:pStyle w:val="ListParagraph"/>
        <w:numPr>
          <w:ilvl w:val="0"/>
          <w:numId w:val="2"/>
        </w:numPr>
        <w:spacing w:line="360" w:lineRule="auto"/>
        <w:jc w:val="both"/>
        <w:rPr>
          <w:rFonts w:ascii="Times New Roman" w:hAnsi="Times New Roman" w:cs="Times New Roman"/>
          <w:color w:val="000000" w:themeColor="text1"/>
          <w:sz w:val="24"/>
          <w:szCs w:val="24"/>
        </w:rPr>
      </w:pPr>
      <w:r w:rsidRPr="00FF6656">
        <w:rPr>
          <w:rFonts w:ascii="Times New Roman" w:eastAsia="Times New Roman" w:hAnsi="Times New Roman" w:cs="Times New Roman"/>
          <w:color w:val="000000"/>
          <w:sz w:val="24"/>
          <w:szCs w:val="24"/>
          <w:lang w:eastAsia="es-GT"/>
        </w:rPr>
        <w:t xml:space="preserve">Por parte del Estado, el Ministerio de Educación cuenta con la Dirección General de Educación Especial (DIGEESP) la cual, como su nombre lo indica, proviene de un enfoque médico rehabilitador, cuenta con presupuesto limitado, así como personal reducido, por lo que le resulta difícil cubrir la totalidad de los centros educativos, familias y estudiantes que necesitan de los servicios es esta dirección brinda.  Es a través de cooperación con organizaciones de la sociedad civil que capacita a maestros de escuelas públicas acerca del abordaje de los estudiantes con discapacidad, que en su mayoría asisten a centros educativos administrados por organizaciones de la sociedad civil en centros urbanos.  </w:t>
      </w:r>
    </w:p>
    <w:p w14:paraId="02A4634A" w14:textId="77777777" w:rsidR="0044569D" w:rsidRPr="00FF6656" w:rsidRDefault="0044569D" w:rsidP="00DF07DF">
      <w:pPr>
        <w:pStyle w:val="ListParagraph"/>
        <w:spacing w:line="360" w:lineRule="auto"/>
        <w:jc w:val="both"/>
        <w:rPr>
          <w:rFonts w:ascii="Times New Roman" w:hAnsi="Times New Roman" w:cs="Times New Roman"/>
          <w:color w:val="000000" w:themeColor="text1"/>
          <w:sz w:val="24"/>
          <w:szCs w:val="24"/>
        </w:rPr>
      </w:pPr>
    </w:p>
    <w:p w14:paraId="408D231D" w14:textId="2924CB09" w:rsidR="007D2338" w:rsidRPr="00FF6656" w:rsidRDefault="00F0593E" w:rsidP="00DF07DF">
      <w:pPr>
        <w:pStyle w:val="ListParagraph"/>
        <w:numPr>
          <w:ilvl w:val="0"/>
          <w:numId w:val="8"/>
        </w:numPr>
        <w:spacing w:after="0" w:line="360" w:lineRule="auto"/>
        <w:jc w:val="both"/>
        <w:rPr>
          <w:rFonts w:ascii="Times New Roman" w:hAnsi="Times New Roman" w:cs="Times New Roman"/>
          <w:b/>
          <w:bCs/>
          <w:color w:val="000000" w:themeColor="text1"/>
          <w:sz w:val="24"/>
          <w:szCs w:val="24"/>
        </w:rPr>
      </w:pPr>
      <w:bookmarkStart w:id="1" w:name="0.1_OLE_LINK14"/>
      <w:bookmarkEnd w:id="1"/>
      <w:r w:rsidRPr="00FF6656">
        <w:rPr>
          <w:rFonts w:ascii="Times New Roman" w:hAnsi="Times New Roman" w:cs="Times New Roman"/>
          <w:b/>
          <w:bCs/>
          <w:sz w:val="24"/>
          <w:szCs w:val="24"/>
        </w:rPr>
        <w:t>Recomendaciones</w:t>
      </w:r>
    </w:p>
    <w:p w14:paraId="79B918B6" w14:textId="36757944" w:rsidR="007D2338" w:rsidRPr="0027683B" w:rsidRDefault="0027683B" w:rsidP="0027683B">
      <w:pPr>
        <w:pStyle w:val="ListParagraph"/>
        <w:numPr>
          <w:ilvl w:val="0"/>
          <w:numId w:val="10"/>
        </w:num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Que las p</w:t>
      </w:r>
      <w:r w:rsidRPr="0027683B">
        <w:rPr>
          <w:rFonts w:ascii="Times New Roman" w:hAnsi="Times New Roman" w:cs="Times New Roman"/>
          <w:color w:val="000000" w:themeColor="text1"/>
          <w:sz w:val="24"/>
          <w:szCs w:val="24"/>
        </w:rPr>
        <w:t>ersonas con D</w:t>
      </w:r>
      <w:r>
        <w:rPr>
          <w:rFonts w:ascii="Times New Roman" w:hAnsi="Times New Roman" w:cs="Times New Roman"/>
          <w:color w:val="000000" w:themeColor="text1"/>
          <w:sz w:val="24"/>
          <w:szCs w:val="24"/>
        </w:rPr>
        <w:t xml:space="preserve">iscapacidad se reconozcan como </w:t>
      </w:r>
      <w:r w:rsidRPr="0027683B">
        <w:rPr>
          <w:rFonts w:ascii="Times New Roman" w:hAnsi="Times New Roman" w:cs="Times New Roman"/>
          <w:color w:val="000000" w:themeColor="text1"/>
          <w:sz w:val="24"/>
          <w:szCs w:val="24"/>
        </w:rPr>
        <w:t>sujeto</w:t>
      </w:r>
      <w:r>
        <w:rPr>
          <w:rFonts w:ascii="Times New Roman" w:hAnsi="Times New Roman" w:cs="Times New Roman"/>
          <w:color w:val="000000" w:themeColor="text1"/>
          <w:sz w:val="24"/>
          <w:szCs w:val="24"/>
        </w:rPr>
        <w:t>a</w:t>
      </w:r>
      <w:r w:rsidRPr="0027683B">
        <w:rPr>
          <w:rFonts w:ascii="Times New Roman" w:hAnsi="Times New Roman" w:cs="Times New Roman"/>
          <w:color w:val="000000" w:themeColor="text1"/>
          <w:sz w:val="24"/>
          <w:szCs w:val="24"/>
        </w:rPr>
        <w:t xml:space="preserve"> de derechos. </w:t>
      </w:r>
      <w:r w:rsidR="00291827" w:rsidRPr="0027683B">
        <w:rPr>
          <w:rFonts w:ascii="Times New Roman" w:hAnsi="Times New Roman" w:cs="Times New Roman"/>
          <w:color w:val="000000" w:themeColor="text1"/>
          <w:sz w:val="24"/>
          <w:szCs w:val="24"/>
        </w:rPr>
        <w:t xml:space="preserve">Es importante que el Comité DESC </w:t>
      </w:r>
      <w:r w:rsidR="00882229" w:rsidRPr="0027683B">
        <w:rPr>
          <w:rFonts w:ascii="Times New Roman" w:hAnsi="Times New Roman" w:cs="Times New Roman"/>
          <w:color w:val="000000" w:themeColor="text1"/>
          <w:sz w:val="24"/>
          <w:szCs w:val="24"/>
        </w:rPr>
        <w:t>incluya</w:t>
      </w:r>
      <w:r w:rsidR="00291827" w:rsidRPr="0027683B">
        <w:rPr>
          <w:rFonts w:ascii="Times New Roman" w:hAnsi="Times New Roman" w:cs="Times New Roman"/>
          <w:color w:val="000000" w:themeColor="text1"/>
          <w:sz w:val="24"/>
          <w:szCs w:val="24"/>
        </w:rPr>
        <w:t xml:space="preserve"> en todas sus variables a las personas con discapacidad para que de esa forma se obligue</w:t>
      </w:r>
      <w:r w:rsidR="00A34506" w:rsidRPr="0027683B">
        <w:rPr>
          <w:rFonts w:ascii="Times New Roman" w:hAnsi="Times New Roman" w:cs="Times New Roman"/>
          <w:color w:val="000000" w:themeColor="text1"/>
          <w:sz w:val="24"/>
          <w:szCs w:val="24"/>
        </w:rPr>
        <w:t>,</w:t>
      </w:r>
      <w:r w:rsidR="00291827" w:rsidRPr="0027683B">
        <w:rPr>
          <w:rFonts w:ascii="Times New Roman" w:hAnsi="Times New Roman" w:cs="Times New Roman"/>
          <w:color w:val="000000" w:themeColor="text1"/>
          <w:sz w:val="24"/>
          <w:szCs w:val="24"/>
        </w:rPr>
        <w:t xml:space="preserve"> pero ante todo se </w:t>
      </w:r>
      <w:r w:rsidR="00882229" w:rsidRPr="0027683B">
        <w:rPr>
          <w:rFonts w:ascii="Times New Roman" w:hAnsi="Times New Roman" w:cs="Times New Roman"/>
          <w:color w:val="000000" w:themeColor="text1"/>
          <w:sz w:val="24"/>
          <w:szCs w:val="24"/>
        </w:rPr>
        <w:t>visualice</w:t>
      </w:r>
      <w:r w:rsidR="00291827" w:rsidRPr="0027683B">
        <w:rPr>
          <w:rFonts w:ascii="Times New Roman" w:hAnsi="Times New Roman" w:cs="Times New Roman"/>
          <w:color w:val="000000" w:themeColor="text1"/>
          <w:sz w:val="24"/>
          <w:szCs w:val="24"/>
        </w:rPr>
        <w:t xml:space="preserve"> a esta población</w:t>
      </w:r>
      <w:r w:rsidR="00882229" w:rsidRPr="0027683B">
        <w:rPr>
          <w:rFonts w:ascii="Times New Roman" w:hAnsi="Times New Roman" w:cs="Times New Roman"/>
          <w:color w:val="000000" w:themeColor="text1"/>
          <w:sz w:val="24"/>
          <w:szCs w:val="24"/>
        </w:rPr>
        <w:t>,</w:t>
      </w:r>
      <w:r w:rsidR="00291827" w:rsidRPr="0027683B">
        <w:rPr>
          <w:rFonts w:ascii="Times New Roman" w:hAnsi="Times New Roman" w:cs="Times New Roman"/>
          <w:color w:val="000000" w:themeColor="text1"/>
          <w:sz w:val="24"/>
          <w:szCs w:val="24"/>
        </w:rPr>
        <w:t xml:space="preserve"> ya que el Estado Guatemalteco las invisibiliza </w:t>
      </w:r>
      <w:r w:rsidR="00BD056C" w:rsidRPr="0027683B">
        <w:rPr>
          <w:rFonts w:ascii="Times New Roman" w:hAnsi="Times New Roman" w:cs="Times New Roman"/>
          <w:color w:val="000000" w:themeColor="text1"/>
          <w:sz w:val="24"/>
          <w:szCs w:val="24"/>
        </w:rPr>
        <w:t>en todo momento</w:t>
      </w:r>
      <w:r w:rsidR="00882229" w:rsidRPr="0027683B">
        <w:rPr>
          <w:rFonts w:ascii="Times New Roman" w:hAnsi="Times New Roman" w:cs="Times New Roman"/>
          <w:color w:val="000000" w:themeColor="text1"/>
          <w:sz w:val="24"/>
          <w:szCs w:val="24"/>
        </w:rPr>
        <w:t xml:space="preserve"> y por lo tanto no son</w:t>
      </w:r>
      <w:r w:rsidR="00BD056C" w:rsidRPr="0027683B">
        <w:rPr>
          <w:rFonts w:ascii="Times New Roman" w:hAnsi="Times New Roman" w:cs="Times New Roman"/>
          <w:color w:val="000000" w:themeColor="text1"/>
          <w:sz w:val="24"/>
          <w:szCs w:val="24"/>
        </w:rPr>
        <w:t xml:space="preserve"> parte de los presupuestos generales de las instituciones públicas</w:t>
      </w:r>
      <w:r w:rsidR="00276858" w:rsidRPr="0027683B">
        <w:rPr>
          <w:rFonts w:ascii="Times New Roman" w:hAnsi="Times New Roman" w:cs="Times New Roman"/>
          <w:color w:val="000000" w:themeColor="text1"/>
          <w:sz w:val="24"/>
          <w:szCs w:val="24"/>
        </w:rPr>
        <w:t xml:space="preserve"> y con enfoque interseccional e inclusivo de grupos subrepresentados.</w:t>
      </w:r>
    </w:p>
    <w:p w14:paraId="2CE60A87" w14:textId="4223D614" w:rsidR="00276858" w:rsidRPr="00FF6656" w:rsidRDefault="00276858" w:rsidP="00DF07DF">
      <w:pPr>
        <w:pStyle w:val="ListParagraph"/>
        <w:numPr>
          <w:ilvl w:val="0"/>
          <w:numId w:val="10"/>
        </w:numPr>
        <w:spacing w:line="360" w:lineRule="auto"/>
        <w:jc w:val="both"/>
        <w:rPr>
          <w:rFonts w:ascii="Times New Roman" w:hAnsi="Times New Roman" w:cs="Times New Roman"/>
          <w:sz w:val="24"/>
          <w:szCs w:val="24"/>
        </w:rPr>
      </w:pPr>
      <w:r w:rsidRPr="00FF6656">
        <w:rPr>
          <w:rFonts w:ascii="Times New Roman" w:hAnsi="Times New Roman" w:cs="Times New Roman"/>
          <w:sz w:val="24"/>
          <w:szCs w:val="24"/>
        </w:rPr>
        <w:t xml:space="preserve">Que en la </w:t>
      </w:r>
      <w:r w:rsidR="00BD056C" w:rsidRPr="00FF6656">
        <w:rPr>
          <w:rFonts w:ascii="Times New Roman" w:hAnsi="Times New Roman" w:cs="Times New Roman"/>
          <w:sz w:val="24"/>
          <w:szCs w:val="24"/>
        </w:rPr>
        <w:t>lista de cuestiones</w:t>
      </w:r>
      <w:r w:rsidRPr="00FF6656">
        <w:rPr>
          <w:rFonts w:ascii="Times New Roman" w:hAnsi="Times New Roman" w:cs="Times New Roman"/>
          <w:sz w:val="24"/>
          <w:szCs w:val="24"/>
        </w:rPr>
        <w:t xml:space="preserve"> se formulen</w:t>
      </w:r>
      <w:r w:rsidR="00BD056C" w:rsidRPr="00FF6656">
        <w:rPr>
          <w:rFonts w:ascii="Times New Roman" w:hAnsi="Times New Roman" w:cs="Times New Roman"/>
          <w:sz w:val="24"/>
          <w:szCs w:val="24"/>
        </w:rPr>
        <w:t xml:space="preserve"> preguntas </w:t>
      </w:r>
      <w:r w:rsidR="0027683B">
        <w:rPr>
          <w:rFonts w:ascii="Times New Roman" w:hAnsi="Times New Roman" w:cs="Times New Roman"/>
          <w:sz w:val="24"/>
          <w:szCs w:val="24"/>
        </w:rPr>
        <w:t xml:space="preserve">al Estado guatemalteco sobre avances para las personas con discapacidad, dirigiendo preguntas </w:t>
      </w:r>
      <w:r w:rsidR="00BD056C" w:rsidRPr="00FF6656">
        <w:rPr>
          <w:rFonts w:ascii="Times New Roman" w:hAnsi="Times New Roman" w:cs="Times New Roman"/>
          <w:sz w:val="24"/>
          <w:szCs w:val="24"/>
        </w:rPr>
        <w:t xml:space="preserve">específicas para el </w:t>
      </w:r>
      <w:r w:rsidR="001B36E0" w:rsidRPr="00FF6656">
        <w:rPr>
          <w:rFonts w:ascii="Times New Roman" w:hAnsi="Times New Roman" w:cs="Times New Roman"/>
          <w:sz w:val="24"/>
          <w:szCs w:val="24"/>
        </w:rPr>
        <w:t>C</w:t>
      </w:r>
      <w:r w:rsidR="00BD056C" w:rsidRPr="00FF6656">
        <w:rPr>
          <w:rFonts w:ascii="Times New Roman" w:hAnsi="Times New Roman" w:cs="Times New Roman"/>
          <w:sz w:val="24"/>
          <w:szCs w:val="24"/>
        </w:rPr>
        <w:t>onsejo Nacional para la Atención de las Personas con Discapacidad</w:t>
      </w:r>
      <w:r w:rsidR="001B36E0" w:rsidRPr="00FF6656">
        <w:rPr>
          <w:rFonts w:ascii="Times New Roman" w:hAnsi="Times New Roman" w:cs="Times New Roman"/>
          <w:sz w:val="24"/>
          <w:szCs w:val="24"/>
        </w:rPr>
        <w:t>, CONADI,</w:t>
      </w:r>
      <w:r w:rsidR="00BD056C" w:rsidRPr="00FF6656">
        <w:rPr>
          <w:rFonts w:ascii="Times New Roman" w:hAnsi="Times New Roman" w:cs="Times New Roman"/>
          <w:sz w:val="24"/>
          <w:szCs w:val="24"/>
        </w:rPr>
        <w:t xml:space="preserve"> ya que es la institución responsable del Estado Guatemalteco </w:t>
      </w:r>
      <w:r w:rsidR="00882229" w:rsidRPr="00FF6656">
        <w:rPr>
          <w:rFonts w:ascii="Times New Roman" w:hAnsi="Times New Roman" w:cs="Times New Roman"/>
          <w:sz w:val="24"/>
          <w:szCs w:val="24"/>
        </w:rPr>
        <w:t xml:space="preserve">de </w:t>
      </w:r>
      <w:r w:rsidR="00BD056C" w:rsidRPr="00FF6656">
        <w:rPr>
          <w:rFonts w:ascii="Times New Roman" w:hAnsi="Times New Roman" w:cs="Times New Roman"/>
          <w:sz w:val="24"/>
          <w:szCs w:val="24"/>
        </w:rPr>
        <w:t xml:space="preserve">realizar actividades puntuales a favor de la población de personas con discapacidad además que por </w:t>
      </w:r>
      <w:r w:rsidR="00BD056C" w:rsidRPr="00FF6656">
        <w:rPr>
          <w:rFonts w:ascii="Times New Roman" w:hAnsi="Times New Roman" w:cs="Times New Roman"/>
          <w:sz w:val="24"/>
          <w:szCs w:val="24"/>
        </w:rPr>
        <w:lastRenderedPageBreak/>
        <w:t>mandato estatal es quién tiene la responsabilidad de implementar la Convención de los Derechos de las Personas con Discapacidad según Decreto 78-2009.</w:t>
      </w:r>
    </w:p>
    <w:p w14:paraId="582E64F2" w14:textId="53CD1930" w:rsidR="00845186" w:rsidRPr="00FF6656" w:rsidRDefault="00276858" w:rsidP="00DF07DF">
      <w:pPr>
        <w:pStyle w:val="ListParagraph"/>
        <w:numPr>
          <w:ilvl w:val="0"/>
          <w:numId w:val="10"/>
        </w:numPr>
        <w:spacing w:line="360" w:lineRule="auto"/>
        <w:jc w:val="both"/>
        <w:rPr>
          <w:rFonts w:ascii="Times New Roman" w:hAnsi="Times New Roman" w:cs="Times New Roman"/>
          <w:sz w:val="24"/>
          <w:szCs w:val="24"/>
        </w:rPr>
      </w:pPr>
      <w:r w:rsidRPr="00FF6656">
        <w:rPr>
          <w:rFonts w:ascii="Times New Roman" w:hAnsi="Times New Roman" w:cs="Times New Roman"/>
          <w:sz w:val="24"/>
          <w:szCs w:val="24"/>
        </w:rPr>
        <w:t xml:space="preserve">Que </w:t>
      </w:r>
      <w:r w:rsidR="0027683B">
        <w:rPr>
          <w:rFonts w:ascii="Times New Roman" w:hAnsi="Times New Roman" w:cs="Times New Roman"/>
          <w:sz w:val="24"/>
          <w:szCs w:val="24"/>
        </w:rPr>
        <w:t>se pregunte al</w:t>
      </w:r>
      <w:r w:rsidRPr="00FF6656">
        <w:rPr>
          <w:rFonts w:ascii="Times New Roman" w:hAnsi="Times New Roman" w:cs="Times New Roman"/>
          <w:sz w:val="24"/>
          <w:szCs w:val="24"/>
        </w:rPr>
        <w:t xml:space="preserve"> Estado </w:t>
      </w:r>
      <w:r w:rsidR="008F70D4" w:rsidRPr="00FF6656">
        <w:rPr>
          <w:rFonts w:ascii="Times New Roman" w:hAnsi="Times New Roman" w:cs="Times New Roman"/>
          <w:sz w:val="24"/>
          <w:szCs w:val="24"/>
        </w:rPr>
        <w:t>g</w:t>
      </w:r>
      <w:r w:rsidR="0027683B">
        <w:rPr>
          <w:rFonts w:ascii="Times New Roman" w:hAnsi="Times New Roman" w:cs="Times New Roman"/>
          <w:sz w:val="24"/>
          <w:szCs w:val="24"/>
        </w:rPr>
        <w:t>uatemalteco</w:t>
      </w:r>
      <w:r w:rsidRPr="00FF6656">
        <w:rPr>
          <w:rFonts w:ascii="Times New Roman" w:hAnsi="Times New Roman" w:cs="Times New Roman"/>
          <w:sz w:val="24"/>
          <w:szCs w:val="24"/>
        </w:rPr>
        <w:t xml:space="preserve"> acerca</w:t>
      </w:r>
      <w:r w:rsidR="00882229" w:rsidRPr="00FF6656">
        <w:rPr>
          <w:rFonts w:ascii="Times New Roman" w:hAnsi="Times New Roman" w:cs="Times New Roman"/>
          <w:sz w:val="24"/>
          <w:szCs w:val="24"/>
        </w:rPr>
        <w:t xml:space="preserve"> </w:t>
      </w:r>
      <w:r w:rsidR="0027683B">
        <w:rPr>
          <w:rFonts w:ascii="Times New Roman" w:hAnsi="Times New Roman" w:cs="Times New Roman"/>
          <w:sz w:val="24"/>
          <w:szCs w:val="24"/>
        </w:rPr>
        <w:t xml:space="preserve">del presupuesto asignado para el cumplimiento de los derechos de las Personas con Discapacidad y sobre </w:t>
      </w:r>
      <w:r w:rsidR="00882229" w:rsidRPr="00FF6656">
        <w:rPr>
          <w:rFonts w:ascii="Times New Roman" w:hAnsi="Times New Roman" w:cs="Times New Roman"/>
          <w:sz w:val="24"/>
          <w:szCs w:val="24"/>
        </w:rPr>
        <w:t>la baja</w:t>
      </w:r>
      <w:r w:rsidRPr="00FF6656">
        <w:rPr>
          <w:rFonts w:ascii="Times New Roman" w:hAnsi="Times New Roman" w:cs="Times New Roman"/>
          <w:sz w:val="24"/>
          <w:szCs w:val="24"/>
        </w:rPr>
        <w:t xml:space="preserve"> inversión social</w:t>
      </w:r>
      <w:r w:rsidR="008F70D4" w:rsidRPr="00FF6656">
        <w:rPr>
          <w:rFonts w:ascii="Times New Roman" w:hAnsi="Times New Roman" w:cs="Times New Roman"/>
          <w:sz w:val="24"/>
          <w:szCs w:val="24"/>
        </w:rPr>
        <w:t xml:space="preserve"> que realizan</w:t>
      </w:r>
      <w:r w:rsidRPr="00FF6656">
        <w:rPr>
          <w:rFonts w:ascii="Times New Roman" w:hAnsi="Times New Roman" w:cs="Times New Roman"/>
          <w:sz w:val="24"/>
          <w:szCs w:val="24"/>
        </w:rPr>
        <w:t xml:space="preserve"> </w:t>
      </w:r>
      <w:r w:rsidR="008F70D4" w:rsidRPr="00FF6656">
        <w:rPr>
          <w:rFonts w:ascii="Times New Roman" w:hAnsi="Times New Roman" w:cs="Times New Roman"/>
          <w:sz w:val="24"/>
          <w:szCs w:val="24"/>
        </w:rPr>
        <w:t xml:space="preserve">en las instituciones del poder Ejecutivo que tienen programas específicos dirigidos a personas con </w:t>
      </w:r>
      <w:r w:rsidR="00845186" w:rsidRPr="00FF6656">
        <w:rPr>
          <w:rFonts w:ascii="Times New Roman" w:hAnsi="Times New Roman" w:cs="Times New Roman"/>
          <w:sz w:val="24"/>
          <w:szCs w:val="24"/>
        </w:rPr>
        <w:t xml:space="preserve">discapacidad, tales como </w:t>
      </w:r>
      <w:r w:rsidR="008F70D4" w:rsidRPr="00FF6656">
        <w:rPr>
          <w:rFonts w:ascii="Times New Roman" w:hAnsi="Times New Roman" w:cs="Times New Roman"/>
          <w:sz w:val="24"/>
          <w:szCs w:val="24"/>
        </w:rPr>
        <w:t>ministerios, secretarías</w:t>
      </w:r>
      <w:r w:rsidR="00845186" w:rsidRPr="00FF6656">
        <w:rPr>
          <w:rFonts w:ascii="Times New Roman" w:hAnsi="Times New Roman" w:cs="Times New Roman"/>
          <w:sz w:val="24"/>
          <w:szCs w:val="24"/>
        </w:rPr>
        <w:t xml:space="preserve"> y otras instituciones.</w:t>
      </w:r>
    </w:p>
    <w:p w14:paraId="125EA8F5" w14:textId="2837092C" w:rsidR="00276858" w:rsidRPr="00FF6656" w:rsidRDefault="00845186" w:rsidP="00DF07DF">
      <w:pPr>
        <w:pStyle w:val="ListParagraph"/>
        <w:numPr>
          <w:ilvl w:val="0"/>
          <w:numId w:val="10"/>
        </w:numPr>
        <w:spacing w:line="360" w:lineRule="auto"/>
        <w:jc w:val="both"/>
        <w:rPr>
          <w:rFonts w:ascii="Times New Roman" w:hAnsi="Times New Roman" w:cs="Times New Roman"/>
          <w:sz w:val="24"/>
          <w:szCs w:val="24"/>
        </w:rPr>
      </w:pPr>
      <w:r w:rsidRPr="00FF6656">
        <w:rPr>
          <w:rFonts w:ascii="Times New Roman" w:hAnsi="Times New Roman" w:cs="Times New Roman"/>
          <w:sz w:val="24"/>
          <w:szCs w:val="24"/>
        </w:rPr>
        <w:t>Que el Estado guatemalteco evalúe y realice los ajustes necesarios en el Presupuesto General de la Nación, para fortalecer las instituciones públicas en recursos humanos, económicos y materiales para la inclusión de las personas con discapacidad en todas las instancias de salud, educación, trabajo, vivienda, cultura.</w:t>
      </w:r>
    </w:p>
    <w:p w14:paraId="6A97EE83" w14:textId="6239FBFF" w:rsidR="001B36E0" w:rsidRPr="00FF6656" w:rsidRDefault="001B36E0" w:rsidP="00DF07DF">
      <w:pPr>
        <w:pStyle w:val="ListParagraph"/>
        <w:numPr>
          <w:ilvl w:val="0"/>
          <w:numId w:val="10"/>
        </w:numPr>
        <w:spacing w:line="360" w:lineRule="auto"/>
        <w:jc w:val="both"/>
        <w:rPr>
          <w:rFonts w:ascii="Times New Roman" w:hAnsi="Times New Roman" w:cs="Times New Roman"/>
          <w:sz w:val="24"/>
          <w:szCs w:val="24"/>
        </w:rPr>
      </w:pPr>
      <w:r w:rsidRPr="00FF6656">
        <w:rPr>
          <w:rFonts w:ascii="Times New Roman" w:hAnsi="Times New Roman" w:cs="Times New Roman"/>
          <w:sz w:val="24"/>
          <w:szCs w:val="24"/>
        </w:rPr>
        <w:t xml:space="preserve">Que </w:t>
      </w:r>
      <w:r w:rsidR="00093AAE">
        <w:rPr>
          <w:rFonts w:ascii="Times New Roman" w:hAnsi="Times New Roman" w:cs="Times New Roman"/>
          <w:sz w:val="24"/>
          <w:szCs w:val="24"/>
        </w:rPr>
        <w:t xml:space="preserve">el </w:t>
      </w:r>
      <w:r w:rsidRPr="00FF6656">
        <w:rPr>
          <w:rFonts w:ascii="Times New Roman" w:hAnsi="Times New Roman" w:cs="Times New Roman"/>
          <w:sz w:val="24"/>
          <w:szCs w:val="24"/>
        </w:rPr>
        <w:t>Congres</w:t>
      </w:r>
      <w:r w:rsidR="00093AAE">
        <w:rPr>
          <w:rFonts w:ascii="Times New Roman" w:hAnsi="Times New Roman" w:cs="Times New Roman"/>
          <w:sz w:val="24"/>
          <w:szCs w:val="24"/>
        </w:rPr>
        <w:t>o de la República de Guatemala apruebe la Ley M</w:t>
      </w:r>
      <w:r w:rsidRPr="00FF6656">
        <w:rPr>
          <w:rFonts w:ascii="Times New Roman" w:hAnsi="Times New Roman" w:cs="Times New Roman"/>
          <w:sz w:val="24"/>
          <w:szCs w:val="24"/>
        </w:rPr>
        <w:t>arco de Derechos Humanos de Personas con Discapacidad</w:t>
      </w:r>
      <w:r w:rsidR="00276858" w:rsidRPr="00FF6656">
        <w:rPr>
          <w:rFonts w:ascii="Times New Roman" w:hAnsi="Times New Roman" w:cs="Times New Roman"/>
          <w:sz w:val="24"/>
          <w:szCs w:val="24"/>
        </w:rPr>
        <w:t xml:space="preserve"> en armonización con la Convención sobre los derechos de las personas con discapacidad.</w:t>
      </w:r>
    </w:p>
    <w:p w14:paraId="1692453C" w14:textId="77777777" w:rsidR="00882229" w:rsidRPr="00FF6656" w:rsidRDefault="00882229" w:rsidP="00DF07DF">
      <w:pPr>
        <w:pStyle w:val="ListParagraph"/>
        <w:spacing w:line="360" w:lineRule="auto"/>
        <w:rPr>
          <w:rFonts w:ascii="Times New Roman" w:hAnsi="Times New Roman" w:cs="Times New Roman"/>
          <w:sz w:val="24"/>
          <w:szCs w:val="24"/>
        </w:rPr>
      </w:pPr>
    </w:p>
    <w:p w14:paraId="568E33A3" w14:textId="1D4BDE8F" w:rsidR="00882229" w:rsidRDefault="00882229" w:rsidP="00DF07DF">
      <w:pPr>
        <w:spacing w:line="360" w:lineRule="auto"/>
        <w:rPr>
          <w:rFonts w:ascii="Times New Roman" w:hAnsi="Times New Roman" w:cs="Times New Roman"/>
          <w:sz w:val="24"/>
          <w:szCs w:val="24"/>
        </w:rPr>
      </w:pPr>
    </w:p>
    <w:p w14:paraId="02A5DC69" w14:textId="4437581F" w:rsidR="00093AAE" w:rsidRDefault="00093AAE" w:rsidP="00DF07DF">
      <w:pPr>
        <w:spacing w:line="360" w:lineRule="auto"/>
        <w:rPr>
          <w:rFonts w:ascii="Times New Roman" w:hAnsi="Times New Roman" w:cs="Times New Roman"/>
          <w:sz w:val="24"/>
          <w:szCs w:val="24"/>
        </w:rPr>
      </w:pPr>
    </w:p>
    <w:p w14:paraId="1A3C6472" w14:textId="439BDC9F" w:rsidR="00093AAE" w:rsidRDefault="00093AAE" w:rsidP="00DF07DF">
      <w:pPr>
        <w:spacing w:line="360" w:lineRule="auto"/>
        <w:rPr>
          <w:rFonts w:ascii="Times New Roman" w:hAnsi="Times New Roman" w:cs="Times New Roman"/>
          <w:sz w:val="24"/>
          <w:szCs w:val="24"/>
        </w:rPr>
      </w:pPr>
    </w:p>
    <w:p w14:paraId="4D6B860B" w14:textId="5E67C6AF" w:rsidR="00093AAE" w:rsidRDefault="00093AAE" w:rsidP="00DF07DF">
      <w:pPr>
        <w:spacing w:line="360" w:lineRule="auto"/>
        <w:rPr>
          <w:rFonts w:ascii="Times New Roman" w:hAnsi="Times New Roman" w:cs="Times New Roman"/>
          <w:sz w:val="24"/>
          <w:szCs w:val="24"/>
        </w:rPr>
      </w:pPr>
    </w:p>
    <w:p w14:paraId="4E3E181E" w14:textId="582F001C" w:rsidR="00093AAE" w:rsidRDefault="00093AAE" w:rsidP="00DF07DF">
      <w:pPr>
        <w:spacing w:line="360" w:lineRule="auto"/>
        <w:rPr>
          <w:rFonts w:ascii="Times New Roman" w:hAnsi="Times New Roman" w:cs="Times New Roman"/>
          <w:sz w:val="24"/>
          <w:szCs w:val="24"/>
        </w:rPr>
      </w:pPr>
    </w:p>
    <w:p w14:paraId="1E24050C" w14:textId="6E03ACCD" w:rsidR="00093AAE" w:rsidRDefault="00093AAE" w:rsidP="00DF07DF">
      <w:pPr>
        <w:spacing w:line="360" w:lineRule="auto"/>
        <w:rPr>
          <w:rFonts w:ascii="Times New Roman" w:hAnsi="Times New Roman" w:cs="Times New Roman"/>
          <w:sz w:val="24"/>
          <w:szCs w:val="24"/>
        </w:rPr>
      </w:pPr>
    </w:p>
    <w:p w14:paraId="1E0914D5" w14:textId="06F51897" w:rsidR="00093AAE" w:rsidRDefault="00093AAE" w:rsidP="00DF07DF">
      <w:pPr>
        <w:spacing w:line="360" w:lineRule="auto"/>
        <w:rPr>
          <w:rFonts w:ascii="Times New Roman" w:hAnsi="Times New Roman" w:cs="Times New Roman"/>
          <w:sz w:val="24"/>
          <w:szCs w:val="24"/>
        </w:rPr>
      </w:pPr>
    </w:p>
    <w:p w14:paraId="03BCFF86" w14:textId="0C964E97" w:rsidR="00093AAE" w:rsidRDefault="00093AAE" w:rsidP="00DF07DF">
      <w:pPr>
        <w:spacing w:line="360" w:lineRule="auto"/>
        <w:rPr>
          <w:rFonts w:ascii="Times New Roman" w:hAnsi="Times New Roman" w:cs="Times New Roman"/>
          <w:sz w:val="24"/>
          <w:szCs w:val="24"/>
        </w:rPr>
      </w:pPr>
    </w:p>
    <w:p w14:paraId="7D51B6FE" w14:textId="234AC967" w:rsidR="00093AAE" w:rsidRDefault="00093AAE" w:rsidP="00DF07DF">
      <w:pPr>
        <w:spacing w:line="360" w:lineRule="auto"/>
        <w:rPr>
          <w:rFonts w:ascii="Times New Roman" w:hAnsi="Times New Roman" w:cs="Times New Roman"/>
          <w:sz w:val="24"/>
          <w:szCs w:val="24"/>
        </w:rPr>
      </w:pPr>
    </w:p>
    <w:p w14:paraId="071D2859" w14:textId="746969B6" w:rsidR="00093AAE" w:rsidRDefault="00093AAE" w:rsidP="00DF07DF">
      <w:pPr>
        <w:spacing w:line="360" w:lineRule="auto"/>
        <w:rPr>
          <w:rFonts w:ascii="Times New Roman" w:hAnsi="Times New Roman" w:cs="Times New Roman"/>
          <w:sz w:val="24"/>
          <w:szCs w:val="24"/>
        </w:rPr>
      </w:pPr>
    </w:p>
    <w:p w14:paraId="18191E60" w14:textId="0B3D184F" w:rsidR="00093AAE" w:rsidRDefault="00093AAE" w:rsidP="00DF07DF">
      <w:pPr>
        <w:spacing w:line="360" w:lineRule="auto"/>
        <w:rPr>
          <w:rFonts w:ascii="Times New Roman" w:hAnsi="Times New Roman" w:cs="Times New Roman"/>
          <w:sz w:val="24"/>
          <w:szCs w:val="24"/>
        </w:rPr>
      </w:pPr>
    </w:p>
    <w:p w14:paraId="41DA3B82" w14:textId="77777777" w:rsidR="00093AAE" w:rsidRPr="00FF6656" w:rsidRDefault="00093AAE" w:rsidP="00DF07DF">
      <w:pPr>
        <w:spacing w:line="360" w:lineRule="auto"/>
        <w:rPr>
          <w:rFonts w:ascii="Times New Roman" w:hAnsi="Times New Roman" w:cs="Times New Roman"/>
          <w:sz w:val="24"/>
          <w:szCs w:val="24"/>
        </w:rPr>
      </w:pPr>
    </w:p>
    <w:p w14:paraId="77C73C4A" w14:textId="3E099B4B" w:rsidR="00A67C81" w:rsidRPr="00FF6656" w:rsidRDefault="007B2CFD" w:rsidP="00DF07DF">
      <w:pPr>
        <w:pStyle w:val="ListParagraph"/>
        <w:numPr>
          <w:ilvl w:val="0"/>
          <w:numId w:val="8"/>
        </w:numPr>
        <w:spacing w:line="360" w:lineRule="auto"/>
        <w:rPr>
          <w:rFonts w:ascii="Times New Roman" w:hAnsi="Times New Roman" w:cs="Times New Roman"/>
          <w:b/>
          <w:bCs/>
          <w:sz w:val="24"/>
          <w:szCs w:val="24"/>
        </w:rPr>
      </w:pPr>
      <w:r w:rsidRPr="00FF6656">
        <w:rPr>
          <w:rFonts w:ascii="Times New Roman" w:hAnsi="Times New Roman" w:cs="Times New Roman"/>
          <w:b/>
          <w:bCs/>
          <w:sz w:val="24"/>
          <w:szCs w:val="24"/>
        </w:rPr>
        <w:lastRenderedPageBreak/>
        <w:t>Documentación</w:t>
      </w:r>
      <w:r w:rsidR="00A67C81" w:rsidRPr="00FF6656">
        <w:rPr>
          <w:rFonts w:ascii="Times New Roman" w:hAnsi="Times New Roman" w:cs="Times New Roman"/>
          <w:b/>
          <w:bCs/>
          <w:sz w:val="24"/>
          <w:szCs w:val="24"/>
        </w:rPr>
        <w:t xml:space="preserve"> consultada</w:t>
      </w:r>
    </w:p>
    <w:p w14:paraId="3D98D809" w14:textId="63C2B2C8" w:rsidR="007B2CFD" w:rsidRDefault="009E5A59" w:rsidP="00A236ED">
      <w:pPr>
        <w:pStyle w:val="FootnoteText"/>
        <w:numPr>
          <w:ilvl w:val="0"/>
          <w:numId w:val="12"/>
        </w:numPr>
        <w:spacing w:line="360" w:lineRule="auto"/>
        <w:rPr>
          <w:rFonts w:ascii="Times New Roman" w:hAnsi="Times New Roman" w:cs="Times New Roman"/>
          <w:sz w:val="24"/>
          <w:szCs w:val="24"/>
        </w:rPr>
      </w:pPr>
      <w:r w:rsidRPr="00FF6656">
        <w:rPr>
          <w:rFonts w:ascii="Times New Roman" w:hAnsi="Times New Roman" w:cs="Times New Roman"/>
          <w:sz w:val="24"/>
          <w:szCs w:val="24"/>
        </w:rPr>
        <w:t>Constitución Política de la República de Guatemala.</w:t>
      </w:r>
    </w:p>
    <w:p w14:paraId="19760A99" w14:textId="54B96DC5" w:rsidR="009E5A59" w:rsidRDefault="009E5A59" w:rsidP="00DF07DF">
      <w:pPr>
        <w:pStyle w:val="FootnoteText"/>
        <w:numPr>
          <w:ilvl w:val="0"/>
          <w:numId w:val="12"/>
        </w:numPr>
        <w:spacing w:line="360" w:lineRule="auto"/>
        <w:rPr>
          <w:rFonts w:ascii="Times New Roman" w:hAnsi="Times New Roman" w:cs="Times New Roman"/>
          <w:sz w:val="24"/>
          <w:szCs w:val="24"/>
        </w:rPr>
      </w:pPr>
      <w:r w:rsidRPr="00A236ED">
        <w:rPr>
          <w:rFonts w:ascii="Times New Roman" w:hAnsi="Times New Roman" w:cs="Times New Roman"/>
          <w:sz w:val="24"/>
          <w:szCs w:val="24"/>
        </w:rPr>
        <w:t>Convención sobre los derechos de las personas con discapacidad.</w:t>
      </w:r>
    </w:p>
    <w:p w14:paraId="2F38FA3F" w14:textId="413DFF89" w:rsidR="009E5A59" w:rsidRDefault="009E5A59" w:rsidP="00DF07DF">
      <w:pPr>
        <w:pStyle w:val="FootnoteText"/>
        <w:numPr>
          <w:ilvl w:val="0"/>
          <w:numId w:val="12"/>
        </w:numPr>
        <w:spacing w:line="360" w:lineRule="auto"/>
        <w:rPr>
          <w:rFonts w:ascii="Times New Roman" w:hAnsi="Times New Roman" w:cs="Times New Roman"/>
          <w:sz w:val="24"/>
          <w:szCs w:val="24"/>
        </w:rPr>
      </w:pPr>
      <w:r w:rsidRPr="00A236ED">
        <w:rPr>
          <w:rFonts w:ascii="Times New Roman" w:hAnsi="Times New Roman" w:cs="Times New Roman"/>
          <w:sz w:val="24"/>
          <w:szCs w:val="24"/>
        </w:rPr>
        <w:t>Encuesta Nacional de Discapacidad, 2016</w:t>
      </w:r>
    </w:p>
    <w:p w14:paraId="6D7ECBD1" w14:textId="3184276A" w:rsidR="009E5A59" w:rsidRDefault="009E5A59" w:rsidP="00DF07DF">
      <w:pPr>
        <w:pStyle w:val="FootnoteText"/>
        <w:numPr>
          <w:ilvl w:val="0"/>
          <w:numId w:val="12"/>
        </w:numPr>
        <w:spacing w:line="360" w:lineRule="auto"/>
        <w:rPr>
          <w:rFonts w:ascii="Times New Roman" w:hAnsi="Times New Roman" w:cs="Times New Roman"/>
          <w:sz w:val="24"/>
          <w:szCs w:val="24"/>
        </w:rPr>
      </w:pPr>
      <w:r w:rsidRPr="00A236ED">
        <w:rPr>
          <w:rFonts w:ascii="Times New Roman" w:hAnsi="Times New Roman" w:cs="Times New Roman"/>
          <w:sz w:val="24"/>
          <w:szCs w:val="24"/>
        </w:rPr>
        <w:t>XII Censo Nacional de Población y IV de Vivienda, 2018.</w:t>
      </w:r>
    </w:p>
    <w:p w14:paraId="1C39D3CA" w14:textId="11B38D80" w:rsidR="007B2CFD" w:rsidRDefault="007B2CFD" w:rsidP="00DF07DF">
      <w:pPr>
        <w:pStyle w:val="FootnoteText"/>
        <w:numPr>
          <w:ilvl w:val="0"/>
          <w:numId w:val="12"/>
        </w:numPr>
        <w:spacing w:line="360" w:lineRule="auto"/>
        <w:rPr>
          <w:rFonts w:ascii="Times New Roman" w:hAnsi="Times New Roman" w:cs="Times New Roman"/>
          <w:sz w:val="24"/>
          <w:szCs w:val="24"/>
        </w:rPr>
      </w:pPr>
      <w:r w:rsidRPr="00A236ED">
        <w:rPr>
          <w:rFonts w:ascii="Times New Roman" w:hAnsi="Times New Roman" w:cs="Times New Roman"/>
          <w:sz w:val="24"/>
          <w:szCs w:val="24"/>
        </w:rPr>
        <w:t>Informe “Inclusión de las personas con discapacidad en América Latina y el Caribe”, Banco Mundial, 2021.</w:t>
      </w:r>
    </w:p>
    <w:p w14:paraId="22A4E2A3" w14:textId="07F77BFD" w:rsidR="007B2CFD" w:rsidRDefault="007B2CFD" w:rsidP="00DF07DF">
      <w:pPr>
        <w:pStyle w:val="FootnoteText"/>
        <w:numPr>
          <w:ilvl w:val="0"/>
          <w:numId w:val="12"/>
        </w:numPr>
        <w:spacing w:line="360" w:lineRule="auto"/>
        <w:rPr>
          <w:rFonts w:ascii="Times New Roman" w:hAnsi="Times New Roman" w:cs="Times New Roman"/>
          <w:sz w:val="24"/>
          <w:szCs w:val="24"/>
        </w:rPr>
      </w:pPr>
      <w:r w:rsidRPr="00A236ED">
        <w:rPr>
          <w:rFonts w:ascii="Times New Roman" w:hAnsi="Times New Roman" w:cs="Times New Roman"/>
          <w:sz w:val="24"/>
          <w:szCs w:val="24"/>
        </w:rPr>
        <w:t>Informe “Auditoría Social en Discapacidad”, Comisión Guatemalteca de Auditoría Social en Discapacidad, COGUASDI, diciembre 2015.</w:t>
      </w:r>
    </w:p>
    <w:p w14:paraId="1B9FFD2F" w14:textId="05CA12FD" w:rsidR="007B2CFD" w:rsidRDefault="007B2CFD" w:rsidP="00DF07DF">
      <w:pPr>
        <w:pStyle w:val="FootnoteText"/>
        <w:numPr>
          <w:ilvl w:val="0"/>
          <w:numId w:val="12"/>
        </w:numPr>
        <w:spacing w:line="360" w:lineRule="auto"/>
        <w:rPr>
          <w:rFonts w:ascii="Times New Roman" w:hAnsi="Times New Roman" w:cs="Times New Roman"/>
          <w:sz w:val="24"/>
          <w:szCs w:val="24"/>
        </w:rPr>
      </w:pPr>
      <w:r w:rsidRPr="00A236ED">
        <w:rPr>
          <w:rFonts w:ascii="Times New Roman" w:hAnsi="Times New Roman" w:cs="Times New Roman"/>
          <w:sz w:val="24"/>
          <w:szCs w:val="24"/>
        </w:rPr>
        <w:t>Observaciones finales del Comité sobre los derechos de las personas con discapacidad sobre el informe inicial de Guatemala, agosto 2016.</w:t>
      </w:r>
    </w:p>
    <w:p w14:paraId="097A083E" w14:textId="2A3EA310" w:rsidR="007B2CFD" w:rsidRDefault="007B2CFD" w:rsidP="00DF07DF">
      <w:pPr>
        <w:pStyle w:val="FootnoteText"/>
        <w:numPr>
          <w:ilvl w:val="0"/>
          <w:numId w:val="12"/>
        </w:numPr>
        <w:spacing w:line="360" w:lineRule="auto"/>
        <w:rPr>
          <w:rFonts w:ascii="Times New Roman" w:hAnsi="Times New Roman" w:cs="Times New Roman"/>
          <w:sz w:val="24"/>
          <w:szCs w:val="24"/>
        </w:rPr>
      </w:pPr>
      <w:r w:rsidRPr="00A236ED">
        <w:rPr>
          <w:rFonts w:ascii="Times New Roman" w:hAnsi="Times New Roman" w:cs="Times New Roman"/>
          <w:sz w:val="24"/>
          <w:szCs w:val="24"/>
        </w:rPr>
        <w:t>Informe Anual CIDH, 2021</w:t>
      </w:r>
      <w:r w:rsidR="00A236ED">
        <w:rPr>
          <w:rFonts w:ascii="Times New Roman" w:hAnsi="Times New Roman" w:cs="Times New Roman"/>
          <w:sz w:val="24"/>
          <w:szCs w:val="24"/>
        </w:rPr>
        <w:t>.</w:t>
      </w:r>
    </w:p>
    <w:p w14:paraId="299AD9DD" w14:textId="5D65FA4B" w:rsidR="007B2CFD" w:rsidRDefault="007B2CFD" w:rsidP="00DF07DF">
      <w:pPr>
        <w:pStyle w:val="FootnoteText"/>
        <w:numPr>
          <w:ilvl w:val="0"/>
          <w:numId w:val="12"/>
        </w:numPr>
        <w:spacing w:line="360" w:lineRule="auto"/>
        <w:rPr>
          <w:rFonts w:ascii="Times New Roman" w:hAnsi="Times New Roman" w:cs="Times New Roman"/>
          <w:sz w:val="24"/>
          <w:szCs w:val="24"/>
        </w:rPr>
      </w:pPr>
      <w:r w:rsidRPr="00A236ED">
        <w:rPr>
          <w:rFonts w:ascii="Times New Roman" w:hAnsi="Times New Roman" w:cs="Times New Roman"/>
          <w:sz w:val="24"/>
          <w:szCs w:val="24"/>
        </w:rPr>
        <w:t xml:space="preserve">Cuarto informe periódico Estado de Guatemala al Comité de Derechos Económicos, Sociales y Culturales, 2 de diciembre de 2019. </w:t>
      </w:r>
    </w:p>
    <w:p w14:paraId="34A4C020" w14:textId="3899B9CF" w:rsidR="007B2CFD" w:rsidRDefault="007B2CFD" w:rsidP="00DF07DF">
      <w:pPr>
        <w:pStyle w:val="FootnoteText"/>
        <w:numPr>
          <w:ilvl w:val="0"/>
          <w:numId w:val="12"/>
        </w:numPr>
        <w:spacing w:line="360" w:lineRule="auto"/>
        <w:rPr>
          <w:rFonts w:ascii="Times New Roman" w:hAnsi="Times New Roman" w:cs="Times New Roman"/>
          <w:sz w:val="24"/>
          <w:szCs w:val="24"/>
        </w:rPr>
      </w:pPr>
      <w:r w:rsidRPr="00A236ED">
        <w:rPr>
          <w:rFonts w:ascii="Times New Roman" w:hAnsi="Times New Roman" w:cs="Times New Roman"/>
          <w:sz w:val="24"/>
          <w:szCs w:val="24"/>
        </w:rPr>
        <w:t xml:space="preserve">Lista de cuestiones relativa al cuarto informe periódico de Guatemala del Comité de Derechos Económicos, Sociales y Culturales, 9 de noviembre de 2020. </w:t>
      </w:r>
    </w:p>
    <w:p w14:paraId="2A975644" w14:textId="0D0635EE" w:rsidR="007B2CFD" w:rsidRDefault="007B2CFD" w:rsidP="00DF07DF">
      <w:pPr>
        <w:pStyle w:val="FootnoteText"/>
        <w:numPr>
          <w:ilvl w:val="0"/>
          <w:numId w:val="12"/>
        </w:numPr>
        <w:spacing w:line="360" w:lineRule="auto"/>
        <w:rPr>
          <w:rFonts w:ascii="Times New Roman" w:hAnsi="Times New Roman" w:cs="Times New Roman"/>
          <w:sz w:val="24"/>
          <w:szCs w:val="24"/>
        </w:rPr>
      </w:pPr>
      <w:r w:rsidRPr="00A236ED">
        <w:rPr>
          <w:rFonts w:ascii="Times New Roman" w:hAnsi="Times New Roman" w:cs="Times New Roman"/>
          <w:sz w:val="24"/>
          <w:szCs w:val="24"/>
        </w:rPr>
        <w:t>El Plan Nacional de Desarrollo K’atun 2032</w:t>
      </w:r>
    </w:p>
    <w:p w14:paraId="7E299B8F" w14:textId="6CF59258" w:rsidR="00821A0B" w:rsidRPr="00A236ED" w:rsidRDefault="00821A0B" w:rsidP="00DF07DF">
      <w:pPr>
        <w:pStyle w:val="FootnoteText"/>
        <w:numPr>
          <w:ilvl w:val="0"/>
          <w:numId w:val="12"/>
        </w:numPr>
        <w:spacing w:line="360" w:lineRule="auto"/>
        <w:rPr>
          <w:rFonts w:ascii="Times New Roman" w:hAnsi="Times New Roman" w:cs="Times New Roman"/>
          <w:sz w:val="24"/>
          <w:szCs w:val="24"/>
        </w:rPr>
      </w:pPr>
      <w:r w:rsidRPr="00A236ED">
        <w:rPr>
          <w:rFonts w:ascii="Times New Roman" w:hAnsi="Times New Roman" w:cs="Times New Roman"/>
          <w:sz w:val="24"/>
          <w:szCs w:val="24"/>
        </w:rPr>
        <w:t>Banco Mundial</w:t>
      </w:r>
      <w:r w:rsidR="005A691B" w:rsidRPr="00A236ED">
        <w:rPr>
          <w:rFonts w:ascii="Times New Roman" w:hAnsi="Times New Roman" w:cs="Times New Roman"/>
          <w:sz w:val="24"/>
          <w:szCs w:val="24"/>
        </w:rPr>
        <w:t>, última actualización 19 de marzo 2021</w:t>
      </w:r>
    </w:p>
    <w:p w14:paraId="7CA748B7" w14:textId="77777777" w:rsidR="00A236ED" w:rsidRDefault="00EE411A" w:rsidP="00A236ED">
      <w:pPr>
        <w:spacing w:after="0" w:line="360" w:lineRule="auto"/>
        <w:ind w:left="708"/>
        <w:rPr>
          <w:rStyle w:val="Hyperlink"/>
          <w:rFonts w:ascii="Times New Roman" w:hAnsi="Times New Roman" w:cs="Times New Roman"/>
          <w:sz w:val="24"/>
          <w:szCs w:val="24"/>
        </w:rPr>
      </w:pPr>
      <w:hyperlink r:id="rId9" w:history="1">
        <w:r w:rsidR="007B2CFD" w:rsidRPr="00FF6656">
          <w:rPr>
            <w:rStyle w:val="Hyperlink"/>
            <w:rFonts w:ascii="Times New Roman" w:hAnsi="Times New Roman" w:cs="Times New Roman"/>
            <w:sz w:val="24"/>
            <w:szCs w:val="24"/>
          </w:rPr>
          <w:t>https://www.bancomundial.org/es/topic/disability</w:t>
        </w:r>
      </w:hyperlink>
    </w:p>
    <w:p w14:paraId="0E34D376" w14:textId="70DC6291" w:rsidR="0044569D" w:rsidRPr="00A236ED" w:rsidRDefault="0044569D" w:rsidP="00A236ED">
      <w:pPr>
        <w:pStyle w:val="ListParagraph"/>
        <w:numPr>
          <w:ilvl w:val="0"/>
          <w:numId w:val="13"/>
        </w:numPr>
        <w:spacing w:after="0" w:line="360" w:lineRule="auto"/>
        <w:rPr>
          <w:rFonts w:ascii="Times New Roman" w:hAnsi="Times New Roman" w:cs="Times New Roman"/>
          <w:color w:val="000000" w:themeColor="text1"/>
          <w:sz w:val="24"/>
          <w:szCs w:val="24"/>
          <w:u w:val="single"/>
        </w:rPr>
      </w:pPr>
      <w:r w:rsidRPr="00A236ED">
        <w:rPr>
          <w:rFonts w:ascii="Times New Roman" w:eastAsia="Times New Roman" w:hAnsi="Times New Roman" w:cs="Times New Roman"/>
          <w:color w:val="000000" w:themeColor="text1"/>
          <w:sz w:val="24"/>
          <w:szCs w:val="24"/>
          <w:lang w:eastAsia="es-GT"/>
        </w:rPr>
        <w:t>EDU MAGIS, Facultad de Humanidades, Noticias, “El camino hacia la educación inclusiva en Guatemala”. Universidad Rafael Landívar.</w:t>
      </w:r>
    </w:p>
    <w:p w14:paraId="1BA117CE" w14:textId="037EAB64" w:rsidR="0044569D" w:rsidRPr="00A236ED" w:rsidRDefault="0044569D" w:rsidP="00A236ED">
      <w:pPr>
        <w:pStyle w:val="ListParagraph"/>
        <w:numPr>
          <w:ilvl w:val="0"/>
          <w:numId w:val="13"/>
        </w:numPr>
        <w:spacing w:after="0" w:line="360" w:lineRule="auto"/>
        <w:rPr>
          <w:rFonts w:ascii="Times New Roman" w:hAnsi="Times New Roman" w:cs="Times New Roman"/>
          <w:color w:val="000000" w:themeColor="text1"/>
          <w:sz w:val="24"/>
          <w:szCs w:val="24"/>
          <w:u w:val="single"/>
        </w:rPr>
      </w:pPr>
      <w:r w:rsidRPr="00A236ED">
        <w:rPr>
          <w:rFonts w:ascii="Times New Roman" w:eastAsia="Times New Roman" w:hAnsi="Times New Roman" w:cs="Times New Roman"/>
          <w:color w:val="000000" w:themeColor="text1"/>
          <w:sz w:val="24"/>
          <w:szCs w:val="24"/>
          <w:lang w:eastAsia="es-GT"/>
        </w:rPr>
        <w:t>Procuraduría de los Derechos Humanos. Noticias, “PDH da seguimiento a denuncia por discriminación a Persona con Discapacidad. Miércoles 07 octubre 2020.</w:t>
      </w:r>
    </w:p>
    <w:p w14:paraId="70368176" w14:textId="77777777" w:rsidR="0044569D" w:rsidRPr="00A236ED" w:rsidRDefault="0044569D" w:rsidP="00A236ED">
      <w:pPr>
        <w:pStyle w:val="ListParagraph"/>
        <w:numPr>
          <w:ilvl w:val="0"/>
          <w:numId w:val="13"/>
        </w:numPr>
        <w:spacing w:after="0" w:line="360" w:lineRule="auto"/>
        <w:rPr>
          <w:rFonts w:ascii="Times New Roman" w:hAnsi="Times New Roman" w:cs="Times New Roman"/>
          <w:color w:val="000000" w:themeColor="text1"/>
          <w:sz w:val="24"/>
          <w:szCs w:val="24"/>
          <w:u w:val="single"/>
        </w:rPr>
      </w:pPr>
      <w:r w:rsidRPr="00A236ED">
        <w:rPr>
          <w:rFonts w:ascii="Times New Roman" w:eastAsia="Times New Roman" w:hAnsi="Times New Roman" w:cs="Times New Roman"/>
          <w:color w:val="000000" w:themeColor="text1"/>
          <w:sz w:val="24"/>
          <w:szCs w:val="24"/>
          <w:lang w:eastAsia="es-GT"/>
        </w:rPr>
        <w:t>“No hay ciudad para la discapacidad”. Por Claudia Ramírez, 07 junio 2021, El  Periódico.</w:t>
      </w:r>
    </w:p>
    <w:p w14:paraId="51178421" w14:textId="77777777" w:rsidR="0044569D" w:rsidRPr="00FF6656" w:rsidRDefault="0044569D" w:rsidP="00DF07DF">
      <w:pPr>
        <w:spacing w:line="360" w:lineRule="auto"/>
        <w:rPr>
          <w:rFonts w:ascii="Times New Roman" w:hAnsi="Times New Roman" w:cs="Times New Roman"/>
          <w:sz w:val="24"/>
          <w:szCs w:val="24"/>
        </w:rPr>
      </w:pPr>
    </w:p>
    <w:sectPr w:rsidR="0044569D" w:rsidRPr="00FF6656" w:rsidSect="00F13940">
      <w:footerReference w:type="default" r:id="rId10"/>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17223CD" w14:textId="77777777" w:rsidR="00285571" w:rsidRDefault="00285571" w:rsidP="006D643D">
      <w:pPr>
        <w:spacing w:after="0" w:line="240" w:lineRule="auto"/>
      </w:pPr>
      <w:r>
        <w:separator/>
      </w:r>
    </w:p>
  </w:endnote>
  <w:endnote w:type="continuationSeparator" w:id="0">
    <w:p w14:paraId="13866553" w14:textId="77777777" w:rsidR="00285571" w:rsidRDefault="00285571" w:rsidP="006D643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Helvetica Neue">
    <w:altName w:val="Times New Roman"/>
    <w:charset w:val="00"/>
    <w:family w:val="auto"/>
    <w:pitch w:val="variable"/>
    <w:sig w:usb0="E50002FF" w:usb1="500079DB" w:usb2="00000010" w:usb3="00000000" w:csb0="00000001"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4401271"/>
      <w:docPartObj>
        <w:docPartGallery w:val="Page Numbers (Bottom of Page)"/>
        <w:docPartUnique/>
      </w:docPartObj>
    </w:sdtPr>
    <w:sdtEndPr/>
    <w:sdtContent>
      <w:p w14:paraId="0386EBDE" w14:textId="6B7ED4A7" w:rsidR="00F0593E" w:rsidRDefault="00F0593E">
        <w:pPr>
          <w:pStyle w:val="Footer"/>
          <w:jc w:val="right"/>
        </w:pPr>
        <w:r>
          <w:fldChar w:fldCharType="begin"/>
        </w:r>
        <w:r>
          <w:instrText>PAGE   \* MERGEFORMAT</w:instrText>
        </w:r>
        <w:r>
          <w:fldChar w:fldCharType="separate"/>
        </w:r>
        <w:r w:rsidR="00EE411A" w:rsidRPr="00EE411A">
          <w:rPr>
            <w:noProof/>
            <w:lang w:val="es-ES"/>
          </w:rPr>
          <w:t>1</w:t>
        </w:r>
        <w:r>
          <w:fldChar w:fldCharType="end"/>
        </w:r>
      </w:p>
    </w:sdtContent>
  </w:sdt>
  <w:p w14:paraId="087771B1" w14:textId="77777777" w:rsidR="00F0593E" w:rsidRDefault="00F0593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509D540" w14:textId="77777777" w:rsidR="00285571" w:rsidRDefault="00285571" w:rsidP="006D643D">
      <w:pPr>
        <w:spacing w:after="0" w:line="240" w:lineRule="auto"/>
      </w:pPr>
      <w:r>
        <w:separator/>
      </w:r>
    </w:p>
  </w:footnote>
  <w:footnote w:type="continuationSeparator" w:id="0">
    <w:p w14:paraId="631451CB" w14:textId="77777777" w:rsidR="00285571" w:rsidRDefault="00285571" w:rsidP="006D643D">
      <w:pPr>
        <w:spacing w:after="0" w:line="240" w:lineRule="auto"/>
      </w:pPr>
      <w:r>
        <w:continuationSeparator/>
      </w:r>
    </w:p>
  </w:footnote>
  <w:footnote w:id="1">
    <w:p w14:paraId="3ECC6269" w14:textId="2D540F99" w:rsidR="00E647FF" w:rsidRPr="00F55A4F" w:rsidRDefault="00E647FF" w:rsidP="00446F62">
      <w:pPr>
        <w:spacing w:after="0"/>
        <w:rPr>
          <w:rFonts w:ascii="Times New Roman" w:hAnsi="Times New Roman" w:cs="Times New Roman"/>
          <w:sz w:val="20"/>
          <w:szCs w:val="20"/>
        </w:rPr>
      </w:pPr>
      <w:r w:rsidRPr="00F55A4F">
        <w:rPr>
          <w:rStyle w:val="FootnoteReference"/>
          <w:rFonts w:ascii="Times New Roman" w:hAnsi="Times New Roman" w:cs="Times New Roman"/>
          <w:sz w:val="20"/>
          <w:szCs w:val="20"/>
        </w:rPr>
        <w:footnoteRef/>
      </w:r>
      <w:r w:rsidR="00F55A4F" w:rsidRPr="00F55A4F">
        <w:rPr>
          <w:rFonts w:ascii="Times New Roman" w:hAnsi="Times New Roman" w:cs="Times New Roman"/>
          <w:sz w:val="20"/>
          <w:szCs w:val="20"/>
        </w:rPr>
        <w:t>https://www.bancomundial.org/es/topic/disability</w:t>
      </w:r>
    </w:p>
  </w:footnote>
  <w:footnote w:id="2">
    <w:p w14:paraId="41E823B2" w14:textId="645DFA76" w:rsidR="00E647FF" w:rsidRPr="00F55A4F" w:rsidRDefault="00E647FF" w:rsidP="00446F62">
      <w:pPr>
        <w:pStyle w:val="FootnoteText"/>
        <w:rPr>
          <w:rFonts w:ascii="Times New Roman" w:hAnsi="Times New Roman" w:cs="Times New Roman"/>
        </w:rPr>
      </w:pPr>
      <w:r w:rsidRPr="00F55A4F">
        <w:rPr>
          <w:rStyle w:val="FootnoteReference"/>
          <w:rFonts w:ascii="Times New Roman" w:hAnsi="Times New Roman" w:cs="Times New Roman"/>
        </w:rPr>
        <w:footnoteRef/>
      </w:r>
      <w:r w:rsidRPr="00F55A4F">
        <w:rPr>
          <w:rFonts w:ascii="Times New Roman" w:hAnsi="Times New Roman" w:cs="Times New Roman"/>
        </w:rPr>
        <w:t xml:space="preserve"> </w:t>
      </w:r>
      <w:r w:rsidR="00446F62" w:rsidRPr="00F55A4F">
        <w:rPr>
          <w:rFonts w:ascii="Times New Roman" w:hAnsi="Times New Roman" w:cs="Times New Roman"/>
        </w:rPr>
        <w:t>Informe “Inclusión de las personas con discapacidad en América Latina y el Caribe”, Banco Mundial, 2021.</w:t>
      </w:r>
    </w:p>
  </w:footnote>
  <w:footnote w:id="3">
    <w:p w14:paraId="01AE3D6F" w14:textId="41389167" w:rsidR="00E647FF" w:rsidRPr="00F55A4F" w:rsidRDefault="00E647FF" w:rsidP="00446F62">
      <w:pPr>
        <w:pStyle w:val="FootnoteText"/>
        <w:rPr>
          <w:rFonts w:ascii="Times New Roman" w:hAnsi="Times New Roman" w:cs="Times New Roman"/>
        </w:rPr>
      </w:pPr>
      <w:r w:rsidRPr="00F55A4F">
        <w:rPr>
          <w:rStyle w:val="FootnoteReference"/>
          <w:rFonts w:ascii="Times New Roman" w:hAnsi="Times New Roman" w:cs="Times New Roman"/>
        </w:rPr>
        <w:footnoteRef/>
      </w:r>
      <w:r w:rsidRPr="00F55A4F">
        <w:rPr>
          <w:rFonts w:ascii="Times New Roman" w:hAnsi="Times New Roman" w:cs="Times New Roman"/>
        </w:rPr>
        <w:t xml:space="preserve"> </w:t>
      </w:r>
      <w:r w:rsidR="00446F62" w:rsidRPr="00F55A4F">
        <w:rPr>
          <w:rFonts w:ascii="Times New Roman" w:hAnsi="Times New Roman" w:cs="Times New Roman"/>
        </w:rPr>
        <w:t>Informe “Auditoría Social en Discapacidad”, Comisión Guatemalteca de Auditoría Social en Discapacidad, COGUASDI, diciembre 2015.</w:t>
      </w:r>
    </w:p>
  </w:footnote>
  <w:footnote w:id="4">
    <w:p w14:paraId="0CB88C1D" w14:textId="280FC14D" w:rsidR="00594DB5" w:rsidRPr="00594DB5" w:rsidRDefault="00594DB5">
      <w:pPr>
        <w:pStyle w:val="FootnoteText"/>
        <w:rPr>
          <w:rFonts w:ascii="Times New Roman" w:hAnsi="Times New Roman" w:cs="Times New Roman"/>
          <w:sz w:val="18"/>
          <w:szCs w:val="18"/>
        </w:rPr>
      </w:pPr>
      <w:r>
        <w:rPr>
          <w:rStyle w:val="FootnoteReference"/>
        </w:rPr>
        <w:footnoteRef/>
      </w:r>
      <w:r>
        <w:t xml:space="preserve"> </w:t>
      </w:r>
      <w:r>
        <w:rPr>
          <w:rFonts w:ascii="Times New Roman" w:hAnsi="Times New Roman" w:cs="Times New Roman"/>
          <w:sz w:val="18"/>
          <w:szCs w:val="18"/>
        </w:rPr>
        <w:t>Informe Anual CIDH, 2021</w:t>
      </w:r>
    </w:p>
  </w:footnote>
  <w:footnote w:id="5">
    <w:p w14:paraId="3E353F32" w14:textId="77777777" w:rsidR="006D643D" w:rsidRPr="00DF2108" w:rsidRDefault="006D643D" w:rsidP="006D643D">
      <w:pPr>
        <w:pStyle w:val="FootnoteText"/>
        <w:rPr>
          <w:rFonts w:ascii="Times New Roman" w:hAnsi="Times New Roman" w:cs="Times New Roman"/>
        </w:rPr>
      </w:pPr>
      <w:r w:rsidRPr="00DF2108">
        <w:rPr>
          <w:rStyle w:val="FootnoteReference"/>
          <w:rFonts w:ascii="Times New Roman" w:hAnsi="Times New Roman" w:cs="Times New Roman"/>
        </w:rPr>
        <w:footnoteRef/>
      </w:r>
      <w:r w:rsidRPr="00DF2108">
        <w:rPr>
          <w:rFonts w:ascii="Times New Roman" w:hAnsi="Times New Roman" w:cs="Times New Roman"/>
        </w:rPr>
        <w:t xml:space="preserve"> Cuarto informe periódico Estado de Guatemala al Comité de Derechos Económicos, Sociales y Culturales, 2 de diciembre de 2019. Párrafos No. 63 y 167.</w:t>
      </w:r>
    </w:p>
    <w:p w14:paraId="1BC6310A" w14:textId="77777777" w:rsidR="006D643D" w:rsidRPr="00DF2108" w:rsidRDefault="006D643D" w:rsidP="006D643D">
      <w:pPr>
        <w:pStyle w:val="FootnoteText"/>
        <w:rPr>
          <w:rFonts w:ascii="Times New Roman" w:hAnsi="Times New Roman" w:cs="Times New Roman"/>
        </w:rPr>
      </w:pPr>
      <w:r w:rsidRPr="00DF2108">
        <w:rPr>
          <w:rFonts w:ascii="Times New Roman" w:hAnsi="Times New Roman" w:cs="Times New Roman"/>
        </w:rPr>
        <w:t>Lista de cuestiones relativa al cuarto informe periódico de Guatemala del Comité de Derechos Económicos, Sociales y Culturales, 9 de noviembre de 2020. Párrafo No. 9.</w:t>
      </w:r>
    </w:p>
  </w:footnote>
  <w:footnote w:id="6">
    <w:p w14:paraId="1D54183D" w14:textId="77777777" w:rsidR="006D643D" w:rsidRPr="00DF2108" w:rsidRDefault="006D643D" w:rsidP="006D643D">
      <w:pPr>
        <w:pStyle w:val="FootnoteText"/>
        <w:rPr>
          <w:rFonts w:ascii="Times New Roman" w:hAnsi="Times New Roman" w:cs="Times New Roman"/>
        </w:rPr>
      </w:pPr>
      <w:r w:rsidRPr="00DF2108">
        <w:rPr>
          <w:rStyle w:val="FootnoteReference"/>
          <w:rFonts w:ascii="Times New Roman" w:hAnsi="Times New Roman" w:cs="Times New Roman"/>
        </w:rPr>
        <w:footnoteRef/>
      </w:r>
      <w:r w:rsidRPr="00DF2108">
        <w:rPr>
          <w:rFonts w:ascii="Times New Roman" w:hAnsi="Times New Roman" w:cs="Times New Roman"/>
        </w:rPr>
        <w:t xml:space="preserve"> Observaciones finales del Comité sobre los derechos de las personas con discapacidad sobre el informe inicial de Guatemala, agosto 2016, párrafo 15.</w:t>
      </w:r>
    </w:p>
  </w:footnote>
  <w:footnote w:id="7">
    <w:p w14:paraId="3E329A34" w14:textId="77777777" w:rsidR="006D643D" w:rsidRPr="00DF2108" w:rsidRDefault="006D643D" w:rsidP="006D643D">
      <w:pPr>
        <w:pStyle w:val="FootnoteText"/>
        <w:rPr>
          <w:rFonts w:ascii="Times New Roman" w:hAnsi="Times New Roman" w:cs="Times New Roman"/>
        </w:rPr>
      </w:pPr>
      <w:r w:rsidRPr="00DF2108">
        <w:rPr>
          <w:rStyle w:val="FootnoteReference"/>
          <w:rFonts w:ascii="Times New Roman" w:hAnsi="Times New Roman" w:cs="Times New Roman"/>
        </w:rPr>
        <w:footnoteRef/>
      </w:r>
      <w:r w:rsidRPr="00DF2108">
        <w:rPr>
          <w:rFonts w:ascii="Times New Roman" w:hAnsi="Times New Roman" w:cs="Times New Roman"/>
        </w:rPr>
        <w:t xml:space="preserve"> Idem, párrafo 16</w:t>
      </w:r>
    </w:p>
  </w:footnote>
  <w:footnote w:id="8">
    <w:p w14:paraId="061558E3" w14:textId="3AF88C9C" w:rsidR="00DA639E" w:rsidRPr="00DF2108" w:rsidRDefault="00DA639E">
      <w:pPr>
        <w:pStyle w:val="FootnoteText"/>
        <w:rPr>
          <w:rFonts w:ascii="Times New Roman" w:hAnsi="Times New Roman" w:cs="Times New Roman"/>
          <w:lang w:val="es-ES"/>
        </w:rPr>
      </w:pPr>
      <w:r w:rsidRPr="00DF2108">
        <w:rPr>
          <w:rStyle w:val="FootnoteReference"/>
          <w:rFonts w:ascii="Times New Roman" w:hAnsi="Times New Roman" w:cs="Times New Roman"/>
        </w:rPr>
        <w:footnoteRef/>
      </w:r>
      <w:r w:rsidRPr="00DF2108">
        <w:rPr>
          <w:rFonts w:ascii="Times New Roman" w:hAnsi="Times New Roman" w:cs="Times New Roman"/>
        </w:rPr>
        <w:t xml:space="preserve"> </w:t>
      </w:r>
      <w:r w:rsidRPr="00DF2108">
        <w:rPr>
          <w:rFonts w:ascii="Times New Roman" w:hAnsi="Times New Roman" w:cs="Times New Roman"/>
          <w:lang w:val="es-ES"/>
        </w:rPr>
        <w:t>Observaciones finales del Comité sobre los derechos de las personas con discapacidad sobre el informe inicial de Guatemala, 31 de agosto de 2016</w:t>
      </w:r>
      <w:r w:rsidR="00DF2108" w:rsidRPr="00DF2108">
        <w:rPr>
          <w:rFonts w:ascii="Times New Roman" w:hAnsi="Times New Roman" w:cs="Times New Roman"/>
          <w:lang w:val="es-ES"/>
        </w:rPr>
        <w:t>, párrafos 19 y 20.</w:t>
      </w:r>
    </w:p>
  </w:footnote>
  <w:footnote w:id="9">
    <w:p w14:paraId="6C05E4EC" w14:textId="0DCD79E4" w:rsidR="00DF2108" w:rsidRPr="00DF2108" w:rsidRDefault="00DF2108">
      <w:pPr>
        <w:pStyle w:val="FootnoteText"/>
        <w:rPr>
          <w:rFonts w:ascii="Times New Roman" w:hAnsi="Times New Roman" w:cs="Times New Roman"/>
          <w:lang w:val="es-ES"/>
        </w:rPr>
      </w:pPr>
      <w:r w:rsidRPr="00DF2108">
        <w:rPr>
          <w:rStyle w:val="FootnoteReference"/>
          <w:rFonts w:ascii="Times New Roman" w:hAnsi="Times New Roman" w:cs="Times New Roman"/>
        </w:rPr>
        <w:footnoteRef/>
      </w:r>
      <w:r w:rsidRPr="00DF2108">
        <w:rPr>
          <w:rFonts w:ascii="Times New Roman" w:hAnsi="Times New Roman" w:cs="Times New Roman"/>
        </w:rPr>
        <w:t xml:space="preserve"> </w:t>
      </w:r>
      <w:r w:rsidRPr="00DF2108">
        <w:rPr>
          <w:rFonts w:ascii="Times New Roman" w:hAnsi="Times New Roman" w:cs="Times New Roman"/>
          <w:lang w:val="es-ES"/>
        </w:rPr>
        <w:t>Idem, párrafos 21 y 22</w:t>
      </w:r>
    </w:p>
  </w:footnote>
  <w:footnote w:id="10">
    <w:p w14:paraId="7E0542A7" w14:textId="77777777" w:rsidR="00F13940" w:rsidRPr="007B2CFD" w:rsidRDefault="00F13940" w:rsidP="00F13940">
      <w:pPr>
        <w:pStyle w:val="FootnoteText"/>
        <w:rPr>
          <w:rFonts w:ascii="Times New Roman" w:hAnsi="Times New Roman" w:cs="Times New Roman"/>
        </w:rPr>
      </w:pPr>
      <w:r w:rsidRPr="007B2CFD">
        <w:rPr>
          <w:rStyle w:val="FootnoteReference"/>
          <w:rFonts w:ascii="Times New Roman" w:hAnsi="Times New Roman" w:cs="Times New Roman"/>
        </w:rPr>
        <w:footnoteRef/>
      </w:r>
      <w:r w:rsidRPr="007B2CFD">
        <w:rPr>
          <w:rFonts w:ascii="Times New Roman" w:hAnsi="Times New Roman" w:cs="Times New Roman"/>
        </w:rPr>
        <w:t xml:space="preserve"> “Inclusión de las personas con discapacidad en América Latina y el Caribe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AF5853"/>
    <w:multiLevelType w:val="hybridMultilevel"/>
    <w:tmpl w:val="88D0F554"/>
    <w:lvl w:ilvl="0" w:tplc="476EACD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B5B451C"/>
    <w:multiLevelType w:val="hybridMultilevel"/>
    <w:tmpl w:val="EEBA161A"/>
    <w:lvl w:ilvl="0" w:tplc="6EB8F0FE">
      <w:start w:val="1"/>
      <w:numFmt w:val="decimal"/>
      <w:lvlText w:val="%1."/>
      <w:lvlJc w:val="left"/>
      <w:pPr>
        <w:ind w:left="720" w:hanging="360"/>
      </w:pPr>
      <w:rPr>
        <w:rFonts w:hint="default"/>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2" w15:restartNumberingAfterBreak="0">
    <w:nsid w:val="265132DC"/>
    <w:multiLevelType w:val="hybridMultilevel"/>
    <w:tmpl w:val="A92EC668"/>
    <w:lvl w:ilvl="0" w:tplc="100A0001">
      <w:start w:val="1"/>
      <w:numFmt w:val="bullet"/>
      <w:lvlText w:val=""/>
      <w:lvlJc w:val="left"/>
      <w:pPr>
        <w:ind w:left="720" w:hanging="360"/>
      </w:pPr>
      <w:rPr>
        <w:rFonts w:ascii="Symbol" w:hAnsi="Symbol" w:hint="default"/>
      </w:rPr>
    </w:lvl>
    <w:lvl w:ilvl="1" w:tplc="100A0003" w:tentative="1">
      <w:start w:val="1"/>
      <w:numFmt w:val="bullet"/>
      <w:lvlText w:val="o"/>
      <w:lvlJc w:val="left"/>
      <w:pPr>
        <w:ind w:left="1440" w:hanging="360"/>
      </w:pPr>
      <w:rPr>
        <w:rFonts w:ascii="Courier New" w:hAnsi="Courier New" w:cs="Courier New" w:hint="default"/>
      </w:rPr>
    </w:lvl>
    <w:lvl w:ilvl="2" w:tplc="100A0005" w:tentative="1">
      <w:start w:val="1"/>
      <w:numFmt w:val="bullet"/>
      <w:lvlText w:val=""/>
      <w:lvlJc w:val="left"/>
      <w:pPr>
        <w:ind w:left="2160" w:hanging="360"/>
      </w:pPr>
      <w:rPr>
        <w:rFonts w:ascii="Wingdings" w:hAnsi="Wingdings" w:hint="default"/>
      </w:rPr>
    </w:lvl>
    <w:lvl w:ilvl="3" w:tplc="100A0001" w:tentative="1">
      <w:start w:val="1"/>
      <w:numFmt w:val="bullet"/>
      <w:lvlText w:val=""/>
      <w:lvlJc w:val="left"/>
      <w:pPr>
        <w:ind w:left="2880" w:hanging="360"/>
      </w:pPr>
      <w:rPr>
        <w:rFonts w:ascii="Symbol" w:hAnsi="Symbol" w:hint="default"/>
      </w:rPr>
    </w:lvl>
    <w:lvl w:ilvl="4" w:tplc="100A0003" w:tentative="1">
      <w:start w:val="1"/>
      <w:numFmt w:val="bullet"/>
      <w:lvlText w:val="o"/>
      <w:lvlJc w:val="left"/>
      <w:pPr>
        <w:ind w:left="3600" w:hanging="360"/>
      </w:pPr>
      <w:rPr>
        <w:rFonts w:ascii="Courier New" w:hAnsi="Courier New" w:cs="Courier New" w:hint="default"/>
      </w:rPr>
    </w:lvl>
    <w:lvl w:ilvl="5" w:tplc="100A0005" w:tentative="1">
      <w:start w:val="1"/>
      <w:numFmt w:val="bullet"/>
      <w:lvlText w:val=""/>
      <w:lvlJc w:val="left"/>
      <w:pPr>
        <w:ind w:left="4320" w:hanging="360"/>
      </w:pPr>
      <w:rPr>
        <w:rFonts w:ascii="Wingdings" w:hAnsi="Wingdings" w:hint="default"/>
      </w:rPr>
    </w:lvl>
    <w:lvl w:ilvl="6" w:tplc="100A0001" w:tentative="1">
      <w:start w:val="1"/>
      <w:numFmt w:val="bullet"/>
      <w:lvlText w:val=""/>
      <w:lvlJc w:val="left"/>
      <w:pPr>
        <w:ind w:left="5040" w:hanging="360"/>
      </w:pPr>
      <w:rPr>
        <w:rFonts w:ascii="Symbol" w:hAnsi="Symbol" w:hint="default"/>
      </w:rPr>
    </w:lvl>
    <w:lvl w:ilvl="7" w:tplc="100A0003" w:tentative="1">
      <w:start w:val="1"/>
      <w:numFmt w:val="bullet"/>
      <w:lvlText w:val="o"/>
      <w:lvlJc w:val="left"/>
      <w:pPr>
        <w:ind w:left="5760" w:hanging="360"/>
      </w:pPr>
      <w:rPr>
        <w:rFonts w:ascii="Courier New" w:hAnsi="Courier New" w:cs="Courier New" w:hint="default"/>
      </w:rPr>
    </w:lvl>
    <w:lvl w:ilvl="8" w:tplc="100A0005" w:tentative="1">
      <w:start w:val="1"/>
      <w:numFmt w:val="bullet"/>
      <w:lvlText w:val=""/>
      <w:lvlJc w:val="left"/>
      <w:pPr>
        <w:ind w:left="6480" w:hanging="360"/>
      </w:pPr>
      <w:rPr>
        <w:rFonts w:ascii="Wingdings" w:hAnsi="Wingdings" w:hint="default"/>
      </w:rPr>
    </w:lvl>
  </w:abstractNum>
  <w:abstractNum w:abstractNumId="3" w15:restartNumberingAfterBreak="0">
    <w:nsid w:val="31BE0F2A"/>
    <w:multiLevelType w:val="hybridMultilevel"/>
    <w:tmpl w:val="A1F0036C"/>
    <w:lvl w:ilvl="0" w:tplc="97B201F6">
      <w:start w:val="1"/>
      <w:numFmt w:val="decimal"/>
      <w:lvlText w:val="%1."/>
      <w:lvlJc w:val="left"/>
      <w:pPr>
        <w:ind w:left="720" w:hanging="360"/>
      </w:pPr>
      <w:rPr>
        <w:rFonts w:hint="default"/>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4" w15:restartNumberingAfterBreak="0">
    <w:nsid w:val="378411B8"/>
    <w:multiLevelType w:val="hybridMultilevel"/>
    <w:tmpl w:val="EEBA161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420C19B6"/>
    <w:multiLevelType w:val="hybridMultilevel"/>
    <w:tmpl w:val="5C20912C"/>
    <w:lvl w:ilvl="0" w:tplc="85EC1866">
      <w:start w:val="1"/>
      <w:numFmt w:val="decimal"/>
      <w:lvlText w:val="%1."/>
      <w:lvlJc w:val="left"/>
      <w:pPr>
        <w:ind w:left="720" w:hanging="360"/>
      </w:pPr>
      <w:rPr>
        <w:rFonts w:hint="default"/>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6" w15:restartNumberingAfterBreak="0">
    <w:nsid w:val="50552435"/>
    <w:multiLevelType w:val="hybridMultilevel"/>
    <w:tmpl w:val="34E0C6E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51027132"/>
    <w:multiLevelType w:val="hybridMultilevel"/>
    <w:tmpl w:val="90FCA610"/>
    <w:lvl w:ilvl="0" w:tplc="4DA414D4">
      <w:start w:val="1"/>
      <w:numFmt w:val="bullet"/>
      <w:lvlText w:val="•"/>
      <w:lvlJc w:val="left"/>
      <w:pPr>
        <w:tabs>
          <w:tab w:val="num" w:pos="720"/>
        </w:tabs>
        <w:ind w:left="720" w:hanging="360"/>
      </w:pPr>
      <w:rPr>
        <w:rFonts w:ascii="Arial" w:hAnsi="Arial" w:hint="default"/>
      </w:rPr>
    </w:lvl>
    <w:lvl w:ilvl="1" w:tplc="6A0CD57E" w:tentative="1">
      <w:start w:val="1"/>
      <w:numFmt w:val="bullet"/>
      <w:lvlText w:val="•"/>
      <w:lvlJc w:val="left"/>
      <w:pPr>
        <w:tabs>
          <w:tab w:val="num" w:pos="1440"/>
        </w:tabs>
        <w:ind w:left="1440" w:hanging="360"/>
      </w:pPr>
      <w:rPr>
        <w:rFonts w:ascii="Arial" w:hAnsi="Arial" w:hint="default"/>
      </w:rPr>
    </w:lvl>
    <w:lvl w:ilvl="2" w:tplc="DE30720E" w:tentative="1">
      <w:start w:val="1"/>
      <w:numFmt w:val="bullet"/>
      <w:lvlText w:val="•"/>
      <w:lvlJc w:val="left"/>
      <w:pPr>
        <w:tabs>
          <w:tab w:val="num" w:pos="2160"/>
        </w:tabs>
        <w:ind w:left="2160" w:hanging="360"/>
      </w:pPr>
      <w:rPr>
        <w:rFonts w:ascii="Arial" w:hAnsi="Arial" w:hint="default"/>
      </w:rPr>
    </w:lvl>
    <w:lvl w:ilvl="3" w:tplc="1A92B0C6" w:tentative="1">
      <w:start w:val="1"/>
      <w:numFmt w:val="bullet"/>
      <w:lvlText w:val="•"/>
      <w:lvlJc w:val="left"/>
      <w:pPr>
        <w:tabs>
          <w:tab w:val="num" w:pos="2880"/>
        </w:tabs>
        <w:ind w:left="2880" w:hanging="360"/>
      </w:pPr>
      <w:rPr>
        <w:rFonts w:ascii="Arial" w:hAnsi="Arial" w:hint="default"/>
      </w:rPr>
    </w:lvl>
    <w:lvl w:ilvl="4" w:tplc="4078C0A6" w:tentative="1">
      <w:start w:val="1"/>
      <w:numFmt w:val="bullet"/>
      <w:lvlText w:val="•"/>
      <w:lvlJc w:val="left"/>
      <w:pPr>
        <w:tabs>
          <w:tab w:val="num" w:pos="3600"/>
        </w:tabs>
        <w:ind w:left="3600" w:hanging="360"/>
      </w:pPr>
      <w:rPr>
        <w:rFonts w:ascii="Arial" w:hAnsi="Arial" w:hint="default"/>
      </w:rPr>
    </w:lvl>
    <w:lvl w:ilvl="5" w:tplc="2FEE0BC0" w:tentative="1">
      <w:start w:val="1"/>
      <w:numFmt w:val="bullet"/>
      <w:lvlText w:val="•"/>
      <w:lvlJc w:val="left"/>
      <w:pPr>
        <w:tabs>
          <w:tab w:val="num" w:pos="4320"/>
        </w:tabs>
        <w:ind w:left="4320" w:hanging="360"/>
      </w:pPr>
      <w:rPr>
        <w:rFonts w:ascii="Arial" w:hAnsi="Arial" w:hint="default"/>
      </w:rPr>
    </w:lvl>
    <w:lvl w:ilvl="6" w:tplc="2BD4A9CE" w:tentative="1">
      <w:start w:val="1"/>
      <w:numFmt w:val="bullet"/>
      <w:lvlText w:val="•"/>
      <w:lvlJc w:val="left"/>
      <w:pPr>
        <w:tabs>
          <w:tab w:val="num" w:pos="5040"/>
        </w:tabs>
        <w:ind w:left="5040" w:hanging="360"/>
      </w:pPr>
      <w:rPr>
        <w:rFonts w:ascii="Arial" w:hAnsi="Arial" w:hint="default"/>
      </w:rPr>
    </w:lvl>
    <w:lvl w:ilvl="7" w:tplc="ECA4EDEC" w:tentative="1">
      <w:start w:val="1"/>
      <w:numFmt w:val="bullet"/>
      <w:lvlText w:val="•"/>
      <w:lvlJc w:val="left"/>
      <w:pPr>
        <w:tabs>
          <w:tab w:val="num" w:pos="5760"/>
        </w:tabs>
        <w:ind w:left="5760" w:hanging="360"/>
      </w:pPr>
      <w:rPr>
        <w:rFonts w:ascii="Arial" w:hAnsi="Arial" w:hint="default"/>
      </w:rPr>
    </w:lvl>
    <w:lvl w:ilvl="8" w:tplc="1C6CDFBE"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592470C4"/>
    <w:multiLevelType w:val="hybridMultilevel"/>
    <w:tmpl w:val="B7F6118E"/>
    <w:lvl w:ilvl="0" w:tplc="100A0001">
      <w:start w:val="1"/>
      <w:numFmt w:val="bullet"/>
      <w:lvlText w:val=""/>
      <w:lvlJc w:val="left"/>
      <w:pPr>
        <w:ind w:left="720" w:hanging="360"/>
      </w:pPr>
      <w:rPr>
        <w:rFonts w:ascii="Symbol" w:hAnsi="Symbol" w:hint="default"/>
      </w:rPr>
    </w:lvl>
    <w:lvl w:ilvl="1" w:tplc="100A0003" w:tentative="1">
      <w:start w:val="1"/>
      <w:numFmt w:val="bullet"/>
      <w:lvlText w:val="o"/>
      <w:lvlJc w:val="left"/>
      <w:pPr>
        <w:ind w:left="1440" w:hanging="360"/>
      </w:pPr>
      <w:rPr>
        <w:rFonts w:ascii="Courier New" w:hAnsi="Courier New" w:cs="Courier New" w:hint="default"/>
      </w:rPr>
    </w:lvl>
    <w:lvl w:ilvl="2" w:tplc="100A0005" w:tentative="1">
      <w:start w:val="1"/>
      <w:numFmt w:val="bullet"/>
      <w:lvlText w:val=""/>
      <w:lvlJc w:val="left"/>
      <w:pPr>
        <w:ind w:left="2160" w:hanging="360"/>
      </w:pPr>
      <w:rPr>
        <w:rFonts w:ascii="Wingdings" w:hAnsi="Wingdings" w:hint="default"/>
      </w:rPr>
    </w:lvl>
    <w:lvl w:ilvl="3" w:tplc="100A0001" w:tentative="1">
      <w:start w:val="1"/>
      <w:numFmt w:val="bullet"/>
      <w:lvlText w:val=""/>
      <w:lvlJc w:val="left"/>
      <w:pPr>
        <w:ind w:left="2880" w:hanging="360"/>
      </w:pPr>
      <w:rPr>
        <w:rFonts w:ascii="Symbol" w:hAnsi="Symbol" w:hint="default"/>
      </w:rPr>
    </w:lvl>
    <w:lvl w:ilvl="4" w:tplc="100A0003" w:tentative="1">
      <w:start w:val="1"/>
      <w:numFmt w:val="bullet"/>
      <w:lvlText w:val="o"/>
      <w:lvlJc w:val="left"/>
      <w:pPr>
        <w:ind w:left="3600" w:hanging="360"/>
      </w:pPr>
      <w:rPr>
        <w:rFonts w:ascii="Courier New" w:hAnsi="Courier New" w:cs="Courier New" w:hint="default"/>
      </w:rPr>
    </w:lvl>
    <w:lvl w:ilvl="5" w:tplc="100A0005" w:tentative="1">
      <w:start w:val="1"/>
      <w:numFmt w:val="bullet"/>
      <w:lvlText w:val=""/>
      <w:lvlJc w:val="left"/>
      <w:pPr>
        <w:ind w:left="4320" w:hanging="360"/>
      </w:pPr>
      <w:rPr>
        <w:rFonts w:ascii="Wingdings" w:hAnsi="Wingdings" w:hint="default"/>
      </w:rPr>
    </w:lvl>
    <w:lvl w:ilvl="6" w:tplc="100A0001" w:tentative="1">
      <w:start w:val="1"/>
      <w:numFmt w:val="bullet"/>
      <w:lvlText w:val=""/>
      <w:lvlJc w:val="left"/>
      <w:pPr>
        <w:ind w:left="5040" w:hanging="360"/>
      </w:pPr>
      <w:rPr>
        <w:rFonts w:ascii="Symbol" w:hAnsi="Symbol" w:hint="default"/>
      </w:rPr>
    </w:lvl>
    <w:lvl w:ilvl="7" w:tplc="100A0003" w:tentative="1">
      <w:start w:val="1"/>
      <w:numFmt w:val="bullet"/>
      <w:lvlText w:val="o"/>
      <w:lvlJc w:val="left"/>
      <w:pPr>
        <w:ind w:left="5760" w:hanging="360"/>
      </w:pPr>
      <w:rPr>
        <w:rFonts w:ascii="Courier New" w:hAnsi="Courier New" w:cs="Courier New" w:hint="default"/>
      </w:rPr>
    </w:lvl>
    <w:lvl w:ilvl="8" w:tplc="100A0005" w:tentative="1">
      <w:start w:val="1"/>
      <w:numFmt w:val="bullet"/>
      <w:lvlText w:val=""/>
      <w:lvlJc w:val="left"/>
      <w:pPr>
        <w:ind w:left="6480" w:hanging="360"/>
      </w:pPr>
      <w:rPr>
        <w:rFonts w:ascii="Wingdings" w:hAnsi="Wingdings" w:hint="default"/>
      </w:rPr>
    </w:lvl>
  </w:abstractNum>
  <w:abstractNum w:abstractNumId="9" w15:restartNumberingAfterBreak="0">
    <w:nsid w:val="5C5B5F1C"/>
    <w:multiLevelType w:val="hybridMultilevel"/>
    <w:tmpl w:val="EB244812"/>
    <w:lvl w:ilvl="0" w:tplc="33DAA398">
      <w:start w:val="1"/>
      <w:numFmt w:val="decimal"/>
      <w:lvlText w:val="%1."/>
      <w:lvlJc w:val="left"/>
      <w:pPr>
        <w:ind w:left="720" w:hanging="360"/>
      </w:pPr>
      <w:rPr>
        <w:rFonts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781C2676"/>
    <w:multiLevelType w:val="hybridMultilevel"/>
    <w:tmpl w:val="34E0C6E2"/>
    <w:lvl w:ilvl="0" w:tplc="5DB0AC7A">
      <w:start w:val="1"/>
      <w:numFmt w:val="decimal"/>
      <w:lvlText w:val="%1."/>
      <w:lvlJc w:val="left"/>
      <w:pPr>
        <w:ind w:left="720" w:hanging="360"/>
      </w:pPr>
      <w:rPr>
        <w:rFonts w:hint="default"/>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11" w15:restartNumberingAfterBreak="0">
    <w:nsid w:val="7E0150D0"/>
    <w:multiLevelType w:val="hybridMultilevel"/>
    <w:tmpl w:val="6868E30E"/>
    <w:lvl w:ilvl="0" w:tplc="F2E4AA80">
      <w:start w:val="1"/>
      <w:numFmt w:val="upperRoman"/>
      <w:lvlText w:val="%1."/>
      <w:lvlJc w:val="left"/>
      <w:pPr>
        <w:ind w:left="1080" w:hanging="720"/>
      </w:pPr>
      <w:rPr>
        <w:rFonts w:hint="default"/>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num w:numId="1">
    <w:abstractNumId w:val="7"/>
  </w:num>
  <w:num w:numId="2">
    <w:abstractNumId w:val="10"/>
  </w:num>
  <w:num w:numId="3">
    <w:abstractNumId w:val="1"/>
  </w:num>
  <w:num w:numId="4">
    <w:abstractNumId w:val="4"/>
  </w:num>
  <w:num w:numId="5">
    <w:abstractNumId w:val="9"/>
  </w:num>
  <w:num w:numId="6">
    <w:abstractNumId w:val="3"/>
  </w:num>
  <w:num w:numId="7">
    <w:abstractNumId w:val="0"/>
  </w:num>
  <w:num w:numId="8">
    <w:abstractNumId w:val="11"/>
  </w:num>
  <w:num w:numId="9">
    <w:abstractNumId w:val="6"/>
  </w:num>
  <w:num w:numId="10">
    <w:abstractNumId w:val="5"/>
  </w:num>
  <w:num w:numId="1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8"/>
  </w:num>
  <w:num w:numId="1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D643D"/>
    <w:rsid w:val="00017446"/>
    <w:rsid w:val="000253C8"/>
    <w:rsid w:val="00051642"/>
    <w:rsid w:val="000733D0"/>
    <w:rsid w:val="00075E55"/>
    <w:rsid w:val="00077882"/>
    <w:rsid w:val="00084801"/>
    <w:rsid w:val="000937AA"/>
    <w:rsid w:val="00093AAE"/>
    <w:rsid w:val="000F0666"/>
    <w:rsid w:val="001053C2"/>
    <w:rsid w:val="00121A31"/>
    <w:rsid w:val="0014132C"/>
    <w:rsid w:val="00151E76"/>
    <w:rsid w:val="00155E4E"/>
    <w:rsid w:val="00170F97"/>
    <w:rsid w:val="001821C1"/>
    <w:rsid w:val="001922DE"/>
    <w:rsid w:val="0019721C"/>
    <w:rsid w:val="001B36E0"/>
    <w:rsid w:val="002047E5"/>
    <w:rsid w:val="00247A55"/>
    <w:rsid w:val="00266E14"/>
    <w:rsid w:val="002735F8"/>
    <w:rsid w:val="0027683B"/>
    <w:rsid w:val="00276858"/>
    <w:rsid w:val="00285571"/>
    <w:rsid w:val="00286B4A"/>
    <w:rsid w:val="0028703F"/>
    <w:rsid w:val="00291827"/>
    <w:rsid w:val="002D32C4"/>
    <w:rsid w:val="00320847"/>
    <w:rsid w:val="00341E7D"/>
    <w:rsid w:val="0035652D"/>
    <w:rsid w:val="003568D8"/>
    <w:rsid w:val="00376FD5"/>
    <w:rsid w:val="003857B7"/>
    <w:rsid w:val="003B5AF2"/>
    <w:rsid w:val="003C55FD"/>
    <w:rsid w:val="003C6CE6"/>
    <w:rsid w:val="003D1C74"/>
    <w:rsid w:val="003E1188"/>
    <w:rsid w:val="003F2871"/>
    <w:rsid w:val="0044569D"/>
    <w:rsid w:val="00446F62"/>
    <w:rsid w:val="00447284"/>
    <w:rsid w:val="00451D5A"/>
    <w:rsid w:val="0046016B"/>
    <w:rsid w:val="00467A57"/>
    <w:rsid w:val="00480CE9"/>
    <w:rsid w:val="00496BA7"/>
    <w:rsid w:val="004972A5"/>
    <w:rsid w:val="004972CF"/>
    <w:rsid w:val="004C177F"/>
    <w:rsid w:val="004E7FA0"/>
    <w:rsid w:val="004F4E8C"/>
    <w:rsid w:val="004F5549"/>
    <w:rsid w:val="005113D4"/>
    <w:rsid w:val="00531CAE"/>
    <w:rsid w:val="00592E28"/>
    <w:rsid w:val="00594DB5"/>
    <w:rsid w:val="005A01E6"/>
    <w:rsid w:val="005A691B"/>
    <w:rsid w:val="006524EF"/>
    <w:rsid w:val="00666B8B"/>
    <w:rsid w:val="0069108A"/>
    <w:rsid w:val="006C2CAB"/>
    <w:rsid w:val="006D643D"/>
    <w:rsid w:val="006E30C3"/>
    <w:rsid w:val="00754D04"/>
    <w:rsid w:val="00760BF3"/>
    <w:rsid w:val="0079528C"/>
    <w:rsid w:val="007B2CFD"/>
    <w:rsid w:val="007B7309"/>
    <w:rsid w:val="007D2338"/>
    <w:rsid w:val="007D39BA"/>
    <w:rsid w:val="007E2043"/>
    <w:rsid w:val="008006B1"/>
    <w:rsid w:val="00821A0B"/>
    <w:rsid w:val="00822A5B"/>
    <w:rsid w:val="0083213F"/>
    <w:rsid w:val="00834BA3"/>
    <w:rsid w:val="00845186"/>
    <w:rsid w:val="008561F8"/>
    <w:rsid w:val="00871DEE"/>
    <w:rsid w:val="00882229"/>
    <w:rsid w:val="008A61C1"/>
    <w:rsid w:val="008F15B0"/>
    <w:rsid w:val="008F70D4"/>
    <w:rsid w:val="00904025"/>
    <w:rsid w:val="00963C16"/>
    <w:rsid w:val="00974F5A"/>
    <w:rsid w:val="009A61ED"/>
    <w:rsid w:val="009E5A59"/>
    <w:rsid w:val="00A00602"/>
    <w:rsid w:val="00A2315C"/>
    <w:rsid w:val="00A236ED"/>
    <w:rsid w:val="00A34506"/>
    <w:rsid w:val="00A5117E"/>
    <w:rsid w:val="00A67C81"/>
    <w:rsid w:val="00AA5B09"/>
    <w:rsid w:val="00AA7A12"/>
    <w:rsid w:val="00AB48E5"/>
    <w:rsid w:val="00AC3F50"/>
    <w:rsid w:val="00AD1094"/>
    <w:rsid w:val="00AD69C8"/>
    <w:rsid w:val="00AF1CF6"/>
    <w:rsid w:val="00B35B1A"/>
    <w:rsid w:val="00B52BDF"/>
    <w:rsid w:val="00B71817"/>
    <w:rsid w:val="00B77C0F"/>
    <w:rsid w:val="00B8013E"/>
    <w:rsid w:val="00B93D90"/>
    <w:rsid w:val="00BB10BB"/>
    <w:rsid w:val="00BB1F54"/>
    <w:rsid w:val="00BC4EFC"/>
    <w:rsid w:val="00BD056C"/>
    <w:rsid w:val="00C41A4A"/>
    <w:rsid w:val="00C76CB5"/>
    <w:rsid w:val="00C823F2"/>
    <w:rsid w:val="00CD21ED"/>
    <w:rsid w:val="00D02D96"/>
    <w:rsid w:val="00D072B3"/>
    <w:rsid w:val="00D3041C"/>
    <w:rsid w:val="00D53840"/>
    <w:rsid w:val="00D90C5A"/>
    <w:rsid w:val="00DA34B1"/>
    <w:rsid w:val="00DA639E"/>
    <w:rsid w:val="00DA7ADE"/>
    <w:rsid w:val="00DC31FF"/>
    <w:rsid w:val="00DF07DF"/>
    <w:rsid w:val="00DF2108"/>
    <w:rsid w:val="00E02C20"/>
    <w:rsid w:val="00E6034D"/>
    <w:rsid w:val="00E647FF"/>
    <w:rsid w:val="00EA618B"/>
    <w:rsid w:val="00EB5728"/>
    <w:rsid w:val="00EE411A"/>
    <w:rsid w:val="00EE5651"/>
    <w:rsid w:val="00F0593E"/>
    <w:rsid w:val="00F13940"/>
    <w:rsid w:val="00F32D3E"/>
    <w:rsid w:val="00F55A4F"/>
    <w:rsid w:val="00F6043E"/>
    <w:rsid w:val="00F60B80"/>
    <w:rsid w:val="00F63ECB"/>
    <w:rsid w:val="00F87A92"/>
    <w:rsid w:val="00F91819"/>
    <w:rsid w:val="00F95F48"/>
    <w:rsid w:val="00FA48E9"/>
    <w:rsid w:val="00FB4E15"/>
    <w:rsid w:val="00FB78EF"/>
    <w:rsid w:val="00FC3B08"/>
    <w:rsid w:val="00FC5CB0"/>
    <w:rsid w:val="00FE31B3"/>
    <w:rsid w:val="00FF24AB"/>
    <w:rsid w:val="00FF6656"/>
  </w:rsids>
  <m:mathPr>
    <m:mathFont m:val="Cambria Math"/>
    <m:brkBin m:val="before"/>
    <m:brkBinSub m:val="--"/>
    <m:smallFrac m:val="0"/>
    <m:dispDef/>
    <m:lMargin m:val="0"/>
    <m:rMargin m:val="0"/>
    <m:defJc m:val="centerGroup"/>
    <m:wrapIndent m:val="1440"/>
    <m:intLim m:val="subSup"/>
    <m:naryLim m:val="undOvr"/>
  </m:mathPr>
  <w:themeFontLang w:val="es-G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645330"/>
  <w15:chartTrackingRefBased/>
  <w15:docId w15:val="{9054211C-9449-49E4-9DD8-C4849193F7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G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60BF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D643D"/>
    <w:pPr>
      <w:ind w:left="720"/>
      <w:contextualSpacing/>
    </w:pPr>
  </w:style>
  <w:style w:type="paragraph" w:styleId="FootnoteText">
    <w:name w:val="footnote text"/>
    <w:basedOn w:val="Normal"/>
    <w:link w:val="FootnoteTextChar"/>
    <w:uiPriority w:val="99"/>
    <w:unhideWhenUsed/>
    <w:rsid w:val="006D643D"/>
    <w:pPr>
      <w:spacing w:after="0" w:line="240" w:lineRule="auto"/>
    </w:pPr>
    <w:rPr>
      <w:sz w:val="20"/>
      <w:szCs w:val="20"/>
    </w:rPr>
  </w:style>
  <w:style w:type="character" w:customStyle="1" w:styleId="FootnoteTextChar">
    <w:name w:val="Footnote Text Char"/>
    <w:basedOn w:val="DefaultParagraphFont"/>
    <w:link w:val="FootnoteText"/>
    <w:uiPriority w:val="99"/>
    <w:rsid w:val="006D643D"/>
    <w:rPr>
      <w:sz w:val="20"/>
      <w:szCs w:val="20"/>
    </w:rPr>
  </w:style>
  <w:style w:type="character" w:styleId="FootnoteReference">
    <w:name w:val="footnote reference"/>
    <w:basedOn w:val="DefaultParagraphFont"/>
    <w:uiPriority w:val="99"/>
    <w:semiHidden/>
    <w:unhideWhenUsed/>
    <w:rsid w:val="006D643D"/>
    <w:rPr>
      <w:vertAlign w:val="superscript"/>
    </w:rPr>
  </w:style>
  <w:style w:type="paragraph" w:styleId="NoSpacing">
    <w:name w:val="No Spacing"/>
    <w:link w:val="NoSpacingChar"/>
    <w:uiPriority w:val="1"/>
    <w:qFormat/>
    <w:rsid w:val="00E647FF"/>
    <w:pPr>
      <w:spacing w:after="0" w:line="240" w:lineRule="auto"/>
    </w:pPr>
    <w:rPr>
      <w:lang w:val="en-US"/>
    </w:rPr>
  </w:style>
  <w:style w:type="character" w:customStyle="1" w:styleId="NoSpacingChar">
    <w:name w:val="No Spacing Char"/>
    <w:basedOn w:val="DefaultParagraphFont"/>
    <w:link w:val="NoSpacing"/>
    <w:uiPriority w:val="1"/>
    <w:rsid w:val="00E647FF"/>
    <w:rPr>
      <w:lang w:val="en-US"/>
    </w:rPr>
  </w:style>
  <w:style w:type="character" w:customStyle="1" w:styleId="FontStyle22">
    <w:name w:val="Font Style22"/>
    <w:basedOn w:val="DefaultParagraphFont"/>
    <w:uiPriority w:val="99"/>
    <w:rsid w:val="00F13940"/>
    <w:rPr>
      <w:rFonts w:ascii="Arial" w:hAnsi="Arial" w:cs="Arial"/>
      <w:sz w:val="24"/>
      <w:szCs w:val="24"/>
    </w:rPr>
  </w:style>
  <w:style w:type="paragraph" w:customStyle="1" w:styleId="Cuerpo">
    <w:name w:val="Cuerpo"/>
    <w:rsid w:val="00871DEE"/>
    <w:pPr>
      <w:pBdr>
        <w:top w:val="nil"/>
        <w:left w:val="nil"/>
        <w:bottom w:val="nil"/>
        <w:right w:val="nil"/>
        <w:between w:val="nil"/>
        <w:bar w:val="nil"/>
      </w:pBdr>
      <w:spacing w:after="0" w:line="240" w:lineRule="auto"/>
    </w:pPr>
    <w:rPr>
      <w:rFonts w:ascii="Helvetica Neue" w:eastAsia="Arial Unicode MS" w:hAnsi="Helvetica Neue" w:cs="Arial Unicode MS"/>
      <w:color w:val="000000"/>
      <w:bdr w:val="nil"/>
      <w:lang w:val="es-ES_tradnl" w:eastAsia="es-GT"/>
      <w14:textOutline w14:w="0" w14:cap="flat" w14:cmpd="sng" w14:algn="ctr">
        <w14:noFill/>
        <w14:prstDash w14:val="solid"/>
        <w14:bevel/>
      </w14:textOutline>
    </w:rPr>
  </w:style>
  <w:style w:type="paragraph" w:styleId="Header">
    <w:name w:val="header"/>
    <w:basedOn w:val="Normal"/>
    <w:link w:val="HeaderChar"/>
    <w:uiPriority w:val="99"/>
    <w:unhideWhenUsed/>
    <w:rsid w:val="00F0593E"/>
    <w:pPr>
      <w:tabs>
        <w:tab w:val="center" w:pos="4419"/>
        <w:tab w:val="right" w:pos="8838"/>
      </w:tabs>
      <w:spacing w:after="0" w:line="240" w:lineRule="auto"/>
    </w:pPr>
  </w:style>
  <w:style w:type="character" w:customStyle="1" w:styleId="HeaderChar">
    <w:name w:val="Header Char"/>
    <w:basedOn w:val="DefaultParagraphFont"/>
    <w:link w:val="Header"/>
    <w:uiPriority w:val="99"/>
    <w:rsid w:val="00F0593E"/>
  </w:style>
  <w:style w:type="paragraph" w:styleId="Footer">
    <w:name w:val="footer"/>
    <w:basedOn w:val="Normal"/>
    <w:link w:val="FooterChar"/>
    <w:uiPriority w:val="99"/>
    <w:unhideWhenUsed/>
    <w:rsid w:val="00F0593E"/>
    <w:pPr>
      <w:tabs>
        <w:tab w:val="center" w:pos="4419"/>
        <w:tab w:val="right" w:pos="8838"/>
      </w:tabs>
      <w:spacing w:after="0" w:line="240" w:lineRule="auto"/>
    </w:pPr>
  </w:style>
  <w:style w:type="character" w:customStyle="1" w:styleId="FooterChar">
    <w:name w:val="Footer Char"/>
    <w:basedOn w:val="DefaultParagraphFont"/>
    <w:link w:val="Footer"/>
    <w:uiPriority w:val="99"/>
    <w:rsid w:val="00F0593E"/>
  </w:style>
  <w:style w:type="character" w:styleId="Hyperlink">
    <w:name w:val="Hyperlink"/>
    <w:basedOn w:val="DefaultParagraphFont"/>
    <w:uiPriority w:val="99"/>
    <w:unhideWhenUsed/>
    <w:rsid w:val="007B2CFD"/>
    <w:rPr>
      <w:color w:val="0563C1" w:themeColor="hyperlink"/>
      <w:u w:val="single"/>
    </w:rPr>
  </w:style>
  <w:style w:type="character" w:customStyle="1" w:styleId="Mencinsinresolver1">
    <w:name w:val="Mención sin resolver1"/>
    <w:basedOn w:val="DefaultParagraphFont"/>
    <w:uiPriority w:val="99"/>
    <w:semiHidden/>
    <w:unhideWhenUsed/>
    <w:rsid w:val="007B2CFD"/>
    <w:rPr>
      <w:color w:val="605E5C"/>
      <w:shd w:val="clear" w:color="auto" w:fill="E1DFDD"/>
    </w:rPr>
  </w:style>
  <w:style w:type="paragraph" w:styleId="BalloonText">
    <w:name w:val="Balloon Text"/>
    <w:basedOn w:val="Normal"/>
    <w:link w:val="BalloonTextChar"/>
    <w:uiPriority w:val="99"/>
    <w:semiHidden/>
    <w:unhideWhenUsed/>
    <w:rsid w:val="00FB78E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B78EF"/>
    <w:rPr>
      <w:rFonts w:ascii="Segoe UI" w:hAnsi="Segoe UI" w:cs="Segoe UI"/>
      <w:sz w:val="18"/>
      <w:szCs w:val="18"/>
    </w:rPr>
  </w:style>
  <w:style w:type="paragraph" w:styleId="Revision">
    <w:name w:val="Revision"/>
    <w:hidden/>
    <w:uiPriority w:val="99"/>
    <w:semiHidden/>
    <w:rsid w:val="00A2315C"/>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72495853">
      <w:bodyDiv w:val="1"/>
      <w:marLeft w:val="0"/>
      <w:marRight w:val="0"/>
      <w:marTop w:val="0"/>
      <w:marBottom w:val="0"/>
      <w:divBdr>
        <w:top w:val="none" w:sz="0" w:space="0" w:color="auto"/>
        <w:left w:val="none" w:sz="0" w:space="0" w:color="auto"/>
        <w:bottom w:val="none" w:sz="0" w:space="0" w:color="auto"/>
        <w:right w:val="none" w:sz="0" w:space="0" w:color="auto"/>
      </w:divBdr>
    </w:div>
    <w:div w:id="9595331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4.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bancomundial.org/es/topic/disability" TargetMode="External"/><Relationship Id="rId14" Type="http://schemas.openxmlformats.org/officeDocument/2006/relationships/customXml" Target="../customXml/item3.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5c421e79169b6bba174fb07424eb68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E66B412-04E5-4A54-B72B-D66831CB351F}">
  <ds:schemaRefs>
    <ds:schemaRef ds:uri="http://schemas.openxmlformats.org/officeDocument/2006/bibliography"/>
  </ds:schemaRefs>
</ds:datastoreItem>
</file>

<file path=customXml/itemProps2.xml><?xml version="1.0" encoding="utf-8"?>
<ds:datastoreItem xmlns:ds="http://schemas.openxmlformats.org/officeDocument/2006/customXml" ds:itemID="{D993A969-47D1-411E-BE93-B375B3C093FE}"/>
</file>

<file path=customXml/itemProps3.xml><?xml version="1.0" encoding="utf-8"?>
<ds:datastoreItem xmlns:ds="http://schemas.openxmlformats.org/officeDocument/2006/customXml" ds:itemID="{E7B6F18A-A787-4EA8-AB11-0AD47E87FC75}"/>
</file>

<file path=customXml/itemProps4.xml><?xml version="1.0" encoding="utf-8"?>
<ds:datastoreItem xmlns:ds="http://schemas.openxmlformats.org/officeDocument/2006/customXml" ds:itemID="{3EEA209A-FDBA-48C8-B8BF-323F91A8F1EB}"/>
</file>

<file path=docProps/app.xml><?xml version="1.0" encoding="utf-8"?>
<Properties xmlns="http://schemas.openxmlformats.org/officeDocument/2006/extended-properties" xmlns:vt="http://schemas.openxmlformats.org/officeDocument/2006/docPropsVTypes">
  <Template>Normal.dotm</Template>
  <TotalTime>0</TotalTime>
  <Pages>18</Pages>
  <Words>5332</Words>
  <Characters>30394</Characters>
  <Application>Microsoft Office Word</Application>
  <DocSecurity>0</DocSecurity>
  <Lines>253</Lines>
  <Paragraphs>71</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35655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geraldina samayoa</dc:creator>
  <cp:keywords/>
  <dc:description/>
  <cp:lastModifiedBy>REYNAUD Céline</cp:lastModifiedBy>
  <cp:revision>2</cp:revision>
  <dcterms:created xsi:type="dcterms:W3CDTF">2022-08-29T07:09:00Z</dcterms:created>
  <dcterms:modified xsi:type="dcterms:W3CDTF">2022-08-29T07:09:00Z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