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C35985" w14:textId="77777777" w:rsidR="00CD7388" w:rsidRPr="00C826AC" w:rsidRDefault="00CD7388" w:rsidP="00C826AC">
      <w:pPr>
        <w:pStyle w:val="BodyText"/>
      </w:pPr>
    </w:p>
    <w:p w14:paraId="6027E14A" w14:textId="77777777" w:rsidR="00A13555" w:rsidRPr="00C826AC" w:rsidRDefault="00A13555" w:rsidP="00C826AC">
      <w:pPr>
        <w:pStyle w:val="BodyText"/>
      </w:pPr>
    </w:p>
    <w:p w14:paraId="284E4758" w14:textId="1F97D959" w:rsidR="00CD7388" w:rsidRDefault="00584C0F" w:rsidP="00CF5C4F">
      <w:pPr>
        <w:pStyle w:val="BodyText"/>
        <w:jc w:val="center"/>
      </w:pPr>
      <w:r w:rsidRPr="00C826AC">
        <w:rPr>
          <w:noProof/>
        </w:rPr>
        <w:drawing>
          <wp:inline distT="0" distB="0" distL="0" distR="0" wp14:anchorId="7A9606CD" wp14:editId="1D6662D4">
            <wp:extent cx="2457450" cy="3575069"/>
            <wp:effectExtent l="0" t="0" r="0" b="635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2462245" cy="3582044"/>
                    </a:xfrm>
                    <a:prstGeom prst="rect">
                      <a:avLst/>
                    </a:prstGeom>
                  </pic:spPr>
                </pic:pic>
              </a:graphicData>
            </a:graphic>
          </wp:inline>
        </w:drawing>
      </w:r>
    </w:p>
    <w:p w14:paraId="1F79FF1B" w14:textId="77777777" w:rsidR="00CF5C4F" w:rsidRPr="00C826AC" w:rsidRDefault="00CF5C4F" w:rsidP="00CF5C4F">
      <w:pPr>
        <w:pStyle w:val="BodyText"/>
        <w:jc w:val="center"/>
      </w:pPr>
    </w:p>
    <w:p w14:paraId="5E13B08A" w14:textId="2E3E879B" w:rsidR="00CD7388" w:rsidRPr="00C826AC" w:rsidRDefault="00CD7388" w:rsidP="00C826AC">
      <w:pPr>
        <w:pStyle w:val="BodyText"/>
      </w:pPr>
    </w:p>
    <w:p w14:paraId="26B1C1AD" w14:textId="77777777" w:rsidR="001644FA" w:rsidRPr="00C826AC" w:rsidRDefault="001644FA" w:rsidP="00C826AC">
      <w:pPr>
        <w:pStyle w:val="BodyText"/>
      </w:pPr>
    </w:p>
    <w:p w14:paraId="67ADDE82" w14:textId="7DD5DCE8" w:rsidR="00A13555" w:rsidRPr="00CF5C4F" w:rsidRDefault="00A13555" w:rsidP="00CF5C4F">
      <w:pPr>
        <w:pStyle w:val="BodyText"/>
        <w:jc w:val="center"/>
        <w:rPr>
          <w:b/>
          <w:bCs/>
          <w:sz w:val="56"/>
          <w:szCs w:val="56"/>
        </w:rPr>
      </w:pPr>
      <w:r w:rsidRPr="00CF5C4F">
        <w:rPr>
          <w:b/>
          <w:bCs/>
          <w:sz w:val="56"/>
          <w:szCs w:val="56"/>
        </w:rPr>
        <w:t>Report of the Commissioner for Children and Young People Jersey</w:t>
      </w:r>
    </w:p>
    <w:p w14:paraId="5AA77D76" w14:textId="6C79D6AD" w:rsidR="00A13555" w:rsidRPr="00CF5C4F" w:rsidRDefault="00A13555" w:rsidP="00CF5C4F">
      <w:pPr>
        <w:pStyle w:val="BodyText"/>
        <w:jc w:val="center"/>
        <w:rPr>
          <w:b/>
          <w:bCs/>
          <w:sz w:val="56"/>
          <w:szCs w:val="56"/>
        </w:rPr>
      </w:pPr>
      <w:r w:rsidRPr="00CF5C4F">
        <w:rPr>
          <w:b/>
          <w:bCs/>
          <w:sz w:val="56"/>
          <w:szCs w:val="56"/>
        </w:rPr>
        <w:t>UN Committee on the Rights of the Child Examination of the United Kingdom of Great Britain and Northern Ireland</w:t>
      </w:r>
    </w:p>
    <w:p w14:paraId="2BD44352" w14:textId="75D2ACDD" w:rsidR="00CD7388" w:rsidRPr="00CF5C4F" w:rsidRDefault="00A13555" w:rsidP="00CF5C4F">
      <w:pPr>
        <w:pStyle w:val="BodyText"/>
        <w:jc w:val="center"/>
        <w:rPr>
          <w:b/>
          <w:bCs/>
          <w:sz w:val="56"/>
          <w:szCs w:val="56"/>
        </w:rPr>
      </w:pPr>
      <w:r w:rsidRPr="00CF5C4F">
        <w:rPr>
          <w:b/>
          <w:bCs/>
          <w:sz w:val="56"/>
          <w:szCs w:val="56"/>
        </w:rPr>
        <w:t>July 2022</w:t>
      </w:r>
    </w:p>
    <w:p w14:paraId="09277982" w14:textId="77777777" w:rsidR="00CD7388" w:rsidRPr="00C826AC" w:rsidRDefault="00CD7388" w:rsidP="00C826AC">
      <w:pPr>
        <w:pStyle w:val="BodyText"/>
        <w:sectPr w:rsidR="00CD7388" w:rsidRPr="00C826AC">
          <w:type w:val="continuous"/>
          <w:pgSz w:w="11910" w:h="16840"/>
          <w:pgMar w:top="1580" w:right="1320" w:bottom="280" w:left="1340" w:header="720" w:footer="720" w:gutter="0"/>
          <w:cols w:space="720"/>
        </w:sectPr>
      </w:pPr>
    </w:p>
    <w:p w14:paraId="77D642E1" w14:textId="77777777" w:rsidR="003D238B" w:rsidRPr="00C826AC" w:rsidRDefault="003D238B" w:rsidP="00F530B7">
      <w:pPr>
        <w:pStyle w:val="Heading1"/>
      </w:pPr>
      <w:r w:rsidRPr="00C826AC">
        <w:lastRenderedPageBreak/>
        <w:t>Contents</w:t>
      </w:r>
    </w:p>
    <w:p w14:paraId="4A6D261A" w14:textId="77777777" w:rsidR="00CD7388" w:rsidRPr="00C826AC" w:rsidRDefault="00CD7388" w:rsidP="00C826AC">
      <w:pPr>
        <w:pStyle w:val="BodyText"/>
      </w:pPr>
    </w:p>
    <w:sdt>
      <w:sdtPr>
        <w:id w:val="1749312622"/>
        <w:docPartObj>
          <w:docPartGallery w:val="Table of Contents"/>
          <w:docPartUnique/>
        </w:docPartObj>
      </w:sdtPr>
      <w:sdtEndPr/>
      <w:sdtContent>
        <w:p w14:paraId="561B3EED" w14:textId="1C863099" w:rsidR="00F530B7" w:rsidRDefault="00BC61EB">
          <w:pPr>
            <w:pStyle w:val="TOC1"/>
            <w:tabs>
              <w:tab w:val="right" w:leader="dot" w:pos="9240"/>
            </w:tabs>
            <w:rPr>
              <w:rFonts w:asciiTheme="minorHAnsi" w:eastAsiaTheme="minorEastAsia" w:hAnsiTheme="minorHAnsi" w:cstheme="minorBidi"/>
              <w:noProof/>
              <w:lang w:eastAsia="en-GB"/>
            </w:rPr>
          </w:pPr>
          <w:r w:rsidRPr="00C826AC">
            <w:fldChar w:fldCharType="begin"/>
          </w:r>
          <w:r w:rsidRPr="00C826AC">
            <w:instrText xml:space="preserve">TOC \o "1-3" \h \z \u </w:instrText>
          </w:r>
          <w:r w:rsidRPr="00C826AC">
            <w:fldChar w:fldCharType="separate"/>
          </w:r>
          <w:hyperlink w:anchor="_Toc113370198" w:history="1">
            <w:r w:rsidR="00F530B7" w:rsidRPr="00E729F6">
              <w:rPr>
                <w:rStyle w:val="Hyperlink"/>
                <w:noProof/>
              </w:rPr>
              <w:t>Introduction</w:t>
            </w:r>
            <w:r w:rsidR="00F530B7">
              <w:rPr>
                <w:noProof/>
                <w:webHidden/>
              </w:rPr>
              <w:tab/>
            </w:r>
            <w:r w:rsidR="00F530B7">
              <w:rPr>
                <w:noProof/>
                <w:webHidden/>
              </w:rPr>
              <w:fldChar w:fldCharType="begin"/>
            </w:r>
            <w:r w:rsidR="00F530B7">
              <w:rPr>
                <w:noProof/>
                <w:webHidden/>
              </w:rPr>
              <w:instrText xml:space="preserve"> PAGEREF _Toc113370198 \h </w:instrText>
            </w:r>
            <w:r w:rsidR="00F530B7">
              <w:rPr>
                <w:noProof/>
                <w:webHidden/>
              </w:rPr>
            </w:r>
            <w:r w:rsidR="00F530B7">
              <w:rPr>
                <w:noProof/>
                <w:webHidden/>
              </w:rPr>
              <w:fldChar w:fldCharType="separate"/>
            </w:r>
            <w:r w:rsidR="00F530B7">
              <w:rPr>
                <w:noProof/>
                <w:webHidden/>
              </w:rPr>
              <w:t>4</w:t>
            </w:r>
            <w:r w:rsidR="00F530B7">
              <w:rPr>
                <w:noProof/>
                <w:webHidden/>
              </w:rPr>
              <w:fldChar w:fldCharType="end"/>
            </w:r>
          </w:hyperlink>
        </w:p>
        <w:p w14:paraId="6E49FB89" w14:textId="187F92F6" w:rsidR="00F530B7" w:rsidRDefault="008966B3">
          <w:pPr>
            <w:pStyle w:val="TOC2"/>
            <w:tabs>
              <w:tab w:val="right" w:leader="dot" w:pos="9240"/>
            </w:tabs>
            <w:rPr>
              <w:rFonts w:asciiTheme="minorHAnsi" w:eastAsiaTheme="minorEastAsia" w:hAnsiTheme="minorHAnsi" w:cstheme="minorBidi"/>
              <w:noProof/>
              <w:lang w:eastAsia="en-GB"/>
            </w:rPr>
          </w:pPr>
          <w:hyperlink w:anchor="_Toc113370199" w:history="1">
            <w:r w:rsidR="00F530B7" w:rsidRPr="00E729F6">
              <w:rPr>
                <w:rStyle w:val="Hyperlink"/>
                <w:noProof/>
              </w:rPr>
              <w:t>Overall assessment of the UK State Party response</w:t>
            </w:r>
            <w:r w:rsidR="00F530B7">
              <w:rPr>
                <w:noProof/>
                <w:webHidden/>
              </w:rPr>
              <w:tab/>
            </w:r>
            <w:r w:rsidR="00F530B7">
              <w:rPr>
                <w:noProof/>
                <w:webHidden/>
              </w:rPr>
              <w:fldChar w:fldCharType="begin"/>
            </w:r>
            <w:r w:rsidR="00F530B7">
              <w:rPr>
                <w:noProof/>
                <w:webHidden/>
              </w:rPr>
              <w:instrText xml:space="preserve"> PAGEREF _Toc113370199 \h </w:instrText>
            </w:r>
            <w:r w:rsidR="00F530B7">
              <w:rPr>
                <w:noProof/>
                <w:webHidden/>
              </w:rPr>
            </w:r>
            <w:r w:rsidR="00F530B7">
              <w:rPr>
                <w:noProof/>
                <w:webHidden/>
              </w:rPr>
              <w:fldChar w:fldCharType="separate"/>
            </w:r>
            <w:r w:rsidR="00F530B7">
              <w:rPr>
                <w:noProof/>
                <w:webHidden/>
              </w:rPr>
              <w:t>4</w:t>
            </w:r>
            <w:r w:rsidR="00F530B7">
              <w:rPr>
                <w:noProof/>
                <w:webHidden/>
              </w:rPr>
              <w:fldChar w:fldCharType="end"/>
            </w:r>
          </w:hyperlink>
        </w:p>
        <w:p w14:paraId="2743B720" w14:textId="7FC884D2" w:rsidR="00F530B7" w:rsidRDefault="008966B3">
          <w:pPr>
            <w:pStyle w:val="TOC1"/>
            <w:tabs>
              <w:tab w:val="right" w:leader="dot" w:pos="9240"/>
            </w:tabs>
            <w:rPr>
              <w:rFonts w:asciiTheme="minorHAnsi" w:eastAsiaTheme="minorEastAsia" w:hAnsiTheme="minorHAnsi" w:cstheme="minorBidi"/>
              <w:noProof/>
              <w:lang w:eastAsia="en-GB"/>
            </w:rPr>
          </w:pPr>
          <w:hyperlink w:anchor="_Toc113370200" w:history="1">
            <w:r w:rsidR="00F530B7" w:rsidRPr="00E729F6">
              <w:rPr>
                <w:rStyle w:val="Hyperlink"/>
                <w:noProof/>
              </w:rPr>
              <w:t>General Measures of Implementation</w:t>
            </w:r>
            <w:r w:rsidR="00F530B7">
              <w:rPr>
                <w:noProof/>
                <w:webHidden/>
              </w:rPr>
              <w:tab/>
            </w:r>
            <w:r w:rsidR="00F530B7">
              <w:rPr>
                <w:noProof/>
                <w:webHidden/>
              </w:rPr>
              <w:fldChar w:fldCharType="begin"/>
            </w:r>
            <w:r w:rsidR="00F530B7">
              <w:rPr>
                <w:noProof/>
                <w:webHidden/>
              </w:rPr>
              <w:instrText xml:space="preserve"> PAGEREF _Toc113370200 \h </w:instrText>
            </w:r>
            <w:r w:rsidR="00F530B7">
              <w:rPr>
                <w:noProof/>
                <w:webHidden/>
              </w:rPr>
            </w:r>
            <w:r w:rsidR="00F530B7">
              <w:rPr>
                <w:noProof/>
                <w:webHidden/>
              </w:rPr>
              <w:fldChar w:fldCharType="separate"/>
            </w:r>
            <w:r w:rsidR="00F530B7">
              <w:rPr>
                <w:noProof/>
                <w:webHidden/>
              </w:rPr>
              <w:t>5</w:t>
            </w:r>
            <w:r w:rsidR="00F530B7">
              <w:rPr>
                <w:noProof/>
                <w:webHidden/>
              </w:rPr>
              <w:fldChar w:fldCharType="end"/>
            </w:r>
          </w:hyperlink>
        </w:p>
        <w:p w14:paraId="6BD4FFF1" w14:textId="0A053763" w:rsidR="00F530B7" w:rsidRDefault="008966B3">
          <w:pPr>
            <w:pStyle w:val="TOC2"/>
            <w:tabs>
              <w:tab w:val="right" w:leader="dot" w:pos="9240"/>
            </w:tabs>
            <w:rPr>
              <w:rFonts w:asciiTheme="minorHAnsi" w:eastAsiaTheme="minorEastAsia" w:hAnsiTheme="minorHAnsi" w:cstheme="minorBidi"/>
              <w:noProof/>
              <w:lang w:eastAsia="en-GB"/>
            </w:rPr>
          </w:pPr>
          <w:hyperlink w:anchor="_Toc113370201" w:history="1">
            <w:r w:rsidR="00F530B7" w:rsidRPr="00E729F6">
              <w:rPr>
                <w:rStyle w:val="Hyperlink"/>
                <w:noProof/>
              </w:rPr>
              <w:t>Status of incorporation of the Convention</w:t>
            </w:r>
            <w:r w:rsidR="00F530B7">
              <w:rPr>
                <w:noProof/>
                <w:webHidden/>
              </w:rPr>
              <w:tab/>
            </w:r>
            <w:r w:rsidR="00F530B7">
              <w:rPr>
                <w:noProof/>
                <w:webHidden/>
              </w:rPr>
              <w:fldChar w:fldCharType="begin"/>
            </w:r>
            <w:r w:rsidR="00F530B7">
              <w:rPr>
                <w:noProof/>
                <w:webHidden/>
              </w:rPr>
              <w:instrText xml:space="preserve"> PAGEREF _Toc113370201 \h </w:instrText>
            </w:r>
            <w:r w:rsidR="00F530B7">
              <w:rPr>
                <w:noProof/>
                <w:webHidden/>
              </w:rPr>
            </w:r>
            <w:r w:rsidR="00F530B7">
              <w:rPr>
                <w:noProof/>
                <w:webHidden/>
              </w:rPr>
              <w:fldChar w:fldCharType="separate"/>
            </w:r>
            <w:r w:rsidR="00F530B7">
              <w:rPr>
                <w:noProof/>
                <w:webHidden/>
              </w:rPr>
              <w:t>5</w:t>
            </w:r>
            <w:r w:rsidR="00F530B7">
              <w:rPr>
                <w:noProof/>
                <w:webHidden/>
              </w:rPr>
              <w:fldChar w:fldCharType="end"/>
            </w:r>
          </w:hyperlink>
        </w:p>
        <w:p w14:paraId="656BBF07" w14:textId="2A2ED9BD" w:rsidR="00F530B7" w:rsidRDefault="008966B3">
          <w:pPr>
            <w:pStyle w:val="TOC3"/>
            <w:tabs>
              <w:tab w:val="right" w:leader="dot" w:pos="9240"/>
            </w:tabs>
            <w:rPr>
              <w:rFonts w:asciiTheme="minorHAnsi" w:eastAsiaTheme="minorEastAsia" w:hAnsiTheme="minorHAnsi" w:cstheme="minorBidi"/>
              <w:noProof/>
              <w:lang w:eastAsia="en-GB"/>
            </w:rPr>
          </w:pPr>
          <w:hyperlink w:anchor="_Toc113370202" w:history="1">
            <w:r w:rsidR="00F530B7" w:rsidRPr="00E729F6">
              <w:rPr>
                <w:rStyle w:val="Hyperlink"/>
                <w:noProof/>
              </w:rPr>
              <w:t>Recommendations</w:t>
            </w:r>
            <w:r w:rsidR="00F530B7">
              <w:rPr>
                <w:noProof/>
                <w:webHidden/>
              </w:rPr>
              <w:tab/>
            </w:r>
            <w:r w:rsidR="00F530B7">
              <w:rPr>
                <w:noProof/>
                <w:webHidden/>
              </w:rPr>
              <w:fldChar w:fldCharType="begin"/>
            </w:r>
            <w:r w:rsidR="00F530B7">
              <w:rPr>
                <w:noProof/>
                <w:webHidden/>
              </w:rPr>
              <w:instrText xml:space="preserve"> PAGEREF _Toc113370202 \h </w:instrText>
            </w:r>
            <w:r w:rsidR="00F530B7">
              <w:rPr>
                <w:noProof/>
                <w:webHidden/>
              </w:rPr>
            </w:r>
            <w:r w:rsidR="00F530B7">
              <w:rPr>
                <w:noProof/>
                <w:webHidden/>
              </w:rPr>
              <w:fldChar w:fldCharType="separate"/>
            </w:r>
            <w:r w:rsidR="00F530B7">
              <w:rPr>
                <w:noProof/>
                <w:webHidden/>
              </w:rPr>
              <w:t>5</w:t>
            </w:r>
            <w:r w:rsidR="00F530B7">
              <w:rPr>
                <w:noProof/>
                <w:webHidden/>
              </w:rPr>
              <w:fldChar w:fldCharType="end"/>
            </w:r>
          </w:hyperlink>
        </w:p>
        <w:p w14:paraId="718C60C2" w14:textId="49F84D13" w:rsidR="00F530B7" w:rsidRDefault="008966B3">
          <w:pPr>
            <w:pStyle w:val="TOC1"/>
            <w:tabs>
              <w:tab w:val="right" w:leader="dot" w:pos="9240"/>
            </w:tabs>
            <w:rPr>
              <w:rFonts w:asciiTheme="minorHAnsi" w:eastAsiaTheme="minorEastAsia" w:hAnsiTheme="minorHAnsi" w:cstheme="minorBidi"/>
              <w:noProof/>
              <w:lang w:eastAsia="en-GB"/>
            </w:rPr>
          </w:pPr>
          <w:hyperlink w:anchor="_Toc113370203" w:history="1">
            <w:r w:rsidR="00F530B7" w:rsidRPr="00E729F6">
              <w:rPr>
                <w:rStyle w:val="Hyperlink"/>
                <w:noProof/>
              </w:rPr>
              <w:t>Data collection</w:t>
            </w:r>
            <w:r w:rsidR="00F530B7">
              <w:rPr>
                <w:noProof/>
                <w:webHidden/>
              </w:rPr>
              <w:tab/>
            </w:r>
            <w:r w:rsidR="00F530B7">
              <w:rPr>
                <w:noProof/>
                <w:webHidden/>
              </w:rPr>
              <w:fldChar w:fldCharType="begin"/>
            </w:r>
            <w:r w:rsidR="00F530B7">
              <w:rPr>
                <w:noProof/>
                <w:webHidden/>
              </w:rPr>
              <w:instrText xml:space="preserve"> PAGEREF _Toc113370203 \h </w:instrText>
            </w:r>
            <w:r w:rsidR="00F530B7">
              <w:rPr>
                <w:noProof/>
                <w:webHidden/>
              </w:rPr>
            </w:r>
            <w:r w:rsidR="00F530B7">
              <w:rPr>
                <w:noProof/>
                <w:webHidden/>
              </w:rPr>
              <w:fldChar w:fldCharType="separate"/>
            </w:r>
            <w:r w:rsidR="00F530B7">
              <w:rPr>
                <w:noProof/>
                <w:webHidden/>
              </w:rPr>
              <w:t>6</w:t>
            </w:r>
            <w:r w:rsidR="00F530B7">
              <w:rPr>
                <w:noProof/>
                <w:webHidden/>
              </w:rPr>
              <w:fldChar w:fldCharType="end"/>
            </w:r>
          </w:hyperlink>
        </w:p>
        <w:p w14:paraId="3168DDED" w14:textId="20C79D55" w:rsidR="00F530B7" w:rsidRDefault="008966B3">
          <w:pPr>
            <w:pStyle w:val="TOC3"/>
            <w:tabs>
              <w:tab w:val="right" w:leader="dot" w:pos="9240"/>
            </w:tabs>
            <w:rPr>
              <w:rFonts w:asciiTheme="minorHAnsi" w:eastAsiaTheme="minorEastAsia" w:hAnsiTheme="minorHAnsi" w:cstheme="minorBidi"/>
              <w:noProof/>
              <w:lang w:eastAsia="en-GB"/>
            </w:rPr>
          </w:pPr>
          <w:hyperlink w:anchor="_Toc113370204"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_Toc113370204 \h </w:instrText>
            </w:r>
            <w:r w:rsidR="00F530B7">
              <w:rPr>
                <w:noProof/>
                <w:webHidden/>
              </w:rPr>
            </w:r>
            <w:r w:rsidR="00F530B7">
              <w:rPr>
                <w:noProof/>
                <w:webHidden/>
              </w:rPr>
              <w:fldChar w:fldCharType="separate"/>
            </w:r>
            <w:r w:rsidR="00F530B7">
              <w:rPr>
                <w:noProof/>
                <w:webHidden/>
              </w:rPr>
              <w:t>6</w:t>
            </w:r>
            <w:r w:rsidR="00F530B7">
              <w:rPr>
                <w:noProof/>
                <w:webHidden/>
              </w:rPr>
              <w:fldChar w:fldCharType="end"/>
            </w:r>
          </w:hyperlink>
        </w:p>
        <w:p w14:paraId="1F1692DC" w14:textId="48C58163" w:rsidR="00F530B7" w:rsidRDefault="008966B3">
          <w:pPr>
            <w:pStyle w:val="TOC1"/>
            <w:tabs>
              <w:tab w:val="right" w:leader="dot" w:pos="9240"/>
            </w:tabs>
            <w:rPr>
              <w:rFonts w:asciiTheme="minorHAnsi" w:eastAsiaTheme="minorEastAsia" w:hAnsiTheme="minorHAnsi" w:cstheme="minorBidi"/>
              <w:noProof/>
              <w:lang w:eastAsia="en-GB"/>
            </w:rPr>
          </w:pPr>
          <w:hyperlink w:anchor="_Toc113370205" w:history="1">
            <w:r w:rsidR="00F530B7" w:rsidRPr="00E729F6">
              <w:rPr>
                <w:rStyle w:val="Hyperlink"/>
                <w:noProof/>
              </w:rPr>
              <w:t>Definition of the Child</w:t>
            </w:r>
            <w:r w:rsidR="00F530B7">
              <w:rPr>
                <w:noProof/>
                <w:webHidden/>
              </w:rPr>
              <w:tab/>
            </w:r>
            <w:r w:rsidR="00F530B7">
              <w:rPr>
                <w:noProof/>
                <w:webHidden/>
              </w:rPr>
              <w:fldChar w:fldCharType="begin"/>
            </w:r>
            <w:r w:rsidR="00F530B7">
              <w:rPr>
                <w:noProof/>
                <w:webHidden/>
              </w:rPr>
              <w:instrText xml:space="preserve"> PAGEREF _Toc113370205 \h </w:instrText>
            </w:r>
            <w:r w:rsidR="00F530B7">
              <w:rPr>
                <w:noProof/>
                <w:webHidden/>
              </w:rPr>
            </w:r>
            <w:r w:rsidR="00F530B7">
              <w:rPr>
                <w:noProof/>
                <w:webHidden/>
              </w:rPr>
              <w:fldChar w:fldCharType="separate"/>
            </w:r>
            <w:r w:rsidR="00F530B7">
              <w:rPr>
                <w:noProof/>
                <w:webHidden/>
              </w:rPr>
              <w:t>7</w:t>
            </w:r>
            <w:r w:rsidR="00F530B7">
              <w:rPr>
                <w:noProof/>
                <w:webHidden/>
              </w:rPr>
              <w:fldChar w:fldCharType="end"/>
            </w:r>
          </w:hyperlink>
        </w:p>
        <w:p w14:paraId="400CB985" w14:textId="6EF52C5C" w:rsidR="00F530B7" w:rsidRDefault="008966B3">
          <w:pPr>
            <w:pStyle w:val="TOC2"/>
            <w:tabs>
              <w:tab w:val="right" w:leader="dot" w:pos="9240"/>
            </w:tabs>
            <w:rPr>
              <w:rFonts w:asciiTheme="minorHAnsi" w:eastAsiaTheme="minorEastAsia" w:hAnsiTheme="minorHAnsi" w:cstheme="minorBidi"/>
              <w:noProof/>
              <w:lang w:eastAsia="en-GB"/>
            </w:rPr>
          </w:pPr>
          <w:hyperlink w:anchor="_Toc113370206"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_Toc113370206 \h </w:instrText>
            </w:r>
            <w:r w:rsidR="00F530B7">
              <w:rPr>
                <w:noProof/>
                <w:webHidden/>
              </w:rPr>
            </w:r>
            <w:r w:rsidR="00F530B7">
              <w:rPr>
                <w:noProof/>
                <w:webHidden/>
              </w:rPr>
              <w:fldChar w:fldCharType="separate"/>
            </w:r>
            <w:r w:rsidR="00F530B7">
              <w:rPr>
                <w:noProof/>
                <w:webHidden/>
              </w:rPr>
              <w:t>7</w:t>
            </w:r>
            <w:r w:rsidR="00F530B7">
              <w:rPr>
                <w:noProof/>
                <w:webHidden/>
              </w:rPr>
              <w:fldChar w:fldCharType="end"/>
            </w:r>
          </w:hyperlink>
        </w:p>
        <w:p w14:paraId="4335F49D" w14:textId="1CF28EDE" w:rsidR="00F530B7" w:rsidRDefault="008966B3">
          <w:pPr>
            <w:pStyle w:val="TOC1"/>
            <w:tabs>
              <w:tab w:val="right" w:leader="dot" w:pos="9240"/>
            </w:tabs>
            <w:rPr>
              <w:rFonts w:asciiTheme="minorHAnsi" w:eastAsiaTheme="minorEastAsia" w:hAnsiTheme="minorHAnsi" w:cstheme="minorBidi"/>
              <w:noProof/>
              <w:lang w:eastAsia="en-GB"/>
            </w:rPr>
          </w:pPr>
          <w:hyperlink w:anchor="_Toc113370207" w:history="1">
            <w:r w:rsidR="00F530B7" w:rsidRPr="00E729F6">
              <w:rPr>
                <w:rStyle w:val="Hyperlink"/>
                <w:noProof/>
              </w:rPr>
              <w:t>General Principles</w:t>
            </w:r>
            <w:r w:rsidR="00F530B7">
              <w:rPr>
                <w:noProof/>
                <w:webHidden/>
              </w:rPr>
              <w:tab/>
            </w:r>
            <w:r w:rsidR="00F530B7">
              <w:rPr>
                <w:noProof/>
                <w:webHidden/>
              </w:rPr>
              <w:fldChar w:fldCharType="begin"/>
            </w:r>
            <w:r w:rsidR="00F530B7">
              <w:rPr>
                <w:noProof/>
                <w:webHidden/>
              </w:rPr>
              <w:instrText xml:space="preserve"> PAGEREF _Toc113370207 \h </w:instrText>
            </w:r>
            <w:r w:rsidR="00F530B7">
              <w:rPr>
                <w:noProof/>
                <w:webHidden/>
              </w:rPr>
            </w:r>
            <w:r w:rsidR="00F530B7">
              <w:rPr>
                <w:noProof/>
                <w:webHidden/>
              </w:rPr>
              <w:fldChar w:fldCharType="separate"/>
            </w:r>
            <w:r w:rsidR="00F530B7">
              <w:rPr>
                <w:noProof/>
                <w:webHidden/>
              </w:rPr>
              <w:t>8</w:t>
            </w:r>
            <w:r w:rsidR="00F530B7">
              <w:rPr>
                <w:noProof/>
                <w:webHidden/>
              </w:rPr>
              <w:fldChar w:fldCharType="end"/>
            </w:r>
          </w:hyperlink>
        </w:p>
        <w:p w14:paraId="07F607F3" w14:textId="2B45E70B" w:rsidR="00F530B7" w:rsidRDefault="008966B3">
          <w:pPr>
            <w:pStyle w:val="TOC2"/>
            <w:tabs>
              <w:tab w:val="right" w:leader="dot" w:pos="9240"/>
            </w:tabs>
            <w:rPr>
              <w:rFonts w:asciiTheme="minorHAnsi" w:eastAsiaTheme="minorEastAsia" w:hAnsiTheme="minorHAnsi" w:cstheme="minorBidi"/>
              <w:noProof/>
              <w:lang w:eastAsia="en-GB"/>
            </w:rPr>
          </w:pPr>
          <w:hyperlink w:anchor="_Toc113370208" w:history="1">
            <w:r w:rsidR="00F530B7" w:rsidRPr="00E729F6">
              <w:rPr>
                <w:rStyle w:val="Hyperlink"/>
                <w:noProof/>
              </w:rPr>
              <w:t>Non-Discrimination</w:t>
            </w:r>
            <w:r w:rsidR="00F530B7">
              <w:rPr>
                <w:noProof/>
                <w:webHidden/>
              </w:rPr>
              <w:tab/>
            </w:r>
            <w:r w:rsidR="00F530B7">
              <w:rPr>
                <w:noProof/>
                <w:webHidden/>
              </w:rPr>
              <w:fldChar w:fldCharType="begin"/>
            </w:r>
            <w:r w:rsidR="00F530B7">
              <w:rPr>
                <w:noProof/>
                <w:webHidden/>
              </w:rPr>
              <w:instrText xml:space="preserve"> PAGEREF _Toc113370208 \h </w:instrText>
            </w:r>
            <w:r w:rsidR="00F530B7">
              <w:rPr>
                <w:noProof/>
                <w:webHidden/>
              </w:rPr>
            </w:r>
            <w:r w:rsidR="00F530B7">
              <w:rPr>
                <w:noProof/>
                <w:webHidden/>
              </w:rPr>
              <w:fldChar w:fldCharType="separate"/>
            </w:r>
            <w:r w:rsidR="00F530B7">
              <w:rPr>
                <w:noProof/>
                <w:webHidden/>
              </w:rPr>
              <w:t>8</w:t>
            </w:r>
            <w:r w:rsidR="00F530B7">
              <w:rPr>
                <w:noProof/>
                <w:webHidden/>
              </w:rPr>
              <w:fldChar w:fldCharType="end"/>
            </w:r>
          </w:hyperlink>
        </w:p>
        <w:p w14:paraId="049BB1C0" w14:textId="46CD55F6" w:rsidR="00F530B7" w:rsidRDefault="008966B3">
          <w:pPr>
            <w:pStyle w:val="TOC2"/>
            <w:tabs>
              <w:tab w:val="right" w:leader="dot" w:pos="9240"/>
            </w:tabs>
            <w:rPr>
              <w:rFonts w:asciiTheme="minorHAnsi" w:eastAsiaTheme="minorEastAsia" w:hAnsiTheme="minorHAnsi" w:cstheme="minorBidi"/>
              <w:noProof/>
              <w:lang w:eastAsia="en-GB"/>
            </w:rPr>
          </w:pPr>
          <w:hyperlink w:anchor="_Toc113370209" w:history="1">
            <w:r w:rsidR="00F530B7" w:rsidRPr="00E729F6">
              <w:rPr>
                <w:rStyle w:val="Hyperlink"/>
                <w:noProof/>
              </w:rPr>
              <w:t>Best Interests of the Child</w:t>
            </w:r>
            <w:r w:rsidR="00F530B7">
              <w:rPr>
                <w:noProof/>
                <w:webHidden/>
              </w:rPr>
              <w:tab/>
            </w:r>
            <w:r w:rsidR="00F530B7">
              <w:rPr>
                <w:noProof/>
                <w:webHidden/>
              </w:rPr>
              <w:fldChar w:fldCharType="begin"/>
            </w:r>
            <w:r w:rsidR="00F530B7">
              <w:rPr>
                <w:noProof/>
                <w:webHidden/>
              </w:rPr>
              <w:instrText xml:space="preserve"> PAGEREF _Toc113370209 \h </w:instrText>
            </w:r>
            <w:r w:rsidR="00F530B7">
              <w:rPr>
                <w:noProof/>
                <w:webHidden/>
              </w:rPr>
            </w:r>
            <w:r w:rsidR="00F530B7">
              <w:rPr>
                <w:noProof/>
                <w:webHidden/>
              </w:rPr>
              <w:fldChar w:fldCharType="separate"/>
            </w:r>
            <w:r w:rsidR="00F530B7">
              <w:rPr>
                <w:noProof/>
                <w:webHidden/>
              </w:rPr>
              <w:t>8</w:t>
            </w:r>
            <w:r w:rsidR="00F530B7">
              <w:rPr>
                <w:noProof/>
                <w:webHidden/>
              </w:rPr>
              <w:fldChar w:fldCharType="end"/>
            </w:r>
          </w:hyperlink>
        </w:p>
        <w:p w14:paraId="63FEB644" w14:textId="66E83E83" w:rsidR="00F530B7" w:rsidRDefault="008966B3">
          <w:pPr>
            <w:pStyle w:val="TOC2"/>
            <w:tabs>
              <w:tab w:val="right" w:leader="dot" w:pos="9240"/>
            </w:tabs>
            <w:rPr>
              <w:rFonts w:asciiTheme="minorHAnsi" w:eastAsiaTheme="minorEastAsia" w:hAnsiTheme="minorHAnsi" w:cstheme="minorBidi"/>
              <w:noProof/>
              <w:lang w:eastAsia="en-GB"/>
            </w:rPr>
          </w:pPr>
          <w:hyperlink w:anchor="_Toc113370210" w:history="1">
            <w:r w:rsidR="00F530B7" w:rsidRPr="00E729F6">
              <w:rPr>
                <w:rStyle w:val="Hyperlink"/>
                <w:noProof/>
              </w:rPr>
              <w:t>Example 1</w:t>
            </w:r>
            <w:r w:rsidR="00F530B7">
              <w:rPr>
                <w:noProof/>
                <w:webHidden/>
              </w:rPr>
              <w:tab/>
            </w:r>
            <w:r w:rsidR="00F530B7">
              <w:rPr>
                <w:noProof/>
                <w:webHidden/>
              </w:rPr>
              <w:fldChar w:fldCharType="begin"/>
            </w:r>
            <w:r w:rsidR="00F530B7">
              <w:rPr>
                <w:noProof/>
                <w:webHidden/>
              </w:rPr>
              <w:instrText xml:space="preserve"> PAGEREF _Toc113370210 \h </w:instrText>
            </w:r>
            <w:r w:rsidR="00F530B7">
              <w:rPr>
                <w:noProof/>
                <w:webHidden/>
              </w:rPr>
            </w:r>
            <w:r w:rsidR="00F530B7">
              <w:rPr>
                <w:noProof/>
                <w:webHidden/>
              </w:rPr>
              <w:fldChar w:fldCharType="separate"/>
            </w:r>
            <w:r w:rsidR="00F530B7">
              <w:rPr>
                <w:noProof/>
                <w:webHidden/>
              </w:rPr>
              <w:t>8</w:t>
            </w:r>
            <w:r w:rsidR="00F530B7">
              <w:rPr>
                <w:noProof/>
                <w:webHidden/>
              </w:rPr>
              <w:fldChar w:fldCharType="end"/>
            </w:r>
          </w:hyperlink>
        </w:p>
        <w:p w14:paraId="3DA32C4A" w14:textId="382ED153" w:rsidR="00F530B7" w:rsidRDefault="008966B3">
          <w:pPr>
            <w:pStyle w:val="TOC2"/>
            <w:tabs>
              <w:tab w:val="right" w:leader="dot" w:pos="9240"/>
            </w:tabs>
            <w:rPr>
              <w:rFonts w:asciiTheme="minorHAnsi" w:eastAsiaTheme="minorEastAsia" w:hAnsiTheme="minorHAnsi" w:cstheme="minorBidi"/>
              <w:noProof/>
              <w:lang w:eastAsia="en-GB"/>
            </w:rPr>
          </w:pPr>
          <w:hyperlink w:anchor="_Toc113370211" w:history="1">
            <w:r w:rsidR="00F530B7" w:rsidRPr="00E729F6">
              <w:rPr>
                <w:rStyle w:val="Hyperlink"/>
                <w:noProof/>
              </w:rPr>
              <w:t>Survival and Development</w:t>
            </w:r>
            <w:r w:rsidR="00F530B7">
              <w:rPr>
                <w:noProof/>
                <w:webHidden/>
              </w:rPr>
              <w:tab/>
            </w:r>
            <w:r w:rsidR="00F530B7">
              <w:rPr>
                <w:noProof/>
                <w:webHidden/>
              </w:rPr>
              <w:fldChar w:fldCharType="begin"/>
            </w:r>
            <w:r w:rsidR="00F530B7">
              <w:rPr>
                <w:noProof/>
                <w:webHidden/>
              </w:rPr>
              <w:instrText xml:space="preserve"> PAGEREF _Toc113370211 \h </w:instrText>
            </w:r>
            <w:r w:rsidR="00F530B7">
              <w:rPr>
                <w:noProof/>
                <w:webHidden/>
              </w:rPr>
            </w:r>
            <w:r w:rsidR="00F530B7">
              <w:rPr>
                <w:noProof/>
                <w:webHidden/>
              </w:rPr>
              <w:fldChar w:fldCharType="separate"/>
            </w:r>
            <w:r w:rsidR="00F530B7">
              <w:rPr>
                <w:noProof/>
                <w:webHidden/>
              </w:rPr>
              <w:t>8</w:t>
            </w:r>
            <w:r w:rsidR="00F530B7">
              <w:rPr>
                <w:noProof/>
                <w:webHidden/>
              </w:rPr>
              <w:fldChar w:fldCharType="end"/>
            </w:r>
          </w:hyperlink>
        </w:p>
        <w:p w14:paraId="37E6E7B4" w14:textId="02BEA396" w:rsidR="00F530B7" w:rsidRDefault="008966B3">
          <w:pPr>
            <w:pStyle w:val="TOC2"/>
            <w:tabs>
              <w:tab w:val="right" w:leader="dot" w:pos="9240"/>
            </w:tabs>
            <w:rPr>
              <w:rFonts w:asciiTheme="minorHAnsi" w:eastAsiaTheme="minorEastAsia" w:hAnsiTheme="minorHAnsi" w:cstheme="minorBidi"/>
              <w:noProof/>
              <w:lang w:eastAsia="en-GB"/>
            </w:rPr>
          </w:pPr>
          <w:hyperlink w:anchor="_Toc113370212" w:history="1">
            <w:r w:rsidR="00F530B7" w:rsidRPr="00E729F6">
              <w:rPr>
                <w:rStyle w:val="Hyperlink"/>
                <w:noProof/>
              </w:rPr>
              <w:t>Right to be Heard</w:t>
            </w:r>
            <w:r w:rsidR="00F530B7">
              <w:rPr>
                <w:noProof/>
                <w:webHidden/>
              </w:rPr>
              <w:tab/>
            </w:r>
            <w:r w:rsidR="00F530B7">
              <w:rPr>
                <w:noProof/>
                <w:webHidden/>
              </w:rPr>
              <w:fldChar w:fldCharType="begin"/>
            </w:r>
            <w:r w:rsidR="00F530B7">
              <w:rPr>
                <w:noProof/>
                <w:webHidden/>
              </w:rPr>
              <w:instrText xml:space="preserve"> PAGEREF _Toc113370212 \h </w:instrText>
            </w:r>
            <w:r w:rsidR="00F530B7">
              <w:rPr>
                <w:noProof/>
                <w:webHidden/>
              </w:rPr>
            </w:r>
            <w:r w:rsidR="00F530B7">
              <w:rPr>
                <w:noProof/>
                <w:webHidden/>
              </w:rPr>
              <w:fldChar w:fldCharType="separate"/>
            </w:r>
            <w:r w:rsidR="00F530B7">
              <w:rPr>
                <w:noProof/>
                <w:webHidden/>
              </w:rPr>
              <w:t>9</w:t>
            </w:r>
            <w:r w:rsidR="00F530B7">
              <w:rPr>
                <w:noProof/>
                <w:webHidden/>
              </w:rPr>
              <w:fldChar w:fldCharType="end"/>
            </w:r>
          </w:hyperlink>
        </w:p>
        <w:p w14:paraId="3053AF8C" w14:textId="652AF383" w:rsidR="00F530B7" w:rsidRDefault="008966B3">
          <w:pPr>
            <w:pStyle w:val="TOC1"/>
            <w:tabs>
              <w:tab w:val="right" w:leader="dot" w:pos="9240"/>
            </w:tabs>
            <w:rPr>
              <w:rFonts w:asciiTheme="minorHAnsi" w:eastAsiaTheme="minorEastAsia" w:hAnsiTheme="minorHAnsi" w:cstheme="minorBidi"/>
              <w:noProof/>
              <w:lang w:eastAsia="en-GB"/>
            </w:rPr>
          </w:pPr>
          <w:hyperlink w:anchor="_Toc113370213" w:history="1">
            <w:r w:rsidR="00F530B7" w:rsidRPr="00E729F6">
              <w:rPr>
                <w:rStyle w:val="Hyperlink"/>
                <w:noProof/>
              </w:rPr>
              <w:t>Violence Against Children</w:t>
            </w:r>
            <w:r w:rsidR="00F530B7">
              <w:rPr>
                <w:noProof/>
                <w:webHidden/>
              </w:rPr>
              <w:tab/>
            </w:r>
            <w:r w:rsidR="00F530B7">
              <w:rPr>
                <w:noProof/>
                <w:webHidden/>
              </w:rPr>
              <w:fldChar w:fldCharType="begin"/>
            </w:r>
            <w:r w:rsidR="00F530B7">
              <w:rPr>
                <w:noProof/>
                <w:webHidden/>
              </w:rPr>
              <w:instrText xml:space="preserve"> PAGEREF _Toc113370213 \h </w:instrText>
            </w:r>
            <w:r w:rsidR="00F530B7">
              <w:rPr>
                <w:noProof/>
                <w:webHidden/>
              </w:rPr>
            </w:r>
            <w:r w:rsidR="00F530B7">
              <w:rPr>
                <w:noProof/>
                <w:webHidden/>
              </w:rPr>
              <w:fldChar w:fldCharType="separate"/>
            </w:r>
            <w:r w:rsidR="00F530B7">
              <w:rPr>
                <w:noProof/>
                <w:webHidden/>
              </w:rPr>
              <w:t>10</w:t>
            </w:r>
            <w:r w:rsidR="00F530B7">
              <w:rPr>
                <w:noProof/>
                <w:webHidden/>
              </w:rPr>
              <w:fldChar w:fldCharType="end"/>
            </w:r>
          </w:hyperlink>
        </w:p>
        <w:p w14:paraId="15824875" w14:textId="450235E0" w:rsidR="00F530B7" w:rsidRDefault="008966B3">
          <w:pPr>
            <w:pStyle w:val="TOC2"/>
            <w:tabs>
              <w:tab w:val="right" w:leader="dot" w:pos="9240"/>
            </w:tabs>
            <w:rPr>
              <w:rFonts w:asciiTheme="minorHAnsi" w:eastAsiaTheme="minorEastAsia" w:hAnsiTheme="minorHAnsi" w:cstheme="minorBidi"/>
              <w:noProof/>
              <w:lang w:eastAsia="en-GB"/>
            </w:rPr>
          </w:pPr>
          <w:hyperlink w:anchor="_Toc113370214" w:history="1">
            <w:r w:rsidR="00F530B7" w:rsidRPr="00E729F6">
              <w:rPr>
                <w:rStyle w:val="Hyperlink"/>
                <w:noProof/>
              </w:rPr>
              <w:t>Violence against women and children</w:t>
            </w:r>
            <w:r w:rsidR="00F530B7">
              <w:rPr>
                <w:noProof/>
                <w:webHidden/>
              </w:rPr>
              <w:tab/>
            </w:r>
            <w:r w:rsidR="00F530B7">
              <w:rPr>
                <w:noProof/>
                <w:webHidden/>
              </w:rPr>
              <w:fldChar w:fldCharType="begin"/>
            </w:r>
            <w:r w:rsidR="00F530B7">
              <w:rPr>
                <w:noProof/>
                <w:webHidden/>
              </w:rPr>
              <w:instrText xml:space="preserve"> PAGEREF _Toc113370214 \h </w:instrText>
            </w:r>
            <w:r w:rsidR="00F530B7">
              <w:rPr>
                <w:noProof/>
                <w:webHidden/>
              </w:rPr>
            </w:r>
            <w:r w:rsidR="00F530B7">
              <w:rPr>
                <w:noProof/>
                <w:webHidden/>
              </w:rPr>
              <w:fldChar w:fldCharType="separate"/>
            </w:r>
            <w:r w:rsidR="00F530B7">
              <w:rPr>
                <w:noProof/>
                <w:webHidden/>
              </w:rPr>
              <w:t>10</w:t>
            </w:r>
            <w:r w:rsidR="00F530B7">
              <w:rPr>
                <w:noProof/>
                <w:webHidden/>
              </w:rPr>
              <w:fldChar w:fldCharType="end"/>
            </w:r>
          </w:hyperlink>
        </w:p>
        <w:p w14:paraId="422265A1" w14:textId="01384B76" w:rsidR="00F530B7" w:rsidRDefault="008966B3">
          <w:pPr>
            <w:pStyle w:val="TOC1"/>
            <w:tabs>
              <w:tab w:val="right" w:leader="dot" w:pos="9240"/>
            </w:tabs>
            <w:rPr>
              <w:rFonts w:asciiTheme="minorHAnsi" w:eastAsiaTheme="minorEastAsia" w:hAnsiTheme="minorHAnsi" w:cstheme="minorBidi"/>
              <w:noProof/>
              <w:lang w:eastAsia="en-GB"/>
            </w:rPr>
          </w:pPr>
          <w:hyperlink w:anchor="_Toc113370215" w:history="1">
            <w:r w:rsidR="00F530B7" w:rsidRPr="00E729F6">
              <w:rPr>
                <w:rStyle w:val="Hyperlink"/>
                <w:noProof/>
              </w:rPr>
              <w:t>Child Sexual Exploitation</w:t>
            </w:r>
            <w:r w:rsidR="00F530B7">
              <w:rPr>
                <w:noProof/>
                <w:webHidden/>
              </w:rPr>
              <w:tab/>
            </w:r>
            <w:r w:rsidR="00F530B7">
              <w:rPr>
                <w:noProof/>
                <w:webHidden/>
              </w:rPr>
              <w:fldChar w:fldCharType="begin"/>
            </w:r>
            <w:r w:rsidR="00F530B7">
              <w:rPr>
                <w:noProof/>
                <w:webHidden/>
              </w:rPr>
              <w:instrText xml:space="preserve"> PAGEREF _Toc113370215 \h </w:instrText>
            </w:r>
            <w:r w:rsidR="00F530B7">
              <w:rPr>
                <w:noProof/>
                <w:webHidden/>
              </w:rPr>
            </w:r>
            <w:r w:rsidR="00F530B7">
              <w:rPr>
                <w:noProof/>
                <w:webHidden/>
              </w:rPr>
              <w:fldChar w:fldCharType="separate"/>
            </w:r>
            <w:r w:rsidR="00F530B7">
              <w:rPr>
                <w:noProof/>
                <w:webHidden/>
              </w:rPr>
              <w:t>11</w:t>
            </w:r>
            <w:r w:rsidR="00F530B7">
              <w:rPr>
                <w:noProof/>
                <w:webHidden/>
              </w:rPr>
              <w:fldChar w:fldCharType="end"/>
            </w:r>
          </w:hyperlink>
        </w:p>
        <w:p w14:paraId="3CA1A303" w14:textId="53C6D1C3" w:rsidR="00F530B7" w:rsidRDefault="008966B3">
          <w:pPr>
            <w:pStyle w:val="TOC3"/>
            <w:tabs>
              <w:tab w:val="right" w:leader="dot" w:pos="9240"/>
            </w:tabs>
            <w:rPr>
              <w:rFonts w:asciiTheme="minorHAnsi" w:eastAsiaTheme="minorEastAsia" w:hAnsiTheme="minorHAnsi" w:cstheme="minorBidi"/>
              <w:noProof/>
              <w:lang w:eastAsia="en-GB"/>
            </w:rPr>
          </w:pPr>
          <w:hyperlink w:anchor="_Toc113370216" w:history="1">
            <w:r w:rsidR="00F530B7" w:rsidRPr="00E729F6">
              <w:rPr>
                <w:rStyle w:val="Hyperlink"/>
                <w:noProof/>
              </w:rPr>
              <w:t>Recommendations</w:t>
            </w:r>
            <w:r w:rsidR="00F530B7">
              <w:rPr>
                <w:noProof/>
                <w:webHidden/>
              </w:rPr>
              <w:tab/>
            </w:r>
            <w:r w:rsidR="00F530B7">
              <w:rPr>
                <w:noProof/>
                <w:webHidden/>
              </w:rPr>
              <w:fldChar w:fldCharType="begin"/>
            </w:r>
            <w:r w:rsidR="00F530B7">
              <w:rPr>
                <w:noProof/>
                <w:webHidden/>
              </w:rPr>
              <w:instrText xml:space="preserve"> PAGEREF _Toc113370216 \h </w:instrText>
            </w:r>
            <w:r w:rsidR="00F530B7">
              <w:rPr>
                <w:noProof/>
                <w:webHidden/>
              </w:rPr>
            </w:r>
            <w:r w:rsidR="00F530B7">
              <w:rPr>
                <w:noProof/>
                <w:webHidden/>
              </w:rPr>
              <w:fldChar w:fldCharType="separate"/>
            </w:r>
            <w:r w:rsidR="00F530B7">
              <w:rPr>
                <w:noProof/>
                <w:webHidden/>
              </w:rPr>
              <w:t>11</w:t>
            </w:r>
            <w:r w:rsidR="00F530B7">
              <w:rPr>
                <w:noProof/>
                <w:webHidden/>
              </w:rPr>
              <w:fldChar w:fldCharType="end"/>
            </w:r>
          </w:hyperlink>
        </w:p>
        <w:p w14:paraId="1FF7758B" w14:textId="432F4811" w:rsidR="00F530B7" w:rsidRDefault="008966B3">
          <w:pPr>
            <w:pStyle w:val="TOC1"/>
            <w:tabs>
              <w:tab w:val="right" w:leader="dot" w:pos="9240"/>
            </w:tabs>
            <w:rPr>
              <w:rFonts w:asciiTheme="minorHAnsi" w:eastAsiaTheme="minorEastAsia" w:hAnsiTheme="minorHAnsi" w:cstheme="minorBidi"/>
              <w:noProof/>
              <w:lang w:eastAsia="en-GB"/>
            </w:rPr>
          </w:pPr>
          <w:hyperlink w:anchor="_Toc113370217" w:history="1">
            <w:r w:rsidR="00F530B7" w:rsidRPr="00E729F6">
              <w:rPr>
                <w:rStyle w:val="Hyperlink"/>
                <w:noProof/>
              </w:rPr>
              <w:t>Disability, Basic Health and Welfare</w:t>
            </w:r>
            <w:r w:rsidR="00F530B7">
              <w:rPr>
                <w:noProof/>
                <w:webHidden/>
              </w:rPr>
              <w:tab/>
            </w:r>
            <w:r w:rsidR="00F530B7">
              <w:rPr>
                <w:noProof/>
                <w:webHidden/>
              </w:rPr>
              <w:fldChar w:fldCharType="begin"/>
            </w:r>
            <w:r w:rsidR="00F530B7">
              <w:rPr>
                <w:noProof/>
                <w:webHidden/>
              </w:rPr>
              <w:instrText xml:space="preserve"> PAGEREF _Toc113370217 \h </w:instrText>
            </w:r>
            <w:r w:rsidR="00F530B7">
              <w:rPr>
                <w:noProof/>
                <w:webHidden/>
              </w:rPr>
            </w:r>
            <w:r w:rsidR="00F530B7">
              <w:rPr>
                <w:noProof/>
                <w:webHidden/>
              </w:rPr>
              <w:fldChar w:fldCharType="separate"/>
            </w:r>
            <w:r w:rsidR="00F530B7">
              <w:rPr>
                <w:noProof/>
                <w:webHidden/>
              </w:rPr>
              <w:t>12</w:t>
            </w:r>
            <w:r w:rsidR="00F530B7">
              <w:rPr>
                <w:noProof/>
                <w:webHidden/>
              </w:rPr>
              <w:fldChar w:fldCharType="end"/>
            </w:r>
          </w:hyperlink>
        </w:p>
        <w:p w14:paraId="73652BF6" w14:textId="2AD1110F" w:rsidR="00F530B7" w:rsidRDefault="008966B3">
          <w:pPr>
            <w:pStyle w:val="TOC2"/>
            <w:tabs>
              <w:tab w:val="right" w:leader="dot" w:pos="9240"/>
            </w:tabs>
            <w:rPr>
              <w:rFonts w:asciiTheme="minorHAnsi" w:eastAsiaTheme="minorEastAsia" w:hAnsiTheme="minorHAnsi" w:cstheme="minorBidi"/>
              <w:noProof/>
              <w:lang w:eastAsia="en-GB"/>
            </w:rPr>
          </w:pPr>
          <w:hyperlink w:anchor="_Toc113370218" w:history="1">
            <w:r w:rsidR="00F530B7" w:rsidRPr="00E729F6">
              <w:rPr>
                <w:rStyle w:val="Hyperlink"/>
                <w:noProof/>
              </w:rPr>
              <w:t>Access to free healthcare</w:t>
            </w:r>
            <w:r w:rsidR="00F530B7">
              <w:rPr>
                <w:noProof/>
                <w:webHidden/>
              </w:rPr>
              <w:tab/>
            </w:r>
            <w:r w:rsidR="00F530B7">
              <w:rPr>
                <w:noProof/>
                <w:webHidden/>
              </w:rPr>
              <w:fldChar w:fldCharType="begin"/>
            </w:r>
            <w:r w:rsidR="00F530B7">
              <w:rPr>
                <w:noProof/>
                <w:webHidden/>
              </w:rPr>
              <w:instrText xml:space="preserve"> PAGEREF _Toc113370218 \h </w:instrText>
            </w:r>
            <w:r w:rsidR="00F530B7">
              <w:rPr>
                <w:noProof/>
                <w:webHidden/>
              </w:rPr>
            </w:r>
            <w:r w:rsidR="00F530B7">
              <w:rPr>
                <w:noProof/>
                <w:webHidden/>
              </w:rPr>
              <w:fldChar w:fldCharType="separate"/>
            </w:r>
            <w:r w:rsidR="00F530B7">
              <w:rPr>
                <w:noProof/>
                <w:webHidden/>
              </w:rPr>
              <w:t>12</w:t>
            </w:r>
            <w:r w:rsidR="00F530B7">
              <w:rPr>
                <w:noProof/>
                <w:webHidden/>
              </w:rPr>
              <w:fldChar w:fldCharType="end"/>
            </w:r>
          </w:hyperlink>
        </w:p>
        <w:p w14:paraId="0B546DBD" w14:textId="08805CF6" w:rsidR="00F530B7" w:rsidRDefault="008966B3">
          <w:pPr>
            <w:pStyle w:val="TOC3"/>
            <w:tabs>
              <w:tab w:val="right" w:leader="dot" w:pos="9240"/>
            </w:tabs>
            <w:rPr>
              <w:rFonts w:asciiTheme="minorHAnsi" w:eastAsiaTheme="minorEastAsia" w:hAnsiTheme="minorHAnsi" w:cstheme="minorBidi"/>
              <w:noProof/>
              <w:lang w:eastAsia="en-GB"/>
            </w:rPr>
          </w:pPr>
          <w:hyperlink w:anchor="_Toc113370219"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_Toc113370219 \h </w:instrText>
            </w:r>
            <w:r w:rsidR="00F530B7">
              <w:rPr>
                <w:noProof/>
                <w:webHidden/>
              </w:rPr>
            </w:r>
            <w:r w:rsidR="00F530B7">
              <w:rPr>
                <w:noProof/>
                <w:webHidden/>
              </w:rPr>
              <w:fldChar w:fldCharType="separate"/>
            </w:r>
            <w:r w:rsidR="00F530B7">
              <w:rPr>
                <w:noProof/>
                <w:webHidden/>
              </w:rPr>
              <w:t>13</w:t>
            </w:r>
            <w:r w:rsidR="00F530B7">
              <w:rPr>
                <w:noProof/>
                <w:webHidden/>
              </w:rPr>
              <w:fldChar w:fldCharType="end"/>
            </w:r>
          </w:hyperlink>
        </w:p>
        <w:p w14:paraId="41029865" w14:textId="0A24A352" w:rsidR="00F530B7" w:rsidRDefault="008966B3">
          <w:pPr>
            <w:pStyle w:val="TOC1"/>
            <w:tabs>
              <w:tab w:val="right" w:leader="dot" w:pos="9240"/>
            </w:tabs>
            <w:rPr>
              <w:rFonts w:asciiTheme="minorHAnsi" w:eastAsiaTheme="minorEastAsia" w:hAnsiTheme="minorHAnsi" w:cstheme="minorBidi"/>
              <w:noProof/>
              <w:lang w:eastAsia="en-GB"/>
            </w:rPr>
          </w:pPr>
          <w:hyperlink w:anchor="_Toc113370220" w:history="1">
            <w:r w:rsidR="00F530B7" w:rsidRPr="00E729F6">
              <w:rPr>
                <w:rStyle w:val="Hyperlink"/>
                <w:noProof/>
              </w:rPr>
              <w:t>Healthy weight and lifestyles</w:t>
            </w:r>
            <w:r w:rsidR="00F530B7">
              <w:rPr>
                <w:noProof/>
                <w:webHidden/>
              </w:rPr>
              <w:tab/>
            </w:r>
            <w:r w:rsidR="00F530B7">
              <w:rPr>
                <w:noProof/>
                <w:webHidden/>
              </w:rPr>
              <w:fldChar w:fldCharType="begin"/>
            </w:r>
            <w:r w:rsidR="00F530B7">
              <w:rPr>
                <w:noProof/>
                <w:webHidden/>
              </w:rPr>
              <w:instrText xml:space="preserve"> PAGEREF _Toc113370220 \h </w:instrText>
            </w:r>
            <w:r w:rsidR="00F530B7">
              <w:rPr>
                <w:noProof/>
                <w:webHidden/>
              </w:rPr>
            </w:r>
            <w:r w:rsidR="00F530B7">
              <w:rPr>
                <w:noProof/>
                <w:webHidden/>
              </w:rPr>
              <w:fldChar w:fldCharType="separate"/>
            </w:r>
            <w:r w:rsidR="00F530B7">
              <w:rPr>
                <w:noProof/>
                <w:webHidden/>
              </w:rPr>
              <w:t>14</w:t>
            </w:r>
            <w:r w:rsidR="00F530B7">
              <w:rPr>
                <w:noProof/>
                <w:webHidden/>
              </w:rPr>
              <w:fldChar w:fldCharType="end"/>
            </w:r>
          </w:hyperlink>
        </w:p>
        <w:p w14:paraId="1B9D1F07" w14:textId="21560617" w:rsidR="00F530B7" w:rsidRDefault="008966B3">
          <w:pPr>
            <w:pStyle w:val="TOC3"/>
            <w:tabs>
              <w:tab w:val="right" w:leader="dot" w:pos="9240"/>
            </w:tabs>
            <w:rPr>
              <w:rFonts w:asciiTheme="minorHAnsi" w:eastAsiaTheme="minorEastAsia" w:hAnsiTheme="minorHAnsi" w:cstheme="minorBidi"/>
              <w:noProof/>
              <w:lang w:eastAsia="en-GB"/>
            </w:rPr>
          </w:pPr>
          <w:hyperlink w:anchor="_Toc113370221"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_Toc113370221 \h </w:instrText>
            </w:r>
            <w:r w:rsidR="00F530B7">
              <w:rPr>
                <w:noProof/>
                <w:webHidden/>
              </w:rPr>
            </w:r>
            <w:r w:rsidR="00F530B7">
              <w:rPr>
                <w:noProof/>
                <w:webHidden/>
              </w:rPr>
              <w:fldChar w:fldCharType="separate"/>
            </w:r>
            <w:r w:rsidR="00F530B7">
              <w:rPr>
                <w:noProof/>
                <w:webHidden/>
              </w:rPr>
              <w:t>14</w:t>
            </w:r>
            <w:r w:rsidR="00F530B7">
              <w:rPr>
                <w:noProof/>
                <w:webHidden/>
              </w:rPr>
              <w:fldChar w:fldCharType="end"/>
            </w:r>
          </w:hyperlink>
        </w:p>
        <w:p w14:paraId="75BC1C31" w14:textId="786D6299" w:rsidR="00F530B7" w:rsidRDefault="008966B3">
          <w:pPr>
            <w:pStyle w:val="TOC1"/>
            <w:tabs>
              <w:tab w:val="right" w:leader="dot" w:pos="9240"/>
            </w:tabs>
            <w:rPr>
              <w:rFonts w:asciiTheme="minorHAnsi" w:eastAsiaTheme="minorEastAsia" w:hAnsiTheme="minorHAnsi" w:cstheme="minorBidi"/>
              <w:noProof/>
              <w:lang w:eastAsia="en-GB"/>
            </w:rPr>
          </w:pPr>
          <w:hyperlink w:anchor="_Toc113370222" w:history="1">
            <w:r w:rsidR="00F530B7" w:rsidRPr="00E729F6">
              <w:rPr>
                <w:rStyle w:val="Hyperlink"/>
                <w:noProof/>
              </w:rPr>
              <w:t>Harmful substances</w:t>
            </w:r>
            <w:r w:rsidR="00F530B7">
              <w:rPr>
                <w:noProof/>
                <w:webHidden/>
              </w:rPr>
              <w:tab/>
            </w:r>
            <w:r w:rsidR="00F530B7">
              <w:rPr>
                <w:noProof/>
                <w:webHidden/>
              </w:rPr>
              <w:fldChar w:fldCharType="begin"/>
            </w:r>
            <w:r w:rsidR="00F530B7">
              <w:rPr>
                <w:noProof/>
                <w:webHidden/>
              </w:rPr>
              <w:instrText xml:space="preserve"> PAGEREF _Toc113370222 \h </w:instrText>
            </w:r>
            <w:r w:rsidR="00F530B7">
              <w:rPr>
                <w:noProof/>
                <w:webHidden/>
              </w:rPr>
            </w:r>
            <w:r w:rsidR="00F530B7">
              <w:rPr>
                <w:noProof/>
                <w:webHidden/>
              </w:rPr>
              <w:fldChar w:fldCharType="separate"/>
            </w:r>
            <w:r w:rsidR="00F530B7">
              <w:rPr>
                <w:noProof/>
                <w:webHidden/>
              </w:rPr>
              <w:t>15</w:t>
            </w:r>
            <w:r w:rsidR="00F530B7">
              <w:rPr>
                <w:noProof/>
                <w:webHidden/>
              </w:rPr>
              <w:fldChar w:fldCharType="end"/>
            </w:r>
          </w:hyperlink>
        </w:p>
        <w:p w14:paraId="4C927D09" w14:textId="2E8B0EBB" w:rsidR="00F530B7" w:rsidRDefault="008966B3">
          <w:pPr>
            <w:pStyle w:val="TOC3"/>
            <w:tabs>
              <w:tab w:val="right" w:leader="dot" w:pos="9240"/>
            </w:tabs>
            <w:rPr>
              <w:rFonts w:asciiTheme="minorHAnsi" w:eastAsiaTheme="minorEastAsia" w:hAnsiTheme="minorHAnsi" w:cstheme="minorBidi"/>
              <w:noProof/>
              <w:lang w:eastAsia="en-GB"/>
            </w:rPr>
          </w:pPr>
          <w:hyperlink w:anchor="_Toc113370223"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_Toc113370223 \h </w:instrText>
            </w:r>
            <w:r w:rsidR="00F530B7">
              <w:rPr>
                <w:noProof/>
                <w:webHidden/>
              </w:rPr>
            </w:r>
            <w:r w:rsidR="00F530B7">
              <w:rPr>
                <w:noProof/>
                <w:webHidden/>
              </w:rPr>
              <w:fldChar w:fldCharType="separate"/>
            </w:r>
            <w:r w:rsidR="00F530B7">
              <w:rPr>
                <w:noProof/>
                <w:webHidden/>
              </w:rPr>
              <w:t>15</w:t>
            </w:r>
            <w:r w:rsidR="00F530B7">
              <w:rPr>
                <w:noProof/>
                <w:webHidden/>
              </w:rPr>
              <w:fldChar w:fldCharType="end"/>
            </w:r>
          </w:hyperlink>
        </w:p>
        <w:p w14:paraId="2AD39837" w14:textId="3D35D6B3" w:rsidR="00F530B7" w:rsidRDefault="008966B3">
          <w:pPr>
            <w:pStyle w:val="TOC1"/>
            <w:tabs>
              <w:tab w:val="right" w:leader="dot" w:pos="9240"/>
            </w:tabs>
            <w:rPr>
              <w:rFonts w:asciiTheme="minorHAnsi" w:eastAsiaTheme="minorEastAsia" w:hAnsiTheme="minorHAnsi" w:cstheme="minorBidi"/>
              <w:noProof/>
              <w:lang w:eastAsia="en-GB"/>
            </w:rPr>
          </w:pPr>
          <w:hyperlink w:anchor="_Toc113370224" w:history="1">
            <w:r w:rsidR="00F530B7" w:rsidRPr="00E729F6">
              <w:rPr>
                <w:rStyle w:val="Hyperlink"/>
                <w:noProof/>
              </w:rPr>
              <w:t>Mental Health</w:t>
            </w:r>
            <w:r w:rsidR="00F530B7">
              <w:rPr>
                <w:noProof/>
                <w:webHidden/>
              </w:rPr>
              <w:tab/>
            </w:r>
            <w:r w:rsidR="00F530B7">
              <w:rPr>
                <w:noProof/>
                <w:webHidden/>
              </w:rPr>
              <w:fldChar w:fldCharType="begin"/>
            </w:r>
            <w:r w:rsidR="00F530B7">
              <w:rPr>
                <w:noProof/>
                <w:webHidden/>
              </w:rPr>
              <w:instrText xml:space="preserve"> PAGEREF _Toc113370224 \h </w:instrText>
            </w:r>
            <w:r w:rsidR="00F530B7">
              <w:rPr>
                <w:noProof/>
                <w:webHidden/>
              </w:rPr>
            </w:r>
            <w:r w:rsidR="00F530B7">
              <w:rPr>
                <w:noProof/>
                <w:webHidden/>
              </w:rPr>
              <w:fldChar w:fldCharType="separate"/>
            </w:r>
            <w:r w:rsidR="00F530B7">
              <w:rPr>
                <w:noProof/>
                <w:webHidden/>
              </w:rPr>
              <w:t>16</w:t>
            </w:r>
            <w:r w:rsidR="00F530B7">
              <w:rPr>
                <w:noProof/>
                <w:webHidden/>
              </w:rPr>
              <w:fldChar w:fldCharType="end"/>
            </w:r>
          </w:hyperlink>
        </w:p>
        <w:p w14:paraId="12833692" w14:textId="3AB4CBFF" w:rsidR="00F530B7" w:rsidRDefault="008966B3">
          <w:pPr>
            <w:pStyle w:val="TOC3"/>
            <w:tabs>
              <w:tab w:val="right" w:leader="dot" w:pos="9240"/>
            </w:tabs>
            <w:rPr>
              <w:rFonts w:asciiTheme="minorHAnsi" w:eastAsiaTheme="minorEastAsia" w:hAnsiTheme="minorHAnsi" w:cstheme="minorBidi"/>
              <w:noProof/>
              <w:lang w:eastAsia="en-GB"/>
            </w:rPr>
          </w:pPr>
          <w:hyperlink w:anchor="_Toc113370225"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_Toc113370225 \h </w:instrText>
            </w:r>
            <w:r w:rsidR="00F530B7">
              <w:rPr>
                <w:noProof/>
                <w:webHidden/>
              </w:rPr>
            </w:r>
            <w:r w:rsidR="00F530B7">
              <w:rPr>
                <w:noProof/>
                <w:webHidden/>
              </w:rPr>
              <w:fldChar w:fldCharType="separate"/>
            </w:r>
            <w:r w:rsidR="00F530B7">
              <w:rPr>
                <w:noProof/>
                <w:webHidden/>
              </w:rPr>
              <w:t>17</w:t>
            </w:r>
            <w:r w:rsidR="00F530B7">
              <w:rPr>
                <w:noProof/>
                <w:webHidden/>
              </w:rPr>
              <w:fldChar w:fldCharType="end"/>
            </w:r>
          </w:hyperlink>
        </w:p>
        <w:p w14:paraId="4ED1488B" w14:textId="14F33464" w:rsidR="00F530B7" w:rsidRDefault="008966B3">
          <w:pPr>
            <w:pStyle w:val="TOC1"/>
            <w:tabs>
              <w:tab w:val="right" w:leader="dot" w:pos="9240"/>
            </w:tabs>
            <w:rPr>
              <w:rFonts w:asciiTheme="minorHAnsi" w:eastAsiaTheme="minorEastAsia" w:hAnsiTheme="minorHAnsi" w:cstheme="minorBidi"/>
              <w:noProof/>
              <w:lang w:eastAsia="en-GB"/>
            </w:rPr>
          </w:pPr>
          <w:hyperlink w:anchor="_Toc113370226" w:history="1">
            <w:r w:rsidR="00F530B7" w:rsidRPr="00E729F6">
              <w:rPr>
                <w:rStyle w:val="Hyperlink"/>
                <w:noProof/>
              </w:rPr>
              <w:t>Impact of Covid-19</w:t>
            </w:r>
            <w:r w:rsidR="00F530B7">
              <w:rPr>
                <w:noProof/>
                <w:webHidden/>
              </w:rPr>
              <w:tab/>
            </w:r>
            <w:r w:rsidR="00F530B7">
              <w:rPr>
                <w:noProof/>
                <w:webHidden/>
              </w:rPr>
              <w:fldChar w:fldCharType="begin"/>
            </w:r>
            <w:r w:rsidR="00F530B7">
              <w:rPr>
                <w:noProof/>
                <w:webHidden/>
              </w:rPr>
              <w:instrText xml:space="preserve"> PAGEREF _Toc113370226 \h </w:instrText>
            </w:r>
            <w:r w:rsidR="00F530B7">
              <w:rPr>
                <w:noProof/>
                <w:webHidden/>
              </w:rPr>
            </w:r>
            <w:r w:rsidR="00F530B7">
              <w:rPr>
                <w:noProof/>
                <w:webHidden/>
              </w:rPr>
              <w:fldChar w:fldCharType="separate"/>
            </w:r>
            <w:r w:rsidR="00F530B7">
              <w:rPr>
                <w:noProof/>
                <w:webHidden/>
              </w:rPr>
              <w:t>18</w:t>
            </w:r>
            <w:r w:rsidR="00F530B7">
              <w:rPr>
                <w:noProof/>
                <w:webHidden/>
              </w:rPr>
              <w:fldChar w:fldCharType="end"/>
            </w:r>
          </w:hyperlink>
        </w:p>
        <w:p w14:paraId="4DD8DD9A" w14:textId="103872EE" w:rsidR="00F530B7" w:rsidRDefault="008966B3">
          <w:pPr>
            <w:pStyle w:val="TOC3"/>
            <w:tabs>
              <w:tab w:val="right" w:leader="dot" w:pos="9240"/>
            </w:tabs>
            <w:rPr>
              <w:rFonts w:asciiTheme="minorHAnsi" w:eastAsiaTheme="minorEastAsia" w:hAnsiTheme="minorHAnsi" w:cstheme="minorBidi"/>
              <w:noProof/>
              <w:lang w:eastAsia="en-GB"/>
            </w:rPr>
          </w:pPr>
          <w:hyperlink w:anchor="_Toc113370227"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_Toc113370227 \h </w:instrText>
            </w:r>
            <w:r w:rsidR="00F530B7">
              <w:rPr>
                <w:noProof/>
                <w:webHidden/>
              </w:rPr>
            </w:r>
            <w:r w:rsidR="00F530B7">
              <w:rPr>
                <w:noProof/>
                <w:webHidden/>
              </w:rPr>
              <w:fldChar w:fldCharType="separate"/>
            </w:r>
            <w:r w:rsidR="00F530B7">
              <w:rPr>
                <w:noProof/>
                <w:webHidden/>
              </w:rPr>
              <w:t>18</w:t>
            </w:r>
            <w:r w:rsidR="00F530B7">
              <w:rPr>
                <w:noProof/>
                <w:webHidden/>
              </w:rPr>
              <w:fldChar w:fldCharType="end"/>
            </w:r>
          </w:hyperlink>
        </w:p>
        <w:p w14:paraId="13BA465F" w14:textId="062BC984" w:rsidR="00F530B7" w:rsidRDefault="008966B3">
          <w:pPr>
            <w:pStyle w:val="TOC1"/>
            <w:tabs>
              <w:tab w:val="right" w:leader="dot" w:pos="9240"/>
            </w:tabs>
            <w:rPr>
              <w:rFonts w:asciiTheme="minorHAnsi" w:eastAsiaTheme="minorEastAsia" w:hAnsiTheme="minorHAnsi" w:cstheme="minorBidi"/>
              <w:noProof/>
              <w:lang w:eastAsia="en-GB"/>
            </w:rPr>
          </w:pPr>
          <w:hyperlink w:anchor="_Toc113370228" w:history="1">
            <w:r w:rsidR="00F530B7" w:rsidRPr="00E729F6">
              <w:rPr>
                <w:rStyle w:val="Hyperlink"/>
                <w:noProof/>
              </w:rPr>
              <w:t>Bullying</w:t>
            </w:r>
            <w:r w:rsidR="00F530B7">
              <w:rPr>
                <w:noProof/>
                <w:webHidden/>
              </w:rPr>
              <w:tab/>
            </w:r>
            <w:r w:rsidR="00F530B7">
              <w:rPr>
                <w:noProof/>
                <w:webHidden/>
              </w:rPr>
              <w:fldChar w:fldCharType="begin"/>
            </w:r>
            <w:r w:rsidR="00F530B7">
              <w:rPr>
                <w:noProof/>
                <w:webHidden/>
              </w:rPr>
              <w:instrText xml:space="preserve"> PAGEREF _Toc113370228 \h </w:instrText>
            </w:r>
            <w:r w:rsidR="00F530B7">
              <w:rPr>
                <w:noProof/>
                <w:webHidden/>
              </w:rPr>
            </w:r>
            <w:r w:rsidR="00F530B7">
              <w:rPr>
                <w:noProof/>
                <w:webHidden/>
              </w:rPr>
              <w:fldChar w:fldCharType="separate"/>
            </w:r>
            <w:r w:rsidR="00F530B7">
              <w:rPr>
                <w:noProof/>
                <w:webHidden/>
              </w:rPr>
              <w:t>19</w:t>
            </w:r>
            <w:r w:rsidR="00F530B7">
              <w:rPr>
                <w:noProof/>
                <w:webHidden/>
              </w:rPr>
              <w:fldChar w:fldCharType="end"/>
            </w:r>
          </w:hyperlink>
        </w:p>
        <w:p w14:paraId="6C2A73CA" w14:textId="2A10DB6F" w:rsidR="00F530B7" w:rsidRDefault="008966B3">
          <w:pPr>
            <w:pStyle w:val="TOC3"/>
            <w:tabs>
              <w:tab w:val="right" w:leader="dot" w:pos="9240"/>
            </w:tabs>
            <w:rPr>
              <w:rFonts w:asciiTheme="minorHAnsi" w:eastAsiaTheme="minorEastAsia" w:hAnsiTheme="minorHAnsi" w:cstheme="minorBidi"/>
              <w:noProof/>
              <w:lang w:eastAsia="en-GB"/>
            </w:rPr>
          </w:pPr>
          <w:hyperlink w:anchor="_Toc113370229"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_Toc113370229 \h </w:instrText>
            </w:r>
            <w:r w:rsidR="00F530B7">
              <w:rPr>
                <w:noProof/>
                <w:webHidden/>
              </w:rPr>
            </w:r>
            <w:r w:rsidR="00F530B7">
              <w:rPr>
                <w:noProof/>
                <w:webHidden/>
              </w:rPr>
              <w:fldChar w:fldCharType="separate"/>
            </w:r>
            <w:r w:rsidR="00F530B7">
              <w:rPr>
                <w:noProof/>
                <w:webHidden/>
              </w:rPr>
              <w:t>19</w:t>
            </w:r>
            <w:r w:rsidR="00F530B7">
              <w:rPr>
                <w:noProof/>
                <w:webHidden/>
              </w:rPr>
              <w:fldChar w:fldCharType="end"/>
            </w:r>
          </w:hyperlink>
        </w:p>
        <w:p w14:paraId="33A8FEF3" w14:textId="1EEE073A" w:rsidR="00F530B7" w:rsidRDefault="008966B3">
          <w:pPr>
            <w:pStyle w:val="TOC1"/>
            <w:tabs>
              <w:tab w:val="right" w:leader="dot" w:pos="9240"/>
            </w:tabs>
            <w:rPr>
              <w:rFonts w:asciiTheme="minorHAnsi" w:eastAsiaTheme="minorEastAsia" w:hAnsiTheme="minorHAnsi" w:cstheme="minorBidi"/>
              <w:noProof/>
              <w:lang w:eastAsia="en-GB"/>
            </w:rPr>
          </w:pPr>
          <w:hyperlink w:anchor="_Toc113370230" w:history="1">
            <w:r w:rsidR="00F530B7" w:rsidRPr="00E729F6">
              <w:rPr>
                <w:rStyle w:val="Hyperlink"/>
                <w:noProof/>
              </w:rPr>
              <w:t>Poverty</w:t>
            </w:r>
            <w:r w:rsidR="00F530B7">
              <w:rPr>
                <w:noProof/>
                <w:webHidden/>
              </w:rPr>
              <w:tab/>
            </w:r>
            <w:r w:rsidR="00F530B7">
              <w:rPr>
                <w:noProof/>
                <w:webHidden/>
              </w:rPr>
              <w:fldChar w:fldCharType="begin"/>
            </w:r>
            <w:r w:rsidR="00F530B7">
              <w:rPr>
                <w:noProof/>
                <w:webHidden/>
              </w:rPr>
              <w:instrText xml:space="preserve"> PAGEREF _Toc113370230 \h </w:instrText>
            </w:r>
            <w:r w:rsidR="00F530B7">
              <w:rPr>
                <w:noProof/>
                <w:webHidden/>
              </w:rPr>
            </w:r>
            <w:r w:rsidR="00F530B7">
              <w:rPr>
                <w:noProof/>
                <w:webHidden/>
              </w:rPr>
              <w:fldChar w:fldCharType="separate"/>
            </w:r>
            <w:r w:rsidR="00F530B7">
              <w:rPr>
                <w:noProof/>
                <w:webHidden/>
              </w:rPr>
              <w:t>20</w:t>
            </w:r>
            <w:r w:rsidR="00F530B7">
              <w:rPr>
                <w:noProof/>
                <w:webHidden/>
              </w:rPr>
              <w:fldChar w:fldCharType="end"/>
            </w:r>
          </w:hyperlink>
        </w:p>
        <w:p w14:paraId="75497FC6" w14:textId="7AC351A4" w:rsidR="00F530B7" w:rsidRDefault="008966B3">
          <w:pPr>
            <w:pStyle w:val="TOC2"/>
            <w:tabs>
              <w:tab w:val="right" w:leader="dot" w:pos="9240"/>
            </w:tabs>
            <w:rPr>
              <w:rFonts w:asciiTheme="minorHAnsi" w:eastAsiaTheme="minorEastAsia" w:hAnsiTheme="minorHAnsi" w:cstheme="minorBidi"/>
              <w:noProof/>
              <w:lang w:eastAsia="en-GB"/>
            </w:rPr>
          </w:pPr>
          <w:hyperlink w:anchor="_Toc113370231" w:history="1">
            <w:r w:rsidR="00F530B7" w:rsidRPr="00E729F6">
              <w:rPr>
                <w:rStyle w:val="Hyperlink"/>
                <w:noProof/>
              </w:rPr>
              <w:t>Income support</w:t>
            </w:r>
            <w:r w:rsidR="00F530B7">
              <w:rPr>
                <w:noProof/>
                <w:webHidden/>
              </w:rPr>
              <w:tab/>
            </w:r>
            <w:r w:rsidR="00F530B7">
              <w:rPr>
                <w:noProof/>
                <w:webHidden/>
              </w:rPr>
              <w:fldChar w:fldCharType="begin"/>
            </w:r>
            <w:r w:rsidR="00F530B7">
              <w:rPr>
                <w:noProof/>
                <w:webHidden/>
              </w:rPr>
              <w:instrText xml:space="preserve"> PAGEREF _Toc113370231 \h </w:instrText>
            </w:r>
            <w:r w:rsidR="00F530B7">
              <w:rPr>
                <w:noProof/>
                <w:webHidden/>
              </w:rPr>
            </w:r>
            <w:r w:rsidR="00F530B7">
              <w:rPr>
                <w:noProof/>
                <w:webHidden/>
              </w:rPr>
              <w:fldChar w:fldCharType="separate"/>
            </w:r>
            <w:r w:rsidR="00F530B7">
              <w:rPr>
                <w:noProof/>
                <w:webHidden/>
              </w:rPr>
              <w:t>20</w:t>
            </w:r>
            <w:r w:rsidR="00F530B7">
              <w:rPr>
                <w:noProof/>
                <w:webHidden/>
              </w:rPr>
              <w:fldChar w:fldCharType="end"/>
            </w:r>
          </w:hyperlink>
        </w:p>
        <w:p w14:paraId="1FB7C46B" w14:textId="75980EDD" w:rsidR="00F530B7" w:rsidRDefault="008966B3">
          <w:pPr>
            <w:pStyle w:val="TOC2"/>
            <w:tabs>
              <w:tab w:val="right" w:leader="dot" w:pos="9240"/>
            </w:tabs>
            <w:rPr>
              <w:rFonts w:asciiTheme="minorHAnsi" w:eastAsiaTheme="minorEastAsia" w:hAnsiTheme="minorHAnsi" w:cstheme="minorBidi"/>
              <w:noProof/>
              <w:lang w:eastAsia="en-GB"/>
            </w:rPr>
          </w:pPr>
          <w:hyperlink w:anchor="_Toc113370232" w:history="1">
            <w:r w:rsidR="00F530B7" w:rsidRPr="00E729F6">
              <w:rPr>
                <w:rStyle w:val="Hyperlink"/>
                <w:noProof/>
              </w:rPr>
              <w:t>Impact of Covid-19</w:t>
            </w:r>
            <w:r w:rsidR="00F530B7">
              <w:rPr>
                <w:noProof/>
                <w:webHidden/>
              </w:rPr>
              <w:tab/>
            </w:r>
            <w:r w:rsidR="00F530B7">
              <w:rPr>
                <w:noProof/>
                <w:webHidden/>
              </w:rPr>
              <w:fldChar w:fldCharType="begin"/>
            </w:r>
            <w:r w:rsidR="00F530B7">
              <w:rPr>
                <w:noProof/>
                <w:webHidden/>
              </w:rPr>
              <w:instrText xml:space="preserve"> PAGEREF _Toc113370232 \h </w:instrText>
            </w:r>
            <w:r w:rsidR="00F530B7">
              <w:rPr>
                <w:noProof/>
                <w:webHidden/>
              </w:rPr>
            </w:r>
            <w:r w:rsidR="00F530B7">
              <w:rPr>
                <w:noProof/>
                <w:webHidden/>
              </w:rPr>
              <w:fldChar w:fldCharType="separate"/>
            </w:r>
            <w:r w:rsidR="00F530B7">
              <w:rPr>
                <w:noProof/>
                <w:webHidden/>
              </w:rPr>
              <w:t>20</w:t>
            </w:r>
            <w:r w:rsidR="00F530B7">
              <w:rPr>
                <w:noProof/>
                <w:webHidden/>
              </w:rPr>
              <w:fldChar w:fldCharType="end"/>
            </w:r>
          </w:hyperlink>
        </w:p>
        <w:p w14:paraId="67F70F84" w14:textId="7FB208FF" w:rsidR="00F530B7" w:rsidRDefault="008966B3">
          <w:pPr>
            <w:pStyle w:val="TOC3"/>
            <w:tabs>
              <w:tab w:val="right" w:leader="dot" w:pos="9240"/>
            </w:tabs>
            <w:rPr>
              <w:rFonts w:asciiTheme="minorHAnsi" w:eastAsiaTheme="minorEastAsia" w:hAnsiTheme="minorHAnsi" w:cstheme="minorBidi"/>
              <w:noProof/>
              <w:lang w:eastAsia="en-GB"/>
            </w:rPr>
          </w:pPr>
          <w:hyperlink w:anchor="_Toc113370233"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_Toc113370233 \h </w:instrText>
            </w:r>
            <w:r w:rsidR="00F530B7">
              <w:rPr>
                <w:noProof/>
                <w:webHidden/>
              </w:rPr>
            </w:r>
            <w:r w:rsidR="00F530B7">
              <w:rPr>
                <w:noProof/>
                <w:webHidden/>
              </w:rPr>
              <w:fldChar w:fldCharType="separate"/>
            </w:r>
            <w:r w:rsidR="00F530B7">
              <w:rPr>
                <w:noProof/>
                <w:webHidden/>
              </w:rPr>
              <w:t>20</w:t>
            </w:r>
            <w:r w:rsidR="00F530B7">
              <w:rPr>
                <w:noProof/>
                <w:webHidden/>
              </w:rPr>
              <w:fldChar w:fldCharType="end"/>
            </w:r>
          </w:hyperlink>
        </w:p>
        <w:p w14:paraId="0C1B2235" w14:textId="239569CD" w:rsidR="00F530B7" w:rsidRDefault="008966B3">
          <w:pPr>
            <w:pStyle w:val="TOC1"/>
            <w:tabs>
              <w:tab w:val="right" w:leader="dot" w:pos="9240"/>
            </w:tabs>
            <w:rPr>
              <w:rFonts w:asciiTheme="minorHAnsi" w:eastAsiaTheme="minorEastAsia" w:hAnsiTheme="minorHAnsi" w:cstheme="minorBidi"/>
              <w:noProof/>
              <w:lang w:eastAsia="en-GB"/>
            </w:rPr>
          </w:pPr>
          <w:hyperlink w:anchor="_Toc113370234" w:history="1">
            <w:r w:rsidR="00F530B7" w:rsidRPr="00E729F6">
              <w:rPr>
                <w:rStyle w:val="Hyperlink"/>
                <w:noProof/>
              </w:rPr>
              <w:t>Food bank usage</w:t>
            </w:r>
            <w:r w:rsidR="00F530B7">
              <w:rPr>
                <w:noProof/>
                <w:webHidden/>
              </w:rPr>
              <w:tab/>
            </w:r>
            <w:r w:rsidR="00F530B7">
              <w:rPr>
                <w:noProof/>
                <w:webHidden/>
              </w:rPr>
              <w:fldChar w:fldCharType="begin"/>
            </w:r>
            <w:r w:rsidR="00F530B7">
              <w:rPr>
                <w:noProof/>
                <w:webHidden/>
              </w:rPr>
              <w:instrText xml:space="preserve"> PAGEREF _Toc113370234 \h </w:instrText>
            </w:r>
            <w:r w:rsidR="00F530B7">
              <w:rPr>
                <w:noProof/>
                <w:webHidden/>
              </w:rPr>
            </w:r>
            <w:r w:rsidR="00F530B7">
              <w:rPr>
                <w:noProof/>
                <w:webHidden/>
              </w:rPr>
              <w:fldChar w:fldCharType="separate"/>
            </w:r>
            <w:r w:rsidR="00F530B7">
              <w:rPr>
                <w:noProof/>
                <w:webHidden/>
              </w:rPr>
              <w:t>21</w:t>
            </w:r>
            <w:r w:rsidR="00F530B7">
              <w:rPr>
                <w:noProof/>
                <w:webHidden/>
              </w:rPr>
              <w:fldChar w:fldCharType="end"/>
            </w:r>
          </w:hyperlink>
        </w:p>
        <w:p w14:paraId="07FC0A46" w14:textId="0D278FB8" w:rsidR="00F530B7" w:rsidRDefault="008966B3">
          <w:pPr>
            <w:pStyle w:val="TOC3"/>
            <w:tabs>
              <w:tab w:val="right" w:leader="dot" w:pos="9240"/>
            </w:tabs>
            <w:rPr>
              <w:rFonts w:asciiTheme="minorHAnsi" w:eastAsiaTheme="minorEastAsia" w:hAnsiTheme="minorHAnsi" w:cstheme="minorBidi"/>
              <w:noProof/>
              <w:lang w:eastAsia="en-GB"/>
            </w:rPr>
          </w:pPr>
          <w:hyperlink w:anchor="_Toc113370235"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_Toc113370235 \h </w:instrText>
            </w:r>
            <w:r w:rsidR="00F530B7">
              <w:rPr>
                <w:noProof/>
                <w:webHidden/>
              </w:rPr>
            </w:r>
            <w:r w:rsidR="00F530B7">
              <w:rPr>
                <w:noProof/>
                <w:webHidden/>
              </w:rPr>
              <w:fldChar w:fldCharType="separate"/>
            </w:r>
            <w:r w:rsidR="00F530B7">
              <w:rPr>
                <w:noProof/>
                <w:webHidden/>
              </w:rPr>
              <w:t>21</w:t>
            </w:r>
            <w:r w:rsidR="00F530B7">
              <w:rPr>
                <w:noProof/>
                <w:webHidden/>
              </w:rPr>
              <w:fldChar w:fldCharType="end"/>
            </w:r>
          </w:hyperlink>
        </w:p>
        <w:p w14:paraId="6B22C9B0" w14:textId="0A80E310" w:rsidR="00F530B7" w:rsidRDefault="008966B3">
          <w:pPr>
            <w:pStyle w:val="TOC1"/>
            <w:tabs>
              <w:tab w:val="right" w:leader="dot" w:pos="9240"/>
            </w:tabs>
            <w:rPr>
              <w:rFonts w:asciiTheme="minorHAnsi" w:eastAsiaTheme="minorEastAsia" w:hAnsiTheme="minorHAnsi" w:cstheme="minorBidi"/>
              <w:noProof/>
              <w:lang w:eastAsia="en-GB"/>
            </w:rPr>
          </w:pPr>
          <w:hyperlink w:anchor="_Toc113370236" w:history="1">
            <w:r w:rsidR="00F530B7" w:rsidRPr="00E729F6">
              <w:rPr>
                <w:rStyle w:val="Hyperlink"/>
                <w:noProof/>
              </w:rPr>
              <w:t>Adequate Housing</w:t>
            </w:r>
            <w:r w:rsidR="00F530B7">
              <w:rPr>
                <w:noProof/>
                <w:webHidden/>
              </w:rPr>
              <w:tab/>
            </w:r>
            <w:r w:rsidR="00F530B7">
              <w:rPr>
                <w:noProof/>
                <w:webHidden/>
              </w:rPr>
              <w:fldChar w:fldCharType="begin"/>
            </w:r>
            <w:r w:rsidR="00F530B7">
              <w:rPr>
                <w:noProof/>
                <w:webHidden/>
              </w:rPr>
              <w:instrText xml:space="preserve"> PAGEREF _Toc113370236 \h </w:instrText>
            </w:r>
            <w:r w:rsidR="00F530B7">
              <w:rPr>
                <w:noProof/>
                <w:webHidden/>
              </w:rPr>
            </w:r>
            <w:r w:rsidR="00F530B7">
              <w:rPr>
                <w:noProof/>
                <w:webHidden/>
              </w:rPr>
              <w:fldChar w:fldCharType="separate"/>
            </w:r>
            <w:r w:rsidR="00F530B7">
              <w:rPr>
                <w:noProof/>
                <w:webHidden/>
              </w:rPr>
              <w:t>22</w:t>
            </w:r>
            <w:r w:rsidR="00F530B7">
              <w:rPr>
                <w:noProof/>
                <w:webHidden/>
              </w:rPr>
              <w:fldChar w:fldCharType="end"/>
            </w:r>
          </w:hyperlink>
        </w:p>
        <w:p w14:paraId="30A04FDD" w14:textId="0CFACD3B" w:rsidR="00F530B7" w:rsidRDefault="008966B3">
          <w:pPr>
            <w:pStyle w:val="TOC3"/>
            <w:tabs>
              <w:tab w:val="right" w:leader="dot" w:pos="9240"/>
            </w:tabs>
            <w:rPr>
              <w:rFonts w:asciiTheme="minorHAnsi" w:eastAsiaTheme="minorEastAsia" w:hAnsiTheme="minorHAnsi" w:cstheme="minorBidi"/>
              <w:noProof/>
              <w:lang w:eastAsia="en-GB"/>
            </w:rPr>
          </w:pPr>
          <w:hyperlink w:anchor="_Toc113370237" w:history="1">
            <w:r w:rsidR="00F530B7" w:rsidRPr="00E729F6">
              <w:rPr>
                <w:rStyle w:val="Hyperlink"/>
                <w:noProof/>
              </w:rPr>
              <w:t>Recommendations</w:t>
            </w:r>
            <w:r w:rsidR="00F530B7">
              <w:rPr>
                <w:noProof/>
                <w:webHidden/>
              </w:rPr>
              <w:tab/>
            </w:r>
            <w:r w:rsidR="00F530B7">
              <w:rPr>
                <w:noProof/>
                <w:webHidden/>
              </w:rPr>
              <w:fldChar w:fldCharType="begin"/>
            </w:r>
            <w:r w:rsidR="00F530B7">
              <w:rPr>
                <w:noProof/>
                <w:webHidden/>
              </w:rPr>
              <w:instrText xml:space="preserve"> PAGEREF _Toc113370237 \h </w:instrText>
            </w:r>
            <w:r w:rsidR="00F530B7">
              <w:rPr>
                <w:noProof/>
                <w:webHidden/>
              </w:rPr>
            </w:r>
            <w:r w:rsidR="00F530B7">
              <w:rPr>
                <w:noProof/>
                <w:webHidden/>
              </w:rPr>
              <w:fldChar w:fldCharType="separate"/>
            </w:r>
            <w:r w:rsidR="00F530B7">
              <w:rPr>
                <w:noProof/>
                <w:webHidden/>
              </w:rPr>
              <w:t>23</w:t>
            </w:r>
            <w:r w:rsidR="00F530B7">
              <w:rPr>
                <w:noProof/>
                <w:webHidden/>
              </w:rPr>
              <w:fldChar w:fldCharType="end"/>
            </w:r>
          </w:hyperlink>
        </w:p>
        <w:p w14:paraId="11248C8E" w14:textId="276ECD88" w:rsidR="00F530B7" w:rsidRDefault="008966B3">
          <w:pPr>
            <w:pStyle w:val="TOC1"/>
            <w:tabs>
              <w:tab w:val="right" w:leader="dot" w:pos="9240"/>
            </w:tabs>
            <w:rPr>
              <w:rFonts w:asciiTheme="minorHAnsi" w:eastAsiaTheme="minorEastAsia" w:hAnsiTheme="minorHAnsi" w:cstheme="minorBidi"/>
              <w:noProof/>
              <w:lang w:eastAsia="en-GB"/>
            </w:rPr>
          </w:pPr>
          <w:hyperlink w:anchor="_Toc113370238" w:history="1">
            <w:r w:rsidR="00F530B7" w:rsidRPr="00E729F6">
              <w:rPr>
                <w:rStyle w:val="Hyperlink"/>
                <w:noProof/>
              </w:rPr>
              <w:t>Housing and protection from violence</w:t>
            </w:r>
            <w:r w:rsidR="00F530B7">
              <w:rPr>
                <w:noProof/>
                <w:webHidden/>
              </w:rPr>
              <w:tab/>
            </w:r>
            <w:r w:rsidR="00F530B7">
              <w:rPr>
                <w:noProof/>
                <w:webHidden/>
              </w:rPr>
              <w:fldChar w:fldCharType="begin"/>
            </w:r>
            <w:r w:rsidR="00F530B7">
              <w:rPr>
                <w:noProof/>
                <w:webHidden/>
              </w:rPr>
              <w:instrText xml:space="preserve"> PAGEREF _Toc113370238 \h </w:instrText>
            </w:r>
            <w:r w:rsidR="00F530B7">
              <w:rPr>
                <w:noProof/>
                <w:webHidden/>
              </w:rPr>
            </w:r>
            <w:r w:rsidR="00F530B7">
              <w:rPr>
                <w:noProof/>
                <w:webHidden/>
              </w:rPr>
              <w:fldChar w:fldCharType="separate"/>
            </w:r>
            <w:r w:rsidR="00F530B7">
              <w:rPr>
                <w:noProof/>
                <w:webHidden/>
              </w:rPr>
              <w:t>24</w:t>
            </w:r>
            <w:r w:rsidR="00F530B7">
              <w:rPr>
                <w:noProof/>
                <w:webHidden/>
              </w:rPr>
              <w:fldChar w:fldCharType="end"/>
            </w:r>
          </w:hyperlink>
        </w:p>
        <w:p w14:paraId="4230F110" w14:textId="1821EE8E" w:rsidR="00F530B7" w:rsidRDefault="008966B3">
          <w:pPr>
            <w:pStyle w:val="TOC2"/>
            <w:tabs>
              <w:tab w:val="right" w:leader="dot" w:pos="9240"/>
            </w:tabs>
            <w:rPr>
              <w:rFonts w:asciiTheme="minorHAnsi" w:eastAsiaTheme="minorEastAsia" w:hAnsiTheme="minorHAnsi" w:cstheme="minorBidi"/>
              <w:noProof/>
              <w:lang w:eastAsia="en-GB"/>
            </w:rPr>
          </w:pPr>
          <w:hyperlink w:anchor="_Toc113370239" w:history="1">
            <w:r w:rsidR="00F530B7" w:rsidRPr="00E729F6">
              <w:rPr>
                <w:rStyle w:val="Hyperlink"/>
                <w:noProof/>
              </w:rPr>
              <w:t>Example 2</w:t>
            </w:r>
            <w:r w:rsidR="00F530B7">
              <w:rPr>
                <w:noProof/>
                <w:webHidden/>
              </w:rPr>
              <w:tab/>
            </w:r>
            <w:r w:rsidR="00F530B7">
              <w:rPr>
                <w:noProof/>
                <w:webHidden/>
              </w:rPr>
              <w:fldChar w:fldCharType="begin"/>
            </w:r>
            <w:r w:rsidR="00F530B7">
              <w:rPr>
                <w:noProof/>
                <w:webHidden/>
              </w:rPr>
              <w:instrText xml:space="preserve"> PAGEREF _Toc113370239 \h </w:instrText>
            </w:r>
            <w:r w:rsidR="00F530B7">
              <w:rPr>
                <w:noProof/>
                <w:webHidden/>
              </w:rPr>
            </w:r>
            <w:r w:rsidR="00F530B7">
              <w:rPr>
                <w:noProof/>
                <w:webHidden/>
              </w:rPr>
              <w:fldChar w:fldCharType="separate"/>
            </w:r>
            <w:r w:rsidR="00F530B7">
              <w:rPr>
                <w:noProof/>
                <w:webHidden/>
              </w:rPr>
              <w:t>24</w:t>
            </w:r>
            <w:r w:rsidR="00F530B7">
              <w:rPr>
                <w:noProof/>
                <w:webHidden/>
              </w:rPr>
              <w:fldChar w:fldCharType="end"/>
            </w:r>
          </w:hyperlink>
        </w:p>
        <w:p w14:paraId="6A9CC59B" w14:textId="51748AA4" w:rsidR="00F530B7" w:rsidRDefault="008966B3">
          <w:pPr>
            <w:pStyle w:val="TOC3"/>
            <w:tabs>
              <w:tab w:val="right" w:leader="dot" w:pos="9240"/>
            </w:tabs>
            <w:rPr>
              <w:rFonts w:asciiTheme="minorHAnsi" w:eastAsiaTheme="minorEastAsia" w:hAnsiTheme="minorHAnsi" w:cstheme="minorBidi"/>
              <w:noProof/>
              <w:lang w:eastAsia="en-GB"/>
            </w:rPr>
          </w:pPr>
          <w:hyperlink w:anchor="_Toc113370240"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_Toc113370240 \h </w:instrText>
            </w:r>
            <w:r w:rsidR="00F530B7">
              <w:rPr>
                <w:noProof/>
                <w:webHidden/>
              </w:rPr>
            </w:r>
            <w:r w:rsidR="00F530B7">
              <w:rPr>
                <w:noProof/>
                <w:webHidden/>
              </w:rPr>
              <w:fldChar w:fldCharType="separate"/>
            </w:r>
            <w:r w:rsidR="00F530B7">
              <w:rPr>
                <w:noProof/>
                <w:webHidden/>
              </w:rPr>
              <w:t>24</w:t>
            </w:r>
            <w:r w:rsidR="00F530B7">
              <w:rPr>
                <w:noProof/>
                <w:webHidden/>
              </w:rPr>
              <w:fldChar w:fldCharType="end"/>
            </w:r>
          </w:hyperlink>
        </w:p>
        <w:p w14:paraId="1B55C080" w14:textId="04B1C0CB" w:rsidR="00F530B7" w:rsidRDefault="008966B3">
          <w:pPr>
            <w:pStyle w:val="TOC1"/>
            <w:tabs>
              <w:tab w:val="right" w:leader="dot" w:pos="9240"/>
            </w:tabs>
            <w:rPr>
              <w:rFonts w:asciiTheme="minorHAnsi" w:eastAsiaTheme="minorEastAsia" w:hAnsiTheme="minorHAnsi" w:cstheme="minorBidi"/>
              <w:noProof/>
              <w:lang w:eastAsia="en-GB"/>
            </w:rPr>
          </w:pPr>
          <w:hyperlink w:anchor="_Toc113370241" w:history="1">
            <w:r w:rsidR="00F530B7" w:rsidRPr="00E729F6">
              <w:rPr>
                <w:rStyle w:val="Hyperlink"/>
                <w:noProof/>
              </w:rPr>
              <w:t>Education, Leisure and Cultural Activities</w:t>
            </w:r>
            <w:r w:rsidR="00F530B7">
              <w:rPr>
                <w:noProof/>
                <w:webHidden/>
              </w:rPr>
              <w:tab/>
            </w:r>
            <w:r w:rsidR="00F530B7">
              <w:rPr>
                <w:noProof/>
                <w:webHidden/>
              </w:rPr>
              <w:fldChar w:fldCharType="begin"/>
            </w:r>
            <w:r w:rsidR="00F530B7">
              <w:rPr>
                <w:noProof/>
                <w:webHidden/>
              </w:rPr>
              <w:instrText xml:space="preserve"> PAGEREF _Toc113370241 \h </w:instrText>
            </w:r>
            <w:r w:rsidR="00F530B7">
              <w:rPr>
                <w:noProof/>
                <w:webHidden/>
              </w:rPr>
            </w:r>
            <w:r w:rsidR="00F530B7">
              <w:rPr>
                <w:noProof/>
                <w:webHidden/>
              </w:rPr>
              <w:fldChar w:fldCharType="separate"/>
            </w:r>
            <w:r w:rsidR="00F530B7">
              <w:rPr>
                <w:noProof/>
                <w:webHidden/>
              </w:rPr>
              <w:t>25</w:t>
            </w:r>
            <w:r w:rsidR="00F530B7">
              <w:rPr>
                <w:noProof/>
                <w:webHidden/>
              </w:rPr>
              <w:fldChar w:fldCharType="end"/>
            </w:r>
          </w:hyperlink>
        </w:p>
        <w:p w14:paraId="43C6A546" w14:textId="2D731A82" w:rsidR="00F530B7" w:rsidRDefault="008966B3">
          <w:pPr>
            <w:pStyle w:val="TOC2"/>
            <w:tabs>
              <w:tab w:val="right" w:leader="dot" w:pos="9240"/>
            </w:tabs>
            <w:rPr>
              <w:rFonts w:asciiTheme="minorHAnsi" w:eastAsiaTheme="minorEastAsia" w:hAnsiTheme="minorHAnsi" w:cstheme="minorBidi"/>
              <w:noProof/>
              <w:lang w:eastAsia="en-GB"/>
            </w:rPr>
          </w:pPr>
          <w:hyperlink w:anchor="_Toc113370242" w:history="1">
            <w:r w:rsidR="00F530B7" w:rsidRPr="00E729F6">
              <w:rPr>
                <w:rStyle w:val="Hyperlink"/>
                <w:noProof/>
              </w:rPr>
              <w:t>Special Educational Needs</w:t>
            </w:r>
            <w:r w:rsidR="00F530B7">
              <w:rPr>
                <w:noProof/>
                <w:webHidden/>
              </w:rPr>
              <w:tab/>
            </w:r>
            <w:r w:rsidR="00F530B7">
              <w:rPr>
                <w:noProof/>
                <w:webHidden/>
              </w:rPr>
              <w:fldChar w:fldCharType="begin"/>
            </w:r>
            <w:r w:rsidR="00F530B7">
              <w:rPr>
                <w:noProof/>
                <w:webHidden/>
              </w:rPr>
              <w:instrText xml:space="preserve"> PAGEREF _Toc113370242 \h </w:instrText>
            </w:r>
            <w:r w:rsidR="00F530B7">
              <w:rPr>
                <w:noProof/>
                <w:webHidden/>
              </w:rPr>
            </w:r>
            <w:r w:rsidR="00F530B7">
              <w:rPr>
                <w:noProof/>
                <w:webHidden/>
              </w:rPr>
              <w:fldChar w:fldCharType="separate"/>
            </w:r>
            <w:r w:rsidR="00F530B7">
              <w:rPr>
                <w:noProof/>
                <w:webHidden/>
              </w:rPr>
              <w:t>25</w:t>
            </w:r>
            <w:r w:rsidR="00F530B7">
              <w:rPr>
                <w:noProof/>
                <w:webHidden/>
              </w:rPr>
              <w:fldChar w:fldCharType="end"/>
            </w:r>
          </w:hyperlink>
        </w:p>
        <w:p w14:paraId="36BF3FCD" w14:textId="3FD8F3DC" w:rsidR="00F530B7" w:rsidRDefault="008966B3">
          <w:pPr>
            <w:pStyle w:val="TOC3"/>
            <w:tabs>
              <w:tab w:val="right" w:leader="dot" w:pos="9240"/>
            </w:tabs>
            <w:rPr>
              <w:rFonts w:asciiTheme="minorHAnsi" w:eastAsiaTheme="minorEastAsia" w:hAnsiTheme="minorHAnsi" w:cstheme="minorBidi"/>
              <w:noProof/>
              <w:lang w:eastAsia="en-GB"/>
            </w:rPr>
          </w:pPr>
          <w:hyperlink w:anchor="_Toc113370243"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_Toc113370243 \h </w:instrText>
            </w:r>
            <w:r w:rsidR="00F530B7">
              <w:rPr>
                <w:noProof/>
                <w:webHidden/>
              </w:rPr>
            </w:r>
            <w:r w:rsidR="00F530B7">
              <w:rPr>
                <w:noProof/>
                <w:webHidden/>
              </w:rPr>
              <w:fldChar w:fldCharType="separate"/>
            </w:r>
            <w:r w:rsidR="00F530B7">
              <w:rPr>
                <w:noProof/>
                <w:webHidden/>
              </w:rPr>
              <w:t>26</w:t>
            </w:r>
            <w:r w:rsidR="00F530B7">
              <w:rPr>
                <w:noProof/>
                <w:webHidden/>
              </w:rPr>
              <w:fldChar w:fldCharType="end"/>
            </w:r>
          </w:hyperlink>
        </w:p>
        <w:p w14:paraId="61FF7F5A" w14:textId="3F692D4E" w:rsidR="00F530B7" w:rsidRDefault="008966B3">
          <w:pPr>
            <w:pStyle w:val="TOC1"/>
            <w:tabs>
              <w:tab w:val="right" w:leader="dot" w:pos="9240"/>
            </w:tabs>
            <w:rPr>
              <w:rFonts w:asciiTheme="minorHAnsi" w:eastAsiaTheme="minorEastAsia" w:hAnsiTheme="minorHAnsi" w:cstheme="minorBidi"/>
              <w:noProof/>
              <w:lang w:eastAsia="en-GB"/>
            </w:rPr>
          </w:pPr>
          <w:hyperlink w:anchor="_Toc113370244" w:history="1">
            <w:r w:rsidR="00F530B7" w:rsidRPr="00E729F6">
              <w:rPr>
                <w:rStyle w:val="Hyperlink"/>
                <w:noProof/>
              </w:rPr>
              <w:t>Early Years Education</w:t>
            </w:r>
            <w:r w:rsidR="00F530B7">
              <w:rPr>
                <w:noProof/>
                <w:webHidden/>
              </w:rPr>
              <w:tab/>
            </w:r>
            <w:r w:rsidR="00F530B7">
              <w:rPr>
                <w:noProof/>
                <w:webHidden/>
              </w:rPr>
              <w:fldChar w:fldCharType="begin"/>
            </w:r>
            <w:r w:rsidR="00F530B7">
              <w:rPr>
                <w:noProof/>
                <w:webHidden/>
              </w:rPr>
              <w:instrText xml:space="preserve"> PAGEREF _Toc113370244 \h </w:instrText>
            </w:r>
            <w:r w:rsidR="00F530B7">
              <w:rPr>
                <w:noProof/>
                <w:webHidden/>
              </w:rPr>
            </w:r>
            <w:r w:rsidR="00F530B7">
              <w:rPr>
                <w:noProof/>
                <w:webHidden/>
              </w:rPr>
              <w:fldChar w:fldCharType="separate"/>
            </w:r>
            <w:r w:rsidR="00F530B7">
              <w:rPr>
                <w:noProof/>
                <w:webHidden/>
              </w:rPr>
              <w:t>27</w:t>
            </w:r>
            <w:r w:rsidR="00F530B7">
              <w:rPr>
                <w:noProof/>
                <w:webHidden/>
              </w:rPr>
              <w:fldChar w:fldCharType="end"/>
            </w:r>
          </w:hyperlink>
        </w:p>
        <w:p w14:paraId="21C57E68" w14:textId="1B6BB095" w:rsidR="00F530B7" w:rsidRDefault="008966B3">
          <w:pPr>
            <w:pStyle w:val="TOC2"/>
            <w:tabs>
              <w:tab w:val="right" w:leader="dot" w:pos="9240"/>
            </w:tabs>
            <w:rPr>
              <w:rFonts w:asciiTheme="minorHAnsi" w:eastAsiaTheme="minorEastAsia" w:hAnsiTheme="minorHAnsi" w:cstheme="minorBidi"/>
              <w:noProof/>
              <w:lang w:eastAsia="en-GB"/>
            </w:rPr>
          </w:pPr>
          <w:hyperlink w:anchor="_Toc113370245" w:history="1">
            <w:r w:rsidR="00F530B7" w:rsidRPr="00E729F6">
              <w:rPr>
                <w:rStyle w:val="Hyperlink"/>
                <w:noProof/>
              </w:rPr>
              <w:t>Exclusions</w:t>
            </w:r>
            <w:r w:rsidR="00F530B7">
              <w:rPr>
                <w:noProof/>
                <w:webHidden/>
              </w:rPr>
              <w:tab/>
            </w:r>
            <w:r w:rsidR="00F530B7">
              <w:rPr>
                <w:noProof/>
                <w:webHidden/>
              </w:rPr>
              <w:fldChar w:fldCharType="begin"/>
            </w:r>
            <w:r w:rsidR="00F530B7">
              <w:rPr>
                <w:noProof/>
                <w:webHidden/>
              </w:rPr>
              <w:instrText xml:space="preserve"> PAGEREF _Toc113370245 \h </w:instrText>
            </w:r>
            <w:r w:rsidR="00F530B7">
              <w:rPr>
                <w:noProof/>
                <w:webHidden/>
              </w:rPr>
            </w:r>
            <w:r w:rsidR="00F530B7">
              <w:rPr>
                <w:noProof/>
                <w:webHidden/>
              </w:rPr>
              <w:fldChar w:fldCharType="separate"/>
            </w:r>
            <w:r w:rsidR="00F530B7">
              <w:rPr>
                <w:noProof/>
                <w:webHidden/>
              </w:rPr>
              <w:t>27</w:t>
            </w:r>
            <w:r w:rsidR="00F530B7">
              <w:rPr>
                <w:noProof/>
                <w:webHidden/>
              </w:rPr>
              <w:fldChar w:fldCharType="end"/>
            </w:r>
          </w:hyperlink>
        </w:p>
        <w:p w14:paraId="308F2609" w14:textId="4BB3A59B" w:rsidR="00F530B7" w:rsidRDefault="008966B3">
          <w:pPr>
            <w:pStyle w:val="TOC3"/>
            <w:tabs>
              <w:tab w:val="right" w:leader="dot" w:pos="9240"/>
            </w:tabs>
            <w:rPr>
              <w:rFonts w:asciiTheme="minorHAnsi" w:eastAsiaTheme="minorEastAsia" w:hAnsiTheme="minorHAnsi" w:cstheme="minorBidi"/>
              <w:noProof/>
              <w:lang w:eastAsia="en-GB"/>
            </w:rPr>
          </w:pPr>
          <w:hyperlink w:anchor="_Toc113370246" w:history="1">
            <w:r w:rsidR="00F530B7" w:rsidRPr="00E729F6">
              <w:rPr>
                <w:rStyle w:val="Hyperlink"/>
                <w:noProof/>
              </w:rPr>
              <w:t>Recommendations</w:t>
            </w:r>
            <w:r w:rsidR="00F530B7">
              <w:rPr>
                <w:noProof/>
                <w:webHidden/>
              </w:rPr>
              <w:tab/>
            </w:r>
            <w:r w:rsidR="00F530B7">
              <w:rPr>
                <w:noProof/>
                <w:webHidden/>
              </w:rPr>
              <w:fldChar w:fldCharType="begin"/>
            </w:r>
            <w:r w:rsidR="00F530B7">
              <w:rPr>
                <w:noProof/>
                <w:webHidden/>
              </w:rPr>
              <w:instrText xml:space="preserve"> PAGEREF _Toc113370246 \h </w:instrText>
            </w:r>
            <w:r w:rsidR="00F530B7">
              <w:rPr>
                <w:noProof/>
                <w:webHidden/>
              </w:rPr>
            </w:r>
            <w:r w:rsidR="00F530B7">
              <w:rPr>
                <w:noProof/>
                <w:webHidden/>
              </w:rPr>
              <w:fldChar w:fldCharType="separate"/>
            </w:r>
            <w:r w:rsidR="00F530B7">
              <w:rPr>
                <w:noProof/>
                <w:webHidden/>
              </w:rPr>
              <w:t>27</w:t>
            </w:r>
            <w:r w:rsidR="00F530B7">
              <w:rPr>
                <w:noProof/>
                <w:webHidden/>
              </w:rPr>
              <w:fldChar w:fldCharType="end"/>
            </w:r>
          </w:hyperlink>
        </w:p>
        <w:p w14:paraId="7EB30154" w14:textId="5D0B6794" w:rsidR="00F530B7" w:rsidRDefault="008966B3">
          <w:pPr>
            <w:pStyle w:val="TOC3"/>
            <w:tabs>
              <w:tab w:val="right" w:leader="dot" w:pos="9240"/>
            </w:tabs>
            <w:rPr>
              <w:rFonts w:asciiTheme="minorHAnsi" w:eastAsiaTheme="minorEastAsia" w:hAnsiTheme="minorHAnsi" w:cstheme="minorBidi"/>
              <w:noProof/>
              <w:lang w:eastAsia="en-GB"/>
            </w:rPr>
          </w:pPr>
          <w:hyperlink w:anchor="_Toc113370247"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_Toc113370247 \h </w:instrText>
            </w:r>
            <w:r w:rsidR="00F530B7">
              <w:rPr>
                <w:noProof/>
                <w:webHidden/>
              </w:rPr>
            </w:r>
            <w:r w:rsidR="00F530B7">
              <w:rPr>
                <w:noProof/>
                <w:webHidden/>
              </w:rPr>
              <w:fldChar w:fldCharType="separate"/>
            </w:r>
            <w:r w:rsidR="00F530B7">
              <w:rPr>
                <w:noProof/>
                <w:webHidden/>
              </w:rPr>
              <w:t>28</w:t>
            </w:r>
            <w:r w:rsidR="00F530B7">
              <w:rPr>
                <w:noProof/>
                <w:webHidden/>
              </w:rPr>
              <w:fldChar w:fldCharType="end"/>
            </w:r>
          </w:hyperlink>
        </w:p>
        <w:p w14:paraId="34470075" w14:textId="1B140CAF" w:rsidR="00F530B7" w:rsidRDefault="008966B3">
          <w:pPr>
            <w:pStyle w:val="TOC1"/>
            <w:tabs>
              <w:tab w:val="right" w:leader="dot" w:pos="9240"/>
            </w:tabs>
            <w:rPr>
              <w:rFonts w:asciiTheme="minorHAnsi" w:eastAsiaTheme="minorEastAsia" w:hAnsiTheme="minorHAnsi" w:cstheme="minorBidi"/>
              <w:noProof/>
              <w:lang w:eastAsia="en-GB"/>
            </w:rPr>
          </w:pPr>
          <w:hyperlink w:anchor="_Toc113370248" w:history="1">
            <w:r w:rsidR="00F530B7" w:rsidRPr="00E729F6">
              <w:rPr>
                <w:rStyle w:val="Hyperlink"/>
                <w:noProof/>
              </w:rPr>
              <w:t>Play, Rest and Leisure</w:t>
            </w:r>
            <w:r w:rsidR="00F530B7">
              <w:rPr>
                <w:noProof/>
                <w:webHidden/>
              </w:rPr>
              <w:tab/>
            </w:r>
            <w:r w:rsidR="00F530B7">
              <w:rPr>
                <w:noProof/>
                <w:webHidden/>
              </w:rPr>
              <w:fldChar w:fldCharType="begin"/>
            </w:r>
            <w:r w:rsidR="00F530B7">
              <w:rPr>
                <w:noProof/>
                <w:webHidden/>
              </w:rPr>
              <w:instrText xml:space="preserve"> PAGEREF _Toc113370248 \h </w:instrText>
            </w:r>
            <w:r w:rsidR="00F530B7">
              <w:rPr>
                <w:noProof/>
                <w:webHidden/>
              </w:rPr>
            </w:r>
            <w:r w:rsidR="00F530B7">
              <w:rPr>
                <w:noProof/>
                <w:webHidden/>
              </w:rPr>
              <w:fldChar w:fldCharType="separate"/>
            </w:r>
            <w:r w:rsidR="00F530B7">
              <w:rPr>
                <w:noProof/>
                <w:webHidden/>
              </w:rPr>
              <w:t>29</w:t>
            </w:r>
            <w:r w:rsidR="00F530B7">
              <w:rPr>
                <w:noProof/>
                <w:webHidden/>
              </w:rPr>
              <w:fldChar w:fldCharType="end"/>
            </w:r>
          </w:hyperlink>
        </w:p>
        <w:p w14:paraId="22E9559B" w14:textId="2CE89B3D" w:rsidR="00F530B7" w:rsidRDefault="008966B3">
          <w:pPr>
            <w:pStyle w:val="TOC3"/>
            <w:tabs>
              <w:tab w:val="right" w:leader="dot" w:pos="9240"/>
            </w:tabs>
            <w:rPr>
              <w:rFonts w:asciiTheme="minorHAnsi" w:eastAsiaTheme="minorEastAsia" w:hAnsiTheme="minorHAnsi" w:cstheme="minorBidi"/>
              <w:noProof/>
              <w:lang w:eastAsia="en-GB"/>
            </w:rPr>
          </w:pPr>
          <w:hyperlink w:anchor="_Toc113370249"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_Toc113370249 \h </w:instrText>
            </w:r>
            <w:r w:rsidR="00F530B7">
              <w:rPr>
                <w:noProof/>
                <w:webHidden/>
              </w:rPr>
            </w:r>
            <w:r w:rsidR="00F530B7">
              <w:rPr>
                <w:noProof/>
                <w:webHidden/>
              </w:rPr>
              <w:fldChar w:fldCharType="separate"/>
            </w:r>
            <w:r w:rsidR="00F530B7">
              <w:rPr>
                <w:noProof/>
                <w:webHidden/>
              </w:rPr>
              <w:t>30</w:t>
            </w:r>
            <w:r w:rsidR="00F530B7">
              <w:rPr>
                <w:noProof/>
                <w:webHidden/>
              </w:rPr>
              <w:fldChar w:fldCharType="end"/>
            </w:r>
          </w:hyperlink>
        </w:p>
        <w:p w14:paraId="6C85F1A0" w14:textId="2C6F4396" w:rsidR="00F530B7" w:rsidRDefault="008966B3">
          <w:pPr>
            <w:pStyle w:val="TOC1"/>
            <w:tabs>
              <w:tab w:val="right" w:leader="dot" w:pos="9240"/>
            </w:tabs>
            <w:rPr>
              <w:rFonts w:asciiTheme="minorHAnsi" w:eastAsiaTheme="minorEastAsia" w:hAnsiTheme="minorHAnsi" w:cstheme="minorBidi"/>
              <w:noProof/>
              <w:lang w:eastAsia="en-GB"/>
            </w:rPr>
          </w:pPr>
          <w:hyperlink w:anchor="_Toc113370250" w:history="1">
            <w:r w:rsidR="00F530B7" w:rsidRPr="00E729F6">
              <w:rPr>
                <w:rStyle w:val="Hyperlink"/>
                <w:noProof/>
              </w:rPr>
              <w:t>Family Environment and Alternative Care</w:t>
            </w:r>
            <w:r w:rsidR="00F530B7">
              <w:rPr>
                <w:noProof/>
                <w:webHidden/>
              </w:rPr>
              <w:tab/>
            </w:r>
            <w:r w:rsidR="00F530B7">
              <w:rPr>
                <w:noProof/>
                <w:webHidden/>
              </w:rPr>
              <w:fldChar w:fldCharType="begin"/>
            </w:r>
            <w:r w:rsidR="00F530B7">
              <w:rPr>
                <w:noProof/>
                <w:webHidden/>
              </w:rPr>
              <w:instrText xml:space="preserve"> PAGEREF _Toc113370250 \h </w:instrText>
            </w:r>
            <w:r w:rsidR="00F530B7">
              <w:rPr>
                <w:noProof/>
                <w:webHidden/>
              </w:rPr>
            </w:r>
            <w:r w:rsidR="00F530B7">
              <w:rPr>
                <w:noProof/>
                <w:webHidden/>
              </w:rPr>
              <w:fldChar w:fldCharType="separate"/>
            </w:r>
            <w:r w:rsidR="00F530B7">
              <w:rPr>
                <w:noProof/>
                <w:webHidden/>
              </w:rPr>
              <w:t>31</w:t>
            </w:r>
            <w:r w:rsidR="00F530B7">
              <w:rPr>
                <w:noProof/>
                <w:webHidden/>
              </w:rPr>
              <w:fldChar w:fldCharType="end"/>
            </w:r>
          </w:hyperlink>
        </w:p>
        <w:p w14:paraId="69936A8D" w14:textId="38B53DB3" w:rsidR="00F530B7" w:rsidRDefault="008966B3">
          <w:pPr>
            <w:pStyle w:val="TOC2"/>
            <w:tabs>
              <w:tab w:val="right" w:leader="dot" w:pos="9240"/>
            </w:tabs>
            <w:rPr>
              <w:rFonts w:asciiTheme="minorHAnsi" w:eastAsiaTheme="minorEastAsia" w:hAnsiTheme="minorHAnsi" w:cstheme="minorBidi"/>
              <w:noProof/>
              <w:lang w:eastAsia="en-GB"/>
            </w:rPr>
          </w:pPr>
          <w:hyperlink w:anchor="_Toc113370251" w:history="1">
            <w:r w:rsidR="00F530B7" w:rsidRPr="00E729F6">
              <w:rPr>
                <w:rStyle w:val="Hyperlink"/>
                <w:noProof/>
              </w:rPr>
              <w:t>Educational Outcomes</w:t>
            </w:r>
            <w:r w:rsidR="00F530B7">
              <w:rPr>
                <w:noProof/>
                <w:webHidden/>
              </w:rPr>
              <w:tab/>
            </w:r>
            <w:r w:rsidR="00F530B7">
              <w:rPr>
                <w:noProof/>
                <w:webHidden/>
              </w:rPr>
              <w:fldChar w:fldCharType="begin"/>
            </w:r>
            <w:r w:rsidR="00F530B7">
              <w:rPr>
                <w:noProof/>
                <w:webHidden/>
              </w:rPr>
              <w:instrText xml:space="preserve"> PAGEREF _Toc113370251 \h </w:instrText>
            </w:r>
            <w:r w:rsidR="00F530B7">
              <w:rPr>
                <w:noProof/>
                <w:webHidden/>
              </w:rPr>
            </w:r>
            <w:r w:rsidR="00F530B7">
              <w:rPr>
                <w:noProof/>
                <w:webHidden/>
              </w:rPr>
              <w:fldChar w:fldCharType="separate"/>
            </w:r>
            <w:r w:rsidR="00F530B7">
              <w:rPr>
                <w:noProof/>
                <w:webHidden/>
              </w:rPr>
              <w:t>31</w:t>
            </w:r>
            <w:r w:rsidR="00F530B7">
              <w:rPr>
                <w:noProof/>
                <w:webHidden/>
              </w:rPr>
              <w:fldChar w:fldCharType="end"/>
            </w:r>
          </w:hyperlink>
        </w:p>
        <w:p w14:paraId="576BA4EC" w14:textId="20B66693" w:rsidR="00F530B7" w:rsidRDefault="008966B3">
          <w:pPr>
            <w:pStyle w:val="TOC2"/>
            <w:tabs>
              <w:tab w:val="right" w:leader="dot" w:pos="9240"/>
            </w:tabs>
            <w:rPr>
              <w:rFonts w:asciiTheme="minorHAnsi" w:eastAsiaTheme="minorEastAsia" w:hAnsiTheme="minorHAnsi" w:cstheme="minorBidi"/>
              <w:noProof/>
              <w:lang w:eastAsia="en-GB"/>
            </w:rPr>
          </w:pPr>
          <w:hyperlink w:anchor="_Toc113370252" w:history="1">
            <w:r w:rsidR="00F530B7" w:rsidRPr="00E729F6">
              <w:rPr>
                <w:rStyle w:val="Hyperlink"/>
                <w:noProof/>
              </w:rPr>
              <w:t>Children’s Social Care</w:t>
            </w:r>
            <w:r w:rsidR="00F530B7">
              <w:rPr>
                <w:noProof/>
                <w:webHidden/>
              </w:rPr>
              <w:tab/>
            </w:r>
            <w:r w:rsidR="00F530B7">
              <w:rPr>
                <w:noProof/>
                <w:webHidden/>
              </w:rPr>
              <w:fldChar w:fldCharType="begin"/>
            </w:r>
            <w:r w:rsidR="00F530B7">
              <w:rPr>
                <w:noProof/>
                <w:webHidden/>
              </w:rPr>
              <w:instrText xml:space="preserve"> PAGEREF _Toc113370252 \h </w:instrText>
            </w:r>
            <w:r w:rsidR="00F530B7">
              <w:rPr>
                <w:noProof/>
                <w:webHidden/>
              </w:rPr>
            </w:r>
            <w:r w:rsidR="00F530B7">
              <w:rPr>
                <w:noProof/>
                <w:webHidden/>
              </w:rPr>
              <w:fldChar w:fldCharType="separate"/>
            </w:r>
            <w:r w:rsidR="00F530B7">
              <w:rPr>
                <w:noProof/>
                <w:webHidden/>
              </w:rPr>
              <w:t>31</w:t>
            </w:r>
            <w:r w:rsidR="00F530B7">
              <w:rPr>
                <w:noProof/>
                <w:webHidden/>
              </w:rPr>
              <w:fldChar w:fldCharType="end"/>
            </w:r>
          </w:hyperlink>
        </w:p>
        <w:p w14:paraId="57A2DBAF" w14:textId="6ADF50C3" w:rsidR="00F530B7" w:rsidRDefault="008966B3">
          <w:pPr>
            <w:pStyle w:val="TOC2"/>
            <w:tabs>
              <w:tab w:val="right" w:leader="dot" w:pos="9240"/>
            </w:tabs>
            <w:rPr>
              <w:rFonts w:asciiTheme="minorHAnsi" w:eastAsiaTheme="minorEastAsia" w:hAnsiTheme="minorHAnsi" w:cstheme="minorBidi"/>
              <w:noProof/>
              <w:lang w:eastAsia="en-GB"/>
            </w:rPr>
          </w:pPr>
          <w:hyperlink w:anchor="_Toc113370253" w:history="1">
            <w:r w:rsidR="00F530B7" w:rsidRPr="00E729F6">
              <w:rPr>
                <w:rStyle w:val="Hyperlink"/>
                <w:noProof/>
              </w:rPr>
              <w:t>Children Cared for Off-Island</w:t>
            </w:r>
            <w:r w:rsidR="00F530B7">
              <w:rPr>
                <w:noProof/>
                <w:webHidden/>
              </w:rPr>
              <w:tab/>
            </w:r>
            <w:r w:rsidR="00F530B7">
              <w:rPr>
                <w:noProof/>
                <w:webHidden/>
              </w:rPr>
              <w:fldChar w:fldCharType="begin"/>
            </w:r>
            <w:r w:rsidR="00F530B7">
              <w:rPr>
                <w:noProof/>
                <w:webHidden/>
              </w:rPr>
              <w:instrText xml:space="preserve"> PAGEREF _Toc113370253 \h </w:instrText>
            </w:r>
            <w:r w:rsidR="00F530B7">
              <w:rPr>
                <w:noProof/>
                <w:webHidden/>
              </w:rPr>
            </w:r>
            <w:r w:rsidR="00F530B7">
              <w:rPr>
                <w:noProof/>
                <w:webHidden/>
              </w:rPr>
              <w:fldChar w:fldCharType="separate"/>
            </w:r>
            <w:r w:rsidR="00F530B7">
              <w:rPr>
                <w:noProof/>
                <w:webHidden/>
              </w:rPr>
              <w:t>33</w:t>
            </w:r>
            <w:r w:rsidR="00F530B7">
              <w:rPr>
                <w:noProof/>
                <w:webHidden/>
              </w:rPr>
              <w:fldChar w:fldCharType="end"/>
            </w:r>
          </w:hyperlink>
        </w:p>
        <w:p w14:paraId="1DD29C46" w14:textId="7E5AD904" w:rsidR="00F530B7" w:rsidRDefault="008966B3">
          <w:pPr>
            <w:pStyle w:val="TOC3"/>
            <w:tabs>
              <w:tab w:val="right" w:leader="dot" w:pos="9240"/>
            </w:tabs>
            <w:rPr>
              <w:rFonts w:asciiTheme="minorHAnsi" w:eastAsiaTheme="minorEastAsia" w:hAnsiTheme="minorHAnsi" w:cstheme="minorBidi"/>
              <w:noProof/>
              <w:lang w:eastAsia="en-GB"/>
            </w:rPr>
          </w:pPr>
          <w:hyperlink w:anchor="_Toc113370254"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_Toc113370254 \h </w:instrText>
            </w:r>
            <w:r w:rsidR="00F530B7">
              <w:rPr>
                <w:noProof/>
                <w:webHidden/>
              </w:rPr>
            </w:r>
            <w:r w:rsidR="00F530B7">
              <w:rPr>
                <w:noProof/>
                <w:webHidden/>
              </w:rPr>
              <w:fldChar w:fldCharType="separate"/>
            </w:r>
            <w:r w:rsidR="00F530B7">
              <w:rPr>
                <w:noProof/>
                <w:webHidden/>
              </w:rPr>
              <w:t>33</w:t>
            </w:r>
            <w:r w:rsidR="00F530B7">
              <w:rPr>
                <w:noProof/>
                <w:webHidden/>
              </w:rPr>
              <w:fldChar w:fldCharType="end"/>
            </w:r>
          </w:hyperlink>
        </w:p>
        <w:p w14:paraId="33C1D8C9" w14:textId="4B1341B9" w:rsidR="00F530B7" w:rsidRDefault="008966B3">
          <w:pPr>
            <w:pStyle w:val="TOC1"/>
            <w:tabs>
              <w:tab w:val="right" w:leader="dot" w:pos="9240"/>
            </w:tabs>
            <w:rPr>
              <w:rFonts w:asciiTheme="minorHAnsi" w:eastAsiaTheme="minorEastAsia" w:hAnsiTheme="minorHAnsi" w:cstheme="minorBidi"/>
              <w:noProof/>
              <w:lang w:eastAsia="en-GB"/>
            </w:rPr>
          </w:pPr>
          <w:hyperlink w:anchor="_Toc113370255" w:history="1">
            <w:r w:rsidR="00F530B7" w:rsidRPr="00E729F6">
              <w:rPr>
                <w:rStyle w:val="Hyperlink"/>
                <w:noProof/>
              </w:rPr>
              <w:t>Special Protection Measures</w:t>
            </w:r>
            <w:r w:rsidR="00F530B7">
              <w:rPr>
                <w:noProof/>
                <w:webHidden/>
              </w:rPr>
              <w:tab/>
            </w:r>
            <w:r w:rsidR="00F530B7">
              <w:rPr>
                <w:noProof/>
                <w:webHidden/>
              </w:rPr>
              <w:fldChar w:fldCharType="begin"/>
            </w:r>
            <w:r w:rsidR="00F530B7">
              <w:rPr>
                <w:noProof/>
                <w:webHidden/>
              </w:rPr>
              <w:instrText xml:space="preserve"> PAGEREF _Toc113370255 \h </w:instrText>
            </w:r>
            <w:r w:rsidR="00F530B7">
              <w:rPr>
                <w:noProof/>
                <w:webHidden/>
              </w:rPr>
            </w:r>
            <w:r w:rsidR="00F530B7">
              <w:rPr>
                <w:noProof/>
                <w:webHidden/>
              </w:rPr>
              <w:fldChar w:fldCharType="separate"/>
            </w:r>
            <w:r w:rsidR="00F530B7">
              <w:rPr>
                <w:noProof/>
                <w:webHidden/>
              </w:rPr>
              <w:t>34</w:t>
            </w:r>
            <w:r w:rsidR="00F530B7">
              <w:rPr>
                <w:noProof/>
                <w:webHidden/>
              </w:rPr>
              <w:fldChar w:fldCharType="end"/>
            </w:r>
          </w:hyperlink>
        </w:p>
        <w:p w14:paraId="2EA66911" w14:textId="32F81472" w:rsidR="00F530B7" w:rsidRDefault="008966B3">
          <w:pPr>
            <w:pStyle w:val="TOC2"/>
            <w:tabs>
              <w:tab w:val="right" w:leader="dot" w:pos="9240"/>
            </w:tabs>
            <w:rPr>
              <w:rFonts w:asciiTheme="minorHAnsi" w:eastAsiaTheme="minorEastAsia" w:hAnsiTheme="minorHAnsi" w:cstheme="minorBidi"/>
              <w:noProof/>
              <w:lang w:eastAsia="en-GB"/>
            </w:rPr>
          </w:pPr>
          <w:hyperlink w:anchor="_Toc113370256" w:history="1">
            <w:r w:rsidR="00F530B7" w:rsidRPr="00E729F6">
              <w:rPr>
                <w:rStyle w:val="Hyperlink"/>
                <w:noProof/>
              </w:rPr>
              <w:t>Youth Justice</w:t>
            </w:r>
            <w:r w:rsidR="00F530B7">
              <w:rPr>
                <w:noProof/>
                <w:webHidden/>
              </w:rPr>
              <w:tab/>
            </w:r>
            <w:r w:rsidR="00F530B7">
              <w:rPr>
                <w:noProof/>
                <w:webHidden/>
              </w:rPr>
              <w:fldChar w:fldCharType="begin"/>
            </w:r>
            <w:r w:rsidR="00F530B7">
              <w:rPr>
                <w:noProof/>
                <w:webHidden/>
              </w:rPr>
              <w:instrText xml:space="preserve"> PAGEREF _Toc113370256 \h </w:instrText>
            </w:r>
            <w:r w:rsidR="00F530B7">
              <w:rPr>
                <w:noProof/>
                <w:webHidden/>
              </w:rPr>
            </w:r>
            <w:r w:rsidR="00F530B7">
              <w:rPr>
                <w:noProof/>
                <w:webHidden/>
              </w:rPr>
              <w:fldChar w:fldCharType="separate"/>
            </w:r>
            <w:r w:rsidR="00F530B7">
              <w:rPr>
                <w:noProof/>
                <w:webHidden/>
              </w:rPr>
              <w:t>34</w:t>
            </w:r>
            <w:r w:rsidR="00F530B7">
              <w:rPr>
                <w:noProof/>
                <w:webHidden/>
              </w:rPr>
              <w:fldChar w:fldCharType="end"/>
            </w:r>
          </w:hyperlink>
        </w:p>
        <w:p w14:paraId="4119870B" w14:textId="0CE8A30C" w:rsidR="00F530B7" w:rsidRDefault="008966B3">
          <w:pPr>
            <w:pStyle w:val="TOC2"/>
            <w:tabs>
              <w:tab w:val="right" w:leader="dot" w:pos="9240"/>
            </w:tabs>
            <w:rPr>
              <w:rFonts w:asciiTheme="minorHAnsi" w:eastAsiaTheme="minorEastAsia" w:hAnsiTheme="minorHAnsi" w:cstheme="minorBidi"/>
              <w:noProof/>
              <w:lang w:eastAsia="en-GB"/>
            </w:rPr>
          </w:pPr>
          <w:hyperlink w:anchor="_Toc113370257" w:history="1">
            <w:r w:rsidR="00F530B7" w:rsidRPr="00E729F6">
              <w:rPr>
                <w:rStyle w:val="Hyperlink"/>
                <w:noProof/>
              </w:rPr>
              <w:t>Minimum Age of Criminal Responsibility</w:t>
            </w:r>
            <w:r w:rsidR="00F530B7">
              <w:rPr>
                <w:noProof/>
                <w:webHidden/>
              </w:rPr>
              <w:tab/>
            </w:r>
            <w:r w:rsidR="00F530B7">
              <w:rPr>
                <w:noProof/>
                <w:webHidden/>
              </w:rPr>
              <w:fldChar w:fldCharType="begin"/>
            </w:r>
            <w:r w:rsidR="00F530B7">
              <w:rPr>
                <w:noProof/>
                <w:webHidden/>
              </w:rPr>
              <w:instrText xml:space="preserve"> PAGEREF _Toc113370257 \h </w:instrText>
            </w:r>
            <w:r w:rsidR="00F530B7">
              <w:rPr>
                <w:noProof/>
                <w:webHidden/>
              </w:rPr>
            </w:r>
            <w:r w:rsidR="00F530B7">
              <w:rPr>
                <w:noProof/>
                <w:webHidden/>
              </w:rPr>
              <w:fldChar w:fldCharType="separate"/>
            </w:r>
            <w:r w:rsidR="00F530B7">
              <w:rPr>
                <w:noProof/>
                <w:webHidden/>
              </w:rPr>
              <w:t>35</w:t>
            </w:r>
            <w:r w:rsidR="00F530B7">
              <w:rPr>
                <w:noProof/>
                <w:webHidden/>
              </w:rPr>
              <w:fldChar w:fldCharType="end"/>
            </w:r>
          </w:hyperlink>
        </w:p>
        <w:p w14:paraId="0B5E90FC" w14:textId="3BD3B987" w:rsidR="00F530B7" w:rsidRDefault="008966B3">
          <w:pPr>
            <w:pStyle w:val="TOC3"/>
            <w:tabs>
              <w:tab w:val="right" w:leader="dot" w:pos="9240"/>
            </w:tabs>
            <w:rPr>
              <w:rFonts w:asciiTheme="minorHAnsi" w:eastAsiaTheme="minorEastAsia" w:hAnsiTheme="minorHAnsi" w:cstheme="minorBidi"/>
              <w:noProof/>
              <w:lang w:eastAsia="en-GB"/>
            </w:rPr>
          </w:pPr>
          <w:hyperlink w:anchor="_Toc113370258" w:history="1">
            <w:r w:rsidR="00F530B7" w:rsidRPr="00E729F6">
              <w:rPr>
                <w:rStyle w:val="Hyperlink"/>
                <w:noProof/>
              </w:rPr>
              <w:t>Recommendations</w:t>
            </w:r>
            <w:r w:rsidR="00F530B7">
              <w:rPr>
                <w:noProof/>
                <w:webHidden/>
              </w:rPr>
              <w:tab/>
            </w:r>
            <w:r w:rsidR="00F530B7">
              <w:rPr>
                <w:noProof/>
                <w:webHidden/>
              </w:rPr>
              <w:fldChar w:fldCharType="begin"/>
            </w:r>
            <w:r w:rsidR="00F530B7">
              <w:rPr>
                <w:noProof/>
                <w:webHidden/>
              </w:rPr>
              <w:instrText xml:space="preserve"> PAGEREF _Toc113370258 \h </w:instrText>
            </w:r>
            <w:r w:rsidR="00F530B7">
              <w:rPr>
                <w:noProof/>
                <w:webHidden/>
              </w:rPr>
            </w:r>
            <w:r w:rsidR="00F530B7">
              <w:rPr>
                <w:noProof/>
                <w:webHidden/>
              </w:rPr>
              <w:fldChar w:fldCharType="separate"/>
            </w:r>
            <w:r w:rsidR="00F530B7">
              <w:rPr>
                <w:noProof/>
                <w:webHidden/>
              </w:rPr>
              <w:t>35</w:t>
            </w:r>
            <w:r w:rsidR="00F530B7">
              <w:rPr>
                <w:noProof/>
                <w:webHidden/>
              </w:rPr>
              <w:fldChar w:fldCharType="end"/>
            </w:r>
          </w:hyperlink>
        </w:p>
        <w:p w14:paraId="45ECBACF" w14:textId="651AAEDB" w:rsidR="00F530B7" w:rsidRDefault="008966B3">
          <w:pPr>
            <w:pStyle w:val="TOC1"/>
            <w:tabs>
              <w:tab w:val="right" w:leader="dot" w:pos="9240"/>
            </w:tabs>
            <w:rPr>
              <w:rFonts w:asciiTheme="minorHAnsi" w:eastAsiaTheme="minorEastAsia" w:hAnsiTheme="minorHAnsi" w:cstheme="minorBidi"/>
              <w:noProof/>
              <w:lang w:eastAsia="en-GB"/>
            </w:rPr>
          </w:pPr>
          <w:hyperlink w:anchor="_Toc113370259" w:history="1">
            <w:r w:rsidR="00F530B7" w:rsidRPr="00E729F6">
              <w:rPr>
                <w:rStyle w:val="Hyperlink"/>
                <w:noProof/>
              </w:rPr>
              <w:t>Detention</w:t>
            </w:r>
            <w:r w:rsidR="00F530B7">
              <w:rPr>
                <w:noProof/>
                <w:webHidden/>
              </w:rPr>
              <w:tab/>
            </w:r>
            <w:r w:rsidR="00F530B7">
              <w:rPr>
                <w:noProof/>
                <w:webHidden/>
              </w:rPr>
              <w:fldChar w:fldCharType="begin"/>
            </w:r>
            <w:r w:rsidR="00F530B7">
              <w:rPr>
                <w:noProof/>
                <w:webHidden/>
              </w:rPr>
              <w:instrText xml:space="preserve"> PAGEREF _Toc113370259 \h </w:instrText>
            </w:r>
            <w:r w:rsidR="00F530B7">
              <w:rPr>
                <w:noProof/>
                <w:webHidden/>
              </w:rPr>
            </w:r>
            <w:r w:rsidR="00F530B7">
              <w:rPr>
                <w:noProof/>
                <w:webHidden/>
              </w:rPr>
              <w:fldChar w:fldCharType="separate"/>
            </w:r>
            <w:r w:rsidR="00F530B7">
              <w:rPr>
                <w:noProof/>
                <w:webHidden/>
              </w:rPr>
              <w:t>36</w:t>
            </w:r>
            <w:r w:rsidR="00F530B7">
              <w:rPr>
                <w:noProof/>
                <w:webHidden/>
              </w:rPr>
              <w:fldChar w:fldCharType="end"/>
            </w:r>
          </w:hyperlink>
        </w:p>
        <w:p w14:paraId="25C777EF" w14:textId="7C18259D" w:rsidR="00F530B7" w:rsidRDefault="008966B3">
          <w:pPr>
            <w:pStyle w:val="TOC2"/>
            <w:tabs>
              <w:tab w:val="right" w:leader="dot" w:pos="9240"/>
            </w:tabs>
            <w:rPr>
              <w:rFonts w:asciiTheme="minorHAnsi" w:eastAsiaTheme="minorEastAsia" w:hAnsiTheme="minorHAnsi" w:cstheme="minorBidi"/>
              <w:noProof/>
              <w:lang w:eastAsia="en-GB"/>
            </w:rPr>
          </w:pPr>
          <w:hyperlink w:anchor="_Toc113370260" w:history="1">
            <w:r w:rsidR="00F530B7" w:rsidRPr="00E729F6">
              <w:rPr>
                <w:rStyle w:val="Hyperlink"/>
                <w:noProof/>
              </w:rPr>
              <w:t>Example 3</w:t>
            </w:r>
            <w:r w:rsidR="00F530B7">
              <w:rPr>
                <w:noProof/>
                <w:webHidden/>
              </w:rPr>
              <w:tab/>
            </w:r>
            <w:r w:rsidR="00F530B7">
              <w:rPr>
                <w:noProof/>
                <w:webHidden/>
              </w:rPr>
              <w:fldChar w:fldCharType="begin"/>
            </w:r>
            <w:r w:rsidR="00F530B7">
              <w:rPr>
                <w:noProof/>
                <w:webHidden/>
              </w:rPr>
              <w:instrText xml:space="preserve"> PAGEREF _Toc113370260 \h </w:instrText>
            </w:r>
            <w:r w:rsidR="00F530B7">
              <w:rPr>
                <w:noProof/>
                <w:webHidden/>
              </w:rPr>
            </w:r>
            <w:r w:rsidR="00F530B7">
              <w:rPr>
                <w:noProof/>
                <w:webHidden/>
              </w:rPr>
              <w:fldChar w:fldCharType="separate"/>
            </w:r>
            <w:r w:rsidR="00F530B7">
              <w:rPr>
                <w:noProof/>
                <w:webHidden/>
              </w:rPr>
              <w:t>36</w:t>
            </w:r>
            <w:r w:rsidR="00F530B7">
              <w:rPr>
                <w:noProof/>
                <w:webHidden/>
              </w:rPr>
              <w:fldChar w:fldCharType="end"/>
            </w:r>
          </w:hyperlink>
        </w:p>
        <w:p w14:paraId="7050D267" w14:textId="3B56AE3F" w:rsidR="00F530B7" w:rsidRDefault="008966B3">
          <w:pPr>
            <w:pStyle w:val="TOC3"/>
            <w:tabs>
              <w:tab w:val="right" w:leader="dot" w:pos="9240"/>
            </w:tabs>
            <w:rPr>
              <w:rFonts w:asciiTheme="minorHAnsi" w:eastAsiaTheme="minorEastAsia" w:hAnsiTheme="minorHAnsi" w:cstheme="minorBidi"/>
              <w:noProof/>
              <w:lang w:eastAsia="en-GB"/>
            </w:rPr>
          </w:pPr>
          <w:hyperlink w:anchor="_Toc113370261" w:history="1">
            <w:r w:rsidR="00F530B7" w:rsidRPr="00E729F6">
              <w:rPr>
                <w:rStyle w:val="Hyperlink"/>
                <w:noProof/>
              </w:rPr>
              <w:t>Recommendation</w:t>
            </w:r>
            <w:r w:rsidR="00F530B7">
              <w:rPr>
                <w:noProof/>
                <w:webHidden/>
              </w:rPr>
              <w:tab/>
            </w:r>
            <w:r w:rsidR="00F530B7">
              <w:rPr>
                <w:noProof/>
                <w:webHidden/>
              </w:rPr>
              <w:fldChar w:fldCharType="begin"/>
            </w:r>
            <w:r w:rsidR="00F530B7">
              <w:rPr>
                <w:noProof/>
                <w:webHidden/>
              </w:rPr>
              <w:instrText xml:space="preserve"> PAGEREF _Toc113370261 \h </w:instrText>
            </w:r>
            <w:r w:rsidR="00F530B7">
              <w:rPr>
                <w:noProof/>
                <w:webHidden/>
              </w:rPr>
            </w:r>
            <w:r w:rsidR="00F530B7">
              <w:rPr>
                <w:noProof/>
                <w:webHidden/>
              </w:rPr>
              <w:fldChar w:fldCharType="separate"/>
            </w:r>
            <w:r w:rsidR="00F530B7">
              <w:rPr>
                <w:noProof/>
                <w:webHidden/>
              </w:rPr>
              <w:t>37</w:t>
            </w:r>
            <w:r w:rsidR="00F530B7">
              <w:rPr>
                <w:noProof/>
                <w:webHidden/>
              </w:rPr>
              <w:fldChar w:fldCharType="end"/>
            </w:r>
          </w:hyperlink>
        </w:p>
        <w:p w14:paraId="696350CA" w14:textId="67A4BDAA" w:rsidR="00CD7388" w:rsidRPr="00C826AC" w:rsidRDefault="00BC61EB" w:rsidP="00C826AC">
          <w:pPr>
            <w:pStyle w:val="BodyText"/>
            <w:sectPr w:rsidR="00CD7388" w:rsidRPr="00C826AC">
              <w:footerReference w:type="default" r:id="rId12"/>
              <w:pgSz w:w="11910" w:h="16840"/>
              <w:pgMar w:top="1580" w:right="1320" w:bottom="1200" w:left="1340" w:header="0" w:footer="1000" w:gutter="0"/>
              <w:pgNumType w:start="2"/>
              <w:cols w:space="720"/>
            </w:sectPr>
          </w:pPr>
          <w:r w:rsidRPr="00C826AC">
            <w:fldChar w:fldCharType="end"/>
          </w:r>
        </w:p>
      </w:sdtContent>
    </w:sdt>
    <w:p w14:paraId="221F43D4" w14:textId="77777777" w:rsidR="00CD7388" w:rsidRPr="00C826AC" w:rsidRDefault="00584C0F" w:rsidP="00C826AC">
      <w:pPr>
        <w:pStyle w:val="Heading1"/>
      </w:pPr>
      <w:bookmarkStart w:id="0" w:name="_Toc113370198"/>
      <w:r w:rsidRPr="00C826AC">
        <w:t>Introduction</w:t>
      </w:r>
      <w:bookmarkEnd w:id="0"/>
    </w:p>
    <w:p w14:paraId="5FC4BF17" w14:textId="77777777" w:rsidR="00F2233A" w:rsidRPr="00C826AC" w:rsidRDefault="00F2233A" w:rsidP="00C826AC">
      <w:pPr>
        <w:pStyle w:val="BodyText"/>
      </w:pPr>
    </w:p>
    <w:p w14:paraId="3D811E20" w14:textId="14AD849A" w:rsidR="008A2379" w:rsidRPr="00C826AC" w:rsidRDefault="008A2379" w:rsidP="00C826AC">
      <w:pPr>
        <w:pStyle w:val="BodyText"/>
      </w:pPr>
      <w:r w:rsidRPr="00C826AC">
        <w:t>This is the report of t</w:t>
      </w:r>
      <w:r w:rsidR="00584C0F" w:rsidRPr="00C826AC">
        <w:t xml:space="preserve">he Commissioner for </w:t>
      </w:r>
      <w:r w:rsidRPr="00C826AC">
        <w:t xml:space="preserve">Children and Young People </w:t>
      </w:r>
      <w:r w:rsidR="00584C0F" w:rsidRPr="00C826AC">
        <w:t>Jersey</w:t>
      </w:r>
      <w:r w:rsidRPr="00C826AC">
        <w:t>, prepared for the UN Committee on the Rights of the Child’s examination of the United Kingdom under the United Nations Convention on the Rights of the Child (UNCRC).</w:t>
      </w:r>
    </w:p>
    <w:p w14:paraId="47F8FEA5" w14:textId="77777777" w:rsidR="008A2379" w:rsidRPr="00C826AC" w:rsidRDefault="008A2379" w:rsidP="00C826AC">
      <w:pPr>
        <w:pStyle w:val="BodyText"/>
      </w:pPr>
    </w:p>
    <w:p w14:paraId="7458758F" w14:textId="5B649191" w:rsidR="00CD7388" w:rsidRPr="00C826AC" w:rsidRDefault="008A2379" w:rsidP="00C826AC">
      <w:pPr>
        <w:pStyle w:val="BodyText"/>
      </w:pPr>
      <w:r w:rsidRPr="00C826AC">
        <w:t xml:space="preserve">The Commissioner is the independent holder of public office, </w:t>
      </w:r>
      <w:r w:rsidR="00584C0F" w:rsidRPr="00C826AC">
        <w:t>as established through the Commissioner for Children and Young People (Jersey) Law 2019 to promote and protect children and young people’s rights. The Children’s Commissioner works for every child and young person in Jersey who is:</w:t>
      </w:r>
    </w:p>
    <w:p w14:paraId="00A2D77A" w14:textId="77777777" w:rsidR="00CD7388" w:rsidRPr="00C826AC" w:rsidRDefault="00584C0F" w:rsidP="00C826AC">
      <w:pPr>
        <w:pStyle w:val="BodyText"/>
        <w:numPr>
          <w:ilvl w:val="0"/>
          <w:numId w:val="19"/>
        </w:numPr>
      </w:pPr>
      <w:r w:rsidRPr="00C826AC">
        <w:t>Under the age of 18</w:t>
      </w:r>
    </w:p>
    <w:p w14:paraId="023125C9" w14:textId="77777777" w:rsidR="00CD7388" w:rsidRPr="00C826AC" w:rsidRDefault="00584C0F" w:rsidP="00C826AC">
      <w:pPr>
        <w:pStyle w:val="BodyText"/>
        <w:numPr>
          <w:ilvl w:val="0"/>
          <w:numId w:val="19"/>
        </w:numPr>
      </w:pPr>
      <w:r w:rsidRPr="00C826AC">
        <w:t>Under the age of 25 if they have a disability, have been care experienced or have been sentenced under the Young Offenders Law</w:t>
      </w:r>
    </w:p>
    <w:p w14:paraId="328347EB" w14:textId="77777777" w:rsidR="00CD7388" w:rsidRPr="00C826AC" w:rsidRDefault="00584C0F" w:rsidP="00C826AC">
      <w:pPr>
        <w:pStyle w:val="BodyText"/>
        <w:numPr>
          <w:ilvl w:val="0"/>
          <w:numId w:val="19"/>
        </w:numPr>
      </w:pPr>
      <w:r w:rsidRPr="00C826AC">
        <w:t>Placed off-island for their care or treatment</w:t>
      </w:r>
    </w:p>
    <w:p w14:paraId="716AD4AD" w14:textId="77777777" w:rsidR="00CD7388" w:rsidRPr="00C826AC" w:rsidRDefault="00CD7388" w:rsidP="00C826AC">
      <w:pPr>
        <w:pStyle w:val="BodyText"/>
      </w:pPr>
    </w:p>
    <w:p w14:paraId="53824713" w14:textId="06803BDA" w:rsidR="008A2379" w:rsidRPr="00C826AC" w:rsidRDefault="00584C0F" w:rsidP="00C826AC">
      <w:pPr>
        <w:pStyle w:val="BodyText"/>
      </w:pPr>
      <w:r w:rsidRPr="00C826AC">
        <w:t>Whilst the Office is new, we have developed a strong understanding of key children’s rights issues in Jersey, as outlined in this report. This understanding draws on engagement work through our Island-wide consultation involving over 1,700 children and young people in Jersey, as well as in-depth research</w:t>
      </w:r>
      <w:r w:rsidR="008E5CAD" w:rsidRPr="00C826AC">
        <w:t xml:space="preserve"> project </w:t>
      </w:r>
      <w:r w:rsidRPr="00C826AC">
        <w:t>Life on the Rock, which provides insights into, and a deeper understanding of, children’s lived experiences on the island. This submission will also draw from the Legislative Gap Analysis report, a comprehensive review of Jersey law for compatibility from a children’s rights perspective, and is underpinned by accessible data, learning from our casework enquiries and the wider work of the office. We would also like to thank NGOs across Jersey for sharing their valuable knowledge and insights into key challenges for children and young people in Jersey, which has also informed this report.</w:t>
      </w:r>
    </w:p>
    <w:p w14:paraId="39E8BC08" w14:textId="7CBD89E4" w:rsidR="00CD7388" w:rsidRPr="00C826AC" w:rsidRDefault="008A2379" w:rsidP="005772AE">
      <w:pPr>
        <w:pStyle w:val="Heading2"/>
      </w:pPr>
      <w:bookmarkStart w:id="1" w:name="_Toc113370199"/>
      <w:r w:rsidRPr="00C826AC">
        <w:t xml:space="preserve">Overall assessment </w:t>
      </w:r>
      <w:r w:rsidR="0061399E" w:rsidRPr="00C826AC">
        <w:t>of the</w:t>
      </w:r>
      <w:r w:rsidRPr="00C826AC">
        <w:t xml:space="preserve"> UK State Party response</w:t>
      </w:r>
      <w:bookmarkEnd w:id="1"/>
    </w:p>
    <w:p w14:paraId="2181DEC2" w14:textId="77777777" w:rsidR="009A707A" w:rsidRPr="00C826AC" w:rsidRDefault="009A707A" w:rsidP="00C826AC">
      <w:pPr>
        <w:pStyle w:val="BodyText"/>
      </w:pPr>
    </w:p>
    <w:p w14:paraId="533647B9" w14:textId="1895E199" w:rsidR="00E0730D" w:rsidRPr="00C826AC" w:rsidRDefault="009A707A" w:rsidP="00C826AC">
      <w:pPr>
        <w:pStyle w:val="BodyText"/>
      </w:pPr>
      <w:r w:rsidRPr="00C826AC">
        <w:t>The Commissioner is pleased to note that Jersey is mentioned 37 times in the State report of the United Kingdom of Great Britain and Northern Ireland.</w:t>
      </w:r>
      <w:r w:rsidR="009344CC" w:rsidRPr="00C826AC">
        <w:t xml:space="preserve"> </w:t>
      </w:r>
      <w:r w:rsidR="00E0730D" w:rsidRPr="00C826AC">
        <w:t>The State Party has passed new legislation that sets in place the infrastructure to providing the best possible opportunities for all children, especially those who have the hardest start in life. The State Party are committed to the United Nations Convention on the Rights of the Child (UNCRC) and have passed new legislation to provide indirect incorporation.</w:t>
      </w:r>
      <w:r w:rsidR="009344CC" w:rsidRPr="00C826AC">
        <w:t xml:space="preserve"> </w:t>
      </w:r>
    </w:p>
    <w:p w14:paraId="72278994" w14:textId="77777777" w:rsidR="009A707A" w:rsidRPr="00C826AC" w:rsidRDefault="009A707A" w:rsidP="00C826AC">
      <w:pPr>
        <w:pStyle w:val="BodyText"/>
      </w:pPr>
    </w:p>
    <w:p w14:paraId="194389E3" w14:textId="00F81F72" w:rsidR="008A2379" w:rsidRPr="00C826AC" w:rsidRDefault="00FD2CF9" w:rsidP="00C826AC">
      <w:pPr>
        <w:pStyle w:val="BodyText"/>
      </w:pPr>
      <w:r w:rsidRPr="00C826AC">
        <w:t>However,</w:t>
      </w:r>
      <w:r w:rsidR="00E0730D" w:rsidRPr="00C826AC">
        <w:t xml:space="preserve"> t</w:t>
      </w:r>
      <w:r w:rsidR="0061399E" w:rsidRPr="00C826AC">
        <w:t xml:space="preserve">he </w:t>
      </w:r>
      <w:r w:rsidRPr="00C826AC">
        <w:t>Commissioner is</w:t>
      </w:r>
      <w:r w:rsidR="0061399E" w:rsidRPr="00C826AC">
        <w:t xml:space="preserve"> concerned that </w:t>
      </w:r>
      <w:r w:rsidR="003D238B" w:rsidRPr="00C826AC">
        <w:t>the State</w:t>
      </w:r>
      <w:r w:rsidR="0061399E" w:rsidRPr="00C826AC">
        <w:t xml:space="preserve"> Party response to the global pandemic has resulted in a failure to protect the most disadvantaged children and those in especially vulnerable groups and in need of support, care and protection. </w:t>
      </w:r>
      <w:r w:rsidRPr="00C826AC">
        <w:t>The rights of children growing up in care are not being protected, respected and fulfilled.</w:t>
      </w:r>
      <w:r w:rsidR="009344CC" w:rsidRPr="00C826AC">
        <w:t xml:space="preserve"> </w:t>
      </w:r>
    </w:p>
    <w:p w14:paraId="4A06A245" w14:textId="77777777" w:rsidR="00E13DC5" w:rsidRPr="00C826AC" w:rsidRDefault="00E13DC5" w:rsidP="00C826AC">
      <w:pPr>
        <w:pStyle w:val="BodyText"/>
      </w:pPr>
    </w:p>
    <w:p w14:paraId="6853F203" w14:textId="3CEC2F00" w:rsidR="00E13DC5" w:rsidRPr="00C826AC" w:rsidRDefault="00E13DC5" w:rsidP="00C826AC">
      <w:pPr>
        <w:pStyle w:val="BodyText"/>
      </w:pPr>
      <w:r w:rsidRPr="00C826AC">
        <w:t>Jersey did not conduct a Child Rights Impact Assessment (CRIA) on any of the emergency measures during the pandemic.</w:t>
      </w:r>
      <w:r w:rsidR="009344CC" w:rsidRPr="00C826AC">
        <w:t xml:space="preserve"> </w:t>
      </w:r>
      <w:r w:rsidRPr="00C826AC">
        <w:t>The only CRIA completed was on the impact of children returning to school.</w:t>
      </w:r>
      <w:r w:rsidR="009344CC" w:rsidRPr="00C826AC">
        <w:t xml:space="preserve"> </w:t>
      </w:r>
    </w:p>
    <w:p w14:paraId="77785C04" w14:textId="77777777" w:rsidR="00E13DC5" w:rsidRPr="00C826AC" w:rsidRDefault="00E13DC5" w:rsidP="00C826AC">
      <w:pPr>
        <w:pStyle w:val="BodyText"/>
      </w:pPr>
    </w:p>
    <w:p w14:paraId="5F6EFA1D" w14:textId="3B9415B5" w:rsidR="00C826AC" w:rsidRDefault="00E13DC5" w:rsidP="00C826AC">
      <w:pPr>
        <w:pStyle w:val="BodyText"/>
      </w:pPr>
      <w:r w:rsidRPr="00C826AC">
        <w:t>Emergency measures have had the most negative impact on children’s rights. Safeguarding legislation remained in place during the pandemic but emergency measures brought significant changes to the way in which children’s residential settings were regulated.</w:t>
      </w:r>
      <w:r w:rsidR="009344CC" w:rsidRPr="00C826AC">
        <w:t xml:space="preserve"> </w:t>
      </w:r>
      <w:r w:rsidRPr="00C826AC">
        <w:t>The Government could have done better in making sure that all of children’s rights were considered when making decisions during the pandemic. A CRIA would have helped to mitigate against the negative impacts.</w:t>
      </w:r>
    </w:p>
    <w:p w14:paraId="3B11908E" w14:textId="77777777" w:rsidR="00C826AC" w:rsidRDefault="00C826AC">
      <w:r>
        <w:br w:type="page"/>
      </w:r>
    </w:p>
    <w:p w14:paraId="47ED8FA6" w14:textId="2BF54D54" w:rsidR="00CD7388" w:rsidRPr="00C826AC" w:rsidRDefault="00584C0F" w:rsidP="00835410">
      <w:pPr>
        <w:pStyle w:val="Heading1"/>
      </w:pPr>
      <w:bookmarkStart w:id="2" w:name="_Toc113370200"/>
      <w:r w:rsidRPr="00C826AC">
        <w:t>General Measures of Implementation</w:t>
      </w:r>
      <w:bookmarkEnd w:id="2"/>
    </w:p>
    <w:p w14:paraId="7CA44769" w14:textId="1D0D151E" w:rsidR="003D238B" w:rsidRPr="00C826AC" w:rsidRDefault="003D238B" w:rsidP="00835410">
      <w:pPr>
        <w:pStyle w:val="Heading2"/>
      </w:pPr>
      <w:bookmarkStart w:id="3" w:name="_Toc113370201"/>
      <w:r w:rsidRPr="00C826AC">
        <w:t>Status of incorporation of the Convention</w:t>
      </w:r>
      <w:bookmarkEnd w:id="3"/>
    </w:p>
    <w:p w14:paraId="19EFE37D" w14:textId="77777777" w:rsidR="001644FA" w:rsidRPr="00C826AC" w:rsidRDefault="001644FA" w:rsidP="00C826AC">
      <w:pPr>
        <w:pStyle w:val="BodyText"/>
      </w:pPr>
    </w:p>
    <w:p w14:paraId="156C395B" w14:textId="4AAC4844" w:rsidR="001C3362" w:rsidRPr="00C826AC" w:rsidRDefault="00584C0F" w:rsidP="00C826AC">
      <w:pPr>
        <w:pStyle w:val="BodyText"/>
      </w:pPr>
      <w:r w:rsidRPr="00C826AC">
        <w:t>There have been considerable positive steps forward to improve children’s rights protection in Jersey in recent years. This includes the extension of the United Nations Convention on the Rights of the Child (UNCRC) to Jersey in 2014, and the passing of the Commissioner for Children and Young People (Jersey) Law 2019</w:t>
      </w:r>
      <w:r w:rsidR="00746540" w:rsidRPr="00C826AC">
        <w:footnoteReference w:id="1"/>
      </w:r>
      <w:r w:rsidRPr="00C826AC">
        <w:t>.</w:t>
      </w:r>
      <w:r w:rsidR="009344CC" w:rsidRPr="00C826AC">
        <w:t xml:space="preserve"> </w:t>
      </w:r>
      <w:r w:rsidR="001C3362" w:rsidRPr="00C826AC">
        <w:t>Jersey has established a Children’s Commissioner, prohibited corporal punishment, and has passed a law to indirectly incorporate the Convention</w:t>
      </w:r>
      <w:r w:rsidR="00FD2CF9" w:rsidRPr="00C826AC">
        <w:t xml:space="preserve"> through a due regard model</w:t>
      </w:r>
      <w:r w:rsidR="001C3362" w:rsidRPr="00C826AC">
        <w:t xml:space="preserve">. </w:t>
      </w:r>
    </w:p>
    <w:p w14:paraId="2FE5C5DA" w14:textId="77777777" w:rsidR="00746540" w:rsidRPr="00C826AC" w:rsidRDefault="00746540" w:rsidP="00C826AC">
      <w:pPr>
        <w:pStyle w:val="BodyText"/>
      </w:pPr>
    </w:p>
    <w:p w14:paraId="19DA8615" w14:textId="439890DB" w:rsidR="00FD2CF9" w:rsidRPr="00C826AC" w:rsidRDefault="001C3362" w:rsidP="00C826AC">
      <w:pPr>
        <w:pStyle w:val="BodyText"/>
      </w:pPr>
      <w:r w:rsidRPr="00C826AC">
        <w:t>Jersey was the first country in the British Isles to remove the defence of lawful chastisement</w:t>
      </w:r>
      <w:r w:rsidR="00CD3E71" w:rsidRPr="00C826AC">
        <w:footnoteReference w:id="2"/>
      </w:r>
      <w:r w:rsidRPr="00C826AC">
        <w:t>, in effect making smacking children unlawful.</w:t>
      </w:r>
      <w:r w:rsidR="009344CC" w:rsidRPr="00C826AC">
        <w:t xml:space="preserve"> </w:t>
      </w:r>
      <w:r w:rsidRPr="00C826AC">
        <w:t>In addition, Jersey has now adopted a new Children and Young People (Jersey) Law 2022</w:t>
      </w:r>
      <w:r w:rsidR="00FD2CF9" w:rsidRPr="00C826AC">
        <w:t xml:space="preserve"> which provides for a statutory definition of the role of corporate parent and extends the duty to protect children to children in need. </w:t>
      </w:r>
    </w:p>
    <w:p w14:paraId="1A4826AB" w14:textId="29A99E38" w:rsidR="001C3362" w:rsidRPr="00C826AC" w:rsidRDefault="001C3362" w:rsidP="00C826AC">
      <w:pPr>
        <w:pStyle w:val="BodyText"/>
      </w:pPr>
    </w:p>
    <w:p w14:paraId="71B7EEFD" w14:textId="5FAB6D00" w:rsidR="00E73AB8" w:rsidRPr="00C826AC" w:rsidRDefault="00150550" w:rsidP="00C826AC">
      <w:pPr>
        <w:pStyle w:val="BodyText"/>
      </w:pPr>
      <w:r w:rsidRPr="00C826AC">
        <w:t xml:space="preserve">The UNCRC is not incorporated into domestic law in Jersey. </w:t>
      </w:r>
      <w:r w:rsidR="00746540" w:rsidRPr="00C826AC">
        <w:t>However,</w:t>
      </w:r>
      <w:r w:rsidR="00E13DC5" w:rsidRPr="00C826AC">
        <w:t xml:space="preserve"> </w:t>
      </w:r>
      <w:r w:rsidR="00746540" w:rsidRPr="00C826AC">
        <w:t>the Children</w:t>
      </w:r>
      <w:r w:rsidR="00E13DC5" w:rsidRPr="00C826AC">
        <w:t xml:space="preserve"> (Convention Rights) (Jersey) Law</w:t>
      </w:r>
      <w:r w:rsidRPr="00C826AC">
        <w:t xml:space="preserve"> received Royal Assent</w:t>
      </w:r>
      <w:r w:rsidR="001C3362" w:rsidRPr="00C826AC">
        <w:t xml:space="preserve"> in June 2022</w:t>
      </w:r>
      <w:r w:rsidRPr="00C826AC">
        <w:t>.</w:t>
      </w:r>
      <w:r w:rsidR="009344CC" w:rsidRPr="00C826AC">
        <w:t xml:space="preserve"> </w:t>
      </w:r>
      <w:r w:rsidRPr="00C826AC">
        <w:t xml:space="preserve">The </w:t>
      </w:r>
      <w:r w:rsidR="00746540" w:rsidRPr="00C826AC">
        <w:t>Law introduces</w:t>
      </w:r>
      <w:r w:rsidR="00584C0F" w:rsidRPr="00C826AC">
        <w:t xml:space="preserve"> an obligation on Ministers and elected members to have due regard to the UNCRC </w:t>
      </w:r>
      <w:r w:rsidR="00E13DC5" w:rsidRPr="00C826AC">
        <w:t xml:space="preserve">and a statutory CRIA is now required when lodging a proposition or an amendment to a proposition. </w:t>
      </w:r>
      <w:r w:rsidR="00E73AB8" w:rsidRPr="00C826AC">
        <w:t>However,</w:t>
      </w:r>
      <w:r w:rsidR="009356D1" w:rsidRPr="00C826AC">
        <w:t xml:space="preserve"> the Law </w:t>
      </w:r>
      <w:r w:rsidR="00E73AB8" w:rsidRPr="00C826AC">
        <w:t>did not result in the creation</w:t>
      </w:r>
      <w:r w:rsidR="008E5CAD" w:rsidRPr="00C826AC">
        <w:t xml:space="preserve"> of</w:t>
      </w:r>
      <w:r w:rsidR="009356D1" w:rsidRPr="00C826AC">
        <w:t xml:space="preserve"> a Children’s Rights Unit in Government responsible for the strategic oversight of the implementation of children’s right</w:t>
      </w:r>
      <w:r w:rsidR="00E73AB8" w:rsidRPr="00C826AC">
        <w:t>s.</w:t>
      </w:r>
      <w:r w:rsidR="009344CC" w:rsidRPr="00C826AC">
        <w:t xml:space="preserve"> </w:t>
      </w:r>
      <w:r w:rsidR="00E73AB8" w:rsidRPr="00C826AC">
        <w:t>The Commissioner has recommended that the Children’s Rights Scheme sets out how duty bearers will proactively identify opportunities for children and young people to have their voices heard as part of the policy, legislation and decision-making process and recommended that a national participation strategy with agreed standards and principles be developed to support this.</w:t>
      </w:r>
      <w:r w:rsidR="009344CC" w:rsidRPr="00C826AC">
        <w:t xml:space="preserve"> </w:t>
      </w:r>
      <w:r w:rsidR="00E73AB8" w:rsidRPr="00C826AC">
        <w:t xml:space="preserve">The children’s rights scheme itself should be structured around the children’s rights approach. </w:t>
      </w:r>
    </w:p>
    <w:p w14:paraId="356001A5" w14:textId="385845F7" w:rsidR="009356D1" w:rsidRPr="00C826AC" w:rsidRDefault="009356D1" w:rsidP="00C826AC">
      <w:pPr>
        <w:pStyle w:val="BodyText"/>
      </w:pPr>
    </w:p>
    <w:p w14:paraId="509E03E0" w14:textId="3F2BDD99" w:rsidR="00FD2CF9" w:rsidRPr="00C826AC" w:rsidRDefault="00FD2CF9" w:rsidP="00C826AC">
      <w:pPr>
        <w:pStyle w:val="BodyText"/>
      </w:pPr>
      <w:r w:rsidRPr="00C826AC">
        <w:t>These are significant steps towards making children’s rights a reality in Jersey and demonstrate a real commitment to putting children first, which is welcomed by the Commissioner.</w:t>
      </w:r>
    </w:p>
    <w:p w14:paraId="3BED8F98" w14:textId="1C9E1B0C" w:rsidR="00E13DC5" w:rsidRDefault="00584C0F" w:rsidP="00C826AC">
      <w:pPr>
        <w:pStyle w:val="BodyText"/>
      </w:pPr>
      <w:r w:rsidRPr="00C826AC">
        <w:t>A substantial piece of work to review the compatibility of Jersey law with the UNCRC was published in September 2020</w:t>
      </w:r>
      <w:r w:rsidR="00FD2CF9" w:rsidRPr="00C826AC">
        <w:t xml:space="preserve"> by the Office of the Children’s Commissioner</w:t>
      </w:r>
      <w:r w:rsidRPr="00C826AC">
        <w:t xml:space="preserve">: </w:t>
      </w:r>
      <w:r w:rsidR="00E73AB8" w:rsidRPr="00C826AC">
        <w:t>The</w:t>
      </w:r>
      <w:r w:rsidRPr="00C826AC">
        <w:t xml:space="preserve"> Legislative Gap Analysis (LGA)</w:t>
      </w:r>
      <w:r w:rsidR="00746540" w:rsidRPr="00C826AC">
        <w:footnoteReference w:id="3"/>
      </w:r>
      <w:r w:rsidRPr="00C826AC">
        <w:t>. This significant piece of work provide</w:t>
      </w:r>
      <w:r w:rsidR="009356D1" w:rsidRPr="00C826AC">
        <w:t>d</w:t>
      </w:r>
      <w:r w:rsidRPr="00C826AC">
        <w:t xml:space="preserve"> a </w:t>
      </w:r>
      <w:r w:rsidR="00746540" w:rsidRPr="00C826AC">
        <w:t>route map</w:t>
      </w:r>
      <w:r w:rsidRPr="00C826AC">
        <w:t xml:space="preserve"> towards compliance and harmonisation of Jersey law with the UNCRC</w:t>
      </w:r>
      <w:r w:rsidR="009356D1" w:rsidRPr="00C826AC">
        <w:t xml:space="preserve"> and has resulted in the Government reorganising the priorities for policy development</w:t>
      </w:r>
      <w:r w:rsidRPr="00C826AC">
        <w:t>.</w:t>
      </w:r>
      <w:r w:rsidR="009344CC" w:rsidRPr="00C826AC">
        <w:t xml:space="preserve"> </w:t>
      </w:r>
    </w:p>
    <w:p w14:paraId="7DB87A00" w14:textId="2BEF49E8" w:rsidR="00CD7388" w:rsidRPr="00C826AC" w:rsidRDefault="004955EC" w:rsidP="005772AE">
      <w:pPr>
        <w:pStyle w:val="Heading3"/>
      </w:pPr>
      <w:bookmarkStart w:id="4" w:name="_Toc113370202"/>
      <w:r w:rsidRPr="00C826AC">
        <w:t>Recommendations</w:t>
      </w:r>
      <w:bookmarkEnd w:id="4"/>
    </w:p>
    <w:p w14:paraId="59C368D4" w14:textId="77777777" w:rsidR="00835410" w:rsidRDefault="00835410" w:rsidP="00C826AC">
      <w:pPr>
        <w:pStyle w:val="BodyText"/>
      </w:pPr>
    </w:p>
    <w:p w14:paraId="58D6F924" w14:textId="6D2C5B9C" w:rsidR="000B6952" w:rsidRPr="00C826AC" w:rsidRDefault="004955EC" w:rsidP="005B4D0B">
      <w:pPr>
        <w:pStyle w:val="BodyText"/>
        <w:numPr>
          <w:ilvl w:val="0"/>
          <w:numId w:val="24"/>
        </w:numPr>
      </w:pPr>
      <w:r w:rsidRPr="00C826AC">
        <w:t>The State Party should</w:t>
      </w:r>
      <w:r w:rsidR="00584C0F" w:rsidRPr="00C826AC">
        <w:t xml:space="preserve"> fully and directly incorporate the UNCRC </w:t>
      </w:r>
      <w:r w:rsidRPr="00C826AC">
        <w:t xml:space="preserve">and its Protocols </w:t>
      </w:r>
      <w:r w:rsidR="00584C0F" w:rsidRPr="00C826AC">
        <w:t>into Jersey law</w:t>
      </w:r>
    </w:p>
    <w:p w14:paraId="3B1B4C6D" w14:textId="164EB851" w:rsidR="005B4D0B" w:rsidRDefault="003D238B" w:rsidP="005B4D0B">
      <w:pPr>
        <w:pStyle w:val="BodyText"/>
        <w:numPr>
          <w:ilvl w:val="0"/>
          <w:numId w:val="24"/>
        </w:numPr>
      </w:pPr>
      <w:r w:rsidRPr="00C826AC">
        <w:t>The State Party should</w:t>
      </w:r>
      <w:r w:rsidR="00584C0F" w:rsidRPr="00C826AC">
        <w:t xml:space="preserve"> provide detailed information on what steps will be taken to improve compliance with the UNCRC following the findings of the Legislative Gap Analysis report</w:t>
      </w:r>
    </w:p>
    <w:p w14:paraId="6501ADB3" w14:textId="77777777" w:rsidR="005B4D0B" w:rsidRDefault="005B4D0B">
      <w:r>
        <w:br w:type="page"/>
      </w:r>
    </w:p>
    <w:p w14:paraId="50E7C059" w14:textId="77777777" w:rsidR="00CD7388" w:rsidRPr="00C826AC" w:rsidRDefault="00584C0F" w:rsidP="005772AE">
      <w:pPr>
        <w:pStyle w:val="Heading1"/>
      </w:pPr>
      <w:bookmarkStart w:id="5" w:name="_Toc113370203"/>
      <w:r w:rsidRPr="00C826AC">
        <w:t>Data collection</w:t>
      </w:r>
      <w:bookmarkEnd w:id="5"/>
    </w:p>
    <w:p w14:paraId="128D149F" w14:textId="77777777" w:rsidR="005772AE" w:rsidRDefault="005772AE" w:rsidP="00C826AC">
      <w:pPr>
        <w:pStyle w:val="BodyText"/>
      </w:pPr>
    </w:p>
    <w:p w14:paraId="65CB078C" w14:textId="2EA1DC4C" w:rsidR="00CD7388" w:rsidRPr="00C826AC" w:rsidRDefault="00584C0F" w:rsidP="00C826AC">
      <w:pPr>
        <w:pStyle w:val="BodyText"/>
      </w:pPr>
      <w:r w:rsidRPr="00C826AC">
        <w:t>Data collection and availability remain barriers to assessing and responding to threats to children’s rights in Jersey. Systems can be disjointed, the use of paper-based systems in the recent past means that long-term studies are challenging, and Freedom of Information requests can be frustrated by lack of ready access to information.</w:t>
      </w:r>
    </w:p>
    <w:p w14:paraId="38ED714F" w14:textId="49B21502" w:rsidR="00CD7388" w:rsidRDefault="00584C0F" w:rsidP="00C826AC">
      <w:pPr>
        <w:pStyle w:val="BodyText"/>
      </w:pPr>
      <w:r w:rsidRPr="00C826AC">
        <w:t xml:space="preserve">Record keeping is also an issue, as well as effective data sharing across departments. For example, when conducting research into youth justice in Jersey, three separate departments </w:t>
      </w:r>
      <w:r w:rsidR="007A6876" w:rsidRPr="00C826AC">
        <w:t>provided</w:t>
      </w:r>
      <w:r w:rsidRPr="00C826AC">
        <w:t xml:space="preserve"> different figures when asked for data concerning the number of young people currently on probation. Further, there is not always public access to data.</w:t>
      </w:r>
    </w:p>
    <w:p w14:paraId="4FDCD607" w14:textId="77777777" w:rsidR="00835410" w:rsidRPr="00C826AC" w:rsidRDefault="00835410" w:rsidP="00C826AC">
      <w:pPr>
        <w:pStyle w:val="BodyText"/>
      </w:pPr>
    </w:p>
    <w:p w14:paraId="0820A950" w14:textId="6CEF2EF8" w:rsidR="00CD7388" w:rsidRPr="00C826AC" w:rsidRDefault="00584C0F" w:rsidP="00C826AC">
      <w:pPr>
        <w:pStyle w:val="BodyText"/>
      </w:pPr>
      <w:r w:rsidRPr="00C826AC">
        <w:t>The lack of collection of comparable data presents challenges to learning from international best practice. For example, the Better Life Index 2019</w:t>
      </w:r>
      <w:r w:rsidRPr="00C826AC">
        <w:footnoteReference w:id="4"/>
      </w:r>
      <w:r w:rsidRPr="00C826AC">
        <w:t xml:space="preserve"> places Jersey above the Organisation for Economic Co-operation and Development (OECD) average, yet six out of the eleven OECD indicators “were not used due to a lack of comparable data currently available for Jersey” and included: “household net financial wealth”; “years in education”; “stakeholder engagement for developing regulations”; and “time devoted to leisure and personal care”.</w:t>
      </w:r>
    </w:p>
    <w:p w14:paraId="66C81F9E" w14:textId="77777777" w:rsidR="00835410" w:rsidRDefault="00835410" w:rsidP="00C826AC">
      <w:pPr>
        <w:pStyle w:val="BodyText"/>
      </w:pPr>
    </w:p>
    <w:p w14:paraId="680C0BB8" w14:textId="660B9E63" w:rsidR="00CD7388" w:rsidRPr="00C826AC" w:rsidRDefault="00584C0F" w:rsidP="00C826AC">
      <w:pPr>
        <w:pStyle w:val="BodyText"/>
      </w:pPr>
      <w:r w:rsidRPr="00C826AC">
        <w:t xml:space="preserve">It is notable that these missing categories correspond with challenges that children and young people in Jersey have told </w:t>
      </w:r>
      <w:r w:rsidR="007A6876" w:rsidRPr="00C826AC">
        <w:t>the Commissioner</w:t>
      </w:r>
      <w:r w:rsidRPr="00C826AC">
        <w:t xml:space="preserve"> that they feel to be the biggest issues facing them and their peers.</w:t>
      </w:r>
    </w:p>
    <w:p w14:paraId="6B9F0460" w14:textId="52659462" w:rsidR="007A6876" w:rsidRPr="00C826AC" w:rsidRDefault="007A6876" w:rsidP="005B4D0B">
      <w:pPr>
        <w:pStyle w:val="Heading3"/>
      </w:pPr>
      <w:bookmarkStart w:id="6" w:name="_Toc113370204"/>
      <w:r w:rsidRPr="00C826AC">
        <w:t>Recommendation</w:t>
      </w:r>
      <w:bookmarkEnd w:id="6"/>
    </w:p>
    <w:p w14:paraId="79C0F14A" w14:textId="77777777" w:rsidR="00835410" w:rsidRDefault="00835410" w:rsidP="00C826AC">
      <w:pPr>
        <w:pStyle w:val="BodyText"/>
      </w:pPr>
    </w:p>
    <w:p w14:paraId="4E77C7DE" w14:textId="2671E091" w:rsidR="007A6876" w:rsidRPr="00C826AC" w:rsidRDefault="007A6876" w:rsidP="005B4D0B">
      <w:pPr>
        <w:pStyle w:val="BodyText"/>
        <w:numPr>
          <w:ilvl w:val="0"/>
          <w:numId w:val="23"/>
        </w:numPr>
      </w:pPr>
      <w:r w:rsidRPr="00C826AC">
        <w:t xml:space="preserve">The State Party should acknowledge that data from different departments within the Government cannot be easily gathered, compared and collated, and take action to improve this, particularly to ensure that Child Rights Impact </w:t>
      </w:r>
      <w:r w:rsidR="008E5CAD" w:rsidRPr="00C826AC">
        <w:t>A</w:t>
      </w:r>
      <w:r w:rsidRPr="00C826AC">
        <w:t>ssessments can be conducted and implemented effectively.</w:t>
      </w:r>
    </w:p>
    <w:p w14:paraId="33588018" w14:textId="77777777" w:rsidR="00F775A9" w:rsidRPr="00C826AC" w:rsidRDefault="00F775A9" w:rsidP="00C826AC">
      <w:pPr>
        <w:pStyle w:val="BodyText"/>
      </w:pPr>
    </w:p>
    <w:p w14:paraId="643B7D44" w14:textId="185FEECA" w:rsidR="007A6876" w:rsidRPr="00C826AC" w:rsidRDefault="007A6876" w:rsidP="00C826AC">
      <w:pPr>
        <w:pStyle w:val="BodyText"/>
      </w:pPr>
      <w:r w:rsidRPr="00C826AC">
        <w:br w:type="page"/>
      </w:r>
    </w:p>
    <w:p w14:paraId="0DA1B44E" w14:textId="77777777" w:rsidR="00AF4D09" w:rsidRPr="00C826AC" w:rsidRDefault="00AF4D09" w:rsidP="00835410">
      <w:pPr>
        <w:pStyle w:val="Heading1"/>
      </w:pPr>
      <w:bookmarkStart w:id="7" w:name="_Toc113370205"/>
      <w:r w:rsidRPr="00C826AC">
        <w:t>Definition of the Child</w:t>
      </w:r>
      <w:bookmarkEnd w:id="7"/>
    </w:p>
    <w:p w14:paraId="17B6B487" w14:textId="77777777" w:rsidR="00835410" w:rsidRDefault="00835410" w:rsidP="00C826AC">
      <w:pPr>
        <w:pStyle w:val="BodyText"/>
      </w:pPr>
    </w:p>
    <w:p w14:paraId="0F8ECDBC" w14:textId="2A018777" w:rsidR="00AF4D09" w:rsidRPr="00C826AC" w:rsidRDefault="00AF4D09" w:rsidP="00C826AC">
      <w:pPr>
        <w:pStyle w:val="BodyText"/>
      </w:pPr>
      <w:r w:rsidRPr="00C826AC">
        <w:t>The minimum age of criminal responsibility in Jersey is 10 years.</w:t>
      </w:r>
      <w:r w:rsidR="009344CC" w:rsidRPr="00C826AC">
        <w:t xml:space="preserve"> </w:t>
      </w:r>
      <w:r w:rsidRPr="00C826AC">
        <w:t>The UNCRC Committee does not consider a minimum age below 12 years to be acceptable</w:t>
      </w:r>
      <w:r w:rsidR="008E5CAD" w:rsidRPr="00C826AC">
        <w:t>;</w:t>
      </w:r>
      <w:r w:rsidRPr="00C826AC">
        <w:t xml:space="preserve"> however</w:t>
      </w:r>
      <w:r w:rsidR="008E5CAD" w:rsidRPr="00C826AC">
        <w:t>,</w:t>
      </w:r>
      <w:r w:rsidRPr="00C826AC">
        <w:t xml:space="preserve"> despite this, there has been no consideration in Jersey to raise this to 12 years. It is important to note that the Government are currently drafting new legislation to establish new behaviour orders in Jersey and to increase the use of custody</w:t>
      </w:r>
      <w:r w:rsidR="008E5CAD" w:rsidRPr="00C826AC">
        <w:t>,</w:t>
      </w:r>
      <w:r w:rsidRPr="00C826AC">
        <w:t xml:space="preserve"> including for under </w:t>
      </w:r>
      <w:r w:rsidR="00BF4ABC" w:rsidRPr="00C826AC">
        <w:t>15-year-olds</w:t>
      </w:r>
      <w:r w:rsidRPr="00C826AC">
        <w:t>.</w:t>
      </w:r>
      <w:r w:rsidR="009344CC" w:rsidRPr="00C826AC">
        <w:t xml:space="preserve"> </w:t>
      </w:r>
      <w:r w:rsidRPr="00C826AC">
        <w:t xml:space="preserve">This is an issue of concern. </w:t>
      </w:r>
      <w:r w:rsidR="00BF4ABC" w:rsidRPr="00C826AC">
        <w:t>This is contrary to the Attorney General</w:t>
      </w:r>
      <w:r w:rsidR="00E31B78" w:rsidRPr="00C826AC">
        <w:t>’</w:t>
      </w:r>
      <w:r w:rsidR="00BF4ABC" w:rsidRPr="00C826AC">
        <w:t xml:space="preserve">s guidance </w:t>
      </w:r>
      <w:r w:rsidR="008E5CAD" w:rsidRPr="00C826AC">
        <w:t>which places</w:t>
      </w:r>
      <w:r w:rsidR="00BF4ABC" w:rsidRPr="00C826AC">
        <w:t xml:space="preserve"> limitation of prosecution for 12–14-year-olds. </w:t>
      </w:r>
    </w:p>
    <w:p w14:paraId="1C351E96" w14:textId="4EE3BEF2" w:rsidR="00BF4ABC" w:rsidRDefault="00BF4ABC" w:rsidP="00835410">
      <w:pPr>
        <w:pStyle w:val="Heading2"/>
      </w:pPr>
      <w:bookmarkStart w:id="8" w:name="_Toc113370206"/>
      <w:r w:rsidRPr="00C826AC">
        <w:t>Recommendation</w:t>
      </w:r>
      <w:bookmarkEnd w:id="8"/>
    </w:p>
    <w:p w14:paraId="28BF5319" w14:textId="77777777" w:rsidR="00835410" w:rsidRPr="00C826AC" w:rsidRDefault="00835410" w:rsidP="00C826AC">
      <w:pPr>
        <w:pStyle w:val="BodyText"/>
      </w:pPr>
    </w:p>
    <w:p w14:paraId="15F353D3" w14:textId="6B03239A" w:rsidR="00584C0F" w:rsidRPr="00C826AC" w:rsidRDefault="00E31B78" w:rsidP="005B4D0B">
      <w:pPr>
        <w:pStyle w:val="BodyText"/>
        <w:numPr>
          <w:ilvl w:val="0"/>
          <w:numId w:val="22"/>
        </w:numPr>
      </w:pPr>
      <w:r w:rsidRPr="00C826AC">
        <w:t>It is recommended that the State Party review the Direction</w:t>
      </w:r>
      <w:r w:rsidR="00BF4ABC" w:rsidRPr="00C826AC">
        <w:t xml:space="preserve"> placing limitation of prosecution for under </w:t>
      </w:r>
      <w:r w:rsidR="00075831" w:rsidRPr="00C826AC">
        <w:t>12- and 12–14-year-olds</w:t>
      </w:r>
      <w:r w:rsidRPr="00C826AC">
        <w:t xml:space="preserve"> and raise the age of criminal responsibility.</w:t>
      </w:r>
    </w:p>
    <w:p w14:paraId="676923E9" w14:textId="77777777" w:rsidR="00584C0F" w:rsidRPr="00C826AC" w:rsidRDefault="00584C0F" w:rsidP="00C826AC">
      <w:pPr>
        <w:pStyle w:val="BodyText"/>
      </w:pPr>
    </w:p>
    <w:p w14:paraId="70CE3505" w14:textId="5275C8FC" w:rsidR="00CD7388" w:rsidRPr="00C826AC" w:rsidRDefault="00CD7388" w:rsidP="00C826AC">
      <w:pPr>
        <w:pStyle w:val="BodyText"/>
        <w:sectPr w:rsidR="00CD7388" w:rsidRPr="00C826AC">
          <w:pgSz w:w="11910" w:h="16840"/>
          <w:pgMar w:top="1400" w:right="1320" w:bottom="1200" w:left="1340" w:header="0" w:footer="1000" w:gutter="0"/>
          <w:cols w:space="720"/>
        </w:sectPr>
      </w:pPr>
    </w:p>
    <w:p w14:paraId="5394EE90" w14:textId="22EA4DCA" w:rsidR="00CD7388" w:rsidRPr="00C826AC" w:rsidRDefault="00150550" w:rsidP="00835410">
      <w:pPr>
        <w:pStyle w:val="Heading1"/>
      </w:pPr>
      <w:bookmarkStart w:id="9" w:name="_Toc113370207"/>
      <w:r w:rsidRPr="00C826AC">
        <w:t>General Principles</w:t>
      </w:r>
      <w:bookmarkEnd w:id="9"/>
    </w:p>
    <w:p w14:paraId="0067D104" w14:textId="42C1E729" w:rsidR="00607853" w:rsidRPr="00C826AC" w:rsidRDefault="00607853" w:rsidP="00835410">
      <w:pPr>
        <w:pStyle w:val="Heading2"/>
      </w:pPr>
      <w:bookmarkStart w:id="10" w:name="_Toc113370208"/>
      <w:r w:rsidRPr="00C826AC">
        <w:t>Non-Discrimination</w:t>
      </w:r>
      <w:bookmarkEnd w:id="10"/>
    </w:p>
    <w:p w14:paraId="35CDEF53" w14:textId="77777777" w:rsidR="00835410" w:rsidRDefault="00835410" w:rsidP="00C826AC">
      <w:pPr>
        <w:pStyle w:val="BodyText"/>
      </w:pPr>
    </w:p>
    <w:p w14:paraId="158C7AD9" w14:textId="677605EB" w:rsidR="00607853" w:rsidRPr="00C826AC" w:rsidRDefault="00607853" w:rsidP="00C826AC">
      <w:pPr>
        <w:pStyle w:val="BodyText"/>
      </w:pPr>
      <w:r w:rsidRPr="00C826AC">
        <w:t xml:space="preserve">The Discrimination Law 2013 in Jersey provides protection against certain types of </w:t>
      </w:r>
      <w:r w:rsidR="001437E4" w:rsidRPr="00C826AC">
        <w:t>discrimination;</w:t>
      </w:r>
      <w:r w:rsidRPr="00C826AC">
        <w:t xml:space="preserve"> </w:t>
      </w:r>
      <w:r w:rsidR="001437E4" w:rsidRPr="00C826AC">
        <w:t>however,</w:t>
      </w:r>
      <w:r w:rsidRPr="00C826AC">
        <w:t xml:space="preserve"> the Discrimination Law does not include religion and belief as protected characteristics, potentially leaving some children unprotected from discrimination in respect of access to education.</w:t>
      </w:r>
    </w:p>
    <w:p w14:paraId="49518F41" w14:textId="77777777" w:rsidR="00607853" w:rsidRPr="00C826AC" w:rsidRDefault="00607853" w:rsidP="00C826AC">
      <w:pPr>
        <w:pStyle w:val="BodyText"/>
      </w:pPr>
    </w:p>
    <w:p w14:paraId="58F181D6" w14:textId="39519F61" w:rsidR="00607853" w:rsidRPr="00C826AC" w:rsidRDefault="00607853" w:rsidP="00C826AC">
      <w:pPr>
        <w:pStyle w:val="BodyText"/>
      </w:pPr>
      <w:r w:rsidRPr="00C826AC">
        <w:t>Jersey has not ratified the Convention on the Rights of Persons with Disabilities.</w:t>
      </w:r>
    </w:p>
    <w:p w14:paraId="0B5C28EE" w14:textId="699ADA05" w:rsidR="00607853" w:rsidRPr="00C826AC" w:rsidRDefault="00607853" w:rsidP="00C826AC">
      <w:pPr>
        <w:pStyle w:val="BodyText"/>
      </w:pPr>
    </w:p>
    <w:p w14:paraId="2966C169" w14:textId="5670E65D" w:rsidR="00607853" w:rsidRPr="00C826AC" w:rsidRDefault="00607853" w:rsidP="00C826AC">
      <w:pPr>
        <w:pStyle w:val="BodyText"/>
      </w:pPr>
      <w:r w:rsidRPr="00C826AC">
        <w:t>In Jersey, children can raise discrimination concerns to the Children’s Commissioner, and in certain circumstances the Commissioner may formally intervene in legal proceedings relating to an issue, however, the Children (Amendment No.3) Rules 2019 prevents the Commissioner from accessing documents and therefore the Commissioner cannot seek disclosure before considering an application to intervene.</w:t>
      </w:r>
    </w:p>
    <w:p w14:paraId="762D98D6" w14:textId="675A6B95" w:rsidR="00607853" w:rsidRPr="00C826AC" w:rsidRDefault="00607853" w:rsidP="00835410">
      <w:pPr>
        <w:pStyle w:val="Heading2"/>
      </w:pPr>
      <w:bookmarkStart w:id="11" w:name="_Toc113370209"/>
      <w:r w:rsidRPr="00C826AC">
        <w:t>Best Interests of the Child</w:t>
      </w:r>
      <w:bookmarkEnd w:id="11"/>
    </w:p>
    <w:p w14:paraId="4AE96A23" w14:textId="77777777" w:rsidR="00835410" w:rsidRDefault="00835410" w:rsidP="00C826AC">
      <w:pPr>
        <w:pStyle w:val="BodyText"/>
      </w:pPr>
    </w:p>
    <w:p w14:paraId="5FC00E83" w14:textId="38630CA8" w:rsidR="001437E4" w:rsidRPr="00C826AC" w:rsidRDefault="001437E4" w:rsidP="00C826AC">
      <w:pPr>
        <w:pStyle w:val="BodyText"/>
      </w:pPr>
      <w:r w:rsidRPr="00C826AC">
        <w:t>Best interests of the child places an obligation on decision</w:t>
      </w:r>
      <w:r w:rsidR="004D21AA" w:rsidRPr="00C826AC">
        <w:t>-</w:t>
      </w:r>
      <w:r w:rsidRPr="00C826AC">
        <w:t>makers and those who deliver services to always consider whether a decision will have an impact on children's lives, to assess what that impact will be, and to elevate children's best interests to the level of a primary consideration in the final decision. This promotes the visible integration of children into policy</w:t>
      </w:r>
      <w:r w:rsidR="004D21AA" w:rsidRPr="00C826AC">
        <w:t>-</w:t>
      </w:r>
      <w:r w:rsidRPr="00C826AC">
        <w:t>making and sensitivity to their rights.</w:t>
      </w:r>
      <w:r w:rsidRPr="00C826AC">
        <w:footnoteReference w:id="5"/>
      </w:r>
      <w:r w:rsidRPr="00C826AC">
        <w:t xml:space="preserve"> </w:t>
      </w:r>
      <w:r w:rsidR="00132FE9" w:rsidRPr="00C826AC">
        <w:t>The Children (Jersey) Law 2002 promotes the welfare of the child, but it does not expressly prioritise the best interest</w:t>
      </w:r>
      <w:r w:rsidR="004D21AA" w:rsidRPr="00C826AC">
        <w:t>s</w:t>
      </w:r>
      <w:r w:rsidR="00132FE9" w:rsidRPr="00C826AC">
        <w:t xml:space="preserve"> of the child in matters to which it applies. Under the Children (Jersey) Law 2002, ‘welfare’ is used in preference to best interests in relation to some orders where a child may be separated from their parent(s).</w:t>
      </w:r>
    </w:p>
    <w:p w14:paraId="3CAD4717" w14:textId="77777777" w:rsidR="00132FE9" w:rsidRPr="00C826AC" w:rsidRDefault="00132FE9" w:rsidP="00C826AC">
      <w:pPr>
        <w:pStyle w:val="BodyText"/>
      </w:pPr>
    </w:p>
    <w:p w14:paraId="12DE2D31" w14:textId="16C6B5A6" w:rsidR="001437E4" w:rsidRPr="00C826AC" w:rsidRDefault="001437E4" w:rsidP="00C826AC">
      <w:pPr>
        <w:pStyle w:val="BodyText"/>
      </w:pPr>
      <w:r w:rsidRPr="00C826AC">
        <w:t>The Commissioner has</w:t>
      </w:r>
      <w:r w:rsidR="004D21AA" w:rsidRPr="00C826AC">
        <w:t>,</w:t>
      </w:r>
      <w:r w:rsidRPr="00C826AC">
        <w:t xml:space="preserve"> through her general functions</w:t>
      </w:r>
      <w:r w:rsidR="004D21AA" w:rsidRPr="00C826AC">
        <w:t>,</w:t>
      </w:r>
      <w:r w:rsidRPr="00C826AC">
        <w:t xml:space="preserve"> found evidence that</w:t>
      </w:r>
      <w:r w:rsidR="004D21AA" w:rsidRPr="00C826AC">
        <w:t>,</w:t>
      </w:r>
      <w:r w:rsidRPr="00C826AC">
        <w:t xml:space="preserve"> in practice, professionals do not always act in the best interests of the child.</w:t>
      </w:r>
    </w:p>
    <w:p w14:paraId="1915E7C8" w14:textId="4F157B25" w:rsidR="003B3ABD" w:rsidRPr="00C826AC" w:rsidRDefault="003B3ABD" w:rsidP="00A36C0B">
      <w:pPr>
        <w:pStyle w:val="Heading2"/>
      </w:pPr>
      <w:bookmarkStart w:id="12" w:name="_Toc113370210"/>
      <w:r w:rsidRPr="00C826AC">
        <w:t>Example 1</w:t>
      </w:r>
      <w:bookmarkEnd w:id="12"/>
    </w:p>
    <w:p w14:paraId="5BB5A33A" w14:textId="6243E161" w:rsidR="00BF4ABC" w:rsidRPr="00C826AC" w:rsidRDefault="00BF4ABC" w:rsidP="00C826AC">
      <w:pPr>
        <w:pStyle w:val="BodyText"/>
      </w:pPr>
    </w:p>
    <w:p w14:paraId="5E9DD92D" w14:textId="6DEE2351" w:rsidR="003B3ABD" w:rsidRPr="00C826AC" w:rsidRDefault="003B3ABD" w:rsidP="00C826AC">
      <w:pPr>
        <w:pStyle w:val="BodyText"/>
      </w:pPr>
      <w:r w:rsidRPr="00C826AC">
        <w:t xml:space="preserve">The Office was contacted directly by a young person who was a child looked after and receiving services from CAMHS. The young person contacted us because they felt children’s social care were letting them down as they </w:t>
      </w:r>
      <w:r w:rsidR="00C63BC7" w:rsidRPr="00C826AC">
        <w:t xml:space="preserve">had </w:t>
      </w:r>
      <w:r w:rsidRPr="00C826AC">
        <w:t>had 9 social workers in 2.5 years. They told us of social work practice that involved speaking to the young person about their childhood in front of the parent who had been abusive towards them. The young person did not feel they could speak the actual truth as to their experience in front of the parent. The impact of this emotionally on the young person was deeply affecting and the social worker did not consider the best interests of this child in doing this. The turnover of staff will have led to the young person having to retell their story multiple times to multiple social workers, having a retraumatising effect on the child.</w:t>
      </w:r>
    </w:p>
    <w:p w14:paraId="3BBE6209" w14:textId="77777777" w:rsidR="001644FA" w:rsidRPr="00C826AC" w:rsidRDefault="001644FA" w:rsidP="00C826AC">
      <w:pPr>
        <w:pStyle w:val="BodyText"/>
      </w:pPr>
    </w:p>
    <w:p w14:paraId="68A17D12" w14:textId="0E45989D" w:rsidR="003B3ABD" w:rsidRPr="00C826AC" w:rsidRDefault="003B3ABD" w:rsidP="00C826AC">
      <w:pPr>
        <w:pStyle w:val="BodyText"/>
      </w:pPr>
      <w:r w:rsidRPr="00C826AC">
        <w:t>The impact of the harmful parenting had resulted in several attempts to end their life. As such there was CAMHS involvement but as this child was 17 this present</w:t>
      </w:r>
      <w:r w:rsidR="00C63BC7" w:rsidRPr="00C826AC">
        <w:t>ed</w:t>
      </w:r>
      <w:r w:rsidRPr="00C826AC">
        <w:t xml:space="preserve"> its own challenges of straddling adolescent and adult services. At one point the child was placed in the adult Orchard House inpatient facility. Jersey does not have a dedicated inpatient facility for children experiencing acute mental health illness. </w:t>
      </w:r>
    </w:p>
    <w:p w14:paraId="0C3B2333" w14:textId="10872C88" w:rsidR="00607853" w:rsidRPr="00C826AC" w:rsidRDefault="00607853" w:rsidP="00663C48">
      <w:pPr>
        <w:pStyle w:val="Heading2"/>
      </w:pPr>
      <w:bookmarkStart w:id="13" w:name="_Toc113370211"/>
      <w:r w:rsidRPr="00C826AC">
        <w:t>Survival and Development</w:t>
      </w:r>
      <w:bookmarkEnd w:id="13"/>
    </w:p>
    <w:p w14:paraId="08E9E2C0" w14:textId="77777777" w:rsidR="00A36C0B" w:rsidRDefault="00A36C0B" w:rsidP="00C826AC">
      <w:pPr>
        <w:pStyle w:val="BodyText"/>
      </w:pPr>
    </w:p>
    <w:p w14:paraId="2DC42469" w14:textId="7873AE12" w:rsidR="00E10F3F" w:rsidRPr="00C826AC" w:rsidRDefault="00132FE9" w:rsidP="00C826AC">
      <w:pPr>
        <w:pStyle w:val="BodyText"/>
      </w:pPr>
      <w:r w:rsidRPr="00C826AC">
        <w:t>The Safeguarding Partnership Board is not statutory.</w:t>
      </w:r>
      <w:r w:rsidR="009344CC" w:rsidRPr="00C826AC">
        <w:t xml:space="preserve"> </w:t>
      </w:r>
      <w:r w:rsidR="00E10F3F" w:rsidRPr="00C826AC">
        <w:t xml:space="preserve">The </w:t>
      </w:r>
      <w:bookmarkStart w:id="14" w:name="_Hlk88559968"/>
      <w:r w:rsidR="00E10F3F" w:rsidRPr="00C826AC">
        <w:t xml:space="preserve">Children and Young People (Jersey) Law </w:t>
      </w:r>
      <w:bookmarkEnd w:id="14"/>
      <w:r w:rsidR="00E10F3F" w:rsidRPr="00C826AC">
        <w:t>202- sets out the arrangements to safeguard the welfare of children and refers to safeguarding partners. However, this does not set out in statute the Safeguarding Partnership Board which appears to be a missed opportunity. The 2018 review of the SPB made several recommendations, one of which was:</w:t>
      </w:r>
    </w:p>
    <w:p w14:paraId="6BDD81C0" w14:textId="07F6D5B9" w:rsidR="00BF4ABC" w:rsidRPr="00C826AC" w:rsidRDefault="00E10F3F" w:rsidP="00C826AC">
      <w:pPr>
        <w:pStyle w:val="BodyText"/>
      </w:pPr>
      <w:r w:rsidRPr="00C826AC">
        <w:t>‘We recommend that a legislative framework for safeguarding in the States of Jersey should be a priority for the new Government following the May 2018 elections. At the very least we would recommend that a duty to co-operate is introduced.’</w:t>
      </w:r>
      <w:r w:rsidRPr="00C826AC">
        <w:footnoteReference w:id="6"/>
      </w:r>
      <w:r w:rsidRPr="00C826AC">
        <w:t xml:space="preserve"> Whilst the duty to cooperate is set out in the draft legislation, it does not put the SPB on any statutory footing as a Board. </w:t>
      </w:r>
      <w:r w:rsidR="00132FE9" w:rsidRPr="00C826AC">
        <w:t>Processes are in place to review child deaths</w:t>
      </w:r>
      <w:r w:rsidR="00075831" w:rsidRPr="00C826AC">
        <w:t xml:space="preserve">. Two child suicides in the first quarter of 2022 means that </w:t>
      </w:r>
      <w:r w:rsidRPr="00C826AC">
        <w:t xml:space="preserve">learning from child deaths to effectively reduce preventable deaths of children </w:t>
      </w:r>
      <w:r w:rsidR="00075831" w:rsidRPr="00C826AC">
        <w:t xml:space="preserve">must be paramount. </w:t>
      </w:r>
    </w:p>
    <w:p w14:paraId="5B59EB7C" w14:textId="3C8F4D28" w:rsidR="00607853" w:rsidRPr="00C826AC" w:rsidRDefault="00607853" w:rsidP="00663C48">
      <w:pPr>
        <w:pStyle w:val="Heading2"/>
      </w:pPr>
      <w:bookmarkStart w:id="15" w:name="_Toc113370212"/>
      <w:r w:rsidRPr="00C826AC">
        <w:t>Right to be Heard</w:t>
      </w:r>
      <w:bookmarkEnd w:id="15"/>
    </w:p>
    <w:p w14:paraId="5BA6C723" w14:textId="77777777" w:rsidR="00663C48" w:rsidRDefault="00663C48" w:rsidP="00C826AC">
      <w:pPr>
        <w:pStyle w:val="BodyText"/>
      </w:pPr>
    </w:p>
    <w:p w14:paraId="608FC322" w14:textId="1A236A03" w:rsidR="00607853" w:rsidRPr="00C826AC" w:rsidRDefault="00607853" w:rsidP="00C826AC">
      <w:pPr>
        <w:pStyle w:val="BodyText"/>
      </w:pPr>
      <w:r w:rsidRPr="00C826AC">
        <w:t>In Jersey, a Youth Parliament was established in 2021, and the Children and Young People’s Plan 2019-2023 states that all children should be valued and involved. It is good to see the Youth Parliament established and commitments made to participation in the Children’s Plan. However, the lack of a participation strategy means that participation is often tokenistic in nature. The Jersey Youth Parliament has no right to be heard in the States Assembly.</w:t>
      </w:r>
    </w:p>
    <w:p w14:paraId="46830C23" w14:textId="08CC9FE7" w:rsidR="00150550" w:rsidRPr="00C826AC" w:rsidRDefault="00150550" w:rsidP="00663C48">
      <w:pPr>
        <w:pStyle w:val="Heading1"/>
      </w:pPr>
      <w:r w:rsidRPr="00C826AC">
        <w:br w:type="page"/>
      </w:r>
      <w:bookmarkStart w:id="16" w:name="_Toc113370213"/>
      <w:r w:rsidR="00A04C80" w:rsidRPr="00C826AC">
        <w:t>Violence Against Children</w:t>
      </w:r>
      <w:bookmarkEnd w:id="16"/>
    </w:p>
    <w:p w14:paraId="29D4DD53" w14:textId="77777777" w:rsidR="00A04C80" w:rsidRPr="00C826AC" w:rsidRDefault="00A04C80" w:rsidP="00C826AC">
      <w:pPr>
        <w:pStyle w:val="BodyText"/>
      </w:pPr>
    </w:p>
    <w:p w14:paraId="198CC4D1" w14:textId="79B2A5B5" w:rsidR="00A04C80" w:rsidRPr="00C826AC" w:rsidRDefault="00A04C80" w:rsidP="00C826AC">
      <w:pPr>
        <w:pStyle w:val="BodyText"/>
      </w:pPr>
      <w:r w:rsidRPr="00C826AC">
        <w:t>The Children (Jersey) Law 2002 gives children specific protection against harm caused by caregivers by making it an offence for any person with responsibility for a child under 16 to intentionally or recklessly harm or neglect a child. However, this statutory protection against harm or neglect inflicted by caregivers does not extend to children aged 16 or 17 years old.</w:t>
      </w:r>
    </w:p>
    <w:p w14:paraId="7197870F" w14:textId="77777777" w:rsidR="00663C48" w:rsidRDefault="00663C48" w:rsidP="00C826AC">
      <w:pPr>
        <w:pStyle w:val="BodyText"/>
      </w:pPr>
    </w:p>
    <w:p w14:paraId="48674B16" w14:textId="6658A3F9" w:rsidR="00A04C80" w:rsidRPr="00C826AC" w:rsidRDefault="00A04C80" w:rsidP="00C826AC">
      <w:pPr>
        <w:pStyle w:val="BodyText"/>
      </w:pPr>
      <w:r w:rsidRPr="00C826AC">
        <w:t>The Children Law provides for the police or the Minister to take action if they have reasonable cause to suspect that a child under the age of 18 is suffering, or is likely to suffer, significant harm. The Children Law does not specify any other relevant authorities which are empowered, or have responsibility, to take action to protect children.</w:t>
      </w:r>
    </w:p>
    <w:p w14:paraId="76D98696" w14:textId="77777777" w:rsidR="00663C48" w:rsidRDefault="00663C48" w:rsidP="00C826AC">
      <w:pPr>
        <w:pStyle w:val="BodyText"/>
      </w:pPr>
    </w:p>
    <w:p w14:paraId="3DB85792" w14:textId="5D253119" w:rsidR="00A04C80" w:rsidRPr="00C826AC" w:rsidRDefault="00A04C80" w:rsidP="00C826AC">
      <w:pPr>
        <w:pStyle w:val="BodyText"/>
      </w:pPr>
      <w:r w:rsidRPr="00C826AC">
        <w:t>The Children Law does not include a general requirement on the Minister (or any authority) to take action to promote the welfare or best interests of all children in Jersey.</w:t>
      </w:r>
    </w:p>
    <w:p w14:paraId="640447F1" w14:textId="120D2806" w:rsidR="00A04C80" w:rsidRPr="00C826AC" w:rsidRDefault="0079570E" w:rsidP="00663C48">
      <w:pPr>
        <w:pStyle w:val="Heading2"/>
      </w:pPr>
      <w:bookmarkStart w:id="17" w:name="_Toc113370214"/>
      <w:r w:rsidRPr="00C826AC">
        <w:t>Violence against women and children</w:t>
      </w:r>
      <w:bookmarkEnd w:id="17"/>
    </w:p>
    <w:p w14:paraId="19CE1909" w14:textId="77777777" w:rsidR="00663C48" w:rsidRDefault="00663C48" w:rsidP="00C826AC">
      <w:pPr>
        <w:pStyle w:val="BodyText"/>
      </w:pPr>
    </w:p>
    <w:p w14:paraId="2AC1A280" w14:textId="2F8EF15C" w:rsidR="005941E1" w:rsidRPr="00C826AC" w:rsidRDefault="00CF67F4" w:rsidP="00C826AC">
      <w:pPr>
        <w:pStyle w:val="BodyText"/>
      </w:pPr>
      <w:r w:rsidRPr="00C826AC">
        <w:t>During the pandemic there was an increase in the number of children experiencing the impact of domestic abuse. There was an increase in the number of domestic abuse reports to the police and therefore an increase in the number of children witnessing abuse. Police figures show that the number of children exposed to high-risk domestic abuse has risen by 9% when comparing January-March 2019 with January-March 2020</w:t>
      </w:r>
      <w:r w:rsidR="0026492A" w:rsidRPr="00C826AC">
        <w:t>.</w:t>
      </w:r>
      <w:r w:rsidRPr="00C826AC">
        <w:t xml:space="preserve"> </w:t>
      </w:r>
      <w:r w:rsidR="005941E1" w:rsidRPr="00C826AC">
        <w:t>The appointment of a children and young person’s Independent Domestic Violence Advisor (IDVA) in Jersey is welcomed but given the levels of children living in households with domestic abuse, the appointment of one specialist IDVA is not considered sufficient.</w:t>
      </w:r>
      <w:r w:rsidR="009344CC" w:rsidRPr="00C826AC">
        <w:t xml:space="preserve"> </w:t>
      </w:r>
      <w:r w:rsidR="005941E1" w:rsidRPr="00C826AC">
        <w:t xml:space="preserve">It is good to see that </w:t>
      </w:r>
      <w:r w:rsidR="00AC4E32" w:rsidRPr="00C826AC">
        <w:t xml:space="preserve">a </w:t>
      </w:r>
      <w:proofErr w:type="spellStart"/>
      <w:r w:rsidR="00AC4E32" w:rsidRPr="00C826AC">
        <w:t>Barnahus</w:t>
      </w:r>
      <w:proofErr w:type="spellEnd"/>
      <w:r w:rsidR="005941E1" w:rsidRPr="00C826AC">
        <w:t xml:space="preserve"> model is being developed </w:t>
      </w:r>
      <w:r w:rsidR="00420E7A" w:rsidRPr="00C826AC">
        <w:t>but</w:t>
      </w:r>
      <w:r w:rsidR="005941E1" w:rsidRPr="00C826AC">
        <w:t xml:space="preserve"> there are concerns that the model may be limited in scope and that the new centralised victim hub is not due to open until 2023, despite being announced in 2019.</w:t>
      </w:r>
    </w:p>
    <w:p w14:paraId="5311CF6C" w14:textId="77777777" w:rsidR="0026492A" w:rsidRPr="00C826AC" w:rsidRDefault="0026492A" w:rsidP="00C826AC">
      <w:pPr>
        <w:pStyle w:val="BodyText"/>
      </w:pPr>
    </w:p>
    <w:p w14:paraId="1428C77D" w14:textId="1835A483" w:rsidR="009F5552" w:rsidRPr="00C826AC" w:rsidRDefault="00CF67F4" w:rsidP="00C826AC">
      <w:pPr>
        <w:pStyle w:val="BodyText"/>
      </w:pPr>
      <w:r w:rsidRPr="00C826AC">
        <w:t>The Jersey Women’s Refuge charity offers support for mothers and children by providing accommodation. During the pandemic demand increased to the extent that a second home had to be opened for families fleeing violence. The Commissioner was made aware of one family where the Government offered to repatriate a mother and her children during Covid as the mother was in the refuge and</w:t>
      </w:r>
      <w:r w:rsidR="00420E7A" w:rsidRPr="00C826AC">
        <w:t>,</w:t>
      </w:r>
      <w:r w:rsidRPr="00C826AC">
        <w:t xml:space="preserve"> without entitlement under the Housing and Work Law</w:t>
      </w:r>
      <w:r w:rsidR="00420E7A" w:rsidRPr="00C826AC">
        <w:t>,</w:t>
      </w:r>
      <w:r w:rsidRPr="00C826AC">
        <w:t xml:space="preserve"> had no home to move to.</w:t>
      </w:r>
    </w:p>
    <w:p w14:paraId="0B7201E3" w14:textId="77777777" w:rsidR="009F5552" w:rsidRPr="00C826AC" w:rsidRDefault="009F5552" w:rsidP="00C826AC">
      <w:pPr>
        <w:pStyle w:val="BodyText"/>
      </w:pPr>
    </w:p>
    <w:p w14:paraId="1106992E" w14:textId="75FF2100" w:rsidR="0079570E" w:rsidRPr="00C826AC" w:rsidRDefault="00CF67F4" w:rsidP="00C826AC">
      <w:pPr>
        <w:pStyle w:val="BodyText"/>
      </w:pPr>
      <w:r w:rsidRPr="00C826AC">
        <w:t xml:space="preserve">In </w:t>
      </w:r>
      <w:r w:rsidR="009F5552" w:rsidRPr="00C826AC">
        <w:t xml:space="preserve">the </w:t>
      </w:r>
      <w:r w:rsidR="00AC4E32" w:rsidRPr="00C826AC">
        <w:t>Commissioner’s Covid</w:t>
      </w:r>
      <w:r w:rsidRPr="00C826AC">
        <w:t xml:space="preserve"> survey exploring the impact of Covid on children in Jersey, children reported seeing their parents argue during lockdown. School closures have led to fewer referrals to the Multi Agency Safeguarding Hub (MASH) due to a decrease in time that professionals spent face to face with children and families, thereby weakening protective measures. </w:t>
      </w:r>
    </w:p>
    <w:p w14:paraId="17A9EEAD" w14:textId="77777777" w:rsidR="0026492A" w:rsidRPr="00C826AC" w:rsidRDefault="0026492A" w:rsidP="00C826AC">
      <w:pPr>
        <w:pStyle w:val="BodyText"/>
      </w:pPr>
    </w:p>
    <w:p w14:paraId="695927DE" w14:textId="7A1EF76A" w:rsidR="00A04C80" w:rsidRPr="00C826AC" w:rsidRDefault="00CF67F4" w:rsidP="00C826AC">
      <w:pPr>
        <w:pStyle w:val="BodyText"/>
      </w:pPr>
      <w:r w:rsidRPr="00C826AC">
        <w:t>In the survey, one young person expressed that they were “worried about people in abusive households with no escape”. Others spoke of concern over relationships at home, including parental ‘anger’ or ‘temper’.</w:t>
      </w:r>
    </w:p>
    <w:p w14:paraId="7A2F77C1" w14:textId="65164E4E" w:rsidR="00A04C80" w:rsidRPr="00C826AC" w:rsidRDefault="00A04C80" w:rsidP="00C826AC">
      <w:pPr>
        <w:pStyle w:val="BodyText"/>
      </w:pPr>
    </w:p>
    <w:p w14:paraId="3BF80ADB" w14:textId="54192E69" w:rsidR="00A04C80" w:rsidRPr="00C826AC" w:rsidRDefault="00A04C80" w:rsidP="00C826AC">
      <w:pPr>
        <w:pStyle w:val="BodyText"/>
        <w:sectPr w:rsidR="00A04C80" w:rsidRPr="00C826AC">
          <w:pgSz w:w="11910" w:h="16840"/>
          <w:pgMar w:top="1400" w:right="1320" w:bottom="1200" w:left="1340" w:header="0" w:footer="1000" w:gutter="0"/>
          <w:cols w:space="720"/>
        </w:sectPr>
      </w:pPr>
    </w:p>
    <w:p w14:paraId="7CFBDE3F" w14:textId="207455F0" w:rsidR="00322A46" w:rsidRDefault="0079570E" w:rsidP="00663C48">
      <w:pPr>
        <w:pStyle w:val="Heading1"/>
      </w:pPr>
      <w:bookmarkStart w:id="18" w:name="_Toc113370215"/>
      <w:r w:rsidRPr="00C826AC">
        <w:t>Child Sexual Exploitation</w:t>
      </w:r>
      <w:bookmarkEnd w:id="18"/>
    </w:p>
    <w:p w14:paraId="2A11A271" w14:textId="77777777" w:rsidR="00663C48" w:rsidRPr="00C826AC" w:rsidRDefault="00663C48" w:rsidP="00C826AC">
      <w:pPr>
        <w:pStyle w:val="BodyText"/>
      </w:pPr>
    </w:p>
    <w:p w14:paraId="37407BAD" w14:textId="69EB02DA" w:rsidR="00CF67F4" w:rsidRPr="00C826AC" w:rsidRDefault="00CF67F4" w:rsidP="00C826AC">
      <w:pPr>
        <w:pStyle w:val="BodyText"/>
      </w:pPr>
      <w:r w:rsidRPr="00C826AC">
        <w:t>This chart below shows that the volume of Child Sexual Exploitation (CSE) risk assessments dipped during the pandemic and then increased significantly during 2021</w:t>
      </w:r>
      <w:r w:rsidR="00420E7A" w:rsidRPr="00C826AC">
        <w:t xml:space="preserve"> (s</w:t>
      </w:r>
      <w:r w:rsidRPr="00C826AC">
        <w:t>ource</w:t>
      </w:r>
      <w:r w:rsidR="00420E7A" w:rsidRPr="00C826AC">
        <w:t>:</w:t>
      </w:r>
      <w:r w:rsidRPr="00C826AC">
        <w:t xml:space="preserve"> CYPES Director General report September 2021</w:t>
      </w:r>
      <w:r w:rsidR="00420E7A" w:rsidRPr="00C826AC">
        <w:t>)</w:t>
      </w:r>
      <w:r w:rsidRPr="00C826AC">
        <w:t>. The Commissioner is concerned that too many victims of sexual exploitation</w:t>
      </w:r>
      <w:r w:rsidR="0079570E" w:rsidRPr="00C826AC">
        <w:t xml:space="preserve"> are still not being identified and may not be receiving the help that they need. </w:t>
      </w:r>
    </w:p>
    <w:p w14:paraId="2AEF2826" w14:textId="4B6349E8" w:rsidR="00CF67F4" w:rsidRPr="00C826AC" w:rsidRDefault="00CF67F4" w:rsidP="00C826AC">
      <w:pPr>
        <w:pStyle w:val="BodyText"/>
      </w:pPr>
      <w:r w:rsidRPr="00C826AC">
        <w:rPr>
          <w:noProof/>
        </w:rPr>
        <w:drawing>
          <wp:inline distT="0" distB="0" distL="0" distR="0" wp14:anchorId="3807D3C6" wp14:editId="727035CF">
            <wp:extent cx="5873750" cy="1402715"/>
            <wp:effectExtent l="0" t="0" r="0" b="6985"/>
            <wp:docPr id="25" name="Picture 2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10;&#10;Description automatically generated"/>
                    <pic:cNvPicPr/>
                  </pic:nvPicPr>
                  <pic:blipFill>
                    <a:blip r:embed="rId13"/>
                    <a:stretch>
                      <a:fillRect/>
                    </a:stretch>
                  </pic:blipFill>
                  <pic:spPr>
                    <a:xfrm>
                      <a:off x="0" y="0"/>
                      <a:ext cx="5873750" cy="1402715"/>
                    </a:xfrm>
                    <a:prstGeom prst="rect">
                      <a:avLst/>
                    </a:prstGeom>
                  </pic:spPr>
                </pic:pic>
              </a:graphicData>
            </a:graphic>
          </wp:inline>
        </w:drawing>
      </w:r>
    </w:p>
    <w:p w14:paraId="6B2BEB43" w14:textId="46DD1804" w:rsidR="00A04C80" w:rsidRPr="00C826AC" w:rsidRDefault="00CF67F4" w:rsidP="00C826AC">
      <w:pPr>
        <w:pStyle w:val="BodyText"/>
      </w:pPr>
      <w:r w:rsidRPr="00C826AC">
        <w:t>"My dad can be violent and bad tempered if things do not go how he wanted or expected."</w:t>
      </w:r>
    </w:p>
    <w:p w14:paraId="0EED57DD" w14:textId="23CDE949" w:rsidR="00A04C80" w:rsidRPr="00C826AC" w:rsidRDefault="00A04C80" w:rsidP="00C53DB6">
      <w:pPr>
        <w:pStyle w:val="Heading3"/>
      </w:pPr>
      <w:bookmarkStart w:id="19" w:name="_Toc113370216"/>
      <w:r w:rsidRPr="00C826AC">
        <w:t>Recommendations</w:t>
      </w:r>
      <w:bookmarkEnd w:id="19"/>
    </w:p>
    <w:p w14:paraId="59E74B34" w14:textId="77777777" w:rsidR="00663C48" w:rsidRDefault="00663C48" w:rsidP="00C826AC">
      <w:pPr>
        <w:pStyle w:val="BodyText"/>
      </w:pPr>
    </w:p>
    <w:p w14:paraId="425069C4" w14:textId="491586F5" w:rsidR="00A04C80" w:rsidRPr="00C826AC" w:rsidRDefault="0079570E" w:rsidP="00C53DB6">
      <w:pPr>
        <w:pStyle w:val="BodyText"/>
        <w:numPr>
          <w:ilvl w:val="0"/>
          <w:numId w:val="22"/>
        </w:numPr>
      </w:pPr>
      <w:r w:rsidRPr="00C826AC">
        <w:t>The State Party must establish adequate information sharing and other multi agency practices to identify and protect children from child sexual abuse.</w:t>
      </w:r>
    </w:p>
    <w:p w14:paraId="21F64BB0" w14:textId="41B8ADD1" w:rsidR="00A04C80" w:rsidRPr="00C826AC" w:rsidRDefault="0026492A" w:rsidP="00C53DB6">
      <w:pPr>
        <w:pStyle w:val="BodyText"/>
        <w:numPr>
          <w:ilvl w:val="0"/>
          <w:numId w:val="22"/>
        </w:numPr>
      </w:pPr>
      <w:r w:rsidRPr="00C826AC">
        <w:t>The State Party must take steps to protect women and children living in situations of domestic abuse, and unable to secure alternative housing due to the restrictions of the Housing and Work Law.</w:t>
      </w:r>
    </w:p>
    <w:p w14:paraId="49D2F91B" w14:textId="3DAB55B4" w:rsidR="00A04C80" w:rsidRPr="00C826AC" w:rsidRDefault="00A04C80" w:rsidP="00C826AC">
      <w:pPr>
        <w:pStyle w:val="BodyText"/>
      </w:pPr>
      <w:r w:rsidRPr="00C826AC">
        <w:br w:type="page"/>
      </w:r>
    </w:p>
    <w:p w14:paraId="39879297" w14:textId="59FC5599" w:rsidR="00CD7388" w:rsidRPr="00C826AC" w:rsidRDefault="00584C0F" w:rsidP="00663C48">
      <w:pPr>
        <w:pStyle w:val="Heading1"/>
      </w:pPr>
      <w:bookmarkStart w:id="20" w:name="_Toc113370217"/>
      <w:r w:rsidRPr="00C826AC">
        <w:t>Disability, Basic Health and Welfare</w:t>
      </w:r>
      <w:bookmarkEnd w:id="20"/>
    </w:p>
    <w:p w14:paraId="210F76FC" w14:textId="3CCE7F44" w:rsidR="00CD7388" w:rsidRPr="00C826AC" w:rsidRDefault="009F5552" w:rsidP="00663C48">
      <w:pPr>
        <w:pStyle w:val="Heading2"/>
      </w:pPr>
      <w:bookmarkStart w:id="21" w:name="_Toc113370218"/>
      <w:r w:rsidRPr="00C826AC">
        <w:t>Access to free healthcare</w:t>
      </w:r>
      <w:bookmarkEnd w:id="21"/>
    </w:p>
    <w:p w14:paraId="73867462" w14:textId="77777777" w:rsidR="00663C48" w:rsidRDefault="00663C48" w:rsidP="00C826AC">
      <w:pPr>
        <w:pStyle w:val="BodyText"/>
      </w:pPr>
    </w:p>
    <w:p w14:paraId="69546A00" w14:textId="114A896A" w:rsidR="00CD7388" w:rsidRPr="00C826AC" w:rsidRDefault="00584C0F" w:rsidP="00C826AC">
      <w:pPr>
        <w:pStyle w:val="BodyText"/>
      </w:pPr>
      <w:r w:rsidRPr="00C826AC">
        <w:t xml:space="preserve">Access to general practitioners (GPs), dentists and mental health support has been consistently identified as a key concern for many children and young people in Jersey. </w:t>
      </w:r>
      <w:r w:rsidR="009F5552" w:rsidRPr="00C826AC">
        <w:t xml:space="preserve">This was exacerbated during the pandemic as family incomes were reduced. </w:t>
      </w:r>
      <w:r w:rsidRPr="00C826AC">
        <w:t>The price associated with accessing healthcare represents a significant barrier for children and young people, and has been a clear priority that children in Jersey want the Commissioner to challenge:</w:t>
      </w:r>
    </w:p>
    <w:p w14:paraId="1B5077E9" w14:textId="77777777" w:rsidR="00663C48" w:rsidRDefault="00663C48" w:rsidP="00C826AC">
      <w:pPr>
        <w:pStyle w:val="BodyText"/>
      </w:pPr>
    </w:p>
    <w:p w14:paraId="667374A3" w14:textId="389A8797" w:rsidR="00CD7388" w:rsidRPr="00C826AC" w:rsidRDefault="00584C0F" w:rsidP="00C826AC">
      <w:pPr>
        <w:pStyle w:val="BodyText"/>
      </w:pPr>
      <w:r w:rsidRPr="00C826AC">
        <w:t>“If I was the Children’s commissioner the first thing that I would try and action is to make doctors and dentists free for those under the age of 18. I think it is important that children are well and can attend school. However, I know the prices for these services are extortionate, resulting in some parents being unable to pay these fees. This will prevent the children going to the doctors/dentist and getting themselves better. As a child myself I know people who have not been to the doctors as they have been unwell, as the parents cannot afford to go, and they only got worse resulting in them having more time off school than they should have had.”</w:t>
      </w:r>
      <w:r w:rsidR="00067DF2" w:rsidRPr="00663C48">
        <w:rPr>
          <w:rStyle w:val="FootnoteReference"/>
        </w:rPr>
        <w:footnoteReference w:id="7"/>
      </w:r>
    </w:p>
    <w:p w14:paraId="734BFD69" w14:textId="77777777" w:rsidR="00663C48" w:rsidRDefault="00663C48" w:rsidP="00C826AC">
      <w:pPr>
        <w:pStyle w:val="BodyText"/>
      </w:pPr>
    </w:p>
    <w:p w14:paraId="7DC63020" w14:textId="0599AB44" w:rsidR="00AC4E32" w:rsidRPr="00C826AC" w:rsidRDefault="009F5552" w:rsidP="00C826AC">
      <w:pPr>
        <w:pStyle w:val="BodyText"/>
      </w:pPr>
      <w:r w:rsidRPr="00C826AC">
        <w:t xml:space="preserve">For children who are not able to access healthcare through insurance, access to GPs is subject to a charge or is offered free of charge at the discretion of the healthcare provider. Costs for children aged 5-18 to visit a GP range from £18-£30, although during the peak of Covid-19, rates were set at £10 for those aged five years or older, or free if the child is aged 4 or younger. A vote on extending free healthcare to all children in Jersey was rejected by the States Assembly in June 2021. </w:t>
      </w:r>
    </w:p>
    <w:p w14:paraId="187244D9" w14:textId="77777777" w:rsidR="00663C48" w:rsidRDefault="00663C48" w:rsidP="00C826AC">
      <w:pPr>
        <w:pStyle w:val="BodyText"/>
      </w:pPr>
    </w:p>
    <w:p w14:paraId="2FF28E62" w14:textId="077FAED6" w:rsidR="00AC4E32" w:rsidRPr="00C826AC" w:rsidRDefault="00AC4E32" w:rsidP="00C826AC">
      <w:pPr>
        <w:pStyle w:val="BodyText"/>
      </w:pPr>
      <w:r w:rsidRPr="00C826AC">
        <w:t>There are costs associated with hospital treatments and long-term care services</w:t>
      </w:r>
      <w:r w:rsidR="009131F4">
        <w:rPr>
          <w:rStyle w:val="FootnoteReference"/>
        </w:rPr>
        <w:footnoteReference w:id="8"/>
      </w:r>
      <w:r w:rsidRPr="00C826AC">
        <w:t>, although emergency hospital treatment is free to all.</w:t>
      </w:r>
      <w:r w:rsidR="009131F4">
        <w:rPr>
          <w:rStyle w:val="FootnoteReference"/>
        </w:rPr>
        <w:footnoteReference w:id="9"/>
      </w:r>
      <w:r w:rsidRPr="00C826AC">
        <w:t xml:space="preserve"> This has led to emergency admissions for issues which could have been supported earlier with access to appropriate healthcare, demonstrating that many view the hospital as their only available source of medical treatment.</w:t>
      </w:r>
    </w:p>
    <w:p w14:paraId="7C56B222" w14:textId="77777777" w:rsidR="00663C48" w:rsidRDefault="00663C48" w:rsidP="00C826AC">
      <w:pPr>
        <w:pStyle w:val="BodyText"/>
      </w:pPr>
    </w:p>
    <w:p w14:paraId="074D097E" w14:textId="1FB9E456" w:rsidR="00AC4E32" w:rsidRPr="00C826AC" w:rsidRDefault="00AC4E32" w:rsidP="00C826AC">
      <w:pPr>
        <w:pStyle w:val="BodyText"/>
      </w:pPr>
      <w:r w:rsidRPr="00C826AC">
        <w:t>Further, access to free non-emergency hospital care is dependent upon several conditions, including length of residency and employment status.</w:t>
      </w:r>
      <w:r w:rsidR="009131F4">
        <w:rPr>
          <w:rStyle w:val="FootnoteReference"/>
        </w:rPr>
        <w:footnoteReference w:id="10"/>
      </w:r>
      <w:r w:rsidRPr="00C826AC">
        <w:t xml:space="preserve"> Children living in households where a parent is entitled to claim income support, now have free GP appointments through the health access scheme </w:t>
      </w:r>
      <w:r w:rsidR="00067DF2" w:rsidRPr="00C826AC">
        <w:t>but</w:t>
      </w:r>
      <w:r w:rsidRPr="00C826AC">
        <w:t xml:space="preserve"> </w:t>
      </w:r>
      <w:r w:rsidR="00423199" w:rsidRPr="00C826AC">
        <w:t>i</w:t>
      </w:r>
      <w:r w:rsidRPr="00C826AC">
        <w:t>ncome support is not available to those who have lived in Jersey for less than 5 years and not all GP surgeries take part in the scheme.</w:t>
      </w:r>
      <w:r w:rsidR="009344CC" w:rsidRPr="00C826AC">
        <w:t xml:space="preserve"> </w:t>
      </w:r>
      <w:r w:rsidRPr="00C826AC">
        <w:t>This means that some children are being denied the right to good health.</w:t>
      </w:r>
      <w:r w:rsidR="009344CC" w:rsidRPr="00C826AC">
        <w:t xml:space="preserve"> </w:t>
      </w:r>
    </w:p>
    <w:p w14:paraId="0EDA9DAF" w14:textId="77777777" w:rsidR="00663C48" w:rsidRDefault="00663C48" w:rsidP="00C826AC">
      <w:pPr>
        <w:pStyle w:val="BodyText"/>
      </w:pPr>
    </w:p>
    <w:p w14:paraId="44070866" w14:textId="24FCBC90" w:rsidR="003B1395" w:rsidRPr="00C826AC" w:rsidRDefault="003B1395" w:rsidP="00C826AC">
      <w:pPr>
        <w:pStyle w:val="BodyText"/>
      </w:pPr>
      <w:r w:rsidRPr="00C826AC">
        <w:t>All other children must pay to see a GP. The conditionality of healthcare presents a significant barrier to children and young people whose access to healthcare is dependent upon their parents’ status or indeed their own as an independent child.</w:t>
      </w:r>
    </w:p>
    <w:p w14:paraId="7093520A" w14:textId="77777777" w:rsidR="00663C48" w:rsidRDefault="00663C48" w:rsidP="00C826AC">
      <w:pPr>
        <w:pStyle w:val="BodyText"/>
      </w:pPr>
    </w:p>
    <w:p w14:paraId="5CDA0306" w14:textId="1F5CC079" w:rsidR="003B1395" w:rsidRPr="00C826AC" w:rsidRDefault="003B1395" w:rsidP="00C826AC">
      <w:pPr>
        <w:pStyle w:val="BodyText"/>
      </w:pPr>
      <w:r w:rsidRPr="00C826AC">
        <w:t>Similarly, a child assessed as in need of long-term care</w:t>
      </w:r>
      <w:r w:rsidR="009131F4">
        <w:rPr>
          <w:rStyle w:val="FootnoteReference"/>
        </w:rPr>
        <w:footnoteReference w:id="11"/>
      </w:r>
      <w:r w:rsidRPr="00C826AC">
        <w:t xml:space="preserve"> may be eligible for free care based on their residency and employment status or that of their parents.</w:t>
      </w:r>
      <w:r w:rsidR="009131F4">
        <w:rPr>
          <w:rStyle w:val="FootnoteReference"/>
        </w:rPr>
        <w:footnoteReference w:id="12"/>
      </w:r>
    </w:p>
    <w:p w14:paraId="6B6F2943" w14:textId="77777777" w:rsidR="00663C48" w:rsidRDefault="00663C48" w:rsidP="00C826AC">
      <w:pPr>
        <w:pStyle w:val="BodyText"/>
      </w:pPr>
    </w:p>
    <w:p w14:paraId="79F6E8D3" w14:textId="3AD55533" w:rsidR="009131F4" w:rsidRDefault="003B1395" w:rsidP="009131F4">
      <w:pPr>
        <w:pStyle w:val="BodyText"/>
      </w:pPr>
      <w:r w:rsidRPr="00C826AC">
        <w:t>The same conditions for non-emergency care being provided free of charge also apply to maternity, birth and post-natal care.</w:t>
      </w:r>
      <w:r w:rsidR="00EA020B">
        <w:rPr>
          <w:rStyle w:val="FootnoteReference"/>
        </w:rPr>
        <w:footnoteReference w:id="13"/>
      </w:r>
      <w:r w:rsidRPr="00C826AC">
        <w:t xml:space="preserve"> Once the child is born, they are eligible for free healthcare regardless of the mother’s eligibility status, provided that she is able to evidence that neither she nor her baby has any previously diagnosed conditions that could require specialist care. They must also remain living and working in Jersey to qualify for this care. This practice is discriminatory to children with health conditions and could interfere with a child’s right to life, survival and development.</w:t>
      </w:r>
    </w:p>
    <w:p w14:paraId="634FFE5F" w14:textId="77777777" w:rsidR="009131F4" w:rsidRDefault="009131F4" w:rsidP="009131F4">
      <w:pPr>
        <w:pStyle w:val="BodyText"/>
      </w:pPr>
    </w:p>
    <w:p w14:paraId="30AC96A5" w14:textId="1B1B1B66" w:rsidR="00CD7388" w:rsidRPr="00C826AC" w:rsidRDefault="00584C0F" w:rsidP="00C826AC">
      <w:pPr>
        <w:pStyle w:val="BodyText"/>
      </w:pPr>
      <w:r w:rsidRPr="00C826AC">
        <w:t>As highlighted in the LGA report:</w:t>
      </w:r>
    </w:p>
    <w:p w14:paraId="01A38BE7" w14:textId="77777777" w:rsidR="009131F4" w:rsidRDefault="009131F4" w:rsidP="00C826AC">
      <w:pPr>
        <w:pStyle w:val="BodyText"/>
      </w:pPr>
    </w:p>
    <w:p w14:paraId="681BFC5A" w14:textId="07A9F17A" w:rsidR="00CD7388" w:rsidRPr="00C826AC" w:rsidRDefault="00584C0F" w:rsidP="00C826AC">
      <w:pPr>
        <w:pStyle w:val="BodyText"/>
      </w:pPr>
      <w:r w:rsidRPr="00C826AC">
        <w:t>“The Charging Policy is expressly and directly discriminatory … as it allocates health resources by reference to status, based on residence and/or employment. The Charging Policy sets a number of criteria which need to be met before a child can access free non-emergency hospital treatment, long-term care or HIV treatment. Children may find it impossible to meet eligibility criteria in their own right. Dependent children may be denied treatment because their parents or carers fail to meet the requisite residence or employment criteria.”</w:t>
      </w:r>
      <w:r w:rsidR="00EA020B">
        <w:rPr>
          <w:rStyle w:val="FootnoteReference"/>
        </w:rPr>
        <w:footnoteReference w:id="14"/>
      </w:r>
    </w:p>
    <w:p w14:paraId="39D27A85" w14:textId="12AA0207" w:rsidR="009F5552" w:rsidRPr="00C826AC" w:rsidRDefault="004955EC" w:rsidP="00C53DB6">
      <w:pPr>
        <w:pStyle w:val="Heading3"/>
      </w:pPr>
      <w:bookmarkStart w:id="22" w:name="_Toc113370219"/>
      <w:r w:rsidRPr="00C826AC">
        <w:t>Recommendation</w:t>
      </w:r>
      <w:bookmarkEnd w:id="22"/>
    </w:p>
    <w:p w14:paraId="4AF8CC04" w14:textId="77777777" w:rsidR="009131F4" w:rsidRDefault="009131F4" w:rsidP="00C826AC">
      <w:pPr>
        <w:pStyle w:val="BodyText"/>
      </w:pPr>
    </w:p>
    <w:p w14:paraId="14ACF352" w14:textId="7D554303" w:rsidR="00CD7388" w:rsidRPr="00C826AC" w:rsidRDefault="009F5552" w:rsidP="00C53DB6">
      <w:pPr>
        <w:pStyle w:val="BodyText"/>
        <w:numPr>
          <w:ilvl w:val="0"/>
          <w:numId w:val="25"/>
        </w:numPr>
      </w:pPr>
      <w:r w:rsidRPr="00C826AC">
        <w:t>The S</w:t>
      </w:r>
      <w:r w:rsidR="00584C0F" w:rsidRPr="00C826AC">
        <w:t xml:space="preserve">tate </w:t>
      </w:r>
      <w:r w:rsidRPr="00C826AC">
        <w:t xml:space="preserve">Party must </w:t>
      </w:r>
      <w:r w:rsidR="00584C0F" w:rsidRPr="00C826AC">
        <w:t xml:space="preserve">acknowledge that the current charging policy is discriminatory, and </w:t>
      </w:r>
      <w:r w:rsidRPr="00C826AC">
        <w:t>take</w:t>
      </w:r>
      <w:r w:rsidR="00584C0F" w:rsidRPr="00C826AC">
        <w:t xml:space="preserve"> </w:t>
      </w:r>
      <w:r w:rsidR="00355CD3" w:rsidRPr="00C826AC">
        <w:t>action to</w:t>
      </w:r>
      <w:r w:rsidR="00584C0F" w:rsidRPr="00C826AC">
        <w:t xml:space="preserve"> protect all children in Jersey’s right to health</w:t>
      </w:r>
    </w:p>
    <w:p w14:paraId="2DD303FD" w14:textId="76F8A737" w:rsidR="00C53DB6" w:rsidRDefault="00C53DB6">
      <w:r>
        <w:br w:type="page"/>
      </w:r>
    </w:p>
    <w:p w14:paraId="49FF5679" w14:textId="45B78E18" w:rsidR="00CD7388" w:rsidRPr="00C826AC" w:rsidRDefault="00584C0F" w:rsidP="00C53DB6">
      <w:pPr>
        <w:pStyle w:val="Heading1"/>
      </w:pPr>
      <w:bookmarkStart w:id="23" w:name="_Toc113370220"/>
      <w:r w:rsidRPr="00C826AC">
        <w:t>Healthy weight and lifestyles</w:t>
      </w:r>
      <w:bookmarkEnd w:id="23"/>
    </w:p>
    <w:p w14:paraId="04C19CD3" w14:textId="77777777" w:rsidR="009131F4" w:rsidRDefault="009131F4" w:rsidP="00C826AC">
      <w:pPr>
        <w:pStyle w:val="BodyText"/>
      </w:pPr>
    </w:p>
    <w:p w14:paraId="63A536F2" w14:textId="134CCF83" w:rsidR="00CD7388" w:rsidRPr="00C826AC" w:rsidRDefault="00584C0F" w:rsidP="00C826AC">
      <w:pPr>
        <w:pStyle w:val="BodyText"/>
      </w:pPr>
      <w:r w:rsidRPr="00C826AC">
        <w:t xml:space="preserve">Children have also told us that they would like to be able to access opportunities to keep them healthy and well, but that </w:t>
      </w:r>
      <w:r w:rsidR="003B1395" w:rsidRPr="00C826AC">
        <w:t>cost</w:t>
      </w:r>
      <w:r w:rsidRPr="00C826AC">
        <w:t xml:space="preserve"> and transport can often be barriers. Children have advocated for:</w:t>
      </w:r>
    </w:p>
    <w:p w14:paraId="3393D7BD" w14:textId="77777777" w:rsidR="009131F4" w:rsidRDefault="009131F4" w:rsidP="00C826AC">
      <w:pPr>
        <w:pStyle w:val="BodyText"/>
      </w:pPr>
    </w:p>
    <w:p w14:paraId="5439DDB2" w14:textId="4AE44E12" w:rsidR="00CD7388" w:rsidRPr="00C826AC" w:rsidRDefault="00584C0F" w:rsidP="00C826AC">
      <w:pPr>
        <w:pStyle w:val="BodyText"/>
      </w:pPr>
      <w:r w:rsidRPr="00C826AC">
        <w:t>“Free gym memberships to promote healthy lifestyles and body confidence in young people”</w:t>
      </w:r>
    </w:p>
    <w:p w14:paraId="23632B90" w14:textId="77777777" w:rsidR="009131F4" w:rsidRDefault="009131F4" w:rsidP="00C826AC">
      <w:pPr>
        <w:pStyle w:val="BodyText"/>
      </w:pPr>
    </w:p>
    <w:p w14:paraId="4AFAD233" w14:textId="4BD7AECB" w:rsidR="00CD7388" w:rsidRDefault="00584C0F" w:rsidP="00C826AC">
      <w:pPr>
        <w:pStyle w:val="BodyText"/>
      </w:pPr>
      <w:r w:rsidRPr="00C826AC">
        <w:t>“Free activities for all children under 16 to encourage fitness, entertaining themselves to prevent boredom and crime in their future and to prevent obesity.”</w:t>
      </w:r>
    </w:p>
    <w:p w14:paraId="2C59790A" w14:textId="77777777" w:rsidR="00EA020B" w:rsidRPr="00C826AC" w:rsidRDefault="00EA020B" w:rsidP="00C826AC">
      <w:pPr>
        <w:pStyle w:val="BodyText"/>
      </w:pPr>
    </w:p>
    <w:p w14:paraId="0CF7B554" w14:textId="50812392" w:rsidR="00640F6E" w:rsidRPr="00C826AC" w:rsidRDefault="00584C0F" w:rsidP="00C826AC">
      <w:pPr>
        <w:pStyle w:val="BodyText"/>
      </w:pPr>
      <w:r w:rsidRPr="00C826AC">
        <w:t>In the academic year 2018/2019, “two in ten children in Year R (21%) and around three in ten children in Year 6 (30%) were overweight or obese.”</w:t>
      </w:r>
      <w:r w:rsidR="00EA020B">
        <w:rPr>
          <w:rStyle w:val="FootnoteReference"/>
        </w:rPr>
        <w:footnoteReference w:id="15"/>
      </w:r>
      <w:r w:rsidRPr="00C826AC">
        <w:t xml:space="preserve"> In a 2017 survey, 48% of respondents said it’s difficult to find affordable fruit and vegetables in Jersey with 10% of households having gone without.</w:t>
      </w:r>
      <w:r w:rsidR="00EA020B">
        <w:rPr>
          <w:rStyle w:val="FootnoteReference"/>
        </w:rPr>
        <w:footnoteReference w:id="16"/>
      </w:r>
      <w:r w:rsidRPr="00C826AC">
        <w:t xml:space="preserve"> Food bank usage has risen in the years since this survey was undertaken,</w:t>
      </w:r>
      <w:r w:rsidR="00EA020B">
        <w:rPr>
          <w:rStyle w:val="FootnoteReference"/>
        </w:rPr>
        <w:footnoteReference w:id="17"/>
      </w:r>
      <w:r w:rsidRPr="00C826AC">
        <w:t xml:space="preserve"> and with further financial difficulty expected by many, it is important that action is taken to ensure that</w:t>
      </w:r>
      <w:r w:rsidR="003B1395" w:rsidRPr="00C826AC">
        <w:t xml:space="preserve"> </w:t>
      </w:r>
      <w:r w:rsidRPr="00C826AC">
        <w:t>children’s right to health, including access to nutritious food, is protected.</w:t>
      </w:r>
      <w:r w:rsidR="009344CC" w:rsidRPr="00C826AC">
        <w:t xml:space="preserve"> </w:t>
      </w:r>
      <w:r w:rsidR="00640F6E" w:rsidRPr="00C826AC">
        <w:t xml:space="preserve">The Government have published a Food and Nutrition Strategy </w:t>
      </w:r>
      <w:r w:rsidR="00F90AF6" w:rsidRPr="00C826AC">
        <w:t>but</w:t>
      </w:r>
      <w:r w:rsidR="00640F6E" w:rsidRPr="00C826AC">
        <w:t xml:space="preserve"> there is no provision for free school meals in Jersey.</w:t>
      </w:r>
      <w:r w:rsidR="009344CC" w:rsidRPr="00C826AC">
        <w:t xml:space="preserve"> </w:t>
      </w:r>
      <w:r w:rsidR="00640F6E" w:rsidRPr="00C826AC">
        <w:t>A pilot scheme is running in 3 primary schools but rol</w:t>
      </w:r>
      <w:r w:rsidR="00F90AF6" w:rsidRPr="00C826AC">
        <w:t>l</w:t>
      </w:r>
      <w:r w:rsidR="00640F6E" w:rsidRPr="00C826AC">
        <w:t xml:space="preserve"> out to other schools has been significantly delayed.</w:t>
      </w:r>
    </w:p>
    <w:p w14:paraId="54533BA7" w14:textId="40233568" w:rsidR="00640F6E" w:rsidRDefault="00640F6E" w:rsidP="00C53DB6">
      <w:pPr>
        <w:pStyle w:val="Heading3"/>
      </w:pPr>
      <w:bookmarkStart w:id="24" w:name="_Toc113370221"/>
      <w:r w:rsidRPr="00C826AC">
        <w:t>Recommendation</w:t>
      </w:r>
      <w:bookmarkEnd w:id="24"/>
    </w:p>
    <w:p w14:paraId="21C4A7C8" w14:textId="77777777" w:rsidR="0091089D" w:rsidRPr="00C826AC" w:rsidRDefault="0091089D" w:rsidP="00C826AC">
      <w:pPr>
        <w:pStyle w:val="BodyText"/>
      </w:pPr>
    </w:p>
    <w:p w14:paraId="318C793F" w14:textId="7CAA1B79" w:rsidR="00CD7388" w:rsidRDefault="00355CD3" w:rsidP="00C53DB6">
      <w:pPr>
        <w:pStyle w:val="BodyText"/>
        <w:numPr>
          <w:ilvl w:val="0"/>
          <w:numId w:val="25"/>
        </w:numPr>
      </w:pPr>
      <w:r w:rsidRPr="00C826AC">
        <w:t xml:space="preserve">The State Party must make child poverty a key focus with a plan </w:t>
      </w:r>
      <w:r w:rsidR="00584C0F" w:rsidRPr="00C826AC">
        <w:t>to tackle food insecurity, promote access to healthy food and activities</w:t>
      </w:r>
      <w:r w:rsidRPr="00C826AC">
        <w:t>.</w:t>
      </w:r>
    </w:p>
    <w:p w14:paraId="24ECEA6B" w14:textId="2FE9CF48" w:rsidR="00C53DB6" w:rsidRDefault="00C53DB6">
      <w:r>
        <w:br w:type="page"/>
      </w:r>
    </w:p>
    <w:p w14:paraId="75142BB8" w14:textId="7F7C9A3F" w:rsidR="00CD7388" w:rsidRDefault="00584C0F" w:rsidP="00C53DB6">
      <w:pPr>
        <w:pStyle w:val="Heading1"/>
      </w:pPr>
      <w:bookmarkStart w:id="25" w:name="_Toc113370222"/>
      <w:r w:rsidRPr="00C826AC">
        <w:t>Harmful substances</w:t>
      </w:r>
      <w:bookmarkEnd w:id="25"/>
    </w:p>
    <w:p w14:paraId="6A36682F" w14:textId="77777777" w:rsidR="00C53DB6" w:rsidRPr="00C826AC" w:rsidRDefault="00C53DB6" w:rsidP="00C826AC">
      <w:pPr>
        <w:pStyle w:val="BodyText"/>
      </w:pPr>
    </w:p>
    <w:p w14:paraId="21DE16C6" w14:textId="44120118" w:rsidR="00CD7388" w:rsidRDefault="00584C0F" w:rsidP="00C826AC">
      <w:pPr>
        <w:pStyle w:val="BodyText"/>
      </w:pPr>
      <w:r w:rsidRPr="00C826AC">
        <w:t>A 2015 report on drug use in Jersey found that “drug use is occurring on the island and involving significant numbers of young people.”</w:t>
      </w:r>
      <w:r w:rsidR="0091089D">
        <w:rPr>
          <w:rStyle w:val="FootnoteReference"/>
        </w:rPr>
        <w:footnoteReference w:id="18"/>
      </w:r>
      <w:r w:rsidRPr="00C826AC">
        <w:t xml:space="preserve"> Children have told us that there is often a pressure to use harmful substances, or a feeling that some engage in substance use due to boredom:</w:t>
      </w:r>
    </w:p>
    <w:p w14:paraId="01C0DD46" w14:textId="77777777" w:rsidR="0091089D" w:rsidRPr="00C826AC" w:rsidRDefault="0091089D" w:rsidP="00C826AC">
      <w:pPr>
        <w:pStyle w:val="BodyText"/>
      </w:pPr>
    </w:p>
    <w:p w14:paraId="601C772E" w14:textId="77777777" w:rsidR="00CD7388" w:rsidRPr="00C826AC" w:rsidRDefault="00584C0F" w:rsidP="00C826AC">
      <w:pPr>
        <w:pStyle w:val="BodyText"/>
      </w:pPr>
      <w:r w:rsidRPr="00C826AC">
        <w:t>“People fall into it really easily here. I think they get bored. Because there’s not that much to do. And people just like- end up doing drugs… I find there’s huge drug levels here and it’s like… makes me a bit uncomfortable sometimes. I’m like why is everyone trying to like… do cocaine?”</w:t>
      </w:r>
    </w:p>
    <w:p w14:paraId="0A7AC926" w14:textId="77777777" w:rsidR="0091089D" w:rsidRDefault="0091089D" w:rsidP="00C826AC">
      <w:pPr>
        <w:pStyle w:val="BodyText"/>
      </w:pPr>
    </w:p>
    <w:p w14:paraId="3F1503F7" w14:textId="5EF57AF4" w:rsidR="00CD7388" w:rsidRPr="00C826AC" w:rsidRDefault="00584C0F" w:rsidP="00C826AC">
      <w:pPr>
        <w:pStyle w:val="BodyText"/>
      </w:pPr>
      <w:r w:rsidRPr="00C826AC">
        <w:t>Between 2013 and 2015, there were around 400 admissions of young people aged 15-24 where substance misuse was recorded as either a primary or secondary diagnosis, the majority of which were for use of tobacco.</w:t>
      </w:r>
      <w:r w:rsidR="0091089D">
        <w:rPr>
          <w:rStyle w:val="FootnoteReference"/>
        </w:rPr>
        <w:footnoteReference w:id="19"/>
      </w:r>
    </w:p>
    <w:p w14:paraId="040CB845" w14:textId="77777777" w:rsidR="0091089D" w:rsidRDefault="0091089D" w:rsidP="00C826AC">
      <w:pPr>
        <w:pStyle w:val="BodyText"/>
      </w:pPr>
    </w:p>
    <w:p w14:paraId="2445F5EC" w14:textId="23836D81" w:rsidR="00CD7388" w:rsidRPr="00C826AC" w:rsidRDefault="00584C0F" w:rsidP="00C826AC">
      <w:pPr>
        <w:pStyle w:val="BodyText"/>
      </w:pPr>
      <w:r w:rsidRPr="00C826AC">
        <w:t>Education on drugs in schools is underpinned by the Drugs Policy</w:t>
      </w:r>
      <w:r w:rsidR="0091089D">
        <w:rPr>
          <w:rStyle w:val="FootnoteReference"/>
        </w:rPr>
        <w:footnoteReference w:id="20"/>
      </w:r>
      <w:r w:rsidRPr="00C826AC">
        <w:t xml:space="preserve"> which outlines key aims but states that “all schools need to set realistic aims for their drug education… which are consistent with the values of the school and the laws of society, as well as appropriate to the age of pupils.”</w:t>
      </w:r>
      <w:r w:rsidR="0091089D">
        <w:rPr>
          <w:rStyle w:val="FootnoteReference"/>
        </w:rPr>
        <w:footnoteReference w:id="21"/>
      </w:r>
      <w:r w:rsidRPr="00C826AC">
        <w:t xml:space="preserve"> This lack of clearly prescribed educational targets may lead to gaps in education between pupils at different schools and different ages across the island. Findings in the 2015 report observed that there was "a strong case for developing a more structured, consistent input of drugs education provision within Jersey schools which at present tends to be shaped on an individual school-by- school basis."</w:t>
      </w:r>
    </w:p>
    <w:p w14:paraId="1EBE7A5F" w14:textId="77777777" w:rsidR="0091089D" w:rsidRDefault="0091089D" w:rsidP="00C826AC">
      <w:pPr>
        <w:pStyle w:val="BodyText"/>
      </w:pPr>
    </w:p>
    <w:p w14:paraId="7EC3B27F" w14:textId="1C727949" w:rsidR="00CD7388" w:rsidRPr="00C826AC" w:rsidRDefault="00584C0F" w:rsidP="00C826AC">
      <w:pPr>
        <w:pStyle w:val="BodyText"/>
      </w:pPr>
      <w:r w:rsidRPr="00C826AC">
        <w:t>A joined-up approach to combat drug use on-island was identified as a route forward, with support for “integrated evidence-based educational/preventive approach in schools and raising awareness in the wider community.”</w:t>
      </w:r>
      <w:r w:rsidR="0091089D">
        <w:rPr>
          <w:rStyle w:val="FootnoteReference"/>
        </w:rPr>
        <w:footnoteReference w:id="22"/>
      </w:r>
    </w:p>
    <w:p w14:paraId="3B02B8CA" w14:textId="6C602C89" w:rsidR="00355CD3" w:rsidRPr="00C826AC" w:rsidRDefault="004955EC" w:rsidP="00B54A24">
      <w:pPr>
        <w:pStyle w:val="Heading3"/>
      </w:pPr>
      <w:bookmarkStart w:id="26" w:name="_Toc113370223"/>
      <w:r w:rsidRPr="00C826AC">
        <w:t>Recommendation</w:t>
      </w:r>
      <w:bookmarkEnd w:id="26"/>
    </w:p>
    <w:p w14:paraId="0C5D24F9" w14:textId="77777777" w:rsidR="00B54A24" w:rsidRDefault="00B54A24" w:rsidP="00C826AC">
      <w:pPr>
        <w:pStyle w:val="BodyText"/>
      </w:pPr>
    </w:p>
    <w:p w14:paraId="34A39D23" w14:textId="3C9DCA0D" w:rsidR="00CD7388" w:rsidRPr="00C826AC" w:rsidRDefault="00640F6E" w:rsidP="00B54A24">
      <w:pPr>
        <w:pStyle w:val="BodyText"/>
        <w:numPr>
          <w:ilvl w:val="0"/>
          <w:numId w:val="25"/>
        </w:numPr>
      </w:pPr>
      <w:r w:rsidRPr="00C826AC">
        <w:t>The State Party should</w:t>
      </w:r>
      <w:r w:rsidR="00584C0F" w:rsidRPr="00C826AC">
        <w:t xml:space="preserve"> provide detail on what action is being taken to prevent drug use, including detail on how the effectiveness of policies, strategies and collaborative working is being monitored, and how children are involved in their development and review.</w:t>
      </w:r>
    </w:p>
    <w:p w14:paraId="19BECC09" w14:textId="77777777" w:rsidR="00B54A24" w:rsidRDefault="00B54A24">
      <w:r>
        <w:br w:type="page"/>
      </w:r>
    </w:p>
    <w:p w14:paraId="03D009E1" w14:textId="6B759AC1" w:rsidR="00CD7388" w:rsidRPr="00C826AC" w:rsidRDefault="00584C0F" w:rsidP="00B54A24">
      <w:pPr>
        <w:pStyle w:val="Heading1"/>
      </w:pPr>
      <w:bookmarkStart w:id="27" w:name="_Toc113370224"/>
      <w:r w:rsidRPr="00C826AC">
        <w:t>Mental Health</w:t>
      </w:r>
      <w:bookmarkEnd w:id="27"/>
    </w:p>
    <w:p w14:paraId="4F27DA05" w14:textId="77777777" w:rsidR="00B54A24" w:rsidRDefault="00B54A24" w:rsidP="00C826AC">
      <w:pPr>
        <w:pStyle w:val="BodyText"/>
      </w:pPr>
    </w:p>
    <w:p w14:paraId="5F17BF20" w14:textId="47A63ABA" w:rsidR="00CD7388" w:rsidRPr="00C826AC" w:rsidRDefault="00584C0F" w:rsidP="00C826AC">
      <w:pPr>
        <w:pStyle w:val="BodyText"/>
      </w:pPr>
      <w:r w:rsidRPr="00C826AC">
        <w:t>The Jersey School Survey Report for 2018 showed that 1 in 8 children self-reported having a mental or physical disability or long-term illness. A separate report found that 35% of all pupils with SEN were recorded as having a social, emotional and mental health need</w:t>
      </w:r>
      <w:r w:rsidR="00F90AF6" w:rsidRPr="00C826AC">
        <w:t>s</w:t>
      </w:r>
      <w:r w:rsidRPr="00C826AC">
        <w:t>.</w:t>
      </w:r>
      <w:r w:rsidR="008E75FB">
        <w:rPr>
          <w:rStyle w:val="FootnoteReference"/>
        </w:rPr>
        <w:footnoteReference w:id="23"/>
      </w:r>
    </w:p>
    <w:p w14:paraId="7468E929" w14:textId="77777777" w:rsidR="00B00E0C" w:rsidRDefault="00B00E0C" w:rsidP="00C826AC">
      <w:pPr>
        <w:pStyle w:val="BodyText"/>
      </w:pPr>
    </w:p>
    <w:p w14:paraId="2D0C05EB" w14:textId="132B04EE" w:rsidR="00CD7388" w:rsidRPr="00C826AC" w:rsidRDefault="00584C0F" w:rsidP="00C826AC">
      <w:pPr>
        <w:pStyle w:val="BodyText"/>
      </w:pPr>
      <w:r w:rsidRPr="00C826AC">
        <w:t>In our 2018 survey of 11 to 18 year-olds in Jersey:</w:t>
      </w:r>
    </w:p>
    <w:p w14:paraId="7A73CC6A" w14:textId="77777777" w:rsidR="00B00E0C" w:rsidRDefault="00B00E0C" w:rsidP="00C826AC">
      <w:pPr>
        <w:pStyle w:val="BodyText"/>
      </w:pPr>
    </w:p>
    <w:p w14:paraId="414BD34D" w14:textId="77C5CDC4" w:rsidR="00CD7388" w:rsidRPr="00C826AC" w:rsidRDefault="00584C0F" w:rsidP="00B00E0C">
      <w:pPr>
        <w:pStyle w:val="BodyText"/>
        <w:numPr>
          <w:ilvl w:val="0"/>
          <w:numId w:val="25"/>
        </w:numPr>
      </w:pPr>
      <w:r w:rsidRPr="00C826AC">
        <w:t>Almost one third (30%) said they had almost always or often felt sad in the last month</w:t>
      </w:r>
    </w:p>
    <w:p w14:paraId="14F5FD07" w14:textId="77777777" w:rsidR="00CD7388" w:rsidRPr="00C826AC" w:rsidRDefault="00584C0F" w:rsidP="00B00E0C">
      <w:pPr>
        <w:pStyle w:val="BodyText"/>
        <w:numPr>
          <w:ilvl w:val="0"/>
          <w:numId w:val="25"/>
        </w:numPr>
      </w:pPr>
      <w:r w:rsidRPr="00C826AC">
        <w:t>42% had often or almost always felt worried</w:t>
      </w:r>
    </w:p>
    <w:p w14:paraId="3BF8B708" w14:textId="77777777" w:rsidR="00CD7388" w:rsidRPr="00C826AC" w:rsidRDefault="00584C0F" w:rsidP="00B00E0C">
      <w:pPr>
        <w:pStyle w:val="BodyText"/>
        <w:numPr>
          <w:ilvl w:val="0"/>
          <w:numId w:val="25"/>
        </w:numPr>
      </w:pPr>
      <w:r w:rsidRPr="00C826AC">
        <w:t>12% said that they had never felt motivated in the last month and 7% said that they had never felt relaxed or energetic.</w:t>
      </w:r>
    </w:p>
    <w:p w14:paraId="1326EFF9" w14:textId="77777777" w:rsidR="00B00E0C" w:rsidRDefault="00B00E0C" w:rsidP="00C826AC">
      <w:pPr>
        <w:pStyle w:val="BodyText"/>
      </w:pPr>
    </w:p>
    <w:p w14:paraId="259E63B1" w14:textId="4775F438" w:rsidR="00671C1B" w:rsidRPr="00C826AC" w:rsidRDefault="00584C0F" w:rsidP="00C826AC">
      <w:pPr>
        <w:pStyle w:val="BodyText"/>
      </w:pPr>
      <w:r w:rsidRPr="00C826AC">
        <w:t>Research from the Life on the Rock project reinforced that mental health is an important issue, with one young person describing how “many kids my age were just like crashing and burning at my school.”</w:t>
      </w:r>
      <w:r w:rsidR="009344CC" w:rsidRPr="00C826AC">
        <w:t xml:space="preserve"> </w:t>
      </w:r>
      <w:r w:rsidR="00671C1B" w:rsidRPr="00C826AC">
        <w:t xml:space="preserve">One young person stated that: “In all honesty the Stay at Home order has had an extremely negative impact on my mental health. I suffer from [mental health condition] so not being able to see my </w:t>
      </w:r>
      <w:proofErr w:type="spellStart"/>
      <w:r w:rsidR="00671C1B" w:rsidRPr="00C826AC">
        <w:t>longterm</w:t>
      </w:r>
      <w:proofErr w:type="spellEnd"/>
      <w:r w:rsidR="00671C1B" w:rsidRPr="00C826AC">
        <w:t xml:space="preserve"> boyfriend or friends to distract me has made my symptoms worse and my mood low constantly.”</w:t>
      </w:r>
    </w:p>
    <w:p w14:paraId="43B866B6" w14:textId="77777777" w:rsidR="00B00E0C" w:rsidRDefault="00B00E0C" w:rsidP="00C826AC">
      <w:pPr>
        <w:pStyle w:val="BodyText"/>
      </w:pPr>
    </w:p>
    <w:p w14:paraId="42044C5B" w14:textId="1C45FAEF" w:rsidR="00CD7388" w:rsidRPr="00C826AC" w:rsidRDefault="00584C0F" w:rsidP="00C826AC">
      <w:pPr>
        <w:pStyle w:val="BodyText"/>
      </w:pPr>
      <w:r w:rsidRPr="00C826AC">
        <w:t>Young people did report that when they engaged with mental health services the results were positive, however, the road to getting treatment was long, as described by one young person: “I’ve had pretty bad mental health issues especially in the last couple of years, but I think they were an issue a lot longer ago, but I wasn’t offered the support so I just ignored that they were happening.”</w:t>
      </w:r>
    </w:p>
    <w:p w14:paraId="53F6BE63" w14:textId="77777777" w:rsidR="00B00E0C" w:rsidRDefault="00B00E0C" w:rsidP="00C826AC">
      <w:pPr>
        <w:pStyle w:val="BodyText"/>
      </w:pPr>
    </w:p>
    <w:p w14:paraId="07C8FA24" w14:textId="0BB36798" w:rsidR="00CD7388" w:rsidRPr="00C826AC" w:rsidRDefault="00584C0F" w:rsidP="00B00E0C">
      <w:pPr>
        <w:pStyle w:val="BodyText"/>
      </w:pPr>
      <w:r w:rsidRPr="00C826AC">
        <w:t>Long waiting lists meant a lack of early intervention, which was further delayed by a high rate</w:t>
      </w:r>
      <w:r w:rsidR="00B00E0C">
        <w:t xml:space="preserve"> </w:t>
      </w:r>
      <w:r w:rsidRPr="00C826AC">
        <w:t>of staff turnover. “I've probably had at least about 10 counsellors… I can't even remember all their</w:t>
      </w:r>
      <w:r w:rsidR="00B00E0C">
        <w:t xml:space="preserve"> </w:t>
      </w:r>
      <w:r w:rsidRPr="00C826AC">
        <w:t>names it was that bad.”</w:t>
      </w:r>
    </w:p>
    <w:p w14:paraId="39079893" w14:textId="77777777" w:rsidR="00B00E0C" w:rsidRDefault="00B00E0C" w:rsidP="00C826AC">
      <w:pPr>
        <w:pStyle w:val="BodyText"/>
      </w:pPr>
    </w:p>
    <w:p w14:paraId="2571E670" w14:textId="7C99F2E1" w:rsidR="00CD7388" w:rsidRDefault="00584C0F" w:rsidP="00C826AC">
      <w:pPr>
        <w:pStyle w:val="BodyText"/>
      </w:pPr>
      <w:r w:rsidRPr="00C826AC">
        <w:t>This mirrors difficulties we have heard about regarding social workers changing, which prevents good quality relationships being built between children and young people and those who are there to support them.</w:t>
      </w:r>
      <w:r w:rsidR="009344CC" w:rsidRPr="00C826AC">
        <w:t xml:space="preserve"> </w:t>
      </w:r>
      <w:r w:rsidRPr="00C826AC">
        <w:t>The geographical locations of spaces for support has also been identified as a barrier for children to access mental health support, particularly when considering issues around confidentiality. For example, the location of the Child and Adolescent Mental Health Services (CAMHS) office is on a prominent bus route in a glass-fronted building and the reception is visible from the pavement. This undermines the feeling of privacy when accessing support for many children and represents a barrier. Localised supports in child-friendly spaces, and an increase in available support with reduced waiting times are all important pillars in supporting children’s mental health in Jersey.</w:t>
      </w:r>
    </w:p>
    <w:p w14:paraId="1C3A9DD7" w14:textId="77777777" w:rsidR="00DC126B" w:rsidRPr="00C826AC" w:rsidRDefault="00DC126B" w:rsidP="00C826AC">
      <w:pPr>
        <w:pStyle w:val="BodyText"/>
      </w:pPr>
    </w:p>
    <w:p w14:paraId="0BAA7835" w14:textId="5A6CB28C" w:rsidR="00CD7388" w:rsidRPr="00C826AC" w:rsidRDefault="00584C0F" w:rsidP="00B00E0C">
      <w:pPr>
        <w:pStyle w:val="BodyText"/>
      </w:pPr>
      <w:r w:rsidRPr="00C826AC">
        <w:t>Parity of esteem is an important principal</w:t>
      </w:r>
      <w:r w:rsidR="00F85C32" w:rsidRPr="00C826AC">
        <w:t>,</w:t>
      </w:r>
      <w:r w:rsidRPr="00C826AC">
        <w:t xml:space="preserve"> as stated by one young person: “I think they do need more funding in that area to have a team 24 hours like they do for A&amp;E and they’re both just as</w:t>
      </w:r>
      <w:r w:rsidR="00B00E0C">
        <w:t xml:space="preserve"> </w:t>
      </w:r>
      <w:r w:rsidRPr="00C826AC">
        <w:t>important.”</w:t>
      </w:r>
    </w:p>
    <w:p w14:paraId="0BE74575" w14:textId="77777777" w:rsidR="00B00E0C" w:rsidRDefault="00B00E0C" w:rsidP="00C826AC">
      <w:pPr>
        <w:pStyle w:val="BodyText"/>
      </w:pPr>
    </w:p>
    <w:p w14:paraId="25D24D5E" w14:textId="170A9448" w:rsidR="00CD7388" w:rsidRPr="00C826AC" w:rsidRDefault="00584C0F" w:rsidP="00C826AC">
      <w:pPr>
        <w:pStyle w:val="BodyText"/>
      </w:pPr>
      <w:r w:rsidRPr="00C826AC">
        <w:t>Children can be deprived of their liberty for reasons relating to their mental health under the Mental Health (Jersey) Law</w:t>
      </w:r>
      <w:r w:rsidR="0047282E">
        <w:rPr>
          <w:rStyle w:val="FootnoteReference"/>
        </w:rPr>
        <w:footnoteReference w:id="24"/>
      </w:r>
      <w:r w:rsidRPr="00C826AC">
        <w:t>. The law requires ’authorised officers’</w:t>
      </w:r>
      <w:r w:rsidR="0047282E">
        <w:rPr>
          <w:rStyle w:val="FootnoteReference"/>
        </w:rPr>
        <w:footnoteReference w:id="25"/>
      </w:r>
      <w:r w:rsidRPr="00C826AC">
        <w:t xml:space="preserve"> to act with the best interests of the patient in mind, but the law does not require the best interests of a child deprived of their liberty to be taken into account as a primary consideration. Further, neither the Mental Health Law nor the Children Law relating to secure accommodation include express requirements to ensure that children who are detained are able to maintain contact with family.</w:t>
      </w:r>
      <w:r w:rsidR="0047282E">
        <w:rPr>
          <w:rStyle w:val="FootnoteReference"/>
        </w:rPr>
        <w:footnoteReference w:id="26"/>
      </w:r>
    </w:p>
    <w:p w14:paraId="03C0C77F" w14:textId="77777777" w:rsidR="00B00E0C" w:rsidRDefault="00B00E0C" w:rsidP="00C826AC">
      <w:pPr>
        <w:pStyle w:val="BodyText"/>
      </w:pPr>
    </w:p>
    <w:p w14:paraId="56511E6D" w14:textId="6AD3F9C6" w:rsidR="00CD7388" w:rsidRPr="00C826AC" w:rsidRDefault="00584C0F" w:rsidP="00B00E0C">
      <w:pPr>
        <w:pStyle w:val="BodyText"/>
      </w:pPr>
      <w:r w:rsidRPr="00C826AC">
        <w:t>Children facing deprivation of their liberty for mental health reasons do not have a right to legal</w:t>
      </w:r>
      <w:r w:rsidR="00B00E0C">
        <w:t xml:space="preserve"> </w:t>
      </w:r>
      <w:r w:rsidRPr="00C826AC">
        <w:t>representation under the Mental Health Law. A ‘nearest person’ can be appointed from a prescribed list to represent the detained child,</w:t>
      </w:r>
      <w:r w:rsidR="0047282E">
        <w:rPr>
          <w:rStyle w:val="FootnoteReference"/>
        </w:rPr>
        <w:footnoteReference w:id="27"/>
      </w:r>
      <w:r w:rsidRPr="00C826AC">
        <w:t xml:space="preserve"> but the Minister and not the child may nominate a preferred nearest person.</w:t>
      </w:r>
      <w:r w:rsidR="0047282E">
        <w:rPr>
          <w:rStyle w:val="FootnoteReference"/>
        </w:rPr>
        <w:footnoteReference w:id="28"/>
      </w:r>
    </w:p>
    <w:p w14:paraId="71085904" w14:textId="77777777" w:rsidR="00B00E0C" w:rsidRDefault="00B00E0C" w:rsidP="00C826AC">
      <w:pPr>
        <w:pStyle w:val="BodyText"/>
      </w:pPr>
    </w:p>
    <w:p w14:paraId="53C1E448" w14:textId="41F5ECE3" w:rsidR="00CD7388" w:rsidRPr="00C826AC" w:rsidRDefault="00584C0F" w:rsidP="00B00E0C">
      <w:pPr>
        <w:pStyle w:val="BodyText"/>
      </w:pPr>
      <w:r w:rsidRPr="00C826AC">
        <w:t>Further, children deprived of their liberty under the Mental Health Law are either placed in an adult</w:t>
      </w:r>
      <w:r w:rsidR="00B00E0C">
        <w:t xml:space="preserve"> </w:t>
      </w:r>
      <w:r w:rsidRPr="00C826AC">
        <w:t xml:space="preserve">setting </w:t>
      </w:r>
      <w:r w:rsidR="00977DD0" w:rsidRPr="00C826AC">
        <w:t xml:space="preserve">(Orchard House) </w:t>
      </w:r>
      <w:r w:rsidRPr="00C826AC">
        <w:t xml:space="preserve">or </w:t>
      </w:r>
      <w:r w:rsidR="00F85C32" w:rsidRPr="00C826AC">
        <w:t>o</w:t>
      </w:r>
      <w:r w:rsidRPr="00C826AC">
        <w:t>n the children’s ward of the hospital.</w:t>
      </w:r>
    </w:p>
    <w:p w14:paraId="65DE6EA6" w14:textId="024579C6" w:rsidR="00355CD3" w:rsidRPr="00C826AC" w:rsidRDefault="004955EC" w:rsidP="00B00E0C">
      <w:pPr>
        <w:pStyle w:val="Heading3"/>
      </w:pPr>
      <w:bookmarkStart w:id="28" w:name="_Toc113370225"/>
      <w:r w:rsidRPr="00C826AC">
        <w:t>Recommendation</w:t>
      </w:r>
      <w:bookmarkEnd w:id="28"/>
    </w:p>
    <w:p w14:paraId="2A686708" w14:textId="77777777" w:rsidR="00B00E0C" w:rsidRDefault="00B00E0C" w:rsidP="00C826AC">
      <w:pPr>
        <w:pStyle w:val="BodyText"/>
      </w:pPr>
    </w:p>
    <w:p w14:paraId="505F875B" w14:textId="64DA6BDA" w:rsidR="00CD7388" w:rsidRPr="00C826AC" w:rsidRDefault="00977DD0" w:rsidP="00B00E0C">
      <w:pPr>
        <w:pStyle w:val="BodyText"/>
        <w:numPr>
          <w:ilvl w:val="0"/>
          <w:numId w:val="26"/>
        </w:numPr>
      </w:pPr>
      <w:r w:rsidRPr="00C826AC">
        <w:t xml:space="preserve">The State </w:t>
      </w:r>
      <w:r w:rsidR="00F85C32" w:rsidRPr="00C826AC">
        <w:t>P</w:t>
      </w:r>
      <w:r w:rsidRPr="00C826AC">
        <w:t>arty should not admit children with mental health needs into the adult mental health provision</w:t>
      </w:r>
      <w:r w:rsidR="00F85C32" w:rsidRPr="00C826AC">
        <w:t>,</w:t>
      </w:r>
      <w:r w:rsidRPr="00C826AC">
        <w:t xml:space="preserve"> unless in exceptional circumstances</w:t>
      </w:r>
      <w:r w:rsidR="00F85C32" w:rsidRPr="00C826AC">
        <w:t>,</w:t>
      </w:r>
      <w:r w:rsidRPr="00C826AC">
        <w:t xml:space="preserve"> </w:t>
      </w:r>
      <w:r w:rsidR="003B1395" w:rsidRPr="00C826AC">
        <w:t>to ensure</w:t>
      </w:r>
      <w:r w:rsidR="00584C0F" w:rsidRPr="00C826AC">
        <w:t xml:space="preserve"> that mental health support in Jersey is consistent with children’s rights and upholds children’s right to the highest attainable standard of mental health.</w:t>
      </w:r>
    </w:p>
    <w:p w14:paraId="619669D0" w14:textId="77777777" w:rsidR="00B00E0C" w:rsidRDefault="00B00E0C">
      <w:r>
        <w:br w:type="page"/>
      </w:r>
    </w:p>
    <w:p w14:paraId="7BD89442" w14:textId="5410A005" w:rsidR="00CD7388" w:rsidRDefault="00584C0F" w:rsidP="00B00E0C">
      <w:pPr>
        <w:pStyle w:val="Heading1"/>
      </w:pPr>
      <w:bookmarkStart w:id="29" w:name="_Toc113370226"/>
      <w:r w:rsidRPr="00C826AC">
        <w:t>Impact of Covid-19</w:t>
      </w:r>
      <w:bookmarkEnd w:id="29"/>
    </w:p>
    <w:p w14:paraId="1CD7D289" w14:textId="77777777" w:rsidR="00B00E0C" w:rsidRPr="00C826AC" w:rsidRDefault="00B00E0C" w:rsidP="00C826AC">
      <w:pPr>
        <w:pStyle w:val="BodyText"/>
      </w:pPr>
    </w:p>
    <w:p w14:paraId="3EBC9EE3" w14:textId="3B5070B7" w:rsidR="00CD7388" w:rsidRPr="00C826AC" w:rsidRDefault="00584C0F" w:rsidP="00C826AC">
      <w:pPr>
        <w:pStyle w:val="BodyText"/>
      </w:pPr>
      <w:r w:rsidRPr="00C826AC">
        <w:t xml:space="preserve">During a survey to look at the impact of </w:t>
      </w:r>
      <w:r w:rsidR="00F85C32" w:rsidRPr="00C826AC">
        <w:t>C</w:t>
      </w:r>
      <w:r w:rsidRPr="00C826AC">
        <w:t>oronavirus, when asked if they were worried about anything, around 48% of children and young people surveyed said yes, which was more prevalent for the youngest (5-7 year olds) and oldest (16+) groups.</w:t>
      </w:r>
    </w:p>
    <w:p w14:paraId="22F8A7DA" w14:textId="77777777" w:rsidR="00B00E0C" w:rsidRDefault="00B00E0C" w:rsidP="00C826AC">
      <w:pPr>
        <w:pStyle w:val="BodyText"/>
      </w:pPr>
    </w:p>
    <w:p w14:paraId="65284E7E" w14:textId="1790A438" w:rsidR="00CD7388" w:rsidRPr="00C826AC" w:rsidRDefault="00584C0F" w:rsidP="00C826AC">
      <w:pPr>
        <w:pStyle w:val="BodyText"/>
      </w:pPr>
      <w:r w:rsidRPr="00C826AC">
        <w:t>Mental health was specifically cited by 37 young people as a key concern in relation to social/physical distancing. One young person stated that:</w:t>
      </w:r>
    </w:p>
    <w:p w14:paraId="5907928D" w14:textId="77777777" w:rsidR="00B00E0C" w:rsidRDefault="00B00E0C" w:rsidP="00C826AC">
      <w:pPr>
        <w:pStyle w:val="BodyText"/>
      </w:pPr>
    </w:p>
    <w:p w14:paraId="5658246B" w14:textId="384C0FD1" w:rsidR="00CD7388" w:rsidRPr="00C826AC" w:rsidRDefault="00584C0F" w:rsidP="00C826AC">
      <w:pPr>
        <w:pStyle w:val="BodyText"/>
      </w:pPr>
      <w:r w:rsidRPr="00C826AC">
        <w:t>“In all honesty the Stay at Home order has had an extremely negative impact on my mental health. I suffer from [mental health condition] so not being able to see my long-term boyfriend or friends to distract me has made my symptoms worse and my mood low constantly.”</w:t>
      </w:r>
    </w:p>
    <w:p w14:paraId="6E6D7C95" w14:textId="77777777" w:rsidR="00B00E0C" w:rsidRDefault="00B00E0C" w:rsidP="00C826AC">
      <w:pPr>
        <w:pStyle w:val="BodyText"/>
      </w:pPr>
    </w:p>
    <w:p w14:paraId="1C3177B7" w14:textId="6E264F1C" w:rsidR="003B1395" w:rsidRPr="00C826AC" w:rsidRDefault="004955EC" w:rsidP="00B00E0C">
      <w:pPr>
        <w:pStyle w:val="Heading3"/>
      </w:pPr>
      <w:bookmarkStart w:id="30" w:name="_Toc113370227"/>
      <w:r w:rsidRPr="00C826AC">
        <w:t>Recommendation</w:t>
      </w:r>
      <w:bookmarkEnd w:id="30"/>
    </w:p>
    <w:p w14:paraId="4284A7A4" w14:textId="77777777" w:rsidR="00B00E0C" w:rsidRDefault="00B00E0C" w:rsidP="00C826AC">
      <w:pPr>
        <w:pStyle w:val="BodyText"/>
      </w:pPr>
    </w:p>
    <w:p w14:paraId="0E7A0540" w14:textId="79516460" w:rsidR="00CD7388" w:rsidRPr="00C826AC" w:rsidRDefault="003B1395" w:rsidP="00B00E0C">
      <w:pPr>
        <w:pStyle w:val="BodyText"/>
        <w:numPr>
          <w:ilvl w:val="0"/>
          <w:numId w:val="26"/>
        </w:numPr>
      </w:pPr>
      <w:r w:rsidRPr="00C826AC">
        <w:t>The State Party should support</w:t>
      </w:r>
      <w:r w:rsidR="00584C0F" w:rsidRPr="00C826AC">
        <w:t xml:space="preserve"> children and young people to manage the negative impact the pandemic has had on children’s mental health in Jersey</w:t>
      </w:r>
    </w:p>
    <w:p w14:paraId="4A77B9F9" w14:textId="77777777" w:rsidR="00B00E0C" w:rsidRDefault="00B00E0C">
      <w:r>
        <w:br w:type="page"/>
      </w:r>
    </w:p>
    <w:p w14:paraId="7A281CB2" w14:textId="762026A7" w:rsidR="00CD7388" w:rsidRPr="00C826AC" w:rsidRDefault="00584C0F" w:rsidP="00B00E0C">
      <w:pPr>
        <w:pStyle w:val="Heading1"/>
      </w:pPr>
      <w:bookmarkStart w:id="31" w:name="_Toc113370228"/>
      <w:r w:rsidRPr="00C826AC">
        <w:t>Bullying</w:t>
      </w:r>
      <w:bookmarkEnd w:id="31"/>
    </w:p>
    <w:p w14:paraId="1FEF95BC" w14:textId="77777777" w:rsidR="00B00E0C" w:rsidRDefault="00B00E0C" w:rsidP="0047282E">
      <w:pPr>
        <w:pStyle w:val="BodyText"/>
      </w:pPr>
    </w:p>
    <w:p w14:paraId="56E04FED" w14:textId="61CD66DA" w:rsidR="00CD7388" w:rsidRPr="00C826AC" w:rsidRDefault="00584C0F" w:rsidP="0047282E">
      <w:pPr>
        <w:pStyle w:val="BodyText"/>
      </w:pPr>
      <w:r w:rsidRPr="00C826AC">
        <w:t>In our island-wide consultation in 2018, bullying was highlighted as an issue by children in all age groups. More than two thirds of children aged 7-11 had been hit by other children, 61% had been left out by other children and 53% had been called nasty names or made fun of at least once in the last month by children. For young people aged 11-17, 25% had been hit by other children at least</w:t>
      </w:r>
      <w:r w:rsidR="0047282E">
        <w:t xml:space="preserve"> </w:t>
      </w:r>
      <w:r w:rsidRPr="00C826AC">
        <w:t>once in the last month, 49% had been left out by other children in their school at least once in the last month and 52% had been called nasty names or made fun of at least once in the last month. This means 125 young people said that they had regularly been the victims of physical violence in school in the 4 weeks prior to the consultation work.</w:t>
      </w:r>
    </w:p>
    <w:p w14:paraId="3973D8D2" w14:textId="77777777" w:rsidR="00B00E0C" w:rsidRDefault="00B00E0C" w:rsidP="00C826AC">
      <w:pPr>
        <w:pStyle w:val="BodyText"/>
      </w:pPr>
    </w:p>
    <w:p w14:paraId="766716A1" w14:textId="6E90860F" w:rsidR="00CD7388" w:rsidRPr="00C826AC" w:rsidRDefault="00584C0F" w:rsidP="00C826AC">
      <w:pPr>
        <w:pStyle w:val="BodyText"/>
      </w:pPr>
      <w:r w:rsidRPr="00C826AC">
        <w:t xml:space="preserve">The </w:t>
      </w:r>
      <w:r w:rsidR="009F2DFA">
        <w:t xml:space="preserve">States’ </w:t>
      </w:r>
      <w:r w:rsidRPr="00C826AC">
        <w:t xml:space="preserve">Counter Bullying </w:t>
      </w:r>
      <w:r w:rsidR="009F2DFA">
        <w:t>Policy</w:t>
      </w:r>
      <w:r w:rsidR="009F2DFA">
        <w:rPr>
          <w:rStyle w:val="FootnoteReference"/>
        </w:rPr>
        <w:footnoteReference w:id="29"/>
      </w:r>
      <w:r w:rsidR="009F2DFA">
        <w:t xml:space="preserve"> </w:t>
      </w:r>
      <w:r w:rsidRPr="00C826AC">
        <w:t>applies to “all staff in provided education settings, including special education provisions” and stresses the independent management schools must take on: “it is the responsibility of education settings to… develop, disseminate and implement a school policy to all stakeholders within the school community”. The policy and</w:t>
      </w:r>
      <w:r w:rsidR="00F85C32" w:rsidRPr="00C826AC">
        <w:t>,</w:t>
      </w:r>
      <w:r w:rsidRPr="00C826AC">
        <w:t xml:space="preserve"> in particular</w:t>
      </w:r>
      <w:r w:rsidR="00F85C32" w:rsidRPr="00C826AC">
        <w:t>,</w:t>
      </w:r>
      <w:r w:rsidRPr="00C826AC">
        <w:t xml:space="preserve"> the accompanying guidelines</w:t>
      </w:r>
      <w:r w:rsidR="00C11044">
        <w:rPr>
          <w:rStyle w:val="FootnoteReference"/>
        </w:rPr>
        <w:footnoteReference w:id="30"/>
      </w:r>
      <w:r w:rsidRPr="00C826AC">
        <w:t xml:space="preserve"> provide valuable information and examples </w:t>
      </w:r>
      <w:r w:rsidR="00F85C32" w:rsidRPr="00C826AC">
        <w:t>but</w:t>
      </w:r>
      <w:r w:rsidRPr="00C826AC">
        <w:t xml:space="preserve"> both are notably sparse when it comes to information around cyber-bullying.</w:t>
      </w:r>
    </w:p>
    <w:p w14:paraId="5A735243" w14:textId="77777777" w:rsidR="00B00E0C" w:rsidRDefault="00B00E0C" w:rsidP="00C826AC">
      <w:pPr>
        <w:pStyle w:val="BodyText"/>
      </w:pPr>
    </w:p>
    <w:p w14:paraId="74397926" w14:textId="24DD8586" w:rsidR="00CD7388" w:rsidRPr="00C826AC" w:rsidRDefault="00584C0F" w:rsidP="00B00E0C">
      <w:pPr>
        <w:pStyle w:val="BodyText"/>
      </w:pPr>
      <w:r w:rsidRPr="00C826AC">
        <w:t>The lack of prescriptive policy has led to inconsistencies and gaps. For example, the guidelines clearly state</w:t>
      </w:r>
      <w:r w:rsidR="00F85C32" w:rsidRPr="00C826AC">
        <w:t xml:space="preserve"> that</w:t>
      </w:r>
      <w:r w:rsidRPr="00C826AC">
        <w:t xml:space="preserve"> “the ethos for dealing with children who bully needs to focus on consequence and support” and that “one mandatory consequence is that the child who has been bullying is given emotional and behavioural support to help address the underlying emotional need that feeds the need to bully in the first place.”</w:t>
      </w:r>
      <w:r w:rsidR="00C11044">
        <w:rPr>
          <w:rStyle w:val="FootnoteReference"/>
        </w:rPr>
        <w:footnoteReference w:id="31"/>
      </w:r>
      <w:r w:rsidRPr="00C826AC">
        <w:t xml:space="preserve"> However, the bullying policies of various secondary schools on the island differ greatly in their interpretation of these guidelines, and none in our research detail the one</w:t>
      </w:r>
      <w:r w:rsidR="00B00E0C">
        <w:t xml:space="preserve"> </w:t>
      </w:r>
      <w:r w:rsidRPr="00C826AC">
        <w:t>‘mandatory’ consequence of emotional and behavioural support.</w:t>
      </w:r>
    </w:p>
    <w:p w14:paraId="630C66C7" w14:textId="3FBAAC4B" w:rsidR="003B1395" w:rsidRPr="00C826AC" w:rsidRDefault="004955EC" w:rsidP="00B00E0C">
      <w:pPr>
        <w:pStyle w:val="Heading3"/>
      </w:pPr>
      <w:bookmarkStart w:id="32" w:name="_Toc113370229"/>
      <w:r w:rsidRPr="00C826AC">
        <w:t>Recommendation</w:t>
      </w:r>
      <w:bookmarkEnd w:id="32"/>
    </w:p>
    <w:p w14:paraId="06066E1B" w14:textId="77777777" w:rsidR="00B00E0C" w:rsidRDefault="00B00E0C" w:rsidP="00C826AC">
      <w:pPr>
        <w:pStyle w:val="BodyText"/>
      </w:pPr>
    </w:p>
    <w:p w14:paraId="5BE99F83" w14:textId="5AEE60DA" w:rsidR="00CD7388" w:rsidRPr="00C826AC" w:rsidRDefault="003B1395" w:rsidP="00B00E0C">
      <w:pPr>
        <w:pStyle w:val="BodyText"/>
        <w:numPr>
          <w:ilvl w:val="0"/>
          <w:numId w:val="26"/>
        </w:numPr>
      </w:pPr>
      <w:r w:rsidRPr="00C826AC">
        <w:t>The State Party must take</w:t>
      </w:r>
      <w:r w:rsidR="009344CC" w:rsidRPr="00C826AC">
        <w:t xml:space="preserve"> </w:t>
      </w:r>
      <w:r w:rsidR="00584C0F" w:rsidRPr="00C826AC">
        <w:t>action</w:t>
      </w:r>
      <w:r w:rsidR="009344CC" w:rsidRPr="00C826AC">
        <w:t xml:space="preserve"> </w:t>
      </w:r>
      <w:r w:rsidR="00584C0F" w:rsidRPr="00C826AC">
        <w:t xml:space="preserve">to reduce bullying, including cyber-bullying, and the effectiveness of policies and their implementation </w:t>
      </w:r>
      <w:r w:rsidR="00A31A7E" w:rsidRPr="00C826AC">
        <w:t xml:space="preserve">should be </w:t>
      </w:r>
      <w:r w:rsidR="00584C0F" w:rsidRPr="00C826AC">
        <w:t>evaluated</w:t>
      </w:r>
      <w:r w:rsidR="00A31A7E" w:rsidRPr="00C826AC">
        <w:t>.</w:t>
      </w:r>
    </w:p>
    <w:p w14:paraId="29E9CC26" w14:textId="77777777" w:rsidR="00B00E0C" w:rsidRDefault="00B00E0C">
      <w:r>
        <w:br w:type="page"/>
      </w:r>
    </w:p>
    <w:p w14:paraId="2C995668" w14:textId="0B2873A9" w:rsidR="00CD7388" w:rsidRPr="00C826AC" w:rsidRDefault="00584C0F" w:rsidP="00B00E0C">
      <w:pPr>
        <w:pStyle w:val="Heading1"/>
      </w:pPr>
      <w:bookmarkStart w:id="33" w:name="_Toc113370230"/>
      <w:r w:rsidRPr="00C826AC">
        <w:t>Poverty</w:t>
      </w:r>
      <w:bookmarkEnd w:id="33"/>
    </w:p>
    <w:p w14:paraId="6772507A" w14:textId="77777777" w:rsidR="00B00E0C" w:rsidRPr="00894F91" w:rsidRDefault="00B00E0C" w:rsidP="00894F91">
      <w:pPr>
        <w:pStyle w:val="BodyText"/>
      </w:pPr>
    </w:p>
    <w:p w14:paraId="29FFA4A3" w14:textId="094998A9" w:rsidR="00CD7388" w:rsidRPr="00894F91" w:rsidRDefault="00584C0F" w:rsidP="00894F91">
      <w:pPr>
        <w:pStyle w:val="BodyText"/>
      </w:pPr>
      <w:r w:rsidRPr="00894F91">
        <w:t>Despite being a wealthy island, there are children and young people in Jersey growing up in poverty. Data from 2015 showed that more than a quarter (29%) of children were living in relative low-income households.</w:t>
      </w:r>
      <w:r w:rsidR="00C11044" w:rsidRPr="00894F91">
        <w:footnoteReference w:id="32"/>
      </w:r>
      <w:r w:rsidRPr="00894F91">
        <w:t xml:space="preserve"> </w:t>
      </w:r>
      <w:r w:rsidR="00671C1B" w:rsidRPr="00894F91">
        <w:t>The Jersey Opinions and Lifestyle Survey Report 2020</w:t>
      </w:r>
      <w:r w:rsidR="00C11044" w:rsidRPr="00894F91">
        <w:footnoteReference w:id="33"/>
      </w:r>
      <w:r w:rsidR="00671C1B" w:rsidRPr="00894F91">
        <w:t xml:space="preserve"> stated that more than a third (36%) of households reported that their finances had deteriorated due to the Covid pandemic, with half (50%) of households living in non-qualified rental accommodation reporting a deterioration in their household finances. Further, when asked, more than a quarter (27%) of households expected their financial situation to get worse over the next 12 months. </w:t>
      </w:r>
      <w:r w:rsidRPr="00894F91">
        <w:t>Access to support from the state is dependent upon a child or their family’s residency and work</w:t>
      </w:r>
      <w:r w:rsidR="00CA510E" w:rsidRPr="00894F91">
        <w:t xml:space="preserve"> </w:t>
      </w:r>
      <w:r w:rsidRPr="00894F91">
        <w:t>status with respect to income support, housing and healthcare.</w:t>
      </w:r>
    </w:p>
    <w:p w14:paraId="7930248A" w14:textId="77777777" w:rsidR="00B00E0C" w:rsidRPr="00894F91" w:rsidRDefault="00584C0F" w:rsidP="00894F91">
      <w:pPr>
        <w:pStyle w:val="Heading2"/>
      </w:pPr>
      <w:bookmarkStart w:id="34" w:name="_Toc113370231"/>
      <w:r w:rsidRPr="00894F91">
        <w:t>Income support</w:t>
      </w:r>
      <w:bookmarkEnd w:id="34"/>
    </w:p>
    <w:p w14:paraId="75C9397E" w14:textId="77777777" w:rsidR="00894F91" w:rsidRDefault="00894F91" w:rsidP="00894F91">
      <w:pPr>
        <w:pStyle w:val="BodyText"/>
      </w:pPr>
    </w:p>
    <w:p w14:paraId="4B017C78" w14:textId="06A7FE08" w:rsidR="00CD7388" w:rsidRPr="00894F91" w:rsidRDefault="00584C0F" w:rsidP="00894F91">
      <w:pPr>
        <w:pStyle w:val="BodyText"/>
      </w:pPr>
      <w:r w:rsidRPr="00894F91">
        <w:t>Social security support is provided through the Income Support (Jersey) Law 2007, which young people aged around 16</w:t>
      </w:r>
      <w:r w:rsidR="005140DE" w:rsidRPr="00894F91">
        <w:footnoteReference w:id="34"/>
      </w:r>
      <w:r w:rsidRPr="00894F91">
        <w:t xml:space="preserve"> are entitled to claim. Support is contingent upon satisfying a residency test, with a minimum residency in Jersey of five years, and the further requirement that a person must either be working, looking for work or exempt from work.</w:t>
      </w:r>
    </w:p>
    <w:p w14:paraId="74953CC1" w14:textId="77777777" w:rsidR="00894F91" w:rsidRDefault="00894F91" w:rsidP="00894F91">
      <w:pPr>
        <w:pStyle w:val="BodyText"/>
      </w:pPr>
    </w:p>
    <w:p w14:paraId="1310DEE3" w14:textId="33418B99" w:rsidR="00CD7388" w:rsidRPr="00894F91" w:rsidRDefault="00584C0F" w:rsidP="00894F91">
      <w:pPr>
        <w:pStyle w:val="BodyText"/>
      </w:pPr>
      <w:r w:rsidRPr="00894F91">
        <w:t>NGOs have told us that families who are not able to receive income support have a lack of choices around childcare, which they need to continue to work. This can lead to them having to use unregistered childcare.</w:t>
      </w:r>
    </w:p>
    <w:p w14:paraId="09437566" w14:textId="1C489F97" w:rsidR="00CD7388" w:rsidRPr="00894F91" w:rsidRDefault="00584C0F" w:rsidP="00894F91">
      <w:pPr>
        <w:pStyle w:val="Heading2"/>
      </w:pPr>
      <w:bookmarkStart w:id="35" w:name="_Toc113370232"/>
      <w:r w:rsidRPr="00894F91">
        <w:t>Impact of Covid-19</w:t>
      </w:r>
      <w:bookmarkEnd w:id="35"/>
    </w:p>
    <w:p w14:paraId="1842242A" w14:textId="77777777" w:rsidR="00894F91" w:rsidRDefault="00894F91" w:rsidP="00894F91">
      <w:pPr>
        <w:pStyle w:val="BodyText"/>
      </w:pPr>
    </w:p>
    <w:p w14:paraId="7BFB6FBE" w14:textId="2DAE716D" w:rsidR="00CD7388" w:rsidRPr="00894F91" w:rsidRDefault="00584C0F" w:rsidP="00894F91">
      <w:pPr>
        <w:pStyle w:val="BodyText"/>
      </w:pPr>
      <w:r w:rsidRPr="00894F91">
        <w:t>More than a third (36%) of households reported that their finances had deteriorated due to the COVID-19 pandemic, with half (50%) of households living in non-qualified rental accommodation reporting a deterioration in their household finances. Further, when asked, more than a quarter (27%) of households expected their financial situation to get worse over the next 12 months.</w:t>
      </w:r>
      <w:r w:rsidR="005140DE" w:rsidRPr="00894F91">
        <w:footnoteReference w:id="35"/>
      </w:r>
    </w:p>
    <w:p w14:paraId="305C9499" w14:textId="77777777" w:rsidR="00894F91" w:rsidRDefault="00894F91" w:rsidP="00894F91">
      <w:pPr>
        <w:pStyle w:val="BodyText"/>
      </w:pPr>
    </w:p>
    <w:p w14:paraId="77FAB3DF" w14:textId="710D900F" w:rsidR="00CD7388" w:rsidRPr="00894F91" w:rsidRDefault="00584C0F" w:rsidP="00894F91">
      <w:pPr>
        <w:pStyle w:val="BodyText"/>
      </w:pPr>
      <w:r w:rsidRPr="00894F91">
        <w:t>The public health emergency has had a significant impact on tourism and hospitality</w:t>
      </w:r>
      <w:r w:rsidR="00A4155E" w:rsidRPr="00894F91">
        <w:t>,</w:t>
      </w:r>
      <w:r w:rsidRPr="00894F91">
        <w:t xml:space="preserve"> which will have a direct impact on the financial security of families that work in these sectors in Jersey.</w:t>
      </w:r>
    </w:p>
    <w:p w14:paraId="51321173" w14:textId="5F1BAD9B" w:rsidR="00977DD0" w:rsidRPr="00894F91" w:rsidRDefault="004955EC" w:rsidP="00894F91">
      <w:pPr>
        <w:pStyle w:val="Heading3"/>
      </w:pPr>
      <w:bookmarkStart w:id="36" w:name="_Toc113370233"/>
      <w:r w:rsidRPr="00894F91">
        <w:t>Recommendation</w:t>
      </w:r>
      <w:bookmarkEnd w:id="36"/>
    </w:p>
    <w:p w14:paraId="02D59D9A" w14:textId="77777777" w:rsidR="00894F91" w:rsidRDefault="00894F91" w:rsidP="00894F91">
      <w:pPr>
        <w:pStyle w:val="BodyText"/>
      </w:pPr>
    </w:p>
    <w:p w14:paraId="67D368EC" w14:textId="1ACE9923" w:rsidR="00CD7388" w:rsidRPr="00894F91" w:rsidRDefault="00977DD0" w:rsidP="00894F91">
      <w:pPr>
        <w:pStyle w:val="BodyText"/>
        <w:numPr>
          <w:ilvl w:val="0"/>
          <w:numId w:val="26"/>
        </w:numPr>
      </w:pPr>
      <w:r w:rsidRPr="00894F91">
        <w:t>The State Party must</w:t>
      </w:r>
      <w:r w:rsidR="00584C0F" w:rsidRPr="00894F91">
        <w:t xml:space="preserve"> clarify measures to tackle poverty, including support for families who do not qualify for income support but who have been severely impacted by the Covid-19 pandemic.</w:t>
      </w:r>
    </w:p>
    <w:p w14:paraId="03F4A2DF" w14:textId="77777777" w:rsidR="00894F91" w:rsidRDefault="00894F91">
      <w:r>
        <w:br w:type="page"/>
      </w:r>
    </w:p>
    <w:p w14:paraId="346D09C4" w14:textId="2ED03100" w:rsidR="00CD7388" w:rsidRPr="00894F91" w:rsidRDefault="00584C0F" w:rsidP="00894F91">
      <w:pPr>
        <w:pStyle w:val="Heading1"/>
      </w:pPr>
      <w:bookmarkStart w:id="37" w:name="_Toc113370234"/>
      <w:r w:rsidRPr="00894F91">
        <w:t>Food bank usage</w:t>
      </w:r>
      <w:bookmarkEnd w:id="37"/>
    </w:p>
    <w:p w14:paraId="4AE45DEE" w14:textId="77777777" w:rsidR="00894F91" w:rsidRDefault="00894F91" w:rsidP="00894F91">
      <w:pPr>
        <w:pStyle w:val="BodyText"/>
      </w:pPr>
    </w:p>
    <w:p w14:paraId="561C6A7C" w14:textId="6322D8CF" w:rsidR="00CD7388" w:rsidRPr="00894F91" w:rsidRDefault="00584C0F" w:rsidP="00894F91">
      <w:pPr>
        <w:pStyle w:val="BodyText"/>
      </w:pPr>
      <w:r w:rsidRPr="00894F91">
        <w:t>A number of NGOs provide access to food for families. A report in 2016</w:t>
      </w:r>
      <w:r w:rsidR="002C275E" w:rsidRPr="00894F91">
        <w:footnoteReference w:id="36"/>
      </w:r>
      <w:r w:rsidRPr="00894F91">
        <w:t xml:space="preserve"> showed that more than a quarter of people accessing foodbanks had dependent children, and that 89% of people accessing food banks were either born in Jersey or had lived in the island long enough to gain an ‘entitled’ status for work and housing qualifications. A follow-up report was conducted in 2017,</w:t>
      </w:r>
      <w:r w:rsidR="002C275E" w:rsidRPr="00894F91">
        <w:footnoteReference w:id="37"/>
      </w:r>
      <w:r w:rsidRPr="00894F91">
        <w:t xml:space="preserve"> identifying challenges in accessing good</w:t>
      </w:r>
      <w:r w:rsidR="00A4155E" w:rsidRPr="00894F91">
        <w:t>-</w:t>
      </w:r>
      <w:r w:rsidRPr="00894F91">
        <w:t>quality data; however, no strong recommendations for follow-up activity to reduce reliance on foodbanks featured in the report.</w:t>
      </w:r>
    </w:p>
    <w:p w14:paraId="715DA96E" w14:textId="77777777" w:rsidR="00894F91" w:rsidRDefault="00894F91" w:rsidP="00894F91">
      <w:pPr>
        <w:pStyle w:val="BodyText"/>
      </w:pPr>
    </w:p>
    <w:p w14:paraId="1B2DFF6D" w14:textId="0E947BCA" w:rsidR="00CD7388" w:rsidRPr="00894F91" w:rsidRDefault="00584C0F" w:rsidP="00894F91">
      <w:pPr>
        <w:pStyle w:val="BodyText"/>
      </w:pPr>
      <w:r w:rsidRPr="00894F91">
        <w:t xml:space="preserve">While we are not aware of a comprehensive report on food bank usage island-wide, we are aware of reports that food bank usage has risen during the Covid-19 pandemic. For example, a collection of food banks in Jersey made more than 3,000 deliveries to 600 people between March and August </w:t>
      </w:r>
      <w:r w:rsidR="00A4155E" w:rsidRPr="00894F91">
        <w:t>2020</w:t>
      </w:r>
      <w:r w:rsidRPr="00894F91">
        <w:t>.</w:t>
      </w:r>
      <w:r w:rsidR="002C275E" w:rsidRPr="00894F91">
        <w:footnoteReference w:id="38"/>
      </w:r>
      <w:r w:rsidRPr="00894F91">
        <w:t xml:space="preserve"> Further, £5,000 of food/electricity vouchers </w:t>
      </w:r>
      <w:r w:rsidR="00A4155E" w:rsidRPr="00894F91">
        <w:t>were</w:t>
      </w:r>
      <w:r w:rsidRPr="00894F91">
        <w:t xml:space="preserve"> given out by one charity alone to support families. These are usually given in the amount of £20 at any one time, and are used to support families over a weekend or until they can access a food bank.</w:t>
      </w:r>
    </w:p>
    <w:p w14:paraId="12357464" w14:textId="77777777" w:rsidR="00894F91" w:rsidRDefault="00894F91" w:rsidP="00C826AC">
      <w:pPr>
        <w:pStyle w:val="BodyText"/>
      </w:pPr>
    </w:p>
    <w:p w14:paraId="4EACAD0C" w14:textId="3139D1E1" w:rsidR="00CD7388" w:rsidRPr="00C826AC" w:rsidRDefault="00584C0F" w:rsidP="00C826AC">
      <w:pPr>
        <w:pStyle w:val="BodyText"/>
      </w:pPr>
      <w:r w:rsidRPr="00C826AC">
        <w:t>As one young person said:</w:t>
      </w:r>
    </w:p>
    <w:p w14:paraId="5F4BF1F2" w14:textId="77777777" w:rsidR="00894F91" w:rsidRDefault="00894F91" w:rsidP="00C826AC">
      <w:pPr>
        <w:pStyle w:val="BodyText"/>
      </w:pPr>
    </w:p>
    <w:p w14:paraId="571D25D5" w14:textId="27BED707" w:rsidR="00CD7388" w:rsidRPr="00C826AC" w:rsidRDefault="00584C0F" w:rsidP="00C826AC">
      <w:pPr>
        <w:pStyle w:val="BodyText"/>
      </w:pPr>
      <w:r w:rsidRPr="00C826AC">
        <w:t xml:space="preserve">“Make sure families have enough money to buy good food for </w:t>
      </w:r>
      <w:r w:rsidR="00A31A7E" w:rsidRPr="00C826AC">
        <w:t>their</w:t>
      </w:r>
      <w:r w:rsidRPr="00C826AC">
        <w:t xml:space="preserve"> children. I’ve heard some children have had less food in </w:t>
      </w:r>
      <w:r w:rsidR="00A31A7E" w:rsidRPr="00C826AC">
        <w:t>their</w:t>
      </w:r>
      <w:r w:rsidRPr="00C826AC">
        <w:t xml:space="preserve"> lunch boxes nearer the end of the month.”</w:t>
      </w:r>
    </w:p>
    <w:p w14:paraId="15AEA315" w14:textId="281B48D2" w:rsidR="00A31A7E" w:rsidRPr="00C826AC" w:rsidRDefault="00A31A7E" w:rsidP="00894F91">
      <w:pPr>
        <w:pStyle w:val="Heading3"/>
      </w:pPr>
      <w:bookmarkStart w:id="38" w:name="_Toc113370235"/>
      <w:r w:rsidRPr="00C826AC">
        <w:t>Recommendation</w:t>
      </w:r>
      <w:bookmarkEnd w:id="38"/>
    </w:p>
    <w:p w14:paraId="7AFBC757" w14:textId="77777777" w:rsidR="00894F91" w:rsidRDefault="00894F91" w:rsidP="00C826AC">
      <w:pPr>
        <w:pStyle w:val="BodyText"/>
      </w:pPr>
    </w:p>
    <w:p w14:paraId="14414FC6" w14:textId="7F8DB8E9" w:rsidR="00CD7388" w:rsidRPr="00C826AC" w:rsidRDefault="00A31A7E" w:rsidP="00894F91">
      <w:pPr>
        <w:pStyle w:val="BodyText"/>
        <w:numPr>
          <w:ilvl w:val="0"/>
          <w:numId w:val="26"/>
        </w:numPr>
      </w:pPr>
      <w:r w:rsidRPr="00C826AC">
        <w:t xml:space="preserve">The State Party should </w:t>
      </w:r>
      <w:r w:rsidR="00584C0F" w:rsidRPr="00C826AC">
        <w:t xml:space="preserve">clarify what ongoing efforts are being made to ensure all children and young people have access to nutritious food and what action has been taken </w:t>
      </w:r>
      <w:r w:rsidRPr="00C826AC">
        <w:t>to improve the gaps</w:t>
      </w:r>
      <w:r w:rsidR="00584C0F" w:rsidRPr="00C826AC">
        <w:t xml:space="preserve"> in data</w:t>
      </w:r>
      <w:r w:rsidR="00A4155E" w:rsidRPr="00C826AC">
        <w:t>.</w:t>
      </w:r>
    </w:p>
    <w:p w14:paraId="437A1B33" w14:textId="77777777" w:rsidR="00894F91" w:rsidRDefault="00894F91">
      <w:r>
        <w:br w:type="page"/>
      </w:r>
    </w:p>
    <w:p w14:paraId="289E1362" w14:textId="5E141518" w:rsidR="00CD7388" w:rsidRPr="00C826AC" w:rsidRDefault="00977DD0" w:rsidP="00894F91">
      <w:pPr>
        <w:pStyle w:val="Heading1"/>
      </w:pPr>
      <w:bookmarkStart w:id="39" w:name="_Toc113370236"/>
      <w:r w:rsidRPr="00C826AC">
        <w:t xml:space="preserve">Adequate </w:t>
      </w:r>
      <w:r w:rsidR="00584C0F" w:rsidRPr="00C826AC">
        <w:t>Housing</w:t>
      </w:r>
      <w:bookmarkEnd w:id="39"/>
    </w:p>
    <w:p w14:paraId="1251D80F" w14:textId="77777777" w:rsidR="00894F91" w:rsidRDefault="00894F91" w:rsidP="00C826AC">
      <w:pPr>
        <w:pStyle w:val="BodyText"/>
      </w:pPr>
    </w:p>
    <w:p w14:paraId="535A4FC5" w14:textId="0F53863F" w:rsidR="00CD7388" w:rsidRPr="00C826AC" w:rsidRDefault="00584C0F" w:rsidP="00C826AC">
      <w:pPr>
        <w:pStyle w:val="BodyText"/>
      </w:pPr>
      <w:r w:rsidRPr="00C826AC">
        <w:t>Access to safe, affordable housing remains a key issue for many families in Jersey. Access to housing in Jersey is governed by the Control of Housing and Work (Jersey) Law 2012. This places restrictions on the occupation of ‘qualified’ housing, limiting its availability to persons with a defined status in order to reserve some housing to meet the needs of long-established ‘entitled’ residents (10 years occupation), or residents whose employment entitles then to ‘licensed’ status (licensed employment). New proposals to change the Control of Housing and Work (Jersey) Law have been announced, which “will remove the graduation mechanism which allows migrants to automatically gain Entitled to Work and Entitled housing status”,</w:t>
      </w:r>
      <w:r w:rsidR="002C275E">
        <w:rPr>
          <w:rStyle w:val="FootnoteReference"/>
        </w:rPr>
        <w:footnoteReference w:id="39"/>
      </w:r>
      <w:r w:rsidRPr="00C826AC">
        <w:t xml:space="preserve"> further impacting access to housing.</w:t>
      </w:r>
    </w:p>
    <w:p w14:paraId="5CE64AE2" w14:textId="77777777" w:rsidR="00667D95" w:rsidRDefault="00667D95" w:rsidP="00C826AC">
      <w:pPr>
        <w:pStyle w:val="BodyText"/>
      </w:pPr>
    </w:p>
    <w:p w14:paraId="4AB3291C" w14:textId="0134AD3A" w:rsidR="00CD7388" w:rsidRPr="00C826AC" w:rsidRDefault="00584C0F" w:rsidP="00C826AC">
      <w:pPr>
        <w:pStyle w:val="BodyText"/>
      </w:pPr>
      <w:r w:rsidRPr="00C826AC">
        <w:t>Due to high demand for housing for those who do not meet these eligibility criteria and therefore are unable to access qualified housing, prices for unregistered housing are often unaffordable for families. Adverts for unqualified housing frequently specify ‘no children’, discriminating against children and preventing them from access to a significant share of available houses. We have heard concerns of significant overcrowding in households, with multiple families sharing small spaces with only one room per family. The recent government plan</w:t>
      </w:r>
      <w:r w:rsidR="00BC16AC">
        <w:rPr>
          <w:rStyle w:val="FootnoteReference"/>
        </w:rPr>
        <w:footnoteReference w:id="40"/>
      </w:r>
      <w:r w:rsidRPr="00C826AC">
        <w:t xml:space="preserve"> highlighted that 2,079 households (5% of all dwellings in Jersey) classified as ‘overcrowded’. This disproportionately impacts families from the Portuguese/Madeiran (30%) and Polish (56%) communities.</w:t>
      </w:r>
    </w:p>
    <w:p w14:paraId="1674E7CD" w14:textId="77777777" w:rsidR="00667D95" w:rsidRDefault="00667D95" w:rsidP="00C826AC">
      <w:pPr>
        <w:pStyle w:val="BodyText"/>
      </w:pPr>
    </w:p>
    <w:p w14:paraId="563CEA44" w14:textId="09D39E84" w:rsidR="00CD7388" w:rsidRPr="00C826AC" w:rsidRDefault="00584C0F" w:rsidP="00C826AC">
      <w:pPr>
        <w:pStyle w:val="BodyText"/>
      </w:pPr>
      <w:r w:rsidRPr="00C826AC">
        <w:t xml:space="preserve">We have also heard concerns around poor quality of housing with issues of damp and </w:t>
      </w:r>
      <w:r w:rsidR="00977DD0" w:rsidRPr="00C826AC">
        <w:t>mould</w:t>
      </w:r>
      <w:r w:rsidRPr="00C826AC">
        <w:t>, and an overall culture of a power imbalance which leads to families feeling disempowered to challenge landlords or request repairs due to concerns that they will be evicted. A recent independent report</w:t>
      </w:r>
      <w:r w:rsidR="00BC16AC">
        <w:rPr>
          <w:rStyle w:val="FootnoteReference"/>
        </w:rPr>
        <w:footnoteReference w:id="41"/>
      </w:r>
      <w:r w:rsidRPr="00C826AC">
        <w:t xml:space="preserve"> highlighted the lack of affordable housing in Jersey, and therefore the lack of access for vulnerable groups. The report also highlights “poor conditions in parts of the private rented stock that are experienced by households that are in housing need but are ineligible to join the Affordable Housing Gateway”.</w:t>
      </w:r>
    </w:p>
    <w:p w14:paraId="367AEAF3" w14:textId="77777777" w:rsidR="00667D95" w:rsidRDefault="00667D95" w:rsidP="00C826AC">
      <w:pPr>
        <w:pStyle w:val="BodyText"/>
      </w:pPr>
    </w:p>
    <w:p w14:paraId="79F41D66" w14:textId="1DED5FA4" w:rsidR="00CD7388" w:rsidRDefault="00584C0F" w:rsidP="00C826AC">
      <w:pPr>
        <w:pStyle w:val="BodyText"/>
      </w:pPr>
      <w:r w:rsidRPr="00C826AC">
        <w:t>Data from 2015</w:t>
      </w:r>
      <w:r w:rsidR="00BC16AC">
        <w:rPr>
          <w:rStyle w:val="FootnoteReference"/>
        </w:rPr>
        <w:footnoteReference w:id="42"/>
      </w:r>
      <w:r w:rsidRPr="00C826AC">
        <w:t xml:space="preserve"> showed that 2,100 children were living in relative low-income households before housing costs were considered – this rose to 2,365 children in 2019.</w:t>
      </w:r>
      <w:r w:rsidR="00BC16AC">
        <w:rPr>
          <w:rStyle w:val="FootnoteReference"/>
        </w:rPr>
        <w:footnoteReference w:id="43"/>
      </w:r>
      <w:r w:rsidRPr="00C826AC">
        <w:t xml:space="preserve"> The number of children living in relative low-income households once housing costs have been considered has risen sharply to 4,900 according to figures from 2015. The proportion of household finances spent on housing costs has a significant impact on standards of living for children in Jersey.</w:t>
      </w:r>
    </w:p>
    <w:p w14:paraId="649B1DDD" w14:textId="77777777" w:rsidR="00667D95" w:rsidRDefault="00667D95" w:rsidP="00C826AC">
      <w:pPr>
        <w:pStyle w:val="BodyText"/>
      </w:pPr>
    </w:p>
    <w:p w14:paraId="14A35CE0" w14:textId="249433FC" w:rsidR="00CD7388" w:rsidRPr="00C826AC" w:rsidRDefault="00584C0F" w:rsidP="00C826AC">
      <w:pPr>
        <w:pStyle w:val="BodyText"/>
      </w:pPr>
      <w:r w:rsidRPr="00C826AC">
        <w:t>Social rented housing is provided by the state via an arm’s length body (</w:t>
      </w:r>
      <w:proofErr w:type="spellStart"/>
      <w:r w:rsidRPr="00C826AC">
        <w:t>Andium</w:t>
      </w:r>
      <w:proofErr w:type="spellEnd"/>
      <w:r w:rsidRPr="00C826AC">
        <w:t xml:space="preserve"> Homes) for those unable to afford to rent or buy on the open housing market. Access to affordable housing is via an Affordable Housing Gateway (AHG), which is only available to adults with Entitled (or possibly Licensed) status</w:t>
      </w:r>
      <w:r w:rsidR="001C26C0">
        <w:rPr>
          <w:rStyle w:val="FootnoteReference"/>
        </w:rPr>
        <w:footnoteReference w:id="44"/>
      </w:r>
      <w:r w:rsidRPr="00C826AC">
        <w:t xml:space="preserve"> and is therefore discriminatory as it excludes some potential applicants from accessing affordable housing. Jersey legislation does not provide for housing, or access to housing, to be determined by reference to need or vulnerability, including vulnerability by reason of age.</w:t>
      </w:r>
    </w:p>
    <w:p w14:paraId="572D7579" w14:textId="704869BF" w:rsidR="00977DD0" w:rsidRPr="00C826AC" w:rsidRDefault="004955EC" w:rsidP="00667D95">
      <w:pPr>
        <w:pStyle w:val="Heading3"/>
      </w:pPr>
      <w:bookmarkStart w:id="40" w:name="_Toc113370237"/>
      <w:r w:rsidRPr="00C826AC">
        <w:t>Recommendation</w:t>
      </w:r>
      <w:r w:rsidR="00667D95">
        <w:t>s</w:t>
      </w:r>
      <w:bookmarkEnd w:id="40"/>
    </w:p>
    <w:p w14:paraId="7870391D" w14:textId="77777777" w:rsidR="00667D95" w:rsidRDefault="00667D95" w:rsidP="00C826AC">
      <w:pPr>
        <w:pStyle w:val="BodyText"/>
      </w:pPr>
    </w:p>
    <w:p w14:paraId="6D7138E6" w14:textId="2DD5A6E4" w:rsidR="00F33B8C" w:rsidRPr="00C826AC" w:rsidRDefault="00977DD0" w:rsidP="00667D95">
      <w:pPr>
        <w:pStyle w:val="BodyText"/>
        <w:numPr>
          <w:ilvl w:val="0"/>
          <w:numId w:val="26"/>
        </w:numPr>
      </w:pPr>
      <w:r w:rsidRPr="00C826AC">
        <w:t xml:space="preserve">The State Party must urgently address the need for adequate housing for lower-income families and families </w:t>
      </w:r>
      <w:r w:rsidR="00F33B8C" w:rsidRPr="00C826AC">
        <w:t>only entitled to live in ‘unqualified’ housing.</w:t>
      </w:r>
    </w:p>
    <w:p w14:paraId="45EDAA55" w14:textId="38216768" w:rsidR="00CD7388" w:rsidRPr="00C826AC" w:rsidRDefault="00F33B8C" w:rsidP="00667D95">
      <w:pPr>
        <w:pStyle w:val="BodyText"/>
        <w:numPr>
          <w:ilvl w:val="0"/>
          <w:numId w:val="26"/>
        </w:numPr>
      </w:pPr>
      <w:r w:rsidRPr="00C826AC">
        <w:t xml:space="preserve">The </w:t>
      </w:r>
      <w:r w:rsidR="00A4155E" w:rsidRPr="00C826AC">
        <w:t>S</w:t>
      </w:r>
      <w:r w:rsidRPr="00C826AC">
        <w:t xml:space="preserve">tate </w:t>
      </w:r>
      <w:r w:rsidR="00A4155E" w:rsidRPr="00C826AC">
        <w:t>P</w:t>
      </w:r>
      <w:r w:rsidRPr="00C826AC">
        <w:t xml:space="preserve">arty should take </w:t>
      </w:r>
      <w:r w:rsidR="00584C0F" w:rsidRPr="00C826AC">
        <w:t>action to ensure the availability of adequate housing for families in Jersey, including ensuring regulation of landlords, home safety and quality standards</w:t>
      </w:r>
      <w:r w:rsidRPr="00C826AC">
        <w:t>.</w:t>
      </w:r>
    </w:p>
    <w:p w14:paraId="42DB3017" w14:textId="77777777" w:rsidR="00667D95" w:rsidRDefault="00667D95">
      <w:r>
        <w:br w:type="page"/>
      </w:r>
    </w:p>
    <w:p w14:paraId="423E49CA" w14:textId="6E80160F" w:rsidR="00CD7388" w:rsidRPr="00C826AC" w:rsidRDefault="00584C0F" w:rsidP="00667D95">
      <w:pPr>
        <w:pStyle w:val="Heading1"/>
      </w:pPr>
      <w:bookmarkStart w:id="41" w:name="_Toc113370238"/>
      <w:r w:rsidRPr="00C826AC">
        <w:t>Housing and protection from violence</w:t>
      </w:r>
      <w:bookmarkEnd w:id="41"/>
    </w:p>
    <w:p w14:paraId="7B522186" w14:textId="77777777" w:rsidR="00667D95" w:rsidRDefault="00667D95" w:rsidP="00C826AC">
      <w:pPr>
        <w:pStyle w:val="BodyText"/>
      </w:pPr>
    </w:p>
    <w:p w14:paraId="6AA1AA5D" w14:textId="6DD0B8E5" w:rsidR="00CD7388" w:rsidRPr="00C826AC" w:rsidRDefault="00584C0F" w:rsidP="00C826AC">
      <w:pPr>
        <w:pStyle w:val="BodyText"/>
      </w:pPr>
      <w:r w:rsidRPr="00C826AC">
        <w:t xml:space="preserve">The precariousness of housing situations has also led to children and families feeling trapped in abusive situations. In situations where one parent is abusive yet holds the ‘licensed’ employment and therefore holds the housing qualifications while the other does not, then that parent will struggle to find affordable, safe accommodation without access to financial support from the government to do so. A Jersey NGO offers support for mothers and children by providing accommodation; however, this can only be offered for a short time in order to meet demand. While hardship funding can be applied for, support is often required to access this and we have acted for at least </w:t>
      </w:r>
      <w:r w:rsidR="00A4155E" w:rsidRPr="00C826AC">
        <w:t>three</w:t>
      </w:r>
      <w:r w:rsidRPr="00C826AC">
        <w:t xml:space="preserve"> families in temporary accommodation to claim entitled status on hardship grounds.</w:t>
      </w:r>
    </w:p>
    <w:p w14:paraId="04FDFEDA" w14:textId="77777777" w:rsidR="00667D95" w:rsidRDefault="00667D95" w:rsidP="00C826AC">
      <w:pPr>
        <w:pStyle w:val="BodyText"/>
      </w:pPr>
    </w:p>
    <w:p w14:paraId="5B117DA9" w14:textId="28DB8868" w:rsidR="00CD7388" w:rsidRPr="00C826AC" w:rsidRDefault="00584C0F" w:rsidP="00667D95">
      <w:pPr>
        <w:pStyle w:val="BodyText"/>
      </w:pPr>
      <w:r w:rsidRPr="00C826AC">
        <w:t>Ordinarily very few applications are approved, although it is at the discretion of the Minister.</w:t>
      </w:r>
      <w:r w:rsidR="00667D95">
        <w:t xml:space="preserve"> </w:t>
      </w:r>
      <w:r w:rsidRPr="00C826AC">
        <w:t xml:space="preserve">Parental separations involving court proceedings can often be slow, lengthy processes that leave parents and their children in unsuitable accommodation and facing uncertainty, which can impact their mental and emotional health. Partners in NGOs have told us of families who have lived in emergency accommodation and become trapped in a ‘limbo’ situation, whereby they cannot leave Jersey but do not have access to financial support to have suitable accommodation or to feel secure or settled. Some parents decide to leave Jersey to go to where their support networks are or where they feel they can support themselves and their family </w:t>
      </w:r>
      <w:r w:rsidR="00F33B8C" w:rsidRPr="00C826AC">
        <w:t>financially but</w:t>
      </w:r>
      <w:r w:rsidRPr="00C826AC">
        <w:t xml:space="preserve"> cannot leave the island until residency and contact are decided on, which puts children at risk of living in an abusive environment or staying in emergency accommodation.</w:t>
      </w:r>
    </w:p>
    <w:p w14:paraId="4BFDE8D7" w14:textId="77777777" w:rsidR="00667D95" w:rsidRDefault="00667D95" w:rsidP="00C826AC">
      <w:pPr>
        <w:pStyle w:val="BodyText"/>
      </w:pPr>
    </w:p>
    <w:p w14:paraId="490EA957" w14:textId="090CD2C1" w:rsidR="00CD7388" w:rsidRPr="00C826AC" w:rsidRDefault="00584C0F" w:rsidP="00C826AC">
      <w:pPr>
        <w:pStyle w:val="BodyText"/>
      </w:pPr>
      <w:r w:rsidRPr="00C826AC">
        <w:t>It is important that children are supported to maintain contact with family members unless it is not in their best interests to do so, but decisions on residency and contact should be resolved quickly to support children’s sense of stability. We are concerned that this balance is not being struck. We have also heard from NGOs that some parents they have worked with have felt that their only option is to return to an abusive situation, placing children and families at significant risk from emotional, mental and physical abuse.</w:t>
      </w:r>
    </w:p>
    <w:p w14:paraId="5E43A672" w14:textId="4A9CB00A" w:rsidR="003B3ABD" w:rsidRPr="00C826AC" w:rsidRDefault="003B3ABD" w:rsidP="00667D95">
      <w:pPr>
        <w:pStyle w:val="Heading2"/>
      </w:pPr>
      <w:bookmarkStart w:id="42" w:name="_Toc113370239"/>
      <w:r w:rsidRPr="00C826AC">
        <w:t>Example 2</w:t>
      </w:r>
      <w:bookmarkEnd w:id="42"/>
    </w:p>
    <w:p w14:paraId="676C9846" w14:textId="77777777" w:rsidR="008611CB" w:rsidRPr="00C826AC" w:rsidRDefault="008611CB" w:rsidP="00C826AC">
      <w:pPr>
        <w:pStyle w:val="BodyText"/>
      </w:pPr>
    </w:p>
    <w:p w14:paraId="64553C47" w14:textId="0E54E332" w:rsidR="003B3ABD" w:rsidRPr="00C826AC" w:rsidRDefault="003B3ABD" w:rsidP="00C826AC">
      <w:pPr>
        <w:pStyle w:val="BodyText"/>
      </w:pPr>
      <w:r w:rsidRPr="00C826AC">
        <w:t xml:space="preserve">In Summer 2020 the Office of the Children’s Commissioner was contacted by a </w:t>
      </w:r>
      <w:r w:rsidR="00BC3379" w:rsidRPr="00C826AC">
        <w:t xml:space="preserve">mother </w:t>
      </w:r>
      <w:r w:rsidRPr="00C826AC">
        <w:t xml:space="preserve">with two small children (under the age of 10). </w:t>
      </w:r>
      <w:r w:rsidR="00BC3379" w:rsidRPr="00C826AC">
        <w:t xml:space="preserve">The mother </w:t>
      </w:r>
      <w:r w:rsidRPr="00C826AC">
        <w:t xml:space="preserve">was staying in the Jersey Women’s </w:t>
      </w:r>
      <w:r w:rsidR="00BC3379" w:rsidRPr="00C826AC">
        <w:t>R</w:t>
      </w:r>
      <w:r w:rsidRPr="00C826AC">
        <w:t>efuge</w:t>
      </w:r>
      <w:r w:rsidR="00BC3379" w:rsidRPr="00C826AC">
        <w:t>,</w:t>
      </w:r>
      <w:r w:rsidRPr="00C826AC">
        <w:t xml:space="preserve"> having left her partner due to his coercive control. While </w:t>
      </w:r>
      <w:r w:rsidR="00BC3379" w:rsidRPr="00C826AC">
        <w:t xml:space="preserve">she had </w:t>
      </w:r>
      <w:r w:rsidRPr="00C826AC">
        <w:t>lived in the island for many years</w:t>
      </w:r>
      <w:r w:rsidR="00BC3379" w:rsidRPr="00C826AC">
        <w:t>, it had not been</w:t>
      </w:r>
      <w:r w:rsidRPr="00C826AC">
        <w:t xml:space="preserve"> </w:t>
      </w:r>
      <w:r w:rsidR="00BC3379" w:rsidRPr="00C826AC">
        <w:t>a period of</w:t>
      </w:r>
      <w:r w:rsidRPr="00C826AC">
        <w:t xml:space="preserve"> continuous residency. However, one child had been born </w:t>
      </w:r>
      <w:r w:rsidR="00BC3379" w:rsidRPr="00C826AC">
        <w:t>in Jersey</w:t>
      </w:r>
      <w:r w:rsidRPr="00C826AC">
        <w:t xml:space="preserve"> and they have lived </w:t>
      </w:r>
      <w:r w:rsidR="00BC3379" w:rsidRPr="00C826AC">
        <w:t xml:space="preserve">in the island </w:t>
      </w:r>
      <w:r w:rsidRPr="00C826AC">
        <w:t>since birth. The biological father to this child held the required residential and work permissions and</w:t>
      </w:r>
      <w:r w:rsidR="00BC3379" w:rsidRPr="00C826AC">
        <w:t>,</w:t>
      </w:r>
      <w:r w:rsidRPr="00C826AC">
        <w:t xml:space="preserve"> on leaving the relationship</w:t>
      </w:r>
      <w:r w:rsidR="00BC3379" w:rsidRPr="00C826AC">
        <w:t>,</w:t>
      </w:r>
      <w:r w:rsidRPr="00C826AC">
        <w:t xml:space="preserve"> </w:t>
      </w:r>
      <w:r w:rsidR="00BC3379" w:rsidRPr="00C826AC">
        <w:t xml:space="preserve">the mother consequently </w:t>
      </w:r>
      <w:r w:rsidRPr="00C826AC">
        <w:t xml:space="preserve">had no means of accessing affordable housing. The Office of the Children’s Commissioner supported the </w:t>
      </w:r>
      <w:r w:rsidR="00BC3379" w:rsidRPr="00C826AC">
        <w:t xml:space="preserve">mother </w:t>
      </w:r>
      <w:r w:rsidRPr="00C826AC">
        <w:t xml:space="preserve">to make an application to the Population </w:t>
      </w:r>
      <w:r w:rsidR="00BC3379" w:rsidRPr="00C826AC">
        <w:t>O</w:t>
      </w:r>
      <w:r w:rsidRPr="00C826AC">
        <w:t xml:space="preserve">ffice </w:t>
      </w:r>
      <w:r w:rsidR="00BC3379" w:rsidRPr="00C826AC">
        <w:t xml:space="preserve">but </w:t>
      </w:r>
      <w:r w:rsidRPr="00C826AC">
        <w:t xml:space="preserve">this was unsuccessful due to the rigid criteria applied. The Office </w:t>
      </w:r>
      <w:r w:rsidR="00BC3379" w:rsidRPr="00C826AC">
        <w:t xml:space="preserve">of the Children’s Commissioner </w:t>
      </w:r>
      <w:r w:rsidRPr="00C826AC">
        <w:t>supported the mother to appeal to the Housing and Work Advisory Group but this too was unsuccessful. The grounds for entitlement due to hardship do not consider children in families and look to the adult applicant only. At the time</w:t>
      </w:r>
      <w:r w:rsidR="00BC3379" w:rsidRPr="00C826AC">
        <w:t>,</w:t>
      </w:r>
      <w:r w:rsidRPr="00C826AC">
        <w:t xml:space="preserve"> no discretion was applied in relation to domestic abuse</w:t>
      </w:r>
      <w:r w:rsidR="002F2564" w:rsidRPr="00C826AC">
        <w:t>, nor in relation to the level of difficulty</w:t>
      </w:r>
      <w:r w:rsidRPr="00C826AC">
        <w:t xml:space="preserve"> for women and children to leave abusive relationships whe</w:t>
      </w:r>
      <w:r w:rsidR="002F2564" w:rsidRPr="00C826AC">
        <w:t>n</w:t>
      </w:r>
      <w:r w:rsidRPr="00C826AC">
        <w:t xml:space="preserve"> they hold no housing or work entitlement. In this case</w:t>
      </w:r>
      <w:r w:rsidR="002F2564" w:rsidRPr="00C826AC">
        <w:t>,</w:t>
      </w:r>
      <w:r w:rsidRPr="00C826AC">
        <w:t xml:space="preserve"> the family were forced to </w:t>
      </w:r>
      <w:r w:rsidR="002F2564" w:rsidRPr="00C826AC">
        <w:t xml:space="preserve">choose between </w:t>
      </w:r>
      <w:r w:rsidRPr="00C826AC">
        <w:t>returning to an abusive relationship or uproot</w:t>
      </w:r>
      <w:r w:rsidR="002F2564" w:rsidRPr="00C826AC">
        <w:t>ing</w:t>
      </w:r>
      <w:r w:rsidRPr="00C826AC">
        <w:t xml:space="preserve"> and relocat</w:t>
      </w:r>
      <w:r w:rsidR="002F2564" w:rsidRPr="00C826AC">
        <w:t>ing</w:t>
      </w:r>
      <w:r w:rsidRPr="00C826AC">
        <w:t xml:space="preserve"> to the </w:t>
      </w:r>
      <w:r w:rsidR="002F2564" w:rsidRPr="00C826AC">
        <w:t>mother’s country of</w:t>
      </w:r>
      <w:r w:rsidRPr="00C826AC">
        <w:t xml:space="preserve"> birth. The best interests of children do not factor in the decision</w:t>
      </w:r>
      <w:r w:rsidR="002F2564" w:rsidRPr="00C826AC">
        <w:t>-</w:t>
      </w:r>
      <w:r w:rsidRPr="00C826AC">
        <w:t>making of applications for housing and income support entitlement.</w:t>
      </w:r>
      <w:r w:rsidR="009344CC" w:rsidRPr="00C826AC">
        <w:t xml:space="preserve"> </w:t>
      </w:r>
    </w:p>
    <w:p w14:paraId="23B655D6" w14:textId="668F70FE" w:rsidR="00F33B8C" w:rsidRPr="00C826AC" w:rsidRDefault="004955EC" w:rsidP="00667D95">
      <w:pPr>
        <w:pStyle w:val="Heading3"/>
      </w:pPr>
      <w:bookmarkStart w:id="43" w:name="_Toc113370240"/>
      <w:r w:rsidRPr="00C826AC">
        <w:t>Recommendation</w:t>
      </w:r>
      <w:bookmarkEnd w:id="43"/>
    </w:p>
    <w:p w14:paraId="69686FA1" w14:textId="77777777" w:rsidR="00667D95" w:rsidRDefault="00667D95" w:rsidP="00C826AC">
      <w:pPr>
        <w:pStyle w:val="BodyText"/>
      </w:pPr>
    </w:p>
    <w:p w14:paraId="154CEE7B" w14:textId="44D159D5" w:rsidR="00CD7388" w:rsidRPr="00C826AC" w:rsidRDefault="00F33B8C" w:rsidP="00667D95">
      <w:pPr>
        <w:pStyle w:val="BodyText"/>
        <w:numPr>
          <w:ilvl w:val="0"/>
          <w:numId w:val="27"/>
        </w:numPr>
      </w:pPr>
      <w:r w:rsidRPr="00C826AC">
        <w:t>The State Party should support families</w:t>
      </w:r>
      <w:r w:rsidR="00584C0F" w:rsidRPr="00C826AC">
        <w:t xml:space="preserve"> who have been in situations of abuse to protect</w:t>
      </w:r>
      <w:r w:rsidR="00667D95">
        <w:t xml:space="preserve"> </w:t>
      </w:r>
      <w:r w:rsidR="00584C0F" w:rsidRPr="00C826AC">
        <w:t>children’s rights, including access to safe accommodation</w:t>
      </w:r>
      <w:r w:rsidRPr="00C826AC">
        <w:t xml:space="preserve"> as an alternative to repatriation to other countries. </w:t>
      </w:r>
    </w:p>
    <w:p w14:paraId="4FFF8616" w14:textId="4B5D3332" w:rsidR="00CD7388" w:rsidRPr="00C826AC" w:rsidRDefault="00584C0F" w:rsidP="00667D95">
      <w:pPr>
        <w:pStyle w:val="Heading1"/>
      </w:pPr>
      <w:bookmarkStart w:id="44" w:name="_Toc113370241"/>
      <w:r w:rsidRPr="00C826AC">
        <w:t>Education, Leisure and Cultural Activities</w:t>
      </w:r>
      <w:bookmarkEnd w:id="44"/>
    </w:p>
    <w:p w14:paraId="18C7DDCD" w14:textId="77777777" w:rsidR="00CD7388" w:rsidRPr="00C826AC" w:rsidRDefault="00CD7388" w:rsidP="00C826AC">
      <w:pPr>
        <w:pStyle w:val="BodyText"/>
      </w:pPr>
    </w:p>
    <w:p w14:paraId="4694B2DA" w14:textId="77777777" w:rsidR="00CD7388" w:rsidRPr="00C826AC" w:rsidRDefault="00584C0F" w:rsidP="00C826AC">
      <w:pPr>
        <w:pStyle w:val="BodyText"/>
      </w:pPr>
      <w:r w:rsidRPr="00C826AC">
        <w:t>There are 43 primary, secondary and specialist schools in Jersey. Some are private, some are partially state-funded, fee-paying schools, and some are wholly funded by the state. There is a similar number of nurseries and pre-schools on the island. A very small number of families educate their children at home, and they are monitored by the Education Support Team.</w:t>
      </w:r>
    </w:p>
    <w:p w14:paraId="519E2392" w14:textId="2D2C7043" w:rsidR="00CD7388" w:rsidRDefault="00CD7388" w:rsidP="00C826AC">
      <w:pPr>
        <w:pStyle w:val="BodyText"/>
      </w:pPr>
    </w:p>
    <w:p w14:paraId="3AC771BB" w14:textId="1A3A10E1" w:rsidR="00CD7388" w:rsidRPr="00C826AC" w:rsidRDefault="00584C0F" w:rsidP="00C826AC">
      <w:pPr>
        <w:pStyle w:val="BodyText"/>
      </w:pPr>
      <w:r w:rsidRPr="00C826AC">
        <w:t>Independent reviews of schools have only very recently been established under the Jersey Schools Review Framework,</w:t>
      </w:r>
      <w:r w:rsidR="001C26C0">
        <w:rPr>
          <w:rStyle w:val="FootnoteReference"/>
        </w:rPr>
        <w:footnoteReference w:id="45"/>
      </w:r>
      <w:r w:rsidRPr="00C826AC">
        <w:t xml:space="preserve"> with the first inspection carried out in September 2019.</w:t>
      </w:r>
      <w:r w:rsidR="003F34B8">
        <w:rPr>
          <w:rStyle w:val="FootnoteReference"/>
        </w:rPr>
        <w:footnoteReference w:id="46"/>
      </w:r>
      <w:r w:rsidRPr="00C826AC">
        <w:t xml:space="preserve"> There is no obligation in law to evaluate educational provision, and children are not involved in school reviews.</w:t>
      </w:r>
    </w:p>
    <w:p w14:paraId="3E46B0B8" w14:textId="38F650D8" w:rsidR="009359C2" w:rsidRPr="00C826AC" w:rsidRDefault="009359C2" w:rsidP="00C826AC">
      <w:pPr>
        <w:pStyle w:val="BodyText"/>
      </w:pPr>
    </w:p>
    <w:p w14:paraId="5C884BAE" w14:textId="61FB9768" w:rsidR="009359C2" w:rsidRPr="00C826AC" w:rsidRDefault="009359C2" w:rsidP="00C826AC">
      <w:pPr>
        <w:pStyle w:val="BodyText"/>
      </w:pPr>
      <w:r w:rsidRPr="00C826AC">
        <w:t>The Children’s Service report that there has been an increase in the number of children who are being Educated Other than at School (EOTAs). This may signify more children being educated at home post pandemic.</w:t>
      </w:r>
    </w:p>
    <w:p w14:paraId="3AD23FC1" w14:textId="77777777" w:rsidR="00CD7388" w:rsidRPr="00C826AC" w:rsidRDefault="00584C0F" w:rsidP="00667D95">
      <w:pPr>
        <w:pStyle w:val="Heading2"/>
      </w:pPr>
      <w:bookmarkStart w:id="45" w:name="_Toc113370242"/>
      <w:r w:rsidRPr="00C826AC">
        <w:t>Special Educational Needs</w:t>
      </w:r>
      <w:bookmarkEnd w:id="45"/>
    </w:p>
    <w:p w14:paraId="66C4FE10" w14:textId="77777777" w:rsidR="00667D95" w:rsidRDefault="00667D95" w:rsidP="00C826AC">
      <w:pPr>
        <w:pStyle w:val="BodyText"/>
      </w:pPr>
    </w:p>
    <w:p w14:paraId="2EE49C97" w14:textId="52D8EB3A" w:rsidR="00CD7388" w:rsidRPr="00C826AC" w:rsidRDefault="00584C0F" w:rsidP="00C826AC">
      <w:pPr>
        <w:pStyle w:val="BodyText"/>
      </w:pPr>
      <w:r w:rsidRPr="00C826AC">
        <w:t>The Education Law places a duty on the Minister to make available appropriate, free provision for all children with special educational needs.</w:t>
      </w:r>
      <w:r w:rsidR="003F34B8">
        <w:rPr>
          <w:rStyle w:val="FootnoteReference"/>
        </w:rPr>
        <w:footnoteReference w:id="47"/>
      </w:r>
      <w:r w:rsidRPr="00C826AC">
        <w:t xml:space="preserve"> However, the Children Law does not expressly recognise a disabled child as a ‘child in need’ who may need additional resources to be able to exercise or benefit from their rights. The Children Law is very similar to the Children Act 1989 in English Law, yet it has weaker levels of protection in some areas. One of these is that children recognised as being ‘in need’ do not have a statutory right to support, despite there being a recognition that there is a need for support.</w:t>
      </w:r>
    </w:p>
    <w:p w14:paraId="26B93444" w14:textId="77777777" w:rsidR="00667D95" w:rsidRDefault="00667D95" w:rsidP="003F34B8">
      <w:pPr>
        <w:pStyle w:val="BodyText"/>
      </w:pPr>
    </w:p>
    <w:p w14:paraId="548466B4" w14:textId="3616E0C2" w:rsidR="003F34B8" w:rsidRDefault="00584C0F" w:rsidP="003F34B8">
      <w:pPr>
        <w:pStyle w:val="BodyText"/>
      </w:pPr>
      <w:r w:rsidRPr="00C826AC">
        <w:t>Through our casework, we have heard from many families who do not have access to resources and support, and who have expressed frustration at the lack of clarity around entitlements. This is also true of specialist care services which offer tailored support for children and young people in Jersey to build independence, including through spending time away from their families. A recent overhaul of funding structures has led to a number of services being withdrawn, with demand for support far outpacing what is offered.</w:t>
      </w:r>
    </w:p>
    <w:p w14:paraId="195A8C80" w14:textId="77777777" w:rsidR="003F34B8" w:rsidRDefault="003F34B8" w:rsidP="003F34B8">
      <w:pPr>
        <w:pStyle w:val="BodyText"/>
      </w:pPr>
    </w:p>
    <w:p w14:paraId="530E6F7B" w14:textId="7664F010" w:rsidR="00CD7388" w:rsidRPr="00C826AC" w:rsidRDefault="00584C0F" w:rsidP="003F34B8">
      <w:pPr>
        <w:pStyle w:val="BodyText"/>
      </w:pPr>
      <w:r w:rsidRPr="00C826AC">
        <w:t>There is a significant difference between the number of children and young people who have a Special Educational Need (SEN) and those who have a Record of Need (</w:t>
      </w:r>
      <w:proofErr w:type="spellStart"/>
      <w:r w:rsidRPr="00C826AC">
        <w:t>RoN</w:t>
      </w:r>
      <w:proofErr w:type="spellEnd"/>
      <w:r w:rsidRPr="00C826AC">
        <w:t xml:space="preserve">). In 2018, there were 1,576 pupils with SEN, but of those, 1,361 have SEN but do not have a </w:t>
      </w:r>
      <w:proofErr w:type="spellStart"/>
      <w:r w:rsidRPr="00C826AC">
        <w:t>RoN</w:t>
      </w:r>
      <w:proofErr w:type="spellEnd"/>
      <w:r w:rsidRPr="00C826AC">
        <w:t>,</w:t>
      </w:r>
      <w:r w:rsidR="003F34B8">
        <w:rPr>
          <w:rStyle w:val="FootnoteReference"/>
        </w:rPr>
        <w:footnoteReference w:id="48"/>
      </w:r>
      <w:r w:rsidRPr="00C826AC">
        <w:t xml:space="preserve"> suggesting that the need for support is greater than what is being offered. We have heard from families that insufficient funding leads to issues with retaining specialised staff, such as educational psychologists, who can support individual children and schools with putting in place effective support. We have also heard reports that families who home school children or whose children attend private school have to pay for any specialist support, such as educational psychologists.</w:t>
      </w:r>
    </w:p>
    <w:p w14:paraId="1CB65169" w14:textId="77777777" w:rsidR="003F34B8" w:rsidRDefault="003F34B8" w:rsidP="00C826AC">
      <w:pPr>
        <w:pStyle w:val="BodyText"/>
      </w:pPr>
    </w:p>
    <w:p w14:paraId="2AD55679" w14:textId="49CD7E91" w:rsidR="00CD7388" w:rsidRPr="00C826AC" w:rsidRDefault="00584C0F" w:rsidP="00667D95">
      <w:pPr>
        <w:pStyle w:val="BodyText"/>
      </w:pPr>
      <w:r w:rsidRPr="00C826AC">
        <w:t>In its Concluding Observations on the UK State Party in 2016, the Committee recommended that the UK “ensure full respect of the rights of children with disabilities to express their views and to have their views given due weight in all decision-making that affects them, including on access to and choice of personal support and education”.</w:t>
      </w:r>
      <w:r w:rsidR="003F34B8">
        <w:rPr>
          <w:rStyle w:val="FootnoteReference"/>
        </w:rPr>
        <w:footnoteReference w:id="49"/>
      </w:r>
      <w:r w:rsidRPr="00C826AC">
        <w:t xml:space="preserve"> Article 29 of the Education Law provides that a child</w:t>
      </w:r>
      <w:r w:rsidR="00667D95">
        <w:t xml:space="preserve"> </w:t>
      </w:r>
      <w:r w:rsidRPr="00C826AC">
        <w:t>will not be educated in a special school unless the child’s parent wishes them to be, but the child’s wishes are only taken into consideration if they are aged 16 or over. The Special Educational Needs Code of Practice 2017 states that the views, wishes and feelings of a child and their parents/carers should be ‘had regard to’, but there is no legislative footing for this.</w:t>
      </w:r>
      <w:r w:rsidR="009344CC" w:rsidRPr="00C826AC">
        <w:t xml:space="preserve"> </w:t>
      </w:r>
      <w:r w:rsidR="00F33B8C" w:rsidRPr="00C826AC">
        <w:t>The Government of Jersey has published an Inclusion Review but implementation has been delayed.</w:t>
      </w:r>
    </w:p>
    <w:p w14:paraId="54003BBF" w14:textId="15156EAB" w:rsidR="00F33B8C" w:rsidRPr="00C826AC" w:rsidRDefault="004955EC" w:rsidP="00667D95">
      <w:pPr>
        <w:pStyle w:val="Heading3"/>
      </w:pPr>
      <w:bookmarkStart w:id="46" w:name="_Toc113370243"/>
      <w:r w:rsidRPr="00C826AC">
        <w:t>Recommendation</w:t>
      </w:r>
      <w:bookmarkEnd w:id="46"/>
    </w:p>
    <w:p w14:paraId="5F031A51" w14:textId="77777777" w:rsidR="00667D95" w:rsidRDefault="00667D95" w:rsidP="00C826AC">
      <w:pPr>
        <w:pStyle w:val="BodyText"/>
      </w:pPr>
    </w:p>
    <w:p w14:paraId="559CB31B" w14:textId="72C7332C" w:rsidR="00CD7388" w:rsidRPr="00C826AC" w:rsidRDefault="00F33B8C" w:rsidP="00667D95">
      <w:pPr>
        <w:pStyle w:val="BodyText"/>
        <w:numPr>
          <w:ilvl w:val="0"/>
          <w:numId w:val="27"/>
        </w:numPr>
      </w:pPr>
      <w:r w:rsidRPr="00C826AC">
        <w:t xml:space="preserve">The State </w:t>
      </w:r>
      <w:r w:rsidR="0026106E" w:rsidRPr="00C826AC">
        <w:t>P</w:t>
      </w:r>
      <w:r w:rsidR="0015772E" w:rsidRPr="00C826AC">
        <w:t>arty acknowledges</w:t>
      </w:r>
      <w:r w:rsidR="00584C0F" w:rsidRPr="00C826AC">
        <w:t xml:space="preserve"> that the demand for support for children with special educational needs is not currently being met, and </w:t>
      </w:r>
      <w:r w:rsidR="00A31A7E" w:rsidRPr="00C826AC">
        <w:t>should state what a</w:t>
      </w:r>
      <w:r w:rsidR="00584C0F" w:rsidRPr="00C826AC">
        <w:t xml:space="preserve">ction </w:t>
      </w:r>
      <w:r w:rsidR="00A31A7E" w:rsidRPr="00C826AC">
        <w:t>they will</w:t>
      </w:r>
      <w:r w:rsidR="009344CC" w:rsidRPr="00C826AC">
        <w:t xml:space="preserve"> </w:t>
      </w:r>
      <w:r w:rsidR="00584C0F" w:rsidRPr="00C826AC">
        <w:t>take to ensure that every child is supported to fully enjoy their right to education in Jersey</w:t>
      </w:r>
      <w:r w:rsidR="00A31A7E" w:rsidRPr="00C826AC">
        <w:t>.</w:t>
      </w:r>
    </w:p>
    <w:p w14:paraId="7F2D83E9" w14:textId="77777777" w:rsidR="00667D95" w:rsidRDefault="00667D95">
      <w:r>
        <w:br w:type="page"/>
      </w:r>
    </w:p>
    <w:p w14:paraId="512D47EE" w14:textId="10A759D2" w:rsidR="00CD7388" w:rsidRPr="00C826AC" w:rsidRDefault="00584C0F" w:rsidP="00321D41">
      <w:pPr>
        <w:pStyle w:val="Heading1"/>
      </w:pPr>
      <w:bookmarkStart w:id="47" w:name="_Toc113370244"/>
      <w:r w:rsidRPr="00C826AC">
        <w:t>Early Years Education</w:t>
      </w:r>
      <w:bookmarkEnd w:id="47"/>
    </w:p>
    <w:p w14:paraId="5F2A627F" w14:textId="77777777" w:rsidR="00321D41" w:rsidRDefault="00321D41" w:rsidP="00C826AC">
      <w:pPr>
        <w:pStyle w:val="BodyText"/>
      </w:pPr>
    </w:p>
    <w:p w14:paraId="512D5166" w14:textId="6C8FAE9B" w:rsidR="00CD7388" w:rsidRPr="00C826AC" w:rsidRDefault="00584C0F" w:rsidP="00C826AC">
      <w:pPr>
        <w:pStyle w:val="BodyText"/>
      </w:pPr>
      <w:r w:rsidRPr="00C826AC">
        <w:t>The Education Law provides a framework for development for early years education. There is provision for nursery education in the year before the child reaches compulsory school age, but no legislative framework for provision in early childhood, including education.</w:t>
      </w:r>
      <w:r w:rsidR="003F34B8">
        <w:rPr>
          <w:rStyle w:val="FootnoteReference"/>
        </w:rPr>
        <w:footnoteReference w:id="50"/>
      </w:r>
    </w:p>
    <w:p w14:paraId="501497A9" w14:textId="77777777" w:rsidR="00321D41" w:rsidRDefault="00321D41" w:rsidP="00C826AC">
      <w:pPr>
        <w:pStyle w:val="BodyText"/>
      </w:pPr>
    </w:p>
    <w:p w14:paraId="52988B06" w14:textId="53CBE4C7" w:rsidR="00CD7388" w:rsidRPr="00C826AC" w:rsidRDefault="00584C0F" w:rsidP="00C826AC">
      <w:pPr>
        <w:pStyle w:val="BodyText"/>
      </w:pPr>
      <w:r w:rsidRPr="00C826AC">
        <w:t>The Minister has the power to establish nursery schools and nursery classes in schools, and to give financial assistance to children below compulsory school age for the purposes of promoting education.</w:t>
      </w:r>
      <w:r w:rsidR="003F34B8">
        <w:rPr>
          <w:rStyle w:val="FootnoteReference"/>
        </w:rPr>
        <w:footnoteReference w:id="51"/>
      </w:r>
    </w:p>
    <w:p w14:paraId="5E42233C" w14:textId="77777777" w:rsidR="00321D41" w:rsidRDefault="00321D41" w:rsidP="00C826AC">
      <w:pPr>
        <w:pStyle w:val="BodyText"/>
      </w:pPr>
    </w:p>
    <w:p w14:paraId="411A3E45" w14:textId="410B016A" w:rsidR="00CD7388" w:rsidRPr="00C826AC" w:rsidRDefault="00584C0F" w:rsidP="00C826AC">
      <w:pPr>
        <w:pStyle w:val="BodyText"/>
      </w:pPr>
      <w:r w:rsidRPr="00C826AC">
        <w:t>The Government of Jersey currently funds up to 20 hours of nursery education each week for 38 weeks per year for children in the year before they start primary school through the Nursery Education Fund (NEF).</w:t>
      </w:r>
    </w:p>
    <w:p w14:paraId="2726C252" w14:textId="77777777" w:rsidR="00321D41" w:rsidRDefault="00321D41" w:rsidP="00C826AC">
      <w:pPr>
        <w:pStyle w:val="BodyText"/>
      </w:pPr>
    </w:p>
    <w:p w14:paraId="26D3B5C9" w14:textId="2A4EABEF" w:rsidR="00CD7388" w:rsidRPr="00C826AC" w:rsidRDefault="00584C0F" w:rsidP="00C826AC">
      <w:pPr>
        <w:pStyle w:val="BodyText"/>
      </w:pPr>
      <w:r w:rsidRPr="00C826AC">
        <w:t>Children with Special Educational Needs who attend private nursey or pre-school are supported by a Jersey charity to access this provision, including support to access the NEF provision. The government offers no equivalent support.</w:t>
      </w:r>
    </w:p>
    <w:p w14:paraId="22F195E5" w14:textId="14F99D1B" w:rsidR="00CD7388" w:rsidRPr="00C826AC" w:rsidRDefault="00584C0F" w:rsidP="00321D41">
      <w:pPr>
        <w:pStyle w:val="Heading2"/>
      </w:pPr>
      <w:bookmarkStart w:id="48" w:name="_Toc113370245"/>
      <w:r w:rsidRPr="00C826AC">
        <w:t>Exclusions</w:t>
      </w:r>
      <w:bookmarkEnd w:id="48"/>
    </w:p>
    <w:p w14:paraId="22CFE654" w14:textId="77777777" w:rsidR="00321D41" w:rsidRDefault="00321D41" w:rsidP="00C826AC">
      <w:pPr>
        <w:pStyle w:val="BodyText"/>
      </w:pPr>
    </w:p>
    <w:p w14:paraId="6EE34054" w14:textId="5363480C" w:rsidR="00640F6E" w:rsidRPr="00C826AC" w:rsidRDefault="00640F6E" w:rsidP="00C826AC">
      <w:pPr>
        <w:pStyle w:val="BodyText"/>
      </w:pPr>
      <w:r w:rsidRPr="00C826AC">
        <w:t>The Government reviews school exclusion data monthly, and permanent exclusions are rare</w:t>
      </w:r>
      <w:r w:rsidR="0026106E" w:rsidRPr="00C826AC">
        <w:t>;</w:t>
      </w:r>
      <w:r w:rsidRPr="00C826AC">
        <w:t xml:space="preserve"> however</w:t>
      </w:r>
      <w:r w:rsidR="0026106E" w:rsidRPr="00C826AC">
        <w:t>,</w:t>
      </w:r>
      <w:r w:rsidRPr="00C826AC">
        <w:t xml:space="preserve"> fixed</w:t>
      </w:r>
      <w:r w:rsidR="0026106E" w:rsidRPr="00C826AC">
        <w:t>-</w:t>
      </w:r>
      <w:r w:rsidRPr="00C826AC">
        <w:t xml:space="preserve">term exclusions are high, repeatedly used and increasing. </w:t>
      </w:r>
    </w:p>
    <w:p w14:paraId="2F2BDDF8" w14:textId="77777777" w:rsidR="008D43E4" w:rsidRPr="00C826AC" w:rsidRDefault="008D43E4" w:rsidP="00C826AC">
      <w:pPr>
        <w:pStyle w:val="BodyText"/>
      </w:pPr>
    </w:p>
    <w:p w14:paraId="2DECC7F8" w14:textId="4F7FC833" w:rsidR="00E06D02" w:rsidRPr="00C826AC" w:rsidRDefault="00584C0F" w:rsidP="00C826AC">
      <w:pPr>
        <w:pStyle w:val="BodyText"/>
      </w:pPr>
      <w:r w:rsidRPr="00C826AC">
        <w:t xml:space="preserve">Rates of </w:t>
      </w:r>
      <w:r w:rsidR="00640F6E" w:rsidRPr="00C826AC">
        <w:t>fixed</w:t>
      </w:r>
      <w:r w:rsidR="0026106E" w:rsidRPr="00C826AC">
        <w:t>-</w:t>
      </w:r>
      <w:r w:rsidR="00640F6E" w:rsidRPr="00C826AC">
        <w:t xml:space="preserve">term </w:t>
      </w:r>
      <w:r w:rsidRPr="00C826AC">
        <w:t>exclusion</w:t>
      </w:r>
      <w:r w:rsidR="00640F6E" w:rsidRPr="00C826AC">
        <w:t>s</w:t>
      </w:r>
      <w:r w:rsidRPr="00C826AC">
        <w:t xml:space="preserve"> have been rising in Jersey in primary and secondary schools. Exclusions rose from 350 in 2014/2015 to 911 in 2018/2019 in secondary schools, while in primary schools, this figure rose from 27 in 2014/2015 to 82 in 2018/2019.</w:t>
      </w:r>
      <w:r w:rsidR="003765E0">
        <w:rPr>
          <w:rStyle w:val="FootnoteReference"/>
        </w:rPr>
        <w:footnoteReference w:id="52"/>
      </w:r>
      <w:r w:rsidR="00E06D02" w:rsidRPr="00C826AC">
        <w:t xml:space="preserve"> In one secondary school this equates to an exclusion rate per 100 students of 50.</w:t>
      </w:r>
    </w:p>
    <w:p w14:paraId="29E175A5" w14:textId="77777777" w:rsidR="00321D41" w:rsidRDefault="00321D41" w:rsidP="00C826AC">
      <w:pPr>
        <w:pStyle w:val="BodyText"/>
      </w:pPr>
    </w:p>
    <w:p w14:paraId="25258B9A" w14:textId="613E30C2" w:rsidR="00CD7388" w:rsidRPr="00C826AC" w:rsidRDefault="00A31A7E" w:rsidP="00C826AC">
      <w:pPr>
        <w:pStyle w:val="BodyText"/>
      </w:pPr>
      <w:r w:rsidRPr="00C826AC">
        <w:t>Exclusions occur disproportionately amongst male pupils, and often those with a Record of Need or in receipt of the Jersey Premium. The Jersey Premium</w:t>
      </w:r>
      <w:r w:rsidR="003765E0">
        <w:rPr>
          <w:rStyle w:val="FootnoteReference"/>
        </w:rPr>
        <w:footnoteReference w:id="53"/>
      </w:r>
      <w:r w:rsidRPr="00C826AC">
        <w:t xml:space="preserve"> is targeted financial support which is intended to support the education of children who are or have been ‘looked after’, or who are living</w:t>
      </w:r>
      <w:r w:rsidR="003765E0">
        <w:t xml:space="preserve"> </w:t>
      </w:r>
      <w:r w:rsidR="00584C0F" w:rsidRPr="00C826AC">
        <w:t>in a household that has recently claimed income support. Approximately 3,500 children and young people in Jersey are eligible for the Jersey Premium, according to the Children and Young People's Plan 2019-2023. There were 522 instances of exclusions for students in receipt of Jersey Premium, representing approximately 50% of all exclusion instances and 40% of all excluded students</w:t>
      </w:r>
      <w:r w:rsidR="00E44A49">
        <w:rPr>
          <w:rStyle w:val="FootnoteReference"/>
        </w:rPr>
        <w:footnoteReference w:id="54"/>
      </w:r>
      <w:r w:rsidR="00584C0F" w:rsidRPr="00C826AC">
        <w:t>. At La Sente (alternative curriculum) school, 45.8% of pupils have had at least one exclusion.</w:t>
      </w:r>
    </w:p>
    <w:p w14:paraId="2754A484" w14:textId="77777777" w:rsidR="00321D41" w:rsidRDefault="00321D41" w:rsidP="00C826AC">
      <w:pPr>
        <w:pStyle w:val="BodyText"/>
      </w:pPr>
    </w:p>
    <w:p w14:paraId="2C695E40" w14:textId="496AF563" w:rsidR="00CD7388" w:rsidRPr="00C826AC" w:rsidRDefault="00584C0F" w:rsidP="00C826AC">
      <w:pPr>
        <w:pStyle w:val="BodyText"/>
      </w:pPr>
      <w:r w:rsidRPr="00C826AC">
        <w:t>Legislation does not permit a child who is under 18 the right to appeal in their own name against a decision to suspend/exclude them from education.</w:t>
      </w:r>
    </w:p>
    <w:p w14:paraId="615185C7" w14:textId="34F6E87C" w:rsidR="00CD7388" w:rsidRPr="00C826AC" w:rsidRDefault="004955EC" w:rsidP="00321D41">
      <w:pPr>
        <w:pStyle w:val="Heading3"/>
      </w:pPr>
      <w:bookmarkStart w:id="49" w:name="_Toc113370246"/>
      <w:r w:rsidRPr="00C826AC">
        <w:t>Recommendation</w:t>
      </w:r>
      <w:r w:rsidR="00A31A7E" w:rsidRPr="00C826AC">
        <w:t>s</w:t>
      </w:r>
      <w:bookmarkEnd w:id="49"/>
    </w:p>
    <w:p w14:paraId="08719E8D" w14:textId="77777777" w:rsidR="00321D41" w:rsidRDefault="00321D41" w:rsidP="00C826AC">
      <w:pPr>
        <w:pStyle w:val="BodyText"/>
      </w:pPr>
    </w:p>
    <w:p w14:paraId="0F861CE8" w14:textId="753835B7" w:rsidR="00CD7388" w:rsidRPr="00C826AC" w:rsidRDefault="00A31A7E" w:rsidP="00321D41">
      <w:pPr>
        <w:pStyle w:val="BodyText"/>
        <w:numPr>
          <w:ilvl w:val="0"/>
          <w:numId w:val="27"/>
        </w:numPr>
      </w:pPr>
      <w:r w:rsidRPr="00C826AC">
        <w:t>The State Par</w:t>
      </w:r>
      <w:r w:rsidR="00337512" w:rsidRPr="00C826AC">
        <w:t>t</w:t>
      </w:r>
      <w:r w:rsidRPr="00C826AC">
        <w:t xml:space="preserve">y should take action </w:t>
      </w:r>
      <w:r w:rsidR="00584C0F" w:rsidRPr="00C826AC">
        <w:t xml:space="preserve">to reduce </w:t>
      </w:r>
      <w:r w:rsidRPr="00C826AC">
        <w:t>fixed</w:t>
      </w:r>
      <w:r w:rsidR="00337512" w:rsidRPr="00C826AC">
        <w:t>-</w:t>
      </w:r>
      <w:r w:rsidRPr="00C826AC">
        <w:t xml:space="preserve">term </w:t>
      </w:r>
      <w:r w:rsidR="00584C0F" w:rsidRPr="00C826AC">
        <w:t xml:space="preserve">exclusions, </w:t>
      </w:r>
      <w:r w:rsidRPr="00C826AC">
        <w:t xml:space="preserve">and </w:t>
      </w:r>
      <w:r w:rsidR="00584C0F" w:rsidRPr="00C826AC">
        <w:t>support schools with inclusive education and training on behavioural management techniques</w:t>
      </w:r>
      <w:r w:rsidRPr="00C826AC">
        <w:t>.</w:t>
      </w:r>
    </w:p>
    <w:p w14:paraId="270F9C31" w14:textId="49D93DAB" w:rsidR="00CD7388" w:rsidRPr="00C826AC" w:rsidRDefault="00A31A7E" w:rsidP="00321D41">
      <w:pPr>
        <w:pStyle w:val="BodyText"/>
        <w:numPr>
          <w:ilvl w:val="0"/>
          <w:numId w:val="27"/>
        </w:numPr>
      </w:pPr>
      <w:r w:rsidRPr="00C826AC">
        <w:t xml:space="preserve">The </w:t>
      </w:r>
      <w:r w:rsidR="00736ADF" w:rsidRPr="00C826AC">
        <w:t>State</w:t>
      </w:r>
      <w:r w:rsidRPr="00C826AC">
        <w:t xml:space="preserve"> Party should take action </w:t>
      </w:r>
      <w:r w:rsidR="00584C0F" w:rsidRPr="00C826AC">
        <w:t>to reduce the disproportionately high exclusion rates among specific groups to ensure all children are able to access their right to education equally</w:t>
      </w:r>
      <w:r w:rsidR="00736ADF" w:rsidRPr="00C826AC">
        <w:t>.</w:t>
      </w:r>
    </w:p>
    <w:p w14:paraId="1D5700FF" w14:textId="77777777" w:rsidR="00337512" w:rsidRPr="00C826AC" w:rsidRDefault="00337512" w:rsidP="00C826AC">
      <w:pPr>
        <w:pStyle w:val="BodyText"/>
      </w:pPr>
    </w:p>
    <w:p w14:paraId="153559EA" w14:textId="0D0DBD05" w:rsidR="00CD7388" w:rsidRPr="00C826AC" w:rsidRDefault="00584C0F" w:rsidP="00C826AC">
      <w:pPr>
        <w:pStyle w:val="BodyText"/>
      </w:pPr>
      <w:r w:rsidRPr="00C826AC">
        <w:t>Although the Education Law states that all children of compulsory school age should receive education, governmental policy states that only British and EEA citizens, and third country nationals with the appropriate visa, may access publicly funded primary and secondary education.</w:t>
      </w:r>
      <w:r w:rsidR="00E44A49">
        <w:rPr>
          <w:rStyle w:val="FootnoteReference"/>
        </w:rPr>
        <w:footnoteReference w:id="55"/>
      </w:r>
      <w:r w:rsidRPr="00C826AC">
        <w:t xml:space="preserve"> Unaccompanied Asylum Seeking Children or separated children would therefore not be able to access publicly funded education until the outcome of their application for asylum or a visa is known.</w:t>
      </w:r>
    </w:p>
    <w:p w14:paraId="0FC853F6" w14:textId="77777777" w:rsidR="00321D41" w:rsidRDefault="00321D41" w:rsidP="00C826AC">
      <w:pPr>
        <w:pStyle w:val="BodyText"/>
      </w:pPr>
    </w:p>
    <w:p w14:paraId="3AC715D1" w14:textId="535C1CC3" w:rsidR="00CD7388" w:rsidRPr="00C826AC" w:rsidRDefault="00584C0F" w:rsidP="00C826AC">
      <w:pPr>
        <w:pStyle w:val="BodyText"/>
      </w:pPr>
      <w:r w:rsidRPr="00C826AC">
        <w:t>Further, there is no legislation to require support to be provided to children who do not speak English to learn English, or to support participation in education.</w:t>
      </w:r>
    </w:p>
    <w:p w14:paraId="189C9715" w14:textId="217BFD86" w:rsidR="00736ADF" w:rsidRPr="00C826AC" w:rsidRDefault="004955EC" w:rsidP="00321D41">
      <w:pPr>
        <w:pStyle w:val="Heading3"/>
      </w:pPr>
      <w:bookmarkStart w:id="50" w:name="_Toc113370247"/>
      <w:r w:rsidRPr="00C826AC">
        <w:t>Recommendation</w:t>
      </w:r>
      <w:bookmarkEnd w:id="50"/>
    </w:p>
    <w:p w14:paraId="6B36698C" w14:textId="77777777" w:rsidR="00321D41" w:rsidRDefault="00321D41" w:rsidP="00C826AC">
      <w:pPr>
        <w:pStyle w:val="BodyText"/>
      </w:pPr>
    </w:p>
    <w:p w14:paraId="51744EE3" w14:textId="10215E96" w:rsidR="00CD7388" w:rsidRPr="00C826AC" w:rsidRDefault="00736ADF" w:rsidP="00321D41">
      <w:pPr>
        <w:pStyle w:val="BodyText"/>
        <w:numPr>
          <w:ilvl w:val="0"/>
          <w:numId w:val="28"/>
        </w:numPr>
      </w:pPr>
      <w:r w:rsidRPr="00C826AC">
        <w:t>The State</w:t>
      </w:r>
      <w:r w:rsidR="00337512" w:rsidRPr="00C826AC">
        <w:t xml:space="preserve"> Party</w:t>
      </w:r>
      <w:r w:rsidRPr="00C826AC">
        <w:t xml:space="preserve"> should take </w:t>
      </w:r>
      <w:r w:rsidR="00584C0F" w:rsidRPr="00C826AC">
        <w:t>action</w:t>
      </w:r>
      <w:r w:rsidRPr="00C826AC">
        <w:t xml:space="preserve"> </w:t>
      </w:r>
      <w:r w:rsidR="00584C0F" w:rsidRPr="00C826AC">
        <w:t xml:space="preserve">to provide </w:t>
      </w:r>
      <w:r w:rsidRPr="00C826AC">
        <w:t xml:space="preserve">more </w:t>
      </w:r>
      <w:r w:rsidR="00584C0F" w:rsidRPr="00C826AC">
        <w:t>support for children who do not speak English or who do not meet visa requirements to participate in education</w:t>
      </w:r>
      <w:r w:rsidRPr="00C826AC">
        <w:t xml:space="preserve">. </w:t>
      </w:r>
    </w:p>
    <w:p w14:paraId="5BB89983" w14:textId="77777777" w:rsidR="00321D41" w:rsidRDefault="00321D41" w:rsidP="00C826AC">
      <w:pPr>
        <w:pStyle w:val="BodyText"/>
      </w:pPr>
    </w:p>
    <w:p w14:paraId="755C0D1A" w14:textId="699A338D" w:rsidR="00CD7388" w:rsidRPr="00C826AC" w:rsidRDefault="000B6952" w:rsidP="00C826AC">
      <w:pPr>
        <w:pStyle w:val="BodyText"/>
      </w:pPr>
      <w:r w:rsidRPr="00C826AC">
        <w:t>Measures have been taken to promote early intervention with challenging behaviour, for example, through policy such as Positive Behaviour Exclusions and Part-Time Timetables Policy (2019)</w:t>
      </w:r>
      <w:r w:rsidR="00337512" w:rsidRPr="00C826AC">
        <w:t>;</w:t>
      </w:r>
      <w:r w:rsidRPr="00C826AC">
        <w:t xml:space="preserve"> however</w:t>
      </w:r>
      <w:r w:rsidR="00337512" w:rsidRPr="00C826AC">
        <w:t>,</w:t>
      </w:r>
      <w:r w:rsidRPr="00C826AC">
        <w:t xml:space="preserve"> this policy denies some children the right to an education. Some children are required to attend school from 3pm until 6pm and are denied the right to attend school with their peers.</w:t>
      </w:r>
    </w:p>
    <w:p w14:paraId="3FBFF337" w14:textId="77777777" w:rsidR="00321D41" w:rsidRDefault="00321D41">
      <w:r>
        <w:br w:type="page"/>
      </w:r>
    </w:p>
    <w:p w14:paraId="676F8CF6" w14:textId="53E62901" w:rsidR="00CD7388" w:rsidRPr="00C826AC" w:rsidRDefault="00584C0F" w:rsidP="00321D41">
      <w:pPr>
        <w:pStyle w:val="Heading1"/>
      </w:pPr>
      <w:bookmarkStart w:id="51" w:name="_Toc113370248"/>
      <w:r w:rsidRPr="00C826AC">
        <w:t xml:space="preserve">Play, </w:t>
      </w:r>
      <w:r w:rsidR="00337512" w:rsidRPr="00C826AC">
        <w:t>R</w:t>
      </w:r>
      <w:r w:rsidRPr="00C826AC">
        <w:t xml:space="preserve">est and </w:t>
      </w:r>
      <w:r w:rsidR="00337512" w:rsidRPr="00C826AC">
        <w:t>L</w:t>
      </w:r>
      <w:r w:rsidRPr="00C826AC">
        <w:t>eisure</w:t>
      </w:r>
      <w:bookmarkEnd w:id="51"/>
    </w:p>
    <w:p w14:paraId="2BB238A9" w14:textId="77777777" w:rsidR="00321D41" w:rsidRDefault="00321D41" w:rsidP="00C826AC">
      <w:pPr>
        <w:pStyle w:val="BodyText"/>
      </w:pPr>
    </w:p>
    <w:p w14:paraId="3D7FB693" w14:textId="2EDE92CB" w:rsidR="00CD7388" w:rsidRPr="00C826AC" w:rsidRDefault="00584C0F" w:rsidP="00C826AC">
      <w:pPr>
        <w:pStyle w:val="BodyText"/>
      </w:pPr>
      <w:r w:rsidRPr="00C826AC">
        <w:t>The right to rest and play and to engage in leisure and cultural activities is not guaranteed in Jersey law. Current legislation does not provide comprehensive coverage to ensure that leisure or play facilities used by children are safe. The Policing of Parks (Jersey) Regulations 2005 provide for the regulation of behaviours within parks to ensure safe places for children, but there is no equivalent legislation which makes specific provision for the safety of other leisure or play facilities that children may use, such as privately operated indoor play facilities.</w:t>
      </w:r>
    </w:p>
    <w:p w14:paraId="4856351B" w14:textId="77777777" w:rsidR="00321D41" w:rsidRDefault="00321D41" w:rsidP="00C826AC">
      <w:pPr>
        <w:pStyle w:val="BodyText"/>
      </w:pPr>
    </w:p>
    <w:p w14:paraId="403B6F89" w14:textId="6F3466BC" w:rsidR="00CD7388" w:rsidRPr="00C826AC" w:rsidRDefault="00584C0F" w:rsidP="00C826AC">
      <w:pPr>
        <w:pStyle w:val="BodyText"/>
      </w:pPr>
      <w:r w:rsidRPr="00C826AC">
        <w:t>Children’s right to play rest and leisure is also not protected by law from the impact of employment. The statutory minimum age for employment in Jersey is 13,</w:t>
      </w:r>
      <w:r w:rsidR="00E44A49">
        <w:rPr>
          <w:rStyle w:val="FootnoteReference"/>
        </w:rPr>
        <w:footnoteReference w:id="56"/>
      </w:r>
      <w:r w:rsidRPr="00C826AC">
        <w:t xml:space="preserve"> which is below the recommended international minimum working age</w:t>
      </w:r>
      <w:r w:rsidR="00E44A49">
        <w:rPr>
          <w:rStyle w:val="FootnoteReference"/>
        </w:rPr>
        <w:footnoteReference w:id="57"/>
      </w:r>
      <w:r w:rsidRPr="00C826AC">
        <w:t xml:space="preserve"> and may prejudice a child’s ability to enjoy their right to play, rest and leisure. Further, there is no play strategy for Jersey.</w:t>
      </w:r>
    </w:p>
    <w:p w14:paraId="6C6E131D" w14:textId="77777777" w:rsidR="00321D41" w:rsidRDefault="00321D41" w:rsidP="00C826AC">
      <w:pPr>
        <w:pStyle w:val="BodyText"/>
      </w:pPr>
    </w:p>
    <w:p w14:paraId="4332A147" w14:textId="2E401B8F" w:rsidR="00CD7388" w:rsidRPr="00C826AC" w:rsidRDefault="00584C0F" w:rsidP="00C826AC">
      <w:pPr>
        <w:pStyle w:val="BodyText"/>
      </w:pPr>
      <w:r w:rsidRPr="00C826AC">
        <w:t>Children were asked how their local area could be made a better place for children in our island-wide survey. A key theme for children aged 7-11 was to have more things for children and young people to do, and more places to play:</w:t>
      </w:r>
    </w:p>
    <w:p w14:paraId="16534EE9" w14:textId="77777777" w:rsidR="00321D41" w:rsidRDefault="00321D41" w:rsidP="00C826AC">
      <w:pPr>
        <w:pStyle w:val="BodyText"/>
      </w:pPr>
    </w:p>
    <w:p w14:paraId="0861F7B7" w14:textId="55E03B64" w:rsidR="00CD7388" w:rsidRPr="00C826AC" w:rsidRDefault="00584C0F" w:rsidP="00C826AC">
      <w:pPr>
        <w:pStyle w:val="BodyText"/>
      </w:pPr>
      <w:r w:rsidRPr="00C826AC">
        <w:t xml:space="preserve">“We could have more places for children to meet with their friends and other children without </w:t>
      </w:r>
      <w:proofErr w:type="spellStart"/>
      <w:r w:rsidRPr="00C826AC">
        <w:t>there</w:t>
      </w:r>
      <w:proofErr w:type="spellEnd"/>
      <w:r w:rsidRPr="00C826AC">
        <w:t xml:space="preserve"> parents there but where they are still safe and still have responsible adults to make sure they are alright.”</w:t>
      </w:r>
    </w:p>
    <w:p w14:paraId="491D606C" w14:textId="77777777" w:rsidR="00321D41" w:rsidRDefault="00321D41" w:rsidP="00C826AC">
      <w:pPr>
        <w:pStyle w:val="BodyText"/>
      </w:pPr>
    </w:p>
    <w:p w14:paraId="1CEFCE56" w14:textId="7BB171C5" w:rsidR="00CD7388" w:rsidRPr="00C826AC" w:rsidRDefault="00584C0F" w:rsidP="00321D41">
      <w:pPr>
        <w:pStyle w:val="BodyText"/>
      </w:pPr>
      <w:r w:rsidRPr="00C826AC">
        <w:t>“More parks and play areas for children aged 8 years+... Jersey can be a very lonely place if</w:t>
      </w:r>
      <w:r w:rsidR="00321D41">
        <w:t xml:space="preserve"> </w:t>
      </w:r>
      <w:r w:rsidRPr="00C826AC">
        <w:t>you don’t live on a cul-de-sac.”</w:t>
      </w:r>
    </w:p>
    <w:p w14:paraId="36084D86" w14:textId="77777777" w:rsidR="00321D41" w:rsidRDefault="00321D41" w:rsidP="00C826AC">
      <w:pPr>
        <w:pStyle w:val="BodyText"/>
      </w:pPr>
    </w:p>
    <w:p w14:paraId="36E84B91" w14:textId="7DAF54E9" w:rsidR="00CD7388" w:rsidRPr="00C826AC" w:rsidRDefault="00584C0F" w:rsidP="00D70671">
      <w:pPr>
        <w:pStyle w:val="BodyText"/>
      </w:pPr>
      <w:r w:rsidRPr="00C826AC">
        <w:t xml:space="preserve">When asked if there were places to go and things to do in their local area, 45% agreed that there were places for them to go, but only 19% agreed that there were fun things to do. Young people told us they wanted more places to go and more things to do that weren’t expensive, but that were specifically aimed at teenagers, including “healthy fun activities for 11+” , “more outdoor </w:t>
      </w:r>
      <w:proofErr w:type="spellStart"/>
      <w:r w:rsidRPr="00C826AC">
        <w:t>activity’s</w:t>
      </w:r>
      <w:proofErr w:type="spellEnd"/>
      <w:r w:rsidR="00D70671">
        <w:t xml:space="preserve"> </w:t>
      </w:r>
      <w:r w:rsidRPr="00C826AC">
        <w:t>that aren’t mega expensive” and “more communal areas that are safe.”</w:t>
      </w:r>
    </w:p>
    <w:p w14:paraId="63A81075" w14:textId="77777777" w:rsidR="00D70671" w:rsidRDefault="00D70671" w:rsidP="00C826AC">
      <w:pPr>
        <w:pStyle w:val="BodyText"/>
      </w:pPr>
    </w:p>
    <w:p w14:paraId="08A7C3A2" w14:textId="4A596C99" w:rsidR="00CD7388" w:rsidRPr="00C826AC" w:rsidRDefault="00584C0F" w:rsidP="00C826AC">
      <w:pPr>
        <w:pStyle w:val="BodyText"/>
      </w:pPr>
      <w:r w:rsidRPr="00C826AC">
        <w:t>In a survey which explored the impact of Covid-19, 85% of children said they had something fun to do. This was mostly made up of technology, arts and crafts and toys, although exercise also featured in more than 450 responses. When asked ‘do you get physical exercise’, 56% said every day, 38% said sometimes and 6% said no. The percentage of young people who answered every day was highest amongst the youngest age group: 67% of 5-7 year olds vs 39% for 16+. This survey was administered digitally and so it is important to note that there will be a demographic who do not have access to digital technology and so were unable to share their views.</w:t>
      </w:r>
    </w:p>
    <w:p w14:paraId="3CB5F1A6" w14:textId="77777777" w:rsidR="00D70671" w:rsidRDefault="00D70671" w:rsidP="00C826AC">
      <w:pPr>
        <w:pStyle w:val="BodyText"/>
      </w:pPr>
    </w:p>
    <w:p w14:paraId="2708DC0B" w14:textId="418C4167" w:rsidR="00CD7388" w:rsidRPr="00C826AC" w:rsidRDefault="00584C0F" w:rsidP="00C826AC">
      <w:pPr>
        <w:pStyle w:val="BodyText"/>
      </w:pPr>
      <w:r w:rsidRPr="00C826AC">
        <w:t>A review of the status of culture, heritage and the arts in Jersey was undertaken in 2018</w:t>
      </w:r>
      <w:r w:rsidR="00E44A49">
        <w:rPr>
          <w:rStyle w:val="FootnoteReference"/>
        </w:rPr>
        <w:footnoteReference w:id="58"/>
      </w:r>
      <w:r w:rsidRPr="00C826AC">
        <w:t xml:space="preserve"> and identified a low level of investment in these sectors. The report found that 1 in 3 young people say that arts and culture are essential to their lives, yet none of the recommendations in the report refer specifically to children. The report makes no reference to the rights set out in Article 31 of the UNCRC, and the document only mentions ‘children’ on 4 occasions, but does recognise the importance of culture and the arts to young people. There is also no evidence of progress towards achieving its recommendations.</w:t>
      </w:r>
    </w:p>
    <w:p w14:paraId="5AB1F013" w14:textId="77777777" w:rsidR="00D70671" w:rsidRDefault="00D70671" w:rsidP="00C826AC">
      <w:pPr>
        <w:pStyle w:val="BodyText"/>
      </w:pPr>
    </w:p>
    <w:p w14:paraId="6D1F3288" w14:textId="77777777" w:rsidR="00D70671" w:rsidRDefault="00584C0F" w:rsidP="00D70671">
      <w:pPr>
        <w:pStyle w:val="BodyText"/>
      </w:pPr>
      <w:r w:rsidRPr="00C826AC">
        <w:t>Children and young people have told us that they do not feel listened to. Indeed, in our survey, only 14% of young people felt that adults in their local area listen to young people’s views. Reports like this exemplify the adult-centric nature of review, planning and design that we often hear about from children, which does not lead to positive change for young people, despite them being citizens who are directly impacted by government decision-making. It is crucial that children’s views, experiences and opinions are taken into account, and that the full complement of their rights are recognised.</w:t>
      </w:r>
    </w:p>
    <w:p w14:paraId="249A9694" w14:textId="1424F60C" w:rsidR="00736ADF" w:rsidRPr="00C826AC" w:rsidRDefault="004955EC" w:rsidP="00D70671">
      <w:pPr>
        <w:pStyle w:val="Heading3"/>
      </w:pPr>
      <w:bookmarkStart w:id="52" w:name="_Toc113370249"/>
      <w:r w:rsidRPr="00C826AC">
        <w:t>Recommendation</w:t>
      </w:r>
      <w:bookmarkEnd w:id="52"/>
    </w:p>
    <w:p w14:paraId="314B1C0A" w14:textId="77777777" w:rsidR="00D70671" w:rsidRDefault="00D70671" w:rsidP="00C826AC">
      <w:pPr>
        <w:pStyle w:val="BodyText"/>
      </w:pPr>
    </w:p>
    <w:p w14:paraId="027D6ABC" w14:textId="666E51F5" w:rsidR="00CD7388" w:rsidRPr="00C826AC" w:rsidRDefault="00736ADF" w:rsidP="00D70671">
      <w:pPr>
        <w:pStyle w:val="BodyText"/>
        <w:numPr>
          <w:ilvl w:val="0"/>
          <w:numId w:val="28"/>
        </w:numPr>
      </w:pPr>
      <w:r w:rsidRPr="00C826AC">
        <w:t xml:space="preserve">The State Party should set </w:t>
      </w:r>
      <w:r w:rsidR="00A535C7" w:rsidRPr="00C826AC">
        <w:t>out proposed</w:t>
      </w:r>
      <w:r w:rsidR="00584C0F" w:rsidRPr="00C826AC">
        <w:t xml:space="preserve"> measures to</w:t>
      </w:r>
      <w:r w:rsidRPr="00C826AC">
        <w:t xml:space="preserve"> </w:t>
      </w:r>
      <w:r w:rsidR="00584C0F" w:rsidRPr="00C826AC">
        <w:t>protect children’s right to play, rest and leisure</w:t>
      </w:r>
      <w:r w:rsidRPr="00C826AC">
        <w:t xml:space="preserve"> and to </w:t>
      </w:r>
      <w:r w:rsidR="00584C0F" w:rsidRPr="00C826AC">
        <w:t>ensure that children of all ages, including young children, are listened to and their views taken seriously on all decisions which affect them</w:t>
      </w:r>
      <w:r w:rsidR="00337512" w:rsidRPr="00C826AC">
        <w:t>.</w:t>
      </w:r>
    </w:p>
    <w:p w14:paraId="3ECAFFED" w14:textId="77777777" w:rsidR="00D70671" w:rsidRDefault="00D70671">
      <w:r>
        <w:br w:type="page"/>
      </w:r>
    </w:p>
    <w:p w14:paraId="417AD380" w14:textId="68FFF79C" w:rsidR="00CD7388" w:rsidRPr="00C826AC" w:rsidRDefault="00584C0F" w:rsidP="00D70671">
      <w:pPr>
        <w:pStyle w:val="Heading1"/>
      </w:pPr>
      <w:bookmarkStart w:id="53" w:name="_Toc113370250"/>
      <w:r w:rsidRPr="00C826AC">
        <w:t>Family Environment and Alternative Care</w:t>
      </w:r>
      <w:bookmarkEnd w:id="53"/>
    </w:p>
    <w:p w14:paraId="56919C79" w14:textId="77777777" w:rsidR="00D70671" w:rsidRDefault="00D70671" w:rsidP="00C826AC">
      <w:pPr>
        <w:pStyle w:val="BodyText"/>
      </w:pPr>
    </w:p>
    <w:p w14:paraId="3BA7A854" w14:textId="6250F346" w:rsidR="00CD7388" w:rsidRPr="00C826AC" w:rsidRDefault="00584C0F" w:rsidP="00C826AC">
      <w:pPr>
        <w:pStyle w:val="BodyText"/>
      </w:pPr>
      <w:r w:rsidRPr="00C826AC">
        <w:t xml:space="preserve">The Independent Jersey Care Inquiry (the Inquiry), which was conducted following years of systemic issues that did not protect children from abuse, marked a significant shift in the care landscape in Jersey. The Inquiry was </w:t>
      </w:r>
      <w:r w:rsidR="00736ADF" w:rsidRPr="00C826AC">
        <w:t>extensive and</w:t>
      </w:r>
      <w:r w:rsidRPr="00C826AC">
        <w:t xml:space="preserve"> was centred on the experiences of those who had experienced care in Jersey and those who worked with them.</w:t>
      </w:r>
    </w:p>
    <w:p w14:paraId="6B564CF8" w14:textId="77777777" w:rsidR="00D70671" w:rsidRDefault="00D70671" w:rsidP="00C826AC">
      <w:pPr>
        <w:pStyle w:val="BodyText"/>
      </w:pPr>
    </w:p>
    <w:p w14:paraId="29F17A28" w14:textId="2B2CA8D9" w:rsidR="00CD7388" w:rsidRPr="00C826AC" w:rsidRDefault="00584C0F" w:rsidP="00C826AC">
      <w:pPr>
        <w:pStyle w:val="BodyText"/>
      </w:pPr>
      <w:r w:rsidRPr="00C826AC">
        <w:t>The Inquiry found that the Government of Jersey had “for decades, been an ineffectual, neglectful parent”.</w:t>
      </w:r>
      <w:r w:rsidR="00EA4BEE">
        <w:rPr>
          <w:rStyle w:val="FootnoteReference"/>
        </w:rPr>
        <w:footnoteReference w:id="59"/>
      </w:r>
      <w:r w:rsidRPr="00C826AC">
        <w:t xml:space="preserve"> It stated that there had been ‘little consideration given to the experience of children in the system’ and highlighted a “failure to value children in the care system, listen to them, ensure they are nurtured and give them adequate opportunities to flourish</w:t>
      </w:r>
      <w:r w:rsidR="00EA4BEE">
        <w:t>.</w:t>
      </w:r>
      <w:r w:rsidRPr="00C826AC">
        <w:t>”</w:t>
      </w:r>
      <w:r w:rsidR="00EA4BEE">
        <w:rPr>
          <w:rStyle w:val="FootnoteReference"/>
        </w:rPr>
        <w:footnoteReference w:id="60"/>
      </w:r>
    </w:p>
    <w:p w14:paraId="2FE809A1" w14:textId="77777777" w:rsidR="00CD7388" w:rsidRPr="00C826AC" w:rsidRDefault="00584C0F" w:rsidP="00D70671">
      <w:pPr>
        <w:pStyle w:val="Heading2"/>
      </w:pPr>
      <w:bookmarkStart w:id="54" w:name="_Toc113370251"/>
      <w:r w:rsidRPr="00C826AC">
        <w:t>Educational Outcomes</w:t>
      </w:r>
      <w:bookmarkEnd w:id="54"/>
    </w:p>
    <w:p w14:paraId="1C744580" w14:textId="77777777" w:rsidR="00D70671" w:rsidRDefault="00D70671" w:rsidP="00C826AC">
      <w:pPr>
        <w:pStyle w:val="BodyText"/>
      </w:pPr>
    </w:p>
    <w:p w14:paraId="73C628B2" w14:textId="68D3B283" w:rsidR="00CD7388" w:rsidRPr="00C826AC" w:rsidRDefault="00584C0F" w:rsidP="00C826AC">
      <w:pPr>
        <w:pStyle w:val="BodyText"/>
      </w:pPr>
      <w:r w:rsidRPr="00C826AC">
        <w:t>Educational outcomes for care</w:t>
      </w:r>
      <w:r w:rsidR="0026270F" w:rsidRPr="00C826AC">
        <w:t>-</w:t>
      </w:r>
      <w:r w:rsidRPr="00C826AC">
        <w:t>experienced young people were described by Ofsted in December 2019</w:t>
      </w:r>
      <w:r w:rsidR="009C1E3C">
        <w:rPr>
          <w:rStyle w:val="FootnoteReference"/>
        </w:rPr>
        <w:footnoteReference w:id="61"/>
      </w:r>
      <w:r w:rsidRPr="00C826AC">
        <w:t xml:space="preserve"> as “woeful… for children in care at all key stages”.</w:t>
      </w:r>
      <w:r w:rsidR="00182ECA">
        <w:rPr>
          <w:rStyle w:val="FootnoteReference"/>
        </w:rPr>
        <w:footnoteReference w:id="62"/>
      </w:r>
      <w:r w:rsidRPr="00C826AC">
        <w:t xml:space="preserve"> The report went on to say that “these very poor outcomes show a lack of care or aspiration from their corporate parents.”</w:t>
      </w:r>
    </w:p>
    <w:p w14:paraId="44138B2C" w14:textId="77777777" w:rsidR="00D70671" w:rsidRDefault="00D70671" w:rsidP="00C826AC">
      <w:pPr>
        <w:pStyle w:val="BodyText"/>
      </w:pPr>
    </w:p>
    <w:p w14:paraId="1414323F" w14:textId="1264E78B" w:rsidR="00CD7388" w:rsidRPr="00C826AC" w:rsidRDefault="00584C0F" w:rsidP="00C826AC">
      <w:pPr>
        <w:pStyle w:val="BodyText"/>
      </w:pPr>
      <w:r w:rsidRPr="00C826AC">
        <w:t>A review of supports in place in 2018</w:t>
      </w:r>
      <w:r w:rsidR="00182ECA">
        <w:rPr>
          <w:rStyle w:val="FootnoteReference"/>
        </w:rPr>
        <w:footnoteReference w:id="63"/>
      </w:r>
      <w:r w:rsidRPr="00C826AC">
        <w:t xml:space="preserve"> found that “</w:t>
      </w:r>
      <w:r w:rsidR="0026270F" w:rsidRPr="00C826AC">
        <w:t>m</w:t>
      </w:r>
      <w:r w:rsidRPr="00C826AC">
        <w:t>eetings to consider personal education plans (PEPs) take place, but the resultant plans require further development to ensure that they are sufficiently clear about the actions needed to improve children’s educational outcomes. PEPs cannot always be located on the child’s electronic record, which further limits the targeting of resources to a child’s specific educational needs.”</w:t>
      </w:r>
      <w:r w:rsidR="00182ECA">
        <w:rPr>
          <w:rStyle w:val="FootnoteReference"/>
        </w:rPr>
        <w:footnoteReference w:id="64"/>
      </w:r>
    </w:p>
    <w:p w14:paraId="6C9A420F" w14:textId="77777777" w:rsidR="00D70671" w:rsidRDefault="00D70671" w:rsidP="00C826AC">
      <w:pPr>
        <w:pStyle w:val="BodyText"/>
      </w:pPr>
    </w:p>
    <w:p w14:paraId="65D85ED8" w14:textId="3CCF025B" w:rsidR="00CD7388" w:rsidRPr="00C826AC" w:rsidRDefault="00584C0F" w:rsidP="00C826AC">
      <w:pPr>
        <w:pStyle w:val="BodyText"/>
      </w:pPr>
      <w:r w:rsidRPr="00C826AC">
        <w:t>41% of care</w:t>
      </w:r>
      <w:r w:rsidR="0026270F" w:rsidRPr="00C826AC">
        <w:t>-</w:t>
      </w:r>
      <w:r w:rsidRPr="00C826AC">
        <w:t>experienced children in secondary school have been excluded, and school attendance is disproportionately lower for care</w:t>
      </w:r>
      <w:r w:rsidR="0026270F" w:rsidRPr="00C826AC">
        <w:t>-</w:t>
      </w:r>
      <w:r w:rsidRPr="00C826AC">
        <w:t>experienced children and young people</w:t>
      </w:r>
      <w:r w:rsidR="0026270F" w:rsidRPr="00C826AC">
        <w:t>.</w:t>
      </w:r>
      <w:r w:rsidR="00182ECA">
        <w:rPr>
          <w:rStyle w:val="FootnoteReference"/>
        </w:rPr>
        <w:footnoteReference w:id="65"/>
      </w:r>
    </w:p>
    <w:p w14:paraId="3DA1A991" w14:textId="77777777" w:rsidR="00CD7388" w:rsidRPr="00C826AC" w:rsidRDefault="00584C0F" w:rsidP="00D70671">
      <w:pPr>
        <w:pStyle w:val="Heading2"/>
      </w:pPr>
      <w:bookmarkStart w:id="55" w:name="_Toc113370252"/>
      <w:r w:rsidRPr="00C826AC">
        <w:t>Children’s Social Care</w:t>
      </w:r>
      <w:bookmarkEnd w:id="55"/>
    </w:p>
    <w:p w14:paraId="1807173F" w14:textId="77777777" w:rsidR="00D70671" w:rsidRDefault="00D70671" w:rsidP="00C826AC">
      <w:pPr>
        <w:pStyle w:val="BodyText"/>
      </w:pPr>
    </w:p>
    <w:p w14:paraId="28490A12" w14:textId="74E533F4" w:rsidR="00CA66A7" w:rsidRPr="00C826AC" w:rsidRDefault="00584C0F" w:rsidP="00C826AC">
      <w:pPr>
        <w:pStyle w:val="BodyText"/>
      </w:pPr>
      <w:r w:rsidRPr="00C826AC">
        <w:t xml:space="preserve">As a small island, Jersey has faced issues in attracting and retaining staff </w:t>
      </w:r>
      <w:r w:rsidR="0026270F" w:rsidRPr="00C826AC">
        <w:t xml:space="preserve">with </w:t>
      </w:r>
      <w:r w:rsidRPr="00C826AC">
        <w:t>specific skillsets. There has been a persistent issue of high staff turnover in social work, leading to a lack of stability and trust in relationships with children and young people in Jersey. This can also interrupt or delay care planning for children in care. Further, the loss of expertise when staff frequently change can have a significant impact on children’s services.</w:t>
      </w:r>
      <w:r w:rsidR="00CA66A7" w:rsidRPr="00C826AC">
        <w:t xml:space="preserve"> A recruitment campaign has been unsuccessful in stabilising the workforce.</w:t>
      </w:r>
      <w:r w:rsidR="009344CC" w:rsidRPr="00C826AC">
        <w:t xml:space="preserve"> </w:t>
      </w:r>
      <w:r w:rsidR="00CA66A7" w:rsidRPr="00C826AC">
        <w:t>In 2021 the Government launched a second recruitment campaign after losing more than half of the 20 social workers hired during the first round. In July 2021 it was revealed that £2m was being spent on agency workers, whose average time in role was 10.5 months. An</w:t>
      </w:r>
      <w:r w:rsidR="00CA66A7" w:rsidRPr="00A87997">
        <w:t xml:space="preserve"> independent report from the Children's Home Association noted that</w:t>
      </w:r>
      <w:r w:rsidR="0026270F" w:rsidRPr="00A87997">
        <w:t xml:space="preserve"> </w:t>
      </w:r>
      <w:hyperlink r:id="rId14" w:anchor=".YYVJ7C2l1QI" w:tgtFrame="_blank" w:history="1">
        <w:r w:rsidR="00CA66A7" w:rsidRPr="00A87997">
          <w:t>a high turnover of social workers "left the children, young people and families feeling undervalued, unimportant and angry."</w:t>
        </w:r>
      </w:hyperlink>
      <w:r w:rsidR="00B53212" w:rsidRPr="00A87997">
        <w:rPr>
          <w:rStyle w:val="FootnoteReference"/>
        </w:rPr>
        <w:footnoteReference w:id="66"/>
      </w:r>
      <w:r w:rsidR="009344CC" w:rsidRPr="00A87997">
        <w:t xml:space="preserve"> </w:t>
      </w:r>
      <w:r w:rsidR="0026270F" w:rsidRPr="00C826AC">
        <w:t xml:space="preserve">At the time of writing, there were </w:t>
      </w:r>
      <w:r w:rsidR="00CA66A7" w:rsidRPr="00C826AC">
        <w:t xml:space="preserve">41 permanent social work staff, 25 agency staff and 13 vacancies. </w:t>
      </w:r>
    </w:p>
    <w:p w14:paraId="15B12F4C" w14:textId="77777777" w:rsidR="00D70671" w:rsidRDefault="00D70671" w:rsidP="00C826AC">
      <w:pPr>
        <w:pStyle w:val="BodyText"/>
      </w:pPr>
    </w:p>
    <w:p w14:paraId="6BA7922E" w14:textId="52014497" w:rsidR="00CD7388" w:rsidRPr="00C826AC" w:rsidRDefault="00584C0F" w:rsidP="00C826AC">
      <w:pPr>
        <w:pStyle w:val="BodyText"/>
      </w:pPr>
      <w:r w:rsidRPr="00C826AC">
        <w:t>The Inquiry referenced the 'fear factor and lack of trust’, which can be compounded by working in a smaller community, and highlighted that there can be a fear amongst professionals of speaking up about issues that they are aware of. The report spoke of the ‘Jersey Way’:</w:t>
      </w:r>
    </w:p>
    <w:p w14:paraId="706CEFC1" w14:textId="77777777" w:rsidR="00D70671" w:rsidRDefault="00D70671" w:rsidP="00C826AC">
      <w:pPr>
        <w:pStyle w:val="BodyText"/>
      </w:pPr>
    </w:p>
    <w:p w14:paraId="169FCF26" w14:textId="4970334D" w:rsidR="00CD7388" w:rsidRPr="00C826AC" w:rsidRDefault="00584C0F" w:rsidP="00C826AC">
      <w:pPr>
        <w:pStyle w:val="BodyText"/>
      </w:pPr>
      <w:r w:rsidRPr="00C826AC">
        <w:t>“At its best, the “Jersey Way” is said to refer to the maintenance of proud and ancient traditions and the preservation of the island’s way of life. At its worst, the “Jersey Way” is said to involve the protection of powerful interests and resistance to change, even when change is patently needed.”</w:t>
      </w:r>
      <w:r w:rsidR="00A87997">
        <w:rPr>
          <w:rStyle w:val="FootnoteReference"/>
        </w:rPr>
        <w:footnoteReference w:id="67"/>
      </w:r>
    </w:p>
    <w:p w14:paraId="340BC6F9" w14:textId="77777777" w:rsidR="00D70671" w:rsidRDefault="00D70671" w:rsidP="00C826AC">
      <w:pPr>
        <w:pStyle w:val="BodyText"/>
      </w:pPr>
    </w:p>
    <w:p w14:paraId="14B34A17" w14:textId="1EA880C1" w:rsidR="00CD7388" w:rsidRPr="00C826AC" w:rsidRDefault="00584C0F" w:rsidP="00D70671">
      <w:pPr>
        <w:pStyle w:val="BodyText"/>
      </w:pPr>
      <w:r w:rsidRPr="00C826AC">
        <w:t>The Independent Jersey Care Inquiry Report in 2017 highlighted that there was no statutory</w:t>
      </w:r>
      <w:r w:rsidR="00D70671">
        <w:t xml:space="preserve"> </w:t>
      </w:r>
      <w:r w:rsidRPr="00C826AC">
        <w:t>requirement for children’s services to be inspected, and called for this to be done within 12 months</w:t>
      </w:r>
      <w:r w:rsidR="00D70671">
        <w:t xml:space="preserve"> </w:t>
      </w:r>
      <w:r w:rsidRPr="00C826AC">
        <w:t>of the report being published.</w:t>
      </w:r>
      <w:r w:rsidR="00956021">
        <w:rPr>
          <w:rStyle w:val="FootnoteReference"/>
        </w:rPr>
        <w:footnoteReference w:id="68"/>
      </w:r>
      <w:r w:rsidRPr="00C826AC">
        <w:t xml:space="preserve"> This has yet to be implemented in law.</w:t>
      </w:r>
    </w:p>
    <w:p w14:paraId="22ED46E6" w14:textId="77777777" w:rsidR="00D70671" w:rsidRDefault="00D70671" w:rsidP="00C826AC">
      <w:pPr>
        <w:pStyle w:val="BodyText"/>
      </w:pPr>
    </w:p>
    <w:p w14:paraId="4928B29D" w14:textId="41603565" w:rsidR="005941E1" w:rsidRPr="00C826AC" w:rsidRDefault="00584C0F" w:rsidP="00C826AC">
      <w:pPr>
        <w:pStyle w:val="BodyText"/>
      </w:pPr>
      <w:r w:rsidRPr="00C826AC">
        <w:t>Since publication of the report, the Jersey Care Commission has been established. The Care Commission has a mandate to inspect and regulate children's homes, and has developed a set of standards for care facilities, all of which need to be registered with the Commission to operate in Jersey.</w:t>
      </w:r>
      <w:r w:rsidR="009344CC" w:rsidRPr="00C826AC">
        <w:t xml:space="preserve"> </w:t>
      </w:r>
      <w:r w:rsidR="005941E1" w:rsidRPr="00C826AC">
        <w:t>This is aimed to prevent the placement of children in unregulated alternative care or residential homes without appropriate safeguards</w:t>
      </w:r>
      <w:r w:rsidR="00B53212" w:rsidRPr="00C826AC">
        <w:t>;</w:t>
      </w:r>
      <w:r w:rsidR="00CA66A7" w:rsidRPr="00C826AC">
        <w:t xml:space="preserve"> however</w:t>
      </w:r>
      <w:r w:rsidR="00B53212" w:rsidRPr="00C826AC">
        <w:t>,</w:t>
      </w:r>
      <w:r w:rsidR="00CA66A7" w:rsidRPr="00C826AC">
        <w:t xml:space="preserve"> the Commissioner is aware of children placed in unregulated alternative care and the</w:t>
      </w:r>
      <w:r w:rsidR="005941E1" w:rsidRPr="00C826AC">
        <w:t xml:space="preserve"> Government have been served two improvement notices, one in November 2021 and one in March 2022</w:t>
      </w:r>
      <w:r w:rsidR="00B53212" w:rsidRPr="00C826AC">
        <w:t>,</w:t>
      </w:r>
      <w:r w:rsidR="00CA66A7" w:rsidRPr="00C826AC">
        <w:t xml:space="preserve"> for</w:t>
      </w:r>
      <w:r w:rsidR="005941E1" w:rsidRPr="00C826AC">
        <w:t xml:space="preserve"> serious breaches of regulations </w:t>
      </w:r>
      <w:r w:rsidR="00CA66A7" w:rsidRPr="00C826AC">
        <w:t>in the secure children’s home.</w:t>
      </w:r>
    </w:p>
    <w:p w14:paraId="5160F8FD" w14:textId="77777777" w:rsidR="00D70671" w:rsidRDefault="00D70671" w:rsidP="00C826AC">
      <w:pPr>
        <w:pStyle w:val="BodyText"/>
      </w:pPr>
    </w:p>
    <w:p w14:paraId="29F19050" w14:textId="03C5ABEB" w:rsidR="00BD5CBC" w:rsidRPr="00C826AC" w:rsidRDefault="00BD5CBC" w:rsidP="00C826AC">
      <w:pPr>
        <w:pStyle w:val="BodyText"/>
      </w:pPr>
      <w:r w:rsidRPr="00C826AC">
        <w:t xml:space="preserve">Children’s social care reports that their data continues to highlight concerns about the impact of the pandemic. Children’s Social Care has not yet seen the anticipated increase in need, which in itself is a concern, and there has been a slight increase in the number of families being supported with an Early Help team around the child and family. Referrals to Social Care remain well below the numbers that were seen pre-Covid. Compared with benchmarks, referral numbers were high until March 2020, with a large proportion of assessments leading to no further action. Whilst many more families are able to benefit from support from the Children and Families Hub (advice, guidance, signposting or single-agency support) and Early Help, there remain some concerns about hidden harm on the island, given the significant reduction in referrals. </w:t>
      </w:r>
    </w:p>
    <w:p w14:paraId="094E6BDB" w14:textId="77777777" w:rsidR="00D70671" w:rsidRDefault="00D70671" w:rsidP="00C826AC">
      <w:pPr>
        <w:pStyle w:val="BodyText"/>
      </w:pPr>
    </w:p>
    <w:p w14:paraId="2D2E02AD" w14:textId="103CD89B" w:rsidR="00CD7388" w:rsidRPr="00C826AC" w:rsidRDefault="00584C0F" w:rsidP="00C826AC">
      <w:pPr>
        <w:pStyle w:val="BodyText"/>
      </w:pPr>
      <w:r w:rsidRPr="00C826AC">
        <w:t>There has been an identified lack of support in transitions for care leavers. Children leave care at the age of 18. Whilst the care leavers’ offer has been launched, existing legislation makes it difficult to implement, and this support is not enshrined in law so care leavers have no right to stay on in care. Care</w:t>
      </w:r>
      <w:r w:rsidR="00B53212" w:rsidRPr="00C826AC">
        <w:t>-</w:t>
      </w:r>
      <w:r w:rsidRPr="00C826AC">
        <w:t>experienced young people and those who support them have expressed concern of an overt focus on ‘becoming independent’ as a box-ticking exercise rather than supporting young people to be able to live full and happy lives. Accessing support often requires navigating complex processes, and many young care leavers feel unsupported:</w:t>
      </w:r>
    </w:p>
    <w:p w14:paraId="47C65DD5" w14:textId="77777777" w:rsidR="00D70671" w:rsidRDefault="00D70671" w:rsidP="00C826AC">
      <w:pPr>
        <w:pStyle w:val="BodyText"/>
      </w:pPr>
    </w:p>
    <w:p w14:paraId="59297E83" w14:textId="208C7738" w:rsidR="00CD7388" w:rsidRPr="00C826AC" w:rsidRDefault="00584C0F" w:rsidP="00C826AC">
      <w:pPr>
        <w:pStyle w:val="BodyText"/>
      </w:pPr>
      <w:r w:rsidRPr="00C826AC">
        <w:t>“A number of participants spoke about the lack of care and support when they leave care and about either moving into unsuitable accommodation, or the need to, together with those who care about them, fight very hard not to. There was a strong sense that we are ‘not their business anymore’ at</w:t>
      </w:r>
    </w:p>
    <w:p w14:paraId="52CD6BAF" w14:textId="77777777" w:rsidR="00D70671" w:rsidRDefault="00D70671" w:rsidP="00C826AC">
      <w:pPr>
        <w:pStyle w:val="BodyText"/>
      </w:pPr>
    </w:p>
    <w:p w14:paraId="27E7555D" w14:textId="200AA0F4" w:rsidR="00CD7388" w:rsidRPr="00C826AC" w:rsidRDefault="00584C0F" w:rsidP="00C826AC">
      <w:pPr>
        <w:pStyle w:val="BodyText"/>
      </w:pPr>
      <w:r w:rsidRPr="00C826AC">
        <w:t>Several participants felt scared to navigate the adult world with no support.”</w:t>
      </w:r>
      <w:r w:rsidR="00956021">
        <w:rPr>
          <w:rStyle w:val="FootnoteReference"/>
        </w:rPr>
        <w:footnoteReference w:id="69"/>
      </w:r>
    </w:p>
    <w:p w14:paraId="70C2883B" w14:textId="2DA8F783" w:rsidR="00CD7388" w:rsidRPr="00C826AC" w:rsidRDefault="00584C0F" w:rsidP="00C826AC">
      <w:pPr>
        <w:pStyle w:val="BodyText"/>
      </w:pPr>
      <w:r w:rsidRPr="00C826AC">
        <w:t>There is also a lack of therapeutic care that is trauma informed, and access to mental health support is inconsistent. This is of further significance for care</w:t>
      </w:r>
      <w:r w:rsidR="006E0953" w:rsidRPr="00C826AC">
        <w:t>-</w:t>
      </w:r>
      <w:r w:rsidRPr="00C826AC">
        <w:t>experienced young people who have experienced trauma or neglect, as per their right to support under Article 39.</w:t>
      </w:r>
    </w:p>
    <w:p w14:paraId="5D801575" w14:textId="77777777" w:rsidR="00D70671" w:rsidRDefault="00D70671" w:rsidP="00C826AC">
      <w:pPr>
        <w:pStyle w:val="BodyText"/>
      </w:pPr>
    </w:p>
    <w:p w14:paraId="71F12928" w14:textId="243D44AB" w:rsidR="00CD7388" w:rsidRPr="00C826AC" w:rsidRDefault="00584C0F" w:rsidP="00C826AC">
      <w:pPr>
        <w:pStyle w:val="BodyText"/>
      </w:pPr>
      <w:r w:rsidRPr="00C826AC">
        <w:t>Access to case files has also been highlighted by NGOs as an important issue for care</w:t>
      </w:r>
      <w:r w:rsidR="006E0953" w:rsidRPr="00C826AC">
        <w:t>-</w:t>
      </w:r>
      <w:r w:rsidRPr="00C826AC">
        <w:t>experienced young people. Case files can be redacted due to risk of harm</w:t>
      </w:r>
      <w:r w:rsidR="006E0953" w:rsidRPr="00C826AC">
        <w:t xml:space="preserve"> but</w:t>
      </w:r>
      <w:r w:rsidRPr="00C826AC">
        <w:t xml:space="preserve"> there are concerns that redaction is overused in place of providing support for children receiving their files.</w:t>
      </w:r>
    </w:p>
    <w:p w14:paraId="5A50528C" w14:textId="15C41255" w:rsidR="00CD7388" w:rsidRPr="00C826AC" w:rsidRDefault="00584C0F" w:rsidP="00F530B7">
      <w:pPr>
        <w:pStyle w:val="Heading2"/>
      </w:pPr>
      <w:bookmarkStart w:id="56" w:name="_Toc113370253"/>
      <w:r w:rsidRPr="00C826AC">
        <w:t xml:space="preserve">Children </w:t>
      </w:r>
      <w:r w:rsidR="00973063" w:rsidRPr="00C826AC">
        <w:t>C</w:t>
      </w:r>
      <w:r w:rsidRPr="00C826AC">
        <w:t xml:space="preserve">ared for </w:t>
      </w:r>
      <w:r w:rsidR="00973063" w:rsidRPr="00C826AC">
        <w:t>O</w:t>
      </w:r>
      <w:r w:rsidRPr="00C826AC">
        <w:t>ff-</w:t>
      </w:r>
      <w:r w:rsidR="00973063" w:rsidRPr="00C826AC">
        <w:t>I</w:t>
      </w:r>
      <w:r w:rsidRPr="00C826AC">
        <w:t>sland</w:t>
      </w:r>
      <w:bookmarkEnd w:id="56"/>
    </w:p>
    <w:p w14:paraId="5AC4B4DF" w14:textId="77777777" w:rsidR="00D70671" w:rsidRDefault="00D70671" w:rsidP="00C826AC">
      <w:pPr>
        <w:pStyle w:val="BodyText"/>
      </w:pPr>
    </w:p>
    <w:p w14:paraId="567B9B1A" w14:textId="00DDDF1B" w:rsidR="00CD7388" w:rsidRPr="00C826AC" w:rsidRDefault="00584C0F" w:rsidP="00C826AC">
      <w:pPr>
        <w:pStyle w:val="BodyText"/>
      </w:pPr>
      <w:r w:rsidRPr="00C826AC">
        <w:t>In 2018, around a quarter of children in care resided off-island, which makes maintaining relationships with friends and family members difficult. The Children Law does not ensure a child who is separated from their parent(s) is able to maintain contact with family, friends and acquaintances.</w:t>
      </w:r>
    </w:p>
    <w:p w14:paraId="6C41FCAD" w14:textId="77777777" w:rsidR="00F530B7" w:rsidRDefault="00F530B7" w:rsidP="00C826AC">
      <w:pPr>
        <w:pStyle w:val="BodyText"/>
      </w:pPr>
    </w:p>
    <w:p w14:paraId="5EFA10E8" w14:textId="124E98A0" w:rsidR="00CD7388" w:rsidRPr="00C826AC" w:rsidRDefault="00584C0F" w:rsidP="00C826AC">
      <w:pPr>
        <w:pStyle w:val="BodyText"/>
      </w:pPr>
      <w:r w:rsidRPr="00C826AC">
        <w:t>Further, if a child turns 18 years old whilst off-island, they can be faced with difficult decisions as to whether to move back to Jersey or to stay in the community they have been living in on the mainland UK. Decisions on where children and young people reside ought to be based on what is in their best interests, and not what is easiest to manage from a systemic perspective.</w:t>
      </w:r>
    </w:p>
    <w:p w14:paraId="3A6773AA" w14:textId="5C9B45CD" w:rsidR="00CD7388" w:rsidRPr="00C826AC" w:rsidRDefault="004955EC" w:rsidP="00F530B7">
      <w:pPr>
        <w:pStyle w:val="Heading3"/>
      </w:pPr>
      <w:bookmarkStart w:id="57" w:name="_Toc113370254"/>
      <w:r w:rsidRPr="00C826AC">
        <w:t>Recommendatio</w:t>
      </w:r>
      <w:r w:rsidR="00736ADF" w:rsidRPr="00C826AC">
        <w:t>n</w:t>
      </w:r>
      <w:bookmarkEnd w:id="57"/>
    </w:p>
    <w:p w14:paraId="78B1EB42" w14:textId="77777777" w:rsidR="00F530B7" w:rsidRDefault="00F530B7" w:rsidP="00C826AC">
      <w:pPr>
        <w:pStyle w:val="BodyText"/>
      </w:pPr>
    </w:p>
    <w:p w14:paraId="73D6C935" w14:textId="3A876EC9" w:rsidR="00CD7388" w:rsidRPr="00C826AC" w:rsidRDefault="00736ADF" w:rsidP="002B5B39">
      <w:pPr>
        <w:pStyle w:val="BodyText"/>
        <w:numPr>
          <w:ilvl w:val="0"/>
          <w:numId w:val="28"/>
        </w:numPr>
      </w:pPr>
      <w:r w:rsidRPr="00C826AC">
        <w:t>The State Party must take urgent measures to</w:t>
      </w:r>
      <w:r w:rsidR="00584C0F" w:rsidRPr="00C826AC">
        <w:t xml:space="preserve"> recruit and retain specialised staff, including social workers, to support children in care</w:t>
      </w:r>
      <w:r w:rsidRPr="00C826AC">
        <w:t>.</w:t>
      </w:r>
    </w:p>
    <w:p w14:paraId="33909372" w14:textId="06D31DB8" w:rsidR="00736ADF" w:rsidRPr="00C826AC" w:rsidRDefault="00736ADF" w:rsidP="00C826AC">
      <w:pPr>
        <w:pStyle w:val="BodyText"/>
      </w:pPr>
      <w:r w:rsidRPr="00C826AC">
        <w:br w:type="page"/>
      </w:r>
    </w:p>
    <w:p w14:paraId="1AF94532" w14:textId="77777777" w:rsidR="00CD7388" w:rsidRPr="00C826AC" w:rsidRDefault="00584C0F" w:rsidP="00F530B7">
      <w:pPr>
        <w:pStyle w:val="Heading1"/>
      </w:pPr>
      <w:bookmarkStart w:id="58" w:name="_Toc113370255"/>
      <w:r w:rsidRPr="00C826AC">
        <w:t>Special Protection Measures</w:t>
      </w:r>
      <w:bookmarkEnd w:id="58"/>
    </w:p>
    <w:p w14:paraId="67E0531F" w14:textId="77777777" w:rsidR="00CD7388" w:rsidRPr="00C826AC" w:rsidRDefault="00CD7388" w:rsidP="00C826AC">
      <w:pPr>
        <w:pStyle w:val="BodyText"/>
      </w:pPr>
    </w:p>
    <w:p w14:paraId="23E1C2CD" w14:textId="77777777" w:rsidR="00CD7388" w:rsidRPr="00C826AC" w:rsidRDefault="00584C0F" w:rsidP="00F530B7">
      <w:pPr>
        <w:pStyle w:val="Heading2"/>
      </w:pPr>
      <w:bookmarkStart w:id="59" w:name="_Toc113370256"/>
      <w:r w:rsidRPr="00C826AC">
        <w:t>Youth Justice</w:t>
      </w:r>
      <w:bookmarkEnd w:id="59"/>
    </w:p>
    <w:p w14:paraId="3AF730B1" w14:textId="77777777" w:rsidR="00F530B7" w:rsidRDefault="00F530B7" w:rsidP="00C826AC">
      <w:pPr>
        <w:pStyle w:val="BodyText"/>
      </w:pPr>
    </w:p>
    <w:p w14:paraId="61F3C7C4" w14:textId="776B99A5" w:rsidR="00CD7388" w:rsidRPr="00C826AC" w:rsidRDefault="00584C0F" w:rsidP="00F530B7">
      <w:pPr>
        <w:pStyle w:val="BodyText"/>
      </w:pPr>
      <w:r w:rsidRPr="00C826AC">
        <w:t>In July 2019, the Jersey Youth Justice Review</w:t>
      </w:r>
      <w:r w:rsidR="00973063" w:rsidRPr="00442B31">
        <w:rPr>
          <w:rStyle w:val="FootnoteReference"/>
        </w:rPr>
        <w:footnoteReference w:id="70"/>
      </w:r>
      <w:r w:rsidRPr="00C826AC">
        <w:t xml:space="preserve"> (the Review) was carried out to address the recommendations of the Independent Jersey Care Inquiry. The Inquiry highlighted the practice of criminalising </w:t>
      </w:r>
      <w:proofErr w:type="spellStart"/>
      <w:r w:rsidRPr="00C826AC">
        <w:t>careexperienced</w:t>
      </w:r>
      <w:proofErr w:type="spellEnd"/>
      <w:r w:rsidRPr="00C826AC">
        <w:t xml:space="preserve"> children and young people, noting that “several young people experienced a revolving-door existence of remand-release-offend-remand, up to 17 times, with no effective intervention to tackle the roots of their offending behaviour.”</w:t>
      </w:r>
      <w:r w:rsidR="00442B31">
        <w:rPr>
          <w:rStyle w:val="FootnoteReference"/>
        </w:rPr>
        <w:footnoteReference w:id="71"/>
      </w:r>
      <w:r w:rsidRPr="00C826AC">
        <w:t xml:space="preserve"> As such, one of the key</w:t>
      </w:r>
      <w:r w:rsidR="00F530B7">
        <w:t xml:space="preserve"> </w:t>
      </w:r>
      <w:r w:rsidRPr="00C826AC">
        <w:t>recommendations from the Inquiry was that “the youth justice system move to a model that always</w:t>
      </w:r>
      <w:r w:rsidR="00F530B7">
        <w:t xml:space="preserve"> </w:t>
      </w:r>
      <w:r w:rsidRPr="00C826AC">
        <w:t>treats young offenders as children first and offenders second.”</w:t>
      </w:r>
      <w:r w:rsidR="00442B31">
        <w:rPr>
          <w:rStyle w:val="FootnoteReference"/>
        </w:rPr>
        <w:footnoteReference w:id="72"/>
      </w:r>
    </w:p>
    <w:p w14:paraId="6C460B03" w14:textId="77777777" w:rsidR="00F530B7" w:rsidRDefault="00F530B7" w:rsidP="00C826AC">
      <w:pPr>
        <w:pStyle w:val="BodyText"/>
      </w:pPr>
    </w:p>
    <w:p w14:paraId="1BE7EC3F" w14:textId="5B728145" w:rsidR="00CD7388" w:rsidRPr="00C826AC" w:rsidRDefault="00584C0F" w:rsidP="00F530B7">
      <w:pPr>
        <w:pStyle w:val="BodyText"/>
      </w:pPr>
      <w:r w:rsidRPr="00C826AC">
        <w:t>The Review was viewed as ‘a rare opportunity to make a comprehensive and coherent set of</w:t>
      </w:r>
      <w:r w:rsidR="00F530B7">
        <w:t xml:space="preserve"> </w:t>
      </w:r>
      <w:r w:rsidRPr="00C826AC">
        <w:t>improvements to the criminal justice system that will […] make a significant difference to some of the most vulnerable children in our society’.</w:t>
      </w:r>
      <w:r w:rsidR="00442B31">
        <w:rPr>
          <w:rStyle w:val="FootnoteReference"/>
        </w:rPr>
        <w:footnoteReference w:id="73"/>
      </w:r>
      <w:r w:rsidRPr="00C826AC">
        <w:t xml:space="preserve"> This review was undertaken prior to the publication of General Comment No. 24 and the Children’s Commissioner is undertaking a review of youth justice systems using the General Comment as the benchmark and, importantly, engaging with children and young people to learn from their experiences of the youth justice system.</w:t>
      </w:r>
    </w:p>
    <w:p w14:paraId="79226BFA" w14:textId="77777777" w:rsidR="00F530B7" w:rsidRDefault="00F530B7" w:rsidP="00C826AC">
      <w:pPr>
        <w:pStyle w:val="BodyText"/>
      </w:pPr>
    </w:p>
    <w:p w14:paraId="71288916" w14:textId="514BF5CB" w:rsidR="00CD7388" w:rsidRPr="00C826AC" w:rsidRDefault="00584C0F" w:rsidP="00F530B7">
      <w:pPr>
        <w:pStyle w:val="BodyText"/>
      </w:pPr>
      <w:r w:rsidRPr="00C826AC">
        <w:t>Jersey has a unique system, the Parish Hall Enquiry (PHE) system, which is described on the</w:t>
      </w:r>
      <w:r w:rsidR="00F530B7">
        <w:t xml:space="preserve"> </w:t>
      </w:r>
      <w:r w:rsidRPr="00C826AC">
        <w:t>Government of Jersey website as “the process of preliminary investigation conducted by a Centenier (honorary police officer) to decide whether there is enough evidence to justify a prosecution and whether the matter should be presented before the court.”</w:t>
      </w:r>
      <w:r w:rsidR="00442B31">
        <w:rPr>
          <w:rStyle w:val="FootnoteReference"/>
        </w:rPr>
        <w:footnoteReference w:id="74"/>
      </w:r>
    </w:p>
    <w:p w14:paraId="1C9D37A3" w14:textId="77777777" w:rsidR="00F530B7" w:rsidRDefault="00F530B7" w:rsidP="00C826AC">
      <w:pPr>
        <w:pStyle w:val="BodyText"/>
      </w:pPr>
    </w:p>
    <w:p w14:paraId="6D344C4B" w14:textId="6A215A97" w:rsidR="00032C4C" w:rsidRPr="00C826AC" w:rsidRDefault="00584C0F" w:rsidP="00C826AC">
      <w:pPr>
        <w:pStyle w:val="BodyText"/>
      </w:pPr>
      <w:r w:rsidRPr="00C826AC">
        <w:t>The PHE was described in the Review as a “unique institution, based on voluntary community involvement, [that] provides a distinctive and effective first tier of intervention and diversion from</w:t>
      </w:r>
      <w:r w:rsidR="00B53037">
        <w:t xml:space="preserve"> </w:t>
      </w:r>
      <w:r w:rsidRPr="00C826AC">
        <w:t>prosecution.”</w:t>
      </w:r>
      <w:r w:rsidR="00B53037">
        <w:rPr>
          <w:rStyle w:val="FootnoteReference"/>
        </w:rPr>
        <w:footnoteReference w:id="75"/>
      </w:r>
      <w:r w:rsidRPr="00C826AC">
        <w:t xml:space="preserve"> However, PHEs have a range of options at their disposal, including the power to: impose fines up to £200 for certain statutory offences; place young offenders under voluntary supervision orders with either the Probation Service or the Alcohol and Drug Service; charge and bail for a court appearance. They can also defer decisions to a later date</w:t>
      </w:r>
      <w:r w:rsidR="00CC429F" w:rsidRPr="00C826AC">
        <w:t xml:space="preserve"> but</w:t>
      </w:r>
      <w:r w:rsidRPr="00C826AC">
        <w:t xml:space="preserve"> there is no route for diversion post-deferral and the youth justice system is disconnected </w:t>
      </w:r>
      <w:r w:rsidR="00CC429F" w:rsidRPr="00C826AC">
        <w:t xml:space="preserve">from </w:t>
      </w:r>
      <w:r w:rsidRPr="00C826AC">
        <w:t xml:space="preserve">the processes </w:t>
      </w:r>
      <w:r w:rsidR="00CC429F" w:rsidRPr="00C826AC">
        <w:t xml:space="preserve">linking </w:t>
      </w:r>
      <w:r w:rsidRPr="00C826AC">
        <w:t xml:space="preserve">to </w:t>
      </w:r>
      <w:r w:rsidR="00CC429F" w:rsidRPr="00C826AC">
        <w:t>E</w:t>
      </w:r>
      <w:r w:rsidRPr="00C826AC">
        <w:t xml:space="preserve">arly </w:t>
      </w:r>
      <w:r w:rsidR="00CC429F" w:rsidRPr="00C826AC">
        <w:t>H</w:t>
      </w:r>
      <w:r w:rsidRPr="00C826AC">
        <w:t xml:space="preserve">elp or the </w:t>
      </w:r>
      <w:r w:rsidR="00CC429F" w:rsidRPr="00C826AC">
        <w:t>C</w:t>
      </w:r>
      <w:r w:rsidRPr="00C826AC">
        <w:t xml:space="preserve">hild and </w:t>
      </w:r>
      <w:r w:rsidR="00CC429F" w:rsidRPr="00C826AC">
        <w:t>F</w:t>
      </w:r>
      <w:r w:rsidRPr="00C826AC">
        <w:t xml:space="preserve">amilies </w:t>
      </w:r>
      <w:r w:rsidR="00CC429F" w:rsidRPr="00C826AC">
        <w:t>H</w:t>
      </w:r>
      <w:r w:rsidRPr="00C826AC">
        <w:t>ub, so in effect children and young people involved in PHEs are offered no further support.</w:t>
      </w:r>
      <w:r w:rsidR="009344CC" w:rsidRPr="00C826AC">
        <w:t xml:space="preserve"> </w:t>
      </w:r>
      <w:r w:rsidR="00032C4C" w:rsidRPr="00C826AC">
        <w:t>If a child is accused of a crime and asked to attend a Parish Hall Enquiry, they are not provided with free legal representation.</w:t>
      </w:r>
      <w:r w:rsidR="009344CC" w:rsidRPr="00C826AC">
        <w:t xml:space="preserve"> </w:t>
      </w:r>
      <w:r w:rsidR="00032C4C" w:rsidRPr="00C826AC">
        <w:t xml:space="preserve">If a child attends court, however, they will receive free legal representation through legal aid. </w:t>
      </w:r>
    </w:p>
    <w:p w14:paraId="0E3272AC" w14:textId="77777777" w:rsidR="00F530B7" w:rsidRDefault="00F530B7" w:rsidP="00C826AC">
      <w:pPr>
        <w:pStyle w:val="BodyText"/>
      </w:pPr>
    </w:p>
    <w:p w14:paraId="080963DF" w14:textId="566C2774" w:rsidR="00B03EF9" w:rsidRPr="00C826AC" w:rsidRDefault="00584C0F" w:rsidP="00C826AC">
      <w:pPr>
        <w:pStyle w:val="BodyText"/>
      </w:pPr>
      <w:r w:rsidRPr="00C826AC">
        <w:t xml:space="preserve">We are concerned over the level of offences committed by children recorded in Jersey, and the practice of remanding children in custody. Research carried out by our office suggests that the rate of offences per 1,000 children aged 10-17 in Jersey is 18. This is higher than the published rate for all regions by the Youth Justice Board. Moreover, the rate of children in custody per 10,000 of the general 10 to 17-year-old population in Jersey is around 1. In comparison, the rate for the whole of Wales is 1.2 young people. </w:t>
      </w:r>
      <w:r w:rsidR="00B03EF9" w:rsidRPr="00C826AC">
        <w:t>The rate of arrests of children and young people increased in 2020 by 104%. In 2019 there were 35 juveniles stopped by the Police and searched. In 2020 this rose to 257. The Police have reported that data giving the exact reasons why an individual was stopped is not readily available and so it has been impossible to see if the rise has been as a result of Covid or indeed any other factors.</w:t>
      </w:r>
    </w:p>
    <w:p w14:paraId="209C3DE5" w14:textId="77777777" w:rsidR="00F530B7" w:rsidRDefault="00F530B7" w:rsidP="00C826AC">
      <w:pPr>
        <w:pStyle w:val="BodyText"/>
      </w:pPr>
    </w:p>
    <w:p w14:paraId="7AA46980" w14:textId="4065E8AE" w:rsidR="00CD7388" w:rsidRPr="00C826AC" w:rsidRDefault="00584C0F" w:rsidP="00C826AC">
      <w:pPr>
        <w:pStyle w:val="BodyText"/>
      </w:pPr>
      <w:r w:rsidRPr="00C826AC">
        <w:t>This data would suggest the overcriminalisation of children in Jersey, and that diversionary methods are not working as effectively as they could.</w:t>
      </w:r>
    </w:p>
    <w:p w14:paraId="10704445" w14:textId="77777777" w:rsidR="00CD7388" w:rsidRPr="00C826AC" w:rsidRDefault="00584C0F" w:rsidP="00F530B7">
      <w:pPr>
        <w:pStyle w:val="Heading2"/>
      </w:pPr>
      <w:bookmarkStart w:id="60" w:name="_Toc113370257"/>
      <w:r w:rsidRPr="00C826AC">
        <w:t>Minimum Age of Criminal Responsibility</w:t>
      </w:r>
      <w:bookmarkEnd w:id="60"/>
    </w:p>
    <w:p w14:paraId="6DCC9C2D" w14:textId="77777777" w:rsidR="00F530B7" w:rsidRDefault="00F530B7" w:rsidP="00C826AC">
      <w:pPr>
        <w:pStyle w:val="BodyText"/>
      </w:pPr>
    </w:p>
    <w:p w14:paraId="3DF7CCC7" w14:textId="24FF3623" w:rsidR="00CD7388" w:rsidRPr="00C826AC" w:rsidRDefault="00584C0F" w:rsidP="00C826AC">
      <w:pPr>
        <w:pStyle w:val="BodyText"/>
      </w:pPr>
      <w:r w:rsidRPr="00C826AC">
        <w:t xml:space="preserve">The </w:t>
      </w:r>
      <w:r w:rsidR="00CC429F" w:rsidRPr="00C826AC">
        <w:t>m</w:t>
      </w:r>
      <w:r w:rsidRPr="00C826AC">
        <w:t xml:space="preserve">inimum </w:t>
      </w:r>
      <w:r w:rsidR="00CC429F" w:rsidRPr="00C826AC">
        <w:t>a</w:t>
      </w:r>
      <w:r w:rsidRPr="00C826AC">
        <w:t xml:space="preserve">ge of </w:t>
      </w:r>
      <w:r w:rsidR="00CC429F" w:rsidRPr="00C826AC">
        <w:t>c</w:t>
      </w:r>
      <w:r w:rsidRPr="00C826AC">
        <w:t xml:space="preserve">riminal </w:t>
      </w:r>
      <w:r w:rsidR="00CC429F" w:rsidRPr="00C826AC">
        <w:t>r</w:t>
      </w:r>
      <w:r w:rsidRPr="00C826AC">
        <w:t>esponsibility is set at 10 in Jersey, falling significantly below the Committee’s recommendation of 14, as set out in General Comment No 24</w:t>
      </w:r>
      <w:r w:rsidR="00B53037">
        <w:rPr>
          <w:rStyle w:val="FootnoteReference"/>
        </w:rPr>
        <w:footnoteReference w:id="76"/>
      </w:r>
      <w:r w:rsidRPr="00C826AC">
        <w:t>. The Attorney General has issued guidance on the prosecution of children, advising that children under the age of 12 should not be criminalised. However, guidance is an insufficient safeguard to these important rights, and we are clear that the minimum age of criminal responsibility should be raised in line with international minimum standards. In the last 10 years 5,385 crimes have been recorded by the Police as being committed by children</w:t>
      </w:r>
      <w:r w:rsidR="00CC429F" w:rsidRPr="00C826AC">
        <w:t>, of whom</w:t>
      </w:r>
      <w:r w:rsidRPr="00C826AC">
        <w:t xml:space="preserve"> 30 were under 10 years old and 1,424 were aged 10-13.</w:t>
      </w:r>
    </w:p>
    <w:p w14:paraId="7D3B8B2A" w14:textId="77777777" w:rsidR="00F530B7" w:rsidRDefault="00F530B7" w:rsidP="00C826AC">
      <w:pPr>
        <w:pStyle w:val="BodyText"/>
      </w:pPr>
    </w:p>
    <w:p w14:paraId="6677D398" w14:textId="59FA9539" w:rsidR="00CD7388" w:rsidRPr="00C826AC" w:rsidRDefault="00584C0F" w:rsidP="00C826AC">
      <w:pPr>
        <w:pStyle w:val="BodyText"/>
      </w:pPr>
      <w:r w:rsidRPr="00C826AC">
        <w:t>The Review states that: “Given that a review of the age of criminal responsibility is scheduled to take place in 2021 and the Independent Care Inquiry has requested that consideration be given to developing a welfare-based system of youth justice, we would recommend that the two issues be considered together. The terms of reference of the 2021 review should be widened to include an exploration of how a move to raise the age of criminal responsibility could be supported by an appropriate, welfare-based model that protects children’s rights via appropriate judicial oversight.”</w:t>
      </w:r>
      <w:r w:rsidR="00B53037">
        <w:rPr>
          <w:rStyle w:val="FootnoteReference"/>
        </w:rPr>
        <w:footnoteReference w:id="77"/>
      </w:r>
    </w:p>
    <w:p w14:paraId="493DC9AC" w14:textId="77777777" w:rsidR="00F530B7" w:rsidRDefault="00F530B7" w:rsidP="00C826AC">
      <w:pPr>
        <w:pStyle w:val="BodyText"/>
      </w:pPr>
    </w:p>
    <w:p w14:paraId="1DFD5E3D" w14:textId="7056B3D4" w:rsidR="00CD7388" w:rsidRPr="00C826AC" w:rsidRDefault="00584C0F" w:rsidP="00C826AC">
      <w:pPr>
        <w:pStyle w:val="BodyText"/>
      </w:pPr>
      <w:r w:rsidRPr="00C826AC">
        <w:t>The Review also refers to consideration being given to revising the existing legislation to give further powers to the Youth Court to deal with trials and sentencing that involve allegations against children below the age of 18.</w:t>
      </w:r>
    </w:p>
    <w:p w14:paraId="1C1512D8" w14:textId="7C39BBB0" w:rsidR="00CD7388" w:rsidRPr="00C826AC" w:rsidRDefault="004955EC" w:rsidP="00F530B7">
      <w:pPr>
        <w:pStyle w:val="Heading3"/>
      </w:pPr>
      <w:bookmarkStart w:id="61" w:name="_Toc113370258"/>
      <w:r w:rsidRPr="00C826AC">
        <w:t>Recommendations</w:t>
      </w:r>
      <w:bookmarkEnd w:id="61"/>
    </w:p>
    <w:p w14:paraId="47900C6E" w14:textId="77777777" w:rsidR="00F530B7" w:rsidRDefault="00F530B7" w:rsidP="00C826AC">
      <w:pPr>
        <w:pStyle w:val="BodyText"/>
      </w:pPr>
    </w:p>
    <w:p w14:paraId="6F80A349" w14:textId="626E967C" w:rsidR="00CD7388" w:rsidRPr="00C826AC" w:rsidRDefault="00B03EF9" w:rsidP="002B5B39">
      <w:pPr>
        <w:pStyle w:val="BodyText"/>
        <w:numPr>
          <w:ilvl w:val="0"/>
          <w:numId w:val="28"/>
        </w:numPr>
      </w:pPr>
      <w:r w:rsidRPr="00C826AC">
        <w:t xml:space="preserve">The State Party should </w:t>
      </w:r>
      <w:r w:rsidR="00584C0F" w:rsidRPr="00C826AC">
        <w:t xml:space="preserve">recognise that the minimum age of criminal responsibility is set too low at age 10, </w:t>
      </w:r>
      <w:r w:rsidRPr="00C826AC">
        <w:t>and commit</w:t>
      </w:r>
      <w:r w:rsidR="00584C0F" w:rsidRPr="00C826AC">
        <w:t xml:space="preserve"> to raising this in line with international minimum standards</w:t>
      </w:r>
      <w:r w:rsidRPr="00C826AC">
        <w:t>.</w:t>
      </w:r>
    </w:p>
    <w:p w14:paraId="1D39D1E5" w14:textId="77777777" w:rsidR="00B53037" w:rsidRDefault="00B53037">
      <w:r>
        <w:br w:type="page"/>
      </w:r>
    </w:p>
    <w:p w14:paraId="418C706E" w14:textId="512540F5" w:rsidR="00CD7388" w:rsidRPr="00C826AC" w:rsidRDefault="00584C0F" w:rsidP="00F530B7">
      <w:pPr>
        <w:pStyle w:val="Heading1"/>
      </w:pPr>
      <w:bookmarkStart w:id="62" w:name="_Toc113370259"/>
      <w:r w:rsidRPr="00C826AC">
        <w:t>Detention</w:t>
      </w:r>
      <w:bookmarkEnd w:id="62"/>
    </w:p>
    <w:p w14:paraId="53DAC65A" w14:textId="77777777" w:rsidR="00F530B7" w:rsidRDefault="00F530B7" w:rsidP="00C826AC">
      <w:pPr>
        <w:pStyle w:val="BodyText"/>
      </w:pPr>
    </w:p>
    <w:p w14:paraId="43C209B2" w14:textId="5454CA1E" w:rsidR="00CD7388" w:rsidRPr="00C826AC" w:rsidRDefault="00584C0F" w:rsidP="00C826AC">
      <w:pPr>
        <w:pStyle w:val="BodyText"/>
      </w:pPr>
      <w:r w:rsidRPr="00C826AC">
        <w:t>In the 2016 Concluding Observations, the Committee expressed concern over the high number of children in custody and that detention is not always applied as a measure of last resort.</w:t>
      </w:r>
      <w:r w:rsidR="00B53037">
        <w:rPr>
          <w:rStyle w:val="FootnoteReference"/>
        </w:rPr>
        <w:footnoteReference w:id="78"/>
      </w:r>
      <w:r w:rsidRPr="00C826AC">
        <w:t xml:space="preserve"> A </w:t>
      </w:r>
      <w:r w:rsidR="00593140" w:rsidRPr="00C826AC">
        <w:t>F</w:t>
      </w:r>
      <w:r w:rsidRPr="00C826AC">
        <w:t>reedom of Information request</w:t>
      </w:r>
      <w:r w:rsidR="00B53037">
        <w:rPr>
          <w:rStyle w:val="FootnoteReference"/>
        </w:rPr>
        <w:footnoteReference w:id="79"/>
      </w:r>
      <w:r w:rsidRPr="00C826AC">
        <w:t xml:space="preserve"> showed that 700 young people under the age of 18 were detained in Jersey between 2015 and 2019, of whom nine were held for more than 24 hours and a further 82 for longer than 12 hours.</w:t>
      </w:r>
    </w:p>
    <w:p w14:paraId="3107198B" w14:textId="77777777" w:rsidR="00F530B7" w:rsidRDefault="00F530B7" w:rsidP="00C826AC">
      <w:pPr>
        <w:pStyle w:val="BodyText"/>
      </w:pPr>
    </w:p>
    <w:p w14:paraId="05FAD46C" w14:textId="781DF9DA" w:rsidR="00CD7388" w:rsidRPr="00C826AC" w:rsidRDefault="00584C0F" w:rsidP="00C826AC">
      <w:pPr>
        <w:pStyle w:val="BodyText"/>
      </w:pPr>
      <w:r w:rsidRPr="00C826AC">
        <w:t>The Attorney General’s Guidance on Overnight Detention of Children and Youths</w:t>
      </w:r>
      <w:r w:rsidR="00B53037">
        <w:rPr>
          <w:rStyle w:val="FootnoteReference"/>
        </w:rPr>
        <w:footnoteReference w:id="80"/>
      </w:r>
      <w:r w:rsidRPr="00C826AC">
        <w:t xml:space="preserve"> (the Guidance) falls short of the requirements</w:t>
      </w:r>
      <w:r w:rsidR="00B53037">
        <w:rPr>
          <w:rStyle w:val="FootnoteReference"/>
        </w:rPr>
        <w:footnoteReference w:id="81"/>
      </w:r>
      <w:r w:rsidRPr="00C826AC">
        <w:t xml:space="preserve"> set out by the Committee in a number of areas. Although Article 36(7) of the Police Procedure and Criminal Evidence (Jersey) Law 2003 as amended (PPCE) states that a child or young person can be kept in police detention only when she or he has been charged, the Guidance makes it clear that such detention may occur upon the arrest of a child or young person and prior to being charged.</w:t>
      </w:r>
      <w:r w:rsidR="00B53037">
        <w:rPr>
          <w:rStyle w:val="FootnoteReference"/>
        </w:rPr>
        <w:footnoteReference w:id="82"/>
      </w:r>
      <w:r w:rsidRPr="00C826AC">
        <w:t xml:space="preserve"> The Guidance however does not specify the legal basis for such detention prior to charge and therefore contradicts Article 36(7) and the 2016 Concluding Observations.</w:t>
      </w:r>
    </w:p>
    <w:p w14:paraId="5748E1E6" w14:textId="77777777" w:rsidR="00F530B7" w:rsidRDefault="00F530B7" w:rsidP="00C826AC">
      <w:pPr>
        <w:pStyle w:val="BodyText"/>
      </w:pPr>
    </w:p>
    <w:p w14:paraId="02B3F626" w14:textId="786BB698" w:rsidR="00CD7388" w:rsidRPr="00C826AC" w:rsidRDefault="00584C0F" w:rsidP="00C826AC">
      <w:pPr>
        <w:pStyle w:val="BodyText"/>
      </w:pPr>
      <w:r w:rsidRPr="00C826AC">
        <w:t>The Guidance refers to the requirement of the UNCRC that detention of children should be only used “as a measure of last resort”. However, it does not specify the time period for which the child or young person could be remanded in custody before they are presented before the judicial authority, which is currently set as a maximum of 72 hours,</w:t>
      </w:r>
      <w:r w:rsidR="00BA1217">
        <w:rPr>
          <w:rStyle w:val="FootnoteReference"/>
        </w:rPr>
        <w:footnoteReference w:id="83"/>
      </w:r>
      <w:r w:rsidRPr="00C826AC">
        <w:t xml:space="preserve"> three times the length recommended by the Committee.</w:t>
      </w:r>
    </w:p>
    <w:p w14:paraId="3817F9CF" w14:textId="77777777" w:rsidR="00F530B7" w:rsidRDefault="00F530B7" w:rsidP="00C826AC">
      <w:pPr>
        <w:pStyle w:val="BodyText"/>
      </w:pPr>
    </w:p>
    <w:p w14:paraId="3C36852D" w14:textId="220F17FD" w:rsidR="00032C4C" w:rsidRPr="00C826AC" w:rsidRDefault="00584C0F" w:rsidP="00C826AC">
      <w:pPr>
        <w:pStyle w:val="BodyText"/>
      </w:pPr>
      <w:r w:rsidRPr="00C826AC">
        <w:t xml:space="preserve">Through casework, we are aware of an increasing number of cases </w:t>
      </w:r>
      <w:r w:rsidR="00593140" w:rsidRPr="00C826AC">
        <w:t xml:space="preserve">of </w:t>
      </w:r>
      <w:r w:rsidRPr="00C826AC">
        <w:t>children being deprived of their liberty where there is evidence that it is not the last resort.</w:t>
      </w:r>
      <w:r w:rsidR="009344CC" w:rsidRPr="00C826AC">
        <w:t xml:space="preserve"> </w:t>
      </w:r>
      <w:r w:rsidR="00032C4C" w:rsidRPr="00C826AC">
        <w:t>The Jersey Youth Justice Review suggests that, in general, custodial sentences are used as a ‘measure of last resort’, although it notes that due to the constraints of suitable accommodation in the community, young people remain at risk of a custodial sentence.</w:t>
      </w:r>
    </w:p>
    <w:p w14:paraId="031E8588" w14:textId="77777777" w:rsidR="00F530B7" w:rsidRDefault="00F530B7" w:rsidP="00C826AC">
      <w:pPr>
        <w:pStyle w:val="BodyText"/>
      </w:pPr>
    </w:p>
    <w:p w14:paraId="1BE146B0" w14:textId="0AD75D2F" w:rsidR="00032C4C" w:rsidRPr="00C826AC" w:rsidRDefault="00032C4C" w:rsidP="00C826AC">
      <w:pPr>
        <w:pStyle w:val="BodyText"/>
      </w:pPr>
      <w:r w:rsidRPr="00C826AC">
        <w:t xml:space="preserve">While the Young Offenders Law imposes conditions before a child may be sentenced to detention, it does not expressly require detention to be used as a measure of last resort. Legislation includes the possibility of detention ‘during Her Majesty’s pleasure’ for the most serious offences. </w:t>
      </w:r>
    </w:p>
    <w:p w14:paraId="14A5E88A" w14:textId="77777777" w:rsidR="00F530B7" w:rsidRDefault="00F530B7" w:rsidP="00C826AC">
      <w:pPr>
        <w:pStyle w:val="BodyText"/>
      </w:pPr>
    </w:p>
    <w:p w14:paraId="1E46F35B" w14:textId="44F56163" w:rsidR="00E06D02" w:rsidRPr="00C826AC" w:rsidRDefault="00E06D02" w:rsidP="00C826AC">
      <w:pPr>
        <w:pStyle w:val="BodyText"/>
      </w:pPr>
      <w:r w:rsidRPr="00C826AC">
        <w:t>Jersey does not prohibit children, wherever possible, from being detained with adults.</w:t>
      </w:r>
      <w:r w:rsidR="009344CC" w:rsidRPr="00C826AC">
        <w:t xml:space="preserve"> </w:t>
      </w:r>
      <w:r w:rsidRPr="00C826AC">
        <w:t>According to the Prison rules, at the discretion of the prison Governor, a female prisoner can keep a child aged under 9 months old with her in prison.</w:t>
      </w:r>
      <w:r w:rsidR="009344CC" w:rsidRPr="00C826AC">
        <w:t xml:space="preserve"> </w:t>
      </w:r>
      <w:r w:rsidRPr="00C826AC">
        <w:t>In some circumstances children, invariably females, who have been sentenced or who are on remand are held with adult prisoners. Where a child is not separated from adults in Jersey, the Government states that this will be in the best interests of the child as it is deemed preferable to mix children with adult prisoners, with appropriate safeguards in place, rather than place a child in prolonged social isolation or transfer them off-island.</w:t>
      </w:r>
    </w:p>
    <w:p w14:paraId="7B518925" w14:textId="51A7B41B" w:rsidR="003B3ABD" w:rsidRPr="00C826AC" w:rsidRDefault="003B3ABD" w:rsidP="00F530B7">
      <w:pPr>
        <w:pStyle w:val="Heading2"/>
      </w:pPr>
      <w:bookmarkStart w:id="63" w:name="_Toc113370260"/>
      <w:r w:rsidRPr="00C826AC">
        <w:t>Example 3</w:t>
      </w:r>
      <w:bookmarkEnd w:id="63"/>
    </w:p>
    <w:p w14:paraId="53C7E9C7" w14:textId="77777777" w:rsidR="00593140" w:rsidRPr="00C826AC" w:rsidRDefault="00593140" w:rsidP="00C826AC">
      <w:pPr>
        <w:pStyle w:val="BodyText"/>
      </w:pPr>
    </w:p>
    <w:p w14:paraId="02075598" w14:textId="42084EE8" w:rsidR="003B3ABD" w:rsidRPr="00C826AC" w:rsidRDefault="003B3ABD" w:rsidP="00C826AC">
      <w:pPr>
        <w:pStyle w:val="BodyText"/>
      </w:pPr>
      <w:r w:rsidRPr="00C826AC">
        <w:t>At the beginning of April 2022, a 15-year-old child sentenced to youth detention was transferred from the secure children’s home, Greenfields, to HMP La Moye. He is currently held in the segregation unit within the prison estate. The top floor of this unit has been designated as a Young Offenders Institute (YOI). The YOI at HMP La Moye was approved by the Minister for Justice and Home Affairs at short notice contrary to the formal advice provided by the Office of the Children’s Commissioner.</w:t>
      </w:r>
      <w:r w:rsidR="009344CC" w:rsidRPr="00C826AC">
        <w:t xml:space="preserve"> </w:t>
      </w:r>
      <w:r w:rsidRPr="00C826AC">
        <w:t>The child was transferred to the adult prison estate following the failure of the Minister for Children and Education to ensure that secure accommodation for children deprived of their liberty for welfare, remand and sentencing can provide the safe and secure care that meets the needs of all children resident there. Greenfields is currently subject to ongoing inspection and improvement notice from the Jersey Care Commission who are the regulator of the secure home.</w:t>
      </w:r>
    </w:p>
    <w:p w14:paraId="0099CDC2" w14:textId="77777777" w:rsidR="00F530B7" w:rsidRDefault="00F530B7" w:rsidP="00C826AC">
      <w:pPr>
        <w:pStyle w:val="BodyText"/>
      </w:pPr>
    </w:p>
    <w:p w14:paraId="63E84AC6" w14:textId="0AF553BA" w:rsidR="00486AFE" w:rsidRPr="00C826AC" w:rsidRDefault="00486AFE" w:rsidP="00C826AC">
      <w:pPr>
        <w:pStyle w:val="BodyText"/>
      </w:pPr>
      <w:r w:rsidRPr="00C826AC">
        <w:t xml:space="preserve">The former YOI at La Moye was closed in 20 following inspection and subsequent recommendations from Her Majesty’s Inspectorate of Prisons that children should not be detained in adult prisons. Therefore, Greenfields was subsequently built. The reestablishment of a YOI within the estate of HMP La Moye is regressive. There is no evidence of any formal Best Interests or Children Rights Impact Assessment carried out in determining the transfer of the child from Greenfields to HMP La Moye. At the point of transfer there were no substantive adaptations to the operational policies of the prison in accommodating a young offender </w:t>
      </w:r>
      <w:proofErr w:type="spellStart"/>
      <w:r w:rsidRPr="00C826AC">
        <w:t>eg</w:t>
      </w:r>
      <w:proofErr w:type="spellEnd"/>
      <w:r w:rsidRPr="00C826AC">
        <w:t xml:space="preserve"> safe transfer, use of restraint and visitation</w:t>
      </w:r>
    </w:p>
    <w:p w14:paraId="78348063" w14:textId="3DD1AEAA" w:rsidR="00D90259" w:rsidRPr="00C826AC" w:rsidRDefault="004955EC" w:rsidP="00F530B7">
      <w:pPr>
        <w:pStyle w:val="Heading3"/>
      </w:pPr>
      <w:bookmarkStart w:id="64" w:name="_Toc113370261"/>
      <w:r w:rsidRPr="00C826AC">
        <w:t>Recommendation</w:t>
      </w:r>
      <w:bookmarkEnd w:id="64"/>
    </w:p>
    <w:p w14:paraId="222D458B" w14:textId="77777777" w:rsidR="00F530B7" w:rsidRDefault="00F530B7" w:rsidP="00C826AC">
      <w:pPr>
        <w:pStyle w:val="BodyText"/>
      </w:pPr>
    </w:p>
    <w:p w14:paraId="32DC4541" w14:textId="0912ABA9" w:rsidR="00CD7388" w:rsidRDefault="00FE32C0" w:rsidP="00F530B7">
      <w:pPr>
        <w:pStyle w:val="BodyText"/>
        <w:numPr>
          <w:ilvl w:val="0"/>
          <w:numId w:val="28"/>
        </w:numPr>
      </w:pPr>
      <w:r w:rsidRPr="00C826AC">
        <w:t xml:space="preserve">The State Party must </w:t>
      </w:r>
      <w:r w:rsidR="00920BFE" w:rsidRPr="00C826AC">
        <w:t>demonstrate how</w:t>
      </w:r>
      <w:r w:rsidR="00584C0F" w:rsidRPr="00C826AC">
        <w:t xml:space="preserve"> the use of detention is monitored, including its use as a measure of last resort</w:t>
      </w:r>
      <w:r w:rsidRPr="00C826AC">
        <w:t>.</w:t>
      </w:r>
    </w:p>
    <w:p w14:paraId="2C5023C6" w14:textId="1979314F" w:rsidR="006460D5" w:rsidRDefault="006460D5">
      <w:r>
        <w:br w:type="page"/>
      </w:r>
    </w:p>
    <w:p w14:paraId="59655706" w14:textId="57FD7D29" w:rsidR="006460D5" w:rsidRDefault="006460D5" w:rsidP="006460D5">
      <w:pPr>
        <w:pStyle w:val="Heading1"/>
      </w:pPr>
      <w:r>
        <w:t xml:space="preserve">Conclusion: </w:t>
      </w:r>
      <w:r w:rsidR="002B5B39">
        <w:t xml:space="preserve">The Commissioner’s 25 </w:t>
      </w:r>
      <w:r>
        <w:t>recommendations</w:t>
      </w:r>
    </w:p>
    <w:p w14:paraId="2D5444CD" w14:textId="14E02D24" w:rsidR="006460D5" w:rsidRDefault="006460D5" w:rsidP="006460D5">
      <w:pPr>
        <w:pStyle w:val="BodyText"/>
        <w:ind w:left="820"/>
      </w:pPr>
    </w:p>
    <w:p w14:paraId="27EB096B" w14:textId="77777777" w:rsidR="006460D5" w:rsidRPr="002B5B39" w:rsidRDefault="006460D5" w:rsidP="002B5B39">
      <w:pPr>
        <w:pStyle w:val="BodyText"/>
        <w:numPr>
          <w:ilvl w:val="0"/>
          <w:numId w:val="30"/>
        </w:numPr>
      </w:pPr>
      <w:r w:rsidRPr="002B5B39">
        <w:t>The State Party should fully and directly incorporate the UNCRC and its Protocols into Jersey law</w:t>
      </w:r>
    </w:p>
    <w:p w14:paraId="78B4DFB9" w14:textId="77777777" w:rsidR="002B5B39" w:rsidRDefault="002B5B39" w:rsidP="002B5B39">
      <w:pPr>
        <w:pStyle w:val="BodyText"/>
      </w:pPr>
    </w:p>
    <w:p w14:paraId="7ED5149A" w14:textId="310DC7C0" w:rsidR="006460D5" w:rsidRPr="002B5B39" w:rsidRDefault="006460D5" w:rsidP="002B5B39">
      <w:pPr>
        <w:pStyle w:val="BodyText"/>
        <w:numPr>
          <w:ilvl w:val="0"/>
          <w:numId w:val="30"/>
        </w:numPr>
      </w:pPr>
      <w:r w:rsidRPr="002B5B39">
        <w:t>The State Party should provide detailed information on what steps will be taken to improve compliance with the UNCRC following the findings of the Legislative Gap Analysis report</w:t>
      </w:r>
    </w:p>
    <w:p w14:paraId="30D93E5D" w14:textId="77777777" w:rsidR="002B5B39" w:rsidRDefault="002B5B39" w:rsidP="002B5B39">
      <w:pPr>
        <w:pStyle w:val="BodyText"/>
      </w:pPr>
    </w:p>
    <w:p w14:paraId="20289EBB" w14:textId="4DF7A747" w:rsidR="006460D5" w:rsidRPr="002B5B39" w:rsidRDefault="006460D5" w:rsidP="002B5B39">
      <w:pPr>
        <w:pStyle w:val="BodyText"/>
        <w:numPr>
          <w:ilvl w:val="0"/>
          <w:numId w:val="30"/>
        </w:numPr>
      </w:pPr>
      <w:r w:rsidRPr="002B5B39">
        <w:t>The State Party should acknowledge that data from different departments within the Government cannot be easily gathered, compared and collated, and take action to improve this, particularly to ensure that Child Rights Impact Assessments can be conducted and implemented effectively.</w:t>
      </w:r>
    </w:p>
    <w:p w14:paraId="69F7025C" w14:textId="77777777" w:rsidR="002B5B39" w:rsidRDefault="002B5B39" w:rsidP="002B5B39">
      <w:pPr>
        <w:pStyle w:val="BodyText"/>
      </w:pPr>
    </w:p>
    <w:p w14:paraId="2523D715" w14:textId="193A3B06" w:rsidR="006460D5" w:rsidRPr="002B5B39" w:rsidRDefault="006460D5" w:rsidP="002B5B39">
      <w:pPr>
        <w:pStyle w:val="BodyText"/>
        <w:numPr>
          <w:ilvl w:val="0"/>
          <w:numId w:val="30"/>
        </w:numPr>
      </w:pPr>
      <w:r w:rsidRPr="002B5B39">
        <w:t>It is recommended that the State Party review the Direction placing limitation of prosecution for under 12- and 12–14-year-olds and raise the age of criminal responsibility.</w:t>
      </w:r>
    </w:p>
    <w:p w14:paraId="786BA1F6" w14:textId="77777777" w:rsidR="002B5B39" w:rsidRDefault="002B5B39" w:rsidP="002B5B39">
      <w:pPr>
        <w:pStyle w:val="BodyText"/>
      </w:pPr>
    </w:p>
    <w:p w14:paraId="0D769CEE" w14:textId="44227191" w:rsidR="006460D5" w:rsidRPr="002B5B39" w:rsidRDefault="006460D5" w:rsidP="002B5B39">
      <w:pPr>
        <w:pStyle w:val="BodyText"/>
        <w:numPr>
          <w:ilvl w:val="0"/>
          <w:numId w:val="30"/>
        </w:numPr>
      </w:pPr>
      <w:r w:rsidRPr="002B5B39">
        <w:t>The State Party must establish adequate information sharing and other multi agency practices to identify and protect children from child sexual abuse.</w:t>
      </w:r>
    </w:p>
    <w:p w14:paraId="03B74CDD" w14:textId="77777777" w:rsidR="002B5B39" w:rsidRDefault="002B5B39" w:rsidP="002B5B39">
      <w:pPr>
        <w:pStyle w:val="BodyText"/>
      </w:pPr>
    </w:p>
    <w:p w14:paraId="1A6F0777" w14:textId="543155D9" w:rsidR="006460D5" w:rsidRPr="002B5B39" w:rsidRDefault="006460D5" w:rsidP="002B5B39">
      <w:pPr>
        <w:pStyle w:val="BodyText"/>
        <w:numPr>
          <w:ilvl w:val="0"/>
          <w:numId w:val="30"/>
        </w:numPr>
      </w:pPr>
      <w:r w:rsidRPr="002B5B39">
        <w:t>The State Party must take steps to protect women and children living in situations of domestic abuse, and unable to secure alternative housing due to the restrictions of the Housing and Work Law.</w:t>
      </w:r>
    </w:p>
    <w:p w14:paraId="387453AE" w14:textId="77777777" w:rsidR="002B5B39" w:rsidRDefault="002B5B39" w:rsidP="002B5B39">
      <w:pPr>
        <w:pStyle w:val="BodyText"/>
      </w:pPr>
    </w:p>
    <w:p w14:paraId="7455E3EB" w14:textId="2A0C6466" w:rsidR="006460D5" w:rsidRPr="002B5B39" w:rsidRDefault="006460D5" w:rsidP="002B5B39">
      <w:pPr>
        <w:pStyle w:val="BodyText"/>
        <w:numPr>
          <w:ilvl w:val="0"/>
          <w:numId w:val="30"/>
        </w:numPr>
      </w:pPr>
      <w:r w:rsidRPr="002B5B39">
        <w:t>The State Party must acknowledge that the current charging policy is discriminatory, and take action to protect all children in Jersey’s right to health</w:t>
      </w:r>
    </w:p>
    <w:p w14:paraId="5DA18F10" w14:textId="77777777" w:rsidR="002B5B39" w:rsidRDefault="002B5B39" w:rsidP="002B5B39">
      <w:pPr>
        <w:pStyle w:val="BodyText"/>
      </w:pPr>
    </w:p>
    <w:p w14:paraId="3D3F3889" w14:textId="61BAFDA5" w:rsidR="006460D5" w:rsidRPr="002B5B39" w:rsidRDefault="006460D5" w:rsidP="002B5B39">
      <w:pPr>
        <w:pStyle w:val="BodyText"/>
        <w:numPr>
          <w:ilvl w:val="0"/>
          <w:numId w:val="30"/>
        </w:numPr>
      </w:pPr>
      <w:r w:rsidRPr="002B5B39">
        <w:t>The State Party must make child poverty a key focus with a plan to tackle food insecurity, promote access to healthy food and activities.</w:t>
      </w:r>
    </w:p>
    <w:p w14:paraId="2F141B3A" w14:textId="77777777" w:rsidR="002B5B39" w:rsidRDefault="002B5B39" w:rsidP="002B5B39">
      <w:pPr>
        <w:pStyle w:val="BodyText"/>
      </w:pPr>
    </w:p>
    <w:p w14:paraId="51FF50A3" w14:textId="19FA36C6" w:rsidR="005E57B0" w:rsidRPr="002B5B39" w:rsidRDefault="005E57B0" w:rsidP="002B5B39">
      <w:pPr>
        <w:pStyle w:val="BodyText"/>
        <w:numPr>
          <w:ilvl w:val="0"/>
          <w:numId w:val="30"/>
        </w:numPr>
      </w:pPr>
      <w:r w:rsidRPr="002B5B39">
        <w:t>The State Party should provide detail on what action is being taken to prevent drug use, including detail on how the effectiveness of policies, strategies and collaborative working is being monitored, and how children are involved in their development and review.</w:t>
      </w:r>
    </w:p>
    <w:p w14:paraId="18ACEC04" w14:textId="77777777" w:rsidR="002B5B39" w:rsidRDefault="002B5B39" w:rsidP="002B5B39">
      <w:pPr>
        <w:pStyle w:val="BodyText"/>
      </w:pPr>
    </w:p>
    <w:p w14:paraId="0F3F2A8C" w14:textId="31655CFC" w:rsidR="005E57B0" w:rsidRPr="002B5B39" w:rsidRDefault="005E57B0" w:rsidP="002B5B39">
      <w:pPr>
        <w:pStyle w:val="BodyText"/>
        <w:numPr>
          <w:ilvl w:val="0"/>
          <w:numId w:val="30"/>
        </w:numPr>
      </w:pPr>
      <w:r w:rsidRPr="002B5B39">
        <w:t>The State Party should not admit children with mental health needs into the adult mental health provision, unless in exceptional circumstances, to ensure that mental health support in Jersey is consistent with children’s rights and upholds children’s right to the highest attainable standard of mental health.</w:t>
      </w:r>
    </w:p>
    <w:p w14:paraId="09A9DD78" w14:textId="77777777" w:rsidR="002B5B39" w:rsidRDefault="002B5B39" w:rsidP="002B5B39">
      <w:pPr>
        <w:pStyle w:val="BodyText"/>
      </w:pPr>
    </w:p>
    <w:p w14:paraId="668D475F" w14:textId="3CE71F55" w:rsidR="005E57B0" w:rsidRPr="002B5B39" w:rsidRDefault="005E57B0" w:rsidP="002B5B39">
      <w:pPr>
        <w:pStyle w:val="BodyText"/>
        <w:numPr>
          <w:ilvl w:val="0"/>
          <w:numId w:val="30"/>
        </w:numPr>
      </w:pPr>
      <w:r w:rsidRPr="002B5B39">
        <w:t>The State Party should support children and young people to manage the negative impact the pandemic has had on children’s mental health in Jersey</w:t>
      </w:r>
    </w:p>
    <w:p w14:paraId="63F604E0" w14:textId="77777777" w:rsidR="002B5B39" w:rsidRDefault="002B5B39" w:rsidP="002B5B39">
      <w:pPr>
        <w:pStyle w:val="BodyText"/>
      </w:pPr>
    </w:p>
    <w:p w14:paraId="2C81F71E" w14:textId="54A1F30C" w:rsidR="00CE2F33" w:rsidRPr="002B5B39" w:rsidRDefault="00CE2F33" w:rsidP="002B5B39">
      <w:pPr>
        <w:pStyle w:val="BodyText"/>
        <w:numPr>
          <w:ilvl w:val="0"/>
          <w:numId w:val="30"/>
        </w:numPr>
      </w:pPr>
      <w:r w:rsidRPr="002B5B39">
        <w:t>The State Party must take action to reduce bullying, including cyber-bullying, and the effectiveness of policies and their implementation should be evaluated.</w:t>
      </w:r>
    </w:p>
    <w:p w14:paraId="7902265D" w14:textId="77777777" w:rsidR="002B5B39" w:rsidRDefault="002B5B39" w:rsidP="002B5B39">
      <w:pPr>
        <w:pStyle w:val="BodyText"/>
      </w:pPr>
    </w:p>
    <w:p w14:paraId="326A85A5" w14:textId="7025E654" w:rsidR="00CE2F33" w:rsidRPr="002B5B39" w:rsidRDefault="00CE2F33" w:rsidP="002B5B39">
      <w:pPr>
        <w:pStyle w:val="BodyText"/>
        <w:numPr>
          <w:ilvl w:val="0"/>
          <w:numId w:val="30"/>
        </w:numPr>
      </w:pPr>
      <w:r w:rsidRPr="002B5B39">
        <w:t>The State Party must clarify measures to tackle poverty, including support for families who do not qualify for income support but who have been severely impacted by the Covid-19 pandemic.</w:t>
      </w:r>
    </w:p>
    <w:p w14:paraId="64F732E1" w14:textId="77777777" w:rsidR="002B5B39" w:rsidRDefault="002B5B39" w:rsidP="002B5B39">
      <w:pPr>
        <w:pStyle w:val="BodyText"/>
      </w:pPr>
    </w:p>
    <w:p w14:paraId="7C380F36" w14:textId="6286B5BE" w:rsidR="00CE2F33" w:rsidRPr="002B5B39" w:rsidRDefault="00CE2F33" w:rsidP="002B5B39">
      <w:pPr>
        <w:pStyle w:val="BodyText"/>
        <w:numPr>
          <w:ilvl w:val="0"/>
          <w:numId w:val="30"/>
        </w:numPr>
      </w:pPr>
      <w:r w:rsidRPr="002B5B39">
        <w:t>The State Party should clarify what ongoing efforts are being made to ensure all children and young people have access to nutritious food and what action has been taken to improve the gaps in data.</w:t>
      </w:r>
    </w:p>
    <w:p w14:paraId="7E3F8D20" w14:textId="77777777" w:rsidR="002B5B39" w:rsidRDefault="002B5B39" w:rsidP="002B5B39">
      <w:pPr>
        <w:pStyle w:val="BodyText"/>
      </w:pPr>
    </w:p>
    <w:p w14:paraId="08456C60" w14:textId="7A67E16A" w:rsidR="00CE2F33" w:rsidRPr="002B5B39" w:rsidRDefault="00CE2F33" w:rsidP="002B5B39">
      <w:pPr>
        <w:pStyle w:val="BodyText"/>
        <w:numPr>
          <w:ilvl w:val="0"/>
          <w:numId w:val="30"/>
        </w:numPr>
      </w:pPr>
      <w:r w:rsidRPr="002B5B39">
        <w:t>The State Party must urgently address the need for adequate housing for lower-income families and families only entitled to live in ‘unqualified’ housing.</w:t>
      </w:r>
    </w:p>
    <w:p w14:paraId="51489BD5" w14:textId="77777777" w:rsidR="002B5B39" w:rsidRDefault="002B5B39" w:rsidP="002B5B39">
      <w:pPr>
        <w:pStyle w:val="BodyText"/>
      </w:pPr>
    </w:p>
    <w:p w14:paraId="6A5B416A" w14:textId="6715FAEF" w:rsidR="00CE2F33" w:rsidRPr="002B5B39" w:rsidRDefault="00CE2F33" w:rsidP="002B5B39">
      <w:pPr>
        <w:pStyle w:val="BodyText"/>
        <w:numPr>
          <w:ilvl w:val="0"/>
          <w:numId w:val="30"/>
        </w:numPr>
      </w:pPr>
      <w:r w:rsidRPr="002B5B39">
        <w:t>The State Party should take action to ensure the availability of adequate housing for families in Jersey, including ensuring regulation of landlords, home safety and quality standards.</w:t>
      </w:r>
    </w:p>
    <w:p w14:paraId="330A02DE" w14:textId="77777777" w:rsidR="002B5B39" w:rsidRDefault="002B5B39" w:rsidP="002B5B39">
      <w:pPr>
        <w:pStyle w:val="BodyText"/>
      </w:pPr>
    </w:p>
    <w:p w14:paraId="4BEE722E" w14:textId="698F21A1" w:rsidR="008F13C5" w:rsidRPr="002B5B39" w:rsidRDefault="008F13C5" w:rsidP="002B5B39">
      <w:pPr>
        <w:pStyle w:val="BodyText"/>
        <w:numPr>
          <w:ilvl w:val="0"/>
          <w:numId w:val="30"/>
        </w:numPr>
      </w:pPr>
      <w:r w:rsidRPr="002B5B39">
        <w:t xml:space="preserve">The State Party should support families who have been in situations of abuse to protect children’s rights, including access to safe accommodation as an alternative to repatriation to other countries. </w:t>
      </w:r>
    </w:p>
    <w:p w14:paraId="464874FD" w14:textId="77777777" w:rsidR="002B5B39" w:rsidRDefault="002B5B39" w:rsidP="002B5B39">
      <w:pPr>
        <w:pStyle w:val="BodyText"/>
      </w:pPr>
    </w:p>
    <w:p w14:paraId="03D75A6D" w14:textId="221CCF46" w:rsidR="00F41B87" w:rsidRPr="002B5B39" w:rsidRDefault="00F41B87" w:rsidP="002B5B39">
      <w:pPr>
        <w:pStyle w:val="BodyText"/>
        <w:numPr>
          <w:ilvl w:val="0"/>
          <w:numId w:val="30"/>
        </w:numPr>
      </w:pPr>
      <w:r w:rsidRPr="002B5B39">
        <w:t>The State Party acknowledges that the demand for support for children with special educational needs is not currently being met, and should state what action they will take to ensure that every child is supported to fully enjoy their right to education in Jersey.</w:t>
      </w:r>
    </w:p>
    <w:p w14:paraId="3F3B951A" w14:textId="77777777" w:rsidR="002B5B39" w:rsidRDefault="002B5B39" w:rsidP="002B5B39">
      <w:pPr>
        <w:pStyle w:val="BodyText"/>
      </w:pPr>
    </w:p>
    <w:p w14:paraId="0FD083F1" w14:textId="64BCEF77" w:rsidR="00F41B87" w:rsidRPr="002B5B39" w:rsidRDefault="00F41B87" w:rsidP="002B5B39">
      <w:pPr>
        <w:pStyle w:val="BodyText"/>
        <w:numPr>
          <w:ilvl w:val="0"/>
          <w:numId w:val="30"/>
        </w:numPr>
      </w:pPr>
      <w:r w:rsidRPr="002B5B39">
        <w:t>The State Party should take action to reduce fixed-term exclusions, and support schools with inclusive education and training on behavioural management techniques.</w:t>
      </w:r>
    </w:p>
    <w:p w14:paraId="39E0073C" w14:textId="77777777" w:rsidR="002B5B39" w:rsidRDefault="002B5B39" w:rsidP="002B5B39">
      <w:pPr>
        <w:pStyle w:val="BodyText"/>
      </w:pPr>
    </w:p>
    <w:p w14:paraId="4D6260C2" w14:textId="6BD3DD5C" w:rsidR="00F41B87" w:rsidRPr="002B5B39" w:rsidRDefault="00F41B87" w:rsidP="002B5B39">
      <w:pPr>
        <w:pStyle w:val="BodyText"/>
        <w:numPr>
          <w:ilvl w:val="0"/>
          <w:numId w:val="30"/>
        </w:numPr>
      </w:pPr>
      <w:r w:rsidRPr="002B5B39">
        <w:t>The State Party should take action to reduce the disproportionately high exclusion rates among specific groups to ensure all children are able to access their right to education equally.</w:t>
      </w:r>
    </w:p>
    <w:p w14:paraId="40174CFD" w14:textId="77777777" w:rsidR="002B5B39" w:rsidRDefault="002B5B39" w:rsidP="002B5B39">
      <w:pPr>
        <w:pStyle w:val="BodyText"/>
      </w:pPr>
    </w:p>
    <w:p w14:paraId="367045FA" w14:textId="62826987" w:rsidR="00F41B87" w:rsidRPr="002B5B39" w:rsidRDefault="00F41B87" w:rsidP="002B5B39">
      <w:pPr>
        <w:pStyle w:val="BodyText"/>
        <w:numPr>
          <w:ilvl w:val="0"/>
          <w:numId w:val="30"/>
        </w:numPr>
      </w:pPr>
      <w:r w:rsidRPr="002B5B39">
        <w:t xml:space="preserve">The State Party should take action to provide more support for children who do not speak English or who do not meet visa requirements to participate in education. </w:t>
      </w:r>
    </w:p>
    <w:p w14:paraId="3F8E5370" w14:textId="77777777" w:rsidR="002B5B39" w:rsidRDefault="002B5B39" w:rsidP="002B5B39">
      <w:pPr>
        <w:pStyle w:val="BodyText"/>
      </w:pPr>
    </w:p>
    <w:p w14:paraId="0EF472A0" w14:textId="58F163CB" w:rsidR="00F41B87" w:rsidRPr="002B5B39" w:rsidRDefault="00F41B87" w:rsidP="002B5B39">
      <w:pPr>
        <w:pStyle w:val="BodyText"/>
        <w:numPr>
          <w:ilvl w:val="0"/>
          <w:numId w:val="30"/>
        </w:numPr>
      </w:pPr>
      <w:r w:rsidRPr="002B5B39">
        <w:t>The State Party should set out proposed measures to protect children’s right to play, rest and leisure and to ensure that children of all ages, including young children, are listened to and their views taken seriously on all decisions which affect them.</w:t>
      </w:r>
    </w:p>
    <w:p w14:paraId="430B054D" w14:textId="77777777" w:rsidR="002B5B39" w:rsidRDefault="002B5B39" w:rsidP="002B5B39">
      <w:pPr>
        <w:pStyle w:val="BodyText"/>
      </w:pPr>
    </w:p>
    <w:p w14:paraId="547E6343" w14:textId="5223D0B8" w:rsidR="002B5B39" w:rsidRPr="002B5B39" w:rsidRDefault="002B5B39" w:rsidP="002B5B39">
      <w:pPr>
        <w:pStyle w:val="BodyText"/>
        <w:numPr>
          <w:ilvl w:val="0"/>
          <w:numId w:val="30"/>
        </w:numPr>
      </w:pPr>
      <w:r w:rsidRPr="002B5B39">
        <w:t>The State Party must take urgent measures to recruit and retain specialised staff, including social workers, to support children in care.</w:t>
      </w:r>
    </w:p>
    <w:p w14:paraId="1134B6B5" w14:textId="77777777" w:rsidR="002B5B39" w:rsidRDefault="002B5B39" w:rsidP="002B5B39">
      <w:pPr>
        <w:pStyle w:val="BodyText"/>
      </w:pPr>
    </w:p>
    <w:p w14:paraId="091C9147" w14:textId="18D72860" w:rsidR="002B5B39" w:rsidRPr="002B5B39" w:rsidRDefault="002B5B39" w:rsidP="002B5B39">
      <w:pPr>
        <w:pStyle w:val="BodyText"/>
        <w:numPr>
          <w:ilvl w:val="0"/>
          <w:numId w:val="30"/>
        </w:numPr>
      </w:pPr>
      <w:r w:rsidRPr="002B5B39">
        <w:t>The State Party should recognise that the minimum age of criminal responsibility is set too low at age 10, and commit to raising this in line with international minimum standards.</w:t>
      </w:r>
    </w:p>
    <w:p w14:paraId="1797C202" w14:textId="77777777" w:rsidR="002B5B39" w:rsidRDefault="002B5B39" w:rsidP="002B5B39">
      <w:pPr>
        <w:pStyle w:val="BodyText"/>
      </w:pPr>
    </w:p>
    <w:p w14:paraId="579A755E" w14:textId="2E51EA56" w:rsidR="002B5B39" w:rsidRPr="002B5B39" w:rsidRDefault="002B5B39" w:rsidP="002B5B39">
      <w:pPr>
        <w:pStyle w:val="BodyText"/>
        <w:numPr>
          <w:ilvl w:val="0"/>
          <w:numId w:val="30"/>
        </w:numPr>
      </w:pPr>
      <w:r w:rsidRPr="002B5B39">
        <w:t>The State Party must demonstrate how the use of detention is monitored, including its use as a measure of last resort.</w:t>
      </w:r>
    </w:p>
    <w:sectPr w:rsidR="002B5B39" w:rsidRPr="002B5B39">
      <w:footerReference w:type="default" r:id="rId15"/>
      <w:pgSz w:w="11910" w:h="16840"/>
      <w:pgMar w:top="1400" w:right="1320" w:bottom="1200" w:left="134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1C993" w14:textId="77777777" w:rsidR="00DD2D16" w:rsidRDefault="00DD2D16">
      <w:r>
        <w:separator/>
      </w:r>
    </w:p>
  </w:endnote>
  <w:endnote w:type="continuationSeparator" w:id="0">
    <w:p w14:paraId="58EE3B52" w14:textId="77777777" w:rsidR="00DD2D16" w:rsidRDefault="00DD2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59899" w14:textId="451E46F7" w:rsidR="00CD7388" w:rsidRDefault="0061399E">
    <w:pPr>
      <w:pStyle w:val="BodyText"/>
      <w:spacing w:line="14" w:lineRule="auto"/>
      <w:ind w:left="0"/>
      <w:rPr>
        <w:sz w:val="20"/>
      </w:rPr>
    </w:pPr>
    <w:r>
      <w:rPr>
        <w:noProof/>
      </w:rPr>
      <mc:AlternateContent>
        <mc:Choice Requires="wps">
          <w:drawing>
            <wp:anchor distT="0" distB="0" distL="114300" distR="114300" simplePos="0" relativeHeight="487221760" behindDoc="1" locked="0" layoutInCell="1" allowOverlap="1" wp14:anchorId="6F28FEDF" wp14:editId="4F0D1CFF">
              <wp:simplePos x="0" y="0"/>
              <wp:positionH relativeFrom="page">
                <wp:posOffset>3672205</wp:posOffset>
              </wp:positionH>
              <wp:positionV relativeFrom="page">
                <wp:posOffset>9917430</wp:posOffset>
              </wp:positionV>
              <wp:extent cx="232410" cy="165735"/>
              <wp:effectExtent l="0" t="0" r="0" b="0"/>
              <wp:wrapNone/>
              <wp:docPr id="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17A081" w14:textId="77777777" w:rsidR="00CD7388" w:rsidRDefault="00584C0F">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shapetype w14:anchorId="6F28FEDF" id="_x0000_t202" coordsize="21600,21600" o:spt="202" path="m,l,21600r21600,l21600,xe">
              <v:stroke joinstyle="miter"/>
              <v:path gradientshapeok="t" o:connecttype="rect"/>
            </v:shapetype>
            <v:shape id="docshape1" o:spid="_x0000_s1026" type="#_x0000_t202" style="position:absolute;margin-left:289.15pt;margin-top:780.9pt;width:18.3pt;height:13.05pt;z-index:-1609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" filled="f" stroked="f">
              <v:textbox inset="0,0,0,0">
                <w:txbxContent>
                  <w:p w14:paraId="4B17A081" w14:textId="77777777" w:rsidR="00CD7388" w:rsidRDefault="00584C0F">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30A30" w14:textId="0A518349" w:rsidR="00CD7388" w:rsidRDefault="0061399E">
    <w:pPr>
      <w:pStyle w:val="BodyText"/>
      <w:spacing w:line="14" w:lineRule="auto"/>
      <w:ind w:left="0"/>
      <w:rPr>
        <w:sz w:val="20"/>
      </w:rPr>
    </w:pPr>
    <w:r>
      <w:rPr>
        <w:noProof/>
      </w:rPr>
      <mc:AlternateContent>
        <mc:Choice Requires="wps">
          <w:drawing>
            <wp:anchor distT="0" distB="0" distL="114300" distR="114300" simplePos="0" relativeHeight="487223296" behindDoc="1" locked="0" layoutInCell="1" allowOverlap="1" wp14:anchorId="11DC4A35" wp14:editId="79714ADA">
              <wp:simplePos x="0" y="0"/>
              <wp:positionH relativeFrom="page">
                <wp:posOffset>3672205</wp:posOffset>
              </wp:positionH>
              <wp:positionV relativeFrom="page">
                <wp:posOffset>9917430</wp:posOffset>
              </wp:positionV>
              <wp:extent cx="232410" cy="165735"/>
              <wp:effectExtent l="0" t="0" r="0" b="0"/>
              <wp:wrapNone/>
              <wp:docPr id="2"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FF14E" w14:textId="77777777" w:rsidR="00CD7388" w:rsidRDefault="00584C0F">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shapetype w14:anchorId="11DC4A35" id="_x0000_t202" coordsize="21600,21600" o:spt="202" path="m,l,21600r21600,l21600,xe">
              <v:stroke joinstyle="miter"/>
              <v:path gradientshapeok="t" o:connecttype="rect"/>
            </v:shapetype>
            <v:shape id="docshape15" o:spid="_x0000_s1027" type="#_x0000_t202" style="position:absolute;margin-left:289.15pt;margin-top:780.9pt;width:18.3pt;height:13.05pt;z-index:-1609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" filled="f" stroked="f">
              <v:textbox inset="0,0,0,0">
                <w:txbxContent>
                  <w:p w14:paraId="0ABFF14E" w14:textId="77777777" w:rsidR="00CD7388" w:rsidRDefault="00584C0F">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16</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D5672" w14:textId="77777777" w:rsidR="00DD2D16" w:rsidRDefault="00DD2D16">
      <w:r>
        <w:separator/>
      </w:r>
    </w:p>
  </w:footnote>
  <w:footnote w:type="continuationSeparator" w:id="0">
    <w:p w14:paraId="1633E74F" w14:textId="77777777" w:rsidR="00DD2D16" w:rsidRDefault="00DD2D16">
      <w:r>
        <w:continuationSeparator/>
      </w:r>
    </w:p>
  </w:footnote>
  <w:footnote w:id="1">
    <w:p w14:paraId="012BAAFD" w14:textId="637A24D1" w:rsidR="00746540" w:rsidRPr="003304FF" w:rsidRDefault="00746540">
      <w:pPr>
        <w:pStyle w:val="FootnoteText"/>
        <w:rPr>
          <w:sz w:val="16"/>
          <w:szCs w:val="16"/>
        </w:rPr>
      </w:pPr>
      <w:r w:rsidRPr="003304FF">
        <w:rPr>
          <w:rStyle w:val="FootnoteReference"/>
          <w:sz w:val="16"/>
          <w:szCs w:val="16"/>
        </w:rPr>
        <w:footnoteRef/>
      </w:r>
      <w:r w:rsidR="009344CC">
        <w:rPr>
          <w:sz w:val="16"/>
          <w:szCs w:val="16"/>
        </w:rPr>
        <w:t xml:space="preserve"> </w:t>
      </w:r>
      <w:r w:rsidRPr="003304FF">
        <w:rPr>
          <w:sz w:val="16"/>
          <w:szCs w:val="16"/>
        </w:rPr>
        <w:t xml:space="preserve">Law accessible at </w:t>
      </w:r>
      <w:hyperlink r:id="rId1" w:anchor="_Toc14534538">
        <w:r w:rsidRPr="003304FF">
          <w:rPr>
            <w:rStyle w:val="Hyperlink"/>
            <w:sz w:val="16"/>
            <w:szCs w:val="16"/>
          </w:rPr>
          <w:t>https://www.jerseylaw.je/laws/enacted/Pages/L-08-2019.aspx#_Toc14534538</w:t>
        </w:r>
      </w:hyperlink>
      <w:r w:rsidR="00CD3E71">
        <w:rPr>
          <w:rStyle w:val="Hyperlink"/>
          <w:sz w:val="16"/>
          <w:szCs w:val="16"/>
        </w:rPr>
        <w:t xml:space="preserve"> </w:t>
      </w:r>
    </w:p>
  </w:footnote>
  <w:footnote w:id="2">
    <w:p w14:paraId="4EF9E73E" w14:textId="2462BA93" w:rsidR="00CD3E71" w:rsidRPr="0038605D" w:rsidRDefault="00CD3E71">
      <w:pPr>
        <w:pStyle w:val="FootnoteText"/>
        <w:rPr>
          <w:sz w:val="16"/>
          <w:szCs w:val="16"/>
        </w:rPr>
      </w:pPr>
      <w:r>
        <w:rPr>
          <w:rStyle w:val="FootnoteReference"/>
        </w:rPr>
        <w:footnoteRef/>
      </w:r>
      <w:r>
        <w:t xml:space="preserve"> </w:t>
      </w:r>
      <w:r w:rsidRPr="003304FF">
        <w:rPr>
          <w:sz w:val="16"/>
          <w:szCs w:val="16"/>
        </w:rPr>
        <w:t xml:space="preserve">Law accessible at </w:t>
      </w:r>
      <w:r w:rsidRPr="00CD3E71">
        <w:rPr>
          <w:rStyle w:val="Hyperlink"/>
          <w:sz w:val="16"/>
          <w:szCs w:val="16"/>
        </w:rPr>
        <w:t>https://www.jerseylaw.je/laws/enacted/Pages/L-03-2020.aspx</w:t>
      </w:r>
    </w:p>
  </w:footnote>
  <w:footnote w:id="3">
    <w:p w14:paraId="45C6A7CA" w14:textId="408406A3" w:rsidR="00746540" w:rsidRPr="003304FF" w:rsidRDefault="00746540" w:rsidP="00746540">
      <w:pPr>
        <w:pStyle w:val="FootnoteText"/>
        <w:rPr>
          <w:sz w:val="16"/>
          <w:szCs w:val="16"/>
        </w:rPr>
      </w:pPr>
      <w:r w:rsidRPr="003304FF">
        <w:rPr>
          <w:rStyle w:val="FootnoteReference"/>
          <w:sz w:val="16"/>
          <w:szCs w:val="16"/>
        </w:rPr>
        <w:footnoteRef/>
      </w:r>
      <w:r w:rsidRPr="003304FF">
        <w:rPr>
          <w:sz w:val="16"/>
          <w:szCs w:val="16"/>
        </w:rPr>
        <w:t xml:space="preserve"> Legislative Gap Analysis Report. Available at </w:t>
      </w:r>
      <w:hyperlink r:id="rId2">
        <w:r w:rsidRPr="003304FF">
          <w:rPr>
            <w:rStyle w:val="Hyperlink"/>
            <w:sz w:val="16"/>
            <w:szCs w:val="16"/>
          </w:rPr>
          <w:t>https://www.childcomjersey.org.je/media/1389/legislative-gap-analysis-oct-2020.pdf</w:t>
        </w:r>
      </w:hyperlink>
    </w:p>
    <w:p w14:paraId="68CAA0B4" w14:textId="77777777" w:rsidR="00746540" w:rsidRDefault="00746540">
      <w:pPr>
        <w:pStyle w:val="FootnoteText"/>
      </w:pPr>
    </w:p>
  </w:footnote>
  <w:footnote w:id="4">
    <w:p w14:paraId="5E3C91DC" w14:textId="77777777" w:rsidR="00584C0F" w:rsidRPr="003304FF" w:rsidRDefault="00584C0F" w:rsidP="00584C0F">
      <w:pPr>
        <w:pStyle w:val="FootnoteText"/>
        <w:rPr>
          <w:sz w:val="16"/>
          <w:szCs w:val="16"/>
        </w:rPr>
      </w:pPr>
      <w:r w:rsidRPr="003304FF">
        <w:rPr>
          <w:rStyle w:val="FootnoteReference"/>
          <w:sz w:val="16"/>
          <w:szCs w:val="16"/>
        </w:rPr>
        <w:footnoteRef/>
      </w:r>
      <w:r w:rsidRPr="003304FF">
        <w:rPr>
          <w:sz w:val="16"/>
          <w:szCs w:val="16"/>
        </w:rPr>
        <w:t xml:space="preserve"> Better Life Index 2019, Statistics Jersey: </w:t>
      </w:r>
      <w:hyperlink r:id="rId3">
        <w:r w:rsidRPr="003304FF">
          <w:rPr>
            <w:rStyle w:val="Hyperlink"/>
            <w:sz w:val="16"/>
            <w:szCs w:val="16"/>
          </w:rPr>
          <w:t>https://www.gov.je/SiteCollectionDocuments/Government%20and%20administration/R%20JerseyBetterLifeIn</w:t>
        </w:r>
      </w:hyperlink>
      <w:r w:rsidRPr="003304FF">
        <w:rPr>
          <w:sz w:val="16"/>
          <w:szCs w:val="16"/>
        </w:rPr>
        <w:t xml:space="preserve"> </w:t>
      </w:r>
      <w:hyperlink r:id="rId4">
        <w:r w:rsidRPr="003304FF">
          <w:rPr>
            <w:rStyle w:val="Hyperlink"/>
            <w:sz w:val="16"/>
            <w:szCs w:val="16"/>
          </w:rPr>
          <w:t>dex%2020200214%20SJ.pdf</w:t>
        </w:r>
      </w:hyperlink>
    </w:p>
    <w:p w14:paraId="2EE9D2A9" w14:textId="54B484C1" w:rsidR="00584C0F" w:rsidRPr="003304FF" w:rsidRDefault="00584C0F">
      <w:pPr>
        <w:pStyle w:val="FootnoteText"/>
        <w:rPr>
          <w:sz w:val="16"/>
          <w:szCs w:val="16"/>
        </w:rPr>
      </w:pPr>
    </w:p>
  </w:footnote>
  <w:footnote w:id="5">
    <w:p w14:paraId="65F99ED7" w14:textId="50A58AB8" w:rsidR="001437E4" w:rsidRPr="003304FF" w:rsidRDefault="001437E4" w:rsidP="001437E4">
      <w:pPr>
        <w:pStyle w:val="FootnoteText"/>
        <w:rPr>
          <w:rFonts w:asciiTheme="minorHAnsi" w:hAnsiTheme="minorHAnsi" w:cstheme="minorHAnsi"/>
          <w:sz w:val="16"/>
          <w:szCs w:val="16"/>
        </w:rPr>
      </w:pPr>
      <w:r w:rsidRPr="003304FF">
        <w:rPr>
          <w:rStyle w:val="FootnoteReference"/>
          <w:rFonts w:asciiTheme="minorHAnsi" w:hAnsiTheme="minorHAnsi" w:cstheme="minorHAnsi"/>
          <w:sz w:val="16"/>
          <w:szCs w:val="16"/>
        </w:rPr>
        <w:footnoteRef/>
      </w:r>
      <w:r w:rsidRPr="003304FF">
        <w:rPr>
          <w:rFonts w:asciiTheme="minorHAnsi" w:hAnsiTheme="minorHAnsi" w:cstheme="minorHAnsi"/>
          <w:sz w:val="16"/>
          <w:szCs w:val="16"/>
        </w:rPr>
        <w:t xml:space="preserve"> UN Committee on the Rights of the Child (2006) </w:t>
      </w:r>
      <w:r w:rsidRPr="003304FF">
        <w:rPr>
          <w:rFonts w:asciiTheme="minorHAnsi" w:hAnsiTheme="minorHAnsi" w:cstheme="minorHAnsi"/>
          <w:i/>
          <w:sz w:val="16"/>
          <w:szCs w:val="16"/>
        </w:rPr>
        <w:t>General Comment No</w:t>
      </w:r>
      <w:r w:rsidRPr="003304FF">
        <w:rPr>
          <w:rFonts w:asciiTheme="minorHAnsi" w:hAnsiTheme="minorHAnsi" w:cstheme="minorHAnsi"/>
          <w:sz w:val="16"/>
          <w:szCs w:val="16"/>
        </w:rPr>
        <w:t xml:space="preserve"> 5 General Measures of </w:t>
      </w:r>
      <w:r w:rsidR="008347AB" w:rsidRPr="003304FF">
        <w:rPr>
          <w:rFonts w:asciiTheme="minorHAnsi" w:hAnsiTheme="minorHAnsi" w:cstheme="minorHAnsi"/>
          <w:sz w:val="16"/>
          <w:szCs w:val="16"/>
        </w:rPr>
        <w:t>Implementation para</w:t>
      </w:r>
      <w:r w:rsidRPr="003304FF">
        <w:rPr>
          <w:rFonts w:asciiTheme="minorHAnsi" w:hAnsiTheme="minorHAnsi" w:cstheme="minorHAnsi"/>
          <w:sz w:val="16"/>
          <w:szCs w:val="16"/>
        </w:rPr>
        <w:t xml:space="preserve"> 47</w:t>
      </w:r>
    </w:p>
  </w:footnote>
  <w:footnote w:id="6">
    <w:p w14:paraId="39479354" w14:textId="77777777" w:rsidR="00E10F3F" w:rsidRPr="00920BFE" w:rsidRDefault="00E10F3F" w:rsidP="00E10F3F">
      <w:pPr>
        <w:pStyle w:val="FootnoteText"/>
        <w:jc w:val="both"/>
        <w:rPr>
          <w:sz w:val="16"/>
          <w:szCs w:val="16"/>
        </w:rPr>
      </w:pPr>
      <w:r w:rsidRPr="00920BFE">
        <w:rPr>
          <w:rStyle w:val="FootnoteReference"/>
          <w:sz w:val="16"/>
          <w:szCs w:val="16"/>
        </w:rPr>
        <w:footnoteRef/>
      </w:r>
      <w:r w:rsidRPr="00920BFE">
        <w:rPr>
          <w:sz w:val="16"/>
          <w:szCs w:val="16"/>
        </w:rPr>
        <w:t xml:space="preserve"> A Review of Jersey’s Safeguarding Partnership Boards Contact Consulting June 2018</w:t>
      </w:r>
    </w:p>
  </w:footnote>
  <w:footnote w:id="7">
    <w:p w14:paraId="00D8D690" w14:textId="27ADDE22" w:rsidR="00067DF2" w:rsidRDefault="00067DF2">
      <w:pPr>
        <w:pStyle w:val="FootnoteText"/>
      </w:pPr>
      <w:r>
        <w:rPr>
          <w:rStyle w:val="FootnoteReference"/>
        </w:rPr>
        <w:footnoteRef/>
      </w:r>
      <w:r>
        <w:t xml:space="preserve"> </w:t>
      </w:r>
      <w:hyperlink r:id="rId5" w:history="1">
        <w:r w:rsidRPr="00067DF2">
          <w:rPr>
            <w:rStyle w:val="Hyperlink"/>
          </w:rPr>
          <w:t>Commissioner’s Island-wide Survey Findings 2018</w:t>
        </w:r>
      </w:hyperlink>
    </w:p>
  </w:footnote>
  <w:footnote w:id="8">
    <w:p w14:paraId="4097321F" w14:textId="4AF3E86F" w:rsidR="009131F4" w:rsidRDefault="009131F4">
      <w:pPr>
        <w:pStyle w:val="FootnoteText"/>
      </w:pPr>
      <w:r>
        <w:rPr>
          <w:rStyle w:val="FootnoteReference"/>
        </w:rPr>
        <w:footnoteRef/>
      </w:r>
      <w:r>
        <w:t xml:space="preserve"> </w:t>
      </w:r>
      <w:r w:rsidRPr="00C826AC">
        <w:t>Residents and Non-residents Charging Policy, 2014: https:/</w:t>
      </w:r>
      <w:hyperlink r:id="rId6">
        <w:r w:rsidRPr="00C826AC">
          <w:rPr>
            <w:rStyle w:val="Hyperlink"/>
          </w:rPr>
          <w:t>/w</w:t>
        </w:r>
      </w:hyperlink>
      <w:r w:rsidRPr="00C826AC">
        <w:t>w</w:t>
      </w:r>
      <w:hyperlink r:id="rId7">
        <w:r w:rsidRPr="00C826AC">
          <w:rPr>
            <w:rStyle w:val="Hyperlink"/>
          </w:rPr>
          <w:t>w.gov.je/SiteCollectionDocuments/Health%20and%20wellbeing/P%20Resid</w:t>
        </w:r>
      </w:hyperlink>
      <w:r w:rsidRPr="00C826AC">
        <w:t xml:space="preserve"> ent%20and%20Non%20resident%20Charging%20Policy%2020140829%20MM.pdf</w:t>
      </w:r>
    </w:p>
  </w:footnote>
  <w:footnote w:id="9">
    <w:p w14:paraId="4862F706" w14:textId="0AD65858" w:rsidR="009131F4" w:rsidRDefault="009131F4">
      <w:pPr>
        <w:pStyle w:val="FootnoteText"/>
      </w:pPr>
      <w:r>
        <w:rPr>
          <w:rStyle w:val="FootnoteReference"/>
        </w:rPr>
        <w:footnoteRef/>
      </w:r>
      <w:r>
        <w:t xml:space="preserve"> </w:t>
      </w:r>
      <w:r w:rsidRPr="00C826AC">
        <w:t>Ibid, Part 1</w:t>
      </w:r>
    </w:p>
  </w:footnote>
  <w:footnote w:id="10">
    <w:p w14:paraId="39796A92" w14:textId="5FFB70CA" w:rsidR="009131F4" w:rsidRDefault="009131F4">
      <w:pPr>
        <w:pStyle w:val="FootnoteText"/>
      </w:pPr>
      <w:r>
        <w:rPr>
          <w:rStyle w:val="FootnoteReference"/>
        </w:rPr>
        <w:footnoteRef/>
      </w:r>
      <w:r>
        <w:t xml:space="preserve"> </w:t>
      </w:r>
      <w:r w:rsidRPr="00C826AC">
        <w:t>Ibid, Part 2</w:t>
      </w:r>
    </w:p>
  </w:footnote>
  <w:footnote w:id="11">
    <w:p w14:paraId="46A68AEA" w14:textId="6E26D148" w:rsidR="009131F4" w:rsidRDefault="009131F4">
      <w:pPr>
        <w:pStyle w:val="FootnoteText"/>
      </w:pPr>
      <w:r>
        <w:rPr>
          <w:rStyle w:val="FootnoteReference"/>
        </w:rPr>
        <w:footnoteRef/>
      </w:r>
      <w:r>
        <w:t xml:space="preserve"> </w:t>
      </w:r>
      <w:r w:rsidRPr="00C826AC">
        <w:t>As defined in the Long Term Care (Jersey) Law 2012</w:t>
      </w:r>
    </w:p>
  </w:footnote>
  <w:footnote w:id="12">
    <w:p w14:paraId="4450B7D3" w14:textId="68CFABD6" w:rsidR="009131F4" w:rsidRDefault="009131F4">
      <w:pPr>
        <w:pStyle w:val="FootnoteText"/>
      </w:pPr>
      <w:r>
        <w:rPr>
          <w:rStyle w:val="FootnoteReference"/>
        </w:rPr>
        <w:footnoteRef/>
      </w:r>
      <w:r>
        <w:t xml:space="preserve"> </w:t>
      </w:r>
      <w:r w:rsidRPr="00C826AC">
        <w:t>Supra 8, Part 5</w:t>
      </w:r>
    </w:p>
  </w:footnote>
  <w:footnote w:id="13">
    <w:p w14:paraId="2532551A" w14:textId="294D9CA9" w:rsidR="00EA020B" w:rsidRDefault="00EA020B">
      <w:pPr>
        <w:pStyle w:val="FootnoteText"/>
      </w:pPr>
      <w:r>
        <w:rPr>
          <w:rStyle w:val="FootnoteReference"/>
        </w:rPr>
        <w:footnoteRef/>
      </w:r>
      <w:r>
        <w:t xml:space="preserve"> </w:t>
      </w:r>
      <w:r w:rsidRPr="00C826AC">
        <w:t>Supra 8, Part 6</w:t>
      </w:r>
    </w:p>
  </w:footnote>
  <w:footnote w:id="14">
    <w:p w14:paraId="1DA1770A" w14:textId="5FB20787" w:rsidR="00EA020B" w:rsidRDefault="00EA020B">
      <w:pPr>
        <w:pStyle w:val="FootnoteText"/>
      </w:pPr>
      <w:r>
        <w:rPr>
          <w:rStyle w:val="FootnoteReference"/>
        </w:rPr>
        <w:footnoteRef/>
      </w:r>
      <w:r>
        <w:t xml:space="preserve"> </w:t>
      </w:r>
      <w:r w:rsidRPr="00C826AC">
        <w:t>Paragraph 67, Legislative Gap Analysis</w:t>
      </w:r>
    </w:p>
  </w:footnote>
  <w:footnote w:id="15">
    <w:p w14:paraId="79F67AB1" w14:textId="2EF9F7E4" w:rsidR="00EA020B" w:rsidRDefault="00EA020B">
      <w:pPr>
        <w:pStyle w:val="FootnoteText"/>
      </w:pPr>
      <w:r>
        <w:rPr>
          <w:rStyle w:val="FootnoteReference"/>
        </w:rPr>
        <w:footnoteRef/>
      </w:r>
      <w:r>
        <w:t xml:space="preserve"> </w:t>
      </w:r>
      <w:r w:rsidRPr="00C826AC">
        <w:t xml:space="preserve">Jersey Child Measurement Programme 2018/2019, Statistics Jersey: </w:t>
      </w:r>
      <w:hyperlink r:id="rId8">
        <w:r w:rsidRPr="00C826AC">
          <w:rPr>
            <w:rStyle w:val="Hyperlink"/>
          </w:rPr>
          <w:t>https://www.gov.je/SiteCollectionDocuments/Government%20and%20administration/R%20JerseyChildMeasu</w:t>
        </w:r>
      </w:hyperlink>
      <w:r w:rsidRPr="00C826AC">
        <w:t xml:space="preserve"> </w:t>
      </w:r>
      <w:hyperlink r:id="rId9">
        <w:r w:rsidRPr="00C826AC">
          <w:rPr>
            <w:rStyle w:val="Hyperlink"/>
          </w:rPr>
          <w:t>rementReport2018-2019%2020191211%20SJ.pdf</w:t>
        </w:r>
      </w:hyperlink>
    </w:p>
  </w:footnote>
  <w:footnote w:id="16">
    <w:p w14:paraId="0546F0DE" w14:textId="445BB569" w:rsidR="00EA020B" w:rsidRDefault="00EA020B">
      <w:pPr>
        <w:pStyle w:val="FootnoteText"/>
      </w:pPr>
      <w:r>
        <w:rPr>
          <w:rStyle w:val="FootnoteReference"/>
        </w:rPr>
        <w:footnoteRef/>
      </w:r>
      <w:r>
        <w:t xml:space="preserve"> </w:t>
      </w:r>
      <w:r w:rsidRPr="00C826AC">
        <w:t xml:space="preserve">Jersey Opinions and Lifestyle Survey Report 2017, Statistics Jersey: </w:t>
      </w:r>
      <w:hyperlink r:id="rId10">
        <w:r w:rsidRPr="00C826AC">
          <w:rPr>
            <w:rStyle w:val="Hyperlink"/>
          </w:rPr>
          <w:t>https://www.gov.je/SiteCollectionDocuments/Government%20and%20administration/R%20Opinions%20and</w:t>
        </w:r>
      </w:hyperlink>
      <w:hyperlink r:id="rId11">
        <w:r w:rsidRPr="00C826AC">
          <w:rPr>
            <w:rStyle w:val="Hyperlink"/>
          </w:rPr>
          <w:t>%20Lifestyle%20Survey%202017%20report%2020171130%20SU.pdf</w:t>
        </w:r>
      </w:hyperlink>
    </w:p>
  </w:footnote>
  <w:footnote w:id="17">
    <w:p w14:paraId="053E697D" w14:textId="306D2649" w:rsidR="00EA020B" w:rsidRDefault="00EA020B">
      <w:pPr>
        <w:pStyle w:val="FootnoteText"/>
      </w:pPr>
      <w:r>
        <w:rPr>
          <w:rStyle w:val="FootnoteReference"/>
        </w:rPr>
        <w:footnoteRef/>
      </w:r>
      <w:r>
        <w:t xml:space="preserve"> </w:t>
      </w:r>
      <w:r w:rsidRPr="00C826AC">
        <w:t>See “Food Bank Usage” section of report</w:t>
      </w:r>
    </w:p>
  </w:footnote>
  <w:footnote w:id="18">
    <w:p w14:paraId="77DFB191" w14:textId="6C8AFCEE" w:rsidR="0091089D" w:rsidRDefault="0091089D">
      <w:pPr>
        <w:pStyle w:val="FootnoteText"/>
      </w:pPr>
      <w:r>
        <w:rPr>
          <w:rStyle w:val="FootnoteReference"/>
        </w:rPr>
        <w:footnoteRef/>
      </w:r>
      <w:r>
        <w:t xml:space="preserve"> </w:t>
      </w:r>
      <w:r w:rsidRPr="00C826AC">
        <w:t xml:space="preserve">The Nature, Extent, Impact, and Response to Illicit Drug Use in Jersey (2015), p.7: </w:t>
      </w:r>
      <w:hyperlink r:id="rId12" w:history="1">
        <w:r w:rsidRPr="00191961">
          <w:rPr>
            <w:rStyle w:val="Hyperlink"/>
          </w:rPr>
          <w:t>https://www.gov.je/Government/Pages/StatesReports.aspx?ReportID=1444</w:t>
        </w:r>
      </w:hyperlink>
    </w:p>
  </w:footnote>
  <w:footnote w:id="19">
    <w:p w14:paraId="59DEDC1D" w14:textId="2BAC2468" w:rsidR="0091089D" w:rsidRDefault="0091089D">
      <w:pPr>
        <w:pStyle w:val="FootnoteText"/>
      </w:pPr>
      <w:r>
        <w:rPr>
          <w:rStyle w:val="FootnoteReference"/>
        </w:rPr>
        <w:footnoteRef/>
      </w:r>
      <w:r>
        <w:t xml:space="preserve"> </w:t>
      </w:r>
      <w:r w:rsidRPr="00C826AC">
        <w:t xml:space="preserve">Jersey Health Profile (2016), p.35 </w:t>
      </w:r>
      <w:hyperlink r:id="rId13">
        <w:r w:rsidRPr="00C826AC">
          <w:rPr>
            <w:rStyle w:val="Hyperlink"/>
          </w:rPr>
          <w:t>https://www.gov.je/SiteCollectionDocuments/Government%20and%20administration/R%20HealthProfile2016</w:t>
        </w:r>
      </w:hyperlink>
      <w:hyperlink r:id="rId14">
        <w:r w:rsidRPr="00C826AC">
          <w:rPr>
            <w:rStyle w:val="Hyperlink"/>
          </w:rPr>
          <w:t>%2020161123%20HI.pdf</w:t>
        </w:r>
      </w:hyperlink>
    </w:p>
  </w:footnote>
  <w:footnote w:id="20">
    <w:p w14:paraId="768BAD09" w14:textId="2E1E70BF" w:rsidR="0091089D" w:rsidRDefault="0091089D">
      <w:pPr>
        <w:pStyle w:val="FootnoteText"/>
      </w:pPr>
      <w:r>
        <w:rPr>
          <w:rStyle w:val="FootnoteReference"/>
        </w:rPr>
        <w:footnoteRef/>
      </w:r>
      <w:r>
        <w:t xml:space="preserve"> </w:t>
      </w:r>
      <w:r w:rsidRPr="00C826AC">
        <w:t xml:space="preserve">States of Jersey Education Department, Drugs Policy: </w:t>
      </w:r>
      <w:hyperlink r:id="rId15">
        <w:r w:rsidRPr="00C826AC">
          <w:rPr>
            <w:rStyle w:val="Hyperlink"/>
          </w:rPr>
          <w:t>https://www.gov.je/SiteCollectionDocuments/Education/P%20Drugs%20Policy%2020160511%20SJ.pdf</w:t>
        </w:r>
      </w:hyperlink>
    </w:p>
  </w:footnote>
  <w:footnote w:id="21">
    <w:p w14:paraId="6C948A6F" w14:textId="2C163986" w:rsidR="0091089D" w:rsidRDefault="0091089D">
      <w:pPr>
        <w:pStyle w:val="FootnoteText"/>
      </w:pPr>
      <w:r>
        <w:rPr>
          <w:rStyle w:val="FootnoteReference"/>
        </w:rPr>
        <w:footnoteRef/>
      </w:r>
      <w:r>
        <w:t xml:space="preserve"> </w:t>
      </w:r>
      <w:r w:rsidRPr="00C826AC">
        <w:t xml:space="preserve">Ibid, page </w:t>
      </w:r>
      <w:r>
        <w:t>3</w:t>
      </w:r>
    </w:p>
  </w:footnote>
  <w:footnote w:id="22">
    <w:p w14:paraId="6EA3AC40" w14:textId="2CB2D490" w:rsidR="0091089D" w:rsidRDefault="0091089D">
      <w:pPr>
        <w:pStyle w:val="FootnoteText"/>
      </w:pPr>
      <w:r>
        <w:rPr>
          <w:rStyle w:val="FootnoteReference"/>
        </w:rPr>
        <w:footnoteRef/>
      </w:r>
      <w:r>
        <w:t xml:space="preserve"> </w:t>
      </w:r>
      <w:r w:rsidRPr="00C826AC">
        <w:t xml:space="preserve">Building a Safer Society A Community Safety and Substance Misuse Strategy for Jersey 2016-2019, p.39: </w:t>
      </w:r>
      <w:hyperlink r:id="rId16">
        <w:r w:rsidRPr="00C826AC">
          <w:rPr>
            <w:rStyle w:val="Hyperlink"/>
          </w:rPr>
          <w:t>https://statesassembly.gov.je/AssemblyReports/2016/R.111-2016.pdf</w:t>
        </w:r>
      </w:hyperlink>
    </w:p>
  </w:footnote>
  <w:footnote w:id="23">
    <w:p w14:paraId="36E4BF8D" w14:textId="68B8B784" w:rsidR="008E75FB" w:rsidRDefault="008E75FB">
      <w:pPr>
        <w:pStyle w:val="FootnoteText"/>
      </w:pPr>
      <w:r>
        <w:rPr>
          <w:rStyle w:val="FootnoteReference"/>
        </w:rPr>
        <w:footnoteRef/>
      </w:r>
      <w:r>
        <w:t xml:space="preserve"> </w:t>
      </w:r>
      <w:r w:rsidRPr="008E75FB">
        <w:t>Schools, pupils and their characteristics - Academic year 2017/2018</w:t>
      </w:r>
    </w:p>
  </w:footnote>
  <w:footnote w:id="24">
    <w:p w14:paraId="08CEF33E" w14:textId="3257260E" w:rsidR="0047282E" w:rsidRDefault="0047282E">
      <w:pPr>
        <w:pStyle w:val="FootnoteText"/>
      </w:pPr>
      <w:r>
        <w:rPr>
          <w:rStyle w:val="FootnoteReference"/>
        </w:rPr>
        <w:footnoteRef/>
      </w:r>
      <w:r>
        <w:t xml:space="preserve"> </w:t>
      </w:r>
      <w:r w:rsidRPr="00C826AC">
        <w:t>See Article 15</w:t>
      </w:r>
    </w:p>
  </w:footnote>
  <w:footnote w:id="25">
    <w:p w14:paraId="0B29372C" w14:textId="76F339B5" w:rsidR="0047282E" w:rsidRDefault="0047282E">
      <w:pPr>
        <w:pStyle w:val="FootnoteText"/>
      </w:pPr>
      <w:r>
        <w:rPr>
          <w:rStyle w:val="FootnoteReference"/>
        </w:rPr>
        <w:footnoteRef/>
      </w:r>
      <w:r>
        <w:t xml:space="preserve"> See </w:t>
      </w:r>
      <w:r w:rsidRPr="00C826AC">
        <w:t>Article 6</w:t>
      </w:r>
    </w:p>
  </w:footnote>
  <w:footnote w:id="26">
    <w:p w14:paraId="34C75436" w14:textId="123DDC4C" w:rsidR="0047282E" w:rsidRDefault="0047282E">
      <w:pPr>
        <w:pStyle w:val="FootnoteText"/>
      </w:pPr>
      <w:r>
        <w:rPr>
          <w:rStyle w:val="FootnoteReference"/>
        </w:rPr>
        <w:footnoteRef/>
      </w:r>
      <w:r>
        <w:t xml:space="preserve"> </w:t>
      </w:r>
      <w:r w:rsidRPr="00C826AC">
        <w:t>In the case of the Children Law, such an order may be made ancillary to other orders. See paragraph 299, Legislative Gap Analysis</w:t>
      </w:r>
    </w:p>
  </w:footnote>
  <w:footnote w:id="27">
    <w:p w14:paraId="37831BDB" w14:textId="1F05C8CC" w:rsidR="0047282E" w:rsidRDefault="0047282E">
      <w:pPr>
        <w:pStyle w:val="FootnoteText"/>
      </w:pPr>
      <w:r>
        <w:rPr>
          <w:rStyle w:val="FootnoteReference"/>
        </w:rPr>
        <w:footnoteRef/>
      </w:r>
      <w:r>
        <w:t xml:space="preserve"> </w:t>
      </w:r>
      <w:r w:rsidRPr="00C826AC">
        <w:t>Article 8 (3)</w:t>
      </w:r>
    </w:p>
  </w:footnote>
  <w:footnote w:id="28">
    <w:p w14:paraId="67524895" w14:textId="7DD483FF" w:rsidR="0047282E" w:rsidRDefault="0047282E">
      <w:pPr>
        <w:pStyle w:val="FootnoteText"/>
      </w:pPr>
      <w:r>
        <w:rPr>
          <w:rStyle w:val="FootnoteReference"/>
        </w:rPr>
        <w:footnoteRef/>
      </w:r>
      <w:r>
        <w:t xml:space="preserve"> </w:t>
      </w:r>
      <w:r w:rsidRPr="00C826AC">
        <w:t>Article 10 (2)</w:t>
      </w:r>
    </w:p>
  </w:footnote>
  <w:footnote w:id="29">
    <w:p w14:paraId="6DC57699" w14:textId="6265266C" w:rsidR="009F2DFA" w:rsidRDefault="009F2DFA">
      <w:pPr>
        <w:pStyle w:val="FootnoteText"/>
      </w:pPr>
      <w:r>
        <w:rPr>
          <w:rStyle w:val="FootnoteReference"/>
        </w:rPr>
        <w:footnoteRef/>
      </w:r>
      <w:r>
        <w:t xml:space="preserve"> </w:t>
      </w:r>
      <w:r w:rsidRPr="00C826AC">
        <w:t xml:space="preserve">Children, Young People, Education and Skills (CYPES), Counter Bullying Policy (March 2019): </w:t>
      </w:r>
      <w:hyperlink r:id="rId17">
        <w:r w:rsidRPr="00C826AC">
          <w:rPr>
            <w:rStyle w:val="Hyperlink"/>
          </w:rPr>
          <w:t>https://www.gov.je/SiteCollectionDocuments/Education/P%20Counter%20Bullying%20Policy%2020190722%2</w:t>
        </w:r>
      </w:hyperlink>
      <w:r w:rsidRPr="00C826AC">
        <w:t xml:space="preserve"> </w:t>
      </w:r>
      <w:hyperlink r:id="rId18">
        <w:r w:rsidRPr="00C826AC">
          <w:rPr>
            <w:rStyle w:val="Hyperlink"/>
          </w:rPr>
          <w:t>0MV.pdf</w:t>
        </w:r>
      </w:hyperlink>
    </w:p>
  </w:footnote>
  <w:footnote w:id="30">
    <w:p w14:paraId="3D6C57F9" w14:textId="4455C4BC" w:rsidR="00C11044" w:rsidRDefault="00C11044">
      <w:pPr>
        <w:pStyle w:val="FootnoteText"/>
      </w:pPr>
      <w:r>
        <w:rPr>
          <w:rStyle w:val="FootnoteReference"/>
        </w:rPr>
        <w:footnoteRef/>
      </w:r>
      <w:r>
        <w:t xml:space="preserve"> </w:t>
      </w:r>
      <w:r w:rsidRPr="00C826AC">
        <w:t xml:space="preserve">Government of Jersey, Countering bullying: Guidelines </w:t>
      </w:r>
      <w:r>
        <w:t>f</w:t>
      </w:r>
      <w:r w:rsidRPr="00C826AC">
        <w:t xml:space="preserve">or Jersey Settings (June 2019): </w:t>
      </w:r>
      <w:hyperlink r:id="rId19">
        <w:r w:rsidRPr="00C826AC">
          <w:rPr>
            <w:rStyle w:val="Hyperlink"/>
          </w:rPr>
          <w:t>https://www.gov.je/SiteCollectionDocuments/Education/ID%20Counter%20Bullying%20Guidelines%20booklet</w:t>
        </w:r>
      </w:hyperlink>
      <w:hyperlink r:id="rId20">
        <w:r w:rsidRPr="00C826AC">
          <w:rPr>
            <w:rStyle w:val="Hyperlink"/>
          </w:rPr>
          <w:t>%2020190722%20MV.pdf</w:t>
        </w:r>
      </w:hyperlink>
    </w:p>
  </w:footnote>
  <w:footnote w:id="31">
    <w:p w14:paraId="378805F6" w14:textId="14B112D2" w:rsidR="00C11044" w:rsidRDefault="00C11044">
      <w:pPr>
        <w:pStyle w:val="FootnoteText"/>
      </w:pPr>
      <w:r>
        <w:rPr>
          <w:rStyle w:val="FootnoteReference"/>
        </w:rPr>
        <w:footnoteRef/>
      </w:r>
      <w:r>
        <w:t xml:space="preserve"> </w:t>
      </w:r>
      <w:r w:rsidRPr="00C826AC">
        <w:t>Ibid, page 22</w:t>
      </w:r>
    </w:p>
  </w:footnote>
  <w:footnote w:id="32">
    <w:p w14:paraId="597679BB" w14:textId="6644FB20" w:rsidR="00C11044" w:rsidRDefault="00C11044">
      <w:pPr>
        <w:pStyle w:val="FootnoteText"/>
      </w:pPr>
      <w:r>
        <w:rPr>
          <w:rStyle w:val="FootnoteReference"/>
        </w:rPr>
        <w:footnoteRef/>
      </w:r>
      <w:r>
        <w:t xml:space="preserve"> </w:t>
      </w:r>
      <w:r w:rsidRPr="00C826AC">
        <w:t xml:space="preserve">Jersey Household Income Distribution 2014/15, Statistics Jersey: </w:t>
      </w:r>
      <w:hyperlink r:id="rId21">
        <w:r w:rsidRPr="00C826AC">
          <w:rPr>
            <w:rStyle w:val="Hyperlink"/>
          </w:rPr>
          <w:t>https://www.gov.je/SiteCollectionDocuments/Government%20and%20administration/R%20Income%20Distri</w:t>
        </w:r>
      </w:hyperlink>
      <w:r w:rsidRPr="00C826AC">
        <w:t xml:space="preserve"> </w:t>
      </w:r>
      <w:hyperlink r:id="rId22">
        <w:r w:rsidRPr="00C826AC">
          <w:rPr>
            <w:rStyle w:val="Hyperlink"/>
          </w:rPr>
          <w:t>bution%20Survey%20Report%202014-15%2020151112%20SU.pdf</w:t>
        </w:r>
      </w:hyperlink>
    </w:p>
  </w:footnote>
  <w:footnote w:id="33">
    <w:p w14:paraId="0A59EA58" w14:textId="6E7BBB97" w:rsidR="00C11044" w:rsidRDefault="00C11044">
      <w:pPr>
        <w:pStyle w:val="FootnoteText"/>
      </w:pPr>
      <w:r>
        <w:rPr>
          <w:rStyle w:val="FootnoteReference"/>
        </w:rPr>
        <w:footnoteRef/>
      </w:r>
      <w:r>
        <w:t xml:space="preserve"> </w:t>
      </w:r>
      <w:r w:rsidRPr="00C826AC">
        <w:t xml:space="preserve">Chapter 1, Jersey Opinions and Lifestyle Survey Report 2017, Statistics Jersey: </w:t>
      </w:r>
      <w:hyperlink r:id="rId23">
        <w:r w:rsidRPr="00C826AC">
          <w:rPr>
            <w:rStyle w:val="Hyperlink"/>
          </w:rPr>
          <w:t>https://www.gov.je/SiteCollectionDocuments/Government%20and%20administration/R%20Opinions%20and</w:t>
        </w:r>
      </w:hyperlink>
      <w:hyperlink r:id="rId24">
        <w:r w:rsidRPr="00C826AC">
          <w:rPr>
            <w:rStyle w:val="Hyperlink"/>
          </w:rPr>
          <w:t>%20Lifestyle%20Survey%202017%20report%2020171130%20SU.pdf</w:t>
        </w:r>
      </w:hyperlink>
    </w:p>
  </w:footnote>
  <w:footnote w:id="34">
    <w:p w14:paraId="22EB643F" w14:textId="71950F46" w:rsidR="005140DE" w:rsidRDefault="005140DE">
      <w:pPr>
        <w:pStyle w:val="FootnoteText"/>
      </w:pPr>
      <w:r>
        <w:rPr>
          <w:rStyle w:val="FootnoteReference"/>
        </w:rPr>
        <w:footnoteRef/>
      </w:r>
      <w:r>
        <w:t xml:space="preserve"> </w:t>
      </w:r>
      <w:r w:rsidRPr="00C826AC">
        <w:t>The Income Support Law defines an ‘adult’ as someone over compulsory school age, and a child as someone</w:t>
      </w:r>
      <w:r>
        <w:t xml:space="preserve"> </w:t>
      </w:r>
      <w:r w:rsidRPr="00C826AC">
        <w:t>below the upper limit of compulsory school age (Article 1).</w:t>
      </w:r>
    </w:p>
  </w:footnote>
  <w:footnote w:id="35">
    <w:p w14:paraId="3662B5D8" w14:textId="697B09F6" w:rsidR="005140DE" w:rsidRDefault="005140DE">
      <w:pPr>
        <w:pStyle w:val="FootnoteText"/>
      </w:pPr>
      <w:r>
        <w:rPr>
          <w:rStyle w:val="FootnoteReference"/>
        </w:rPr>
        <w:footnoteRef/>
      </w:r>
      <w:r>
        <w:t xml:space="preserve"> </w:t>
      </w:r>
      <w:r w:rsidRPr="00C826AC">
        <w:t xml:space="preserve">35 Page 7, Jersey Opinions and Lifestyle Survey Report 2020, Statistics Jersey: </w:t>
      </w:r>
      <w:hyperlink r:id="rId25">
        <w:r w:rsidRPr="00C826AC">
          <w:rPr>
            <w:rStyle w:val="Hyperlink"/>
          </w:rPr>
          <w:t>https://www.gov.je/SiteCollectionDocuments/Government%20and%20administration/R%20Opinions%20and</w:t>
        </w:r>
      </w:hyperlink>
      <w:hyperlink r:id="rId26">
        <w:r w:rsidRPr="00C826AC">
          <w:rPr>
            <w:rStyle w:val="Hyperlink"/>
          </w:rPr>
          <w:t>%20Lifestyle%20Survey%202020%20Report%2020200903%20SJ.pdf</w:t>
        </w:r>
      </w:hyperlink>
    </w:p>
  </w:footnote>
  <w:footnote w:id="36">
    <w:p w14:paraId="486C39B3" w14:textId="130CB1F6" w:rsidR="002C275E" w:rsidRDefault="002C275E">
      <w:pPr>
        <w:pStyle w:val="FootnoteText"/>
      </w:pPr>
      <w:r>
        <w:rPr>
          <w:rStyle w:val="FootnoteReference"/>
        </w:rPr>
        <w:footnoteRef/>
      </w:r>
      <w:r>
        <w:t xml:space="preserve"> </w:t>
      </w:r>
      <w:r w:rsidRPr="00C826AC">
        <w:t xml:space="preserve">Food banks in Jersey 2016 Usage Report: </w:t>
      </w:r>
      <w:r w:rsidRPr="008279ED">
        <w:rPr>
          <w:rStyle w:val="Hyperlink"/>
        </w:rPr>
        <w:t>https://statesassembly.gov.je/AssemblyReports/2016/R.114-</w:t>
      </w:r>
      <w:hyperlink r:id="rId27">
        <w:r w:rsidRPr="008279ED">
          <w:rPr>
            <w:rStyle w:val="Hyperlink"/>
          </w:rPr>
          <w:t>2016.pdf</w:t>
        </w:r>
      </w:hyperlink>
    </w:p>
  </w:footnote>
  <w:footnote w:id="37">
    <w:p w14:paraId="572E8068" w14:textId="0FD4C114" w:rsidR="002C275E" w:rsidRDefault="002C275E">
      <w:pPr>
        <w:pStyle w:val="FootnoteText"/>
      </w:pPr>
      <w:r>
        <w:rPr>
          <w:rStyle w:val="FootnoteReference"/>
        </w:rPr>
        <w:footnoteRef/>
      </w:r>
      <w:r>
        <w:t xml:space="preserve"> </w:t>
      </w:r>
      <w:r w:rsidRPr="00C826AC">
        <w:t xml:space="preserve">Foodbanks in Jersey 2017 Usage Report: </w:t>
      </w:r>
      <w:hyperlink r:id="rId28" w:history="1">
        <w:r w:rsidRPr="00191961">
          <w:rPr>
            <w:rStyle w:val="Hyperlink"/>
          </w:rPr>
          <w:t>https://statesassembly.gov.je/assemblyreports/2017/r.139-</w:t>
        </w:r>
      </w:hyperlink>
      <w:r w:rsidRPr="00C826AC">
        <w:t xml:space="preserve"> </w:t>
      </w:r>
      <w:hyperlink r:id="rId29">
        <w:r w:rsidRPr="00C826AC">
          <w:rPr>
            <w:rStyle w:val="Hyperlink"/>
          </w:rPr>
          <w:t>2017.pdf</w:t>
        </w:r>
      </w:hyperlink>
    </w:p>
  </w:footnote>
  <w:footnote w:id="38">
    <w:p w14:paraId="6EA49744" w14:textId="2E6F9987" w:rsidR="002C275E" w:rsidRDefault="002C275E">
      <w:pPr>
        <w:pStyle w:val="FootnoteText"/>
      </w:pPr>
      <w:r>
        <w:rPr>
          <w:rStyle w:val="FootnoteReference"/>
        </w:rPr>
        <w:footnoteRef/>
      </w:r>
      <w:r>
        <w:t xml:space="preserve"> </w:t>
      </w:r>
      <w:hyperlink r:id="rId30">
        <w:r w:rsidRPr="002C275E">
          <w:rPr>
            <w:rStyle w:val="Hyperlink"/>
            <w:color w:val="auto"/>
          </w:rPr>
          <w:t>https://www.itv.com/news/channel/2020-08-30/jersey-food-bank-supported-600-people-per-week-during-</w:t>
        </w:r>
      </w:hyperlink>
      <w:hyperlink r:id="rId31">
        <w:r w:rsidRPr="002C275E">
          <w:rPr>
            <w:rStyle w:val="Hyperlink"/>
            <w:color w:val="auto"/>
          </w:rPr>
          <w:t>the-pandemic</w:t>
        </w:r>
      </w:hyperlink>
    </w:p>
  </w:footnote>
  <w:footnote w:id="39">
    <w:p w14:paraId="358CD897" w14:textId="7C1BFB66" w:rsidR="002C275E" w:rsidRDefault="002C275E">
      <w:pPr>
        <w:pStyle w:val="FootnoteText"/>
      </w:pPr>
      <w:r>
        <w:rPr>
          <w:rStyle w:val="FootnoteReference"/>
        </w:rPr>
        <w:footnoteRef/>
      </w:r>
      <w:r>
        <w:t xml:space="preserve"> </w:t>
      </w:r>
      <w:hyperlink r:id="rId32">
        <w:r w:rsidRPr="00C826AC">
          <w:rPr>
            <w:rStyle w:val="Hyperlink"/>
          </w:rPr>
          <w:t>https://www.gov.je/News/2020/Pages/AssistantChiefMinisterStatement.aspx</w:t>
        </w:r>
      </w:hyperlink>
    </w:p>
  </w:footnote>
  <w:footnote w:id="40">
    <w:p w14:paraId="5C9354D3" w14:textId="7AA859DC" w:rsidR="00BC16AC" w:rsidRDefault="00BC16AC">
      <w:pPr>
        <w:pStyle w:val="FootnoteText"/>
      </w:pPr>
      <w:r>
        <w:rPr>
          <w:rStyle w:val="FootnoteReference"/>
        </w:rPr>
        <w:footnoteRef/>
      </w:r>
      <w:r>
        <w:t xml:space="preserve"> </w:t>
      </w:r>
      <w:r w:rsidRPr="00C826AC">
        <w:t xml:space="preserve">Children and Young People's Plan 2019-2023: </w:t>
      </w:r>
      <w:hyperlink r:id="rId33">
        <w:r w:rsidRPr="00C826AC">
          <w:rPr>
            <w:rStyle w:val="Hyperlink"/>
          </w:rPr>
          <w:t>https://www.gov.je/SiteCollectionDocuments/Caring%20and%20support/ID%20Children%20and%20Young%2</w:t>
        </w:r>
      </w:hyperlink>
      <w:r w:rsidRPr="00C826AC">
        <w:t xml:space="preserve"> </w:t>
      </w:r>
      <w:hyperlink r:id="rId34">
        <w:r w:rsidRPr="00C826AC">
          <w:rPr>
            <w:rStyle w:val="Hyperlink"/>
          </w:rPr>
          <w:t>0People%20Plan%202019%20to%202023%20EW.pdf</w:t>
        </w:r>
      </w:hyperlink>
    </w:p>
  </w:footnote>
  <w:footnote w:id="41">
    <w:p w14:paraId="7EF4167F" w14:textId="33BFF3A6" w:rsidR="00BC16AC" w:rsidRDefault="00BC16AC">
      <w:pPr>
        <w:pStyle w:val="FootnoteText"/>
      </w:pPr>
      <w:r>
        <w:rPr>
          <w:rStyle w:val="FootnoteReference"/>
        </w:rPr>
        <w:footnoteRef/>
      </w:r>
      <w:r>
        <w:t xml:space="preserve"> </w:t>
      </w:r>
      <w:r w:rsidRPr="00C826AC">
        <w:t xml:space="preserve">Executive summary: allocations and lettings in Jersey, Government of Jersey, 2019: </w:t>
      </w:r>
      <w:r w:rsidRPr="00BC16AC">
        <w:rPr>
          <w:rStyle w:val="Hyperlink"/>
        </w:rPr>
        <w:t>https:/</w:t>
      </w:r>
      <w:hyperlink r:id="rId35">
        <w:r w:rsidRPr="00BC16AC">
          <w:rPr>
            <w:rStyle w:val="Hyperlink"/>
          </w:rPr>
          <w:t>/w</w:t>
        </w:r>
      </w:hyperlink>
      <w:r w:rsidRPr="00BC16AC">
        <w:rPr>
          <w:rStyle w:val="Hyperlink"/>
        </w:rPr>
        <w:t>w</w:t>
      </w:r>
      <w:hyperlink r:id="rId36">
        <w:r w:rsidRPr="00BC16AC">
          <w:rPr>
            <w:rStyle w:val="Hyperlink"/>
          </w:rPr>
          <w:t>w.gov.je/SiteCollectionDocuments/Travel%20and%20transport/R%20Revie</w:t>
        </w:r>
      </w:hyperlink>
      <w:r w:rsidRPr="00BC16AC">
        <w:rPr>
          <w:rStyle w:val="Hyperlink"/>
        </w:rPr>
        <w:t>w%20Access%20Social%20Housing%20Executive%20Summary.pdf</w:t>
      </w:r>
    </w:p>
  </w:footnote>
  <w:footnote w:id="42">
    <w:p w14:paraId="1F198A8B" w14:textId="02ED28E9" w:rsidR="00BC16AC" w:rsidRDefault="00BC16AC">
      <w:pPr>
        <w:pStyle w:val="FootnoteText"/>
      </w:pPr>
      <w:r>
        <w:rPr>
          <w:rStyle w:val="FootnoteReference"/>
        </w:rPr>
        <w:footnoteRef/>
      </w:r>
      <w:r>
        <w:t xml:space="preserve"> </w:t>
      </w:r>
      <w:r w:rsidRPr="00C826AC">
        <w:t xml:space="preserve">Jersey Household Income Distribution 2014/15: </w:t>
      </w:r>
      <w:hyperlink r:id="rId37">
        <w:r w:rsidRPr="00C826AC">
          <w:rPr>
            <w:rStyle w:val="Hyperlink"/>
          </w:rPr>
          <w:t>https://www.gov.je/Government/Pages/StatesReports.aspx?reportid=1726</w:t>
        </w:r>
      </w:hyperlink>
    </w:p>
  </w:footnote>
  <w:footnote w:id="43">
    <w:p w14:paraId="0CF9C93E" w14:textId="130D179C" w:rsidR="00BC16AC" w:rsidRDefault="00BC16AC">
      <w:pPr>
        <w:pStyle w:val="FootnoteText"/>
      </w:pPr>
      <w:r>
        <w:rPr>
          <w:rStyle w:val="FootnoteReference"/>
        </w:rPr>
        <w:footnoteRef/>
      </w:r>
      <w:r>
        <w:t xml:space="preserve"> </w:t>
      </w:r>
      <w:r w:rsidRPr="00C826AC">
        <w:t>Children and Young People's Plan 2019-2023</w:t>
      </w:r>
    </w:p>
  </w:footnote>
  <w:footnote w:id="44">
    <w:p w14:paraId="26E915B1" w14:textId="2FB36B75" w:rsidR="001C26C0" w:rsidRDefault="001C26C0">
      <w:pPr>
        <w:pStyle w:val="FootnoteText"/>
      </w:pPr>
      <w:r>
        <w:rPr>
          <w:rStyle w:val="FootnoteReference"/>
        </w:rPr>
        <w:footnoteRef/>
      </w:r>
      <w:r>
        <w:t xml:space="preserve"> </w:t>
      </w:r>
      <w:r w:rsidRPr="00C826AC">
        <w:t>For discussion</w:t>
      </w:r>
      <w:r>
        <w:t>,</w:t>
      </w:r>
      <w:r w:rsidRPr="00C826AC">
        <w:t xml:space="preserve"> see paragraph 73, Legislative Gap Analysis</w:t>
      </w:r>
    </w:p>
  </w:footnote>
  <w:footnote w:id="45">
    <w:p w14:paraId="0F18C8A6" w14:textId="0EBA81D2" w:rsidR="001C26C0" w:rsidRDefault="001C26C0">
      <w:pPr>
        <w:pStyle w:val="FootnoteText"/>
      </w:pPr>
      <w:r>
        <w:rPr>
          <w:rStyle w:val="FootnoteReference"/>
        </w:rPr>
        <w:footnoteRef/>
      </w:r>
      <w:r>
        <w:t xml:space="preserve"> </w:t>
      </w:r>
      <w:hyperlink r:id="rId38">
        <w:r w:rsidR="003F34B8" w:rsidRPr="00C826AC">
          <w:rPr>
            <w:rStyle w:val="Hyperlink"/>
          </w:rPr>
          <w:t>www.gov.je/SiteCollectionDocuments/Education/P%20Jersey%20Schools%20Review%20Framework%20201</w:t>
        </w:r>
      </w:hyperlink>
      <w:hyperlink r:id="rId39">
        <w:r w:rsidR="003F34B8" w:rsidRPr="00C826AC">
          <w:rPr>
            <w:rStyle w:val="Hyperlink"/>
          </w:rPr>
          <w:t>91001%20PH.pdf</w:t>
        </w:r>
      </w:hyperlink>
    </w:p>
  </w:footnote>
  <w:footnote w:id="46">
    <w:p w14:paraId="40A63765" w14:textId="4B0EE9D6" w:rsidR="003F34B8" w:rsidRDefault="003F34B8">
      <w:pPr>
        <w:pStyle w:val="FootnoteText"/>
      </w:pPr>
      <w:r>
        <w:rPr>
          <w:rStyle w:val="FootnoteReference"/>
        </w:rPr>
        <w:footnoteRef/>
      </w:r>
      <w:r>
        <w:t xml:space="preserve"> </w:t>
      </w:r>
      <w:r w:rsidRPr="00C826AC">
        <w:t xml:space="preserve">Further information as well as copies of inspection reports are available at </w:t>
      </w:r>
      <w:hyperlink r:id="rId40">
        <w:r w:rsidRPr="00C826AC">
          <w:rPr>
            <w:rStyle w:val="Hyperlink"/>
          </w:rPr>
          <w:t>https://www.gov.je/Education/Schools/ChildLearning/Pages/Jerseyschoolsreviewframework.aspx</w:t>
        </w:r>
      </w:hyperlink>
    </w:p>
  </w:footnote>
  <w:footnote w:id="47">
    <w:p w14:paraId="1ABFBFA3" w14:textId="7A351673" w:rsidR="003F34B8" w:rsidRDefault="003F34B8">
      <w:pPr>
        <w:pStyle w:val="FootnoteText"/>
      </w:pPr>
      <w:r>
        <w:rPr>
          <w:rStyle w:val="FootnoteReference"/>
        </w:rPr>
        <w:footnoteRef/>
      </w:r>
      <w:r>
        <w:t xml:space="preserve"> </w:t>
      </w:r>
      <w:r w:rsidRPr="00C826AC">
        <w:t>Articles 4 and 28</w:t>
      </w:r>
    </w:p>
  </w:footnote>
  <w:footnote w:id="48">
    <w:p w14:paraId="3C0E22BE" w14:textId="00A4F9E8" w:rsidR="003F34B8" w:rsidRDefault="003F34B8">
      <w:pPr>
        <w:pStyle w:val="FootnoteText"/>
      </w:pPr>
      <w:r>
        <w:rPr>
          <w:rStyle w:val="FootnoteReference"/>
        </w:rPr>
        <w:footnoteRef/>
      </w:r>
      <w:r>
        <w:t xml:space="preserve"> </w:t>
      </w:r>
      <w:r w:rsidRPr="00C826AC">
        <w:t>Supra note 2</w:t>
      </w:r>
    </w:p>
  </w:footnote>
  <w:footnote w:id="49">
    <w:p w14:paraId="737CA5E7" w14:textId="5A1394C1" w:rsidR="003F34B8" w:rsidRDefault="003F34B8">
      <w:pPr>
        <w:pStyle w:val="FootnoteText"/>
      </w:pPr>
      <w:r>
        <w:rPr>
          <w:rStyle w:val="FootnoteReference"/>
        </w:rPr>
        <w:footnoteRef/>
      </w:r>
      <w:r>
        <w:t xml:space="preserve"> </w:t>
      </w:r>
      <w:r w:rsidRPr="00C826AC">
        <w:t>Paragraph 57, Legislative Gap Analysis</w:t>
      </w:r>
    </w:p>
  </w:footnote>
  <w:footnote w:id="50">
    <w:p w14:paraId="5CB631EF" w14:textId="621F447B" w:rsidR="003F34B8" w:rsidRDefault="003F34B8">
      <w:pPr>
        <w:pStyle w:val="FootnoteText"/>
      </w:pPr>
      <w:r>
        <w:rPr>
          <w:rStyle w:val="FootnoteReference"/>
        </w:rPr>
        <w:footnoteRef/>
      </w:r>
      <w:r>
        <w:t xml:space="preserve"> </w:t>
      </w:r>
      <w:r w:rsidRPr="00C826AC">
        <w:t>Paragraph 92, Legislative Gap Analysis</w:t>
      </w:r>
    </w:p>
  </w:footnote>
  <w:footnote w:id="51">
    <w:p w14:paraId="19E55DA3" w14:textId="34CE5781" w:rsidR="003F34B8" w:rsidRDefault="003F34B8">
      <w:pPr>
        <w:pStyle w:val="FootnoteText"/>
      </w:pPr>
      <w:r>
        <w:rPr>
          <w:rStyle w:val="FootnoteReference"/>
        </w:rPr>
        <w:footnoteRef/>
      </w:r>
      <w:r>
        <w:t xml:space="preserve"> </w:t>
      </w:r>
      <w:r w:rsidRPr="00C826AC">
        <w:t>Articles 8 and 10</w:t>
      </w:r>
    </w:p>
  </w:footnote>
  <w:footnote w:id="52">
    <w:p w14:paraId="7430320D" w14:textId="43180AE2" w:rsidR="003765E0" w:rsidRDefault="003765E0">
      <w:pPr>
        <w:pStyle w:val="FootnoteText"/>
      </w:pPr>
      <w:r>
        <w:rPr>
          <w:rStyle w:val="FootnoteReference"/>
        </w:rPr>
        <w:footnoteRef/>
      </w:r>
      <w:r>
        <w:t xml:space="preserve"> </w:t>
      </w:r>
      <w:r w:rsidRPr="00C826AC">
        <w:t>Data Source Freedom of Information request 30/11/17 and 5/6/19 and Education Department 12/10/19</w:t>
      </w:r>
    </w:p>
  </w:footnote>
  <w:footnote w:id="53">
    <w:p w14:paraId="11B1F6F2" w14:textId="07ADDF9E" w:rsidR="003765E0" w:rsidRDefault="003765E0">
      <w:pPr>
        <w:pStyle w:val="FootnoteText"/>
      </w:pPr>
      <w:r>
        <w:rPr>
          <w:rStyle w:val="FootnoteReference"/>
        </w:rPr>
        <w:footnoteRef/>
      </w:r>
      <w:r>
        <w:t xml:space="preserve"> </w:t>
      </w:r>
      <w:r w:rsidRPr="00C826AC">
        <w:t xml:space="preserve">53 Jersey Premium Policy </w:t>
      </w:r>
      <w:hyperlink r:id="rId41">
        <w:r w:rsidRPr="00C826AC">
          <w:rPr>
            <w:rStyle w:val="Hyperlink"/>
          </w:rPr>
          <w:t>www.gov.je/SiteCollectionDocuments/Education/P%20Jersey%20Premium%20Policy%2020200128%20JP.pdf</w:t>
        </w:r>
      </w:hyperlink>
    </w:p>
  </w:footnote>
  <w:footnote w:id="54">
    <w:p w14:paraId="2AE03591" w14:textId="5F365118" w:rsidR="00E44A49" w:rsidRDefault="00E44A49">
      <w:pPr>
        <w:pStyle w:val="FootnoteText"/>
      </w:pPr>
      <w:r>
        <w:rPr>
          <w:rStyle w:val="FootnoteReference"/>
        </w:rPr>
        <w:footnoteRef/>
      </w:r>
      <w:r>
        <w:t xml:space="preserve"> </w:t>
      </w:r>
      <w:r w:rsidRPr="00C826AC">
        <w:t>Information Request by Children’s Commissioner</w:t>
      </w:r>
    </w:p>
  </w:footnote>
  <w:footnote w:id="55">
    <w:p w14:paraId="63191300" w14:textId="209F87ED" w:rsidR="00E44A49" w:rsidRDefault="00E44A49">
      <w:pPr>
        <w:pStyle w:val="FootnoteText"/>
      </w:pPr>
      <w:r>
        <w:rPr>
          <w:rStyle w:val="FootnoteReference"/>
        </w:rPr>
        <w:footnoteRef/>
      </w:r>
      <w:r>
        <w:t xml:space="preserve"> </w:t>
      </w:r>
      <w:r w:rsidRPr="00C826AC">
        <w:t xml:space="preserve">See: Access to Publicly Funded Education: </w:t>
      </w:r>
      <w:hyperlink r:id="rId42">
        <w:r w:rsidRPr="00E44A49">
          <w:rPr>
            <w:rStyle w:val="Hyperlink"/>
          </w:rPr>
          <w:t>www.gov.je/SiteCollectionDocuments/Education/P%20Access%20to%20Publicl</w:t>
        </w:r>
      </w:hyperlink>
      <w:r w:rsidRPr="00E44A49">
        <w:rPr>
          <w:rStyle w:val="Hyperlink"/>
        </w:rPr>
        <w:t>y%20Funded%20Education%2020160803%20KP.pdf</w:t>
      </w:r>
    </w:p>
  </w:footnote>
  <w:footnote w:id="56">
    <w:p w14:paraId="4B50D941" w14:textId="6314B635" w:rsidR="00E44A49" w:rsidRDefault="00E44A49">
      <w:pPr>
        <w:pStyle w:val="FootnoteText"/>
      </w:pPr>
      <w:r>
        <w:rPr>
          <w:rStyle w:val="FootnoteReference"/>
        </w:rPr>
        <w:footnoteRef/>
      </w:r>
      <w:r>
        <w:t xml:space="preserve"> </w:t>
      </w:r>
      <w:r w:rsidRPr="00C826AC">
        <w:t>The Children’s Law; Children (Regulation of Employment) (Jersey) Order 2011</w:t>
      </w:r>
    </w:p>
  </w:footnote>
  <w:footnote w:id="57">
    <w:p w14:paraId="4DB4E510" w14:textId="296BF156" w:rsidR="00E44A49" w:rsidRDefault="00E44A49">
      <w:pPr>
        <w:pStyle w:val="FootnoteText"/>
      </w:pPr>
      <w:r>
        <w:rPr>
          <w:rStyle w:val="FootnoteReference"/>
        </w:rPr>
        <w:footnoteRef/>
      </w:r>
      <w:r>
        <w:t xml:space="preserve"> </w:t>
      </w:r>
      <w:r w:rsidRPr="00C826AC">
        <w:t>ILO Minimum Age Convention 1973 (No 138)</w:t>
      </w:r>
    </w:p>
  </w:footnote>
  <w:footnote w:id="58">
    <w:p w14:paraId="54F4C734" w14:textId="5E643CD7" w:rsidR="00E44A49" w:rsidRDefault="00E44A49">
      <w:pPr>
        <w:pStyle w:val="FootnoteText"/>
      </w:pPr>
      <w:r>
        <w:rPr>
          <w:rStyle w:val="FootnoteReference"/>
        </w:rPr>
        <w:footnoteRef/>
      </w:r>
      <w:r>
        <w:t xml:space="preserve"> </w:t>
      </w:r>
      <w:r w:rsidR="001D0CF5" w:rsidRPr="00C826AC">
        <w:t xml:space="preserve">Jersey Culture, Arts and Heritage Strategic Review and Recommendations: </w:t>
      </w:r>
      <w:hyperlink r:id="rId43" w:history="1">
        <w:r w:rsidR="001D0CF5" w:rsidRPr="00BC7F47">
          <w:rPr>
            <w:rStyle w:val="Hyperlink"/>
          </w:rPr>
          <w:t>https://www.gov.je/SiteCollectionDocuments/Government%20and%20administration/R%20180222%20SoJ%20Culture%20Arts%20and%20Heritage%20Strategic%20Review%20vFINAL.pdf</w:t>
        </w:r>
      </w:hyperlink>
      <w:r w:rsidR="001D0CF5">
        <w:t xml:space="preserve"> </w:t>
      </w:r>
    </w:p>
  </w:footnote>
  <w:footnote w:id="59">
    <w:p w14:paraId="0D74E8D0" w14:textId="11DA4C75" w:rsidR="00EA4BEE" w:rsidRDefault="00EA4BEE">
      <w:pPr>
        <w:pStyle w:val="FootnoteText"/>
      </w:pPr>
      <w:r>
        <w:rPr>
          <w:rStyle w:val="FootnoteReference"/>
        </w:rPr>
        <w:footnoteRef/>
      </w:r>
      <w:r>
        <w:t xml:space="preserve"> </w:t>
      </w:r>
      <w:r w:rsidRPr="00C826AC">
        <w:t xml:space="preserve">See 12.76, Independent Jersey Care Inquiry Report: </w:t>
      </w:r>
      <w:hyperlink r:id="rId44">
        <w:r w:rsidRPr="00C826AC">
          <w:rPr>
            <w:rStyle w:val="Hyperlink"/>
          </w:rPr>
          <w:t>http://www.jerseycareinquiry.org/Final%20Report/Ch%2012%20resupplied.pdf</w:t>
        </w:r>
      </w:hyperlink>
    </w:p>
  </w:footnote>
  <w:footnote w:id="60">
    <w:p w14:paraId="6663F49D" w14:textId="12FCB9AC" w:rsidR="00EA4BEE" w:rsidRDefault="00EA4BEE">
      <w:pPr>
        <w:pStyle w:val="FootnoteText"/>
      </w:pPr>
      <w:r>
        <w:rPr>
          <w:rStyle w:val="FootnoteReference"/>
        </w:rPr>
        <w:footnoteRef/>
      </w:r>
      <w:r>
        <w:t xml:space="preserve"> </w:t>
      </w:r>
      <w:r w:rsidRPr="00C826AC">
        <w:t>Ibid at 12.40</w:t>
      </w:r>
    </w:p>
  </w:footnote>
  <w:footnote w:id="61">
    <w:p w14:paraId="5469A421" w14:textId="6C960505" w:rsidR="009C1E3C" w:rsidRDefault="009C1E3C">
      <w:pPr>
        <w:pStyle w:val="FootnoteText"/>
      </w:pPr>
      <w:r>
        <w:rPr>
          <w:rStyle w:val="FootnoteReference"/>
        </w:rPr>
        <w:footnoteRef/>
      </w:r>
      <w:r>
        <w:t xml:space="preserve"> </w:t>
      </w:r>
      <w:r w:rsidRPr="00C826AC">
        <w:t>Making a Difference; Driving Improvement</w:t>
      </w:r>
      <w:r>
        <w:t>:</w:t>
      </w:r>
      <w:r w:rsidRPr="00C826AC">
        <w:t xml:space="preserve"> An Inspection of The Government of Jersey Children’s Social Work Service A follow-up report, Jersey Care Commission, December 2019. Available at </w:t>
      </w:r>
      <w:hyperlink r:id="rId45">
        <w:r w:rsidRPr="00C826AC">
          <w:rPr>
            <w:rStyle w:val="Hyperlink"/>
          </w:rPr>
          <w:t>https://carecommission.je/wp-content/uploads/2019/12/Ofsted-progress-report-FINAL-Copy.pdf</w:t>
        </w:r>
      </w:hyperlink>
    </w:p>
  </w:footnote>
  <w:footnote w:id="62">
    <w:p w14:paraId="6FE6B480" w14:textId="3CE5EFDF" w:rsidR="00182ECA" w:rsidRDefault="00182ECA">
      <w:pPr>
        <w:pStyle w:val="FootnoteText"/>
      </w:pPr>
      <w:r>
        <w:rPr>
          <w:rStyle w:val="FootnoteReference"/>
        </w:rPr>
        <w:footnoteRef/>
      </w:r>
      <w:r>
        <w:t xml:space="preserve"> </w:t>
      </w:r>
      <w:r w:rsidRPr="00C826AC">
        <w:t>Ibid, paragraph 40</w:t>
      </w:r>
    </w:p>
  </w:footnote>
  <w:footnote w:id="63">
    <w:p w14:paraId="5EC920AD" w14:textId="43D1DBD3" w:rsidR="00182ECA" w:rsidRDefault="00182ECA">
      <w:pPr>
        <w:pStyle w:val="FootnoteText"/>
      </w:pPr>
      <w:r>
        <w:rPr>
          <w:rStyle w:val="FootnoteReference"/>
        </w:rPr>
        <w:footnoteRef/>
      </w:r>
      <w:r>
        <w:t xml:space="preserve"> </w:t>
      </w:r>
      <w:r w:rsidRPr="00C826AC">
        <w:t xml:space="preserve">Making a Difference; Driving Improvement An Inspection of The States of Jersey Children’s Social Work Service, Jersey Care Commission, September 2018. Available at </w:t>
      </w:r>
      <w:hyperlink r:id="rId46">
        <w:r w:rsidRPr="00C826AC">
          <w:rPr>
            <w:rStyle w:val="Hyperlink"/>
          </w:rPr>
          <w:t>https://www.gov.je/SiteCollectionDocuments/Caring%20and%20support/R%20Jersey%20children's%20social</w:t>
        </w:r>
      </w:hyperlink>
      <w:hyperlink r:id="rId47">
        <w:r w:rsidRPr="00C826AC">
          <w:rPr>
            <w:rStyle w:val="Hyperlink"/>
          </w:rPr>
          <w:t>%20work%20service%20inspection%20Final2%20%2020180809%20cb.pdf</w:t>
        </w:r>
      </w:hyperlink>
    </w:p>
  </w:footnote>
  <w:footnote w:id="64">
    <w:p w14:paraId="00BD3308" w14:textId="54D2866C" w:rsidR="00182ECA" w:rsidRDefault="00182ECA">
      <w:pPr>
        <w:pStyle w:val="FootnoteText"/>
      </w:pPr>
      <w:r>
        <w:rPr>
          <w:rStyle w:val="FootnoteReference"/>
        </w:rPr>
        <w:footnoteRef/>
      </w:r>
      <w:r>
        <w:t xml:space="preserve"> </w:t>
      </w:r>
      <w:r w:rsidRPr="00C826AC">
        <w:t>Ibid, paragraph 57</w:t>
      </w:r>
    </w:p>
  </w:footnote>
  <w:footnote w:id="65">
    <w:p w14:paraId="6807CB9B" w14:textId="130D306A" w:rsidR="00182ECA" w:rsidRDefault="00182ECA">
      <w:pPr>
        <w:pStyle w:val="FootnoteText"/>
      </w:pPr>
      <w:r>
        <w:rPr>
          <w:rStyle w:val="FootnoteReference"/>
        </w:rPr>
        <w:footnoteRef/>
      </w:r>
      <w:r>
        <w:t xml:space="preserve"> </w:t>
      </w:r>
      <w:r w:rsidRPr="00C826AC">
        <w:t>Source currently unpublished</w:t>
      </w:r>
    </w:p>
  </w:footnote>
  <w:footnote w:id="66">
    <w:p w14:paraId="61F50D31" w14:textId="39F44DC4" w:rsidR="00B53212" w:rsidRDefault="00B53212">
      <w:pPr>
        <w:pStyle w:val="FootnoteText"/>
      </w:pPr>
      <w:r>
        <w:rPr>
          <w:rStyle w:val="FootnoteReference"/>
        </w:rPr>
        <w:footnoteRef/>
      </w:r>
      <w:r>
        <w:t xml:space="preserve"> </w:t>
      </w:r>
      <w:hyperlink r:id="rId48" w:history="1">
        <w:r w:rsidRPr="00B53212">
          <w:rPr>
            <w:rStyle w:val="Hyperlink"/>
          </w:rPr>
          <w:t>ICHA Review of Children’s Homes in Jersey</w:t>
        </w:r>
      </w:hyperlink>
      <w:r>
        <w:t>, p35.</w:t>
      </w:r>
    </w:p>
  </w:footnote>
  <w:footnote w:id="67">
    <w:p w14:paraId="6A7AAA02" w14:textId="4734B042" w:rsidR="00A87997" w:rsidRDefault="00A87997">
      <w:pPr>
        <w:pStyle w:val="FootnoteText"/>
      </w:pPr>
      <w:r>
        <w:rPr>
          <w:rStyle w:val="FootnoteReference"/>
        </w:rPr>
        <w:footnoteRef/>
      </w:r>
      <w:r>
        <w:t xml:space="preserve"> </w:t>
      </w:r>
      <w:r w:rsidRPr="00C826AC">
        <w:t xml:space="preserve">See 2.2, The Jersey Independent Care Inquiry Report 2017, available at </w:t>
      </w:r>
      <w:hyperlink r:id="rId49">
        <w:r w:rsidRPr="00C826AC">
          <w:rPr>
            <w:rStyle w:val="Hyperlink"/>
          </w:rPr>
          <w:t>http://www.jerseycareinquiry.org/Final%20Report/Exec%20Summary.pdf</w:t>
        </w:r>
      </w:hyperlink>
    </w:p>
  </w:footnote>
  <w:footnote w:id="68">
    <w:p w14:paraId="22610F1B" w14:textId="6E35E9AD" w:rsidR="00956021" w:rsidRDefault="00956021">
      <w:pPr>
        <w:pStyle w:val="FootnoteText"/>
      </w:pPr>
      <w:r>
        <w:rPr>
          <w:rStyle w:val="FootnoteReference"/>
        </w:rPr>
        <w:footnoteRef/>
      </w:r>
      <w:r>
        <w:t xml:space="preserve"> </w:t>
      </w:r>
      <w:r w:rsidRPr="00C826AC">
        <w:t xml:space="preserve">See 13.19, Independent Jersey Care Inquiry Report 2017, available at </w:t>
      </w:r>
      <w:hyperlink r:id="rId50">
        <w:r w:rsidRPr="00C826AC">
          <w:rPr>
            <w:rStyle w:val="Hyperlink"/>
          </w:rPr>
          <w:t>http://www.jerseycareinquiry.org/Final%20Report/Ch%2013.pdf</w:t>
        </w:r>
      </w:hyperlink>
    </w:p>
  </w:footnote>
  <w:footnote w:id="69">
    <w:p w14:paraId="2F802FB8" w14:textId="08CBC3C7" w:rsidR="00956021" w:rsidRDefault="00956021">
      <w:pPr>
        <w:pStyle w:val="FootnoteText"/>
      </w:pPr>
      <w:r>
        <w:rPr>
          <w:rStyle w:val="FootnoteReference"/>
        </w:rPr>
        <w:footnoteRef/>
      </w:r>
      <w:r>
        <w:t xml:space="preserve"> </w:t>
      </w:r>
      <w:r w:rsidRPr="00C826AC">
        <w:t xml:space="preserve">See page 15, Listen Louder, Scoping a way forward for the voices of care-experienced people to be heard, November 2018: </w:t>
      </w:r>
      <w:hyperlink r:id="rId51">
        <w:r w:rsidRPr="00C826AC">
          <w:rPr>
            <w:rStyle w:val="Hyperlink"/>
          </w:rPr>
          <w:t>https://www.gov.je/SiteCollectionDocuments/Caring%20and%20support/R%20Listen%20louder%201118.pdf</w:t>
        </w:r>
      </w:hyperlink>
    </w:p>
  </w:footnote>
  <w:footnote w:id="70">
    <w:p w14:paraId="166DF2DE" w14:textId="7592CBD9" w:rsidR="00973063" w:rsidRDefault="00973063">
      <w:pPr>
        <w:pStyle w:val="FootnoteText"/>
      </w:pPr>
      <w:r>
        <w:rPr>
          <w:rStyle w:val="FootnoteReference"/>
        </w:rPr>
        <w:footnoteRef/>
      </w:r>
      <w:r>
        <w:t xml:space="preserve"> </w:t>
      </w:r>
      <w:r w:rsidRPr="00973063">
        <w:t>https://www.gov.je/Government/Pages/StatesReports.aspx?ReportID=4588</w:t>
      </w:r>
    </w:p>
  </w:footnote>
  <w:footnote w:id="71">
    <w:p w14:paraId="01AAD52A" w14:textId="71F5A182" w:rsidR="00442B31" w:rsidRDefault="00442B31">
      <w:pPr>
        <w:pStyle w:val="FootnoteText"/>
      </w:pPr>
      <w:r>
        <w:rPr>
          <w:rStyle w:val="FootnoteReference"/>
        </w:rPr>
        <w:footnoteRef/>
      </w:r>
      <w:r>
        <w:t xml:space="preserve"> </w:t>
      </w:r>
      <w:r w:rsidRPr="00C826AC">
        <w:t xml:space="preserve">Paragraph 4.35, </w:t>
      </w:r>
      <w:hyperlink r:id="rId52">
        <w:r w:rsidRPr="00C826AC">
          <w:rPr>
            <w:rStyle w:val="Hyperlink"/>
          </w:rPr>
          <w:t>http://www.jerseycareinquiry.org/Final%20Report/Exec%20Summary.pdf</w:t>
        </w:r>
      </w:hyperlink>
    </w:p>
  </w:footnote>
  <w:footnote w:id="72">
    <w:p w14:paraId="4B6A124A" w14:textId="655DEA7A" w:rsidR="00442B31" w:rsidRDefault="00442B31">
      <w:pPr>
        <w:pStyle w:val="FootnoteText"/>
      </w:pPr>
      <w:r>
        <w:rPr>
          <w:rStyle w:val="FootnoteReference"/>
        </w:rPr>
        <w:footnoteRef/>
      </w:r>
      <w:r>
        <w:t xml:space="preserve"> </w:t>
      </w:r>
      <w:r w:rsidRPr="00C826AC">
        <w:t xml:space="preserve">Paragraph 13.15, </w:t>
      </w:r>
      <w:hyperlink r:id="rId53">
        <w:r w:rsidRPr="00C826AC">
          <w:rPr>
            <w:rStyle w:val="Hyperlink"/>
          </w:rPr>
          <w:t>http://www.jerseycareinquiry.org/Final%20Report/Exec%20Summary.pdf</w:t>
        </w:r>
      </w:hyperlink>
    </w:p>
  </w:footnote>
  <w:footnote w:id="73">
    <w:p w14:paraId="0AB20E4F" w14:textId="7ED0640D" w:rsidR="00442B31" w:rsidRDefault="00442B31">
      <w:pPr>
        <w:pStyle w:val="FootnoteText"/>
      </w:pPr>
      <w:r>
        <w:rPr>
          <w:rStyle w:val="FootnoteReference"/>
        </w:rPr>
        <w:footnoteRef/>
      </w:r>
      <w:r>
        <w:t xml:space="preserve"> </w:t>
      </w:r>
      <w:r w:rsidRPr="00C826AC">
        <w:t>See Ministerial Foreword to the Review</w:t>
      </w:r>
    </w:p>
  </w:footnote>
  <w:footnote w:id="74">
    <w:p w14:paraId="792B31CA" w14:textId="755CBF7E" w:rsidR="00442B31" w:rsidRDefault="00442B31">
      <w:pPr>
        <w:pStyle w:val="FootnoteText"/>
      </w:pPr>
      <w:r>
        <w:rPr>
          <w:rStyle w:val="FootnoteReference"/>
        </w:rPr>
        <w:footnoteRef/>
      </w:r>
      <w:r>
        <w:t xml:space="preserve"> </w:t>
      </w:r>
      <w:r w:rsidRPr="00C826AC">
        <w:t xml:space="preserve">See </w:t>
      </w:r>
      <w:hyperlink r:id="rId54">
        <w:r w:rsidRPr="00C826AC">
          <w:rPr>
            <w:rStyle w:val="Hyperlink"/>
          </w:rPr>
          <w:t>https://www.gov.je/CrimeJustice/ParishPolicing/Pages/ParishHallEnquiries.aspx</w:t>
        </w:r>
      </w:hyperlink>
    </w:p>
  </w:footnote>
  <w:footnote w:id="75">
    <w:p w14:paraId="4DE218BE" w14:textId="43CB7A19" w:rsidR="00B53037" w:rsidRDefault="00B53037">
      <w:pPr>
        <w:pStyle w:val="FootnoteText"/>
      </w:pPr>
      <w:r>
        <w:rPr>
          <w:rStyle w:val="FootnoteReference"/>
        </w:rPr>
        <w:footnoteRef/>
      </w:r>
      <w:r>
        <w:t xml:space="preserve"> </w:t>
      </w:r>
      <w:r w:rsidRPr="00C826AC">
        <w:t xml:space="preserve">Paragraph 2.4, Jersey Youth Justice Review: </w:t>
      </w:r>
      <w:hyperlink r:id="rId55">
        <w:r w:rsidRPr="00C826AC">
          <w:rPr>
            <w:rStyle w:val="Hyperlink"/>
          </w:rPr>
          <w:t>https://www.gov.je/SiteCollectionDocuments/Crime%20and%20justice/R%20Youth%20Justice%20Review%20</w:t>
        </w:r>
      </w:hyperlink>
      <w:r w:rsidRPr="00C826AC">
        <w:t xml:space="preserve"> </w:t>
      </w:r>
      <w:hyperlink r:id="rId56">
        <w:r w:rsidRPr="00C826AC">
          <w:rPr>
            <w:rStyle w:val="Hyperlink"/>
          </w:rPr>
          <w:t>20190529.pdf</w:t>
        </w:r>
      </w:hyperlink>
    </w:p>
  </w:footnote>
  <w:footnote w:id="76">
    <w:p w14:paraId="7A97E26C" w14:textId="5938B181" w:rsidR="00B53037" w:rsidRDefault="00B53037">
      <w:pPr>
        <w:pStyle w:val="FootnoteText"/>
      </w:pPr>
      <w:r>
        <w:rPr>
          <w:rStyle w:val="FootnoteReference"/>
        </w:rPr>
        <w:footnoteRef/>
      </w:r>
      <w:r>
        <w:t xml:space="preserve"> </w:t>
      </w:r>
      <w:r w:rsidRPr="00C826AC">
        <w:t>General comment No. 24 (2019) on children’s rights in the child justice system, Committee on the Rights of the Child, CRC/C/GC/24</w:t>
      </w:r>
    </w:p>
  </w:footnote>
  <w:footnote w:id="77">
    <w:p w14:paraId="0665FCA5" w14:textId="006E2581" w:rsidR="00B53037" w:rsidRDefault="00B53037">
      <w:pPr>
        <w:pStyle w:val="FootnoteText"/>
      </w:pPr>
      <w:r>
        <w:rPr>
          <w:rStyle w:val="FootnoteReference"/>
        </w:rPr>
        <w:footnoteRef/>
      </w:r>
      <w:r>
        <w:t xml:space="preserve"> </w:t>
      </w:r>
      <w:r w:rsidRPr="00C826AC">
        <w:t>Jersey Youth Justice Review, 6.12, p. 43</w:t>
      </w:r>
    </w:p>
  </w:footnote>
  <w:footnote w:id="78">
    <w:p w14:paraId="35FC6C0D" w14:textId="47A5D984" w:rsidR="00B53037" w:rsidRDefault="00B53037">
      <w:pPr>
        <w:pStyle w:val="FootnoteText"/>
      </w:pPr>
      <w:r>
        <w:rPr>
          <w:rStyle w:val="FootnoteReference"/>
        </w:rPr>
        <w:footnoteRef/>
      </w:r>
      <w:r>
        <w:t xml:space="preserve"> </w:t>
      </w:r>
      <w:r w:rsidRPr="00C826AC">
        <w:t>Paragraph 78 d).</w:t>
      </w:r>
    </w:p>
  </w:footnote>
  <w:footnote w:id="79">
    <w:p w14:paraId="194F9F0C" w14:textId="3836F5BB" w:rsidR="00B53037" w:rsidRDefault="00B53037">
      <w:pPr>
        <w:pStyle w:val="FootnoteText"/>
      </w:pPr>
      <w:r>
        <w:rPr>
          <w:rStyle w:val="FootnoteReference"/>
        </w:rPr>
        <w:footnoteRef/>
      </w:r>
      <w:r>
        <w:t xml:space="preserve"> </w:t>
      </w:r>
      <w:hyperlink r:id="rId57">
        <w:r w:rsidRPr="00C826AC">
          <w:rPr>
            <w:rStyle w:val="Hyperlink"/>
          </w:rPr>
          <w:t>https://www.gov.je/government/freedomofinformation/pages/foi.aspx?ReportID=3445</w:t>
        </w:r>
      </w:hyperlink>
    </w:p>
  </w:footnote>
  <w:footnote w:id="80">
    <w:p w14:paraId="3CBA4197" w14:textId="07296B45" w:rsidR="00B53037" w:rsidRDefault="00B53037">
      <w:pPr>
        <w:pStyle w:val="FootnoteText"/>
      </w:pPr>
      <w:r>
        <w:rPr>
          <w:rStyle w:val="FootnoteReference"/>
        </w:rPr>
        <w:footnoteRef/>
      </w:r>
      <w:r>
        <w:t xml:space="preserve"> </w:t>
      </w:r>
      <w:r w:rsidRPr="00C826AC">
        <w:t xml:space="preserve">Available at </w:t>
      </w:r>
      <w:hyperlink r:id="rId58">
        <w:r w:rsidRPr="00C826AC">
          <w:rPr>
            <w:rStyle w:val="Hyperlink"/>
          </w:rPr>
          <w:t>https://www.gov.je/sitecollectiondocuments/government%20and%20administration/id%20ag%20guidance%2</w:t>
        </w:r>
      </w:hyperlink>
      <w:r w:rsidRPr="00C826AC">
        <w:t xml:space="preserve"> </w:t>
      </w:r>
      <w:hyperlink r:id="rId59">
        <w:r w:rsidRPr="00C826AC">
          <w:rPr>
            <w:rStyle w:val="Hyperlink"/>
          </w:rPr>
          <w:t>0to%20custody%20sergeants%20centeniers%20on%20youth%20remands%2026.09.19.pdf</w:t>
        </w:r>
      </w:hyperlink>
    </w:p>
  </w:footnote>
  <w:footnote w:id="81">
    <w:p w14:paraId="30C43E7A" w14:textId="4741BE47" w:rsidR="00B53037" w:rsidRDefault="00B53037">
      <w:pPr>
        <w:pStyle w:val="FootnoteText"/>
      </w:pPr>
      <w:r>
        <w:rPr>
          <w:rStyle w:val="FootnoteReference"/>
        </w:rPr>
        <w:footnoteRef/>
      </w:r>
      <w:r>
        <w:t xml:space="preserve"> </w:t>
      </w:r>
      <w:r w:rsidRPr="00C826AC">
        <w:t>Paragraphs 79 d), e) and f)</w:t>
      </w:r>
    </w:p>
  </w:footnote>
  <w:footnote w:id="82">
    <w:p w14:paraId="2B1F1FEF" w14:textId="31CD50EA" w:rsidR="00B53037" w:rsidRDefault="00B53037">
      <w:pPr>
        <w:pStyle w:val="FootnoteText"/>
      </w:pPr>
      <w:r>
        <w:rPr>
          <w:rStyle w:val="FootnoteReference"/>
        </w:rPr>
        <w:footnoteRef/>
      </w:r>
      <w:r>
        <w:t xml:space="preserve"> </w:t>
      </w:r>
      <w:r w:rsidRPr="00C826AC">
        <w:t>Sections 2(</w:t>
      </w:r>
      <w:r w:rsidRPr="00C826AC">
        <w:t>i) and 19</w:t>
      </w:r>
    </w:p>
  </w:footnote>
  <w:footnote w:id="83">
    <w:p w14:paraId="405AB943" w14:textId="62C6E672" w:rsidR="00BA1217" w:rsidRDefault="00BA1217">
      <w:pPr>
        <w:pStyle w:val="FootnoteText"/>
      </w:pPr>
      <w:r>
        <w:rPr>
          <w:rStyle w:val="FootnoteReference"/>
        </w:rPr>
        <w:footnoteRef/>
      </w:r>
      <w:r>
        <w:t xml:space="preserve"> </w:t>
      </w:r>
      <w:r w:rsidRPr="00C826AC">
        <w:t xml:space="preserve">7(4), Criminal Justice (Young Offenders) (Jersey) Law 2014: </w:t>
      </w:r>
      <w:hyperlink r:id="rId60" w:anchor="_Toc473885354">
        <w:r w:rsidRPr="00C826AC">
          <w:rPr>
            <w:rStyle w:val="Hyperlink"/>
          </w:rPr>
          <w:t>https://www.jerseylaw.je/laws/revised/Pages/08.380.aspx#_Toc473885354</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644BE"/>
    <w:multiLevelType w:val="hybridMultilevel"/>
    <w:tmpl w:val="E9563A12"/>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 w15:restartNumberingAfterBreak="0">
    <w:nsid w:val="08277539"/>
    <w:multiLevelType w:val="hybridMultilevel"/>
    <w:tmpl w:val="DA48BB2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 w15:restartNumberingAfterBreak="0">
    <w:nsid w:val="0C7877B5"/>
    <w:multiLevelType w:val="hybridMultilevel"/>
    <w:tmpl w:val="77D0F840"/>
    <w:lvl w:ilvl="0" w:tplc="5F641732">
      <w:start w:val="1"/>
      <w:numFmt w:val="lowerLetter"/>
      <w:lvlText w:val="%1."/>
      <w:lvlJc w:val="left"/>
      <w:pPr>
        <w:ind w:left="820" w:hanging="360"/>
      </w:pPr>
      <w:rPr>
        <w:rFonts w:ascii="Calibri" w:eastAsia="Calibri" w:hAnsi="Calibri" w:cs="Calibri" w:hint="default"/>
        <w:b/>
        <w:bCs/>
        <w:i w:val="0"/>
        <w:iCs w:val="0"/>
        <w:spacing w:val="-1"/>
        <w:w w:val="100"/>
        <w:sz w:val="22"/>
        <w:szCs w:val="22"/>
        <w:lang w:val="en-GB" w:eastAsia="en-US" w:bidi="ar-SA"/>
      </w:rPr>
    </w:lvl>
    <w:lvl w:ilvl="1" w:tplc="36D4C87A">
      <w:start w:val="1"/>
      <w:numFmt w:val="lowerLetter"/>
      <w:lvlText w:val="%2."/>
      <w:lvlJc w:val="left"/>
      <w:pPr>
        <w:ind w:left="1180" w:hanging="360"/>
      </w:pPr>
      <w:rPr>
        <w:rFonts w:ascii="Calibri" w:eastAsia="Calibri" w:hAnsi="Calibri" w:cs="Calibri" w:hint="default"/>
        <w:b/>
        <w:bCs/>
        <w:i w:val="0"/>
        <w:iCs w:val="0"/>
        <w:spacing w:val="-1"/>
        <w:w w:val="100"/>
        <w:sz w:val="22"/>
        <w:szCs w:val="22"/>
        <w:lang w:val="en-GB" w:eastAsia="en-US" w:bidi="ar-SA"/>
      </w:rPr>
    </w:lvl>
    <w:lvl w:ilvl="2" w:tplc="AB4C235A">
      <w:numFmt w:val="bullet"/>
      <w:lvlText w:val="•"/>
      <w:lvlJc w:val="left"/>
      <w:pPr>
        <w:ind w:left="2076" w:hanging="360"/>
      </w:pPr>
      <w:rPr>
        <w:rFonts w:hint="default"/>
        <w:lang w:val="en-GB" w:eastAsia="en-US" w:bidi="ar-SA"/>
      </w:rPr>
    </w:lvl>
    <w:lvl w:ilvl="3" w:tplc="ABD0BD64">
      <w:numFmt w:val="bullet"/>
      <w:lvlText w:val="•"/>
      <w:lvlJc w:val="left"/>
      <w:pPr>
        <w:ind w:left="2972" w:hanging="360"/>
      </w:pPr>
      <w:rPr>
        <w:rFonts w:hint="default"/>
        <w:lang w:val="en-GB" w:eastAsia="en-US" w:bidi="ar-SA"/>
      </w:rPr>
    </w:lvl>
    <w:lvl w:ilvl="4" w:tplc="5EB6DB98">
      <w:numFmt w:val="bullet"/>
      <w:lvlText w:val="•"/>
      <w:lvlJc w:val="left"/>
      <w:pPr>
        <w:ind w:left="3868" w:hanging="360"/>
      </w:pPr>
      <w:rPr>
        <w:rFonts w:hint="default"/>
        <w:lang w:val="en-GB" w:eastAsia="en-US" w:bidi="ar-SA"/>
      </w:rPr>
    </w:lvl>
    <w:lvl w:ilvl="5" w:tplc="04E87D00">
      <w:numFmt w:val="bullet"/>
      <w:lvlText w:val="•"/>
      <w:lvlJc w:val="left"/>
      <w:pPr>
        <w:ind w:left="4765" w:hanging="360"/>
      </w:pPr>
      <w:rPr>
        <w:rFonts w:hint="default"/>
        <w:lang w:val="en-GB" w:eastAsia="en-US" w:bidi="ar-SA"/>
      </w:rPr>
    </w:lvl>
    <w:lvl w:ilvl="6" w:tplc="F8FEE4E2">
      <w:numFmt w:val="bullet"/>
      <w:lvlText w:val="•"/>
      <w:lvlJc w:val="left"/>
      <w:pPr>
        <w:ind w:left="5661" w:hanging="360"/>
      </w:pPr>
      <w:rPr>
        <w:rFonts w:hint="default"/>
        <w:lang w:val="en-GB" w:eastAsia="en-US" w:bidi="ar-SA"/>
      </w:rPr>
    </w:lvl>
    <w:lvl w:ilvl="7" w:tplc="5B424AB2">
      <w:numFmt w:val="bullet"/>
      <w:lvlText w:val="•"/>
      <w:lvlJc w:val="left"/>
      <w:pPr>
        <w:ind w:left="6557" w:hanging="360"/>
      </w:pPr>
      <w:rPr>
        <w:rFonts w:hint="default"/>
        <w:lang w:val="en-GB" w:eastAsia="en-US" w:bidi="ar-SA"/>
      </w:rPr>
    </w:lvl>
    <w:lvl w:ilvl="8" w:tplc="1AFC7C2C">
      <w:numFmt w:val="bullet"/>
      <w:lvlText w:val="•"/>
      <w:lvlJc w:val="left"/>
      <w:pPr>
        <w:ind w:left="7453" w:hanging="360"/>
      </w:pPr>
      <w:rPr>
        <w:rFonts w:hint="default"/>
        <w:lang w:val="en-GB" w:eastAsia="en-US" w:bidi="ar-SA"/>
      </w:rPr>
    </w:lvl>
  </w:abstractNum>
  <w:abstractNum w:abstractNumId="3" w15:restartNumberingAfterBreak="0">
    <w:nsid w:val="10EE1C63"/>
    <w:multiLevelType w:val="hybridMultilevel"/>
    <w:tmpl w:val="6310DBAA"/>
    <w:lvl w:ilvl="0" w:tplc="FFFFFFFF">
      <w:start w:val="18"/>
      <w:numFmt w:val="decimal"/>
      <w:lvlText w:val="%1."/>
      <w:lvlJc w:val="left"/>
      <w:pPr>
        <w:ind w:left="431" w:hanging="331"/>
      </w:pPr>
      <w:rPr>
        <w:rFonts w:ascii="Calibri" w:eastAsia="Calibri" w:hAnsi="Calibri" w:cs="Calibri" w:hint="default"/>
        <w:b w:val="0"/>
        <w:bCs w:val="0"/>
        <w:i w:val="0"/>
        <w:iCs w:val="0"/>
        <w:w w:val="100"/>
        <w:sz w:val="22"/>
        <w:szCs w:val="22"/>
        <w:lang w:val="en-GB" w:eastAsia="en-US" w:bidi="ar-SA"/>
      </w:rPr>
    </w:lvl>
    <w:lvl w:ilvl="1" w:tplc="08090001">
      <w:start w:val="1"/>
      <w:numFmt w:val="bullet"/>
      <w:lvlText w:val=""/>
      <w:lvlJc w:val="left"/>
      <w:pPr>
        <w:ind w:left="820" w:hanging="360"/>
      </w:pPr>
      <w:rPr>
        <w:rFonts w:ascii="Symbol" w:hAnsi="Symbol" w:hint="default"/>
      </w:rPr>
    </w:lvl>
    <w:lvl w:ilvl="2" w:tplc="FFFFFFFF">
      <w:numFmt w:val="bullet"/>
      <w:lvlText w:val="•"/>
      <w:lvlJc w:val="left"/>
      <w:pPr>
        <w:ind w:left="1756" w:hanging="360"/>
      </w:pPr>
      <w:rPr>
        <w:rFonts w:hint="default"/>
        <w:lang w:val="en-GB" w:eastAsia="en-US" w:bidi="ar-SA"/>
      </w:rPr>
    </w:lvl>
    <w:lvl w:ilvl="3" w:tplc="FFFFFFFF">
      <w:numFmt w:val="bullet"/>
      <w:lvlText w:val="•"/>
      <w:lvlJc w:val="left"/>
      <w:pPr>
        <w:ind w:left="2692" w:hanging="360"/>
      </w:pPr>
      <w:rPr>
        <w:rFonts w:hint="default"/>
        <w:lang w:val="en-GB" w:eastAsia="en-US" w:bidi="ar-SA"/>
      </w:rPr>
    </w:lvl>
    <w:lvl w:ilvl="4" w:tplc="FFFFFFFF">
      <w:numFmt w:val="bullet"/>
      <w:lvlText w:val="•"/>
      <w:lvlJc w:val="left"/>
      <w:pPr>
        <w:ind w:left="3628" w:hanging="360"/>
      </w:pPr>
      <w:rPr>
        <w:rFonts w:hint="default"/>
        <w:lang w:val="en-GB" w:eastAsia="en-US" w:bidi="ar-SA"/>
      </w:rPr>
    </w:lvl>
    <w:lvl w:ilvl="5" w:tplc="FFFFFFFF">
      <w:numFmt w:val="bullet"/>
      <w:lvlText w:val="•"/>
      <w:lvlJc w:val="left"/>
      <w:pPr>
        <w:ind w:left="4565" w:hanging="360"/>
      </w:pPr>
      <w:rPr>
        <w:rFonts w:hint="default"/>
        <w:lang w:val="en-GB" w:eastAsia="en-US" w:bidi="ar-SA"/>
      </w:rPr>
    </w:lvl>
    <w:lvl w:ilvl="6" w:tplc="FFFFFFFF">
      <w:numFmt w:val="bullet"/>
      <w:lvlText w:val="•"/>
      <w:lvlJc w:val="left"/>
      <w:pPr>
        <w:ind w:left="5501" w:hanging="360"/>
      </w:pPr>
      <w:rPr>
        <w:rFonts w:hint="default"/>
        <w:lang w:val="en-GB" w:eastAsia="en-US" w:bidi="ar-SA"/>
      </w:rPr>
    </w:lvl>
    <w:lvl w:ilvl="7" w:tplc="FFFFFFFF">
      <w:numFmt w:val="bullet"/>
      <w:lvlText w:val="•"/>
      <w:lvlJc w:val="left"/>
      <w:pPr>
        <w:ind w:left="6437" w:hanging="360"/>
      </w:pPr>
      <w:rPr>
        <w:rFonts w:hint="default"/>
        <w:lang w:val="en-GB" w:eastAsia="en-US" w:bidi="ar-SA"/>
      </w:rPr>
    </w:lvl>
    <w:lvl w:ilvl="8" w:tplc="FFFFFFFF">
      <w:numFmt w:val="bullet"/>
      <w:lvlText w:val="•"/>
      <w:lvlJc w:val="left"/>
      <w:pPr>
        <w:ind w:left="7373" w:hanging="360"/>
      </w:pPr>
      <w:rPr>
        <w:rFonts w:hint="default"/>
        <w:lang w:val="en-GB" w:eastAsia="en-US" w:bidi="ar-SA"/>
      </w:rPr>
    </w:lvl>
  </w:abstractNum>
  <w:abstractNum w:abstractNumId="4" w15:restartNumberingAfterBreak="0">
    <w:nsid w:val="1497265C"/>
    <w:multiLevelType w:val="hybridMultilevel"/>
    <w:tmpl w:val="39A01FC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 w15:restartNumberingAfterBreak="0">
    <w:nsid w:val="14E41A44"/>
    <w:multiLevelType w:val="hybridMultilevel"/>
    <w:tmpl w:val="C9E027C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16A31A49"/>
    <w:multiLevelType w:val="hybridMultilevel"/>
    <w:tmpl w:val="40928340"/>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7" w15:restartNumberingAfterBreak="0">
    <w:nsid w:val="19951B38"/>
    <w:multiLevelType w:val="hybridMultilevel"/>
    <w:tmpl w:val="F2100E04"/>
    <w:lvl w:ilvl="0" w:tplc="2D764BDE">
      <w:start w:val="1"/>
      <w:numFmt w:val="lowerLetter"/>
      <w:lvlText w:val="%1."/>
      <w:lvlJc w:val="left"/>
      <w:pPr>
        <w:ind w:left="820" w:hanging="360"/>
      </w:pPr>
      <w:rPr>
        <w:rFonts w:ascii="Calibri" w:eastAsia="Calibri" w:hAnsi="Calibri" w:cs="Calibri" w:hint="default"/>
        <w:b/>
        <w:bCs/>
        <w:i w:val="0"/>
        <w:iCs w:val="0"/>
        <w:spacing w:val="-1"/>
        <w:w w:val="100"/>
        <w:sz w:val="22"/>
        <w:szCs w:val="22"/>
        <w:lang w:val="en-GB" w:eastAsia="en-US" w:bidi="ar-SA"/>
      </w:rPr>
    </w:lvl>
    <w:lvl w:ilvl="1" w:tplc="DF48577A">
      <w:start w:val="1"/>
      <w:numFmt w:val="lowerLetter"/>
      <w:lvlText w:val="%2."/>
      <w:lvlJc w:val="left"/>
      <w:pPr>
        <w:ind w:left="1180" w:hanging="360"/>
      </w:pPr>
      <w:rPr>
        <w:rFonts w:ascii="Calibri" w:eastAsia="Calibri" w:hAnsi="Calibri" w:cs="Calibri" w:hint="default"/>
        <w:b/>
        <w:bCs/>
        <w:i w:val="0"/>
        <w:iCs w:val="0"/>
        <w:spacing w:val="-1"/>
        <w:w w:val="100"/>
        <w:sz w:val="22"/>
        <w:szCs w:val="22"/>
        <w:lang w:val="en-GB" w:eastAsia="en-US" w:bidi="ar-SA"/>
      </w:rPr>
    </w:lvl>
    <w:lvl w:ilvl="2" w:tplc="68F4EC50">
      <w:numFmt w:val="bullet"/>
      <w:lvlText w:val="•"/>
      <w:lvlJc w:val="left"/>
      <w:pPr>
        <w:ind w:left="2076" w:hanging="360"/>
      </w:pPr>
      <w:rPr>
        <w:rFonts w:hint="default"/>
        <w:lang w:val="en-GB" w:eastAsia="en-US" w:bidi="ar-SA"/>
      </w:rPr>
    </w:lvl>
    <w:lvl w:ilvl="3" w:tplc="58B0E3D0">
      <w:numFmt w:val="bullet"/>
      <w:lvlText w:val="•"/>
      <w:lvlJc w:val="left"/>
      <w:pPr>
        <w:ind w:left="2972" w:hanging="360"/>
      </w:pPr>
      <w:rPr>
        <w:rFonts w:hint="default"/>
        <w:lang w:val="en-GB" w:eastAsia="en-US" w:bidi="ar-SA"/>
      </w:rPr>
    </w:lvl>
    <w:lvl w:ilvl="4" w:tplc="1ED8CD88">
      <w:numFmt w:val="bullet"/>
      <w:lvlText w:val="•"/>
      <w:lvlJc w:val="left"/>
      <w:pPr>
        <w:ind w:left="3868" w:hanging="360"/>
      </w:pPr>
      <w:rPr>
        <w:rFonts w:hint="default"/>
        <w:lang w:val="en-GB" w:eastAsia="en-US" w:bidi="ar-SA"/>
      </w:rPr>
    </w:lvl>
    <w:lvl w:ilvl="5" w:tplc="8402D09A">
      <w:numFmt w:val="bullet"/>
      <w:lvlText w:val="•"/>
      <w:lvlJc w:val="left"/>
      <w:pPr>
        <w:ind w:left="4765" w:hanging="360"/>
      </w:pPr>
      <w:rPr>
        <w:rFonts w:hint="default"/>
        <w:lang w:val="en-GB" w:eastAsia="en-US" w:bidi="ar-SA"/>
      </w:rPr>
    </w:lvl>
    <w:lvl w:ilvl="6" w:tplc="5510B156">
      <w:numFmt w:val="bullet"/>
      <w:lvlText w:val="•"/>
      <w:lvlJc w:val="left"/>
      <w:pPr>
        <w:ind w:left="5661" w:hanging="360"/>
      </w:pPr>
      <w:rPr>
        <w:rFonts w:hint="default"/>
        <w:lang w:val="en-GB" w:eastAsia="en-US" w:bidi="ar-SA"/>
      </w:rPr>
    </w:lvl>
    <w:lvl w:ilvl="7" w:tplc="A2AAC952">
      <w:numFmt w:val="bullet"/>
      <w:lvlText w:val="•"/>
      <w:lvlJc w:val="left"/>
      <w:pPr>
        <w:ind w:left="6557" w:hanging="360"/>
      </w:pPr>
      <w:rPr>
        <w:rFonts w:hint="default"/>
        <w:lang w:val="en-GB" w:eastAsia="en-US" w:bidi="ar-SA"/>
      </w:rPr>
    </w:lvl>
    <w:lvl w:ilvl="8" w:tplc="F050E486">
      <w:numFmt w:val="bullet"/>
      <w:lvlText w:val="•"/>
      <w:lvlJc w:val="left"/>
      <w:pPr>
        <w:ind w:left="7453" w:hanging="360"/>
      </w:pPr>
      <w:rPr>
        <w:rFonts w:hint="default"/>
        <w:lang w:val="en-GB" w:eastAsia="en-US" w:bidi="ar-SA"/>
      </w:rPr>
    </w:lvl>
  </w:abstractNum>
  <w:abstractNum w:abstractNumId="8" w15:restartNumberingAfterBreak="0">
    <w:nsid w:val="1F7E5A40"/>
    <w:multiLevelType w:val="hybridMultilevel"/>
    <w:tmpl w:val="0748B8DC"/>
    <w:lvl w:ilvl="0" w:tplc="69DEFE44">
      <w:start w:val="1"/>
      <w:numFmt w:val="lowerLetter"/>
      <w:lvlText w:val="%1."/>
      <w:lvlJc w:val="left"/>
      <w:pPr>
        <w:ind w:left="510" w:hanging="360"/>
      </w:pPr>
      <w:rPr>
        <w:rFonts w:ascii="Calibri" w:eastAsia="Calibri" w:hAnsi="Calibri" w:cs="Calibri" w:hint="default"/>
        <w:b/>
        <w:bCs/>
        <w:i w:val="0"/>
        <w:iCs w:val="0"/>
        <w:spacing w:val="-1"/>
        <w:w w:val="100"/>
        <w:sz w:val="22"/>
        <w:szCs w:val="22"/>
        <w:lang w:val="en-GB" w:eastAsia="en-US" w:bidi="ar-SA"/>
      </w:rPr>
    </w:lvl>
    <w:lvl w:ilvl="1" w:tplc="178EF512">
      <w:start w:val="1"/>
      <w:numFmt w:val="lowerLetter"/>
      <w:lvlText w:val="%2."/>
      <w:lvlJc w:val="left"/>
      <w:pPr>
        <w:ind w:left="1180" w:hanging="360"/>
      </w:pPr>
      <w:rPr>
        <w:rFonts w:ascii="Calibri" w:eastAsia="Calibri" w:hAnsi="Calibri" w:cs="Calibri" w:hint="default"/>
        <w:b/>
        <w:bCs/>
        <w:i w:val="0"/>
        <w:iCs w:val="0"/>
        <w:spacing w:val="-1"/>
        <w:w w:val="100"/>
        <w:sz w:val="22"/>
        <w:szCs w:val="22"/>
        <w:lang w:val="en-GB" w:eastAsia="en-US" w:bidi="ar-SA"/>
      </w:rPr>
    </w:lvl>
    <w:lvl w:ilvl="2" w:tplc="77822FE0">
      <w:numFmt w:val="bullet"/>
      <w:lvlText w:val="•"/>
      <w:lvlJc w:val="left"/>
      <w:pPr>
        <w:ind w:left="2076" w:hanging="360"/>
      </w:pPr>
      <w:rPr>
        <w:rFonts w:hint="default"/>
        <w:lang w:val="en-GB" w:eastAsia="en-US" w:bidi="ar-SA"/>
      </w:rPr>
    </w:lvl>
    <w:lvl w:ilvl="3" w:tplc="F6DAB3D2">
      <w:numFmt w:val="bullet"/>
      <w:lvlText w:val="•"/>
      <w:lvlJc w:val="left"/>
      <w:pPr>
        <w:ind w:left="2972" w:hanging="360"/>
      </w:pPr>
      <w:rPr>
        <w:rFonts w:hint="default"/>
        <w:lang w:val="en-GB" w:eastAsia="en-US" w:bidi="ar-SA"/>
      </w:rPr>
    </w:lvl>
    <w:lvl w:ilvl="4" w:tplc="193EB410">
      <w:numFmt w:val="bullet"/>
      <w:lvlText w:val="•"/>
      <w:lvlJc w:val="left"/>
      <w:pPr>
        <w:ind w:left="3868" w:hanging="360"/>
      </w:pPr>
      <w:rPr>
        <w:rFonts w:hint="default"/>
        <w:lang w:val="en-GB" w:eastAsia="en-US" w:bidi="ar-SA"/>
      </w:rPr>
    </w:lvl>
    <w:lvl w:ilvl="5" w:tplc="38125392">
      <w:numFmt w:val="bullet"/>
      <w:lvlText w:val="•"/>
      <w:lvlJc w:val="left"/>
      <w:pPr>
        <w:ind w:left="4765" w:hanging="360"/>
      </w:pPr>
      <w:rPr>
        <w:rFonts w:hint="default"/>
        <w:lang w:val="en-GB" w:eastAsia="en-US" w:bidi="ar-SA"/>
      </w:rPr>
    </w:lvl>
    <w:lvl w:ilvl="6" w:tplc="9CB203B0">
      <w:numFmt w:val="bullet"/>
      <w:lvlText w:val="•"/>
      <w:lvlJc w:val="left"/>
      <w:pPr>
        <w:ind w:left="5661" w:hanging="360"/>
      </w:pPr>
      <w:rPr>
        <w:rFonts w:hint="default"/>
        <w:lang w:val="en-GB" w:eastAsia="en-US" w:bidi="ar-SA"/>
      </w:rPr>
    </w:lvl>
    <w:lvl w:ilvl="7" w:tplc="D4428662">
      <w:numFmt w:val="bullet"/>
      <w:lvlText w:val="•"/>
      <w:lvlJc w:val="left"/>
      <w:pPr>
        <w:ind w:left="6557" w:hanging="360"/>
      </w:pPr>
      <w:rPr>
        <w:rFonts w:hint="default"/>
        <w:lang w:val="en-GB" w:eastAsia="en-US" w:bidi="ar-SA"/>
      </w:rPr>
    </w:lvl>
    <w:lvl w:ilvl="8" w:tplc="CEC4CA16">
      <w:numFmt w:val="bullet"/>
      <w:lvlText w:val="•"/>
      <w:lvlJc w:val="left"/>
      <w:pPr>
        <w:ind w:left="7453" w:hanging="360"/>
      </w:pPr>
      <w:rPr>
        <w:rFonts w:hint="default"/>
        <w:lang w:val="en-GB" w:eastAsia="en-US" w:bidi="ar-SA"/>
      </w:rPr>
    </w:lvl>
  </w:abstractNum>
  <w:abstractNum w:abstractNumId="9" w15:restartNumberingAfterBreak="0">
    <w:nsid w:val="21B00C8F"/>
    <w:multiLevelType w:val="hybridMultilevel"/>
    <w:tmpl w:val="6D1AE8C0"/>
    <w:lvl w:ilvl="0" w:tplc="08090001">
      <w:start w:val="1"/>
      <w:numFmt w:val="bullet"/>
      <w:lvlText w:val=""/>
      <w:lvlJc w:val="left"/>
      <w:pPr>
        <w:ind w:left="820" w:hanging="360"/>
      </w:pPr>
      <w:rPr>
        <w:rFonts w:ascii="Symbol" w:hAnsi="Symbol" w:hint="default"/>
      </w:rPr>
    </w:lvl>
    <w:lvl w:ilvl="1" w:tplc="FFFFFFFF" w:tentative="1">
      <w:start w:val="1"/>
      <w:numFmt w:val="lowerLetter"/>
      <w:lvlText w:val="%2."/>
      <w:lvlJc w:val="left"/>
      <w:pPr>
        <w:ind w:left="1540" w:hanging="360"/>
      </w:pPr>
    </w:lvl>
    <w:lvl w:ilvl="2" w:tplc="FFFFFFFF" w:tentative="1">
      <w:start w:val="1"/>
      <w:numFmt w:val="lowerRoman"/>
      <w:lvlText w:val="%3."/>
      <w:lvlJc w:val="right"/>
      <w:pPr>
        <w:ind w:left="2260" w:hanging="180"/>
      </w:pPr>
    </w:lvl>
    <w:lvl w:ilvl="3" w:tplc="FFFFFFFF" w:tentative="1">
      <w:start w:val="1"/>
      <w:numFmt w:val="decimal"/>
      <w:lvlText w:val="%4."/>
      <w:lvlJc w:val="left"/>
      <w:pPr>
        <w:ind w:left="2980" w:hanging="360"/>
      </w:pPr>
    </w:lvl>
    <w:lvl w:ilvl="4" w:tplc="FFFFFFFF" w:tentative="1">
      <w:start w:val="1"/>
      <w:numFmt w:val="lowerLetter"/>
      <w:lvlText w:val="%5."/>
      <w:lvlJc w:val="left"/>
      <w:pPr>
        <w:ind w:left="3700" w:hanging="360"/>
      </w:pPr>
    </w:lvl>
    <w:lvl w:ilvl="5" w:tplc="FFFFFFFF" w:tentative="1">
      <w:start w:val="1"/>
      <w:numFmt w:val="lowerRoman"/>
      <w:lvlText w:val="%6."/>
      <w:lvlJc w:val="right"/>
      <w:pPr>
        <w:ind w:left="4420" w:hanging="180"/>
      </w:pPr>
    </w:lvl>
    <w:lvl w:ilvl="6" w:tplc="FFFFFFFF" w:tentative="1">
      <w:start w:val="1"/>
      <w:numFmt w:val="decimal"/>
      <w:lvlText w:val="%7."/>
      <w:lvlJc w:val="left"/>
      <w:pPr>
        <w:ind w:left="5140" w:hanging="360"/>
      </w:pPr>
    </w:lvl>
    <w:lvl w:ilvl="7" w:tplc="FFFFFFFF" w:tentative="1">
      <w:start w:val="1"/>
      <w:numFmt w:val="lowerLetter"/>
      <w:lvlText w:val="%8."/>
      <w:lvlJc w:val="left"/>
      <w:pPr>
        <w:ind w:left="5860" w:hanging="360"/>
      </w:pPr>
    </w:lvl>
    <w:lvl w:ilvl="8" w:tplc="FFFFFFFF" w:tentative="1">
      <w:start w:val="1"/>
      <w:numFmt w:val="lowerRoman"/>
      <w:lvlText w:val="%9."/>
      <w:lvlJc w:val="right"/>
      <w:pPr>
        <w:ind w:left="6580" w:hanging="180"/>
      </w:pPr>
    </w:lvl>
  </w:abstractNum>
  <w:abstractNum w:abstractNumId="10" w15:restartNumberingAfterBreak="0">
    <w:nsid w:val="23E707F0"/>
    <w:multiLevelType w:val="hybridMultilevel"/>
    <w:tmpl w:val="8EEA45A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1" w15:restartNumberingAfterBreak="0">
    <w:nsid w:val="2C8C2926"/>
    <w:multiLevelType w:val="hybridMultilevel"/>
    <w:tmpl w:val="BC92A98A"/>
    <w:lvl w:ilvl="0" w:tplc="B7328AF8">
      <w:numFmt w:val="bullet"/>
      <w:lvlText w:val=""/>
      <w:lvlJc w:val="left"/>
      <w:pPr>
        <w:ind w:left="820" w:hanging="360"/>
      </w:pPr>
      <w:rPr>
        <w:rFonts w:ascii="Symbol" w:eastAsia="Symbol" w:hAnsi="Symbol" w:cs="Symbol" w:hint="default"/>
        <w:w w:val="99"/>
        <w:lang w:val="en-GB" w:eastAsia="en-US" w:bidi="ar-SA"/>
      </w:rPr>
    </w:lvl>
    <w:lvl w:ilvl="1" w:tplc="BEDC9512">
      <w:numFmt w:val="bullet"/>
      <w:lvlText w:val="•"/>
      <w:lvlJc w:val="left"/>
      <w:pPr>
        <w:ind w:left="1662" w:hanging="360"/>
      </w:pPr>
      <w:rPr>
        <w:rFonts w:hint="default"/>
        <w:lang w:val="en-GB" w:eastAsia="en-US" w:bidi="ar-SA"/>
      </w:rPr>
    </w:lvl>
    <w:lvl w:ilvl="2" w:tplc="78F4C214">
      <w:numFmt w:val="bullet"/>
      <w:lvlText w:val="•"/>
      <w:lvlJc w:val="left"/>
      <w:pPr>
        <w:ind w:left="2505" w:hanging="360"/>
      </w:pPr>
      <w:rPr>
        <w:rFonts w:hint="default"/>
        <w:lang w:val="en-GB" w:eastAsia="en-US" w:bidi="ar-SA"/>
      </w:rPr>
    </w:lvl>
    <w:lvl w:ilvl="3" w:tplc="24202584">
      <w:numFmt w:val="bullet"/>
      <w:lvlText w:val="•"/>
      <w:lvlJc w:val="left"/>
      <w:pPr>
        <w:ind w:left="3347" w:hanging="360"/>
      </w:pPr>
      <w:rPr>
        <w:rFonts w:hint="default"/>
        <w:lang w:val="en-GB" w:eastAsia="en-US" w:bidi="ar-SA"/>
      </w:rPr>
    </w:lvl>
    <w:lvl w:ilvl="4" w:tplc="C5F02B5C">
      <w:numFmt w:val="bullet"/>
      <w:lvlText w:val="•"/>
      <w:lvlJc w:val="left"/>
      <w:pPr>
        <w:ind w:left="4190" w:hanging="360"/>
      </w:pPr>
      <w:rPr>
        <w:rFonts w:hint="default"/>
        <w:lang w:val="en-GB" w:eastAsia="en-US" w:bidi="ar-SA"/>
      </w:rPr>
    </w:lvl>
    <w:lvl w:ilvl="5" w:tplc="EA7E6924">
      <w:numFmt w:val="bullet"/>
      <w:lvlText w:val="•"/>
      <w:lvlJc w:val="left"/>
      <w:pPr>
        <w:ind w:left="5033" w:hanging="360"/>
      </w:pPr>
      <w:rPr>
        <w:rFonts w:hint="default"/>
        <w:lang w:val="en-GB" w:eastAsia="en-US" w:bidi="ar-SA"/>
      </w:rPr>
    </w:lvl>
    <w:lvl w:ilvl="6" w:tplc="F0381D9A">
      <w:numFmt w:val="bullet"/>
      <w:lvlText w:val="•"/>
      <w:lvlJc w:val="left"/>
      <w:pPr>
        <w:ind w:left="5875" w:hanging="360"/>
      </w:pPr>
      <w:rPr>
        <w:rFonts w:hint="default"/>
        <w:lang w:val="en-GB" w:eastAsia="en-US" w:bidi="ar-SA"/>
      </w:rPr>
    </w:lvl>
    <w:lvl w:ilvl="7" w:tplc="00D8CB58">
      <w:numFmt w:val="bullet"/>
      <w:lvlText w:val="•"/>
      <w:lvlJc w:val="left"/>
      <w:pPr>
        <w:ind w:left="6718" w:hanging="360"/>
      </w:pPr>
      <w:rPr>
        <w:rFonts w:hint="default"/>
        <w:lang w:val="en-GB" w:eastAsia="en-US" w:bidi="ar-SA"/>
      </w:rPr>
    </w:lvl>
    <w:lvl w:ilvl="8" w:tplc="79286E26">
      <w:numFmt w:val="bullet"/>
      <w:lvlText w:val="•"/>
      <w:lvlJc w:val="left"/>
      <w:pPr>
        <w:ind w:left="7561" w:hanging="360"/>
      </w:pPr>
      <w:rPr>
        <w:rFonts w:hint="default"/>
        <w:lang w:val="en-GB" w:eastAsia="en-US" w:bidi="ar-SA"/>
      </w:rPr>
    </w:lvl>
  </w:abstractNum>
  <w:abstractNum w:abstractNumId="12" w15:restartNumberingAfterBreak="0">
    <w:nsid w:val="2DC47454"/>
    <w:multiLevelType w:val="hybridMultilevel"/>
    <w:tmpl w:val="75FE19C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3" w15:restartNumberingAfterBreak="0">
    <w:nsid w:val="30016269"/>
    <w:multiLevelType w:val="hybridMultilevel"/>
    <w:tmpl w:val="0618017A"/>
    <w:lvl w:ilvl="0" w:tplc="19B6AF64">
      <w:start w:val="1"/>
      <w:numFmt w:val="decimal"/>
      <w:lvlText w:val="%1."/>
      <w:lvlJc w:val="left"/>
      <w:pPr>
        <w:ind w:left="820" w:hanging="360"/>
      </w:pPr>
      <w:rPr>
        <w:b/>
        <w:bCs/>
      </w:r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4" w15:restartNumberingAfterBreak="0">
    <w:nsid w:val="33AB5824"/>
    <w:multiLevelType w:val="hybridMultilevel"/>
    <w:tmpl w:val="0BA28C3C"/>
    <w:lvl w:ilvl="0" w:tplc="08090001">
      <w:start w:val="1"/>
      <w:numFmt w:val="bullet"/>
      <w:lvlText w:val=""/>
      <w:lvlJc w:val="left"/>
      <w:pPr>
        <w:ind w:left="820" w:hanging="360"/>
      </w:pPr>
      <w:rPr>
        <w:rFonts w:ascii="Symbol" w:hAnsi="Symbol" w:hint="default"/>
      </w:rPr>
    </w:lvl>
    <w:lvl w:ilvl="1" w:tplc="FFFFFFFF" w:tentative="1">
      <w:start w:val="1"/>
      <w:numFmt w:val="lowerLetter"/>
      <w:lvlText w:val="%2."/>
      <w:lvlJc w:val="left"/>
      <w:pPr>
        <w:ind w:left="1540" w:hanging="360"/>
      </w:pPr>
    </w:lvl>
    <w:lvl w:ilvl="2" w:tplc="FFFFFFFF" w:tentative="1">
      <w:start w:val="1"/>
      <w:numFmt w:val="lowerRoman"/>
      <w:lvlText w:val="%3."/>
      <w:lvlJc w:val="right"/>
      <w:pPr>
        <w:ind w:left="2260" w:hanging="180"/>
      </w:pPr>
    </w:lvl>
    <w:lvl w:ilvl="3" w:tplc="FFFFFFFF" w:tentative="1">
      <w:start w:val="1"/>
      <w:numFmt w:val="decimal"/>
      <w:lvlText w:val="%4."/>
      <w:lvlJc w:val="left"/>
      <w:pPr>
        <w:ind w:left="2980" w:hanging="360"/>
      </w:pPr>
    </w:lvl>
    <w:lvl w:ilvl="4" w:tplc="FFFFFFFF" w:tentative="1">
      <w:start w:val="1"/>
      <w:numFmt w:val="lowerLetter"/>
      <w:lvlText w:val="%5."/>
      <w:lvlJc w:val="left"/>
      <w:pPr>
        <w:ind w:left="3700" w:hanging="360"/>
      </w:pPr>
    </w:lvl>
    <w:lvl w:ilvl="5" w:tplc="FFFFFFFF" w:tentative="1">
      <w:start w:val="1"/>
      <w:numFmt w:val="lowerRoman"/>
      <w:lvlText w:val="%6."/>
      <w:lvlJc w:val="right"/>
      <w:pPr>
        <w:ind w:left="4420" w:hanging="180"/>
      </w:pPr>
    </w:lvl>
    <w:lvl w:ilvl="6" w:tplc="FFFFFFFF" w:tentative="1">
      <w:start w:val="1"/>
      <w:numFmt w:val="decimal"/>
      <w:lvlText w:val="%7."/>
      <w:lvlJc w:val="left"/>
      <w:pPr>
        <w:ind w:left="5140" w:hanging="360"/>
      </w:pPr>
    </w:lvl>
    <w:lvl w:ilvl="7" w:tplc="FFFFFFFF" w:tentative="1">
      <w:start w:val="1"/>
      <w:numFmt w:val="lowerLetter"/>
      <w:lvlText w:val="%8."/>
      <w:lvlJc w:val="left"/>
      <w:pPr>
        <w:ind w:left="5860" w:hanging="360"/>
      </w:pPr>
    </w:lvl>
    <w:lvl w:ilvl="8" w:tplc="FFFFFFFF" w:tentative="1">
      <w:start w:val="1"/>
      <w:numFmt w:val="lowerRoman"/>
      <w:lvlText w:val="%9."/>
      <w:lvlJc w:val="right"/>
      <w:pPr>
        <w:ind w:left="6580" w:hanging="180"/>
      </w:pPr>
    </w:lvl>
  </w:abstractNum>
  <w:abstractNum w:abstractNumId="15" w15:restartNumberingAfterBreak="0">
    <w:nsid w:val="3D44078D"/>
    <w:multiLevelType w:val="hybridMultilevel"/>
    <w:tmpl w:val="CD5E2216"/>
    <w:lvl w:ilvl="0" w:tplc="22C2B75A">
      <w:start w:val="1"/>
      <w:numFmt w:val="lowerLetter"/>
      <w:lvlText w:val="%1."/>
      <w:lvlJc w:val="left"/>
      <w:pPr>
        <w:ind w:left="820" w:hanging="360"/>
      </w:pPr>
      <w:rPr>
        <w:rFonts w:ascii="Calibri" w:eastAsia="Calibri" w:hAnsi="Calibri" w:cs="Calibri" w:hint="default"/>
        <w:b/>
        <w:bCs/>
        <w:i w:val="0"/>
        <w:iCs w:val="0"/>
        <w:spacing w:val="-1"/>
        <w:w w:val="100"/>
        <w:sz w:val="22"/>
        <w:szCs w:val="22"/>
        <w:lang w:val="en-GB" w:eastAsia="en-US" w:bidi="ar-SA"/>
      </w:rPr>
    </w:lvl>
    <w:lvl w:ilvl="1" w:tplc="98A68AD2">
      <w:numFmt w:val="bullet"/>
      <w:lvlText w:val="•"/>
      <w:lvlJc w:val="left"/>
      <w:pPr>
        <w:ind w:left="1662" w:hanging="360"/>
      </w:pPr>
      <w:rPr>
        <w:rFonts w:hint="default"/>
        <w:lang w:val="en-GB" w:eastAsia="en-US" w:bidi="ar-SA"/>
      </w:rPr>
    </w:lvl>
    <w:lvl w:ilvl="2" w:tplc="3EEC53B8">
      <w:numFmt w:val="bullet"/>
      <w:lvlText w:val="•"/>
      <w:lvlJc w:val="left"/>
      <w:pPr>
        <w:ind w:left="2505" w:hanging="360"/>
      </w:pPr>
      <w:rPr>
        <w:rFonts w:hint="default"/>
        <w:lang w:val="en-GB" w:eastAsia="en-US" w:bidi="ar-SA"/>
      </w:rPr>
    </w:lvl>
    <w:lvl w:ilvl="3" w:tplc="53FA1DD2">
      <w:numFmt w:val="bullet"/>
      <w:lvlText w:val="•"/>
      <w:lvlJc w:val="left"/>
      <w:pPr>
        <w:ind w:left="3347" w:hanging="360"/>
      </w:pPr>
      <w:rPr>
        <w:rFonts w:hint="default"/>
        <w:lang w:val="en-GB" w:eastAsia="en-US" w:bidi="ar-SA"/>
      </w:rPr>
    </w:lvl>
    <w:lvl w:ilvl="4" w:tplc="587C0A64">
      <w:numFmt w:val="bullet"/>
      <w:lvlText w:val="•"/>
      <w:lvlJc w:val="left"/>
      <w:pPr>
        <w:ind w:left="4190" w:hanging="360"/>
      </w:pPr>
      <w:rPr>
        <w:rFonts w:hint="default"/>
        <w:lang w:val="en-GB" w:eastAsia="en-US" w:bidi="ar-SA"/>
      </w:rPr>
    </w:lvl>
    <w:lvl w:ilvl="5" w:tplc="00169788">
      <w:numFmt w:val="bullet"/>
      <w:lvlText w:val="•"/>
      <w:lvlJc w:val="left"/>
      <w:pPr>
        <w:ind w:left="5033" w:hanging="360"/>
      </w:pPr>
      <w:rPr>
        <w:rFonts w:hint="default"/>
        <w:lang w:val="en-GB" w:eastAsia="en-US" w:bidi="ar-SA"/>
      </w:rPr>
    </w:lvl>
    <w:lvl w:ilvl="6" w:tplc="B7109884">
      <w:numFmt w:val="bullet"/>
      <w:lvlText w:val="•"/>
      <w:lvlJc w:val="left"/>
      <w:pPr>
        <w:ind w:left="5875" w:hanging="360"/>
      </w:pPr>
      <w:rPr>
        <w:rFonts w:hint="default"/>
        <w:lang w:val="en-GB" w:eastAsia="en-US" w:bidi="ar-SA"/>
      </w:rPr>
    </w:lvl>
    <w:lvl w:ilvl="7" w:tplc="AA68EAA2">
      <w:numFmt w:val="bullet"/>
      <w:lvlText w:val="•"/>
      <w:lvlJc w:val="left"/>
      <w:pPr>
        <w:ind w:left="6718" w:hanging="360"/>
      </w:pPr>
      <w:rPr>
        <w:rFonts w:hint="default"/>
        <w:lang w:val="en-GB" w:eastAsia="en-US" w:bidi="ar-SA"/>
      </w:rPr>
    </w:lvl>
    <w:lvl w:ilvl="8" w:tplc="FDC4DDB6">
      <w:numFmt w:val="bullet"/>
      <w:lvlText w:val="•"/>
      <w:lvlJc w:val="left"/>
      <w:pPr>
        <w:ind w:left="7561" w:hanging="360"/>
      </w:pPr>
      <w:rPr>
        <w:rFonts w:hint="default"/>
        <w:lang w:val="en-GB" w:eastAsia="en-US" w:bidi="ar-SA"/>
      </w:rPr>
    </w:lvl>
  </w:abstractNum>
  <w:abstractNum w:abstractNumId="16" w15:restartNumberingAfterBreak="0">
    <w:nsid w:val="4D7F56D3"/>
    <w:multiLevelType w:val="hybridMultilevel"/>
    <w:tmpl w:val="D5862A6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7" w15:restartNumberingAfterBreak="0">
    <w:nsid w:val="541E5CF2"/>
    <w:multiLevelType w:val="hybridMultilevel"/>
    <w:tmpl w:val="368C27C2"/>
    <w:lvl w:ilvl="0" w:tplc="08090001">
      <w:start w:val="1"/>
      <w:numFmt w:val="bullet"/>
      <w:lvlText w:val=""/>
      <w:lvlJc w:val="left"/>
      <w:pPr>
        <w:ind w:left="820" w:hanging="360"/>
      </w:pPr>
      <w:rPr>
        <w:rFonts w:ascii="Symbol" w:hAnsi="Symbol" w:hint="default"/>
        <w:b/>
        <w:bCs/>
        <w:i w:val="0"/>
        <w:iCs w:val="0"/>
        <w:spacing w:val="-1"/>
        <w:w w:val="100"/>
        <w:sz w:val="22"/>
        <w:szCs w:val="22"/>
        <w:lang w:val="en-GB" w:eastAsia="en-US" w:bidi="ar-SA"/>
      </w:rPr>
    </w:lvl>
    <w:lvl w:ilvl="1" w:tplc="FFFFFFFF">
      <w:start w:val="1"/>
      <w:numFmt w:val="lowerLetter"/>
      <w:lvlText w:val="%2."/>
      <w:lvlJc w:val="left"/>
      <w:pPr>
        <w:ind w:left="1180" w:hanging="360"/>
      </w:pPr>
      <w:rPr>
        <w:rFonts w:ascii="Calibri" w:eastAsia="Calibri" w:hAnsi="Calibri" w:cs="Calibri" w:hint="default"/>
        <w:b/>
        <w:bCs/>
        <w:i w:val="0"/>
        <w:iCs w:val="0"/>
        <w:spacing w:val="-1"/>
        <w:w w:val="100"/>
        <w:sz w:val="22"/>
        <w:szCs w:val="22"/>
        <w:lang w:val="en-GB" w:eastAsia="en-US" w:bidi="ar-SA"/>
      </w:rPr>
    </w:lvl>
    <w:lvl w:ilvl="2" w:tplc="FFFFFFFF">
      <w:numFmt w:val="bullet"/>
      <w:lvlText w:val="•"/>
      <w:lvlJc w:val="left"/>
      <w:pPr>
        <w:ind w:left="2076" w:hanging="360"/>
      </w:pPr>
      <w:rPr>
        <w:rFonts w:hint="default"/>
        <w:lang w:val="en-GB" w:eastAsia="en-US" w:bidi="ar-SA"/>
      </w:rPr>
    </w:lvl>
    <w:lvl w:ilvl="3" w:tplc="FFFFFFFF">
      <w:numFmt w:val="bullet"/>
      <w:lvlText w:val="•"/>
      <w:lvlJc w:val="left"/>
      <w:pPr>
        <w:ind w:left="2972" w:hanging="360"/>
      </w:pPr>
      <w:rPr>
        <w:rFonts w:hint="default"/>
        <w:lang w:val="en-GB" w:eastAsia="en-US" w:bidi="ar-SA"/>
      </w:rPr>
    </w:lvl>
    <w:lvl w:ilvl="4" w:tplc="FFFFFFFF">
      <w:numFmt w:val="bullet"/>
      <w:lvlText w:val="•"/>
      <w:lvlJc w:val="left"/>
      <w:pPr>
        <w:ind w:left="3868" w:hanging="360"/>
      </w:pPr>
      <w:rPr>
        <w:rFonts w:hint="default"/>
        <w:lang w:val="en-GB" w:eastAsia="en-US" w:bidi="ar-SA"/>
      </w:rPr>
    </w:lvl>
    <w:lvl w:ilvl="5" w:tplc="FFFFFFFF">
      <w:numFmt w:val="bullet"/>
      <w:lvlText w:val="•"/>
      <w:lvlJc w:val="left"/>
      <w:pPr>
        <w:ind w:left="4765" w:hanging="360"/>
      </w:pPr>
      <w:rPr>
        <w:rFonts w:hint="default"/>
        <w:lang w:val="en-GB" w:eastAsia="en-US" w:bidi="ar-SA"/>
      </w:rPr>
    </w:lvl>
    <w:lvl w:ilvl="6" w:tplc="FFFFFFFF">
      <w:numFmt w:val="bullet"/>
      <w:lvlText w:val="•"/>
      <w:lvlJc w:val="left"/>
      <w:pPr>
        <w:ind w:left="5661" w:hanging="360"/>
      </w:pPr>
      <w:rPr>
        <w:rFonts w:hint="default"/>
        <w:lang w:val="en-GB" w:eastAsia="en-US" w:bidi="ar-SA"/>
      </w:rPr>
    </w:lvl>
    <w:lvl w:ilvl="7" w:tplc="FFFFFFFF">
      <w:numFmt w:val="bullet"/>
      <w:lvlText w:val="•"/>
      <w:lvlJc w:val="left"/>
      <w:pPr>
        <w:ind w:left="6557" w:hanging="360"/>
      </w:pPr>
      <w:rPr>
        <w:rFonts w:hint="default"/>
        <w:lang w:val="en-GB" w:eastAsia="en-US" w:bidi="ar-SA"/>
      </w:rPr>
    </w:lvl>
    <w:lvl w:ilvl="8" w:tplc="FFFFFFFF">
      <w:numFmt w:val="bullet"/>
      <w:lvlText w:val="•"/>
      <w:lvlJc w:val="left"/>
      <w:pPr>
        <w:ind w:left="7453" w:hanging="360"/>
      </w:pPr>
      <w:rPr>
        <w:rFonts w:hint="default"/>
        <w:lang w:val="en-GB" w:eastAsia="en-US" w:bidi="ar-SA"/>
      </w:rPr>
    </w:lvl>
  </w:abstractNum>
  <w:abstractNum w:abstractNumId="18" w15:restartNumberingAfterBreak="0">
    <w:nsid w:val="61885AF5"/>
    <w:multiLevelType w:val="hybridMultilevel"/>
    <w:tmpl w:val="586A30DE"/>
    <w:lvl w:ilvl="0" w:tplc="24C6034C">
      <w:start w:val="18"/>
      <w:numFmt w:val="decimal"/>
      <w:lvlText w:val="%1."/>
      <w:lvlJc w:val="left"/>
      <w:pPr>
        <w:ind w:left="431" w:hanging="331"/>
      </w:pPr>
      <w:rPr>
        <w:rFonts w:ascii="Calibri" w:eastAsia="Calibri" w:hAnsi="Calibri" w:cs="Calibri" w:hint="default"/>
        <w:b w:val="0"/>
        <w:bCs w:val="0"/>
        <w:i w:val="0"/>
        <w:iCs w:val="0"/>
        <w:w w:val="100"/>
        <w:sz w:val="22"/>
        <w:szCs w:val="22"/>
        <w:lang w:val="en-GB" w:eastAsia="en-US" w:bidi="ar-SA"/>
      </w:rPr>
    </w:lvl>
    <w:lvl w:ilvl="1" w:tplc="D4EE48E8">
      <w:start w:val="1"/>
      <w:numFmt w:val="lowerLetter"/>
      <w:lvlText w:val="%2."/>
      <w:lvlJc w:val="left"/>
      <w:pPr>
        <w:ind w:left="820" w:hanging="360"/>
      </w:pPr>
      <w:rPr>
        <w:rFonts w:ascii="Calibri" w:eastAsia="Calibri" w:hAnsi="Calibri" w:cs="Calibri" w:hint="default"/>
        <w:b/>
        <w:bCs/>
        <w:i w:val="0"/>
        <w:iCs w:val="0"/>
        <w:spacing w:val="-1"/>
        <w:w w:val="100"/>
        <w:sz w:val="22"/>
        <w:szCs w:val="22"/>
        <w:lang w:val="en-GB" w:eastAsia="en-US" w:bidi="ar-SA"/>
      </w:rPr>
    </w:lvl>
    <w:lvl w:ilvl="2" w:tplc="49FCD1B8">
      <w:numFmt w:val="bullet"/>
      <w:lvlText w:val="•"/>
      <w:lvlJc w:val="left"/>
      <w:pPr>
        <w:ind w:left="1756" w:hanging="360"/>
      </w:pPr>
      <w:rPr>
        <w:rFonts w:hint="default"/>
        <w:lang w:val="en-GB" w:eastAsia="en-US" w:bidi="ar-SA"/>
      </w:rPr>
    </w:lvl>
    <w:lvl w:ilvl="3" w:tplc="100015BC">
      <w:numFmt w:val="bullet"/>
      <w:lvlText w:val="•"/>
      <w:lvlJc w:val="left"/>
      <w:pPr>
        <w:ind w:left="2692" w:hanging="360"/>
      </w:pPr>
      <w:rPr>
        <w:rFonts w:hint="default"/>
        <w:lang w:val="en-GB" w:eastAsia="en-US" w:bidi="ar-SA"/>
      </w:rPr>
    </w:lvl>
    <w:lvl w:ilvl="4" w:tplc="4D484E58">
      <w:numFmt w:val="bullet"/>
      <w:lvlText w:val="•"/>
      <w:lvlJc w:val="left"/>
      <w:pPr>
        <w:ind w:left="3628" w:hanging="360"/>
      </w:pPr>
      <w:rPr>
        <w:rFonts w:hint="default"/>
        <w:lang w:val="en-GB" w:eastAsia="en-US" w:bidi="ar-SA"/>
      </w:rPr>
    </w:lvl>
    <w:lvl w:ilvl="5" w:tplc="05CCD3D6">
      <w:numFmt w:val="bullet"/>
      <w:lvlText w:val="•"/>
      <w:lvlJc w:val="left"/>
      <w:pPr>
        <w:ind w:left="4565" w:hanging="360"/>
      </w:pPr>
      <w:rPr>
        <w:rFonts w:hint="default"/>
        <w:lang w:val="en-GB" w:eastAsia="en-US" w:bidi="ar-SA"/>
      </w:rPr>
    </w:lvl>
    <w:lvl w:ilvl="6" w:tplc="7AF0C982">
      <w:numFmt w:val="bullet"/>
      <w:lvlText w:val="•"/>
      <w:lvlJc w:val="left"/>
      <w:pPr>
        <w:ind w:left="5501" w:hanging="360"/>
      </w:pPr>
      <w:rPr>
        <w:rFonts w:hint="default"/>
        <w:lang w:val="en-GB" w:eastAsia="en-US" w:bidi="ar-SA"/>
      </w:rPr>
    </w:lvl>
    <w:lvl w:ilvl="7" w:tplc="01E640EA">
      <w:numFmt w:val="bullet"/>
      <w:lvlText w:val="•"/>
      <w:lvlJc w:val="left"/>
      <w:pPr>
        <w:ind w:left="6437" w:hanging="360"/>
      </w:pPr>
      <w:rPr>
        <w:rFonts w:hint="default"/>
        <w:lang w:val="en-GB" w:eastAsia="en-US" w:bidi="ar-SA"/>
      </w:rPr>
    </w:lvl>
    <w:lvl w:ilvl="8" w:tplc="E4481F64">
      <w:numFmt w:val="bullet"/>
      <w:lvlText w:val="•"/>
      <w:lvlJc w:val="left"/>
      <w:pPr>
        <w:ind w:left="7373" w:hanging="360"/>
      </w:pPr>
      <w:rPr>
        <w:rFonts w:hint="default"/>
        <w:lang w:val="en-GB" w:eastAsia="en-US" w:bidi="ar-SA"/>
      </w:rPr>
    </w:lvl>
  </w:abstractNum>
  <w:abstractNum w:abstractNumId="19" w15:restartNumberingAfterBreak="0">
    <w:nsid w:val="6315572A"/>
    <w:multiLevelType w:val="hybridMultilevel"/>
    <w:tmpl w:val="9EDE194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0" w15:restartNumberingAfterBreak="0">
    <w:nsid w:val="636552C0"/>
    <w:multiLevelType w:val="hybridMultilevel"/>
    <w:tmpl w:val="BB8094C6"/>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21" w15:restartNumberingAfterBreak="0">
    <w:nsid w:val="6610361C"/>
    <w:multiLevelType w:val="hybridMultilevel"/>
    <w:tmpl w:val="2092E6BA"/>
    <w:lvl w:ilvl="0" w:tplc="241457B2">
      <w:start w:val="1"/>
      <w:numFmt w:val="lowerLetter"/>
      <w:lvlText w:val="%1."/>
      <w:lvlJc w:val="left"/>
      <w:pPr>
        <w:ind w:left="460" w:hanging="360"/>
      </w:pPr>
      <w:rPr>
        <w:rFonts w:ascii="Calibri" w:eastAsia="Calibri" w:hAnsi="Calibri" w:cs="Calibri" w:hint="default"/>
        <w:b/>
        <w:bCs/>
        <w:i w:val="0"/>
        <w:iCs w:val="0"/>
        <w:spacing w:val="-1"/>
        <w:w w:val="100"/>
        <w:sz w:val="22"/>
        <w:szCs w:val="22"/>
        <w:lang w:val="en-GB" w:eastAsia="en-US" w:bidi="ar-SA"/>
      </w:rPr>
    </w:lvl>
    <w:lvl w:ilvl="1" w:tplc="C72ED7CC">
      <w:numFmt w:val="bullet"/>
      <w:lvlText w:val="•"/>
      <w:lvlJc w:val="left"/>
      <w:pPr>
        <w:ind w:left="1338" w:hanging="360"/>
      </w:pPr>
      <w:rPr>
        <w:rFonts w:hint="default"/>
        <w:lang w:val="en-GB" w:eastAsia="en-US" w:bidi="ar-SA"/>
      </w:rPr>
    </w:lvl>
    <w:lvl w:ilvl="2" w:tplc="55F4CEDC">
      <w:numFmt w:val="bullet"/>
      <w:lvlText w:val="•"/>
      <w:lvlJc w:val="left"/>
      <w:pPr>
        <w:ind w:left="2217" w:hanging="360"/>
      </w:pPr>
      <w:rPr>
        <w:rFonts w:hint="default"/>
        <w:lang w:val="en-GB" w:eastAsia="en-US" w:bidi="ar-SA"/>
      </w:rPr>
    </w:lvl>
    <w:lvl w:ilvl="3" w:tplc="708C0FFC">
      <w:numFmt w:val="bullet"/>
      <w:lvlText w:val="•"/>
      <w:lvlJc w:val="left"/>
      <w:pPr>
        <w:ind w:left="3095" w:hanging="360"/>
      </w:pPr>
      <w:rPr>
        <w:rFonts w:hint="default"/>
        <w:lang w:val="en-GB" w:eastAsia="en-US" w:bidi="ar-SA"/>
      </w:rPr>
    </w:lvl>
    <w:lvl w:ilvl="4" w:tplc="B0149E96">
      <w:numFmt w:val="bullet"/>
      <w:lvlText w:val="•"/>
      <w:lvlJc w:val="left"/>
      <w:pPr>
        <w:ind w:left="3974" w:hanging="360"/>
      </w:pPr>
      <w:rPr>
        <w:rFonts w:hint="default"/>
        <w:lang w:val="en-GB" w:eastAsia="en-US" w:bidi="ar-SA"/>
      </w:rPr>
    </w:lvl>
    <w:lvl w:ilvl="5" w:tplc="4BF0AEFC">
      <w:numFmt w:val="bullet"/>
      <w:lvlText w:val="•"/>
      <w:lvlJc w:val="left"/>
      <w:pPr>
        <w:ind w:left="4853" w:hanging="360"/>
      </w:pPr>
      <w:rPr>
        <w:rFonts w:hint="default"/>
        <w:lang w:val="en-GB" w:eastAsia="en-US" w:bidi="ar-SA"/>
      </w:rPr>
    </w:lvl>
    <w:lvl w:ilvl="6" w:tplc="AD922678">
      <w:numFmt w:val="bullet"/>
      <w:lvlText w:val="•"/>
      <w:lvlJc w:val="left"/>
      <w:pPr>
        <w:ind w:left="5731" w:hanging="360"/>
      </w:pPr>
      <w:rPr>
        <w:rFonts w:hint="default"/>
        <w:lang w:val="en-GB" w:eastAsia="en-US" w:bidi="ar-SA"/>
      </w:rPr>
    </w:lvl>
    <w:lvl w:ilvl="7" w:tplc="0CFC683E">
      <w:numFmt w:val="bullet"/>
      <w:lvlText w:val="•"/>
      <w:lvlJc w:val="left"/>
      <w:pPr>
        <w:ind w:left="6610" w:hanging="360"/>
      </w:pPr>
      <w:rPr>
        <w:rFonts w:hint="default"/>
        <w:lang w:val="en-GB" w:eastAsia="en-US" w:bidi="ar-SA"/>
      </w:rPr>
    </w:lvl>
    <w:lvl w:ilvl="8" w:tplc="B4222B52">
      <w:numFmt w:val="bullet"/>
      <w:lvlText w:val="•"/>
      <w:lvlJc w:val="left"/>
      <w:pPr>
        <w:ind w:left="7489" w:hanging="360"/>
      </w:pPr>
      <w:rPr>
        <w:rFonts w:hint="default"/>
        <w:lang w:val="en-GB" w:eastAsia="en-US" w:bidi="ar-SA"/>
      </w:rPr>
    </w:lvl>
  </w:abstractNum>
  <w:abstractNum w:abstractNumId="22" w15:restartNumberingAfterBreak="0">
    <w:nsid w:val="69B933E0"/>
    <w:multiLevelType w:val="hybridMultilevel"/>
    <w:tmpl w:val="CFB0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2374E"/>
    <w:multiLevelType w:val="hybridMultilevel"/>
    <w:tmpl w:val="C8364230"/>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24" w15:restartNumberingAfterBreak="0">
    <w:nsid w:val="707E6993"/>
    <w:multiLevelType w:val="hybridMultilevel"/>
    <w:tmpl w:val="EABA6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9A1ECA"/>
    <w:multiLevelType w:val="hybridMultilevel"/>
    <w:tmpl w:val="A25A048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6" w15:restartNumberingAfterBreak="0">
    <w:nsid w:val="74A36324"/>
    <w:multiLevelType w:val="hybridMultilevel"/>
    <w:tmpl w:val="37BC74AA"/>
    <w:lvl w:ilvl="0" w:tplc="0809000F">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EE30FC"/>
    <w:multiLevelType w:val="hybridMultilevel"/>
    <w:tmpl w:val="ECB0A1B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8" w15:restartNumberingAfterBreak="0">
    <w:nsid w:val="76F32BCD"/>
    <w:multiLevelType w:val="hybridMultilevel"/>
    <w:tmpl w:val="3434FC8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9" w15:restartNumberingAfterBreak="0">
    <w:nsid w:val="78A101EF"/>
    <w:multiLevelType w:val="multilevel"/>
    <w:tmpl w:val="410CE220"/>
    <w:lvl w:ilvl="0">
      <w:start w:val="1"/>
      <w:numFmt w:val="decimal"/>
      <w:lvlText w:val="%1."/>
      <w:lvlJc w:val="left"/>
      <w:pPr>
        <w:tabs>
          <w:tab w:val="num" w:pos="785"/>
        </w:tabs>
        <w:ind w:left="785" w:hanging="360"/>
      </w:pPr>
      <w:rPr>
        <w:rFonts w:ascii="Times New Roman" w:hAnsi="Times New Roman" w:cs="Times New Roman" w:hint="default"/>
        <w:b w:val="0"/>
        <w:bCs/>
        <w:color w:val="auto"/>
        <w:sz w:val="20"/>
      </w:rPr>
    </w:lvl>
    <w:lvl w:ilvl="1">
      <w:start w:val="1"/>
      <w:numFmt w:val="upperRoman"/>
      <w:lvlText w:val="%2."/>
      <w:lvlJc w:val="left"/>
      <w:pPr>
        <w:ind w:left="1800" w:hanging="720"/>
      </w:pPr>
      <w:rPr>
        <w:rFonts w:hint="default"/>
      </w:rPr>
    </w:lvl>
    <w:lvl w:ilvl="2">
      <w:numFmt w:val="bullet"/>
      <w:lvlText w:val=""/>
      <w:lvlJc w:val="left"/>
      <w:pPr>
        <w:tabs>
          <w:tab w:val="num" w:pos="2160"/>
        </w:tabs>
        <w:ind w:left="2160" w:hanging="360"/>
      </w:pPr>
      <w:rPr>
        <w:rFonts w:ascii="Symbol" w:hAnsi="Symbol" w:hint="default"/>
        <w:sz w:val="20"/>
      </w:rPr>
    </w:lvl>
    <w:lvl w:ilvl="3">
      <w:numFmt w:val="bullet"/>
      <w:lvlText w:val=""/>
      <w:lvlJc w:val="left"/>
      <w:pPr>
        <w:tabs>
          <w:tab w:val="num" w:pos="2880"/>
        </w:tabs>
        <w:ind w:left="2880" w:hanging="360"/>
      </w:pPr>
      <w:rPr>
        <w:rFonts w:ascii="Symbol" w:hAnsi="Symbol" w:hint="default"/>
        <w:sz w:val="20"/>
      </w:rPr>
    </w:lvl>
    <w:lvl w:ilvl="4">
      <w:numFmt w:val="bullet"/>
      <w:lvlText w:val=""/>
      <w:lvlJc w:val="left"/>
      <w:pPr>
        <w:tabs>
          <w:tab w:val="num" w:pos="3600"/>
        </w:tabs>
        <w:ind w:left="3600" w:hanging="360"/>
      </w:pPr>
      <w:rPr>
        <w:rFonts w:ascii="Symbol" w:hAnsi="Symbol" w:hint="default"/>
        <w:sz w:val="20"/>
      </w:rPr>
    </w:lvl>
    <w:lvl w:ilvl="5">
      <w:numFmt w:val="bullet"/>
      <w:lvlText w:val=""/>
      <w:lvlJc w:val="left"/>
      <w:pPr>
        <w:tabs>
          <w:tab w:val="num" w:pos="4320"/>
        </w:tabs>
        <w:ind w:left="4320" w:hanging="360"/>
      </w:pPr>
      <w:rPr>
        <w:rFonts w:ascii="Symbol" w:hAnsi="Symbol" w:hint="default"/>
        <w:sz w:val="20"/>
      </w:rPr>
    </w:lvl>
    <w:lvl w:ilvl="6">
      <w:numFmt w:val="bullet"/>
      <w:lvlText w:val=""/>
      <w:lvlJc w:val="left"/>
      <w:pPr>
        <w:tabs>
          <w:tab w:val="num" w:pos="5040"/>
        </w:tabs>
        <w:ind w:left="5040" w:hanging="360"/>
      </w:pPr>
      <w:rPr>
        <w:rFonts w:ascii="Symbol" w:hAnsi="Symbol" w:hint="default"/>
        <w:sz w:val="20"/>
      </w:rPr>
    </w:lvl>
    <w:lvl w:ilvl="7">
      <w:numFmt w:val="bullet"/>
      <w:lvlText w:val=""/>
      <w:lvlJc w:val="left"/>
      <w:pPr>
        <w:tabs>
          <w:tab w:val="num" w:pos="5760"/>
        </w:tabs>
        <w:ind w:left="5760" w:hanging="360"/>
      </w:pPr>
      <w:rPr>
        <w:rFonts w:ascii="Symbol" w:hAnsi="Symbol" w:hint="default"/>
        <w:sz w:val="20"/>
      </w:rPr>
    </w:lvl>
    <w:lvl w:ilvl="8">
      <w:numFmt w:val="bullet"/>
      <w:lvlText w:val=""/>
      <w:lvlJc w:val="left"/>
      <w:pPr>
        <w:tabs>
          <w:tab w:val="num" w:pos="6480"/>
        </w:tabs>
        <w:ind w:left="6480" w:hanging="360"/>
      </w:pPr>
      <w:rPr>
        <w:rFonts w:ascii="Symbol" w:hAnsi="Symbol" w:hint="default"/>
        <w:sz w:val="20"/>
      </w:rPr>
    </w:lvl>
  </w:abstractNum>
  <w:num w:numId="1">
    <w:abstractNumId w:val="21"/>
  </w:num>
  <w:num w:numId="2">
    <w:abstractNumId w:val="15"/>
  </w:num>
  <w:num w:numId="3">
    <w:abstractNumId w:val="18"/>
  </w:num>
  <w:num w:numId="4">
    <w:abstractNumId w:val="2"/>
  </w:num>
  <w:num w:numId="5">
    <w:abstractNumId w:val="8"/>
  </w:num>
  <w:num w:numId="6">
    <w:abstractNumId w:val="7"/>
  </w:num>
  <w:num w:numId="7">
    <w:abstractNumId w:val="11"/>
  </w:num>
  <w:num w:numId="8">
    <w:abstractNumId w:val="25"/>
  </w:num>
  <w:num w:numId="9">
    <w:abstractNumId w:val="22"/>
  </w:num>
  <w:num w:numId="10">
    <w:abstractNumId w:val="29"/>
  </w:num>
  <w:num w:numId="11">
    <w:abstractNumId w:val="27"/>
  </w:num>
  <w:num w:numId="12">
    <w:abstractNumId w:val="24"/>
  </w:num>
  <w:num w:numId="13">
    <w:abstractNumId w:val="26"/>
  </w:num>
  <w:num w:numId="14">
    <w:abstractNumId w:val="12"/>
  </w:num>
  <w:num w:numId="15">
    <w:abstractNumId w:val="10"/>
  </w:num>
  <w:num w:numId="16">
    <w:abstractNumId w:val="17"/>
  </w:num>
  <w:num w:numId="17">
    <w:abstractNumId w:val="6"/>
  </w:num>
  <w:num w:numId="18">
    <w:abstractNumId w:val="3"/>
  </w:num>
  <w:num w:numId="19">
    <w:abstractNumId w:val="5"/>
  </w:num>
  <w:num w:numId="20">
    <w:abstractNumId w:val="0"/>
  </w:num>
  <w:num w:numId="21">
    <w:abstractNumId w:val="20"/>
  </w:num>
  <w:num w:numId="22">
    <w:abstractNumId w:val="19"/>
  </w:num>
  <w:num w:numId="23">
    <w:abstractNumId w:val="14"/>
  </w:num>
  <w:num w:numId="24">
    <w:abstractNumId w:val="9"/>
  </w:num>
  <w:num w:numId="25">
    <w:abstractNumId w:val="16"/>
  </w:num>
  <w:num w:numId="26">
    <w:abstractNumId w:val="1"/>
  </w:num>
  <w:num w:numId="27">
    <w:abstractNumId w:val="28"/>
  </w:num>
  <w:num w:numId="28">
    <w:abstractNumId w:val="4"/>
  </w:num>
  <w:num w:numId="29">
    <w:abstractNumId w:val="23"/>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388"/>
    <w:rsid w:val="00032C4C"/>
    <w:rsid w:val="00067DF2"/>
    <w:rsid w:val="00075831"/>
    <w:rsid w:val="000B6952"/>
    <w:rsid w:val="00132FE9"/>
    <w:rsid w:val="001437E4"/>
    <w:rsid w:val="00150550"/>
    <w:rsid w:val="0015772E"/>
    <w:rsid w:val="001644FA"/>
    <w:rsid w:val="00182ECA"/>
    <w:rsid w:val="00187B12"/>
    <w:rsid w:val="001C26C0"/>
    <w:rsid w:val="001C3362"/>
    <w:rsid w:val="001D0CF5"/>
    <w:rsid w:val="00201576"/>
    <w:rsid w:val="0026106E"/>
    <w:rsid w:val="0026270F"/>
    <w:rsid w:val="0026492A"/>
    <w:rsid w:val="002B5B39"/>
    <w:rsid w:val="002C275E"/>
    <w:rsid w:val="002C3409"/>
    <w:rsid w:val="002F2564"/>
    <w:rsid w:val="00310044"/>
    <w:rsid w:val="00321D41"/>
    <w:rsid w:val="00322A46"/>
    <w:rsid w:val="003304FF"/>
    <w:rsid w:val="00337512"/>
    <w:rsid w:val="003447DB"/>
    <w:rsid w:val="00355CD3"/>
    <w:rsid w:val="003765E0"/>
    <w:rsid w:val="0038605D"/>
    <w:rsid w:val="00394DC7"/>
    <w:rsid w:val="003B1395"/>
    <w:rsid w:val="003B3ABD"/>
    <w:rsid w:val="003D238B"/>
    <w:rsid w:val="003F34B8"/>
    <w:rsid w:val="00420E7A"/>
    <w:rsid w:val="00423199"/>
    <w:rsid w:val="00436B28"/>
    <w:rsid w:val="00442B31"/>
    <w:rsid w:val="0047282E"/>
    <w:rsid w:val="00486AFE"/>
    <w:rsid w:val="004955EC"/>
    <w:rsid w:val="004B46BE"/>
    <w:rsid w:val="004D21AA"/>
    <w:rsid w:val="004D4FD6"/>
    <w:rsid w:val="005140DE"/>
    <w:rsid w:val="005772AE"/>
    <w:rsid w:val="00584C0F"/>
    <w:rsid w:val="00593140"/>
    <w:rsid w:val="005941E1"/>
    <w:rsid w:val="005A7979"/>
    <w:rsid w:val="005B4D0B"/>
    <w:rsid w:val="005E57B0"/>
    <w:rsid w:val="00607853"/>
    <w:rsid w:val="0061399E"/>
    <w:rsid w:val="00640F6E"/>
    <w:rsid w:val="006460D5"/>
    <w:rsid w:val="00663C48"/>
    <w:rsid w:val="00667D95"/>
    <w:rsid w:val="00671C1B"/>
    <w:rsid w:val="006E0953"/>
    <w:rsid w:val="0071343B"/>
    <w:rsid w:val="007229F5"/>
    <w:rsid w:val="00736ADF"/>
    <w:rsid w:val="00746540"/>
    <w:rsid w:val="00784676"/>
    <w:rsid w:val="0079570E"/>
    <w:rsid w:val="007A6876"/>
    <w:rsid w:val="00821492"/>
    <w:rsid w:val="008347AB"/>
    <w:rsid w:val="00835410"/>
    <w:rsid w:val="008611CB"/>
    <w:rsid w:val="00894F91"/>
    <w:rsid w:val="008966B3"/>
    <w:rsid w:val="008A2379"/>
    <w:rsid w:val="008D43E4"/>
    <w:rsid w:val="008E5CAD"/>
    <w:rsid w:val="008E75FB"/>
    <w:rsid w:val="008F13C5"/>
    <w:rsid w:val="0091089D"/>
    <w:rsid w:val="009131F4"/>
    <w:rsid w:val="00917F39"/>
    <w:rsid w:val="00920BFE"/>
    <w:rsid w:val="00931C88"/>
    <w:rsid w:val="009344CC"/>
    <w:rsid w:val="009345B3"/>
    <w:rsid w:val="009356D1"/>
    <w:rsid w:val="009359C2"/>
    <w:rsid w:val="00956021"/>
    <w:rsid w:val="00973063"/>
    <w:rsid w:val="00977DD0"/>
    <w:rsid w:val="009A707A"/>
    <w:rsid w:val="009C1E3C"/>
    <w:rsid w:val="009F2DFA"/>
    <w:rsid w:val="009F5552"/>
    <w:rsid w:val="00A04C80"/>
    <w:rsid w:val="00A13555"/>
    <w:rsid w:val="00A31A7E"/>
    <w:rsid w:val="00A36C0B"/>
    <w:rsid w:val="00A4155E"/>
    <w:rsid w:val="00A535C7"/>
    <w:rsid w:val="00A87997"/>
    <w:rsid w:val="00AA053C"/>
    <w:rsid w:val="00AC08CC"/>
    <w:rsid w:val="00AC4E32"/>
    <w:rsid w:val="00AC714A"/>
    <w:rsid w:val="00AF4D09"/>
    <w:rsid w:val="00B00E0C"/>
    <w:rsid w:val="00B03EF9"/>
    <w:rsid w:val="00B10F2A"/>
    <w:rsid w:val="00B45EB3"/>
    <w:rsid w:val="00B53037"/>
    <w:rsid w:val="00B53212"/>
    <w:rsid w:val="00B54A24"/>
    <w:rsid w:val="00BA1217"/>
    <w:rsid w:val="00BC16AC"/>
    <w:rsid w:val="00BC3379"/>
    <w:rsid w:val="00BC61EB"/>
    <w:rsid w:val="00BD5CBC"/>
    <w:rsid w:val="00BE6112"/>
    <w:rsid w:val="00BF4ABC"/>
    <w:rsid w:val="00C11044"/>
    <w:rsid w:val="00C53DB6"/>
    <w:rsid w:val="00C63BC7"/>
    <w:rsid w:val="00C826AC"/>
    <w:rsid w:val="00CA510E"/>
    <w:rsid w:val="00CA66A7"/>
    <w:rsid w:val="00CC429F"/>
    <w:rsid w:val="00CD3E71"/>
    <w:rsid w:val="00CD7388"/>
    <w:rsid w:val="00CE2F33"/>
    <w:rsid w:val="00CF5C4F"/>
    <w:rsid w:val="00CF67F4"/>
    <w:rsid w:val="00D70671"/>
    <w:rsid w:val="00D90259"/>
    <w:rsid w:val="00DA6977"/>
    <w:rsid w:val="00DC0E93"/>
    <w:rsid w:val="00DC126B"/>
    <w:rsid w:val="00DD2D16"/>
    <w:rsid w:val="00E06D02"/>
    <w:rsid w:val="00E0730D"/>
    <w:rsid w:val="00E10F3F"/>
    <w:rsid w:val="00E13DC5"/>
    <w:rsid w:val="00E31B78"/>
    <w:rsid w:val="00E44A49"/>
    <w:rsid w:val="00E61CD1"/>
    <w:rsid w:val="00E73AB8"/>
    <w:rsid w:val="00EA020B"/>
    <w:rsid w:val="00EA4BEE"/>
    <w:rsid w:val="00EA75C2"/>
    <w:rsid w:val="00F2233A"/>
    <w:rsid w:val="00F33B8C"/>
    <w:rsid w:val="00F41B87"/>
    <w:rsid w:val="00F530B7"/>
    <w:rsid w:val="00F775A9"/>
    <w:rsid w:val="00F85C32"/>
    <w:rsid w:val="00F90AF6"/>
    <w:rsid w:val="00FD2CF9"/>
    <w:rsid w:val="00FE32C0"/>
    <w:rsid w:val="00FE5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86E2F"/>
  <w15:docId w15:val="{55E764CD-BD57-4BDA-913C-F4363AE0B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spacing w:before="21"/>
      <w:ind w:left="100"/>
      <w:outlineLvl w:val="0"/>
    </w:pPr>
    <w:rPr>
      <w:rFonts w:ascii="Calibri Light" w:eastAsia="Calibri Light" w:hAnsi="Calibri Light" w:cs="Calibri Light"/>
      <w:sz w:val="32"/>
      <w:szCs w:val="32"/>
    </w:rPr>
  </w:style>
  <w:style w:type="paragraph" w:styleId="Heading2">
    <w:name w:val="heading 2"/>
    <w:basedOn w:val="Normal"/>
    <w:uiPriority w:val="9"/>
    <w:unhideWhenUsed/>
    <w:qFormat/>
    <w:pPr>
      <w:spacing w:before="162"/>
      <w:ind w:left="100"/>
      <w:outlineLvl w:val="1"/>
    </w:pPr>
    <w:rPr>
      <w:rFonts w:ascii="Calibri Light" w:eastAsia="Calibri Light" w:hAnsi="Calibri Light" w:cs="Calibri Light"/>
      <w:sz w:val="26"/>
      <w:szCs w:val="26"/>
    </w:rPr>
  </w:style>
  <w:style w:type="paragraph" w:styleId="Heading3">
    <w:name w:val="heading 3"/>
    <w:basedOn w:val="Normal"/>
    <w:uiPriority w:val="9"/>
    <w:unhideWhenUsed/>
    <w:qFormat/>
    <w:pPr>
      <w:spacing w:before="160"/>
      <w:ind w:left="100"/>
      <w:outlineLvl w:val="2"/>
    </w:pPr>
    <w:rPr>
      <w:rFonts w:ascii="Calibri Light" w:eastAsia="Calibri Light" w:hAnsi="Calibri Light" w:cs="Calibri Light"/>
      <w:sz w:val="24"/>
      <w:szCs w:val="24"/>
    </w:rPr>
  </w:style>
  <w:style w:type="paragraph" w:styleId="Heading4">
    <w:name w:val="heading 4"/>
    <w:basedOn w:val="Normal"/>
    <w:uiPriority w:val="9"/>
    <w:unhideWhenUsed/>
    <w:qFormat/>
    <w:pPr>
      <w:spacing w:before="159"/>
      <w:ind w:left="10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3"/>
      <w:ind w:left="100"/>
    </w:pPr>
  </w:style>
  <w:style w:type="paragraph" w:styleId="TOC2">
    <w:name w:val="toc 2"/>
    <w:basedOn w:val="Normal"/>
    <w:uiPriority w:val="39"/>
    <w:qFormat/>
    <w:pPr>
      <w:spacing w:before="120"/>
      <w:ind w:left="321"/>
    </w:pPr>
  </w:style>
  <w:style w:type="paragraph" w:styleId="TOC3">
    <w:name w:val="toc 3"/>
    <w:basedOn w:val="Normal"/>
    <w:uiPriority w:val="39"/>
    <w:qFormat/>
    <w:pPr>
      <w:spacing w:before="120"/>
      <w:ind w:left="539"/>
    </w:pPr>
  </w:style>
  <w:style w:type="paragraph" w:styleId="BodyText">
    <w:name w:val="Body Text"/>
    <w:basedOn w:val="Normal"/>
    <w:uiPriority w:val="1"/>
    <w:qFormat/>
    <w:pPr>
      <w:ind w:left="100"/>
    </w:p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8A2379"/>
    <w:rPr>
      <w:color w:val="0000FF" w:themeColor="hyperlink"/>
      <w:u w:val="single"/>
    </w:rPr>
  </w:style>
  <w:style w:type="character" w:styleId="UnresolvedMention">
    <w:name w:val="Unresolved Mention"/>
    <w:basedOn w:val="DefaultParagraphFont"/>
    <w:uiPriority w:val="99"/>
    <w:semiHidden/>
    <w:unhideWhenUsed/>
    <w:rsid w:val="004D4FD6"/>
    <w:rPr>
      <w:color w:val="605E5C"/>
      <w:shd w:val="clear" w:color="auto" w:fill="E1DFDD"/>
    </w:rPr>
  </w:style>
  <w:style w:type="paragraph" w:styleId="EndnoteText">
    <w:name w:val="endnote text"/>
    <w:basedOn w:val="Normal"/>
    <w:link w:val="EndnoteTextChar"/>
    <w:uiPriority w:val="99"/>
    <w:semiHidden/>
    <w:unhideWhenUsed/>
    <w:rsid w:val="00671C1B"/>
    <w:rPr>
      <w:sz w:val="20"/>
      <w:szCs w:val="20"/>
    </w:rPr>
  </w:style>
  <w:style w:type="character" w:customStyle="1" w:styleId="EndnoteTextChar">
    <w:name w:val="Endnote Text Char"/>
    <w:basedOn w:val="DefaultParagraphFont"/>
    <w:link w:val="EndnoteText"/>
    <w:uiPriority w:val="99"/>
    <w:semiHidden/>
    <w:rsid w:val="00671C1B"/>
    <w:rPr>
      <w:rFonts w:ascii="Calibri" w:eastAsia="Calibri" w:hAnsi="Calibri" w:cs="Calibri"/>
      <w:sz w:val="20"/>
      <w:szCs w:val="20"/>
      <w:lang w:val="en-GB"/>
    </w:rPr>
  </w:style>
  <w:style w:type="character" w:styleId="EndnoteReference">
    <w:name w:val="endnote reference"/>
    <w:basedOn w:val="DefaultParagraphFont"/>
    <w:uiPriority w:val="99"/>
    <w:semiHidden/>
    <w:unhideWhenUsed/>
    <w:rsid w:val="00671C1B"/>
    <w:rPr>
      <w:vertAlign w:val="superscript"/>
    </w:rPr>
  </w:style>
  <w:style w:type="paragraph" w:styleId="FootnoteText">
    <w:name w:val="footnote text"/>
    <w:basedOn w:val="Normal"/>
    <w:link w:val="FootnoteTextChar"/>
    <w:uiPriority w:val="99"/>
    <w:semiHidden/>
    <w:unhideWhenUsed/>
    <w:rsid w:val="00746540"/>
    <w:rPr>
      <w:sz w:val="20"/>
      <w:szCs w:val="20"/>
    </w:rPr>
  </w:style>
  <w:style w:type="character" w:customStyle="1" w:styleId="FootnoteTextChar">
    <w:name w:val="Footnote Text Char"/>
    <w:basedOn w:val="DefaultParagraphFont"/>
    <w:link w:val="FootnoteText"/>
    <w:uiPriority w:val="99"/>
    <w:semiHidden/>
    <w:rsid w:val="00746540"/>
    <w:rPr>
      <w:rFonts w:ascii="Calibri" w:eastAsia="Calibri" w:hAnsi="Calibri" w:cs="Calibri"/>
      <w:sz w:val="20"/>
      <w:szCs w:val="20"/>
      <w:lang w:val="en-GB"/>
    </w:rPr>
  </w:style>
  <w:style w:type="character" w:styleId="FootnoteReference">
    <w:name w:val="footnote reference"/>
    <w:aliases w:val="4_G Char Char,Footnote Reference1 Char Char,Footnotes refss Char Char,ftref Char Char,BVI fnr Char Char,BVI fnr Car Car Char Char,BVI fnr Car Char Char,BVI fnr Car Car Car Car Char Char1,BVI fnr Char Car Car Car Char Char"/>
    <w:basedOn w:val="DefaultParagraphFont"/>
    <w:uiPriority w:val="99"/>
    <w:unhideWhenUsed/>
    <w:rsid w:val="00746540"/>
    <w:rPr>
      <w:vertAlign w:val="superscript"/>
    </w:rPr>
  </w:style>
  <w:style w:type="character" w:styleId="FollowedHyperlink">
    <w:name w:val="FollowedHyperlink"/>
    <w:basedOn w:val="DefaultParagraphFont"/>
    <w:uiPriority w:val="99"/>
    <w:semiHidden/>
    <w:unhideWhenUsed/>
    <w:rsid w:val="00746540"/>
    <w:rPr>
      <w:color w:val="800080" w:themeColor="followedHyperlink"/>
      <w:u w:val="single"/>
    </w:rPr>
  </w:style>
  <w:style w:type="paragraph" w:styleId="Revision">
    <w:name w:val="Revision"/>
    <w:hidden/>
    <w:uiPriority w:val="99"/>
    <w:semiHidden/>
    <w:rsid w:val="008E5CAD"/>
    <w:pPr>
      <w:widowControl/>
      <w:autoSpaceDE/>
      <w:autoSpaceDN/>
    </w:pPr>
    <w:rPr>
      <w:rFonts w:ascii="Calibri" w:eastAsia="Calibri" w:hAnsi="Calibri" w:cs="Calibri"/>
      <w:lang w:val="en-GB"/>
    </w:rPr>
  </w:style>
  <w:style w:type="paragraph" w:styleId="Header">
    <w:name w:val="header"/>
    <w:basedOn w:val="Normal"/>
    <w:link w:val="HeaderChar"/>
    <w:uiPriority w:val="99"/>
    <w:unhideWhenUsed/>
    <w:rsid w:val="006460D5"/>
    <w:pPr>
      <w:tabs>
        <w:tab w:val="center" w:pos="4513"/>
        <w:tab w:val="right" w:pos="9026"/>
      </w:tabs>
    </w:pPr>
  </w:style>
  <w:style w:type="character" w:customStyle="1" w:styleId="HeaderChar">
    <w:name w:val="Header Char"/>
    <w:basedOn w:val="DefaultParagraphFont"/>
    <w:link w:val="Header"/>
    <w:uiPriority w:val="99"/>
    <w:rsid w:val="006460D5"/>
    <w:rPr>
      <w:rFonts w:ascii="Calibri" w:eastAsia="Calibri" w:hAnsi="Calibri" w:cs="Calibri"/>
      <w:lang w:val="en-GB"/>
    </w:rPr>
  </w:style>
  <w:style w:type="paragraph" w:styleId="Footer">
    <w:name w:val="footer"/>
    <w:basedOn w:val="Normal"/>
    <w:link w:val="FooterChar"/>
    <w:uiPriority w:val="99"/>
    <w:unhideWhenUsed/>
    <w:rsid w:val="006460D5"/>
    <w:pPr>
      <w:tabs>
        <w:tab w:val="center" w:pos="4513"/>
        <w:tab w:val="right" w:pos="9026"/>
      </w:tabs>
    </w:pPr>
  </w:style>
  <w:style w:type="character" w:customStyle="1" w:styleId="FooterChar">
    <w:name w:val="Footer Char"/>
    <w:basedOn w:val="DefaultParagraphFont"/>
    <w:link w:val="Footer"/>
    <w:uiPriority w:val="99"/>
    <w:rsid w:val="006460D5"/>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17983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iliwickexpress.com/jsy/news/care-home-report/"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gov.je/SiteCollectionDocuments/Government%20and%20administration/R%20HealthProfile2016%2020161123%20HI.pdf" TargetMode="External"/><Relationship Id="rId18" Type="http://schemas.openxmlformats.org/officeDocument/2006/relationships/hyperlink" Target="https://www.gov.je/SiteCollectionDocuments/Education/P%20Counter%20Bullying%20Policy%2020190722%20MV.pdf" TargetMode="External"/><Relationship Id="rId26" Type="http://schemas.openxmlformats.org/officeDocument/2006/relationships/hyperlink" Target="https://www.gov.je/SiteCollectionDocuments/Government%20and%20administration/R%20Opinions%20and%20Lifestyle%20Survey%202020%20Report%2020200903%20SJ.pdf" TargetMode="External"/><Relationship Id="rId39" Type="http://schemas.openxmlformats.org/officeDocument/2006/relationships/hyperlink" Target="http://www.gov.je/SiteCollectionDocuments/Education/P%20Jersey%20Schools%20Review%20Framework%2020191001%20PH.pdf" TargetMode="External"/><Relationship Id="rId21" Type="http://schemas.openxmlformats.org/officeDocument/2006/relationships/hyperlink" Target="https://www.gov.je/SiteCollectionDocuments/Government%20and%20administration/R%20Income%20Distribution%20Survey%20Report%202014-15%2020151112%20SU.pdf" TargetMode="External"/><Relationship Id="rId34" Type="http://schemas.openxmlformats.org/officeDocument/2006/relationships/hyperlink" Target="https://www.gov.je/SiteCollectionDocuments/Caring%20and%20support/ID%20Children%20and%20Young%20People%20Plan%202019%20to%202023%20EW.pdf" TargetMode="External"/><Relationship Id="rId42" Type="http://schemas.openxmlformats.org/officeDocument/2006/relationships/hyperlink" Target="http://www.gov.je/SiteCollectionDocuments/Education/P%20Access%20to%20Publicl" TargetMode="External"/><Relationship Id="rId47" Type="http://schemas.openxmlformats.org/officeDocument/2006/relationships/hyperlink" Target="https://www.gov.je/SiteCollectionDocuments/Caring%20and%20support/R%20Jersey%20children%27s%20social%20work%20service%20inspection%20Final2%20%2020180809%20cb.pdf" TargetMode="External"/><Relationship Id="rId50" Type="http://schemas.openxmlformats.org/officeDocument/2006/relationships/hyperlink" Target="http://www.jerseycareinquiry.org/Final%20Report/Ch%2013.pdf" TargetMode="External"/><Relationship Id="rId55" Type="http://schemas.openxmlformats.org/officeDocument/2006/relationships/hyperlink" Target="https://www.gov.je/SiteCollectionDocuments/Crime%20and%20justice/R%20Youth%20Justice%20Review%2020190529.pdf" TargetMode="External"/><Relationship Id="rId7" Type="http://schemas.openxmlformats.org/officeDocument/2006/relationships/hyperlink" Target="http://www.gov.je/SiteCollectionDocuments/Health%20and%20wellbeing/P%20Resid" TargetMode="External"/><Relationship Id="rId2" Type="http://schemas.openxmlformats.org/officeDocument/2006/relationships/hyperlink" Target="https://www.childcomjersey.org.je/media/1389/legislative-gap-analysis-oct-2020.pdf" TargetMode="External"/><Relationship Id="rId16" Type="http://schemas.openxmlformats.org/officeDocument/2006/relationships/hyperlink" Target="https://statesassembly.gov.je/AssemblyReports/2016/R.111-2016.pdf" TargetMode="External"/><Relationship Id="rId29" Type="http://schemas.openxmlformats.org/officeDocument/2006/relationships/hyperlink" Target="https://statesassembly.gov.je/assemblyreports/2017/r.139-2017.pdf" TargetMode="External"/><Relationship Id="rId11" Type="http://schemas.openxmlformats.org/officeDocument/2006/relationships/hyperlink" Target="https://www.gov.je/SiteCollectionDocuments/Government%20and%20administration/R%20Opinions%20and%20Lifestyle%20Survey%202017%20report%2020171130%20SU.pdf" TargetMode="External"/><Relationship Id="rId24" Type="http://schemas.openxmlformats.org/officeDocument/2006/relationships/hyperlink" Target="https://www.gov.je/SiteCollectionDocuments/Government%20and%20administration/R%20Opinions%20and%20Lifestyle%20Survey%202017%20report%2020171130%20SU.pdf" TargetMode="External"/><Relationship Id="rId32" Type="http://schemas.openxmlformats.org/officeDocument/2006/relationships/hyperlink" Target="https://www.gov.je/News/2020/Pages/AssistantChiefMinisterStatement.aspx" TargetMode="External"/><Relationship Id="rId37" Type="http://schemas.openxmlformats.org/officeDocument/2006/relationships/hyperlink" Target="https://www.gov.je/Government/Pages/StatesReports.aspx?reportid=1726" TargetMode="External"/><Relationship Id="rId40" Type="http://schemas.openxmlformats.org/officeDocument/2006/relationships/hyperlink" Target="https://www.gov.je/Education/Schools/ChildLearning/Pages/Jerseyschoolsreviewframework.aspx" TargetMode="External"/><Relationship Id="rId45" Type="http://schemas.openxmlformats.org/officeDocument/2006/relationships/hyperlink" Target="https://carecommission.je/wp-content/uploads/2019/12/Ofsted-progress-report-FINAL-Copy.pdf" TargetMode="External"/><Relationship Id="rId53" Type="http://schemas.openxmlformats.org/officeDocument/2006/relationships/hyperlink" Target="http://www.jerseycareinquiry.org/Final%20Report/Exec%20Summary.pdf" TargetMode="External"/><Relationship Id="rId58" Type="http://schemas.openxmlformats.org/officeDocument/2006/relationships/hyperlink" Target="https://www.gov.je/sitecollectiondocuments/government%20and%20administration/id%20ag%20guidance%20to%20custody%20sergeants%20centeniers%20on%20youth%20remands%2026.09.19.pdf" TargetMode="External"/><Relationship Id="rId5" Type="http://schemas.openxmlformats.org/officeDocument/2006/relationships/hyperlink" Target="https://www.childcomjersey.org.je/publications/research-papers-and-resources/island-wide-survey-findings-2018/" TargetMode="External"/><Relationship Id="rId19" Type="http://schemas.openxmlformats.org/officeDocument/2006/relationships/hyperlink" Target="https://www.gov.je/SiteCollectionDocuments/Education/ID%20Counter%20Bullying%20Guidelines%20booklet%2020190722%20MV.pdf" TargetMode="External"/><Relationship Id="rId4" Type="http://schemas.openxmlformats.org/officeDocument/2006/relationships/hyperlink" Target="https://www.gov.je/SiteCollectionDocuments/Government%20and%20administration/R%20JerseyBetterLifeIndex%2020200214%20SJ.pdf" TargetMode="External"/><Relationship Id="rId9" Type="http://schemas.openxmlformats.org/officeDocument/2006/relationships/hyperlink" Target="https://www.gov.je/SiteCollectionDocuments/Government%20and%20administration/R%20JerseyChildMeasurementReport2018-2019%2020191211%20SJ.pdf" TargetMode="External"/><Relationship Id="rId14" Type="http://schemas.openxmlformats.org/officeDocument/2006/relationships/hyperlink" Target="https://www.gov.je/SiteCollectionDocuments/Government%20and%20administration/R%20HealthProfile2016%2020161123%20HI.pdf" TargetMode="External"/><Relationship Id="rId22" Type="http://schemas.openxmlformats.org/officeDocument/2006/relationships/hyperlink" Target="https://www.gov.je/SiteCollectionDocuments/Government%20and%20administration/R%20Income%20Distribution%20Survey%20Report%202014-15%2020151112%20SU.pdf" TargetMode="External"/><Relationship Id="rId27" Type="http://schemas.openxmlformats.org/officeDocument/2006/relationships/hyperlink" Target="https://statesassembly.gov.je/AssemblyReports/2016/R.114-2016.pdf" TargetMode="External"/><Relationship Id="rId30" Type="http://schemas.openxmlformats.org/officeDocument/2006/relationships/hyperlink" Target="https://www.itv.com/news/channel/2020-08-30/jersey-food-bank-supported-600-people-per-week-during-the-pandemic" TargetMode="External"/><Relationship Id="rId35" Type="http://schemas.openxmlformats.org/officeDocument/2006/relationships/hyperlink" Target="http://www.gov.je/SiteCollectionDocuments/Travel%20and%20transport/R%20Revie" TargetMode="External"/><Relationship Id="rId43" Type="http://schemas.openxmlformats.org/officeDocument/2006/relationships/hyperlink" Target="https://www.gov.je/SiteCollectionDocuments/Government%20and%20administration/R%20180222%20SoJ%20Culture%20Arts%20and%20Heritage%20Strategic%20Review%20vFINAL.pdf" TargetMode="External"/><Relationship Id="rId48" Type="http://schemas.openxmlformats.org/officeDocument/2006/relationships/hyperlink" Target="chrome-extension://efaidnbmnnnibpcajpcglclefindmkaj/https:/www.gov.je/SiteCollectionDocuments/Education/R%20ICHA%20Review%20of%20Children%27s%20Homes.pdf" TargetMode="External"/><Relationship Id="rId56" Type="http://schemas.openxmlformats.org/officeDocument/2006/relationships/hyperlink" Target="https://www.gov.je/SiteCollectionDocuments/Crime%20and%20justice/R%20Youth%20Justice%20Review%2020190529.pdf" TargetMode="External"/><Relationship Id="rId8" Type="http://schemas.openxmlformats.org/officeDocument/2006/relationships/hyperlink" Target="https://www.gov.je/SiteCollectionDocuments/Government%20and%20administration/R%20JerseyChildMeasurementReport2018-2019%2020191211%20SJ.pdf" TargetMode="External"/><Relationship Id="rId51" Type="http://schemas.openxmlformats.org/officeDocument/2006/relationships/hyperlink" Target="https://www.gov.je/SiteCollectionDocuments/Caring%20and%20support/R%20Listen%20louder%201118.pdf" TargetMode="External"/><Relationship Id="rId3" Type="http://schemas.openxmlformats.org/officeDocument/2006/relationships/hyperlink" Target="https://www.gov.je/SiteCollectionDocuments/Government%20and%20administration/R%20JerseyBetterLifeIndex%2020200214%20SJ.pdf" TargetMode="External"/><Relationship Id="rId12" Type="http://schemas.openxmlformats.org/officeDocument/2006/relationships/hyperlink" Target="https://www.gov.je/Government/Pages/StatesReports.aspx?ReportID=1444" TargetMode="External"/><Relationship Id="rId17" Type="http://schemas.openxmlformats.org/officeDocument/2006/relationships/hyperlink" Target="https://www.gov.je/SiteCollectionDocuments/Education/P%20Counter%20Bullying%20Policy%2020190722%20MV.pdf" TargetMode="External"/><Relationship Id="rId25" Type="http://schemas.openxmlformats.org/officeDocument/2006/relationships/hyperlink" Target="https://www.gov.je/SiteCollectionDocuments/Government%20and%20administration/R%20Opinions%20and%20Lifestyle%20Survey%202020%20Report%2020200903%20SJ.pdf" TargetMode="External"/><Relationship Id="rId33" Type="http://schemas.openxmlformats.org/officeDocument/2006/relationships/hyperlink" Target="https://www.gov.je/SiteCollectionDocuments/Caring%20and%20support/ID%20Children%20and%20Young%20People%20Plan%202019%20to%202023%20EW.pdf" TargetMode="External"/><Relationship Id="rId38" Type="http://schemas.openxmlformats.org/officeDocument/2006/relationships/hyperlink" Target="http://www.gov.je/SiteCollectionDocuments/Education/P%20Jersey%20Schools%20Review%20Framework%2020191001%20PH.pdf" TargetMode="External"/><Relationship Id="rId46" Type="http://schemas.openxmlformats.org/officeDocument/2006/relationships/hyperlink" Target="https://www.gov.je/SiteCollectionDocuments/Caring%20and%20support/R%20Jersey%20children%27s%20social%20work%20service%20inspection%20Final2%20%2020180809%20cb.pdf" TargetMode="External"/><Relationship Id="rId59" Type="http://schemas.openxmlformats.org/officeDocument/2006/relationships/hyperlink" Target="https://www.gov.je/sitecollectiondocuments/government%20and%20administration/id%20ag%20guidance%20to%20custody%20sergeants%20centeniers%20on%20youth%20remands%2026.09.19.pdf" TargetMode="External"/><Relationship Id="rId20" Type="http://schemas.openxmlformats.org/officeDocument/2006/relationships/hyperlink" Target="https://www.gov.je/SiteCollectionDocuments/Education/ID%20Counter%20Bullying%20Guidelines%20booklet%2020190722%20MV.pdf" TargetMode="External"/><Relationship Id="rId41" Type="http://schemas.openxmlformats.org/officeDocument/2006/relationships/hyperlink" Target="http://www.gov.je/SiteCollectionDocuments/Education/P%20Jersey%20Premium%20Policy%2020200128%20JP.pdf" TargetMode="External"/><Relationship Id="rId54" Type="http://schemas.openxmlformats.org/officeDocument/2006/relationships/hyperlink" Target="https://www.gov.je/CrimeJustice/ParishPolicing/Pages/ParishHallEnquiries.aspx" TargetMode="External"/><Relationship Id="rId1" Type="http://schemas.openxmlformats.org/officeDocument/2006/relationships/hyperlink" Target="https://www.jerseylaw.je/laws/enacted/Pages/L-08-2019.aspx" TargetMode="External"/><Relationship Id="rId6" Type="http://schemas.openxmlformats.org/officeDocument/2006/relationships/hyperlink" Target="http://www.gov.je/SiteCollectionDocuments/Health%20and%20wellbeing/P%20Resid" TargetMode="External"/><Relationship Id="rId15" Type="http://schemas.openxmlformats.org/officeDocument/2006/relationships/hyperlink" Target="https://www.gov.je/SiteCollectionDocuments/Education/P%20Drugs%20Policy%2020160511%20SJ.pdf" TargetMode="External"/><Relationship Id="rId23" Type="http://schemas.openxmlformats.org/officeDocument/2006/relationships/hyperlink" Target="https://www.gov.je/SiteCollectionDocuments/Government%20and%20administration/R%20Opinions%20and%20Lifestyle%20Survey%202017%20report%2020171130%20SU.pdf" TargetMode="External"/><Relationship Id="rId28" Type="http://schemas.openxmlformats.org/officeDocument/2006/relationships/hyperlink" Target="https://statesassembly.gov.je/assemblyreports/2017/r.139-" TargetMode="External"/><Relationship Id="rId36" Type="http://schemas.openxmlformats.org/officeDocument/2006/relationships/hyperlink" Target="http://www.gov.je/SiteCollectionDocuments/Travel%20and%20transport/R%20Revie" TargetMode="External"/><Relationship Id="rId49" Type="http://schemas.openxmlformats.org/officeDocument/2006/relationships/hyperlink" Target="http://www.jerseycareinquiry.org/Final%20Report/Exec%20Summary.pdf" TargetMode="External"/><Relationship Id="rId57" Type="http://schemas.openxmlformats.org/officeDocument/2006/relationships/hyperlink" Target="https://www.gov.je/government/freedomofinformation/pages/foi.aspx?ReportID=3445" TargetMode="External"/><Relationship Id="rId10" Type="http://schemas.openxmlformats.org/officeDocument/2006/relationships/hyperlink" Target="https://www.gov.je/SiteCollectionDocuments/Government%20and%20administration/R%20Opinions%20and%20Lifestyle%20Survey%202017%20report%2020171130%20SU.pdf" TargetMode="External"/><Relationship Id="rId31" Type="http://schemas.openxmlformats.org/officeDocument/2006/relationships/hyperlink" Target="https://www.itv.com/news/channel/2020-08-30/jersey-food-bank-supported-600-people-per-week-during-the-pandemic" TargetMode="External"/><Relationship Id="rId44" Type="http://schemas.openxmlformats.org/officeDocument/2006/relationships/hyperlink" Target="http://www.jerseycareinquiry.org/Final%20Report/Ch%2012%20resupplied.pdf" TargetMode="External"/><Relationship Id="rId52" Type="http://schemas.openxmlformats.org/officeDocument/2006/relationships/hyperlink" Target="http://www.jerseycareinquiry.org/Final%20Report/Exec%20Summary.pdf" TargetMode="External"/><Relationship Id="rId60" Type="http://schemas.openxmlformats.org/officeDocument/2006/relationships/hyperlink" Target="https://www.jerseylaw.je/laws/revised/Pages/08.38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A9FF20-54C2-4D12-9667-EF3DEA086D5C}">
  <ds:schemaRefs>
    <ds:schemaRef ds:uri="http://schemas.microsoft.com/office/2006/metadata/properties"/>
    <ds:schemaRef ds:uri="http://schemas.microsoft.com/office/infopath/2007/PartnerControls"/>
    <ds:schemaRef ds:uri="93ffe89a-014c-43b9-96ca-34fa74b6f9f2"/>
    <ds:schemaRef ds:uri="93e30036-f86c-40c9-9a5b-6879f9385213"/>
  </ds:schemaRefs>
</ds:datastoreItem>
</file>

<file path=customXml/itemProps2.xml><?xml version="1.0" encoding="utf-8"?>
<ds:datastoreItem xmlns:ds="http://schemas.openxmlformats.org/officeDocument/2006/customXml" ds:itemID="{ED0CED08-425B-4F6F-907F-A3D6060D5A97}">
  <ds:schemaRefs>
    <ds:schemaRef ds:uri="http://schemas.openxmlformats.org/officeDocument/2006/bibliography"/>
  </ds:schemaRefs>
</ds:datastoreItem>
</file>

<file path=customXml/itemProps3.xml><?xml version="1.0" encoding="utf-8"?>
<ds:datastoreItem xmlns:ds="http://schemas.openxmlformats.org/officeDocument/2006/customXml" ds:itemID="{AB1F2E3B-1838-458D-BAC8-D0E5457A4AB0}">
  <ds:schemaRefs>
    <ds:schemaRef ds:uri="http://schemas.microsoft.com/sharepoint/v3/contenttype/forms"/>
  </ds:schemaRefs>
</ds:datastoreItem>
</file>

<file path=customXml/itemProps4.xml><?xml version="1.0" encoding="utf-8"?>
<ds:datastoreItem xmlns:ds="http://schemas.openxmlformats.org/officeDocument/2006/customXml" ds:itemID="{8FF08A12-81EB-4BBB-B660-46471DAB21A8}"/>
</file>

<file path=docProps/app.xml><?xml version="1.0" encoding="utf-8"?>
<Properties xmlns="http://schemas.openxmlformats.org/officeDocument/2006/extended-properties" xmlns:vt="http://schemas.openxmlformats.org/officeDocument/2006/docPropsVTypes">
  <Template>Normal.dotm</Template>
  <TotalTime>1</TotalTime>
  <Pages>3</Pages>
  <Words>12448</Words>
  <Characters>70954</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McDermott</dc:creator>
  <cp:lastModifiedBy>FLECHE Isabelle</cp:lastModifiedBy>
  <cp:revision>2</cp:revision>
  <cp:lastPrinted>2022-06-27T09:42:00Z</cp:lastPrinted>
  <dcterms:created xsi:type="dcterms:W3CDTF">2022-11-10T13:42:00Z</dcterms:created>
  <dcterms:modified xsi:type="dcterms:W3CDTF">2022-11-10T13:42:00Z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2020-10-31T00:00:00Z</vt:filetime>
  </property>
  <property fmtid="{D5CDD505-2E9C-101B-9397-08002B2CF9AE}" pid="3" name="Creator">
    <vt:lpwstr>Microsoft® Word for Microsoft 365</vt:lpwstr>
  </property>
  <property fmtid="{D5CDD505-2E9C-101B-9397-08002B2CF9AE}" pid="4" name="LastSaved">
    <vt:filetime>2022-06-21T00:00:00Z</vt:filetime>
  </property>
  <property fmtid="{D5CDD505-2E9C-101B-9397-08002B2CF9AE}" pid="5" name="ContentTypeId">
    <vt:lpwstr>0x0101000A2EFB0846309C4280BBEF2F95FCFF71</vt:lpwstr>
  </property>
  <property fmtid="{D5CDD505-2E9C-101B-9397-08002B2CF9AE}" pid="6" name="MediaServiceImageTags">
    <vt:lpwstr/>
  </property>
</Properties>
</file>