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D7FF8" w14:paraId="2127B880" w14:textId="77777777" w:rsidTr="007F3812">
        <w:trPr>
          <w:trHeight w:hRule="exact" w:val="851"/>
        </w:trPr>
        <w:tc>
          <w:tcPr>
            <w:tcW w:w="1276" w:type="dxa"/>
            <w:tcBorders>
              <w:bottom w:val="single" w:sz="4" w:space="0" w:color="auto"/>
            </w:tcBorders>
          </w:tcPr>
          <w:p w14:paraId="1CE58088" w14:textId="77777777" w:rsidR="002D5AAC" w:rsidRPr="00FD7FF8" w:rsidRDefault="002D5AAC" w:rsidP="00C63842">
            <w:pPr>
              <w:pStyle w:val="NoSpacing"/>
              <w:kinsoku w:val="0"/>
              <w:overflowPunct w:val="0"/>
              <w:autoSpaceDE w:val="0"/>
              <w:autoSpaceDN w:val="0"/>
              <w:adjustRightInd w:val="0"/>
              <w:snapToGrid w:val="0"/>
            </w:pPr>
          </w:p>
        </w:tc>
        <w:tc>
          <w:tcPr>
            <w:tcW w:w="2268" w:type="dxa"/>
            <w:tcBorders>
              <w:bottom w:val="single" w:sz="4" w:space="0" w:color="auto"/>
            </w:tcBorders>
            <w:vAlign w:val="bottom"/>
          </w:tcPr>
          <w:p w14:paraId="2B80A119" w14:textId="77777777" w:rsidR="002D5AAC" w:rsidRPr="00FD7FF8" w:rsidRDefault="00BD33EE" w:rsidP="007F3812">
            <w:pPr>
              <w:spacing w:after="80" w:line="300" w:lineRule="exact"/>
              <w:rPr>
                <w:sz w:val="28"/>
              </w:rPr>
            </w:pPr>
            <w:r w:rsidRPr="00FD7FF8">
              <w:rPr>
                <w:sz w:val="28"/>
              </w:rPr>
              <w:t>Naciones Unidas</w:t>
            </w:r>
          </w:p>
        </w:tc>
        <w:tc>
          <w:tcPr>
            <w:tcW w:w="6073" w:type="dxa"/>
            <w:gridSpan w:val="2"/>
            <w:tcBorders>
              <w:bottom w:val="single" w:sz="4" w:space="0" w:color="auto"/>
            </w:tcBorders>
            <w:vAlign w:val="bottom"/>
          </w:tcPr>
          <w:p w14:paraId="00B0FEB3" w14:textId="4087E404" w:rsidR="002D5AAC" w:rsidRPr="00FD7FF8" w:rsidRDefault="00C63842" w:rsidP="00C63842">
            <w:pPr>
              <w:jc w:val="right"/>
            </w:pPr>
            <w:r w:rsidRPr="00FD7FF8">
              <w:rPr>
                <w:sz w:val="40"/>
              </w:rPr>
              <w:t>CRC</w:t>
            </w:r>
            <w:r w:rsidRPr="00FD7FF8">
              <w:t>/C/95/1</w:t>
            </w:r>
          </w:p>
        </w:tc>
      </w:tr>
      <w:tr w:rsidR="002D5AAC" w:rsidRPr="00FD7FF8" w14:paraId="533209BF" w14:textId="77777777" w:rsidTr="007F3812">
        <w:trPr>
          <w:trHeight w:hRule="exact" w:val="2835"/>
        </w:trPr>
        <w:tc>
          <w:tcPr>
            <w:tcW w:w="1276" w:type="dxa"/>
            <w:tcBorders>
              <w:top w:val="single" w:sz="4" w:space="0" w:color="auto"/>
              <w:bottom w:val="single" w:sz="12" w:space="0" w:color="auto"/>
            </w:tcBorders>
          </w:tcPr>
          <w:p w14:paraId="0BDDC512" w14:textId="77777777" w:rsidR="002D5AAC" w:rsidRPr="00FD7FF8" w:rsidRDefault="007D431B" w:rsidP="007F3812">
            <w:pPr>
              <w:spacing w:before="120"/>
              <w:jc w:val="center"/>
            </w:pPr>
            <w:r w:rsidRPr="00FD7FF8">
              <w:rPr>
                <w:noProof/>
              </w:rPr>
              <w:drawing>
                <wp:inline distT="0" distB="0" distL="0" distR="0" wp14:anchorId="1BD3BFB1" wp14:editId="256DAEC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DF5DA" w14:textId="77777777" w:rsidR="002D5AAC" w:rsidRPr="00FD7FF8" w:rsidRDefault="004D45DB" w:rsidP="007F3812">
            <w:pPr>
              <w:spacing w:before="120" w:line="440" w:lineRule="exact"/>
              <w:rPr>
                <w:b/>
                <w:sz w:val="40"/>
                <w:szCs w:val="40"/>
              </w:rPr>
            </w:pPr>
            <w:r w:rsidRPr="00FD7FF8">
              <w:rPr>
                <w:b/>
                <w:sz w:val="40"/>
                <w:szCs w:val="40"/>
              </w:rPr>
              <w:t>Convención sobre los</w:t>
            </w:r>
            <w:r w:rsidR="00FB2D3D" w:rsidRPr="00FD7FF8">
              <w:rPr>
                <w:b/>
                <w:sz w:val="40"/>
                <w:szCs w:val="40"/>
              </w:rPr>
              <w:br/>
            </w:r>
            <w:r w:rsidRPr="00FD7FF8">
              <w:rPr>
                <w:b/>
                <w:sz w:val="40"/>
                <w:szCs w:val="40"/>
              </w:rPr>
              <w:t>Derechos</w:t>
            </w:r>
            <w:r w:rsidR="00FB2D3D" w:rsidRPr="00FD7FF8">
              <w:rPr>
                <w:b/>
                <w:sz w:val="40"/>
                <w:szCs w:val="40"/>
              </w:rPr>
              <w:t xml:space="preserve"> </w:t>
            </w:r>
            <w:r w:rsidRPr="00FD7FF8">
              <w:rPr>
                <w:b/>
                <w:sz w:val="40"/>
                <w:szCs w:val="40"/>
              </w:rPr>
              <w:t>del Niño</w:t>
            </w:r>
          </w:p>
        </w:tc>
        <w:tc>
          <w:tcPr>
            <w:tcW w:w="2813" w:type="dxa"/>
            <w:tcBorders>
              <w:top w:val="single" w:sz="4" w:space="0" w:color="auto"/>
              <w:bottom w:val="single" w:sz="12" w:space="0" w:color="auto"/>
            </w:tcBorders>
          </w:tcPr>
          <w:p w14:paraId="16692CC0" w14:textId="77777777" w:rsidR="002D5AAC" w:rsidRPr="00FD7FF8" w:rsidRDefault="00C63842" w:rsidP="007F3812">
            <w:pPr>
              <w:spacing w:before="240"/>
            </w:pPr>
            <w:r w:rsidRPr="00FD7FF8">
              <w:t>Distr. general</w:t>
            </w:r>
          </w:p>
          <w:p w14:paraId="2C8D7E53" w14:textId="77777777" w:rsidR="00C63842" w:rsidRPr="00FD7FF8" w:rsidRDefault="00C63842" w:rsidP="00C63842">
            <w:pPr>
              <w:spacing w:line="240" w:lineRule="exact"/>
            </w:pPr>
            <w:r w:rsidRPr="00FD7FF8">
              <w:t>20 de noviembre de 2023</w:t>
            </w:r>
          </w:p>
          <w:p w14:paraId="1E5924CB" w14:textId="77777777" w:rsidR="00C63842" w:rsidRPr="00FD7FF8" w:rsidRDefault="00C63842" w:rsidP="00C63842">
            <w:pPr>
              <w:spacing w:line="240" w:lineRule="exact"/>
            </w:pPr>
            <w:r w:rsidRPr="00FD7FF8">
              <w:t>Español</w:t>
            </w:r>
          </w:p>
          <w:p w14:paraId="493FD62F" w14:textId="77777777" w:rsidR="00C63842" w:rsidRPr="00FD7FF8" w:rsidRDefault="00C63842" w:rsidP="00C63842">
            <w:pPr>
              <w:spacing w:line="240" w:lineRule="exact"/>
            </w:pPr>
            <w:r w:rsidRPr="00FD7FF8">
              <w:t>Original: inglés</w:t>
            </w:r>
          </w:p>
          <w:p w14:paraId="3F2D9821" w14:textId="04B37400" w:rsidR="00C63842" w:rsidRPr="00FD7FF8" w:rsidRDefault="00C63842" w:rsidP="00C63842">
            <w:pPr>
              <w:spacing w:line="240" w:lineRule="exact"/>
            </w:pPr>
            <w:r w:rsidRPr="00FD7FF8">
              <w:t>Español, francés e inglés únicamente</w:t>
            </w:r>
          </w:p>
        </w:tc>
      </w:tr>
    </w:tbl>
    <w:p w14:paraId="5A7DEABC" w14:textId="77777777" w:rsidR="00FD7FF8" w:rsidRPr="00FD7FF8" w:rsidRDefault="00FD7FF8" w:rsidP="00FD7FF8">
      <w:pPr>
        <w:spacing w:before="120" w:line="240" w:lineRule="auto"/>
        <w:rPr>
          <w:b/>
          <w:bCs/>
          <w:sz w:val="24"/>
          <w:szCs w:val="24"/>
        </w:rPr>
      </w:pPr>
      <w:r w:rsidRPr="00FD7FF8">
        <w:rPr>
          <w:b/>
          <w:bCs/>
          <w:sz w:val="24"/>
          <w:szCs w:val="24"/>
        </w:rPr>
        <w:t>Comité de los Derechos del Niño</w:t>
      </w:r>
    </w:p>
    <w:p w14:paraId="2BA3273C" w14:textId="77777777" w:rsidR="00FD7FF8" w:rsidRPr="00FD7FF8" w:rsidRDefault="00FD7FF8" w:rsidP="00FD7FF8">
      <w:pPr>
        <w:spacing w:line="240" w:lineRule="auto"/>
        <w:rPr>
          <w:b/>
          <w:bCs/>
        </w:rPr>
      </w:pPr>
      <w:r w:rsidRPr="00FD7FF8">
        <w:rPr>
          <w:b/>
          <w:bCs/>
        </w:rPr>
        <w:t>95º período de sesiones</w:t>
      </w:r>
    </w:p>
    <w:p w14:paraId="2D24E2B8" w14:textId="77777777" w:rsidR="00FD7FF8" w:rsidRPr="00FD7FF8" w:rsidRDefault="00FD7FF8" w:rsidP="00FD7FF8">
      <w:pPr>
        <w:spacing w:line="240" w:lineRule="auto"/>
      </w:pPr>
      <w:r w:rsidRPr="00FD7FF8">
        <w:t>15 de enero a 2 de febrero de 2024</w:t>
      </w:r>
    </w:p>
    <w:p w14:paraId="7B1A6FFA" w14:textId="77777777" w:rsidR="00FD7FF8" w:rsidRPr="00FD7FF8" w:rsidRDefault="00FD7FF8" w:rsidP="00FD7FF8">
      <w:pPr>
        <w:spacing w:line="240" w:lineRule="auto"/>
      </w:pPr>
      <w:r w:rsidRPr="00FD7FF8">
        <w:t>Tema 1 del programa provisional</w:t>
      </w:r>
    </w:p>
    <w:p w14:paraId="4046C06F" w14:textId="77777777" w:rsidR="00FD7FF8" w:rsidRPr="00FD7FF8" w:rsidRDefault="00FD7FF8" w:rsidP="00FD7FF8">
      <w:pPr>
        <w:spacing w:line="240" w:lineRule="auto"/>
        <w:rPr>
          <w:b/>
          <w:bCs/>
        </w:rPr>
      </w:pPr>
      <w:r w:rsidRPr="00FD7FF8">
        <w:rPr>
          <w:b/>
          <w:bCs/>
        </w:rPr>
        <w:t>Aprobación del programa</w:t>
      </w:r>
    </w:p>
    <w:p w14:paraId="75512A7A" w14:textId="5283B37A" w:rsidR="00FD7FF8" w:rsidRPr="00FD7FF8" w:rsidRDefault="00FD7FF8" w:rsidP="00FD7FF8">
      <w:pPr>
        <w:pStyle w:val="HChG"/>
      </w:pPr>
      <w:r w:rsidRPr="00FD7FF8">
        <w:tab/>
      </w:r>
      <w:r w:rsidRPr="00FD7FF8">
        <w:tab/>
        <w:t>Programa provisional anotado</w:t>
      </w:r>
    </w:p>
    <w:p w14:paraId="45D78773" w14:textId="21892E42" w:rsidR="00FD7FF8" w:rsidRPr="00FD7FF8" w:rsidRDefault="00FD7FF8" w:rsidP="00FD7FF8">
      <w:pPr>
        <w:pStyle w:val="H1G"/>
      </w:pPr>
      <w:r w:rsidRPr="00FD7FF8">
        <w:tab/>
      </w:r>
      <w:r w:rsidRPr="00FD7FF8">
        <w:tab/>
        <w:t>Programa provisional</w:t>
      </w:r>
      <w:bookmarkStart w:id="0" w:name="_Toc15985910"/>
      <w:bookmarkEnd w:id="0"/>
    </w:p>
    <w:p w14:paraId="78742DCD" w14:textId="6EDCA3AE" w:rsidR="00FD7FF8" w:rsidRPr="00FD7FF8" w:rsidRDefault="00FD7FF8" w:rsidP="00FD7FF8">
      <w:pPr>
        <w:pStyle w:val="SingleTxtG"/>
        <w:ind w:left="1701" w:hanging="567"/>
      </w:pPr>
      <w:r w:rsidRPr="00FD7FF8">
        <w:t>1.</w:t>
      </w:r>
      <w:r w:rsidRPr="00FD7FF8">
        <w:tab/>
        <w:t>Aprobación del programa</w:t>
      </w:r>
      <w:r w:rsidR="007B58D7">
        <w:t>.</w:t>
      </w:r>
    </w:p>
    <w:p w14:paraId="1C0E0850" w14:textId="77777777" w:rsidR="00FD7FF8" w:rsidRPr="00FD7FF8" w:rsidRDefault="00FD7FF8" w:rsidP="00FD7FF8">
      <w:pPr>
        <w:pStyle w:val="SingleTxtG"/>
        <w:ind w:left="1701" w:hanging="567"/>
      </w:pPr>
      <w:r w:rsidRPr="00FD7FF8">
        <w:t>2.</w:t>
      </w:r>
      <w:r w:rsidRPr="00FD7FF8">
        <w:tab/>
        <w:t>Cuestiones de organización.</w:t>
      </w:r>
    </w:p>
    <w:p w14:paraId="61619BD5" w14:textId="77777777" w:rsidR="00FD7FF8" w:rsidRPr="00FD7FF8" w:rsidRDefault="00FD7FF8" w:rsidP="00FD7FF8">
      <w:pPr>
        <w:pStyle w:val="SingleTxtG"/>
        <w:ind w:left="1701" w:hanging="567"/>
      </w:pPr>
      <w:r w:rsidRPr="00FD7FF8">
        <w:t>3.</w:t>
      </w:r>
      <w:r w:rsidRPr="00FD7FF8">
        <w:tab/>
        <w:t>Presentación de informes de los Estados partes.</w:t>
      </w:r>
    </w:p>
    <w:p w14:paraId="78A4321C" w14:textId="77777777" w:rsidR="00FD7FF8" w:rsidRPr="00FD7FF8" w:rsidRDefault="00FD7FF8" w:rsidP="00FD7FF8">
      <w:pPr>
        <w:pStyle w:val="SingleTxtG"/>
        <w:ind w:left="1701" w:hanging="567"/>
      </w:pPr>
      <w:r w:rsidRPr="00FD7FF8">
        <w:t>4.</w:t>
      </w:r>
      <w:r w:rsidRPr="00FD7FF8">
        <w:tab/>
        <w:t>Examen de los informes de los Estados partes.</w:t>
      </w:r>
    </w:p>
    <w:p w14:paraId="4E23666A" w14:textId="77777777" w:rsidR="00FD7FF8" w:rsidRPr="00FD7FF8" w:rsidRDefault="00FD7FF8" w:rsidP="00FD7FF8">
      <w:pPr>
        <w:pStyle w:val="SingleTxtG"/>
        <w:ind w:left="1701" w:hanging="567"/>
      </w:pPr>
      <w:r w:rsidRPr="00FD7FF8">
        <w:t>5.</w:t>
      </w:r>
      <w:r w:rsidRPr="00FD7FF8">
        <w:tab/>
        <w:t>Cooperación con otros órganos, organismos especializados y demás entidades competentes de las Naciones Unidas.</w:t>
      </w:r>
    </w:p>
    <w:p w14:paraId="3F1CCF4B" w14:textId="77777777" w:rsidR="00FD7FF8" w:rsidRPr="00FD7FF8" w:rsidRDefault="00FD7FF8" w:rsidP="00FD7FF8">
      <w:pPr>
        <w:pStyle w:val="SingleTxtG"/>
        <w:ind w:left="1701" w:hanging="567"/>
      </w:pPr>
      <w:r w:rsidRPr="00FD7FF8">
        <w:t>6.</w:t>
      </w:r>
      <w:r w:rsidRPr="00FD7FF8">
        <w:tab/>
        <w:t>Métodos de trabajo del Comité y proceso de fortalecimiento de los órganos de tratados.</w:t>
      </w:r>
    </w:p>
    <w:p w14:paraId="4F494178" w14:textId="77777777" w:rsidR="00FD7FF8" w:rsidRPr="00FD7FF8" w:rsidRDefault="00FD7FF8" w:rsidP="00FD7FF8">
      <w:pPr>
        <w:pStyle w:val="SingleTxtG"/>
        <w:ind w:left="1701" w:hanging="567"/>
      </w:pPr>
      <w:r w:rsidRPr="00FD7FF8">
        <w:t>7.</w:t>
      </w:r>
      <w:r w:rsidRPr="00FD7FF8">
        <w:tab/>
        <w:t>Actividades realizadas por el Comité en relación con el Protocolo Facultativo de la Convención sobre los Derechos del Niño relativo a un procedimiento de comunicaciones.</w:t>
      </w:r>
    </w:p>
    <w:p w14:paraId="48616E89" w14:textId="77777777" w:rsidR="00FD7FF8" w:rsidRPr="00FD7FF8" w:rsidRDefault="00FD7FF8" w:rsidP="00FD7FF8">
      <w:pPr>
        <w:pStyle w:val="SingleTxtG"/>
        <w:ind w:left="1701" w:hanging="567"/>
      </w:pPr>
      <w:r w:rsidRPr="00FD7FF8">
        <w:t>8.</w:t>
      </w:r>
      <w:r w:rsidRPr="00FD7FF8">
        <w:tab/>
        <w:t>Día de debate general.</w:t>
      </w:r>
    </w:p>
    <w:p w14:paraId="5CDA64B8" w14:textId="77777777" w:rsidR="00FD7FF8" w:rsidRPr="00FD7FF8" w:rsidRDefault="00FD7FF8" w:rsidP="00FD7FF8">
      <w:pPr>
        <w:pStyle w:val="SingleTxtG"/>
        <w:ind w:left="1701" w:hanging="567"/>
      </w:pPr>
      <w:r w:rsidRPr="00FD7FF8">
        <w:t>9.</w:t>
      </w:r>
      <w:r w:rsidRPr="00FD7FF8">
        <w:tab/>
        <w:t>Observaciones generales.</w:t>
      </w:r>
    </w:p>
    <w:p w14:paraId="4156D6B6" w14:textId="77777777" w:rsidR="00FD7FF8" w:rsidRPr="00FD7FF8" w:rsidRDefault="00FD7FF8" w:rsidP="00FD7FF8">
      <w:pPr>
        <w:pStyle w:val="SingleTxtG"/>
        <w:ind w:left="1701" w:hanging="567"/>
      </w:pPr>
      <w:r w:rsidRPr="00FD7FF8">
        <w:t>10.</w:t>
      </w:r>
      <w:r w:rsidRPr="00FD7FF8">
        <w:tab/>
        <w:t>Futuros períodos de sesiones.</w:t>
      </w:r>
    </w:p>
    <w:p w14:paraId="3B77E53A" w14:textId="77777777" w:rsidR="00FD7FF8" w:rsidRPr="00FD7FF8" w:rsidRDefault="00FD7FF8" w:rsidP="00FD7FF8">
      <w:pPr>
        <w:pStyle w:val="SingleTxtG"/>
        <w:ind w:left="1701" w:hanging="567"/>
      </w:pPr>
      <w:r w:rsidRPr="00FD7FF8">
        <w:t>11.</w:t>
      </w:r>
      <w:r w:rsidRPr="00FD7FF8">
        <w:tab/>
        <w:t>Otros asuntos.</w:t>
      </w:r>
    </w:p>
    <w:p w14:paraId="01A1A523" w14:textId="05379D44" w:rsidR="00FD7FF8" w:rsidRPr="00FD7FF8" w:rsidRDefault="00FD7FF8" w:rsidP="00FD7FF8">
      <w:pPr>
        <w:pStyle w:val="H1G"/>
      </w:pPr>
      <w:r w:rsidRPr="00FD7FF8">
        <w:tab/>
      </w:r>
      <w:r w:rsidRPr="00FD7FF8">
        <w:tab/>
      </w:r>
      <w:bookmarkStart w:id="1" w:name="_Toc15985911"/>
      <w:r w:rsidRPr="00FD7FF8">
        <w:t>Anotaciones</w:t>
      </w:r>
      <w:bookmarkEnd w:id="1"/>
    </w:p>
    <w:p w14:paraId="3148D2A2" w14:textId="237967C1" w:rsidR="00FD7FF8" w:rsidRPr="00FD7FF8" w:rsidRDefault="00FD7FF8" w:rsidP="00FD7FF8">
      <w:pPr>
        <w:pStyle w:val="H23G"/>
      </w:pPr>
      <w:r w:rsidRPr="00FD7FF8">
        <w:tab/>
        <w:t>1.</w:t>
      </w:r>
      <w:r w:rsidRPr="00FD7FF8">
        <w:tab/>
        <w:t>Aprobación del programa</w:t>
      </w:r>
      <w:bookmarkStart w:id="2" w:name="_Toc15985912"/>
      <w:bookmarkEnd w:id="2"/>
    </w:p>
    <w:p w14:paraId="51C55D0E" w14:textId="77777777" w:rsidR="00FD7FF8" w:rsidRPr="00FD7FF8" w:rsidRDefault="00FD7FF8" w:rsidP="00FD7FF8">
      <w:pPr>
        <w:pStyle w:val="SingleTxtG"/>
      </w:pPr>
      <w:r w:rsidRPr="00FD7FF8">
        <w:tab/>
        <w:t>De conformidad con el artículo 9 de su reglamento, el Comité de los Derechos del Niño podrá revisar el programa y, según corresponda, añadir, aplazar o suprimir temas. Solo se podrán añadir al programa temas urgentes.</w:t>
      </w:r>
    </w:p>
    <w:p w14:paraId="1B8FBD04" w14:textId="77777777" w:rsidR="00FD7FF8" w:rsidRPr="00FD7FF8" w:rsidRDefault="00FD7FF8" w:rsidP="00FD7FF8">
      <w:pPr>
        <w:pStyle w:val="SingleTxtG"/>
      </w:pPr>
      <w:r w:rsidRPr="00FD7FF8">
        <w:tab/>
        <w:t>El Secretario General preparó el programa provisional del 95º período de sesiones en consulta con la Presidencia del Comité, con arreglo al artículo 6 del reglamento.</w:t>
      </w:r>
    </w:p>
    <w:p w14:paraId="7452F2DB" w14:textId="77777777" w:rsidR="00FD7FF8" w:rsidRPr="00FD7FF8" w:rsidRDefault="00FD7FF8" w:rsidP="00FD7FF8">
      <w:pPr>
        <w:pStyle w:val="H23G"/>
      </w:pPr>
      <w:r w:rsidRPr="00FD7FF8">
        <w:tab/>
        <w:t>2.</w:t>
      </w:r>
      <w:r w:rsidRPr="00FD7FF8">
        <w:tab/>
        <w:t>Cuestiones de organización</w:t>
      </w:r>
      <w:bookmarkStart w:id="3" w:name="_Toc15985913"/>
      <w:bookmarkEnd w:id="3"/>
    </w:p>
    <w:p w14:paraId="2D3BA270" w14:textId="77777777" w:rsidR="00FD7FF8" w:rsidRPr="00FD7FF8" w:rsidRDefault="00FD7FF8" w:rsidP="00FD7FF8">
      <w:pPr>
        <w:pStyle w:val="SingleTxtG"/>
      </w:pPr>
      <w:r w:rsidRPr="00FD7FF8">
        <w:tab/>
        <w:t>El 95º período de sesiones se celebrará del 15 de enero al 2 de febrero de 2024. La primera sesión se celebrará el lunes 15 de enero a las 10.00 horas, hora de Ginebra, en el Palais Wilson.</w:t>
      </w:r>
    </w:p>
    <w:p w14:paraId="63D3654C" w14:textId="77777777" w:rsidR="00FD7FF8" w:rsidRPr="00FD7FF8" w:rsidRDefault="00FD7FF8" w:rsidP="00FD7FF8">
      <w:pPr>
        <w:pStyle w:val="SingleTxtG"/>
      </w:pPr>
      <w:r w:rsidRPr="00FD7FF8">
        <w:lastRenderedPageBreak/>
        <w:tab/>
        <w:t>De conformidad con el artículo 39 del reglamento, las sesiones del Comité serán públicas, a menos que el Comité decida otra cosa.</w:t>
      </w:r>
    </w:p>
    <w:p w14:paraId="3FE200CE" w14:textId="77777777" w:rsidR="00FD7FF8" w:rsidRPr="00FD7FF8" w:rsidRDefault="00FD7FF8" w:rsidP="00FD7FF8">
      <w:pPr>
        <w:pStyle w:val="SingleTxtG"/>
      </w:pPr>
      <w:r w:rsidRPr="00FD7FF8">
        <w:tab/>
        <w:t>En relación con el presente tema, el Comité examinará su programa de trabajo para el período de sesiones, así como cualquier otro asunto relativo al ejercicio de las funciones que se le encomiendan en la Convención.</w:t>
      </w:r>
    </w:p>
    <w:p w14:paraId="5C45C3C3" w14:textId="77777777" w:rsidR="00FD7FF8" w:rsidRPr="00FD7FF8" w:rsidRDefault="00FD7FF8" w:rsidP="00FD7FF8">
      <w:pPr>
        <w:pStyle w:val="H23G"/>
      </w:pPr>
      <w:r w:rsidRPr="00FD7FF8">
        <w:tab/>
        <w:t>3.</w:t>
      </w:r>
      <w:r w:rsidRPr="00FD7FF8">
        <w:tab/>
        <w:t>Presentación de informes de los Estados partes</w:t>
      </w:r>
      <w:bookmarkStart w:id="4" w:name="_Toc15985914"/>
      <w:bookmarkEnd w:id="4"/>
    </w:p>
    <w:p w14:paraId="7B740360" w14:textId="0551A9F1" w:rsidR="00FD7FF8" w:rsidRPr="00FD7FF8" w:rsidRDefault="00FD7FF8" w:rsidP="00FD7FF8">
      <w:pPr>
        <w:pStyle w:val="H4G"/>
      </w:pPr>
      <w:r w:rsidRPr="00FD7FF8">
        <w:rPr>
          <w:b/>
        </w:rPr>
        <w:tab/>
      </w:r>
      <w:r w:rsidRPr="00FD7FF8">
        <w:rPr>
          <w:b/>
        </w:rPr>
        <w:tab/>
      </w:r>
      <w:r w:rsidRPr="00FD7FF8">
        <w:t>Informes recibidos</w:t>
      </w:r>
      <w:bookmarkStart w:id="5" w:name="_Toc15985915"/>
      <w:bookmarkEnd w:id="5"/>
    </w:p>
    <w:p w14:paraId="2CB27D87" w14:textId="519117CE" w:rsidR="00FD7FF8" w:rsidRPr="00FD7FF8" w:rsidRDefault="00FD7FF8" w:rsidP="00FD7FF8">
      <w:pPr>
        <w:pStyle w:val="SingleTxtG"/>
      </w:pPr>
      <w:r w:rsidRPr="00FD7FF8">
        <w:tab/>
        <w:t>Además de los informes cuyo examen está previsto en el 95º período de sesiones y de los informes incluidos en el programa provisional del período de sesiones anterior (</w:t>
      </w:r>
      <w:hyperlink r:id="rId8" w:history="1">
        <w:r w:rsidRPr="00016D5B">
          <w:rPr>
            <w:rStyle w:val="Hyperlink"/>
          </w:rPr>
          <w:t>CRC/C/94/1</w:t>
        </w:r>
      </w:hyperlink>
      <w:r w:rsidRPr="00FD7FF8">
        <w:t>), el Secretario General ha recibido los siguientes informes de los Estados partes sobre la aplicación de la Convención sobre los Derechos del Niño y sus Protocolos Facultativos</w:t>
      </w:r>
      <w:r w:rsidR="007B58D7">
        <w:t>.</w:t>
      </w:r>
    </w:p>
    <w:p w14:paraId="56865D10" w14:textId="7CA35A11" w:rsidR="00FD7FF8" w:rsidRPr="00FD7FF8" w:rsidRDefault="00FD7FF8" w:rsidP="00FD7FF8">
      <w:pPr>
        <w:pStyle w:val="H23G"/>
      </w:pPr>
      <w:r w:rsidRPr="00FD7FF8">
        <w:tab/>
      </w:r>
      <w:r w:rsidRPr="00FD7FF8">
        <w:tab/>
        <w:t>Convención sobre los Derechos del Niño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529"/>
        <w:gridCol w:w="1841"/>
      </w:tblGrid>
      <w:tr w:rsidR="00FD7FF8" w:rsidRPr="007B58D7" w14:paraId="4DDB0847" w14:textId="77777777" w:rsidTr="007B58D7">
        <w:trPr>
          <w:cantSplit/>
          <w:trHeight w:val="240"/>
          <w:tblHeader/>
        </w:trPr>
        <w:tc>
          <w:tcPr>
            <w:tcW w:w="5529" w:type="dxa"/>
            <w:tcBorders>
              <w:top w:val="single" w:sz="4" w:space="0" w:color="auto"/>
              <w:bottom w:val="single" w:sz="12" w:space="0" w:color="auto"/>
            </w:tcBorders>
            <w:shd w:val="clear" w:color="auto" w:fill="auto"/>
            <w:vAlign w:val="bottom"/>
            <w:hideMark/>
          </w:tcPr>
          <w:p w14:paraId="7BAD116A" w14:textId="77777777" w:rsidR="00FD7FF8" w:rsidRPr="007B58D7" w:rsidRDefault="00FD7FF8" w:rsidP="007B58D7">
            <w:pPr>
              <w:spacing w:before="80" w:after="80" w:line="200" w:lineRule="exact"/>
              <w:rPr>
                <w:i/>
                <w:sz w:val="16"/>
              </w:rPr>
            </w:pPr>
            <w:r w:rsidRPr="007B58D7">
              <w:rPr>
                <w:i/>
                <w:sz w:val="16"/>
              </w:rPr>
              <w:t>Estado parte</w:t>
            </w:r>
          </w:p>
        </w:tc>
        <w:tc>
          <w:tcPr>
            <w:tcW w:w="1841" w:type="dxa"/>
            <w:tcBorders>
              <w:top w:val="single" w:sz="4" w:space="0" w:color="auto"/>
              <w:bottom w:val="single" w:sz="12" w:space="0" w:color="auto"/>
            </w:tcBorders>
            <w:shd w:val="clear" w:color="auto" w:fill="auto"/>
            <w:tcMar>
              <w:right w:w="28" w:type="dxa"/>
            </w:tcMar>
            <w:vAlign w:val="bottom"/>
            <w:hideMark/>
          </w:tcPr>
          <w:p w14:paraId="39821136" w14:textId="77777777" w:rsidR="00FD7FF8" w:rsidRPr="007B58D7" w:rsidRDefault="00FD7FF8" w:rsidP="007B58D7">
            <w:pPr>
              <w:spacing w:before="80" w:after="80" w:line="200" w:lineRule="exact"/>
              <w:ind w:left="113"/>
              <w:jc w:val="right"/>
              <w:rPr>
                <w:i/>
                <w:sz w:val="16"/>
              </w:rPr>
            </w:pPr>
            <w:r w:rsidRPr="007B58D7">
              <w:rPr>
                <w:i/>
                <w:sz w:val="16"/>
              </w:rPr>
              <w:t>Presentación prevista en</w:t>
            </w:r>
          </w:p>
        </w:tc>
      </w:tr>
      <w:tr w:rsidR="00FD7FF8" w:rsidRPr="007B58D7" w14:paraId="0DC2E3F5" w14:textId="77777777" w:rsidTr="007B58D7">
        <w:trPr>
          <w:cantSplit/>
          <w:trHeight w:val="240"/>
        </w:trPr>
        <w:tc>
          <w:tcPr>
            <w:tcW w:w="5529" w:type="dxa"/>
            <w:tcBorders>
              <w:top w:val="single" w:sz="12" w:space="0" w:color="auto"/>
            </w:tcBorders>
            <w:shd w:val="clear" w:color="auto" w:fill="auto"/>
            <w:hideMark/>
          </w:tcPr>
          <w:p w14:paraId="30A039FF" w14:textId="77777777" w:rsidR="00FD7FF8" w:rsidRPr="007B58D7" w:rsidRDefault="00FD7FF8" w:rsidP="007B58D7">
            <w:pPr>
              <w:spacing w:before="40" w:after="40" w:line="220" w:lineRule="exact"/>
              <w:rPr>
                <w:sz w:val="18"/>
              </w:rPr>
            </w:pPr>
            <w:r w:rsidRPr="007B58D7">
              <w:rPr>
                <w:sz w:val="18"/>
              </w:rPr>
              <w:t>Belice</w:t>
            </w:r>
          </w:p>
        </w:tc>
        <w:tc>
          <w:tcPr>
            <w:tcW w:w="1841" w:type="dxa"/>
            <w:tcBorders>
              <w:top w:val="single" w:sz="12" w:space="0" w:color="auto"/>
            </w:tcBorders>
            <w:shd w:val="clear" w:color="auto" w:fill="auto"/>
            <w:tcMar>
              <w:right w:w="28" w:type="dxa"/>
            </w:tcMar>
            <w:vAlign w:val="bottom"/>
            <w:hideMark/>
          </w:tcPr>
          <w:p w14:paraId="0DDDB705" w14:textId="77777777" w:rsidR="00FD7FF8" w:rsidRPr="007B58D7" w:rsidRDefault="00FD7FF8" w:rsidP="007B58D7">
            <w:pPr>
              <w:spacing w:before="40" w:after="40" w:line="220" w:lineRule="exact"/>
              <w:ind w:left="113"/>
              <w:jc w:val="right"/>
              <w:rPr>
                <w:sz w:val="18"/>
              </w:rPr>
            </w:pPr>
            <w:r w:rsidRPr="007B58D7">
              <w:rPr>
                <w:sz w:val="18"/>
              </w:rPr>
              <w:t>2007</w:t>
            </w:r>
          </w:p>
        </w:tc>
      </w:tr>
      <w:tr w:rsidR="00FD7FF8" w:rsidRPr="007B58D7" w14:paraId="09D43F16" w14:textId="77777777" w:rsidTr="007B58D7">
        <w:trPr>
          <w:cantSplit/>
          <w:trHeight w:val="240"/>
        </w:trPr>
        <w:tc>
          <w:tcPr>
            <w:tcW w:w="5529" w:type="dxa"/>
            <w:shd w:val="clear" w:color="auto" w:fill="auto"/>
            <w:hideMark/>
          </w:tcPr>
          <w:p w14:paraId="08AFD6C5" w14:textId="77777777" w:rsidR="00FD7FF8" w:rsidRPr="007B58D7" w:rsidRDefault="00FD7FF8" w:rsidP="007B58D7">
            <w:pPr>
              <w:spacing w:before="40" w:after="40" w:line="220" w:lineRule="exact"/>
              <w:rPr>
                <w:sz w:val="18"/>
              </w:rPr>
            </w:pPr>
            <w:r w:rsidRPr="007B58D7">
              <w:rPr>
                <w:sz w:val="18"/>
              </w:rPr>
              <w:t>Camerún</w:t>
            </w:r>
          </w:p>
        </w:tc>
        <w:tc>
          <w:tcPr>
            <w:tcW w:w="1841" w:type="dxa"/>
            <w:shd w:val="clear" w:color="auto" w:fill="auto"/>
            <w:tcMar>
              <w:right w:w="28" w:type="dxa"/>
            </w:tcMar>
            <w:vAlign w:val="bottom"/>
            <w:hideMark/>
          </w:tcPr>
          <w:p w14:paraId="5CCEEFD9" w14:textId="77777777" w:rsidR="00FD7FF8" w:rsidRPr="007B58D7" w:rsidRDefault="00FD7FF8" w:rsidP="007B58D7">
            <w:pPr>
              <w:spacing w:before="40" w:after="40" w:line="220" w:lineRule="exact"/>
              <w:ind w:left="113"/>
              <w:jc w:val="right"/>
              <w:rPr>
                <w:sz w:val="18"/>
              </w:rPr>
            </w:pPr>
            <w:r w:rsidRPr="007B58D7">
              <w:rPr>
                <w:sz w:val="18"/>
              </w:rPr>
              <w:t>2022</w:t>
            </w:r>
          </w:p>
        </w:tc>
      </w:tr>
      <w:tr w:rsidR="00FD7FF8" w:rsidRPr="007B58D7" w14:paraId="1D40A842" w14:textId="77777777" w:rsidTr="007B58D7">
        <w:trPr>
          <w:cantSplit/>
          <w:trHeight w:val="240"/>
        </w:trPr>
        <w:tc>
          <w:tcPr>
            <w:tcW w:w="5529" w:type="dxa"/>
            <w:shd w:val="clear" w:color="auto" w:fill="auto"/>
          </w:tcPr>
          <w:p w14:paraId="2E84EE02" w14:textId="77777777" w:rsidR="00FD7FF8" w:rsidRPr="007B58D7" w:rsidRDefault="00FD7FF8" w:rsidP="007B58D7">
            <w:pPr>
              <w:spacing w:before="40" w:after="40" w:line="220" w:lineRule="exact"/>
              <w:rPr>
                <w:sz w:val="18"/>
              </w:rPr>
            </w:pPr>
            <w:r w:rsidRPr="007B58D7">
              <w:rPr>
                <w:sz w:val="18"/>
              </w:rPr>
              <w:t>China</w:t>
            </w:r>
          </w:p>
        </w:tc>
        <w:tc>
          <w:tcPr>
            <w:tcW w:w="1841" w:type="dxa"/>
            <w:shd w:val="clear" w:color="auto" w:fill="auto"/>
            <w:tcMar>
              <w:right w:w="28" w:type="dxa"/>
            </w:tcMar>
            <w:vAlign w:val="bottom"/>
          </w:tcPr>
          <w:p w14:paraId="3CAB935A" w14:textId="77777777" w:rsidR="00FD7FF8" w:rsidRPr="007B58D7" w:rsidRDefault="00FD7FF8" w:rsidP="007B58D7">
            <w:pPr>
              <w:spacing w:before="40" w:after="40" w:line="220" w:lineRule="exact"/>
              <w:ind w:left="113"/>
              <w:jc w:val="right"/>
              <w:rPr>
                <w:sz w:val="18"/>
              </w:rPr>
            </w:pPr>
            <w:r w:rsidRPr="007B58D7">
              <w:rPr>
                <w:sz w:val="18"/>
              </w:rPr>
              <w:t>2019</w:t>
            </w:r>
          </w:p>
        </w:tc>
      </w:tr>
      <w:tr w:rsidR="00FD7FF8" w:rsidRPr="007B58D7" w14:paraId="77C5FDB0" w14:textId="77777777" w:rsidTr="007B58D7">
        <w:trPr>
          <w:cantSplit/>
          <w:trHeight w:val="240"/>
        </w:trPr>
        <w:tc>
          <w:tcPr>
            <w:tcW w:w="5529" w:type="dxa"/>
            <w:shd w:val="clear" w:color="auto" w:fill="auto"/>
          </w:tcPr>
          <w:p w14:paraId="5483A72B" w14:textId="77777777" w:rsidR="00FD7FF8" w:rsidRPr="007B58D7" w:rsidRDefault="00FD7FF8" w:rsidP="007B58D7">
            <w:pPr>
              <w:spacing w:before="40" w:after="40" w:line="220" w:lineRule="exact"/>
              <w:rPr>
                <w:sz w:val="18"/>
              </w:rPr>
            </w:pPr>
            <w:r w:rsidRPr="007B58D7">
              <w:rPr>
                <w:sz w:val="18"/>
              </w:rPr>
              <w:t>Ecuador</w:t>
            </w:r>
          </w:p>
        </w:tc>
        <w:tc>
          <w:tcPr>
            <w:tcW w:w="1841" w:type="dxa"/>
            <w:shd w:val="clear" w:color="auto" w:fill="auto"/>
            <w:tcMar>
              <w:right w:w="28" w:type="dxa"/>
            </w:tcMar>
            <w:vAlign w:val="bottom"/>
          </w:tcPr>
          <w:p w14:paraId="59B1097E" w14:textId="77777777" w:rsidR="00FD7FF8" w:rsidRPr="007B58D7" w:rsidRDefault="00FD7FF8" w:rsidP="007B58D7">
            <w:pPr>
              <w:spacing w:before="40" w:after="40" w:line="220" w:lineRule="exact"/>
              <w:ind w:left="113"/>
              <w:jc w:val="right"/>
              <w:rPr>
                <w:sz w:val="18"/>
              </w:rPr>
            </w:pPr>
            <w:r w:rsidRPr="007B58D7">
              <w:rPr>
                <w:sz w:val="18"/>
              </w:rPr>
              <w:t>2023</w:t>
            </w:r>
          </w:p>
        </w:tc>
      </w:tr>
      <w:tr w:rsidR="00FD7FF8" w:rsidRPr="007B58D7" w14:paraId="3A4F8EA2" w14:textId="77777777" w:rsidTr="007B58D7">
        <w:trPr>
          <w:cantSplit/>
          <w:trHeight w:val="240"/>
        </w:trPr>
        <w:tc>
          <w:tcPr>
            <w:tcW w:w="5529" w:type="dxa"/>
            <w:tcBorders>
              <w:bottom w:val="single" w:sz="12" w:space="0" w:color="auto"/>
            </w:tcBorders>
            <w:shd w:val="clear" w:color="auto" w:fill="auto"/>
          </w:tcPr>
          <w:p w14:paraId="01A23DC1" w14:textId="77777777" w:rsidR="00FD7FF8" w:rsidRPr="007B58D7" w:rsidRDefault="00FD7FF8" w:rsidP="007B58D7">
            <w:pPr>
              <w:spacing w:before="40" w:after="40" w:line="220" w:lineRule="exact"/>
              <w:rPr>
                <w:sz w:val="18"/>
              </w:rPr>
            </w:pPr>
            <w:r w:rsidRPr="007B58D7">
              <w:rPr>
                <w:sz w:val="18"/>
              </w:rPr>
              <w:t>Pakistán</w:t>
            </w:r>
          </w:p>
        </w:tc>
        <w:tc>
          <w:tcPr>
            <w:tcW w:w="1841" w:type="dxa"/>
            <w:tcBorders>
              <w:bottom w:val="single" w:sz="12" w:space="0" w:color="auto"/>
            </w:tcBorders>
            <w:shd w:val="clear" w:color="auto" w:fill="auto"/>
            <w:tcMar>
              <w:right w:w="28" w:type="dxa"/>
            </w:tcMar>
            <w:vAlign w:val="bottom"/>
          </w:tcPr>
          <w:p w14:paraId="4827CF7B" w14:textId="77777777" w:rsidR="00FD7FF8" w:rsidRPr="007B58D7" w:rsidRDefault="00FD7FF8" w:rsidP="007B58D7">
            <w:pPr>
              <w:spacing w:before="40" w:after="40" w:line="220" w:lineRule="exact"/>
              <w:ind w:left="113"/>
              <w:jc w:val="right"/>
              <w:rPr>
                <w:sz w:val="18"/>
              </w:rPr>
            </w:pPr>
            <w:r w:rsidRPr="007B58D7">
              <w:rPr>
                <w:sz w:val="18"/>
              </w:rPr>
              <w:t>2021</w:t>
            </w:r>
          </w:p>
        </w:tc>
      </w:tr>
    </w:tbl>
    <w:p w14:paraId="191F9FD7" w14:textId="74EF3698" w:rsidR="00FD7FF8" w:rsidRPr="00FD7FF8" w:rsidRDefault="00FD7FF8" w:rsidP="00FD7FF8">
      <w:pPr>
        <w:pStyle w:val="H23G"/>
      </w:pPr>
      <w:r w:rsidRPr="00FD7FF8">
        <w:tab/>
      </w:r>
      <w:r w:rsidRPr="00FD7FF8">
        <w:tab/>
        <w:t xml:space="preserve">Protocolo Facultativo relativo a la participación de niños en los conflictos </w:t>
      </w:r>
      <w:r w:rsidR="007B58D7">
        <w:br/>
      </w:r>
      <w:r w:rsidRPr="00FD7FF8">
        <w:t>armados</w:t>
      </w:r>
      <w:bookmarkStart w:id="6" w:name="_Toc15985918"/>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5529"/>
        <w:gridCol w:w="1841"/>
      </w:tblGrid>
      <w:tr w:rsidR="00FD7FF8" w:rsidRPr="007B58D7" w14:paraId="0C7D8738" w14:textId="77777777" w:rsidTr="007B58D7">
        <w:trPr>
          <w:cantSplit/>
          <w:trHeight w:val="240"/>
          <w:tblHeader/>
        </w:trPr>
        <w:tc>
          <w:tcPr>
            <w:tcW w:w="5529" w:type="dxa"/>
            <w:shd w:val="clear" w:color="auto" w:fill="auto"/>
            <w:vAlign w:val="bottom"/>
            <w:hideMark/>
          </w:tcPr>
          <w:p w14:paraId="6D43BD6A" w14:textId="77777777" w:rsidR="00FD7FF8" w:rsidRPr="007B58D7" w:rsidRDefault="00FD7FF8" w:rsidP="007B58D7">
            <w:pPr>
              <w:spacing w:before="80" w:after="80" w:line="200" w:lineRule="exact"/>
              <w:rPr>
                <w:i/>
                <w:sz w:val="16"/>
              </w:rPr>
            </w:pPr>
            <w:r w:rsidRPr="007B58D7">
              <w:rPr>
                <w:i/>
                <w:sz w:val="16"/>
              </w:rPr>
              <w:t>Estado parte</w:t>
            </w:r>
          </w:p>
        </w:tc>
        <w:tc>
          <w:tcPr>
            <w:tcW w:w="1841" w:type="dxa"/>
            <w:shd w:val="clear" w:color="auto" w:fill="auto"/>
            <w:tcMar>
              <w:right w:w="28" w:type="dxa"/>
            </w:tcMar>
            <w:vAlign w:val="bottom"/>
            <w:hideMark/>
          </w:tcPr>
          <w:p w14:paraId="5AC68231" w14:textId="77777777" w:rsidR="00FD7FF8" w:rsidRPr="007B58D7" w:rsidRDefault="00FD7FF8" w:rsidP="007B58D7">
            <w:pPr>
              <w:spacing w:before="80" w:after="80" w:line="200" w:lineRule="exact"/>
              <w:ind w:left="113"/>
              <w:jc w:val="right"/>
              <w:rPr>
                <w:i/>
                <w:sz w:val="16"/>
              </w:rPr>
            </w:pPr>
            <w:r w:rsidRPr="007B58D7">
              <w:rPr>
                <w:i/>
                <w:sz w:val="16"/>
              </w:rPr>
              <w:t>Presentación prevista en</w:t>
            </w:r>
          </w:p>
        </w:tc>
      </w:tr>
      <w:tr w:rsidR="00FD7FF8" w:rsidRPr="007B58D7" w14:paraId="3697C06C" w14:textId="77777777" w:rsidTr="007B58D7">
        <w:trPr>
          <w:cantSplit/>
          <w:trHeight w:val="240"/>
        </w:trPr>
        <w:tc>
          <w:tcPr>
            <w:tcW w:w="5529" w:type="dxa"/>
            <w:shd w:val="clear" w:color="auto" w:fill="auto"/>
            <w:hideMark/>
          </w:tcPr>
          <w:p w14:paraId="46B914A8" w14:textId="77777777" w:rsidR="00FD7FF8" w:rsidRPr="007B58D7" w:rsidRDefault="00FD7FF8" w:rsidP="007B58D7">
            <w:pPr>
              <w:spacing w:before="40" w:after="40" w:line="220" w:lineRule="exact"/>
              <w:rPr>
                <w:sz w:val="18"/>
              </w:rPr>
            </w:pPr>
            <w:r w:rsidRPr="007B58D7">
              <w:rPr>
                <w:sz w:val="18"/>
              </w:rPr>
              <w:t>Zimbabwe</w:t>
            </w:r>
          </w:p>
        </w:tc>
        <w:tc>
          <w:tcPr>
            <w:tcW w:w="1841" w:type="dxa"/>
            <w:shd w:val="clear" w:color="auto" w:fill="auto"/>
            <w:tcMar>
              <w:right w:w="28" w:type="dxa"/>
            </w:tcMar>
            <w:vAlign w:val="bottom"/>
            <w:hideMark/>
          </w:tcPr>
          <w:p w14:paraId="455A5C67" w14:textId="77777777" w:rsidR="00FD7FF8" w:rsidRPr="007B58D7" w:rsidRDefault="00FD7FF8" w:rsidP="007B58D7">
            <w:pPr>
              <w:spacing w:before="40" w:after="40" w:line="220" w:lineRule="exact"/>
              <w:ind w:left="113"/>
              <w:jc w:val="right"/>
              <w:rPr>
                <w:sz w:val="18"/>
              </w:rPr>
            </w:pPr>
            <w:r w:rsidRPr="007B58D7">
              <w:rPr>
                <w:sz w:val="18"/>
              </w:rPr>
              <w:t>2015</w:t>
            </w:r>
          </w:p>
        </w:tc>
      </w:tr>
    </w:tbl>
    <w:p w14:paraId="76BDC360" w14:textId="47646C4B" w:rsidR="00FD7FF8" w:rsidRPr="00FD7FF8" w:rsidRDefault="00FD7FF8" w:rsidP="00FD7FF8">
      <w:pPr>
        <w:pStyle w:val="H4G"/>
      </w:pPr>
      <w:r w:rsidRPr="00FD7FF8">
        <w:rPr>
          <w:b/>
        </w:rPr>
        <w:tab/>
      </w:r>
      <w:r w:rsidRPr="00FD7FF8">
        <w:rPr>
          <w:b/>
        </w:rPr>
        <w:tab/>
      </w:r>
      <w:bookmarkEnd w:id="6"/>
      <w:r w:rsidRPr="00FD7FF8">
        <w:t>Informes atrasados</w:t>
      </w:r>
    </w:p>
    <w:p w14:paraId="68FD3967" w14:textId="77777777" w:rsidR="00FD7FF8" w:rsidRPr="00FD7FF8" w:rsidRDefault="00FD7FF8" w:rsidP="00FD7FF8">
      <w:pPr>
        <w:pStyle w:val="SingleTxtG"/>
      </w:pPr>
      <w:r w:rsidRPr="00FD7FF8">
        <w:tab/>
        <w:t>De conformidad con el artículo 71 del reglamento, cada período de sesiones el Secretario General debe notificar al Comité todos los casos en que no se hayan presentado informes. La información sobre los informes periódicos pendientes de presentación en relación con la Convención, el Protocolo Facultativo relativo a la participación de niños en los conflictos armados y el Protocolo Facultativo relativo a la venta de niños, la prostitución infantil y la utilización de niños en la pornografía puede consultarse en la base de datos de los órganos de tratados</w:t>
      </w:r>
      <w:r w:rsidRPr="00FD7FF8">
        <w:rPr>
          <w:rStyle w:val="FootnoteReference"/>
        </w:rPr>
        <w:footnoteReference w:id="1"/>
      </w:r>
      <w:r w:rsidRPr="00FD7FF8">
        <w:t>.</w:t>
      </w:r>
    </w:p>
    <w:p w14:paraId="55900440" w14:textId="77777777" w:rsidR="00FD7FF8" w:rsidRPr="00FD7FF8" w:rsidRDefault="00FD7FF8" w:rsidP="00FD7FF8">
      <w:pPr>
        <w:pStyle w:val="H23G"/>
      </w:pPr>
      <w:r w:rsidRPr="00FD7FF8">
        <w:tab/>
        <w:t>4.</w:t>
      </w:r>
      <w:r w:rsidRPr="00FD7FF8">
        <w:tab/>
        <w:t>Examen de los informes de los Estados partes</w:t>
      </w:r>
      <w:bookmarkStart w:id="7" w:name="_Toc15985919"/>
      <w:bookmarkEnd w:id="7"/>
    </w:p>
    <w:p w14:paraId="10FFF14E" w14:textId="7FFD271C" w:rsidR="00FD7FF8" w:rsidRPr="00FD7FF8" w:rsidRDefault="00FD7FF8" w:rsidP="00FD7FF8">
      <w:pPr>
        <w:pStyle w:val="SingleTxtG"/>
      </w:pPr>
      <w:r w:rsidRPr="00FD7FF8">
        <w:tab/>
        <w:t>El cuadro que figura a continuación contiene un calendario provisional para el examen de informes durante el 95º período de sesiones, preparado por el Secretario General en consulta con la Presidencia y sujeto a la aprobación del Comité.</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74"/>
        <w:gridCol w:w="1778"/>
        <w:gridCol w:w="3618"/>
      </w:tblGrid>
      <w:tr w:rsidR="00FD7FF8" w:rsidRPr="00FD7FF8" w14:paraId="0533B8A0" w14:textId="77777777" w:rsidTr="00FD7FF8">
        <w:trPr>
          <w:trHeight w:val="240"/>
          <w:tblHeader/>
        </w:trPr>
        <w:tc>
          <w:tcPr>
            <w:tcW w:w="1974" w:type="dxa"/>
            <w:tcBorders>
              <w:top w:val="single" w:sz="4" w:space="0" w:color="auto"/>
              <w:bottom w:val="single" w:sz="12" w:space="0" w:color="auto"/>
            </w:tcBorders>
            <w:shd w:val="clear" w:color="auto" w:fill="auto"/>
            <w:vAlign w:val="bottom"/>
          </w:tcPr>
          <w:p w14:paraId="45D8FFF2" w14:textId="77777777" w:rsidR="00FD7FF8" w:rsidRPr="00FD7FF8" w:rsidRDefault="00FD7FF8" w:rsidP="00FD7FF8">
            <w:pPr>
              <w:spacing w:before="80" w:after="80" w:line="200" w:lineRule="exact"/>
              <w:rPr>
                <w:rFonts w:eastAsia="SimSun"/>
                <w:i/>
                <w:sz w:val="16"/>
              </w:rPr>
            </w:pPr>
            <w:r w:rsidRPr="00FD7FF8">
              <w:rPr>
                <w:i/>
                <w:sz w:val="16"/>
              </w:rPr>
              <w:t>Fecha</w:t>
            </w:r>
          </w:p>
        </w:tc>
        <w:tc>
          <w:tcPr>
            <w:tcW w:w="1778" w:type="dxa"/>
            <w:tcBorders>
              <w:top w:val="single" w:sz="4" w:space="0" w:color="auto"/>
              <w:bottom w:val="single" w:sz="12" w:space="0" w:color="auto"/>
            </w:tcBorders>
            <w:shd w:val="clear" w:color="auto" w:fill="auto"/>
            <w:vAlign w:val="bottom"/>
            <w:hideMark/>
          </w:tcPr>
          <w:p w14:paraId="30DFD31D" w14:textId="77777777" w:rsidR="00FD7FF8" w:rsidRPr="00FD7FF8" w:rsidRDefault="00FD7FF8" w:rsidP="00FD7FF8">
            <w:pPr>
              <w:spacing w:before="80" w:after="80" w:line="200" w:lineRule="exact"/>
              <w:rPr>
                <w:rFonts w:eastAsia="SimSun"/>
                <w:i/>
                <w:sz w:val="16"/>
              </w:rPr>
            </w:pPr>
            <w:r w:rsidRPr="00FD7FF8">
              <w:rPr>
                <w:i/>
                <w:sz w:val="16"/>
              </w:rPr>
              <w:t xml:space="preserve">Estado </w:t>
            </w:r>
          </w:p>
        </w:tc>
        <w:tc>
          <w:tcPr>
            <w:tcW w:w="3618" w:type="dxa"/>
            <w:tcBorders>
              <w:top w:val="single" w:sz="4" w:space="0" w:color="auto"/>
              <w:bottom w:val="single" w:sz="12" w:space="0" w:color="auto"/>
            </w:tcBorders>
            <w:shd w:val="clear" w:color="auto" w:fill="auto"/>
            <w:tcMar>
              <w:right w:w="0" w:type="dxa"/>
            </w:tcMar>
            <w:vAlign w:val="bottom"/>
            <w:hideMark/>
          </w:tcPr>
          <w:p w14:paraId="15B2BE1A" w14:textId="77777777" w:rsidR="00FD7FF8" w:rsidRPr="00FD7FF8" w:rsidRDefault="00FD7FF8" w:rsidP="00FD7FF8">
            <w:pPr>
              <w:spacing w:before="80" w:after="80" w:line="200" w:lineRule="exact"/>
              <w:rPr>
                <w:rFonts w:eastAsia="SimSun"/>
                <w:i/>
                <w:sz w:val="16"/>
              </w:rPr>
            </w:pPr>
            <w:r w:rsidRPr="00FD7FF8">
              <w:rPr>
                <w:i/>
                <w:sz w:val="16"/>
              </w:rPr>
              <w:t>Informe</w:t>
            </w:r>
          </w:p>
        </w:tc>
      </w:tr>
      <w:tr w:rsidR="00FD7FF8" w:rsidRPr="00FD7FF8" w14:paraId="796A9102" w14:textId="77777777" w:rsidTr="00FD7FF8">
        <w:trPr>
          <w:trHeight w:hRule="exact" w:val="113"/>
          <w:tblHeader/>
        </w:trPr>
        <w:tc>
          <w:tcPr>
            <w:tcW w:w="1974" w:type="dxa"/>
            <w:tcBorders>
              <w:top w:val="single" w:sz="12" w:space="0" w:color="auto"/>
            </w:tcBorders>
            <w:shd w:val="clear" w:color="auto" w:fill="auto"/>
          </w:tcPr>
          <w:p w14:paraId="2C3E890D" w14:textId="77777777" w:rsidR="00FD7FF8" w:rsidRPr="00FD7FF8" w:rsidRDefault="00FD7FF8" w:rsidP="00FD7FF8">
            <w:pPr>
              <w:spacing w:before="40" w:after="120"/>
              <w:rPr>
                <w:rFonts w:eastAsia="SimSun"/>
              </w:rPr>
            </w:pPr>
          </w:p>
        </w:tc>
        <w:tc>
          <w:tcPr>
            <w:tcW w:w="1778" w:type="dxa"/>
            <w:tcBorders>
              <w:top w:val="single" w:sz="12" w:space="0" w:color="auto"/>
            </w:tcBorders>
            <w:shd w:val="clear" w:color="auto" w:fill="auto"/>
          </w:tcPr>
          <w:p w14:paraId="761C70AA" w14:textId="77777777" w:rsidR="00FD7FF8" w:rsidRPr="00FD7FF8" w:rsidRDefault="00FD7FF8" w:rsidP="00FD7FF8">
            <w:pPr>
              <w:spacing w:before="40" w:after="120"/>
              <w:rPr>
                <w:rFonts w:eastAsia="SimSun"/>
              </w:rPr>
            </w:pPr>
          </w:p>
        </w:tc>
        <w:tc>
          <w:tcPr>
            <w:tcW w:w="3618" w:type="dxa"/>
            <w:tcBorders>
              <w:top w:val="single" w:sz="12" w:space="0" w:color="auto"/>
            </w:tcBorders>
            <w:shd w:val="clear" w:color="auto" w:fill="auto"/>
            <w:tcMar>
              <w:right w:w="0" w:type="dxa"/>
            </w:tcMar>
          </w:tcPr>
          <w:p w14:paraId="3C1B2BC2" w14:textId="77777777" w:rsidR="00FD7FF8" w:rsidRPr="00FD7FF8" w:rsidRDefault="00FD7FF8" w:rsidP="00FD7FF8">
            <w:pPr>
              <w:spacing w:before="40" w:after="120"/>
              <w:rPr>
                <w:rFonts w:eastAsia="SimSun"/>
              </w:rPr>
            </w:pPr>
          </w:p>
        </w:tc>
      </w:tr>
      <w:tr w:rsidR="00FD7FF8" w:rsidRPr="00FD7FF8" w14:paraId="1D4A66A7" w14:textId="77777777" w:rsidTr="00FD7FF8">
        <w:trPr>
          <w:trHeight w:val="240"/>
        </w:trPr>
        <w:tc>
          <w:tcPr>
            <w:tcW w:w="1974" w:type="dxa"/>
            <w:shd w:val="clear" w:color="auto" w:fill="auto"/>
          </w:tcPr>
          <w:p w14:paraId="0849EA46" w14:textId="2DD24CF7" w:rsidR="00FD7FF8" w:rsidRPr="00FD7FF8" w:rsidRDefault="00FD7FF8" w:rsidP="00FD7FF8">
            <w:pPr>
              <w:spacing w:before="40" w:after="120"/>
              <w:rPr>
                <w:rFonts w:eastAsia="SimSun"/>
              </w:rPr>
            </w:pPr>
            <w:r w:rsidRPr="00FD7FF8">
              <w:t xml:space="preserve">Lunes 15 de enero, </w:t>
            </w:r>
            <w:r w:rsidRPr="00FD7FF8">
              <w:br/>
              <w:t>tarde</w:t>
            </w:r>
          </w:p>
        </w:tc>
        <w:tc>
          <w:tcPr>
            <w:tcW w:w="1778" w:type="dxa"/>
            <w:shd w:val="clear" w:color="auto" w:fill="auto"/>
          </w:tcPr>
          <w:p w14:paraId="16AD2C51" w14:textId="77777777" w:rsidR="00FD7FF8" w:rsidRPr="00FD7FF8" w:rsidRDefault="00FD7FF8" w:rsidP="00FD7FF8">
            <w:pPr>
              <w:spacing w:before="40" w:after="120"/>
              <w:rPr>
                <w:rFonts w:eastAsia="SimSun"/>
              </w:rPr>
            </w:pPr>
            <w:r w:rsidRPr="00FD7FF8">
              <w:t>Congo</w:t>
            </w:r>
          </w:p>
        </w:tc>
        <w:tc>
          <w:tcPr>
            <w:tcW w:w="3618" w:type="dxa"/>
            <w:shd w:val="clear" w:color="auto" w:fill="auto"/>
            <w:tcMar>
              <w:right w:w="0" w:type="dxa"/>
            </w:tcMar>
          </w:tcPr>
          <w:p w14:paraId="0C89CB56" w14:textId="3BDBE12A" w:rsidR="00FD7FF8" w:rsidRPr="00FD7FF8" w:rsidRDefault="00FD7FF8" w:rsidP="00FD7FF8">
            <w:pPr>
              <w:spacing w:before="40" w:after="120"/>
              <w:rPr>
                <w:rFonts w:eastAsia="SimSun"/>
              </w:rPr>
            </w:pPr>
            <w:r w:rsidRPr="00FD7FF8">
              <w:t>Informes periódicos quinto y sexto combinados (</w:t>
            </w:r>
            <w:hyperlink r:id="rId9" w:history="1">
              <w:r w:rsidRPr="00016D5B">
                <w:rPr>
                  <w:rStyle w:val="Hyperlink"/>
                </w:rPr>
                <w:t>CRC/C/COG/5-6</w:t>
              </w:r>
            </w:hyperlink>
            <w:r w:rsidRPr="00FD7FF8">
              <w:t>)</w:t>
            </w:r>
          </w:p>
        </w:tc>
      </w:tr>
      <w:tr w:rsidR="00FD7FF8" w:rsidRPr="00FD7FF8" w14:paraId="1F7F7350" w14:textId="77777777" w:rsidTr="00FD7FF8">
        <w:trPr>
          <w:trHeight w:val="240"/>
        </w:trPr>
        <w:tc>
          <w:tcPr>
            <w:tcW w:w="1974" w:type="dxa"/>
            <w:shd w:val="clear" w:color="auto" w:fill="auto"/>
          </w:tcPr>
          <w:p w14:paraId="4A50E84A" w14:textId="77DF79DE" w:rsidR="00FD7FF8" w:rsidRPr="00FD7FF8" w:rsidRDefault="00FD7FF8" w:rsidP="00FD7FF8">
            <w:pPr>
              <w:spacing w:before="40" w:after="120"/>
              <w:rPr>
                <w:rFonts w:eastAsia="SimSun"/>
              </w:rPr>
            </w:pPr>
            <w:r w:rsidRPr="00FD7FF8">
              <w:t xml:space="preserve">Martes 16 de enero, </w:t>
            </w:r>
            <w:r w:rsidRPr="00FD7FF8">
              <w:br/>
              <w:t>mañana</w:t>
            </w:r>
          </w:p>
        </w:tc>
        <w:tc>
          <w:tcPr>
            <w:tcW w:w="1778" w:type="dxa"/>
            <w:shd w:val="clear" w:color="auto" w:fill="auto"/>
          </w:tcPr>
          <w:p w14:paraId="1CEC2DA3" w14:textId="77777777" w:rsidR="00FD7FF8" w:rsidRPr="00FD7FF8" w:rsidRDefault="00FD7FF8" w:rsidP="00FD7FF8">
            <w:pPr>
              <w:spacing w:before="40" w:after="120"/>
              <w:rPr>
                <w:rFonts w:eastAsia="SimSun"/>
              </w:rPr>
            </w:pPr>
            <w:r w:rsidRPr="00FD7FF8">
              <w:t xml:space="preserve">Congo </w:t>
            </w:r>
            <w:r w:rsidRPr="00FD7FF8">
              <w:rPr>
                <w:i/>
              </w:rPr>
              <w:t>(continuación)</w:t>
            </w:r>
          </w:p>
        </w:tc>
        <w:tc>
          <w:tcPr>
            <w:tcW w:w="3618" w:type="dxa"/>
            <w:shd w:val="clear" w:color="auto" w:fill="auto"/>
            <w:tcMar>
              <w:right w:w="0" w:type="dxa"/>
            </w:tcMar>
          </w:tcPr>
          <w:p w14:paraId="2B9F7605" w14:textId="77777777" w:rsidR="00FD7FF8" w:rsidRPr="00FD7FF8" w:rsidRDefault="00FD7FF8" w:rsidP="00FD7FF8">
            <w:pPr>
              <w:spacing w:before="40" w:after="120"/>
              <w:rPr>
                <w:rFonts w:eastAsia="SimSun"/>
              </w:rPr>
            </w:pPr>
          </w:p>
        </w:tc>
      </w:tr>
      <w:tr w:rsidR="00FD7FF8" w:rsidRPr="00FD7FF8" w14:paraId="291BAB53" w14:textId="77777777" w:rsidTr="00FD7FF8">
        <w:trPr>
          <w:trHeight w:val="240"/>
        </w:trPr>
        <w:tc>
          <w:tcPr>
            <w:tcW w:w="1974" w:type="dxa"/>
            <w:shd w:val="clear" w:color="auto" w:fill="auto"/>
          </w:tcPr>
          <w:p w14:paraId="77778133" w14:textId="53532731" w:rsidR="00FD7FF8" w:rsidRPr="00FD7FF8" w:rsidRDefault="00FD7FF8" w:rsidP="00FD7FF8">
            <w:pPr>
              <w:spacing w:before="40" w:after="120"/>
              <w:rPr>
                <w:rFonts w:eastAsia="SimSun"/>
              </w:rPr>
            </w:pPr>
            <w:r w:rsidRPr="00FD7FF8">
              <w:t xml:space="preserve">Miércoles 17 de enero, </w:t>
            </w:r>
            <w:r w:rsidRPr="00FD7FF8">
              <w:br/>
              <w:t xml:space="preserve">tarde </w:t>
            </w:r>
          </w:p>
        </w:tc>
        <w:tc>
          <w:tcPr>
            <w:tcW w:w="1778" w:type="dxa"/>
            <w:shd w:val="clear" w:color="auto" w:fill="auto"/>
          </w:tcPr>
          <w:p w14:paraId="3EA48A1F" w14:textId="77777777" w:rsidR="00FD7FF8" w:rsidRPr="00FD7FF8" w:rsidRDefault="00FD7FF8" w:rsidP="00FD7FF8">
            <w:pPr>
              <w:spacing w:before="40" w:after="120"/>
              <w:rPr>
                <w:rFonts w:eastAsia="SimSun"/>
              </w:rPr>
            </w:pPr>
            <w:r w:rsidRPr="00FD7FF8">
              <w:t>Bulgaria</w:t>
            </w:r>
          </w:p>
        </w:tc>
        <w:tc>
          <w:tcPr>
            <w:tcW w:w="3618" w:type="dxa"/>
            <w:shd w:val="clear" w:color="auto" w:fill="auto"/>
            <w:tcMar>
              <w:right w:w="0" w:type="dxa"/>
            </w:tcMar>
          </w:tcPr>
          <w:p w14:paraId="4953A632" w14:textId="3F805C74" w:rsidR="00FD7FF8" w:rsidRPr="00FD7FF8" w:rsidRDefault="00FD7FF8" w:rsidP="00FD7FF8">
            <w:pPr>
              <w:spacing w:before="40" w:after="120"/>
              <w:rPr>
                <w:rFonts w:eastAsia="SimSun"/>
              </w:rPr>
            </w:pPr>
            <w:r w:rsidRPr="00FD7FF8">
              <w:t>Informes periódicos sexto y séptimo combinados (</w:t>
            </w:r>
            <w:hyperlink r:id="rId10" w:history="1">
              <w:r w:rsidRPr="00016D5B">
                <w:rPr>
                  <w:rStyle w:val="Hyperlink"/>
                </w:rPr>
                <w:t>CRC/C/BGR/6-7</w:t>
              </w:r>
            </w:hyperlink>
            <w:r w:rsidRPr="00FD7FF8">
              <w:t>)</w:t>
            </w:r>
          </w:p>
        </w:tc>
      </w:tr>
      <w:tr w:rsidR="00FD7FF8" w:rsidRPr="00FD7FF8" w14:paraId="7EECF7C9" w14:textId="77777777" w:rsidTr="00FD7FF8">
        <w:trPr>
          <w:trHeight w:val="240"/>
        </w:trPr>
        <w:tc>
          <w:tcPr>
            <w:tcW w:w="1974" w:type="dxa"/>
            <w:shd w:val="clear" w:color="auto" w:fill="auto"/>
          </w:tcPr>
          <w:p w14:paraId="25885CDB" w14:textId="38137238" w:rsidR="00FD7FF8" w:rsidRPr="00FD7FF8" w:rsidRDefault="00FD7FF8" w:rsidP="00FD7FF8">
            <w:pPr>
              <w:spacing w:before="40" w:after="120"/>
              <w:rPr>
                <w:rFonts w:eastAsia="SimSun"/>
              </w:rPr>
            </w:pPr>
            <w:r w:rsidRPr="00FD7FF8">
              <w:t xml:space="preserve">Jueves 18 de enero, </w:t>
            </w:r>
            <w:r w:rsidRPr="00FD7FF8">
              <w:br/>
              <w:t>mañana</w:t>
            </w:r>
          </w:p>
        </w:tc>
        <w:tc>
          <w:tcPr>
            <w:tcW w:w="1778" w:type="dxa"/>
            <w:shd w:val="clear" w:color="auto" w:fill="auto"/>
          </w:tcPr>
          <w:p w14:paraId="7B5EFEE5" w14:textId="77777777" w:rsidR="00FD7FF8" w:rsidRPr="00FD7FF8" w:rsidRDefault="00FD7FF8" w:rsidP="00FD7FF8">
            <w:pPr>
              <w:spacing w:before="40" w:after="120"/>
              <w:rPr>
                <w:rFonts w:eastAsia="SimSun"/>
              </w:rPr>
            </w:pPr>
            <w:r w:rsidRPr="00FD7FF8">
              <w:t xml:space="preserve">Bulgaria </w:t>
            </w:r>
            <w:r w:rsidRPr="00FD7FF8">
              <w:rPr>
                <w:i/>
              </w:rPr>
              <w:t>(continuación)</w:t>
            </w:r>
          </w:p>
        </w:tc>
        <w:tc>
          <w:tcPr>
            <w:tcW w:w="3618" w:type="dxa"/>
            <w:shd w:val="clear" w:color="auto" w:fill="auto"/>
            <w:tcMar>
              <w:right w:w="0" w:type="dxa"/>
            </w:tcMar>
          </w:tcPr>
          <w:p w14:paraId="06658005" w14:textId="77777777" w:rsidR="00FD7FF8" w:rsidRPr="00FD7FF8" w:rsidRDefault="00FD7FF8" w:rsidP="00FD7FF8">
            <w:pPr>
              <w:spacing w:before="40" w:after="120"/>
              <w:rPr>
                <w:rFonts w:eastAsia="SimSun"/>
              </w:rPr>
            </w:pPr>
          </w:p>
        </w:tc>
      </w:tr>
      <w:tr w:rsidR="00FD7FF8" w:rsidRPr="00FD7FF8" w14:paraId="16C969DA" w14:textId="77777777" w:rsidTr="00FD7FF8">
        <w:trPr>
          <w:trHeight w:val="240"/>
        </w:trPr>
        <w:tc>
          <w:tcPr>
            <w:tcW w:w="1974" w:type="dxa"/>
            <w:shd w:val="clear" w:color="auto" w:fill="auto"/>
          </w:tcPr>
          <w:p w14:paraId="63EACE28" w14:textId="5D11AC01" w:rsidR="00FD7FF8" w:rsidRPr="00FD7FF8" w:rsidRDefault="00FD7FF8" w:rsidP="00FD7FF8">
            <w:pPr>
              <w:spacing w:before="40" w:after="120"/>
              <w:rPr>
                <w:rFonts w:eastAsia="SimSun"/>
              </w:rPr>
            </w:pPr>
            <w:r w:rsidRPr="00FD7FF8">
              <w:t xml:space="preserve">Jueves 18 de enero, </w:t>
            </w:r>
            <w:r w:rsidRPr="00FD7FF8">
              <w:br/>
              <w:t>tarde</w:t>
            </w:r>
          </w:p>
        </w:tc>
        <w:tc>
          <w:tcPr>
            <w:tcW w:w="1778" w:type="dxa"/>
            <w:shd w:val="clear" w:color="auto" w:fill="auto"/>
          </w:tcPr>
          <w:p w14:paraId="41F3C35A" w14:textId="77777777" w:rsidR="00FD7FF8" w:rsidRPr="00FD7FF8" w:rsidRDefault="00FD7FF8" w:rsidP="00FD7FF8">
            <w:pPr>
              <w:spacing w:before="40" w:after="120"/>
              <w:rPr>
                <w:rFonts w:eastAsia="SimSun"/>
              </w:rPr>
            </w:pPr>
            <w:r w:rsidRPr="00FD7FF8">
              <w:t>Senegal</w:t>
            </w:r>
          </w:p>
        </w:tc>
        <w:tc>
          <w:tcPr>
            <w:tcW w:w="3618" w:type="dxa"/>
            <w:shd w:val="clear" w:color="auto" w:fill="auto"/>
            <w:tcMar>
              <w:right w:w="0" w:type="dxa"/>
            </w:tcMar>
          </w:tcPr>
          <w:p w14:paraId="3F9A1FF9" w14:textId="54A00031" w:rsidR="00FD7FF8" w:rsidRPr="00FD7FF8" w:rsidRDefault="00FD7FF8" w:rsidP="00FD7FF8">
            <w:pPr>
              <w:spacing w:before="40" w:after="120"/>
              <w:rPr>
                <w:rFonts w:eastAsia="SimSun"/>
              </w:rPr>
            </w:pPr>
            <w:r w:rsidRPr="00FD7FF8">
              <w:t>Informes periódicos sexto y séptimo combinados (</w:t>
            </w:r>
            <w:hyperlink r:id="rId11" w:history="1">
              <w:r w:rsidRPr="00016D5B">
                <w:rPr>
                  <w:rStyle w:val="Hyperlink"/>
                </w:rPr>
                <w:t>CRC/C/SEN/6-7</w:t>
              </w:r>
            </w:hyperlink>
            <w:r w:rsidRPr="00FD7FF8">
              <w:t>)</w:t>
            </w:r>
          </w:p>
        </w:tc>
      </w:tr>
      <w:tr w:rsidR="00FD7FF8" w:rsidRPr="00FD7FF8" w14:paraId="04596AC6" w14:textId="77777777" w:rsidTr="00FD7FF8">
        <w:trPr>
          <w:trHeight w:val="240"/>
        </w:trPr>
        <w:tc>
          <w:tcPr>
            <w:tcW w:w="1974" w:type="dxa"/>
            <w:shd w:val="clear" w:color="auto" w:fill="auto"/>
          </w:tcPr>
          <w:p w14:paraId="47EE943B" w14:textId="0A007E27" w:rsidR="00FD7FF8" w:rsidRPr="00FD7FF8" w:rsidRDefault="00FD7FF8" w:rsidP="00FD7FF8">
            <w:pPr>
              <w:spacing w:before="40" w:after="120"/>
              <w:rPr>
                <w:rFonts w:eastAsia="SimSun"/>
              </w:rPr>
            </w:pPr>
            <w:r w:rsidRPr="00FD7FF8">
              <w:t xml:space="preserve">Viernes 19 de enero, </w:t>
            </w:r>
            <w:r w:rsidRPr="00FD7FF8">
              <w:br/>
              <w:t>mañana</w:t>
            </w:r>
          </w:p>
        </w:tc>
        <w:tc>
          <w:tcPr>
            <w:tcW w:w="1778" w:type="dxa"/>
            <w:shd w:val="clear" w:color="auto" w:fill="auto"/>
          </w:tcPr>
          <w:p w14:paraId="26B97294" w14:textId="77777777" w:rsidR="00FD7FF8" w:rsidRPr="00FD7FF8" w:rsidRDefault="00FD7FF8" w:rsidP="00FD7FF8">
            <w:pPr>
              <w:spacing w:before="40" w:after="120"/>
              <w:rPr>
                <w:rFonts w:eastAsia="SimSun"/>
              </w:rPr>
            </w:pPr>
            <w:r w:rsidRPr="00FD7FF8">
              <w:t xml:space="preserve">Senegal </w:t>
            </w:r>
            <w:r w:rsidRPr="00FD7FF8">
              <w:rPr>
                <w:i/>
              </w:rPr>
              <w:t>(continuación)</w:t>
            </w:r>
          </w:p>
        </w:tc>
        <w:tc>
          <w:tcPr>
            <w:tcW w:w="3618" w:type="dxa"/>
            <w:shd w:val="clear" w:color="auto" w:fill="auto"/>
            <w:tcMar>
              <w:right w:w="0" w:type="dxa"/>
            </w:tcMar>
          </w:tcPr>
          <w:p w14:paraId="336D54C2" w14:textId="77777777" w:rsidR="00FD7FF8" w:rsidRPr="00FD7FF8" w:rsidRDefault="00FD7FF8" w:rsidP="00FD7FF8">
            <w:pPr>
              <w:spacing w:before="40" w:after="120"/>
              <w:rPr>
                <w:rFonts w:eastAsia="SimSun"/>
              </w:rPr>
            </w:pPr>
          </w:p>
        </w:tc>
      </w:tr>
      <w:tr w:rsidR="00FD7FF8" w:rsidRPr="00FD7FF8" w14:paraId="7B697ECE" w14:textId="77777777" w:rsidTr="00FD7FF8">
        <w:trPr>
          <w:trHeight w:val="240"/>
        </w:trPr>
        <w:tc>
          <w:tcPr>
            <w:tcW w:w="1974" w:type="dxa"/>
            <w:shd w:val="clear" w:color="auto" w:fill="auto"/>
          </w:tcPr>
          <w:p w14:paraId="7561EEAA" w14:textId="4FF46533" w:rsidR="00FD7FF8" w:rsidRPr="00FD7FF8" w:rsidRDefault="00FD7FF8" w:rsidP="00FD7FF8">
            <w:pPr>
              <w:spacing w:before="40" w:after="120"/>
              <w:rPr>
                <w:rFonts w:eastAsia="SimSun"/>
              </w:rPr>
            </w:pPr>
            <w:r w:rsidRPr="00FD7FF8">
              <w:t xml:space="preserve">Viernes 19 de enero, </w:t>
            </w:r>
            <w:r w:rsidRPr="00FD7FF8">
              <w:br/>
              <w:t xml:space="preserve">tarde </w:t>
            </w:r>
          </w:p>
        </w:tc>
        <w:tc>
          <w:tcPr>
            <w:tcW w:w="1778" w:type="dxa"/>
            <w:shd w:val="clear" w:color="auto" w:fill="auto"/>
          </w:tcPr>
          <w:p w14:paraId="490DED90" w14:textId="77777777" w:rsidR="00FD7FF8" w:rsidRPr="00FD7FF8" w:rsidRDefault="00FD7FF8" w:rsidP="00FD7FF8">
            <w:pPr>
              <w:spacing w:before="40" w:after="120"/>
              <w:rPr>
                <w:rFonts w:eastAsia="SimSun"/>
              </w:rPr>
            </w:pPr>
            <w:r w:rsidRPr="00FD7FF8">
              <w:t xml:space="preserve">Senegal </w:t>
            </w:r>
            <w:r w:rsidRPr="00FD7FF8">
              <w:rPr>
                <w:i/>
              </w:rPr>
              <w:t>(continuación)</w:t>
            </w:r>
          </w:p>
        </w:tc>
        <w:tc>
          <w:tcPr>
            <w:tcW w:w="3618" w:type="dxa"/>
            <w:shd w:val="clear" w:color="auto" w:fill="auto"/>
            <w:tcMar>
              <w:right w:w="0" w:type="dxa"/>
            </w:tcMar>
          </w:tcPr>
          <w:p w14:paraId="365F8641" w14:textId="562D0AA1" w:rsidR="00FD7FF8" w:rsidRPr="00FD7FF8" w:rsidRDefault="00FD7FF8" w:rsidP="00FD7FF8">
            <w:pPr>
              <w:spacing w:before="40" w:after="120"/>
              <w:rPr>
                <w:rFonts w:eastAsia="SimSun"/>
              </w:rPr>
            </w:pPr>
            <w:r w:rsidRPr="00FD7FF8">
              <w:t>Informe presentado en virtud del artículo 8, párrafo 1, del Protocolo Facultativo de la Convención sobre los Derechos del Niño relativo a la participación de niños en los conflictos armados (</w:t>
            </w:r>
            <w:hyperlink r:id="rId12" w:history="1">
              <w:r w:rsidRPr="00016D5B">
                <w:rPr>
                  <w:rStyle w:val="Hyperlink"/>
                </w:rPr>
                <w:t>CRC/C/OPAC/SEN/1</w:t>
              </w:r>
            </w:hyperlink>
            <w:r w:rsidRPr="00FD7FF8">
              <w:t>)</w:t>
            </w:r>
          </w:p>
          <w:p w14:paraId="09AE3665" w14:textId="28645C5F" w:rsidR="00FD7FF8" w:rsidRPr="00FD7FF8" w:rsidRDefault="00FD7FF8" w:rsidP="00FD7FF8">
            <w:pPr>
              <w:spacing w:before="40" w:after="120"/>
              <w:rPr>
                <w:rFonts w:eastAsia="SimSun"/>
              </w:rPr>
            </w:pPr>
            <w:r w:rsidRPr="00FD7FF8">
              <w:t>Informe presentado en virtud del artículo 12, párrafo 1, del Protocolo Facultativo de la Convención sobre los Derechos del Niño relativo a la venta de niños, la prostitución infantil y la utilización de niños en la pornografía (</w:t>
            </w:r>
            <w:hyperlink r:id="rId13" w:history="1">
              <w:r w:rsidRPr="00016D5B">
                <w:rPr>
                  <w:rStyle w:val="Hyperlink"/>
                </w:rPr>
                <w:t>CRC/C/OPSC/SEN/1</w:t>
              </w:r>
            </w:hyperlink>
            <w:r w:rsidRPr="00FD7FF8">
              <w:t>)</w:t>
            </w:r>
          </w:p>
        </w:tc>
      </w:tr>
      <w:tr w:rsidR="00FD7FF8" w:rsidRPr="00FD7FF8" w14:paraId="1F40E934" w14:textId="77777777" w:rsidTr="00FD7FF8">
        <w:trPr>
          <w:trHeight w:val="240"/>
        </w:trPr>
        <w:tc>
          <w:tcPr>
            <w:tcW w:w="1974" w:type="dxa"/>
            <w:shd w:val="clear" w:color="auto" w:fill="auto"/>
          </w:tcPr>
          <w:p w14:paraId="193294EE" w14:textId="6DDB36DB" w:rsidR="00FD7FF8" w:rsidRPr="00FD7FF8" w:rsidRDefault="00FD7FF8" w:rsidP="00FD7FF8">
            <w:pPr>
              <w:spacing w:before="40" w:after="120"/>
              <w:rPr>
                <w:rFonts w:eastAsia="SimSun"/>
              </w:rPr>
            </w:pPr>
            <w:r w:rsidRPr="00FD7FF8">
              <w:t xml:space="preserve">Lunes 22 de enero, </w:t>
            </w:r>
            <w:r w:rsidRPr="00FD7FF8">
              <w:br/>
              <w:t>tarde</w:t>
            </w:r>
          </w:p>
        </w:tc>
        <w:tc>
          <w:tcPr>
            <w:tcW w:w="1778" w:type="dxa"/>
            <w:shd w:val="clear" w:color="auto" w:fill="auto"/>
          </w:tcPr>
          <w:p w14:paraId="44883E1C" w14:textId="77777777" w:rsidR="00FD7FF8" w:rsidRPr="00FD7FF8" w:rsidRDefault="00FD7FF8" w:rsidP="00FD7FF8">
            <w:pPr>
              <w:spacing w:before="40" w:after="120"/>
              <w:rPr>
                <w:rFonts w:eastAsia="SimSun"/>
              </w:rPr>
            </w:pPr>
            <w:r w:rsidRPr="00FD7FF8">
              <w:t>Federación de Rusia</w:t>
            </w:r>
          </w:p>
        </w:tc>
        <w:tc>
          <w:tcPr>
            <w:tcW w:w="3618" w:type="dxa"/>
            <w:shd w:val="clear" w:color="auto" w:fill="auto"/>
            <w:tcMar>
              <w:right w:w="0" w:type="dxa"/>
            </w:tcMar>
          </w:tcPr>
          <w:p w14:paraId="39C3953C" w14:textId="0C8DD7DE" w:rsidR="00FD7FF8" w:rsidRPr="00FD7FF8" w:rsidRDefault="00FD7FF8" w:rsidP="00FD7FF8">
            <w:pPr>
              <w:spacing w:before="40" w:after="120"/>
              <w:rPr>
                <w:rFonts w:eastAsia="SimSun"/>
              </w:rPr>
            </w:pPr>
            <w:r w:rsidRPr="00FD7FF8">
              <w:t>Informes periódicos sexto y séptimo combinados (</w:t>
            </w:r>
            <w:hyperlink r:id="rId14" w:history="1">
              <w:r w:rsidRPr="00016D5B">
                <w:rPr>
                  <w:rStyle w:val="Hyperlink"/>
                </w:rPr>
                <w:t>CRC/C/RUS/6-7</w:t>
              </w:r>
            </w:hyperlink>
            <w:r w:rsidRPr="00FD7FF8">
              <w:t>)</w:t>
            </w:r>
          </w:p>
        </w:tc>
      </w:tr>
      <w:tr w:rsidR="00FD7FF8" w:rsidRPr="00FD7FF8" w14:paraId="20DB92C3" w14:textId="77777777" w:rsidTr="00FD7FF8">
        <w:trPr>
          <w:trHeight w:val="240"/>
        </w:trPr>
        <w:tc>
          <w:tcPr>
            <w:tcW w:w="1974" w:type="dxa"/>
            <w:shd w:val="clear" w:color="auto" w:fill="auto"/>
          </w:tcPr>
          <w:p w14:paraId="183F3188" w14:textId="0DD46DE4" w:rsidR="00FD7FF8" w:rsidRPr="00FD7FF8" w:rsidRDefault="00FD7FF8" w:rsidP="00FD7FF8">
            <w:pPr>
              <w:spacing w:before="40" w:after="120"/>
              <w:rPr>
                <w:rFonts w:eastAsia="SimSun"/>
              </w:rPr>
            </w:pPr>
            <w:r w:rsidRPr="00FD7FF8">
              <w:t xml:space="preserve">Martes 23 de enero, </w:t>
            </w:r>
            <w:r w:rsidRPr="00FD7FF8">
              <w:br/>
              <w:t>mañana</w:t>
            </w:r>
          </w:p>
        </w:tc>
        <w:tc>
          <w:tcPr>
            <w:tcW w:w="1778" w:type="dxa"/>
            <w:shd w:val="clear" w:color="auto" w:fill="auto"/>
          </w:tcPr>
          <w:p w14:paraId="4B5BE661" w14:textId="77777777" w:rsidR="00FD7FF8" w:rsidRPr="00FD7FF8" w:rsidRDefault="00FD7FF8" w:rsidP="00FD7FF8">
            <w:pPr>
              <w:spacing w:before="40" w:after="120"/>
              <w:rPr>
                <w:rFonts w:eastAsia="SimSun"/>
              </w:rPr>
            </w:pPr>
            <w:r w:rsidRPr="00FD7FF8">
              <w:t xml:space="preserve">Federación de Rusia </w:t>
            </w:r>
            <w:r w:rsidRPr="00FD7FF8">
              <w:rPr>
                <w:i/>
              </w:rPr>
              <w:t>(continuación)</w:t>
            </w:r>
          </w:p>
        </w:tc>
        <w:tc>
          <w:tcPr>
            <w:tcW w:w="3618" w:type="dxa"/>
            <w:shd w:val="clear" w:color="auto" w:fill="auto"/>
            <w:tcMar>
              <w:right w:w="0" w:type="dxa"/>
            </w:tcMar>
          </w:tcPr>
          <w:p w14:paraId="1FA1E504" w14:textId="77777777" w:rsidR="00FD7FF8" w:rsidRPr="00FD7FF8" w:rsidRDefault="00FD7FF8" w:rsidP="00FD7FF8">
            <w:pPr>
              <w:spacing w:before="40" w:after="120"/>
              <w:rPr>
                <w:rFonts w:eastAsia="SimSun"/>
              </w:rPr>
            </w:pPr>
          </w:p>
        </w:tc>
      </w:tr>
      <w:tr w:rsidR="00FD7FF8" w:rsidRPr="00FD7FF8" w14:paraId="7A9AC094" w14:textId="77777777" w:rsidTr="00FD7FF8">
        <w:trPr>
          <w:trHeight w:val="240"/>
        </w:trPr>
        <w:tc>
          <w:tcPr>
            <w:tcW w:w="1974" w:type="dxa"/>
            <w:shd w:val="clear" w:color="auto" w:fill="auto"/>
          </w:tcPr>
          <w:p w14:paraId="229A012F" w14:textId="298880E5" w:rsidR="00FD7FF8" w:rsidRPr="00FD7FF8" w:rsidRDefault="00FD7FF8" w:rsidP="00FD7FF8">
            <w:pPr>
              <w:spacing w:before="40" w:after="120"/>
              <w:rPr>
                <w:rFonts w:eastAsia="SimSun"/>
              </w:rPr>
            </w:pPr>
            <w:r w:rsidRPr="00FD7FF8">
              <w:t xml:space="preserve">Martes 23 de enero, </w:t>
            </w:r>
            <w:r w:rsidRPr="00FD7FF8">
              <w:br/>
              <w:t>tarde</w:t>
            </w:r>
          </w:p>
        </w:tc>
        <w:tc>
          <w:tcPr>
            <w:tcW w:w="1778" w:type="dxa"/>
            <w:shd w:val="clear" w:color="auto" w:fill="auto"/>
          </w:tcPr>
          <w:p w14:paraId="092C2059" w14:textId="77777777" w:rsidR="00FD7FF8" w:rsidRPr="00FD7FF8" w:rsidRDefault="00FD7FF8" w:rsidP="00FD7FF8">
            <w:pPr>
              <w:spacing w:before="40" w:after="120"/>
              <w:rPr>
                <w:rFonts w:eastAsia="SimSun"/>
              </w:rPr>
            </w:pPr>
            <w:r w:rsidRPr="00FD7FF8">
              <w:t xml:space="preserve">Lituania </w:t>
            </w:r>
          </w:p>
        </w:tc>
        <w:tc>
          <w:tcPr>
            <w:tcW w:w="3618" w:type="dxa"/>
            <w:shd w:val="clear" w:color="auto" w:fill="auto"/>
            <w:tcMar>
              <w:right w:w="0" w:type="dxa"/>
            </w:tcMar>
          </w:tcPr>
          <w:p w14:paraId="7CE1B99D" w14:textId="37446401" w:rsidR="00FD7FF8" w:rsidRPr="00FD7FF8" w:rsidRDefault="00FD7FF8" w:rsidP="00FD7FF8">
            <w:pPr>
              <w:spacing w:before="40" w:after="120"/>
              <w:rPr>
                <w:rFonts w:eastAsia="SimSun"/>
              </w:rPr>
            </w:pPr>
            <w:r w:rsidRPr="00FD7FF8">
              <w:t>Informes periódicos quinto y sexto combinados (</w:t>
            </w:r>
            <w:hyperlink r:id="rId15" w:history="1">
              <w:r w:rsidRPr="00016D5B">
                <w:rPr>
                  <w:rStyle w:val="Hyperlink"/>
                </w:rPr>
                <w:t>CRC/C/LTU/5-6</w:t>
              </w:r>
            </w:hyperlink>
            <w:r w:rsidRPr="00FD7FF8">
              <w:t>)</w:t>
            </w:r>
          </w:p>
        </w:tc>
      </w:tr>
      <w:tr w:rsidR="00FD7FF8" w:rsidRPr="00FD7FF8" w14:paraId="4A880CFE" w14:textId="77777777" w:rsidTr="00FD7FF8">
        <w:trPr>
          <w:trHeight w:val="240"/>
        </w:trPr>
        <w:tc>
          <w:tcPr>
            <w:tcW w:w="1974" w:type="dxa"/>
            <w:shd w:val="clear" w:color="auto" w:fill="auto"/>
          </w:tcPr>
          <w:p w14:paraId="1DDAFA69" w14:textId="74C5AC73" w:rsidR="00FD7FF8" w:rsidRPr="00FD7FF8" w:rsidRDefault="00FD7FF8" w:rsidP="00FD7FF8">
            <w:pPr>
              <w:spacing w:before="40" w:after="120"/>
              <w:rPr>
                <w:rFonts w:eastAsia="SimSun"/>
              </w:rPr>
            </w:pPr>
            <w:r w:rsidRPr="00FD7FF8">
              <w:t xml:space="preserve">Miércoles 24 de enero, </w:t>
            </w:r>
            <w:r w:rsidRPr="00FD7FF8">
              <w:br/>
              <w:t>mañana</w:t>
            </w:r>
          </w:p>
        </w:tc>
        <w:tc>
          <w:tcPr>
            <w:tcW w:w="1778" w:type="dxa"/>
            <w:shd w:val="clear" w:color="auto" w:fill="auto"/>
          </w:tcPr>
          <w:p w14:paraId="74C53F5F" w14:textId="77777777" w:rsidR="00FD7FF8" w:rsidRPr="00FD7FF8" w:rsidRDefault="00FD7FF8" w:rsidP="00FD7FF8">
            <w:pPr>
              <w:spacing w:before="40" w:after="120"/>
              <w:rPr>
                <w:rFonts w:eastAsia="SimSun"/>
              </w:rPr>
            </w:pPr>
            <w:r w:rsidRPr="00FD7FF8">
              <w:t xml:space="preserve">Lituania </w:t>
            </w:r>
            <w:r w:rsidRPr="00FD7FF8">
              <w:rPr>
                <w:i/>
              </w:rPr>
              <w:t>(continuación)</w:t>
            </w:r>
          </w:p>
        </w:tc>
        <w:tc>
          <w:tcPr>
            <w:tcW w:w="3618" w:type="dxa"/>
            <w:shd w:val="clear" w:color="auto" w:fill="auto"/>
            <w:tcMar>
              <w:right w:w="0" w:type="dxa"/>
            </w:tcMar>
          </w:tcPr>
          <w:p w14:paraId="4E1D0650" w14:textId="77777777" w:rsidR="00FD7FF8" w:rsidRPr="00FD7FF8" w:rsidRDefault="00FD7FF8" w:rsidP="00FD7FF8">
            <w:pPr>
              <w:spacing w:before="40" w:after="120"/>
              <w:rPr>
                <w:rFonts w:eastAsia="SimSun"/>
              </w:rPr>
            </w:pPr>
          </w:p>
        </w:tc>
      </w:tr>
      <w:tr w:rsidR="00FD7FF8" w:rsidRPr="00FD7FF8" w14:paraId="37941C24" w14:textId="77777777" w:rsidTr="00FD7FF8">
        <w:trPr>
          <w:trHeight w:val="240"/>
        </w:trPr>
        <w:tc>
          <w:tcPr>
            <w:tcW w:w="1974" w:type="dxa"/>
            <w:shd w:val="clear" w:color="auto" w:fill="auto"/>
          </w:tcPr>
          <w:p w14:paraId="6067559F" w14:textId="5E75C11F" w:rsidR="00FD7FF8" w:rsidRPr="00FD7FF8" w:rsidRDefault="00FD7FF8" w:rsidP="00FD7FF8">
            <w:pPr>
              <w:spacing w:before="40" w:after="120"/>
              <w:rPr>
                <w:rFonts w:eastAsia="SimSun"/>
              </w:rPr>
            </w:pPr>
            <w:r w:rsidRPr="00FD7FF8">
              <w:t xml:space="preserve">Miércoles 24 de enero, </w:t>
            </w:r>
            <w:r w:rsidRPr="00FD7FF8">
              <w:br/>
              <w:t xml:space="preserve">tarde </w:t>
            </w:r>
          </w:p>
        </w:tc>
        <w:tc>
          <w:tcPr>
            <w:tcW w:w="1778" w:type="dxa"/>
            <w:shd w:val="clear" w:color="auto" w:fill="auto"/>
          </w:tcPr>
          <w:p w14:paraId="774C9D6F" w14:textId="77777777" w:rsidR="00FD7FF8" w:rsidRPr="00FD7FF8" w:rsidRDefault="00FD7FF8" w:rsidP="00FD7FF8">
            <w:pPr>
              <w:spacing w:before="40" w:after="120"/>
              <w:rPr>
                <w:rFonts w:eastAsia="SimSun"/>
              </w:rPr>
            </w:pPr>
            <w:r w:rsidRPr="00FD7FF8">
              <w:t>Sudáfrica</w:t>
            </w:r>
          </w:p>
        </w:tc>
        <w:tc>
          <w:tcPr>
            <w:tcW w:w="3618" w:type="dxa"/>
            <w:shd w:val="clear" w:color="auto" w:fill="auto"/>
            <w:tcMar>
              <w:right w:w="0" w:type="dxa"/>
            </w:tcMar>
          </w:tcPr>
          <w:p w14:paraId="5140A203" w14:textId="34EBA75A" w:rsidR="00FD7FF8" w:rsidRPr="00FD7FF8" w:rsidRDefault="00FD7FF8" w:rsidP="00FD7FF8">
            <w:pPr>
              <w:spacing w:before="40" w:after="120"/>
              <w:rPr>
                <w:rFonts w:eastAsia="SimSun"/>
              </w:rPr>
            </w:pPr>
            <w:r w:rsidRPr="00FD7FF8">
              <w:t>Informes periódicos tercero a sexto combinados (</w:t>
            </w:r>
            <w:hyperlink r:id="rId16" w:history="1">
              <w:r w:rsidRPr="00016D5B">
                <w:rPr>
                  <w:rStyle w:val="Hyperlink"/>
                </w:rPr>
                <w:t>CRC/C/ZAF/3-6</w:t>
              </w:r>
            </w:hyperlink>
            <w:r w:rsidRPr="00FD7FF8">
              <w:t>)</w:t>
            </w:r>
          </w:p>
        </w:tc>
      </w:tr>
      <w:tr w:rsidR="00FD7FF8" w:rsidRPr="00FD7FF8" w14:paraId="0638B3DF" w14:textId="77777777" w:rsidTr="00FD7FF8">
        <w:trPr>
          <w:trHeight w:val="240"/>
        </w:trPr>
        <w:tc>
          <w:tcPr>
            <w:tcW w:w="1974" w:type="dxa"/>
            <w:tcBorders>
              <w:bottom w:val="single" w:sz="12" w:space="0" w:color="auto"/>
            </w:tcBorders>
            <w:shd w:val="clear" w:color="auto" w:fill="auto"/>
          </w:tcPr>
          <w:p w14:paraId="48085CC1" w14:textId="667E9A27" w:rsidR="00FD7FF8" w:rsidRPr="00FD7FF8" w:rsidRDefault="00FD7FF8" w:rsidP="00FD7FF8">
            <w:pPr>
              <w:spacing w:before="40" w:after="120"/>
              <w:rPr>
                <w:rFonts w:eastAsia="SimSun"/>
              </w:rPr>
            </w:pPr>
            <w:r w:rsidRPr="00FD7FF8">
              <w:t xml:space="preserve">Jueves 25 de enero, </w:t>
            </w:r>
            <w:r w:rsidRPr="00FD7FF8">
              <w:br/>
              <w:t>mañana</w:t>
            </w:r>
          </w:p>
        </w:tc>
        <w:tc>
          <w:tcPr>
            <w:tcW w:w="1778" w:type="dxa"/>
            <w:tcBorders>
              <w:bottom w:val="single" w:sz="12" w:space="0" w:color="auto"/>
            </w:tcBorders>
            <w:shd w:val="clear" w:color="auto" w:fill="auto"/>
          </w:tcPr>
          <w:p w14:paraId="03DB437D" w14:textId="77777777" w:rsidR="00FD7FF8" w:rsidRPr="00FD7FF8" w:rsidRDefault="00FD7FF8" w:rsidP="00FD7FF8">
            <w:pPr>
              <w:spacing w:before="40" w:after="120"/>
              <w:rPr>
                <w:rFonts w:eastAsia="SimSun"/>
              </w:rPr>
            </w:pPr>
            <w:r w:rsidRPr="00FD7FF8">
              <w:t xml:space="preserve">Sudáfrica </w:t>
            </w:r>
            <w:r w:rsidRPr="00FD7FF8">
              <w:rPr>
                <w:i/>
              </w:rPr>
              <w:t>(continuación)</w:t>
            </w:r>
          </w:p>
        </w:tc>
        <w:tc>
          <w:tcPr>
            <w:tcW w:w="3618" w:type="dxa"/>
            <w:tcBorders>
              <w:bottom w:val="single" w:sz="12" w:space="0" w:color="auto"/>
            </w:tcBorders>
            <w:shd w:val="clear" w:color="auto" w:fill="auto"/>
            <w:tcMar>
              <w:right w:w="0" w:type="dxa"/>
            </w:tcMar>
          </w:tcPr>
          <w:p w14:paraId="0DB8D10E" w14:textId="77777777" w:rsidR="00FD7FF8" w:rsidRPr="00FD7FF8" w:rsidRDefault="00FD7FF8" w:rsidP="00FD7FF8">
            <w:pPr>
              <w:spacing w:before="40" w:after="120"/>
              <w:rPr>
                <w:rFonts w:eastAsia="SimSun"/>
              </w:rPr>
            </w:pPr>
          </w:p>
        </w:tc>
      </w:tr>
    </w:tbl>
    <w:p w14:paraId="485924D0" w14:textId="77777777" w:rsidR="00FD7FF8" w:rsidRPr="00FD7FF8" w:rsidRDefault="00FD7FF8" w:rsidP="00FD7FF8">
      <w:pPr>
        <w:pStyle w:val="H23G"/>
      </w:pPr>
      <w:r w:rsidRPr="00FD7FF8">
        <w:tab/>
        <w:t>5.</w:t>
      </w:r>
      <w:r w:rsidRPr="00FD7FF8">
        <w:tab/>
        <w:t>Cooperación con otros órganos, organismos especializados y demás entidades competentes de las Naciones Unidas</w:t>
      </w:r>
      <w:bookmarkStart w:id="8" w:name="_Toc15985921"/>
      <w:bookmarkEnd w:id="8"/>
    </w:p>
    <w:p w14:paraId="1EE61F40" w14:textId="77777777" w:rsidR="00FD7FF8" w:rsidRPr="00FD7FF8" w:rsidRDefault="00FD7FF8" w:rsidP="00FD7FF8">
      <w:pPr>
        <w:pStyle w:val="SingleTxtG"/>
      </w:pPr>
      <w:r w:rsidRPr="00FD7FF8">
        <w:tab/>
        <w:t>El Comité continuará su debate sobre las formas en que se podría intensificar su cooperación con las diversas entidades competentes para mejorar la promoción y protección de los derechos del niño.</w:t>
      </w:r>
    </w:p>
    <w:p w14:paraId="7D498C00" w14:textId="1E145292" w:rsidR="00FD7FF8" w:rsidRPr="00FD7FF8" w:rsidRDefault="00FD7FF8" w:rsidP="00FD7FF8">
      <w:pPr>
        <w:pStyle w:val="H23G"/>
      </w:pPr>
      <w:r w:rsidRPr="00FD7FF8">
        <w:rPr>
          <w:bCs/>
        </w:rPr>
        <w:tab/>
        <w:t>6.</w:t>
      </w:r>
      <w:r w:rsidRPr="00FD7FF8">
        <w:tab/>
        <w:t xml:space="preserve">Métodos de trabajo del Comité y proceso de fortalecimiento de los órganos </w:t>
      </w:r>
      <w:r w:rsidRPr="00FD7FF8">
        <w:br/>
        <w:t>de tratados</w:t>
      </w:r>
      <w:bookmarkStart w:id="9" w:name="_Toc15985922"/>
      <w:bookmarkEnd w:id="9"/>
    </w:p>
    <w:p w14:paraId="098CCD38" w14:textId="77777777" w:rsidR="00FD7FF8" w:rsidRPr="00FD7FF8" w:rsidRDefault="00FD7FF8" w:rsidP="00FD7FF8">
      <w:pPr>
        <w:pStyle w:val="SingleTxtG"/>
      </w:pPr>
      <w:r w:rsidRPr="00FD7FF8">
        <w:tab/>
        <w:t>El Comité proseguirá su debate sobre la organización de su labor futura y los procedimientos que deben aplicarse en el examen de los informes de los Estados partes y su seguimiento. En particular, examinará cuestiones relacionadas con sus métodos de trabajo y continuará su debate sobre el seguimiento del proceso de fortalecimiento de los órganos de tratados y sobre el examen de 2020. El Comité tendrá ante sí un documento de trabajo sobre opciones y cuestiones orientativas para la elaboración de un plan de aplicación de las conclusiones adoptadas por las Presidencias de los órganos creados en virtud de tratados en la 34ª reunión anual y confirmadas en la 35ª reunión de las Presidencias.</w:t>
      </w:r>
    </w:p>
    <w:p w14:paraId="79A9A280" w14:textId="02BF826D" w:rsidR="00FD7FF8" w:rsidRPr="00FD7FF8" w:rsidRDefault="00FD7FF8" w:rsidP="00FD7FF8">
      <w:pPr>
        <w:pStyle w:val="H23G"/>
      </w:pPr>
      <w:r w:rsidRPr="00FD7FF8">
        <w:rPr>
          <w:bCs/>
        </w:rPr>
        <w:tab/>
        <w:t>7.</w:t>
      </w:r>
      <w:r w:rsidRPr="00FD7FF8">
        <w:tab/>
        <w:t xml:space="preserve">Actividades realizadas por el Comité en relación con el Protocolo Facultativo </w:t>
      </w:r>
      <w:r w:rsidRPr="00FD7FF8">
        <w:br/>
        <w:t xml:space="preserve">de la Convención sobre los Derechos del Niño relativo a un procedimiento </w:t>
      </w:r>
      <w:r w:rsidRPr="00FD7FF8">
        <w:br/>
        <w:t>de comunicaciones</w:t>
      </w:r>
      <w:bookmarkStart w:id="10" w:name="_Toc15985923"/>
      <w:bookmarkEnd w:id="10"/>
    </w:p>
    <w:p w14:paraId="7BCBFB70" w14:textId="07FB32F8" w:rsidR="00FD7FF8" w:rsidRPr="00FD7FF8" w:rsidRDefault="00FD7FF8" w:rsidP="00FD7FF8">
      <w:pPr>
        <w:pStyle w:val="SingleTxtG"/>
        <w:rPr>
          <w:bCs/>
        </w:rPr>
      </w:pPr>
      <w:r w:rsidRPr="00FD7FF8">
        <w:rPr>
          <w:b/>
        </w:rPr>
        <w:tab/>
      </w:r>
      <w:r w:rsidRPr="00FD7FF8">
        <w:rPr>
          <w:bCs/>
        </w:rPr>
        <w:t>El Comité examinará toda comunicación e información que haya recibido en relación con el Protocolo Facultativo.</w:t>
      </w:r>
    </w:p>
    <w:p w14:paraId="5B79EA1A" w14:textId="77777777" w:rsidR="00FD7FF8" w:rsidRPr="00FD7FF8" w:rsidRDefault="00FD7FF8" w:rsidP="00FD7FF8">
      <w:pPr>
        <w:pStyle w:val="H23G"/>
      </w:pPr>
      <w:r w:rsidRPr="00FD7FF8">
        <w:rPr>
          <w:bCs/>
        </w:rPr>
        <w:tab/>
        <w:t>8.</w:t>
      </w:r>
      <w:r w:rsidRPr="00FD7FF8">
        <w:tab/>
        <w:t>Día de debate general</w:t>
      </w:r>
      <w:bookmarkStart w:id="11" w:name="_Toc15985924"/>
      <w:bookmarkEnd w:id="11"/>
    </w:p>
    <w:p w14:paraId="6F16CF5E" w14:textId="77777777" w:rsidR="00FD7FF8" w:rsidRPr="00FD7FF8" w:rsidRDefault="00FD7FF8" w:rsidP="00FD7FF8">
      <w:pPr>
        <w:pStyle w:val="SingleTxtG"/>
      </w:pPr>
      <w:r w:rsidRPr="00FD7FF8">
        <w:tab/>
        <w:t>A la luz de su decisión núm. 16, adoptada en su 91</w:t>
      </w:r>
      <w:r w:rsidRPr="00FD7FF8">
        <w:rPr>
          <w:vertAlign w:val="superscript"/>
        </w:rPr>
        <w:t>er</w:t>
      </w:r>
      <w:r w:rsidRPr="00FD7FF8">
        <w:t xml:space="preserve"> período de sesiones, el Comité proseguirá su debate sobre el proceso de integración de los días de debate general en el proceso de elaboración de las observaciones generales.</w:t>
      </w:r>
    </w:p>
    <w:p w14:paraId="591E46E0" w14:textId="77777777" w:rsidR="00FD7FF8" w:rsidRPr="00FD7FF8" w:rsidRDefault="00FD7FF8" w:rsidP="00FD7FF8">
      <w:pPr>
        <w:pStyle w:val="H23G"/>
      </w:pPr>
      <w:r w:rsidRPr="00FD7FF8">
        <w:rPr>
          <w:bCs/>
        </w:rPr>
        <w:tab/>
        <w:t>9.</w:t>
      </w:r>
      <w:r w:rsidRPr="00FD7FF8">
        <w:tab/>
        <w:t xml:space="preserve">Observaciones generales </w:t>
      </w:r>
      <w:bookmarkStart w:id="12" w:name="_Toc15985925"/>
      <w:bookmarkEnd w:id="12"/>
    </w:p>
    <w:p w14:paraId="7991F7C8" w14:textId="77777777" w:rsidR="00FD7FF8" w:rsidRPr="00FD7FF8" w:rsidRDefault="00FD7FF8" w:rsidP="00FD7FF8">
      <w:pPr>
        <w:pStyle w:val="SingleTxtG"/>
      </w:pPr>
      <w:r w:rsidRPr="00FD7FF8">
        <w:tab/>
        <w:t xml:space="preserve">El Comité debatirá el tema de su próxima observación general, con miras a anunciarlo formalmente al término del período de sesiones. </w:t>
      </w:r>
    </w:p>
    <w:p w14:paraId="6FDBAFE3" w14:textId="77777777" w:rsidR="00FD7FF8" w:rsidRPr="00FD7FF8" w:rsidRDefault="00FD7FF8" w:rsidP="00FD7FF8">
      <w:pPr>
        <w:pStyle w:val="H23G"/>
      </w:pPr>
      <w:r w:rsidRPr="00FD7FF8">
        <w:tab/>
        <w:t>10.</w:t>
      </w:r>
      <w:r w:rsidRPr="00FD7FF8">
        <w:tab/>
        <w:t>Futuros períodos de sesiones</w:t>
      </w:r>
      <w:bookmarkStart w:id="13" w:name="_Toc15985926"/>
      <w:bookmarkEnd w:id="13"/>
    </w:p>
    <w:p w14:paraId="59F77799" w14:textId="77777777" w:rsidR="00FD7FF8" w:rsidRPr="00FD7FF8" w:rsidRDefault="00FD7FF8" w:rsidP="00FD7FF8">
      <w:pPr>
        <w:pStyle w:val="SingleTxtG"/>
      </w:pPr>
      <w:r w:rsidRPr="00FD7FF8">
        <w:tab/>
        <w:t>El Comité examinará toda novedad relacionada con el calendario de sus futuros períodos de sesiones.</w:t>
      </w:r>
    </w:p>
    <w:p w14:paraId="05B40439" w14:textId="77777777" w:rsidR="00FD7FF8" w:rsidRPr="00FD7FF8" w:rsidRDefault="00FD7FF8" w:rsidP="00FD7FF8">
      <w:pPr>
        <w:pStyle w:val="H23G"/>
      </w:pPr>
      <w:r w:rsidRPr="00FD7FF8">
        <w:tab/>
        <w:t>11.</w:t>
      </w:r>
      <w:r w:rsidRPr="00FD7FF8">
        <w:tab/>
        <w:t>Otros asuntos</w:t>
      </w:r>
      <w:bookmarkStart w:id="14" w:name="_Toc15985927"/>
      <w:bookmarkEnd w:id="14"/>
    </w:p>
    <w:p w14:paraId="6612B7CD" w14:textId="77777777" w:rsidR="00FD7FF8" w:rsidRPr="00FD7FF8" w:rsidRDefault="00FD7FF8" w:rsidP="00FD7FF8">
      <w:pPr>
        <w:pStyle w:val="SingleTxtG"/>
      </w:pPr>
      <w:r w:rsidRPr="00FD7FF8">
        <w:tab/>
        <w:t>El Comité examinará cualquier otro asunto que guarde relación con su labor, según resulte necesario.</w:t>
      </w:r>
    </w:p>
    <w:p w14:paraId="77221D0B" w14:textId="15B2E9CA" w:rsidR="00FD7FF8" w:rsidRPr="00FD7FF8" w:rsidRDefault="00FD7FF8" w:rsidP="00FD7FF8">
      <w:pPr>
        <w:pStyle w:val="SingleTxtG"/>
      </w:pPr>
      <w:r w:rsidRPr="00FD7FF8">
        <w:tab/>
        <w:t>El Comité celebrará su 15ª sesión oficiosa con los Estados en el Palacio de las Naciones el jueves 1 de febrero a las 15.00 horas.</w:t>
      </w:r>
    </w:p>
    <w:p w14:paraId="64D95DDE" w14:textId="396DD3F5" w:rsidR="00381C24" w:rsidRPr="00FD7FF8" w:rsidRDefault="00FD7FF8" w:rsidP="00FD7FF8">
      <w:pPr>
        <w:pStyle w:val="SingleTxtG"/>
        <w:suppressAutoHyphens/>
        <w:spacing w:before="240" w:after="0"/>
        <w:jc w:val="center"/>
        <w:rPr>
          <w:u w:val="single"/>
        </w:rPr>
      </w:pPr>
      <w:r w:rsidRPr="00FD7FF8">
        <w:rPr>
          <w:u w:val="single"/>
        </w:rPr>
        <w:tab/>
      </w:r>
      <w:r w:rsidRPr="00FD7FF8">
        <w:rPr>
          <w:u w:val="single"/>
        </w:rPr>
        <w:tab/>
      </w:r>
      <w:r w:rsidRPr="00FD7FF8">
        <w:rPr>
          <w:u w:val="single"/>
        </w:rPr>
        <w:tab/>
      </w:r>
    </w:p>
    <w:sectPr w:rsidR="00381C24" w:rsidRPr="00FD7FF8" w:rsidSect="00C63842">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F60AB" w14:textId="77777777" w:rsidR="00882DE9" w:rsidRPr="007C2DEF" w:rsidRDefault="00882DE9" w:rsidP="007C2DEF">
      <w:pPr>
        <w:pStyle w:val="Footer"/>
      </w:pPr>
    </w:p>
  </w:endnote>
  <w:endnote w:type="continuationSeparator" w:id="0">
    <w:p w14:paraId="672267A4" w14:textId="77777777" w:rsidR="00882DE9" w:rsidRPr="007C2DEF" w:rsidRDefault="00882DE9"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C031F" w14:textId="27662010" w:rsidR="00C63842" w:rsidRPr="00C63842" w:rsidRDefault="00C63842" w:rsidP="00C63842">
    <w:pPr>
      <w:pStyle w:val="Footer"/>
      <w:tabs>
        <w:tab w:val="right" w:pos="9638"/>
      </w:tabs>
    </w:pPr>
    <w:r w:rsidRPr="00C63842">
      <w:rPr>
        <w:b/>
        <w:sz w:val="18"/>
      </w:rPr>
      <w:fldChar w:fldCharType="begin"/>
    </w:r>
    <w:r w:rsidRPr="00C63842">
      <w:rPr>
        <w:b/>
        <w:sz w:val="18"/>
      </w:rPr>
      <w:instrText xml:space="preserve"> PAGE  \* MERGEFORMAT </w:instrText>
    </w:r>
    <w:r w:rsidRPr="00C63842">
      <w:rPr>
        <w:b/>
        <w:sz w:val="18"/>
      </w:rPr>
      <w:fldChar w:fldCharType="separate"/>
    </w:r>
    <w:r w:rsidRPr="00C63842">
      <w:rPr>
        <w:b/>
        <w:noProof/>
        <w:sz w:val="18"/>
      </w:rPr>
      <w:t>2</w:t>
    </w:r>
    <w:r w:rsidRPr="00C63842">
      <w:rPr>
        <w:b/>
        <w:sz w:val="18"/>
      </w:rPr>
      <w:fldChar w:fldCharType="end"/>
    </w:r>
    <w:r>
      <w:rPr>
        <w:b/>
        <w:sz w:val="18"/>
      </w:rPr>
      <w:tab/>
    </w:r>
    <w:r>
      <w:t>GE.23-22219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8204" w14:textId="7D85D6BB" w:rsidR="00C63842" w:rsidRPr="00C63842" w:rsidRDefault="00C63842" w:rsidP="00C63842">
    <w:pPr>
      <w:pStyle w:val="Footer"/>
      <w:tabs>
        <w:tab w:val="right" w:pos="9638"/>
      </w:tabs>
      <w:rPr>
        <w:b/>
        <w:sz w:val="18"/>
      </w:rPr>
    </w:pPr>
    <w:r>
      <w:t>GE.23-22219</w:t>
    </w:r>
    <w:r>
      <w:tab/>
    </w:r>
    <w:r w:rsidRPr="00C63842">
      <w:rPr>
        <w:b/>
        <w:sz w:val="18"/>
      </w:rPr>
      <w:fldChar w:fldCharType="begin"/>
    </w:r>
    <w:r w:rsidRPr="00C63842">
      <w:rPr>
        <w:b/>
        <w:sz w:val="18"/>
      </w:rPr>
      <w:instrText xml:space="preserve"> PAGE  \* MERGEFORMAT </w:instrText>
    </w:r>
    <w:r w:rsidRPr="00C63842">
      <w:rPr>
        <w:b/>
        <w:sz w:val="18"/>
      </w:rPr>
      <w:fldChar w:fldCharType="separate"/>
    </w:r>
    <w:r w:rsidRPr="00C63842">
      <w:rPr>
        <w:b/>
        <w:noProof/>
        <w:sz w:val="18"/>
      </w:rPr>
      <w:t>3</w:t>
    </w:r>
    <w:r w:rsidRPr="00C638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7C19" w14:textId="0E924BE9" w:rsidR="007E16A7" w:rsidRPr="00C63842" w:rsidRDefault="00C63842" w:rsidP="00C63842">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AC83966" wp14:editId="34C159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23-22219  (S)</w:t>
    </w:r>
    <w:r>
      <w:rPr>
        <w:noProof/>
        <w:sz w:val="20"/>
      </w:rPr>
      <w:drawing>
        <wp:anchor distT="0" distB="0" distL="114300" distR="114300" simplePos="0" relativeHeight="251658752" behindDoc="0" locked="0" layoutInCell="1" allowOverlap="1" wp14:anchorId="7EE1785F" wp14:editId="6A9310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231123    231123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630EC" w14:textId="77777777" w:rsidR="00882DE9" w:rsidRPr="001075E9" w:rsidRDefault="00882DE9" w:rsidP="001075E9">
      <w:pPr>
        <w:tabs>
          <w:tab w:val="right" w:pos="2155"/>
        </w:tabs>
        <w:spacing w:after="80" w:line="240" w:lineRule="auto"/>
        <w:ind w:left="680"/>
        <w:rPr>
          <w:u w:val="single"/>
        </w:rPr>
      </w:pPr>
      <w:r>
        <w:rPr>
          <w:u w:val="single"/>
        </w:rPr>
        <w:tab/>
      </w:r>
    </w:p>
  </w:footnote>
  <w:footnote w:type="continuationSeparator" w:id="0">
    <w:p w14:paraId="575CF43A" w14:textId="77777777" w:rsidR="00882DE9" w:rsidRDefault="00882DE9" w:rsidP="007C2DEF">
      <w:pPr>
        <w:tabs>
          <w:tab w:val="right" w:pos="2155"/>
        </w:tabs>
        <w:spacing w:after="80" w:line="240" w:lineRule="auto"/>
        <w:ind w:left="680"/>
        <w:rPr>
          <w:u w:val="single"/>
        </w:rPr>
      </w:pPr>
      <w:r>
        <w:rPr>
          <w:u w:val="single"/>
        </w:rPr>
        <w:tab/>
      </w:r>
    </w:p>
  </w:footnote>
  <w:footnote w:id="1">
    <w:p w14:paraId="72C12C93" w14:textId="5BF7E86E" w:rsidR="00FD7FF8" w:rsidRPr="005F6171" w:rsidRDefault="00FD7FF8" w:rsidP="00FD7FF8">
      <w:pPr>
        <w:pStyle w:val="FootnoteText"/>
      </w:pPr>
      <w:r w:rsidRPr="005F6171">
        <w:tab/>
      </w:r>
      <w:r w:rsidRPr="005F6171">
        <w:rPr>
          <w:rStyle w:val="FootnoteReference"/>
        </w:rPr>
        <w:footnoteRef/>
      </w:r>
      <w:r w:rsidRPr="005F6171">
        <w:tab/>
      </w:r>
      <w:hyperlink r:id="rId1" w:history="1">
        <w:r w:rsidRPr="007B58D7">
          <w:rPr>
            <w:rStyle w:val="Hyperlink"/>
          </w:rPr>
          <w:t>https://tbinternet.ohchr.org/_layouts/15/TreatyBodyExternal/Countries.aspx</w:t>
        </w:r>
      </w:hyperlink>
      <w:r w:rsidRPr="005F6171">
        <w:t xml:space="preserve">. Véase también </w:t>
      </w:r>
      <w:hyperlink r:id="rId2" w:history="1">
        <w:r w:rsidRPr="007B58D7">
          <w:rPr>
            <w:rStyle w:val="Hyperlink"/>
          </w:rPr>
          <w:t>https://tbinternet.ohchr.org/_layouts/15/TreatyBodyExternal/LateReporting.aspx</w:t>
        </w:r>
      </w:hyperlink>
      <w:r w:rsidRPr="005F61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CB7CE" w14:textId="0F83E84A" w:rsidR="00C63842" w:rsidRPr="00C63842" w:rsidRDefault="000B7511">
    <w:pPr>
      <w:pStyle w:val="Header"/>
    </w:pPr>
    <w:r>
      <w:fldChar w:fldCharType="begin"/>
    </w:r>
    <w:r>
      <w:instrText xml:space="preserve"> TITLE  \* MERGEFORMAT </w:instrText>
    </w:r>
    <w:r>
      <w:fldChar w:fldCharType="separate"/>
    </w:r>
    <w:r w:rsidR="00CB7D26">
      <w:t>CRC/C/95/1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16BB9" w14:textId="2499B954" w:rsidR="00C63842" w:rsidRPr="00C63842" w:rsidRDefault="000B7511" w:rsidP="00C63842">
    <w:pPr>
      <w:pStyle w:val="Header"/>
      <w:jc w:val="right"/>
    </w:pPr>
    <w:r>
      <w:fldChar w:fldCharType="begin"/>
    </w:r>
    <w:r>
      <w:instrText xml:space="preserve"> TITLE  \* MERGEFORMAT </w:instrText>
    </w:r>
    <w:r>
      <w:fldChar w:fldCharType="separate"/>
    </w:r>
    <w:r w:rsidR="00CB7D26">
      <w:t>CRC/C/95/1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3288749">
    <w:abstractNumId w:val="14"/>
  </w:num>
  <w:num w:numId="2" w16cid:durableId="207836285">
    <w:abstractNumId w:val="11"/>
  </w:num>
  <w:num w:numId="3" w16cid:durableId="2018002624">
    <w:abstractNumId w:val="16"/>
  </w:num>
  <w:num w:numId="4" w16cid:durableId="704908615">
    <w:abstractNumId w:val="15"/>
  </w:num>
  <w:num w:numId="5" w16cid:durableId="1206410159">
    <w:abstractNumId w:val="13"/>
  </w:num>
  <w:num w:numId="6" w16cid:durableId="195697411">
    <w:abstractNumId w:val="8"/>
  </w:num>
  <w:num w:numId="7" w16cid:durableId="1252012777">
    <w:abstractNumId w:val="3"/>
  </w:num>
  <w:num w:numId="8" w16cid:durableId="1794863524">
    <w:abstractNumId w:val="2"/>
  </w:num>
  <w:num w:numId="9" w16cid:durableId="1250114909">
    <w:abstractNumId w:val="1"/>
  </w:num>
  <w:num w:numId="10" w16cid:durableId="630944583">
    <w:abstractNumId w:val="0"/>
  </w:num>
  <w:num w:numId="11" w16cid:durableId="1970551292">
    <w:abstractNumId w:val="9"/>
  </w:num>
  <w:num w:numId="12" w16cid:durableId="2116243153">
    <w:abstractNumId w:val="7"/>
  </w:num>
  <w:num w:numId="13" w16cid:durableId="255136030">
    <w:abstractNumId w:val="6"/>
  </w:num>
  <w:num w:numId="14" w16cid:durableId="1155993872">
    <w:abstractNumId w:val="5"/>
  </w:num>
  <w:num w:numId="15" w16cid:durableId="93212964">
    <w:abstractNumId w:val="4"/>
  </w:num>
  <w:num w:numId="16" w16cid:durableId="2023705314">
    <w:abstractNumId w:val="10"/>
  </w:num>
  <w:num w:numId="17" w16cid:durableId="2146383712">
    <w:abstractNumId w:val="14"/>
  </w:num>
  <w:num w:numId="18" w16cid:durableId="2039352259">
    <w:abstractNumId w:val="11"/>
  </w:num>
  <w:num w:numId="19" w16cid:durableId="476841816">
    <w:abstractNumId w:val="10"/>
  </w:num>
  <w:num w:numId="20" w16cid:durableId="227687586">
    <w:abstractNumId w:val="16"/>
  </w:num>
  <w:num w:numId="21" w16cid:durableId="1478457273">
    <w:abstractNumId w:val="15"/>
  </w:num>
  <w:num w:numId="22" w16cid:durableId="774639704">
    <w:abstractNumId w:val="12"/>
  </w:num>
  <w:num w:numId="23" w16cid:durableId="1677149068">
    <w:abstractNumId w:val="12"/>
  </w:num>
  <w:num w:numId="24" w16cid:durableId="1158157705">
    <w:abstractNumId w:val="13"/>
  </w:num>
  <w:num w:numId="25" w16cid:durableId="321082878">
    <w:abstractNumId w:val="9"/>
  </w:num>
  <w:num w:numId="26" w16cid:durableId="1779566243">
    <w:abstractNumId w:val="7"/>
  </w:num>
  <w:num w:numId="27" w16cid:durableId="316688159">
    <w:abstractNumId w:val="6"/>
  </w:num>
  <w:num w:numId="28" w16cid:durableId="850678895">
    <w:abstractNumId w:val="5"/>
  </w:num>
  <w:num w:numId="29" w16cid:durableId="1007487678">
    <w:abstractNumId w:val="4"/>
  </w:num>
  <w:num w:numId="30" w16cid:durableId="493688564">
    <w:abstractNumId w:val="8"/>
  </w:num>
  <w:num w:numId="31" w16cid:durableId="1599020334">
    <w:abstractNumId w:val="3"/>
  </w:num>
  <w:num w:numId="32" w16cid:durableId="1541942167">
    <w:abstractNumId w:val="2"/>
  </w:num>
  <w:num w:numId="33" w16cid:durableId="364018987">
    <w:abstractNumId w:val="1"/>
  </w:num>
  <w:num w:numId="34" w16cid:durableId="2430286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E9"/>
    <w:rsid w:val="00002131"/>
    <w:rsid w:val="00016D5B"/>
    <w:rsid w:val="00023B74"/>
    <w:rsid w:val="00033EE1"/>
    <w:rsid w:val="000B57E7"/>
    <w:rsid w:val="000B7511"/>
    <w:rsid w:val="000F09DF"/>
    <w:rsid w:val="000F61B2"/>
    <w:rsid w:val="001075E9"/>
    <w:rsid w:val="001256EA"/>
    <w:rsid w:val="00161852"/>
    <w:rsid w:val="00167131"/>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0DD7"/>
    <w:rsid w:val="00757357"/>
    <w:rsid w:val="007A059A"/>
    <w:rsid w:val="007B58D7"/>
    <w:rsid w:val="007C2DEF"/>
    <w:rsid w:val="007D0A1F"/>
    <w:rsid w:val="007D431B"/>
    <w:rsid w:val="007E16A7"/>
    <w:rsid w:val="007F3812"/>
    <w:rsid w:val="007F4281"/>
    <w:rsid w:val="008136D8"/>
    <w:rsid w:val="00834B71"/>
    <w:rsid w:val="0086445C"/>
    <w:rsid w:val="00867322"/>
    <w:rsid w:val="008675EF"/>
    <w:rsid w:val="00882DE9"/>
    <w:rsid w:val="008A08D7"/>
    <w:rsid w:val="008A3EA3"/>
    <w:rsid w:val="008C2B1A"/>
    <w:rsid w:val="008E1429"/>
    <w:rsid w:val="00906890"/>
    <w:rsid w:val="00945724"/>
    <w:rsid w:val="00951972"/>
    <w:rsid w:val="009C646E"/>
    <w:rsid w:val="009C7505"/>
    <w:rsid w:val="009E1414"/>
    <w:rsid w:val="00A43957"/>
    <w:rsid w:val="00A5723C"/>
    <w:rsid w:val="00A755ED"/>
    <w:rsid w:val="00A917B3"/>
    <w:rsid w:val="00A9316D"/>
    <w:rsid w:val="00A97C80"/>
    <w:rsid w:val="00AB4B51"/>
    <w:rsid w:val="00B10CC7"/>
    <w:rsid w:val="00B400C6"/>
    <w:rsid w:val="00B62458"/>
    <w:rsid w:val="00B8687E"/>
    <w:rsid w:val="00BD33EE"/>
    <w:rsid w:val="00C60F0C"/>
    <w:rsid w:val="00C63842"/>
    <w:rsid w:val="00C67843"/>
    <w:rsid w:val="00C805C9"/>
    <w:rsid w:val="00CA1679"/>
    <w:rsid w:val="00CB7D26"/>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 w:val="00FD7F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9B33AF"/>
  <w15:docId w15:val="{77C53B47-4089-4C3E-9E45-5991AA6B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9C7505"/>
    <w:pPr>
      <w:keepNext/>
      <w:outlineLvl w:val="1"/>
    </w:pPr>
    <w:rPr>
      <w:rFonts w:cs="Arial"/>
      <w:bCs/>
      <w:iCs/>
      <w:szCs w:val="28"/>
    </w:rPr>
  </w:style>
  <w:style w:type="paragraph" w:styleId="Heading3">
    <w:name w:val="heading 3"/>
    <w:basedOn w:val="Normal"/>
    <w:next w:val="Normal"/>
    <w:semiHidden/>
    <w:rsid w:val="009C7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9C7505"/>
    <w:pPr>
      <w:keepNext/>
      <w:spacing w:before="240" w:after="60"/>
      <w:outlineLvl w:val="3"/>
    </w:pPr>
    <w:rPr>
      <w:b/>
      <w:bCs/>
      <w:sz w:val="28"/>
      <w:szCs w:val="28"/>
    </w:rPr>
  </w:style>
  <w:style w:type="paragraph" w:styleId="Heading5">
    <w:name w:val="heading 5"/>
    <w:basedOn w:val="Normal"/>
    <w:next w:val="Normal"/>
    <w:semiHidden/>
    <w:rsid w:val="009C7505"/>
    <w:pPr>
      <w:spacing w:before="240" w:after="60"/>
      <w:outlineLvl w:val="4"/>
    </w:pPr>
    <w:rPr>
      <w:b/>
      <w:bCs/>
      <w:i/>
      <w:iCs/>
      <w:sz w:val="26"/>
      <w:szCs w:val="26"/>
    </w:rPr>
  </w:style>
  <w:style w:type="paragraph" w:styleId="Heading6">
    <w:name w:val="heading 6"/>
    <w:basedOn w:val="Normal"/>
    <w:next w:val="Normal"/>
    <w:semiHidden/>
    <w:rsid w:val="009C7505"/>
    <w:pPr>
      <w:spacing w:before="240" w:after="60"/>
      <w:outlineLvl w:val="5"/>
    </w:pPr>
    <w:rPr>
      <w:b/>
      <w:bCs/>
      <w:sz w:val="22"/>
      <w:szCs w:val="22"/>
    </w:rPr>
  </w:style>
  <w:style w:type="paragraph" w:styleId="Heading7">
    <w:name w:val="heading 7"/>
    <w:basedOn w:val="Normal"/>
    <w:next w:val="Normal"/>
    <w:semiHidden/>
    <w:rsid w:val="009C7505"/>
    <w:pPr>
      <w:spacing w:before="240" w:after="60"/>
      <w:outlineLvl w:val="6"/>
    </w:pPr>
    <w:rPr>
      <w:sz w:val="24"/>
      <w:szCs w:val="24"/>
    </w:rPr>
  </w:style>
  <w:style w:type="paragraph" w:styleId="Heading8">
    <w:name w:val="heading 8"/>
    <w:basedOn w:val="Normal"/>
    <w:next w:val="Normal"/>
    <w:semiHidden/>
    <w:rsid w:val="009C7505"/>
    <w:pPr>
      <w:spacing w:before="240" w:after="60"/>
      <w:outlineLvl w:val="7"/>
    </w:pPr>
    <w:rPr>
      <w:i/>
      <w:iCs/>
      <w:sz w:val="24"/>
      <w:szCs w:val="24"/>
    </w:rPr>
  </w:style>
  <w:style w:type="paragraph" w:styleId="Heading9">
    <w:name w:val="heading 9"/>
    <w:basedOn w:val="Normal"/>
    <w:next w:val="Normal"/>
    <w:semiHidden/>
    <w:rsid w:val="009C7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9C7505"/>
    <w:pPr>
      <w:tabs>
        <w:tab w:val="right" w:pos="1021"/>
      </w:tabs>
      <w:spacing w:line="220" w:lineRule="exact"/>
      <w:ind w:left="1134" w:right="1134" w:hanging="1134"/>
    </w:pPr>
    <w:rPr>
      <w:sz w:val="18"/>
    </w:rPr>
  </w:style>
  <w:style w:type="table" w:styleId="TableGrid">
    <w:name w:val="Table Grid"/>
    <w:basedOn w:val="Table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9C7505"/>
    <w:pPr>
      <w:numPr>
        <w:numId w:val="3"/>
      </w:numPr>
    </w:pPr>
  </w:style>
  <w:style w:type="numbering" w:styleId="1ai">
    <w:name w:val="Outline List 1"/>
    <w:basedOn w:val="NoList"/>
    <w:rsid w:val="009C7505"/>
    <w:pPr>
      <w:numPr>
        <w:numId w:val="4"/>
      </w:numPr>
    </w:pPr>
  </w:style>
  <w:style w:type="character" w:styleId="HTMLAcronym">
    <w:name w:val="HTML Acronym"/>
    <w:basedOn w:val="DefaultParagraphFont"/>
    <w:semiHidden/>
    <w:rsid w:val="009C7505"/>
  </w:style>
  <w:style w:type="numbering" w:styleId="ArticleSection">
    <w:name w:val="Outline List 3"/>
    <w:basedOn w:val="NoList"/>
    <w:rsid w:val="009C7505"/>
    <w:pPr>
      <w:numPr>
        <w:numId w:val="5"/>
      </w:numPr>
    </w:pPr>
  </w:style>
  <w:style w:type="paragraph" w:styleId="Closing">
    <w:name w:val="Closing"/>
    <w:basedOn w:val="Normal"/>
    <w:link w:val="ClosingChar"/>
    <w:semiHidden/>
    <w:rsid w:val="009C7505"/>
    <w:pPr>
      <w:ind w:left="4252"/>
    </w:pPr>
  </w:style>
  <w:style w:type="character" w:styleId="HTMLCite">
    <w:name w:val="HTML Cite"/>
    <w:semiHidden/>
    <w:rsid w:val="009C7505"/>
    <w:rPr>
      <w:i/>
      <w:iCs/>
    </w:rPr>
  </w:style>
  <w:style w:type="character" w:styleId="HTMLCode">
    <w:name w:val="HTML Code"/>
    <w:semiHidden/>
    <w:rsid w:val="009C7505"/>
    <w:rPr>
      <w:rFonts w:ascii="Courier New" w:hAnsi="Courier New" w:cs="Courier New"/>
      <w:sz w:val="20"/>
      <w:szCs w:val="20"/>
    </w:rPr>
  </w:style>
  <w:style w:type="paragraph" w:styleId="ListContinue">
    <w:name w:val="List Continue"/>
    <w:basedOn w:val="Normal"/>
    <w:semiHidden/>
    <w:rsid w:val="009C7505"/>
    <w:pPr>
      <w:spacing w:after="120"/>
      <w:ind w:left="283"/>
    </w:pPr>
  </w:style>
  <w:style w:type="paragraph" w:styleId="ListContinue2">
    <w:name w:val="List Continue 2"/>
    <w:basedOn w:val="Normal"/>
    <w:semiHidden/>
    <w:rsid w:val="009C7505"/>
    <w:pPr>
      <w:spacing w:after="120"/>
      <w:ind w:left="566"/>
    </w:pPr>
  </w:style>
  <w:style w:type="paragraph" w:styleId="ListContinue3">
    <w:name w:val="List Continue 3"/>
    <w:basedOn w:val="Normal"/>
    <w:semiHidden/>
    <w:rsid w:val="009C7505"/>
    <w:pPr>
      <w:spacing w:after="120"/>
      <w:ind w:left="849"/>
    </w:pPr>
  </w:style>
  <w:style w:type="paragraph" w:styleId="ListContinue4">
    <w:name w:val="List Continue 4"/>
    <w:basedOn w:val="Normal"/>
    <w:semiHidden/>
    <w:rsid w:val="009C7505"/>
    <w:pPr>
      <w:spacing w:after="120"/>
      <w:ind w:left="1132"/>
    </w:pPr>
  </w:style>
  <w:style w:type="paragraph" w:styleId="ListContinue5">
    <w:name w:val="List Continue 5"/>
    <w:basedOn w:val="Normal"/>
    <w:semiHidden/>
    <w:rsid w:val="009C7505"/>
    <w:pPr>
      <w:spacing w:after="120"/>
      <w:ind w:left="1415"/>
    </w:pPr>
  </w:style>
  <w:style w:type="character" w:styleId="HTMLDefinition">
    <w:name w:val="HTML Definition"/>
    <w:semiHidden/>
    <w:rsid w:val="009C7505"/>
    <w:rPr>
      <w:i/>
      <w:iCs/>
    </w:rPr>
  </w:style>
  <w:style w:type="paragraph" w:styleId="HTMLAddress">
    <w:name w:val="HTML Address"/>
    <w:basedOn w:val="Normal"/>
    <w:link w:val="HTMLAddressChar"/>
    <w:semiHidden/>
    <w:rsid w:val="009C7505"/>
    <w:rPr>
      <w:i/>
      <w:iCs/>
    </w:rPr>
  </w:style>
  <w:style w:type="paragraph" w:styleId="EnvelopeAddress">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9C7505"/>
    <w:rPr>
      <w:rFonts w:ascii="Courier New" w:hAnsi="Courier New" w:cs="Courier New"/>
    </w:rPr>
  </w:style>
  <w:style w:type="paragraph" w:styleId="MessageHeader">
    <w:name w:val="Message Header"/>
    <w:basedOn w:val="Normal"/>
    <w:link w:val="MessageHeaderCh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9C7505"/>
  </w:style>
  <w:style w:type="character" w:styleId="Emphasis">
    <w:name w:val="Emphasis"/>
    <w:semiHidden/>
    <w:rsid w:val="009C7505"/>
    <w:rPr>
      <w:i/>
      <w:iCs/>
    </w:rPr>
  </w:style>
  <w:style w:type="paragraph" w:styleId="Date">
    <w:name w:val="Date"/>
    <w:basedOn w:val="Normal"/>
    <w:next w:val="Normal"/>
    <w:link w:val="DateChar"/>
    <w:semiHidden/>
    <w:rsid w:val="009C7505"/>
  </w:style>
  <w:style w:type="paragraph" w:styleId="Signature">
    <w:name w:val="Signature"/>
    <w:basedOn w:val="Normal"/>
    <w:link w:val="SignatureChar"/>
    <w:semiHidden/>
    <w:rsid w:val="009C7505"/>
    <w:pPr>
      <w:ind w:left="4252"/>
    </w:pPr>
  </w:style>
  <w:style w:type="paragraph" w:styleId="E-mailSignature">
    <w:name w:val="E-mail Signature"/>
    <w:basedOn w:val="Normal"/>
    <w:link w:val="E-mailSignatureChar"/>
    <w:semiHidden/>
    <w:rsid w:val="009C7505"/>
  </w:style>
  <w:style w:type="character" w:styleId="Hyperlink">
    <w:name w:val="Hyperlink"/>
    <w:uiPriority w:val="4"/>
    <w:rsid w:val="009C7505"/>
    <w:rPr>
      <w:color w:val="0000FF"/>
      <w:u w:val="none"/>
    </w:rPr>
  </w:style>
  <w:style w:type="character" w:styleId="FollowedHyperlink">
    <w:name w:val="FollowedHyperlink"/>
    <w:uiPriority w:val="4"/>
    <w:rsid w:val="009C7505"/>
    <w:rPr>
      <w:color w:val="0000FF"/>
      <w:u w:val="none"/>
    </w:rPr>
  </w:style>
  <w:style w:type="paragraph" w:styleId="HTMLPreformatted">
    <w:name w:val="HTML Preformatted"/>
    <w:basedOn w:val="Normal"/>
    <w:link w:val="HTMLPreformattedChar"/>
    <w:semiHidden/>
    <w:rsid w:val="009C7505"/>
    <w:rPr>
      <w:rFonts w:ascii="Courier New" w:hAnsi="Courier New" w:cs="Courier New"/>
    </w:rPr>
  </w:style>
  <w:style w:type="paragraph" w:styleId="List">
    <w:name w:val="List"/>
    <w:basedOn w:val="Normal"/>
    <w:semiHidden/>
    <w:rsid w:val="009C7505"/>
    <w:pPr>
      <w:ind w:left="283" w:hanging="283"/>
    </w:pPr>
  </w:style>
  <w:style w:type="paragraph" w:styleId="List2">
    <w:name w:val="List 2"/>
    <w:basedOn w:val="Normal"/>
    <w:semiHidden/>
    <w:rsid w:val="009C7505"/>
    <w:pPr>
      <w:ind w:left="566" w:hanging="283"/>
    </w:pPr>
  </w:style>
  <w:style w:type="paragraph" w:styleId="List3">
    <w:name w:val="List 3"/>
    <w:basedOn w:val="Normal"/>
    <w:semiHidden/>
    <w:rsid w:val="009C7505"/>
    <w:pPr>
      <w:ind w:left="849" w:hanging="283"/>
    </w:pPr>
  </w:style>
  <w:style w:type="paragraph" w:styleId="List4">
    <w:name w:val="List 4"/>
    <w:basedOn w:val="Normal"/>
    <w:semiHidden/>
    <w:rsid w:val="009C7505"/>
    <w:pPr>
      <w:ind w:left="1132" w:hanging="283"/>
    </w:pPr>
  </w:style>
  <w:style w:type="paragraph" w:styleId="List5">
    <w:name w:val="List 5"/>
    <w:basedOn w:val="Normal"/>
    <w:semiHidden/>
    <w:rsid w:val="009C7505"/>
    <w:pPr>
      <w:ind w:left="1415" w:hanging="283"/>
    </w:pPr>
  </w:style>
  <w:style w:type="paragraph" w:styleId="ListNumber">
    <w:name w:val="List Number"/>
    <w:basedOn w:val="Normal"/>
    <w:semiHidden/>
    <w:rsid w:val="009C7505"/>
    <w:pPr>
      <w:numPr>
        <w:numId w:val="30"/>
      </w:numPr>
    </w:pPr>
  </w:style>
  <w:style w:type="paragraph" w:styleId="ListNumber2">
    <w:name w:val="List Number 2"/>
    <w:basedOn w:val="Normal"/>
    <w:semiHidden/>
    <w:rsid w:val="009C7505"/>
    <w:pPr>
      <w:numPr>
        <w:numId w:val="31"/>
      </w:numPr>
    </w:pPr>
  </w:style>
  <w:style w:type="paragraph" w:styleId="ListNumber3">
    <w:name w:val="List Number 3"/>
    <w:basedOn w:val="Normal"/>
    <w:semiHidden/>
    <w:rsid w:val="009C7505"/>
    <w:pPr>
      <w:numPr>
        <w:numId w:val="32"/>
      </w:numPr>
    </w:pPr>
  </w:style>
  <w:style w:type="paragraph" w:styleId="ListNumber4">
    <w:name w:val="List Number 4"/>
    <w:basedOn w:val="Normal"/>
    <w:semiHidden/>
    <w:rsid w:val="009C7505"/>
    <w:pPr>
      <w:numPr>
        <w:numId w:val="33"/>
      </w:numPr>
    </w:pPr>
  </w:style>
  <w:style w:type="paragraph" w:styleId="ListNumber5">
    <w:name w:val="List Number 5"/>
    <w:basedOn w:val="Normal"/>
    <w:semiHidden/>
    <w:rsid w:val="009C7505"/>
    <w:pPr>
      <w:numPr>
        <w:numId w:val="34"/>
      </w:numPr>
    </w:pPr>
  </w:style>
  <w:style w:type="paragraph" w:styleId="ListBullet">
    <w:name w:val="List Bullet"/>
    <w:basedOn w:val="Normal"/>
    <w:semiHidden/>
    <w:rsid w:val="009C7505"/>
    <w:pPr>
      <w:numPr>
        <w:numId w:val="25"/>
      </w:numPr>
    </w:pPr>
  </w:style>
  <w:style w:type="paragraph" w:styleId="ListBullet2">
    <w:name w:val="List Bullet 2"/>
    <w:basedOn w:val="Normal"/>
    <w:semiHidden/>
    <w:rsid w:val="009C7505"/>
    <w:pPr>
      <w:numPr>
        <w:numId w:val="26"/>
      </w:numPr>
    </w:pPr>
  </w:style>
  <w:style w:type="paragraph" w:styleId="ListBullet3">
    <w:name w:val="List Bullet 3"/>
    <w:basedOn w:val="Normal"/>
    <w:semiHidden/>
    <w:rsid w:val="009C7505"/>
    <w:pPr>
      <w:numPr>
        <w:numId w:val="27"/>
      </w:numPr>
    </w:pPr>
  </w:style>
  <w:style w:type="paragraph" w:styleId="ListBullet4">
    <w:name w:val="List Bullet 4"/>
    <w:basedOn w:val="Normal"/>
    <w:semiHidden/>
    <w:rsid w:val="009C7505"/>
    <w:pPr>
      <w:numPr>
        <w:numId w:val="28"/>
      </w:numPr>
    </w:pPr>
  </w:style>
  <w:style w:type="paragraph" w:styleId="ListBullet5">
    <w:name w:val="List Bullet 5"/>
    <w:basedOn w:val="Normal"/>
    <w:semiHidden/>
    <w:rsid w:val="009C7505"/>
    <w:pPr>
      <w:numPr>
        <w:numId w:val="29"/>
      </w:numPr>
    </w:pPr>
  </w:style>
  <w:style w:type="character" w:styleId="HTMLTypewriter">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LineNumber">
    <w:name w:val="line number"/>
    <w:basedOn w:val="DefaultParagraphFont"/>
    <w:semiHidden/>
    <w:rsid w:val="009C7505"/>
  </w:style>
  <w:style w:type="character" w:styleId="PageNumber">
    <w:name w:val="page number"/>
    <w:aliases w:val="7_G"/>
    <w:uiPriority w:val="3"/>
    <w:qFormat/>
    <w:rsid w:val="009C7505"/>
    <w:rPr>
      <w:b/>
      <w:sz w:val="18"/>
    </w:rPr>
  </w:style>
  <w:style w:type="character" w:styleId="EndnoteReference">
    <w:name w:val="endnote reference"/>
    <w:aliases w:val="1_G"/>
    <w:uiPriority w:val="3"/>
    <w:qFormat/>
    <w:rsid w:val="009C7505"/>
    <w:rPr>
      <w:rFonts w:ascii="Times New Roman" w:hAnsi="Times New Roman"/>
      <w:sz w:val="18"/>
      <w:vertAlign w:val="superscript"/>
    </w:rPr>
  </w:style>
  <w:style w:type="paragraph" w:styleId="EnvelopeReturn">
    <w:name w:val="envelope return"/>
    <w:basedOn w:val="Normal"/>
    <w:semiHidden/>
    <w:rsid w:val="009C7505"/>
    <w:rPr>
      <w:rFonts w:ascii="Arial" w:hAnsi="Arial" w:cs="Arial"/>
    </w:rPr>
  </w:style>
  <w:style w:type="paragraph" w:styleId="Salutation">
    <w:name w:val="Salutation"/>
    <w:basedOn w:val="Normal"/>
    <w:next w:val="Normal"/>
    <w:link w:val="SalutationChar"/>
    <w:semiHidden/>
    <w:rsid w:val="009C7505"/>
  </w:style>
  <w:style w:type="paragraph" w:styleId="BodyTextIndent2">
    <w:name w:val="Body Text Indent 2"/>
    <w:basedOn w:val="Normal"/>
    <w:link w:val="BodyTextIndent2Char"/>
    <w:semiHidden/>
    <w:rsid w:val="009C7505"/>
    <w:pPr>
      <w:spacing w:after="120" w:line="480" w:lineRule="auto"/>
      <w:ind w:left="283"/>
    </w:pPr>
  </w:style>
  <w:style w:type="paragraph" w:styleId="BodyTextIndent3">
    <w:name w:val="Body Text Indent 3"/>
    <w:basedOn w:val="Normal"/>
    <w:link w:val="BodyTextIndent3Char"/>
    <w:semiHidden/>
    <w:rsid w:val="009C7505"/>
    <w:pPr>
      <w:spacing w:after="120"/>
      <w:ind w:left="283"/>
    </w:pPr>
    <w:rPr>
      <w:sz w:val="16"/>
      <w:szCs w:val="16"/>
    </w:rPr>
  </w:style>
  <w:style w:type="paragraph" w:styleId="BodyTextIndent">
    <w:name w:val="Body Text Indent"/>
    <w:basedOn w:val="Normal"/>
    <w:link w:val="BodyTextIndentChar"/>
    <w:semiHidden/>
    <w:rsid w:val="009C7505"/>
    <w:pPr>
      <w:spacing w:after="120"/>
      <w:ind w:left="283"/>
    </w:pPr>
  </w:style>
  <w:style w:type="paragraph" w:styleId="NormalIndent">
    <w:name w:val="Normal Indent"/>
    <w:basedOn w:val="Normal"/>
    <w:semiHidden/>
    <w:rsid w:val="009C7505"/>
    <w:pPr>
      <w:ind w:left="567"/>
    </w:pPr>
  </w:style>
  <w:style w:type="paragraph" w:styleId="Subtitle">
    <w:name w:val="Subtitle"/>
    <w:basedOn w:val="Normal"/>
    <w:link w:val="SubtitleChar"/>
    <w:semiHidden/>
    <w:rsid w:val="009C7505"/>
    <w:pPr>
      <w:spacing w:after="60"/>
      <w:jc w:val="center"/>
      <w:outlineLvl w:val="1"/>
    </w:pPr>
    <w:rPr>
      <w:rFonts w:ascii="Arial" w:hAnsi="Arial" w:cs="Arial"/>
      <w:sz w:val="24"/>
      <w:szCs w:val="24"/>
    </w:rPr>
  </w:style>
  <w:style w:type="table" w:styleId="TableSimple1">
    <w:name w:val="Table Simple 1"/>
    <w:basedOn w:val="Table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C7505"/>
    <w:rPr>
      <w:rFonts w:ascii="Courier New" w:hAnsi="Courier New" w:cs="Courier New"/>
      <w:sz w:val="20"/>
      <w:szCs w:val="20"/>
    </w:rPr>
  </w:style>
  <w:style w:type="paragraph" w:styleId="BlockText">
    <w:name w:val="Block Text"/>
    <w:basedOn w:val="Normal"/>
    <w:semiHidden/>
    <w:rsid w:val="009C7505"/>
    <w:pPr>
      <w:spacing w:after="120"/>
      <w:ind w:left="1440" w:right="1440"/>
    </w:pPr>
  </w:style>
  <w:style w:type="character" w:styleId="Strong">
    <w:name w:val="Strong"/>
    <w:semiHidden/>
    <w:rsid w:val="009C7505"/>
    <w:rPr>
      <w:b/>
      <w:bCs/>
    </w:rPr>
  </w:style>
  <w:style w:type="paragraph" w:styleId="BodyText">
    <w:name w:val="Body Text"/>
    <w:basedOn w:val="Normal"/>
    <w:link w:val="BodyTextChar"/>
    <w:semiHidden/>
    <w:rsid w:val="009C7505"/>
    <w:pPr>
      <w:spacing w:after="120"/>
    </w:pPr>
  </w:style>
  <w:style w:type="paragraph" w:styleId="BodyText2">
    <w:name w:val="Body Text 2"/>
    <w:basedOn w:val="Normal"/>
    <w:link w:val="BodyText2Char"/>
    <w:semiHidden/>
    <w:rsid w:val="009C7505"/>
    <w:pPr>
      <w:spacing w:after="120" w:line="480" w:lineRule="auto"/>
    </w:pPr>
  </w:style>
  <w:style w:type="paragraph" w:styleId="BodyText3">
    <w:name w:val="Body Text 3"/>
    <w:basedOn w:val="Normal"/>
    <w:link w:val="BodyText3Char"/>
    <w:semiHidden/>
    <w:rsid w:val="009C7505"/>
    <w:pPr>
      <w:spacing w:after="120"/>
    </w:pPr>
    <w:rPr>
      <w:sz w:val="16"/>
      <w:szCs w:val="16"/>
    </w:rPr>
  </w:style>
  <w:style w:type="paragraph" w:styleId="BodyTextFirstIndent">
    <w:name w:val="Body Text First Indent"/>
    <w:basedOn w:val="BodyText"/>
    <w:link w:val="BodyTextFirstIndentChar"/>
    <w:semiHidden/>
    <w:rsid w:val="009C7505"/>
    <w:pPr>
      <w:ind w:firstLine="210"/>
    </w:pPr>
  </w:style>
  <w:style w:type="paragraph" w:styleId="BodyTextFirstIndent2">
    <w:name w:val="Body Text First Indent 2"/>
    <w:basedOn w:val="BodyTextIndent"/>
    <w:link w:val="BodyTextFirstIndent2Char"/>
    <w:semiHidden/>
    <w:rsid w:val="009C7505"/>
    <w:pPr>
      <w:ind w:firstLine="210"/>
    </w:pPr>
  </w:style>
  <w:style w:type="paragraph" w:styleId="EndnoteText">
    <w:name w:val="endnote text"/>
    <w:aliases w:val="2_G"/>
    <w:basedOn w:val="FootnoteText"/>
    <w:link w:val="EndnoteTextChar"/>
    <w:uiPriority w:val="3"/>
    <w:qFormat/>
    <w:rsid w:val="009C7505"/>
  </w:style>
  <w:style w:type="paragraph" w:styleId="PlainText">
    <w:name w:val="Plain Text"/>
    <w:basedOn w:val="Normal"/>
    <w:link w:val="PlainTextChar"/>
    <w:semiHidden/>
    <w:rsid w:val="009C7505"/>
    <w:rPr>
      <w:rFonts w:ascii="Courier New" w:hAnsi="Courier New" w:cs="Courier New"/>
    </w:rPr>
  </w:style>
  <w:style w:type="paragraph" w:styleId="Title">
    <w:name w:val="Title"/>
    <w:basedOn w:val="Normal"/>
    <w:link w:val="TitleChar"/>
    <w:semiHidden/>
    <w:rsid w:val="009C7505"/>
    <w:pPr>
      <w:spacing w:before="240" w:after="60"/>
      <w:jc w:val="center"/>
      <w:outlineLvl w:val="0"/>
    </w:pPr>
    <w:rPr>
      <w:rFonts w:ascii="Arial" w:hAnsi="Arial" w:cs="Arial"/>
      <w:b/>
      <w:bCs/>
      <w:kern w:val="28"/>
      <w:sz w:val="32"/>
      <w:szCs w:val="32"/>
    </w:rPr>
  </w:style>
  <w:style w:type="character" w:styleId="HTMLVariable">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unhideWhenUsed/>
    <w:rsid w:val="009C75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9C7505"/>
    <w:rPr>
      <w:lang w:val="es-ES" w:eastAsia="es-ES"/>
    </w:rPr>
  </w:style>
  <w:style w:type="character" w:customStyle="1" w:styleId="BodyText2Char">
    <w:name w:val="Body Text 2 Char"/>
    <w:basedOn w:val="DefaultParagraphFont"/>
    <w:link w:val="BodyText2"/>
    <w:semiHidden/>
    <w:rsid w:val="009C7505"/>
    <w:rPr>
      <w:lang w:val="es-ES" w:eastAsia="es-ES"/>
    </w:rPr>
  </w:style>
  <w:style w:type="character" w:customStyle="1" w:styleId="BodyText3Char">
    <w:name w:val="Body Text 3 Char"/>
    <w:basedOn w:val="DefaultParagraphFont"/>
    <w:link w:val="BodyText3"/>
    <w:semiHidden/>
    <w:rsid w:val="009C7505"/>
    <w:rPr>
      <w:sz w:val="16"/>
      <w:szCs w:val="16"/>
      <w:lang w:val="es-ES" w:eastAsia="es-ES"/>
    </w:rPr>
  </w:style>
  <w:style w:type="character" w:customStyle="1" w:styleId="BodyTextFirstIndentChar">
    <w:name w:val="Body Text First Indent Char"/>
    <w:basedOn w:val="BodyTextChar"/>
    <w:link w:val="BodyTextFirstIndent"/>
    <w:semiHidden/>
    <w:rsid w:val="009C7505"/>
    <w:rPr>
      <w:lang w:val="es-ES" w:eastAsia="es-ES"/>
    </w:rPr>
  </w:style>
  <w:style w:type="character" w:customStyle="1" w:styleId="BodyTextIndentChar">
    <w:name w:val="Body Text Indent Char"/>
    <w:basedOn w:val="DefaultParagraphFont"/>
    <w:link w:val="BodyTextIndent"/>
    <w:semiHidden/>
    <w:rsid w:val="009C7505"/>
    <w:rPr>
      <w:lang w:val="es-ES" w:eastAsia="es-ES"/>
    </w:rPr>
  </w:style>
  <w:style w:type="character" w:customStyle="1" w:styleId="BodyTextFirstIndent2Char">
    <w:name w:val="Body Text First Indent 2 Char"/>
    <w:basedOn w:val="BodyTextIndentChar"/>
    <w:link w:val="BodyTextFirstIndent2"/>
    <w:semiHidden/>
    <w:rsid w:val="009C7505"/>
    <w:rPr>
      <w:lang w:val="es-ES" w:eastAsia="es-ES"/>
    </w:rPr>
  </w:style>
  <w:style w:type="character" w:customStyle="1" w:styleId="BodyTextIndent2Char">
    <w:name w:val="Body Text Indent 2 Char"/>
    <w:basedOn w:val="DefaultParagraphFont"/>
    <w:link w:val="BodyTextIndent2"/>
    <w:semiHidden/>
    <w:rsid w:val="009C7505"/>
    <w:rPr>
      <w:lang w:val="es-ES" w:eastAsia="es-ES"/>
    </w:rPr>
  </w:style>
  <w:style w:type="character" w:customStyle="1" w:styleId="BodyTextIndent3Char">
    <w:name w:val="Body Text Indent 3 Char"/>
    <w:basedOn w:val="DefaultParagraphFont"/>
    <w:link w:val="BodyTextIndent3"/>
    <w:semiHidden/>
    <w:rsid w:val="009C7505"/>
    <w:rPr>
      <w:sz w:val="16"/>
      <w:szCs w:val="16"/>
      <w:lang w:val="es-ES" w:eastAsia="es-ES"/>
    </w:rPr>
  </w:style>
  <w:style w:type="character" w:customStyle="1" w:styleId="ClosingChar">
    <w:name w:val="Closing Char"/>
    <w:basedOn w:val="DefaultParagraphFont"/>
    <w:link w:val="Closing"/>
    <w:semiHidden/>
    <w:rsid w:val="009C7505"/>
    <w:rPr>
      <w:lang w:val="es-ES" w:eastAsia="es-ES"/>
    </w:rPr>
  </w:style>
  <w:style w:type="character" w:customStyle="1" w:styleId="DateChar">
    <w:name w:val="Date Char"/>
    <w:basedOn w:val="DefaultParagraphFont"/>
    <w:link w:val="Date"/>
    <w:semiHidden/>
    <w:rsid w:val="009C7505"/>
    <w:rPr>
      <w:lang w:val="es-ES" w:eastAsia="es-ES"/>
    </w:rPr>
  </w:style>
  <w:style w:type="character" w:customStyle="1" w:styleId="E-mailSignatureChar">
    <w:name w:val="E-mail Signature Char"/>
    <w:basedOn w:val="DefaultParagraphFont"/>
    <w:link w:val="E-mailSignature"/>
    <w:semiHidden/>
    <w:rsid w:val="009C7505"/>
    <w:rPr>
      <w:lang w:val="es-ES" w:eastAsia="es-ES"/>
    </w:rPr>
  </w:style>
  <w:style w:type="character" w:customStyle="1" w:styleId="FootnoteTextChar">
    <w:name w:val="Footnote Text Char"/>
    <w:aliases w:val="5_G Char"/>
    <w:basedOn w:val="DefaultParagraphFont"/>
    <w:link w:val="FootnoteText"/>
    <w:uiPriority w:val="3"/>
    <w:rsid w:val="009C7505"/>
    <w:rPr>
      <w:sz w:val="18"/>
      <w:lang w:val="es-ES" w:eastAsia="es-ES"/>
    </w:rPr>
  </w:style>
  <w:style w:type="character" w:customStyle="1" w:styleId="EndnoteTextChar">
    <w:name w:val="Endnote Text Char"/>
    <w:aliases w:val="2_G Char"/>
    <w:basedOn w:val="DefaultParagraphFont"/>
    <w:link w:val="EndnoteText"/>
    <w:uiPriority w:val="3"/>
    <w:rsid w:val="009C7505"/>
    <w:rPr>
      <w:sz w:val="18"/>
      <w:lang w:val="es-ES" w:eastAsia="es-ES"/>
    </w:rPr>
  </w:style>
  <w:style w:type="character" w:customStyle="1" w:styleId="FooterChar">
    <w:name w:val="Footer Char"/>
    <w:aliases w:val="3_G Char"/>
    <w:basedOn w:val="DefaultParagraphFont"/>
    <w:link w:val="Footer"/>
    <w:uiPriority w:val="3"/>
    <w:rsid w:val="009C7505"/>
    <w:rPr>
      <w:sz w:val="16"/>
      <w:lang w:val="es-ES" w:eastAsia="es-ES"/>
    </w:rPr>
  </w:style>
  <w:style w:type="character" w:customStyle="1" w:styleId="HeaderChar">
    <w:name w:val="Header Char"/>
    <w:aliases w:val="6_G Char"/>
    <w:basedOn w:val="DefaultParagraphFont"/>
    <w:link w:val="Header"/>
    <w:uiPriority w:val="3"/>
    <w:rsid w:val="009C7505"/>
    <w:rPr>
      <w:b/>
      <w:sz w:val="18"/>
      <w:lang w:val="es-ES" w:eastAsia="es-ES"/>
    </w:rPr>
  </w:style>
  <w:style w:type="character" w:customStyle="1" w:styleId="Heading1Char">
    <w:name w:val="Heading 1 Char"/>
    <w:aliases w:val="Cuadro_G Char"/>
    <w:basedOn w:val="DefaultParagraphFont"/>
    <w:link w:val="Heading1"/>
    <w:uiPriority w:val="9"/>
    <w:rsid w:val="009C7505"/>
    <w:rPr>
      <w:lang w:val="fr-CH" w:eastAsia="en-US"/>
    </w:rPr>
  </w:style>
  <w:style w:type="character" w:customStyle="1" w:styleId="HTMLAddressChar">
    <w:name w:val="HTML Address Char"/>
    <w:basedOn w:val="DefaultParagraphFont"/>
    <w:link w:val="HTMLAddress"/>
    <w:semiHidden/>
    <w:rsid w:val="009C7505"/>
    <w:rPr>
      <w:i/>
      <w:iCs/>
      <w:lang w:val="es-ES" w:eastAsia="es-ES"/>
    </w:rPr>
  </w:style>
  <w:style w:type="character" w:customStyle="1" w:styleId="HTMLPreformattedChar">
    <w:name w:val="HTML Preformatted Char"/>
    <w:basedOn w:val="DefaultParagraphFont"/>
    <w:link w:val="HTMLPreformatted"/>
    <w:semiHidden/>
    <w:rsid w:val="009C7505"/>
    <w:rPr>
      <w:rFonts w:ascii="Courier New" w:hAnsi="Courier New" w:cs="Courier New"/>
      <w:lang w:val="es-ES" w:eastAsia="es-ES"/>
    </w:rPr>
  </w:style>
  <w:style w:type="character" w:styleId="IntenseEmphasis">
    <w:name w:val="Intense Emphasis"/>
    <w:uiPriority w:val="21"/>
    <w:semiHidden/>
    <w:rsid w:val="009C7505"/>
    <w:rPr>
      <w:b/>
      <w:bCs/>
      <w:i/>
      <w:iCs/>
      <w:color w:val="4F81BD"/>
    </w:rPr>
  </w:style>
  <w:style w:type="paragraph" w:styleId="IntenseQuote">
    <w:name w:val="Intense Quote"/>
    <w:basedOn w:val="Normal"/>
    <w:next w:val="Normal"/>
    <w:link w:val="IntenseQuoteChar"/>
    <w:uiPriority w:val="30"/>
    <w:semiHidden/>
    <w:rsid w:val="009C750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9C7505"/>
    <w:rPr>
      <w:b/>
      <w:bCs/>
      <w:i/>
      <w:iCs/>
      <w:color w:val="4F81BD"/>
      <w:lang w:val="es-ES" w:eastAsia="es-ES"/>
    </w:rPr>
  </w:style>
  <w:style w:type="character" w:customStyle="1" w:styleId="MessageHeaderChar">
    <w:name w:val="Message Header Char"/>
    <w:basedOn w:val="DefaultParagraphFont"/>
    <w:link w:val="MessageHeader"/>
    <w:semiHidden/>
    <w:rsid w:val="009C750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C7505"/>
    <w:rPr>
      <w:lang w:val="es-ES" w:eastAsia="es-ES"/>
    </w:rPr>
  </w:style>
  <w:style w:type="character" w:customStyle="1" w:styleId="PlainTextChar">
    <w:name w:val="Plain Text Char"/>
    <w:basedOn w:val="DefaultParagraphFont"/>
    <w:link w:val="PlainText"/>
    <w:semiHidden/>
    <w:rsid w:val="009C7505"/>
    <w:rPr>
      <w:rFonts w:ascii="Courier New" w:hAnsi="Courier New" w:cs="Courier New"/>
      <w:lang w:val="es-ES" w:eastAsia="es-ES"/>
    </w:rPr>
  </w:style>
  <w:style w:type="character" w:customStyle="1" w:styleId="SalutationChar">
    <w:name w:val="Salutation Char"/>
    <w:basedOn w:val="DefaultParagraphFont"/>
    <w:link w:val="Salutation"/>
    <w:semiHidden/>
    <w:rsid w:val="009C7505"/>
    <w:rPr>
      <w:lang w:val="es-ES" w:eastAsia="es-ES"/>
    </w:rPr>
  </w:style>
  <w:style w:type="character" w:customStyle="1" w:styleId="SignatureChar">
    <w:name w:val="Signature Char"/>
    <w:basedOn w:val="DefaultParagraphFont"/>
    <w:link w:val="Signature"/>
    <w:semiHidden/>
    <w:rsid w:val="009C7505"/>
    <w:rPr>
      <w:lang w:val="es-ES" w:eastAsia="es-ES"/>
    </w:rPr>
  </w:style>
  <w:style w:type="character" w:customStyle="1" w:styleId="SubtitleChar">
    <w:name w:val="Subtitle Char"/>
    <w:basedOn w:val="DefaultParagraphFont"/>
    <w:link w:val="Subtitle"/>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9C7505"/>
    <w:rPr>
      <w:rFonts w:ascii="Arial" w:hAnsi="Arial" w:cs="Arial"/>
      <w:b/>
      <w:bCs/>
      <w:kern w:val="28"/>
      <w:sz w:val="32"/>
      <w:szCs w:val="32"/>
      <w:lang w:val="es-ES" w:eastAsia="es-ES"/>
    </w:rPr>
  </w:style>
  <w:style w:type="paragraph" w:styleId="TO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9C7505"/>
    <w:pPr>
      <w:tabs>
        <w:tab w:val="clear" w:pos="851"/>
      </w:tabs>
      <w:ind w:left="1559" w:hanging="425"/>
    </w:pPr>
  </w:style>
  <w:style w:type="paragraph" w:styleId="TOC3">
    <w:name w:val="toc 3"/>
    <w:basedOn w:val="TOC2"/>
    <w:next w:val="Normal"/>
    <w:uiPriority w:val="5"/>
    <w:unhideWhenUsed/>
    <w:rsid w:val="009C7505"/>
    <w:pPr>
      <w:tabs>
        <w:tab w:val="left" w:pos="1985"/>
      </w:tabs>
      <w:ind w:left="1984"/>
    </w:pPr>
  </w:style>
  <w:style w:type="paragraph" w:styleId="TOC4">
    <w:name w:val="toc 4"/>
    <w:basedOn w:val="TOC1"/>
    <w:next w:val="Normal"/>
    <w:uiPriority w:val="5"/>
    <w:unhideWhenUsed/>
    <w:rsid w:val="009C7505"/>
    <w:pPr>
      <w:tabs>
        <w:tab w:val="clear" w:pos="9072"/>
        <w:tab w:val="left" w:leader="dot" w:pos="7938"/>
        <w:tab w:val="right" w:pos="8930"/>
      </w:tabs>
      <w:ind w:right="1701"/>
    </w:pPr>
  </w:style>
  <w:style w:type="paragraph" w:styleId="TOC5">
    <w:name w:val="toc 5"/>
    <w:basedOn w:val="TOC4"/>
    <w:next w:val="Normal"/>
    <w:uiPriority w:val="5"/>
    <w:unhideWhenUsed/>
    <w:rsid w:val="009C7505"/>
    <w:pPr>
      <w:tabs>
        <w:tab w:val="clear" w:pos="851"/>
      </w:tabs>
      <w:ind w:left="1559" w:hanging="425"/>
    </w:pPr>
  </w:style>
  <w:style w:type="paragraph" w:styleId="TOC6">
    <w:name w:val="toc 6"/>
    <w:basedOn w:val="TOC5"/>
    <w:next w:val="Normal"/>
    <w:uiPriority w:val="5"/>
    <w:unhideWhenUsed/>
    <w:rsid w:val="009C7505"/>
    <w:pPr>
      <w:tabs>
        <w:tab w:val="left" w:pos="1985"/>
      </w:tabs>
      <w:ind w:left="1984"/>
    </w:pPr>
  </w:style>
  <w:style w:type="character" w:styleId="UnresolvedMention">
    <w:name w:val="Unresolved Mention"/>
    <w:basedOn w:val="DefaultParagraphFont"/>
    <w:uiPriority w:val="99"/>
    <w:semiHidden/>
    <w:unhideWhenUsed/>
    <w:rsid w:val="00016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94/1" TargetMode="External"/><Relationship Id="rId13" Type="http://schemas.openxmlformats.org/officeDocument/2006/relationships/hyperlink" Target="http://undocs.org/sp/CRC/C/OPSC/SEN/1"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sp/CRC/C/OPAC/SEN/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CRC/C/ZAF/3-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C/C/SEN/6-7" TargetMode="External"/><Relationship Id="rId5" Type="http://schemas.openxmlformats.org/officeDocument/2006/relationships/footnotes" Target="footnotes.xml"/><Relationship Id="rId15" Type="http://schemas.openxmlformats.org/officeDocument/2006/relationships/hyperlink" Target="http://undocs.org/sp/CRC/C/LTU/5-6" TargetMode="External"/><Relationship Id="rId23" Type="http://schemas.openxmlformats.org/officeDocument/2006/relationships/theme" Target="theme/theme1.xml"/><Relationship Id="rId10" Type="http://schemas.openxmlformats.org/officeDocument/2006/relationships/hyperlink" Target="http://undocs.org/sp/CRC/C/BGR/6-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sp/CRC/C/COG/5-6" TargetMode="External"/><Relationship Id="rId14" Type="http://schemas.openxmlformats.org/officeDocument/2006/relationships/hyperlink" Target="http://undocs.org/sp/CRC/C/RUS/6-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LateReporting.aspx" TargetMode="External"/><Relationship Id="rId1" Type="http://schemas.openxmlformats.org/officeDocument/2006/relationships/hyperlink" Target="https://tbinternet.ohchr.org/_layouts/15/TreatyBodyExternal/Countrie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1117</Words>
  <Characters>6625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CRC/C/95/1</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CRC/C/95/1</dc:title>
  <dc:subject/>
  <dc:creator>Juan-Carlos KOROL</dc:creator>
  <cp:keywords/>
  <cp:lastModifiedBy>James Boit</cp:lastModifiedBy>
  <cp:revision>2</cp:revision>
  <cp:lastPrinted>2023-11-23T12:51:00Z</cp:lastPrinted>
  <dcterms:created xsi:type="dcterms:W3CDTF">2024-01-12T14:54:00Z</dcterms:created>
  <dcterms:modified xsi:type="dcterms:W3CDTF">2024-01-12T14:54:00Z</dcterms:modified>
</cp:coreProperties>
</file>