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3AE" w:rsidRDefault="009203AE" w:rsidP="009203A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4</w:t>
      </w:r>
    </w:p>
    <w:p w:rsidR="009203AE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3AE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189 Налогового кодекса в Республике Казахстан действуют следующие виды налогов: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 xml:space="preserve">корпоративный подоходный налог,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 – 20%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этом: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доходы нерезидентов от прироста стоимости, дивиденды, вознаграждения, роялти ставка корпоративного подоходного налога - 15 %.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доход в виде страховых премий по договорам страхования рисков - 15 %.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доходы в виде страховых премий по договорам перестрахования рисков - 5 %.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доходы от оказания услуг по международной перевозке - 5 %.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остальные доходы нерезидента – 20 %.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Также, применяются ставки КПН в специальных налоговых режимах для субъектов малого бизнеса: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упрощенной декларации – в размере ½ от 3% к доходу (без учета вычетов);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фиксированного вычета - в размере 20%.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при применении специального налогового режима для производителей сельскохозяйственной продукции и сельскохозяйственных кооперативов применяется ставка 10%, при этом сумма налога, подлежащего уплате в бюджет, подлежит уменьшению на 70%.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индивидуальный подоходный налог,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 – 10%, ставка по доходам в виде дивидендов – 5%. При этом, применяются ставки ИПН в специальных налоговых режимах для субъектов малого бизнеса: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патента - в размере 1% к доходу (без учета вычетов), </w:t>
      </w:r>
      <w:proofErr w:type="gramStart"/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исключением патента в сфере торговли. По наличным оборотам лицами, осуществляющими деятельность по патенту в сфере торговли, применяется ставка в размере 2%;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упрощенной декларации – в размере ½ от 3% к доходу (без учета вычетов);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фиксированного вычета - в размере 10% к налогооблагаемому доходу.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при применении специального налогового режима для производителей сельскохозяйственной продукции и сельскохозяйственных кооперативов для крестьянских или фермерских хозяйств применяется ставка 10%, при этом сумма налога, подлежащего уплате в бюджет, подлежит уменьшению на 70%.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налог на добавленную стоимость,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 – 12%. Обороты по реализации товаров, работ, услуг, указанные в главе 44 Налогового кодекса облагаются по нулевой ставке (0%);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акцизы,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ставки указаны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подпункте 1) пункта 4 статьи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463 Налогового кодекса. При этом </w:t>
      </w:r>
      <w:r w:rsidRPr="007746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соответствии с подп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унктом 2) пункта </w:t>
      </w:r>
      <w:r w:rsidRPr="007746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 статьи 463 Налогового кодекса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ставки акцизов на бензин (за исключением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авиационного), дизельное топливо, утверждаются Правительством Республики Казахстан (утверждены постановлением Правительства Республики Казахстан от 13 марта 2015 года № 133);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рентный налог на экспорт,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 устанавливается в зависимости от мировой цены на нефть от 0 до 32%, на уголь 4,7%;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 xml:space="preserve">специальные платежи и налоги </w:t>
      </w:r>
      <w:proofErr w:type="spellStart"/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недропользователей</w:t>
      </w:r>
      <w:proofErr w:type="spellEnd"/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ставки устанавливаются в зависимости от условий недропользования (объемы добычи, размеры контрактной территории);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социальный налог,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 с 01.01.2018 года – 9,5%, с 01.01.2025 года – 11%;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налог на транспортные средства,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 налога на транспортные средства устанавливается: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легковым автомобилям в зависимости от объема двигателя (куб. </w:t>
      </w:r>
      <w:proofErr w:type="gramStart"/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грузовым, специальным автомобилям в зависимости от грузоподъемности (без учета прицепов);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автобусам в зависимости от посадочных мест;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мотоциклам, мотороллерам, мотосаням, маломерным судам в зависимости  от мощности двигателя;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катерам, судам, буксирам, баржам, яхтам  в зависимости  от мощности двигателя (в лошадиных силах);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летательным аппаратам в зависимости от каждого киловатта мощности;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9)</w:t>
      </w: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земельный налог,</w:t>
      </w:r>
      <w:r w:rsidR="00BD62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ставки устанавливаются в зависимости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:</w:t>
      </w:r>
    </w:p>
    <w:p w:rsidR="009203AE" w:rsidRPr="00774661" w:rsidRDefault="00BD6265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Д</w:t>
      </w:r>
      <w:r w:rsidR="009203AE"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ля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9203AE"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земель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9203AE"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сельскохозяйственного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9203AE"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назначения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9203AE"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9203AE"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промышленности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9203AE"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балла бонитета</w:t>
      </w:r>
      <w:r w:rsidR="009203AE"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(га);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для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населенных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пунктов от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классификатор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административно-территориальных объектов</w:t>
      </w:r>
      <w:r w:rsidR="00BD6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административного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пункта (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квадратный метр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)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10) налог на имущество,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 на имущество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юридическихлиц 1,5 процента к налоговой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базе, за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исключением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 предпринимателей и юридических лиц, применяющих специальный налоговый режим на основе упрощенной декларации по которым ставка составляет 0,5 процента к налоговой базе, которая является среднегодовая балансовая стоимость объектов налогообложения, определяемая по данным бухгалтерского учета;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налогу на имущество физических лиц в зависимости от стоимости объектов налогообложения;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746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11) налог на игорный бизнес,</w:t>
      </w:r>
      <w:r w:rsidR="00BD62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ставки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налога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игорный бизнес</w:t>
      </w:r>
      <w:r w:rsidR="00BD6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устанавливается с единицы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объекта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налогообложения и составляетна: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1" w:name="SUB5360101"/>
      <w:bookmarkEnd w:id="1"/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1) игровой стол - 1660-кратный размер месячного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расчетного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показателя в месяц;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2" w:name="SUB5360102"/>
      <w:bookmarkEnd w:id="2"/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2) игровой автомат - 60-кратный размер месячного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расчетного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показателя в месяц;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3" w:name="SUB5360103"/>
      <w:bookmarkEnd w:id="3"/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3) кассу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тотализатора - 300-кратный размер месячного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расчетного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показателя в месяц;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4" w:name="SUB5360104"/>
      <w:bookmarkEnd w:id="4"/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4) электронную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кассу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тотализатора - 4000-кратный размер месячного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расчетного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показателя в месяц;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5" w:name="SUB5360105"/>
      <w:bookmarkEnd w:id="5"/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5) кассу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букмекерской конторы - 300-кратный размер месячного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расчетного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показателя в месяц;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5360106"/>
      <w:bookmarkEnd w:id="6"/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6) электронную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кассу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букмекерской конторы - 3000-кратный размер месячного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расчетного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показателя в месяц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9203AE" w:rsidRPr="00774661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фиксированный налог,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ставки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устанавливаются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местными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представительны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ми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ами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пределах минимальных и максимальных базовых ставок фиксированного налога на единицу объекта налогообложения в месяц; </w:t>
      </w:r>
    </w:p>
    <w:p w:rsidR="009203AE" w:rsidRDefault="009203AE" w:rsidP="009203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единый земельный налог, ставки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устанавливаются в зависимости от категории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земельного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участка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сельскохозяйственного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назначения (пашня, пастбища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или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сенокосы) к совокупной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оценочной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стоимости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земельных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участков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 категориям земель (0,2% по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пастбищам и сенокосам, от 0,15 до 0,6 % - по</w:t>
      </w:r>
      <w:r w:rsidR="00BD62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7746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пашне)</w:t>
      </w:r>
      <w:r w:rsidRPr="007746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2C3C" w:rsidRDefault="007F2C3C"/>
    <w:sectPr w:rsidR="007F2C3C" w:rsidSect="00BF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147DE"/>
    <w:rsid w:val="007F2C3C"/>
    <w:rsid w:val="009203AE"/>
    <w:rsid w:val="00BD6265"/>
    <w:rsid w:val="00BF7014"/>
    <w:rsid w:val="00E14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08648B-431A-4F3A-B856-06062BAAE739}"/>
</file>

<file path=customXml/itemProps2.xml><?xml version="1.0" encoding="utf-8"?>
<ds:datastoreItem xmlns:ds="http://schemas.openxmlformats.org/officeDocument/2006/customXml" ds:itemID="{EEC8B28E-350D-4D16-A991-99D3B8F6CBF6}"/>
</file>

<file path=customXml/itemProps3.xml><?xml version="1.0" encoding="utf-8"?>
<ds:datastoreItem xmlns:ds="http://schemas.openxmlformats.org/officeDocument/2006/customXml" ds:itemID="{DD9B2854-BB5F-40FE-B510-E031D5FF70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796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Умербаев А</dc:creator>
  <cp:keywords/>
  <dc:description/>
  <cp:lastModifiedBy>узбекистан</cp:lastModifiedBy>
  <cp:revision>3</cp:revision>
  <dcterms:created xsi:type="dcterms:W3CDTF">2018-12-05T15:08:00Z</dcterms:created>
  <dcterms:modified xsi:type="dcterms:W3CDTF">2018-12-07T09:01:00Z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