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F7E50B" w14:textId="521C1FEC" w:rsidR="00A607C1" w:rsidRPr="00E81285" w:rsidRDefault="00A607C1" w:rsidP="008937B1">
      <w:pPr>
        <w:spacing w:after="0" w:line="240" w:lineRule="auto"/>
        <w:jc w:val="center"/>
        <w:rPr>
          <w:rFonts w:eastAsiaTheme="minorEastAsia" w:cstheme="minorHAnsi"/>
          <w:b/>
          <w:lang w:val="en-GB" w:eastAsia="zh-CN"/>
        </w:rPr>
      </w:pPr>
      <w:r w:rsidRPr="00E81285">
        <w:rPr>
          <w:rFonts w:eastAsiaTheme="minorEastAsia" w:cstheme="minorHAnsi"/>
          <w:b/>
          <w:lang w:val="en-GB" w:eastAsia="zh-CN"/>
        </w:rPr>
        <w:t>Committee on the Rights of the Child – 8</w:t>
      </w:r>
      <w:r w:rsidR="00C91012" w:rsidRPr="00E81285">
        <w:rPr>
          <w:rFonts w:eastAsiaTheme="minorEastAsia" w:cstheme="minorHAnsi"/>
          <w:b/>
          <w:lang w:val="en-GB" w:eastAsia="zh-CN"/>
        </w:rPr>
        <w:t>8</w:t>
      </w:r>
      <w:r w:rsidRPr="00E81285">
        <w:rPr>
          <w:rFonts w:eastAsiaTheme="minorEastAsia" w:cstheme="minorHAnsi"/>
          <w:b/>
          <w:lang w:val="en-GB" w:eastAsia="zh-CN"/>
        </w:rPr>
        <w:t>th session</w:t>
      </w:r>
    </w:p>
    <w:p w14:paraId="561AA346" w14:textId="40E23742" w:rsidR="00A607C1" w:rsidRPr="00E81285" w:rsidRDefault="00A607C1" w:rsidP="008937B1">
      <w:pPr>
        <w:spacing w:after="0" w:line="240" w:lineRule="auto"/>
        <w:jc w:val="center"/>
        <w:rPr>
          <w:rFonts w:eastAsiaTheme="minorEastAsia" w:cstheme="minorHAnsi"/>
          <w:b/>
          <w:lang w:val="en-GB" w:eastAsia="zh-CN"/>
        </w:rPr>
      </w:pPr>
      <w:r w:rsidRPr="00E81285">
        <w:rPr>
          <w:rFonts w:eastAsiaTheme="minorEastAsia" w:cstheme="minorHAnsi"/>
          <w:b/>
          <w:lang w:val="en-GB" w:eastAsia="zh-CN"/>
        </w:rPr>
        <w:t xml:space="preserve">Opening of the session, </w:t>
      </w:r>
      <w:r w:rsidR="00C91012" w:rsidRPr="00E81285">
        <w:rPr>
          <w:rFonts w:eastAsiaTheme="minorEastAsia" w:cstheme="minorHAnsi"/>
          <w:b/>
          <w:lang w:val="en-GB" w:eastAsia="zh-CN"/>
        </w:rPr>
        <w:t xml:space="preserve">6 September </w:t>
      </w:r>
      <w:r w:rsidRPr="00E81285">
        <w:rPr>
          <w:rFonts w:eastAsiaTheme="minorEastAsia" w:cstheme="minorHAnsi"/>
          <w:b/>
          <w:lang w:val="en-GB" w:eastAsia="zh-CN"/>
        </w:rPr>
        <w:t>2021</w:t>
      </w:r>
    </w:p>
    <w:p w14:paraId="333BB82F" w14:textId="77777777" w:rsidR="00CC4BAD" w:rsidRPr="00E81285" w:rsidRDefault="00CC4BAD" w:rsidP="008937B1">
      <w:pPr>
        <w:spacing w:after="0" w:line="240" w:lineRule="auto"/>
        <w:jc w:val="center"/>
        <w:rPr>
          <w:rFonts w:eastAsiaTheme="minorEastAsia" w:cstheme="minorHAnsi"/>
          <w:b/>
          <w:lang w:val="en-GB" w:eastAsia="zh-CN"/>
        </w:rPr>
      </w:pPr>
    </w:p>
    <w:p w14:paraId="56F68AD2" w14:textId="05BCB36B" w:rsidR="00A607C1" w:rsidRPr="00E81285" w:rsidRDefault="00A607C1" w:rsidP="008937B1">
      <w:pPr>
        <w:spacing w:after="0" w:line="240" w:lineRule="auto"/>
        <w:jc w:val="center"/>
        <w:rPr>
          <w:rFonts w:eastAsiaTheme="minorEastAsia" w:cstheme="minorHAnsi"/>
          <w:b/>
          <w:lang w:val="en-GB" w:eastAsia="zh-CN"/>
        </w:rPr>
      </w:pPr>
      <w:r w:rsidRPr="00E81285">
        <w:rPr>
          <w:rFonts w:eastAsiaTheme="minorEastAsia" w:cstheme="minorHAnsi"/>
          <w:b/>
          <w:lang w:val="en-GB" w:eastAsia="zh-CN"/>
        </w:rPr>
        <w:t>UNICEF statement</w:t>
      </w:r>
    </w:p>
    <w:p w14:paraId="4B3884B0" w14:textId="77777777" w:rsidR="00A607C1" w:rsidRPr="00E81285" w:rsidRDefault="00A607C1" w:rsidP="008937B1">
      <w:pPr>
        <w:spacing w:after="0" w:line="240" w:lineRule="auto"/>
        <w:jc w:val="both"/>
        <w:rPr>
          <w:rFonts w:cstheme="minorHAnsi"/>
        </w:rPr>
      </w:pPr>
    </w:p>
    <w:p w14:paraId="52472B14" w14:textId="77777777" w:rsidR="00A607C1" w:rsidRPr="00E81285" w:rsidRDefault="00A607C1" w:rsidP="008937B1">
      <w:pPr>
        <w:spacing w:after="0" w:line="240" w:lineRule="auto"/>
        <w:jc w:val="both"/>
        <w:rPr>
          <w:rFonts w:cstheme="minorHAnsi"/>
        </w:rPr>
      </w:pPr>
    </w:p>
    <w:p w14:paraId="0F4C81A0" w14:textId="71EECCFC" w:rsidR="00A607C1" w:rsidRPr="00E81285" w:rsidRDefault="00C91012" w:rsidP="008937B1">
      <w:pPr>
        <w:spacing w:after="0" w:line="240" w:lineRule="auto"/>
        <w:jc w:val="both"/>
        <w:rPr>
          <w:rFonts w:cstheme="minorHAnsi"/>
        </w:rPr>
      </w:pPr>
      <w:r w:rsidRPr="00E81285">
        <w:rPr>
          <w:rFonts w:cstheme="minorHAnsi"/>
        </w:rPr>
        <w:t>Madam</w:t>
      </w:r>
      <w:r w:rsidR="00A607C1" w:rsidRPr="00E81285">
        <w:rPr>
          <w:rFonts w:cstheme="minorHAnsi"/>
        </w:rPr>
        <w:t xml:space="preserve"> Chair, dear Committee members, dear colleagues, </w:t>
      </w:r>
    </w:p>
    <w:p w14:paraId="6F4B023C" w14:textId="673F63B2" w:rsidR="00A607C1" w:rsidRPr="00E81285" w:rsidRDefault="00A607C1" w:rsidP="008937B1">
      <w:pPr>
        <w:spacing w:after="0" w:line="240" w:lineRule="auto"/>
        <w:jc w:val="both"/>
        <w:rPr>
          <w:rFonts w:cstheme="minorHAnsi"/>
        </w:rPr>
      </w:pPr>
    </w:p>
    <w:p w14:paraId="13BA3F75" w14:textId="3D26E51E" w:rsidR="00CC4BAD" w:rsidRPr="00E81285" w:rsidRDefault="004C562A" w:rsidP="008937B1">
      <w:pPr>
        <w:spacing w:after="0" w:line="240" w:lineRule="auto"/>
        <w:jc w:val="both"/>
        <w:rPr>
          <w:rFonts w:cstheme="minorHAnsi"/>
        </w:rPr>
      </w:pPr>
      <w:r w:rsidRPr="00E81285">
        <w:rPr>
          <w:rFonts w:cstheme="minorHAnsi"/>
        </w:rPr>
        <w:t xml:space="preserve">Am very pleased to see you all </w:t>
      </w:r>
      <w:r w:rsidR="000D2D0D" w:rsidRPr="00E81285">
        <w:rPr>
          <w:rFonts w:cstheme="minorHAnsi"/>
        </w:rPr>
        <w:t xml:space="preserve">in-person </w:t>
      </w:r>
      <w:r w:rsidRPr="00E81285">
        <w:rPr>
          <w:rFonts w:cstheme="minorHAnsi"/>
        </w:rPr>
        <w:t>today, and to provide you with some updates</w:t>
      </w:r>
      <w:r w:rsidR="008E6CA7" w:rsidRPr="00E81285">
        <w:rPr>
          <w:rFonts w:cstheme="minorHAnsi"/>
        </w:rPr>
        <w:t xml:space="preserve"> of UNICEF’s work</w:t>
      </w:r>
      <w:r w:rsidRPr="00E81285">
        <w:rPr>
          <w:rFonts w:cstheme="minorHAnsi"/>
        </w:rPr>
        <w:t xml:space="preserve"> </w:t>
      </w:r>
      <w:r w:rsidR="00E16A0C" w:rsidRPr="00E81285">
        <w:rPr>
          <w:rFonts w:cstheme="minorHAnsi"/>
        </w:rPr>
        <w:t>of</w:t>
      </w:r>
      <w:r w:rsidR="006303D7" w:rsidRPr="00E81285">
        <w:rPr>
          <w:rFonts w:cstheme="minorHAnsi"/>
        </w:rPr>
        <w:t xml:space="preserve"> direct relevance to the work of the Committee. </w:t>
      </w:r>
    </w:p>
    <w:p w14:paraId="6019CBA6" w14:textId="58A67A57" w:rsidR="00E85586" w:rsidRPr="00E81285" w:rsidRDefault="00E85586" w:rsidP="008937B1">
      <w:pPr>
        <w:spacing w:after="0" w:line="240" w:lineRule="auto"/>
        <w:jc w:val="both"/>
        <w:rPr>
          <w:rFonts w:cstheme="minorHAnsi"/>
        </w:rPr>
      </w:pPr>
    </w:p>
    <w:p w14:paraId="15D9D0A6" w14:textId="03DFDC32" w:rsidR="00C91012" w:rsidRPr="00E81285" w:rsidRDefault="000D2D0D" w:rsidP="008937B1">
      <w:pPr>
        <w:spacing w:after="0"/>
        <w:jc w:val="both"/>
        <w:rPr>
          <w:rFonts w:cstheme="minorHAnsi"/>
        </w:rPr>
      </w:pPr>
      <w:bookmarkStart w:id="0" w:name="_Hlk71718101"/>
      <w:r w:rsidRPr="00E81285">
        <w:rPr>
          <w:rFonts w:cstheme="minorHAnsi"/>
        </w:rPr>
        <w:t>I</w:t>
      </w:r>
      <w:r w:rsidR="00C91012" w:rsidRPr="00E81285">
        <w:rPr>
          <w:rFonts w:cstheme="minorHAnsi"/>
        </w:rPr>
        <w:t>n my last update in May, I was telling you how we wanted to bring more attention to the issue of children’s rights to access justice and to seek effective remedies for violations of their rights</w:t>
      </w:r>
      <w:r w:rsidRPr="00E81285">
        <w:rPr>
          <w:rFonts w:cstheme="minorHAnsi"/>
        </w:rPr>
        <w:t xml:space="preserve"> – </w:t>
      </w:r>
      <w:r w:rsidR="00C91012" w:rsidRPr="00E81285">
        <w:rPr>
          <w:rFonts w:cstheme="minorHAnsi"/>
        </w:rPr>
        <w:t>an issue at the core of child rights, but still very much neglected by the international community and duty-bearers</w:t>
      </w:r>
      <w:r w:rsidRPr="00E81285">
        <w:rPr>
          <w:rFonts w:cstheme="minorHAnsi"/>
        </w:rPr>
        <w:t>, resulting in</w:t>
      </w:r>
      <w:r w:rsidR="00C91012" w:rsidRPr="00E81285">
        <w:rPr>
          <w:rFonts w:cstheme="minorHAnsi"/>
        </w:rPr>
        <w:t xml:space="preserve"> an important gap in the consideration of children as rights-holders. We were glad therefore to organize </w:t>
      </w:r>
      <w:r w:rsidR="004C562A" w:rsidRPr="00E81285">
        <w:rPr>
          <w:rFonts w:cstheme="minorHAnsi"/>
        </w:rPr>
        <w:t>a very well attended</w:t>
      </w:r>
      <w:r w:rsidR="00C91012" w:rsidRPr="00E81285">
        <w:rPr>
          <w:rFonts w:cstheme="minorHAnsi"/>
        </w:rPr>
        <w:t xml:space="preserve"> HLPF side event on the issue in July, together with the Committee and Child Rights Connect and continue to believe that it would be important to </w:t>
      </w:r>
      <w:r w:rsidRPr="00E81285">
        <w:rPr>
          <w:rFonts w:cstheme="minorHAnsi"/>
        </w:rPr>
        <w:t xml:space="preserve">collectively </w:t>
      </w:r>
      <w:r w:rsidR="00C91012" w:rsidRPr="00E81285">
        <w:rPr>
          <w:rFonts w:cstheme="minorHAnsi"/>
        </w:rPr>
        <w:t>better reflect this issue in the reporting process.</w:t>
      </w:r>
      <w:r w:rsidRPr="00E81285">
        <w:rPr>
          <w:rFonts w:cstheme="minorHAnsi"/>
        </w:rPr>
        <w:t xml:space="preserve"> We would be pleased to discuss how to best do that, at your convenience. </w:t>
      </w:r>
    </w:p>
    <w:p w14:paraId="6CF79506" w14:textId="77777777" w:rsidR="00F43B30" w:rsidRPr="00E81285" w:rsidRDefault="00F43B30" w:rsidP="008937B1">
      <w:pPr>
        <w:spacing w:after="0"/>
        <w:jc w:val="both"/>
        <w:rPr>
          <w:rFonts w:cstheme="minorHAnsi"/>
        </w:rPr>
      </w:pPr>
    </w:p>
    <w:p w14:paraId="6EFEA678" w14:textId="04A4ADF9" w:rsidR="00C91012" w:rsidRPr="00E81285" w:rsidRDefault="000D2D0D" w:rsidP="008937B1">
      <w:pPr>
        <w:spacing w:after="0"/>
        <w:jc w:val="both"/>
        <w:rPr>
          <w:rFonts w:cstheme="minorHAnsi"/>
        </w:rPr>
      </w:pPr>
      <w:r w:rsidRPr="00E81285">
        <w:rPr>
          <w:rFonts w:cstheme="minorHAnsi"/>
        </w:rPr>
        <w:t>In May,</w:t>
      </w:r>
      <w:r w:rsidR="00C91012" w:rsidRPr="00E81285">
        <w:rPr>
          <w:rFonts w:cstheme="minorHAnsi"/>
        </w:rPr>
        <w:t xml:space="preserve"> </w:t>
      </w:r>
      <w:r w:rsidR="00D3290B" w:rsidRPr="00E81285">
        <w:rPr>
          <w:rFonts w:cstheme="minorHAnsi"/>
        </w:rPr>
        <w:t xml:space="preserve">I was also telling you about our plans to beef up </w:t>
      </w:r>
      <w:r w:rsidRPr="00E81285">
        <w:rPr>
          <w:rFonts w:cstheme="minorHAnsi"/>
        </w:rPr>
        <w:t xml:space="preserve">our </w:t>
      </w:r>
      <w:r w:rsidR="00D3290B" w:rsidRPr="00E81285">
        <w:rPr>
          <w:rFonts w:cstheme="minorHAnsi"/>
        </w:rPr>
        <w:t>reporting on issues of public financing and budgeting, in line with the General Comment 19</w:t>
      </w:r>
      <w:r w:rsidRPr="00E81285">
        <w:rPr>
          <w:rFonts w:cstheme="minorHAnsi"/>
        </w:rPr>
        <w:t xml:space="preserve"> and as agreed at our last Biennial meeting.</w:t>
      </w:r>
      <w:r w:rsidR="004C562A" w:rsidRPr="00E81285">
        <w:rPr>
          <w:rFonts w:cstheme="minorHAnsi"/>
        </w:rPr>
        <w:t xml:space="preserve"> I </w:t>
      </w:r>
      <w:r w:rsidR="00D3290B" w:rsidRPr="00E81285">
        <w:rPr>
          <w:rFonts w:cstheme="minorHAnsi"/>
        </w:rPr>
        <w:t>am</w:t>
      </w:r>
      <w:r w:rsidRPr="00E81285">
        <w:rPr>
          <w:rFonts w:cstheme="minorHAnsi"/>
        </w:rPr>
        <w:t xml:space="preserve"> now</w:t>
      </w:r>
      <w:r w:rsidR="00D3290B" w:rsidRPr="00E81285">
        <w:rPr>
          <w:rFonts w:cstheme="minorHAnsi"/>
        </w:rPr>
        <w:t xml:space="preserve"> pleased to report that this work is starting and that we have hired </w:t>
      </w:r>
      <w:r w:rsidRPr="00E81285">
        <w:rPr>
          <w:rFonts w:cstheme="minorHAnsi"/>
        </w:rPr>
        <w:t xml:space="preserve">former Committee member </w:t>
      </w:r>
      <w:r w:rsidR="00D3290B" w:rsidRPr="00E81285">
        <w:rPr>
          <w:rFonts w:cstheme="minorHAnsi"/>
        </w:rPr>
        <w:t xml:space="preserve">Cephas Lumina to support it. </w:t>
      </w:r>
    </w:p>
    <w:p w14:paraId="21C319B0" w14:textId="77777777" w:rsidR="00F43B30" w:rsidRPr="00E81285" w:rsidRDefault="00F43B30" w:rsidP="008937B1">
      <w:pPr>
        <w:spacing w:after="0"/>
        <w:jc w:val="both"/>
        <w:rPr>
          <w:rFonts w:cstheme="minorHAnsi"/>
        </w:rPr>
      </w:pPr>
    </w:p>
    <w:bookmarkEnd w:id="0"/>
    <w:p w14:paraId="7384A8A8" w14:textId="6C00AC4A" w:rsidR="00E96631" w:rsidRPr="00E81285" w:rsidRDefault="000D2D0D" w:rsidP="008937B1">
      <w:pPr>
        <w:spacing w:after="0" w:line="240" w:lineRule="auto"/>
        <w:jc w:val="both"/>
        <w:rPr>
          <w:rFonts w:cstheme="minorHAnsi"/>
        </w:rPr>
      </w:pPr>
      <w:r w:rsidRPr="00E81285">
        <w:rPr>
          <w:rFonts w:cstheme="minorHAnsi"/>
        </w:rPr>
        <w:t>This Fall, w</w:t>
      </w:r>
      <w:r w:rsidR="00D3290B" w:rsidRPr="00E81285">
        <w:rPr>
          <w:rFonts w:cstheme="minorHAnsi"/>
        </w:rPr>
        <w:t>e continue to disseminate the findings of o</w:t>
      </w:r>
      <w:r w:rsidR="00E96631" w:rsidRPr="00E81285">
        <w:rPr>
          <w:rFonts w:cstheme="minorHAnsi"/>
        </w:rPr>
        <w:t>ur report</w:t>
      </w:r>
      <w:r w:rsidR="00E16A0C" w:rsidRPr="00E81285">
        <w:rPr>
          <w:rFonts w:cstheme="minorHAnsi"/>
        </w:rPr>
        <w:t xml:space="preserve"> </w:t>
      </w:r>
      <w:r w:rsidR="00E16A0C" w:rsidRPr="00E81285">
        <w:rPr>
          <w:rFonts w:cstheme="minorHAnsi"/>
          <w:i/>
          <w:iCs/>
        </w:rPr>
        <w:t>Realizing Rights, Changing Lives</w:t>
      </w:r>
      <w:r w:rsidR="00E96631" w:rsidRPr="00E81285">
        <w:rPr>
          <w:rFonts w:cstheme="minorHAnsi"/>
        </w:rPr>
        <w:t>, prepared together with the Universal Rights Group</w:t>
      </w:r>
      <w:r w:rsidR="00E16A0C" w:rsidRPr="00E81285">
        <w:rPr>
          <w:rFonts w:cstheme="minorHAnsi"/>
        </w:rPr>
        <w:t xml:space="preserve">, </w:t>
      </w:r>
      <w:r w:rsidR="00E96631" w:rsidRPr="00E81285">
        <w:rPr>
          <w:rFonts w:cstheme="minorHAnsi"/>
        </w:rPr>
        <w:t>that demonstrates how engagement with human rights mechanisms</w:t>
      </w:r>
      <w:r w:rsidR="00E36C6B" w:rsidRPr="00E81285">
        <w:rPr>
          <w:rFonts w:cstheme="minorHAnsi"/>
        </w:rPr>
        <w:t>,</w:t>
      </w:r>
      <w:r w:rsidR="00E96631" w:rsidRPr="00E81285">
        <w:rPr>
          <w:rFonts w:cstheme="minorHAnsi"/>
        </w:rPr>
        <w:t xml:space="preserve"> including the CRC Committee</w:t>
      </w:r>
      <w:r w:rsidR="00E36C6B" w:rsidRPr="00E81285">
        <w:rPr>
          <w:rFonts w:cstheme="minorHAnsi"/>
        </w:rPr>
        <w:t xml:space="preserve">, </w:t>
      </w:r>
      <w:r w:rsidR="00E96631" w:rsidRPr="00E81285">
        <w:rPr>
          <w:rFonts w:cstheme="minorHAnsi"/>
        </w:rPr>
        <w:t>brings measurable results and positive change in children’s lives</w:t>
      </w:r>
      <w:r w:rsidR="00D3290B" w:rsidRPr="00E81285">
        <w:rPr>
          <w:rFonts w:cstheme="minorHAnsi"/>
        </w:rPr>
        <w:t xml:space="preserve">. </w:t>
      </w:r>
      <w:r w:rsidR="004C562A" w:rsidRPr="00E81285">
        <w:rPr>
          <w:rFonts w:cstheme="minorHAnsi"/>
        </w:rPr>
        <w:t>The next webinar</w:t>
      </w:r>
      <w:r w:rsidR="00D3290B" w:rsidRPr="00E81285">
        <w:rPr>
          <w:rFonts w:cstheme="minorHAnsi"/>
        </w:rPr>
        <w:t xml:space="preserve">, </w:t>
      </w:r>
      <w:r w:rsidR="004C562A" w:rsidRPr="00E81285">
        <w:rPr>
          <w:rFonts w:cstheme="minorHAnsi"/>
        </w:rPr>
        <w:t xml:space="preserve">this time </w:t>
      </w:r>
      <w:r w:rsidR="00D3290B" w:rsidRPr="00E81285">
        <w:rPr>
          <w:rFonts w:cstheme="minorHAnsi"/>
        </w:rPr>
        <w:t xml:space="preserve">for West and Central Africa, </w:t>
      </w:r>
      <w:r w:rsidR="004C562A" w:rsidRPr="00E81285">
        <w:rPr>
          <w:rFonts w:cstheme="minorHAnsi"/>
        </w:rPr>
        <w:t>is coming up in October and</w:t>
      </w:r>
      <w:r w:rsidR="00D3290B" w:rsidRPr="00E81285">
        <w:rPr>
          <w:rFonts w:cstheme="minorHAnsi"/>
        </w:rPr>
        <w:t xml:space="preserve"> will benefit from the presence of two Committee members. </w:t>
      </w:r>
    </w:p>
    <w:p w14:paraId="42E46F67" w14:textId="43472EA4" w:rsidR="00897B9D" w:rsidRPr="00E81285" w:rsidRDefault="00897B9D" w:rsidP="008937B1">
      <w:pPr>
        <w:spacing w:after="0" w:line="240" w:lineRule="auto"/>
        <w:jc w:val="both"/>
        <w:rPr>
          <w:rFonts w:cstheme="minorHAnsi"/>
        </w:rPr>
      </w:pPr>
    </w:p>
    <w:p w14:paraId="07B2AE0C" w14:textId="719B561F" w:rsidR="00D4470C" w:rsidRPr="00E81285" w:rsidRDefault="00D4470C" w:rsidP="008937B1">
      <w:pPr>
        <w:spacing w:after="0" w:line="240" w:lineRule="auto"/>
        <w:jc w:val="both"/>
        <w:rPr>
          <w:rFonts w:cstheme="minorHAnsi"/>
        </w:rPr>
      </w:pPr>
      <w:r w:rsidRPr="00E81285">
        <w:rPr>
          <w:rFonts w:cstheme="minorHAnsi"/>
        </w:rPr>
        <w:t xml:space="preserve">We are </w:t>
      </w:r>
      <w:r w:rsidR="000D2D0D" w:rsidRPr="00E81285">
        <w:rPr>
          <w:rFonts w:cstheme="minorHAnsi"/>
        </w:rPr>
        <w:t xml:space="preserve">also </w:t>
      </w:r>
      <w:r w:rsidRPr="00E81285">
        <w:rPr>
          <w:rFonts w:cstheme="minorHAnsi"/>
        </w:rPr>
        <w:t>preparing a</w:t>
      </w:r>
      <w:r w:rsidR="005C5D82" w:rsidRPr="00E81285">
        <w:rPr>
          <w:rFonts w:cstheme="minorHAnsi"/>
        </w:rPr>
        <w:t xml:space="preserve"> partnership with the University of Leiden, to provide guidance on how best to carry out child rights legislative reform – in terms of both substance and process – using and updating existing guidance, making it more accessible and user-friendly and adding good practice examples. We hope that this will be a useful resource for the many States that receive recommendations for legislative changes from the Committee. </w:t>
      </w:r>
    </w:p>
    <w:p w14:paraId="2CE2E9A9" w14:textId="77777777" w:rsidR="00B55FC7" w:rsidRPr="00E81285" w:rsidRDefault="00B55FC7" w:rsidP="008937B1">
      <w:pPr>
        <w:spacing w:after="0"/>
        <w:jc w:val="both"/>
        <w:rPr>
          <w:rFonts w:cstheme="minorHAnsi"/>
        </w:rPr>
      </w:pPr>
    </w:p>
    <w:p w14:paraId="5EC8DE8F" w14:textId="60F0CAD4" w:rsidR="00F9712C" w:rsidRDefault="00F9712C" w:rsidP="00F9712C">
      <w:pPr>
        <w:spacing w:after="0"/>
        <w:jc w:val="both"/>
        <w:rPr>
          <w:rFonts w:eastAsia="Times New Roman"/>
        </w:rPr>
      </w:pPr>
      <w:r>
        <w:rPr>
          <w:rFonts w:eastAsia="Times New Roman"/>
        </w:rPr>
        <w:t>In addition, we are developing a global technical guidance to build UNICEF’s collective capacity to support the work of independent human rights institutions on children’s rights, which will be launched in December</w:t>
      </w:r>
      <w:r>
        <w:rPr>
          <w:rFonts w:eastAsia="Times New Roman"/>
        </w:rPr>
        <w:t xml:space="preserve">, with many thanks to Velina who is supporting this work. </w:t>
      </w:r>
    </w:p>
    <w:p w14:paraId="69D30CE0" w14:textId="77777777" w:rsidR="00F9712C" w:rsidRDefault="00F9712C" w:rsidP="00F9712C">
      <w:pPr>
        <w:spacing w:after="0"/>
        <w:jc w:val="both"/>
        <w:rPr>
          <w:rFonts w:eastAsia="Times New Roman"/>
        </w:rPr>
      </w:pPr>
    </w:p>
    <w:p w14:paraId="35E39B1A" w14:textId="6A4C123F" w:rsidR="00D4470C" w:rsidRDefault="00D4470C" w:rsidP="008937B1">
      <w:pPr>
        <w:spacing w:after="0"/>
        <w:jc w:val="both"/>
        <w:rPr>
          <w:rFonts w:cstheme="minorHAnsi"/>
        </w:rPr>
      </w:pPr>
      <w:r w:rsidRPr="00E81285">
        <w:rPr>
          <w:rFonts w:cstheme="minorHAnsi"/>
        </w:rPr>
        <w:t>We are progressing well with our video animation explaining child rights to children aged 3 to 6</w:t>
      </w:r>
      <w:r w:rsidR="004C562A" w:rsidRPr="00E81285">
        <w:rPr>
          <w:rFonts w:cstheme="minorHAnsi"/>
        </w:rPr>
        <w:t xml:space="preserve">, with the storyboard currently being circulated for comments with a group of experts in communication with young children </w:t>
      </w:r>
      <w:r w:rsidR="000D2D0D" w:rsidRPr="00E81285">
        <w:rPr>
          <w:rFonts w:cstheme="minorHAnsi"/>
        </w:rPr>
        <w:t>from</w:t>
      </w:r>
      <w:r w:rsidR="004C562A" w:rsidRPr="00E81285">
        <w:rPr>
          <w:rFonts w:cstheme="minorHAnsi"/>
        </w:rPr>
        <w:t xml:space="preserve"> Africa, </w:t>
      </w:r>
      <w:proofErr w:type="gramStart"/>
      <w:r w:rsidR="004C562A" w:rsidRPr="00E81285">
        <w:rPr>
          <w:rFonts w:cstheme="minorHAnsi"/>
        </w:rPr>
        <w:t>Asia</w:t>
      </w:r>
      <w:proofErr w:type="gramEnd"/>
      <w:r w:rsidR="004C562A" w:rsidRPr="00E81285">
        <w:rPr>
          <w:rFonts w:cstheme="minorHAnsi"/>
        </w:rPr>
        <w:t xml:space="preserve"> and Latin America</w:t>
      </w:r>
      <w:r w:rsidRPr="00E81285">
        <w:rPr>
          <w:rFonts w:cstheme="minorHAnsi"/>
        </w:rPr>
        <w:t xml:space="preserve">. </w:t>
      </w:r>
      <w:r w:rsidR="004C562A" w:rsidRPr="00E81285">
        <w:rPr>
          <w:rFonts w:cstheme="minorHAnsi"/>
        </w:rPr>
        <w:t>Our aim is to finalize the video in time for World Children’s Day on 20 November</w:t>
      </w:r>
      <w:r w:rsidR="000D2D0D" w:rsidRPr="00E81285">
        <w:rPr>
          <w:rFonts w:cstheme="minorHAnsi"/>
        </w:rPr>
        <w:t xml:space="preserve"> and </w:t>
      </w:r>
      <w:r w:rsidR="00B64CDF">
        <w:rPr>
          <w:rFonts w:cstheme="minorHAnsi"/>
        </w:rPr>
        <w:t xml:space="preserve">we </w:t>
      </w:r>
      <w:r w:rsidR="000D2D0D" w:rsidRPr="00E81285">
        <w:rPr>
          <w:rFonts w:cstheme="minorHAnsi"/>
        </w:rPr>
        <w:t xml:space="preserve">count on all of you to help disseminating. </w:t>
      </w:r>
    </w:p>
    <w:p w14:paraId="35711AB7" w14:textId="4F1ABE2A" w:rsidR="008A524D" w:rsidRDefault="008A524D" w:rsidP="008937B1">
      <w:pPr>
        <w:spacing w:after="0"/>
        <w:jc w:val="both"/>
        <w:rPr>
          <w:rFonts w:cstheme="minorHAnsi"/>
        </w:rPr>
      </w:pPr>
    </w:p>
    <w:p w14:paraId="4D0EADF4" w14:textId="47344308" w:rsidR="008A524D" w:rsidRDefault="008A524D" w:rsidP="008937B1">
      <w:pPr>
        <w:spacing w:after="0"/>
        <w:jc w:val="both"/>
        <w:rPr>
          <w:rFonts w:eastAsia="Times New Roman"/>
        </w:rPr>
      </w:pPr>
    </w:p>
    <w:p w14:paraId="3AFC5822" w14:textId="6F3C67EE" w:rsidR="008A524D" w:rsidRPr="00E81285" w:rsidRDefault="008A524D" w:rsidP="008937B1">
      <w:pPr>
        <w:spacing w:after="0"/>
        <w:jc w:val="both"/>
        <w:rPr>
          <w:rFonts w:cstheme="minorHAnsi"/>
        </w:rPr>
      </w:pPr>
      <w:r>
        <w:rPr>
          <w:rFonts w:eastAsia="Times New Roman"/>
        </w:rPr>
        <w:t xml:space="preserve">And </w:t>
      </w:r>
      <w:r>
        <w:t>we have</w:t>
      </w:r>
      <w:r>
        <w:t xml:space="preserve"> drafted, in collaboration with OHCHR, this year’s SG report on the status of implementation of the CRC which is focusing on child rights and the SDGs</w:t>
      </w:r>
      <w:r>
        <w:t>, to be</w:t>
      </w:r>
      <w:r>
        <w:t xml:space="preserve"> released in the coming days</w:t>
      </w:r>
      <w:r>
        <w:t xml:space="preserve"> and to serve</w:t>
      </w:r>
      <w:r>
        <w:t xml:space="preserve"> as a foundation for the </w:t>
      </w:r>
      <w:r>
        <w:t xml:space="preserve">next GA </w:t>
      </w:r>
      <w:r>
        <w:t xml:space="preserve">resolution </w:t>
      </w:r>
      <w:r>
        <w:t xml:space="preserve">on </w:t>
      </w:r>
      <w:r>
        <w:t xml:space="preserve">the rights of the child </w:t>
      </w:r>
      <w:r>
        <w:t>this Fall</w:t>
      </w:r>
      <w:r>
        <w:t>.</w:t>
      </w:r>
    </w:p>
    <w:p w14:paraId="09B4CF57" w14:textId="77777777" w:rsidR="00F43B30" w:rsidRPr="00E81285" w:rsidRDefault="00F43B30" w:rsidP="008937B1">
      <w:pPr>
        <w:spacing w:after="0"/>
        <w:jc w:val="both"/>
        <w:rPr>
          <w:rFonts w:cstheme="minorHAnsi"/>
        </w:rPr>
      </w:pPr>
    </w:p>
    <w:p w14:paraId="3EE62E57" w14:textId="402C80ED" w:rsidR="00D4470C" w:rsidRPr="00E81285" w:rsidRDefault="000D2D0D" w:rsidP="008937B1">
      <w:pPr>
        <w:spacing w:after="0"/>
        <w:jc w:val="both"/>
        <w:rPr>
          <w:rFonts w:cstheme="minorHAnsi"/>
        </w:rPr>
      </w:pPr>
      <w:r w:rsidRPr="00E81285">
        <w:rPr>
          <w:rFonts w:cstheme="minorHAnsi"/>
        </w:rPr>
        <w:t>Finally, w</w:t>
      </w:r>
      <w:r w:rsidR="00B55FC7" w:rsidRPr="00E81285">
        <w:rPr>
          <w:rFonts w:cstheme="minorHAnsi"/>
        </w:rPr>
        <w:t>e are preparing internal guidance on how to support and protect children who are exercising their right to peaceful assembly. In this process, we have found a particular</w:t>
      </w:r>
      <w:r w:rsidRPr="00E81285">
        <w:rPr>
          <w:rFonts w:cstheme="minorHAnsi"/>
        </w:rPr>
        <w:t>, substantial</w:t>
      </w:r>
      <w:r w:rsidR="00B55FC7" w:rsidRPr="00E81285">
        <w:rPr>
          <w:rFonts w:cstheme="minorHAnsi"/>
        </w:rPr>
        <w:t xml:space="preserve"> gap in the existing resources on the issue – including </w:t>
      </w:r>
      <w:r w:rsidRPr="00E81285">
        <w:rPr>
          <w:rFonts w:cstheme="minorHAnsi"/>
        </w:rPr>
        <w:t xml:space="preserve">in </w:t>
      </w:r>
      <w:r w:rsidR="00B55FC7" w:rsidRPr="00E81285">
        <w:rPr>
          <w:rFonts w:cstheme="minorHAnsi"/>
        </w:rPr>
        <w:t>General Comment 37 from the Human Rights Committee</w:t>
      </w:r>
      <w:r w:rsidR="00F52DA4" w:rsidRPr="00E81285">
        <w:rPr>
          <w:rFonts w:cstheme="minorHAnsi"/>
        </w:rPr>
        <w:t>, reports from the Special Rapporteur</w:t>
      </w:r>
      <w:r w:rsidR="00B64CDF">
        <w:rPr>
          <w:rFonts w:cstheme="minorHAnsi"/>
        </w:rPr>
        <w:t xml:space="preserve"> on the rights to freedom of peaceful assembly and association,</w:t>
      </w:r>
      <w:r w:rsidR="00B55FC7" w:rsidRPr="00E81285">
        <w:rPr>
          <w:rFonts w:cstheme="minorHAnsi"/>
        </w:rPr>
        <w:t xml:space="preserve"> and recent OHCHR </w:t>
      </w:r>
      <w:r w:rsidR="00F52DA4" w:rsidRPr="00E81285">
        <w:rPr>
          <w:rFonts w:cstheme="minorHAnsi"/>
        </w:rPr>
        <w:t xml:space="preserve">guidance for law enforcement – </w:t>
      </w:r>
      <w:r w:rsidR="003B2D47" w:rsidRPr="00E81285">
        <w:rPr>
          <w:rFonts w:cstheme="minorHAnsi"/>
        </w:rPr>
        <w:t xml:space="preserve">namely, </w:t>
      </w:r>
      <w:r w:rsidR="00F52DA4" w:rsidRPr="00E81285">
        <w:rPr>
          <w:rFonts w:cstheme="minorHAnsi"/>
        </w:rPr>
        <w:t xml:space="preserve">in terms of how to adapt crowd management and policing techniques in assemblies including children. We therefore aim to start a consultation process </w:t>
      </w:r>
      <w:r w:rsidR="003B2D47" w:rsidRPr="00E81285">
        <w:rPr>
          <w:rFonts w:cstheme="minorHAnsi"/>
        </w:rPr>
        <w:t>before the end of the year</w:t>
      </w:r>
      <w:r w:rsidR="00F52DA4" w:rsidRPr="00E81285">
        <w:rPr>
          <w:rFonts w:cstheme="minorHAnsi"/>
        </w:rPr>
        <w:t xml:space="preserve">, to start filling this gap, and will of course involve the Committee and others who wish to join. </w:t>
      </w:r>
    </w:p>
    <w:p w14:paraId="7C021E84" w14:textId="77777777" w:rsidR="00F43B30" w:rsidRPr="00E81285" w:rsidRDefault="00F43B30" w:rsidP="008937B1">
      <w:pPr>
        <w:spacing w:after="0"/>
        <w:jc w:val="both"/>
        <w:rPr>
          <w:rFonts w:cstheme="minorHAnsi"/>
        </w:rPr>
      </w:pPr>
    </w:p>
    <w:p w14:paraId="0D3F273A" w14:textId="1C4B4DF9" w:rsidR="00F52DA4" w:rsidRPr="00E81285" w:rsidRDefault="00F52DA4" w:rsidP="008937B1">
      <w:pPr>
        <w:spacing w:after="0"/>
        <w:jc w:val="both"/>
        <w:rPr>
          <w:rFonts w:cstheme="minorHAnsi"/>
        </w:rPr>
      </w:pPr>
      <w:r w:rsidRPr="00E81285">
        <w:rPr>
          <w:rFonts w:cstheme="minorHAnsi"/>
        </w:rPr>
        <w:t>On a different note and in closing, I’d like to share our continuing concern about the pushback on child rights and gender issues, including in particular girls’ rights, that we continue to witness in many countries and</w:t>
      </w:r>
      <w:r w:rsidR="003B2D47" w:rsidRPr="00E81285">
        <w:rPr>
          <w:rFonts w:cstheme="minorHAnsi"/>
        </w:rPr>
        <w:t xml:space="preserve"> in</w:t>
      </w:r>
      <w:r w:rsidRPr="00E81285">
        <w:rPr>
          <w:rFonts w:cstheme="minorHAnsi"/>
        </w:rPr>
        <w:t xml:space="preserve"> intergovernmental fora such as the Human Rights Council. </w:t>
      </w:r>
    </w:p>
    <w:p w14:paraId="5AFFE364" w14:textId="77777777" w:rsidR="007E5A70" w:rsidRPr="00E81285" w:rsidRDefault="007E5A70" w:rsidP="008937B1">
      <w:pPr>
        <w:spacing w:after="0" w:line="240" w:lineRule="auto"/>
        <w:jc w:val="both"/>
        <w:rPr>
          <w:rFonts w:cstheme="minorHAnsi"/>
        </w:rPr>
      </w:pPr>
    </w:p>
    <w:p w14:paraId="034BAD26" w14:textId="4462788F" w:rsidR="007210F9" w:rsidRPr="00E81285" w:rsidRDefault="00F52DA4" w:rsidP="008937B1">
      <w:pPr>
        <w:pStyle w:val="SingleTxtG"/>
        <w:spacing w:after="0"/>
        <w:ind w:left="0" w:right="0"/>
        <w:rPr>
          <w:rFonts w:asciiTheme="minorHAnsi" w:eastAsia="Times New Roman" w:hAnsiTheme="minorHAnsi" w:cstheme="minorHAnsi"/>
          <w:sz w:val="22"/>
          <w:szCs w:val="22"/>
          <w:lang w:val="en-GB"/>
        </w:rPr>
      </w:pPr>
      <w:r w:rsidRPr="00E81285">
        <w:rPr>
          <w:rFonts w:asciiTheme="minorHAnsi" w:eastAsia="Times New Roman" w:hAnsiTheme="minorHAnsi" w:cstheme="minorHAnsi"/>
          <w:sz w:val="22"/>
          <w:szCs w:val="22"/>
          <w:lang w:val="en-GB"/>
        </w:rPr>
        <w:t>At the last session of the Council</w:t>
      </w:r>
      <w:r w:rsidR="003B2D47" w:rsidRPr="00E81285">
        <w:rPr>
          <w:rFonts w:asciiTheme="minorHAnsi" w:eastAsia="Times New Roman" w:hAnsiTheme="minorHAnsi" w:cstheme="minorHAnsi"/>
          <w:sz w:val="22"/>
          <w:szCs w:val="22"/>
          <w:lang w:val="en-GB"/>
        </w:rPr>
        <w:t xml:space="preserve"> in June and July</w:t>
      </w:r>
      <w:r w:rsidRPr="00E81285">
        <w:rPr>
          <w:rFonts w:asciiTheme="minorHAnsi" w:eastAsia="Times New Roman" w:hAnsiTheme="minorHAnsi" w:cstheme="minorHAnsi"/>
          <w:sz w:val="22"/>
          <w:szCs w:val="22"/>
          <w:lang w:val="en-GB"/>
        </w:rPr>
        <w:t xml:space="preserve">, women’s and girls’ rights </w:t>
      </w:r>
      <w:r w:rsidR="003B2D47" w:rsidRPr="00E81285">
        <w:rPr>
          <w:rFonts w:asciiTheme="minorHAnsi" w:eastAsia="Times New Roman" w:hAnsiTheme="minorHAnsi" w:cstheme="minorHAnsi"/>
          <w:sz w:val="22"/>
          <w:szCs w:val="22"/>
          <w:lang w:val="en-GB"/>
        </w:rPr>
        <w:t xml:space="preserve">indeed </w:t>
      </w:r>
      <w:r w:rsidRPr="00E81285">
        <w:rPr>
          <w:rFonts w:asciiTheme="minorHAnsi" w:eastAsia="Times New Roman" w:hAnsiTheme="minorHAnsi" w:cstheme="minorHAnsi"/>
          <w:sz w:val="22"/>
          <w:szCs w:val="22"/>
          <w:lang w:val="en-GB"/>
        </w:rPr>
        <w:t xml:space="preserve">suffered enhanced pushback as compared to the previous sessions. </w:t>
      </w:r>
      <w:r w:rsidR="003B2D47" w:rsidRPr="00E81285">
        <w:rPr>
          <w:rFonts w:asciiTheme="minorHAnsi" w:eastAsia="Times New Roman" w:hAnsiTheme="minorHAnsi" w:cstheme="minorHAnsi"/>
          <w:sz w:val="22"/>
          <w:szCs w:val="22"/>
          <w:lang w:val="en-GB"/>
        </w:rPr>
        <w:t>W</w:t>
      </w:r>
      <w:r w:rsidRPr="00E81285">
        <w:rPr>
          <w:rFonts w:asciiTheme="minorHAnsi" w:eastAsia="Times New Roman" w:hAnsiTheme="minorHAnsi" w:cstheme="minorHAnsi"/>
          <w:sz w:val="22"/>
          <w:szCs w:val="22"/>
          <w:lang w:val="en-GB"/>
        </w:rPr>
        <w:t xml:space="preserve">hile pushback was already systematic and organized in recent sessions, </w:t>
      </w:r>
      <w:r w:rsidR="003B2D47" w:rsidRPr="00E81285">
        <w:rPr>
          <w:rFonts w:asciiTheme="minorHAnsi" w:eastAsia="Times New Roman" w:hAnsiTheme="minorHAnsi" w:cstheme="minorHAnsi"/>
          <w:sz w:val="22"/>
          <w:szCs w:val="22"/>
          <w:lang w:val="en-GB"/>
        </w:rPr>
        <w:t xml:space="preserve">you may have seen that </w:t>
      </w:r>
      <w:r w:rsidRPr="00E81285">
        <w:rPr>
          <w:rFonts w:asciiTheme="minorHAnsi" w:eastAsia="Times New Roman" w:hAnsiTheme="minorHAnsi" w:cstheme="minorHAnsi"/>
          <w:sz w:val="22"/>
          <w:szCs w:val="22"/>
          <w:lang w:val="en-GB"/>
        </w:rPr>
        <w:t xml:space="preserve">demands counter to the promotion of the gender equality agenda were intensified and </w:t>
      </w:r>
      <w:r w:rsidR="003B2D47" w:rsidRPr="00E81285">
        <w:rPr>
          <w:rFonts w:asciiTheme="minorHAnsi" w:eastAsia="Times New Roman" w:hAnsiTheme="minorHAnsi" w:cstheme="minorHAnsi"/>
          <w:sz w:val="22"/>
          <w:szCs w:val="22"/>
          <w:lang w:val="en-GB"/>
        </w:rPr>
        <w:t xml:space="preserve">that </w:t>
      </w:r>
      <w:r w:rsidRPr="00E81285">
        <w:rPr>
          <w:rFonts w:asciiTheme="minorHAnsi" w:eastAsia="Times New Roman" w:hAnsiTheme="minorHAnsi" w:cstheme="minorHAnsi"/>
          <w:sz w:val="22"/>
          <w:szCs w:val="22"/>
          <w:lang w:val="en-GB"/>
        </w:rPr>
        <w:t>language that had been agreed in the past was now questioned. Specifically, general references to gender were systematically targeted, as well as references to sexual and gender-based violence</w:t>
      </w:r>
      <w:r w:rsidR="003B2D47" w:rsidRPr="00E81285">
        <w:rPr>
          <w:rFonts w:asciiTheme="minorHAnsi" w:eastAsia="Times New Roman" w:hAnsiTheme="minorHAnsi" w:cstheme="minorHAnsi"/>
          <w:sz w:val="22"/>
          <w:szCs w:val="22"/>
          <w:lang w:val="en-GB"/>
        </w:rPr>
        <w:t xml:space="preserve">, </w:t>
      </w:r>
      <w:r w:rsidRPr="00E81285">
        <w:rPr>
          <w:rFonts w:asciiTheme="minorHAnsi" w:eastAsia="Times New Roman" w:hAnsiTheme="minorHAnsi" w:cstheme="minorHAnsi"/>
          <w:sz w:val="22"/>
          <w:szCs w:val="22"/>
          <w:lang w:val="en-GB"/>
        </w:rPr>
        <w:t xml:space="preserve">to sexual and reproductive health and rights and </w:t>
      </w:r>
      <w:r w:rsidR="003B2D47" w:rsidRPr="00E81285">
        <w:rPr>
          <w:rFonts w:asciiTheme="minorHAnsi" w:eastAsia="Times New Roman" w:hAnsiTheme="minorHAnsi" w:cstheme="minorHAnsi"/>
          <w:sz w:val="22"/>
          <w:szCs w:val="22"/>
          <w:lang w:val="en-GB"/>
        </w:rPr>
        <w:t xml:space="preserve">to </w:t>
      </w:r>
      <w:r w:rsidRPr="00E81285">
        <w:rPr>
          <w:rFonts w:asciiTheme="minorHAnsi" w:eastAsia="Times New Roman" w:hAnsiTheme="minorHAnsi" w:cstheme="minorHAnsi"/>
          <w:sz w:val="22"/>
          <w:szCs w:val="22"/>
          <w:lang w:val="en-GB"/>
        </w:rPr>
        <w:t>Comprehensive Sexuality Education</w:t>
      </w:r>
      <w:r w:rsidR="003B2D47" w:rsidRPr="00E81285">
        <w:rPr>
          <w:rFonts w:asciiTheme="minorHAnsi" w:eastAsia="Times New Roman" w:hAnsiTheme="minorHAnsi" w:cstheme="minorHAnsi"/>
          <w:sz w:val="22"/>
          <w:szCs w:val="22"/>
          <w:lang w:val="en-GB"/>
        </w:rPr>
        <w:t>.</w:t>
      </w:r>
      <w:r w:rsidRPr="00E81285">
        <w:rPr>
          <w:rFonts w:asciiTheme="minorHAnsi" w:eastAsia="Times New Roman" w:hAnsiTheme="minorHAnsi" w:cstheme="minorHAnsi"/>
          <w:sz w:val="22"/>
          <w:szCs w:val="22"/>
          <w:lang w:val="en-GB"/>
        </w:rPr>
        <w:t xml:space="preserve"> </w:t>
      </w:r>
      <w:r w:rsidR="008937B1" w:rsidRPr="00E81285">
        <w:rPr>
          <w:rFonts w:asciiTheme="minorHAnsi" w:eastAsia="Times New Roman" w:hAnsiTheme="minorHAnsi" w:cstheme="minorHAnsi"/>
          <w:sz w:val="22"/>
          <w:szCs w:val="22"/>
          <w:lang w:val="en-GB"/>
        </w:rPr>
        <w:t>Some States</w:t>
      </w:r>
      <w:r w:rsidRPr="00E81285">
        <w:rPr>
          <w:rFonts w:asciiTheme="minorHAnsi" w:eastAsia="Times New Roman" w:hAnsiTheme="minorHAnsi" w:cstheme="minorHAnsi"/>
          <w:sz w:val="22"/>
          <w:szCs w:val="22"/>
          <w:lang w:val="en-GB"/>
        </w:rPr>
        <w:t xml:space="preserve"> continued to</w:t>
      </w:r>
      <w:r w:rsidR="003B2D47" w:rsidRPr="00E81285">
        <w:rPr>
          <w:rFonts w:asciiTheme="minorHAnsi" w:eastAsia="Times New Roman" w:hAnsiTheme="minorHAnsi" w:cstheme="minorHAnsi"/>
          <w:sz w:val="22"/>
          <w:szCs w:val="22"/>
          <w:lang w:val="en-GB"/>
        </w:rPr>
        <w:t xml:space="preserve"> particularly</w:t>
      </w:r>
      <w:r w:rsidRPr="00E81285">
        <w:rPr>
          <w:rFonts w:asciiTheme="minorHAnsi" w:eastAsia="Times New Roman" w:hAnsiTheme="minorHAnsi" w:cstheme="minorHAnsi"/>
          <w:sz w:val="22"/>
          <w:szCs w:val="22"/>
          <w:lang w:val="en-GB"/>
        </w:rPr>
        <w:t xml:space="preserve"> question girls’ rights and agency, using </w:t>
      </w:r>
      <w:r w:rsidR="008937B1" w:rsidRPr="00E81285">
        <w:rPr>
          <w:rFonts w:asciiTheme="minorHAnsi" w:eastAsia="Times New Roman" w:hAnsiTheme="minorHAnsi" w:cstheme="minorHAnsi"/>
          <w:sz w:val="22"/>
          <w:szCs w:val="22"/>
          <w:lang w:val="en-GB"/>
        </w:rPr>
        <w:t>a</w:t>
      </w:r>
      <w:r w:rsidRPr="00E81285">
        <w:rPr>
          <w:rFonts w:asciiTheme="minorHAnsi" w:eastAsia="Times New Roman" w:hAnsiTheme="minorHAnsi" w:cstheme="minorHAnsi"/>
          <w:sz w:val="22"/>
          <w:szCs w:val="22"/>
          <w:lang w:val="en-GB"/>
        </w:rPr>
        <w:t xml:space="preserve"> misconstrued interpretation of article 5 of the CRC on parental guidance to systematically undermine references to empowering girls, and adolescents in general. </w:t>
      </w:r>
      <w:r w:rsidR="00B56931" w:rsidRPr="00E81285">
        <w:rPr>
          <w:rFonts w:asciiTheme="minorHAnsi" w:eastAsia="Times New Roman" w:hAnsiTheme="minorHAnsi" w:cstheme="minorHAnsi"/>
          <w:sz w:val="22"/>
          <w:szCs w:val="22"/>
          <w:lang w:val="en-GB"/>
        </w:rPr>
        <w:t>It is worth mentioning in this context that other States, especially Western, Latin America</w:t>
      </w:r>
      <w:r w:rsidR="003B2D47" w:rsidRPr="00E81285">
        <w:rPr>
          <w:rFonts w:asciiTheme="minorHAnsi" w:eastAsia="Times New Roman" w:hAnsiTheme="minorHAnsi" w:cstheme="minorHAnsi"/>
          <w:sz w:val="22"/>
          <w:szCs w:val="22"/>
          <w:lang w:val="en-GB"/>
        </w:rPr>
        <w:t>n</w:t>
      </w:r>
      <w:r w:rsidR="00B56931" w:rsidRPr="00E81285">
        <w:rPr>
          <w:rFonts w:asciiTheme="minorHAnsi" w:eastAsia="Times New Roman" w:hAnsiTheme="minorHAnsi" w:cstheme="minorHAnsi"/>
          <w:sz w:val="22"/>
          <w:szCs w:val="22"/>
          <w:lang w:val="en-GB"/>
        </w:rPr>
        <w:t xml:space="preserve"> and the Pacific</w:t>
      </w:r>
      <w:r w:rsidR="003B2D47" w:rsidRPr="00E81285">
        <w:rPr>
          <w:rFonts w:asciiTheme="minorHAnsi" w:eastAsia="Times New Roman" w:hAnsiTheme="minorHAnsi" w:cstheme="minorHAnsi"/>
          <w:sz w:val="22"/>
          <w:szCs w:val="22"/>
          <w:lang w:val="en-GB"/>
        </w:rPr>
        <w:t xml:space="preserve"> countries</w:t>
      </w:r>
      <w:r w:rsidR="00B56931" w:rsidRPr="00E81285">
        <w:rPr>
          <w:rFonts w:asciiTheme="minorHAnsi" w:eastAsia="Times New Roman" w:hAnsiTheme="minorHAnsi" w:cstheme="minorHAnsi"/>
          <w:sz w:val="22"/>
          <w:szCs w:val="22"/>
          <w:lang w:val="en-GB"/>
        </w:rPr>
        <w:t xml:space="preserve">, were generally </w:t>
      </w:r>
      <w:r w:rsidR="003B2D47" w:rsidRPr="00E81285">
        <w:rPr>
          <w:rFonts w:asciiTheme="minorHAnsi" w:eastAsia="Times New Roman" w:hAnsiTheme="minorHAnsi" w:cstheme="minorHAnsi"/>
          <w:sz w:val="22"/>
          <w:szCs w:val="22"/>
          <w:lang w:val="en-GB"/>
        </w:rPr>
        <w:t xml:space="preserve">as </w:t>
      </w:r>
      <w:r w:rsidR="00B56931" w:rsidRPr="00E81285">
        <w:rPr>
          <w:rFonts w:asciiTheme="minorHAnsi" w:eastAsia="Times New Roman" w:hAnsiTheme="minorHAnsi" w:cstheme="minorHAnsi"/>
          <w:sz w:val="22"/>
          <w:szCs w:val="22"/>
          <w:lang w:val="en-GB"/>
        </w:rPr>
        <w:t xml:space="preserve">cohesive and systematic in ‘pushing back the push back’. </w:t>
      </w:r>
    </w:p>
    <w:p w14:paraId="7C1C5D2E" w14:textId="672FB435" w:rsidR="008937B1" w:rsidRPr="00E81285" w:rsidRDefault="008937B1" w:rsidP="008937B1">
      <w:pPr>
        <w:pStyle w:val="SingleTxtG"/>
        <w:spacing w:after="0"/>
        <w:ind w:left="0" w:right="0"/>
        <w:rPr>
          <w:rFonts w:asciiTheme="minorHAnsi" w:eastAsia="Times New Roman" w:hAnsiTheme="minorHAnsi" w:cstheme="minorHAnsi"/>
          <w:sz w:val="22"/>
          <w:szCs w:val="22"/>
          <w:lang w:val="en-GB"/>
        </w:rPr>
      </w:pPr>
    </w:p>
    <w:p w14:paraId="2C2130E5" w14:textId="446E1565" w:rsidR="008937B1" w:rsidRPr="00E81285" w:rsidRDefault="008937B1" w:rsidP="008937B1">
      <w:pPr>
        <w:pStyle w:val="SingleTxtG"/>
        <w:spacing w:after="0"/>
        <w:ind w:left="0" w:right="0"/>
        <w:rPr>
          <w:rFonts w:asciiTheme="minorHAnsi" w:eastAsia="Times New Roman" w:hAnsiTheme="minorHAnsi" w:cstheme="minorHAnsi"/>
          <w:sz w:val="22"/>
          <w:szCs w:val="22"/>
          <w:lang w:val="en-GB"/>
        </w:rPr>
      </w:pPr>
      <w:r w:rsidRPr="00E81285">
        <w:rPr>
          <w:rFonts w:asciiTheme="minorHAnsi" w:eastAsia="Times New Roman" w:hAnsiTheme="minorHAnsi" w:cstheme="minorHAnsi"/>
          <w:sz w:val="22"/>
          <w:szCs w:val="22"/>
          <w:lang w:val="en-GB"/>
        </w:rPr>
        <w:t xml:space="preserve">We </w:t>
      </w:r>
      <w:r w:rsidR="00FE0078" w:rsidRPr="00E81285">
        <w:rPr>
          <w:rFonts w:asciiTheme="minorHAnsi" w:eastAsia="Times New Roman" w:hAnsiTheme="minorHAnsi" w:cstheme="minorHAnsi"/>
          <w:sz w:val="22"/>
          <w:szCs w:val="22"/>
          <w:lang w:val="en-GB"/>
        </w:rPr>
        <w:t xml:space="preserve">believe that the Committee has a great role to play, along </w:t>
      </w:r>
      <w:r w:rsidR="004A2785" w:rsidRPr="00E81285">
        <w:rPr>
          <w:rFonts w:asciiTheme="minorHAnsi" w:eastAsia="Times New Roman" w:hAnsiTheme="minorHAnsi" w:cstheme="minorHAnsi"/>
          <w:sz w:val="22"/>
          <w:szCs w:val="22"/>
          <w:lang w:val="en-GB"/>
        </w:rPr>
        <w:t xml:space="preserve">like-minded States, </w:t>
      </w:r>
      <w:r w:rsidR="00FE0078" w:rsidRPr="00E81285">
        <w:rPr>
          <w:rFonts w:asciiTheme="minorHAnsi" w:eastAsia="Times New Roman" w:hAnsiTheme="minorHAnsi" w:cstheme="minorHAnsi"/>
          <w:sz w:val="22"/>
          <w:szCs w:val="22"/>
          <w:lang w:val="en-GB"/>
        </w:rPr>
        <w:t>civil society and UN</w:t>
      </w:r>
      <w:r w:rsidR="004A2785" w:rsidRPr="00E81285">
        <w:rPr>
          <w:rFonts w:asciiTheme="minorHAnsi" w:eastAsia="Times New Roman" w:hAnsiTheme="minorHAnsi" w:cstheme="minorHAnsi"/>
          <w:sz w:val="22"/>
          <w:szCs w:val="22"/>
          <w:lang w:val="en-GB"/>
        </w:rPr>
        <w:t xml:space="preserve"> entities</w:t>
      </w:r>
      <w:r w:rsidR="00FE0078" w:rsidRPr="00E81285">
        <w:rPr>
          <w:rFonts w:asciiTheme="minorHAnsi" w:eastAsia="Times New Roman" w:hAnsiTheme="minorHAnsi" w:cstheme="minorHAnsi"/>
          <w:sz w:val="22"/>
          <w:szCs w:val="22"/>
          <w:lang w:val="en-GB"/>
        </w:rPr>
        <w:t xml:space="preserve">, in </w:t>
      </w:r>
      <w:r w:rsidR="004A2785" w:rsidRPr="00E81285">
        <w:rPr>
          <w:rFonts w:asciiTheme="minorHAnsi" w:eastAsia="Times New Roman" w:hAnsiTheme="minorHAnsi" w:cstheme="minorHAnsi"/>
          <w:sz w:val="22"/>
          <w:szCs w:val="22"/>
          <w:lang w:val="en-GB"/>
        </w:rPr>
        <w:t xml:space="preserve">countering </w:t>
      </w:r>
      <w:r w:rsidR="003B2D47" w:rsidRPr="00E81285">
        <w:rPr>
          <w:rFonts w:asciiTheme="minorHAnsi" w:eastAsia="Times New Roman" w:hAnsiTheme="minorHAnsi" w:cstheme="minorHAnsi"/>
          <w:sz w:val="22"/>
          <w:szCs w:val="22"/>
          <w:lang w:val="en-GB"/>
        </w:rPr>
        <w:t>regressive interpretations</w:t>
      </w:r>
      <w:r w:rsidR="004A2785" w:rsidRPr="00E81285">
        <w:rPr>
          <w:rFonts w:asciiTheme="minorHAnsi" w:eastAsia="Times New Roman" w:hAnsiTheme="minorHAnsi" w:cstheme="minorHAnsi"/>
          <w:sz w:val="22"/>
          <w:szCs w:val="22"/>
          <w:lang w:val="en-GB"/>
        </w:rPr>
        <w:t xml:space="preserve">, voicing clear positions and clarifying the meaning of the CRC, including article 5, when it needs to be. </w:t>
      </w:r>
      <w:r w:rsidR="003B2D47" w:rsidRPr="00E81285">
        <w:rPr>
          <w:rFonts w:asciiTheme="minorHAnsi" w:eastAsia="Times New Roman" w:hAnsiTheme="minorHAnsi" w:cstheme="minorHAnsi"/>
          <w:sz w:val="22"/>
          <w:szCs w:val="22"/>
          <w:lang w:val="en-GB"/>
        </w:rPr>
        <w:t xml:space="preserve">We would be happy to have a discussion on how to best do that. </w:t>
      </w:r>
    </w:p>
    <w:p w14:paraId="23B16D50" w14:textId="77777777" w:rsidR="004A2785" w:rsidRPr="00E81285" w:rsidRDefault="004A2785" w:rsidP="008937B1">
      <w:pPr>
        <w:pStyle w:val="SingleTxtG"/>
        <w:spacing w:after="0"/>
        <w:ind w:left="0" w:right="0"/>
        <w:rPr>
          <w:rFonts w:asciiTheme="minorHAnsi" w:eastAsia="Times New Roman" w:hAnsiTheme="minorHAnsi" w:cstheme="minorHAnsi"/>
          <w:sz w:val="22"/>
          <w:szCs w:val="22"/>
          <w:lang w:val="en-GB"/>
        </w:rPr>
      </w:pPr>
    </w:p>
    <w:p w14:paraId="1CD7206F" w14:textId="75E98AF2" w:rsidR="007210F9" w:rsidRPr="00E81285" w:rsidRDefault="003B2D47" w:rsidP="008937B1">
      <w:pPr>
        <w:pStyle w:val="SingleTxt"/>
        <w:spacing w:after="0" w:line="240" w:lineRule="auto"/>
        <w:ind w:left="0" w:right="0"/>
        <w:rPr>
          <w:rFonts w:asciiTheme="minorHAnsi" w:hAnsiTheme="minorHAnsi" w:cstheme="minorHAnsi"/>
          <w:noProof/>
          <w:sz w:val="22"/>
          <w:szCs w:val="22"/>
        </w:rPr>
      </w:pPr>
      <w:r w:rsidRPr="00E81285">
        <w:rPr>
          <w:rFonts w:asciiTheme="minorHAnsi" w:hAnsiTheme="minorHAnsi" w:cstheme="minorHAnsi"/>
          <w:noProof/>
          <w:sz w:val="22"/>
          <w:szCs w:val="22"/>
        </w:rPr>
        <w:t xml:space="preserve">We wish you all the best for the session, and </w:t>
      </w:r>
      <w:r w:rsidR="007210F9" w:rsidRPr="00E81285">
        <w:rPr>
          <w:rFonts w:asciiTheme="minorHAnsi" w:hAnsiTheme="minorHAnsi" w:cstheme="minorHAnsi"/>
          <w:noProof/>
          <w:sz w:val="22"/>
          <w:szCs w:val="22"/>
        </w:rPr>
        <w:t>look forward to continu</w:t>
      </w:r>
      <w:r w:rsidR="00A067C8" w:rsidRPr="00E81285">
        <w:rPr>
          <w:rFonts w:asciiTheme="minorHAnsi" w:hAnsiTheme="minorHAnsi" w:cstheme="minorHAnsi"/>
          <w:noProof/>
          <w:sz w:val="22"/>
          <w:szCs w:val="22"/>
        </w:rPr>
        <w:t xml:space="preserve">ing </w:t>
      </w:r>
      <w:r w:rsidR="007210F9" w:rsidRPr="00E81285">
        <w:rPr>
          <w:rFonts w:asciiTheme="minorHAnsi" w:hAnsiTheme="minorHAnsi" w:cstheme="minorHAnsi"/>
          <w:noProof/>
          <w:sz w:val="22"/>
          <w:szCs w:val="22"/>
        </w:rPr>
        <w:t xml:space="preserve">partnering with </w:t>
      </w:r>
      <w:r w:rsidR="00A067C8" w:rsidRPr="00E81285">
        <w:rPr>
          <w:rFonts w:asciiTheme="minorHAnsi" w:hAnsiTheme="minorHAnsi" w:cstheme="minorHAnsi"/>
          <w:noProof/>
          <w:sz w:val="22"/>
          <w:szCs w:val="22"/>
        </w:rPr>
        <w:t>you</w:t>
      </w:r>
      <w:r w:rsidR="007210F9" w:rsidRPr="00E81285">
        <w:rPr>
          <w:rFonts w:asciiTheme="minorHAnsi" w:hAnsiTheme="minorHAnsi" w:cstheme="minorHAnsi"/>
          <w:noProof/>
          <w:sz w:val="22"/>
          <w:szCs w:val="22"/>
        </w:rPr>
        <w:t>,</w:t>
      </w:r>
      <w:r w:rsidR="00A067C8" w:rsidRPr="00E81285">
        <w:rPr>
          <w:rFonts w:asciiTheme="minorHAnsi" w:hAnsiTheme="minorHAnsi" w:cstheme="minorHAnsi"/>
          <w:noProof/>
          <w:sz w:val="22"/>
          <w:szCs w:val="22"/>
        </w:rPr>
        <w:t xml:space="preserve"> as well as with</w:t>
      </w:r>
      <w:r w:rsidR="007210F9" w:rsidRPr="00E81285">
        <w:rPr>
          <w:rFonts w:asciiTheme="minorHAnsi" w:hAnsiTheme="minorHAnsi" w:cstheme="minorHAnsi"/>
          <w:noProof/>
          <w:sz w:val="22"/>
          <w:szCs w:val="22"/>
        </w:rPr>
        <w:t xml:space="preserve"> civil society and other UN entities</w:t>
      </w:r>
      <w:r w:rsidR="004A2785" w:rsidRPr="00E81285">
        <w:rPr>
          <w:rFonts w:asciiTheme="minorHAnsi" w:hAnsiTheme="minorHAnsi" w:cstheme="minorHAnsi"/>
          <w:noProof/>
          <w:sz w:val="22"/>
          <w:szCs w:val="22"/>
        </w:rPr>
        <w:t xml:space="preserve">. </w:t>
      </w:r>
    </w:p>
    <w:p w14:paraId="2155E9C1" w14:textId="77F550E0" w:rsidR="00A067C8" w:rsidRPr="00E81285" w:rsidRDefault="00A067C8" w:rsidP="008937B1">
      <w:pPr>
        <w:pStyle w:val="SingleTxt"/>
        <w:spacing w:after="0" w:line="240" w:lineRule="auto"/>
        <w:ind w:left="0" w:right="0"/>
        <w:rPr>
          <w:rFonts w:asciiTheme="minorHAnsi" w:hAnsiTheme="minorHAnsi" w:cstheme="minorHAnsi"/>
          <w:noProof/>
          <w:sz w:val="22"/>
          <w:szCs w:val="22"/>
        </w:rPr>
      </w:pPr>
    </w:p>
    <w:p w14:paraId="5DA08F8F" w14:textId="22DF0620" w:rsidR="00A067C8" w:rsidRPr="00E81285" w:rsidRDefault="00A067C8" w:rsidP="008937B1">
      <w:pPr>
        <w:pStyle w:val="SingleTxt"/>
        <w:spacing w:after="0" w:line="240" w:lineRule="auto"/>
        <w:ind w:left="0" w:right="0"/>
        <w:rPr>
          <w:rFonts w:asciiTheme="minorHAnsi" w:hAnsiTheme="minorHAnsi" w:cstheme="minorHAnsi"/>
          <w:noProof/>
          <w:sz w:val="22"/>
          <w:szCs w:val="22"/>
        </w:rPr>
      </w:pPr>
      <w:r w:rsidRPr="00E81285">
        <w:rPr>
          <w:rFonts w:asciiTheme="minorHAnsi" w:hAnsiTheme="minorHAnsi" w:cstheme="minorHAnsi"/>
          <w:noProof/>
          <w:sz w:val="22"/>
          <w:szCs w:val="22"/>
        </w:rPr>
        <w:t xml:space="preserve">Thank you. </w:t>
      </w:r>
    </w:p>
    <w:sectPr w:rsidR="00A067C8" w:rsidRPr="00E8128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A70484" w14:textId="77777777" w:rsidR="001602ED" w:rsidRDefault="001602ED" w:rsidP="001602ED">
      <w:pPr>
        <w:spacing w:after="0" w:line="240" w:lineRule="auto"/>
      </w:pPr>
      <w:r>
        <w:separator/>
      </w:r>
    </w:p>
  </w:endnote>
  <w:endnote w:type="continuationSeparator" w:id="0">
    <w:p w14:paraId="072BA961" w14:textId="77777777" w:rsidR="001602ED" w:rsidRDefault="001602ED" w:rsidP="00160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C9F37B" w14:textId="77777777" w:rsidR="001602ED" w:rsidRDefault="001602ED" w:rsidP="001602ED">
      <w:pPr>
        <w:spacing w:after="0" w:line="240" w:lineRule="auto"/>
      </w:pPr>
      <w:r>
        <w:separator/>
      </w:r>
    </w:p>
  </w:footnote>
  <w:footnote w:type="continuationSeparator" w:id="0">
    <w:p w14:paraId="00EB612F" w14:textId="77777777" w:rsidR="001602ED" w:rsidRDefault="001602ED" w:rsidP="001602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5DC394" w14:textId="2EE5342A" w:rsidR="001602ED" w:rsidRDefault="001602ED" w:rsidP="001602ED">
    <w:pPr>
      <w:pStyle w:val="Header"/>
      <w:jc w:val="right"/>
    </w:pPr>
    <w:r>
      <w:rPr>
        <w:noProof/>
      </w:rPr>
      <w:drawing>
        <wp:inline distT="0" distB="0" distL="0" distR="0" wp14:anchorId="5316039E" wp14:editId="1D3A1FD1">
          <wp:extent cx="3068707" cy="482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3136830" cy="493313"/>
                  </a:xfrm>
                  <a:prstGeom prst="rect">
                    <a:avLst/>
                  </a:prstGeom>
                </pic:spPr>
              </pic:pic>
            </a:graphicData>
          </a:graphic>
        </wp:inline>
      </w:drawing>
    </w:r>
  </w:p>
  <w:p w14:paraId="5B62F494" w14:textId="77777777" w:rsidR="001602ED" w:rsidRDefault="00160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452BC3"/>
    <w:multiLevelType w:val="hybridMultilevel"/>
    <w:tmpl w:val="6B9467B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78022F4A"/>
    <w:multiLevelType w:val="hybridMultilevel"/>
    <w:tmpl w:val="AFC23058"/>
    <w:lvl w:ilvl="0" w:tplc="FC84E418">
      <w:start w:val="1"/>
      <w:numFmt w:val="bullet"/>
      <w:lvlText w:val=""/>
      <w:lvlJc w:val="left"/>
      <w:pPr>
        <w:ind w:left="720" w:hanging="360"/>
      </w:pPr>
      <w:rPr>
        <w:rFonts w:ascii="Symbol" w:hAnsi="Symbol" w:hint="default"/>
        <w:color w:val="0070C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7DD64F60"/>
    <w:multiLevelType w:val="hybridMultilevel"/>
    <w:tmpl w:val="C7023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7C1"/>
    <w:rsid w:val="00051D10"/>
    <w:rsid w:val="000A3AEA"/>
    <w:rsid w:val="000D2D0D"/>
    <w:rsid w:val="001602ED"/>
    <w:rsid w:val="00227A91"/>
    <w:rsid w:val="003B2D47"/>
    <w:rsid w:val="004A2785"/>
    <w:rsid w:val="004C562A"/>
    <w:rsid w:val="005A0311"/>
    <w:rsid w:val="005C5D82"/>
    <w:rsid w:val="006303D7"/>
    <w:rsid w:val="007210F9"/>
    <w:rsid w:val="007E5A70"/>
    <w:rsid w:val="007F6307"/>
    <w:rsid w:val="00805202"/>
    <w:rsid w:val="00823B9C"/>
    <w:rsid w:val="008543EE"/>
    <w:rsid w:val="008937B1"/>
    <w:rsid w:val="00897B9D"/>
    <w:rsid w:val="008A524D"/>
    <w:rsid w:val="008E6CA7"/>
    <w:rsid w:val="00982090"/>
    <w:rsid w:val="009B63F9"/>
    <w:rsid w:val="009E1FBD"/>
    <w:rsid w:val="00A067C8"/>
    <w:rsid w:val="00A421FB"/>
    <w:rsid w:val="00A607C1"/>
    <w:rsid w:val="00AB1519"/>
    <w:rsid w:val="00AB2006"/>
    <w:rsid w:val="00AB53B4"/>
    <w:rsid w:val="00B55FC7"/>
    <w:rsid w:val="00B56931"/>
    <w:rsid w:val="00B64CDF"/>
    <w:rsid w:val="00C91012"/>
    <w:rsid w:val="00CC4BAD"/>
    <w:rsid w:val="00CC7863"/>
    <w:rsid w:val="00D03CC9"/>
    <w:rsid w:val="00D3290B"/>
    <w:rsid w:val="00D4470C"/>
    <w:rsid w:val="00DE39DF"/>
    <w:rsid w:val="00E16A0C"/>
    <w:rsid w:val="00E36C6B"/>
    <w:rsid w:val="00E81285"/>
    <w:rsid w:val="00E85586"/>
    <w:rsid w:val="00E96631"/>
    <w:rsid w:val="00F2158A"/>
    <w:rsid w:val="00F43B30"/>
    <w:rsid w:val="00F52DA4"/>
    <w:rsid w:val="00F9712C"/>
    <w:rsid w:val="00FC78DB"/>
    <w:rsid w:val="00FE00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DD38FE"/>
  <w15:chartTrackingRefBased/>
  <w15:docId w15:val="{2703DCFE-5F88-4AF3-BA8F-966A13445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7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630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u,List Paragraph1,Recommendation,List Paragraph11,L,CV text,Table text,List Paragraph2,F5 List Paragraph,Dot pt,List Paragraph111,Medium Grid 1 - Accent 21,Numbered Paragraph,Main numbered paragraph,Numbered List Paragraph"/>
    <w:basedOn w:val="Normal"/>
    <w:link w:val="ListParagraphChar"/>
    <w:uiPriority w:val="34"/>
    <w:qFormat/>
    <w:rsid w:val="00AB1519"/>
    <w:pPr>
      <w:spacing w:line="254" w:lineRule="auto"/>
      <w:ind w:left="720"/>
      <w:contextualSpacing/>
    </w:pPr>
  </w:style>
  <w:style w:type="paragraph" w:styleId="BalloonText">
    <w:name w:val="Balloon Text"/>
    <w:basedOn w:val="Normal"/>
    <w:link w:val="BalloonTextChar"/>
    <w:uiPriority w:val="99"/>
    <w:semiHidden/>
    <w:unhideWhenUsed/>
    <w:rsid w:val="00AB15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1519"/>
    <w:rPr>
      <w:rFonts w:ascii="Segoe UI" w:hAnsi="Segoe UI" w:cs="Segoe UI"/>
      <w:sz w:val="18"/>
      <w:szCs w:val="18"/>
    </w:rPr>
  </w:style>
  <w:style w:type="paragraph" w:customStyle="1" w:styleId="SingleTxt">
    <w:name w:val="__Single Txt"/>
    <w:basedOn w:val="Normal"/>
    <w:rsid w:val="0098209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Calibri" w:hAnsi="Times New Roman" w:cs="Times New Roman"/>
      <w:spacing w:val="4"/>
      <w:w w:val="103"/>
      <w:kern w:val="14"/>
      <w:sz w:val="20"/>
      <w:szCs w:val="20"/>
      <w:lang w:val="en-GB"/>
    </w:rPr>
  </w:style>
  <w:style w:type="character" w:customStyle="1" w:styleId="ListParagraphChar">
    <w:name w:val="List Paragraph Char"/>
    <w:aliases w:val="List Paragraph-u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F52DA4"/>
  </w:style>
  <w:style w:type="paragraph" w:customStyle="1" w:styleId="SingleTxtG">
    <w:name w:val="_ Single Txt_G"/>
    <w:basedOn w:val="Normal"/>
    <w:uiPriority w:val="99"/>
    <w:rsid w:val="00F52DA4"/>
    <w:pPr>
      <w:spacing w:after="120" w:line="240" w:lineRule="atLeast"/>
      <w:ind w:left="1134" w:right="1134"/>
      <w:jc w:val="both"/>
    </w:pPr>
    <w:rPr>
      <w:rFonts w:ascii="Times New Roman" w:hAnsi="Times New Roman" w:cs="Times New Roman"/>
      <w:sz w:val="20"/>
      <w:szCs w:val="20"/>
    </w:rPr>
  </w:style>
  <w:style w:type="paragraph" w:styleId="Header">
    <w:name w:val="header"/>
    <w:basedOn w:val="Normal"/>
    <w:link w:val="HeaderChar"/>
    <w:uiPriority w:val="99"/>
    <w:unhideWhenUsed/>
    <w:rsid w:val="001602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2ED"/>
  </w:style>
  <w:style w:type="paragraph" w:styleId="Footer">
    <w:name w:val="footer"/>
    <w:basedOn w:val="Normal"/>
    <w:link w:val="FooterChar"/>
    <w:uiPriority w:val="99"/>
    <w:unhideWhenUsed/>
    <w:rsid w:val="001602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9005841">
      <w:bodyDiv w:val="1"/>
      <w:marLeft w:val="0"/>
      <w:marRight w:val="0"/>
      <w:marTop w:val="0"/>
      <w:marBottom w:val="0"/>
      <w:divBdr>
        <w:top w:val="none" w:sz="0" w:space="0" w:color="auto"/>
        <w:left w:val="none" w:sz="0" w:space="0" w:color="auto"/>
        <w:bottom w:val="none" w:sz="0" w:space="0" w:color="auto"/>
        <w:right w:val="none" w:sz="0" w:space="0" w:color="auto"/>
      </w:divBdr>
    </w:div>
    <w:div w:id="724718173">
      <w:bodyDiv w:val="1"/>
      <w:marLeft w:val="0"/>
      <w:marRight w:val="0"/>
      <w:marTop w:val="0"/>
      <w:marBottom w:val="0"/>
      <w:divBdr>
        <w:top w:val="none" w:sz="0" w:space="0" w:color="auto"/>
        <w:left w:val="none" w:sz="0" w:space="0" w:color="auto"/>
        <w:bottom w:val="none" w:sz="0" w:space="0" w:color="auto"/>
        <w:right w:val="none" w:sz="0" w:space="0" w:color="auto"/>
      </w:divBdr>
    </w:div>
    <w:div w:id="899554723">
      <w:bodyDiv w:val="1"/>
      <w:marLeft w:val="0"/>
      <w:marRight w:val="0"/>
      <w:marTop w:val="0"/>
      <w:marBottom w:val="0"/>
      <w:divBdr>
        <w:top w:val="none" w:sz="0" w:space="0" w:color="auto"/>
        <w:left w:val="none" w:sz="0" w:space="0" w:color="auto"/>
        <w:bottom w:val="none" w:sz="0" w:space="0" w:color="auto"/>
        <w:right w:val="none" w:sz="0" w:space="0" w:color="auto"/>
      </w:divBdr>
    </w:div>
    <w:div w:id="1129545016">
      <w:bodyDiv w:val="1"/>
      <w:marLeft w:val="0"/>
      <w:marRight w:val="0"/>
      <w:marTop w:val="0"/>
      <w:marBottom w:val="0"/>
      <w:divBdr>
        <w:top w:val="none" w:sz="0" w:space="0" w:color="auto"/>
        <w:left w:val="none" w:sz="0" w:space="0" w:color="auto"/>
        <w:bottom w:val="none" w:sz="0" w:space="0" w:color="auto"/>
        <w:right w:val="none" w:sz="0" w:space="0" w:color="auto"/>
      </w:divBdr>
    </w:div>
    <w:div w:id="180658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EE9230-D76D-4A46-9401-E78134DDD149}"/>
</file>

<file path=customXml/itemProps2.xml><?xml version="1.0" encoding="utf-8"?>
<ds:datastoreItem xmlns:ds="http://schemas.openxmlformats.org/officeDocument/2006/customXml" ds:itemID="{07C6EC98-3A30-43BE-99BB-9994F461FD45}"/>
</file>

<file path=customXml/itemProps3.xml><?xml version="1.0" encoding="utf-8"?>
<ds:datastoreItem xmlns:ds="http://schemas.openxmlformats.org/officeDocument/2006/customXml" ds:itemID="{226E4351-FBA3-4ACE-BB2D-AF27F47A0D1B}"/>
</file>

<file path=docProps/app.xml><?xml version="1.0" encoding="utf-8"?>
<Properties xmlns="http://schemas.openxmlformats.org/officeDocument/2006/extended-properties" xmlns:vt="http://schemas.openxmlformats.org/officeDocument/2006/docPropsVTypes">
  <Template>Normal</Template>
  <TotalTime>59</TotalTime>
  <Pages>2</Pages>
  <Words>865</Words>
  <Characters>4934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Grandjean</dc:creator>
  <cp:keywords/>
  <dc:description/>
  <cp:lastModifiedBy>Anne Grandjean</cp:lastModifiedBy>
  <cp:revision>8</cp:revision>
  <cp:lastPrinted>2021-05-17T09:17:00Z</cp:lastPrinted>
  <dcterms:created xsi:type="dcterms:W3CDTF">2021-09-01T09:59:00Z</dcterms:created>
  <dcterms:modified xsi:type="dcterms:W3CDTF">2021-09-03T13:34:00Z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