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E1F" w:rsidRPr="008C11D5" w:rsidRDefault="008C11D5">
      <w:pPr>
        <w:pStyle w:val="Cmsor3"/>
        <w:spacing w:before="240" w:after="0"/>
        <w:rPr>
          <w:b/>
          <w:color w:val="000000"/>
          <w:sz w:val="22"/>
          <w:szCs w:val="22"/>
          <w:lang w:val="en-US"/>
        </w:rPr>
      </w:pPr>
      <w:bookmarkStart w:id="0" w:name="_ixo06tbznbsl" w:colFirst="0" w:colLast="0"/>
      <w:bookmarkEnd w:id="0"/>
      <w:r w:rsidRPr="008C11D5">
        <w:rPr>
          <w:b/>
          <w:color w:val="000000"/>
          <w:sz w:val="22"/>
          <w:szCs w:val="22"/>
          <w:lang w:val="en-US"/>
        </w:rPr>
        <w:t>Submission by the Hungarian Association for People with Intellectual Disabilities</w:t>
      </w:r>
    </w:p>
    <w:p w:rsidR="00464E1F" w:rsidRPr="008C11D5" w:rsidRDefault="008C11D5">
      <w:pPr>
        <w:pStyle w:val="Cmsor3"/>
        <w:spacing w:before="240" w:after="0"/>
        <w:rPr>
          <w:b/>
          <w:color w:val="000000"/>
          <w:sz w:val="22"/>
          <w:szCs w:val="22"/>
          <w:lang w:val="en-US"/>
        </w:rPr>
      </w:pPr>
      <w:bookmarkStart w:id="1" w:name="_xqxavqez4u6g" w:colFirst="0" w:colLast="0"/>
      <w:bookmarkEnd w:id="1"/>
      <w:r w:rsidRPr="008C11D5">
        <w:rPr>
          <w:b/>
          <w:color w:val="000000"/>
          <w:sz w:val="22"/>
          <w:szCs w:val="22"/>
          <w:lang w:val="en-US"/>
        </w:rPr>
        <w:t>Periodic reporting of HUNGARY to the Committee on the Rights of Persons with Disabilities under the simplified reporting procedure</w:t>
      </w:r>
    </w:p>
    <w:p w:rsidR="00464E1F" w:rsidRPr="008C11D5" w:rsidRDefault="008C11D5">
      <w:pPr>
        <w:pStyle w:val="Cmsor3"/>
        <w:spacing w:before="240" w:after="0"/>
        <w:rPr>
          <w:b/>
          <w:color w:val="000000"/>
          <w:sz w:val="22"/>
          <w:szCs w:val="22"/>
          <w:lang w:val="en-US"/>
        </w:rPr>
      </w:pPr>
      <w:bookmarkStart w:id="2" w:name="_u02wg8dxsu5z" w:colFirst="0" w:colLast="0"/>
      <w:bookmarkEnd w:id="2"/>
      <w:r w:rsidRPr="008C11D5">
        <w:rPr>
          <w:b/>
          <w:color w:val="000000"/>
          <w:sz w:val="22"/>
          <w:szCs w:val="22"/>
          <w:lang w:val="en-US"/>
        </w:rPr>
        <w:t xml:space="preserve">1 May 2018  </w:t>
      </w:r>
    </w:p>
    <w:p w:rsidR="00464E1F" w:rsidRPr="008C11D5" w:rsidRDefault="00464E1F">
      <w:pPr>
        <w:pStyle w:val="Cmsor2"/>
        <w:spacing w:after="80"/>
        <w:jc w:val="center"/>
        <w:rPr>
          <w:b/>
          <w:sz w:val="22"/>
          <w:szCs w:val="22"/>
          <w:lang w:val="en-US"/>
        </w:rPr>
      </w:pPr>
      <w:bookmarkStart w:id="3" w:name="_4ztd8tmwtk1d" w:colFirst="0" w:colLast="0"/>
      <w:bookmarkEnd w:id="3"/>
    </w:p>
    <w:p w:rsidR="00464E1F" w:rsidRPr="008C11D5" w:rsidRDefault="008C11D5">
      <w:pPr>
        <w:pStyle w:val="Cmsor3"/>
        <w:spacing w:before="240" w:after="0"/>
        <w:jc w:val="both"/>
        <w:rPr>
          <w:highlight w:val="white"/>
          <w:lang w:val="en-US"/>
        </w:rPr>
      </w:pPr>
      <w:bookmarkStart w:id="4" w:name="_o9ilk0laljsq" w:colFirst="0" w:colLast="0"/>
      <w:bookmarkEnd w:id="4"/>
      <w:r w:rsidRPr="008C11D5">
        <w:rPr>
          <w:b/>
          <w:color w:val="000000"/>
          <w:sz w:val="24"/>
          <w:szCs w:val="24"/>
          <w:lang w:val="en-US"/>
        </w:rPr>
        <w:t xml:space="preserve">About the Hungarian Association for People with Intellectual Disabilities and the Self-advocacy group in Budapest </w:t>
      </w:r>
    </w:p>
    <w:p w:rsidR="00464E1F" w:rsidRPr="008C11D5" w:rsidRDefault="00464E1F">
      <w:pPr>
        <w:pStyle w:val="normal"/>
        <w:rPr>
          <w:lang w:val="en-US"/>
        </w:rPr>
      </w:pPr>
    </w:p>
    <w:p w:rsidR="00464E1F" w:rsidRPr="008C11D5" w:rsidRDefault="008C11D5">
      <w:pPr>
        <w:pStyle w:val="normal"/>
        <w:jc w:val="both"/>
        <w:rPr>
          <w:b/>
          <w:lang w:val="en-US"/>
        </w:rPr>
      </w:pPr>
      <w:r w:rsidRPr="008C11D5">
        <w:rPr>
          <w:b/>
          <w:lang w:val="en-US"/>
        </w:rPr>
        <w:t xml:space="preserve">The Hungarian Association for People with Intellectual Disabilities </w:t>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The Hungarian Association for People with Intellectual Disabilities (ÉFOÉSZ) was founded in 1981 on the initiative of parents. In the more than 35 years, the Association dealing with the protection of the interests of people with intellectual disabilities has uniquely become nationwide in Hungary. The Association currently has more than 22,000 individual and about 100 legal person members,.  Besides people with intellectual disabilities the Association’s main target groups are the relatives, family members, professionals, individuals and companies supporting people with intellectual disabilities. It is of utmost importance during the operation of the Association to convey the opinions and voice of the people with disabilities, therefore to maintain self-advocacy groups and run different services (supported housing, support services, day-care homes etc.).</w:t>
      </w:r>
    </w:p>
    <w:p w:rsidR="00464E1F" w:rsidRPr="008C11D5" w:rsidRDefault="00464E1F">
      <w:pPr>
        <w:pStyle w:val="normal"/>
        <w:jc w:val="both"/>
        <w:rPr>
          <w:b/>
          <w:sz w:val="28"/>
          <w:szCs w:val="28"/>
          <w:lang w:val="en-US"/>
        </w:rPr>
      </w:pPr>
    </w:p>
    <w:p w:rsidR="00464E1F" w:rsidRPr="008C11D5" w:rsidRDefault="00464E1F">
      <w:pPr>
        <w:pStyle w:val="normal"/>
        <w:jc w:val="both"/>
        <w:rPr>
          <w:b/>
          <w:sz w:val="28"/>
          <w:szCs w:val="28"/>
          <w:lang w:val="en-US"/>
        </w:rPr>
      </w:pPr>
    </w:p>
    <w:p w:rsidR="00464E1F" w:rsidRPr="008C11D5" w:rsidRDefault="008C11D5">
      <w:pPr>
        <w:pStyle w:val="normal"/>
        <w:jc w:val="both"/>
        <w:rPr>
          <w:b/>
          <w:sz w:val="28"/>
          <w:szCs w:val="28"/>
          <w:lang w:val="en-US"/>
        </w:rPr>
      </w:pPr>
      <w:r w:rsidRPr="008C11D5">
        <w:rPr>
          <w:b/>
          <w:sz w:val="28"/>
          <w:szCs w:val="28"/>
          <w:lang w:val="en-US"/>
        </w:rPr>
        <w:t xml:space="preserve">EFOESZ’s Self-advocacy group in Budapest </w:t>
      </w:r>
    </w:p>
    <w:p w:rsidR="00464E1F" w:rsidRPr="008C11D5" w:rsidRDefault="00464E1F">
      <w:pPr>
        <w:pStyle w:val="normal"/>
        <w:jc w:val="both"/>
        <w:rPr>
          <w:b/>
          <w:sz w:val="28"/>
          <w:szCs w:val="28"/>
          <w:lang w:val="en-US"/>
        </w:rPr>
      </w:pPr>
    </w:p>
    <w:p w:rsidR="00464E1F" w:rsidRPr="008C11D5" w:rsidRDefault="00464E1F">
      <w:pPr>
        <w:pStyle w:val="normal"/>
        <w:jc w:val="both"/>
        <w:rPr>
          <w:sz w:val="28"/>
          <w:szCs w:val="28"/>
          <w:lang w:val="en-US"/>
        </w:rPr>
      </w:pPr>
    </w:p>
    <w:p w:rsidR="00464E1F" w:rsidRPr="008C11D5" w:rsidRDefault="008C11D5">
      <w:pPr>
        <w:pStyle w:val="normal"/>
        <w:jc w:val="both"/>
        <w:rPr>
          <w:sz w:val="28"/>
          <w:szCs w:val="28"/>
          <w:lang w:val="en-US"/>
        </w:rPr>
      </w:pPr>
      <w:r w:rsidRPr="008C11D5">
        <w:rPr>
          <w:sz w:val="28"/>
          <w:szCs w:val="28"/>
          <w:lang w:val="en-US"/>
        </w:rPr>
        <w:t>Self-advocacy means that</w:t>
      </w:r>
    </w:p>
    <w:p w:rsidR="00464E1F" w:rsidRPr="008C11D5" w:rsidRDefault="008C11D5">
      <w:pPr>
        <w:pStyle w:val="normal"/>
        <w:jc w:val="both"/>
        <w:rPr>
          <w:sz w:val="28"/>
          <w:szCs w:val="28"/>
          <w:lang w:val="en-US"/>
        </w:rPr>
      </w:pPr>
      <w:r w:rsidRPr="008C11D5">
        <w:rPr>
          <w:sz w:val="28"/>
          <w:szCs w:val="28"/>
          <w:lang w:val="en-US"/>
        </w:rPr>
        <w:t xml:space="preserve">we know what we need </w:t>
      </w:r>
    </w:p>
    <w:p w:rsidR="00464E1F" w:rsidRPr="008C11D5" w:rsidRDefault="008C11D5">
      <w:pPr>
        <w:pStyle w:val="normal"/>
        <w:jc w:val="both"/>
        <w:rPr>
          <w:sz w:val="28"/>
          <w:szCs w:val="28"/>
          <w:lang w:val="en-US"/>
        </w:rPr>
      </w:pPr>
      <w:r w:rsidRPr="008C11D5">
        <w:rPr>
          <w:sz w:val="28"/>
          <w:szCs w:val="28"/>
          <w:lang w:val="en-US"/>
        </w:rPr>
        <w:t xml:space="preserve">and we are able to express it. </w:t>
      </w:r>
    </w:p>
    <w:p w:rsidR="00464E1F" w:rsidRPr="008C11D5" w:rsidRDefault="008C11D5">
      <w:pPr>
        <w:pStyle w:val="normal"/>
        <w:jc w:val="both"/>
        <w:rPr>
          <w:sz w:val="28"/>
          <w:szCs w:val="28"/>
          <w:lang w:val="en-US"/>
        </w:rPr>
      </w:pPr>
      <w:r w:rsidRPr="008C11D5">
        <w:rPr>
          <w:sz w:val="28"/>
          <w:szCs w:val="28"/>
          <w:lang w:val="en-US"/>
        </w:rPr>
        <w:t xml:space="preserve">We express what we think. </w:t>
      </w:r>
    </w:p>
    <w:p w:rsidR="00464E1F" w:rsidRPr="008C11D5" w:rsidRDefault="00464E1F">
      <w:pPr>
        <w:pStyle w:val="normal"/>
        <w:jc w:val="both"/>
        <w:rPr>
          <w:sz w:val="28"/>
          <w:szCs w:val="28"/>
          <w:lang w:val="en-US"/>
        </w:rPr>
      </w:pPr>
    </w:p>
    <w:p w:rsidR="00464E1F" w:rsidRPr="008C11D5" w:rsidRDefault="008C11D5">
      <w:pPr>
        <w:pStyle w:val="normal"/>
        <w:jc w:val="both"/>
        <w:rPr>
          <w:sz w:val="28"/>
          <w:szCs w:val="28"/>
          <w:lang w:val="en-US"/>
        </w:rPr>
      </w:pPr>
      <w:r w:rsidRPr="008C11D5">
        <w:rPr>
          <w:sz w:val="28"/>
          <w:szCs w:val="28"/>
          <w:lang w:val="en-US"/>
        </w:rPr>
        <w:t xml:space="preserve">Self-advocates are people with intellectual disabilities </w:t>
      </w:r>
    </w:p>
    <w:p w:rsidR="00464E1F" w:rsidRPr="008C11D5" w:rsidRDefault="008C11D5">
      <w:pPr>
        <w:pStyle w:val="normal"/>
        <w:jc w:val="both"/>
        <w:rPr>
          <w:sz w:val="28"/>
          <w:szCs w:val="28"/>
          <w:lang w:val="en-US"/>
        </w:rPr>
      </w:pPr>
      <w:r w:rsidRPr="008C11D5">
        <w:rPr>
          <w:sz w:val="28"/>
          <w:szCs w:val="28"/>
          <w:lang w:val="en-US"/>
        </w:rPr>
        <w:t xml:space="preserve">who speak up for themselves and for their peers. </w:t>
      </w:r>
    </w:p>
    <w:p w:rsidR="00464E1F" w:rsidRPr="008C11D5" w:rsidRDefault="00464E1F">
      <w:pPr>
        <w:pStyle w:val="normal"/>
        <w:jc w:val="both"/>
        <w:rPr>
          <w:sz w:val="28"/>
          <w:szCs w:val="28"/>
          <w:lang w:val="en-US"/>
        </w:rPr>
      </w:pPr>
    </w:p>
    <w:p w:rsidR="00464E1F" w:rsidRPr="008C11D5" w:rsidRDefault="008C11D5">
      <w:pPr>
        <w:pStyle w:val="normal"/>
        <w:jc w:val="both"/>
        <w:rPr>
          <w:sz w:val="28"/>
          <w:szCs w:val="28"/>
          <w:lang w:val="en-US"/>
        </w:rPr>
      </w:pPr>
      <w:r w:rsidRPr="008C11D5">
        <w:rPr>
          <w:sz w:val="28"/>
          <w:szCs w:val="28"/>
          <w:lang w:val="en-US"/>
        </w:rPr>
        <w:t xml:space="preserve">ÉFOÉSZ supports self-advocacy groups since 2001. </w:t>
      </w:r>
    </w:p>
    <w:p w:rsidR="00464E1F" w:rsidRPr="008C11D5" w:rsidRDefault="008C11D5">
      <w:pPr>
        <w:pStyle w:val="normal"/>
        <w:jc w:val="both"/>
        <w:rPr>
          <w:sz w:val="28"/>
          <w:szCs w:val="28"/>
          <w:lang w:val="en-US"/>
        </w:rPr>
      </w:pPr>
      <w:r w:rsidRPr="008C11D5">
        <w:rPr>
          <w:sz w:val="28"/>
          <w:szCs w:val="28"/>
          <w:lang w:val="en-US"/>
        </w:rPr>
        <w:t xml:space="preserve">Self-advocacy groups operate all across Hungary. </w:t>
      </w:r>
    </w:p>
    <w:p w:rsidR="00464E1F" w:rsidRPr="008C11D5" w:rsidRDefault="00464E1F">
      <w:pPr>
        <w:pStyle w:val="normal"/>
        <w:jc w:val="both"/>
        <w:rPr>
          <w:sz w:val="28"/>
          <w:szCs w:val="28"/>
          <w:lang w:val="en-US"/>
        </w:rPr>
      </w:pPr>
    </w:p>
    <w:p w:rsidR="00464E1F" w:rsidRPr="008C11D5" w:rsidRDefault="008C11D5">
      <w:pPr>
        <w:pStyle w:val="normal"/>
        <w:jc w:val="both"/>
        <w:rPr>
          <w:sz w:val="28"/>
          <w:szCs w:val="28"/>
          <w:lang w:val="en-US"/>
        </w:rPr>
      </w:pPr>
      <w:r w:rsidRPr="008C11D5">
        <w:rPr>
          <w:sz w:val="28"/>
          <w:szCs w:val="28"/>
          <w:lang w:val="en-US"/>
        </w:rPr>
        <w:t xml:space="preserve">The Self-advocacy group in Budapest was founded in 2016. </w:t>
      </w:r>
    </w:p>
    <w:p w:rsidR="00464E1F" w:rsidRPr="008C11D5" w:rsidRDefault="008C11D5">
      <w:pPr>
        <w:pStyle w:val="normal"/>
        <w:jc w:val="both"/>
        <w:rPr>
          <w:sz w:val="28"/>
          <w:szCs w:val="28"/>
          <w:lang w:val="en-US"/>
        </w:rPr>
      </w:pPr>
      <w:r w:rsidRPr="008C11D5">
        <w:rPr>
          <w:sz w:val="28"/>
          <w:szCs w:val="28"/>
          <w:lang w:val="en-US"/>
        </w:rPr>
        <w:t xml:space="preserve">The Self-advocacy group in Budapest has 10 members. </w:t>
      </w:r>
    </w:p>
    <w:p w:rsidR="00464E1F" w:rsidRPr="008C11D5" w:rsidRDefault="008C11D5">
      <w:pPr>
        <w:pStyle w:val="normal"/>
        <w:jc w:val="both"/>
        <w:rPr>
          <w:sz w:val="28"/>
          <w:szCs w:val="28"/>
          <w:lang w:val="en-US"/>
        </w:rPr>
      </w:pPr>
      <w:r w:rsidRPr="008C11D5">
        <w:rPr>
          <w:sz w:val="28"/>
          <w:szCs w:val="28"/>
          <w:lang w:val="en-US"/>
        </w:rPr>
        <w:lastRenderedPageBreak/>
        <w:t xml:space="preserve">The members of the self-advocacy group in Budapest </w:t>
      </w:r>
    </w:p>
    <w:p w:rsidR="00464E1F" w:rsidRPr="008C11D5" w:rsidRDefault="008C11D5">
      <w:pPr>
        <w:pStyle w:val="normal"/>
        <w:jc w:val="both"/>
        <w:rPr>
          <w:sz w:val="28"/>
          <w:szCs w:val="28"/>
          <w:lang w:val="en-US"/>
        </w:rPr>
      </w:pPr>
      <w:r w:rsidRPr="008C11D5">
        <w:rPr>
          <w:sz w:val="28"/>
          <w:szCs w:val="28"/>
          <w:lang w:val="en-US"/>
        </w:rPr>
        <w:t xml:space="preserve">are people with intellectual disabilities. </w:t>
      </w:r>
    </w:p>
    <w:p w:rsidR="00464E1F" w:rsidRPr="008C11D5" w:rsidRDefault="008C11D5">
      <w:pPr>
        <w:pStyle w:val="normal"/>
        <w:jc w:val="both"/>
        <w:rPr>
          <w:sz w:val="28"/>
          <w:szCs w:val="28"/>
          <w:lang w:val="en-US"/>
        </w:rPr>
      </w:pPr>
      <w:r w:rsidRPr="008C11D5">
        <w:rPr>
          <w:sz w:val="28"/>
          <w:szCs w:val="28"/>
          <w:lang w:val="en-US"/>
        </w:rPr>
        <w:t xml:space="preserve">The members of the self-advocacy group in Budapest </w:t>
      </w:r>
    </w:p>
    <w:p w:rsidR="00464E1F" w:rsidRPr="008C11D5" w:rsidRDefault="008C11D5">
      <w:pPr>
        <w:pStyle w:val="normal"/>
        <w:jc w:val="both"/>
        <w:rPr>
          <w:sz w:val="28"/>
          <w:szCs w:val="28"/>
          <w:lang w:val="en-US"/>
        </w:rPr>
      </w:pPr>
      <w:r w:rsidRPr="008C11D5">
        <w:rPr>
          <w:sz w:val="28"/>
          <w:szCs w:val="28"/>
          <w:lang w:val="en-US"/>
        </w:rPr>
        <w:t xml:space="preserve">meet on a weekly basis at ÉFOÉSZ’s Secretariat. </w:t>
      </w:r>
    </w:p>
    <w:p w:rsidR="00464E1F" w:rsidRPr="008C11D5" w:rsidRDefault="00464E1F">
      <w:pPr>
        <w:pStyle w:val="normal"/>
        <w:jc w:val="both"/>
        <w:rPr>
          <w:sz w:val="28"/>
          <w:szCs w:val="28"/>
          <w:lang w:val="en-US"/>
        </w:rPr>
      </w:pPr>
    </w:p>
    <w:p w:rsidR="00464E1F" w:rsidRPr="008C11D5" w:rsidRDefault="008C11D5">
      <w:pPr>
        <w:pStyle w:val="normal"/>
        <w:jc w:val="both"/>
        <w:rPr>
          <w:sz w:val="28"/>
          <w:szCs w:val="28"/>
          <w:lang w:val="en-US"/>
        </w:rPr>
      </w:pPr>
      <w:r w:rsidRPr="008C11D5">
        <w:rPr>
          <w:sz w:val="28"/>
          <w:szCs w:val="28"/>
          <w:lang w:val="en-US"/>
        </w:rPr>
        <w:t xml:space="preserve">In the self-advocacy group we learn about our rights </w:t>
      </w:r>
    </w:p>
    <w:p w:rsidR="00464E1F" w:rsidRPr="008C11D5" w:rsidRDefault="008C11D5">
      <w:pPr>
        <w:pStyle w:val="normal"/>
        <w:jc w:val="both"/>
        <w:rPr>
          <w:sz w:val="28"/>
          <w:szCs w:val="28"/>
          <w:lang w:val="en-US"/>
        </w:rPr>
      </w:pPr>
      <w:r w:rsidRPr="008C11D5">
        <w:rPr>
          <w:sz w:val="28"/>
          <w:szCs w:val="28"/>
          <w:lang w:val="en-US"/>
        </w:rPr>
        <w:t xml:space="preserve">and we help others doing that.  </w:t>
      </w:r>
    </w:p>
    <w:p w:rsidR="00464E1F" w:rsidRPr="008C11D5" w:rsidRDefault="008C11D5">
      <w:pPr>
        <w:pStyle w:val="normal"/>
        <w:jc w:val="both"/>
        <w:rPr>
          <w:sz w:val="28"/>
          <w:szCs w:val="28"/>
          <w:lang w:val="en-US"/>
        </w:rPr>
      </w:pPr>
      <w:r w:rsidRPr="008C11D5">
        <w:rPr>
          <w:sz w:val="28"/>
          <w:szCs w:val="28"/>
          <w:lang w:val="en-US"/>
        </w:rPr>
        <w:t xml:space="preserve">The self-advocacy group helps us </w:t>
      </w:r>
    </w:p>
    <w:p w:rsidR="00464E1F" w:rsidRPr="008C11D5" w:rsidRDefault="008C11D5">
      <w:pPr>
        <w:pStyle w:val="normal"/>
        <w:jc w:val="both"/>
        <w:rPr>
          <w:sz w:val="28"/>
          <w:szCs w:val="28"/>
          <w:lang w:val="en-US"/>
        </w:rPr>
      </w:pPr>
      <w:r w:rsidRPr="008C11D5">
        <w:rPr>
          <w:sz w:val="28"/>
          <w:szCs w:val="28"/>
          <w:lang w:val="en-US"/>
        </w:rPr>
        <w:t xml:space="preserve">to be able to stand up for ourselves. </w:t>
      </w:r>
    </w:p>
    <w:p w:rsidR="00464E1F" w:rsidRPr="008C11D5" w:rsidRDefault="008C11D5">
      <w:pPr>
        <w:pStyle w:val="normal"/>
        <w:jc w:val="both"/>
        <w:rPr>
          <w:sz w:val="28"/>
          <w:szCs w:val="28"/>
          <w:lang w:val="en-US"/>
        </w:rPr>
      </w:pPr>
      <w:r w:rsidRPr="008C11D5">
        <w:rPr>
          <w:sz w:val="28"/>
          <w:szCs w:val="28"/>
          <w:lang w:val="en-US"/>
        </w:rPr>
        <w:t xml:space="preserve">In the self-advocacy group </w:t>
      </w:r>
    </w:p>
    <w:p w:rsidR="00464E1F" w:rsidRPr="008C11D5" w:rsidRDefault="008C11D5">
      <w:pPr>
        <w:pStyle w:val="normal"/>
        <w:jc w:val="both"/>
        <w:rPr>
          <w:sz w:val="28"/>
          <w:szCs w:val="28"/>
          <w:lang w:val="en-US"/>
        </w:rPr>
      </w:pPr>
      <w:r w:rsidRPr="008C11D5">
        <w:rPr>
          <w:sz w:val="28"/>
          <w:szCs w:val="28"/>
          <w:lang w:val="en-US"/>
        </w:rPr>
        <w:t xml:space="preserve">we stand up for ourselves together. </w:t>
      </w:r>
    </w:p>
    <w:p w:rsidR="00464E1F" w:rsidRPr="008C11D5" w:rsidRDefault="00464E1F">
      <w:pPr>
        <w:pStyle w:val="normal"/>
        <w:spacing w:before="300" w:after="60"/>
        <w:jc w:val="both"/>
        <w:rPr>
          <w:b/>
          <w:lang w:val="en-US"/>
        </w:rPr>
      </w:pPr>
    </w:p>
    <w:p w:rsidR="00464E1F" w:rsidRPr="008C11D5" w:rsidRDefault="008C11D5">
      <w:pPr>
        <w:pStyle w:val="Cmsor3"/>
        <w:spacing w:before="300" w:after="60"/>
        <w:jc w:val="both"/>
        <w:rPr>
          <w:b/>
          <w:color w:val="000000"/>
          <w:sz w:val="24"/>
          <w:szCs w:val="24"/>
          <w:lang w:val="en-US"/>
        </w:rPr>
      </w:pPr>
      <w:bookmarkStart w:id="5" w:name="_hjn7fzh9u43d" w:colFirst="0" w:colLast="0"/>
      <w:bookmarkEnd w:id="5"/>
      <w:r w:rsidRPr="008C11D5">
        <w:rPr>
          <w:b/>
          <w:color w:val="000000"/>
          <w:sz w:val="24"/>
          <w:szCs w:val="24"/>
          <w:lang w:val="en-US"/>
        </w:rPr>
        <w:t xml:space="preserve">The opinion of the self-advocacy group about the implementation of the UN CRPD in Hungary </w:t>
      </w:r>
    </w:p>
    <w:p w:rsidR="00464E1F" w:rsidRPr="008C11D5" w:rsidRDefault="00464E1F">
      <w:pPr>
        <w:pStyle w:val="normal"/>
        <w:spacing w:before="300" w:after="60"/>
        <w:jc w:val="both"/>
        <w:rPr>
          <w:b/>
          <w:sz w:val="24"/>
          <w:szCs w:val="24"/>
          <w:lang w:val="en-US"/>
        </w:rPr>
      </w:pPr>
    </w:p>
    <w:p w:rsidR="00464E1F" w:rsidRPr="008C11D5" w:rsidRDefault="008C11D5">
      <w:pPr>
        <w:pStyle w:val="normal"/>
        <w:jc w:val="both"/>
        <w:rPr>
          <w:b/>
          <w:sz w:val="28"/>
          <w:szCs w:val="28"/>
          <w:lang w:val="en-US"/>
        </w:rPr>
      </w:pPr>
      <w:r w:rsidRPr="008C11D5">
        <w:rPr>
          <w:b/>
          <w:sz w:val="28"/>
          <w:szCs w:val="28"/>
          <w:lang w:val="en-US"/>
        </w:rPr>
        <w:t xml:space="preserve">People with intellectual disabilities need easy-to-read information </w:t>
      </w:r>
    </w:p>
    <w:p w:rsidR="00464E1F" w:rsidRPr="008C11D5" w:rsidRDefault="008C11D5">
      <w:pPr>
        <w:pStyle w:val="normal"/>
        <w:jc w:val="both"/>
        <w:rPr>
          <w:sz w:val="28"/>
          <w:szCs w:val="28"/>
          <w:lang w:val="en-US"/>
        </w:rPr>
      </w:pPr>
      <w:r w:rsidRPr="008C11D5">
        <w:rPr>
          <w:sz w:val="28"/>
          <w:szCs w:val="28"/>
          <w:lang w:val="en-US"/>
        </w:rPr>
        <w:t xml:space="preserve">about what is happening in the world. </w:t>
      </w:r>
    </w:p>
    <w:p w:rsidR="00464E1F" w:rsidRPr="008C11D5" w:rsidRDefault="008C11D5">
      <w:pPr>
        <w:pStyle w:val="normal"/>
        <w:jc w:val="both"/>
        <w:rPr>
          <w:sz w:val="28"/>
          <w:szCs w:val="28"/>
          <w:lang w:val="en-US"/>
        </w:rPr>
      </w:pPr>
      <w:r w:rsidRPr="008C11D5">
        <w:rPr>
          <w:sz w:val="28"/>
          <w:szCs w:val="28"/>
          <w:lang w:val="en-US"/>
        </w:rPr>
        <w:t xml:space="preserve">If we get easy-to-read information </w:t>
      </w:r>
    </w:p>
    <w:p w:rsidR="00464E1F" w:rsidRPr="008C11D5" w:rsidRDefault="008C11D5">
      <w:pPr>
        <w:pStyle w:val="normal"/>
        <w:jc w:val="both"/>
        <w:rPr>
          <w:sz w:val="28"/>
          <w:szCs w:val="28"/>
          <w:lang w:val="en-US"/>
        </w:rPr>
      </w:pPr>
      <w:r w:rsidRPr="008C11D5">
        <w:rPr>
          <w:sz w:val="28"/>
          <w:szCs w:val="28"/>
          <w:lang w:val="en-US"/>
        </w:rPr>
        <w:t xml:space="preserve">we are able to decide on our own </w:t>
      </w:r>
    </w:p>
    <w:p w:rsidR="00464E1F" w:rsidRPr="008C11D5" w:rsidRDefault="008C11D5">
      <w:pPr>
        <w:pStyle w:val="normal"/>
        <w:jc w:val="both"/>
        <w:rPr>
          <w:sz w:val="28"/>
          <w:szCs w:val="28"/>
          <w:lang w:val="en-US"/>
        </w:rPr>
      </w:pPr>
      <w:r w:rsidRPr="008C11D5">
        <w:rPr>
          <w:sz w:val="28"/>
          <w:szCs w:val="28"/>
          <w:lang w:val="en-US"/>
        </w:rPr>
        <w:t xml:space="preserve">and live independently. </w:t>
      </w:r>
    </w:p>
    <w:p w:rsidR="00464E1F" w:rsidRPr="008C11D5" w:rsidRDefault="00464E1F">
      <w:pPr>
        <w:pStyle w:val="normal"/>
        <w:jc w:val="both"/>
        <w:rPr>
          <w:b/>
          <w:sz w:val="28"/>
          <w:szCs w:val="28"/>
          <w:lang w:val="en-US"/>
        </w:rPr>
      </w:pPr>
    </w:p>
    <w:p w:rsidR="00464E1F" w:rsidRPr="008C11D5" w:rsidRDefault="008C11D5">
      <w:pPr>
        <w:pStyle w:val="normal"/>
        <w:jc w:val="both"/>
        <w:rPr>
          <w:sz w:val="28"/>
          <w:szCs w:val="28"/>
          <w:lang w:val="en-US"/>
        </w:rPr>
      </w:pPr>
      <w:r w:rsidRPr="008C11D5">
        <w:rPr>
          <w:sz w:val="28"/>
          <w:szCs w:val="28"/>
          <w:lang w:val="en-US"/>
        </w:rPr>
        <w:t xml:space="preserve">If something is not easy-to-understand, </w:t>
      </w:r>
    </w:p>
    <w:p w:rsidR="00464E1F" w:rsidRPr="008C11D5" w:rsidRDefault="008C11D5">
      <w:pPr>
        <w:pStyle w:val="normal"/>
        <w:jc w:val="both"/>
        <w:rPr>
          <w:sz w:val="28"/>
          <w:szCs w:val="28"/>
          <w:lang w:val="en-US"/>
        </w:rPr>
      </w:pPr>
      <w:r w:rsidRPr="008C11D5">
        <w:rPr>
          <w:sz w:val="28"/>
          <w:szCs w:val="28"/>
          <w:lang w:val="en-US"/>
        </w:rPr>
        <w:t xml:space="preserve">we do not know what and how to do. </w:t>
      </w:r>
    </w:p>
    <w:p w:rsidR="00464E1F" w:rsidRPr="008C11D5" w:rsidRDefault="008C11D5">
      <w:pPr>
        <w:pStyle w:val="normal"/>
        <w:jc w:val="both"/>
        <w:rPr>
          <w:sz w:val="28"/>
          <w:szCs w:val="28"/>
          <w:lang w:val="en-US"/>
        </w:rPr>
      </w:pPr>
      <w:r w:rsidRPr="008C11D5">
        <w:rPr>
          <w:sz w:val="28"/>
          <w:szCs w:val="28"/>
          <w:lang w:val="en-US"/>
        </w:rPr>
        <w:t xml:space="preserve">We do not know what is happening around us. </w:t>
      </w:r>
    </w:p>
    <w:p w:rsidR="00464E1F" w:rsidRPr="008C11D5" w:rsidRDefault="00464E1F">
      <w:pPr>
        <w:pStyle w:val="normal"/>
        <w:jc w:val="both"/>
        <w:rPr>
          <w:sz w:val="28"/>
          <w:szCs w:val="28"/>
          <w:lang w:val="en-US"/>
        </w:rPr>
      </w:pPr>
    </w:p>
    <w:p w:rsidR="00464E1F" w:rsidRPr="008C11D5" w:rsidRDefault="008C11D5">
      <w:pPr>
        <w:pStyle w:val="normal"/>
        <w:jc w:val="both"/>
        <w:rPr>
          <w:sz w:val="28"/>
          <w:szCs w:val="28"/>
          <w:lang w:val="en-US"/>
        </w:rPr>
      </w:pPr>
      <w:r w:rsidRPr="008C11D5">
        <w:rPr>
          <w:sz w:val="28"/>
          <w:szCs w:val="28"/>
          <w:lang w:val="en-US"/>
        </w:rPr>
        <w:t xml:space="preserve">In Hungary a lot of things are not easy-to-understand. </w:t>
      </w:r>
    </w:p>
    <w:p w:rsidR="00464E1F" w:rsidRPr="008C11D5" w:rsidRDefault="008C11D5">
      <w:pPr>
        <w:pStyle w:val="normal"/>
        <w:jc w:val="both"/>
        <w:rPr>
          <w:sz w:val="28"/>
          <w:szCs w:val="28"/>
          <w:lang w:val="en-US"/>
        </w:rPr>
      </w:pPr>
      <w:r w:rsidRPr="008C11D5">
        <w:rPr>
          <w:sz w:val="28"/>
          <w:szCs w:val="28"/>
          <w:lang w:val="en-US"/>
        </w:rPr>
        <w:t xml:space="preserve">For example  </w:t>
      </w:r>
    </w:p>
    <w:p w:rsidR="00464E1F" w:rsidRPr="008C11D5" w:rsidRDefault="00464E1F">
      <w:pPr>
        <w:pStyle w:val="normal"/>
        <w:ind w:firstLine="720"/>
        <w:jc w:val="both"/>
        <w:rPr>
          <w:sz w:val="28"/>
          <w:szCs w:val="28"/>
          <w:lang w:val="en-US"/>
        </w:rPr>
      </w:pPr>
    </w:p>
    <w:p w:rsidR="00464E1F" w:rsidRPr="008C11D5" w:rsidRDefault="008C11D5">
      <w:pPr>
        <w:pStyle w:val="normal"/>
        <w:numPr>
          <w:ilvl w:val="0"/>
          <w:numId w:val="1"/>
        </w:numPr>
        <w:contextualSpacing/>
        <w:jc w:val="both"/>
        <w:rPr>
          <w:sz w:val="28"/>
          <w:szCs w:val="28"/>
          <w:lang w:val="en-US"/>
        </w:rPr>
      </w:pPr>
      <w:r w:rsidRPr="008C11D5">
        <w:rPr>
          <w:sz w:val="28"/>
          <w:szCs w:val="28"/>
          <w:lang w:val="en-US"/>
        </w:rPr>
        <w:t>the news</w:t>
      </w:r>
    </w:p>
    <w:p w:rsidR="00464E1F" w:rsidRPr="008C11D5" w:rsidRDefault="008C11D5">
      <w:pPr>
        <w:pStyle w:val="normal"/>
        <w:numPr>
          <w:ilvl w:val="0"/>
          <w:numId w:val="1"/>
        </w:numPr>
        <w:contextualSpacing/>
        <w:jc w:val="both"/>
        <w:rPr>
          <w:sz w:val="28"/>
          <w:szCs w:val="28"/>
          <w:lang w:val="en-US"/>
        </w:rPr>
      </w:pPr>
      <w:r w:rsidRPr="008C11D5">
        <w:rPr>
          <w:sz w:val="28"/>
          <w:szCs w:val="28"/>
          <w:lang w:val="en-US"/>
        </w:rPr>
        <w:t xml:space="preserve">the official matters </w:t>
      </w:r>
    </w:p>
    <w:p w:rsidR="00464E1F" w:rsidRPr="008C11D5" w:rsidRDefault="008C11D5">
      <w:pPr>
        <w:pStyle w:val="normal"/>
        <w:numPr>
          <w:ilvl w:val="0"/>
          <w:numId w:val="1"/>
        </w:numPr>
        <w:contextualSpacing/>
        <w:jc w:val="both"/>
        <w:rPr>
          <w:sz w:val="28"/>
          <w:szCs w:val="28"/>
          <w:lang w:val="en-US"/>
        </w:rPr>
      </w:pPr>
      <w:r w:rsidRPr="008C11D5">
        <w:rPr>
          <w:sz w:val="28"/>
          <w:szCs w:val="28"/>
          <w:lang w:val="en-US"/>
        </w:rPr>
        <w:t>the school materials</w:t>
      </w:r>
    </w:p>
    <w:p w:rsidR="00464E1F" w:rsidRPr="008C11D5" w:rsidRDefault="008C11D5">
      <w:pPr>
        <w:pStyle w:val="normal"/>
        <w:numPr>
          <w:ilvl w:val="0"/>
          <w:numId w:val="1"/>
        </w:numPr>
        <w:contextualSpacing/>
        <w:jc w:val="both"/>
        <w:rPr>
          <w:sz w:val="28"/>
          <w:szCs w:val="28"/>
          <w:lang w:val="en-US"/>
        </w:rPr>
      </w:pPr>
      <w:r w:rsidRPr="008C11D5">
        <w:rPr>
          <w:sz w:val="28"/>
          <w:szCs w:val="28"/>
          <w:lang w:val="en-US"/>
        </w:rPr>
        <w:t xml:space="preserve">the medical examinations </w:t>
      </w:r>
    </w:p>
    <w:p w:rsidR="00464E1F" w:rsidRPr="008C11D5" w:rsidRDefault="00464E1F">
      <w:pPr>
        <w:pStyle w:val="normal"/>
        <w:jc w:val="both"/>
        <w:rPr>
          <w:sz w:val="28"/>
          <w:szCs w:val="28"/>
          <w:lang w:val="en-US"/>
        </w:rPr>
      </w:pPr>
    </w:p>
    <w:p w:rsidR="00464E1F" w:rsidRPr="008C11D5" w:rsidRDefault="008C11D5">
      <w:pPr>
        <w:pStyle w:val="normal"/>
        <w:jc w:val="both"/>
        <w:rPr>
          <w:sz w:val="28"/>
          <w:szCs w:val="28"/>
          <w:lang w:val="en-US"/>
        </w:rPr>
      </w:pPr>
      <w:r w:rsidRPr="008C11D5">
        <w:rPr>
          <w:sz w:val="28"/>
          <w:szCs w:val="28"/>
          <w:lang w:val="en-US"/>
        </w:rPr>
        <w:t xml:space="preserve">This is the reason why </w:t>
      </w:r>
    </w:p>
    <w:p w:rsidR="00464E1F" w:rsidRPr="008C11D5" w:rsidRDefault="008C11D5">
      <w:pPr>
        <w:pStyle w:val="normal"/>
        <w:jc w:val="both"/>
        <w:rPr>
          <w:sz w:val="28"/>
          <w:szCs w:val="28"/>
          <w:lang w:val="en-US"/>
        </w:rPr>
      </w:pPr>
      <w:r w:rsidRPr="008C11D5">
        <w:rPr>
          <w:sz w:val="28"/>
          <w:szCs w:val="28"/>
          <w:lang w:val="en-US"/>
        </w:rPr>
        <w:t xml:space="preserve">it is difficult for people with intellectual disabilities </w:t>
      </w:r>
    </w:p>
    <w:p w:rsidR="00464E1F" w:rsidRPr="008C11D5" w:rsidRDefault="008C11D5">
      <w:pPr>
        <w:pStyle w:val="normal"/>
        <w:jc w:val="both"/>
        <w:rPr>
          <w:sz w:val="28"/>
          <w:szCs w:val="28"/>
          <w:lang w:val="en-US"/>
        </w:rPr>
      </w:pPr>
      <w:r w:rsidRPr="008C11D5">
        <w:rPr>
          <w:sz w:val="28"/>
          <w:szCs w:val="28"/>
          <w:lang w:val="en-US"/>
        </w:rPr>
        <w:lastRenderedPageBreak/>
        <w:t xml:space="preserve">to decide on their own and live independently. </w:t>
      </w:r>
    </w:p>
    <w:p w:rsidR="00464E1F" w:rsidRPr="008C11D5" w:rsidRDefault="00464E1F">
      <w:pPr>
        <w:pStyle w:val="normal"/>
        <w:jc w:val="both"/>
        <w:rPr>
          <w:sz w:val="28"/>
          <w:szCs w:val="28"/>
          <w:lang w:val="en-US"/>
        </w:rPr>
      </w:pPr>
    </w:p>
    <w:p w:rsidR="00464E1F" w:rsidRPr="008C11D5" w:rsidRDefault="008C11D5">
      <w:pPr>
        <w:pStyle w:val="normal"/>
        <w:jc w:val="both"/>
        <w:rPr>
          <w:b/>
          <w:sz w:val="28"/>
          <w:szCs w:val="28"/>
          <w:lang w:val="en-US"/>
        </w:rPr>
      </w:pPr>
      <w:r w:rsidRPr="008C11D5">
        <w:rPr>
          <w:b/>
          <w:sz w:val="28"/>
          <w:szCs w:val="28"/>
          <w:lang w:val="en-US"/>
        </w:rPr>
        <w:t xml:space="preserve">In Hungary the leaflets of political parties </w:t>
      </w:r>
    </w:p>
    <w:p w:rsidR="00464E1F" w:rsidRPr="008C11D5" w:rsidRDefault="008C11D5">
      <w:pPr>
        <w:pStyle w:val="normal"/>
        <w:jc w:val="both"/>
        <w:rPr>
          <w:b/>
          <w:sz w:val="28"/>
          <w:szCs w:val="28"/>
          <w:lang w:val="en-US"/>
        </w:rPr>
      </w:pPr>
      <w:r w:rsidRPr="008C11D5">
        <w:rPr>
          <w:b/>
          <w:sz w:val="28"/>
          <w:szCs w:val="28"/>
          <w:lang w:val="en-US"/>
        </w:rPr>
        <w:t xml:space="preserve">are not easy-to-understand either. </w:t>
      </w:r>
    </w:p>
    <w:p w:rsidR="00464E1F" w:rsidRPr="008C11D5" w:rsidRDefault="008C11D5">
      <w:pPr>
        <w:pStyle w:val="normal"/>
        <w:jc w:val="both"/>
        <w:rPr>
          <w:sz w:val="28"/>
          <w:szCs w:val="28"/>
          <w:lang w:val="en-US"/>
        </w:rPr>
      </w:pPr>
      <w:r w:rsidRPr="008C11D5">
        <w:rPr>
          <w:sz w:val="28"/>
          <w:szCs w:val="28"/>
          <w:lang w:val="en-US"/>
        </w:rPr>
        <w:t xml:space="preserve">So we do not understand </w:t>
      </w:r>
    </w:p>
    <w:p w:rsidR="00464E1F" w:rsidRPr="008C11D5" w:rsidRDefault="008C11D5">
      <w:pPr>
        <w:pStyle w:val="normal"/>
        <w:jc w:val="both"/>
        <w:rPr>
          <w:sz w:val="28"/>
          <w:szCs w:val="28"/>
          <w:lang w:val="en-US"/>
        </w:rPr>
      </w:pPr>
      <w:r w:rsidRPr="008C11D5">
        <w:rPr>
          <w:sz w:val="28"/>
          <w:szCs w:val="28"/>
          <w:lang w:val="en-US"/>
        </w:rPr>
        <w:t xml:space="preserve">what the political parties what to achieve. </w:t>
      </w:r>
    </w:p>
    <w:p w:rsidR="00464E1F" w:rsidRPr="008C11D5" w:rsidRDefault="008C11D5">
      <w:pPr>
        <w:pStyle w:val="normal"/>
        <w:jc w:val="both"/>
        <w:rPr>
          <w:sz w:val="28"/>
          <w:szCs w:val="28"/>
          <w:lang w:val="en-US"/>
        </w:rPr>
      </w:pPr>
      <w:r w:rsidRPr="008C11D5">
        <w:rPr>
          <w:sz w:val="28"/>
          <w:szCs w:val="28"/>
          <w:lang w:val="en-US"/>
        </w:rPr>
        <w:t xml:space="preserve">So it is difficult to decide who to vote for. </w:t>
      </w:r>
    </w:p>
    <w:p w:rsidR="00464E1F" w:rsidRPr="008C11D5" w:rsidRDefault="008C11D5">
      <w:pPr>
        <w:pStyle w:val="normal"/>
        <w:jc w:val="both"/>
        <w:rPr>
          <w:sz w:val="28"/>
          <w:szCs w:val="28"/>
          <w:lang w:val="en-US"/>
        </w:rPr>
      </w:pPr>
      <w:r w:rsidRPr="008C11D5">
        <w:rPr>
          <w:sz w:val="28"/>
          <w:szCs w:val="28"/>
          <w:lang w:val="en-US"/>
        </w:rPr>
        <w:t xml:space="preserve">It is also difficult to share our opinion </w:t>
      </w:r>
    </w:p>
    <w:p w:rsidR="00464E1F" w:rsidRPr="008C11D5" w:rsidRDefault="008C11D5">
      <w:pPr>
        <w:pStyle w:val="normal"/>
        <w:jc w:val="both"/>
        <w:rPr>
          <w:sz w:val="28"/>
          <w:szCs w:val="28"/>
          <w:lang w:val="en-US"/>
        </w:rPr>
      </w:pPr>
      <w:r w:rsidRPr="008C11D5">
        <w:rPr>
          <w:sz w:val="28"/>
          <w:szCs w:val="28"/>
          <w:lang w:val="en-US"/>
        </w:rPr>
        <w:t xml:space="preserve">about the public matters in the country. </w:t>
      </w:r>
    </w:p>
    <w:p w:rsidR="00464E1F" w:rsidRPr="008C11D5" w:rsidRDefault="00464E1F">
      <w:pPr>
        <w:pStyle w:val="normal"/>
        <w:jc w:val="both"/>
        <w:rPr>
          <w:sz w:val="28"/>
          <w:szCs w:val="28"/>
          <w:lang w:val="en-US"/>
        </w:rPr>
      </w:pPr>
    </w:p>
    <w:p w:rsidR="00464E1F" w:rsidRPr="008C11D5" w:rsidRDefault="008C11D5">
      <w:pPr>
        <w:pStyle w:val="normal"/>
        <w:jc w:val="both"/>
        <w:rPr>
          <w:b/>
          <w:sz w:val="28"/>
          <w:szCs w:val="28"/>
          <w:lang w:val="en-US"/>
        </w:rPr>
      </w:pPr>
      <w:r w:rsidRPr="008C11D5">
        <w:rPr>
          <w:b/>
          <w:sz w:val="28"/>
          <w:szCs w:val="28"/>
          <w:lang w:val="en-US"/>
        </w:rPr>
        <w:t xml:space="preserve">It is also difficult </w:t>
      </w:r>
    </w:p>
    <w:p w:rsidR="00464E1F" w:rsidRPr="008C11D5" w:rsidRDefault="008C11D5">
      <w:pPr>
        <w:pStyle w:val="normal"/>
        <w:jc w:val="both"/>
        <w:rPr>
          <w:b/>
          <w:sz w:val="28"/>
          <w:szCs w:val="28"/>
          <w:lang w:val="en-US"/>
        </w:rPr>
      </w:pPr>
      <w:r w:rsidRPr="008C11D5">
        <w:rPr>
          <w:b/>
          <w:sz w:val="28"/>
          <w:szCs w:val="28"/>
          <w:lang w:val="en-US"/>
        </w:rPr>
        <w:t xml:space="preserve">to share our opinion about the public matters in the country because a lot of people with intellectual disabilities </w:t>
      </w:r>
    </w:p>
    <w:p w:rsidR="00464E1F" w:rsidRPr="008C11D5" w:rsidRDefault="008C11D5">
      <w:pPr>
        <w:pStyle w:val="normal"/>
        <w:jc w:val="both"/>
        <w:rPr>
          <w:b/>
          <w:sz w:val="28"/>
          <w:szCs w:val="28"/>
          <w:lang w:val="en-US"/>
        </w:rPr>
      </w:pPr>
      <w:r w:rsidRPr="008C11D5">
        <w:rPr>
          <w:b/>
          <w:sz w:val="28"/>
          <w:szCs w:val="28"/>
          <w:lang w:val="en-US"/>
        </w:rPr>
        <w:t xml:space="preserve">are not allowed to vote. </w:t>
      </w:r>
    </w:p>
    <w:p w:rsidR="00464E1F" w:rsidRPr="008C11D5" w:rsidRDefault="008C11D5">
      <w:pPr>
        <w:pStyle w:val="normal"/>
        <w:jc w:val="both"/>
        <w:rPr>
          <w:sz w:val="28"/>
          <w:szCs w:val="28"/>
          <w:lang w:val="en-US"/>
        </w:rPr>
      </w:pPr>
      <w:r w:rsidRPr="008C11D5">
        <w:rPr>
          <w:sz w:val="28"/>
          <w:szCs w:val="28"/>
          <w:lang w:val="en-US"/>
        </w:rPr>
        <w:t xml:space="preserve">They are not allowed to vote </w:t>
      </w:r>
    </w:p>
    <w:p w:rsidR="00464E1F" w:rsidRPr="008C11D5" w:rsidRDefault="008C11D5">
      <w:pPr>
        <w:pStyle w:val="normal"/>
        <w:jc w:val="both"/>
        <w:rPr>
          <w:sz w:val="28"/>
          <w:szCs w:val="28"/>
          <w:lang w:val="en-US"/>
        </w:rPr>
      </w:pPr>
      <w:r w:rsidRPr="008C11D5">
        <w:rPr>
          <w:sz w:val="28"/>
          <w:szCs w:val="28"/>
          <w:lang w:val="en-US"/>
        </w:rPr>
        <w:t xml:space="preserve">because the court has taken away their right to vote. </w:t>
      </w:r>
    </w:p>
    <w:p w:rsidR="00464E1F" w:rsidRPr="008C11D5" w:rsidRDefault="008C11D5">
      <w:pPr>
        <w:pStyle w:val="normal"/>
        <w:jc w:val="both"/>
        <w:rPr>
          <w:sz w:val="28"/>
          <w:szCs w:val="28"/>
          <w:lang w:val="en-US"/>
        </w:rPr>
      </w:pPr>
      <w:r w:rsidRPr="008C11D5">
        <w:rPr>
          <w:sz w:val="28"/>
          <w:szCs w:val="28"/>
          <w:lang w:val="en-US"/>
        </w:rPr>
        <w:t xml:space="preserve">The court has taken away their right to vote </w:t>
      </w:r>
    </w:p>
    <w:p w:rsidR="00464E1F" w:rsidRPr="008C11D5" w:rsidRDefault="008C11D5">
      <w:pPr>
        <w:pStyle w:val="normal"/>
        <w:jc w:val="both"/>
        <w:rPr>
          <w:sz w:val="28"/>
          <w:szCs w:val="28"/>
          <w:lang w:val="en-US"/>
        </w:rPr>
      </w:pPr>
      <w:r w:rsidRPr="008C11D5">
        <w:rPr>
          <w:sz w:val="28"/>
          <w:szCs w:val="28"/>
          <w:lang w:val="en-US"/>
        </w:rPr>
        <w:t xml:space="preserve">because they are under guardianship.  </w:t>
      </w:r>
    </w:p>
    <w:p w:rsidR="00464E1F" w:rsidRPr="008C11D5" w:rsidRDefault="00464E1F">
      <w:pPr>
        <w:pStyle w:val="normal"/>
        <w:jc w:val="both"/>
        <w:rPr>
          <w:sz w:val="28"/>
          <w:szCs w:val="28"/>
          <w:lang w:val="en-US"/>
        </w:rPr>
      </w:pPr>
    </w:p>
    <w:p w:rsidR="00464E1F" w:rsidRPr="008C11D5" w:rsidRDefault="00464E1F">
      <w:pPr>
        <w:pStyle w:val="normal"/>
        <w:jc w:val="both"/>
        <w:rPr>
          <w:sz w:val="28"/>
          <w:szCs w:val="28"/>
          <w:lang w:val="en-US"/>
        </w:rPr>
      </w:pPr>
    </w:p>
    <w:p w:rsidR="00464E1F" w:rsidRPr="008C11D5" w:rsidRDefault="008C11D5">
      <w:pPr>
        <w:pStyle w:val="normal"/>
        <w:jc w:val="both"/>
        <w:rPr>
          <w:b/>
          <w:sz w:val="28"/>
          <w:szCs w:val="28"/>
          <w:lang w:val="en-US"/>
        </w:rPr>
      </w:pPr>
      <w:r w:rsidRPr="008C11D5">
        <w:rPr>
          <w:b/>
          <w:sz w:val="28"/>
          <w:szCs w:val="28"/>
          <w:lang w:val="en-US"/>
        </w:rPr>
        <w:t xml:space="preserve">In Hungary </w:t>
      </w:r>
    </w:p>
    <w:p w:rsidR="00464E1F" w:rsidRPr="008C11D5" w:rsidRDefault="008C11D5">
      <w:pPr>
        <w:pStyle w:val="normal"/>
        <w:jc w:val="both"/>
        <w:rPr>
          <w:b/>
          <w:sz w:val="28"/>
          <w:szCs w:val="28"/>
          <w:lang w:val="en-US"/>
        </w:rPr>
      </w:pPr>
      <w:r w:rsidRPr="008C11D5">
        <w:rPr>
          <w:b/>
          <w:sz w:val="28"/>
          <w:szCs w:val="28"/>
          <w:lang w:val="en-US"/>
        </w:rPr>
        <w:t xml:space="preserve">a lot of people with intellectual disabilities </w:t>
      </w:r>
    </w:p>
    <w:p w:rsidR="00464E1F" w:rsidRPr="008C11D5" w:rsidRDefault="008C11D5">
      <w:pPr>
        <w:pStyle w:val="normal"/>
        <w:jc w:val="both"/>
        <w:rPr>
          <w:b/>
          <w:sz w:val="28"/>
          <w:szCs w:val="28"/>
          <w:lang w:val="en-US"/>
        </w:rPr>
      </w:pPr>
      <w:r w:rsidRPr="008C11D5">
        <w:rPr>
          <w:b/>
          <w:sz w:val="28"/>
          <w:szCs w:val="28"/>
          <w:lang w:val="en-US"/>
        </w:rPr>
        <w:t xml:space="preserve">are placed under guardianship. </w:t>
      </w:r>
    </w:p>
    <w:p w:rsidR="00464E1F" w:rsidRPr="008C11D5" w:rsidRDefault="008C11D5">
      <w:pPr>
        <w:pStyle w:val="normal"/>
        <w:jc w:val="both"/>
        <w:rPr>
          <w:sz w:val="28"/>
          <w:szCs w:val="28"/>
          <w:lang w:val="en-US"/>
        </w:rPr>
      </w:pPr>
      <w:r w:rsidRPr="008C11D5">
        <w:rPr>
          <w:sz w:val="28"/>
          <w:szCs w:val="28"/>
          <w:lang w:val="en-US"/>
        </w:rPr>
        <w:t xml:space="preserve">A person who is under guardianship </w:t>
      </w:r>
    </w:p>
    <w:p w:rsidR="00464E1F" w:rsidRPr="008C11D5" w:rsidRDefault="008C11D5">
      <w:pPr>
        <w:pStyle w:val="normal"/>
        <w:jc w:val="both"/>
        <w:rPr>
          <w:sz w:val="28"/>
          <w:szCs w:val="28"/>
          <w:lang w:val="en-US"/>
        </w:rPr>
      </w:pPr>
      <w:r w:rsidRPr="008C11D5">
        <w:rPr>
          <w:sz w:val="28"/>
          <w:szCs w:val="28"/>
          <w:lang w:val="en-US"/>
        </w:rPr>
        <w:t xml:space="preserve">is not allowed to decide on his or her own. </w:t>
      </w:r>
    </w:p>
    <w:p w:rsidR="00464E1F" w:rsidRPr="008C11D5" w:rsidRDefault="008C11D5">
      <w:pPr>
        <w:pStyle w:val="normal"/>
        <w:jc w:val="both"/>
        <w:rPr>
          <w:sz w:val="28"/>
          <w:szCs w:val="28"/>
          <w:lang w:val="en-US"/>
        </w:rPr>
      </w:pPr>
      <w:r w:rsidRPr="008C11D5">
        <w:rPr>
          <w:sz w:val="28"/>
          <w:szCs w:val="28"/>
          <w:lang w:val="en-US"/>
        </w:rPr>
        <w:t xml:space="preserve">A person who is not allowed to decide on his or her own </w:t>
      </w:r>
    </w:p>
    <w:p w:rsidR="00464E1F" w:rsidRPr="008C11D5" w:rsidRDefault="008C11D5">
      <w:pPr>
        <w:pStyle w:val="normal"/>
        <w:jc w:val="both"/>
        <w:rPr>
          <w:sz w:val="28"/>
          <w:szCs w:val="28"/>
          <w:lang w:val="en-US"/>
        </w:rPr>
      </w:pPr>
      <w:r w:rsidRPr="008C11D5">
        <w:rPr>
          <w:sz w:val="28"/>
          <w:szCs w:val="28"/>
          <w:lang w:val="en-US"/>
        </w:rPr>
        <w:t xml:space="preserve">is not able to live independently. </w:t>
      </w:r>
    </w:p>
    <w:p w:rsidR="00464E1F" w:rsidRPr="008C11D5" w:rsidRDefault="00464E1F">
      <w:pPr>
        <w:pStyle w:val="normal"/>
        <w:jc w:val="both"/>
        <w:rPr>
          <w:sz w:val="28"/>
          <w:szCs w:val="28"/>
          <w:lang w:val="en-US"/>
        </w:rPr>
      </w:pPr>
    </w:p>
    <w:p w:rsidR="00464E1F" w:rsidRPr="008C11D5" w:rsidRDefault="008C11D5">
      <w:pPr>
        <w:pStyle w:val="normal"/>
        <w:jc w:val="both"/>
        <w:rPr>
          <w:sz w:val="28"/>
          <w:szCs w:val="28"/>
          <w:lang w:val="en-US"/>
        </w:rPr>
      </w:pPr>
      <w:r w:rsidRPr="008C11D5">
        <w:rPr>
          <w:sz w:val="28"/>
          <w:szCs w:val="28"/>
          <w:lang w:val="en-US"/>
        </w:rPr>
        <w:t xml:space="preserve">Supported decision-making means </w:t>
      </w:r>
    </w:p>
    <w:p w:rsidR="00464E1F" w:rsidRPr="008C11D5" w:rsidRDefault="008C11D5">
      <w:pPr>
        <w:pStyle w:val="normal"/>
        <w:jc w:val="both"/>
        <w:rPr>
          <w:sz w:val="28"/>
          <w:szCs w:val="28"/>
          <w:lang w:val="en-US"/>
        </w:rPr>
      </w:pPr>
      <w:r w:rsidRPr="008C11D5">
        <w:rPr>
          <w:sz w:val="28"/>
          <w:szCs w:val="28"/>
          <w:lang w:val="en-US"/>
        </w:rPr>
        <w:t>that we decide on our own</w:t>
      </w:r>
    </w:p>
    <w:p w:rsidR="00464E1F" w:rsidRPr="008C11D5" w:rsidRDefault="008C11D5">
      <w:pPr>
        <w:pStyle w:val="normal"/>
        <w:jc w:val="both"/>
        <w:rPr>
          <w:sz w:val="28"/>
          <w:szCs w:val="28"/>
          <w:lang w:val="en-US"/>
        </w:rPr>
      </w:pPr>
      <w:r w:rsidRPr="008C11D5">
        <w:rPr>
          <w:sz w:val="28"/>
          <w:szCs w:val="28"/>
          <w:lang w:val="en-US"/>
        </w:rPr>
        <w:t xml:space="preserve">but we get help from others. </w:t>
      </w:r>
    </w:p>
    <w:p w:rsidR="00464E1F" w:rsidRPr="008C11D5" w:rsidRDefault="00464E1F">
      <w:pPr>
        <w:pStyle w:val="normal"/>
        <w:jc w:val="both"/>
        <w:rPr>
          <w:sz w:val="28"/>
          <w:szCs w:val="28"/>
          <w:lang w:val="en-US"/>
        </w:rPr>
      </w:pPr>
    </w:p>
    <w:p w:rsidR="00464E1F" w:rsidRPr="008C11D5" w:rsidRDefault="008C11D5">
      <w:pPr>
        <w:pStyle w:val="normal"/>
        <w:jc w:val="both"/>
        <w:rPr>
          <w:sz w:val="28"/>
          <w:szCs w:val="28"/>
          <w:lang w:val="en-US"/>
        </w:rPr>
      </w:pPr>
      <w:r w:rsidRPr="008C11D5">
        <w:rPr>
          <w:sz w:val="28"/>
          <w:szCs w:val="28"/>
          <w:lang w:val="en-US"/>
        </w:rPr>
        <w:t xml:space="preserve">In Hungary not many people know </w:t>
      </w:r>
    </w:p>
    <w:p w:rsidR="00464E1F" w:rsidRPr="008C11D5" w:rsidRDefault="008C11D5">
      <w:pPr>
        <w:pStyle w:val="normal"/>
        <w:jc w:val="both"/>
        <w:rPr>
          <w:sz w:val="28"/>
          <w:szCs w:val="28"/>
          <w:lang w:val="en-US"/>
        </w:rPr>
      </w:pPr>
      <w:r w:rsidRPr="008C11D5">
        <w:rPr>
          <w:sz w:val="28"/>
          <w:szCs w:val="28"/>
          <w:lang w:val="en-US"/>
        </w:rPr>
        <w:t xml:space="preserve">what supported decision-making is. </w:t>
      </w:r>
    </w:p>
    <w:p w:rsidR="00464E1F" w:rsidRPr="008C11D5" w:rsidRDefault="008C11D5">
      <w:pPr>
        <w:pStyle w:val="normal"/>
        <w:jc w:val="both"/>
        <w:rPr>
          <w:sz w:val="28"/>
          <w:szCs w:val="28"/>
          <w:lang w:val="en-US"/>
        </w:rPr>
      </w:pPr>
      <w:r w:rsidRPr="008C11D5">
        <w:rPr>
          <w:sz w:val="28"/>
          <w:szCs w:val="28"/>
          <w:lang w:val="en-US"/>
        </w:rPr>
        <w:t xml:space="preserve">Hungary needs to work </w:t>
      </w:r>
    </w:p>
    <w:p w:rsidR="00464E1F" w:rsidRPr="008C11D5" w:rsidRDefault="008C11D5">
      <w:pPr>
        <w:pStyle w:val="normal"/>
        <w:jc w:val="both"/>
        <w:rPr>
          <w:sz w:val="28"/>
          <w:szCs w:val="28"/>
          <w:lang w:val="en-US"/>
        </w:rPr>
      </w:pPr>
      <w:r w:rsidRPr="008C11D5">
        <w:rPr>
          <w:sz w:val="28"/>
          <w:szCs w:val="28"/>
          <w:lang w:val="en-US"/>
        </w:rPr>
        <w:t xml:space="preserve">to make people aware of supported decision-making. </w:t>
      </w:r>
    </w:p>
    <w:p w:rsidR="00464E1F" w:rsidRPr="008C11D5" w:rsidRDefault="008C11D5">
      <w:pPr>
        <w:pStyle w:val="normal"/>
        <w:jc w:val="both"/>
        <w:rPr>
          <w:sz w:val="28"/>
          <w:szCs w:val="28"/>
          <w:lang w:val="en-US"/>
        </w:rPr>
      </w:pPr>
      <w:r w:rsidRPr="008C11D5">
        <w:rPr>
          <w:sz w:val="28"/>
          <w:szCs w:val="28"/>
          <w:lang w:val="en-US"/>
        </w:rPr>
        <w:t xml:space="preserve">Hungary needs to work </w:t>
      </w:r>
    </w:p>
    <w:p w:rsidR="00464E1F" w:rsidRPr="008C11D5" w:rsidRDefault="008C11D5">
      <w:pPr>
        <w:pStyle w:val="normal"/>
        <w:jc w:val="both"/>
        <w:rPr>
          <w:sz w:val="28"/>
          <w:szCs w:val="28"/>
          <w:lang w:val="en-US"/>
        </w:rPr>
      </w:pPr>
      <w:r w:rsidRPr="008C11D5">
        <w:rPr>
          <w:sz w:val="28"/>
          <w:szCs w:val="28"/>
          <w:lang w:val="en-US"/>
        </w:rPr>
        <w:lastRenderedPageBreak/>
        <w:t xml:space="preserve">to make many people use supported decision-making </w:t>
      </w:r>
    </w:p>
    <w:p w:rsidR="00464E1F" w:rsidRPr="008C11D5" w:rsidRDefault="008C11D5">
      <w:pPr>
        <w:pStyle w:val="normal"/>
        <w:jc w:val="both"/>
        <w:rPr>
          <w:sz w:val="28"/>
          <w:szCs w:val="28"/>
          <w:lang w:val="en-US"/>
        </w:rPr>
      </w:pPr>
      <w:r w:rsidRPr="008C11D5">
        <w:rPr>
          <w:sz w:val="28"/>
          <w:szCs w:val="28"/>
          <w:lang w:val="en-US"/>
        </w:rPr>
        <w:t xml:space="preserve">instead of guardianship. </w:t>
      </w:r>
    </w:p>
    <w:p w:rsidR="00464E1F" w:rsidRPr="008C11D5" w:rsidRDefault="00464E1F">
      <w:pPr>
        <w:pStyle w:val="normal"/>
        <w:ind w:left="40"/>
        <w:jc w:val="both"/>
        <w:rPr>
          <w:sz w:val="28"/>
          <w:szCs w:val="28"/>
          <w:lang w:val="en-US"/>
        </w:rPr>
      </w:pPr>
    </w:p>
    <w:p w:rsidR="00464E1F" w:rsidRPr="008C11D5" w:rsidRDefault="00464E1F">
      <w:pPr>
        <w:pStyle w:val="normal"/>
        <w:ind w:left="40"/>
        <w:jc w:val="both"/>
        <w:rPr>
          <w:sz w:val="28"/>
          <w:szCs w:val="28"/>
          <w:lang w:val="en-US"/>
        </w:rPr>
      </w:pPr>
    </w:p>
    <w:p w:rsidR="00464E1F" w:rsidRPr="008C11D5" w:rsidRDefault="008C11D5">
      <w:pPr>
        <w:pStyle w:val="normal"/>
        <w:jc w:val="both"/>
        <w:rPr>
          <w:b/>
          <w:sz w:val="28"/>
          <w:szCs w:val="28"/>
          <w:lang w:val="en-US"/>
        </w:rPr>
      </w:pPr>
      <w:r w:rsidRPr="008C11D5">
        <w:rPr>
          <w:b/>
          <w:sz w:val="28"/>
          <w:szCs w:val="28"/>
          <w:lang w:val="en-US"/>
        </w:rPr>
        <w:t xml:space="preserve">In Hungary, a lot of people with intellectual disabilities </w:t>
      </w:r>
    </w:p>
    <w:p w:rsidR="00464E1F" w:rsidRPr="008C11D5" w:rsidRDefault="008C11D5">
      <w:pPr>
        <w:pStyle w:val="normal"/>
        <w:jc w:val="both"/>
        <w:rPr>
          <w:b/>
          <w:sz w:val="28"/>
          <w:szCs w:val="28"/>
          <w:lang w:val="en-US"/>
        </w:rPr>
      </w:pPr>
      <w:r w:rsidRPr="008C11D5">
        <w:rPr>
          <w:b/>
          <w:sz w:val="28"/>
          <w:szCs w:val="28"/>
          <w:lang w:val="en-US"/>
        </w:rPr>
        <w:t xml:space="preserve">live in institutions. </w:t>
      </w:r>
    </w:p>
    <w:p w:rsidR="00464E1F" w:rsidRPr="008C11D5" w:rsidRDefault="008C11D5">
      <w:pPr>
        <w:pStyle w:val="normal"/>
        <w:jc w:val="both"/>
        <w:rPr>
          <w:sz w:val="28"/>
          <w:szCs w:val="28"/>
          <w:lang w:val="en-US"/>
        </w:rPr>
      </w:pPr>
      <w:r w:rsidRPr="008C11D5">
        <w:rPr>
          <w:sz w:val="28"/>
          <w:szCs w:val="28"/>
          <w:lang w:val="en-US"/>
        </w:rPr>
        <w:t xml:space="preserve">People living in institutions are not allowed to decide on their own and live independently. </w:t>
      </w:r>
    </w:p>
    <w:p w:rsidR="00464E1F" w:rsidRPr="008C11D5" w:rsidRDefault="008C11D5">
      <w:pPr>
        <w:pStyle w:val="normal"/>
        <w:jc w:val="both"/>
        <w:rPr>
          <w:sz w:val="28"/>
          <w:szCs w:val="28"/>
          <w:lang w:val="en-US"/>
        </w:rPr>
      </w:pPr>
      <w:r w:rsidRPr="008C11D5">
        <w:rPr>
          <w:sz w:val="28"/>
          <w:szCs w:val="28"/>
          <w:lang w:val="en-US"/>
        </w:rPr>
        <w:t>Institutions are out of the towns</w:t>
      </w:r>
    </w:p>
    <w:p w:rsidR="00464E1F" w:rsidRPr="008C11D5" w:rsidRDefault="008C11D5">
      <w:pPr>
        <w:pStyle w:val="normal"/>
        <w:jc w:val="both"/>
        <w:rPr>
          <w:sz w:val="28"/>
          <w:szCs w:val="28"/>
          <w:lang w:val="en-US"/>
        </w:rPr>
      </w:pPr>
      <w:r w:rsidRPr="008C11D5">
        <w:rPr>
          <w:sz w:val="28"/>
          <w:szCs w:val="28"/>
          <w:lang w:val="en-US"/>
        </w:rPr>
        <w:t xml:space="preserve">so people with intellectual disabilities cannot meet with each other. </w:t>
      </w:r>
    </w:p>
    <w:p w:rsidR="00464E1F" w:rsidRPr="008C11D5" w:rsidRDefault="00464E1F">
      <w:pPr>
        <w:pStyle w:val="normal"/>
        <w:jc w:val="both"/>
        <w:rPr>
          <w:sz w:val="28"/>
          <w:szCs w:val="28"/>
          <w:lang w:val="en-US"/>
        </w:rPr>
      </w:pPr>
    </w:p>
    <w:p w:rsidR="00464E1F" w:rsidRPr="008C11D5" w:rsidRDefault="008C11D5">
      <w:pPr>
        <w:pStyle w:val="normal"/>
        <w:jc w:val="both"/>
        <w:rPr>
          <w:sz w:val="28"/>
          <w:szCs w:val="28"/>
          <w:lang w:val="en-US"/>
        </w:rPr>
      </w:pPr>
      <w:r w:rsidRPr="008C11D5">
        <w:rPr>
          <w:sz w:val="28"/>
          <w:szCs w:val="28"/>
          <w:lang w:val="en-US"/>
        </w:rPr>
        <w:t xml:space="preserve">In Hungary, there are only few supported living. </w:t>
      </w:r>
    </w:p>
    <w:p w:rsidR="00464E1F" w:rsidRPr="008C11D5" w:rsidRDefault="008C11D5">
      <w:pPr>
        <w:pStyle w:val="normal"/>
        <w:jc w:val="both"/>
        <w:rPr>
          <w:sz w:val="28"/>
          <w:szCs w:val="28"/>
          <w:lang w:val="en-US"/>
        </w:rPr>
      </w:pPr>
      <w:r w:rsidRPr="008C11D5">
        <w:rPr>
          <w:sz w:val="28"/>
          <w:szCs w:val="28"/>
          <w:lang w:val="en-US"/>
        </w:rPr>
        <w:t xml:space="preserve">In supported living </w:t>
      </w:r>
    </w:p>
    <w:p w:rsidR="00464E1F" w:rsidRPr="008C11D5" w:rsidRDefault="008C11D5">
      <w:pPr>
        <w:pStyle w:val="normal"/>
        <w:jc w:val="both"/>
        <w:rPr>
          <w:sz w:val="28"/>
          <w:szCs w:val="28"/>
          <w:lang w:val="en-US"/>
        </w:rPr>
      </w:pPr>
      <w:r w:rsidRPr="008C11D5">
        <w:rPr>
          <w:sz w:val="28"/>
          <w:szCs w:val="28"/>
          <w:lang w:val="en-US"/>
        </w:rPr>
        <w:t xml:space="preserve">people with intellectual disabilities live independently but get help. </w:t>
      </w:r>
    </w:p>
    <w:p w:rsidR="00464E1F" w:rsidRPr="008C11D5" w:rsidRDefault="008C11D5">
      <w:pPr>
        <w:pStyle w:val="normal"/>
        <w:jc w:val="both"/>
        <w:rPr>
          <w:sz w:val="28"/>
          <w:szCs w:val="28"/>
          <w:lang w:val="en-US"/>
        </w:rPr>
      </w:pPr>
      <w:r w:rsidRPr="008C11D5">
        <w:rPr>
          <w:sz w:val="28"/>
          <w:szCs w:val="28"/>
          <w:lang w:val="en-US"/>
        </w:rPr>
        <w:t xml:space="preserve">More supported living are needed </w:t>
      </w:r>
    </w:p>
    <w:p w:rsidR="00464E1F" w:rsidRPr="008C11D5" w:rsidRDefault="008C11D5">
      <w:pPr>
        <w:pStyle w:val="normal"/>
        <w:jc w:val="both"/>
        <w:rPr>
          <w:sz w:val="28"/>
          <w:szCs w:val="28"/>
          <w:lang w:val="en-US"/>
        </w:rPr>
      </w:pPr>
      <w:r w:rsidRPr="008C11D5">
        <w:rPr>
          <w:sz w:val="28"/>
          <w:szCs w:val="28"/>
          <w:lang w:val="en-US"/>
        </w:rPr>
        <w:t xml:space="preserve">instead of institutions. </w:t>
      </w:r>
    </w:p>
    <w:p w:rsidR="00464E1F" w:rsidRPr="008C11D5" w:rsidRDefault="008C11D5">
      <w:pPr>
        <w:pStyle w:val="normal"/>
        <w:jc w:val="both"/>
        <w:rPr>
          <w:sz w:val="28"/>
          <w:szCs w:val="28"/>
          <w:lang w:val="en-US"/>
        </w:rPr>
      </w:pPr>
      <w:r w:rsidRPr="008C11D5">
        <w:rPr>
          <w:sz w:val="28"/>
          <w:szCs w:val="28"/>
          <w:lang w:val="en-US"/>
        </w:rPr>
        <w:t xml:space="preserve">Supported living must be placed </w:t>
      </w:r>
    </w:p>
    <w:p w:rsidR="00464E1F" w:rsidRPr="008C11D5" w:rsidRDefault="008C11D5">
      <w:pPr>
        <w:pStyle w:val="normal"/>
        <w:jc w:val="both"/>
        <w:rPr>
          <w:sz w:val="28"/>
          <w:szCs w:val="28"/>
          <w:lang w:val="en-US"/>
        </w:rPr>
      </w:pPr>
      <w:r w:rsidRPr="008C11D5">
        <w:rPr>
          <w:sz w:val="28"/>
          <w:szCs w:val="28"/>
          <w:lang w:val="en-US"/>
        </w:rPr>
        <w:t>near the cente</w:t>
      </w:r>
      <w:r>
        <w:rPr>
          <w:sz w:val="28"/>
          <w:szCs w:val="28"/>
          <w:lang w:val="en-US"/>
        </w:rPr>
        <w:t>r</w:t>
      </w:r>
      <w:r w:rsidRPr="008C11D5">
        <w:rPr>
          <w:sz w:val="28"/>
          <w:szCs w:val="28"/>
          <w:lang w:val="en-US"/>
        </w:rPr>
        <w:t xml:space="preserve">s of the towns. </w:t>
      </w:r>
    </w:p>
    <w:p w:rsidR="00464E1F" w:rsidRPr="008C11D5" w:rsidRDefault="00464E1F">
      <w:pPr>
        <w:pStyle w:val="normal"/>
        <w:jc w:val="both"/>
        <w:rPr>
          <w:sz w:val="28"/>
          <w:szCs w:val="28"/>
          <w:lang w:val="en-US"/>
        </w:rPr>
      </w:pPr>
    </w:p>
    <w:p w:rsidR="00464E1F" w:rsidRPr="008C11D5" w:rsidRDefault="008C11D5">
      <w:pPr>
        <w:pStyle w:val="normal"/>
        <w:jc w:val="both"/>
        <w:rPr>
          <w:b/>
          <w:sz w:val="28"/>
          <w:szCs w:val="28"/>
          <w:lang w:val="en-US"/>
        </w:rPr>
      </w:pPr>
      <w:r w:rsidRPr="008C11D5">
        <w:rPr>
          <w:b/>
          <w:sz w:val="28"/>
          <w:szCs w:val="28"/>
          <w:lang w:val="en-US"/>
        </w:rPr>
        <w:t xml:space="preserve">People living in institutions </w:t>
      </w:r>
    </w:p>
    <w:p w:rsidR="00464E1F" w:rsidRPr="008C11D5" w:rsidRDefault="008C11D5">
      <w:pPr>
        <w:pStyle w:val="normal"/>
        <w:jc w:val="both"/>
        <w:rPr>
          <w:b/>
          <w:sz w:val="28"/>
          <w:szCs w:val="28"/>
          <w:lang w:val="en-US"/>
        </w:rPr>
      </w:pPr>
      <w:r w:rsidRPr="008C11D5">
        <w:rPr>
          <w:b/>
          <w:sz w:val="28"/>
          <w:szCs w:val="28"/>
          <w:lang w:val="en-US"/>
        </w:rPr>
        <w:t xml:space="preserve">are not allowed to decide </w:t>
      </w:r>
    </w:p>
    <w:p w:rsidR="00464E1F" w:rsidRPr="008C11D5" w:rsidRDefault="008C11D5">
      <w:pPr>
        <w:pStyle w:val="normal"/>
        <w:jc w:val="both"/>
        <w:rPr>
          <w:b/>
          <w:sz w:val="28"/>
          <w:szCs w:val="28"/>
          <w:lang w:val="en-US"/>
        </w:rPr>
      </w:pPr>
      <w:r w:rsidRPr="008C11D5">
        <w:rPr>
          <w:b/>
          <w:sz w:val="28"/>
          <w:szCs w:val="28"/>
          <w:lang w:val="en-US"/>
        </w:rPr>
        <w:t xml:space="preserve">when they want to be with others. </w:t>
      </w:r>
    </w:p>
    <w:p w:rsidR="00464E1F" w:rsidRPr="008C11D5" w:rsidRDefault="008C11D5">
      <w:pPr>
        <w:pStyle w:val="normal"/>
        <w:jc w:val="both"/>
        <w:rPr>
          <w:sz w:val="28"/>
          <w:szCs w:val="28"/>
          <w:lang w:val="en-US"/>
        </w:rPr>
      </w:pPr>
      <w:r w:rsidRPr="008C11D5">
        <w:rPr>
          <w:sz w:val="28"/>
          <w:szCs w:val="28"/>
          <w:lang w:val="en-US"/>
        </w:rPr>
        <w:t xml:space="preserve">They are not allowed to decide </w:t>
      </w:r>
    </w:p>
    <w:p w:rsidR="00464E1F" w:rsidRPr="008C11D5" w:rsidRDefault="008C11D5">
      <w:pPr>
        <w:pStyle w:val="normal"/>
        <w:jc w:val="both"/>
        <w:rPr>
          <w:sz w:val="28"/>
          <w:szCs w:val="28"/>
          <w:lang w:val="en-US"/>
        </w:rPr>
      </w:pPr>
      <w:r w:rsidRPr="008C11D5">
        <w:rPr>
          <w:sz w:val="28"/>
          <w:szCs w:val="28"/>
          <w:lang w:val="en-US"/>
        </w:rPr>
        <w:t xml:space="preserve">when they want to be on their own. </w:t>
      </w:r>
    </w:p>
    <w:p w:rsidR="00464E1F" w:rsidRPr="008C11D5" w:rsidRDefault="008C11D5">
      <w:pPr>
        <w:pStyle w:val="normal"/>
        <w:jc w:val="both"/>
        <w:rPr>
          <w:sz w:val="28"/>
          <w:szCs w:val="28"/>
          <w:lang w:val="en-US"/>
        </w:rPr>
      </w:pPr>
      <w:r w:rsidRPr="008C11D5">
        <w:rPr>
          <w:sz w:val="28"/>
          <w:szCs w:val="28"/>
          <w:lang w:val="en-US"/>
        </w:rPr>
        <w:t xml:space="preserve">In the institutions </w:t>
      </w:r>
    </w:p>
    <w:p w:rsidR="00464E1F" w:rsidRPr="008C11D5" w:rsidRDefault="008C11D5">
      <w:pPr>
        <w:pStyle w:val="normal"/>
        <w:jc w:val="both"/>
        <w:rPr>
          <w:sz w:val="28"/>
          <w:szCs w:val="28"/>
          <w:lang w:val="en-US"/>
        </w:rPr>
      </w:pPr>
      <w:r w:rsidRPr="008C11D5">
        <w:rPr>
          <w:sz w:val="28"/>
          <w:szCs w:val="28"/>
          <w:lang w:val="en-US"/>
        </w:rPr>
        <w:t>more people live in the same room</w:t>
      </w:r>
    </w:p>
    <w:p w:rsidR="00464E1F" w:rsidRPr="008C11D5" w:rsidRDefault="008C11D5">
      <w:pPr>
        <w:pStyle w:val="normal"/>
        <w:jc w:val="both"/>
        <w:rPr>
          <w:sz w:val="28"/>
          <w:szCs w:val="28"/>
          <w:lang w:val="en-US"/>
        </w:rPr>
      </w:pPr>
      <w:r w:rsidRPr="008C11D5">
        <w:rPr>
          <w:sz w:val="28"/>
          <w:szCs w:val="28"/>
          <w:lang w:val="en-US"/>
        </w:rPr>
        <w:t xml:space="preserve">so they can never be on their own. </w:t>
      </w:r>
    </w:p>
    <w:p w:rsidR="00464E1F" w:rsidRPr="008C11D5" w:rsidRDefault="00464E1F">
      <w:pPr>
        <w:pStyle w:val="normal"/>
        <w:jc w:val="both"/>
        <w:rPr>
          <w:sz w:val="28"/>
          <w:szCs w:val="28"/>
          <w:lang w:val="en-US"/>
        </w:rPr>
      </w:pPr>
    </w:p>
    <w:p w:rsidR="00464E1F" w:rsidRPr="008C11D5" w:rsidRDefault="008C11D5">
      <w:pPr>
        <w:pStyle w:val="normal"/>
        <w:jc w:val="both"/>
        <w:rPr>
          <w:sz w:val="28"/>
          <w:szCs w:val="28"/>
          <w:lang w:val="en-US"/>
        </w:rPr>
      </w:pPr>
      <w:r w:rsidRPr="008C11D5">
        <w:rPr>
          <w:sz w:val="28"/>
          <w:szCs w:val="28"/>
          <w:lang w:val="en-US"/>
        </w:rPr>
        <w:t xml:space="preserve">A lot of people treat people with intellectual disabilities </w:t>
      </w:r>
    </w:p>
    <w:p w:rsidR="00464E1F" w:rsidRPr="008C11D5" w:rsidRDefault="008C11D5">
      <w:pPr>
        <w:pStyle w:val="normal"/>
        <w:jc w:val="both"/>
        <w:rPr>
          <w:sz w:val="28"/>
          <w:szCs w:val="28"/>
          <w:lang w:val="en-US"/>
        </w:rPr>
      </w:pPr>
      <w:r w:rsidRPr="008C11D5">
        <w:rPr>
          <w:sz w:val="28"/>
          <w:szCs w:val="28"/>
          <w:lang w:val="en-US"/>
        </w:rPr>
        <w:t xml:space="preserve">as they were like children in all their lives. </w:t>
      </w:r>
    </w:p>
    <w:p w:rsidR="00464E1F" w:rsidRPr="008C11D5" w:rsidRDefault="008C11D5">
      <w:pPr>
        <w:pStyle w:val="normal"/>
        <w:jc w:val="both"/>
        <w:rPr>
          <w:sz w:val="28"/>
          <w:szCs w:val="28"/>
          <w:lang w:val="en-US"/>
        </w:rPr>
      </w:pPr>
      <w:r w:rsidRPr="008C11D5">
        <w:rPr>
          <w:sz w:val="28"/>
          <w:szCs w:val="28"/>
          <w:lang w:val="en-US"/>
        </w:rPr>
        <w:t xml:space="preserve">They think that it is good that way. </w:t>
      </w:r>
    </w:p>
    <w:p w:rsidR="00464E1F" w:rsidRPr="008C11D5" w:rsidRDefault="008C11D5">
      <w:pPr>
        <w:pStyle w:val="normal"/>
        <w:jc w:val="both"/>
        <w:rPr>
          <w:sz w:val="28"/>
          <w:szCs w:val="28"/>
          <w:lang w:val="en-US"/>
        </w:rPr>
      </w:pPr>
      <w:r w:rsidRPr="008C11D5">
        <w:rPr>
          <w:sz w:val="28"/>
          <w:szCs w:val="28"/>
          <w:lang w:val="en-US"/>
        </w:rPr>
        <w:t xml:space="preserve">But it is not. </w:t>
      </w:r>
    </w:p>
    <w:p w:rsidR="00464E1F" w:rsidRPr="008C11D5" w:rsidRDefault="008C11D5">
      <w:pPr>
        <w:pStyle w:val="normal"/>
        <w:jc w:val="both"/>
        <w:rPr>
          <w:sz w:val="28"/>
          <w:szCs w:val="28"/>
          <w:lang w:val="en-US"/>
        </w:rPr>
      </w:pPr>
      <w:r w:rsidRPr="008C11D5">
        <w:rPr>
          <w:sz w:val="28"/>
          <w:szCs w:val="28"/>
          <w:lang w:val="en-US"/>
        </w:rPr>
        <w:t xml:space="preserve">We also have desires. </w:t>
      </w:r>
    </w:p>
    <w:p w:rsidR="00464E1F" w:rsidRPr="008C11D5" w:rsidRDefault="008C11D5">
      <w:pPr>
        <w:pStyle w:val="normal"/>
        <w:jc w:val="both"/>
        <w:rPr>
          <w:sz w:val="28"/>
          <w:szCs w:val="28"/>
          <w:lang w:val="en-US"/>
        </w:rPr>
      </w:pPr>
      <w:r w:rsidRPr="008C11D5">
        <w:rPr>
          <w:sz w:val="28"/>
          <w:szCs w:val="28"/>
          <w:lang w:val="en-US"/>
        </w:rPr>
        <w:t xml:space="preserve">We also want a partner and a family. </w:t>
      </w:r>
    </w:p>
    <w:p w:rsidR="00464E1F" w:rsidRPr="008C11D5" w:rsidRDefault="00464E1F">
      <w:pPr>
        <w:pStyle w:val="normal"/>
        <w:jc w:val="both"/>
        <w:rPr>
          <w:sz w:val="28"/>
          <w:szCs w:val="28"/>
          <w:lang w:val="en-US"/>
        </w:rPr>
      </w:pPr>
    </w:p>
    <w:p w:rsidR="00464E1F" w:rsidRPr="008C11D5" w:rsidRDefault="008C11D5">
      <w:pPr>
        <w:pStyle w:val="normal"/>
        <w:jc w:val="both"/>
        <w:rPr>
          <w:sz w:val="28"/>
          <w:szCs w:val="28"/>
          <w:lang w:val="en-US"/>
        </w:rPr>
      </w:pPr>
      <w:r w:rsidRPr="008C11D5">
        <w:rPr>
          <w:sz w:val="28"/>
          <w:szCs w:val="28"/>
          <w:lang w:val="en-US"/>
        </w:rPr>
        <w:t xml:space="preserve">A lot of people think </w:t>
      </w:r>
    </w:p>
    <w:p w:rsidR="00464E1F" w:rsidRPr="008C11D5" w:rsidRDefault="008C11D5">
      <w:pPr>
        <w:pStyle w:val="normal"/>
        <w:jc w:val="both"/>
        <w:rPr>
          <w:sz w:val="28"/>
          <w:szCs w:val="28"/>
          <w:lang w:val="en-US"/>
        </w:rPr>
      </w:pPr>
      <w:r w:rsidRPr="008C11D5">
        <w:rPr>
          <w:sz w:val="28"/>
          <w:szCs w:val="28"/>
          <w:lang w:val="en-US"/>
        </w:rPr>
        <w:t xml:space="preserve">that people with intellectual disabilities </w:t>
      </w:r>
    </w:p>
    <w:p w:rsidR="00464E1F" w:rsidRPr="008C11D5" w:rsidRDefault="008C11D5">
      <w:pPr>
        <w:pStyle w:val="normal"/>
        <w:jc w:val="both"/>
        <w:rPr>
          <w:sz w:val="28"/>
          <w:szCs w:val="28"/>
          <w:lang w:val="en-US"/>
        </w:rPr>
      </w:pPr>
      <w:r w:rsidRPr="008C11D5">
        <w:rPr>
          <w:sz w:val="28"/>
          <w:szCs w:val="28"/>
          <w:lang w:val="en-US"/>
        </w:rPr>
        <w:lastRenderedPageBreak/>
        <w:t xml:space="preserve">are not able to get married and found a family. </w:t>
      </w:r>
    </w:p>
    <w:p w:rsidR="00464E1F" w:rsidRPr="008C11D5" w:rsidRDefault="00464E1F">
      <w:pPr>
        <w:pStyle w:val="normal"/>
        <w:jc w:val="both"/>
        <w:rPr>
          <w:sz w:val="28"/>
          <w:szCs w:val="28"/>
          <w:lang w:val="en-US"/>
        </w:rPr>
      </w:pPr>
    </w:p>
    <w:p w:rsidR="00464E1F" w:rsidRPr="008C11D5" w:rsidRDefault="008C11D5">
      <w:pPr>
        <w:pStyle w:val="normal"/>
        <w:jc w:val="both"/>
        <w:rPr>
          <w:sz w:val="28"/>
          <w:szCs w:val="28"/>
          <w:lang w:val="en-US"/>
        </w:rPr>
      </w:pPr>
      <w:r w:rsidRPr="008C11D5">
        <w:rPr>
          <w:sz w:val="28"/>
          <w:szCs w:val="28"/>
          <w:lang w:val="en-US"/>
        </w:rPr>
        <w:t xml:space="preserve">We think that people with intellectual disabilities </w:t>
      </w:r>
    </w:p>
    <w:p w:rsidR="00464E1F" w:rsidRPr="008C11D5" w:rsidRDefault="008C11D5">
      <w:pPr>
        <w:pStyle w:val="normal"/>
        <w:jc w:val="both"/>
        <w:rPr>
          <w:sz w:val="28"/>
          <w:szCs w:val="28"/>
          <w:lang w:val="en-US"/>
        </w:rPr>
      </w:pPr>
      <w:r w:rsidRPr="008C11D5">
        <w:rPr>
          <w:sz w:val="28"/>
          <w:szCs w:val="28"/>
          <w:lang w:val="en-US"/>
        </w:rPr>
        <w:t xml:space="preserve">are able to get married and start a family. </w:t>
      </w:r>
    </w:p>
    <w:p w:rsidR="00464E1F" w:rsidRPr="008C11D5" w:rsidRDefault="008C11D5">
      <w:pPr>
        <w:pStyle w:val="normal"/>
        <w:jc w:val="both"/>
        <w:rPr>
          <w:sz w:val="28"/>
          <w:szCs w:val="28"/>
          <w:lang w:val="en-US"/>
        </w:rPr>
      </w:pPr>
      <w:r w:rsidRPr="008C11D5">
        <w:rPr>
          <w:sz w:val="28"/>
          <w:szCs w:val="28"/>
          <w:lang w:val="en-US"/>
        </w:rPr>
        <w:t xml:space="preserve">People need to help people with intellectual disabilities </w:t>
      </w:r>
    </w:p>
    <w:p w:rsidR="00464E1F" w:rsidRPr="008C11D5" w:rsidRDefault="008C11D5">
      <w:pPr>
        <w:pStyle w:val="normal"/>
        <w:jc w:val="both"/>
        <w:rPr>
          <w:sz w:val="28"/>
          <w:szCs w:val="28"/>
          <w:lang w:val="en-US"/>
        </w:rPr>
      </w:pPr>
      <w:r w:rsidRPr="008C11D5">
        <w:rPr>
          <w:sz w:val="28"/>
          <w:szCs w:val="28"/>
          <w:lang w:val="en-US"/>
        </w:rPr>
        <w:t xml:space="preserve">to get married and found a family. </w:t>
      </w:r>
    </w:p>
    <w:p w:rsidR="00464E1F" w:rsidRPr="008C11D5" w:rsidRDefault="00464E1F">
      <w:pPr>
        <w:pStyle w:val="normal"/>
        <w:jc w:val="both"/>
        <w:rPr>
          <w:sz w:val="28"/>
          <w:szCs w:val="28"/>
          <w:lang w:val="en-US"/>
        </w:rPr>
      </w:pPr>
    </w:p>
    <w:p w:rsidR="00464E1F" w:rsidRPr="008C11D5" w:rsidRDefault="008C11D5">
      <w:pPr>
        <w:pStyle w:val="normal"/>
        <w:jc w:val="both"/>
        <w:rPr>
          <w:b/>
          <w:sz w:val="28"/>
          <w:szCs w:val="28"/>
          <w:lang w:val="en-US"/>
        </w:rPr>
      </w:pPr>
      <w:r w:rsidRPr="008C11D5">
        <w:rPr>
          <w:b/>
          <w:sz w:val="28"/>
          <w:szCs w:val="28"/>
          <w:lang w:val="en-US"/>
        </w:rPr>
        <w:t xml:space="preserve">Women with intellectual disabilities could also have a child. </w:t>
      </w:r>
    </w:p>
    <w:p w:rsidR="00464E1F" w:rsidRPr="008C11D5" w:rsidRDefault="008C11D5">
      <w:pPr>
        <w:pStyle w:val="normal"/>
        <w:jc w:val="both"/>
        <w:rPr>
          <w:sz w:val="28"/>
          <w:szCs w:val="28"/>
          <w:lang w:val="en-US"/>
        </w:rPr>
      </w:pPr>
      <w:r w:rsidRPr="008C11D5">
        <w:rPr>
          <w:sz w:val="28"/>
          <w:szCs w:val="28"/>
          <w:lang w:val="en-US"/>
        </w:rPr>
        <w:t xml:space="preserve">A lot of women with intellectual disabilities </w:t>
      </w:r>
    </w:p>
    <w:p w:rsidR="00464E1F" w:rsidRPr="008C11D5" w:rsidRDefault="008C11D5">
      <w:pPr>
        <w:pStyle w:val="normal"/>
        <w:jc w:val="both"/>
        <w:rPr>
          <w:sz w:val="28"/>
          <w:szCs w:val="28"/>
          <w:lang w:val="en-US"/>
        </w:rPr>
      </w:pPr>
      <w:r w:rsidRPr="008C11D5">
        <w:rPr>
          <w:sz w:val="28"/>
          <w:szCs w:val="28"/>
          <w:lang w:val="en-US"/>
        </w:rPr>
        <w:t xml:space="preserve">are not allowed to keep their child. </w:t>
      </w:r>
    </w:p>
    <w:p w:rsidR="00464E1F" w:rsidRPr="008C11D5" w:rsidRDefault="00464E1F">
      <w:pPr>
        <w:pStyle w:val="normal"/>
        <w:jc w:val="both"/>
        <w:rPr>
          <w:sz w:val="28"/>
          <w:szCs w:val="28"/>
          <w:lang w:val="en-US"/>
        </w:rPr>
      </w:pPr>
    </w:p>
    <w:p w:rsidR="00464E1F" w:rsidRPr="008C11D5" w:rsidRDefault="008C11D5">
      <w:pPr>
        <w:pStyle w:val="normal"/>
        <w:jc w:val="both"/>
        <w:rPr>
          <w:sz w:val="28"/>
          <w:szCs w:val="28"/>
          <w:lang w:val="en-US"/>
        </w:rPr>
      </w:pPr>
      <w:r w:rsidRPr="008C11D5">
        <w:rPr>
          <w:sz w:val="28"/>
          <w:szCs w:val="28"/>
          <w:lang w:val="en-US"/>
        </w:rPr>
        <w:t>Women with intellectual disabilities</w:t>
      </w:r>
    </w:p>
    <w:p w:rsidR="00464E1F" w:rsidRPr="008C11D5" w:rsidRDefault="008C11D5">
      <w:pPr>
        <w:pStyle w:val="normal"/>
        <w:jc w:val="both"/>
        <w:rPr>
          <w:sz w:val="28"/>
          <w:szCs w:val="28"/>
          <w:lang w:val="en-US"/>
        </w:rPr>
      </w:pPr>
      <w:r w:rsidRPr="008C11D5">
        <w:rPr>
          <w:sz w:val="28"/>
          <w:szCs w:val="28"/>
          <w:lang w:val="en-US"/>
        </w:rPr>
        <w:t xml:space="preserve">have to face a lot of barriers. </w:t>
      </w:r>
    </w:p>
    <w:p w:rsidR="00464E1F" w:rsidRPr="008C11D5" w:rsidRDefault="008C11D5">
      <w:pPr>
        <w:pStyle w:val="normal"/>
        <w:jc w:val="both"/>
        <w:rPr>
          <w:sz w:val="28"/>
          <w:szCs w:val="28"/>
          <w:lang w:val="en-US"/>
        </w:rPr>
      </w:pPr>
      <w:r w:rsidRPr="008C11D5">
        <w:rPr>
          <w:sz w:val="28"/>
          <w:szCs w:val="28"/>
          <w:lang w:val="en-US"/>
        </w:rPr>
        <w:t xml:space="preserve">They are discriminated against </w:t>
      </w:r>
    </w:p>
    <w:p w:rsidR="00464E1F" w:rsidRPr="008C11D5" w:rsidRDefault="008C11D5">
      <w:pPr>
        <w:pStyle w:val="normal"/>
        <w:jc w:val="both"/>
        <w:rPr>
          <w:sz w:val="28"/>
          <w:szCs w:val="28"/>
          <w:lang w:val="en-US"/>
        </w:rPr>
      </w:pPr>
      <w:r w:rsidRPr="008C11D5">
        <w:rPr>
          <w:sz w:val="28"/>
          <w:szCs w:val="28"/>
          <w:lang w:val="en-US"/>
        </w:rPr>
        <w:t xml:space="preserve">because they are women. </w:t>
      </w:r>
    </w:p>
    <w:p w:rsidR="00464E1F" w:rsidRPr="008C11D5" w:rsidRDefault="008C11D5">
      <w:pPr>
        <w:pStyle w:val="normal"/>
        <w:jc w:val="both"/>
        <w:rPr>
          <w:sz w:val="28"/>
          <w:szCs w:val="28"/>
          <w:lang w:val="en-US"/>
        </w:rPr>
      </w:pPr>
      <w:r w:rsidRPr="008C11D5">
        <w:rPr>
          <w:sz w:val="28"/>
          <w:szCs w:val="28"/>
          <w:lang w:val="en-US"/>
        </w:rPr>
        <w:t xml:space="preserve">And because they have a disability. </w:t>
      </w:r>
    </w:p>
    <w:p w:rsidR="00464E1F" w:rsidRPr="008C11D5" w:rsidRDefault="00464E1F">
      <w:pPr>
        <w:pStyle w:val="normal"/>
        <w:jc w:val="both"/>
        <w:rPr>
          <w:sz w:val="28"/>
          <w:szCs w:val="28"/>
          <w:lang w:val="en-US"/>
        </w:rPr>
      </w:pPr>
    </w:p>
    <w:p w:rsidR="00464E1F" w:rsidRPr="008C11D5" w:rsidRDefault="008C11D5">
      <w:pPr>
        <w:pStyle w:val="normal"/>
        <w:jc w:val="both"/>
        <w:rPr>
          <w:sz w:val="28"/>
          <w:szCs w:val="28"/>
          <w:lang w:val="en-US"/>
        </w:rPr>
      </w:pPr>
      <w:r w:rsidRPr="008C11D5">
        <w:rPr>
          <w:sz w:val="28"/>
          <w:szCs w:val="28"/>
          <w:lang w:val="en-US"/>
        </w:rPr>
        <w:t xml:space="preserve">Women with disabilities have more difficulties in finding a job, </w:t>
      </w:r>
    </w:p>
    <w:p w:rsidR="00464E1F" w:rsidRPr="008C11D5" w:rsidRDefault="008C11D5">
      <w:pPr>
        <w:pStyle w:val="normal"/>
        <w:jc w:val="both"/>
        <w:rPr>
          <w:sz w:val="28"/>
          <w:szCs w:val="28"/>
          <w:lang w:val="en-US"/>
        </w:rPr>
      </w:pPr>
      <w:r w:rsidRPr="008C11D5">
        <w:rPr>
          <w:sz w:val="28"/>
          <w:szCs w:val="28"/>
          <w:lang w:val="en-US"/>
        </w:rPr>
        <w:t xml:space="preserve">than other people. </w:t>
      </w:r>
    </w:p>
    <w:p w:rsidR="00464E1F" w:rsidRPr="008C11D5" w:rsidRDefault="008C11D5">
      <w:pPr>
        <w:pStyle w:val="normal"/>
        <w:jc w:val="both"/>
        <w:rPr>
          <w:sz w:val="28"/>
          <w:szCs w:val="28"/>
          <w:lang w:val="en-US"/>
        </w:rPr>
      </w:pPr>
      <w:r w:rsidRPr="008C11D5">
        <w:rPr>
          <w:sz w:val="28"/>
          <w:szCs w:val="28"/>
          <w:lang w:val="en-US"/>
        </w:rPr>
        <w:t xml:space="preserve">Women with disabilities </w:t>
      </w:r>
    </w:p>
    <w:p w:rsidR="00464E1F" w:rsidRPr="008C11D5" w:rsidRDefault="008C11D5">
      <w:pPr>
        <w:pStyle w:val="normal"/>
        <w:jc w:val="both"/>
        <w:rPr>
          <w:sz w:val="28"/>
          <w:szCs w:val="28"/>
          <w:lang w:val="en-US"/>
        </w:rPr>
      </w:pPr>
      <w:r w:rsidRPr="008C11D5">
        <w:rPr>
          <w:sz w:val="28"/>
          <w:szCs w:val="28"/>
          <w:lang w:val="en-US"/>
        </w:rPr>
        <w:t>are more often victims of violence than other people.</w:t>
      </w:r>
    </w:p>
    <w:p w:rsidR="00464E1F" w:rsidRPr="008C11D5" w:rsidRDefault="00464E1F">
      <w:pPr>
        <w:pStyle w:val="normal"/>
        <w:jc w:val="both"/>
        <w:rPr>
          <w:sz w:val="28"/>
          <w:szCs w:val="28"/>
          <w:lang w:val="en-US"/>
        </w:rPr>
      </w:pPr>
    </w:p>
    <w:p w:rsidR="00464E1F" w:rsidRPr="008C11D5" w:rsidRDefault="008C11D5">
      <w:pPr>
        <w:pStyle w:val="normal"/>
        <w:jc w:val="both"/>
        <w:rPr>
          <w:b/>
          <w:sz w:val="28"/>
          <w:szCs w:val="28"/>
          <w:lang w:val="en-US"/>
        </w:rPr>
      </w:pPr>
      <w:r w:rsidRPr="008C11D5">
        <w:rPr>
          <w:b/>
          <w:sz w:val="28"/>
          <w:szCs w:val="28"/>
          <w:lang w:val="en-US"/>
        </w:rPr>
        <w:t xml:space="preserve">People with intellectual disabilities have to learn their rights. </w:t>
      </w:r>
    </w:p>
    <w:p w:rsidR="00464E1F" w:rsidRPr="008C11D5" w:rsidRDefault="008C11D5">
      <w:pPr>
        <w:pStyle w:val="normal"/>
        <w:jc w:val="both"/>
        <w:rPr>
          <w:sz w:val="28"/>
          <w:szCs w:val="28"/>
          <w:lang w:val="en-US"/>
        </w:rPr>
      </w:pPr>
      <w:r w:rsidRPr="008C11D5">
        <w:rPr>
          <w:sz w:val="28"/>
          <w:szCs w:val="28"/>
          <w:lang w:val="en-US"/>
        </w:rPr>
        <w:t xml:space="preserve">If we know our rights </w:t>
      </w:r>
    </w:p>
    <w:p w:rsidR="00464E1F" w:rsidRPr="008C11D5" w:rsidRDefault="008C11D5">
      <w:pPr>
        <w:pStyle w:val="normal"/>
        <w:jc w:val="both"/>
        <w:rPr>
          <w:sz w:val="28"/>
          <w:szCs w:val="28"/>
          <w:lang w:val="en-US"/>
        </w:rPr>
      </w:pPr>
      <w:r w:rsidRPr="008C11D5">
        <w:rPr>
          <w:sz w:val="28"/>
          <w:szCs w:val="28"/>
          <w:lang w:val="en-US"/>
        </w:rPr>
        <w:t xml:space="preserve">we are able protect ourselves </w:t>
      </w:r>
    </w:p>
    <w:p w:rsidR="00464E1F" w:rsidRPr="008C11D5" w:rsidRDefault="00464E1F">
      <w:pPr>
        <w:pStyle w:val="normal"/>
        <w:jc w:val="both"/>
        <w:rPr>
          <w:sz w:val="28"/>
          <w:szCs w:val="28"/>
          <w:lang w:val="en-US"/>
        </w:rPr>
      </w:pPr>
    </w:p>
    <w:p w:rsidR="00464E1F" w:rsidRPr="008C11D5" w:rsidRDefault="008C11D5">
      <w:pPr>
        <w:pStyle w:val="normal"/>
        <w:jc w:val="both"/>
        <w:rPr>
          <w:b/>
          <w:sz w:val="28"/>
          <w:szCs w:val="28"/>
          <w:lang w:val="en-US"/>
        </w:rPr>
      </w:pPr>
      <w:r w:rsidRPr="008C11D5">
        <w:rPr>
          <w:b/>
          <w:sz w:val="28"/>
          <w:szCs w:val="28"/>
          <w:lang w:val="en-US"/>
        </w:rPr>
        <w:t xml:space="preserve">People with intellectual disabilities </w:t>
      </w:r>
    </w:p>
    <w:p w:rsidR="00464E1F" w:rsidRPr="008C11D5" w:rsidRDefault="008C11D5">
      <w:pPr>
        <w:pStyle w:val="normal"/>
        <w:jc w:val="both"/>
        <w:rPr>
          <w:b/>
          <w:sz w:val="28"/>
          <w:szCs w:val="28"/>
          <w:lang w:val="en-US"/>
        </w:rPr>
      </w:pPr>
      <w:r w:rsidRPr="008C11D5">
        <w:rPr>
          <w:b/>
          <w:sz w:val="28"/>
          <w:szCs w:val="28"/>
          <w:lang w:val="en-US"/>
        </w:rPr>
        <w:t xml:space="preserve">have to learn self-advocacy. </w:t>
      </w:r>
    </w:p>
    <w:p w:rsidR="00464E1F" w:rsidRPr="008C11D5" w:rsidRDefault="008C11D5">
      <w:pPr>
        <w:pStyle w:val="normal"/>
        <w:jc w:val="both"/>
        <w:rPr>
          <w:sz w:val="28"/>
          <w:szCs w:val="28"/>
          <w:lang w:val="en-US"/>
        </w:rPr>
      </w:pPr>
      <w:r w:rsidRPr="008C11D5">
        <w:rPr>
          <w:sz w:val="28"/>
          <w:szCs w:val="28"/>
          <w:lang w:val="en-US"/>
        </w:rPr>
        <w:t xml:space="preserve">Self-advocacy help us to speak up for ourselves. </w:t>
      </w:r>
    </w:p>
    <w:p w:rsidR="00464E1F" w:rsidRPr="008C11D5" w:rsidRDefault="00464E1F">
      <w:pPr>
        <w:pStyle w:val="normal"/>
        <w:jc w:val="both"/>
        <w:rPr>
          <w:b/>
          <w:sz w:val="28"/>
          <w:szCs w:val="28"/>
          <w:lang w:val="en-US"/>
        </w:rPr>
      </w:pPr>
    </w:p>
    <w:p w:rsidR="00464E1F" w:rsidRPr="008C11D5" w:rsidRDefault="008C11D5">
      <w:pPr>
        <w:pStyle w:val="normal"/>
        <w:jc w:val="both"/>
        <w:rPr>
          <w:b/>
          <w:sz w:val="28"/>
          <w:szCs w:val="28"/>
          <w:lang w:val="en-US"/>
        </w:rPr>
      </w:pPr>
      <w:r w:rsidRPr="008C11D5">
        <w:rPr>
          <w:b/>
          <w:sz w:val="28"/>
          <w:szCs w:val="28"/>
          <w:lang w:val="en-US"/>
        </w:rPr>
        <w:t xml:space="preserve">The Government of Hungary </w:t>
      </w:r>
    </w:p>
    <w:p w:rsidR="00464E1F" w:rsidRPr="008C11D5" w:rsidRDefault="008C11D5">
      <w:pPr>
        <w:pStyle w:val="normal"/>
        <w:jc w:val="both"/>
        <w:rPr>
          <w:b/>
          <w:sz w:val="28"/>
          <w:szCs w:val="28"/>
          <w:lang w:val="en-US"/>
        </w:rPr>
      </w:pPr>
      <w:r w:rsidRPr="008C11D5">
        <w:rPr>
          <w:b/>
          <w:sz w:val="28"/>
          <w:szCs w:val="28"/>
          <w:lang w:val="en-US"/>
        </w:rPr>
        <w:t xml:space="preserve">not always pays attention </w:t>
      </w:r>
    </w:p>
    <w:p w:rsidR="00464E1F" w:rsidRPr="008C11D5" w:rsidRDefault="008C11D5">
      <w:pPr>
        <w:pStyle w:val="normal"/>
        <w:jc w:val="both"/>
        <w:rPr>
          <w:b/>
          <w:sz w:val="28"/>
          <w:szCs w:val="28"/>
          <w:lang w:val="en-US"/>
        </w:rPr>
      </w:pPr>
      <w:r w:rsidRPr="008C11D5">
        <w:rPr>
          <w:b/>
          <w:sz w:val="28"/>
          <w:szCs w:val="28"/>
          <w:lang w:val="en-US"/>
        </w:rPr>
        <w:t xml:space="preserve">to the opinions of people with intellectual disabilities. </w:t>
      </w:r>
    </w:p>
    <w:p w:rsidR="00464E1F" w:rsidRPr="008C11D5" w:rsidRDefault="008C11D5">
      <w:pPr>
        <w:pStyle w:val="normal"/>
        <w:jc w:val="both"/>
        <w:rPr>
          <w:sz w:val="28"/>
          <w:szCs w:val="28"/>
          <w:lang w:val="en-US"/>
        </w:rPr>
      </w:pPr>
      <w:r w:rsidRPr="008C11D5">
        <w:rPr>
          <w:sz w:val="28"/>
          <w:szCs w:val="28"/>
          <w:lang w:val="en-US"/>
        </w:rPr>
        <w:t xml:space="preserve">But we are also members of this country. </w:t>
      </w:r>
    </w:p>
    <w:p w:rsidR="00464E1F" w:rsidRPr="008C11D5" w:rsidRDefault="008C11D5">
      <w:pPr>
        <w:pStyle w:val="normal"/>
        <w:jc w:val="both"/>
        <w:rPr>
          <w:sz w:val="28"/>
          <w:szCs w:val="28"/>
          <w:lang w:val="en-US"/>
        </w:rPr>
      </w:pPr>
      <w:r w:rsidRPr="008C11D5">
        <w:rPr>
          <w:sz w:val="28"/>
          <w:szCs w:val="28"/>
          <w:lang w:val="en-US"/>
        </w:rPr>
        <w:t>We are the ones who know what we need.</w:t>
      </w:r>
    </w:p>
    <w:p w:rsidR="00464E1F" w:rsidRPr="008C11D5" w:rsidRDefault="008C11D5">
      <w:pPr>
        <w:pStyle w:val="normal"/>
        <w:jc w:val="both"/>
        <w:rPr>
          <w:sz w:val="28"/>
          <w:szCs w:val="28"/>
          <w:lang w:val="en-US"/>
        </w:rPr>
      </w:pPr>
      <w:r w:rsidRPr="008C11D5">
        <w:rPr>
          <w:sz w:val="28"/>
          <w:szCs w:val="28"/>
          <w:lang w:val="en-US"/>
        </w:rPr>
        <w:t xml:space="preserve">Without our opinions </w:t>
      </w:r>
    </w:p>
    <w:p w:rsidR="00464E1F" w:rsidRPr="008C11D5" w:rsidRDefault="008C11D5">
      <w:pPr>
        <w:pStyle w:val="normal"/>
        <w:jc w:val="both"/>
        <w:rPr>
          <w:sz w:val="28"/>
          <w:szCs w:val="28"/>
          <w:lang w:val="en-US"/>
        </w:rPr>
      </w:pPr>
      <w:r w:rsidRPr="008C11D5">
        <w:rPr>
          <w:sz w:val="28"/>
          <w:szCs w:val="28"/>
          <w:lang w:val="en-US"/>
        </w:rPr>
        <w:t xml:space="preserve">good decisions about our lives cannot be made. </w:t>
      </w:r>
    </w:p>
    <w:p w:rsidR="00464E1F" w:rsidRPr="008C11D5" w:rsidRDefault="00464E1F">
      <w:pPr>
        <w:pStyle w:val="normal"/>
        <w:spacing w:before="300" w:after="60"/>
        <w:jc w:val="both"/>
        <w:rPr>
          <w:sz w:val="21"/>
          <w:szCs w:val="21"/>
          <w:lang w:val="en-US"/>
        </w:rPr>
      </w:pPr>
    </w:p>
    <w:p w:rsidR="00464E1F" w:rsidRPr="008C11D5" w:rsidRDefault="008C11D5">
      <w:pPr>
        <w:pStyle w:val="Cmsor3"/>
        <w:keepNext w:val="0"/>
        <w:keepLines w:val="0"/>
        <w:spacing w:before="280"/>
        <w:jc w:val="both"/>
        <w:rPr>
          <w:b/>
          <w:color w:val="000000"/>
          <w:sz w:val="24"/>
          <w:szCs w:val="24"/>
          <w:lang w:val="en-US"/>
        </w:rPr>
      </w:pPr>
      <w:bookmarkStart w:id="6" w:name="_wol8ap2wkqgc" w:colFirst="0" w:colLast="0"/>
      <w:bookmarkEnd w:id="6"/>
      <w:r w:rsidRPr="008C11D5">
        <w:rPr>
          <w:b/>
          <w:color w:val="000000"/>
          <w:sz w:val="24"/>
          <w:szCs w:val="24"/>
          <w:lang w:val="en-US"/>
        </w:rPr>
        <w:t>Purpose and general obligations (arts. 1-4)</w:t>
      </w:r>
    </w:p>
    <w:p w:rsidR="00464E1F" w:rsidRPr="008C11D5" w:rsidRDefault="00464E1F">
      <w:pPr>
        <w:pStyle w:val="normal"/>
        <w:spacing w:before="300" w:after="60"/>
        <w:jc w:val="both"/>
        <w:rPr>
          <w:sz w:val="21"/>
          <w:szCs w:val="21"/>
          <w:lang w:val="en-US"/>
        </w:rPr>
      </w:pPr>
    </w:p>
    <w:p w:rsidR="00464E1F" w:rsidRPr="008C11D5" w:rsidRDefault="008C11D5">
      <w:pPr>
        <w:pStyle w:val="normal"/>
        <w:spacing w:after="200"/>
        <w:jc w:val="both"/>
        <w:rPr>
          <w:lang w:val="en-US"/>
        </w:rPr>
      </w:pPr>
      <w:r w:rsidRPr="008C11D5">
        <w:rPr>
          <w:lang w:val="en-US"/>
        </w:rPr>
        <w:t>With regard to the notion of people with disabilities, currently three main issues can be identified in the Hungarian legal system. First, the Hungarian definition of persons with disabilities</w:t>
      </w:r>
      <w:r w:rsidRPr="008C11D5">
        <w:rPr>
          <w:vertAlign w:val="superscript"/>
          <w:lang w:val="en-US"/>
        </w:rPr>
        <w:footnoteReference w:id="2"/>
      </w:r>
      <w:r w:rsidRPr="008C11D5">
        <w:rPr>
          <w:lang w:val="en-US"/>
        </w:rPr>
        <w:t xml:space="preserve"> continues to refer to persons with disabilities more narrowly than the definition stipulated in Article 1 of the UN CRPD, as opposed to the CRPD’s open-ended definition the Hungarian text uses an exhaustive list for the different impairments. Second no universal definition exist for people with disabilities, as there are many different definitions in sectoral legislation, moreover although people with psycho-social disabilities are now included in the definition stipulated by the Disability Act the standards for application are not elaborated in the legal system; third still some pieces of legislations contain outdated, stigmatizing expressions in defining disability and people with disabilities such as “abnormal mental condition.”</w:t>
      </w:r>
      <w:r w:rsidRPr="008C11D5">
        <w:rPr>
          <w:vertAlign w:val="superscript"/>
          <w:lang w:val="en-US"/>
        </w:rPr>
        <w:footnoteReference w:id="3"/>
      </w:r>
      <w:r w:rsidRPr="008C11D5">
        <w:rPr>
          <w:lang w:val="en-US"/>
        </w:rPr>
        <w:t xml:space="preserve"> Obviously, the weaknesses of definition unfavorably affect not only the implementation of the relevant laws and policies but also negatively influence the social image of people with disabilities through law enforcement.</w:t>
      </w:r>
    </w:p>
    <w:p w:rsidR="00464E1F" w:rsidRPr="008C11D5" w:rsidRDefault="008C11D5">
      <w:pPr>
        <w:pStyle w:val="normal"/>
        <w:spacing w:after="200"/>
        <w:jc w:val="both"/>
        <w:rPr>
          <w:lang w:val="en-US"/>
        </w:rPr>
      </w:pPr>
      <w:r w:rsidRPr="008C11D5">
        <w:rPr>
          <w:lang w:val="en-US"/>
        </w:rPr>
        <w:t>The specific objectives of disability laws in Hungary are still not in line with the goals set out in the UN Convention. The previous shadow report also drew attention to the fact, that the disability law "completely forgets about the civil and political groups of rights, stipulates only special very special social and economic rights."</w:t>
      </w:r>
      <w:r w:rsidRPr="008C11D5">
        <w:rPr>
          <w:vertAlign w:val="superscript"/>
          <w:lang w:val="en-US"/>
        </w:rPr>
        <w:footnoteReference w:id="4"/>
      </w:r>
      <w:r w:rsidRPr="008C11D5">
        <w:rPr>
          <w:lang w:val="en-US"/>
        </w:rPr>
        <w:t xml:space="preserve"> </w:t>
      </w:r>
    </w:p>
    <w:p w:rsidR="00464E1F" w:rsidRPr="008C11D5" w:rsidRDefault="008C11D5">
      <w:pPr>
        <w:pStyle w:val="normal"/>
        <w:spacing w:after="120" w:line="240" w:lineRule="auto"/>
        <w:jc w:val="both"/>
        <w:rPr>
          <w:lang w:val="en-US"/>
        </w:rPr>
      </w:pPr>
      <w:r w:rsidRPr="008C11D5">
        <w:rPr>
          <w:lang w:val="en-US"/>
        </w:rPr>
        <w:t xml:space="preserve">In addition to sectoral diversity, it is a serious problem that the </w:t>
      </w:r>
      <w:r>
        <w:rPr>
          <w:lang w:val="en-US"/>
        </w:rPr>
        <w:t>two criminal codes</w:t>
      </w:r>
      <w:r w:rsidRPr="008C11D5">
        <w:rPr>
          <w:lang w:val="en-US"/>
        </w:rPr>
        <w:t xml:space="preserve">, he Criminal Code and the Act on Criminal Procedure, have not abolished the use of the notion of “abnormal mental condition” defining mainly criminals  with intellectual disabilities despite both have been reviewed since the ratification of the UN CRPD. </w:t>
      </w:r>
    </w:p>
    <w:p w:rsidR="00464E1F" w:rsidRPr="008C11D5" w:rsidRDefault="008C11D5">
      <w:pPr>
        <w:pStyle w:val="normal"/>
        <w:spacing w:after="120" w:line="240" w:lineRule="auto"/>
        <w:jc w:val="both"/>
        <w:rPr>
          <w:lang w:val="en-US"/>
        </w:rPr>
      </w:pPr>
      <w:r w:rsidRPr="008C11D5">
        <w:rPr>
          <w:lang w:val="en-US"/>
        </w:rPr>
        <w:t>Although the requirement of reasonable accommodation was introduced in 2015 in the basic principles in the new National Disability Program</w:t>
      </w:r>
      <w:r w:rsidRPr="008C11D5">
        <w:rPr>
          <w:vertAlign w:val="superscript"/>
          <w:lang w:val="en-US"/>
        </w:rPr>
        <w:footnoteReference w:id="5"/>
      </w:r>
      <w:r w:rsidRPr="008C11D5">
        <w:rPr>
          <w:lang w:val="en-US"/>
        </w:rPr>
        <w:t>, the requirement of reasonable accommodation and the denial of it as a form of discrimination is still not included in the Act on Equal Treatment and Equal Opportunities Act</w:t>
      </w:r>
      <w:r w:rsidRPr="008C11D5">
        <w:rPr>
          <w:vertAlign w:val="superscript"/>
          <w:lang w:val="en-US"/>
        </w:rPr>
        <w:footnoteReference w:id="6"/>
      </w:r>
      <w:r w:rsidRPr="008C11D5">
        <w:rPr>
          <w:lang w:val="en-US"/>
        </w:rPr>
        <w:t xml:space="preserve">. </w:t>
      </w:r>
    </w:p>
    <w:p w:rsidR="00464E1F" w:rsidRPr="008C11D5" w:rsidRDefault="008C11D5">
      <w:pPr>
        <w:pStyle w:val="normal"/>
        <w:spacing w:after="120" w:line="240" w:lineRule="auto"/>
        <w:jc w:val="both"/>
        <w:rPr>
          <w:lang w:val="en-US"/>
        </w:rPr>
      </w:pPr>
      <w:r w:rsidRPr="008C11D5">
        <w:rPr>
          <w:lang w:val="en-US"/>
        </w:rPr>
        <w:t>Standards for implementation according to the CRPD include the cont</w:t>
      </w:r>
      <w:r>
        <w:rPr>
          <w:lang w:val="en-US"/>
        </w:rPr>
        <w:t>inued involvement of the organiz</w:t>
      </w:r>
      <w:r w:rsidRPr="008C11D5">
        <w:rPr>
          <w:lang w:val="en-US"/>
        </w:rPr>
        <w:t>ations of people with disabilities in decision-making. Originally, the National Disability Council, was designated in the law as a body responsible for coordinating the implementation of the Convention, the m</w:t>
      </w:r>
      <w:r>
        <w:rPr>
          <w:lang w:val="en-US"/>
        </w:rPr>
        <w:t>embers of which were the organiz</w:t>
      </w:r>
      <w:r w:rsidRPr="008C11D5">
        <w:rPr>
          <w:lang w:val="en-US"/>
        </w:rPr>
        <w:t>ations representing people with different disabilities. Although, the National Disability Council still exists, in 2015 the Government established the Intergovernmental Disability Committee</w:t>
      </w:r>
      <w:r w:rsidRPr="008C11D5">
        <w:rPr>
          <w:vertAlign w:val="superscript"/>
          <w:lang w:val="en-US"/>
        </w:rPr>
        <w:footnoteReference w:id="7"/>
      </w:r>
      <w:r w:rsidRPr="008C11D5">
        <w:rPr>
          <w:lang w:val="en-US"/>
        </w:rPr>
        <w:t xml:space="preserve">, which took over the role of coordination. The committee lacks members of civil society organizations representing people with disabilities, as it has members only from the different ministries. This is contrary to the requirement in Article 4 of the CRPD that stipulated that representatives of people with disabilities should be involved in making those decisions affecting their own lives. It should be noted that the National Disability Council still operates and has various functions mainly in conveying opinions and suggestions on the </w:t>
      </w:r>
      <w:r w:rsidRPr="008C11D5">
        <w:rPr>
          <w:lang w:val="en-US"/>
        </w:rPr>
        <w:lastRenderedPageBreak/>
        <w:t xml:space="preserve">Government's disability activities, but its importance has undoubtedly been reduced by the withdrawal of its coordination tasks. </w:t>
      </w:r>
    </w:p>
    <w:p w:rsidR="00464E1F" w:rsidRPr="008C11D5" w:rsidRDefault="008C11D5">
      <w:pPr>
        <w:pStyle w:val="normal"/>
        <w:spacing w:after="200" w:line="240" w:lineRule="auto"/>
        <w:jc w:val="both"/>
        <w:rPr>
          <w:lang w:val="en-US"/>
        </w:rPr>
      </w:pPr>
      <w:r w:rsidRPr="008C11D5">
        <w:rPr>
          <w:lang w:val="en-US"/>
        </w:rPr>
        <w:t>In 2017, EFOESZ submitted a complaint to the Commissioner for Fundamental Rights to raise the issues of the functioning of the National Disability Council. In the submission we have explained that, according to our experience, "although according to the current legislation, the National Disability Council has continued to function in order to promote the situation of people with disabilities, over the last few years it has become a formally functioning body. Its genuine role as a consultancy body of the Government on disability issues has lost its importance and it has been excluded from the monitoring of the decisions by the law. Proposals received from members are generally not taken into account on the merits, discussions, debates are not held at the meetings, decisions or strategies for implementation about the issues are not made, feedback on the issues discussed are rarely given. Although the meetings usually take place on a regular basis, the Council and its members, in most cases, receive information about phenomena, provisions and programs that are of vital importance to the lives of people with disabilities, only afterwards, and solely in order only to inform the members. It is often the case that the members are informed about certain important issues only from the press and they receive information only when they can no longer formulate suggestions. Generally, the Council usually has its meeting on the initiative of its members but it can happen that even in urgent and important cases the members have to wait several weeks for the meeting take place. Apart from the Council's rules of procedure, there are no commonly agreed objectives or strategies for its operation."</w:t>
      </w:r>
    </w:p>
    <w:p w:rsidR="00464E1F" w:rsidRPr="008C11D5" w:rsidRDefault="008C11D5">
      <w:pPr>
        <w:pStyle w:val="normal"/>
        <w:spacing w:after="200" w:line="240" w:lineRule="auto"/>
        <w:jc w:val="both"/>
        <w:rPr>
          <w:lang w:val="en-US"/>
        </w:rPr>
      </w:pPr>
      <w:r w:rsidRPr="008C11D5">
        <w:rPr>
          <w:lang w:val="en-US"/>
        </w:rPr>
        <w:t>In his reply</w:t>
      </w:r>
      <w:r w:rsidRPr="008C11D5">
        <w:rPr>
          <w:vertAlign w:val="superscript"/>
          <w:lang w:val="en-US"/>
        </w:rPr>
        <w:footnoteReference w:id="8"/>
      </w:r>
      <w:r w:rsidRPr="008C11D5">
        <w:rPr>
          <w:lang w:val="en-US"/>
        </w:rPr>
        <w:t xml:space="preserve">, the Ombudsperson stressed that in the current legislative environment he did not have the jurisdiction and legal means to look into the problem and pointed out that he had previously drawn the attention of the Minister of Human Resources and the Director-General for Social Affairs and Child Protection - </w:t>
      </w:r>
      <w:r w:rsidRPr="008C11D5">
        <w:rPr>
          <w:color w:val="292929"/>
          <w:highlight w:val="white"/>
          <w:lang w:val="en-US"/>
        </w:rPr>
        <w:t xml:space="preserve">responsible for the maintenance of the public social and child care institutions in Hungary - </w:t>
      </w:r>
      <w:r w:rsidRPr="008C11D5">
        <w:rPr>
          <w:lang w:val="en-US"/>
        </w:rPr>
        <w:t xml:space="preserve">earlier in several reports, to the importance of meaningful and continuous cooperation with the organizations representing the interests of people with disabilities. </w:t>
      </w:r>
    </w:p>
    <w:p w:rsidR="00464E1F" w:rsidRPr="008C11D5" w:rsidRDefault="008C11D5">
      <w:pPr>
        <w:pStyle w:val="normal"/>
        <w:spacing w:after="200" w:line="240" w:lineRule="auto"/>
        <w:jc w:val="both"/>
        <w:rPr>
          <w:lang w:val="en-US"/>
        </w:rPr>
      </w:pPr>
      <w:r w:rsidRPr="008C11D5">
        <w:rPr>
          <w:lang w:val="en-US"/>
        </w:rPr>
        <w:t>Finally, it is important that the principle of progressive realization remains unchanged in the Disability Act with regard to the implementation of the rights of people with disabilities. The domestic legislation and policy continue to regard disability as a social policy problem, forgetting its civil, political and anti-discrimination aspect.</w:t>
      </w:r>
    </w:p>
    <w:p w:rsidR="00464E1F" w:rsidRPr="008C11D5" w:rsidRDefault="008C11D5">
      <w:pPr>
        <w:pStyle w:val="Cmsor3"/>
        <w:keepNext w:val="0"/>
        <w:keepLines w:val="0"/>
        <w:spacing w:before="280"/>
        <w:jc w:val="both"/>
        <w:rPr>
          <w:b/>
          <w:color w:val="000000"/>
          <w:sz w:val="24"/>
          <w:szCs w:val="24"/>
          <w:lang w:val="en-US"/>
        </w:rPr>
      </w:pPr>
      <w:bookmarkStart w:id="7" w:name="_2231bt45veq6" w:colFirst="0" w:colLast="0"/>
      <w:bookmarkEnd w:id="7"/>
      <w:r w:rsidRPr="008C11D5">
        <w:rPr>
          <w:b/>
          <w:color w:val="000000"/>
          <w:sz w:val="24"/>
          <w:szCs w:val="24"/>
          <w:lang w:val="en-US"/>
        </w:rPr>
        <w:t>Specific rights (arts. 5-30)</w:t>
      </w:r>
    </w:p>
    <w:p w:rsidR="00464E1F" w:rsidRPr="008C11D5" w:rsidRDefault="008C11D5">
      <w:pPr>
        <w:pStyle w:val="Cmsor3"/>
        <w:keepNext w:val="0"/>
        <w:keepLines w:val="0"/>
        <w:spacing w:before="280"/>
        <w:jc w:val="both"/>
        <w:rPr>
          <w:b/>
          <w:color w:val="000000"/>
          <w:sz w:val="24"/>
          <w:szCs w:val="24"/>
          <w:lang w:val="en-US"/>
        </w:rPr>
      </w:pPr>
      <w:bookmarkStart w:id="8" w:name="_7o89upp26itd" w:colFirst="0" w:colLast="0"/>
      <w:bookmarkEnd w:id="8"/>
      <w:r w:rsidRPr="008C11D5">
        <w:rPr>
          <w:b/>
          <w:color w:val="000000"/>
          <w:sz w:val="24"/>
          <w:szCs w:val="24"/>
          <w:lang w:val="en-US"/>
        </w:rPr>
        <w:t>Equality and non-discrimination (art. 5)</w:t>
      </w:r>
    </w:p>
    <w:p w:rsidR="00464E1F" w:rsidRPr="008C11D5" w:rsidRDefault="008C11D5">
      <w:pPr>
        <w:pStyle w:val="normal"/>
        <w:spacing w:before="300" w:after="60"/>
        <w:jc w:val="both"/>
        <w:rPr>
          <w:lang w:val="en-US"/>
        </w:rPr>
      </w:pPr>
      <w:r w:rsidRPr="008C11D5">
        <w:rPr>
          <w:lang w:val="en-US"/>
        </w:rPr>
        <w:t>In the implementation of Article 5 of the CRPD in Hungary, a positive development is that under the provision of the prohibition of discrimination in the Fundamental Law of Hungary</w:t>
      </w:r>
      <w:r w:rsidRPr="008C11D5">
        <w:rPr>
          <w:vertAlign w:val="superscript"/>
          <w:lang w:val="en-US"/>
        </w:rPr>
        <w:footnoteReference w:id="9"/>
      </w:r>
      <w:r w:rsidRPr="008C11D5">
        <w:rPr>
          <w:lang w:val="en-US"/>
        </w:rPr>
        <w:t xml:space="preserve"> disability is now explicitly included as a protected ground, which raised the level of legal certainty and codified the former practice of the Constitutional Court. </w:t>
      </w:r>
    </w:p>
    <w:p w:rsidR="00464E1F" w:rsidRPr="008C11D5" w:rsidRDefault="008C11D5">
      <w:pPr>
        <w:pStyle w:val="normal"/>
        <w:spacing w:after="200" w:line="240" w:lineRule="auto"/>
        <w:jc w:val="both"/>
        <w:rPr>
          <w:lang w:val="en-US"/>
        </w:rPr>
      </w:pPr>
      <w:r w:rsidRPr="008C11D5">
        <w:rPr>
          <w:lang w:val="en-US"/>
        </w:rPr>
        <w:t xml:space="preserve">However, the Act on Equal Treatment and the Promotion of Equal Opportunities has remained unchanged. The law, on the one hand, does not still refer to the requirement of reasonable accommodation and on the other hand, the law only requires the maintenance of the requirement of equal treatment, only in legal relations referred to in the law, which does not ensure full compliance with the requirement of “all areas of life” enshrined in the CRPD. Additionally, while the Convention explicitly prohibits threatening behaviors ("purpose or effect"), this requirement only appears in the context of harassment. </w:t>
      </w:r>
    </w:p>
    <w:p w:rsidR="00464E1F" w:rsidRPr="008C11D5" w:rsidRDefault="008C11D5">
      <w:pPr>
        <w:pStyle w:val="normal"/>
        <w:spacing w:after="200" w:line="240" w:lineRule="auto"/>
        <w:jc w:val="both"/>
        <w:rPr>
          <w:lang w:val="en-US"/>
        </w:rPr>
      </w:pPr>
      <w:r w:rsidRPr="008C11D5">
        <w:rPr>
          <w:lang w:val="en-US"/>
        </w:rPr>
        <w:lastRenderedPageBreak/>
        <w:t>It is still not possible to compensate for the financial disadvantages suffered by the victims of discrimination, which could typically cause the unwillingness of those to act, like many people with disabilities and their family members who are in a difficult social situation.</w:t>
      </w:r>
    </w:p>
    <w:p w:rsidR="00464E1F" w:rsidRPr="008C11D5" w:rsidRDefault="008C11D5">
      <w:pPr>
        <w:pStyle w:val="normal"/>
        <w:spacing w:after="200" w:line="240" w:lineRule="auto"/>
        <w:jc w:val="both"/>
        <w:rPr>
          <w:lang w:val="en-US"/>
        </w:rPr>
      </w:pPr>
      <w:r w:rsidRPr="008C11D5">
        <w:rPr>
          <w:lang w:val="en-US"/>
        </w:rPr>
        <w:t xml:space="preserve">The requirements of positive discrimination of people with disabilities are found only in the sectoral legislation on higher education and on the employment of persons with disabilities. </w:t>
      </w:r>
    </w:p>
    <w:p w:rsidR="00464E1F" w:rsidRPr="008C11D5" w:rsidRDefault="00464E1F">
      <w:pPr>
        <w:pStyle w:val="Cmsor3"/>
        <w:keepNext w:val="0"/>
        <w:keepLines w:val="0"/>
        <w:spacing w:before="280" w:line="240" w:lineRule="auto"/>
        <w:jc w:val="both"/>
        <w:rPr>
          <w:rFonts w:ascii="Times New Roman" w:eastAsia="Times New Roman" w:hAnsi="Times New Roman" w:cs="Times New Roman"/>
          <w:b/>
          <w:color w:val="000000"/>
          <w:sz w:val="26"/>
          <w:szCs w:val="26"/>
          <w:lang w:val="en-US"/>
        </w:rPr>
      </w:pPr>
      <w:bookmarkStart w:id="9" w:name="_u1caerosljmb" w:colFirst="0" w:colLast="0"/>
      <w:bookmarkEnd w:id="9"/>
    </w:p>
    <w:p w:rsidR="00464E1F" w:rsidRPr="008C11D5" w:rsidRDefault="008C11D5">
      <w:pPr>
        <w:pStyle w:val="Cmsor3"/>
        <w:keepNext w:val="0"/>
        <w:keepLines w:val="0"/>
        <w:spacing w:before="280" w:line="240" w:lineRule="auto"/>
        <w:jc w:val="both"/>
        <w:rPr>
          <w:b/>
          <w:color w:val="000000"/>
          <w:sz w:val="24"/>
          <w:szCs w:val="24"/>
          <w:lang w:val="en-US"/>
        </w:rPr>
      </w:pPr>
      <w:bookmarkStart w:id="10" w:name="_ah5d5lnsyhaw" w:colFirst="0" w:colLast="0"/>
      <w:bookmarkEnd w:id="10"/>
      <w:r w:rsidRPr="008C11D5">
        <w:rPr>
          <w:b/>
          <w:color w:val="000000"/>
          <w:sz w:val="24"/>
          <w:szCs w:val="24"/>
          <w:lang w:val="en-US"/>
        </w:rPr>
        <w:t>Women and children with disabilities (arts. 6-7)</w:t>
      </w:r>
    </w:p>
    <w:p w:rsidR="00464E1F" w:rsidRPr="008C11D5" w:rsidRDefault="00464E1F">
      <w:pPr>
        <w:pStyle w:val="normal"/>
        <w:spacing w:after="200" w:line="240" w:lineRule="auto"/>
        <w:jc w:val="both"/>
        <w:rPr>
          <w:lang w:val="en-US"/>
        </w:rPr>
      </w:pPr>
    </w:p>
    <w:p w:rsidR="00464E1F" w:rsidRPr="008C11D5" w:rsidRDefault="008C11D5">
      <w:pPr>
        <w:pStyle w:val="normal"/>
        <w:spacing w:after="200" w:line="240" w:lineRule="auto"/>
        <w:jc w:val="both"/>
        <w:rPr>
          <w:lang w:val="en-US"/>
        </w:rPr>
      </w:pPr>
      <w:r w:rsidRPr="008C11D5">
        <w:rPr>
          <w:lang w:val="en-US"/>
        </w:rPr>
        <w:t>Despite the significant disadvantages of women with disabilities and the legal recognition of them as a group exposed to multiple discrimination, there has not been any significant progress in Hungary either in terms to intensify the protection of the persons concerned, to eliminate the risks of multiple discrimination or to enforce the sexual and reproductive rights of women with disabilities.</w:t>
      </w:r>
    </w:p>
    <w:p w:rsidR="00464E1F" w:rsidRPr="008C11D5" w:rsidRDefault="008C11D5">
      <w:pPr>
        <w:pStyle w:val="normal"/>
        <w:spacing w:after="200" w:line="240" w:lineRule="auto"/>
        <w:jc w:val="both"/>
        <w:rPr>
          <w:lang w:val="en-US"/>
        </w:rPr>
      </w:pPr>
      <w:r w:rsidRPr="008C11D5">
        <w:rPr>
          <w:lang w:val="en-US"/>
        </w:rPr>
        <w:t>The Hungarian anti-discrimination law, apart from the fact that it does not contain specific provisions for reasonable accommodation, does not contain any specific provisions for the protection of victims of multiple discrimination either, such as women and girls with disabilities.</w:t>
      </w:r>
    </w:p>
    <w:p w:rsidR="00464E1F" w:rsidRPr="008C11D5" w:rsidRDefault="008C11D5">
      <w:pPr>
        <w:pStyle w:val="normal"/>
        <w:spacing w:after="200" w:line="240" w:lineRule="auto"/>
        <w:jc w:val="both"/>
        <w:rPr>
          <w:lang w:val="en-US"/>
        </w:rPr>
      </w:pPr>
      <w:r w:rsidRPr="008C11D5">
        <w:rPr>
          <w:lang w:val="en-US"/>
        </w:rPr>
        <w:t>Although Hungary signed the Council of Europe's Convention on preventing and combating violence against women and domestic violence ("Istanbul Convention” 2011), has not yet ratified it.</w:t>
      </w:r>
      <w:r w:rsidRPr="008C11D5">
        <w:rPr>
          <w:vertAlign w:val="superscript"/>
          <w:lang w:val="en-US"/>
        </w:rPr>
        <w:footnoteReference w:id="10"/>
      </w:r>
    </w:p>
    <w:p w:rsidR="00464E1F" w:rsidRPr="008C11D5" w:rsidRDefault="008C11D5">
      <w:pPr>
        <w:pStyle w:val="Cmsor3"/>
        <w:spacing w:before="240" w:after="0"/>
        <w:jc w:val="both"/>
        <w:rPr>
          <w:color w:val="000000"/>
          <w:sz w:val="22"/>
          <w:szCs w:val="22"/>
          <w:lang w:val="en-US"/>
        </w:rPr>
      </w:pPr>
      <w:r w:rsidRPr="008C11D5">
        <w:rPr>
          <w:color w:val="000000"/>
          <w:sz w:val="22"/>
          <w:szCs w:val="22"/>
          <w:lang w:val="en-US"/>
        </w:rPr>
        <w:t>Similarly to women with disabilities, children with disabilities are particularly vulnerable to domestic violence, moreover abuse and humiliating treatment still frequently happens. Domestic violence has been introduced to criminal law as a separate criminal offence, but special protection of women or children with disabilities are not set out in this construct either.</w:t>
      </w:r>
    </w:p>
    <w:p w:rsidR="00464E1F" w:rsidRPr="008C11D5" w:rsidRDefault="008C11D5">
      <w:pPr>
        <w:pStyle w:val="Cmsor3"/>
        <w:keepNext w:val="0"/>
        <w:keepLines w:val="0"/>
        <w:spacing w:before="280" w:line="240" w:lineRule="auto"/>
        <w:jc w:val="both"/>
        <w:rPr>
          <w:color w:val="000000"/>
          <w:sz w:val="22"/>
          <w:szCs w:val="22"/>
          <w:lang w:val="en-US"/>
        </w:rPr>
      </w:pPr>
      <w:bookmarkStart w:id="11" w:name="_g2tvox6ggsgz" w:colFirst="0" w:colLast="0"/>
      <w:bookmarkEnd w:id="11"/>
      <w:r w:rsidRPr="008C11D5">
        <w:rPr>
          <w:color w:val="000000"/>
          <w:sz w:val="22"/>
          <w:szCs w:val="22"/>
          <w:lang w:val="en-US"/>
        </w:rPr>
        <w:t>In connection with multiple discrimination against children with disabilities, it can be stated that, the Act on Equal Treatment refers to disability and age as a protected ground, but does not create a special protection system against multiple discriminations that threaten or endanger children with disabilities. The Disability Act does not deal specifically with the rights of children with disabilities either.</w:t>
      </w:r>
    </w:p>
    <w:p w:rsidR="00464E1F" w:rsidRPr="008C11D5" w:rsidRDefault="00464E1F">
      <w:pPr>
        <w:pStyle w:val="Cmsor3"/>
        <w:keepNext w:val="0"/>
        <w:keepLines w:val="0"/>
        <w:spacing w:before="280" w:line="240" w:lineRule="auto"/>
        <w:jc w:val="both"/>
        <w:rPr>
          <w:color w:val="000000"/>
          <w:sz w:val="22"/>
          <w:szCs w:val="22"/>
          <w:lang w:val="en-US"/>
        </w:rPr>
      </w:pPr>
      <w:bookmarkStart w:id="12" w:name="_cz9ndxalffcg" w:colFirst="0" w:colLast="0"/>
      <w:bookmarkEnd w:id="12"/>
    </w:p>
    <w:p w:rsidR="00464E1F" w:rsidRPr="008C11D5" w:rsidRDefault="008C11D5">
      <w:pPr>
        <w:pStyle w:val="Cmsor3"/>
        <w:keepNext w:val="0"/>
        <w:keepLines w:val="0"/>
        <w:spacing w:before="280" w:line="240" w:lineRule="auto"/>
        <w:jc w:val="both"/>
        <w:rPr>
          <w:b/>
          <w:color w:val="000000"/>
          <w:sz w:val="26"/>
          <w:szCs w:val="26"/>
          <w:lang w:val="en-US"/>
        </w:rPr>
      </w:pPr>
      <w:bookmarkStart w:id="13" w:name="_73h3f239h56y" w:colFirst="0" w:colLast="0"/>
      <w:bookmarkEnd w:id="13"/>
      <w:r w:rsidRPr="008C11D5">
        <w:rPr>
          <w:b/>
          <w:color w:val="000000"/>
          <w:sz w:val="26"/>
          <w:szCs w:val="26"/>
          <w:lang w:val="en-US"/>
        </w:rPr>
        <w:t>Awareness-raising (art. 8)</w:t>
      </w:r>
    </w:p>
    <w:p w:rsidR="00464E1F" w:rsidRPr="008C11D5" w:rsidRDefault="00464E1F">
      <w:pPr>
        <w:pStyle w:val="normal"/>
        <w:spacing w:after="200" w:line="240" w:lineRule="auto"/>
        <w:jc w:val="both"/>
        <w:rPr>
          <w:lang w:val="en-US"/>
        </w:rPr>
      </w:pPr>
    </w:p>
    <w:p w:rsidR="00464E1F" w:rsidRPr="008C11D5" w:rsidRDefault="008C11D5">
      <w:pPr>
        <w:pStyle w:val="normal"/>
        <w:spacing w:after="200" w:line="240" w:lineRule="auto"/>
        <w:jc w:val="both"/>
        <w:rPr>
          <w:lang w:val="en-US"/>
        </w:rPr>
      </w:pPr>
      <w:r w:rsidRPr="008C11D5">
        <w:rPr>
          <w:lang w:val="en-US"/>
        </w:rPr>
        <w:t>While this article requires less legislative rather than organizational, financial and coordinating state actions (campaigns and other information events, jobs and the labor market activities, education, training, media etc.) it is important to note that the current National Disability Program and its Action Plan</w:t>
      </w:r>
      <w:r w:rsidRPr="008C11D5">
        <w:rPr>
          <w:vertAlign w:val="superscript"/>
          <w:lang w:val="en-US"/>
        </w:rPr>
        <w:footnoteReference w:id="11"/>
      </w:r>
      <w:r w:rsidRPr="008C11D5">
        <w:rPr>
          <w:lang w:val="en-US"/>
        </w:rPr>
        <w:t xml:space="preserve"> in only two areas refers to awareness-raising measures, under the term "sensitization". On the one hand, the Program refers to employment as a means of sensitization and states that "in the case of people with </w:t>
      </w:r>
      <w:r w:rsidRPr="008C11D5">
        <w:rPr>
          <w:lang w:val="en-US"/>
        </w:rPr>
        <w:lastRenderedPageBreak/>
        <w:t>disabilities, the performance of the expected quality of work requires in many cases an individual work plan and working environment. It is therefore particularly important to promote atypical forms of employment; teleworking, part-time work, and the preparation and preparation of employers in this direction."</w:t>
      </w:r>
      <w:r w:rsidRPr="008C11D5">
        <w:rPr>
          <w:vertAlign w:val="superscript"/>
          <w:lang w:val="en-US"/>
        </w:rPr>
        <w:footnoteReference w:id="12"/>
      </w:r>
      <w:r w:rsidRPr="008C11D5">
        <w:rPr>
          <w:lang w:val="en-US"/>
        </w:rPr>
        <w:t xml:space="preserve"> On the other hand, the Program requires that " tourism providers today have not yet recognized the opportunities in tourism for people with disabilities or serving the specific needs of people with disabilities is currently more difficult, therefore sales actions targeting this group are not sufficiently active. It is important, therefore, to update existing tourism demand surveys and to disseminate it within the tourism industry and to train and sensitize service providers and staff involved in the operation."</w:t>
      </w:r>
      <w:r w:rsidRPr="008C11D5">
        <w:rPr>
          <w:vertAlign w:val="superscript"/>
          <w:lang w:val="en-US"/>
        </w:rPr>
        <w:footnoteReference w:id="13"/>
      </w:r>
    </w:p>
    <w:p w:rsidR="00464E1F" w:rsidRPr="008C11D5" w:rsidRDefault="008C11D5">
      <w:pPr>
        <w:pStyle w:val="Cmsor3"/>
        <w:keepNext w:val="0"/>
        <w:keepLines w:val="0"/>
        <w:spacing w:before="280" w:line="240" w:lineRule="auto"/>
        <w:jc w:val="both"/>
        <w:rPr>
          <w:b/>
          <w:color w:val="000000"/>
          <w:sz w:val="24"/>
          <w:szCs w:val="24"/>
          <w:lang w:val="en-US"/>
        </w:rPr>
      </w:pPr>
      <w:bookmarkStart w:id="14" w:name="_owijybhdsvf2" w:colFirst="0" w:colLast="0"/>
      <w:bookmarkEnd w:id="14"/>
      <w:r w:rsidRPr="008C11D5">
        <w:rPr>
          <w:b/>
          <w:color w:val="000000"/>
          <w:sz w:val="24"/>
          <w:szCs w:val="24"/>
          <w:lang w:val="en-US"/>
        </w:rPr>
        <w:t>Accessibility (art. 9)</w:t>
      </w:r>
    </w:p>
    <w:p w:rsidR="00464E1F" w:rsidRPr="008C11D5" w:rsidRDefault="00464E1F">
      <w:pPr>
        <w:pStyle w:val="normal"/>
        <w:spacing w:after="200" w:line="240" w:lineRule="auto"/>
        <w:jc w:val="both"/>
        <w:rPr>
          <w:lang w:val="en-US"/>
        </w:rPr>
      </w:pPr>
    </w:p>
    <w:p w:rsidR="00464E1F" w:rsidRPr="008C11D5" w:rsidRDefault="008C11D5">
      <w:pPr>
        <w:pStyle w:val="normal"/>
        <w:spacing w:after="200" w:line="240" w:lineRule="auto"/>
        <w:jc w:val="both"/>
        <w:rPr>
          <w:lang w:val="en-US"/>
        </w:rPr>
      </w:pPr>
      <w:r w:rsidRPr="008C11D5">
        <w:rPr>
          <w:lang w:val="en-US"/>
        </w:rPr>
        <w:t xml:space="preserve">As a result of tenders co-funded by the European Union some progress, particularly in physical accessibility has been made, however the level of full accessibility of public services is still far behind.  </w:t>
      </w:r>
    </w:p>
    <w:p w:rsidR="00464E1F" w:rsidRPr="008C11D5" w:rsidRDefault="008C11D5">
      <w:pPr>
        <w:pStyle w:val="normal"/>
        <w:spacing w:after="200" w:line="240" w:lineRule="auto"/>
        <w:jc w:val="both"/>
        <w:rPr>
          <w:lang w:val="en-US"/>
        </w:rPr>
      </w:pPr>
      <w:r w:rsidRPr="008C11D5">
        <w:rPr>
          <w:lang w:val="en-US"/>
        </w:rPr>
        <w:t>One of the reasons for this is that "employees who are in direct contact with people with disabilities (ie doorman, officers etc.) are not prepared for that." It is a common feature of the accessibility programs that the willingness of the recipients was relatively low in implementing non-material transformations such as the training of staff, the transformation of the office order or the hiring of an employee with disabilities.</w:t>
      </w:r>
      <w:r w:rsidRPr="008C11D5">
        <w:rPr>
          <w:vertAlign w:val="superscript"/>
          <w:lang w:val="en-US"/>
        </w:rPr>
        <w:footnoteReference w:id="14"/>
      </w:r>
      <w:r w:rsidRPr="008C11D5">
        <w:rPr>
          <w:lang w:val="en-US"/>
        </w:rPr>
        <w:t xml:space="preserve"> </w:t>
      </w:r>
    </w:p>
    <w:p w:rsidR="00464E1F" w:rsidRPr="008C11D5" w:rsidRDefault="008C11D5">
      <w:pPr>
        <w:pStyle w:val="normal"/>
        <w:spacing w:after="200" w:line="240" w:lineRule="auto"/>
        <w:jc w:val="both"/>
        <w:rPr>
          <w:lang w:val="en-US"/>
        </w:rPr>
      </w:pPr>
      <w:r w:rsidRPr="008C11D5">
        <w:rPr>
          <w:lang w:val="en-US"/>
        </w:rPr>
        <w:t>Based on the amendment of the Act on Passenger Transport</w:t>
      </w:r>
      <w:r w:rsidRPr="008C11D5">
        <w:rPr>
          <w:vertAlign w:val="superscript"/>
          <w:lang w:val="en-US"/>
        </w:rPr>
        <w:footnoteReference w:id="15"/>
      </w:r>
      <w:r w:rsidRPr="008C11D5">
        <w:rPr>
          <w:lang w:val="en-US"/>
        </w:rPr>
        <w:t xml:space="preserve"> in 2013, the deadlines for accessibility were removed. An important exception to this is passenger transport services, where the relevant legislation was amended a few days before the expiry of the deadline and established the progressive introduction of accessibility measures in the passenger transport services.</w:t>
      </w:r>
      <w:r w:rsidRPr="008C11D5">
        <w:rPr>
          <w:vertAlign w:val="superscript"/>
          <w:lang w:val="en-US"/>
        </w:rPr>
        <w:footnoteReference w:id="16"/>
      </w:r>
      <w:r w:rsidRPr="008C11D5">
        <w:rPr>
          <w:lang w:val="en-US"/>
        </w:rPr>
        <w:t xml:space="preserve"> </w:t>
      </w:r>
    </w:p>
    <w:p w:rsidR="00464E1F" w:rsidRPr="008C11D5" w:rsidRDefault="008C11D5">
      <w:pPr>
        <w:pStyle w:val="normal"/>
        <w:spacing w:after="200" w:line="240" w:lineRule="auto"/>
        <w:jc w:val="both"/>
        <w:rPr>
          <w:lang w:val="en-US"/>
        </w:rPr>
      </w:pPr>
      <w:r w:rsidRPr="008C11D5">
        <w:rPr>
          <w:lang w:val="en-US"/>
        </w:rPr>
        <w:t xml:space="preserve">The Commissioner for Fundamental </w:t>
      </w:r>
      <w:r>
        <w:rPr>
          <w:lang w:val="en-US"/>
        </w:rPr>
        <w:t>Rights has challenged the constitutionality</w:t>
      </w:r>
      <w:r w:rsidRPr="008C11D5">
        <w:rPr>
          <w:lang w:val="en-US"/>
        </w:rPr>
        <w:t xml:space="preserve"> of the word "progressively" in view of the fact that it is in breach of Article II on the right to human dignity and the right to freedom of movement enshrined in Article XXVII Paragraph 1 of the Fundamental Law and contrary to Article 4 and Article 9 of the CRPD. </w:t>
      </w:r>
    </w:p>
    <w:p w:rsidR="00464E1F" w:rsidRPr="008C11D5" w:rsidRDefault="008C11D5">
      <w:pPr>
        <w:pStyle w:val="normal"/>
        <w:spacing w:after="200" w:line="240" w:lineRule="auto"/>
        <w:jc w:val="both"/>
        <w:rPr>
          <w:lang w:val="en-US"/>
        </w:rPr>
      </w:pPr>
      <w:r w:rsidRPr="008C11D5">
        <w:rPr>
          <w:lang w:val="en-US"/>
        </w:rPr>
        <w:t xml:space="preserve">The Constitutional Court 3023/2015. rejected the Commissioner's complaint and declared that "the abolition of the specific statutory deadline for the full implementation of accessibility measures does not and cannot exempt the State from the fulfillment of its obligations under the Fundamental Law" additionally "the State is constantly obliged to take action to ensure accessibility should, where appropriate, be made through the transformation of existing vehicles and facilities and during new investments through the acquisition of new vehicles." </w:t>
      </w:r>
    </w:p>
    <w:p w:rsidR="00464E1F" w:rsidRPr="008C11D5" w:rsidRDefault="008C11D5">
      <w:pPr>
        <w:pStyle w:val="normal"/>
        <w:spacing w:after="200" w:line="240" w:lineRule="auto"/>
        <w:jc w:val="both"/>
        <w:rPr>
          <w:lang w:val="en-US"/>
        </w:rPr>
      </w:pPr>
      <w:r w:rsidRPr="008C11D5">
        <w:rPr>
          <w:lang w:val="en-US"/>
        </w:rPr>
        <w:t xml:space="preserve">However, neither the provisions of the Disability Act nor the regulation of the Act on Equal Opportunities explicitly stipulate that the lack of accessibility measures would constitute discrimination and would entail the legal consequences applied in case of discrimination cases. </w:t>
      </w:r>
    </w:p>
    <w:p w:rsidR="00464E1F" w:rsidRPr="008C11D5" w:rsidRDefault="008C11D5">
      <w:pPr>
        <w:pStyle w:val="normal"/>
        <w:spacing w:after="200" w:line="240" w:lineRule="auto"/>
        <w:jc w:val="both"/>
        <w:rPr>
          <w:lang w:val="en-US"/>
        </w:rPr>
      </w:pPr>
      <w:r w:rsidRPr="008C11D5">
        <w:rPr>
          <w:lang w:val="en-US"/>
        </w:rPr>
        <w:lastRenderedPageBreak/>
        <w:t xml:space="preserve">The Marrakesh Treaty helping to end book famine, by ensuring the publication of books in accessible formats for </w:t>
      </w:r>
      <w:r w:rsidRPr="008C11D5">
        <w:rPr>
          <w:highlight w:val="white"/>
          <w:lang w:val="en-US"/>
        </w:rPr>
        <w:t xml:space="preserve">blind, visually impaired or otherwise print disabled persons </w:t>
      </w:r>
      <w:r w:rsidRPr="008C11D5">
        <w:rPr>
          <w:lang w:val="en-US"/>
        </w:rPr>
        <w:t>is neither signed nor ratified by Hungary.</w:t>
      </w:r>
      <w:r w:rsidRPr="008C11D5">
        <w:rPr>
          <w:vertAlign w:val="superscript"/>
          <w:lang w:val="en-US"/>
        </w:rPr>
        <w:footnoteReference w:id="17"/>
      </w:r>
      <w:r w:rsidRPr="008C11D5">
        <w:rPr>
          <w:lang w:val="en-US"/>
        </w:rPr>
        <w:t xml:space="preserve"> </w:t>
      </w:r>
    </w:p>
    <w:p w:rsidR="00464E1F" w:rsidRPr="008C11D5" w:rsidRDefault="00464E1F">
      <w:pPr>
        <w:pStyle w:val="normal"/>
        <w:spacing w:after="200" w:line="240" w:lineRule="auto"/>
        <w:jc w:val="both"/>
        <w:rPr>
          <w:lang w:val="en-US"/>
        </w:rPr>
      </w:pPr>
    </w:p>
    <w:p w:rsidR="00464E1F" w:rsidRPr="008C11D5" w:rsidRDefault="008C11D5">
      <w:pPr>
        <w:pStyle w:val="Cmsor3"/>
        <w:keepNext w:val="0"/>
        <w:keepLines w:val="0"/>
        <w:spacing w:before="280" w:line="240" w:lineRule="auto"/>
        <w:jc w:val="both"/>
        <w:rPr>
          <w:b/>
          <w:color w:val="000000"/>
          <w:sz w:val="24"/>
          <w:szCs w:val="24"/>
          <w:lang w:val="en-US"/>
        </w:rPr>
      </w:pPr>
      <w:bookmarkStart w:id="15" w:name="_hgxk12u3u04d" w:colFirst="0" w:colLast="0"/>
      <w:bookmarkEnd w:id="15"/>
      <w:r w:rsidRPr="008C11D5">
        <w:rPr>
          <w:b/>
          <w:color w:val="000000"/>
          <w:sz w:val="24"/>
          <w:szCs w:val="24"/>
          <w:lang w:val="en-US"/>
        </w:rPr>
        <w:t>Right to life (art. 10)</w:t>
      </w:r>
    </w:p>
    <w:p w:rsidR="00464E1F" w:rsidRPr="008C11D5" w:rsidRDefault="00464E1F">
      <w:pPr>
        <w:pStyle w:val="normal"/>
        <w:spacing w:after="200" w:line="240" w:lineRule="auto"/>
        <w:jc w:val="both"/>
        <w:rPr>
          <w:lang w:val="en-US"/>
        </w:rPr>
      </w:pPr>
    </w:p>
    <w:p w:rsidR="00464E1F" w:rsidRPr="008C11D5" w:rsidRDefault="008C11D5">
      <w:pPr>
        <w:pStyle w:val="normal"/>
        <w:spacing w:after="200" w:line="240" w:lineRule="auto"/>
        <w:jc w:val="both"/>
        <w:rPr>
          <w:lang w:val="en-US"/>
        </w:rPr>
      </w:pPr>
      <w:r w:rsidRPr="008C11D5">
        <w:rPr>
          <w:lang w:val="en-US"/>
        </w:rPr>
        <w:t>In one of his most recent reports</w:t>
      </w:r>
      <w:r w:rsidRPr="008C11D5">
        <w:rPr>
          <w:vertAlign w:val="superscript"/>
          <w:lang w:val="en-US"/>
        </w:rPr>
        <w:footnoteReference w:id="18"/>
      </w:r>
      <w:r w:rsidRPr="008C11D5">
        <w:rPr>
          <w:lang w:val="en-US"/>
        </w:rPr>
        <w:t xml:space="preserve">, published in August 2017, the Office of the Commissioner for Fundamental Rights, declared the violation of fundamental rights related to the lack of investigation of deaths occurred in state-run child protection institutions. </w:t>
      </w:r>
    </w:p>
    <w:p w:rsidR="00464E1F" w:rsidRPr="008C11D5" w:rsidRDefault="008C11D5">
      <w:pPr>
        <w:pStyle w:val="normal"/>
        <w:spacing w:after="200" w:line="240" w:lineRule="auto"/>
        <w:jc w:val="both"/>
        <w:rPr>
          <w:lang w:val="en-US"/>
        </w:rPr>
      </w:pPr>
      <w:r w:rsidRPr="008C11D5">
        <w:rPr>
          <w:lang w:val="en-US"/>
        </w:rPr>
        <w:t>Although the deaths of detainees considered under international law and the legislation related to the Hungarian national preventive mechanism (OPCAT) to be “extraordinary events” that needs to be investigated and despite the fact that psychiatric and social institutions are considered to be detention centers in connection with deaths occurred in state-run institutions, in case the doctor determines natural death other authority has no obligation to investigate the case.</w:t>
      </w:r>
    </w:p>
    <w:p w:rsidR="00464E1F" w:rsidRPr="008C11D5" w:rsidRDefault="008C11D5">
      <w:pPr>
        <w:pStyle w:val="normal"/>
        <w:spacing w:after="200" w:line="240" w:lineRule="auto"/>
        <w:jc w:val="both"/>
        <w:rPr>
          <w:lang w:val="en-US"/>
        </w:rPr>
      </w:pPr>
      <w:r w:rsidRPr="008C11D5">
        <w:rPr>
          <w:lang w:val="en-US"/>
        </w:rPr>
        <w:t>According to the Directorate General for Social Affairs and Child Protection in total 4042 deaths occurred in 2015 in social institutions maintained by the state.</w:t>
      </w:r>
      <w:r w:rsidRPr="008C11D5">
        <w:rPr>
          <w:vertAlign w:val="superscript"/>
          <w:lang w:val="en-US"/>
        </w:rPr>
        <w:footnoteReference w:id="19"/>
      </w:r>
      <w:r w:rsidRPr="008C11D5">
        <w:rPr>
          <w:lang w:val="en-US"/>
        </w:rPr>
        <w:t xml:space="preserve"> </w:t>
      </w:r>
    </w:p>
    <w:p w:rsidR="00464E1F" w:rsidRPr="008C11D5" w:rsidRDefault="008C11D5">
      <w:pPr>
        <w:pStyle w:val="normal"/>
        <w:spacing w:after="200" w:line="240" w:lineRule="auto"/>
        <w:jc w:val="both"/>
        <w:rPr>
          <w:lang w:val="en-US"/>
        </w:rPr>
      </w:pPr>
      <w:r w:rsidRPr="008C11D5">
        <w:rPr>
          <w:lang w:val="en-US"/>
        </w:rPr>
        <w:t>In the light of the above, the Ombudsman therefore requested the relevant Ministry to set up a working group "responsible for the development of legislative frameworks and protocols for the objective investigation of deaths in state and other social and child protection institutions."</w:t>
      </w:r>
      <w:r w:rsidRPr="008C11D5">
        <w:rPr>
          <w:vertAlign w:val="superscript"/>
          <w:lang w:val="en-US"/>
        </w:rPr>
        <w:footnoteReference w:id="20"/>
      </w:r>
    </w:p>
    <w:p w:rsidR="00464E1F" w:rsidRPr="008C11D5" w:rsidRDefault="008C11D5">
      <w:pPr>
        <w:pStyle w:val="normal"/>
        <w:spacing w:after="200" w:line="240" w:lineRule="auto"/>
        <w:jc w:val="both"/>
        <w:rPr>
          <w:lang w:val="en-US"/>
        </w:rPr>
      </w:pPr>
      <w:r w:rsidRPr="008C11D5">
        <w:rPr>
          <w:lang w:val="en-US"/>
        </w:rPr>
        <w:t xml:space="preserve">As far as EFOESZ is concerned a working group has not yet been established. </w:t>
      </w:r>
    </w:p>
    <w:p w:rsidR="00464E1F" w:rsidRPr="008C11D5" w:rsidRDefault="00464E1F">
      <w:pPr>
        <w:pStyle w:val="normal"/>
        <w:spacing w:after="200" w:line="240" w:lineRule="auto"/>
        <w:jc w:val="both"/>
        <w:rPr>
          <w:lang w:val="en-US"/>
        </w:rPr>
      </w:pPr>
    </w:p>
    <w:p w:rsidR="00464E1F" w:rsidRPr="008C11D5" w:rsidRDefault="008C11D5">
      <w:pPr>
        <w:pStyle w:val="Cmsor3"/>
        <w:keepNext w:val="0"/>
        <w:keepLines w:val="0"/>
        <w:spacing w:before="280" w:line="240" w:lineRule="auto"/>
        <w:jc w:val="both"/>
        <w:rPr>
          <w:b/>
          <w:color w:val="000000"/>
          <w:sz w:val="24"/>
          <w:szCs w:val="24"/>
          <w:lang w:val="en-US"/>
        </w:rPr>
      </w:pPr>
      <w:bookmarkStart w:id="16" w:name="_6y25lxirhrs" w:colFirst="0" w:colLast="0"/>
      <w:bookmarkEnd w:id="16"/>
      <w:r w:rsidRPr="008C11D5">
        <w:rPr>
          <w:b/>
          <w:color w:val="000000"/>
          <w:sz w:val="24"/>
          <w:szCs w:val="24"/>
          <w:lang w:val="en-US"/>
        </w:rPr>
        <w:t>Situations of risk and humanitarian emergencies (art. 11)</w:t>
      </w:r>
    </w:p>
    <w:p w:rsidR="00464E1F" w:rsidRPr="008C11D5" w:rsidRDefault="00464E1F">
      <w:pPr>
        <w:pStyle w:val="normal"/>
        <w:spacing w:after="200" w:line="240" w:lineRule="auto"/>
        <w:jc w:val="both"/>
        <w:rPr>
          <w:lang w:val="en-US"/>
        </w:rPr>
      </w:pPr>
    </w:p>
    <w:p w:rsidR="00464E1F" w:rsidRPr="008C11D5" w:rsidRDefault="008C11D5">
      <w:pPr>
        <w:pStyle w:val="normal"/>
        <w:spacing w:after="200" w:line="240" w:lineRule="auto"/>
        <w:jc w:val="both"/>
        <w:rPr>
          <w:lang w:val="en-US"/>
        </w:rPr>
      </w:pPr>
      <w:r w:rsidRPr="008C11D5">
        <w:rPr>
          <w:lang w:val="en-US"/>
        </w:rPr>
        <w:t>The Asylum Act</w:t>
      </w:r>
      <w:r w:rsidRPr="008C11D5">
        <w:rPr>
          <w:vertAlign w:val="superscript"/>
          <w:lang w:val="en-US"/>
        </w:rPr>
        <w:footnoteReference w:id="21"/>
      </w:r>
      <w:r w:rsidRPr="008C11D5">
        <w:rPr>
          <w:lang w:val="en-US"/>
        </w:rPr>
        <w:t xml:space="preserve"> 80 of 2007 on asylum the definition of a “person with special treatment”</w:t>
      </w:r>
      <w:r w:rsidRPr="008C11D5">
        <w:rPr>
          <w:vertAlign w:val="superscript"/>
          <w:lang w:val="en-US"/>
        </w:rPr>
        <w:footnoteReference w:id="22"/>
      </w:r>
      <w:r w:rsidRPr="008C11D5">
        <w:rPr>
          <w:lang w:val="en-US"/>
        </w:rPr>
        <w:t xml:space="preserve"> still includes the category of people with disabilities, and these persons continue to enjoy basic protection. However, in the case of special provisions, the level of protection of those concerned has decreased. It is stipulated in the law that when determining the conditions for admission, the special needs of a person requiring special treatment must be taken into consideration, but it is no longer excluded that the material conditions of admission are refused to a person requiring special treatment.</w:t>
      </w:r>
    </w:p>
    <w:p w:rsidR="00464E1F" w:rsidRPr="008C11D5" w:rsidRDefault="008C11D5">
      <w:pPr>
        <w:pStyle w:val="normal"/>
        <w:spacing w:after="200" w:line="240" w:lineRule="auto"/>
        <w:jc w:val="both"/>
        <w:rPr>
          <w:lang w:val="en-US"/>
        </w:rPr>
      </w:pPr>
      <w:r w:rsidRPr="008C11D5">
        <w:rPr>
          <w:lang w:val="en-US"/>
        </w:rPr>
        <w:t>The current Disaster Protection Act</w:t>
      </w:r>
      <w:r w:rsidRPr="008C11D5">
        <w:rPr>
          <w:vertAlign w:val="superscript"/>
          <w:lang w:val="en-US"/>
        </w:rPr>
        <w:footnoteReference w:id="23"/>
      </w:r>
      <w:r w:rsidRPr="008C11D5">
        <w:rPr>
          <w:lang w:val="en-US"/>
        </w:rPr>
        <w:t xml:space="preserve"> does not contain any special provision reflecting the increased vulnerability of people with disabilities in disasters.</w:t>
      </w:r>
    </w:p>
    <w:p w:rsidR="00464E1F" w:rsidRPr="008C11D5" w:rsidRDefault="00464E1F">
      <w:pPr>
        <w:pStyle w:val="normal"/>
        <w:spacing w:after="200" w:line="240" w:lineRule="auto"/>
        <w:jc w:val="both"/>
        <w:rPr>
          <w:lang w:val="en-US"/>
        </w:rPr>
      </w:pPr>
    </w:p>
    <w:p w:rsidR="00464E1F" w:rsidRPr="008C11D5" w:rsidRDefault="008C11D5">
      <w:pPr>
        <w:pStyle w:val="Cmsor3"/>
        <w:keepNext w:val="0"/>
        <w:keepLines w:val="0"/>
        <w:spacing w:before="280" w:line="240" w:lineRule="auto"/>
        <w:jc w:val="both"/>
        <w:rPr>
          <w:b/>
          <w:color w:val="000000"/>
          <w:sz w:val="24"/>
          <w:szCs w:val="24"/>
          <w:lang w:val="en-US"/>
        </w:rPr>
      </w:pPr>
      <w:bookmarkStart w:id="17" w:name="_rtj5hv9garv3" w:colFirst="0" w:colLast="0"/>
      <w:bookmarkEnd w:id="17"/>
      <w:r w:rsidRPr="008C11D5">
        <w:rPr>
          <w:b/>
          <w:color w:val="000000"/>
          <w:sz w:val="24"/>
          <w:szCs w:val="24"/>
          <w:lang w:val="en-US"/>
        </w:rPr>
        <w:lastRenderedPageBreak/>
        <w:t>Equal recognition before the law (art. 12)</w:t>
      </w:r>
    </w:p>
    <w:p w:rsidR="00464E1F" w:rsidRPr="008C11D5" w:rsidRDefault="00464E1F">
      <w:pPr>
        <w:pStyle w:val="normal"/>
        <w:spacing w:after="200" w:line="240" w:lineRule="auto"/>
        <w:jc w:val="both"/>
        <w:rPr>
          <w:lang w:val="en-US"/>
        </w:rPr>
      </w:pPr>
    </w:p>
    <w:p w:rsidR="00464E1F" w:rsidRPr="008C11D5" w:rsidRDefault="008C11D5">
      <w:pPr>
        <w:pStyle w:val="normal"/>
        <w:spacing w:after="200" w:line="240" w:lineRule="auto"/>
        <w:jc w:val="both"/>
        <w:rPr>
          <w:lang w:val="en-US"/>
        </w:rPr>
      </w:pPr>
      <w:r w:rsidRPr="008C11D5">
        <w:rPr>
          <w:lang w:val="en-US"/>
        </w:rPr>
        <w:t>The starting point and the basic principles of the two legal institutions are completely different. While guardianship in case of full limitation but also partial limitation of the capacity to act will result in certain groups of matters the deprivation of rights and results in a subordinate, legal relation, supported decision-making on the contrary is based on equality and determined by mutual trust. As the Civil Code stipulates despite the established disability itself, placement under guardianship it should not be possible in the case if the family environment or in our opinion, any other relationship of trust, are able to provide support and assistance to the person concerned.</w:t>
      </w:r>
    </w:p>
    <w:p w:rsidR="00464E1F" w:rsidRPr="008C11D5" w:rsidRDefault="008C11D5">
      <w:pPr>
        <w:pStyle w:val="normal"/>
        <w:spacing w:after="200" w:line="240" w:lineRule="auto"/>
        <w:jc w:val="both"/>
        <w:rPr>
          <w:lang w:val="en-US"/>
        </w:rPr>
      </w:pPr>
      <w:r w:rsidRPr="008C11D5">
        <w:rPr>
          <w:lang w:val="en-US"/>
        </w:rPr>
        <w:t>Regarding the current rules on supported decision-making, we are particularly concerned about the following points:</w:t>
      </w:r>
    </w:p>
    <w:p w:rsidR="00464E1F" w:rsidRPr="008C11D5" w:rsidRDefault="008C11D5">
      <w:pPr>
        <w:pStyle w:val="normal"/>
        <w:spacing w:after="200" w:line="240" w:lineRule="auto"/>
        <w:jc w:val="both"/>
        <w:rPr>
          <w:lang w:val="en-US"/>
        </w:rPr>
      </w:pPr>
      <w:r w:rsidRPr="008C11D5">
        <w:rPr>
          <w:lang w:val="en-US"/>
        </w:rPr>
        <w:t>There is still a legal possibility to deprive anyone of their full legal capacity. A fully restrictive guardianship does not guarantee the individual's will and choices, since it makes the individual absolutely vulnerable and the system remains to promote the limitation of rights rather than individualized assistance.</w:t>
      </w:r>
    </w:p>
    <w:p w:rsidR="00464E1F" w:rsidRPr="008C11D5" w:rsidRDefault="008C11D5">
      <w:pPr>
        <w:pStyle w:val="Cmsor3"/>
        <w:keepNext w:val="0"/>
        <w:keepLines w:val="0"/>
        <w:spacing w:before="280" w:line="240" w:lineRule="auto"/>
        <w:jc w:val="both"/>
        <w:rPr>
          <w:lang w:val="en-US"/>
        </w:rPr>
      </w:pPr>
      <w:bookmarkStart w:id="18" w:name="_y5wswm3vv9sj" w:colFirst="0" w:colLast="0"/>
      <w:bookmarkEnd w:id="18"/>
      <w:r w:rsidRPr="008C11D5">
        <w:rPr>
          <w:color w:val="000000"/>
          <w:sz w:val="22"/>
          <w:szCs w:val="22"/>
          <w:lang w:val="en-US"/>
        </w:rPr>
        <w:t>According to the data of the Central Statistical Office</w:t>
      </w:r>
      <w:r w:rsidRPr="008C11D5">
        <w:rPr>
          <w:color w:val="000000"/>
          <w:sz w:val="22"/>
          <w:szCs w:val="22"/>
          <w:vertAlign w:val="superscript"/>
          <w:lang w:val="en-US"/>
        </w:rPr>
        <w:footnoteReference w:id="24"/>
      </w:r>
      <w:r w:rsidRPr="008C11D5">
        <w:rPr>
          <w:color w:val="000000"/>
          <w:sz w:val="22"/>
          <w:szCs w:val="22"/>
          <w:lang w:val="en-US"/>
        </w:rPr>
        <w:t>, the number of persons under guardianship has steadily increased in recent years and still around 60 000 people are placed under guardinaship in Hungary. However the number of supported decision-making cases has remained below 100, in the last three years since the entry into force of the new legislation in 2014.</w:t>
      </w:r>
      <w:r w:rsidRPr="008C11D5">
        <w:rPr>
          <w:color w:val="000000"/>
          <w:sz w:val="22"/>
          <w:szCs w:val="22"/>
          <w:vertAlign w:val="superscript"/>
          <w:lang w:val="en-US"/>
        </w:rPr>
        <w:footnoteReference w:id="25"/>
      </w:r>
    </w:p>
    <w:p w:rsidR="00464E1F" w:rsidRPr="008C11D5" w:rsidRDefault="008C11D5">
      <w:pPr>
        <w:pStyle w:val="normal"/>
        <w:spacing w:after="200" w:line="240" w:lineRule="auto"/>
        <w:jc w:val="both"/>
        <w:rPr>
          <w:lang w:val="en-US"/>
        </w:rPr>
      </w:pPr>
      <w:r w:rsidRPr="008C11D5">
        <w:rPr>
          <w:lang w:val="en-US"/>
        </w:rPr>
        <w:t>Supported decision-making is only provided for an adult person who “due to a minor decrease in his or her mental capacity need help in dealing with some of their affairs and in making decisions”</w:t>
      </w:r>
      <w:r w:rsidRPr="008C11D5">
        <w:rPr>
          <w:vertAlign w:val="superscript"/>
          <w:lang w:val="en-US"/>
        </w:rPr>
        <w:footnoteReference w:id="26"/>
      </w:r>
      <w:r w:rsidRPr="008C11D5">
        <w:rPr>
          <w:lang w:val="en-US"/>
        </w:rPr>
        <w:t>, although under the terms of the UN CRPD, supported decision-making should be available to any person with disabilities irrespective of the “level” or “severity” of his or her disability.</w:t>
      </w:r>
    </w:p>
    <w:p w:rsidR="00464E1F" w:rsidRPr="008C11D5" w:rsidRDefault="008C11D5">
      <w:pPr>
        <w:pStyle w:val="normal"/>
        <w:spacing w:after="200" w:line="240" w:lineRule="auto"/>
        <w:jc w:val="both"/>
        <w:rPr>
          <w:lang w:val="en-US"/>
        </w:rPr>
      </w:pPr>
      <w:r w:rsidRPr="008C11D5">
        <w:rPr>
          <w:lang w:val="en-US"/>
        </w:rPr>
        <w:t>All tasks related to supported decision-making (appointment of the support person, supervision of the activities etc.) are performed by the guardianship authority, as well as in the case of guardianship, which provides a rigid, administrative framework for a system that would require great flexibility.</w:t>
      </w:r>
    </w:p>
    <w:p w:rsidR="00464E1F" w:rsidRPr="008C11D5" w:rsidRDefault="008C11D5">
      <w:pPr>
        <w:pStyle w:val="normal"/>
        <w:spacing w:after="200" w:line="240" w:lineRule="auto"/>
        <w:jc w:val="both"/>
        <w:rPr>
          <w:lang w:val="en-US"/>
        </w:rPr>
      </w:pPr>
      <w:r w:rsidRPr="008C11D5">
        <w:rPr>
          <w:lang w:val="en-US"/>
        </w:rPr>
        <w:t>The large number of supported persons (a support person may under the current legislation support 30, 35, and even 45 people simultaneously), similarly to guardianship, can make it impossible to establish and have regular, personal contacts with the supported persons therefore to provide personalized and individual assistance.</w:t>
      </w:r>
      <w:r w:rsidRPr="008C11D5">
        <w:rPr>
          <w:vertAlign w:val="superscript"/>
          <w:lang w:val="en-US"/>
        </w:rPr>
        <w:footnoteReference w:id="27"/>
      </w:r>
    </w:p>
    <w:p w:rsidR="00464E1F" w:rsidRDefault="00464E1F">
      <w:pPr>
        <w:pStyle w:val="normal"/>
        <w:spacing w:after="200" w:line="240" w:lineRule="auto"/>
        <w:jc w:val="both"/>
        <w:rPr>
          <w:lang w:val="en-US"/>
        </w:rPr>
      </w:pPr>
    </w:p>
    <w:p w:rsidR="008C11D5" w:rsidRDefault="008C11D5">
      <w:pPr>
        <w:pStyle w:val="normal"/>
        <w:spacing w:after="200" w:line="240" w:lineRule="auto"/>
        <w:jc w:val="both"/>
        <w:rPr>
          <w:lang w:val="en-US"/>
        </w:rPr>
      </w:pPr>
    </w:p>
    <w:p w:rsidR="008C11D5" w:rsidRPr="008C11D5" w:rsidRDefault="008C11D5">
      <w:pPr>
        <w:pStyle w:val="normal"/>
        <w:spacing w:after="200" w:line="240" w:lineRule="auto"/>
        <w:jc w:val="both"/>
        <w:rPr>
          <w:lang w:val="en-US"/>
        </w:rPr>
      </w:pPr>
    </w:p>
    <w:p w:rsidR="00464E1F" w:rsidRPr="008C11D5" w:rsidRDefault="008C11D5">
      <w:pPr>
        <w:pStyle w:val="Cmsor3"/>
        <w:keepNext w:val="0"/>
        <w:keepLines w:val="0"/>
        <w:spacing w:before="280" w:line="240" w:lineRule="auto"/>
        <w:jc w:val="both"/>
        <w:rPr>
          <w:b/>
          <w:color w:val="000000"/>
          <w:sz w:val="24"/>
          <w:szCs w:val="24"/>
          <w:lang w:val="en-US"/>
        </w:rPr>
      </w:pPr>
      <w:bookmarkStart w:id="19" w:name="_mqiodi45f2el" w:colFirst="0" w:colLast="0"/>
      <w:bookmarkEnd w:id="19"/>
      <w:r w:rsidRPr="008C11D5">
        <w:rPr>
          <w:b/>
          <w:color w:val="000000"/>
          <w:sz w:val="24"/>
          <w:szCs w:val="24"/>
          <w:lang w:val="en-US"/>
        </w:rPr>
        <w:lastRenderedPageBreak/>
        <w:t>Access to justice (art. 13)</w:t>
      </w:r>
    </w:p>
    <w:p w:rsidR="00464E1F" w:rsidRPr="008C11D5" w:rsidRDefault="00464E1F">
      <w:pPr>
        <w:pStyle w:val="normal"/>
        <w:pBdr>
          <w:left w:val="none" w:sz="0" w:space="9" w:color="auto"/>
          <w:right w:val="none" w:sz="0" w:space="7" w:color="auto"/>
        </w:pBdr>
        <w:shd w:val="clear" w:color="auto" w:fill="FFFFFF"/>
        <w:jc w:val="both"/>
        <w:rPr>
          <w:lang w:val="en-US"/>
        </w:rPr>
      </w:pPr>
    </w:p>
    <w:p w:rsidR="00464E1F" w:rsidRPr="008C11D5" w:rsidRDefault="008C11D5">
      <w:pPr>
        <w:pStyle w:val="normal"/>
        <w:pBdr>
          <w:left w:val="none" w:sz="0" w:space="9" w:color="auto"/>
          <w:right w:val="none" w:sz="0" w:space="7" w:color="auto"/>
        </w:pBdr>
        <w:shd w:val="clear" w:color="auto" w:fill="FFFFFF"/>
        <w:jc w:val="both"/>
        <w:rPr>
          <w:lang w:val="en-US"/>
        </w:rPr>
      </w:pPr>
      <w:r w:rsidRPr="008C11D5">
        <w:rPr>
          <w:lang w:val="en-US"/>
        </w:rPr>
        <w:t xml:space="preserve">The situation of people with intellectual disabilities in the context of access to justice is particularly vulnerable because, in many cases, due to the limitation of their capacity to act, their dependency makes it difficult or even impossible for them to exercise this right. This is even more true for children with intellectual disabilities. </w:t>
      </w:r>
    </w:p>
    <w:p w:rsidR="00464E1F" w:rsidRPr="008C11D5" w:rsidRDefault="00464E1F">
      <w:pPr>
        <w:pStyle w:val="normal"/>
        <w:pBdr>
          <w:left w:val="none" w:sz="0" w:space="9" w:color="auto"/>
          <w:right w:val="none" w:sz="0" w:space="7" w:color="auto"/>
        </w:pBdr>
        <w:shd w:val="clear" w:color="auto" w:fill="FFFFFF"/>
        <w:jc w:val="both"/>
        <w:rPr>
          <w:lang w:val="en-US"/>
        </w:rPr>
      </w:pPr>
    </w:p>
    <w:p w:rsidR="00464E1F" w:rsidRPr="008C11D5" w:rsidRDefault="008C11D5">
      <w:pPr>
        <w:pStyle w:val="normal"/>
        <w:pBdr>
          <w:left w:val="none" w:sz="0" w:space="9" w:color="auto"/>
          <w:right w:val="none" w:sz="0" w:space="7" w:color="auto"/>
        </w:pBdr>
        <w:shd w:val="clear" w:color="auto" w:fill="FFFFFF"/>
        <w:jc w:val="both"/>
        <w:rPr>
          <w:lang w:val="en-US"/>
        </w:rPr>
      </w:pPr>
      <w:r w:rsidRPr="008C11D5">
        <w:rPr>
          <w:lang w:val="en-US"/>
        </w:rPr>
        <w:t xml:space="preserve">The current penal, civil and administrative procedural rules - except for some examples - continue to regulate the participation and the ability to act of the litigants, clients, victims etc. in different proceedings on the basis of the provisions on the capacity to act stipulated in the Civil Code. This means, in practice, that if a person with disabilities is deprived of his or her legal capacity, with or without the consent of his or her guardian, he or she cannot act independently or even with assistance in order to protect his or her own rights. In case if his or her capacity to act is limited he or she will be able to act only in those cases which are not affected by the group(s) of matter(s) concerned with the limitation. </w:t>
      </w:r>
    </w:p>
    <w:p w:rsidR="00464E1F" w:rsidRPr="008C11D5" w:rsidRDefault="008C11D5">
      <w:pPr>
        <w:pStyle w:val="normal"/>
        <w:pBdr>
          <w:top w:val="none" w:sz="0" w:space="9" w:color="auto"/>
          <w:left w:val="none" w:sz="0" w:space="9" w:color="auto"/>
          <w:right w:val="none" w:sz="0" w:space="7" w:color="auto"/>
        </w:pBdr>
        <w:shd w:val="clear" w:color="auto" w:fill="FFFFFF"/>
        <w:jc w:val="both"/>
        <w:rPr>
          <w:lang w:val="en-US"/>
        </w:rPr>
      </w:pPr>
      <w:r w:rsidRPr="008C11D5">
        <w:rPr>
          <w:lang w:val="en-US"/>
        </w:rPr>
        <w:t>Specific measures in support of reasonable accommodation and communication are set out in the Code on Civil Procedure only for certain groups of people with disabilities.</w:t>
      </w:r>
      <w:r w:rsidRPr="008C11D5">
        <w:rPr>
          <w:vertAlign w:val="superscript"/>
          <w:lang w:val="en-US"/>
        </w:rPr>
        <w:footnoteReference w:id="28"/>
      </w:r>
      <w:r w:rsidRPr="008C11D5">
        <w:rPr>
          <w:lang w:val="en-US"/>
        </w:rPr>
        <w:t xml:space="preserve"> However, the new Act on Administrative Procedure contains some explicit provisions on the procedural protection of persons with intellectual disabilities or who are unable to act and are partially restricted in their capacity to act.</w:t>
      </w:r>
      <w:r w:rsidRPr="008C11D5">
        <w:rPr>
          <w:vertAlign w:val="superscript"/>
          <w:lang w:val="en-US"/>
        </w:rPr>
        <w:footnoteReference w:id="29"/>
      </w:r>
      <w:r w:rsidRPr="008C11D5">
        <w:rPr>
          <w:lang w:val="en-US"/>
        </w:rPr>
        <w:t xml:space="preserve"> Additionally, with the entry into force of the Act on Supported Decision-Making, procedural laws have been amended in accordance with the new provisions and specific provisions are included on the procedural situation and rights of the supporter.</w:t>
      </w:r>
      <w:r w:rsidRPr="008C11D5">
        <w:rPr>
          <w:vertAlign w:val="superscript"/>
          <w:lang w:val="en-US"/>
        </w:rPr>
        <w:footnoteReference w:id="30"/>
      </w:r>
    </w:p>
    <w:p w:rsidR="00464E1F" w:rsidRPr="008C11D5" w:rsidRDefault="00464E1F">
      <w:pPr>
        <w:pStyle w:val="normal"/>
        <w:pBdr>
          <w:top w:val="none" w:sz="0" w:space="9" w:color="auto"/>
          <w:left w:val="none" w:sz="0" w:space="9" w:color="auto"/>
          <w:right w:val="none" w:sz="0" w:space="7" w:color="auto"/>
        </w:pBdr>
        <w:shd w:val="clear" w:color="auto" w:fill="FFFFFF"/>
        <w:jc w:val="both"/>
        <w:rPr>
          <w:lang w:val="en-US"/>
        </w:rPr>
      </w:pPr>
    </w:p>
    <w:p w:rsidR="00464E1F" w:rsidRPr="008C11D5" w:rsidRDefault="00464E1F">
      <w:pPr>
        <w:pStyle w:val="normal"/>
        <w:pBdr>
          <w:top w:val="none" w:sz="0" w:space="9" w:color="auto"/>
          <w:left w:val="none" w:sz="0" w:space="9" w:color="auto"/>
          <w:right w:val="none" w:sz="0" w:space="7" w:color="auto"/>
        </w:pBdr>
        <w:shd w:val="clear" w:color="auto" w:fill="FFFFFF"/>
        <w:jc w:val="both"/>
        <w:rPr>
          <w:lang w:val="en-US"/>
        </w:rPr>
      </w:pPr>
    </w:p>
    <w:p w:rsidR="00464E1F" w:rsidRPr="008C11D5" w:rsidRDefault="008C11D5">
      <w:pPr>
        <w:pStyle w:val="Cmsor3"/>
        <w:keepNext w:val="0"/>
        <w:keepLines w:val="0"/>
        <w:pBdr>
          <w:left w:val="none" w:sz="0" w:space="9" w:color="auto"/>
          <w:right w:val="none" w:sz="0" w:space="7" w:color="auto"/>
        </w:pBdr>
        <w:shd w:val="clear" w:color="auto" w:fill="FFFFFF"/>
        <w:spacing w:before="0" w:after="200"/>
        <w:jc w:val="both"/>
        <w:rPr>
          <w:rFonts w:ascii="Times New Roman" w:eastAsia="Times New Roman" w:hAnsi="Times New Roman" w:cs="Times New Roman"/>
          <w:b/>
          <w:color w:val="000000"/>
          <w:sz w:val="26"/>
          <w:szCs w:val="26"/>
          <w:lang w:val="en-US"/>
        </w:rPr>
      </w:pPr>
      <w:bookmarkStart w:id="20" w:name="_3slx8hu3mzrz" w:colFirst="0" w:colLast="0"/>
      <w:bookmarkEnd w:id="20"/>
      <w:r w:rsidRPr="008C11D5">
        <w:rPr>
          <w:rFonts w:ascii="Times New Roman" w:eastAsia="Times New Roman" w:hAnsi="Times New Roman" w:cs="Times New Roman"/>
          <w:b/>
          <w:color w:val="000000"/>
          <w:sz w:val="26"/>
          <w:szCs w:val="26"/>
          <w:lang w:val="en-US"/>
        </w:rPr>
        <w:t>Liberty and security of the person (art. 14)</w:t>
      </w:r>
    </w:p>
    <w:p w:rsidR="00464E1F" w:rsidRPr="008C11D5" w:rsidRDefault="008C11D5">
      <w:pPr>
        <w:pStyle w:val="Cmsor3"/>
        <w:keepNext w:val="0"/>
        <w:keepLines w:val="0"/>
        <w:pBdr>
          <w:top w:val="none" w:sz="0" w:space="9" w:color="auto"/>
          <w:left w:val="none" w:sz="0" w:space="9" w:color="auto"/>
          <w:right w:val="none" w:sz="0" w:space="7" w:color="auto"/>
        </w:pBdr>
        <w:shd w:val="clear" w:color="auto" w:fill="FFFFFF"/>
        <w:spacing w:before="0" w:after="200"/>
        <w:jc w:val="both"/>
        <w:rPr>
          <w:rFonts w:ascii="Times New Roman" w:eastAsia="Times New Roman" w:hAnsi="Times New Roman" w:cs="Times New Roman"/>
          <w:b/>
          <w:color w:val="000000"/>
          <w:sz w:val="26"/>
          <w:szCs w:val="26"/>
          <w:lang w:val="en-US"/>
        </w:rPr>
      </w:pPr>
      <w:bookmarkStart w:id="21" w:name="_cg9hb2y5znci" w:colFirst="0" w:colLast="0"/>
      <w:bookmarkEnd w:id="21"/>
      <w:r w:rsidRPr="008C11D5">
        <w:rPr>
          <w:rFonts w:ascii="Times New Roman" w:eastAsia="Times New Roman" w:hAnsi="Times New Roman" w:cs="Times New Roman"/>
          <w:b/>
          <w:color w:val="000000"/>
          <w:sz w:val="26"/>
          <w:szCs w:val="26"/>
          <w:lang w:val="en-US"/>
        </w:rPr>
        <w:t>Freedom of torture or cruel, inhuman or degrading treatment or punishment (art. 15)</w:t>
      </w:r>
    </w:p>
    <w:p w:rsidR="00464E1F" w:rsidRPr="008C11D5" w:rsidRDefault="008C11D5">
      <w:pPr>
        <w:pStyle w:val="Cmsor3"/>
        <w:keepNext w:val="0"/>
        <w:keepLines w:val="0"/>
        <w:pBdr>
          <w:top w:val="none" w:sz="0" w:space="9" w:color="auto"/>
          <w:left w:val="none" w:sz="0" w:space="9" w:color="auto"/>
          <w:right w:val="none" w:sz="0" w:space="7" w:color="auto"/>
        </w:pBdr>
        <w:shd w:val="clear" w:color="auto" w:fill="FFFFFF"/>
        <w:spacing w:before="280"/>
        <w:jc w:val="both"/>
        <w:rPr>
          <w:color w:val="000000"/>
          <w:sz w:val="22"/>
          <w:szCs w:val="22"/>
          <w:lang w:val="en-US"/>
        </w:rPr>
      </w:pPr>
      <w:bookmarkStart w:id="22" w:name="_8e418px0g5sg" w:colFirst="0" w:colLast="0"/>
      <w:bookmarkEnd w:id="22"/>
      <w:r w:rsidRPr="008C11D5">
        <w:rPr>
          <w:color w:val="000000"/>
          <w:sz w:val="22"/>
          <w:szCs w:val="22"/>
          <w:lang w:val="en-US"/>
        </w:rPr>
        <w:t>People with disabilities are in a particularly vulnerable position in the area of ​​deprivation of liberty, therefore, in order to protect their fundamental rights strict guarantees are needed both in the applicable legislation but also in the various professional and procedural protocols.</w:t>
      </w:r>
    </w:p>
    <w:p w:rsidR="00464E1F" w:rsidRPr="008C11D5" w:rsidRDefault="008C11D5">
      <w:pPr>
        <w:pStyle w:val="Cmsor3"/>
        <w:keepNext w:val="0"/>
        <w:keepLines w:val="0"/>
        <w:pBdr>
          <w:top w:val="none" w:sz="0" w:space="9" w:color="auto"/>
          <w:left w:val="none" w:sz="0" w:space="9" w:color="auto"/>
          <w:right w:val="none" w:sz="0" w:space="7" w:color="auto"/>
        </w:pBdr>
        <w:shd w:val="clear" w:color="auto" w:fill="FFFFFF"/>
        <w:spacing w:before="280"/>
        <w:jc w:val="both"/>
        <w:rPr>
          <w:color w:val="000000"/>
          <w:sz w:val="22"/>
          <w:szCs w:val="22"/>
          <w:lang w:val="en-US"/>
        </w:rPr>
      </w:pPr>
      <w:bookmarkStart w:id="23" w:name="_jt15lhv6c9x6" w:colFirst="0" w:colLast="0"/>
      <w:bookmarkEnd w:id="23"/>
      <w:r w:rsidRPr="008C11D5">
        <w:rPr>
          <w:color w:val="000000"/>
          <w:sz w:val="22"/>
          <w:szCs w:val="22"/>
          <w:lang w:val="en-US"/>
        </w:rPr>
        <w:t>Regarding the cases of the liberty and security of the person not only the restrictions in criminal proceedings needs to be examined but the compulsory placement of persons with disabilities, particularly persons with intellectual and psycho-social disabilities in institutions also needs to be assessed. The compulsory medical treatment of a perpetrator of a punishable offense causing a violent or public danger shall be ordered if the person shall not be punished due to his or her “abnormal state of mind.”</w:t>
      </w:r>
      <w:r w:rsidRPr="008C11D5">
        <w:rPr>
          <w:color w:val="000000"/>
          <w:sz w:val="22"/>
          <w:szCs w:val="22"/>
          <w:vertAlign w:val="superscript"/>
          <w:lang w:val="en-US"/>
        </w:rPr>
        <w:footnoteReference w:id="31"/>
      </w:r>
      <w:r w:rsidRPr="008C11D5">
        <w:rPr>
          <w:color w:val="000000"/>
          <w:sz w:val="22"/>
          <w:szCs w:val="22"/>
          <w:lang w:val="en-US"/>
        </w:rPr>
        <w:t xml:space="preserve"> Medical treatment may be </w:t>
      </w:r>
      <w:r w:rsidRPr="008C11D5">
        <w:rPr>
          <w:color w:val="000000"/>
          <w:sz w:val="22"/>
          <w:szCs w:val="22"/>
          <w:lang w:val="en-US"/>
        </w:rPr>
        <w:lastRenderedPageBreak/>
        <w:t>maintained until it is "necessary" but the indicators of necessity are still not provided for by the law.</w:t>
      </w:r>
      <w:r w:rsidRPr="008C11D5">
        <w:rPr>
          <w:color w:val="000000"/>
          <w:sz w:val="22"/>
          <w:szCs w:val="22"/>
          <w:vertAlign w:val="superscript"/>
          <w:lang w:val="en-US"/>
        </w:rPr>
        <w:footnoteReference w:id="32"/>
      </w:r>
      <w:r w:rsidRPr="008C11D5">
        <w:rPr>
          <w:color w:val="000000"/>
          <w:sz w:val="22"/>
          <w:szCs w:val="22"/>
          <w:lang w:val="en-US"/>
        </w:rPr>
        <w:t xml:space="preserve"> Although it can only be established under judicial control as the most important guarantee of deprivation of liberty, the relevant provisions still lack guarantees which provide protection against excessive or life-long deprivation of liberty.</w:t>
      </w:r>
    </w:p>
    <w:p w:rsidR="00464E1F" w:rsidRPr="008C11D5" w:rsidRDefault="00464E1F">
      <w:pPr>
        <w:pStyle w:val="normal"/>
        <w:pBdr>
          <w:left w:val="none" w:sz="0" w:space="9" w:color="auto"/>
          <w:right w:val="none" w:sz="0" w:space="7" w:color="auto"/>
        </w:pBdr>
        <w:shd w:val="clear" w:color="auto" w:fill="FFFFFF"/>
        <w:jc w:val="both"/>
        <w:rPr>
          <w:lang w:val="en-US"/>
        </w:rPr>
      </w:pPr>
    </w:p>
    <w:p w:rsidR="00464E1F" w:rsidRPr="008C11D5" w:rsidRDefault="008C11D5">
      <w:pPr>
        <w:pStyle w:val="normal"/>
        <w:pBdr>
          <w:left w:val="none" w:sz="0" w:space="9" w:color="auto"/>
          <w:right w:val="none" w:sz="0" w:space="7" w:color="auto"/>
        </w:pBdr>
        <w:shd w:val="clear" w:color="auto" w:fill="FFFFFF"/>
        <w:jc w:val="both"/>
        <w:rPr>
          <w:lang w:val="en-US"/>
        </w:rPr>
      </w:pPr>
      <w:r w:rsidRPr="008C11D5">
        <w:rPr>
          <w:lang w:val="en-US"/>
        </w:rPr>
        <w:t>In several social institutions for people with intellectual disabilities, the Commissioner for Fundamental Rights identified systemic problems</w:t>
      </w:r>
      <w:r w:rsidRPr="008C11D5">
        <w:rPr>
          <w:vertAlign w:val="superscript"/>
          <w:lang w:val="en-US"/>
        </w:rPr>
        <w:footnoteReference w:id="33"/>
      </w:r>
      <w:r w:rsidRPr="008C11D5">
        <w:rPr>
          <w:lang w:val="en-US"/>
        </w:rPr>
        <w:t xml:space="preserve"> that violates the Fundamental Law of Hungary and are in breach of the prohibition of torture. In addition to the shortcomings in the material conditions (such as the lack of accessible transport opportunities, the 6 square meters of living space is not provided, lack of adequate number of separate showers and restrooms for female and male residents or their doors can not be closed, lack of intimate rooms or residents have to queue when they would like to use it etc.) the deficiencies of the protocols established to use restrictive measures were also identified. It still often happens that sedative injections and cage beds are used in institutions. Additionally, although inmates in the Forensic and Observational Psychiatric Institute are entitled by law to complain about the use of restrictive measures, generally they are not aware of this opportunity.</w:t>
      </w:r>
      <w:r w:rsidRPr="008C11D5">
        <w:rPr>
          <w:vertAlign w:val="superscript"/>
          <w:lang w:val="en-US"/>
        </w:rPr>
        <w:footnoteReference w:id="34"/>
      </w:r>
      <w:r w:rsidRPr="008C11D5">
        <w:rPr>
          <w:lang w:val="en-US"/>
        </w:rPr>
        <w:t xml:space="preserve">  </w:t>
      </w:r>
    </w:p>
    <w:p w:rsidR="00464E1F" w:rsidRPr="008C11D5" w:rsidRDefault="00464E1F">
      <w:pPr>
        <w:pStyle w:val="normal"/>
        <w:pBdr>
          <w:left w:val="none" w:sz="0" w:space="9" w:color="auto"/>
          <w:right w:val="none" w:sz="0" w:space="7" w:color="auto"/>
        </w:pBdr>
        <w:shd w:val="clear" w:color="auto" w:fill="FFFFFF"/>
        <w:jc w:val="both"/>
        <w:rPr>
          <w:lang w:val="en-US"/>
        </w:rPr>
      </w:pPr>
    </w:p>
    <w:p w:rsidR="00464E1F" w:rsidRPr="008C11D5" w:rsidRDefault="008C11D5">
      <w:pPr>
        <w:pStyle w:val="normal"/>
        <w:pBdr>
          <w:left w:val="none" w:sz="0" w:space="9" w:color="auto"/>
          <w:right w:val="none" w:sz="0" w:space="7" w:color="auto"/>
        </w:pBdr>
        <w:shd w:val="clear" w:color="auto" w:fill="FFFFFF"/>
        <w:jc w:val="both"/>
        <w:rPr>
          <w:lang w:val="en-US"/>
        </w:rPr>
      </w:pPr>
      <w:r w:rsidRPr="008C11D5">
        <w:rPr>
          <w:lang w:val="en-US"/>
        </w:rPr>
        <w:t>The provisions of the current Health Care Act on medical research in human beings</w:t>
      </w:r>
      <w:r w:rsidRPr="008C11D5">
        <w:rPr>
          <w:vertAlign w:val="superscript"/>
          <w:lang w:val="en-US"/>
        </w:rPr>
        <w:footnoteReference w:id="35"/>
      </w:r>
      <w:r w:rsidRPr="008C11D5">
        <w:rPr>
          <w:lang w:val="en-US"/>
        </w:rPr>
        <w:t xml:space="preserve"> were not amended substantially, were only made in compliance with the review of the rules on legal capacity. Persons placed under guardianship fully or partially limiting their legal capacity (in health or financially-related matters) the joint set of conditions set forth in the Act are applicable to conduct a medical research. </w:t>
      </w:r>
    </w:p>
    <w:p w:rsidR="00464E1F" w:rsidRPr="008C11D5" w:rsidRDefault="00464E1F">
      <w:pPr>
        <w:pStyle w:val="normal"/>
        <w:pBdr>
          <w:left w:val="none" w:sz="0" w:space="9" w:color="auto"/>
          <w:right w:val="none" w:sz="0" w:space="7" w:color="auto"/>
        </w:pBdr>
        <w:shd w:val="clear" w:color="auto" w:fill="FFFFFF"/>
        <w:jc w:val="both"/>
        <w:rPr>
          <w:lang w:val="en-US"/>
        </w:rPr>
      </w:pPr>
    </w:p>
    <w:p w:rsidR="00464E1F" w:rsidRPr="008C11D5" w:rsidRDefault="008C11D5">
      <w:pPr>
        <w:pStyle w:val="normal"/>
        <w:pBdr>
          <w:left w:val="none" w:sz="0" w:space="9" w:color="auto"/>
          <w:right w:val="none" w:sz="0" w:space="7" w:color="auto"/>
        </w:pBdr>
        <w:shd w:val="clear" w:color="auto" w:fill="FFFFFF"/>
        <w:jc w:val="both"/>
        <w:rPr>
          <w:lang w:val="en-US"/>
        </w:rPr>
      </w:pPr>
      <w:r w:rsidRPr="008C11D5">
        <w:rPr>
          <w:lang w:val="en-US"/>
        </w:rPr>
        <w:t>The annual report of the Integrated Right Protection Service from 2016</w:t>
      </w:r>
      <w:r w:rsidRPr="008C11D5">
        <w:rPr>
          <w:vertAlign w:val="superscript"/>
          <w:lang w:val="en-US"/>
        </w:rPr>
        <w:footnoteReference w:id="36"/>
      </w:r>
      <w:r w:rsidRPr="008C11D5">
        <w:rPr>
          <w:lang w:val="en-US"/>
        </w:rPr>
        <w:t xml:space="preserve">, underlines that due to their age, physical or mental disability, health status and social situation particular attention should be paid to the protection of special vulnerable groups and further notes that the protection of psychiatric patients' rights "both in terms of content and form, needs to be reviewed and reformed and the review and re-interpretation of the responsibilities of patients' representatives are also indispensable". From the 10226 complaints the legal representatives received in 2016, most requests concerned the restrictive measures (18.5%). The report also draws attention to the problems of limiting the freedom of people with disabilities in social institutions and the vulnerable situation of people under guardianship. On the one hand, "it is frequently found that restrictive measures applied in order to protect the physical integrity of persons with disabilities, dementia or intellectual and psycho-social disabilities in institutions (cage beds etc.) are not considered to be restrictive measures consequently they are not adequately administered", and "a significant number of persons placed under guardianship partially limiting legal capacity complain to the legal representatives, as we are often given a signal of the difficulties in maintaining contact with </w:t>
      </w:r>
      <w:r w:rsidRPr="008C11D5">
        <w:rPr>
          <w:lang w:val="en-US"/>
        </w:rPr>
        <w:lastRenderedPageBreak/>
        <w:t>the guardians and they often do not have adequate and substantive information about their financial situation.”</w:t>
      </w:r>
      <w:r w:rsidRPr="008C11D5">
        <w:rPr>
          <w:vertAlign w:val="superscript"/>
          <w:lang w:val="en-US"/>
        </w:rPr>
        <w:footnoteReference w:id="37"/>
      </w:r>
    </w:p>
    <w:p w:rsidR="00464E1F" w:rsidRPr="008C11D5" w:rsidRDefault="00464E1F">
      <w:pPr>
        <w:pStyle w:val="normal"/>
        <w:pBdr>
          <w:left w:val="none" w:sz="0" w:space="9" w:color="auto"/>
          <w:right w:val="none" w:sz="0" w:space="7" w:color="auto"/>
        </w:pBdr>
        <w:shd w:val="clear" w:color="auto" w:fill="FFFFFF"/>
        <w:jc w:val="both"/>
        <w:rPr>
          <w:lang w:val="en-US"/>
        </w:rPr>
      </w:pPr>
    </w:p>
    <w:p w:rsidR="00464E1F" w:rsidRPr="008C11D5" w:rsidRDefault="008C11D5">
      <w:pPr>
        <w:pStyle w:val="Cmsor3"/>
        <w:keepNext w:val="0"/>
        <w:keepLines w:val="0"/>
        <w:pBdr>
          <w:top w:val="none" w:sz="0" w:space="9" w:color="auto"/>
          <w:left w:val="none" w:sz="0" w:space="9" w:color="auto"/>
          <w:right w:val="none" w:sz="0" w:space="7" w:color="auto"/>
        </w:pBdr>
        <w:shd w:val="clear" w:color="auto" w:fill="FFFFFF"/>
        <w:spacing w:before="280" w:line="360" w:lineRule="auto"/>
        <w:jc w:val="both"/>
        <w:rPr>
          <w:b/>
          <w:color w:val="000000"/>
          <w:sz w:val="24"/>
          <w:szCs w:val="24"/>
          <w:lang w:val="en-US"/>
        </w:rPr>
      </w:pPr>
      <w:bookmarkStart w:id="24" w:name="_7g3li7qirkjo" w:colFirst="0" w:colLast="0"/>
      <w:bookmarkEnd w:id="24"/>
      <w:r w:rsidRPr="008C11D5">
        <w:rPr>
          <w:b/>
          <w:color w:val="000000"/>
          <w:sz w:val="24"/>
          <w:szCs w:val="24"/>
          <w:lang w:val="en-US"/>
        </w:rPr>
        <w:t>Freedom from exploitation, violence and abuse (art. 16)</w:t>
      </w:r>
    </w:p>
    <w:p w:rsidR="00464E1F" w:rsidRPr="008C11D5" w:rsidRDefault="00464E1F">
      <w:pPr>
        <w:pStyle w:val="normal"/>
        <w:pBdr>
          <w:top w:val="none" w:sz="0" w:space="9" w:color="auto"/>
          <w:left w:val="none" w:sz="0" w:space="9" w:color="auto"/>
          <w:right w:val="none" w:sz="0" w:space="7" w:color="auto"/>
        </w:pBdr>
        <w:shd w:val="clear" w:color="auto" w:fill="FFFFFF"/>
        <w:jc w:val="both"/>
        <w:rPr>
          <w:lang w:val="en-US"/>
        </w:rPr>
      </w:pPr>
    </w:p>
    <w:p w:rsidR="00464E1F" w:rsidRPr="008C11D5" w:rsidRDefault="008C11D5">
      <w:pPr>
        <w:pStyle w:val="normal"/>
        <w:pBdr>
          <w:top w:val="none" w:sz="0" w:space="9" w:color="auto"/>
          <w:left w:val="none" w:sz="0" w:space="9" w:color="auto"/>
          <w:right w:val="none" w:sz="0" w:space="7" w:color="auto"/>
        </w:pBdr>
        <w:shd w:val="clear" w:color="auto" w:fill="FFFFFF"/>
        <w:jc w:val="both"/>
        <w:rPr>
          <w:lang w:val="en-US"/>
        </w:rPr>
      </w:pPr>
      <w:r w:rsidRPr="008C11D5">
        <w:rPr>
          <w:lang w:val="en-US"/>
        </w:rPr>
        <w:t>The victim protection provisions stipulated in the Act on Penal Procedure includes the category of the "victim requiring special treatment".</w:t>
      </w:r>
      <w:r>
        <w:rPr>
          <w:vertAlign w:val="superscript"/>
          <w:lang w:val="en-US"/>
        </w:rPr>
        <w:t xml:space="preserve"> </w:t>
      </w:r>
      <w:r w:rsidRPr="008C11D5">
        <w:rPr>
          <w:lang w:val="en-US"/>
        </w:rPr>
        <w:t xml:space="preserve">Anyone who has specific needs in the criminal proceedings due to his or her personal or other circumstances (personality and life circumstances), or due to the nature or circumstances the offense, shall be deemed to be such. If a victim of special treatment is involved in criminal proceedings, the court, the prosecutor and the investigating authority shall, in the course of the proceedings, act with the utmost care of the victim of requiring special treatment. Additionally, the current Criminal Code continues to use the concept of the person who is unable to defend himself or not able to express his or her will. The above categories may provide particularly for persons with severe or multiple disabilities additional protection however persons with intellectual disabilities do not automatically fall under it and the definitions are not able to cover all persons with intellectual disabilities who would require special attention.  </w:t>
      </w:r>
    </w:p>
    <w:p w:rsidR="00464E1F" w:rsidRPr="008C11D5" w:rsidRDefault="00464E1F">
      <w:pPr>
        <w:pStyle w:val="normal"/>
        <w:pBdr>
          <w:left w:val="none" w:sz="0" w:space="9" w:color="auto"/>
          <w:right w:val="none" w:sz="0" w:space="7" w:color="auto"/>
        </w:pBdr>
        <w:shd w:val="clear" w:color="auto" w:fill="FFFFFF"/>
        <w:jc w:val="both"/>
        <w:rPr>
          <w:lang w:val="en-US"/>
        </w:rPr>
      </w:pPr>
    </w:p>
    <w:p w:rsidR="00464E1F" w:rsidRPr="008C11D5" w:rsidRDefault="008C11D5">
      <w:pPr>
        <w:pStyle w:val="normal"/>
        <w:pBdr>
          <w:left w:val="none" w:sz="0" w:space="9" w:color="auto"/>
          <w:right w:val="none" w:sz="0" w:space="7" w:color="auto"/>
        </w:pBdr>
        <w:shd w:val="clear" w:color="auto" w:fill="FFFFFF"/>
        <w:jc w:val="both"/>
        <w:rPr>
          <w:lang w:val="en-US"/>
        </w:rPr>
      </w:pPr>
      <w:r w:rsidRPr="008C11D5">
        <w:rPr>
          <w:lang w:val="en-US"/>
        </w:rPr>
        <w:t>In order to prevent child abuse, five protocols and methodological guidelines were issued in 2016 by the Ministry of Human Resources</w:t>
      </w:r>
      <w:r w:rsidRPr="008C11D5">
        <w:rPr>
          <w:vertAlign w:val="superscript"/>
          <w:lang w:val="en-US"/>
        </w:rPr>
        <w:footnoteReference w:id="38"/>
      </w:r>
      <w:r w:rsidRPr="008C11D5">
        <w:rPr>
          <w:lang w:val="en-US"/>
        </w:rPr>
        <w:t xml:space="preserve"> but none of them contain specific provisions for children with disabilities. As a step forward, however, it can be appreciated that in the child welfare and child protection institutions, since 2017, the preparatory training of new employees is mandatory for the special needs of children.</w:t>
      </w:r>
      <w:r w:rsidRPr="008C11D5">
        <w:rPr>
          <w:vertAlign w:val="superscript"/>
          <w:lang w:val="en-US"/>
        </w:rPr>
        <w:footnoteReference w:id="39"/>
      </w:r>
      <w:r w:rsidRPr="008C11D5">
        <w:rPr>
          <w:lang w:val="en-US"/>
        </w:rPr>
        <w:t xml:space="preserve"> The special training is organized by the institutions, the recommended theme of which is developed by the Directorate General for Social Affairs and Child Protection, which maintains the institutions, and the Director General also issues the certificate of completion of the training. However, the recommended curriculum</w:t>
      </w:r>
      <w:r w:rsidRPr="008C11D5">
        <w:rPr>
          <w:vertAlign w:val="superscript"/>
          <w:lang w:val="en-US"/>
        </w:rPr>
        <w:footnoteReference w:id="40"/>
      </w:r>
      <w:r w:rsidRPr="008C11D5">
        <w:rPr>
          <w:lang w:val="en-US"/>
        </w:rPr>
        <w:t xml:space="preserve"> focuses primarily on the framework of institutional structure and professional operation and the transfer of knowledge on restrictive measures and the functioning of the signaling system, and less focus is put on prevention and the practical handling of situations that may arise.</w:t>
      </w:r>
    </w:p>
    <w:p w:rsidR="00464E1F" w:rsidRPr="008C11D5" w:rsidRDefault="00464E1F">
      <w:pPr>
        <w:pStyle w:val="normal"/>
        <w:pBdr>
          <w:left w:val="none" w:sz="0" w:space="9" w:color="auto"/>
          <w:right w:val="none" w:sz="0" w:space="7" w:color="auto"/>
        </w:pBdr>
        <w:shd w:val="clear" w:color="auto" w:fill="FFFFFF"/>
        <w:jc w:val="both"/>
        <w:rPr>
          <w:lang w:val="en-US"/>
        </w:rPr>
      </w:pPr>
    </w:p>
    <w:p w:rsidR="00464E1F" w:rsidRPr="008C11D5" w:rsidRDefault="008C11D5">
      <w:pPr>
        <w:pStyle w:val="Cmsor3"/>
        <w:keepNext w:val="0"/>
        <w:keepLines w:val="0"/>
        <w:pBdr>
          <w:top w:val="none" w:sz="0" w:space="9" w:color="auto"/>
          <w:left w:val="none" w:sz="0" w:space="9" w:color="auto"/>
          <w:right w:val="none" w:sz="0" w:space="7" w:color="auto"/>
        </w:pBdr>
        <w:shd w:val="clear" w:color="auto" w:fill="FFFFFF"/>
        <w:spacing w:before="280" w:line="360" w:lineRule="auto"/>
        <w:jc w:val="both"/>
        <w:rPr>
          <w:b/>
          <w:color w:val="000000"/>
          <w:sz w:val="24"/>
          <w:szCs w:val="24"/>
          <w:lang w:val="en-US"/>
        </w:rPr>
      </w:pPr>
      <w:bookmarkStart w:id="25" w:name="_q533yefmigve" w:colFirst="0" w:colLast="0"/>
      <w:bookmarkEnd w:id="25"/>
      <w:r w:rsidRPr="008C11D5">
        <w:rPr>
          <w:b/>
          <w:color w:val="000000"/>
          <w:sz w:val="24"/>
          <w:szCs w:val="24"/>
          <w:lang w:val="en-US"/>
        </w:rPr>
        <w:t>Protecting the integrity of the person (art. 17)</w:t>
      </w:r>
    </w:p>
    <w:p w:rsidR="00464E1F" w:rsidRPr="008C11D5" w:rsidRDefault="00464E1F">
      <w:pPr>
        <w:pStyle w:val="normal"/>
        <w:spacing w:after="200" w:line="240" w:lineRule="auto"/>
        <w:jc w:val="both"/>
        <w:rPr>
          <w:lang w:val="en-US"/>
        </w:rPr>
      </w:pPr>
    </w:p>
    <w:p w:rsidR="00464E1F" w:rsidRPr="008C11D5" w:rsidRDefault="008C11D5">
      <w:pPr>
        <w:pStyle w:val="normal"/>
        <w:spacing w:after="200" w:line="240" w:lineRule="auto"/>
        <w:jc w:val="both"/>
        <w:rPr>
          <w:lang w:val="en-US"/>
        </w:rPr>
      </w:pPr>
      <w:r w:rsidRPr="008C11D5">
        <w:rPr>
          <w:lang w:val="en-US"/>
        </w:rPr>
        <w:t xml:space="preserve">In the area of the rights of women with disabilities, the special protection of sexual and reproductive rights are indispensable, however in the case of women with intellectual disabilities, in particular those under guardianship, the regulation of sterilization and abortion still fails to focus primarily on the interests of women with disabilities and provide guarantees in that context. </w:t>
      </w:r>
    </w:p>
    <w:p w:rsidR="00464E1F" w:rsidRPr="008C11D5" w:rsidRDefault="008C11D5">
      <w:pPr>
        <w:pStyle w:val="normal"/>
        <w:spacing w:after="200" w:line="240" w:lineRule="auto"/>
        <w:jc w:val="both"/>
        <w:rPr>
          <w:rFonts w:ascii="Times New Roman" w:eastAsia="Times New Roman" w:hAnsi="Times New Roman" w:cs="Times New Roman"/>
          <w:sz w:val="24"/>
          <w:szCs w:val="24"/>
          <w:lang w:val="en-US"/>
        </w:rPr>
      </w:pPr>
      <w:r w:rsidRPr="008C11D5">
        <w:rPr>
          <w:lang w:val="en-US"/>
        </w:rPr>
        <w:lastRenderedPageBreak/>
        <w:t>In accordance with the previous legislation, the consent of the legal representative of the person under guardianship restricting legal capacity is needed to request for the termination of the pregnancy. The request of a person deprived of her legal capacity is filed by her legal representative. The existence of a serious crisis situation required by law as a precondition for the termination of the pregnancy shall be justified by the signature of the legal representative.</w:t>
      </w:r>
      <w:r w:rsidRPr="008C11D5">
        <w:rPr>
          <w:vertAlign w:val="superscript"/>
          <w:lang w:val="en-US"/>
        </w:rPr>
        <w:footnoteReference w:id="41"/>
      </w:r>
      <w:r w:rsidRPr="008C11D5">
        <w:rPr>
          <w:lang w:val="en-US"/>
        </w:rPr>
        <w:t xml:space="preserve"> </w:t>
      </w:r>
    </w:p>
    <w:p w:rsidR="00464E1F" w:rsidRPr="008C11D5" w:rsidRDefault="008C11D5">
      <w:pPr>
        <w:pStyle w:val="normal"/>
        <w:spacing w:after="120" w:line="240" w:lineRule="auto"/>
        <w:jc w:val="both"/>
        <w:rPr>
          <w:lang w:val="en-US"/>
        </w:rPr>
      </w:pPr>
      <w:r w:rsidRPr="008C11D5">
        <w:rPr>
          <w:lang w:val="en-US"/>
        </w:rPr>
        <w:t xml:space="preserve">Partially, with the revision of the rules of guardianship, the rules on sterilization were somewhat refined. Regarding the provisions previously applicable to all persons placed under guardianship partially limiting legal capacity are now only applicable to persons placed under guardianship limiting legal capacity only in this specific group of matter however the rest of the regulation remained unchanged. </w:t>
      </w:r>
    </w:p>
    <w:p w:rsidR="00464E1F" w:rsidRPr="008C11D5" w:rsidRDefault="008C11D5">
      <w:pPr>
        <w:pStyle w:val="Cmsor3"/>
        <w:keepNext w:val="0"/>
        <w:keepLines w:val="0"/>
        <w:pBdr>
          <w:top w:val="none" w:sz="0" w:space="9" w:color="auto"/>
          <w:left w:val="none" w:sz="0" w:space="9" w:color="auto"/>
          <w:right w:val="none" w:sz="0" w:space="7" w:color="auto"/>
        </w:pBdr>
        <w:shd w:val="clear" w:color="auto" w:fill="FFFFFF"/>
        <w:spacing w:before="280" w:line="360" w:lineRule="auto"/>
        <w:jc w:val="both"/>
        <w:rPr>
          <w:b/>
          <w:color w:val="000000"/>
          <w:sz w:val="24"/>
          <w:szCs w:val="24"/>
          <w:lang w:val="en-US"/>
        </w:rPr>
      </w:pPr>
      <w:bookmarkStart w:id="26" w:name="_1q8bj0kif85f" w:colFirst="0" w:colLast="0"/>
      <w:bookmarkEnd w:id="26"/>
      <w:r w:rsidRPr="008C11D5">
        <w:rPr>
          <w:b/>
          <w:color w:val="000000"/>
          <w:sz w:val="24"/>
          <w:szCs w:val="24"/>
          <w:lang w:val="en-US"/>
        </w:rPr>
        <w:t>Living independently and being included in the community (art. 19)</w:t>
      </w:r>
    </w:p>
    <w:p w:rsidR="00464E1F" w:rsidRPr="008C11D5" w:rsidRDefault="00464E1F">
      <w:pPr>
        <w:pStyle w:val="normal"/>
        <w:pBdr>
          <w:top w:val="none" w:sz="0" w:space="9" w:color="auto"/>
          <w:left w:val="none" w:sz="0" w:space="9" w:color="auto"/>
          <w:right w:val="none" w:sz="0" w:space="7" w:color="auto"/>
        </w:pBdr>
        <w:shd w:val="clear" w:color="auto" w:fill="FFFFFF"/>
        <w:spacing w:line="360" w:lineRule="auto"/>
        <w:jc w:val="both"/>
        <w:rPr>
          <w:lang w:val="en-US"/>
        </w:rPr>
      </w:pPr>
    </w:p>
    <w:p w:rsidR="00464E1F" w:rsidRPr="008C11D5" w:rsidRDefault="008C11D5">
      <w:pPr>
        <w:pStyle w:val="normal"/>
        <w:pBdr>
          <w:left w:val="none" w:sz="0" w:space="9" w:color="auto"/>
          <w:right w:val="none" w:sz="0" w:space="7" w:color="auto"/>
        </w:pBdr>
        <w:shd w:val="clear" w:color="auto" w:fill="FFFFFF"/>
        <w:jc w:val="both"/>
        <w:rPr>
          <w:vertAlign w:val="superscript"/>
          <w:lang w:val="en-US"/>
        </w:rPr>
      </w:pPr>
      <w:r w:rsidRPr="008C11D5">
        <w:rPr>
          <w:lang w:val="en-US"/>
        </w:rPr>
        <w:t>In 2016 the fi</w:t>
      </w:r>
      <w:r>
        <w:rPr>
          <w:lang w:val="en-US"/>
        </w:rPr>
        <w:t>rst 5 years of deinstitutionaliz</w:t>
      </w:r>
      <w:r w:rsidRPr="008C11D5">
        <w:rPr>
          <w:lang w:val="en-US"/>
        </w:rPr>
        <w:t>ation strategy</w:t>
      </w:r>
      <w:r w:rsidRPr="008C11D5">
        <w:rPr>
          <w:vertAlign w:val="superscript"/>
          <w:lang w:val="en-US"/>
        </w:rPr>
        <w:footnoteReference w:id="42"/>
      </w:r>
      <w:r w:rsidRPr="008C11D5">
        <w:rPr>
          <w:lang w:val="en-US"/>
        </w:rPr>
        <w:t xml:space="preserve"> came to an end. During this phase 6 institutions were turned into community-based settings. The c</w:t>
      </w:r>
      <w:r>
        <w:rPr>
          <w:lang w:val="en-US"/>
        </w:rPr>
        <w:t>osts were covered by 3 program</w:t>
      </w:r>
      <w:r w:rsidRPr="008C11D5">
        <w:rPr>
          <w:lang w:val="en-US"/>
        </w:rPr>
        <w:t>s</w:t>
      </w:r>
      <w:r w:rsidRPr="008C11D5">
        <w:rPr>
          <w:vertAlign w:val="superscript"/>
          <w:lang w:val="en-US"/>
        </w:rPr>
        <w:footnoteReference w:id="43"/>
      </w:r>
      <w:r w:rsidRPr="008C11D5">
        <w:rPr>
          <w:lang w:val="en-US"/>
        </w:rPr>
        <w:t>, all financed by the ESIFs. The complete budget was 7 billion Forints (ca. 22,5 million Euros), from which new accommodations were created for 672 people. Most of these accommodations are group homes, where the number of residents is from 6 up to 12. Apart of</w:t>
      </w:r>
      <w:r>
        <w:rPr>
          <w:lang w:val="en-US"/>
        </w:rPr>
        <w:t xml:space="preserve"> group homes, also living center</w:t>
      </w:r>
      <w:r w:rsidRPr="008C11D5">
        <w:rPr>
          <w:lang w:val="en-US"/>
        </w:rPr>
        <w:t>s were built, where the number of residents is from 18 up to 30, and supported living facilities, where the number of residents is from 2 up to 5.</w:t>
      </w:r>
      <w:r w:rsidRPr="008C11D5">
        <w:rPr>
          <w:vertAlign w:val="superscript"/>
          <w:lang w:val="en-US"/>
        </w:rPr>
        <w:footnoteReference w:id="44"/>
      </w:r>
    </w:p>
    <w:p w:rsidR="00464E1F" w:rsidRPr="008C11D5" w:rsidRDefault="00464E1F">
      <w:pPr>
        <w:pStyle w:val="normal"/>
        <w:pBdr>
          <w:left w:val="none" w:sz="0" w:space="9" w:color="auto"/>
          <w:right w:val="none" w:sz="0" w:space="7" w:color="auto"/>
        </w:pBdr>
        <w:shd w:val="clear" w:color="auto" w:fill="FFFFFF"/>
        <w:jc w:val="both"/>
        <w:rPr>
          <w:lang w:val="en-US"/>
        </w:rPr>
      </w:pPr>
    </w:p>
    <w:p w:rsidR="00464E1F" w:rsidRPr="008C11D5" w:rsidRDefault="008C11D5">
      <w:pPr>
        <w:pStyle w:val="normal"/>
        <w:pBdr>
          <w:left w:val="none" w:sz="0" w:space="9" w:color="auto"/>
          <w:right w:val="none" w:sz="0" w:space="7" w:color="auto"/>
        </w:pBdr>
        <w:shd w:val="clear" w:color="auto" w:fill="FFFFFF"/>
        <w:jc w:val="both"/>
        <w:rPr>
          <w:lang w:val="en-US"/>
        </w:rPr>
      </w:pPr>
      <w:r w:rsidRPr="008C11D5">
        <w:rPr>
          <w:lang w:val="en-US"/>
        </w:rPr>
        <w:t>In 2016 a new call for applications was created, which aims the transition from institutional to community-based care. The goal of the tender</w:t>
      </w:r>
      <w:r w:rsidRPr="008C11D5">
        <w:rPr>
          <w:vertAlign w:val="superscript"/>
          <w:lang w:val="en-US"/>
        </w:rPr>
        <w:footnoteReference w:id="45"/>
      </w:r>
      <w:r w:rsidRPr="008C11D5">
        <w:rPr>
          <w:lang w:val="en-US"/>
        </w:rPr>
        <w:t xml:space="preserve"> is to create new community-based accommodation for 4000 people with disabilities. The complete budge for this task is (35 billion Forints (ca. 113 million Euros), which is also provided by the ESIFs. In the planning process of the call for applications persons wit</w:t>
      </w:r>
      <w:r>
        <w:rPr>
          <w:lang w:val="en-US"/>
        </w:rPr>
        <w:t>h disabilities and their organiz</w:t>
      </w:r>
      <w:r w:rsidRPr="008C11D5">
        <w:rPr>
          <w:lang w:val="en-US"/>
        </w:rPr>
        <w:t>ations were not involved. The first version of the call became available on the Governments website in September 2016. Those, who intended to submit recommendations to the plan, only had 9 days to do so. After that, a serious debate evolved, in which ÉFOÉSZ expressed its concerns and recommendations many times to the Government, regarding the call for application.</w:t>
      </w:r>
    </w:p>
    <w:p w:rsidR="00464E1F" w:rsidRPr="008C11D5" w:rsidRDefault="00464E1F">
      <w:pPr>
        <w:pStyle w:val="normal"/>
        <w:pBdr>
          <w:left w:val="none" w:sz="0" w:space="9" w:color="auto"/>
          <w:right w:val="none" w:sz="0" w:space="7" w:color="auto"/>
        </w:pBdr>
        <w:shd w:val="clear" w:color="auto" w:fill="FFFFFF"/>
        <w:spacing w:line="360" w:lineRule="auto"/>
        <w:jc w:val="both"/>
        <w:rPr>
          <w:lang w:val="en-US"/>
        </w:rPr>
      </w:pPr>
    </w:p>
    <w:p w:rsidR="00464E1F" w:rsidRPr="008C11D5" w:rsidRDefault="008C11D5">
      <w:pPr>
        <w:pStyle w:val="normal"/>
        <w:pBdr>
          <w:left w:val="none" w:sz="0" w:space="9" w:color="auto"/>
          <w:right w:val="none" w:sz="0" w:space="7" w:color="auto"/>
        </w:pBdr>
        <w:shd w:val="clear" w:color="auto" w:fill="FFFFFF"/>
        <w:jc w:val="both"/>
        <w:rPr>
          <w:lang w:val="en-US"/>
        </w:rPr>
      </w:pPr>
      <w:r w:rsidRPr="008C11D5">
        <w:rPr>
          <w:lang w:val="en-US"/>
        </w:rPr>
        <w:t>Another EU-financed tender</w:t>
      </w:r>
      <w:r w:rsidRPr="008C11D5">
        <w:rPr>
          <w:vertAlign w:val="superscript"/>
          <w:lang w:val="en-US"/>
        </w:rPr>
        <w:footnoteReference w:id="46"/>
      </w:r>
      <w:r w:rsidRPr="008C11D5">
        <w:rPr>
          <w:lang w:val="en-US"/>
        </w:rPr>
        <w:t xml:space="preserve">with a complete budget of 5 billion Forints (16 million Euros) will allow modernization and capacity expansion for institutions which provide temporary care and rehabilitation. So these institutions are not going to be closed according to the Government strategy. The reason for this is yet unknown for us, and we see this measure as </w:t>
      </w:r>
      <w:r w:rsidRPr="008C11D5">
        <w:rPr>
          <w:lang w:val="en-US"/>
        </w:rPr>
        <w:lastRenderedPageBreak/>
        <w:t>not justified by any professional principles. An additional tender</w:t>
      </w:r>
      <w:r w:rsidRPr="008C11D5">
        <w:rPr>
          <w:vertAlign w:val="superscript"/>
          <w:lang w:val="en-US"/>
        </w:rPr>
        <w:footnoteReference w:id="47"/>
      </w:r>
      <w:r w:rsidRPr="008C11D5">
        <w:rPr>
          <w:lang w:val="en-US"/>
        </w:rPr>
        <w:t xml:space="preserve"> aims to transform residential institutions of children into community based settings, but at the same time allows the modernization of these facilities, which is absolutely against the Convention. These large settings, on which the Government intends to spend EU resources instead of closing them, also have residents with special needs.</w:t>
      </w:r>
    </w:p>
    <w:p w:rsidR="00464E1F" w:rsidRPr="008C11D5" w:rsidRDefault="00464E1F">
      <w:pPr>
        <w:pStyle w:val="normal"/>
        <w:pBdr>
          <w:left w:val="none" w:sz="0" w:space="9" w:color="auto"/>
          <w:right w:val="none" w:sz="0" w:space="7" w:color="auto"/>
        </w:pBdr>
        <w:shd w:val="clear" w:color="auto" w:fill="FFFFFF"/>
        <w:jc w:val="both"/>
        <w:rPr>
          <w:lang w:val="en-US"/>
        </w:rPr>
      </w:pPr>
    </w:p>
    <w:p w:rsidR="00464E1F" w:rsidRPr="008C11D5" w:rsidRDefault="008C11D5">
      <w:pPr>
        <w:pStyle w:val="normal"/>
        <w:pBdr>
          <w:left w:val="none" w:sz="0" w:space="9" w:color="auto"/>
          <w:right w:val="none" w:sz="0" w:space="7" w:color="auto"/>
        </w:pBdr>
        <w:shd w:val="clear" w:color="auto" w:fill="FFFFFF"/>
        <w:jc w:val="both"/>
        <w:rPr>
          <w:lang w:val="en-US"/>
        </w:rPr>
      </w:pPr>
      <w:r w:rsidRPr="008C11D5">
        <w:rPr>
          <w:lang w:val="en-US"/>
        </w:rPr>
        <w:t>Neither the residents and employees of institutions, nor other members of society have been given adequate information about what short and long-term effects the DI process is going to have on their lives. We still do not have any information about what continuous measures the Government has been taking to prepare the whole social care system for the transition. We would like to emphasize, that deinstitutionalization should not only mean invitations for tenders financed by EU funds. We think that calls for applications should not have been published until the whole system had not been prepared for its task. Without the adequate preparations, we fear that the structure of institutions will continue to function even after their transformation into community-based settings. The structure which makes it impossible for service users to make decisions and to be independent.</w:t>
      </w:r>
    </w:p>
    <w:p w:rsidR="00464E1F" w:rsidRPr="008C11D5" w:rsidRDefault="008C11D5">
      <w:pPr>
        <w:pStyle w:val="normal"/>
        <w:pBdr>
          <w:left w:val="none" w:sz="0" w:space="9" w:color="auto"/>
          <w:right w:val="none" w:sz="0" w:space="7" w:color="auto"/>
        </w:pBdr>
        <w:shd w:val="clear" w:color="auto" w:fill="FFFFFF"/>
        <w:jc w:val="both"/>
        <w:rPr>
          <w:lang w:val="en-US"/>
        </w:rPr>
      </w:pPr>
      <w:r w:rsidRPr="008C11D5">
        <w:rPr>
          <w:lang w:val="en-US"/>
        </w:rPr>
        <w:tab/>
      </w:r>
    </w:p>
    <w:p w:rsidR="00464E1F" w:rsidRPr="008C11D5" w:rsidRDefault="008C11D5">
      <w:pPr>
        <w:pStyle w:val="normal"/>
        <w:pBdr>
          <w:left w:val="none" w:sz="0" w:space="9" w:color="auto"/>
          <w:right w:val="none" w:sz="0" w:space="7" w:color="auto"/>
        </w:pBdr>
        <w:shd w:val="clear" w:color="auto" w:fill="FFFFFF"/>
        <w:jc w:val="both"/>
        <w:rPr>
          <w:lang w:val="en-US"/>
        </w:rPr>
      </w:pPr>
      <w:r w:rsidRPr="008C11D5">
        <w:rPr>
          <w:lang w:val="en-US"/>
        </w:rPr>
        <w:t>The most worrying aspect for us is that currently we do not see the chance to improve the living conditions of people living in institutions and that the process of dein</w:t>
      </w:r>
      <w:r>
        <w:rPr>
          <w:lang w:val="en-US"/>
        </w:rPr>
        <w:t>stitutionaliz</w:t>
      </w:r>
      <w:r w:rsidRPr="008C11D5">
        <w:rPr>
          <w:lang w:val="en-US"/>
        </w:rPr>
        <w:t xml:space="preserve">ation can really lead to better conditions and a more complete life for people with intellectual disabilities. </w:t>
      </w:r>
    </w:p>
    <w:p w:rsidR="00464E1F" w:rsidRPr="008C11D5" w:rsidRDefault="00464E1F">
      <w:pPr>
        <w:pStyle w:val="normal"/>
        <w:pBdr>
          <w:left w:val="none" w:sz="0" w:space="9" w:color="auto"/>
          <w:right w:val="none" w:sz="0" w:space="7" w:color="auto"/>
        </w:pBdr>
        <w:shd w:val="clear" w:color="auto" w:fill="FFFFFF"/>
        <w:jc w:val="both"/>
        <w:rPr>
          <w:lang w:val="en-US"/>
        </w:rPr>
      </w:pPr>
    </w:p>
    <w:p w:rsidR="00464E1F" w:rsidRPr="007D1F3F" w:rsidRDefault="008C11D5">
      <w:pPr>
        <w:pStyle w:val="Cmsor3"/>
        <w:keepNext w:val="0"/>
        <w:keepLines w:val="0"/>
        <w:pBdr>
          <w:left w:val="none" w:sz="0" w:space="9" w:color="auto"/>
          <w:right w:val="none" w:sz="0" w:space="7" w:color="auto"/>
        </w:pBdr>
        <w:shd w:val="clear" w:color="auto" w:fill="FFFFFF"/>
        <w:spacing w:before="280" w:line="360" w:lineRule="auto"/>
        <w:jc w:val="both"/>
        <w:rPr>
          <w:rFonts w:eastAsia="Times New Roman"/>
          <w:b/>
          <w:color w:val="000000"/>
          <w:sz w:val="24"/>
          <w:szCs w:val="24"/>
          <w:lang w:val="en-US"/>
        </w:rPr>
      </w:pPr>
      <w:bookmarkStart w:id="27" w:name="_i2unf6jbt0fe" w:colFirst="0" w:colLast="0"/>
      <w:bookmarkEnd w:id="27"/>
      <w:r w:rsidRPr="007D1F3F">
        <w:rPr>
          <w:rFonts w:eastAsia="Times New Roman"/>
          <w:b/>
          <w:color w:val="000000"/>
          <w:sz w:val="24"/>
          <w:szCs w:val="24"/>
          <w:lang w:val="en-US"/>
        </w:rPr>
        <w:t>Personal mobility (art. 20)</w:t>
      </w:r>
    </w:p>
    <w:p w:rsidR="00464E1F" w:rsidRPr="008C11D5" w:rsidRDefault="00464E1F">
      <w:pPr>
        <w:pStyle w:val="normal"/>
        <w:pBdr>
          <w:left w:val="none" w:sz="0" w:space="9" w:color="auto"/>
          <w:right w:val="none" w:sz="0" w:space="7" w:color="auto"/>
        </w:pBdr>
        <w:shd w:val="clear" w:color="auto" w:fill="FFFFFF"/>
        <w:spacing w:line="360" w:lineRule="auto"/>
        <w:jc w:val="both"/>
        <w:rPr>
          <w:lang w:val="en-US"/>
        </w:rPr>
      </w:pPr>
    </w:p>
    <w:p w:rsidR="00464E1F" w:rsidRPr="008C11D5" w:rsidRDefault="008C11D5">
      <w:pPr>
        <w:pStyle w:val="normal"/>
        <w:pBdr>
          <w:left w:val="none" w:sz="0" w:space="9" w:color="auto"/>
          <w:right w:val="none" w:sz="0" w:space="7" w:color="auto"/>
        </w:pBdr>
        <w:shd w:val="clear" w:color="auto" w:fill="FFFFFF"/>
        <w:jc w:val="both"/>
        <w:rPr>
          <w:lang w:val="en-US"/>
        </w:rPr>
      </w:pPr>
      <w:r w:rsidRPr="008C11D5">
        <w:rPr>
          <w:lang w:val="en-US"/>
        </w:rPr>
        <w:t>Support services which through transport, accompanying and counseling aims to provide independent living for people with disabilities can play an important role in the implementation of Article 20 of the CRPD. In 2015, 3337</w:t>
      </w:r>
      <w:r w:rsidRPr="008C11D5">
        <w:rPr>
          <w:vertAlign w:val="superscript"/>
          <w:lang w:val="en-US"/>
        </w:rPr>
        <w:footnoteReference w:id="48"/>
      </w:r>
      <w:r w:rsidRPr="008C11D5">
        <w:rPr>
          <w:lang w:val="en-US"/>
        </w:rPr>
        <w:t xml:space="preserve"> people with intellectual disabilities had access to support services across the country, so people with intellectual disabilities accounted for almost a third of the total number of the clients (almost 13,000) (26,78%).</w:t>
      </w:r>
      <w:r w:rsidRPr="008C11D5">
        <w:rPr>
          <w:vertAlign w:val="superscript"/>
          <w:lang w:val="en-US"/>
        </w:rPr>
        <w:footnoteReference w:id="49"/>
      </w:r>
      <w:r w:rsidRPr="008C11D5">
        <w:rPr>
          <w:lang w:val="en-US"/>
        </w:rPr>
        <w:t xml:space="preserve"> However, the territorial and time constraints - support services operate only in working hours and in some parts of the country, typically in the countryside they are not accessible - of the operation of the services still constitutes a huge problem and are contrary to Article 20 of the Convention.</w:t>
      </w:r>
    </w:p>
    <w:p w:rsidR="008C11D5" w:rsidRPr="008C11D5" w:rsidRDefault="008C11D5">
      <w:pPr>
        <w:pStyle w:val="normal"/>
        <w:pBdr>
          <w:left w:val="none" w:sz="0" w:space="9" w:color="auto"/>
          <w:right w:val="none" w:sz="0" w:space="7" w:color="auto"/>
        </w:pBdr>
        <w:shd w:val="clear" w:color="auto" w:fill="FFFFFF"/>
        <w:spacing w:line="360" w:lineRule="auto"/>
        <w:jc w:val="both"/>
        <w:rPr>
          <w:lang w:val="en-US"/>
        </w:rPr>
      </w:pPr>
    </w:p>
    <w:p w:rsidR="00464E1F" w:rsidRPr="007D1F3F" w:rsidRDefault="008C11D5">
      <w:pPr>
        <w:pStyle w:val="Cmsor3"/>
        <w:keepNext w:val="0"/>
        <w:keepLines w:val="0"/>
        <w:pBdr>
          <w:left w:val="none" w:sz="0" w:space="9" w:color="auto"/>
          <w:right w:val="none" w:sz="0" w:space="7" w:color="auto"/>
        </w:pBdr>
        <w:shd w:val="clear" w:color="auto" w:fill="FFFFFF"/>
        <w:spacing w:before="280" w:line="360" w:lineRule="auto"/>
        <w:jc w:val="both"/>
        <w:rPr>
          <w:rFonts w:eastAsia="Times New Roman"/>
          <w:b/>
          <w:color w:val="000000"/>
          <w:sz w:val="24"/>
          <w:szCs w:val="24"/>
          <w:lang w:val="en-US"/>
        </w:rPr>
      </w:pPr>
      <w:bookmarkStart w:id="28" w:name="_finvdzgiw830" w:colFirst="0" w:colLast="0"/>
      <w:bookmarkEnd w:id="28"/>
      <w:r w:rsidRPr="007D1F3F">
        <w:rPr>
          <w:rFonts w:eastAsia="Times New Roman"/>
          <w:b/>
          <w:color w:val="000000"/>
          <w:sz w:val="24"/>
          <w:szCs w:val="24"/>
          <w:lang w:val="en-US"/>
        </w:rPr>
        <w:t>Respect for home and the family (art. 23)</w:t>
      </w:r>
    </w:p>
    <w:p w:rsidR="00464E1F" w:rsidRPr="008C11D5" w:rsidRDefault="008C11D5">
      <w:pPr>
        <w:pStyle w:val="normal"/>
        <w:pBdr>
          <w:left w:val="none" w:sz="0" w:space="9" w:color="auto"/>
          <w:right w:val="none" w:sz="0" w:space="7" w:color="auto"/>
        </w:pBdr>
        <w:shd w:val="clear" w:color="auto" w:fill="FFFFFF"/>
        <w:jc w:val="both"/>
        <w:rPr>
          <w:lang w:val="en-US"/>
        </w:rPr>
      </w:pPr>
      <w:r w:rsidRPr="008C11D5">
        <w:rPr>
          <w:lang w:val="en-US"/>
        </w:rPr>
        <w:t xml:space="preserve">Marriage is considered to be one of the most personal legal declarations, that is to say it can only be made personally. Consequently, persons placed under guardianship fully limiting legal capacity are not entitled, through their guardians to get married. The Civil Code </w:t>
      </w:r>
      <w:r w:rsidRPr="008C11D5">
        <w:rPr>
          <w:lang w:val="en-US"/>
        </w:rPr>
        <w:lastRenderedPageBreak/>
        <w:t>explicitly states that the marriage of persons deprived of legal capacity are not deemed to be valid.</w:t>
      </w:r>
      <w:r w:rsidRPr="008C11D5">
        <w:rPr>
          <w:vertAlign w:val="superscript"/>
          <w:lang w:val="en-US"/>
        </w:rPr>
        <w:footnoteReference w:id="50"/>
      </w:r>
    </w:p>
    <w:p w:rsidR="00464E1F" w:rsidRPr="008C11D5" w:rsidRDefault="00464E1F">
      <w:pPr>
        <w:pStyle w:val="normal"/>
        <w:pBdr>
          <w:left w:val="none" w:sz="0" w:space="9" w:color="auto"/>
          <w:right w:val="none" w:sz="0" w:space="7" w:color="auto"/>
        </w:pBdr>
        <w:shd w:val="clear" w:color="auto" w:fill="FFFFFF"/>
        <w:jc w:val="both"/>
        <w:rPr>
          <w:lang w:val="en-US"/>
        </w:rPr>
      </w:pPr>
    </w:p>
    <w:p w:rsidR="00464E1F" w:rsidRPr="008C11D5" w:rsidRDefault="008C11D5">
      <w:pPr>
        <w:pStyle w:val="normal"/>
        <w:pBdr>
          <w:left w:val="none" w:sz="0" w:space="9" w:color="auto"/>
          <w:right w:val="none" w:sz="0" w:space="7" w:color="auto"/>
        </w:pBdr>
        <w:shd w:val="clear" w:color="auto" w:fill="FFFFFF"/>
        <w:jc w:val="both"/>
        <w:rPr>
          <w:lang w:val="en-US"/>
        </w:rPr>
      </w:pPr>
      <w:r w:rsidRPr="008C11D5">
        <w:rPr>
          <w:lang w:val="en-US"/>
        </w:rPr>
        <w:t>However, there is no specific provision in that case, if the legal capacity of the person concerned is restricted only in a group of matter related to marriage, thus it is questionable that, as a general rule, legal representation may be valid as a legal statement or as a personal declaration of law, or the person can make a personal statement without the consent of the guardian.</w:t>
      </w:r>
      <w:r w:rsidRPr="008C11D5">
        <w:rPr>
          <w:vertAlign w:val="superscript"/>
          <w:lang w:val="en-US"/>
        </w:rPr>
        <w:footnoteReference w:id="51"/>
      </w:r>
    </w:p>
    <w:p w:rsidR="00464E1F" w:rsidRPr="008C11D5" w:rsidRDefault="00464E1F">
      <w:pPr>
        <w:pStyle w:val="normal"/>
        <w:pBdr>
          <w:left w:val="none" w:sz="0" w:space="9" w:color="auto"/>
          <w:right w:val="none" w:sz="0" w:space="7" w:color="auto"/>
        </w:pBdr>
        <w:shd w:val="clear" w:color="auto" w:fill="FFFFFF"/>
        <w:jc w:val="both"/>
        <w:rPr>
          <w:lang w:val="en-US"/>
        </w:rPr>
      </w:pPr>
    </w:p>
    <w:p w:rsidR="00464E1F" w:rsidRPr="008C11D5" w:rsidRDefault="008C11D5">
      <w:pPr>
        <w:pStyle w:val="normal"/>
        <w:pBdr>
          <w:left w:val="none" w:sz="0" w:space="9" w:color="auto"/>
          <w:right w:val="none" w:sz="0" w:space="7" w:color="auto"/>
        </w:pBdr>
        <w:shd w:val="clear" w:color="auto" w:fill="FFFFFF"/>
        <w:jc w:val="both"/>
        <w:rPr>
          <w:lang w:val="en-US"/>
        </w:rPr>
      </w:pPr>
      <w:r w:rsidRPr="008C11D5">
        <w:rPr>
          <w:lang w:val="en-US"/>
        </w:rPr>
        <w:t>Since a fully enforceab</w:t>
      </w:r>
      <w:r>
        <w:rPr>
          <w:lang w:val="en-US"/>
        </w:rPr>
        <w:t xml:space="preserve">le acknowledgment of paternity </w:t>
      </w:r>
      <w:r w:rsidRPr="008C11D5">
        <w:rPr>
          <w:lang w:val="en-US"/>
        </w:rPr>
        <w:t>can only be made personally, persons under guardianship fu</w:t>
      </w:r>
      <w:r>
        <w:rPr>
          <w:lang w:val="en-US"/>
        </w:rPr>
        <w:t>lly limiting legal capacity can</w:t>
      </w:r>
      <w:r w:rsidRPr="008C11D5">
        <w:rPr>
          <w:lang w:val="en-US"/>
        </w:rPr>
        <w:t>not make such a statement, however in this case their guardian may act on behalf of them.</w:t>
      </w:r>
      <w:r w:rsidRPr="008C11D5">
        <w:rPr>
          <w:vertAlign w:val="superscript"/>
          <w:lang w:val="en-US"/>
        </w:rPr>
        <w:footnoteReference w:id="52"/>
      </w:r>
    </w:p>
    <w:p w:rsidR="00464E1F" w:rsidRPr="008C11D5" w:rsidRDefault="00464E1F">
      <w:pPr>
        <w:pStyle w:val="normal"/>
        <w:pBdr>
          <w:left w:val="none" w:sz="0" w:space="9" w:color="auto"/>
          <w:right w:val="none" w:sz="0" w:space="7" w:color="auto"/>
        </w:pBdr>
        <w:shd w:val="clear" w:color="auto" w:fill="FFFFFF"/>
        <w:jc w:val="both"/>
        <w:rPr>
          <w:lang w:val="en-US"/>
        </w:rPr>
      </w:pPr>
    </w:p>
    <w:p w:rsidR="00464E1F" w:rsidRPr="008C11D5" w:rsidRDefault="008C11D5">
      <w:pPr>
        <w:pStyle w:val="normal"/>
        <w:pBdr>
          <w:left w:val="none" w:sz="0" w:space="9" w:color="auto"/>
          <w:right w:val="none" w:sz="0" w:space="7" w:color="auto"/>
        </w:pBdr>
        <w:shd w:val="clear" w:color="auto" w:fill="FFFFFF"/>
        <w:jc w:val="both"/>
        <w:rPr>
          <w:lang w:val="en-US"/>
        </w:rPr>
      </w:pPr>
      <w:r w:rsidRPr="008C11D5">
        <w:rPr>
          <w:lang w:val="en-US"/>
        </w:rPr>
        <w:t>An adoptive parent under the law may only be a person who is fully capable to act, therefore not being placed under any type of guardianship.</w:t>
      </w:r>
      <w:r w:rsidRPr="008C11D5">
        <w:rPr>
          <w:vertAlign w:val="superscript"/>
          <w:lang w:val="en-US"/>
        </w:rPr>
        <w:footnoteReference w:id="53"/>
      </w:r>
      <w:r w:rsidRPr="008C11D5">
        <w:rPr>
          <w:lang w:val="en-US"/>
        </w:rPr>
        <w:t xml:space="preserve"> </w:t>
      </w:r>
    </w:p>
    <w:p w:rsidR="00464E1F" w:rsidRPr="008C11D5" w:rsidRDefault="00464E1F">
      <w:pPr>
        <w:pStyle w:val="normal"/>
        <w:pBdr>
          <w:left w:val="none" w:sz="0" w:space="9" w:color="auto"/>
          <w:right w:val="none" w:sz="0" w:space="7" w:color="auto"/>
        </w:pBdr>
        <w:shd w:val="clear" w:color="auto" w:fill="FFFFFF"/>
        <w:spacing w:line="360" w:lineRule="auto"/>
        <w:jc w:val="both"/>
        <w:rPr>
          <w:lang w:val="en-US"/>
        </w:rPr>
      </w:pPr>
    </w:p>
    <w:p w:rsidR="00464E1F" w:rsidRPr="008C11D5" w:rsidRDefault="008C11D5">
      <w:pPr>
        <w:pStyle w:val="normal"/>
        <w:pBdr>
          <w:left w:val="none" w:sz="0" w:space="9" w:color="auto"/>
          <w:right w:val="none" w:sz="0" w:space="7" w:color="auto"/>
        </w:pBdr>
        <w:shd w:val="clear" w:color="auto" w:fill="FFFFFF"/>
        <w:jc w:val="both"/>
        <w:rPr>
          <w:lang w:val="en-US"/>
        </w:rPr>
      </w:pPr>
      <w:r w:rsidRPr="008C11D5">
        <w:rPr>
          <w:lang w:val="en-US"/>
        </w:rPr>
        <w:t>Human rights violations relating to contraception are taking place in a much larger scale in institutional settings. For women with intellectual disabilities, contraception is "usually part of the institutional protocol, in some cases without the knowledgeable, but in any case compulsory."</w:t>
      </w:r>
      <w:r w:rsidRPr="008C11D5">
        <w:rPr>
          <w:vertAlign w:val="superscript"/>
          <w:lang w:val="en-US"/>
        </w:rPr>
        <w:footnoteReference w:id="54"/>
      </w:r>
    </w:p>
    <w:p w:rsidR="00464E1F" w:rsidRPr="008C11D5" w:rsidRDefault="00464E1F">
      <w:pPr>
        <w:pStyle w:val="normal"/>
        <w:jc w:val="both"/>
        <w:rPr>
          <w:lang w:val="en-US"/>
        </w:rPr>
      </w:pPr>
    </w:p>
    <w:p w:rsidR="00464E1F" w:rsidRPr="008C11D5" w:rsidRDefault="008C11D5">
      <w:pPr>
        <w:pStyle w:val="Cmsor3"/>
        <w:keepNext w:val="0"/>
        <w:keepLines w:val="0"/>
        <w:spacing w:before="280"/>
        <w:jc w:val="both"/>
        <w:rPr>
          <w:b/>
          <w:color w:val="000000"/>
          <w:sz w:val="24"/>
          <w:szCs w:val="24"/>
          <w:lang w:val="en-US"/>
        </w:rPr>
      </w:pPr>
      <w:bookmarkStart w:id="29" w:name="_kax68uxprbjz" w:colFirst="0" w:colLast="0"/>
      <w:bookmarkEnd w:id="29"/>
      <w:r w:rsidRPr="008C11D5">
        <w:rPr>
          <w:b/>
          <w:color w:val="000000"/>
          <w:sz w:val="24"/>
          <w:szCs w:val="24"/>
          <w:lang w:val="en-US"/>
        </w:rPr>
        <w:t>Education (art. 24)</w:t>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Although statistical data in Hungary show that the number of segregated special schools and kindergartens and the number of children attending these institutions has decreased in recent years</w:t>
      </w:r>
      <w:r w:rsidRPr="008C11D5">
        <w:rPr>
          <w:vertAlign w:val="superscript"/>
          <w:lang w:val="en-US"/>
        </w:rPr>
        <w:footnoteReference w:id="55"/>
      </w:r>
      <w:r w:rsidRPr="008C11D5">
        <w:rPr>
          <w:lang w:val="en-US"/>
        </w:rPr>
        <w:t xml:space="preserve">, namely more than half of children with special educational needs attended a normal school in 2016/2017, the right to inclusive education, the requirement of reasonable accommodation are not explicitly recognized by law as a fundamental right and obligation of the state. Despite statistical data indicate a favorable change in the path towards inclusive education, the lack of a statutory legal basis can significantly slow down or even make it impossible for it to be fully implemented. The law, on the contrary, stipulates not the right to inclusive education, but the right of children and students with special educational needs to pedagogical and special education. </w:t>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 xml:space="preserve">From the complaints filed to the Commissioner for Educational Rights, several systemic problems may be identified in connection with the education of children with disabilities. Parents often complain about the lack of adequate human and material resources, such as </w:t>
      </w:r>
      <w:r w:rsidRPr="008C11D5">
        <w:rPr>
          <w:lang w:val="en-US"/>
        </w:rPr>
        <w:lastRenderedPageBreak/>
        <w:t>the lack of appropriately trained professionals or the weaknesses in the educational and developmental programs. It also often happen that no adequate institution exist for the care of the child with disabilities.</w:t>
      </w:r>
      <w:r w:rsidRPr="008C11D5">
        <w:rPr>
          <w:vertAlign w:val="superscript"/>
          <w:lang w:val="en-US"/>
        </w:rPr>
        <w:footnoteReference w:id="56"/>
      </w:r>
      <w:r w:rsidRPr="008C11D5">
        <w:rPr>
          <w:lang w:val="en-US"/>
        </w:rPr>
        <w:t xml:space="preserve"> These problems are also confirmed by the decisions of the Equal Treatment Authority (EBH) with regard to their education-related discrimination cases.</w:t>
      </w:r>
      <w:r w:rsidRPr="008C11D5">
        <w:rPr>
          <w:vertAlign w:val="superscript"/>
          <w:lang w:val="en-US"/>
        </w:rPr>
        <w:footnoteReference w:id="57"/>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 xml:space="preserve">In many cases, children with special educational needs - in both inclusive and special school environments - do not receive the required number of hours as defined by the decision of the Expert Committee, typically due to the lack of specialists (a special educator or psychologist), but there has also been a case in which the school failed to comply with the requirements of the Expert Committee, despite the fact that it had all the appropriate personal and material conditions. In kindergartens, it is common for children with special educational needs to be educated under integrated conditions, but often the child can not stay in the institution on every weekday or only for a limited period of time daily or may not be together with other children in certain classes (ie physical education). The above mentioned problems typically affect children and students with intellectual disabilities and autism. </w:t>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Within the education of children with special educational needs, the education and training of children with severe and multiple disabilities is a serious problem. In 2017, the Ombudsman in a comprehensive report</w:t>
      </w:r>
      <w:r w:rsidRPr="008C11D5">
        <w:rPr>
          <w:vertAlign w:val="superscript"/>
          <w:lang w:val="en-US"/>
        </w:rPr>
        <w:footnoteReference w:id="58"/>
      </w:r>
      <w:r w:rsidRPr="008C11D5">
        <w:rPr>
          <w:lang w:val="en-US"/>
        </w:rPr>
        <w:t xml:space="preserve"> examined the current state of the education of children with severe and multiple disabilities and concluded that "the Hungarian state does not currently fulfill its constitutional obligations and obligations under international law related to guarantee the adequate standard and accessibility of education for children with severe and multiple disabilities."</w:t>
      </w:r>
    </w:p>
    <w:p w:rsidR="00464E1F" w:rsidRPr="008C11D5" w:rsidRDefault="00464E1F">
      <w:pPr>
        <w:pStyle w:val="normal"/>
        <w:jc w:val="both"/>
        <w:rPr>
          <w:lang w:val="en-US"/>
        </w:rPr>
      </w:pPr>
    </w:p>
    <w:p w:rsidR="00464E1F" w:rsidRPr="008C11D5" w:rsidRDefault="00464E1F">
      <w:pPr>
        <w:pStyle w:val="normal"/>
        <w:jc w:val="both"/>
        <w:rPr>
          <w:lang w:val="en-US"/>
        </w:rPr>
      </w:pPr>
    </w:p>
    <w:p w:rsidR="00464E1F" w:rsidRPr="008C11D5" w:rsidRDefault="008C11D5">
      <w:pPr>
        <w:pStyle w:val="Cmsor3"/>
        <w:keepNext w:val="0"/>
        <w:keepLines w:val="0"/>
        <w:spacing w:before="280"/>
        <w:jc w:val="both"/>
        <w:rPr>
          <w:b/>
          <w:color w:val="000000"/>
          <w:sz w:val="22"/>
          <w:szCs w:val="22"/>
          <w:lang w:val="en-US"/>
        </w:rPr>
      </w:pPr>
      <w:bookmarkStart w:id="30" w:name="_y4afhvs194yu" w:colFirst="0" w:colLast="0"/>
      <w:bookmarkEnd w:id="30"/>
      <w:r w:rsidRPr="008C11D5">
        <w:rPr>
          <w:b/>
          <w:color w:val="000000"/>
          <w:sz w:val="22"/>
          <w:szCs w:val="22"/>
          <w:lang w:val="en-US"/>
        </w:rPr>
        <w:t>Health (art. 25)</w:t>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 xml:space="preserve">Although in the context of health care the Disability Act refers to the special needs of persons with disabilities </w:t>
      </w:r>
      <w:r w:rsidRPr="008C11D5">
        <w:rPr>
          <w:vertAlign w:val="superscript"/>
          <w:lang w:val="en-US"/>
        </w:rPr>
        <w:footnoteReference w:id="59"/>
      </w:r>
      <w:r w:rsidRPr="008C11D5">
        <w:rPr>
          <w:lang w:val="en-US"/>
        </w:rPr>
        <w:t xml:space="preserve"> and the Act on Equal Treatment stipulates the obligation to comply with the requirement of equal treatment in the use of various health services</w:t>
      </w:r>
      <w:r w:rsidRPr="008C11D5">
        <w:rPr>
          <w:vertAlign w:val="superscript"/>
          <w:lang w:val="en-US"/>
        </w:rPr>
        <w:footnoteReference w:id="60"/>
      </w:r>
      <w:r w:rsidRPr="008C11D5">
        <w:rPr>
          <w:lang w:val="en-US"/>
        </w:rPr>
        <w:t>, none of the above legislation provides for the requirement of reasonable accommodation. However, it can undoubtedly be stated that most health care services can only be accessible for people with intellectual disabilities through special adaptation, the most important of which is the special training of the healthcare workers and the shaping of their attitudes as well as the full enforcement of the right to information, primarily through easy-to-understand communication.</w:t>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In Hungary, most people with intellectual disabilities are excluded from various screening tests because of their disability, especially from gynecological and dental screenings and their access to these medical treatments are also problematic. Our concerns have previously been reinforced by the Commissioner for Fundamental Rights and the Ombudsman on the basis of a comprehensive investigation into this issue found infringements of rights related to fundamental right of equal treatment in the healthcare system.</w:t>
      </w:r>
      <w:r w:rsidRPr="008C11D5">
        <w:rPr>
          <w:vertAlign w:val="superscript"/>
          <w:lang w:val="en-US"/>
        </w:rPr>
        <w:footnoteReference w:id="61"/>
      </w:r>
      <w:r w:rsidRPr="008C11D5">
        <w:rPr>
          <w:lang w:val="en-US"/>
        </w:rPr>
        <w:t xml:space="preserve"> </w:t>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However, some progress has been made in the field of dental care in recent years. Throughout the country six dental centers were established specifically to receive and treat people with intellectual disabilitie</w:t>
      </w:r>
      <w:r>
        <w:rPr>
          <w:lang w:val="en-US"/>
        </w:rPr>
        <w:t>s or autism. Each year the cent</w:t>
      </w:r>
      <w:r w:rsidRPr="008C11D5">
        <w:rPr>
          <w:lang w:val="en-US"/>
        </w:rPr>
        <w:t>e</w:t>
      </w:r>
      <w:r>
        <w:rPr>
          <w:lang w:val="en-US"/>
        </w:rPr>
        <w:t>r</w:t>
      </w:r>
      <w:r w:rsidRPr="008C11D5">
        <w:rPr>
          <w:lang w:val="en-US"/>
        </w:rPr>
        <w:t>s receive about 1200 patients with intellectual disabilities. According to the clinical data, in most cases the two institutions in Budapest apply tooth extractions and most of the treatments are carried out under general anesthesia.</w:t>
      </w:r>
      <w:r w:rsidRPr="008C11D5">
        <w:rPr>
          <w:vertAlign w:val="superscript"/>
          <w:lang w:val="en-US"/>
        </w:rPr>
        <w:footnoteReference w:id="62"/>
      </w:r>
    </w:p>
    <w:p w:rsidR="00464E1F" w:rsidRPr="008C11D5" w:rsidRDefault="00464E1F">
      <w:pPr>
        <w:pStyle w:val="normal"/>
        <w:jc w:val="both"/>
        <w:rPr>
          <w:lang w:val="en-US"/>
        </w:rPr>
      </w:pPr>
    </w:p>
    <w:p w:rsidR="00464E1F" w:rsidRPr="008C11D5" w:rsidRDefault="00464E1F">
      <w:pPr>
        <w:pStyle w:val="normal"/>
        <w:jc w:val="both"/>
        <w:rPr>
          <w:lang w:val="en-US"/>
        </w:rPr>
      </w:pPr>
    </w:p>
    <w:p w:rsidR="00464E1F" w:rsidRPr="008C11D5" w:rsidRDefault="008C11D5">
      <w:pPr>
        <w:pStyle w:val="Cmsor3"/>
        <w:keepNext w:val="0"/>
        <w:keepLines w:val="0"/>
        <w:spacing w:before="280"/>
        <w:jc w:val="both"/>
        <w:rPr>
          <w:b/>
          <w:color w:val="000000"/>
          <w:sz w:val="24"/>
          <w:szCs w:val="24"/>
          <w:lang w:val="en-US"/>
        </w:rPr>
      </w:pPr>
      <w:bookmarkStart w:id="31" w:name="_r6r8g17calse" w:colFirst="0" w:colLast="0"/>
      <w:bookmarkEnd w:id="31"/>
      <w:r w:rsidRPr="008C11D5">
        <w:rPr>
          <w:b/>
          <w:color w:val="000000"/>
          <w:sz w:val="24"/>
          <w:szCs w:val="24"/>
          <w:lang w:val="en-US"/>
        </w:rPr>
        <w:t>Work and employment (art. 27)</w:t>
      </w:r>
    </w:p>
    <w:p w:rsidR="00464E1F" w:rsidRPr="008C11D5" w:rsidRDefault="00464E1F">
      <w:pPr>
        <w:pStyle w:val="normal"/>
        <w:jc w:val="both"/>
        <w:rPr>
          <w:lang w:val="en-US"/>
        </w:rPr>
      </w:pP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The Disability Law identifies employment as an area of ​​equal opportunity for people with disabilities and provides for the priority of integrated open labor market employment compared to sheltered employment.</w:t>
      </w:r>
      <w:r w:rsidRPr="008C11D5">
        <w:rPr>
          <w:vertAlign w:val="superscript"/>
          <w:lang w:val="en-US"/>
        </w:rPr>
        <w:footnoteReference w:id="63"/>
      </w:r>
      <w:r w:rsidRPr="008C11D5">
        <w:rPr>
          <w:lang w:val="en-US"/>
        </w:rPr>
        <w:t xml:space="preserve"> Accredited employers providing work opportunities for people with reduced working capacity and employers of development employment are supported by the central budget under the law.</w:t>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In Hungary, 75% of people with intellectual disabilities are inactive and only 10% of them are employed, primarily in sheltered employment and 90% of them completed only primary education.</w:t>
      </w:r>
      <w:r w:rsidRPr="008C11D5">
        <w:rPr>
          <w:vertAlign w:val="superscript"/>
          <w:lang w:val="en-US"/>
        </w:rPr>
        <w:footnoteReference w:id="64"/>
      </w:r>
      <w:r w:rsidRPr="008C11D5">
        <w:rPr>
          <w:lang w:val="en-US"/>
        </w:rPr>
        <w:t xml:space="preserve"> The lack of their adequate education is the consequence of disadvantageous educational situation related to their disability and the main obstacle in their education as in many other areas of life is the lack of legal requirements to promote full accessibility and reasonable accommodation. </w:t>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 xml:space="preserve">It is a general experience that only those students with intellectual disabilities who have completed a vocational training as well after primary school can find a job in the open labor market. However, if they can find a job it rarely happens that they can work in a job appropriate to their certifications because they (such as park caretaker, florist, carpet weaver etc.) are generally obtain only partial vocational qualifications, which are not sufficient for a job or if they succeed they must perform as trained workers or utility workers. </w:t>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lastRenderedPageBreak/>
        <w:t>Obviously, at the same time, the employers' main consideration in hiring workers with disabilities, is obviously to guarantee productivity and cost-effectiveness at the same time, for example through the use of various available state funding options. Another special reason of the barriers in the employment of people with intellectual disabilities is the attitudes of parents. Understandably, parents are more likely to seek more secure institutional care in</w:t>
      </w:r>
      <w:r>
        <w:rPr>
          <w:lang w:val="en-US"/>
        </w:rPr>
        <w:t>stead of a job on the open labo</w:t>
      </w:r>
      <w:r w:rsidRPr="008C11D5">
        <w:rPr>
          <w:lang w:val="en-US"/>
        </w:rPr>
        <w:t>r market. Based on the above mentioned facts, it is unquestionable that, without major state intervention, the employment of people with intellectual disabilities will not be significant.</w:t>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Regarding the employment of persons with intellectual disabilities beyond the open labour market a recent change was introduced in the Act on Social Services and the dual system of the former types of social employment, namely work rehabilitation and development and training employment were abolished and the new legislation created the system of development employment. Development employment may be on the one hand provided in the framework of development legal relation prescribed by the Social Services Act and on the other hand u</w:t>
      </w:r>
      <w:r>
        <w:rPr>
          <w:lang w:val="en-US"/>
        </w:rPr>
        <w:t>nder the provisions of the Labo</w:t>
      </w:r>
      <w:r w:rsidRPr="008C11D5">
        <w:rPr>
          <w:lang w:val="en-US"/>
        </w:rPr>
        <w:t>r Code in a labor relation. According to the legislation the main goal of developmental employment is to prepare the individual for inde</w:t>
      </w:r>
      <w:r>
        <w:rPr>
          <w:lang w:val="en-US"/>
        </w:rPr>
        <w:t>pendently performing their</w:t>
      </w:r>
      <w:r w:rsidRPr="008C11D5">
        <w:rPr>
          <w:lang w:val="en-US"/>
        </w:rPr>
        <w:t xml:space="preserve"> work or place them on the open labor market.</w:t>
      </w:r>
      <w:r w:rsidRPr="008C11D5">
        <w:rPr>
          <w:vertAlign w:val="superscript"/>
          <w:lang w:val="en-US"/>
        </w:rPr>
        <w:footnoteReference w:id="65"/>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However, the new regulation has serious consequences on the everyday life and monthly income of people with intellectual disabilities. The Social Code states that the hourly rate for development employment must not be less than 30% of the mandatory minimum hourly wage,</w:t>
      </w:r>
      <w:r>
        <w:rPr>
          <w:lang w:val="en-US"/>
        </w:rPr>
        <w:t xml:space="preserve"> amounting to 220 HUF (0.7 euros</w:t>
      </w:r>
      <w:r w:rsidRPr="008C11D5">
        <w:rPr>
          <w:lang w:val="en-US"/>
        </w:rPr>
        <w:t>) per hour in 2017. Previously, the monthly fee for the rehabilitation work could not be less than 30% of the monthly mandatory minimum wage and additionally a minimum number of hours (at least 4 hours per day) had to be provided for the workers with disabilities which provision has also been abolished.</w:t>
      </w:r>
      <w:r w:rsidRPr="008C11D5">
        <w:rPr>
          <w:vertAlign w:val="superscript"/>
          <w:lang w:val="en-US"/>
        </w:rPr>
        <w:footnoteReference w:id="66"/>
      </w:r>
      <w:r w:rsidRPr="008C11D5">
        <w:rPr>
          <w:lang w:val="en-US"/>
        </w:rPr>
        <w:t xml:space="preserve"> </w:t>
      </w:r>
    </w:p>
    <w:p w:rsidR="00464E1F" w:rsidRPr="008C11D5" w:rsidRDefault="00464E1F">
      <w:pPr>
        <w:pStyle w:val="normal"/>
        <w:jc w:val="both"/>
        <w:rPr>
          <w:lang w:val="en-US"/>
        </w:rPr>
      </w:pPr>
    </w:p>
    <w:p w:rsidR="00464E1F" w:rsidRPr="008C11D5" w:rsidRDefault="00464E1F">
      <w:pPr>
        <w:pStyle w:val="normal"/>
        <w:jc w:val="both"/>
        <w:rPr>
          <w:lang w:val="en-US"/>
        </w:rPr>
      </w:pPr>
    </w:p>
    <w:p w:rsidR="00464E1F" w:rsidRPr="008C11D5" w:rsidRDefault="008C11D5">
      <w:pPr>
        <w:pStyle w:val="Cmsor3"/>
        <w:keepNext w:val="0"/>
        <w:keepLines w:val="0"/>
        <w:spacing w:before="280"/>
        <w:jc w:val="both"/>
        <w:rPr>
          <w:b/>
          <w:color w:val="000000"/>
          <w:sz w:val="24"/>
          <w:szCs w:val="24"/>
          <w:lang w:val="en-US"/>
        </w:rPr>
      </w:pPr>
      <w:bookmarkStart w:id="32" w:name="_10499f4k3g0k" w:colFirst="0" w:colLast="0"/>
      <w:bookmarkEnd w:id="32"/>
      <w:r w:rsidRPr="008C11D5">
        <w:rPr>
          <w:b/>
          <w:color w:val="000000"/>
          <w:sz w:val="24"/>
          <w:szCs w:val="24"/>
          <w:lang w:val="en-US"/>
        </w:rPr>
        <w:t>Adequate standard of living and social protection (art. 28)</w:t>
      </w:r>
    </w:p>
    <w:p w:rsidR="00464E1F" w:rsidRPr="008C11D5" w:rsidRDefault="00464E1F">
      <w:pPr>
        <w:pStyle w:val="normal"/>
        <w:jc w:val="both"/>
        <w:rPr>
          <w:lang w:val="en-US"/>
        </w:rPr>
      </w:pPr>
    </w:p>
    <w:p w:rsidR="00464E1F" w:rsidRPr="008C11D5" w:rsidRDefault="008C11D5">
      <w:pPr>
        <w:pStyle w:val="normal"/>
        <w:shd w:val="clear" w:color="auto" w:fill="FFFFFF"/>
        <w:spacing w:before="180" w:after="180"/>
        <w:jc w:val="both"/>
        <w:rPr>
          <w:lang w:val="en-US"/>
        </w:rPr>
      </w:pPr>
      <w:r w:rsidRPr="008C11D5">
        <w:rPr>
          <w:lang w:val="en-US"/>
        </w:rPr>
        <w:t>The benefits for people with reduc</w:t>
      </w:r>
      <w:r>
        <w:rPr>
          <w:lang w:val="en-US"/>
        </w:rPr>
        <w:t>ed working capacity are summariz</w:t>
      </w:r>
      <w:r w:rsidRPr="008C11D5">
        <w:rPr>
          <w:lang w:val="en-US"/>
        </w:rPr>
        <w:t>ed in the table below where the amount of the basic amount from 1 January 2018 is 98 890 HUF (approximately: 317 euros)</w:t>
      </w:r>
      <w:r w:rsidRPr="008C11D5">
        <w:rPr>
          <w:vertAlign w:val="superscript"/>
          <w:lang w:val="en-US"/>
        </w:rPr>
        <w:footnoteReference w:id="67"/>
      </w:r>
    </w:p>
    <w:tbl>
      <w:tblPr>
        <w:tblStyle w:val="a"/>
        <w:tblW w:w="8655" w:type="dxa"/>
        <w:tblInd w:w="-6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tblPr>
      <w:tblGrid>
        <w:gridCol w:w="1740"/>
        <w:gridCol w:w="1935"/>
        <w:gridCol w:w="1815"/>
        <w:gridCol w:w="1500"/>
        <w:gridCol w:w="1665"/>
      </w:tblGrid>
      <w:tr w:rsidR="00464E1F" w:rsidRPr="008C11D5">
        <w:trPr>
          <w:trHeight w:val="880"/>
        </w:trPr>
        <w:tc>
          <w:tcPr>
            <w:tcW w:w="1740" w:type="dxa"/>
            <w:tcBorders>
              <w:top w:val="single" w:sz="6" w:space="0" w:color="808080"/>
              <w:left w:val="single" w:sz="6" w:space="0" w:color="808080"/>
              <w:bottom w:val="single" w:sz="6" w:space="0" w:color="808080"/>
              <w:right w:val="single" w:sz="6" w:space="0" w:color="808080"/>
            </w:tcBorders>
            <w:tcMar>
              <w:top w:w="40" w:type="dxa"/>
              <w:left w:w="40" w:type="dxa"/>
              <w:bottom w:w="40" w:type="dxa"/>
              <w:right w:w="40" w:type="dxa"/>
            </w:tcMar>
          </w:tcPr>
          <w:p w:rsidR="00464E1F" w:rsidRPr="008C11D5" w:rsidRDefault="008C11D5">
            <w:pPr>
              <w:pStyle w:val="normal"/>
              <w:spacing w:before="200" w:after="200"/>
              <w:ind w:left="20" w:right="20"/>
              <w:jc w:val="center"/>
              <w:rPr>
                <w:b/>
                <w:sz w:val="18"/>
                <w:szCs w:val="18"/>
                <w:lang w:val="en-US"/>
              </w:rPr>
            </w:pPr>
            <w:r w:rsidRPr="008C11D5">
              <w:rPr>
                <w:b/>
                <w:sz w:val="18"/>
                <w:szCs w:val="18"/>
                <w:lang w:val="en-US"/>
              </w:rPr>
              <w:t>Name of the benefit</w:t>
            </w:r>
          </w:p>
        </w:tc>
        <w:tc>
          <w:tcPr>
            <w:tcW w:w="1935" w:type="dxa"/>
            <w:tcBorders>
              <w:top w:val="single" w:sz="6" w:space="0" w:color="808080"/>
              <w:left w:val="single" w:sz="6" w:space="0" w:color="808080"/>
              <w:bottom w:val="single" w:sz="6" w:space="0" w:color="808080"/>
              <w:right w:val="single" w:sz="6" w:space="0" w:color="808080"/>
            </w:tcBorders>
            <w:tcMar>
              <w:top w:w="40" w:type="dxa"/>
              <w:left w:w="40" w:type="dxa"/>
              <w:bottom w:w="40" w:type="dxa"/>
              <w:right w:w="40" w:type="dxa"/>
            </w:tcMar>
          </w:tcPr>
          <w:p w:rsidR="00464E1F" w:rsidRPr="008C11D5" w:rsidRDefault="008C11D5">
            <w:pPr>
              <w:pStyle w:val="normal"/>
              <w:spacing w:before="200" w:after="200"/>
              <w:ind w:left="20" w:right="20"/>
              <w:jc w:val="center"/>
              <w:rPr>
                <w:b/>
                <w:sz w:val="18"/>
                <w:szCs w:val="18"/>
                <w:lang w:val="en-US"/>
              </w:rPr>
            </w:pPr>
            <w:r w:rsidRPr="008C11D5">
              <w:rPr>
                <w:b/>
                <w:sz w:val="18"/>
                <w:szCs w:val="18"/>
                <w:lang w:val="en-US"/>
              </w:rPr>
              <w:t>Health status</w:t>
            </w:r>
          </w:p>
        </w:tc>
        <w:tc>
          <w:tcPr>
            <w:tcW w:w="1815" w:type="dxa"/>
            <w:tcBorders>
              <w:top w:val="single" w:sz="6" w:space="0" w:color="808080"/>
              <w:left w:val="single" w:sz="6" w:space="0" w:color="808080"/>
              <w:bottom w:val="single" w:sz="6" w:space="0" w:color="808080"/>
              <w:right w:val="single" w:sz="6" w:space="0" w:color="808080"/>
            </w:tcBorders>
            <w:tcMar>
              <w:top w:w="40" w:type="dxa"/>
              <w:left w:w="40" w:type="dxa"/>
              <w:bottom w:w="40" w:type="dxa"/>
              <w:right w:w="40" w:type="dxa"/>
            </w:tcMar>
          </w:tcPr>
          <w:p w:rsidR="00464E1F" w:rsidRPr="008C11D5" w:rsidRDefault="008C11D5">
            <w:pPr>
              <w:pStyle w:val="normal"/>
              <w:spacing w:before="200" w:after="200"/>
              <w:ind w:left="20" w:right="20"/>
              <w:jc w:val="center"/>
              <w:rPr>
                <w:b/>
                <w:sz w:val="18"/>
                <w:szCs w:val="18"/>
                <w:lang w:val="en-US"/>
              </w:rPr>
            </w:pPr>
            <w:r w:rsidRPr="008C11D5">
              <w:rPr>
                <w:b/>
                <w:sz w:val="18"/>
                <w:szCs w:val="18"/>
                <w:lang w:val="en-US"/>
              </w:rPr>
              <w:t xml:space="preserve">Amount/month </w:t>
            </w:r>
          </w:p>
          <w:p w:rsidR="00464E1F" w:rsidRPr="008C11D5" w:rsidRDefault="008C11D5">
            <w:pPr>
              <w:pStyle w:val="normal"/>
              <w:spacing w:before="200" w:after="200"/>
              <w:ind w:left="20" w:right="20"/>
              <w:jc w:val="center"/>
              <w:rPr>
                <w:b/>
                <w:sz w:val="18"/>
                <w:szCs w:val="18"/>
                <w:lang w:val="en-US"/>
              </w:rPr>
            </w:pPr>
            <w:r w:rsidRPr="008C11D5">
              <w:rPr>
                <w:b/>
                <w:sz w:val="18"/>
                <w:szCs w:val="18"/>
                <w:lang w:val="en-US"/>
              </w:rPr>
              <w:t>(HUF/person/mont</w:t>
            </w:r>
            <w:r>
              <w:rPr>
                <w:b/>
                <w:sz w:val="18"/>
                <w:szCs w:val="18"/>
                <w:lang w:val="en-US"/>
              </w:rPr>
              <w:t>h</w:t>
            </w:r>
            <w:r w:rsidRPr="008C11D5">
              <w:rPr>
                <w:b/>
                <w:sz w:val="18"/>
                <w:szCs w:val="18"/>
                <w:lang w:val="en-US"/>
              </w:rPr>
              <w:t>)</w:t>
            </w:r>
          </w:p>
        </w:tc>
        <w:tc>
          <w:tcPr>
            <w:tcW w:w="1500" w:type="dxa"/>
            <w:tcBorders>
              <w:top w:val="single" w:sz="6" w:space="0" w:color="808080"/>
              <w:left w:val="single" w:sz="6" w:space="0" w:color="808080"/>
              <w:bottom w:val="single" w:sz="6" w:space="0" w:color="808080"/>
              <w:right w:val="single" w:sz="6" w:space="0" w:color="808080"/>
            </w:tcBorders>
            <w:tcMar>
              <w:top w:w="40" w:type="dxa"/>
              <w:left w:w="40" w:type="dxa"/>
              <w:bottom w:w="40" w:type="dxa"/>
              <w:right w:w="40" w:type="dxa"/>
            </w:tcMar>
          </w:tcPr>
          <w:p w:rsidR="00464E1F" w:rsidRPr="008C11D5" w:rsidRDefault="008C11D5">
            <w:pPr>
              <w:pStyle w:val="normal"/>
              <w:spacing w:before="200" w:after="200"/>
              <w:ind w:left="20" w:right="20"/>
              <w:jc w:val="center"/>
              <w:rPr>
                <w:b/>
                <w:sz w:val="18"/>
                <w:szCs w:val="18"/>
                <w:lang w:val="en-US"/>
              </w:rPr>
            </w:pPr>
            <w:r w:rsidRPr="008C11D5">
              <w:rPr>
                <w:b/>
                <w:sz w:val="18"/>
                <w:szCs w:val="18"/>
                <w:lang w:val="en-US"/>
              </w:rPr>
              <w:t>Minimum amount</w:t>
            </w:r>
          </w:p>
        </w:tc>
        <w:tc>
          <w:tcPr>
            <w:tcW w:w="1665" w:type="dxa"/>
            <w:tcBorders>
              <w:top w:val="single" w:sz="6" w:space="0" w:color="808080"/>
              <w:left w:val="single" w:sz="6" w:space="0" w:color="808080"/>
              <w:bottom w:val="single" w:sz="6" w:space="0" w:color="808080"/>
              <w:right w:val="single" w:sz="6" w:space="0" w:color="808080"/>
            </w:tcBorders>
            <w:tcMar>
              <w:top w:w="40" w:type="dxa"/>
              <w:left w:w="40" w:type="dxa"/>
              <w:bottom w:w="40" w:type="dxa"/>
              <w:right w:w="40" w:type="dxa"/>
            </w:tcMar>
          </w:tcPr>
          <w:p w:rsidR="00464E1F" w:rsidRPr="008C11D5" w:rsidRDefault="008C11D5">
            <w:pPr>
              <w:pStyle w:val="normal"/>
              <w:spacing w:before="200" w:after="200"/>
              <w:ind w:left="20" w:right="20"/>
              <w:jc w:val="center"/>
              <w:rPr>
                <w:b/>
                <w:sz w:val="18"/>
                <w:szCs w:val="18"/>
                <w:lang w:val="en-US"/>
              </w:rPr>
            </w:pPr>
            <w:r w:rsidRPr="008C11D5">
              <w:rPr>
                <w:b/>
                <w:sz w:val="18"/>
                <w:szCs w:val="18"/>
                <w:lang w:val="en-US"/>
              </w:rPr>
              <w:t>Maximum amount</w:t>
            </w:r>
          </w:p>
        </w:tc>
      </w:tr>
      <w:tr w:rsidR="00464E1F" w:rsidRPr="008C11D5">
        <w:trPr>
          <w:trHeight w:val="1200"/>
        </w:trPr>
        <w:tc>
          <w:tcPr>
            <w:tcW w:w="1740" w:type="dxa"/>
            <w:vMerge w:val="restart"/>
            <w:tcBorders>
              <w:top w:val="single" w:sz="6" w:space="0" w:color="808080"/>
              <w:left w:val="single" w:sz="6" w:space="0" w:color="808080"/>
              <w:bottom w:val="single" w:sz="6" w:space="0" w:color="808080"/>
              <w:right w:val="single" w:sz="6" w:space="0" w:color="808080"/>
            </w:tcBorders>
            <w:tcMar>
              <w:top w:w="40" w:type="dxa"/>
              <w:left w:w="40" w:type="dxa"/>
              <w:bottom w:w="40" w:type="dxa"/>
              <w:right w:w="40" w:type="dxa"/>
            </w:tcMar>
          </w:tcPr>
          <w:p w:rsidR="00464E1F" w:rsidRPr="008C11D5" w:rsidRDefault="008C11D5">
            <w:pPr>
              <w:pStyle w:val="normal"/>
              <w:spacing w:before="200" w:after="200"/>
              <w:ind w:left="20" w:right="20"/>
              <w:jc w:val="center"/>
              <w:rPr>
                <w:b/>
                <w:sz w:val="18"/>
                <w:szCs w:val="18"/>
                <w:lang w:val="en-US"/>
              </w:rPr>
            </w:pPr>
            <w:r w:rsidRPr="008C11D5">
              <w:rPr>
                <w:b/>
                <w:sz w:val="18"/>
                <w:szCs w:val="18"/>
                <w:lang w:val="en-US"/>
              </w:rPr>
              <w:lastRenderedPageBreak/>
              <w:t>Rehabilitation benefit</w:t>
            </w:r>
          </w:p>
        </w:tc>
        <w:tc>
          <w:tcPr>
            <w:tcW w:w="1935" w:type="dxa"/>
            <w:tcBorders>
              <w:top w:val="single" w:sz="6" w:space="0" w:color="808080"/>
              <w:left w:val="single" w:sz="6" w:space="0" w:color="808080"/>
              <w:bottom w:val="single" w:sz="6" w:space="0" w:color="808080"/>
              <w:right w:val="single" w:sz="6" w:space="0" w:color="808080"/>
            </w:tcBorders>
            <w:tcMar>
              <w:top w:w="40" w:type="dxa"/>
              <w:left w:w="40" w:type="dxa"/>
              <w:bottom w:w="40" w:type="dxa"/>
              <w:right w:w="40" w:type="dxa"/>
            </w:tcMar>
          </w:tcPr>
          <w:p w:rsidR="00464E1F" w:rsidRPr="008C11D5" w:rsidRDefault="008C11D5">
            <w:pPr>
              <w:pStyle w:val="normal"/>
              <w:ind w:left="20" w:right="20"/>
              <w:jc w:val="right"/>
              <w:rPr>
                <w:sz w:val="18"/>
                <w:szCs w:val="18"/>
                <w:lang w:val="en-US"/>
              </w:rPr>
            </w:pPr>
            <w:r w:rsidRPr="008C11D5">
              <w:rPr>
                <w:b/>
                <w:sz w:val="18"/>
                <w:szCs w:val="18"/>
                <w:lang w:val="en-US"/>
              </w:rPr>
              <w:t xml:space="preserve">health status between 51–60% </w:t>
            </w:r>
          </w:p>
          <w:p w:rsidR="00464E1F" w:rsidRPr="008C11D5" w:rsidRDefault="008C11D5">
            <w:pPr>
              <w:pStyle w:val="normal"/>
              <w:ind w:left="20" w:right="20"/>
              <w:jc w:val="right"/>
              <w:rPr>
                <w:sz w:val="18"/>
                <w:szCs w:val="18"/>
                <w:lang w:val="en-US"/>
              </w:rPr>
            </w:pPr>
            <w:r w:rsidRPr="008C11D5">
              <w:rPr>
                <w:sz w:val="18"/>
                <w:szCs w:val="18"/>
                <w:lang w:val="en-US"/>
              </w:rPr>
              <w:t>(Category B1)</w:t>
            </w:r>
          </w:p>
        </w:tc>
        <w:tc>
          <w:tcPr>
            <w:tcW w:w="1815" w:type="dxa"/>
            <w:tcBorders>
              <w:top w:val="single" w:sz="6" w:space="0" w:color="808080"/>
              <w:left w:val="single" w:sz="6" w:space="0" w:color="808080"/>
              <w:bottom w:val="single" w:sz="6" w:space="0" w:color="808080"/>
              <w:right w:val="single" w:sz="6" w:space="0" w:color="808080"/>
            </w:tcBorders>
            <w:tcMar>
              <w:top w:w="40" w:type="dxa"/>
              <w:left w:w="40" w:type="dxa"/>
              <w:bottom w:w="40" w:type="dxa"/>
              <w:right w:w="40" w:type="dxa"/>
            </w:tcMar>
          </w:tcPr>
          <w:p w:rsidR="00464E1F" w:rsidRPr="008C11D5" w:rsidRDefault="008C11D5">
            <w:pPr>
              <w:pStyle w:val="normal"/>
              <w:spacing w:before="200" w:after="200"/>
              <w:ind w:left="20" w:right="20"/>
              <w:jc w:val="center"/>
              <w:rPr>
                <w:sz w:val="18"/>
                <w:szCs w:val="18"/>
                <w:lang w:val="en-US"/>
              </w:rPr>
            </w:pPr>
            <w:r w:rsidRPr="008C11D5">
              <w:rPr>
                <w:sz w:val="18"/>
                <w:szCs w:val="18"/>
                <w:lang w:val="en-US"/>
              </w:rPr>
              <w:t>35% of the monthly average income</w:t>
            </w:r>
          </w:p>
          <w:p w:rsidR="00464E1F" w:rsidRPr="008C11D5" w:rsidRDefault="00464E1F">
            <w:pPr>
              <w:pStyle w:val="normal"/>
              <w:spacing w:before="200" w:after="200"/>
              <w:ind w:left="20" w:right="20"/>
              <w:jc w:val="center"/>
              <w:rPr>
                <w:sz w:val="18"/>
                <w:szCs w:val="18"/>
                <w:lang w:val="en-US"/>
              </w:rPr>
            </w:pPr>
          </w:p>
        </w:tc>
        <w:tc>
          <w:tcPr>
            <w:tcW w:w="1500" w:type="dxa"/>
            <w:tcBorders>
              <w:top w:val="single" w:sz="6" w:space="0" w:color="808080"/>
              <w:left w:val="single" w:sz="6" w:space="0" w:color="808080"/>
              <w:bottom w:val="single" w:sz="6" w:space="0" w:color="808080"/>
              <w:right w:val="single" w:sz="6" w:space="0" w:color="808080"/>
            </w:tcBorders>
            <w:tcMar>
              <w:top w:w="40" w:type="dxa"/>
              <w:left w:w="40" w:type="dxa"/>
              <w:bottom w:w="40" w:type="dxa"/>
              <w:right w:w="40" w:type="dxa"/>
            </w:tcMar>
          </w:tcPr>
          <w:p w:rsidR="00464E1F" w:rsidRPr="008C11D5" w:rsidRDefault="008C11D5">
            <w:pPr>
              <w:pStyle w:val="normal"/>
              <w:spacing w:before="200" w:after="200"/>
              <w:ind w:left="20" w:right="20"/>
              <w:jc w:val="center"/>
              <w:rPr>
                <w:sz w:val="18"/>
                <w:szCs w:val="18"/>
                <w:lang w:val="en-US"/>
              </w:rPr>
            </w:pPr>
            <w:r w:rsidRPr="008C11D5">
              <w:rPr>
                <w:sz w:val="18"/>
                <w:szCs w:val="18"/>
                <w:lang w:val="en-US"/>
              </w:rPr>
              <w:t xml:space="preserve">30% of the basic amount </w:t>
            </w:r>
          </w:p>
          <w:p w:rsidR="00464E1F" w:rsidRPr="008C11D5" w:rsidRDefault="008C11D5">
            <w:pPr>
              <w:pStyle w:val="normal"/>
              <w:spacing w:before="200" w:after="200"/>
              <w:ind w:left="20" w:right="20"/>
              <w:jc w:val="center"/>
              <w:rPr>
                <w:sz w:val="18"/>
                <w:szCs w:val="18"/>
                <w:lang w:val="en-US"/>
              </w:rPr>
            </w:pPr>
            <w:r w:rsidRPr="008C11D5">
              <w:rPr>
                <w:sz w:val="18"/>
                <w:szCs w:val="18"/>
                <w:lang w:val="en-US"/>
              </w:rPr>
              <w:t>29 670 HUF (approx 94 euros)</w:t>
            </w:r>
          </w:p>
        </w:tc>
        <w:tc>
          <w:tcPr>
            <w:tcW w:w="1665" w:type="dxa"/>
            <w:tcBorders>
              <w:top w:val="single" w:sz="6" w:space="0" w:color="808080"/>
              <w:left w:val="single" w:sz="6" w:space="0" w:color="808080"/>
              <w:bottom w:val="single" w:sz="6" w:space="0" w:color="808080"/>
              <w:right w:val="single" w:sz="6" w:space="0" w:color="808080"/>
            </w:tcBorders>
            <w:tcMar>
              <w:top w:w="40" w:type="dxa"/>
              <w:left w:w="40" w:type="dxa"/>
              <w:bottom w:w="40" w:type="dxa"/>
              <w:right w:w="40" w:type="dxa"/>
            </w:tcMar>
          </w:tcPr>
          <w:p w:rsidR="00464E1F" w:rsidRPr="008C11D5" w:rsidRDefault="008C11D5">
            <w:pPr>
              <w:pStyle w:val="normal"/>
              <w:spacing w:before="200" w:after="200"/>
              <w:ind w:left="20" w:right="20"/>
              <w:jc w:val="center"/>
              <w:rPr>
                <w:sz w:val="18"/>
                <w:szCs w:val="18"/>
                <w:lang w:val="en-US"/>
              </w:rPr>
            </w:pPr>
            <w:r w:rsidRPr="008C11D5">
              <w:rPr>
                <w:sz w:val="18"/>
                <w:szCs w:val="18"/>
                <w:lang w:val="en-US"/>
              </w:rPr>
              <w:t xml:space="preserve">40% of the basic amount </w:t>
            </w:r>
          </w:p>
          <w:p w:rsidR="00464E1F" w:rsidRPr="008C11D5" w:rsidRDefault="008C11D5">
            <w:pPr>
              <w:pStyle w:val="normal"/>
              <w:spacing w:before="200" w:after="200"/>
              <w:ind w:left="20" w:right="20"/>
              <w:jc w:val="center"/>
              <w:rPr>
                <w:sz w:val="18"/>
                <w:szCs w:val="18"/>
                <w:lang w:val="en-US"/>
              </w:rPr>
            </w:pPr>
            <w:r w:rsidRPr="008C11D5">
              <w:rPr>
                <w:sz w:val="18"/>
                <w:szCs w:val="18"/>
                <w:lang w:val="en-US"/>
              </w:rPr>
              <w:t>39 560 HUF (approx 125 euros)</w:t>
            </w:r>
          </w:p>
        </w:tc>
      </w:tr>
      <w:tr w:rsidR="00464E1F" w:rsidRPr="008C11D5">
        <w:trPr>
          <w:trHeight w:val="200"/>
        </w:trPr>
        <w:tc>
          <w:tcPr>
            <w:tcW w:w="1740" w:type="dxa"/>
            <w:vMerge/>
            <w:tcBorders>
              <w:bottom w:val="single" w:sz="6" w:space="0" w:color="808080"/>
              <w:right w:val="single" w:sz="6" w:space="0" w:color="808080"/>
            </w:tcBorders>
            <w:shd w:val="clear" w:color="auto" w:fill="auto"/>
            <w:tcMar>
              <w:top w:w="100" w:type="dxa"/>
              <w:left w:w="100" w:type="dxa"/>
              <w:bottom w:w="100" w:type="dxa"/>
              <w:right w:w="100" w:type="dxa"/>
            </w:tcMar>
          </w:tcPr>
          <w:p w:rsidR="00464E1F" w:rsidRPr="008C11D5" w:rsidRDefault="00464E1F">
            <w:pPr>
              <w:pStyle w:val="normal"/>
              <w:spacing w:before="20" w:after="20"/>
              <w:ind w:left="20" w:right="20"/>
              <w:jc w:val="right"/>
              <w:rPr>
                <w:color w:val="292929"/>
                <w:sz w:val="20"/>
                <w:szCs w:val="20"/>
                <w:lang w:val="en-US"/>
              </w:rPr>
            </w:pPr>
          </w:p>
        </w:tc>
        <w:tc>
          <w:tcPr>
            <w:tcW w:w="1935" w:type="dxa"/>
            <w:tcBorders>
              <w:top w:val="single" w:sz="6" w:space="0" w:color="808080"/>
              <w:left w:val="single" w:sz="6" w:space="0" w:color="808080"/>
              <w:bottom w:val="single" w:sz="6" w:space="0" w:color="808080"/>
              <w:right w:val="single" w:sz="6" w:space="0" w:color="808080"/>
            </w:tcBorders>
            <w:shd w:val="clear" w:color="auto" w:fill="auto"/>
            <w:tcMar>
              <w:top w:w="40" w:type="dxa"/>
              <w:left w:w="40" w:type="dxa"/>
              <w:bottom w:w="40" w:type="dxa"/>
              <w:right w:w="40" w:type="dxa"/>
            </w:tcMar>
          </w:tcPr>
          <w:p w:rsidR="00464E1F" w:rsidRPr="008C11D5" w:rsidRDefault="008C11D5">
            <w:pPr>
              <w:pStyle w:val="normal"/>
              <w:spacing w:before="200" w:after="200"/>
              <w:ind w:left="20" w:right="20"/>
              <w:jc w:val="right"/>
              <w:rPr>
                <w:b/>
                <w:sz w:val="18"/>
                <w:szCs w:val="18"/>
                <w:lang w:val="en-US"/>
              </w:rPr>
            </w:pPr>
            <w:r w:rsidRPr="008C11D5">
              <w:rPr>
                <w:b/>
                <w:sz w:val="18"/>
                <w:szCs w:val="18"/>
                <w:lang w:val="en-US"/>
              </w:rPr>
              <w:t xml:space="preserve">health status between 31–50% </w:t>
            </w:r>
          </w:p>
          <w:p w:rsidR="00464E1F" w:rsidRPr="008C11D5" w:rsidRDefault="008C11D5">
            <w:pPr>
              <w:pStyle w:val="normal"/>
              <w:spacing w:before="200" w:after="200"/>
              <w:ind w:left="20" w:right="20"/>
              <w:jc w:val="right"/>
              <w:rPr>
                <w:sz w:val="18"/>
                <w:szCs w:val="18"/>
                <w:lang w:val="en-US"/>
              </w:rPr>
            </w:pPr>
            <w:r w:rsidRPr="008C11D5">
              <w:rPr>
                <w:sz w:val="18"/>
                <w:szCs w:val="18"/>
                <w:lang w:val="en-US"/>
              </w:rPr>
              <w:t>(Category C1)</w:t>
            </w:r>
          </w:p>
        </w:tc>
        <w:tc>
          <w:tcPr>
            <w:tcW w:w="181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464E1F" w:rsidRPr="008C11D5" w:rsidRDefault="008C11D5">
            <w:pPr>
              <w:pStyle w:val="normal"/>
              <w:spacing w:before="200" w:after="200"/>
              <w:ind w:left="20" w:right="20"/>
              <w:jc w:val="center"/>
              <w:rPr>
                <w:sz w:val="18"/>
                <w:szCs w:val="18"/>
                <w:lang w:val="en-US"/>
              </w:rPr>
            </w:pPr>
            <w:r w:rsidRPr="008C11D5">
              <w:rPr>
                <w:sz w:val="18"/>
                <w:szCs w:val="18"/>
                <w:lang w:val="en-US"/>
              </w:rPr>
              <w:t xml:space="preserve">45 % of the monthly average income </w:t>
            </w:r>
          </w:p>
        </w:tc>
        <w:tc>
          <w:tcPr>
            <w:tcW w:w="1500"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464E1F" w:rsidRPr="008C11D5" w:rsidRDefault="008C11D5">
            <w:pPr>
              <w:pStyle w:val="normal"/>
              <w:spacing w:before="200" w:after="200"/>
              <w:ind w:left="20" w:right="20"/>
              <w:jc w:val="center"/>
              <w:rPr>
                <w:sz w:val="18"/>
                <w:szCs w:val="18"/>
                <w:lang w:val="en-US"/>
              </w:rPr>
            </w:pPr>
            <w:r w:rsidRPr="008C11D5">
              <w:rPr>
                <w:sz w:val="18"/>
                <w:szCs w:val="18"/>
                <w:lang w:val="en-US"/>
              </w:rPr>
              <w:t xml:space="preserve">40% of the basic amount </w:t>
            </w:r>
          </w:p>
          <w:p w:rsidR="00464E1F" w:rsidRPr="008C11D5" w:rsidRDefault="008C11D5">
            <w:pPr>
              <w:pStyle w:val="normal"/>
              <w:spacing w:before="200" w:after="200"/>
              <w:ind w:left="20" w:right="20"/>
              <w:jc w:val="center"/>
              <w:rPr>
                <w:sz w:val="18"/>
                <w:szCs w:val="18"/>
                <w:lang w:val="en-US"/>
              </w:rPr>
            </w:pPr>
            <w:r w:rsidRPr="008C11D5">
              <w:rPr>
                <w:sz w:val="18"/>
                <w:szCs w:val="18"/>
                <w:lang w:val="en-US"/>
              </w:rPr>
              <w:t>39 560 HUF (approx 125 euros)</w:t>
            </w:r>
          </w:p>
        </w:tc>
        <w:tc>
          <w:tcPr>
            <w:tcW w:w="166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464E1F" w:rsidRPr="008C11D5" w:rsidRDefault="008C11D5">
            <w:pPr>
              <w:pStyle w:val="normal"/>
              <w:ind w:right="20"/>
              <w:rPr>
                <w:sz w:val="18"/>
                <w:szCs w:val="18"/>
                <w:lang w:val="en-US"/>
              </w:rPr>
            </w:pPr>
            <w:r w:rsidRPr="008C11D5">
              <w:rPr>
                <w:sz w:val="18"/>
                <w:szCs w:val="18"/>
                <w:lang w:val="en-US"/>
              </w:rPr>
              <w:t xml:space="preserve">50 % of the basic amount </w:t>
            </w:r>
          </w:p>
          <w:p w:rsidR="00464E1F" w:rsidRPr="008C11D5" w:rsidRDefault="008C11D5">
            <w:pPr>
              <w:pStyle w:val="normal"/>
              <w:spacing w:before="200"/>
              <w:ind w:left="20" w:right="20"/>
              <w:jc w:val="center"/>
              <w:rPr>
                <w:sz w:val="18"/>
                <w:szCs w:val="18"/>
                <w:lang w:val="en-US"/>
              </w:rPr>
            </w:pPr>
            <w:r w:rsidRPr="008C11D5">
              <w:rPr>
                <w:sz w:val="18"/>
                <w:szCs w:val="18"/>
                <w:lang w:val="en-US"/>
              </w:rPr>
              <w:t>49 445 HUF</w:t>
            </w:r>
          </w:p>
          <w:p w:rsidR="00464E1F" w:rsidRPr="008C11D5" w:rsidRDefault="008C11D5">
            <w:pPr>
              <w:pStyle w:val="normal"/>
              <w:spacing w:before="200"/>
              <w:ind w:left="20" w:right="20"/>
              <w:jc w:val="center"/>
              <w:rPr>
                <w:sz w:val="18"/>
                <w:szCs w:val="18"/>
                <w:lang w:val="en-US"/>
              </w:rPr>
            </w:pPr>
            <w:r w:rsidRPr="008C11D5">
              <w:rPr>
                <w:sz w:val="18"/>
                <w:szCs w:val="18"/>
                <w:lang w:val="en-US"/>
              </w:rPr>
              <w:t xml:space="preserve">(approx 156 euros) </w:t>
            </w:r>
          </w:p>
        </w:tc>
      </w:tr>
      <w:tr w:rsidR="00464E1F" w:rsidRPr="008C11D5">
        <w:trPr>
          <w:trHeight w:val="1100"/>
        </w:trPr>
        <w:tc>
          <w:tcPr>
            <w:tcW w:w="1740" w:type="dxa"/>
            <w:vMerge w:val="restart"/>
            <w:tcBorders>
              <w:top w:val="single" w:sz="6" w:space="0" w:color="808080"/>
              <w:left w:val="single" w:sz="6" w:space="0" w:color="808080"/>
              <w:bottom w:val="single" w:sz="6" w:space="0" w:color="808080"/>
              <w:right w:val="single" w:sz="6" w:space="0" w:color="808080"/>
            </w:tcBorders>
            <w:shd w:val="clear" w:color="auto" w:fill="auto"/>
            <w:tcMar>
              <w:top w:w="40" w:type="dxa"/>
              <w:left w:w="40" w:type="dxa"/>
              <w:bottom w:w="40" w:type="dxa"/>
              <w:right w:w="40" w:type="dxa"/>
            </w:tcMar>
          </w:tcPr>
          <w:p w:rsidR="00464E1F" w:rsidRPr="008C11D5" w:rsidRDefault="008C11D5">
            <w:pPr>
              <w:pStyle w:val="normal"/>
              <w:spacing w:before="200" w:after="200"/>
              <w:ind w:left="20" w:right="20"/>
              <w:jc w:val="center"/>
              <w:rPr>
                <w:b/>
                <w:sz w:val="18"/>
                <w:szCs w:val="18"/>
                <w:lang w:val="en-US"/>
              </w:rPr>
            </w:pPr>
            <w:r w:rsidRPr="008C11D5">
              <w:rPr>
                <w:b/>
                <w:sz w:val="18"/>
                <w:szCs w:val="18"/>
                <w:lang w:val="en-US"/>
              </w:rPr>
              <w:t xml:space="preserve">Disability benefit </w:t>
            </w:r>
          </w:p>
        </w:tc>
        <w:tc>
          <w:tcPr>
            <w:tcW w:w="1935" w:type="dxa"/>
            <w:tcBorders>
              <w:top w:val="single" w:sz="6" w:space="0" w:color="808080"/>
              <w:left w:val="single" w:sz="6" w:space="0" w:color="808080"/>
              <w:bottom w:val="single" w:sz="6" w:space="0" w:color="808080"/>
              <w:right w:val="single" w:sz="6" w:space="0" w:color="808080"/>
            </w:tcBorders>
            <w:shd w:val="clear" w:color="auto" w:fill="auto"/>
            <w:tcMar>
              <w:top w:w="40" w:type="dxa"/>
              <w:left w:w="40" w:type="dxa"/>
              <w:bottom w:w="40" w:type="dxa"/>
              <w:right w:w="40" w:type="dxa"/>
            </w:tcMar>
          </w:tcPr>
          <w:p w:rsidR="00464E1F" w:rsidRPr="008C11D5" w:rsidRDefault="008C11D5">
            <w:pPr>
              <w:pStyle w:val="normal"/>
              <w:spacing w:before="200" w:after="200"/>
              <w:ind w:left="20" w:right="20"/>
              <w:jc w:val="right"/>
              <w:rPr>
                <w:b/>
                <w:sz w:val="18"/>
                <w:szCs w:val="18"/>
                <w:lang w:val="en-US"/>
              </w:rPr>
            </w:pPr>
            <w:r w:rsidRPr="008C11D5">
              <w:rPr>
                <w:b/>
                <w:sz w:val="18"/>
                <w:szCs w:val="18"/>
                <w:lang w:val="en-US"/>
              </w:rPr>
              <w:t xml:space="preserve">health status betwwen 51–60% </w:t>
            </w:r>
          </w:p>
          <w:p w:rsidR="00464E1F" w:rsidRPr="008C11D5" w:rsidRDefault="008C11D5">
            <w:pPr>
              <w:pStyle w:val="normal"/>
              <w:spacing w:before="200" w:after="200"/>
              <w:ind w:left="20" w:right="20"/>
              <w:jc w:val="right"/>
              <w:rPr>
                <w:sz w:val="18"/>
                <w:szCs w:val="18"/>
                <w:lang w:val="en-US"/>
              </w:rPr>
            </w:pPr>
            <w:r w:rsidRPr="008C11D5">
              <w:rPr>
                <w:sz w:val="18"/>
                <w:szCs w:val="18"/>
                <w:lang w:val="en-US"/>
              </w:rPr>
              <w:t>(Category B2)</w:t>
            </w:r>
          </w:p>
        </w:tc>
        <w:tc>
          <w:tcPr>
            <w:tcW w:w="1815" w:type="dxa"/>
            <w:tcBorders>
              <w:top w:val="single" w:sz="6" w:space="0" w:color="808080"/>
              <w:left w:val="single" w:sz="6" w:space="0" w:color="808080"/>
              <w:bottom w:val="single" w:sz="6" w:space="0" w:color="808080"/>
              <w:right w:val="single" w:sz="6" w:space="0" w:color="808080"/>
            </w:tcBorders>
            <w:shd w:val="clear" w:color="auto" w:fill="auto"/>
            <w:tcMar>
              <w:top w:w="40" w:type="dxa"/>
              <w:left w:w="40" w:type="dxa"/>
              <w:bottom w:w="40" w:type="dxa"/>
              <w:right w:w="40" w:type="dxa"/>
            </w:tcMar>
          </w:tcPr>
          <w:p w:rsidR="00464E1F" w:rsidRPr="008C11D5" w:rsidRDefault="008C11D5">
            <w:pPr>
              <w:pStyle w:val="normal"/>
              <w:spacing w:before="200" w:after="200"/>
              <w:ind w:left="20" w:right="20"/>
              <w:jc w:val="center"/>
              <w:rPr>
                <w:sz w:val="18"/>
                <w:szCs w:val="18"/>
                <w:lang w:val="en-US"/>
              </w:rPr>
            </w:pPr>
            <w:r w:rsidRPr="008C11D5">
              <w:rPr>
                <w:sz w:val="18"/>
                <w:szCs w:val="18"/>
                <w:lang w:val="en-US"/>
              </w:rPr>
              <w:t xml:space="preserve">40 % of the monthly average income </w:t>
            </w:r>
          </w:p>
        </w:tc>
        <w:tc>
          <w:tcPr>
            <w:tcW w:w="1500" w:type="dxa"/>
            <w:tcBorders>
              <w:top w:val="single" w:sz="6" w:space="0" w:color="808080"/>
              <w:left w:val="single" w:sz="6" w:space="0" w:color="808080"/>
              <w:bottom w:val="single" w:sz="6" w:space="0" w:color="808080"/>
              <w:right w:val="single" w:sz="6" w:space="0" w:color="808080"/>
            </w:tcBorders>
            <w:shd w:val="clear" w:color="auto" w:fill="auto"/>
            <w:tcMar>
              <w:top w:w="40" w:type="dxa"/>
              <w:left w:w="40" w:type="dxa"/>
              <w:bottom w:w="40" w:type="dxa"/>
              <w:right w:w="40" w:type="dxa"/>
            </w:tcMar>
          </w:tcPr>
          <w:p w:rsidR="00464E1F" w:rsidRPr="008C11D5" w:rsidRDefault="008C11D5">
            <w:pPr>
              <w:pStyle w:val="normal"/>
              <w:spacing w:before="200" w:after="200"/>
              <w:ind w:left="20" w:right="20"/>
              <w:jc w:val="center"/>
              <w:rPr>
                <w:sz w:val="18"/>
                <w:szCs w:val="18"/>
                <w:lang w:val="en-US"/>
              </w:rPr>
            </w:pPr>
            <w:r w:rsidRPr="008C11D5">
              <w:rPr>
                <w:sz w:val="18"/>
                <w:szCs w:val="18"/>
                <w:lang w:val="en-US"/>
              </w:rPr>
              <w:t>30% of the basic amount</w:t>
            </w:r>
          </w:p>
          <w:p w:rsidR="00464E1F" w:rsidRPr="008C11D5" w:rsidRDefault="008C11D5">
            <w:pPr>
              <w:pStyle w:val="normal"/>
              <w:spacing w:before="200" w:after="200"/>
              <w:ind w:left="20" w:right="20"/>
              <w:jc w:val="center"/>
              <w:rPr>
                <w:sz w:val="18"/>
                <w:szCs w:val="18"/>
                <w:lang w:val="en-US"/>
              </w:rPr>
            </w:pPr>
            <w:r w:rsidRPr="008C11D5">
              <w:rPr>
                <w:sz w:val="18"/>
                <w:szCs w:val="18"/>
                <w:lang w:val="en-US"/>
              </w:rPr>
              <w:t>29 670 HUF</w:t>
            </w:r>
          </w:p>
          <w:p w:rsidR="00464E1F" w:rsidRPr="008C11D5" w:rsidRDefault="008C11D5">
            <w:pPr>
              <w:pStyle w:val="normal"/>
              <w:spacing w:before="200" w:after="200"/>
              <w:ind w:left="20" w:right="20"/>
              <w:jc w:val="center"/>
              <w:rPr>
                <w:sz w:val="18"/>
                <w:szCs w:val="18"/>
                <w:lang w:val="en-US"/>
              </w:rPr>
            </w:pPr>
            <w:r w:rsidRPr="008C11D5">
              <w:rPr>
                <w:sz w:val="18"/>
                <w:szCs w:val="18"/>
                <w:lang w:val="en-US"/>
              </w:rPr>
              <w:t>(approx 93 euros)</w:t>
            </w:r>
          </w:p>
        </w:tc>
        <w:tc>
          <w:tcPr>
            <w:tcW w:w="1665" w:type="dxa"/>
            <w:tcBorders>
              <w:top w:val="single" w:sz="6" w:space="0" w:color="808080"/>
              <w:left w:val="single" w:sz="6" w:space="0" w:color="808080"/>
              <w:bottom w:val="single" w:sz="6" w:space="0" w:color="808080"/>
              <w:right w:val="single" w:sz="6" w:space="0" w:color="808080"/>
            </w:tcBorders>
            <w:shd w:val="clear" w:color="auto" w:fill="auto"/>
            <w:tcMar>
              <w:top w:w="40" w:type="dxa"/>
              <w:left w:w="40" w:type="dxa"/>
              <w:bottom w:w="40" w:type="dxa"/>
              <w:right w:w="40" w:type="dxa"/>
            </w:tcMar>
          </w:tcPr>
          <w:p w:rsidR="00464E1F" w:rsidRPr="008C11D5" w:rsidRDefault="008C11D5">
            <w:pPr>
              <w:pStyle w:val="normal"/>
              <w:spacing w:before="200" w:after="200"/>
              <w:ind w:left="20" w:right="20"/>
              <w:jc w:val="center"/>
              <w:rPr>
                <w:sz w:val="18"/>
                <w:szCs w:val="18"/>
                <w:lang w:val="en-US"/>
              </w:rPr>
            </w:pPr>
            <w:r w:rsidRPr="008C11D5">
              <w:rPr>
                <w:sz w:val="18"/>
                <w:szCs w:val="18"/>
                <w:lang w:val="en-US"/>
              </w:rPr>
              <w:t>45% of the basic amount</w:t>
            </w:r>
          </w:p>
          <w:p w:rsidR="00464E1F" w:rsidRPr="008C11D5" w:rsidRDefault="008C11D5">
            <w:pPr>
              <w:pStyle w:val="normal"/>
              <w:spacing w:before="200" w:after="200"/>
              <w:ind w:left="20" w:right="20"/>
              <w:jc w:val="center"/>
              <w:rPr>
                <w:sz w:val="18"/>
                <w:szCs w:val="18"/>
                <w:lang w:val="en-US"/>
              </w:rPr>
            </w:pPr>
            <w:r w:rsidRPr="008C11D5">
              <w:rPr>
                <w:sz w:val="18"/>
                <w:szCs w:val="18"/>
                <w:lang w:val="en-US"/>
              </w:rPr>
              <w:t>44 505 HUF</w:t>
            </w:r>
          </w:p>
          <w:p w:rsidR="00464E1F" w:rsidRPr="008C11D5" w:rsidRDefault="008C11D5">
            <w:pPr>
              <w:pStyle w:val="normal"/>
              <w:spacing w:before="200" w:after="200"/>
              <w:ind w:left="20" w:right="20"/>
              <w:jc w:val="center"/>
              <w:rPr>
                <w:sz w:val="18"/>
                <w:szCs w:val="18"/>
                <w:lang w:val="en-US"/>
              </w:rPr>
            </w:pPr>
            <w:r w:rsidRPr="008C11D5">
              <w:rPr>
                <w:sz w:val="18"/>
                <w:szCs w:val="18"/>
                <w:lang w:val="en-US"/>
              </w:rPr>
              <w:t>(approx 140 euros)</w:t>
            </w:r>
          </w:p>
        </w:tc>
      </w:tr>
      <w:tr w:rsidR="00464E1F" w:rsidRPr="008C11D5">
        <w:trPr>
          <w:trHeight w:val="1100"/>
        </w:trPr>
        <w:tc>
          <w:tcPr>
            <w:tcW w:w="1740" w:type="dxa"/>
            <w:vMerge/>
            <w:tcBorders>
              <w:bottom w:val="single" w:sz="6" w:space="0" w:color="808080"/>
              <w:right w:val="single" w:sz="6" w:space="0" w:color="808080"/>
            </w:tcBorders>
            <w:shd w:val="clear" w:color="auto" w:fill="auto"/>
            <w:tcMar>
              <w:top w:w="100" w:type="dxa"/>
              <w:left w:w="100" w:type="dxa"/>
              <w:bottom w:w="100" w:type="dxa"/>
              <w:right w:w="100" w:type="dxa"/>
            </w:tcMar>
          </w:tcPr>
          <w:p w:rsidR="00464E1F" w:rsidRPr="008C11D5" w:rsidRDefault="00464E1F">
            <w:pPr>
              <w:pStyle w:val="normal"/>
              <w:spacing w:before="20" w:after="20"/>
              <w:ind w:left="20" w:right="20"/>
              <w:jc w:val="right"/>
              <w:rPr>
                <w:color w:val="292929"/>
                <w:sz w:val="20"/>
                <w:szCs w:val="20"/>
                <w:lang w:val="en-US"/>
              </w:rPr>
            </w:pPr>
          </w:p>
        </w:tc>
        <w:tc>
          <w:tcPr>
            <w:tcW w:w="1935" w:type="dxa"/>
            <w:tcBorders>
              <w:top w:val="single" w:sz="6" w:space="0" w:color="808080"/>
              <w:left w:val="single" w:sz="6" w:space="0" w:color="808080"/>
              <w:bottom w:val="single" w:sz="6" w:space="0" w:color="808080"/>
              <w:right w:val="single" w:sz="6" w:space="0" w:color="808080"/>
            </w:tcBorders>
            <w:shd w:val="clear" w:color="auto" w:fill="auto"/>
            <w:tcMar>
              <w:top w:w="40" w:type="dxa"/>
              <w:left w:w="40" w:type="dxa"/>
              <w:bottom w:w="40" w:type="dxa"/>
              <w:right w:w="40" w:type="dxa"/>
            </w:tcMar>
          </w:tcPr>
          <w:p w:rsidR="00464E1F" w:rsidRPr="008C11D5" w:rsidRDefault="008C11D5">
            <w:pPr>
              <w:pStyle w:val="normal"/>
              <w:spacing w:before="200" w:after="200"/>
              <w:ind w:left="20" w:right="20"/>
              <w:jc w:val="right"/>
              <w:rPr>
                <w:b/>
                <w:sz w:val="18"/>
                <w:szCs w:val="18"/>
                <w:lang w:val="en-US"/>
              </w:rPr>
            </w:pPr>
            <w:r w:rsidRPr="008C11D5">
              <w:rPr>
                <w:b/>
                <w:sz w:val="18"/>
                <w:szCs w:val="18"/>
                <w:lang w:val="en-US"/>
              </w:rPr>
              <w:t xml:space="preserve">health status between 31–50% </w:t>
            </w:r>
          </w:p>
          <w:p w:rsidR="00464E1F" w:rsidRPr="008C11D5" w:rsidRDefault="008C11D5">
            <w:pPr>
              <w:pStyle w:val="normal"/>
              <w:spacing w:before="200" w:after="200"/>
              <w:ind w:left="20" w:right="20"/>
              <w:jc w:val="right"/>
              <w:rPr>
                <w:sz w:val="18"/>
                <w:szCs w:val="18"/>
                <w:lang w:val="en-US"/>
              </w:rPr>
            </w:pPr>
            <w:r w:rsidRPr="008C11D5">
              <w:rPr>
                <w:sz w:val="18"/>
                <w:szCs w:val="18"/>
                <w:lang w:val="en-US"/>
              </w:rPr>
              <w:t>(Category C2)</w:t>
            </w:r>
          </w:p>
        </w:tc>
        <w:tc>
          <w:tcPr>
            <w:tcW w:w="181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464E1F" w:rsidRPr="008C11D5" w:rsidRDefault="008C11D5">
            <w:pPr>
              <w:pStyle w:val="normal"/>
              <w:spacing w:before="200" w:after="200"/>
              <w:ind w:left="20" w:right="20"/>
              <w:jc w:val="center"/>
              <w:rPr>
                <w:sz w:val="18"/>
                <w:szCs w:val="18"/>
                <w:lang w:val="en-US"/>
              </w:rPr>
            </w:pPr>
            <w:r w:rsidRPr="008C11D5">
              <w:rPr>
                <w:sz w:val="18"/>
                <w:szCs w:val="18"/>
                <w:lang w:val="en-US"/>
              </w:rPr>
              <w:t>60% of the monthly average income</w:t>
            </w:r>
          </w:p>
        </w:tc>
        <w:tc>
          <w:tcPr>
            <w:tcW w:w="1500"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464E1F" w:rsidRPr="008C11D5" w:rsidRDefault="008C11D5">
            <w:pPr>
              <w:pStyle w:val="normal"/>
              <w:ind w:left="20" w:right="20"/>
              <w:jc w:val="center"/>
              <w:rPr>
                <w:sz w:val="18"/>
                <w:szCs w:val="18"/>
                <w:lang w:val="en-US"/>
              </w:rPr>
            </w:pPr>
            <w:r w:rsidRPr="008C11D5">
              <w:rPr>
                <w:sz w:val="18"/>
                <w:szCs w:val="18"/>
                <w:lang w:val="en-US"/>
              </w:rPr>
              <w:t xml:space="preserve">45% of the basic amount </w:t>
            </w:r>
          </w:p>
          <w:p w:rsidR="00464E1F" w:rsidRPr="008C11D5" w:rsidRDefault="008C11D5">
            <w:pPr>
              <w:pStyle w:val="normal"/>
              <w:ind w:left="20" w:right="20"/>
              <w:jc w:val="center"/>
              <w:rPr>
                <w:sz w:val="18"/>
                <w:szCs w:val="18"/>
                <w:lang w:val="en-US"/>
              </w:rPr>
            </w:pPr>
            <w:r w:rsidRPr="008C11D5">
              <w:rPr>
                <w:sz w:val="18"/>
                <w:szCs w:val="18"/>
                <w:lang w:val="en-US"/>
              </w:rPr>
              <w:t>44 505 HUF</w:t>
            </w:r>
          </w:p>
          <w:p w:rsidR="00464E1F" w:rsidRPr="008C11D5" w:rsidRDefault="008C11D5">
            <w:pPr>
              <w:pStyle w:val="normal"/>
              <w:ind w:left="20" w:right="20"/>
              <w:jc w:val="center"/>
              <w:rPr>
                <w:sz w:val="18"/>
                <w:szCs w:val="18"/>
                <w:lang w:val="en-US"/>
              </w:rPr>
            </w:pPr>
            <w:r w:rsidRPr="008C11D5">
              <w:rPr>
                <w:sz w:val="18"/>
                <w:szCs w:val="18"/>
                <w:lang w:val="en-US"/>
              </w:rPr>
              <w:t>(approx 140 euros)</w:t>
            </w:r>
          </w:p>
        </w:tc>
        <w:tc>
          <w:tcPr>
            <w:tcW w:w="166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464E1F" w:rsidRPr="008C11D5" w:rsidRDefault="008C11D5">
            <w:pPr>
              <w:pStyle w:val="normal"/>
              <w:spacing w:after="200"/>
              <w:ind w:left="20" w:right="20"/>
              <w:jc w:val="center"/>
              <w:rPr>
                <w:sz w:val="18"/>
                <w:szCs w:val="18"/>
                <w:lang w:val="en-US"/>
              </w:rPr>
            </w:pPr>
            <w:r w:rsidRPr="008C11D5">
              <w:rPr>
                <w:sz w:val="18"/>
                <w:szCs w:val="18"/>
                <w:lang w:val="en-US"/>
              </w:rPr>
              <w:t xml:space="preserve">150% of the basic amount </w:t>
            </w:r>
          </w:p>
          <w:p w:rsidR="00464E1F" w:rsidRPr="008C11D5" w:rsidRDefault="008C11D5">
            <w:pPr>
              <w:pStyle w:val="normal"/>
              <w:ind w:left="20" w:right="20"/>
              <w:jc w:val="center"/>
              <w:rPr>
                <w:sz w:val="18"/>
                <w:szCs w:val="18"/>
                <w:lang w:val="en-US"/>
              </w:rPr>
            </w:pPr>
            <w:r w:rsidRPr="008C11D5">
              <w:rPr>
                <w:sz w:val="18"/>
                <w:szCs w:val="18"/>
                <w:lang w:val="en-US"/>
              </w:rPr>
              <w:t>148 335 HUF</w:t>
            </w:r>
          </w:p>
          <w:p w:rsidR="00464E1F" w:rsidRPr="008C11D5" w:rsidRDefault="008C11D5">
            <w:pPr>
              <w:pStyle w:val="normal"/>
              <w:ind w:left="20" w:right="20"/>
              <w:jc w:val="center"/>
              <w:rPr>
                <w:sz w:val="18"/>
                <w:szCs w:val="18"/>
                <w:lang w:val="en-US"/>
              </w:rPr>
            </w:pPr>
            <w:r w:rsidRPr="008C11D5">
              <w:rPr>
                <w:sz w:val="18"/>
                <w:szCs w:val="18"/>
                <w:lang w:val="en-US"/>
              </w:rPr>
              <w:t>(approx 470 euros)</w:t>
            </w:r>
          </w:p>
        </w:tc>
      </w:tr>
      <w:tr w:rsidR="00464E1F" w:rsidRPr="008C11D5">
        <w:trPr>
          <w:trHeight w:val="1100"/>
        </w:trPr>
        <w:tc>
          <w:tcPr>
            <w:tcW w:w="1740" w:type="dxa"/>
            <w:vMerge/>
            <w:tcBorders>
              <w:bottom w:val="single" w:sz="6" w:space="0" w:color="808080"/>
              <w:right w:val="single" w:sz="6" w:space="0" w:color="808080"/>
            </w:tcBorders>
            <w:shd w:val="clear" w:color="auto" w:fill="auto"/>
            <w:tcMar>
              <w:top w:w="100" w:type="dxa"/>
              <w:left w:w="100" w:type="dxa"/>
              <w:bottom w:w="100" w:type="dxa"/>
              <w:right w:w="100" w:type="dxa"/>
            </w:tcMar>
          </w:tcPr>
          <w:p w:rsidR="00464E1F" w:rsidRPr="008C11D5" w:rsidRDefault="00464E1F">
            <w:pPr>
              <w:pStyle w:val="normal"/>
              <w:spacing w:before="20" w:after="20"/>
              <w:ind w:left="20" w:right="20"/>
              <w:jc w:val="right"/>
              <w:rPr>
                <w:color w:val="292929"/>
                <w:sz w:val="20"/>
                <w:szCs w:val="20"/>
                <w:lang w:val="en-US"/>
              </w:rPr>
            </w:pPr>
          </w:p>
        </w:tc>
        <w:tc>
          <w:tcPr>
            <w:tcW w:w="1935" w:type="dxa"/>
            <w:tcBorders>
              <w:top w:val="single" w:sz="6" w:space="0" w:color="808080"/>
              <w:left w:val="single" w:sz="6" w:space="0" w:color="808080"/>
              <w:bottom w:val="single" w:sz="6" w:space="0" w:color="808080"/>
              <w:right w:val="single" w:sz="6" w:space="0" w:color="808080"/>
            </w:tcBorders>
            <w:shd w:val="clear" w:color="auto" w:fill="auto"/>
            <w:tcMar>
              <w:top w:w="40" w:type="dxa"/>
              <w:left w:w="40" w:type="dxa"/>
              <w:bottom w:w="40" w:type="dxa"/>
              <w:right w:w="40" w:type="dxa"/>
            </w:tcMar>
          </w:tcPr>
          <w:p w:rsidR="00464E1F" w:rsidRPr="008C11D5" w:rsidRDefault="008C11D5">
            <w:pPr>
              <w:pStyle w:val="normal"/>
              <w:spacing w:before="200" w:after="200"/>
              <w:ind w:left="20" w:right="20"/>
              <w:jc w:val="right"/>
              <w:rPr>
                <w:b/>
                <w:sz w:val="18"/>
                <w:szCs w:val="18"/>
                <w:lang w:val="en-US"/>
              </w:rPr>
            </w:pPr>
            <w:r w:rsidRPr="008C11D5">
              <w:rPr>
                <w:b/>
                <w:sz w:val="18"/>
                <w:szCs w:val="18"/>
                <w:lang w:val="en-US"/>
              </w:rPr>
              <w:t xml:space="preserve">health status between 1–30% </w:t>
            </w:r>
          </w:p>
          <w:p w:rsidR="00464E1F" w:rsidRPr="008C11D5" w:rsidRDefault="008C11D5">
            <w:pPr>
              <w:pStyle w:val="normal"/>
              <w:spacing w:before="200" w:after="200"/>
              <w:ind w:left="20" w:right="20"/>
              <w:jc w:val="right"/>
              <w:rPr>
                <w:sz w:val="18"/>
                <w:szCs w:val="18"/>
                <w:lang w:val="en-US"/>
              </w:rPr>
            </w:pPr>
            <w:r w:rsidRPr="008C11D5">
              <w:rPr>
                <w:sz w:val="18"/>
                <w:szCs w:val="18"/>
                <w:lang w:val="en-US"/>
              </w:rPr>
              <w:t>(Category D)</w:t>
            </w:r>
          </w:p>
        </w:tc>
        <w:tc>
          <w:tcPr>
            <w:tcW w:w="181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464E1F" w:rsidRPr="008C11D5" w:rsidRDefault="008C11D5">
            <w:pPr>
              <w:pStyle w:val="normal"/>
              <w:spacing w:before="200" w:after="200"/>
              <w:ind w:left="20" w:right="20"/>
              <w:jc w:val="center"/>
              <w:rPr>
                <w:sz w:val="18"/>
                <w:szCs w:val="18"/>
                <w:lang w:val="en-US"/>
              </w:rPr>
            </w:pPr>
            <w:r w:rsidRPr="008C11D5">
              <w:rPr>
                <w:sz w:val="18"/>
                <w:szCs w:val="18"/>
                <w:lang w:val="en-US"/>
              </w:rPr>
              <w:t xml:space="preserve">65% of the monthly average income </w:t>
            </w:r>
          </w:p>
        </w:tc>
        <w:tc>
          <w:tcPr>
            <w:tcW w:w="1500"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464E1F" w:rsidRPr="008C11D5" w:rsidRDefault="008C11D5">
            <w:pPr>
              <w:pStyle w:val="normal"/>
              <w:spacing w:after="200"/>
              <w:ind w:left="20" w:right="20"/>
              <w:jc w:val="center"/>
              <w:rPr>
                <w:sz w:val="18"/>
                <w:szCs w:val="18"/>
                <w:lang w:val="en-US"/>
              </w:rPr>
            </w:pPr>
            <w:r w:rsidRPr="008C11D5">
              <w:rPr>
                <w:sz w:val="18"/>
                <w:szCs w:val="18"/>
                <w:lang w:val="en-US"/>
              </w:rPr>
              <w:t>50% of the basic amount</w:t>
            </w:r>
          </w:p>
          <w:p w:rsidR="00464E1F" w:rsidRPr="008C11D5" w:rsidRDefault="008C11D5">
            <w:pPr>
              <w:pStyle w:val="normal"/>
              <w:spacing w:after="200"/>
              <w:ind w:left="20" w:right="20"/>
              <w:jc w:val="center"/>
              <w:rPr>
                <w:sz w:val="18"/>
                <w:szCs w:val="18"/>
                <w:lang w:val="en-US"/>
              </w:rPr>
            </w:pPr>
            <w:r w:rsidRPr="008C11D5">
              <w:rPr>
                <w:sz w:val="18"/>
                <w:szCs w:val="18"/>
                <w:lang w:val="en-US"/>
              </w:rPr>
              <w:t>49 445 HUF</w:t>
            </w:r>
          </w:p>
          <w:p w:rsidR="00464E1F" w:rsidRPr="008C11D5" w:rsidRDefault="008C11D5">
            <w:pPr>
              <w:pStyle w:val="normal"/>
              <w:spacing w:after="200"/>
              <w:ind w:left="20" w:right="20"/>
              <w:jc w:val="center"/>
              <w:rPr>
                <w:sz w:val="18"/>
                <w:szCs w:val="18"/>
                <w:lang w:val="en-US"/>
              </w:rPr>
            </w:pPr>
            <w:r w:rsidRPr="008C11D5">
              <w:rPr>
                <w:sz w:val="18"/>
                <w:szCs w:val="18"/>
                <w:lang w:val="en-US"/>
              </w:rPr>
              <w:t>(approx 156 euros)</w:t>
            </w:r>
          </w:p>
          <w:p w:rsidR="00464E1F" w:rsidRPr="008C11D5" w:rsidRDefault="00464E1F">
            <w:pPr>
              <w:pStyle w:val="normal"/>
              <w:spacing w:before="200" w:after="200"/>
              <w:ind w:left="20" w:right="20"/>
              <w:jc w:val="center"/>
              <w:rPr>
                <w:sz w:val="18"/>
                <w:szCs w:val="18"/>
                <w:lang w:val="en-US"/>
              </w:rPr>
            </w:pPr>
          </w:p>
        </w:tc>
        <w:tc>
          <w:tcPr>
            <w:tcW w:w="166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464E1F" w:rsidRPr="008C11D5" w:rsidRDefault="008C11D5">
            <w:pPr>
              <w:pStyle w:val="normal"/>
              <w:ind w:left="20" w:right="20"/>
              <w:jc w:val="center"/>
              <w:rPr>
                <w:sz w:val="18"/>
                <w:szCs w:val="18"/>
                <w:lang w:val="en-US"/>
              </w:rPr>
            </w:pPr>
            <w:r w:rsidRPr="008C11D5">
              <w:rPr>
                <w:sz w:val="18"/>
                <w:szCs w:val="18"/>
                <w:lang w:val="en-US"/>
              </w:rPr>
              <w:t xml:space="preserve">150% of the basic amount </w:t>
            </w:r>
          </w:p>
          <w:p w:rsidR="00464E1F" w:rsidRPr="008C11D5" w:rsidRDefault="008C11D5">
            <w:pPr>
              <w:pStyle w:val="normal"/>
              <w:ind w:left="20" w:right="20"/>
              <w:jc w:val="center"/>
              <w:rPr>
                <w:sz w:val="18"/>
                <w:szCs w:val="18"/>
                <w:lang w:val="en-US"/>
              </w:rPr>
            </w:pPr>
            <w:r w:rsidRPr="008C11D5">
              <w:rPr>
                <w:sz w:val="18"/>
                <w:szCs w:val="18"/>
                <w:lang w:val="en-US"/>
              </w:rPr>
              <w:t xml:space="preserve">148 335 HUF </w:t>
            </w:r>
          </w:p>
          <w:p w:rsidR="00464E1F" w:rsidRPr="008C11D5" w:rsidRDefault="008C11D5">
            <w:pPr>
              <w:pStyle w:val="normal"/>
              <w:ind w:left="20" w:right="20"/>
              <w:jc w:val="center"/>
              <w:rPr>
                <w:sz w:val="18"/>
                <w:szCs w:val="18"/>
                <w:lang w:val="en-US"/>
              </w:rPr>
            </w:pPr>
            <w:r w:rsidRPr="008C11D5">
              <w:rPr>
                <w:sz w:val="18"/>
                <w:szCs w:val="18"/>
                <w:lang w:val="en-US"/>
              </w:rPr>
              <w:t>(approx 470 euros)</w:t>
            </w:r>
          </w:p>
        </w:tc>
      </w:tr>
      <w:tr w:rsidR="00464E1F" w:rsidRPr="008C11D5">
        <w:trPr>
          <w:trHeight w:val="1100"/>
        </w:trPr>
        <w:tc>
          <w:tcPr>
            <w:tcW w:w="1740" w:type="dxa"/>
            <w:vMerge/>
            <w:tcBorders>
              <w:bottom w:val="single" w:sz="6" w:space="0" w:color="808080"/>
              <w:right w:val="single" w:sz="6" w:space="0" w:color="808080"/>
            </w:tcBorders>
            <w:shd w:val="clear" w:color="auto" w:fill="auto"/>
            <w:tcMar>
              <w:top w:w="100" w:type="dxa"/>
              <w:left w:w="100" w:type="dxa"/>
              <w:bottom w:w="100" w:type="dxa"/>
              <w:right w:w="100" w:type="dxa"/>
            </w:tcMar>
          </w:tcPr>
          <w:p w:rsidR="00464E1F" w:rsidRPr="008C11D5" w:rsidRDefault="00464E1F">
            <w:pPr>
              <w:pStyle w:val="normal"/>
              <w:spacing w:before="20" w:after="20"/>
              <w:ind w:left="20" w:right="20"/>
              <w:jc w:val="right"/>
              <w:rPr>
                <w:color w:val="292929"/>
                <w:sz w:val="20"/>
                <w:szCs w:val="20"/>
                <w:lang w:val="en-US"/>
              </w:rPr>
            </w:pPr>
          </w:p>
        </w:tc>
        <w:tc>
          <w:tcPr>
            <w:tcW w:w="1935" w:type="dxa"/>
            <w:tcBorders>
              <w:top w:val="single" w:sz="6" w:space="0" w:color="808080"/>
              <w:left w:val="single" w:sz="6" w:space="0" w:color="808080"/>
              <w:bottom w:val="single" w:sz="6" w:space="0" w:color="808080"/>
              <w:right w:val="single" w:sz="6" w:space="0" w:color="808080"/>
            </w:tcBorders>
            <w:shd w:val="clear" w:color="auto" w:fill="auto"/>
            <w:tcMar>
              <w:top w:w="40" w:type="dxa"/>
              <w:left w:w="40" w:type="dxa"/>
              <w:bottom w:w="40" w:type="dxa"/>
              <w:right w:w="40" w:type="dxa"/>
            </w:tcMar>
          </w:tcPr>
          <w:p w:rsidR="00464E1F" w:rsidRPr="008C11D5" w:rsidRDefault="008C11D5">
            <w:pPr>
              <w:pStyle w:val="normal"/>
              <w:spacing w:before="200" w:after="200"/>
              <w:ind w:left="20" w:right="20"/>
              <w:jc w:val="right"/>
              <w:rPr>
                <w:sz w:val="18"/>
                <w:szCs w:val="18"/>
                <w:lang w:val="en-US"/>
              </w:rPr>
            </w:pPr>
            <w:r w:rsidRPr="008C11D5">
              <w:rPr>
                <w:b/>
                <w:sz w:val="18"/>
                <w:szCs w:val="18"/>
                <w:lang w:val="en-US"/>
              </w:rPr>
              <w:t xml:space="preserve">health status between 1–30% </w:t>
            </w:r>
          </w:p>
          <w:p w:rsidR="00464E1F" w:rsidRPr="008C11D5" w:rsidRDefault="008C11D5">
            <w:pPr>
              <w:pStyle w:val="normal"/>
              <w:spacing w:before="200" w:after="200"/>
              <w:ind w:left="20" w:right="20"/>
              <w:jc w:val="right"/>
              <w:rPr>
                <w:sz w:val="18"/>
                <w:szCs w:val="18"/>
                <w:lang w:val="en-US"/>
              </w:rPr>
            </w:pPr>
            <w:r w:rsidRPr="008C11D5">
              <w:rPr>
                <w:sz w:val="18"/>
                <w:szCs w:val="18"/>
                <w:lang w:val="en-US"/>
              </w:rPr>
              <w:t>(Category E)</w:t>
            </w:r>
          </w:p>
        </w:tc>
        <w:tc>
          <w:tcPr>
            <w:tcW w:w="181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464E1F" w:rsidRPr="008C11D5" w:rsidRDefault="008C11D5">
            <w:pPr>
              <w:pStyle w:val="normal"/>
              <w:spacing w:before="200" w:after="200"/>
              <w:ind w:left="20" w:right="20"/>
              <w:jc w:val="center"/>
              <w:rPr>
                <w:sz w:val="18"/>
                <w:szCs w:val="18"/>
                <w:lang w:val="en-US"/>
              </w:rPr>
            </w:pPr>
            <w:r w:rsidRPr="008C11D5">
              <w:rPr>
                <w:sz w:val="18"/>
                <w:szCs w:val="18"/>
                <w:lang w:val="en-US"/>
              </w:rPr>
              <w:t xml:space="preserve">70% of the monthly average income </w:t>
            </w:r>
          </w:p>
        </w:tc>
        <w:tc>
          <w:tcPr>
            <w:tcW w:w="1500"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464E1F" w:rsidRPr="008C11D5" w:rsidRDefault="008C11D5">
            <w:pPr>
              <w:pStyle w:val="normal"/>
              <w:spacing w:before="200" w:after="200"/>
              <w:ind w:left="20" w:right="20"/>
              <w:jc w:val="center"/>
              <w:rPr>
                <w:sz w:val="18"/>
                <w:szCs w:val="18"/>
                <w:lang w:val="en-US"/>
              </w:rPr>
            </w:pPr>
            <w:r w:rsidRPr="008C11D5">
              <w:rPr>
                <w:sz w:val="18"/>
                <w:szCs w:val="18"/>
                <w:lang w:val="en-US"/>
              </w:rPr>
              <w:t>55% of the basic amount 55%-a</w:t>
            </w:r>
          </w:p>
          <w:p w:rsidR="00464E1F" w:rsidRPr="008C11D5" w:rsidRDefault="008C11D5">
            <w:pPr>
              <w:pStyle w:val="normal"/>
              <w:spacing w:before="200" w:after="200"/>
              <w:ind w:left="20" w:right="20"/>
              <w:jc w:val="center"/>
              <w:rPr>
                <w:sz w:val="18"/>
                <w:szCs w:val="18"/>
                <w:lang w:val="en-US"/>
              </w:rPr>
            </w:pPr>
            <w:r w:rsidRPr="008C11D5">
              <w:rPr>
                <w:sz w:val="18"/>
                <w:szCs w:val="18"/>
                <w:lang w:val="en-US"/>
              </w:rPr>
              <w:t>54 390 HUF</w:t>
            </w:r>
          </w:p>
          <w:p w:rsidR="00464E1F" w:rsidRPr="008C11D5" w:rsidRDefault="008C11D5">
            <w:pPr>
              <w:pStyle w:val="normal"/>
              <w:spacing w:before="200" w:after="200"/>
              <w:ind w:left="20" w:right="20"/>
              <w:jc w:val="center"/>
              <w:rPr>
                <w:sz w:val="18"/>
                <w:szCs w:val="18"/>
                <w:lang w:val="en-US"/>
              </w:rPr>
            </w:pPr>
            <w:r w:rsidRPr="008C11D5">
              <w:rPr>
                <w:sz w:val="18"/>
                <w:szCs w:val="18"/>
                <w:lang w:val="en-US"/>
              </w:rPr>
              <w:t>(approx 172 euros)</w:t>
            </w:r>
          </w:p>
        </w:tc>
        <w:tc>
          <w:tcPr>
            <w:tcW w:w="166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464E1F" w:rsidRPr="008C11D5" w:rsidRDefault="008C11D5">
            <w:pPr>
              <w:pStyle w:val="normal"/>
              <w:spacing w:before="200"/>
              <w:ind w:left="20" w:right="20"/>
              <w:jc w:val="center"/>
              <w:rPr>
                <w:sz w:val="18"/>
                <w:szCs w:val="18"/>
                <w:lang w:val="en-US"/>
              </w:rPr>
            </w:pPr>
            <w:r w:rsidRPr="008C11D5">
              <w:rPr>
                <w:sz w:val="18"/>
                <w:szCs w:val="18"/>
                <w:lang w:val="en-US"/>
              </w:rPr>
              <w:t xml:space="preserve">150% of the basic amount </w:t>
            </w:r>
          </w:p>
          <w:p w:rsidR="00464E1F" w:rsidRPr="008C11D5" w:rsidRDefault="008C11D5">
            <w:pPr>
              <w:pStyle w:val="normal"/>
              <w:spacing w:before="200"/>
              <w:ind w:left="20" w:right="20"/>
              <w:jc w:val="center"/>
              <w:rPr>
                <w:sz w:val="18"/>
                <w:szCs w:val="18"/>
                <w:lang w:val="en-US"/>
              </w:rPr>
            </w:pPr>
            <w:r w:rsidRPr="008C11D5">
              <w:rPr>
                <w:sz w:val="18"/>
                <w:szCs w:val="18"/>
                <w:lang w:val="en-US"/>
              </w:rPr>
              <w:t>148 335 HUF</w:t>
            </w:r>
          </w:p>
          <w:p w:rsidR="00464E1F" w:rsidRPr="008C11D5" w:rsidRDefault="008C11D5">
            <w:pPr>
              <w:pStyle w:val="normal"/>
              <w:spacing w:before="200"/>
              <w:ind w:left="20" w:right="20"/>
              <w:jc w:val="center"/>
              <w:rPr>
                <w:sz w:val="18"/>
                <w:szCs w:val="18"/>
                <w:lang w:val="en-US"/>
              </w:rPr>
            </w:pPr>
            <w:r w:rsidRPr="008C11D5">
              <w:rPr>
                <w:sz w:val="18"/>
                <w:szCs w:val="18"/>
                <w:lang w:val="en-US"/>
              </w:rPr>
              <w:t>(approx 470 euros)</w:t>
            </w:r>
          </w:p>
        </w:tc>
      </w:tr>
    </w:tbl>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 xml:space="preserve">Although several financial benefits are set out in the legislation related to disability and most of them can be claimed solely on the basis of disability, moreover their payment are not linked to the financial situation of the person, the amount of these benefits are generally extremely low, thus make it impossible for people with disabilities to make end meet. </w:t>
      </w:r>
    </w:p>
    <w:p w:rsidR="00464E1F" w:rsidRPr="008C11D5" w:rsidRDefault="00464E1F">
      <w:pPr>
        <w:pStyle w:val="normal"/>
        <w:jc w:val="both"/>
        <w:rPr>
          <w:lang w:val="en-US"/>
        </w:rPr>
      </w:pPr>
    </w:p>
    <w:p w:rsidR="00464E1F" w:rsidRPr="008C11D5" w:rsidRDefault="008C11D5">
      <w:pPr>
        <w:pStyle w:val="Cmsor3"/>
        <w:keepNext w:val="0"/>
        <w:keepLines w:val="0"/>
        <w:spacing w:before="280"/>
        <w:jc w:val="both"/>
        <w:rPr>
          <w:b/>
          <w:color w:val="000000"/>
          <w:sz w:val="24"/>
          <w:szCs w:val="24"/>
          <w:lang w:val="en-US"/>
        </w:rPr>
      </w:pPr>
      <w:bookmarkStart w:id="33" w:name="_l1c68bbjacxt" w:colFirst="0" w:colLast="0"/>
      <w:bookmarkEnd w:id="33"/>
      <w:r w:rsidRPr="008C11D5">
        <w:rPr>
          <w:b/>
          <w:color w:val="000000"/>
          <w:sz w:val="24"/>
          <w:szCs w:val="24"/>
          <w:lang w:val="en-US"/>
        </w:rPr>
        <w:t>Participation in political and public life (art. 29)</w:t>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According to the current legislation the exercise of the right to vote of people with disabilities is based on individual assessment. The decision is made by the court on a case by case basis in the guardianship proceeding with the involvement of a psychiatric forensic expert. As a result of the assessment, the court shall exclude from the exercise of the right to vote the adult person whose capacity to act is persistently or periodically diminished or persistently totally absent.</w:t>
      </w:r>
      <w:r w:rsidRPr="008C11D5">
        <w:rPr>
          <w:vertAlign w:val="superscript"/>
          <w:lang w:val="en-US"/>
        </w:rPr>
        <w:footnoteReference w:id="68"/>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According to our experience, in the vast majority of the cases, simultaneously with the placement under guardianship the exclusion from the right to vote also takes place. Our point of view has been confirmed by the examination of the National Judicial Office (OBH):</w:t>
      </w:r>
      <w:r w:rsidRPr="008C11D5">
        <w:rPr>
          <w:vertAlign w:val="superscript"/>
          <w:lang w:val="en-US"/>
        </w:rPr>
        <w:footnoteReference w:id="69"/>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 xml:space="preserve">"From the matters under examination and from the personal experiences communicated by the courts, it can be stated that, in cases where the court places a person under guardianship fully limiting legal capacity, the person at the same time is disenfranchised." </w:t>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Since the individual assessment of the right to vote can only be subject to a guardianship procedure, only the capacity of people with intellectual disabilities under a guardianship procedure is examined in this way. Consequently, this group is discriminated against, because the threshold to exercise their rights is higher than in the case of non-disabled citizens and even other people with intellectual disabilities who are not party to a guardianship procedure.</w:t>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Apart from the substantive limitations, the electoral procedural regulation has developed in recent years. On the one hand, the basic principles of the electoral process now includes the promotion of the exercise of the rights of voters with disabilities and on the other hand, the law provides for more accessibility measure for people with disabilities. Voters with intellectual disabilities may, for example, apply for information in easy-to-read format on elections or person with disabilities in the polling station may ask for help from a person he or she chooses or request two members of the polling station commission to provide assistance in how to fill out the ballot paper or how to cast their vote.</w:t>
      </w:r>
      <w:r w:rsidRPr="008C11D5">
        <w:rPr>
          <w:vertAlign w:val="superscript"/>
          <w:lang w:val="en-US"/>
        </w:rPr>
        <w:footnoteReference w:id="70"/>
      </w:r>
      <w:r w:rsidRPr="008C11D5">
        <w:rPr>
          <w:lang w:val="en-US"/>
        </w:rPr>
        <w:t xml:space="preserve"> </w:t>
      </w:r>
    </w:p>
    <w:p w:rsidR="00464E1F" w:rsidRPr="008C11D5" w:rsidRDefault="00464E1F">
      <w:pPr>
        <w:pStyle w:val="normal"/>
        <w:jc w:val="both"/>
        <w:rPr>
          <w:lang w:val="en-US"/>
        </w:rPr>
      </w:pPr>
    </w:p>
    <w:p w:rsidR="00464E1F" w:rsidRPr="008C11D5" w:rsidRDefault="00464E1F">
      <w:pPr>
        <w:pStyle w:val="normal"/>
        <w:spacing w:after="160" w:line="256" w:lineRule="auto"/>
        <w:jc w:val="both"/>
        <w:rPr>
          <w:lang w:val="en-US"/>
        </w:rPr>
      </w:pPr>
    </w:p>
    <w:p w:rsidR="00464E1F" w:rsidRPr="008C11D5" w:rsidRDefault="008C11D5">
      <w:pPr>
        <w:pStyle w:val="Cmsor3"/>
        <w:keepNext w:val="0"/>
        <w:keepLines w:val="0"/>
        <w:spacing w:before="280"/>
        <w:jc w:val="both"/>
        <w:rPr>
          <w:b/>
          <w:color w:val="000000"/>
          <w:sz w:val="24"/>
          <w:szCs w:val="24"/>
          <w:lang w:val="en-US"/>
        </w:rPr>
      </w:pPr>
      <w:bookmarkStart w:id="34" w:name="_asrz0rqqlzwc" w:colFirst="0" w:colLast="0"/>
      <w:bookmarkEnd w:id="34"/>
      <w:r w:rsidRPr="008C11D5">
        <w:rPr>
          <w:b/>
          <w:color w:val="000000"/>
          <w:sz w:val="24"/>
          <w:szCs w:val="24"/>
          <w:lang w:val="en-US"/>
        </w:rPr>
        <w:t>Participation in cultural life, recreation, leisure and sport (art. 30)</w:t>
      </w:r>
    </w:p>
    <w:p w:rsidR="00464E1F" w:rsidRPr="008C11D5" w:rsidRDefault="00464E1F">
      <w:pPr>
        <w:pStyle w:val="normal"/>
        <w:jc w:val="both"/>
        <w:rPr>
          <w:lang w:val="en-US"/>
        </w:rPr>
      </w:pPr>
    </w:p>
    <w:p w:rsidR="00464E1F" w:rsidRPr="008C11D5" w:rsidRDefault="008C11D5">
      <w:pPr>
        <w:pStyle w:val="normal"/>
        <w:spacing w:line="240" w:lineRule="auto"/>
        <w:jc w:val="both"/>
        <w:rPr>
          <w:lang w:val="en-US"/>
        </w:rPr>
      </w:pPr>
      <w:r w:rsidRPr="008C11D5">
        <w:rPr>
          <w:lang w:val="en-US"/>
        </w:rPr>
        <w:t xml:space="preserve">As referred above, the lack of the explicit requirement of reasonable accommodation in the Hungarian legal system adversely affects the opportunities of people with intellectual disabilities in a number of areas of life, including the participation in cultural life, recreation, leisure and sport activities. </w:t>
      </w:r>
    </w:p>
    <w:p w:rsidR="00464E1F" w:rsidRPr="008C11D5" w:rsidRDefault="00464E1F">
      <w:pPr>
        <w:pStyle w:val="normal"/>
        <w:spacing w:line="240" w:lineRule="auto"/>
        <w:jc w:val="both"/>
        <w:rPr>
          <w:lang w:val="en-US"/>
        </w:rPr>
      </w:pPr>
    </w:p>
    <w:p w:rsidR="00464E1F" w:rsidRPr="008C11D5" w:rsidRDefault="008C11D5">
      <w:pPr>
        <w:pStyle w:val="normal"/>
        <w:spacing w:line="240" w:lineRule="auto"/>
        <w:jc w:val="both"/>
        <w:rPr>
          <w:lang w:val="en-US"/>
        </w:rPr>
      </w:pPr>
      <w:r w:rsidRPr="008C11D5">
        <w:rPr>
          <w:lang w:val="en-US"/>
        </w:rPr>
        <w:t xml:space="preserve">Children with intellectual disabilities and adults often do not have access to various leisure services (playgrounds, gyms etc.) because they are often refused to participate solely on the basis of their disability violating their right to equal treatment as well. In this case, service providers mostly claim that they do not have the special personal and material conditions necessary for the reception of a person with disabilities or the use of that service may be dangerous to the person concerned or it is inevitable due to the protection of their the physical integrity or personal safety. </w:t>
      </w:r>
    </w:p>
    <w:p w:rsidR="00464E1F" w:rsidRPr="008C11D5" w:rsidRDefault="00464E1F">
      <w:pPr>
        <w:pStyle w:val="normal"/>
        <w:spacing w:line="240" w:lineRule="auto"/>
        <w:jc w:val="both"/>
        <w:rPr>
          <w:lang w:val="en-US"/>
        </w:rPr>
      </w:pPr>
    </w:p>
    <w:p w:rsidR="00464E1F" w:rsidRPr="008C11D5" w:rsidRDefault="008C11D5">
      <w:pPr>
        <w:pStyle w:val="normal"/>
        <w:spacing w:line="240" w:lineRule="auto"/>
        <w:jc w:val="both"/>
        <w:rPr>
          <w:lang w:val="en-US"/>
        </w:rPr>
      </w:pPr>
      <w:r w:rsidRPr="008C11D5">
        <w:rPr>
          <w:lang w:val="en-US"/>
        </w:rPr>
        <w:t>It is also important to point out that a lot of people with intellectual disabilities live in single-parent families who often lack the adequate financial resources to participate in high-quality leisure programs with their children. There is even less opportunity to participate in recreational programs for people with intellectual disabilities living in large residential institutions.</w:t>
      </w:r>
    </w:p>
    <w:p w:rsidR="00464E1F" w:rsidRPr="008C11D5" w:rsidRDefault="00464E1F">
      <w:pPr>
        <w:pStyle w:val="normal"/>
        <w:spacing w:line="240" w:lineRule="auto"/>
        <w:jc w:val="both"/>
        <w:rPr>
          <w:lang w:val="en-US"/>
        </w:rPr>
      </w:pPr>
    </w:p>
    <w:p w:rsidR="00464E1F" w:rsidRPr="008C11D5" w:rsidRDefault="00464E1F">
      <w:pPr>
        <w:pStyle w:val="normal"/>
        <w:spacing w:line="240" w:lineRule="auto"/>
        <w:jc w:val="both"/>
        <w:rPr>
          <w:lang w:val="en-US"/>
        </w:rPr>
      </w:pPr>
    </w:p>
    <w:p w:rsidR="00464E1F" w:rsidRPr="008C11D5" w:rsidRDefault="008C11D5">
      <w:pPr>
        <w:pStyle w:val="Cmsor3"/>
        <w:keepNext w:val="0"/>
        <w:keepLines w:val="0"/>
        <w:spacing w:before="280"/>
        <w:jc w:val="both"/>
        <w:rPr>
          <w:b/>
          <w:color w:val="000000"/>
          <w:sz w:val="24"/>
          <w:szCs w:val="24"/>
          <w:lang w:val="en-US"/>
        </w:rPr>
      </w:pPr>
      <w:bookmarkStart w:id="35" w:name="_h6dtr7jbtv19" w:colFirst="0" w:colLast="0"/>
      <w:bookmarkEnd w:id="35"/>
      <w:r w:rsidRPr="008C11D5">
        <w:rPr>
          <w:b/>
          <w:color w:val="000000"/>
          <w:sz w:val="24"/>
          <w:szCs w:val="24"/>
          <w:lang w:val="en-US"/>
        </w:rPr>
        <w:t>National implementation and monitoring (art. 33)</w:t>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The participation of civil society is central to the proper implementation of the Convention. The principle of involvement of DPOs in the decision-making and monitoring processes, as well as their active and full participation is one of the core principles of the implementation of the Convention.</w:t>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In Hungary, the coordination tasks of the government are provided by the Intergovernmental Disability Committee, which has been coordinating the governmental activities concerning people with disabilities since 2015, with the participation of the representatives of various ministries and other public bodies. Apart from the government decree stipulating its establishment</w:t>
      </w:r>
      <w:r w:rsidRPr="008C11D5">
        <w:rPr>
          <w:vertAlign w:val="superscript"/>
          <w:lang w:val="en-US"/>
        </w:rPr>
        <w:footnoteReference w:id="71"/>
      </w:r>
      <w:r w:rsidRPr="008C11D5">
        <w:rPr>
          <w:lang w:val="en-US"/>
        </w:rPr>
        <w:t>, currently other publicly available information is not accessible. EFOESZ is sometimes informed about their activities through consultations with the competent department of the Ministry of Human Resources.</w:t>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The operation of the National Disability Council</w:t>
      </w:r>
      <w:r w:rsidRPr="008C11D5">
        <w:rPr>
          <w:vertAlign w:val="superscript"/>
          <w:lang w:val="en-US"/>
        </w:rPr>
        <w:footnoteReference w:id="72"/>
      </w:r>
      <w:r w:rsidRPr="008C11D5">
        <w:rPr>
          <w:lang w:val="en-US"/>
        </w:rPr>
        <w:t xml:space="preserve"> as explained above fails to comply eówith the provisions of the Paris Principles, therefore it is not in compliance with the criteria of the independent monitoring mechanism set out in Article 33 Paragraph 2 of the CRPD either.</w:t>
      </w:r>
    </w:p>
    <w:p w:rsidR="00464E1F" w:rsidRPr="008C11D5" w:rsidRDefault="00464E1F">
      <w:pPr>
        <w:pStyle w:val="normal"/>
        <w:jc w:val="both"/>
        <w:rPr>
          <w:lang w:val="en-US"/>
        </w:rPr>
      </w:pPr>
    </w:p>
    <w:p w:rsidR="00464E1F" w:rsidRPr="008C11D5" w:rsidRDefault="008C11D5">
      <w:pPr>
        <w:pStyle w:val="normal"/>
        <w:jc w:val="both"/>
        <w:rPr>
          <w:lang w:val="en-US"/>
        </w:rPr>
      </w:pPr>
      <w:r w:rsidRPr="008C11D5">
        <w:rPr>
          <w:lang w:val="en-US"/>
        </w:rPr>
        <w:t xml:space="preserve">In the context of the implementation of the CRPD, the Office of the Commissioner for Fundamental Rights </w:t>
      </w:r>
      <w:r w:rsidRPr="008C11D5">
        <w:rPr>
          <w:shd w:val="clear" w:color="auto" w:fill="FDFDFD"/>
          <w:lang w:val="en-US"/>
        </w:rPr>
        <w:t>in the course of his activities, pays special attention to assisting, protecting and supervising the implementation of the Convention on the Rights of Persons with Disabilities.</w:t>
      </w:r>
      <w:r w:rsidRPr="008C11D5">
        <w:rPr>
          <w:shd w:val="clear" w:color="auto" w:fill="FDFDFD"/>
          <w:vertAlign w:val="superscript"/>
          <w:lang w:val="en-US"/>
        </w:rPr>
        <w:footnoteReference w:id="73"/>
      </w:r>
      <w:r w:rsidRPr="008C11D5">
        <w:rPr>
          <w:shd w:val="clear" w:color="auto" w:fill="FDFDFD"/>
          <w:lang w:val="en-US"/>
        </w:rPr>
        <w:t xml:space="preserve"> </w:t>
      </w:r>
    </w:p>
    <w:sectPr w:rsidR="00464E1F" w:rsidRPr="008C11D5" w:rsidSect="00464E1F">
      <w:footerReference w:type="default" r:id="rId7"/>
      <w:footerReference w:type="first" r:id="rId8"/>
      <w:pgSz w:w="11909" w:h="16834"/>
      <w:pgMar w:top="1440" w:right="1440" w:bottom="1440" w:left="1440" w:header="0" w:footer="708" w:gutter="0"/>
      <w:pgNumType w:start="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1A0E" w:rsidRDefault="008A1A0E" w:rsidP="00464E1F">
      <w:pPr>
        <w:spacing w:line="240" w:lineRule="auto"/>
      </w:pPr>
      <w:r>
        <w:separator/>
      </w:r>
    </w:p>
  </w:endnote>
  <w:endnote w:type="continuationSeparator" w:id="1">
    <w:p w:rsidR="008A1A0E" w:rsidRDefault="008A1A0E" w:rsidP="00464E1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1D5" w:rsidRDefault="008C11D5">
    <w:pPr>
      <w:pStyle w:val="normal"/>
      <w:jc w:val="right"/>
      <w:rPr>
        <w:vertAlign w:val="superscript"/>
      </w:rPr>
    </w:pPr>
    <w:r>
      <w:rPr>
        <w:vertAlign w:val="superscript"/>
      </w:rPr>
      <w:fldChar w:fldCharType="begin"/>
    </w:r>
    <w:r>
      <w:rPr>
        <w:vertAlign w:val="superscript"/>
      </w:rPr>
      <w:instrText>PAGE</w:instrText>
    </w:r>
    <w:r>
      <w:rPr>
        <w:vertAlign w:val="superscript"/>
      </w:rPr>
      <w:fldChar w:fldCharType="separate"/>
    </w:r>
    <w:r w:rsidR="007D1F3F">
      <w:rPr>
        <w:noProof/>
        <w:vertAlign w:val="superscript"/>
      </w:rPr>
      <w:t>22</w:t>
    </w:r>
    <w:r>
      <w:rPr>
        <w:vertAlign w:val="superscript"/>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1D5" w:rsidRDefault="008C11D5">
    <w:pPr>
      <w:pStyle w:val="normal"/>
      <w:rPr>
        <w:vertAlign w:val="superscrip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1A0E" w:rsidRDefault="008A1A0E" w:rsidP="00464E1F">
      <w:pPr>
        <w:spacing w:line="240" w:lineRule="auto"/>
      </w:pPr>
      <w:r>
        <w:separator/>
      </w:r>
    </w:p>
  </w:footnote>
  <w:footnote w:type="continuationSeparator" w:id="1">
    <w:p w:rsidR="008A1A0E" w:rsidRDefault="008A1A0E" w:rsidP="00464E1F">
      <w:pPr>
        <w:spacing w:line="240" w:lineRule="auto"/>
      </w:pPr>
      <w:r>
        <w:continuationSeparator/>
      </w:r>
    </w:p>
  </w:footnote>
  <w:footnote w:id="2">
    <w:p w:rsidR="008C11D5" w:rsidRDefault="008C11D5">
      <w:pPr>
        <w:pStyle w:val="normal"/>
        <w:spacing w:line="240" w:lineRule="auto"/>
        <w:rPr>
          <w:sz w:val="20"/>
          <w:szCs w:val="20"/>
        </w:rPr>
      </w:pPr>
      <w:r>
        <w:rPr>
          <w:vertAlign w:val="superscript"/>
        </w:rPr>
        <w:footnoteRef/>
      </w:r>
      <w:r>
        <w:rPr>
          <w:sz w:val="20"/>
          <w:szCs w:val="20"/>
        </w:rPr>
        <w:t xml:space="preserve"> Act 26 of 1998 on the Rights of People with Disabilities,Section 4 a)</w:t>
      </w:r>
    </w:p>
  </w:footnote>
  <w:footnote w:id="3">
    <w:p w:rsidR="008C11D5" w:rsidRDefault="008C11D5">
      <w:pPr>
        <w:pStyle w:val="normal"/>
        <w:spacing w:line="240" w:lineRule="auto"/>
        <w:rPr>
          <w:sz w:val="20"/>
          <w:szCs w:val="20"/>
        </w:rPr>
      </w:pPr>
      <w:r>
        <w:rPr>
          <w:vertAlign w:val="superscript"/>
        </w:rPr>
        <w:footnoteRef/>
      </w:r>
      <w:r>
        <w:rPr>
          <w:sz w:val="20"/>
          <w:szCs w:val="20"/>
        </w:rPr>
        <w:t xml:space="preserve"> Act 100 of </w:t>
      </w:r>
      <w:r>
        <w:rPr>
          <w:sz w:val="18"/>
          <w:szCs w:val="18"/>
        </w:rPr>
        <w:t xml:space="preserve">2012 on the Criminal Code, Act 19 of 1998 on Criminal Procedure </w:t>
      </w:r>
    </w:p>
  </w:footnote>
  <w:footnote w:id="4">
    <w:p w:rsidR="008C11D5" w:rsidRDefault="008C11D5">
      <w:pPr>
        <w:pStyle w:val="normal"/>
        <w:spacing w:line="240" w:lineRule="auto"/>
        <w:rPr>
          <w:sz w:val="20"/>
          <w:szCs w:val="20"/>
        </w:rPr>
      </w:pPr>
      <w:r>
        <w:rPr>
          <w:vertAlign w:val="superscript"/>
        </w:rPr>
        <w:footnoteRef/>
      </w:r>
      <w:r>
        <w:rPr>
          <w:sz w:val="20"/>
          <w:szCs w:val="20"/>
        </w:rPr>
        <w:t xml:space="preserve"> Disability Rights or Disabling Rights?, CRPD Alternative Report, SINOSZ-MDAC-FESZT 2010, </w:t>
      </w:r>
      <w:r w:rsidRPr="008C11D5">
        <w:rPr>
          <w:i/>
          <w:sz w:val="20"/>
          <w:szCs w:val="20"/>
        </w:rPr>
        <w:t>23</w:t>
      </w:r>
      <w:r>
        <w:rPr>
          <w:sz w:val="20"/>
          <w:szCs w:val="20"/>
        </w:rPr>
        <w:t xml:space="preserve"> </w:t>
      </w:r>
    </w:p>
  </w:footnote>
  <w:footnote w:id="5">
    <w:p w:rsidR="008C11D5" w:rsidRDefault="008C11D5">
      <w:pPr>
        <w:pStyle w:val="normal"/>
        <w:spacing w:line="240" w:lineRule="auto"/>
        <w:rPr>
          <w:sz w:val="20"/>
          <w:szCs w:val="20"/>
        </w:rPr>
      </w:pPr>
      <w:r>
        <w:rPr>
          <w:vertAlign w:val="superscript"/>
        </w:rPr>
        <w:footnoteRef/>
      </w:r>
      <w:r>
        <w:rPr>
          <w:sz w:val="20"/>
          <w:szCs w:val="20"/>
        </w:rPr>
        <w:t xml:space="preserve"> 15/2015 National Assembly Decree</w:t>
      </w:r>
    </w:p>
  </w:footnote>
  <w:footnote w:id="6">
    <w:p w:rsidR="008C11D5" w:rsidRDefault="008C11D5">
      <w:pPr>
        <w:pStyle w:val="normal"/>
        <w:spacing w:line="240" w:lineRule="auto"/>
        <w:rPr>
          <w:sz w:val="20"/>
          <w:szCs w:val="20"/>
        </w:rPr>
      </w:pPr>
      <w:r>
        <w:rPr>
          <w:vertAlign w:val="superscript"/>
        </w:rPr>
        <w:footnoteRef/>
      </w:r>
      <w:r>
        <w:rPr>
          <w:sz w:val="20"/>
          <w:szCs w:val="20"/>
        </w:rPr>
        <w:t xml:space="preserve"> Act 125 of 2013 on Equal Treatment and the Promotion of Equal Opportunities </w:t>
      </w:r>
    </w:p>
  </w:footnote>
  <w:footnote w:id="7">
    <w:p w:rsidR="008C11D5" w:rsidRDefault="008C11D5">
      <w:pPr>
        <w:pStyle w:val="normal"/>
        <w:spacing w:line="240" w:lineRule="auto"/>
        <w:rPr>
          <w:sz w:val="20"/>
          <w:szCs w:val="20"/>
        </w:rPr>
      </w:pPr>
      <w:r>
        <w:rPr>
          <w:vertAlign w:val="superscript"/>
        </w:rPr>
        <w:footnoteRef/>
      </w:r>
      <w:r>
        <w:rPr>
          <w:sz w:val="20"/>
          <w:szCs w:val="20"/>
        </w:rPr>
        <w:t xml:space="preserve"> 1432/2015. Government Decree </w:t>
      </w:r>
    </w:p>
  </w:footnote>
  <w:footnote w:id="8">
    <w:p w:rsidR="008C11D5" w:rsidRDefault="008C11D5">
      <w:pPr>
        <w:pStyle w:val="normal"/>
        <w:spacing w:line="240" w:lineRule="auto"/>
        <w:rPr>
          <w:sz w:val="20"/>
          <w:szCs w:val="20"/>
        </w:rPr>
      </w:pPr>
      <w:r>
        <w:rPr>
          <w:vertAlign w:val="superscript"/>
        </w:rPr>
        <w:footnoteRef/>
      </w:r>
      <w:r>
        <w:rPr>
          <w:sz w:val="20"/>
          <w:szCs w:val="20"/>
        </w:rPr>
        <w:t xml:space="preserve"> AJB-3435/2017. </w:t>
      </w:r>
    </w:p>
  </w:footnote>
  <w:footnote w:id="9">
    <w:p w:rsidR="008C11D5" w:rsidRDefault="008C11D5">
      <w:pPr>
        <w:pStyle w:val="normal"/>
        <w:spacing w:line="240" w:lineRule="auto"/>
        <w:rPr>
          <w:sz w:val="20"/>
          <w:szCs w:val="20"/>
        </w:rPr>
      </w:pPr>
      <w:r>
        <w:rPr>
          <w:vertAlign w:val="superscript"/>
        </w:rPr>
        <w:footnoteRef/>
      </w:r>
      <w:r>
        <w:rPr>
          <w:sz w:val="20"/>
          <w:szCs w:val="20"/>
        </w:rPr>
        <w:t xml:space="preserve"> The Fundamental Law of Hungary (25 April 2011), Article XV, Paragraph (2) </w:t>
      </w:r>
    </w:p>
  </w:footnote>
  <w:footnote w:id="10">
    <w:p w:rsidR="008C11D5" w:rsidRDefault="008C11D5">
      <w:pPr>
        <w:pStyle w:val="normal"/>
        <w:spacing w:line="240" w:lineRule="auto"/>
        <w:rPr>
          <w:sz w:val="20"/>
          <w:szCs w:val="20"/>
        </w:rPr>
      </w:pPr>
      <w:r>
        <w:rPr>
          <w:vertAlign w:val="superscript"/>
        </w:rPr>
        <w:footnoteRef/>
      </w:r>
      <w:r>
        <w:rPr>
          <w:sz w:val="20"/>
          <w:szCs w:val="20"/>
        </w:rPr>
        <w:t>https://www.coe.int/en/web/conventions/full-list/-/conventions/treaty/210/signatures?p_auth=vBgi6Uvl</w:t>
      </w:r>
    </w:p>
  </w:footnote>
  <w:footnote w:id="11">
    <w:p w:rsidR="008C11D5" w:rsidRDefault="008C11D5">
      <w:pPr>
        <w:pStyle w:val="normal"/>
        <w:spacing w:line="240" w:lineRule="auto"/>
        <w:rPr>
          <w:sz w:val="20"/>
          <w:szCs w:val="20"/>
        </w:rPr>
      </w:pPr>
      <w:r>
        <w:rPr>
          <w:vertAlign w:val="superscript"/>
        </w:rPr>
        <w:footnoteRef/>
      </w:r>
      <w:r>
        <w:rPr>
          <w:sz w:val="20"/>
          <w:szCs w:val="20"/>
        </w:rPr>
        <w:t xml:space="preserve"> 1653/2015. Government Decree on the Action Plan of the National Disability Program, 2015-2018.</w:t>
      </w:r>
    </w:p>
  </w:footnote>
  <w:footnote w:id="12">
    <w:p w:rsidR="008C11D5" w:rsidRDefault="008C11D5">
      <w:pPr>
        <w:pStyle w:val="normal"/>
        <w:spacing w:line="240" w:lineRule="auto"/>
        <w:rPr>
          <w:sz w:val="20"/>
          <w:szCs w:val="20"/>
        </w:rPr>
      </w:pPr>
      <w:r>
        <w:rPr>
          <w:vertAlign w:val="superscript"/>
        </w:rPr>
        <w:footnoteRef/>
      </w:r>
      <w:r>
        <w:rPr>
          <w:sz w:val="20"/>
          <w:szCs w:val="20"/>
        </w:rPr>
        <w:t xml:space="preserve"> III.4.</w:t>
      </w:r>
    </w:p>
  </w:footnote>
  <w:footnote w:id="13">
    <w:p w:rsidR="008C11D5" w:rsidRDefault="008C11D5">
      <w:pPr>
        <w:pStyle w:val="normal"/>
        <w:spacing w:line="240" w:lineRule="auto"/>
        <w:rPr>
          <w:sz w:val="20"/>
          <w:szCs w:val="20"/>
        </w:rPr>
      </w:pPr>
      <w:r>
        <w:rPr>
          <w:vertAlign w:val="superscript"/>
        </w:rPr>
        <w:footnoteRef/>
      </w:r>
      <w:r>
        <w:rPr>
          <w:sz w:val="20"/>
          <w:szCs w:val="20"/>
        </w:rPr>
        <w:t xml:space="preserve"> III.10.</w:t>
      </w:r>
    </w:p>
  </w:footnote>
  <w:footnote w:id="14">
    <w:p w:rsidR="008C11D5" w:rsidRDefault="008C11D5">
      <w:pPr>
        <w:pStyle w:val="normal"/>
        <w:spacing w:line="240" w:lineRule="auto"/>
        <w:jc w:val="both"/>
        <w:rPr>
          <w:sz w:val="20"/>
          <w:szCs w:val="20"/>
        </w:rPr>
      </w:pPr>
      <w:r>
        <w:rPr>
          <w:vertAlign w:val="superscript"/>
        </w:rPr>
        <w:footnoteRef/>
      </w:r>
      <w:r>
        <w:rPr>
          <w:sz w:val="20"/>
          <w:szCs w:val="20"/>
        </w:rPr>
        <w:t xml:space="preserve"> </w:t>
      </w:r>
      <w:r>
        <w:rPr>
          <w:sz w:val="18"/>
          <w:szCs w:val="18"/>
        </w:rPr>
        <w:t xml:space="preserve">Evaluation of Accessibility of Public Buildings, Final Evaluation Report, 12 October 2012, </w:t>
      </w:r>
      <w:hyperlink r:id="rId1">
        <w:r>
          <w:rPr>
            <w:sz w:val="20"/>
            <w:szCs w:val="20"/>
          </w:rPr>
          <w:t>A középületek utólagos akadálymentesítését ... - Széchenyi 2020</w:t>
        </w:r>
      </w:hyperlink>
    </w:p>
  </w:footnote>
  <w:footnote w:id="15">
    <w:p w:rsidR="008C11D5" w:rsidRDefault="008C11D5">
      <w:pPr>
        <w:pStyle w:val="normal"/>
        <w:spacing w:line="240" w:lineRule="auto"/>
        <w:rPr>
          <w:sz w:val="20"/>
          <w:szCs w:val="20"/>
        </w:rPr>
      </w:pPr>
      <w:r>
        <w:rPr>
          <w:vertAlign w:val="superscript"/>
        </w:rPr>
        <w:footnoteRef/>
      </w:r>
      <w:r>
        <w:rPr>
          <w:sz w:val="20"/>
          <w:szCs w:val="20"/>
        </w:rPr>
        <w:t xml:space="preserve"> Act 41 of 2012 </w:t>
      </w:r>
    </w:p>
  </w:footnote>
  <w:footnote w:id="16">
    <w:p w:rsidR="008C11D5" w:rsidRDefault="008C11D5">
      <w:pPr>
        <w:pStyle w:val="normal"/>
        <w:spacing w:line="240" w:lineRule="auto"/>
        <w:rPr>
          <w:sz w:val="20"/>
          <w:szCs w:val="20"/>
        </w:rPr>
      </w:pPr>
      <w:r>
        <w:rPr>
          <w:vertAlign w:val="superscript"/>
        </w:rPr>
        <w:footnoteRef/>
      </w:r>
      <w:r>
        <w:rPr>
          <w:sz w:val="20"/>
          <w:szCs w:val="20"/>
        </w:rPr>
        <w:t xml:space="preserve"> Section 51, Subsection 4 </w:t>
      </w:r>
    </w:p>
  </w:footnote>
  <w:footnote w:id="17">
    <w:p w:rsidR="008C11D5" w:rsidRDefault="008C11D5">
      <w:pPr>
        <w:pStyle w:val="normal"/>
        <w:spacing w:line="240" w:lineRule="auto"/>
        <w:rPr>
          <w:sz w:val="20"/>
          <w:szCs w:val="20"/>
        </w:rPr>
      </w:pPr>
      <w:r>
        <w:rPr>
          <w:vertAlign w:val="superscript"/>
        </w:rPr>
        <w:footnoteRef/>
      </w:r>
      <w:r>
        <w:rPr>
          <w:sz w:val="20"/>
          <w:szCs w:val="20"/>
        </w:rPr>
        <w:t xml:space="preserve"> http://www.wipo.int/treaties/en/ShowResults.jsp?treaty_id=843</w:t>
      </w:r>
    </w:p>
  </w:footnote>
  <w:footnote w:id="18">
    <w:p w:rsidR="008C11D5" w:rsidRDefault="008C11D5">
      <w:pPr>
        <w:pStyle w:val="normal"/>
        <w:spacing w:line="240" w:lineRule="auto"/>
        <w:rPr>
          <w:sz w:val="20"/>
          <w:szCs w:val="20"/>
        </w:rPr>
      </w:pPr>
      <w:r>
        <w:rPr>
          <w:vertAlign w:val="superscript"/>
        </w:rPr>
        <w:footnoteRef/>
      </w:r>
      <w:r>
        <w:rPr>
          <w:sz w:val="20"/>
          <w:szCs w:val="20"/>
        </w:rPr>
        <w:t xml:space="preserve"> </w:t>
      </w:r>
      <w:r>
        <w:rPr>
          <w:sz w:val="18"/>
          <w:szCs w:val="18"/>
        </w:rPr>
        <w:t>AJB 88/2017.</w:t>
      </w:r>
    </w:p>
  </w:footnote>
  <w:footnote w:id="19">
    <w:p w:rsidR="008C11D5" w:rsidRDefault="008C11D5">
      <w:pPr>
        <w:pStyle w:val="normal"/>
        <w:spacing w:line="240" w:lineRule="auto"/>
        <w:rPr>
          <w:sz w:val="20"/>
          <w:szCs w:val="20"/>
        </w:rPr>
      </w:pPr>
      <w:r>
        <w:rPr>
          <w:vertAlign w:val="superscript"/>
        </w:rPr>
        <w:footnoteRef/>
      </w:r>
      <w:r>
        <w:rPr>
          <w:sz w:val="20"/>
          <w:szCs w:val="20"/>
        </w:rPr>
        <w:t xml:space="preserve"> </w:t>
      </w:r>
      <w:r>
        <w:rPr>
          <w:sz w:val="18"/>
          <w:szCs w:val="18"/>
        </w:rPr>
        <w:t xml:space="preserve">AJB 88/2017., point 5.1 </w:t>
      </w:r>
    </w:p>
  </w:footnote>
  <w:footnote w:id="20">
    <w:p w:rsidR="008C11D5" w:rsidRDefault="008C11D5">
      <w:pPr>
        <w:pStyle w:val="normal"/>
        <w:spacing w:line="240" w:lineRule="auto"/>
        <w:rPr>
          <w:sz w:val="20"/>
          <w:szCs w:val="20"/>
        </w:rPr>
      </w:pPr>
      <w:r>
        <w:rPr>
          <w:vertAlign w:val="superscript"/>
        </w:rPr>
        <w:footnoteRef/>
      </w:r>
      <w:r>
        <w:rPr>
          <w:sz w:val="20"/>
          <w:szCs w:val="20"/>
        </w:rPr>
        <w:t xml:space="preserve"> AJB 88/2017., point 7</w:t>
      </w:r>
    </w:p>
  </w:footnote>
  <w:footnote w:id="21">
    <w:p w:rsidR="008C11D5" w:rsidRDefault="008C11D5">
      <w:pPr>
        <w:pStyle w:val="normal"/>
        <w:spacing w:line="240" w:lineRule="auto"/>
        <w:rPr>
          <w:sz w:val="20"/>
          <w:szCs w:val="20"/>
        </w:rPr>
      </w:pPr>
      <w:r>
        <w:rPr>
          <w:vertAlign w:val="superscript"/>
        </w:rPr>
        <w:footnoteRef/>
      </w:r>
      <w:r>
        <w:rPr>
          <w:sz w:val="20"/>
          <w:szCs w:val="20"/>
        </w:rPr>
        <w:t xml:space="preserve"> Act 80 of 2007 on Asylum </w:t>
      </w:r>
    </w:p>
  </w:footnote>
  <w:footnote w:id="22">
    <w:p w:rsidR="008C11D5" w:rsidRDefault="008C11D5">
      <w:pPr>
        <w:pStyle w:val="normal"/>
        <w:spacing w:line="240" w:lineRule="auto"/>
        <w:rPr>
          <w:sz w:val="20"/>
          <w:szCs w:val="20"/>
        </w:rPr>
      </w:pPr>
      <w:r>
        <w:rPr>
          <w:vertAlign w:val="superscript"/>
        </w:rPr>
        <w:footnoteRef/>
      </w:r>
      <w:r>
        <w:rPr>
          <w:sz w:val="20"/>
          <w:szCs w:val="20"/>
        </w:rPr>
        <w:t xml:space="preserve"> Section 2 k) </w:t>
      </w:r>
    </w:p>
  </w:footnote>
  <w:footnote w:id="23">
    <w:p w:rsidR="008C11D5" w:rsidRDefault="008C11D5">
      <w:pPr>
        <w:pStyle w:val="normal"/>
        <w:spacing w:line="240" w:lineRule="auto"/>
        <w:rPr>
          <w:sz w:val="20"/>
          <w:szCs w:val="20"/>
        </w:rPr>
      </w:pPr>
      <w:r>
        <w:rPr>
          <w:vertAlign w:val="superscript"/>
        </w:rPr>
        <w:footnoteRef/>
      </w:r>
      <w:r>
        <w:rPr>
          <w:sz w:val="20"/>
          <w:szCs w:val="20"/>
        </w:rPr>
        <w:t xml:space="preserve"> Act 128 of 2011 on Disaster Protection</w:t>
      </w:r>
    </w:p>
  </w:footnote>
  <w:footnote w:id="24">
    <w:p w:rsidR="008C11D5" w:rsidRDefault="008C11D5">
      <w:pPr>
        <w:pStyle w:val="normal"/>
        <w:spacing w:line="240" w:lineRule="auto"/>
        <w:rPr>
          <w:sz w:val="20"/>
          <w:szCs w:val="20"/>
        </w:rPr>
      </w:pPr>
      <w:r>
        <w:rPr>
          <w:vertAlign w:val="superscript"/>
        </w:rPr>
        <w:footnoteRef/>
      </w:r>
      <w:r>
        <w:rPr>
          <w:sz w:val="20"/>
          <w:szCs w:val="20"/>
        </w:rPr>
        <w:t xml:space="preserve"> The number of people placed under guardianship was 56 151 in 2013, 56 245 in 2014, 56 151 in 2015 and 57 039 in 2016, Source: </w:t>
      </w:r>
      <w:hyperlink r:id="rId2">
        <w:r>
          <w:rPr>
            <w:sz w:val="18"/>
            <w:szCs w:val="18"/>
          </w:rPr>
          <w:t>http://www.ksh.hu/docs/hun/xstadat/xstadat_eves/i_fsg004.html</w:t>
        </w:r>
      </w:hyperlink>
      <w:r>
        <w:rPr>
          <w:sz w:val="18"/>
          <w:szCs w:val="18"/>
        </w:rPr>
        <w:t xml:space="preserve">, Letöltés dátuma: 2018. január 31. </w:t>
      </w:r>
    </w:p>
  </w:footnote>
  <w:footnote w:id="25">
    <w:p w:rsidR="008C11D5" w:rsidRDefault="008C11D5">
      <w:pPr>
        <w:pStyle w:val="normal"/>
        <w:spacing w:line="240" w:lineRule="auto"/>
        <w:rPr>
          <w:sz w:val="20"/>
          <w:szCs w:val="20"/>
        </w:rPr>
      </w:pPr>
      <w:r>
        <w:rPr>
          <w:vertAlign w:val="superscript"/>
        </w:rPr>
        <w:footnoteRef/>
      </w:r>
      <w:r>
        <w:rPr>
          <w:sz w:val="20"/>
          <w:szCs w:val="20"/>
        </w:rPr>
        <w:t xml:space="preserve"> The number of official supporters was 44 and the number of supporters was 26 between 30 March 2015 and 6 May 2015 according to the data provided by the Governemnt Offices to the Office of the Commissioner for Fundamental Rights. Source: </w:t>
      </w:r>
      <w:r>
        <w:rPr>
          <w:sz w:val="18"/>
          <w:szCs w:val="18"/>
        </w:rPr>
        <w:t>AJB-2709/2016., 4.1. pont</w:t>
      </w:r>
    </w:p>
  </w:footnote>
  <w:footnote w:id="26">
    <w:p w:rsidR="008C11D5" w:rsidRDefault="008C11D5">
      <w:pPr>
        <w:pStyle w:val="normal"/>
        <w:spacing w:line="240" w:lineRule="auto"/>
        <w:rPr>
          <w:sz w:val="20"/>
          <w:szCs w:val="20"/>
        </w:rPr>
      </w:pPr>
      <w:r>
        <w:rPr>
          <w:vertAlign w:val="superscript"/>
        </w:rPr>
        <w:footnoteRef/>
      </w:r>
      <w:r>
        <w:rPr>
          <w:sz w:val="20"/>
          <w:szCs w:val="20"/>
        </w:rPr>
        <w:t xml:space="preserve"> Act 5 of 2013 on the Civil Code, Section 2:38, Subsection (1)</w:t>
      </w:r>
    </w:p>
  </w:footnote>
  <w:footnote w:id="27">
    <w:p w:rsidR="008C11D5" w:rsidRDefault="008C11D5">
      <w:pPr>
        <w:pStyle w:val="normal"/>
        <w:spacing w:line="240" w:lineRule="auto"/>
        <w:rPr>
          <w:sz w:val="20"/>
          <w:szCs w:val="20"/>
        </w:rPr>
      </w:pPr>
      <w:r>
        <w:rPr>
          <w:vertAlign w:val="superscript"/>
        </w:rPr>
        <w:footnoteRef/>
      </w:r>
      <w:r>
        <w:rPr>
          <w:sz w:val="20"/>
          <w:szCs w:val="20"/>
        </w:rPr>
        <w:t xml:space="preserve"> Act 155 of 2013 on Supported Decision-Making, Section 7 Subsection (5)-(6) </w:t>
      </w:r>
    </w:p>
  </w:footnote>
  <w:footnote w:id="28">
    <w:p w:rsidR="008C11D5" w:rsidRDefault="008C11D5">
      <w:pPr>
        <w:pStyle w:val="normal"/>
        <w:spacing w:line="240" w:lineRule="auto"/>
        <w:rPr>
          <w:sz w:val="20"/>
          <w:szCs w:val="20"/>
        </w:rPr>
      </w:pPr>
      <w:r>
        <w:rPr>
          <w:vertAlign w:val="superscript"/>
        </w:rPr>
        <w:footnoteRef/>
      </w:r>
      <w:r>
        <w:rPr>
          <w:sz w:val="20"/>
          <w:szCs w:val="20"/>
        </w:rPr>
        <w:t xml:space="preserve"> Act 133 of 2016 on the Code of Civil Procedure, Section 113, Subsection 4</w:t>
      </w:r>
    </w:p>
  </w:footnote>
  <w:footnote w:id="29">
    <w:p w:rsidR="008C11D5" w:rsidRDefault="008C11D5">
      <w:pPr>
        <w:pStyle w:val="normal"/>
        <w:spacing w:line="240" w:lineRule="auto"/>
        <w:rPr>
          <w:sz w:val="20"/>
          <w:szCs w:val="20"/>
        </w:rPr>
      </w:pPr>
      <w:r>
        <w:rPr>
          <w:vertAlign w:val="superscript"/>
        </w:rPr>
        <w:footnoteRef/>
      </w:r>
      <w:r>
        <w:rPr>
          <w:sz w:val="20"/>
          <w:szCs w:val="20"/>
        </w:rPr>
        <w:t xml:space="preserve"> Act 150 of 2016 on the Code of Administrative Procedure, Section 29  </w:t>
      </w:r>
    </w:p>
  </w:footnote>
  <w:footnote w:id="30">
    <w:p w:rsidR="008C11D5" w:rsidRDefault="008C11D5">
      <w:pPr>
        <w:pStyle w:val="normal"/>
        <w:spacing w:line="240" w:lineRule="auto"/>
        <w:rPr>
          <w:sz w:val="20"/>
          <w:szCs w:val="20"/>
        </w:rPr>
      </w:pPr>
      <w:r>
        <w:rPr>
          <w:vertAlign w:val="superscript"/>
        </w:rPr>
        <w:footnoteRef/>
      </w:r>
      <w:r>
        <w:rPr>
          <w:sz w:val="20"/>
          <w:szCs w:val="20"/>
        </w:rPr>
        <w:t xml:space="preserve"> Code on Administrative Procedure, Section </w:t>
      </w:r>
      <w:r>
        <w:rPr>
          <w:sz w:val="18"/>
          <w:szCs w:val="18"/>
        </w:rPr>
        <w:t>32, Code on Civil Procedure, Section 57., Code on Penal Procedure, Section 65-67.</w:t>
      </w:r>
    </w:p>
  </w:footnote>
  <w:footnote w:id="31">
    <w:p w:rsidR="008C11D5" w:rsidRDefault="008C11D5">
      <w:pPr>
        <w:pStyle w:val="normal"/>
        <w:spacing w:line="240" w:lineRule="auto"/>
        <w:rPr>
          <w:sz w:val="20"/>
          <w:szCs w:val="20"/>
        </w:rPr>
      </w:pPr>
      <w:r>
        <w:rPr>
          <w:vertAlign w:val="superscript"/>
        </w:rPr>
        <w:footnoteRef/>
      </w:r>
      <w:r>
        <w:rPr>
          <w:sz w:val="20"/>
          <w:szCs w:val="20"/>
        </w:rPr>
        <w:t xml:space="preserve"> Act 100 of 2012 on the Criminal Code, Section 78, Subsection 1</w:t>
      </w:r>
    </w:p>
  </w:footnote>
  <w:footnote w:id="32">
    <w:p w:rsidR="008C11D5" w:rsidRDefault="008C11D5">
      <w:pPr>
        <w:pStyle w:val="normal"/>
        <w:spacing w:line="240" w:lineRule="auto"/>
        <w:rPr>
          <w:sz w:val="20"/>
          <w:szCs w:val="20"/>
        </w:rPr>
      </w:pPr>
      <w:r>
        <w:rPr>
          <w:vertAlign w:val="superscript"/>
        </w:rPr>
        <w:footnoteRef/>
      </w:r>
      <w:r>
        <w:rPr>
          <w:sz w:val="20"/>
          <w:szCs w:val="20"/>
        </w:rPr>
        <w:t xml:space="preserve"> Section 78, Subsection 2 </w:t>
      </w:r>
    </w:p>
  </w:footnote>
  <w:footnote w:id="33">
    <w:p w:rsidR="008C11D5" w:rsidRDefault="008C11D5">
      <w:pPr>
        <w:pStyle w:val="normal"/>
        <w:spacing w:line="240" w:lineRule="auto"/>
        <w:rPr>
          <w:sz w:val="20"/>
          <w:szCs w:val="20"/>
        </w:rPr>
      </w:pPr>
      <w:r>
        <w:rPr>
          <w:vertAlign w:val="superscript"/>
        </w:rPr>
        <w:footnoteRef/>
      </w:r>
      <w:r>
        <w:rPr>
          <w:sz w:val="20"/>
          <w:szCs w:val="20"/>
        </w:rPr>
        <w:t xml:space="preserve"> Annual report of the Commissioner for Fundamental Rights in 2016 about the activities of the National Preventive Mechanism, 32-33, Source: </w:t>
      </w:r>
      <w:hyperlink r:id="rId3">
        <w:r>
          <w:rPr>
            <w:sz w:val="18"/>
            <w:szCs w:val="18"/>
          </w:rPr>
          <w:t>https://www.ajbh.hu/documents/10180/2537582/NMM_jelentes_2016_vegleges_alairt.pdf/693ef6f8-951e-7178-fb6f-f6a2c9e21daa</w:t>
        </w:r>
      </w:hyperlink>
    </w:p>
  </w:footnote>
  <w:footnote w:id="34">
    <w:p w:rsidR="008C11D5" w:rsidRDefault="008C11D5">
      <w:pPr>
        <w:pStyle w:val="normal"/>
        <w:spacing w:line="240" w:lineRule="auto"/>
        <w:rPr>
          <w:sz w:val="20"/>
          <w:szCs w:val="20"/>
        </w:rPr>
      </w:pPr>
      <w:r>
        <w:rPr>
          <w:vertAlign w:val="superscript"/>
        </w:rPr>
        <w:footnoteRef/>
      </w:r>
      <w:r>
        <w:rPr>
          <w:sz w:val="20"/>
          <w:szCs w:val="20"/>
        </w:rPr>
        <w:t xml:space="preserve"> </w:t>
      </w:r>
      <w:r>
        <w:rPr>
          <w:sz w:val="18"/>
          <w:szCs w:val="18"/>
        </w:rPr>
        <w:t>AJB-766/2017.</w:t>
      </w:r>
    </w:p>
  </w:footnote>
  <w:footnote w:id="35">
    <w:p w:rsidR="008C11D5" w:rsidRDefault="008C11D5">
      <w:pPr>
        <w:pStyle w:val="normal"/>
        <w:spacing w:line="240" w:lineRule="auto"/>
        <w:rPr>
          <w:sz w:val="20"/>
          <w:szCs w:val="20"/>
        </w:rPr>
      </w:pPr>
      <w:r>
        <w:rPr>
          <w:vertAlign w:val="superscript"/>
        </w:rPr>
        <w:footnoteRef/>
      </w:r>
      <w:r>
        <w:rPr>
          <w:sz w:val="20"/>
          <w:szCs w:val="20"/>
        </w:rPr>
        <w:t xml:space="preserve"> Act 154 of 1997 on Health Care, Section </w:t>
      </w:r>
      <w:r>
        <w:rPr>
          <w:sz w:val="18"/>
          <w:szCs w:val="18"/>
        </w:rPr>
        <w:t xml:space="preserve">159, Subsection (4)-(5) </w:t>
      </w:r>
    </w:p>
  </w:footnote>
  <w:footnote w:id="36">
    <w:p w:rsidR="008C11D5" w:rsidRDefault="008C11D5">
      <w:pPr>
        <w:pStyle w:val="normal"/>
        <w:spacing w:line="240" w:lineRule="auto"/>
        <w:rPr>
          <w:sz w:val="20"/>
          <w:szCs w:val="20"/>
        </w:rPr>
      </w:pPr>
      <w:r>
        <w:rPr>
          <w:vertAlign w:val="superscript"/>
        </w:rPr>
        <w:footnoteRef/>
      </w:r>
      <w:r>
        <w:rPr>
          <w:sz w:val="20"/>
          <w:szCs w:val="20"/>
        </w:rPr>
        <w:t xml:space="preserve"> Annual Report about the Activities of the Integrated Rights Protection Service, http://www.ijsz.hu/UserFiles/ijsz-_2016__eves_beszamolo_vegleges.pdf</w:t>
      </w:r>
    </w:p>
  </w:footnote>
  <w:footnote w:id="37">
    <w:p w:rsidR="008C11D5" w:rsidRDefault="008C11D5">
      <w:pPr>
        <w:pStyle w:val="normal"/>
        <w:spacing w:line="240" w:lineRule="auto"/>
        <w:rPr>
          <w:sz w:val="20"/>
          <w:szCs w:val="20"/>
        </w:rPr>
      </w:pPr>
      <w:r>
        <w:rPr>
          <w:vertAlign w:val="superscript"/>
        </w:rPr>
        <w:footnoteRef/>
      </w:r>
      <w:r>
        <w:rPr>
          <w:sz w:val="20"/>
          <w:szCs w:val="20"/>
        </w:rPr>
        <w:t xml:space="preserve"> Annual report, 25 </w:t>
      </w:r>
    </w:p>
  </w:footnote>
  <w:footnote w:id="38">
    <w:p w:rsidR="008C11D5" w:rsidRDefault="008C11D5">
      <w:pPr>
        <w:pStyle w:val="normal"/>
        <w:spacing w:line="240" w:lineRule="auto"/>
        <w:rPr>
          <w:sz w:val="20"/>
          <w:szCs w:val="20"/>
        </w:rPr>
      </w:pPr>
      <w:r>
        <w:rPr>
          <w:vertAlign w:val="superscript"/>
        </w:rPr>
        <w:footnoteRef/>
      </w:r>
      <w:r>
        <w:rPr>
          <w:sz w:val="20"/>
          <w:szCs w:val="20"/>
        </w:rPr>
        <w:t>Source:http://www.macsgyoe.hu/szakmai_informaciok/szakmai_hirek/2016-05-02/megjelent_modszertani_utmutatok_protokollok.html</w:t>
      </w:r>
    </w:p>
  </w:footnote>
  <w:footnote w:id="39">
    <w:p w:rsidR="008C11D5" w:rsidRDefault="008C11D5">
      <w:pPr>
        <w:pStyle w:val="normal"/>
        <w:spacing w:line="240" w:lineRule="auto"/>
        <w:rPr>
          <w:sz w:val="20"/>
          <w:szCs w:val="20"/>
        </w:rPr>
      </w:pPr>
      <w:r>
        <w:rPr>
          <w:vertAlign w:val="superscript"/>
        </w:rPr>
        <w:footnoteRef/>
      </w:r>
      <w:r>
        <w:rPr>
          <w:sz w:val="20"/>
          <w:szCs w:val="20"/>
        </w:rPr>
        <w:t xml:space="preserve"> 15/1998. Decree of the Ministry of National Economy</w:t>
      </w:r>
    </w:p>
  </w:footnote>
  <w:footnote w:id="40">
    <w:p w:rsidR="008C11D5" w:rsidRDefault="008C11D5">
      <w:pPr>
        <w:pStyle w:val="normal"/>
        <w:spacing w:line="240" w:lineRule="auto"/>
        <w:rPr>
          <w:sz w:val="20"/>
          <w:szCs w:val="20"/>
        </w:rPr>
      </w:pPr>
      <w:r>
        <w:rPr>
          <w:vertAlign w:val="superscript"/>
        </w:rPr>
        <w:footnoteRef/>
      </w:r>
      <w:r>
        <w:rPr>
          <w:sz w:val="20"/>
          <w:szCs w:val="20"/>
        </w:rPr>
        <w:t xml:space="preserve"> 1/2017 Order by the Director-General of Directorate General of Social Affairs and Child Protection </w:t>
      </w:r>
    </w:p>
  </w:footnote>
  <w:footnote w:id="41">
    <w:p w:rsidR="008C11D5" w:rsidRDefault="008C11D5">
      <w:pPr>
        <w:pStyle w:val="normal"/>
        <w:spacing w:line="240" w:lineRule="auto"/>
        <w:rPr>
          <w:sz w:val="20"/>
          <w:szCs w:val="20"/>
        </w:rPr>
      </w:pPr>
      <w:r>
        <w:rPr>
          <w:vertAlign w:val="superscript"/>
        </w:rPr>
        <w:footnoteRef/>
      </w:r>
      <w:r>
        <w:rPr>
          <w:sz w:val="20"/>
          <w:szCs w:val="20"/>
        </w:rPr>
        <w:t xml:space="preserve"> Act 79 of 1992 on the Protection of the Life of the Fetus, Section 8, Section 12 </w:t>
      </w:r>
    </w:p>
  </w:footnote>
  <w:footnote w:id="42">
    <w:p w:rsidR="008C11D5" w:rsidRDefault="008C11D5">
      <w:pPr>
        <w:pStyle w:val="normal"/>
        <w:spacing w:line="240" w:lineRule="auto"/>
        <w:rPr>
          <w:sz w:val="20"/>
          <w:szCs w:val="20"/>
          <w:vertAlign w:val="superscript"/>
        </w:rPr>
      </w:pPr>
      <w:r>
        <w:rPr>
          <w:vertAlign w:val="superscript"/>
        </w:rPr>
        <w:footnoteRef/>
      </w:r>
      <w:r>
        <w:rPr>
          <w:sz w:val="20"/>
          <w:szCs w:val="20"/>
          <w:vertAlign w:val="superscript"/>
        </w:rPr>
        <w:t xml:space="preserve"> </w:t>
      </w:r>
      <w:r>
        <w:rPr>
          <w:sz w:val="20"/>
          <w:szCs w:val="20"/>
        </w:rPr>
        <w:t>1257/2011 Government Decree</w:t>
      </w:r>
    </w:p>
  </w:footnote>
  <w:footnote w:id="43">
    <w:p w:rsidR="008C11D5" w:rsidRDefault="008C11D5">
      <w:pPr>
        <w:pStyle w:val="normal"/>
        <w:spacing w:line="240" w:lineRule="auto"/>
        <w:jc w:val="both"/>
        <w:rPr>
          <w:sz w:val="20"/>
          <w:szCs w:val="20"/>
          <w:vertAlign w:val="superscript"/>
        </w:rPr>
      </w:pPr>
      <w:r>
        <w:rPr>
          <w:vertAlign w:val="superscript"/>
        </w:rPr>
        <w:footnoteRef/>
      </w:r>
      <w:r>
        <w:rPr>
          <w:sz w:val="20"/>
          <w:szCs w:val="20"/>
          <w:vertAlign w:val="superscript"/>
        </w:rPr>
        <w:t xml:space="preserve"> </w:t>
      </w:r>
      <w:r>
        <w:rPr>
          <w:sz w:val="20"/>
          <w:szCs w:val="20"/>
        </w:rPr>
        <w:t>TIOP 3.4.1./A-11/1 provided financial support for infrastructural, while TÁMOP  5.4.5.-11-1-2012-0001 and TÁMOP 5.4.1 for human resources development.</w:t>
      </w:r>
    </w:p>
  </w:footnote>
  <w:footnote w:id="44">
    <w:p w:rsidR="008C11D5" w:rsidRDefault="008C11D5">
      <w:pPr>
        <w:pStyle w:val="normal"/>
        <w:spacing w:line="240" w:lineRule="auto"/>
        <w:jc w:val="both"/>
        <w:rPr>
          <w:sz w:val="20"/>
          <w:szCs w:val="20"/>
          <w:vertAlign w:val="superscript"/>
        </w:rPr>
      </w:pPr>
      <w:r>
        <w:rPr>
          <w:vertAlign w:val="superscript"/>
        </w:rPr>
        <w:footnoteRef/>
      </w:r>
      <w:r>
        <w:rPr>
          <w:sz w:val="20"/>
          <w:szCs w:val="20"/>
          <w:vertAlign w:val="superscript"/>
        </w:rPr>
        <w:t xml:space="preserve"> </w:t>
      </w:r>
      <w:r>
        <w:rPr>
          <w:sz w:val="20"/>
          <w:szCs w:val="20"/>
        </w:rPr>
        <w:t xml:space="preserve">Kozma Ágnes – Petri Gábor – Balogh Attila – Birtha Magdolna: </w:t>
      </w:r>
      <w:r>
        <w:rPr>
          <w:sz w:val="20"/>
          <w:szCs w:val="20"/>
        </w:rPr>
        <w:tab/>
        <w:t xml:space="preserve">The role of EU funding in  deinstitutionalisation (DI) in Hungary and the experiences of the DI programme so far, Hungarian Civil Liberties Union, </w:t>
      </w:r>
      <w:r>
        <w:rPr>
          <w:sz w:val="20"/>
          <w:szCs w:val="20"/>
        </w:rPr>
        <w:tab/>
        <w:t>Budapest, 2016, 75</w:t>
      </w:r>
    </w:p>
  </w:footnote>
  <w:footnote w:id="45">
    <w:p w:rsidR="008C11D5" w:rsidRDefault="008C11D5">
      <w:pPr>
        <w:pStyle w:val="normal"/>
        <w:spacing w:line="240" w:lineRule="auto"/>
        <w:rPr>
          <w:sz w:val="18"/>
          <w:szCs w:val="18"/>
          <w:vertAlign w:val="superscript"/>
        </w:rPr>
      </w:pPr>
      <w:r>
        <w:rPr>
          <w:vertAlign w:val="superscript"/>
        </w:rPr>
        <w:footnoteRef/>
      </w:r>
      <w:r>
        <w:rPr>
          <w:sz w:val="20"/>
          <w:szCs w:val="20"/>
          <w:vertAlign w:val="superscript"/>
        </w:rPr>
        <w:t xml:space="preserve"> </w:t>
      </w:r>
      <w:r w:rsidR="007D1F3F" w:rsidRPr="007D1F3F">
        <w:rPr>
          <w:sz w:val="20"/>
          <w:szCs w:val="20"/>
        </w:rPr>
        <w:t xml:space="preserve">EFOP </w:t>
      </w:r>
      <w:r w:rsidRPr="007D1F3F">
        <w:rPr>
          <w:sz w:val="20"/>
          <w:szCs w:val="20"/>
        </w:rPr>
        <w:t>2.2.2.</w:t>
      </w:r>
    </w:p>
  </w:footnote>
  <w:footnote w:id="46">
    <w:p w:rsidR="008C11D5" w:rsidRDefault="008C11D5">
      <w:pPr>
        <w:pStyle w:val="normal"/>
        <w:spacing w:line="240" w:lineRule="auto"/>
        <w:rPr>
          <w:sz w:val="20"/>
          <w:szCs w:val="20"/>
          <w:vertAlign w:val="superscript"/>
        </w:rPr>
      </w:pPr>
      <w:r>
        <w:rPr>
          <w:vertAlign w:val="superscript"/>
        </w:rPr>
        <w:footnoteRef/>
      </w:r>
      <w:r>
        <w:rPr>
          <w:sz w:val="20"/>
          <w:szCs w:val="20"/>
          <w:vertAlign w:val="superscript"/>
        </w:rPr>
        <w:t xml:space="preserve"> </w:t>
      </w:r>
      <w:r>
        <w:rPr>
          <w:sz w:val="20"/>
          <w:szCs w:val="20"/>
        </w:rPr>
        <w:t>EFOP-2.2.3-16</w:t>
      </w:r>
    </w:p>
  </w:footnote>
  <w:footnote w:id="47">
    <w:p w:rsidR="008C11D5" w:rsidRPr="008C11D5" w:rsidRDefault="008C11D5">
      <w:pPr>
        <w:pStyle w:val="normal"/>
        <w:spacing w:line="240" w:lineRule="auto"/>
        <w:rPr>
          <w:sz w:val="20"/>
          <w:szCs w:val="20"/>
          <w:highlight w:val="white"/>
        </w:rPr>
      </w:pPr>
      <w:r>
        <w:rPr>
          <w:vertAlign w:val="superscript"/>
        </w:rPr>
        <w:footnoteRef/>
      </w:r>
      <w:r>
        <w:rPr>
          <w:sz w:val="20"/>
          <w:szCs w:val="20"/>
          <w:vertAlign w:val="superscript"/>
        </w:rPr>
        <w:t xml:space="preserve"> </w:t>
      </w:r>
      <w:r>
        <w:rPr>
          <w:sz w:val="20"/>
          <w:szCs w:val="20"/>
          <w:highlight w:val="white"/>
        </w:rPr>
        <w:t>EFOP 2.1.1.-16</w:t>
      </w:r>
    </w:p>
  </w:footnote>
  <w:footnote w:id="48">
    <w:p w:rsidR="008C11D5" w:rsidRDefault="008C11D5">
      <w:pPr>
        <w:pStyle w:val="normal"/>
        <w:spacing w:line="240" w:lineRule="auto"/>
        <w:rPr>
          <w:sz w:val="20"/>
          <w:szCs w:val="20"/>
          <w:vertAlign w:val="superscript"/>
        </w:rPr>
      </w:pPr>
      <w:r>
        <w:rPr>
          <w:vertAlign w:val="superscript"/>
        </w:rPr>
        <w:footnoteRef/>
      </w:r>
      <w:r>
        <w:rPr>
          <w:sz w:val="20"/>
          <w:szCs w:val="20"/>
          <w:vertAlign w:val="superscript"/>
        </w:rPr>
        <w:t xml:space="preserve"> </w:t>
      </w:r>
      <w:r>
        <w:rPr>
          <w:sz w:val="18"/>
          <w:szCs w:val="18"/>
        </w:rPr>
        <w:t xml:space="preserve">Professional Survey of Support Services, 2015, National Rehabilitation and Social Office 146, Source: </w:t>
      </w:r>
      <w:hyperlink r:id="rId4">
        <w:r>
          <w:rPr>
            <w:sz w:val="18"/>
            <w:szCs w:val="18"/>
          </w:rPr>
          <w:t>http://szocialisportal.hu/documents/10181/87698/tsz_tanulmany_2016.pdf/360d75a1-98b7-4b82-9051-21ffd179a2ce</w:t>
        </w:r>
      </w:hyperlink>
      <w:r>
        <w:rPr>
          <w:sz w:val="18"/>
          <w:szCs w:val="18"/>
        </w:rPr>
        <w:t xml:space="preserve">, </w:t>
      </w:r>
    </w:p>
  </w:footnote>
  <w:footnote w:id="49">
    <w:p w:rsidR="008C11D5" w:rsidRDefault="008C11D5">
      <w:pPr>
        <w:pStyle w:val="normal"/>
        <w:spacing w:line="240" w:lineRule="auto"/>
        <w:rPr>
          <w:sz w:val="20"/>
          <w:szCs w:val="20"/>
        </w:rPr>
      </w:pPr>
      <w:r>
        <w:rPr>
          <w:vertAlign w:val="superscript"/>
        </w:rPr>
        <w:footnoteRef/>
      </w:r>
      <w:r>
        <w:rPr>
          <w:sz w:val="20"/>
          <w:szCs w:val="20"/>
        </w:rPr>
        <w:t xml:space="preserve"> Ibid </w:t>
      </w:r>
    </w:p>
  </w:footnote>
  <w:footnote w:id="50">
    <w:p w:rsidR="008C11D5" w:rsidRDefault="008C11D5">
      <w:pPr>
        <w:pStyle w:val="normal"/>
        <w:spacing w:line="240" w:lineRule="auto"/>
        <w:rPr>
          <w:sz w:val="20"/>
          <w:szCs w:val="20"/>
        </w:rPr>
      </w:pPr>
      <w:r>
        <w:rPr>
          <w:vertAlign w:val="superscript"/>
        </w:rPr>
        <w:footnoteRef/>
      </w:r>
      <w:r>
        <w:rPr>
          <w:sz w:val="20"/>
          <w:szCs w:val="20"/>
        </w:rPr>
        <w:t xml:space="preserve"> Civil Code, Section 4:10, Subsection (1) </w:t>
      </w:r>
    </w:p>
  </w:footnote>
  <w:footnote w:id="51">
    <w:p w:rsidR="008C11D5" w:rsidRDefault="008C11D5">
      <w:pPr>
        <w:pStyle w:val="normal"/>
        <w:spacing w:line="240" w:lineRule="auto"/>
        <w:rPr>
          <w:sz w:val="20"/>
          <w:szCs w:val="20"/>
        </w:rPr>
      </w:pPr>
      <w:r>
        <w:rPr>
          <w:vertAlign w:val="superscript"/>
        </w:rPr>
        <w:footnoteRef/>
      </w:r>
      <w:r>
        <w:rPr>
          <w:sz w:val="20"/>
          <w:szCs w:val="20"/>
        </w:rPr>
        <w:t xml:space="preserve"> Civil Code, Section 2:20, Subsection (3) a) </w:t>
      </w:r>
    </w:p>
  </w:footnote>
  <w:footnote w:id="52">
    <w:p w:rsidR="008C11D5" w:rsidRDefault="008C11D5">
      <w:pPr>
        <w:pStyle w:val="normal"/>
        <w:spacing w:line="240" w:lineRule="auto"/>
        <w:rPr>
          <w:sz w:val="20"/>
          <w:szCs w:val="20"/>
        </w:rPr>
      </w:pPr>
      <w:r>
        <w:rPr>
          <w:vertAlign w:val="superscript"/>
        </w:rPr>
        <w:footnoteRef/>
      </w:r>
      <w:r>
        <w:rPr>
          <w:sz w:val="20"/>
          <w:szCs w:val="20"/>
        </w:rPr>
        <w:t xml:space="preserve"> Civil Code, Section </w:t>
      </w:r>
      <w:r>
        <w:rPr>
          <w:sz w:val="18"/>
          <w:szCs w:val="18"/>
        </w:rPr>
        <w:t>4:101., Subsection (4)</w:t>
      </w:r>
    </w:p>
  </w:footnote>
  <w:footnote w:id="53">
    <w:p w:rsidR="008C11D5" w:rsidRDefault="008C11D5">
      <w:pPr>
        <w:pStyle w:val="normal"/>
        <w:spacing w:line="240" w:lineRule="auto"/>
        <w:rPr>
          <w:sz w:val="20"/>
          <w:szCs w:val="20"/>
        </w:rPr>
      </w:pPr>
      <w:r>
        <w:rPr>
          <w:vertAlign w:val="superscript"/>
        </w:rPr>
        <w:footnoteRef/>
      </w:r>
      <w:r>
        <w:rPr>
          <w:sz w:val="20"/>
          <w:szCs w:val="20"/>
        </w:rPr>
        <w:t xml:space="preserve"> Civil Code, Section 4:121, Subsection (1)</w:t>
      </w:r>
    </w:p>
  </w:footnote>
  <w:footnote w:id="54">
    <w:p w:rsidR="008C11D5" w:rsidRDefault="008C11D5">
      <w:pPr>
        <w:pStyle w:val="normal"/>
        <w:spacing w:line="240" w:lineRule="auto"/>
        <w:jc w:val="both"/>
        <w:rPr>
          <w:sz w:val="20"/>
          <w:szCs w:val="20"/>
        </w:rPr>
      </w:pPr>
      <w:r>
        <w:rPr>
          <w:vertAlign w:val="superscript"/>
        </w:rPr>
        <w:footnoteRef/>
      </w:r>
      <w:r>
        <w:rPr>
          <w:sz w:val="20"/>
          <w:szCs w:val="20"/>
        </w:rPr>
        <w:t xml:space="preserve"> Balogh Fruzsna - Balogh Lídia - Katona Réka - Szabó Ákosné - Szabó Mónika: Questions of womanhood and sexuality in groups of mentally handicapped adults, Hungarian Association for People with Intellectual Disabilities, 2016, 8, Source: </w:t>
      </w:r>
      <w:hyperlink r:id="rId5">
        <w:r>
          <w:rPr>
            <w:sz w:val="20"/>
            <w:szCs w:val="20"/>
          </w:rPr>
          <w:t>http://mek.oszk.hu/17100/17145/17145.pdf</w:t>
        </w:r>
      </w:hyperlink>
      <w:r>
        <w:rPr>
          <w:sz w:val="20"/>
          <w:szCs w:val="20"/>
        </w:rPr>
        <w:t xml:space="preserve">, Letöltés: 2018. február 13. </w:t>
      </w:r>
    </w:p>
  </w:footnote>
  <w:footnote w:id="55">
    <w:p w:rsidR="008C11D5" w:rsidRDefault="008C11D5">
      <w:pPr>
        <w:pStyle w:val="normal"/>
        <w:spacing w:line="240" w:lineRule="auto"/>
        <w:jc w:val="both"/>
        <w:rPr>
          <w:sz w:val="20"/>
          <w:szCs w:val="20"/>
        </w:rPr>
      </w:pPr>
      <w:r>
        <w:rPr>
          <w:vertAlign w:val="superscript"/>
        </w:rPr>
        <w:footnoteRef/>
      </w:r>
      <w:r>
        <w:rPr>
          <w:sz w:val="20"/>
          <w:szCs w:val="20"/>
        </w:rPr>
        <w:t xml:space="preserve">Central Statistical Office: From Kindergarten to the workplace, https://www.ksh.hu/docs/hun/xftp/idoszaki/pdf/ovoda_mhely11.pdf </w:t>
      </w:r>
    </w:p>
  </w:footnote>
  <w:footnote w:id="56">
    <w:p w:rsidR="008C11D5" w:rsidRDefault="008C11D5">
      <w:pPr>
        <w:pStyle w:val="normal"/>
        <w:spacing w:line="240" w:lineRule="auto"/>
        <w:jc w:val="both"/>
        <w:rPr>
          <w:sz w:val="20"/>
          <w:szCs w:val="20"/>
        </w:rPr>
      </w:pPr>
      <w:r>
        <w:rPr>
          <w:vertAlign w:val="superscript"/>
        </w:rPr>
        <w:footnoteRef/>
      </w:r>
      <w:r>
        <w:rPr>
          <w:sz w:val="20"/>
          <w:szCs w:val="20"/>
        </w:rPr>
        <w:t xml:space="preserve"> 333/2016/OJBIT, 40/2016/OJBIT, 398/2015/OJBIT, 270/2013/OJBIT, 112/2013/OJBIT, 4102013/OJBIT</w:t>
      </w:r>
    </w:p>
  </w:footnote>
  <w:footnote w:id="57">
    <w:p w:rsidR="008C11D5" w:rsidRDefault="008C11D5">
      <w:pPr>
        <w:pStyle w:val="normal"/>
        <w:spacing w:line="240" w:lineRule="auto"/>
        <w:jc w:val="both"/>
        <w:rPr>
          <w:sz w:val="20"/>
          <w:szCs w:val="20"/>
        </w:rPr>
      </w:pPr>
      <w:r>
        <w:rPr>
          <w:vertAlign w:val="superscript"/>
        </w:rPr>
        <w:footnoteRef/>
      </w:r>
      <w:r>
        <w:rPr>
          <w:sz w:val="20"/>
          <w:szCs w:val="20"/>
        </w:rPr>
        <w:t xml:space="preserve">EBH/73/2017, EBH/225/2017, EBH/60/2016, EBH/558/2016, EBH/4/2016, EBH/423/2016, EBH/309/2016, EBH/403/2016, EBH/203/2015, EBH/121/2015, EBH/145/2014, EBH/131/2014, EBH/113/2014, EBH/437/2014, EBH/110/2014, EBH/128/2014, EBH/295/2014, EBH/286/2013, EBH/517/2013, EBH/516/2013, EBH/534/2013, EBH/731/2013, EBH/430/2013 </w:t>
      </w:r>
    </w:p>
  </w:footnote>
  <w:footnote w:id="58">
    <w:p w:rsidR="008C11D5" w:rsidRDefault="008C11D5">
      <w:pPr>
        <w:pStyle w:val="normal"/>
        <w:spacing w:line="240" w:lineRule="auto"/>
        <w:jc w:val="both"/>
        <w:rPr>
          <w:sz w:val="20"/>
          <w:szCs w:val="20"/>
        </w:rPr>
      </w:pPr>
      <w:r>
        <w:rPr>
          <w:vertAlign w:val="superscript"/>
        </w:rPr>
        <w:footnoteRef/>
      </w:r>
      <w:r>
        <w:rPr>
          <w:sz w:val="20"/>
          <w:szCs w:val="20"/>
        </w:rPr>
        <w:t xml:space="preserve">AJB-1672/2017. </w:t>
      </w:r>
    </w:p>
  </w:footnote>
  <w:footnote w:id="59">
    <w:p w:rsidR="008C11D5" w:rsidRDefault="008C11D5">
      <w:pPr>
        <w:pStyle w:val="normal"/>
        <w:spacing w:line="240" w:lineRule="auto"/>
        <w:rPr>
          <w:sz w:val="20"/>
          <w:szCs w:val="20"/>
        </w:rPr>
      </w:pPr>
      <w:r>
        <w:rPr>
          <w:vertAlign w:val="superscript"/>
        </w:rPr>
        <w:footnoteRef/>
      </w:r>
      <w:r>
        <w:rPr>
          <w:sz w:val="20"/>
          <w:szCs w:val="20"/>
        </w:rPr>
        <w:t xml:space="preserve"> Disability Act, Section 12, Subsection 1 </w:t>
      </w:r>
    </w:p>
  </w:footnote>
  <w:footnote w:id="60">
    <w:p w:rsidR="008C11D5" w:rsidRDefault="008C11D5">
      <w:pPr>
        <w:pStyle w:val="normal"/>
        <w:spacing w:line="240" w:lineRule="auto"/>
        <w:rPr>
          <w:sz w:val="20"/>
          <w:szCs w:val="20"/>
        </w:rPr>
      </w:pPr>
      <w:r>
        <w:rPr>
          <w:vertAlign w:val="superscript"/>
        </w:rPr>
        <w:footnoteRef/>
      </w:r>
      <w:r>
        <w:rPr>
          <w:sz w:val="20"/>
          <w:szCs w:val="20"/>
        </w:rPr>
        <w:t xml:space="preserve"> Equal Treatment Act, Section 12 </w:t>
      </w:r>
    </w:p>
  </w:footnote>
  <w:footnote w:id="61">
    <w:p w:rsidR="008C11D5" w:rsidRDefault="008C11D5">
      <w:pPr>
        <w:pStyle w:val="normal"/>
        <w:spacing w:line="240" w:lineRule="auto"/>
        <w:rPr>
          <w:sz w:val="20"/>
          <w:szCs w:val="20"/>
        </w:rPr>
      </w:pPr>
      <w:r>
        <w:rPr>
          <w:vertAlign w:val="superscript"/>
        </w:rPr>
        <w:footnoteRef/>
      </w:r>
      <w:r>
        <w:rPr>
          <w:sz w:val="20"/>
          <w:szCs w:val="20"/>
        </w:rPr>
        <w:t xml:space="preserve"> AJB 433/2010.</w:t>
      </w:r>
    </w:p>
  </w:footnote>
  <w:footnote w:id="62">
    <w:p w:rsidR="008C11D5" w:rsidRDefault="008C11D5">
      <w:pPr>
        <w:pStyle w:val="normal"/>
        <w:spacing w:line="240" w:lineRule="auto"/>
        <w:rPr>
          <w:sz w:val="20"/>
          <w:szCs w:val="20"/>
        </w:rPr>
      </w:pPr>
      <w:r>
        <w:rPr>
          <w:vertAlign w:val="superscript"/>
        </w:rPr>
        <w:footnoteRef/>
      </w:r>
      <w:r>
        <w:rPr>
          <w:sz w:val="20"/>
          <w:szCs w:val="20"/>
        </w:rPr>
        <w:t>http://semmelweis.hu/hirek/2014/07/16/uj-fogaszati-centrum-a-fogyatekkal-elok-ellatasara-a-semmelweis-egyetemen/</w:t>
      </w:r>
    </w:p>
  </w:footnote>
  <w:footnote w:id="63">
    <w:p w:rsidR="008C11D5" w:rsidRDefault="008C11D5">
      <w:pPr>
        <w:pStyle w:val="normal"/>
        <w:spacing w:line="240" w:lineRule="auto"/>
        <w:rPr>
          <w:sz w:val="20"/>
          <w:szCs w:val="20"/>
        </w:rPr>
      </w:pPr>
      <w:r>
        <w:rPr>
          <w:vertAlign w:val="superscript"/>
        </w:rPr>
        <w:footnoteRef/>
      </w:r>
      <w:r>
        <w:rPr>
          <w:sz w:val="20"/>
          <w:szCs w:val="20"/>
        </w:rPr>
        <w:t xml:space="preserve"> Disability Act, Section 15-16</w:t>
      </w:r>
    </w:p>
  </w:footnote>
  <w:footnote w:id="64">
    <w:p w:rsidR="008C11D5" w:rsidRDefault="008C11D5">
      <w:pPr>
        <w:pStyle w:val="normal"/>
        <w:spacing w:line="240" w:lineRule="auto"/>
        <w:jc w:val="both"/>
        <w:rPr>
          <w:sz w:val="20"/>
          <w:szCs w:val="20"/>
        </w:rPr>
      </w:pPr>
      <w:r>
        <w:rPr>
          <w:vertAlign w:val="superscript"/>
        </w:rPr>
        <w:footnoteRef/>
      </w:r>
      <w:r>
        <w:rPr>
          <w:sz w:val="20"/>
          <w:szCs w:val="20"/>
        </w:rPr>
        <w:t>Central Statistical Office, Official Census, 2011, The situation and social care of persons with disabilities, 26, http://www.ksh.hu/docs/hun/xftp/idoszaki/nepsz2011/nepsz_17_2011.pdf</w:t>
      </w:r>
    </w:p>
  </w:footnote>
  <w:footnote w:id="65">
    <w:p w:rsidR="008C11D5" w:rsidRDefault="008C11D5">
      <w:pPr>
        <w:pStyle w:val="normal"/>
        <w:spacing w:line="240" w:lineRule="auto"/>
        <w:jc w:val="both"/>
        <w:rPr>
          <w:sz w:val="20"/>
          <w:szCs w:val="20"/>
        </w:rPr>
      </w:pPr>
      <w:r>
        <w:rPr>
          <w:vertAlign w:val="superscript"/>
        </w:rPr>
        <w:footnoteRef/>
      </w:r>
      <w:r>
        <w:rPr>
          <w:sz w:val="20"/>
          <w:szCs w:val="20"/>
        </w:rPr>
        <w:t xml:space="preserve"> Act 3 of 1993 on Social Services and Social Adminstration, Section 99/B-99/D </w:t>
      </w:r>
    </w:p>
  </w:footnote>
  <w:footnote w:id="66">
    <w:p w:rsidR="008C11D5" w:rsidRPr="008C11D5" w:rsidRDefault="008C11D5">
      <w:pPr>
        <w:pStyle w:val="normal"/>
        <w:spacing w:line="240" w:lineRule="auto"/>
        <w:rPr>
          <w:sz w:val="18"/>
          <w:szCs w:val="18"/>
        </w:rPr>
      </w:pPr>
      <w:r>
        <w:rPr>
          <w:vertAlign w:val="superscript"/>
        </w:rPr>
        <w:footnoteRef/>
      </w:r>
      <w:r>
        <w:rPr>
          <w:sz w:val="20"/>
          <w:szCs w:val="20"/>
        </w:rPr>
        <w:t xml:space="preserve"> Act 3 of 1993 on Social Services and Social Adminstration, Section 99/C-99/D </w:t>
      </w:r>
    </w:p>
  </w:footnote>
  <w:footnote w:id="67">
    <w:p w:rsidR="008C11D5" w:rsidRDefault="008C11D5">
      <w:pPr>
        <w:pStyle w:val="normal"/>
        <w:spacing w:line="240" w:lineRule="auto"/>
        <w:rPr>
          <w:sz w:val="20"/>
          <w:szCs w:val="20"/>
        </w:rPr>
      </w:pPr>
      <w:r>
        <w:rPr>
          <w:vertAlign w:val="superscript"/>
        </w:rPr>
        <w:footnoteRef/>
      </w:r>
      <w:r>
        <w:rPr>
          <w:sz w:val="20"/>
          <w:szCs w:val="20"/>
        </w:rPr>
        <w:t>Source:https://szgyf.gov.hu/hu/31-megvaltozott-munkakepessegu-szemelyek/1350-ervenyes-minositesi-kategoriak</w:t>
      </w:r>
    </w:p>
    <w:p w:rsidR="008C11D5" w:rsidRDefault="008C11D5">
      <w:pPr>
        <w:pStyle w:val="normal"/>
        <w:spacing w:line="240" w:lineRule="auto"/>
        <w:rPr>
          <w:sz w:val="20"/>
          <w:szCs w:val="20"/>
        </w:rPr>
      </w:pPr>
    </w:p>
  </w:footnote>
  <w:footnote w:id="68">
    <w:p w:rsidR="008C11D5" w:rsidRDefault="008C11D5">
      <w:pPr>
        <w:pStyle w:val="normal"/>
        <w:spacing w:line="240" w:lineRule="auto"/>
        <w:rPr>
          <w:sz w:val="20"/>
          <w:szCs w:val="20"/>
        </w:rPr>
      </w:pPr>
      <w:r>
        <w:rPr>
          <w:vertAlign w:val="superscript"/>
        </w:rPr>
        <w:footnoteRef/>
      </w:r>
      <w:r>
        <w:rPr>
          <w:sz w:val="20"/>
          <w:szCs w:val="20"/>
        </w:rPr>
        <w:t xml:space="preserve"> The Fundamental Law of Hungary, Article XXIII, Paragraph 6, Act 26 of 2013 on Electoral Procedure, Section 13/A </w:t>
      </w:r>
    </w:p>
  </w:footnote>
  <w:footnote w:id="69">
    <w:p w:rsidR="008C11D5" w:rsidRDefault="008C11D5">
      <w:pPr>
        <w:pStyle w:val="normal"/>
        <w:spacing w:line="240" w:lineRule="auto"/>
        <w:rPr>
          <w:sz w:val="20"/>
          <w:szCs w:val="20"/>
        </w:rPr>
      </w:pPr>
      <w:r>
        <w:rPr>
          <w:vertAlign w:val="superscript"/>
        </w:rPr>
        <w:footnoteRef/>
      </w:r>
      <w:r>
        <w:rPr>
          <w:sz w:val="20"/>
          <w:szCs w:val="20"/>
        </w:rPr>
        <w:t xml:space="preserve"> National Judicial Bureau, Review Summary, 2014.OBH.XX.T.3.4.</w:t>
      </w:r>
    </w:p>
  </w:footnote>
  <w:footnote w:id="70">
    <w:p w:rsidR="008C11D5" w:rsidRDefault="008C11D5">
      <w:pPr>
        <w:pStyle w:val="normal"/>
        <w:spacing w:line="240" w:lineRule="auto"/>
        <w:rPr>
          <w:sz w:val="20"/>
          <w:szCs w:val="20"/>
        </w:rPr>
      </w:pPr>
      <w:r>
        <w:rPr>
          <w:vertAlign w:val="superscript"/>
        </w:rPr>
        <w:footnoteRef/>
      </w:r>
      <w:r>
        <w:rPr>
          <w:sz w:val="20"/>
          <w:szCs w:val="20"/>
        </w:rPr>
        <w:t xml:space="preserve"> Act 26 of 2013 on Electoral Procedure, Sections 88, 101, 103, 166, 323 </w:t>
      </w:r>
    </w:p>
  </w:footnote>
  <w:footnote w:id="71">
    <w:p w:rsidR="008C11D5" w:rsidRDefault="008C11D5">
      <w:pPr>
        <w:pStyle w:val="normal"/>
        <w:spacing w:line="240" w:lineRule="auto"/>
        <w:rPr>
          <w:sz w:val="20"/>
          <w:szCs w:val="20"/>
        </w:rPr>
      </w:pPr>
      <w:r>
        <w:rPr>
          <w:vertAlign w:val="superscript"/>
        </w:rPr>
        <w:footnoteRef/>
      </w:r>
      <w:r>
        <w:rPr>
          <w:sz w:val="20"/>
          <w:szCs w:val="20"/>
        </w:rPr>
        <w:t xml:space="preserve"> 1432/2015. Government Decree </w:t>
      </w:r>
    </w:p>
  </w:footnote>
  <w:footnote w:id="72">
    <w:p w:rsidR="008C11D5" w:rsidRDefault="008C11D5">
      <w:pPr>
        <w:pStyle w:val="normal"/>
        <w:spacing w:line="240" w:lineRule="auto"/>
        <w:rPr>
          <w:sz w:val="20"/>
          <w:szCs w:val="20"/>
        </w:rPr>
      </w:pPr>
      <w:r>
        <w:rPr>
          <w:vertAlign w:val="superscript"/>
        </w:rPr>
        <w:footnoteRef/>
      </w:r>
      <w:r>
        <w:rPr>
          <w:sz w:val="20"/>
          <w:szCs w:val="20"/>
        </w:rPr>
        <w:t xml:space="preserve"> 1330/2013 Government Decree </w:t>
      </w:r>
    </w:p>
  </w:footnote>
  <w:footnote w:id="73">
    <w:p w:rsidR="008C11D5" w:rsidRDefault="008C11D5">
      <w:pPr>
        <w:pStyle w:val="normal"/>
        <w:spacing w:line="240" w:lineRule="auto"/>
        <w:rPr>
          <w:sz w:val="20"/>
          <w:szCs w:val="20"/>
        </w:rPr>
      </w:pPr>
      <w:r>
        <w:rPr>
          <w:vertAlign w:val="superscript"/>
        </w:rPr>
        <w:footnoteRef/>
      </w:r>
      <w:r>
        <w:rPr>
          <w:sz w:val="20"/>
          <w:szCs w:val="20"/>
        </w:rPr>
        <w:t xml:space="preserve"> Act 111 of 2011 on the Commissioner for Fundamental Rights, Section 1, Subsection 3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D69C2"/>
    <w:multiLevelType w:val="multilevel"/>
    <w:tmpl w:val="625608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464E1F"/>
    <w:rsid w:val="00464E1F"/>
    <w:rsid w:val="007D1F3F"/>
    <w:rsid w:val="008A1A0E"/>
    <w:rsid w:val="008C11D5"/>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hu-H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al"/>
    <w:next w:val="normal"/>
    <w:rsid w:val="00464E1F"/>
    <w:pPr>
      <w:keepNext/>
      <w:keepLines/>
      <w:spacing w:before="400" w:after="120"/>
      <w:outlineLvl w:val="0"/>
    </w:pPr>
    <w:rPr>
      <w:sz w:val="40"/>
      <w:szCs w:val="40"/>
    </w:rPr>
  </w:style>
  <w:style w:type="paragraph" w:styleId="Cmsor2">
    <w:name w:val="heading 2"/>
    <w:basedOn w:val="normal"/>
    <w:next w:val="normal"/>
    <w:rsid w:val="00464E1F"/>
    <w:pPr>
      <w:keepNext/>
      <w:keepLines/>
      <w:spacing w:before="360" w:after="120"/>
      <w:outlineLvl w:val="1"/>
    </w:pPr>
    <w:rPr>
      <w:sz w:val="32"/>
      <w:szCs w:val="32"/>
    </w:rPr>
  </w:style>
  <w:style w:type="paragraph" w:styleId="Cmsor3">
    <w:name w:val="heading 3"/>
    <w:basedOn w:val="normal"/>
    <w:next w:val="normal"/>
    <w:rsid w:val="00464E1F"/>
    <w:pPr>
      <w:keepNext/>
      <w:keepLines/>
      <w:spacing w:before="320" w:after="80"/>
      <w:outlineLvl w:val="2"/>
    </w:pPr>
    <w:rPr>
      <w:color w:val="434343"/>
      <w:sz w:val="28"/>
      <w:szCs w:val="28"/>
    </w:rPr>
  </w:style>
  <w:style w:type="paragraph" w:styleId="Cmsor4">
    <w:name w:val="heading 4"/>
    <w:basedOn w:val="normal"/>
    <w:next w:val="normal"/>
    <w:rsid w:val="00464E1F"/>
    <w:pPr>
      <w:keepNext/>
      <w:keepLines/>
      <w:spacing w:before="280" w:after="80"/>
      <w:outlineLvl w:val="3"/>
    </w:pPr>
    <w:rPr>
      <w:color w:val="666666"/>
      <w:sz w:val="24"/>
      <w:szCs w:val="24"/>
    </w:rPr>
  </w:style>
  <w:style w:type="paragraph" w:styleId="Cmsor5">
    <w:name w:val="heading 5"/>
    <w:basedOn w:val="normal"/>
    <w:next w:val="normal"/>
    <w:rsid w:val="00464E1F"/>
    <w:pPr>
      <w:keepNext/>
      <w:keepLines/>
      <w:spacing w:before="240" w:after="80"/>
      <w:outlineLvl w:val="4"/>
    </w:pPr>
    <w:rPr>
      <w:color w:val="666666"/>
    </w:rPr>
  </w:style>
  <w:style w:type="paragraph" w:styleId="Cmsor6">
    <w:name w:val="heading 6"/>
    <w:basedOn w:val="normal"/>
    <w:next w:val="normal"/>
    <w:rsid w:val="00464E1F"/>
    <w:pPr>
      <w:keepNext/>
      <w:keepLines/>
      <w:spacing w:before="240" w:after="80"/>
      <w:outlineLvl w:val="5"/>
    </w:pPr>
    <w:rPr>
      <w:i/>
      <w:color w:val="666666"/>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normal">
    <w:name w:val="normal"/>
    <w:rsid w:val="00464E1F"/>
  </w:style>
  <w:style w:type="table" w:customStyle="1" w:styleId="TableNormal">
    <w:name w:val="Table Normal"/>
    <w:rsid w:val="00464E1F"/>
    <w:tblPr>
      <w:tblCellMar>
        <w:top w:w="0" w:type="dxa"/>
        <w:left w:w="0" w:type="dxa"/>
        <w:bottom w:w="0" w:type="dxa"/>
        <w:right w:w="0" w:type="dxa"/>
      </w:tblCellMar>
    </w:tblPr>
  </w:style>
  <w:style w:type="paragraph" w:styleId="Cm">
    <w:name w:val="Title"/>
    <w:basedOn w:val="normal"/>
    <w:next w:val="normal"/>
    <w:rsid w:val="00464E1F"/>
    <w:pPr>
      <w:keepNext/>
      <w:keepLines/>
      <w:spacing w:after="60"/>
    </w:pPr>
    <w:rPr>
      <w:sz w:val="52"/>
      <w:szCs w:val="52"/>
    </w:rPr>
  </w:style>
  <w:style w:type="paragraph" w:styleId="Alcm">
    <w:name w:val="Subtitle"/>
    <w:basedOn w:val="normal"/>
    <w:next w:val="normal"/>
    <w:rsid w:val="00464E1F"/>
    <w:pPr>
      <w:keepNext/>
      <w:keepLines/>
      <w:spacing w:after="320"/>
    </w:pPr>
    <w:rPr>
      <w:color w:val="666666"/>
      <w:sz w:val="30"/>
      <w:szCs w:val="30"/>
    </w:rPr>
  </w:style>
  <w:style w:type="table" w:customStyle="1" w:styleId="a">
    <w:basedOn w:val="TableNormal"/>
    <w:rsid w:val="00464E1F"/>
    <w:tblPr>
      <w:tblStyleRowBandSize w:val="1"/>
      <w:tblStyleColBandSize w:val="1"/>
      <w:tblCellMar>
        <w:top w:w="100" w:type="dxa"/>
        <w:left w:w="100" w:type="dxa"/>
        <w:bottom w:w="100" w:type="dxa"/>
        <w:right w:w="100" w:type="dxa"/>
      </w:tblCellMar>
    </w:tblPr>
    <w:tcPr>
      <w:shd w:val="clear" w:color="auto" w:fill="FFFFFF"/>
    </w:tc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ajbh.hu/documents/10180/2537582/NMM_jelentes_2016_vegleges_alairt.pdf/693ef6f8-951e-7178-fb6f-f6a2c9e21daa" TargetMode="External"/><Relationship Id="rId2" Type="http://schemas.openxmlformats.org/officeDocument/2006/relationships/hyperlink" Target="http://www.ksh.hu/docs/hun/xstadat/xstadat_eves/i_fsg004.html" TargetMode="External"/><Relationship Id="rId1" Type="http://schemas.openxmlformats.org/officeDocument/2006/relationships/hyperlink" Target="https://www.palyazat.gov.hu/download.php?objectId=46736" TargetMode="External"/><Relationship Id="rId5" Type="http://schemas.openxmlformats.org/officeDocument/2006/relationships/hyperlink" Target="http://mek.oszk.hu/17100/17145/17145.pdf" TargetMode="External"/><Relationship Id="rId4" Type="http://schemas.openxmlformats.org/officeDocument/2006/relationships/hyperlink" Target="http://szocialisportal.hu/documents/10181/87698/tsz_tanulmany_2016.pdf/360d75a1-98b7-4b82-9051-21ffd179a2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C30F06-34DD-4039-84A9-BB3069EFDE3F}"/>
</file>

<file path=customXml/itemProps2.xml><?xml version="1.0" encoding="utf-8"?>
<ds:datastoreItem xmlns:ds="http://schemas.openxmlformats.org/officeDocument/2006/customXml" ds:itemID="{282C6830-722F-4EA4-BE55-A13D252C1ADA}"/>
</file>

<file path=customXml/itemProps3.xml><?xml version="1.0" encoding="utf-8"?>
<ds:datastoreItem xmlns:ds="http://schemas.openxmlformats.org/officeDocument/2006/customXml" ds:itemID="{C0EC649F-7A5D-4B89-B394-AEC757FE2D12}"/>
</file>

<file path=docProps/app.xml><?xml version="1.0" encoding="utf-8"?>
<Properties xmlns="http://schemas.openxmlformats.org/officeDocument/2006/extended-properties" xmlns:vt="http://schemas.openxmlformats.org/officeDocument/2006/docPropsVTypes">
  <Template>Normal.dotm</Template>
  <TotalTime>2</TotalTime>
  <Pages>23</Pages>
  <Words>6924</Words>
  <Characters>47778</Characters>
  <Application>Microsoft Office Word</Application>
  <DocSecurity>0</DocSecurity>
  <Lines>398</Lines>
  <Paragraphs>109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54593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c:creator>
  <cp:lastModifiedBy>R</cp:lastModifiedBy>
  <cp:revision>2</cp:revision>
  <dcterms:created xsi:type="dcterms:W3CDTF">2018-05-01T19:53:00Z</dcterms:created>
  <dcterms:modified xsi:type="dcterms:W3CDTF">2018-05-01T19:53:00Z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