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80BDA" w14:textId="55385C4A" w:rsidR="00086DC7" w:rsidRPr="00086DC7" w:rsidRDefault="00D600E3" w:rsidP="00DD6BC6">
      <w:pPr>
        <w:spacing w:after="0" w:line="240" w:lineRule="auto"/>
        <w:jc w:val="center"/>
        <w:rPr>
          <w:rFonts w:ascii="Times New Roman" w:eastAsia="Times New Roman" w:hAnsi="Times New Roman" w:cs="Times New Roman"/>
          <w:b/>
          <w:noProof/>
          <w:sz w:val="24"/>
          <w:szCs w:val="24"/>
          <w:lang w:val="sq-AL"/>
        </w:rPr>
      </w:pPr>
      <w:r w:rsidRPr="00086DC7">
        <w:rPr>
          <w:rFonts w:ascii="Times New Roman" w:eastAsia="Times New Roman" w:hAnsi="Times New Roman" w:cs="Times New Roman"/>
          <w:noProof/>
          <w:sz w:val="20"/>
          <w:szCs w:val="24"/>
          <w:lang w:val="en-US"/>
        </w:rPr>
        <w:drawing>
          <wp:anchor distT="0" distB="0" distL="114300" distR="114300" simplePos="0" relativeHeight="251660288" behindDoc="0" locked="0" layoutInCell="1" allowOverlap="1" wp14:anchorId="476BAE42" wp14:editId="24B3EC00">
            <wp:simplePos x="0" y="0"/>
            <wp:positionH relativeFrom="column">
              <wp:posOffset>2872550</wp:posOffset>
            </wp:positionH>
            <wp:positionV relativeFrom="paragraph">
              <wp:posOffset>-464185</wp:posOffset>
            </wp:positionV>
            <wp:extent cx="504825" cy="762000"/>
            <wp:effectExtent l="0" t="0" r="3175" b="0"/>
            <wp:wrapNone/>
            <wp:docPr id="6" name="Picture 6" descr="Stema_Republi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ema_Republik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086DC7" w:rsidRPr="00086DC7">
        <w:rPr>
          <w:rFonts w:ascii="Times New Roman" w:eastAsia="Times New Roman" w:hAnsi="Times New Roman" w:cs="Times New Roman"/>
          <w:b/>
          <w:noProof/>
          <w:sz w:val="24"/>
          <w:szCs w:val="24"/>
          <w:lang w:val="en-US"/>
        </w:rPr>
        <w:drawing>
          <wp:anchor distT="0" distB="0" distL="114300" distR="114300" simplePos="0" relativeHeight="251661312" behindDoc="1" locked="0" layoutInCell="1" allowOverlap="1" wp14:anchorId="4FA5BFCA" wp14:editId="1C9FE955">
            <wp:simplePos x="0" y="0"/>
            <wp:positionH relativeFrom="margin">
              <wp:posOffset>28049</wp:posOffset>
            </wp:positionH>
            <wp:positionV relativeFrom="paragraph">
              <wp:posOffset>-157075</wp:posOffset>
            </wp:positionV>
            <wp:extent cx="1129030" cy="960120"/>
            <wp:effectExtent l="0" t="0" r="0" b="0"/>
            <wp:wrapNone/>
            <wp:docPr id="10" name="Picture 2" descr="C:\Users\Fatjon Sino\Desktop\LOGO AVP\LOGO AVP-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tjon Sino\Desktop\LOGO AVP\LOGO AVP-01.png"/>
                    <pic:cNvPicPr>
                      <a:picLocks noChangeAspect="1" noChangeArrowheads="1"/>
                    </pic:cNvPicPr>
                  </pic:nvPicPr>
                  <pic:blipFill>
                    <a:blip r:embed="rId9" cstate="print">
                      <a:extLst>
                        <a:ext uri="{28A0092B-C50C-407E-A947-70E740481C1C}">
                          <a14:useLocalDpi xmlns:a14="http://schemas.microsoft.com/office/drawing/2010/main" val="0"/>
                        </a:ext>
                      </a:extLst>
                    </a:blip>
                    <a:srcRect l="23921" t="20471" r="28406" b="22118"/>
                    <a:stretch>
                      <a:fillRect/>
                    </a:stretch>
                  </pic:blipFill>
                  <pic:spPr bwMode="auto">
                    <a:xfrm>
                      <a:off x="0" y="0"/>
                      <a:ext cx="1129030" cy="9601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1B8E9A" w14:textId="77777777" w:rsidR="00086DC7" w:rsidRPr="00086DC7" w:rsidRDefault="00086DC7" w:rsidP="00DD6BC6">
      <w:pPr>
        <w:spacing w:after="0" w:line="240" w:lineRule="auto"/>
        <w:jc w:val="center"/>
        <w:rPr>
          <w:rFonts w:ascii="Times New Roman" w:eastAsia="Times New Roman" w:hAnsi="Times New Roman" w:cs="Times New Roman"/>
          <w:b/>
          <w:noProof/>
          <w:sz w:val="24"/>
          <w:szCs w:val="24"/>
          <w:lang w:val="sq-AL"/>
        </w:rPr>
      </w:pPr>
    </w:p>
    <w:p w14:paraId="3A3A6CB5" w14:textId="6E4CCC0F" w:rsidR="00086DC7" w:rsidRPr="00086DC7" w:rsidRDefault="00DD6BC6" w:rsidP="00DD6BC6">
      <w:pPr>
        <w:spacing w:after="0" w:line="240" w:lineRule="auto"/>
        <w:ind w:left="-630" w:right="-327"/>
        <w:jc w:val="center"/>
        <w:rPr>
          <w:rFonts w:ascii="Times New Roman" w:eastAsia="Times New Roman" w:hAnsi="Times New Roman" w:cs="Times New Roman"/>
          <w:b/>
          <w:noProof/>
          <w:sz w:val="24"/>
          <w:szCs w:val="24"/>
          <w:lang w:val="sq-AL"/>
        </w:rPr>
      </w:pPr>
      <w:r>
        <w:rPr>
          <w:rFonts w:ascii="Times New Roman" w:eastAsia="Times New Roman" w:hAnsi="Times New Roman" w:cs="Times New Roman"/>
          <w:b/>
          <w:noProof/>
          <w:sz w:val="24"/>
          <w:szCs w:val="24"/>
          <w:lang w:val="sq-AL"/>
        </w:rPr>
        <w:tab/>
      </w:r>
      <w:r w:rsidR="00944AB7">
        <w:rPr>
          <w:rFonts w:ascii="Times New Roman" w:eastAsia="Times New Roman" w:hAnsi="Times New Roman" w:cs="Times New Roman"/>
          <w:b/>
          <w:noProof/>
          <w:sz w:val="24"/>
          <w:szCs w:val="24"/>
          <w:lang w:val="sq-AL"/>
        </w:rPr>
        <w:t>REPUBLIC OF ALBANIA</w:t>
      </w:r>
    </w:p>
    <w:p w14:paraId="6E692F85" w14:textId="133D46AD" w:rsidR="00086DC7" w:rsidRPr="00086DC7" w:rsidRDefault="00DD6BC6" w:rsidP="00DD6BC6">
      <w:pPr>
        <w:keepNext/>
        <w:spacing w:after="0" w:line="240" w:lineRule="auto"/>
        <w:ind w:left="-630" w:right="-327"/>
        <w:jc w:val="center"/>
        <w:outlineLvl w:val="2"/>
        <w:rPr>
          <w:rFonts w:ascii="Times New Roman" w:eastAsia="Times New Roman" w:hAnsi="Times New Roman" w:cs="Times New Roman"/>
          <w:b/>
          <w:bCs/>
          <w:noProof/>
          <w:sz w:val="24"/>
          <w:szCs w:val="24"/>
          <w:lang w:val="sq-AL"/>
        </w:rPr>
      </w:pPr>
      <w:r>
        <w:rPr>
          <w:rFonts w:ascii="Times New Roman" w:eastAsia="Times New Roman" w:hAnsi="Times New Roman" w:cs="Times New Roman"/>
          <w:b/>
          <w:bCs/>
          <w:noProof/>
          <w:sz w:val="24"/>
          <w:szCs w:val="24"/>
          <w:lang w:val="sq-AL"/>
        </w:rPr>
        <w:tab/>
      </w:r>
      <w:r w:rsidR="00944AB7">
        <w:rPr>
          <w:rFonts w:ascii="Times New Roman" w:eastAsia="Times New Roman" w:hAnsi="Times New Roman" w:cs="Times New Roman"/>
          <w:b/>
          <w:bCs/>
          <w:noProof/>
          <w:sz w:val="24"/>
          <w:szCs w:val="24"/>
          <w:lang w:val="sq-AL"/>
        </w:rPr>
        <w:t>PEOPLE’S ADVOCATE</w:t>
      </w:r>
    </w:p>
    <w:bookmarkStart w:id="0" w:name="section"/>
    <w:bookmarkEnd w:id="0"/>
    <w:p w14:paraId="5451045D" w14:textId="52575400" w:rsidR="00086DC7" w:rsidRPr="00086DC7" w:rsidRDefault="00086DC7" w:rsidP="00086DC7">
      <w:pPr>
        <w:spacing w:after="0" w:line="240" w:lineRule="auto"/>
        <w:ind w:left="-630" w:right="-327"/>
        <w:jc w:val="center"/>
        <w:rPr>
          <w:rFonts w:ascii="Times New Roman" w:eastAsia="Times New Roman" w:hAnsi="Times New Roman" w:cs="Times New Roman"/>
          <w:b/>
          <w:bCs/>
          <w:noProof/>
          <w:sz w:val="24"/>
          <w:szCs w:val="24"/>
          <w:lang w:val="sq-AL"/>
        </w:rPr>
      </w:pPr>
      <w:r w:rsidRPr="00086DC7">
        <w:rPr>
          <w:rFonts w:ascii="Times New Roman" w:eastAsia="Times New Roman" w:hAnsi="Times New Roman" w:cs="Times New Roman"/>
          <w:b/>
          <w:bCs/>
          <w:noProof/>
          <w:sz w:val="24"/>
          <w:szCs w:val="24"/>
          <w:lang w:val="en-US"/>
        </w:rPr>
        <mc:AlternateContent>
          <mc:Choice Requires="wps">
            <w:drawing>
              <wp:anchor distT="0" distB="0" distL="114300" distR="114300" simplePos="0" relativeHeight="251659264" behindDoc="0" locked="0" layoutInCell="1" allowOverlap="1" wp14:anchorId="38058485" wp14:editId="15E6E052">
                <wp:simplePos x="0" y="0"/>
                <wp:positionH relativeFrom="column">
                  <wp:posOffset>-1</wp:posOffset>
                </wp:positionH>
                <wp:positionV relativeFrom="paragraph">
                  <wp:posOffset>164722</wp:posOffset>
                </wp:positionV>
                <wp:extent cx="5924145" cy="0"/>
                <wp:effectExtent l="0" t="0" r="6985" b="1270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4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A0F3D5" id="Line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466.45pt,12.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"/>
            </w:pict>
          </mc:Fallback>
        </mc:AlternateContent>
      </w:r>
    </w:p>
    <w:p w14:paraId="43215826" w14:textId="1603A8C0" w:rsidR="00086DC7" w:rsidRPr="00086DC7" w:rsidRDefault="00086DC7" w:rsidP="00086DC7">
      <w:pPr>
        <w:spacing w:after="0" w:line="240" w:lineRule="auto"/>
        <w:jc w:val="both"/>
        <w:rPr>
          <w:rFonts w:ascii="Times New Roman" w:eastAsia="Times New Roman" w:hAnsi="Times New Roman" w:cs="Times New Roman"/>
          <w:noProof/>
          <w:color w:val="000000"/>
          <w:sz w:val="16"/>
          <w:szCs w:val="16"/>
          <w:lang w:val="sq-AL"/>
        </w:rPr>
      </w:pPr>
      <w:r w:rsidRPr="00086DC7">
        <w:rPr>
          <w:rFonts w:ascii="Times New Roman" w:eastAsia="Times New Roman" w:hAnsi="Times New Roman" w:cs="Times New Roman"/>
          <w:noProof/>
          <w:color w:val="000000"/>
          <w:sz w:val="16"/>
          <w:szCs w:val="16"/>
          <w:lang w:val="sq-AL"/>
        </w:rPr>
        <w:t>Adresa: Bulevardi: “Zhan D’Ark” Nr.2</w:t>
      </w:r>
      <w:r w:rsidRPr="00086DC7">
        <w:rPr>
          <w:rFonts w:ascii="Times New Roman" w:eastAsia="Times New Roman" w:hAnsi="Times New Roman" w:cs="Times New Roman"/>
          <w:noProof/>
          <w:color w:val="000000"/>
          <w:sz w:val="16"/>
          <w:szCs w:val="16"/>
          <w:lang w:val="sq-AL"/>
        </w:rPr>
        <w:tab/>
        <w:t xml:space="preserve">                                                                                           </w:t>
      </w:r>
      <w:r w:rsidR="00DD6BC6">
        <w:rPr>
          <w:rFonts w:ascii="Times New Roman" w:eastAsia="Times New Roman" w:hAnsi="Times New Roman" w:cs="Times New Roman"/>
          <w:noProof/>
          <w:color w:val="000000"/>
          <w:sz w:val="16"/>
          <w:szCs w:val="16"/>
          <w:lang w:val="sq-AL"/>
        </w:rPr>
        <w:tab/>
        <w:t xml:space="preserve">    </w:t>
      </w:r>
      <w:r w:rsidRPr="00086DC7">
        <w:rPr>
          <w:rFonts w:ascii="Times New Roman" w:eastAsia="Times New Roman" w:hAnsi="Times New Roman" w:cs="Times New Roman"/>
          <w:noProof/>
          <w:color w:val="000000"/>
          <w:sz w:val="16"/>
          <w:szCs w:val="16"/>
          <w:lang w:val="sq-AL"/>
        </w:rPr>
        <w:t xml:space="preserve">  </w:t>
      </w:r>
      <w:r w:rsidRPr="005464D0">
        <w:rPr>
          <w:rFonts w:ascii="Times New Roman" w:eastAsia="Times New Roman" w:hAnsi="Times New Roman" w:cs="Times New Roman"/>
          <w:noProof/>
          <w:color w:val="0000FF"/>
          <w:sz w:val="16"/>
          <w:szCs w:val="16"/>
          <w:u w:val="single"/>
          <w:lang w:val="sq-AL"/>
        </w:rPr>
        <w:t>Tel/Fax:+355 4 2380 300/315</w:t>
      </w:r>
    </w:p>
    <w:p w14:paraId="713F8703" w14:textId="2B04F51A" w:rsidR="00086DC7" w:rsidRPr="00086DC7" w:rsidRDefault="00086DC7" w:rsidP="00086DC7">
      <w:pPr>
        <w:spacing w:after="0" w:line="240" w:lineRule="auto"/>
        <w:jc w:val="both"/>
        <w:rPr>
          <w:rFonts w:ascii="Times New Roman" w:eastAsia="Times New Roman" w:hAnsi="Times New Roman" w:cs="Times New Roman"/>
          <w:noProof/>
          <w:color w:val="0000FF"/>
          <w:sz w:val="16"/>
          <w:szCs w:val="16"/>
          <w:lang w:val="sq-AL"/>
        </w:rPr>
      </w:pPr>
      <w:r w:rsidRPr="00086DC7">
        <w:rPr>
          <w:rFonts w:ascii="Times New Roman" w:eastAsia="Times New Roman" w:hAnsi="Times New Roman" w:cs="Times New Roman"/>
          <w:noProof/>
          <w:color w:val="000000"/>
          <w:sz w:val="16"/>
          <w:szCs w:val="16"/>
          <w:lang w:val="sq-AL"/>
        </w:rPr>
        <w:t xml:space="preserve">             Tiranë, Shqipëri</w:t>
      </w:r>
      <w:r w:rsidRPr="00086DC7">
        <w:rPr>
          <w:rFonts w:ascii="Times New Roman" w:eastAsia="Times New Roman" w:hAnsi="Times New Roman" w:cs="Times New Roman"/>
          <w:noProof/>
          <w:color w:val="000000"/>
          <w:sz w:val="16"/>
          <w:szCs w:val="16"/>
          <w:lang w:val="sq-AL"/>
        </w:rPr>
        <w:tab/>
        <w:t xml:space="preserve">                                                                                                   </w:t>
      </w:r>
      <w:r w:rsidR="00DD6BC6">
        <w:rPr>
          <w:rFonts w:ascii="Times New Roman" w:eastAsia="Times New Roman" w:hAnsi="Times New Roman" w:cs="Times New Roman"/>
          <w:noProof/>
          <w:color w:val="000000"/>
          <w:sz w:val="16"/>
          <w:szCs w:val="16"/>
          <w:lang w:val="sq-AL"/>
        </w:rPr>
        <w:tab/>
      </w:r>
      <w:r w:rsidRPr="00086DC7">
        <w:rPr>
          <w:rFonts w:ascii="Times New Roman" w:eastAsia="Times New Roman" w:hAnsi="Times New Roman" w:cs="Times New Roman"/>
          <w:noProof/>
          <w:color w:val="000000"/>
          <w:sz w:val="16"/>
          <w:szCs w:val="16"/>
          <w:lang w:val="sq-AL"/>
        </w:rPr>
        <w:t xml:space="preserve">    </w:t>
      </w:r>
      <w:r w:rsidR="00DD6BC6">
        <w:rPr>
          <w:rFonts w:ascii="Times New Roman" w:eastAsia="Times New Roman" w:hAnsi="Times New Roman" w:cs="Times New Roman"/>
          <w:noProof/>
          <w:color w:val="000000"/>
          <w:sz w:val="16"/>
          <w:szCs w:val="16"/>
          <w:lang w:val="sq-AL"/>
        </w:rPr>
        <w:t xml:space="preserve">            </w:t>
      </w:r>
      <w:r w:rsidRPr="00086DC7">
        <w:rPr>
          <w:rFonts w:ascii="Times New Roman" w:eastAsia="Times New Roman" w:hAnsi="Times New Roman" w:cs="Times New Roman"/>
          <w:noProof/>
          <w:color w:val="0000FF"/>
          <w:sz w:val="16"/>
          <w:szCs w:val="16"/>
          <w:lang w:val="sq-AL"/>
        </w:rPr>
        <w:t xml:space="preserve">E-mail: </w:t>
      </w:r>
      <w:hyperlink r:id="rId10" w:history="1">
        <w:r w:rsidRPr="005464D0">
          <w:rPr>
            <w:rFonts w:ascii="Times New Roman" w:eastAsia="Times New Roman" w:hAnsi="Times New Roman" w:cs="Times New Roman"/>
            <w:noProof/>
            <w:color w:val="0000FF"/>
            <w:sz w:val="16"/>
            <w:szCs w:val="16"/>
            <w:u w:val="single"/>
            <w:lang w:val="sq-AL"/>
          </w:rPr>
          <w:t>ap@avokatipopullit.gov.al</w:t>
        </w:r>
      </w:hyperlink>
    </w:p>
    <w:p w14:paraId="2D2B7CCC" w14:textId="16D707AB" w:rsidR="00086DC7" w:rsidRPr="00086DC7" w:rsidRDefault="00086DC7" w:rsidP="00086DC7">
      <w:pPr>
        <w:spacing w:after="0" w:line="240" w:lineRule="auto"/>
        <w:ind w:left="1440" w:firstLine="720"/>
        <w:jc w:val="both"/>
        <w:rPr>
          <w:rFonts w:ascii="Times New Roman" w:eastAsia="Times New Roman" w:hAnsi="Times New Roman" w:cs="Times New Roman"/>
          <w:noProof/>
          <w:sz w:val="16"/>
          <w:szCs w:val="16"/>
          <w:lang w:val="sq-AL"/>
        </w:rPr>
      </w:pPr>
      <w:r w:rsidRPr="00086DC7">
        <w:rPr>
          <w:rFonts w:ascii="Times New Roman" w:eastAsia="Times New Roman" w:hAnsi="Times New Roman" w:cs="Times New Roman"/>
          <w:noProof/>
          <w:color w:val="0000FF"/>
          <w:sz w:val="16"/>
          <w:szCs w:val="16"/>
          <w:lang w:val="sq-AL"/>
        </w:rPr>
        <w:t xml:space="preserve">                                                                                                              </w:t>
      </w:r>
      <w:r w:rsidR="00DD6BC6">
        <w:rPr>
          <w:rFonts w:ascii="Times New Roman" w:eastAsia="Times New Roman" w:hAnsi="Times New Roman" w:cs="Times New Roman"/>
          <w:noProof/>
          <w:color w:val="0000FF"/>
          <w:sz w:val="16"/>
          <w:szCs w:val="16"/>
          <w:lang w:val="sq-AL"/>
        </w:rPr>
        <w:tab/>
      </w:r>
      <w:r w:rsidRPr="00086DC7">
        <w:rPr>
          <w:rFonts w:ascii="Times New Roman" w:eastAsia="Times New Roman" w:hAnsi="Times New Roman" w:cs="Times New Roman"/>
          <w:noProof/>
          <w:color w:val="0000FF"/>
          <w:sz w:val="16"/>
          <w:szCs w:val="16"/>
          <w:lang w:val="sq-AL"/>
        </w:rPr>
        <w:t xml:space="preserve">    </w:t>
      </w:r>
      <w:r w:rsidR="00DD6BC6">
        <w:rPr>
          <w:rFonts w:ascii="Times New Roman" w:eastAsia="Times New Roman" w:hAnsi="Times New Roman" w:cs="Times New Roman"/>
          <w:noProof/>
          <w:color w:val="0000FF"/>
          <w:sz w:val="16"/>
          <w:szCs w:val="16"/>
          <w:lang w:val="sq-AL"/>
        </w:rPr>
        <w:t xml:space="preserve">     </w:t>
      </w:r>
      <w:hyperlink r:id="rId11" w:history="1">
        <w:r w:rsidRPr="005464D0">
          <w:rPr>
            <w:rFonts w:ascii="Times New Roman" w:eastAsia="Times New Roman" w:hAnsi="Times New Roman" w:cs="Times New Roman"/>
            <w:noProof/>
            <w:color w:val="0000FF"/>
            <w:sz w:val="16"/>
            <w:szCs w:val="16"/>
            <w:u w:val="single"/>
            <w:lang w:val="sq-AL"/>
          </w:rPr>
          <w:t>www.avokatipopullit.gov.al</w:t>
        </w:r>
      </w:hyperlink>
    </w:p>
    <w:p w14:paraId="785F5794" w14:textId="2865F357" w:rsidR="00086DC7" w:rsidRPr="00086DC7" w:rsidRDefault="00DD6BC6" w:rsidP="00086DC7">
      <w:pPr>
        <w:spacing w:after="0" w:line="240" w:lineRule="auto"/>
        <w:ind w:left="1440" w:firstLine="720"/>
        <w:jc w:val="both"/>
        <w:rPr>
          <w:rFonts w:ascii="Times New Roman" w:eastAsia="Times New Roman" w:hAnsi="Times New Roman" w:cs="Times New Roman"/>
          <w:noProof/>
          <w:sz w:val="16"/>
          <w:szCs w:val="16"/>
          <w:lang w:val="sq-AL"/>
        </w:rPr>
      </w:pPr>
      <w:r>
        <w:rPr>
          <w:rFonts w:ascii="Times New Roman" w:eastAsia="Times New Roman" w:hAnsi="Times New Roman" w:cs="Times New Roman"/>
          <w:noProof/>
          <w:sz w:val="16"/>
          <w:szCs w:val="16"/>
          <w:lang w:val="sq-AL"/>
        </w:rPr>
        <w:tab/>
      </w:r>
    </w:p>
    <w:p w14:paraId="7CAFAED1" w14:textId="77777777" w:rsidR="00086DC7" w:rsidRPr="00086DC7" w:rsidRDefault="00086DC7" w:rsidP="00086DC7">
      <w:pPr>
        <w:spacing w:after="0" w:line="240" w:lineRule="auto"/>
        <w:ind w:left="1440" w:firstLine="720"/>
        <w:jc w:val="both"/>
        <w:rPr>
          <w:rFonts w:ascii="Times New Roman" w:eastAsia="Times New Roman" w:hAnsi="Times New Roman" w:cs="Times New Roman"/>
          <w:b/>
          <w:noProof/>
          <w:sz w:val="16"/>
          <w:szCs w:val="16"/>
          <w:lang w:val="sq-AL"/>
        </w:rPr>
      </w:pPr>
    </w:p>
    <w:p w14:paraId="7AD270E6" w14:textId="77777777" w:rsidR="00CE50E8" w:rsidRPr="00CE50E8" w:rsidRDefault="00CE50E8" w:rsidP="004762FB">
      <w:pPr>
        <w:spacing w:after="0" w:line="240" w:lineRule="auto"/>
        <w:jc w:val="both"/>
        <w:rPr>
          <w:rFonts w:ascii="Times New Roman" w:hAnsi="Times New Roman" w:cs="Times New Roman"/>
          <w:b/>
          <w:sz w:val="24"/>
          <w:szCs w:val="24"/>
          <w:lang w:val="hr-HR"/>
        </w:rPr>
      </w:pPr>
    </w:p>
    <w:p w14:paraId="764213D3" w14:textId="46541BAB" w:rsidR="00CE50E8" w:rsidRPr="00260298" w:rsidRDefault="00874438" w:rsidP="00CE50E8">
      <w:pPr>
        <w:spacing w:after="0" w:line="240" w:lineRule="auto"/>
        <w:jc w:val="center"/>
        <w:rPr>
          <w:rFonts w:ascii="Times New Roman" w:hAnsi="Times New Roman" w:cs="Times New Roman"/>
          <w:b/>
          <w:sz w:val="28"/>
          <w:szCs w:val="28"/>
          <w:lang w:val="hr-HR"/>
        </w:rPr>
      </w:pPr>
      <w:r>
        <w:rPr>
          <w:rFonts w:ascii="Times New Roman" w:hAnsi="Times New Roman" w:cs="Times New Roman"/>
          <w:b/>
          <w:sz w:val="28"/>
          <w:szCs w:val="28"/>
          <w:lang w:val="hr-HR"/>
        </w:rPr>
        <w:t xml:space="preserve">SUBMISSION OF THE </w:t>
      </w:r>
      <w:r w:rsidR="00CE50E8" w:rsidRPr="00260298">
        <w:rPr>
          <w:rFonts w:ascii="Times New Roman" w:hAnsi="Times New Roman" w:cs="Times New Roman"/>
          <w:b/>
          <w:sz w:val="28"/>
          <w:szCs w:val="28"/>
          <w:lang w:val="hr-HR"/>
        </w:rPr>
        <w:t xml:space="preserve">PEOPLE'S ADVOCATE </w:t>
      </w:r>
    </w:p>
    <w:p w14:paraId="5FFF719F" w14:textId="77777777" w:rsidR="00CE50E8" w:rsidRPr="00260298" w:rsidRDefault="00CE50E8" w:rsidP="00CE50E8">
      <w:pPr>
        <w:spacing w:after="0" w:line="240" w:lineRule="auto"/>
        <w:jc w:val="center"/>
        <w:rPr>
          <w:rFonts w:ascii="Times New Roman" w:hAnsi="Times New Roman" w:cs="Times New Roman"/>
          <w:b/>
          <w:sz w:val="28"/>
          <w:szCs w:val="28"/>
          <w:lang w:val="hr-HR"/>
        </w:rPr>
      </w:pPr>
      <w:r w:rsidRPr="00260298">
        <w:rPr>
          <w:rFonts w:ascii="Times New Roman" w:hAnsi="Times New Roman" w:cs="Times New Roman"/>
          <w:b/>
          <w:sz w:val="28"/>
          <w:szCs w:val="28"/>
          <w:lang w:val="hr-HR"/>
        </w:rPr>
        <w:t>ON THE INTERNATIONAL CONVENTION ON THE ELIMINATION OF ALL FORMS OF RACIAL DISCRIMINATION</w:t>
      </w:r>
    </w:p>
    <w:p w14:paraId="65B6D739" w14:textId="77777777" w:rsidR="00CE50E8" w:rsidRPr="00260298" w:rsidRDefault="00CE50E8" w:rsidP="004762FB">
      <w:pPr>
        <w:spacing w:after="0" w:line="240" w:lineRule="auto"/>
        <w:jc w:val="both"/>
        <w:rPr>
          <w:rFonts w:ascii="Times New Roman" w:hAnsi="Times New Roman" w:cs="Times New Roman"/>
          <w:sz w:val="28"/>
          <w:szCs w:val="28"/>
          <w:lang w:val="hr-HR"/>
        </w:rPr>
      </w:pPr>
    </w:p>
    <w:p w14:paraId="26123DE4" w14:textId="4372E50F" w:rsidR="000827A4" w:rsidRDefault="00517B8E" w:rsidP="000827A4">
      <w:pPr>
        <w:pStyle w:val="BodyText"/>
        <w:spacing w:after="0"/>
        <w:contextualSpacing/>
        <w:jc w:val="both"/>
        <w:rPr>
          <w:rFonts w:ascii="Times New Roman" w:hAnsi="Times New Roman" w:cs="Times New Roman"/>
          <w:sz w:val="24"/>
          <w:szCs w:val="24"/>
        </w:rPr>
      </w:pPr>
      <w:r w:rsidRPr="00A56796">
        <w:rPr>
          <w:rFonts w:ascii="Times New Roman" w:hAnsi="Times New Roman" w:cs="Times New Roman"/>
          <w:sz w:val="24"/>
          <w:szCs w:val="24"/>
        </w:rPr>
        <w:t>The People's Advocate of Albania</w:t>
      </w:r>
      <w:r w:rsidR="00874438" w:rsidRPr="00A56796">
        <w:rPr>
          <w:rFonts w:ascii="Times New Roman" w:hAnsi="Times New Roman" w:cs="Times New Roman"/>
          <w:sz w:val="24"/>
          <w:szCs w:val="24"/>
        </w:rPr>
        <w:t xml:space="preserve"> </w:t>
      </w:r>
      <w:r w:rsidRPr="00A56796">
        <w:rPr>
          <w:rFonts w:ascii="Times New Roman" w:hAnsi="Times New Roman" w:cs="Times New Roman"/>
          <w:sz w:val="24"/>
          <w:szCs w:val="24"/>
        </w:rPr>
        <w:t xml:space="preserve">submits this report to the Committee on the Elimination of Racial Discrimination (CERD) in response to the call for </w:t>
      </w:r>
      <w:r w:rsidR="00672E38" w:rsidRPr="00A56796">
        <w:rPr>
          <w:rFonts w:ascii="Times New Roman" w:hAnsi="Times New Roman" w:cs="Times New Roman"/>
          <w:sz w:val="24"/>
          <w:szCs w:val="24"/>
        </w:rPr>
        <w:t>submission</w:t>
      </w:r>
      <w:r w:rsidRPr="00A56796">
        <w:rPr>
          <w:rFonts w:ascii="Times New Roman" w:hAnsi="Times New Roman" w:cs="Times New Roman"/>
          <w:sz w:val="24"/>
          <w:szCs w:val="24"/>
        </w:rPr>
        <w:t xml:space="preserve"> </w:t>
      </w:r>
      <w:r w:rsidR="00672E38" w:rsidRPr="00A56796">
        <w:rPr>
          <w:rFonts w:ascii="Times New Roman" w:hAnsi="Times New Roman" w:cs="Times New Roman"/>
          <w:sz w:val="24"/>
          <w:szCs w:val="24"/>
        </w:rPr>
        <w:t>under</w:t>
      </w:r>
      <w:r w:rsidRPr="00A56796">
        <w:rPr>
          <w:rFonts w:ascii="Times New Roman" w:hAnsi="Times New Roman" w:cs="Times New Roman"/>
          <w:sz w:val="24"/>
          <w:szCs w:val="24"/>
        </w:rPr>
        <w:t xml:space="preserve"> the follow-up procedure for the Concluding Observations on Albania</w:t>
      </w:r>
      <w:r w:rsidR="00C339E1">
        <w:rPr>
          <w:rFonts w:ascii="Times New Roman" w:hAnsi="Times New Roman" w:cs="Times New Roman"/>
          <w:sz w:val="24"/>
          <w:szCs w:val="24"/>
        </w:rPr>
        <w:t xml:space="preserve"> (</w:t>
      </w:r>
      <w:r w:rsidR="00C339E1" w:rsidRPr="00C339E1">
        <w:rPr>
          <w:rFonts w:ascii="Times New Roman" w:hAnsi="Times New Roman" w:cs="Times New Roman"/>
          <w:sz w:val="24"/>
          <w:szCs w:val="24"/>
        </w:rPr>
        <w:t>CERD/C/ALB/CO/13-14</w:t>
      </w:r>
      <w:r w:rsidR="00C339E1">
        <w:rPr>
          <w:rFonts w:ascii="Times New Roman" w:hAnsi="Times New Roman" w:cs="Times New Roman"/>
          <w:sz w:val="24"/>
          <w:szCs w:val="24"/>
        </w:rPr>
        <w:t>)</w:t>
      </w:r>
      <w:r w:rsidRPr="00A56796">
        <w:rPr>
          <w:rFonts w:ascii="Times New Roman" w:hAnsi="Times New Roman" w:cs="Times New Roman"/>
          <w:sz w:val="24"/>
          <w:szCs w:val="24"/>
        </w:rPr>
        <w:t>. This submission provides factual findings and recommendations concerning the implementation of the Committee’s recommendations, specifically focusing on paragraph</w:t>
      </w:r>
      <w:r w:rsidR="00672E38" w:rsidRPr="00A56796">
        <w:rPr>
          <w:rFonts w:ascii="Times New Roman" w:hAnsi="Times New Roman" w:cs="Times New Roman"/>
          <w:sz w:val="24"/>
          <w:szCs w:val="24"/>
        </w:rPr>
        <w:t xml:space="preserve">s 19(b) regarding the right to education and </w:t>
      </w:r>
      <w:r w:rsidRPr="00A56796">
        <w:rPr>
          <w:rFonts w:ascii="Times New Roman" w:hAnsi="Times New Roman" w:cs="Times New Roman"/>
          <w:sz w:val="24"/>
          <w:szCs w:val="24"/>
        </w:rPr>
        <w:t>35 regarding the rights and treatment of migrants and asylum-seekers in the country.</w:t>
      </w:r>
    </w:p>
    <w:p w14:paraId="24EE13FA" w14:textId="77777777" w:rsidR="000827A4" w:rsidRDefault="000827A4" w:rsidP="000827A4">
      <w:pPr>
        <w:pStyle w:val="BodyText"/>
        <w:spacing w:after="0"/>
        <w:contextualSpacing/>
        <w:jc w:val="both"/>
        <w:rPr>
          <w:rFonts w:ascii="Times New Roman" w:hAnsi="Times New Roman" w:cs="Times New Roman"/>
          <w:sz w:val="24"/>
          <w:szCs w:val="24"/>
        </w:rPr>
      </w:pPr>
    </w:p>
    <w:p w14:paraId="6E8A832C" w14:textId="594100CF" w:rsidR="000827A4" w:rsidRPr="000827A4" w:rsidRDefault="000827A4" w:rsidP="00F96B0A">
      <w:pPr>
        <w:pStyle w:val="BodyText"/>
        <w:numPr>
          <w:ilvl w:val="0"/>
          <w:numId w:val="15"/>
        </w:numPr>
        <w:spacing w:after="0"/>
        <w:contextualSpacing/>
        <w:jc w:val="both"/>
        <w:rPr>
          <w:rFonts w:ascii="Times New Roman" w:hAnsi="Times New Roman" w:cs="Times New Roman"/>
          <w:b/>
          <w:bCs/>
          <w:sz w:val="24"/>
          <w:szCs w:val="24"/>
          <w:u w:val="single"/>
        </w:rPr>
      </w:pPr>
      <w:r>
        <w:rPr>
          <w:rFonts w:ascii="Times New Roman" w:hAnsi="Times New Roman" w:cs="Times New Roman"/>
          <w:b/>
          <w:bCs/>
          <w:sz w:val="24"/>
          <w:szCs w:val="24"/>
          <w:u w:val="single"/>
        </w:rPr>
        <w:t>Implementation of Paragraph 19(b) regarding th</w:t>
      </w:r>
      <w:r w:rsidR="00F96B0A">
        <w:rPr>
          <w:rFonts w:ascii="Times New Roman" w:hAnsi="Times New Roman" w:cs="Times New Roman"/>
          <w:b/>
          <w:bCs/>
          <w:sz w:val="24"/>
          <w:szCs w:val="24"/>
          <w:u w:val="single"/>
        </w:rPr>
        <w:t>e Right to Education</w:t>
      </w:r>
    </w:p>
    <w:p w14:paraId="621C18C4" w14:textId="77777777" w:rsidR="000827A4" w:rsidRPr="000827A4" w:rsidRDefault="000827A4" w:rsidP="000827A4">
      <w:pPr>
        <w:pStyle w:val="BodyText"/>
        <w:spacing w:after="0"/>
        <w:contextualSpacing/>
        <w:jc w:val="both"/>
        <w:rPr>
          <w:rFonts w:ascii="Times New Roman" w:hAnsi="Times New Roman" w:cs="Times New Roman"/>
          <w:sz w:val="24"/>
          <w:szCs w:val="24"/>
        </w:rPr>
      </w:pPr>
    </w:p>
    <w:p w14:paraId="36B3C684" w14:textId="7657EC54" w:rsidR="000827A4" w:rsidRPr="000827A4" w:rsidRDefault="000827A4" w:rsidP="000827A4">
      <w:pPr>
        <w:jc w:val="both"/>
        <w:rPr>
          <w:rFonts w:ascii="Times New Roman" w:hAnsi="Times New Roman" w:cs="Times New Roman"/>
          <w:sz w:val="24"/>
          <w:szCs w:val="24"/>
        </w:rPr>
      </w:pPr>
      <w:r w:rsidRPr="000827A4">
        <w:rPr>
          <w:rFonts w:ascii="Times New Roman" w:hAnsi="Times New Roman" w:cs="Times New Roman"/>
          <w:sz w:val="24"/>
          <w:szCs w:val="24"/>
        </w:rPr>
        <w:t xml:space="preserve">The People’s Advocate Institution (PA) has been following with priority the progress of Albania in guaranteeing the right to education without discrimination. During the period 2024-2025, the PA undertook an extensive administrative investigation on its own initiative (ex-officio), following media reports and concerns about the decrease in the number of Roma students in the education system. In addition, the PA has conducted several monitoring visits and "open day" activities in various schools in Albania. </w:t>
      </w:r>
    </w:p>
    <w:p w14:paraId="29D37A11" w14:textId="77777777" w:rsidR="000827A4" w:rsidRPr="000827A4" w:rsidRDefault="000827A4" w:rsidP="000827A4">
      <w:pPr>
        <w:jc w:val="both"/>
        <w:rPr>
          <w:rFonts w:ascii="Times New Roman" w:hAnsi="Times New Roman" w:cs="Times New Roman"/>
          <w:sz w:val="24"/>
          <w:szCs w:val="24"/>
        </w:rPr>
      </w:pPr>
      <w:r w:rsidRPr="000827A4">
        <w:rPr>
          <w:rFonts w:ascii="Times New Roman" w:hAnsi="Times New Roman" w:cs="Times New Roman"/>
          <w:sz w:val="24"/>
          <w:szCs w:val="24"/>
        </w:rPr>
        <w:t xml:space="preserve">As a result, in November 2024, the PA addressed Recommendation No. </w:t>
      </w:r>
      <w:hyperlink r:id="rId12" w:history="1">
        <w:r w:rsidRPr="000827A4">
          <w:rPr>
            <w:rStyle w:val="Hyperlink"/>
            <w:rFonts w:ascii="Times New Roman" w:hAnsi="Times New Roman" w:cs="Times New Roman"/>
            <w:sz w:val="24"/>
            <w:szCs w:val="24"/>
          </w:rPr>
          <w:t>202400057/31</w:t>
        </w:r>
      </w:hyperlink>
      <w:r w:rsidRPr="000827A4">
        <w:rPr>
          <w:rFonts w:ascii="Times New Roman" w:hAnsi="Times New Roman" w:cs="Times New Roman"/>
          <w:sz w:val="24"/>
          <w:szCs w:val="24"/>
        </w:rPr>
        <w:t>, dated 18.11.2024 to a total of 68 institutions, including the Ministry of Education and Sports (MAS), the Regional Directorates of Pre-University Education (DRAP) and all municipalities in the country.</w:t>
      </w:r>
    </w:p>
    <w:p w14:paraId="30FE95EC" w14:textId="036AB6B5" w:rsidR="000827A4" w:rsidRPr="00F96B0A" w:rsidRDefault="000827A4" w:rsidP="00F96B0A">
      <w:pPr>
        <w:pStyle w:val="ListParagraph"/>
        <w:numPr>
          <w:ilvl w:val="0"/>
          <w:numId w:val="16"/>
        </w:numPr>
        <w:jc w:val="both"/>
        <w:rPr>
          <w:rFonts w:ascii="Times New Roman" w:hAnsi="Times New Roman"/>
          <w:i/>
          <w:sz w:val="24"/>
          <w:szCs w:val="24"/>
          <w:u w:val="single"/>
        </w:rPr>
      </w:pPr>
      <w:r w:rsidRPr="00F96B0A">
        <w:rPr>
          <w:rFonts w:ascii="Times New Roman" w:hAnsi="Times New Roman"/>
          <w:i/>
          <w:sz w:val="24"/>
          <w:szCs w:val="24"/>
          <w:u w:val="single"/>
        </w:rPr>
        <w:t>Main findings</w:t>
      </w:r>
    </w:p>
    <w:p w14:paraId="31CA5DF8" w14:textId="77777777" w:rsidR="000827A4" w:rsidRPr="000827A4" w:rsidRDefault="000827A4" w:rsidP="000827A4">
      <w:pPr>
        <w:jc w:val="both"/>
        <w:rPr>
          <w:rFonts w:ascii="Times New Roman" w:hAnsi="Times New Roman" w:cs="Times New Roman"/>
          <w:sz w:val="24"/>
          <w:szCs w:val="24"/>
        </w:rPr>
      </w:pPr>
      <w:r w:rsidRPr="000827A4">
        <w:rPr>
          <w:rFonts w:ascii="Times New Roman" w:hAnsi="Times New Roman" w:cs="Times New Roman"/>
          <w:sz w:val="24"/>
          <w:szCs w:val="24"/>
        </w:rPr>
        <w:t xml:space="preserve">The PA investigation has found that the total number of students in pre-university education has decreased by about 19% during the years 2016-2023. The number of Roma students has decreased slightly (from 4,537 to 4,004), while for Egyptian students, the number has shown a tendency to increase as a percentage of the total number of students. From 8,148 students (1.60%) in 2016-2017, the number has increased to 9,474 (2.27%) in 2022-2023. Numerous cases of dropout or tendency to dropout were identified in cities such as </w:t>
      </w:r>
      <w:proofErr w:type="spellStart"/>
      <w:r w:rsidRPr="000827A4">
        <w:rPr>
          <w:rFonts w:ascii="Times New Roman" w:hAnsi="Times New Roman" w:cs="Times New Roman"/>
          <w:sz w:val="24"/>
          <w:szCs w:val="24"/>
        </w:rPr>
        <w:t>Fier</w:t>
      </w:r>
      <w:proofErr w:type="spellEnd"/>
      <w:r w:rsidRPr="000827A4">
        <w:rPr>
          <w:rFonts w:ascii="Times New Roman" w:hAnsi="Times New Roman" w:cs="Times New Roman"/>
          <w:sz w:val="24"/>
          <w:szCs w:val="24"/>
        </w:rPr>
        <w:t xml:space="preserve">, </w:t>
      </w:r>
      <w:proofErr w:type="spellStart"/>
      <w:r w:rsidRPr="000827A4">
        <w:rPr>
          <w:rFonts w:ascii="Times New Roman" w:hAnsi="Times New Roman" w:cs="Times New Roman"/>
          <w:sz w:val="24"/>
          <w:szCs w:val="24"/>
        </w:rPr>
        <w:t>Lushnje</w:t>
      </w:r>
      <w:proofErr w:type="spellEnd"/>
      <w:r w:rsidRPr="000827A4">
        <w:rPr>
          <w:rFonts w:ascii="Times New Roman" w:hAnsi="Times New Roman" w:cs="Times New Roman"/>
          <w:sz w:val="24"/>
          <w:szCs w:val="24"/>
        </w:rPr>
        <w:t xml:space="preserve">, </w:t>
      </w:r>
      <w:proofErr w:type="spellStart"/>
      <w:r w:rsidRPr="000827A4">
        <w:rPr>
          <w:rFonts w:ascii="Times New Roman" w:hAnsi="Times New Roman" w:cs="Times New Roman"/>
          <w:sz w:val="24"/>
          <w:szCs w:val="24"/>
        </w:rPr>
        <w:t>Korçë</w:t>
      </w:r>
      <w:proofErr w:type="spellEnd"/>
      <w:r w:rsidRPr="000827A4">
        <w:rPr>
          <w:rFonts w:ascii="Times New Roman" w:hAnsi="Times New Roman" w:cs="Times New Roman"/>
          <w:sz w:val="24"/>
          <w:szCs w:val="24"/>
        </w:rPr>
        <w:t xml:space="preserve"> and </w:t>
      </w:r>
      <w:proofErr w:type="spellStart"/>
      <w:r w:rsidRPr="000827A4">
        <w:rPr>
          <w:rFonts w:ascii="Times New Roman" w:hAnsi="Times New Roman" w:cs="Times New Roman"/>
          <w:sz w:val="24"/>
          <w:szCs w:val="24"/>
        </w:rPr>
        <w:t>Kuçovë</w:t>
      </w:r>
      <w:proofErr w:type="spellEnd"/>
      <w:r w:rsidRPr="000827A4">
        <w:rPr>
          <w:rFonts w:ascii="Times New Roman" w:hAnsi="Times New Roman" w:cs="Times New Roman"/>
          <w:sz w:val="24"/>
          <w:szCs w:val="24"/>
        </w:rPr>
        <w:t xml:space="preserve">. The fact that some children drop out of school even when they are beneficiaries of scholarships is worrying. The PA investigated a complaint related to the issue of financial assistance for Roma and Egyptian students in Berat, and issued specific recommendations to the Local Office for Pre-University </w:t>
      </w:r>
      <w:r w:rsidRPr="000827A4">
        <w:rPr>
          <w:rFonts w:ascii="Times New Roman" w:hAnsi="Times New Roman" w:cs="Times New Roman"/>
          <w:sz w:val="24"/>
          <w:szCs w:val="24"/>
        </w:rPr>
        <w:lastRenderedPageBreak/>
        <w:t>Education (ZVAP), the school in question, and the municipality of Berat (</w:t>
      </w:r>
      <w:r w:rsidRPr="000827A4">
        <w:rPr>
          <w:rFonts w:ascii="Times New Roman" w:hAnsi="Times New Roman" w:cs="Times New Roman"/>
          <w:i/>
          <w:iCs/>
          <w:sz w:val="24"/>
          <w:szCs w:val="24"/>
        </w:rPr>
        <w:t xml:space="preserve">see </w:t>
      </w:r>
      <w:r w:rsidRPr="000827A4">
        <w:rPr>
          <w:rFonts w:ascii="Times New Roman" w:hAnsi="Times New Roman" w:cs="Times New Roman"/>
          <w:sz w:val="24"/>
          <w:szCs w:val="24"/>
        </w:rPr>
        <w:t xml:space="preserve">Recommendation </w:t>
      </w:r>
      <w:hyperlink r:id="rId13" w:history="1">
        <w:r w:rsidRPr="000827A4">
          <w:rPr>
            <w:rStyle w:val="Hyperlink"/>
            <w:rFonts w:ascii="Times New Roman" w:hAnsi="Times New Roman" w:cs="Times New Roman"/>
            <w:sz w:val="24"/>
            <w:szCs w:val="24"/>
          </w:rPr>
          <w:t>202502215/5</w:t>
        </w:r>
      </w:hyperlink>
      <w:r w:rsidRPr="000827A4">
        <w:rPr>
          <w:rFonts w:ascii="Times New Roman" w:hAnsi="Times New Roman" w:cs="Times New Roman"/>
          <w:sz w:val="24"/>
          <w:szCs w:val="24"/>
        </w:rPr>
        <w:t xml:space="preserve">, date 11.12.2025). </w:t>
      </w:r>
    </w:p>
    <w:p w14:paraId="3B83C7C3" w14:textId="77777777" w:rsidR="000827A4" w:rsidRPr="000827A4" w:rsidRDefault="000827A4" w:rsidP="000827A4">
      <w:pPr>
        <w:jc w:val="both"/>
        <w:rPr>
          <w:rFonts w:ascii="Times New Roman" w:hAnsi="Times New Roman" w:cs="Times New Roman"/>
          <w:sz w:val="24"/>
          <w:szCs w:val="24"/>
        </w:rPr>
      </w:pPr>
      <w:r w:rsidRPr="000827A4">
        <w:rPr>
          <w:rFonts w:ascii="Times New Roman" w:hAnsi="Times New Roman" w:cs="Times New Roman"/>
          <w:sz w:val="24"/>
          <w:szCs w:val="24"/>
        </w:rPr>
        <w:t>Segregation in schools remains a widespread problem that requires systematic treatment and full implementation of the decisions of the ECHR. A lack of reliable and detailed data (disaggregated by ethnicity/gender), delays in issuing bylaws for the protection of minorities, and a lack of transparency in informing parents about scholarships were found.</w:t>
      </w:r>
    </w:p>
    <w:p w14:paraId="4993676B" w14:textId="77777777" w:rsidR="000827A4" w:rsidRPr="000827A4" w:rsidRDefault="000827A4" w:rsidP="000827A4">
      <w:pPr>
        <w:jc w:val="both"/>
        <w:rPr>
          <w:rFonts w:ascii="Times New Roman" w:hAnsi="Times New Roman" w:cs="Times New Roman"/>
          <w:sz w:val="24"/>
          <w:szCs w:val="24"/>
        </w:rPr>
      </w:pPr>
      <w:r w:rsidRPr="000827A4">
        <w:rPr>
          <w:rFonts w:ascii="Times New Roman" w:hAnsi="Times New Roman" w:cs="Times New Roman"/>
          <w:sz w:val="24"/>
          <w:szCs w:val="24"/>
        </w:rPr>
        <w:t>The factors that hinder education are not only educational, but mainly structural:</w:t>
      </w:r>
    </w:p>
    <w:p w14:paraId="36F35D12" w14:textId="77777777" w:rsidR="000827A4" w:rsidRPr="000827A4" w:rsidRDefault="000827A4" w:rsidP="0060641A">
      <w:pPr>
        <w:pStyle w:val="ListParagraph"/>
        <w:numPr>
          <w:ilvl w:val="0"/>
          <w:numId w:val="14"/>
        </w:numPr>
        <w:spacing w:after="160" w:line="259" w:lineRule="auto"/>
        <w:contextualSpacing w:val="0"/>
        <w:jc w:val="both"/>
        <w:rPr>
          <w:rFonts w:ascii="Times New Roman" w:hAnsi="Times New Roman"/>
          <w:sz w:val="24"/>
          <w:szCs w:val="24"/>
        </w:rPr>
      </w:pPr>
      <w:r w:rsidRPr="000827A4">
        <w:rPr>
          <w:rFonts w:ascii="Times New Roman" w:hAnsi="Times New Roman"/>
          <w:b/>
          <w:bCs/>
          <w:sz w:val="24"/>
          <w:szCs w:val="24"/>
        </w:rPr>
        <w:t>Socio-economic:</w:t>
      </w:r>
      <w:r w:rsidRPr="000827A4">
        <w:rPr>
          <w:rFonts w:ascii="Times New Roman" w:hAnsi="Times New Roman"/>
          <w:sz w:val="24"/>
          <w:szCs w:val="24"/>
        </w:rPr>
        <w:t xml:space="preserve"> Extreme poverty, seasonal migration of families, and pressure on children to work or care for the family.</w:t>
      </w:r>
    </w:p>
    <w:p w14:paraId="31465647" w14:textId="77777777" w:rsidR="000827A4" w:rsidRPr="000827A4" w:rsidRDefault="000827A4" w:rsidP="0060641A">
      <w:pPr>
        <w:pStyle w:val="ListParagraph"/>
        <w:numPr>
          <w:ilvl w:val="0"/>
          <w:numId w:val="14"/>
        </w:numPr>
        <w:spacing w:after="160" w:line="259" w:lineRule="auto"/>
        <w:contextualSpacing w:val="0"/>
        <w:jc w:val="both"/>
        <w:rPr>
          <w:rFonts w:ascii="Times New Roman" w:hAnsi="Times New Roman"/>
          <w:sz w:val="24"/>
          <w:szCs w:val="24"/>
        </w:rPr>
      </w:pPr>
      <w:r w:rsidRPr="000827A4">
        <w:rPr>
          <w:rFonts w:ascii="Times New Roman" w:hAnsi="Times New Roman"/>
          <w:b/>
          <w:bCs/>
          <w:sz w:val="24"/>
          <w:szCs w:val="24"/>
        </w:rPr>
        <w:t>Cultural and social:</w:t>
      </w:r>
      <w:r w:rsidRPr="000827A4">
        <w:rPr>
          <w:rFonts w:ascii="Times New Roman" w:hAnsi="Times New Roman"/>
          <w:sz w:val="24"/>
          <w:szCs w:val="24"/>
        </w:rPr>
        <w:t xml:space="preserve"> Early marriages, parental neglect (often due to parental illiteracy) and the phenomenon of anti-Gypsyism.</w:t>
      </w:r>
    </w:p>
    <w:p w14:paraId="7268BA5B" w14:textId="77777777" w:rsidR="000827A4" w:rsidRPr="000827A4" w:rsidRDefault="000827A4" w:rsidP="0060641A">
      <w:pPr>
        <w:pStyle w:val="ListParagraph"/>
        <w:numPr>
          <w:ilvl w:val="0"/>
          <w:numId w:val="14"/>
        </w:numPr>
        <w:spacing w:after="160" w:line="259" w:lineRule="auto"/>
        <w:contextualSpacing w:val="0"/>
        <w:jc w:val="both"/>
        <w:rPr>
          <w:rFonts w:ascii="Times New Roman" w:hAnsi="Times New Roman"/>
          <w:sz w:val="24"/>
          <w:szCs w:val="24"/>
        </w:rPr>
      </w:pPr>
      <w:r w:rsidRPr="000827A4">
        <w:rPr>
          <w:rFonts w:ascii="Times New Roman" w:hAnsi="Times New Roman"/>
          <w:b/>
          <w:bCs/>
          <w:sz w:val="24"/>
          <w:szCs w:val="24"/>
        </w:rPr>
        <w:t>"De Facto" Segregation:</w:t>
      </w:r>
      <w:r w:rsidRPr="000827A4">
        <w:rPr>
          <w:rFonts w:ascii="Times New Roman" w:hAnsi="Times New Roman"/>
          <w:sz w:val="24"/>
          <w:szCs w:val="24"/>
        </w:rPr>
        <w:t xml:space="preserve"> The AP remains concerned about the phenomenon of segregation in schools. The full implementation of the ECHR judgment in the case "X and Others v. Albania" requires a systematic approach that has not yet been fully achieved.</w:t>
      </w:r>
    </w:p>
    <w:p w14:paraId="64D78FFB" w14:textId="3DF3FA02" w:rsidR="00CA2AF7" w:rsidRPr="00CA2AF7" w:rsidRDefault="000827A4" w:rsidP="0060641A">
      <w:pPr>
        <w:pStyle w:val="ListParagraph"/>
        <w:numPr>
          <w:ilvl w:val="0"/>
          <w:numId w:val="14"/>
        </w:numPr>
        <w:spacing w:line="259" w:lineRule="auto"/>
        <w:contextualSpacing w:val="0"/>
        <w:jc w:val="both"/>
        <w:rPr>
          <w:rFonts w:ascii="Times New Roman" w:hAnsi="Times New Roman"/>
          <w:sz w:val="24"/>
          <w:szCs w:val="24"/>
        </w:rPr>
      </w:pPr>
      <w:r w:rsidRPr="000827A4">
        <w:rPr>
          <w:rFonts w:ascii="Times New Roman" w:hAnsi="Times New Roman"/>
          <w:b/>
          <w:bCs/>
          <w:sz w:val="24"/>
          <w:szCs w:val="24"/>
        </w:rPr>
        <w:t>Anti-Gypsy Sentiment:</w:t>
      </w:r>
      <w:r w:rsidRPr="000827A4">
        <w:rPr>
          <w:rFonts w:ascii="Times New Roman" w:hAnsi="Times New Roman"/>
          <w:sz w:val="24"/>
          <w:szCs w:val="24"/>
        </w:rPr>
        <w:t xml:space="preserve"> This phenomenon remains a structural obstacle that affects the marginalization of Roma students in school environments. Parents may choose to enrol their children elsewhere, often in schools that are further away, thereby contributing to the isolation of Roma students. </w:t>
      </w:r>
    </w:p>
    <w:p w14:paraId="2B21F632" w14:textId="77777777" w:rsidR="00CA2AF7" w:rsidRPr="00CA2AF7" w:rsidRDefault="00CA2AF7" w:rsidP="00CA2AF7">
      <w:pPr>
        <w:spacing w:after="0"/>
        <w:ind w:left="360"/>
        <w:jc w:val="both"/>
        <w:rPr>
          <w:rFonts w:ascii="Times New Roman" w:hAnsi="Times New Roman"/>
          <w:i/>
          <w:iCs/>
          <w:sz w:val="2"/>
          <w:szCs w:val="2"/>
          <w:u w:val="single"/>
        </w:rPr>
      </w:pPr>
    </w:p>
    <w:p w14:paraId="51C77101" w14:textId="53CAEE39" w:rsidR="000827A4" w:rsidRPr="00F96B0A" w:rsidRDefault="000827A4" w:rsidP="00F96B0A">
      <w:pPr>
        <w:pStyle w:val="ListParagraph"/>
        <w:numPr>
          <w:ilvl w:val="0"/>
          <w:numId w:val="16"/>
        </w:numPr>
        <w:jc w:val="both"/>
        <w:rPr>
          <w:rFonts w:ascii="Times New Roman" w:hAnsi="Times New Roman"/>
          <w:i/>
          <w:iCs/>
          <w:sz w:val="24"/>
          <w:szCs w:val="24"/>
          <w:u w:val="single"/>
        </w:rPr>
      </w:pPr>
      <w:r w:rsidRPr="00F96B0A">
        <w:rPr>
          <w:rFonts w:ascii="Times New Roman" w:hAnsi="Times New Roman"/>
          <w:i/>
          <w:iCs/>
          <w:sz w:val="24"/>
          <w:szCs w:val="24"/>
          <w:u w:val="single"/>
        </w:rPr>
        <w:t>Main recommendations of the PA</w:t>
      </w:r>
    </w:p>
    <w:p w14:paraId="6B47022F" w14:textId="77777777" w:rsidR="000827A4" w:rsidRPr="000827A4" w:rsidRDefault="000827A4" w:rsidP="000827A4">
      <w:pPr>
        <w:jc w:val="both"/>
        <w:rPr>
          <w:rFonts w:ascii="Times New Roman" w:hAnsi="Times New Roman" w:cs="Times New Roman"/>
          <w:sz w:val="24"/>
          <w:szCs w:val="24"/>
        </w:rPr>
      </w:pPr>
      <w:r w:rsidRPr="000827A4">
        <w:rPr>
          <w:rFonts w:ascii="Times New Roman" w:hAnsi="Times New Roman" w:cs="Times New Roman"/>
          <w:sz w:val="24"/>
          <w:szCs w:val="24"/>
        </w:rPr>
        <w:t>To address these findings, the PA has addressed specific recommendations to 68 institutions (the Ministry of Education, Regional Directorates of Pre-University Education and all Municipalities):</w:t>
      </w:r>
    </w:p>
    <w:p w14:paraId="1E2BC893" w14:textId="77777777" w:rsidR="000827A4" w:rsidRPr="000827A4" w:rsidRDefault="000827A4" w:rsidP="00C243F7">
      <w:pPr>
        <w:pStyle w:val="ListParagraph"/>
        <w:numPr>
          <w:ilvl w:val="0"/>
          <w:numId w:val="18"/>
        </w:numPr>
        <w:spacing w:after="160" w:line="259" w:lineRule="auto"/>
        <w:contextualSpacing w:val="0"/>
        <w:jc w:val="both"/>
        <w:rPr>
          <w:rFonts w:ascii="Times New Roman" w:hAnsi="Times New Roman"/>
          <w:sz w:val="24"/>
          <w:szCs w:val="24"/>
        </w:rPr>
      </w:pPr>
      <w:r w:rsidRPr="000827A4">
        <w:rPr>
          <w:rFonts w:ascii="Times New Roman" w:hAnsi="Times New Roman"/>
          <w:b/>
          <w:bCs/>
          <w:sz w:val="24"/>
          <w:szCs w:val="24"/>
        </w:rPr>
        <w:t>Clear implementation mechanisms</w:t>
      </w:r>
      <w:r w:rsidRPr="000827A4">
        <w:rPr>
          <w:rFonts w:ascii="Times New Roman" w:hAnsi="Times New Roman"/>
          <w:sz w:val="24"/>
          <w:szCs w:val="24"/>
        </w:rPr>
        <w:t>: Transition from the legal and strategic framework to concrete actions that guarantee the completion of all cycles of education by Roma and Egyptian children.</w:t>
      </w:r>
    </w:p>
    <w:p w14:paraId="10BA80DA" w14:textId="77777777" w:rsidR="000827A4" w:rsidRPr="000827A4" w:rsidRDefault="000827A4" w:rsidP="00C243F7">
      <w:pPr>
        <w:pStyle w:val="ListParagraph"/>
        <w:numPr>
          <w:ilvl w:val="0"/>
          <w:numId w:val="18"/>
        </w:numPr>
        <w:spacing w:after="160" w:line="259" w:lineRule="auto"/>
        <w:contextualSpacing w:val="0"/>
        <w:jc w:val="both"/>
        <w:rPr>
          <w:rFonts w:ascii="Times New Roman" w:hAnsi="Times New Roman"/>
          <w:sz w:val="24"/>
          <w:szCs w:val="24"/>
        </w:rPr>
      </w:pPr>
      <w:r w:rsidRPr="000827A4">
        <w:rPr>
          <w:rFonts w:ascii="Times New Roman" w:hAnsi="Times New Roman"/>
          <w:b/>
          <w:bCs/>
          <w:sz w:val="24"/>
          <w:szCs w:val="24"/>
        </w:rPr>
        <w:t>Secure Financial Support</w:t>
      </w:r>
      <w:r w:rsidRPr="000827A4">
        <w:rPr>
          <w:rFonts w:ascii="Times New Roman" w:hAnsi="Times New Roman"/>
          <w:sz w:val="24"/>
          <w:szCs w:val="24"/>
        </w:rPr>
        <w:t xml:space="preserve">: Guaranteeing budgetary resources for scholarships and financial assistance, eliminating administrative barriers for families in need. Financial support should extend to subsidizing the hidden costs of education such as books and other school supplies, as well as safe transportation. </w:t>
      </w:r>
    </w:p>
    <w:p w14:paraId="5DEDEFAE" w14:textId="77777777" w:rsidR="000827A4" w:rsidRPr="000827A4" w:rsidRDefault="000827A4" w:rsidP="00C243F7">
      <w:pPr>
        <w:pStyle w:val="ListParagraph"/>
        <w:numPr>
          <w:ilvl w:val="0"/>
          <w:numId w:val="18"/>
        </w:numPr>
        <w:spacing w:after="160" w:line="259" w:lineRule="auto"/>
        <w:contextualSpacing w:val="0"/>
        <w:jc w:val="both"/>
        <w:rPr>
          <w:rFonts w:ascii="Times New Roman" w:hAnsi="Times New Roman"/>
          <w:sz w:val="24"/>
          <w:szCs w:val="24"/>
        </w:rPr>
      </w:pPr>
      <w:r w:rsidRPr="000827A4">
        <w:rPr>
          <w:rFonts w:ascii="Times New Roman" w:hAnsi="Times New Roman"/>
          <w:b/>
          <w:bCs/>
          <w:sz w:val="24"/>
          <w:szCs w:val="24"/>
        </w:rPr>
        <w:t>Raising awareness</w:t>
      </w:r>
      <w:r w:rsidRPr="000827A4">
        <w:rPr>
          <w:rFonts w:ascii="Times New Roman" w:hAnsi="Times New Roman"/>
          <w:sz w:val="24"/>
          <w:szCs w:val="24"/>
        </w:rPr>
        <w:t>: Taking measures to increase community awareness and engagement through awareness campaigns, including improving communication and cooperation between families and school institutions.</w:t>
      </w:r>
    </w:p>
    <w:p w14:paraId="0C10C0CE" w14:textId="77777777" w:rsidR="000827A4" w:rsidRPr="000827A4" w:rsidRDefault="000827A4" w:rsidP="000827A4">
      <w:pPr>
        <w:jc w:val="both"/>
        <w:rPr>
          <w:rFonts w:ascii="Times New Roman" w:hAnsi="Times New Roman" w:cs="Times New Roman"/>
          <w:sz w:val="24"/>
          <w:szCs w:val="24"/>
        </w:rPr>
      </w:pPr>
      <w:r w:rsidRPr="000827A4">
        <w:rPr>
          <w:rFonts w:ascii="Times New Roman" w:hAnsi="Times New Roman" w:cs="Times New Roman"/>
          <w:sz w:val="24"/>
          <w:szCs w:val="24"/>
        </w:rPr>
        <w:t xml:space="preserve">The PA has also addressed recommendations to the Units for the Protection of Children (NJMF) within local municipalities for early detection mechanisms to identify children at risk and for closer institutional coordination between the municipalities, police structures, education institutions and healthcare providers to guarantee the right to life and education for children in need. </w:t>
      </w:r>
    </w:p>
    <w:p w14:paraId="79C14319" w14:textId="77777777" w:rsidR="000827A4" w:rsidRDefault="000827A4" w:rsidP="000827A4">
      <w:pPr>
        <w:jc w:val="both"/>
        <w:rPr>
          <w:rFonts w:ascii="Times New Roman" w:hAnsi="Times New Roman" w:cs="Times New Roman"/>
          <w:sz w:val="24"/>
          <w:szCs w:val="24"/>
        </w:rPr>
      </w:pPr>
      <w:r w:rsidRPr="000827A4">
        <w:rPr>
          <w:rFonts w:ascii="Times New Roman" w:hAnsi="Times New Roman" w:cs="Times New Roman"/>
          <w:sz w:val="24"/>
          <w:szCs w:val="24"/>
        </w:rPr>
        <w:lastRenderedPageBreak/>
        <w:t>The PA’s Office assesses that, despite the government's positive efforts to adopt Romani language programs and free textbooks, the implementation of recommendation 19(b) in practice remains incomplete. School dropout and segregation require not only educational measures, but an integrated intervention that addresses poverty and social stereotypes.</w:t>
      </w:r>
    </w:p>
    <w:p w14:paraId="2A21ACBE" w14:textId="77777777" w:rsidR="000F6E1F" w:rsidRPr="000827A4" w:rsidRDefault="000F6E1F" w:rsidP="000827A4">
      <w:pPr>
        <w:jc w:val="both"/>
        <w:rPr>
          <w:rFonts w:ascii="Times New Roman" w:hAnsi="Times New Roman" w:cs="Times New Roman"/>
          <w:sz w:val="24"/>
          <w:szCs w:val="24"/>
        </w:rPr>
      </w:pPr>
    </w:p>
    <w:p w14:paraId="42570FF3" w14:textId="1274BCE9" w:rsidR="00F96B0A" w:rsidRPr="000827A4" w:rsidRDefault="00F96B0A" w:rsidP="000F6E1F">
      <w:pPr>
        <w:pStyle w:val="BodyText"/>
        <w:numPr>
          <w:ilvl w:val="0"/>
          <w:numId w:val="15"/>
        </w:numPr>
        <w:spacing w:after="0"/>
        <w:contextualSpacing/>
        <w:jc w:val="both"/>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Implementation of Paragraph 35 regarding </w:t>
      </w:r>
      <w:r w:rsidR="004238A5">
        <w:rPr>
          <w:rFonts w:ascii="Times New Roman" w:hAnsi="Times New Roman" w:cs="Times New Roman"/>
          <w:b/>
          <w:bCs/>
          <w:sz w:val="24"/>
          <w:szCs w:val="24"/>
          <w:u w:val="single"/>
        </w:rPr>
        <w:t>Migrants and Asylum</w:t>
      </w:r>
      <w:r w:rsidR="00FC13D5">
        <w:rPr>
          <w:rFonts w:ascii="Times New Roman" w:hAnsi="Times New Roman" w:cs="Times New Roman"/>
          <w:b/>
          <w:bCs/>
          <w:sz w:val="24"/>
          <w:szCs w:val="24"/>
          <w:u w:val="single"/>
        </w:rPr>
        <w:t>-</w:t>
      </w:r>
      <w:r w:rsidR="004238A5">
        <w:rPr>
          <w:rFonts w:ascii="Times New Roman" w:hAnsi="Times New Roman" w:cs="Times New Roman"/>
          <w:b/>
          <w:bCs/>
          <w:sz w:val="24"/>
          <w:szCs w:val="24"/>
          <w:u w:val="single"/>
        </w:rPr>
        <w:t>Seekers</w:t>
      </w:r>
    </w:p>
    <w:p w14:paraId="1210B51E" w14:textId="340304C2" w:rsidR="00320041" w:rsidRDefault="00320041" w:rsidP="00320041">
      <w:pPr>
        <w:pStyle w:val="BodyText"/>
        <w:spacing w:after="0"/>
        <w:contextualSpacing/>
        <w:jc w:val="both"/>
        <w:rPr>
          <w:rFonts w:ascii="Times New Roman" w:hAnsi="Times New Roman" w:cs="Times New Roman"/>
          <w:sz w:val="28"/>
          <w:szCs w:val="28"/>
        </w:rPr>
      </w:pPr>
    </w:p>
    <w:p w14:paraId="70706EEA" w14:textId="77777777" w:rsidR="003A254C" w:rsidRDefault="003A254C" w:rsidP="003A254C">
      <w:pPr>
        <w:pStyle w:val="BodyText"/>
        <w:spacing w:after="0"/>
        <w:contextualSpacing/>
        <w:rPr>
          <w:rFonts w:ascii="Times New Roman" w:hAnsi="Times New Roman" w:cs="Times New Roman"/>
          <w:sz w:val="24"/>
          <w:szCs w:val="24"/>
          <w:lang w:val="en-US"/>
        </w:rPr>
      </w:pPr>
      <w:r w:rsidRPr="003A254C">
        <w:rPr>
          <w:rFonts w:ascii="Times New Roman" w:hAnsi="Times New Roman" w:cs="Times New Roman"/>
          <w:sz w:val="24"/>
          <w:szCs w:val="24"/>
          <w:lang w:val="en-US"/>
        </w:rPr>
        <w:t>The People’s Advocate Institution (PA) has been following with priority the progress of Albania in guaranteeing the right to asylum and the treatment of asylum-seekers and migrants in full compliance with human rights standards. During the period 2024-2025, the PA, through the National Mechanism for the Prevention of Torture, undertook numerous and extensive investigations of the conditions of reception and processing centers for migrants and asylum-seekers in Albania and their treatment therein.</w:t>
      </w:r>
    </w:p>
    <w:p w14:paraId="560B871C" w14:textId="77777777" w:rsidR="00DE0D32" w:rsidRPr="003A254C" w:rsidRDefault="00DE0D32" w:rsidP="003A254C">
      <w:pPr>
        <w:pStyle w:val="BodyText"/>
        <w:spacing w:after="0"/>
        <w:contextualSpacing/>
        <w:rPr>
          <w:rFonts w:ascii="Times New Roman" w:hAnsi="Times New Roman" w:cs="Times New Roman"/>
          <w:sz w:val="24"/>
          <w:szCs w:val="24"/>
          <w:lang w:val="en-US"/>
        </w:rPr>
      </w:pPr>
    </w:p>
    <w:p w14:paraId="3BD07CE3" w14:textId="2C9083F5" w:rsidR="00DE0D32" w:rsidRDefault="003A254C" w:rsidP="003A254C">
      <w:pPr>
        <w:pStyle w:val="BodyText"/>
        <w:spacing w:after="0"/>
        <w:contextualSpacing/>
        <w:jc w:val="both"/>
        <w:rPr>
          <w:rFonts w:ascii="Times New Roman" w:hAnsi="Times New Roman" w:cs="Times New Roman"/>
          <w:sz w:val="24"/>
          <w:szCs w:val="24"/>
          <w:lang w:val="en-US"/>
        </w:rPr>
      </w:pPr>
      <w:r w:rsidRPr="003A254C">
        <w:rPr>
          <w:rFonts w:ascii="Times New Roman" w:hAnsi="Times New Roman" w:cs="Times New Roman"/>
          <w:sz w:val="24"/>
          <w:szCs w:val="24"/>
          <w:lang w:val="en-US"/>
        </w:rPr>
        <w:t>As a result of our findings, the PA has addressed several recommendations to the Ministry of Interior, the Directorates for Border and Migration on a regional and local level (DRKM and DVKM respectively), the State Police as well as the reception centers for migrants and asylum</w:t>
      </w:r>
      <w:r w:rsidR="00F5494F">
        <w:rPr>
          <w:rFonts w:ascii="Times New Roman" w:hAnsi="Times New Roman" w:cs="Times New Roman"/>
          <w:sz w:val="24"/>
          <w:szCs w:val="24"/>
          <w:lang w:val="en-US"/>
        </w:rPr>
        <w:t>-</w:t>
      </w:r>
      <w:r w:rsidRPr="003A254C">
        <w:rPr>
          <w:rFonts w:ascii="Times New Roman" w:hAnsi="Times New Roman" w:cs="Times New Roman"/>
          <w:sz w:val="24"/>
          <w:szCs w:val="24"/>
          <w:lang w:val="en-US"/>
        </w:rPr>
        <w:t xml:space="preserve">seekers in Albania. The findings below are drawn from Recommendations No. </w:t>
      </w:r>
      <w:hyperlink r:id="rId14" w:history="1">
        <w:r w:rsidRPr="003A254C">
          <w:rPr>
            <w:rStyle w:val="Hyperlink"/>
            <w:rFonts w:ascii="Times New Roman" w:hAnsi="Times New Roman" w:cs="Times New Roman"/>
            <w:sz w:val="24"/>
            <w:szCs w:val="24"/>
            <w:lang w:val="en-US"/>
          </w:rPr>
          <w:t>202502869</w:t>
        </w:r>
      </w:hyperlink>
      <w:r w:rsidRPr="003A254C">
        <w:rPr>
          <w:rFonts w:ascii="Times New Roman" w:hAnsi="Times New Roman" w:cs="Times New Roman"/>
          <w:sz w:val="24"/>
          <w:szCs w:val="24"/>
          <w:lang w:val="en-US"/>
        </w:rPr>
        <w:t xml:space="preserve">, date 17.12.2025; No. </w:t>
      </w:r>
      <w:hyperlink r:id="rId15" w:history="1">
        <w:r w:rsidRPr="003A254C">
          <w:rPr>
            <w:rStyle w:val="Hyperlink"/>
            <w:rFonts w:ascii="Times New Roman" w:hAnsi="Times New Roman" w:cs="Times New Roman"/>
            <w:sz w:val="24"/>
            <w:szCs w:val="24"/>
            <w:lang w:val="en-US"/>
          </w:rPr>
          <w:t>202503644/2</w:t>
        </w:r>
      </w:hyperlink>
      <w:r w:rsidRPr="003A254C">
        <w:rPr>
          <w:rFonts w:ascii="Times New Roman" w:hAnsi="Times New Roman" w:cs="Times New Roman"/>
          <w:sz w:val="24"/>
          <w:szCs w:val="24"/>
          <w:lang w:val="en-US"/>
        </w:rPr>
        <w:t xml:space="preserve">, date 18.12.2025; No. </w:t>
      </w:r>
      <w:hyperlink r:id="rId16" w:history="1">
        <w:r w:rsidRPr="003A254C">
          <w:rPr>
            <w:rStyle w:val="Hyperlink"/>
            <w:rFonts w:ascii="Times New Roman" w:hAnsi="Times New Roman" w:cs="Times New Roman"/>
            <w:sz w:val="24"/>
            <w:szCs w:val="24"/>
            <w:lang w:val="en-US"/>
          </w:rPr>
          <w:t>202503602/2</w:t>
        </w:r>
      </w:hyperlink>
      <w:r w:rsidRPr="003A254C">
        <w:rPr>
          <w:rFonts w:ascii="Times New Roman" w:hAnsi="Times New Roman" w:cs="Times New Roman"/>
          <w:sz w:val="24"/>
          <w:szCs w:val="24"/>
          <w:lang w:val="en-US"/>
        </w:rPr>
        <w:t xml:space="preserve">, date 17.12.2025; No. </w:t>
      </w:r>
      <w:hyperlink r:id="rId17" w:history="1">
        <w:r w:rsidRPr="003A254C">
          <w:rPr>
            <w:rStyle w:val="Hyperlink"/>
            <w:rFonts w:ascii="Times New Roman" w:hAnsi="Times New Roman" w:cs="Times New Roman"/>
            <w:sz w:val="24"/>
            <w:szCs w:val="24"/>
            <w:lang w:val="en-US"/>
          </w:rPr>
          <w:t>202500089/2</w:t>
        </w:r>
      </w:hyperlink>
      <w:r w:rsidRPr="003A254C">
        <w:rPr>
          <w:rFonts w:ascii="Times New Roman" w:hAnsi="Times New Roman" w:cs="Times New Roman"/>
          <w:sz w:val="24"/>
          <w:szCs w:val="24"/>
          <w:lang w:val="en-US"/>
        </w:rPr>
        <w:t xml:space="preserve">, date 2.9.2025; No. </w:t>
      </w:r>
      <w:hyperlink r:id="rId18" w:history="1">
        <w:r w:rsidRPr="003A254C">
          <w:rPr>
            <w:rStyle w:val="Hyperlink"/>
            <w:rFonts w:ascii="Times New Roman" w:hAnsi="Times New Roman" w:cs="Times New Roman"/>
            <w:sz w:val="24"/>
            <w:szCs w:val="24"/>
            <w:lang w:val="en-US"/>
          </w:rPr>
          <w:t>202503470/2</w:t>
        </w:r>
      </w:hyperlink>
      <w:r w:rsidRPr="003A254C">
        <w:rPr>
          <w:rFonts w:ascii="Times New Roman" w:hAnsi="Times New Roman" w:cs="Times New Roman"/>
          <w:sz w:val="24"/>
          <w:szCs w:val="24"/>
          <w:lang w:val="en-US"/>
        </w:rPr>
        <w:t xml:space="preserve">, date 19.9.2025; No. </w:t>
      </w:r>
      <w:hyperlink r:id="rId19" w:history="1">
        <w:r w:rsidRPr="003A254C">
          <w:rPr>
            <w:rStyle w:val="Hyperlink"/>
            <w:rFonts w:ascii="Times New Roman" w:hAnsi="Times New Roman" w:cs="Times New Roman"/>
            <w:sz w:val="24"/>
            <w:szCs w:val="24"/>
            <w:lang w:val="en-US"/>
          </w:rPr>
          <w:t>202401080/2</w:t>
        </w:r>
      </w:hyperlink>
      <w:r w:rsidRPr="003A254C">
        <w:rPr>
          <w:rFonts w:ascii="Times New Roman" w:hAnsi="Times New Roman" w:cs="Times New Roman"/>
          <w:sz w:val="24"/>
          <w:szCs w:val="24"/>
          <w:lang w:val="en-US"/>
        </w:rPr>
        <w:t xml:space="preserve">, issued in 2024; No. </w:t>
      </w:r>
      <w:hyperlink r:id="rId20" w:history="1">
        <w:r w:rsidRPr="003A254C">
          <w:rPr>
            <w:rStyle w:val="Hyperlink"/>
            <w:rFonts w:ascii="Times New Roman" w:hAnsi="Times New Roman" w:cs="Times New Roman"/>
            <w:sz w:val="24"/>
            <w:szCs w:val="24"/>
            <w:lang w:val="en-US"/>
          </w:rPr>
          <w:t>202400044/2</w:t>
        </w:r>
      </w:hyperlink>
      <w:r w:rsidRPr="003A254C">
        <w:rPr>
          <w:rFonts w:ascii="Times New Roman" w:hAnsi="Times New Roman" w:cs="Times New Roman"/>
          <w:sz w:val="24"/>
          <w:szCs w:val="24"/>
          <w:lang w:val="en-US"/>
        </w:rPr>
        <w:t xml:space="preserve">, date 14.5.2024; No. 202401315/2, date 12.11.2024, and No. 202401503/2, date 23.12.2024. </w:t>
      </w:r>
    </w:p>
    <w:p w14:paraId="5152E7EB" w14:textId="77777777" w:rsidR="004C3599" w:rsidRPr="003A254C" w:rsidRDefault="004C3599" w:rsidP="003A254C">
      <w:pPr>
        <w:pStyle w:val="BodyText"/>
        <w:spacing w:after="0"/>
        <w:contextualSpacing/>
        <w:jc w:val="both"/>
        <w:rPr>
          <w:rFonts w:ascii="Times New Roman" w:hAnsi="Times New Roman" w:cs="Times New Roman"/>
          <w:sz w:val="24"/>
          <w:szCs w:val="24"/>
          <w:lang w:val="en-US"/>
        </w:rPr>
      </w:pPr>
    </w:p>
    <w:p w14:paraId="6A82F2DB" w14:textId="3DBDFBBE" w:rsidR="00DE0D32" w:rsidRDefault="003A254C" w:rsidP="004C021F">
      <w:pPr>
        <w:pStyle w:val="BodyText"/>
        <w:numPr>
          <w:ilvl w:val="0"/>
          <w:numId w:val="23"/>
        </w:numPr>
        <w:spacing w:after="0"/>
        <w:contextualSpacing/>
        <w:jc w:val="both"/>
        <w:rPr>
          <w:rFonts w:ascii="Times New Roman" w:hAnsi="Times New Roman" w:cs="Times New Roman"/>
          <w:sz w:val="24"/>
          <w:szCs w:val="24"/>
          <w:lang w:val="en-US"/>
        </w:rPr>
      </w:pPr>
      <w:r w:rsidRPr="003A254C">
        <w:rPr>
          <w:rFonts w:ascii="Times New Roman" w:hAnsi="Times New Roman" w:cs="Times New Roman"/>
          <w:i/>
          <w:iCs/>
          <w:sz w:val="24"/>
          <w:szCs w:val="24"/>
          <w:u w:val="single"/>
          <w:lang w:val="en-US"/>
        </w:rPr>
        <w:t xml:space="preserve">Main findings </w:t>
      </w:r>
    </w:p>
    <w:p w14:paraId="1ADBE3B9" w14:textId="77777777" w:rsidR="00DE0D32" w:rsidRPr="003A254C" w:rsidRDefault="00DE0D32" w:rsidP="00DE0D32">
      <w:pPr>
        <w:pStyle w:val="BodyText"/>
        <w:spacing w:after="0"/>
        <w:ind w:left="360"/>
        <w:contextualSpacing/>
        <w:jc w:val="both"/>
        <w:rPr>
          <w:rFonts w:ascii="Times New Roman" w:hAnsi="Times New Roman" w:cs="Times New Roman"/>
          <w:sz w:val="24"/>
          <w:szCs w:val="24"/>
          <w:lang w:val="en-US"/>
        </w:rPr>
      </w:pPr>
    </w:p>
    <w:p w14:paraId="4E79C3FA" w14:textId="590D1865" w:rsidR="003A254C" w:rsidRDefault="003A254C" w:rsidP="003A254C">
      <w:pPr>
        <w:pStyle w:val="BodyText"/>
        <w:spacing w:after="0"/>
        <w:contextualSpacing/>
        <w:jc w:val="both"/>
        <w:rPr>
          <w:rFonts w:ascii="Times New Roman" w:hAnsi="Times New Roman" w:cs="Times New Roman"/>
          <w:sz w:val="24"/>
          <w:szCs w:val="24"/>
          <w:lang w:val="en-US"/>
        </w:rPr>
      </w:pPr>
      <w:r w:rsidRPr="003A254C">
        <w:rPr>
          <w:rFonts w:ascii="Times New Roman" w:hAnsi="Times New Roman" w:cs="Times New Roman"/>
          <w:sz w:val="24"/>
          <w:szCs w:val="24"/>
          <w:lang w:val="en-US"/>
        </w:rPr>
        <w:t xml:space="preserve">The PA highlights several </w:t>
      </w:r>
      <w:r w:rsidRPr="003A254C">
        <w:rPr>
          <w:rFonts w:ascii="Times New Roman" w:hAnsi="Times New Roman" w:cs="Times New Roman"/>
          <w:b/>
          <w:bCs/>
          <w:sz w:val="24"/>
          <w:szCs w:val="24"/>
          <w:lang w:val="en-US"/>
        </w:rPr>
        <w:t>positive developments</w:t>
      </w:r>
      <w:r w:rsidRPr="003A254C">
        <w:rPr>
          <w:rFonts w:ascii="Times New Roman" w:hAnsi="Times New Roman" w:cs="Times New Roman"/>
          <w:sz w:val="24"/>
          <w:szCs w:val="24"/>
          <w:lang w:val="en-US"/>
        </w:rPr>
        <w:t xml:space="preserve"> regarding the treatment and infrastructure for migrants and asylum</w:t>
      </w:r>
      <w:r w:rsidR="00F5494F">
        <w:rPr>
          <w:rFonts w:ascii="Times New Roman" w:hAnsi="Times New Roman" w:cs="Times New Roman"/>
          <w:sz w:val="24"/>
          <w:szCs w:val="24"/>
          <w:lang w:val="en-US"/>
        </w:rPr>
        <w:t>-</w:t>
      </w:r>
      <w:r w:rsidRPr="003A254C">
        <w:rPr>
          <w:rFonts w:ascii="Times New Roman" w:hAnsi="Times New Roman" w:cs="Times New Roman"/>
          <w:sz w:val="24"/>
          <w:szCs w:val="24"/>
          <w:lang w:val="en-US"/>
        </w:rPr>
        <w:t>seekers in Albania. Significant progress is evident at the National Reception Center for Asylum</w:t>
      </w:r>
      <w:r w:rsidR="00F5494F">
        <w:rPr>
          <w:rFonts w:ascii="Times New Roman" w:hAnsi="Times New Roman" w:cs="Times New Roman"/>
          <w:sz w:val="24"/>
          <w:szCs w:val="24"/>
          <w:lang w:val="en-US"/>
        </w:rPr>
        <w:t>-</w:t>
      </w:r>
      <w:r w:rsidRPr="003A254C">
        <w:rPr>
          <w:rFonts w:ascii="Times New Roman" w:hAnsi="Times New Roman" w:cs="Times New Roman"/>
          <w:sz w:val="24"/>
          <w:szCs w:val="24"/>
          <w:lang w:val="en-US"/>
        </w:rPr>
        <w:t xml:space="preserve">Seekers (QKPA) in </w:t>
      </w:r>
      <w:proofErr w:type="spellStart"/>
      <w:r w:rsidRPr="003A254C">
        <w:rPr>
          <w:rFonts w:ascii="Times New Roman" w:hAnsi="Times New Roman" w:cs="Times New Roman"/>
          <w:sz w:val="24"/>
          <w:szCs w:val="24"/>
          <w:lang w:val="en-US"/>
        </w:rPr>
        <w:t>Babrru</w:t>
      </w:r>
      <w:proofErr w:type="spellEnd"/>
      <w:r w:rsidRPr="003A254C">
        <w:rPr>
          <w:rFonts w:ascii="Times New Roman" w:hAnsi="Times New Roman" w:cs="Times New Roman"/>
          <w:sz w:val="24"/>
          <w:szCs w:val="24"/>
          <w:lang w:val="en-US"/>
        </w:rPr>
        <w:t xml:space="preserve">, which possesses the necessary infrastructure and material conditions to provide essential care and services to residents. Furthermore, there is strong institutional cooperation with international and local organizations, such as UNHCR, RMSA, ILO, and Caritas Albania, to organize activities aimed at fostering community and facilitating proper socialization, with a view to ensuring their full integration into Albanian Society. Informational materials and posters in various languages are available to help migrants and asylum-seekers understand legal procedures and their rights. Additionally, some efforts have been made to ensure the presence of psychologists during the interview processes, particularly when minors are involved (observed in the Provisional Reception Center </w:t>
      </w:r>
      <w:proofErr w:type="spellStart"/>
      <w:r w:rsidRPr="003A254C">
        <w:rPr>
          <w:rFonts w:ascii="Times New Roman" w:hAnsi="Times New Roman" w:cs="Times New Roman"/>
          <w:sz w:val="24"/>
          <w:szCs w:val="24"/>
          <w:lang w:val="en-US"/>
        </w:rPr>
        <w:t>Grehot</w:t>
      </w:r>
      <w:proofErr w:type="spellEnd"/>
      <w:r w:rsidRPr="003A254C">
        <w:rPr>
          <w:rFonts w:ascii="Times New Roman" w:hAnsi="Times New Roman" w:cs="Times New Roman"/>
          <w:sz w:val="24"/>
          <w:szCs w:val="24"/>
          <w:lang w:val="en-US"/>
        </w:rPr>
        <w:t>). Notably,  there were no reported cases of physical or psychological violence exercised by State Police or civil personnel against the migrants and asylum</w:t>
      </w:r>
      <w:r w:rsidR="00F5494F">
        <w:rPr>
          <w:rFonts w:ascii="Times New Roman" w:hAnsi="Times New Roman" w:cs="Times New Roman"/>
          <w:sz w:val="24"/>
          <w:szCs w:val="24"/>
          <w:lang w:val="en-US"/>
        </w:rPr>
        <w:t>-s</w:t>
      </w:r>
      <w:r w:rsidRPr="003A254C">
        <w:rPr>
          <w:rFonts w:ascii="Times New Roman" w:hAnsi="Times New Roman" w:cs="Times New Roman"/>
          <w:sz w:val="24"/>
          <w:szCs w:val="24"/>
          <w:lang w:val="en-US"/>
        </w:rPr>
        <w:t>eek</w:t>
      </w:r>
      <w:r w:rsidR="00F5494F">
        <w:rPr>
          <w:rFonts w:ascii="Times New Roman" w:hAnsi="Times New Roman" w:cs="Times New Roman"/>
          <w:sz w:val="24"/>
          <w:szCs w:val="24"/>
          <w:lang w:val="en-US"/>
        </w:rPr>
        <w:t>er</w:t>
      </w:r>
      <w:r w:rsidRPr="003A254C">
        <w:rPr>
          <w:rFonts w:ascii="Times New Roman" w:hAnsi="Times New Roman" w:cs="Times New Roman"/>
          <w:sz w:val="24"/>
          <w:szCs w:val="24"/>
          <w:lang w:val="en-US"/>
        </w:rPr>
        <w:t xml:space="preserve">s across all the facilities. </w:t>
      </w:r>
    </w:p>
    <w:p w14:paraId="7659498E" w14:textId="77777777" w:rsidR="00DE0D32" w:rsidRPr="003A254C" w:rsidRDefault="00DE0D32" w:rsidP="003A254C">
      <w:pPr>
        <w:pStyle w:val="BodyText"/>
        <w:spacing w:after="0"/>
        <w:contextualSpacing/>
        <w:jc w:val="both"/>
        <w:rPr>
          <w:rFonts w:ascii="Times New Roman" w:hAnsi="Times New Roman" w:cs="Times New Roman"/>
          <w:sz w:val="24"/>
          <w:szCs w:val="24"/>
          <w:lang w:val="en-US"/>
        </w:rPr>
      </w:pPr>
    </w:p>
    <w:p w14:paraId="306023EA" w14:textId="77777777" w:rsidR="003A254C" w:rsidRDefault="003A254C" w:rsidP="003A254C">
      <w:pPr>
        <w:pStyle w:val="BodyText"/>
        <w:spacing w:after="0"/>
        <w:contextualSpacing/>
        <w:jc w:val="both"/>
        <w:rPr>
          <w:rFonts w:ascii="Times New Roman" w:hAnsi="Times New Roman" w:cs="Times New Roman"/>
          <w:b/>
          <w:bCs/>
          <w:sz w:val="24"/>
          <w:szCs w:val="24"/>
          <w:lang w:val="en-US"/>
        </w:rPr>
      </w:pPr>
      <w:r w:rsidRPr="003A254C">
        <w:rPr>
          <w:rFonts w:ascii="Times New Roman" w:hAnsi="Times New Roman" w:cs="Times New Roman"/>
          <w:sz w:val="24"/>
          <w:szCs w:val="24"/>
          <w:lang w:val="en-US"/>
        </w:rPr>
        <w:t xml:space="preserve">Nevertheless, </w:t>
      </w:r>
      <w:r w:rsidRPr="003A254C">
        <w:rPr>
          <w:rFonts w:ascii="Times New Roman" w:hAnsi="Times New Roman" w:cs="Times New Roman"/>
          <w:b/>
          <w:bCs/>
          <w:sz w:val="24"/>
          <w:szCs w:val="24"/>
          <w:lang w:val="en-US"/>
        </w:rPr>
        <w:t>structural challenges remain</w:t>
      </w:r>
      <w:r w:rsidRPr="003A254C">
        <w:rPr>
          <w:rFonts w:ascii="Times New Roman" w:hAnsi="Times New Roman" w:cs="Times New Roman"/>
          <w:sz w:val="24"/>
          <w:szCs w:val="24"/>
          <w:lang w:val="en-US"/>
        </w:rPr>
        <w:t>, whose negative effects are heightened in periods of increased migratory flows</w:t>
      </w:r>
      <w:r w:rsidRPr="003A254C">
        <w:rPr>
          <w:rFonts w:ascii="Times New Roman" w:hAnsi="Times New Roman" w:cs="Times New Roman"/>
          <w:b/>
          <w:bCs/>
          <w:sz w:val="24"/>
          <w:szCs w:val="24"/>
          <w:lang w:val="en-US"/>
        </w:rPr>
        <w:t xml:space="preserve">. </w:t>
      </w:r>
    </w:p>
    <w:p w14:paraId="59A9E441" w14:textId="77777777" w:rsidR="00DE0D32" w:rsidRPr="003A254C" w:rsidRDefault="00DE0D32" w:rsidP="003A254C">
      <w:pPr>
        <w:pStyle w:val="BodyText"/>
        <w:spacing w:after="0"/>
        <w:contextualSpacing/>
        <w:jc w:val="both"/>
        <w:rPr>
          <w:rFonts w:ascii="Times New Roman" w:hAnsi="Times New Roman" w:cs="Times New Roman"/>
          <w:sz w:val="24"/>
          <w:szCs w:val="24"/>
          <w:lang w:val="en-US"/>
        </w:rPr>
      </w:pPr>
    </w:p>
    <w:p w14:paraId="734E9688" w14:textId="77777777" w:rsidR="003A254C" w:rsidRDefault="003A254C" w:rsidP="003A254C">
      <w:pPr>
        <w:pStyle w:val="BodyText"/>
        <w:spacing w:after="0"/>
        <w:contextualSpacing/>
        <w:jc w:val="both"/>
        <w:rPr>
          <w:rFonts w:ascii="Times New Roman" w:hAnsi="Times New Roman" w:cs="Times New Roman"/>
          <w:sz w:val="24"/>
          <w:szCs w:val="24"/>
          <w:lang w:val="en-US"/>
        </w:rPr>
      </w:pPr>
      <w:r w:rsidRPr="003A254C">
        <w:rPr>
          <w:rFonts w:ascii="Times New Roman" w:hAnsi="Times New Roman" w:cs="Times New Roman"/>
          <w:sz w:val="24"/>
          <w:szCs w:val="24"/>
          <w:lang w:val="en-US"/>
        </w:rPr>
        <w:lastRenderedPageBreak/>
        <w:t xml:space="preserve">Significant </w:t>
      </w:r>
      <w:r w:rsidRPr="003A254C">
        <w:rPr>
          <w:rFonts w:ascii="Times New Roman" w:hAnsi="Times New Roman" w:cs="Times New Roman"/>
          <w:b/>
          <w:bCs/>
          <w:sz w:val="24"/>
          <w:szCs w:val="24"/>
          <w:lang w:val="en-US"/>
        </w:rPr>
        <w:t>communication barriers</w:t>
      </w:r>
      <w:r w:rsidRPr="003A254C">
        <w:rPr>
          <w:rFonts w:ascii="Times New Roman" w:hAnsi="Times New Roman" w:cs="Times New Roman"/>
          <w:sz w:val="24"/>
          <w:szCs w:val="24"/>
          <w:lang w:val="en-US"/>
        </w:rPr>
        <w:t xml:space="preserve"> persist due to a reliance on telephone- or online-based interpretation rather than the physical presence of licensed translators. In many cases, staff resort to minimal communication basic English and sometimes signs, and translation is often provided by unqualified individuals (observed in DRKM </w:t>
      </w:r>
      <w:proofErr w:type="spellStart"/>
      <w:r w:rsidRPr="003A254C">
        <w:rPr>
          <w:rFonts w:ascii="Times New Roman" w:hAnsi="Times New Roman" w:cs="Times New Roman"/>
          <w:sz w:val="24"/>
          <w:szCs w:val="24"/>
          <w:lang w:val="en-US"/>
        </w:rPr>
        <w:t>Shkodër</w:t>
      </w:r>
      <w:proofErr w:type="spellEnd"/>
      <w:r w:rsidRPr="003A254C">
        <w:rPr>
          <w:rFonts w:ascii="Times New Roman" w:hAnsi="Times New Roman" w:cs="Times New Roman"/>
          <w:sz w:val="24"/>
          <w:szCs w:val="24"/>
          <w:lang w:val="en-US"/>
        </w:rPr>
        <w:t xml:space="preserve">, the Closed Center for Foreigners </w:t>
      </w:r>
      <w:proofErr w:type="spellStart"/>
      <w:r w:rsidRPr="003A254C">
        <w:rPr>
          <w:rFonts w:ascii="Times New Roman" w:hAnsi="Times New Roman" w:cs="Times New Roman"/>
          <w:sz w:val="24"/>
          <w:szCs w:val="24"/>
          <w:lang w:val="en-US"/>
        </w:rPr>
        <w:t>Karreç</w:t>
      </w:r>
      <w:proofErr w:type="spellEnd"/>
      <w:r w:rsidRPr="003A254C">
        <w:rPr>
          <w:rFonts w:ascii="Times New Roman" w:hAnsi="Times New Roman" w:cs="Times New Roman"/>
          <w:sz w:val="24"/>
          <w:szCs w:val="24"/>
          <w:lang w:val="en-US"/>
        </w:rPr>
        <w:t xml:space="preserve">, and DRKM </w:t>
      </w:r>
      <w:proofErr w:type="spellStart"/>
      <w:r w:rsidRPr="003A254C">
        <w:rPr>
          <w:rFonts w:ascii="Times New Roman" w:hAnsi="Times New Roman" w:cs="Times New Roman"/>
          <w:sz w:val="24"/>
          <w:szCs w:val="24"/>
          <w:lang w:val="en-US"/>
        </w:rPr>
        <w:t>Gjirokastër</w:t>
      </w:r>
      <w:proofErr w:type="spellEnd"/>
      <w:r w:rsidRPr="003A254C">
        <w:rPr>
          <w:rFonts w:ascii="Times New Roman" w:hAnsi="Times New Roman" w:cs="Times New Roman"/>
          <w:sz w:val="24"/>
          <w:szCs w:val="24"/>
          <w:lang w:val="en-US"/>
        </w:rPr>
        <w:t xml:space="preserve">). There is a specific </w:t>
      </w:r>
      <w:r w:rsidRPr="003A254C">
        <w:rPr>
          <w:rFonts w:ascii="Times New Roman" w:hAnsi="Times New Roman" w:cs="Times New Roman"/>
          <w:b/>
          <w:bCs/>
          <w:sz w:val="24"/>
          <w:szCs w:val="24"/>
          <w:lang w:val="en-US"/>
        </w:rPr>
        <w:t>shortage of translators</w:t>
      </w:r>
      <w:r w:rsidRPr="003A254C">
        <w:rPr>
          <w:rFonts w:ascii="Times New Roman" w:hAnsi="Times New Roman" w:cs="Times New Roman"/>
          <w:sz w:val="24"/>
          <w:szCs w:val="24"/>
          <w:lang w:val="en-US"/>
        </w:rPr>
        <w:t xml:space="preserve"> for dominant languages such as Dari and Farsi during administrative and judicial processes (observed in the Closed Center for Foreigners </w:t>
      </w:r>
      <w:proofErr w:type="spellStart"/>
      <w:r w:rsidRPr="003A254C">
        <w:rPr>
          <w:rFonts w:ascii="Times New Roman" w:hAnsi="Times New Roman" w:cs="Times New Roman"/>
          <w:sz w:val="24"/>
          <w:szCs w:val="24"/>
          <w:lang w:val="en-US"/>
        </w:rPr>
        <w:t>Karreç</w:t>
      </w:r>
      <w:proofErr w:type="spellEnd"/>
      <w:r w:rsidRPr="003A254C">
        <w:rPr>
          <w:rFonts w:ascii="Times New Roman" w:hAnsi="Times New Roman" w:cs="Times New Roman"/>
          <w:sz w:val="24"/>
          <w:szCs w:val="24"/>
          <w:lang w:val="en-US"/>
        </w:rPr>
        <w:t xml:space="preserve"> and DRKM </w:t>
      </w:r>
      <w:proofErr w:type="spellStart"/>
      <w:r w:rsidRPr="003A254C">
        <w:rPr>
          <w:rFonts w:ascii="Times New Roman" w:hAnsi="Times New Roman" w:cs="Times New Roman"/>
          <w:sz w:val="24"/>
          <w:szCs w:val="24"/>
          <w:lang w:val="en-US"/>
        </w:rPr>
        <w:t>Gjirokastër</w:t>
      </w:r>
      <w:proofErr w:type="spellEnd"/>
      <w:r w:rsidRPr="003A254C">
        <w:rPr>
          <w:rFonts w:ascii="Times New Roman" w:hAnsi="Times New Roman" w:cs="Times New Roman"/>
          <w:sz w:val="24"/>
          <w:szCs w:val="24"/>
          <w:lang w:val="en-US"/>
        </w:rPr>
        <w:t>).</w:t>
      </w:r>
    </w:p>
    <w:p w14:paraId="3E0A6094" w14:textId="77777777" w:rsidR="00DE0D32" w:rsidRPr="003A254C" w:rsidRDefault="00DE0D32" w:rsidP="003A254C">
      <w:pPr>
        <w:pStyle w:val="BodyText"/>
        <w:spacing w:after="0"/>
        <w:contextualSpacing/>
        <w:jc w:val="both"/>
        <w:rPr>
          <w:rFonts w:ascii="Times New Roman" w:hAnsi="Times New Roman" w:cs="Times New Roman"/>
          <w:sz w:val="24"/>
          <w:szCs w:val="24"/>
          <w:lang w:val="en-US"/>
        </w:rPr>
      </w:pPr>
    </w:p>
    <w:p w14:paraId="28F1C709" w14:textId="77777777" w:rsidR="003A254C" w:rsidRPr="003A254C" w:rsidRDefault="003A254C" w:rsidP="003A254C">
      <w:pPr>
        <w:pStyle w:val="BodyText"/>
        <w:spacing w:after="0"/>
        <w:contextualSpacing/>
        <w:jc w:val="both"/>
        <w:rPr>
          <w:rFonts w:ascii="Times New Roman" w:hAnsi="Times New Roman" w:cs="Times New Roman"/>
          <w:sz w:val="24"/>
          <w:szCs w:val="24"/>
          <w:lang w:val="en-US"/>
        </w:rPr>
      </w:pPr>
      <w:r w:rsidRPr="003A254C">
        <w:rPr>
          <w:rFonts w:ascii="Times New Roman" w:hAnsi="Times New Roman" w:cs="Times New Roman"/>
          <w:sz w:val="24"/>
          <w:szCs w:val="24"/>
          <w:lang w:val="en-US"/>
        </w:rPr>
        <w:t xml:space="preserve">The </w:t>
      </w:r>
      <w:r w:rsidRPr="003A254C">
        <w:rPr>
          <w:rFonts w:ascii="Times New Roman" w:hAnsi="Times New Roman" w:cs="Times New Roman"/>
          <w:b/>
          <w:bCs/>
          <w:sz w:val="24"/>
          <w:szCs w:val="24"/>
          <w:lang w:val="en-US"/>
        </w:rPr>
        <w:t>physical infrastructure</w:t>
      </w:r>
      <w:r w:rsidRPr="003A254C">
        <w:rPr>
          <w:rFonts w:ascii="Times New Roman" w:hAnsi="Times New Roman" w:cs="Times New Roman"/>
          <w:sz w:val="24"/>
          <w:szCs w:val="24"/>
          <w:lang w:val="en-US"/>
        </w:rPr>
        <w:t xml:space="preserve"> and </w:t>
      </w:r>
      <w:r w:rsidRPr="003A254C">
        <w:rPr>
          <w:rFonts w:ascii="Times New Roman" w:hAnsi="Times New Roman" w:cs="Times New Roman"/>
          <w:b/>
          <w:bCs/>
          <w:sz w:val="24"/>
          <w:szCs w:val="24"/>
          <w:lang w:val="en-US"/>
        </w:rPr>
        <w:t>hygiene</w:t>
      </w:r>
      <w:r w:rsidRPr="003A254C">
        <w:rPr>
          <w:rFonts w:ascii="Times New Roman" w:hAnsi="Times New Roman" w:cs="Times New Roman"/>
          <w:sz w:val="24"/>
          <w:szCs w:val="24"/>
          <w:lang w:val="en-US"/>
        </w:rPr>
        <w:t xml:space="preserve"> of several facilities are reported to be in a state of neglect, characterized by widespread humidity, mold, and damaged fixtures. Issues include non-functional showers, broken electrical sockets with exposed wires, worn-out bedding, and windows blocked with wood that prevents natural light and ventilation (observed in the Closed Center for Foreigners </w:t>
      </w:r>
      <w:proofErr w:type="spellStart"/>
      <w:r w:rsidRPr="003A254C">
        <w:rPr>
          <w:rFonts w:ascii="Times New Roman" w:hAnsi="Times New Roman" w:cs="Times New Roman"/>
          <w:sz w:val="24"/>
          <w:szCs w:val="24"/>
          <w:lang w:val="en-US"/>
        </w:rPr>
        <w:t>Karreç</w:t>
      </w:r>
      <w:proofErr w:type="spellEnd"/>
      <w:r w:rsidRPr="003A254C">
        <w:rPr>
          <w:rFonts w:ascii="Times New Roman" w:hAnsi="Times New Roman" w:cs="Times New Roman"/>
          <w:sz w:val="24"/>
          <w:szCs w:val="24"/>
          <w:lang w:val="en-US"/>
        </w:rPr>
        <w:t xml:space="preserve"> and the Provisional Reception Center </w:t>
      </w:r>
      <w:proofErr w:type="spellStart"/>
      <w:r w:rsidRPr="003A254C">
        <w:rPr>
          <w:rFonts w:ascii="Times New Roman" w:hAnsi="Times New Roman" w:cs="Times New Roman"/>
          <w:sz w:val="24"/>
          <w:szCs w:val="24"/>
          <w:lang w:val="en-US"/>
        </w:rPr>
        <w:t>Grehot</w:t>
      </w:r>
      <w:proofErr w:type="spellEnd"/>
      <w:r w:rsidRPr="003A254C">
        <w:rPr>
          <w:rFonts w:ascii="Times New Roman" w:hAnsi="Times New Roman" w:cs="Times New Roman"/>
          <w:sz w:val="24"/>
          <w:szCs w:val="24"/>
          <w:lang w:val="en-US"/>
        </w:rPr>
        <w:t xml:space="preserve">). Furthermore, some centers suffer from </w:t>
      </w:r>
      <w:r w:rsidRPr="003A254C">
        <w:rPr>
          <w:rFonts w:ascii="Times New Roman" w:hAnsi="Times New Roman" w:cs="Times New Roman"/>
          <w:b/>
          <w:bCs/>
          <w:sz w:val="24"/>
          <w:szCs w:val="24"/>
          <w:lang w:val="en-US"/>
        </w:rPr>
        <w:t>interrupted water supplies</w:t>
      </w:r>
      <w:r w:rsidRPr="003A254C">
        <w:rPr>
          <w:rFonts w:ascii="Times New Roman" w:hAnsi="Times New Roman" w:cs="Times New Roman"/>
          <w:sz w:val="24"/>
          <w:szCs w:val="24"/>
          <w:lang w:val="en-US"/>
        </w:rPr>
        <w:t xml:space="preserve"> or lack adequate outdoor infrastructure, such as sun tents for migrants staying outside the building (observed in the Provisional Reception Center </w:t>
      </w:r>
      <w:proofErr w:type="spellStart"/>
      <w:r w:rsidRPr="003A254C">
        <w:rPr>
          <w:rFonts w:ascii="Times New Roman" w:hAnsi="Times New Roman" w:cs="Times New Roman"/>
          <w:sz w:val="24"/>
          <w:szCs w:val="24"/>
          <w:lang w:val="en-US"/>
        </w:rPr>
        <w:t>Kapshticë</w:t>
      </w:r>
      <w:proofErr w:type="spellEnd"/>
      <w:r w:rsidRPr="003A254C">
        <w:rPr>
          <w:rFonts w:ascii="Times New Roman" w:hAnsi="Times New Roman" w:cs="Times New Roman"/>
          <w:sz w:val="24"/>
          <w:szCs w:val="24"/>
          <w:lang w:val="en-US"/>
        </w:rPr>
        <w:t>).</w:t>
      </w:r>
    </w:p>
    <w:p w14:paraId="3735D35A" w14:textId="77777777" w:rsidR="009332AB" w:rsidRDefault="009332AB" w:rsidP="003A254C">
      <w:pPr>
        <w:pStyle w:val="BodyText"/>
        <w:spacing w:after="0"/>
        <w:contextualSpacing/>
        <w:jc w:val="both"/>
        <w:rPr>
          <w:rFonts w:ascii="Times New Roman" w:hAnsi="Times New Roman" w:cs="Times New Roman"/>
          <w:sz w:val="24"/>
          <w:szCs w:val="24"/>
          <w:lang w:val="en-US"/>
        </w:rPr>
      </w:pPr>
    </w:p>
    <w:p w14:paraId="5E6D5FD6" w14:textId="6DBEFB38" w:rsidR="003A254C" w:rsidRDefault="003A254C" w:rsidP="003A254C">
      <w:pPr>
        <w:pStyle w:val="BodyText"/>
        <w:spacing w:after="0"/>
        <w:contextualSpacing/>
        <w:jc w:val="both"/>
        <w:rPr>
          <w:rFonts w:ascii="Times New Roman" w:hAnsi="Times New Roman" w:cs="Times New Roman"/>
          <w:sz w:val="24"/>
          <w:szCs w:val="24"/>
          <w:lang w:val="en-US"/>
        </w:rPr>
      </w:pPr>
      <w:r w:rsidRPr="003A254C">
        <w:rPr>
          <w:rFonts w:ascii="Times New Roman" w:hAnsi="Times New Roman" w:cs="Times New Roman"/>
          <w:sz w:val="24"/>
          <w:szCs w:val="24"/>
          <w:lang w:val="en-US"/>
        </w:rPr>
        <w:t xml:space="preserve">Healthcare services are often inadequate, with many centers lacking </w:t>
      </w:r>
      <w:r w:rsidRPr="003A254C">
        <w:rPr>
          <w:rFonts w:ascii="Times New Roman" w:hAnsi="Times New Roman" w:cs="Times New Roman"/>
          <w:b/>
          <w:bCs/>
          <w:sz w:val="24"/>
          <w:szCs w:val="24"/>
          <w:lang w:val="en-US"/>
        </w:rPr>
        <w:t xml:space="preserve">doctors, nurses, or night-shift staff </w:t>
      </w:r>
      <w:r w:rsidRPr="003A254C">
        <w:rPr>
          <w:rFonts w:ascii="Times New Roman" w:hAnsi="Times New Roman" w:cs="Times New Roman"/>
          <w:sz w:val="24"/>
          <w:szCs w:val="24"/>
          <w:lang w:val="en-US"/>
        </w:rPr>
        <w:t xml:space="preserve">to provide regular care. Dental services are either entirely absent or must be paid for by the migrants themselves outside the facilities, which is particularly concerning for closed centers. Additionally, emergency alarm systems are often missing in sleeping quarters (observed in the Closed Center for Foreigners </w:t>
      </w:r>
      <w:proofErr w:type="spellStart"/>
      <w:r w:rsidRPr="003A254C">
        <w:rPr>
          <w:rFonts w:ascii="Times New Roman" w:hAnsi="Times New Roman" w:cs="Times New Roman"/>
          <w:sz w:val="24"/>
          <w:szCs w:val="24"/>
          <w:lang w:val="en-US"/>
        </w:rPr>
        <w:t>Karreç</w:t>
      </w:r>
      <w:proofErr w:type="spellEnd"/>
      <w:r w:rsidRPr="003A254C">
        <w:rPr>
          <w:rFonts w:ascii="Times New Roman" w:hAnsi="Times New Roman" w:cs="Times New Roman"/>
          <w:sz w:val="24"/>
          <w:szCs w:val="24"/>
          <w:lang w:val="en-US"/>
        </w:rPr>
        <w:t xml:space="preserve">). We noted, and found particularly concerning, the </w:t>
      </w:r>
      <w:r w:rsidRPr="003A254C">
        <w:rPr>
          <w:rFonts w:ascii="Times New Roman" w:hAnsi="Times New Roman" w:cs="Times New Roman"/>
          <w:b/>
          <w:bCs/>
          <w:sz w:val="24"/>
          <w:szCs w:val="24"/>
          <w:lang w:val="en-US"/>
        </w:rPr>
        <w:t>inadequate levels of psychological and psychosocial support</w:t>
      </w:r>
      <w:r w:rsidRPr="003A254C">
        <w:rPr>
          <w:rFonts w:ascii="Times New Roman" w:hAnsi="Times New Roman" w:cs="Times New Roman"/>
          <w:sz w:val="24"/>
          <w:szCs w:val="24"/>
          <w:lang w:val="en-US"/>
        </w:rPr>
        <w:t xml:space="preserve"> services for individuals who may have experienced trauma (observed in the Closed Center for Foreigners </w:t>
      </w:r>
      <w:proofErr w:type="spellStart"/>
      <w:r w:rsidRPr="003A254C">
        <w:rPr>
          <w:rFonts w:ascii="Times New Roman" w:hAnsi="Times New Roman" w:cs="Times New Roman"/>
          <w:sz w:val="24"/>
          <w:szCs w:val="24"/>
          <w:lang w:val="en-US"/>
        </w:rPr>
        <w:t>Karreç</w:t>
      </w:r>
      <w:proofErr w:type="spellEnd"/>
      <w:r w:rsidRPr="003A254C">
        <w:rPr>
          <w:rFonts w:ascii="Times New Roman" w:hAnsi="Times New Roman" w:cs="Times New Roman"/>
          <w:sz w:val="24"/>
          <w:szCs w:val="24"/>
          <w:lang w:val="en-US"/>
        </w:rPr>
        <w:t xml:space="preserve"> and DRKM </w:t>
      </w:r>
      <w:proofErr w:type="spellStart"/>
      <w:r w:rsidRPr="003A254C">
        <w:rPr>
          <w:rFonts w:ascii="Times New Roman" w:hAnsi="Times New Roman" w:cs="Times New Roman"/>
          <w:sz w:val="24"/>
          <w:szCs w:val="24"/>
          <w:lang w:val="en-US"/>
        </w:rPr>
        <w:t>Korçë</w:t>
      </w:r>
      <w:proofErr w:type="spellEnd"/>
      <w:r w:rsidRPr="003A254C">
        <w:rPr>
          <w:rFonts w:ascii="Times New Roman" w:hAnsi="Times New Roman" w:cs="Times New Roman"/>
          <w:sz w:val="24"/>
          <w:szCs w:val="24"/>
          <w:lang w:val="en-US"/>
        </w:rPr>
        <w:t>).</w:t>
      </w:r>
    </w:p>
    <w:p w14:paraId="5E3B710E" w14:textId="77777777" w:rsidR="009332AB" w:rsidRPr="003A254C" w:rsidRDefault="009332AB" w:rsidP="003A254C">
      <w:pPr>
        <w:pStyle w:val="BodyText"/>
        <w:spacing w:after="0"/>
        <w:contextualSpacing/>
        <w:jc w:val="both"/>
        <w:rPr>
          <w:rFonts w:ascii="Times New Roman" w:hAnsi="Times New Roman" w:cs="Times New Roman"/>
          <w:sz w:val="24"/>
          <w:szCs w:val="24"/>
          <w:lang w:val="en-US"/>
        </w:rPr>
      </w:pPr>
    </w:p>
    <w:p w14:paraId="25027E18" w14:textId="77777777" w:rsidR="003A254C" w:rsidRDefault="003A254C" w:rsidP="003A254C">
      <w:pPr>
        <w:pStyle w:val="BodyText"/>
        <w:spacing w:after="0"/>
        <w:contextualSpacing/>
        <w:jc w:val="both"/>
        <w:rPr>
          <w:rFonts w:ascii="Times New Roman" w:hAnsi="Times New Roman" w:cs="Times New Roman"/>
          <w:sz w:val="24"/>
          <w:szCs w:val="24"/>
          <w:lang w:val="en-US"/>
        </w:rPr>
      </w:pPr>
      <w:r w:rsidRPr="003A254C">
        <w:rPr>
          <w:rFonts w:ascii="Times New Roman" w:hAnsi="Times New Roman" w:cs="Times New Roman"/>
          <w:sz w:val="24"/>
          <w:szCs w:val="24"/>
          <w:lang w:val="en-US"/>
        </w:rPr>
        <w:t xml:space="preserve">Nutritional standards and access to basic amenities are frequently cited as insufficient. Findings indicate that </w:t>
      </w:r>
      <w:r w:rsidRPr="003A254C">
        <w:rPr>
          <w:rFonts w:ascii="Times New Roman" w:hAnsi="Times New Roman" w:cs="Times New Roman"/>
          <w:b/>
          <w:bCs/>
          <w:sz w:val="24"/>
          <w:szCs w:val="24"/>
          <w:lang w:val="en-US"/>
        </w:rPr>
        <w:t>daily food quotas</w:t>
      </w:r>
      <w:r w:rsidRPr="003A254C">
        <w:rPr>
          <w:rFonts w:ascii="Times New Roman" w:hAnsi="Times New Roman" w:cs="Times New Roman"/>
          <w:sz w:val="24"/>
          <w:szCs w:val="24"/>
          <w:lang w:val="en-US"/>
        </w:rPr>
        <w:t xml:space="preserve"> are often too low to meet nutritional needs, and there is a lack of on-site commercial units where residents can purchase essential personal items, forcing them to rely on ad-hoc purchases made by staff through street vendors (observed in the Closed Center for Foreigners </w:t>
      </w:r>
      <w:proofErr w:type="spellStart"/>
      <w:r w:rsidRPr="003A254C">
        <w:rPr>
          <w:rFonts w:ascii="Times New Roman" w:hAnsi="Times New Roman" w:cs="Times New Roman"/>
          <w:sz w:val="24"/>
          <w:szCs w:val="24"/>
          <w:lang w:val="en-US"/>
        </w:rPr>
        <w:t>Karreç</w:t>
      </w:r>
      <w:proofErr w:type="spellEnd"/>
      <w:r w:rsidRPr="003A254C">
        <w:rPr>
          <w:rFonts w:ascii="Times New Roman" w:hAnsi="Times New Roman" w:cs="Times New Roman"/>
          <w:sz w:val="24"/>
          <w:szCs w:val="24"/>
          <w:lang w:val="en-US"/>
        </w:rPr>
        <w:t xml:space="preserve"> and the National Reception Center </w:t>
      </w:r>
      <w:proofErr w:type="spellStart"/>
      <w:r w:rsidRPr="003A254C">
        <w:rPr>
          <w:rFonts w:ascii="Times New Roman" w:hAnsi="Times New Roman" w:cs="Times New Roman"/>
          <w:sz w:val="24"/>
          <w:szCs w:val="24"/>
          <w:lang w:val="en-US"/>
        </w:rPr>
        <w:t>Babrru</w:t>
      </w:r>
      <w:proofErr w:type="spellEnd"/>
      <w:r w:rsidRPr="003A254C">
        <w:rPr>
          <w:rFonts w:ascii="Times New Roman" w:hAnsi="Times New Roman" w:cs="Times New Roman"/>
          <w:sz w:val="24"/>
          <w:szCs w:val="24"/>
          <w:lang w:val="en-US"/>
        </w:rPr>
        <w:t>).</w:t>
      </w:r>
    </w:p>
    <w:p w14:paraId="565DD05D" w14:textId="77777777" w:rsidR="009332AB" w:rsidRPr="003A254C" w:rsidRDefault="009332AB" w:rsidP="003A254C">
      <w:pPr>
        <w:pStyle w:val="BodyText"/>
        <w:spacing w:after="0"/>
        <w:contextualSpacing/>
        <w:jc w:val="both"/>
        <w:rPr>
          <w:rFonts w:ascii="Times New Roman" w:hAnsi="Times New Roman" w:cs="Times New Roman"/>
          <w:sz w:val="24"/>
          <w:szCs w:val="24"/>
          <w:lang w:val="en-US"/>
        </w:rPr>
      </w:pPr>
    </w:p>
    <w:p w14:paraId="6BAC2107" w14:textId="77777777" w:rsidR="003A254C" w:rsidRDefault="003A254C" w:rsidP="003A254C">
      <w:pPr>
        <w:pStyle w:val="BodyText"/>
        <w:spacing w:after="0"/>
        <w:contextualSpacing/>
        <w:jc w:val="both"/>
        <w:rPr>
          <w:rFonts w:ascii="Times New Roman" w:hAnsi="Times New Roman" w:cs="Times New Roman"/>
          <w:sz w:val="24"/>
          <w:szCs w:val="24"/>
          <w:lang w:val="en-US"/>
        </w:rPr>
      </w:pPr>
      <w:r w:rsidRPr="003A254C">
        <w:rPr>
          <w:rFonts w:ascii="Times New Roman" w:hAnsi="Times New Roman" w:cs="Times New Roman"/>
          <w:sz w:val="24"/>
          <w:szCs w:val="24"/>
          <w:lang w:val="en-US"/>
        </w:rPr>
        <w:t xml:space="preserve">The protection of vulnerable groups, particularly unaccompanied minors and women, is particularly concerning as there is </w:t>
      </w:r>
      <w:r w:rsidRPr="003A254C">
        <w:rPr>
          <w:rFonts w:ascii="Times New Roman" w:hAnsi="Times New Roman" w:cs="Times New Roman"/>
          <w:b/>
          <w:bCs/>
          <w:sz w:val="24"/>
          <w:szCs w:val="24"/>
          <w:lang w:val="en-US"/>
        </w:rPr>
        <w:t>no dedicated national facility for the reception of unaccompanied minors</w:t>
      </w:r>
      <w:r w:rsidRPr="003A254C">
        <w:rPr>
          <w:rFonts w:ascii="Times New Roman" w:hAnsi="Times New Roman" w:cs="Times New Roman"/>
          <w:sz w:val="24"/>
          <w:szCs w:val="24"/>
          <w:lang w:val="en-US"/>
        </w:rPr>
        <w:t xml:space="preserve">. Unaccompanied children are often held in municipal centers that lack the necessary resources for stays longer than a period of 72 hours. Additionally, some facilities fail to provide separate bathrooms for women or dedicated rooms for processing, leading to women being held in staff offices (observed in DVKM </w:t>
      </w:r>
      <w:proofErr w:type="spellStart"/>
      <w:r w:rsidRPr="003A254C">
        <w:rPr>
          <w:rFonts w:ascii="Times New Roman" w:hAnsi="Times New Roman" w:cs="Times New Roman"/>
          <w:sz w:val="24"/>
          <w:szCs w:val="24"/>
          <w:lang w:val="en-US"/>
        </w:rPr>
        <w:t>Gjirokastër</w:t>
      </w:r>
      <w:proofErr w:type="spellEnd"/>
      <w:r w:rsidRPr="003A254C">
        <w:rPr>
          <w:rFonts w:ascii="Times New Roman" w:hAnsi="Times New Roman" w:cs="Times New Roman"/>
          <w:sz w:val="24"/>
          <w:szCs w:val="24"/>
          <w:lang w:val="en-US"/>
        </w:rPr>
        <w:t xml:space="preserve"> and the Provisional Reception Centers in </w:t>
      </w:r>
      <w:proofErr w:type="spellStart"/>
      <w:r w:rsidRPr="003A254C">
        <w:rPr>
          <w:rFonts w:ascii="Times New Roman" w:hAnsi="Times New Roman" w:cs="Times New Roman"/>
          <w:sz w:val="24"/>
          <w:szCs w:val="24"/>
          <w:lang w:val="en-US"/>
        </w:rPr>
        <w:t>Grehot</w:t>
      </w:r>
      <w:proofErr w:type="spellEnd"/>
      <w:r w:rsidRPr="003A254C">
        <w:rPr>
          <w:rFonts w:ascii="Times New Roman" w:hAnsi="Times New Roman" w:cs="Times New Roman"/>
          <w:sz w:val="24"/>
          <w:szCs w:val="24"/>
          <w:lang w:val="en-US"/>
        </w:rPr>
        <w:t xml:space="preserve">, </w:t>
      </w:r>
      <w:proofErr w:type="spellStart"/>
      <w:r w:rsidRPr="003A254C">
        <w:rPr>
          <w:rFonts w:ascii="Times New Roman" w:hAnsi="Times New Roman" w:cs="Times New Roman"/>
          <w:sz w:val="24"/>
          <w:szCs w:val="24"/>
          <w:lang w:val="en-US"/>
        </w:rPr>
        <w:t>Kakavijë</w:t>
      </w:r>
      <w:proofErr w:type="spellEnd"/>
      <w:r w:rsidRPr="003A254C">
        <w:rPr>
          <w:rFonts w:ascii="Times New Roman" w:hAnsi="Times New Roman" w:cs="Times New Roman"/>
          <w:sz w:val="24"/>
          <w:szCs w:val="24"/>
          <w:lang w:val="en-US"/>
        </w:rPr>
        <w:t xml:space="preserve">, and </w:t>
      </w:r>
      <w:proofErr w:type="spellStart"/>
      <w:r w:rsidRPr="003A254C">
        <w:rPr>
          <w:rFonts w:ascii="Times New Roman" w:hAnsi="Times New Roman" w:cs="Times New Roman"/>
          <w:sz w:val="24"/>
          <w:szCs w:val="24"/>
          <w:lang w:val="en-US"/>
        </w:rPr>
        <w:t>Kapshticë</w:t>
      </w:r>
      <w:proofErr w:type="spellEnd"/>
      <w:r w:rsidRPr="003A254C">
        <w:rPr>
          <w:rFonts w:ascii="Times New Roman" w:hAnsi="Times New Roman" w:cs="Times New Roman"/>
          <w:sz w:val="24"/>
          <w:szCs w:val="24"/>
          <w:lang w:val="en-US"/>
        </w:rPr>
        <w:t>).</w:t>
      </w:r>
    </w:p>
    <w:p w14:paraId="2FF6C069" w14:textId="77777777" w:rsidR="009332AB" w:rsidRPr="003A254C" w:rsidRDefault="009332AB" w:rsidP="003A254C">
      <w:pPr>
        <w:pStyle w:val="BodyText"/>
        <w:spacing w:after="0"/>
        <w:contextualSpacing/>
        <w:jc w:val="both"/>
        <w:rPr>
          <w:rFonts w:ascii="Times New Roman" w:hAnsi="Times New Roman" w:cs="Times New Roman"/>
          <w:sz w:val="24"/>
          <w:szCs w:val="24"/>
          <w:lang w:val="en-US"/>
        </w:rPr>
      </w:pPr>
    </w:p>
    <w:p w14:paraId="457C003B" w14:textId="1D374E9A" w:rsidR="003A254C" w:rsidRDefault="003A254C" w:rsidP="003A254C">
      <w:pPr>
        <w:pStyle w:val="BodyText"/>
        <w:spacing w:after="0"/>
        <w:contextualSpacing/>
        <w:jc w:val="both"/>
        <w:rPr>
          <w:rFonts w:ascii="Times New Roman" w:hAnsi="Times New Roman" w:cs="Times New Roman"/>
          <w:sz w:val="24"/>
          <w:szCs w:val="24"/>
          <w:lang w:val="en-US"/>
        </w:rPr>
      </w:pPr>
      <w:r w:rsidRPr="003A254C">
        <w:rPr>
          <w:rFonts w:ascii="Times New Roman" w:hAnsi="Times New Roman" w:cs="Times New Roman"/>
          <w:sz w:val="24"/>
          <w:szCs w:val="24"/>
          <w:lang w:val="en-US"/>
        </w:rPr>
        <w:t>Deficiencies in monitoring hinder the accountability of staff and the protection of rights in the treatment of migrants and asylum</w:t>
      </w:r>
      <w:r w:rsidR="00F5494F">
        <w:rPr>
          <w:rFonts w:ascii="Times New Roman" w:hAnsi="Times New Roman" w:cs="Times New Roman"/>
          <w:sz w:val="24"/>
          <w:szCs w:val="24"/>
          <w:lang w:val="en-US"/>
        </w:rPr>
        <w:t>-</w:t>
      </w:r>
      <w:r w:rsidRPr="003A254C">
        <w:rPr>
          <w:rFonts w:ascii="Times New Roman" w:hAnsi="Times New Roman" w:cs="Times New Roman"/>
          <w:sz w:val="24"/>
          <w:szCs w:val="24"/>
          <w:lang w:val="en-US"/>
        </w:rPr>
        <w:t xml:space="preserve">seekers. Some centers had </w:t>
      </w:r>
      <w:r w:rsidRPr="003A254C">
        <w:rPr>
          <w:rFonts w:ascii="Times New Roman" w:hAnsi="Times New Roman" w:cs="Times New Roman"/>
          <w:b/>
          <w:bCs/>
          <w:sz w:val="24"/>
          <w:szCs w:val="24"/>
          <w:lang w:val="en-US"/>
        </w:rPr>
        <w:t>few or no security cameras</w:t>
      </w:r>
      <w:r w:rsidRPr="003A254C">
        <w:rPr>
          <w:rFonts w:ascii="Times New Roman" w:hAnsi="Times New Roman" w:cs="Times New Roman"/>
          <w:sz w:val="24"/>
          <w:szCs w:val="24"/>
          <w:lang w:val="en-US"/>
        </w:rPr>
        <w:t xml:space="preserve"> in the interview and detention areas, preventing the monitoring of police actions (observed in the Closed Center for Foreigners </w:t>
      </w:r>
      <w:proofErr w:type="spellStart"/>
      <w:r w:rsidRPr="003A254C">
        <w:rPr>
          <w:rFonts w:ascii="Times New Roman" w:hAnsi="Times New Roman" w:cs="Times New Roman"/>
          <w:sz w:val="24"/>
          <w:szCs w:val="24"/>
          <w:lang w:val="en-US"/>
        </w:rPr>
        <w:t>Karreç</w:t>
      </w:r>
      <w:proofErr w:type="spellEnd"/>
      <w:r w:rsidRPr="003A254C">
        <w:rPr>
          <w:rFonts w:ascii="Times New Roman" w:hAnsi="Times New Roman" w:cs="Times New Roman"/>
          <w:sz w:val="24"/>
          <w:szCs w:val="24"/>
          <w:lang w:val="en-US"/>
        </w:rPr>
        <w:t xml:space="preserve"> and DVKM </w:t>
      </w:r>
      <w:proofErr w:type="spellStart"/>
      <w:r w:rsidRPr="003A254C">
        <w:rPr>
          <w:rFonts w:ascii="Times New Roman" w:hAnsi="Times New Roman" w:cs="Times New Roman"/>
          <w:sz w:val="24"/>
          <w:szCs w:val="24"/>
          <w:lang w:val="en-US"/>
        </w:rPr>
        <w:t>Gjirokastër</w:t>
      </w:r>
      <w:proofErr w:type="spellEnd"/>
      <w:r w:rsidRPr="003A254C">
        <w:rPr>
          <w:rFonts w:ascii="Times New Roman" w:hAnsi="Times New Roman" w:cs="Times New Roman"/>
          <w:sz w:val="24"/>
          <w:szCs w:val="24"/>
          <w:lang w:val="en-US"/>
        </w:rPr>
        <w:t xml:space="preserve">). Further, some centers also had </w:t>
      </w:r>
      <w:r w:rsidRPr="003A254C">
        <w:rPr>
          <w:rFonts w:ascii="Times New Roman" w:hAnsi="Times New Roman" w:cs="Times New Roman"/>
          <w:b/>
          <w:bCs/>
          <w:sz w:val="24"/>
          <w:szCs w:val="24"/>
          <w:lang w:val="en-US"/>
        </w:rPr>
        <w:t>incomplete registry books</w:t>
      </w:r>
      <w:r w:rsidRPr="003A254C">
        <w:rPr>
          <w:rFonts w:ascii="Times New Roman" w:hAnsi="Times New Roman" w:cs="Times New Roman"/>
          <w:sz w:val="24"/>
          <w:szCs w:val="24"/>
          <w:lang w:val="en-US"/>
        </w:rPr>
        <w:t xml:space="preserve">, failing to document information such as the grounds for police detention, name </w:t>
      </w:r>
      <w:r w:rsidRPr="003A254C">
        <w:rPr>
          <w:rFonts w:ascii="Times New Roman" w:hAnsi="Times New Roman" w:cs="Times New Roman"/>
          <w:sz w:val="24"/>
          <w:szCs w:val="24"/>
          <w:lang w:val="en-US"/>
        </w:rPr>
        <w:lastRenderedPageBreak/>
        <w:t xml:space="preserve">and contact information for family members, and the date and time when detention started and ended (observed in the Closed Center for Foreigners </w:t>
      </w:r>
      <w:proofErr w:type="spellStart"/>
      <w:r w:rsidRPr="003A254C">
        <w:rPr>
          <w:rFonts w:ascii="Times New Roman" w:hAnsi="Times New Roman" w:cs="Times New Roman"/>
          <w:sz w:val="24"/>
          <w:szCs w:val="24"/>
          <w:lang w:val="en-US"/>
        </w:rPr>
        <w:t>Karreç</w:t>
      </w:r>
      <w:proofErr w:type="spellEnd"/>
      <w:r w:rsidRPr="003A254C">
        <w:rPr>
          <w:rFonts w:ascii="Times New Roman" w:hAnsi="Times New Roman" w:cs="Times New Roman"/>
          <w:sz w:val="24"/>
          <w:szCs w:val="24"/>
          <w:lang w:val="en-US"/>
        </w:rPr>
        <w:t>).</w:t>
      </w:r>
    </w:p>
    <w:p w14:paraId="4543EC55" w14:textId="77777777" w:rsidR="009332AB" w:rsidRPr="003A254C" w:rsidRDefault="009332AB" w:rsidP="003A254C">
      <w:pPr>
        <w:pStyle w:val="BodyText"/>
        <w:spacing w:after="0"/>
        <w:contextualSpacing/>
        <w:jc w:val="both"/>
        <w:rPr>
          <w:rFonts w:ascii="Times New Roman" w:hAnsi="Times New Roman" w:cs="Times New Roman"/>
          <w:sz w:val="24"/>
          <w:szCs w:val="24"/>
          <w:lang w:val="en-US"/>
        </w:rPr>
      </w:pPr>
    </w:p>
    <w:p w14:paraId="532D1A1E" w14:textId="3FC211B9" w:rsidR="00A15AB0" w:rsidRDefault="003A254C" w:rsidP="00A15AB0">
      <w:pPr>
        <w:pStyle w:val="BodyText"/>
        <w:spacing w:after="0"/>
        <w:contextualSpacing/>
        <w:jc w:val="both"/>
        <w:rPr>
          <w:rFonts w:ascii="Times New Roman" w:hAnsi="Times New Roman" w:cs="Times New Roman"/>
          <w:sz w:val="24"/>
          <w:szCs w:val="24"/>
          <w:lang w:val="en-US"/>
        </w:rPr>
      </w:pPr>
      <w:r w:rsidRPr="003A254C">
        <w:rPr>
          <w:rFonts w:ascii="Times New Roman" w:hAnsi="Times New Roman" w:cs="Times New Roman"/>
          <w:sz w:val="24"/>
          <w:szCs w:val="24"/>
          <w:lang w:val="en-US"/>
        </w:rPr>
        <w:t xml:space="preserve">Finally, we have generally observed a low rate of asylum application requests vis-a-vis voluntary departures. From January to October 2025, of the 355 migrants entering via </w:t>
      </w:r>
      <w:proofErr w:type="spellStart"/>
      <w:r w:rsidRPr="003A254C">
        <w:rPr>
          <w:rFonts w:ascii="Times New Roman" w:hAnsi="Times New Roman" w:cs="Times New Roman"/>
          <w:sz w:val="24"/>
          <w:szCs w:val="24"/>
          <w:lang w:val="en-US"/>
        </w:rPr>
        <w:t>Kapshtica</w:t>
      </w:r>
      <w:proofErr w:type="spellEnd"/>
      <w:r w:rsidRPr="003A254C">
        <w:rPr>
          <w:rFonts w:ascii="Times New Roman" w:hAnsi="Times New Roman" w:cs="Times New Roman"/>
          <w:sz w:val="24"/>
          <w:szCs w:val="24"/>
          <w:lang w:val="en-US"/>
        </w:rPr>
        <w:t xml:space="preserve">, only 23 sought asylum following interviews with border police, while 164 departed voluntarily within 7 days. Border police in </w:t>
      </w:r>
      <w:proofErr w:type="spellStart"/>
      <w:r w:rsidRPr="003A254C">
        <w:rPr>
          <w:rFonts w:ascii="Times New Roman" w:hAnsi="Times New Roman" w:cs="Times New Roman"/>
          <w:sz w:val="24"/>
          <w:szCs w:val="24"/>
          <w:lang w:val="en-US"/>
        </w:rPr>
        <w:t>Shkodër</w:t>
      </w:r>
      <w:proofErr w:type="spellEnd"/>
      <w:r w:rsidRPr="003A254C">
        <w:rPr>
          <w:rFonts w:ascii="Times New Roman" w:hAnsi="Times New Roman" w:cs="Times New Roman"/>
          <w:sz w:val="24"/>
          <w:szCs w:val="24"/>
          <w:lang w:val="en-US"/>
        </w:rPr>
        <w:t xml:space="preserve">, despite processing a high number of migrants in 2025, had referred no cases for further asylum processing and no cases to the Closed Center of </w:t>
      </w:r>
      <w:proofErr w:type="spellStart"/>
      <w:r w:rsidRPr="003A254C">
        <w:rPr>
          <w:rFonts w:ascii="Times New Roman" w:hAnsi="Times New Roman" w:cs="Times New Roman"/>
          <w:sz w:val="24"/>
          <w:szCs w:val="24"/>
          <w:lang w:val="en-US"/>
        </w:rPr>
        <w:t>Karreç</w:t>
      </w:r>
      <w:proofErr w:type="spellEnd"/>
      <w:r w:rsidRPr="003A254C">
        <w:rPr>
          <w:rFonts w:ascii="Times New Roman" w:hAnsi="Times New Roman" w:cs="Times New Roman"/>
          <w:sz w:val="24"/>
          <w:szCs w:val="24"/>
          <w:lang w:val="en-US"/>
        </w:rPr>
        <w:t xml:space="preserve"> for deportation. </w:t>
      </w:r>
      <w:r w:rsidR="00AC1390" w:rsidRPr="00FC13D5">
        <w:rPr>
          <w:rFonts w:ascii="Times New Roman" w:hAnsi="Times New Roman" w:cs="Times New Roman"/>
          <w:sz w:val="24"/>
          <w:szCs w:val="24"/>
          <w:lang w:val="en-US"/>
        </w:rPr>
        <w:t xml:space="preserve">These findings indicate the prevailing perception of Albania </w:t>
      </w:r>
      <w:r w:rsidR="00FC13D5" w:rsidRPr="00FC13D5">
        <w:rPr>
          <w:rFonts w:ascii="Times New Roman" w:hAnsi="Times New Roman" w:cs="Times New Roman"/>
          <w:sz w:val="24"/>
          <w:szCs w:val="24"/>
          <w:lang w:val="en-US"/>
        </w:rPr>
        <w:t>by migrants and asylum</w:t>
      </w:r>
      <w:r w:rsidR="00F5494F">
        <w:rPr>
          <w:rFonts w:ascii="Times New Roman" w:hAnsi="Times New Roman" w:cs="Times New Roman"/>
          <w:sz w:val="24"/>
          <w:szCs w:val="24"/>
          <w:lang w:val="en-US"/>
        </w:rPr>
        <w:t>-</w:t>
      </w:r>
      <w:r w:rsidR="00FC13D5" w:rsidRPr="00FC13D5">
        <w:rPr>
          <w:rFonts w:ascii="Times New Roman" w:hAnsi="Times New Roman" w:cs="Times New Roman"/>
          <w:sz w:val="24"/>
          <w:szCs w:val="24"/>
          <w:lang w:val="en-US"/>
        </w:rPr>
        <w:t xml:space="preserve">seekers </w:t>
      </w:r>
      <w:r w:rsidR="00AC1390" w:rsidRPr="00FC13D5">
        <w:rPr>
          <w:rFonts w:ascii="Times New Roman" w:hAnsi="Times New Roman" w:cs="Times New Roman"/>
          <w:sz w:val="24"/>
          <w:szCs w:val="24"/>
          <w:lang w:val="en-US"/>
        </w:rPr>
        <w:t>as</w:t>
      </w:r>
      <w:r w:rsidR="00FC13D5" w:rsidRPr="00FC13D5">
        <w:rPr>
          <w:rFonts w:ascii="Times New Roman" w:hAnsi="Times New Roman" w:cs="Times New Roman"/>
          <w:sz w:val="24"/>
          <w:szCs w:val="24"/>
          <w:lang w:val="en-US"/>
        </w:rPr>
        <w:t xml:space="preserve"> merely</w:t>
      </w:r>
      <w:r w:rsidR="00AC1390" w:rsidRPr="00FC13D5">
        <w:rPr>
          <w:rFonts w:ascii="Times New Roman" w:hAnsi="Times New Roman" w:cs="Times New Roman"/>
          <w:sz w:val="24"/>
          <w:szCs w:val="24"/>
          <w:lang w:val="en-US"/>
        </w:rPr>
        <w:t xml:space="preserve"> a transit country, </w:t>
      </w:r>
      <w:r w:rsidR="00FC13D5" w:rsidRPr="00FC13D5">
        <w:rPr>
          <w:rFonts w:ascii="Times New Roman" w:hAnsi="Times New Roman" w:cs="Times New Roman"/>
          <w:sz w:val="24"/>
          <w:szCs w:val="24"/>
          <w:lang w:val="en-US"/>
        </w:rPr>
        <w:t>rather than a place of permanent resettlement</w:t>
      </w:r>
      <w:r w:rsidR="003547B2" w:rsidRPr="00FC13D5">
        <w:rPr>
          <w:rFonts w:ascii="Times New Roman" w:hAnsi="Times New Roman" w:cs="Times New Roman"/>
          <w:sz w:val="24"/>
          <w:szCs w:val="24"/>
          <w:lang w:val="en-US"/>
        </w:rPr>
        <w:t>.</w:t>
      </w:r>
      <w:r w:rsidR="00CA29EB">
        <w:rPr>
          <w:rFonts w:ascii="Times New Roman" w:hAnsi="Times New Roman" w:cs="Times New Roman"/>
          <w:sz w:val="24"/>
          <w:szCs w:val="24"/>
          <w:lang w:val="en-US"/>
        </w:rPr>
        <w:t xml:space="preserve"> </w:t>
      </w:r>
      <w:r w:rsidRPr="003A254C">
        <w:rPr>
          <w:rFonts w:ascii="Times New Roman" w:hAnsi="Times New Roman" w:cs="Times New Roman"/>
          <w:sz w:val="24"/>
          <w:szCs w:val="24"/>
          <w:lang w:val="en-US"/>
        </w:rPr>
        <w:t xml:space="preserve">Lastly, the lack of a bilateral readmission protocol with Greece contributes to high numbers of returns at the border with very few formal asylum requests being processed (observed in Provisional Reception Center </w:t>
      </w:r>
      <w:proofErr w:type="spellStart"/>
      <w:r w:rsidRPr="003A254C">
        <w:rPr>
          <w:rFonts w:ascii="Times New Roman" w:hAnsi="Times New Roman" w:cs="Times New Roman"/>
          <w:sz w:val="24"/>
          <w:szCs w:val="24"/>
          <w:lang w:val="en-US"/>
        </w:rPr>
        <w:t>Kapshticë</w:t>
      </w:r>
      <w:proofErr w:type="spellEnd"/>
      <w:r w:rsidRPr="003A254C">
        <w:rPr>
          <w:rFonts w:ascii="Times New Roman" w:hAnsi="Times New Roman" w:cs="Times New Roman"/>
          <w:sz w:val="24"/>
          <w:szCs w:val="24"/>
          <w:lang w:val="en-US"/>
        </w:rPr>
        <w:t xml:space="preserve">, and DVKM </w:t>
      </w:r>
      <w:proofErr w:type="spellStart"/>
      <w:r w:rsidRPr="003A254C">
        <w:rPr>
          <w:rFonts w:ascii="Times New Roman" w:hAnsi="Times New Roman" w:cs="Times New Roman"/>
          <w:sz w:val="24"/>
          <w:szCs w:val="24"/>
          <w:lang w:val="en-US"/>
        </w:rPr>
        <w:t>Gjirokastër</w:t>
      </w:r>
      <w:proofErr w:type="spellEnd"/>
      <w:r w:rsidRPr="003A254C">
        <w:rPr>
          <w:rFonts w:ascii="Times New Roman" w:hAnsi="Times New Roman" w:cs="Times New Roman"/>
          <w:sz w:val="24"/>
          <w:szCs w:val="24"/>
          <w:lang w:val="en-US"/>
        </w:rPr>
        <w:t xml:space="preserve">). </w:t>
      </w:r>
    </w:p>
    <w:p w14:paraId="588F3C6F" w14:textId="77777777" w:rsidR="004C3599" w:rsidRDefault="004C3599" w:rsidP="00A15AB0">
      <w:pPr>
        <w:pStyle w:val="BodyText"/>
        <w:spacing w:after="0"/>
        <w:contextualSpacing/>
        <w:jc w:val="both"/>
        <w:rPr>
          <w:rFonts w:ascii="Times New Roman" w:hAnsi="Times New Roman" w:cs="Times New Roman"/>
          <w:sz w:val="24"/>
          <w:szCs w:val="24"/>
          <w:lang w:val="en-US"/>
        </w:rPr>
      </w:pPr>
    </w:p>
    <w:p w14:paraId="72C7DA94" w14:textId="17167256" w:rsidR="003A254C" w:rsidRPr="00C3311B" w:rsidRDefault="003A254C" w:rsidP="004C021F">
      <w:pPr>
        <w:pStyle w:val="BodyText"/>
        <w:numPr>
          <w:ilvl w:val="0"/>
          <w:numId w:val="24"/>
        </w:numPr>
        <w:spacing w:after="0"/>
        <w:contextualSpacing/>
        <w:jc w:val="both"/>
        <w:rPr>
          <w:rFonts w:ascii="Times New Roman" w:hAnsi="Times New Roman" w:cs="Times New Roman"/>
          <w:sz w:val="24"/>
          <w:szCs w:val="24"/>
          <w:lang w:val="en-US"/>
        </w:rPr>
      </w:pPr>
      <w:r w:rsidRPr="003A254C">
        <w:rPr>
          <w:rFonts w:ascii="Times New Roman" w:hAnsi="Times New Roman" w:cs="Times New Roman"/>
          <w:i/>
          <w:iCs/>
          <w:sz w:val="24"/>
          <w:szCs w:val="24"/>
          <w:u w:val="single"/>
          <w:lang w:val="en-US"/>
        </w:rPr>
        <w:t>Main recommendations of the PA</w:t>
      </w:r>
    </w:p>
    <w:p w14:paraId="55E40328" w14:textId="77777777" w:rsidR="00C3311B" w:rsidRPr="003A254C" w:rsidRDefault="00C3311B" w:rsidP="00C3311B">
      <w:pPr>
        <w:pStyle w:val="BodyText"/>
        <w:spacing w:after="0"/>
        <w:ind w:left="360"/>
        <w:contextualSpacing/>
        <w:jc w:val="both"/>
        <w:rPr>
          <w:rFonts w:ascii="Times New Roman" w:hAnsi="Times New Roman" w:cs="Times New Roman"/>
          <w:sz w:val="24"/>
          <w:szCs w:val="24"/>
          <w:lang w:val="en-US"/>
        </w:rPr>
      </w:pPr>
    </w:p>
    <w:p w14:paraId="781944C4" w14:textId="02FAA480" w:rsidR="003A254C" w:rsidRDefault="003A254C" w:rsidP="003A254C">
      <w:pPr>
        <w:pStyle w:val="BodyText"/>
        <w:spacing w:after="0"/>
        <w:contextualSpacing/>
        <w:jc w:val="both"/>
        <w:rPr>
          <w:rFonts w:ascii="Times New Roman" w:hAnsi="Times New Roman" w:cs="Times New Roman"/>
          <w:sz w:val="24"/>
          <w:szCs w:val="24"/>
          <w:lang w:val="en-US"/>
        </w:rPr>
      </w:pPr>
      <w:r w:rsidRPr="003A254C">
        <w:rPr>
          <w:rFonts w:ascii="Times New Roman" w:hAnsi="Times New Roman" w:cs="Times New Roman"/>
          <w:sz w:val="24"/>
          <w:szCs w:val="24"/>
          <w:lang w:val="en-US"/>
        </w:rPr>
        <w:t>To address these findings, the PA has addressed specific recommendations to the Ministry of Interior, the State Police, the Department of Border and Migration, the State Agency for the Rights and Protection of the Child (</w:t>
      </w:r>
      <w:proofErr w:type="spellStart"/>
      <w:r w:rsidRPr="003A254C">
        <w:rPr>
          <w:rFonts w:ascii="Times New Roman" w:hAnsi="Times New Roman" w:cs="Times New Roman"/>
          <w:sz w:val="24"/>
          <w:szCs w:val="24"/>
          <w:lang w:val="en-US"/>
        </w:rPr>
        <w:t>AShMDF</w:t>
      </w:r>
      <w:proofErr w:type="spellEnd"/>
      <w:r w:rsidRPr="003A254C">
        <w:rPr>
          <w:rFonts w:ascii="Times New Roman" w:hAnsi="Times New Roman" w:cs="Times New Roman"/>
          <w:sz w:val="24"/>
          <w:szCs w:val="24"/>
          <w:lang w:val="en-US"/>
        </w:rPr>
        <w:t xml:space="preserve">), the Local Directorates for Border and Migration (DVKM) in </w:t>
      </w:r>
      <w:proofErr w:type="spellStart"/>
      <w:r w:rsidRPr="003A254C">
        <w:rPr>
          <w:rFonts w:ascii="Times New Roman" w:hAnsi="Times New Roman" w:cs="Times New Roman"/>
          <w:sz w:val="24"/>
          <w:szCs w:val="24"/>
          <w:lang w:val="en-US"/>
        </w:rPr>
        <w:t>Gjirokastër</w:t>
      </w:r>
      <w:proofErr w:type="spellEnd"/>
      <w:r w:rsidRPr="003A254C">
        <w:rPr>
          <w:rFonts w:ascii="Times New Roman" w:hAnsi="Times New Roman" w:cs="Times New Roman"/>
          <w:sz w:val="24"/>
          <w:szCs w:val="24"/>
          <w:lang w:val="en-US"/>
        </w:rPr>
        <w:t xml:space="preserve">, the Regional Directorate for Border and Migration in </w:t>
      </w:r>
      <w:proofErr w:type="spellStart"/>
      <w:r w:rsidRPr="003A254C">
        <w:rPr>
          <w:rFonts w:ascii="Times New Roman" w:hAnsi="Times New Roman" w:cs="Times New Roman"/>
          <w:sz w:val="24"/>
          <w:szCs w:val="24"/>
          <w:lang w:val="en-US"/>
        </w:rPr>
        <w:t>Korçë</w:t>
      </w:r>
      <w:proofErr w:type="spellEnd"/>
      <w:r w:rsidRPr="003A254C">
        <w:rPr>
          <w:rFonts w:ascii="Times New Roman" w:hAnsi="Times New Roman" w:cs="Times New Roman"/>
          <w:sz w:val="24"/>
          <w:szCs w:val="24"/>
          <w:lang w:val="en-US"/>
        </w:rPr>
        <w:t xml:space="preserve"> and </w:t>
      </w:r>
      <w:proofErr w:type="spellStart"/>
      <w:r w:rsidRPr="003A254C">
        <w:rPr>
          <w:rFonts w:ascii="Times New Roman" w:hAnsi="Times New Roman" w:cs="Times New Roman"/>
          <w:sz w:val="24"/>
          <w:szCs w:val="24"/>
          <w:lang w:val="en-US"/>
        </w:rPr>
        <w:t>Shkodër</w:t>
      </w:r>
      <w:proofErr w:type="spellEnd"/>
      <w:r w:rsidRPr="003A254C">
        <w:rPr>
          <w:rFonts w:ascii="Times New Roman" w:hAnsi="Times New Roman" w:cs="Times New Roman"/>
          <w:sz w:val="24"/>
          <w:szCs w:val="24"/>
          <w:lang w:val="en-US"/>
        </w:rPr>
        <w:t>, the National Reception Center for Asylum</w:t>
      </w:r>
      <w:r w:rsidR="00F5494F">
        <w:rPr>
          <w:rFonts w:ascii="Times New Roman" w:hAnsi="Times New Roman" w:cs="Times New Roman"/>
          <w:sz w:val="24"/>
          <w:szCs w:val="24"/>
          <w:lang w:val="en-US"/>
        </w:rPr>
        <w:t>-</w:t>
      </w:r>
      <w:r w:rsidRPr="003A254C">
        <w:rPr>
          <w:rFonts w:ascii="Times New Roman" w:hAnsi="Times New Roman" w:cs="Times New Roman"/>
          <w:sz w:val="24"/>
          <w:szCs w:val="24"/>
          <w:lang w:val="en-US"/>
        </w:rPr>
        <w:t xml:space="preserve">Seekers in </w:t>
      </w:r>
      <w:proofErr w:type="spellStart"/>
      <w:r w:rsidRPr="003A254C">
        <w:rPr>
          <w:rFonts w:ascii="Times New Roman" w:hAnsi="Times New Roman" w:cs="Times New Roman"/>
          <w:sz w:val="24"/>
          <w:szCs w:val="24"/>
          <w:lang w:val="en-US"/>
        </w:rPr>
        <w:t>Babrru</w:t>
      </w:r>
      <w:proofErr w:type="spellEnd"/>
      <w:r w:rsidRPr="003A254C">
        <w:rPr>
          <w:rFonts w:ascii="Times New Roman" w:hAnsi="Times New Roman" w:cs="Times New Roman"/>
          <w:sz w:val="24"/>
          <w:szCs w:val="24"/>
          <w:lang w:val="en-US"/>
        </w:rPr>
        <w:t xml:space="preserve">, the Closed Center for Foreigners </w:t>
      </w:r>
      <w:proofErr w:type="spellStart"/>
      <w:r w:rsidRPr="003A254C">
        <w:rPr>
          <w:rFonts w:ascii="Times New Roman" w:hAnsi="Times New Roman" w:cs="Times New Roman"/>
          <w:sz w:val="24"/>
          <w:szCs w:val="24"/>
          <w:lang w:val="en-US"/>
        </w:rPr>
        <w:t>Karreç</w:t>
      </w:r>
      <w:proofErr w:type="spellEnd"/>
      <w:r w:rsidRPr="003A254C">
        <w:rPr>
          <w:rFonts w:ascii="Times New Roman" w:hAnsi="Times New Roman" w:cs="Times New Roman"/>
          <w:sz w:val="24"/>
          <w:szCs w:val="24"/>
          <w:lang w:val="en-US"/>
        </w:rPr>
        <w:t xml:space="preserve">, and the Provisional Reception Centers in </w:t>
      </w:r>
      <w:proofErr w:type="spellStart"/>
      <w:r w:rsidRPr="003A254C">
        <w:rPr>
          <w:rFonts w:ascii="Times New Roman" w:hAnsi="Times New Roman" w:cs="Times New Roman"/>
          <w:sz w:val="24"/>
          <w:szCs w:val="24"/>
          <w:lang w:val="en-US"/>
        </w:rPr>
        <w:t>Kapshticë</w:t>
      </w:r>
      <w:proofErr w:type="spellEnd"/>
      <w:r w:rsidRPr="003A254C">
        <w:rPr>
          <w:rFonts w:ascii="Times New Roman" w:hAnsi="Times New Roman" w:cs="Times New Roman"/>
          <w:sz w:val="24"/>
          <w:szCs w:val="24"/>
          <w:lang w:val="en-US"/>
        </w:rPr>
        <w:t xml:space="preserve">, </w:t>
      </w:r>
      <w:proofErr w:type="spellStart"/>
      <w:r w:rsidRPr="003A254C">
        <w:rPr>
          <w:rFonts w:ascii="Times New Roman" w:hAnsi="Times New Roman" w:cs="Times New Roman"/>
          <w:sz w:val="24"/>
          <w:szCs w:val="24"/>
          <w:lang w:val="en-US"/>
        </w:rPr>
        <w:t>Kakavijë</w:t>
      </w:r>
      <w:proofErr w:type="spellEnd"/>
      <w:r w:rsidRPr="003A254C">
        <w:rPr>
          <w:rFonts w:ascii="Times New Roman" w:hAnsi="Times New Roman" w:cs="Times New Roman"/>
          <w:sz w:val="24"/>
          <w:szCs w:val="24"/>
          <w:lang w:val="en-US"/>
        </w:rPr>
        <w:t xml:space="preserve">, and </w:t>
      </w:r>
      <w:proofErr w:type="spellStart"/>
      <w:r w:rsidRPr="003A254C">
        <w:rPr>
          <w:rFonts w:ascii="Times New Roman" w:hAnsi="Times New Roman" w:cs="Times New Roman"/>
          <w:sz w:val="24"/>
          <w:szCs w:val="24"/>
          <w:lang w:val="en-US"/>
        </w:rPr>
        <w:t>Grehot</w:t>
      </w:r>
      <w:proofErr w:type="spellEnd"/>
      <w:r w:rsidRPr="003A254C">
        <w:rPr>
          <w:rFonts w:ascii="Times New Roman" w:hAnsi="Times New Roman" w:cs="Times New Roman"/>
          <w:sz w:val="24"/>
          <w:szCs w:val="24"/>
          <w:lang w:val="en-US"/>
        </w:rPr>
        <w:t>. These recommendations include:</w:t>
      </w:r>
    </w:p>
    <w:p w14:paraId="636BA87A" w14:textId="77777777" w:rsidR="004C3599" w:rsidRPr="003A254C" w:rsidRDefault="004C3599" w:rsidP="003A254C">
      <w:pPr>
        <w:pStyle w:val="BodyText"/>
        <w:spacing w:after="0"/>
        <w:contextualSpacing/>
        <w:jc w:val="both"/>
        <w:rPr>
          <w:rFonts w:ascii="Times New Roman" w:hAnsi="Times New Roman" w:cs="Times New Roman"/>
          <w:sz w:val="24"/>
          <w:szCs w:val="24"/>
          <w:lang w:val="en-US"/>
        </w:rPr>
      </w:pPr>
    </w:p>
    <w:p w14:paraId="7C700DB5" w14:textId="0B57025F" w:rsidR="003A254C" w:rsidRPr="003A254C" w:rsidRDefault="003A254C" w:rsidP="00C243F7">
      <w:pPr>
        <w:pStyle w:val="BodyText"/>
        <w:numPr>
          <w:ilvl w:val="0"/>
          <w:numId w:val="19"/>
        </w:numPr>
        <w:jc w:val="both"/>
        <w:rPr>
          <w:rFonts w:ascii="Times New Roman" w:hAnsi="Times New Roman" w:cs="Times New Roman"/>
          <w:sz w:val="24"/>
          <w:szCs w:val="24"/>
          <w:lang w:val="en-US"/>
        </w:rPr>
      </w:pPr>
      <w:r w:rsidRPr="003A254C">
        <w:rPr>
          <w:rFonts w:ascii="Times New Roman" w:hAnsi="Times New Roman" w:cs="Times New Roman"/>
          <w:b/>
          <w:bCs/>
          <w:sz w:val="24"/>
          <w:szCs w:val="24"/>
          <w:lang w:val="en-US"/>
        </w:rPr>
        <w:t xml:space="preserve">Establishment of </w:t>
      </w:r>
      <w:r w:rsidR="009D1D4B">
        <w:rPr>
          <w:rFonts w:ascii="Times New Roman" w:hAnsi="Times New Roman" w:cs="Times New Roman"/>
          <w:b/>
          <w:bCs/>
          <w:sz w:val="24"/>
          <w:szCs w:val="24"/>
          <w:lang w:val="en-US"/>
        </w:rPr>
        <w:t>a Dedicated</w:t>
      </w:r>
      <w:r w:rsidRPr="003A254C">
        <w:rPr>
          <w:rFonts w:ascii="Times New Roman" w:hAnsi="Times New Roman" w:cs="Times New Roman"/>
          <w:b/>
          <w:bCs/>
          <w:sz w:val="24"/>
          <w:szCs w:val="24"/>
          <w:lang w:val="en-US"/>
        </w:rPr>
        <w:t xml:space="preserve"> Facility for Unaccompanied Minors:</w:t>
      </w:r>
      <w:r w:rsidRPr="003A254C">
        <w:rPr>
          <w:rFonts w:ascii="Times New Roman" w:hAnsi="Times New Roman" w:cs="Times New Roman"/>
          <w:sz w:val="24"/>
          <w:szCs w:val="24"/>
          <w:lang w:val="en-US"/>
        </w:rPr>
        <w:t xml:space="preserve"> A priority recommendation is the creation and funding of a dedicated National Reception Center for unaccompanied foreign children. This center must be staffed with specialized psychologists, social workers, and dedicated police personnel to ensure a protective environment for minors.</w:t>
      </w:r>
    </w:p>
    <w:p w14:paraId="71CAD85B" w14:textId="77777777" w:rsidR="003A254C" w:rsidRPr="003A254C" w:rsidRDefault="003A254C" w:rsidP="00C243F7">
      <w:pPr>
        <w:pStyle w:val="BodyText"/>
        <w:numPr>
          <w:ilvl w:val="0"/>
          <w:numId w:val="19"/>
        </w:numPr>
        <w:jc w:val="both"/>
        <w:rPr>
          <w:rFonts w:ascii="Times New Roman" w:hAnsi="Times New Roman" w:cs="Times New Roman"/>
          <w:sz w:val="24"/>
          <w:szCs w:val="24"/>
          <w:lang w:val="en-US"/>
        </w:rPr>
      </w:pPr>
      <w:r w:rsidRPr="003A254C">
        <w:rPr>
          <w:rFonts w:ascii="Times New Roman" w:hAnsi="Times New Roman" w:cs="Times New Roman"/>
          <w:b/>
          <w:bCs/>
          <w:sz w:val="24"/>
          <w:szCs w:val="24"/>
          <w:lang w:val="en-US"/>
        </w:rPr>
        <w:t>Infrastructure Rehabilitation and Safety:</w:t>
      </w:r>
      <w:r w:rsidRPr="003A254C">
        <w:rPr>
          <w:rFonts w:ascii="Times New Roman" w:hAnsi="Times New Roman" w:cs="Times New Roman"/>
          <w:sz w:val="24"/>
          <w:szCs w:val="24"/>
          <w:lang w:val="en-US"/>
        </w:rPr>
        <w:t xml:space="preserve"> Immediate investments are needed to address structural needs of facilities (e.g., repair electrical systems, address persistent humidity and mold, and restore functional plumbing and water supplies). Additionally, all facilities should be equipped with adequate furniture and supplies, e.g. bedding items and other necessities. </w:t>
      </w:r>
    </w:p>
    <w:p w14:paraId="0DDB01CA" w14:textId="77777777" w:rsidR="003A254C" w:rsidRPr="003A254C" w:rsidRDefault="003A254C" w:rsidP="00C243F7">
      <w:pPr>
        <w:pStyle w:val="BodyText"/>
        <w:numPr>
          <w:ilvl w:val="0"/>
          <w:numId w:val="19"/>
        </w:numPr>
        <w:jc w:val="both"/>
        <w:rPr>
          <w:rFonts w:ascii="Times New Roman" w:hAnsi="Times New Roman" w:cs="Times New Roman"/>
          <w:sz w:val="24"/>
          <w:szCs w:val="24"/>
          <w:lang w:val="en-US"/>
        </w:rPr>
      </w:pPr>
      <w:r w:rsidRPr="003A254C">
        <w:rPr>
          <w:rFonts w:ascii="Times New Roman" w:hAnsi="Times New Roman" w:cs="Times New Roman"/>
          <w:b/>
          <w:bCs/>
          <w:sz w:val="24"/>
          <w:szCs w:val="24"/>
          <w:lang w:val="en-US"/>
        </w:rPr>
        <w:t xml:space="preserve">Financial Support: </w:t>
      </w:r>
      <w:r w:rsidRPr="003A254C">
        <w:rPr>
          <w:rFonts w:ascii="Times New Roman" w:hAnsi="Times New Roman" w:cs="Times New Roman"/>
          <w:sz w:val="24"/>
          <w:szCs w:val="24"/>
          <w:lang w:val="en-US"/>
        </w:rPr>
        <w:t>State authorities should prioritize the planning and allocation of stable, sustainable budget funds to ensure necessary infrastructure renovations, ongoing maintenance, and the regular provisioning of centers with adequate staff and resources.</w:t>
      </w:r>
    </w:p>
    <w:p w14:paraId="25E0570F" w14:textId="77777777" w:rsidR="003A254C" w:rsidRPr="003A254C" w:rsidRDefault="003A254C" w:rsidP="00C243F7">
      <w:pPr>
        <w:pStyle w:val="BodyText"/>
        <w:numPr>
          <w:ilvl w:val="0"/>
          <w:numId w:val="19"/>
        </w:numPr>
        <w:jc w:val="both"/>
        <w:rPr>
          <w:rFonts w:ascii="Times New Roman" w:hAnsi="Times New Roman" w:cs="Times New Roman"/>
          <w:sz w:val="24"/>
          <w:szCs w:val="24"/>
          <w:lang w:val="en-US"/>
        </w:rPr>
      </w:pPr>
      <w:r w:rsidRPr="003A254C">
        <w:rPr>
          <w:rFonts w:ascii="Times New Roman" w:hAnsi="Times New Roman" w:cs="Times New Roman"/>
          <w:b/>
          <w:bCs/>
          <w:sz w:val="24"/>
          <w:szCs w:val="24"/>
          <w:lang w:val="en-US"/>
        </w:rPr>
        <w:t>Expansion of Professional Staffing:</w:t>
      </w:r>
      <w:r w:rsidRPr="003A254C">
        <w:rPr>
          <w:rFonts w:ascii="Times New Roman" w:hAnsi="Times New Roman" w:cs="Times New Roman"/>
          <w:sz w:val="24"/>
          <w:szCs w:val="24"/>
          <w:lang w:val="en-US"/>
        </w:rPr>
        <w:t xml:space="preserve"> There is a consistent call to fill critical vacancies for doctors, nurses, dentists, janitorial staff, social workers, and psychologists. Specifically, the recruitment of licensed, physically present translators for dominant languages is essential for fair administrative and judicial processes.</w:t>
      </w:r>
    </w:p>
    <w:p w14:paraId="2A78A887" w14:textId="77777777" w:rsidR="003A254C" w:rsidRPr="003A254C" w:rsidRDefault="003A254C" w:rsidP="00C243F7">
      <w:pPr>
        <w:pStyle w:val="BodyText"/>
        <w:numPr>
          <w:ilvl w:val="0"/>
          <w:numId w:val="19"/>
        </w:numPr>
        <w:jc w:val="both"/>
        <w:rPr>
          <w:rFonts w:ascii="Times New Roman" w:hAnsi="Times New Roman" w:cs="Times New Roman"/>
          <w:sz w:val="24"/>
          <w:szCs w:val="24"/>
          <w:lang w:val="en-US"/>
        </w:rPr>
      </w:pPr>
      <w:r w:rsidRPr="003A254C">
        <w:rPr>
          <w:rFonts w:ascii="Times New Roman" w:hAnsi="Times New Roman" w:cs="Times New Roman"/>
          <w:b/>
          <w:bCs/>
          <w:sz w:val="24"/>
          <w:szCs w:val="24"/>
          <w:lang w:val="en-US"/>
        </w:rPr>
        <w:lastRenderedPageBreak/>
        <w:t>Improvement of Nutrition and Basic Amenities:</w:t>
      </w:r>
      <w:r w:rsidRPr="003A254C">
        <w:rPr>
          <w:rFonts w:ascii="Times New Roman" w:hAnsi="Times New Roman" w:cs="Times New Roman"/>
          <w:sz w:val="24"/>
          <w:szCs w:val="24"/>
          <w:lang w:val="en-US"/>
        </w:rPr>
        <w:t xml:space="preserve"> The Ministry of Interior is urged to increase the daily food budget quota, which is currently insufficient to meet nutritional needs. Recommendations also include providing higher quality bedding and clothing, as well as establishing on-site units where migrants can purchase personal items.</w:t>
      </w:r>
    </w:p>
    <w:p w14:paraId="71E600DB" w14:textId="77777777" w:rsidR="003A254C" w:rsidRPr="003A254C" w:rsidRDefault="003A254C" w:rsidP="00C243F7">
      <w:pPr>
        <w:pStyle w:val="BodyText"/>
        <w:numPr>
          <w:ilvl w:val="0"/>
          <w:numId w:val="19"/>
        </w:numPr>
        <w:jc w:val="both"/>
        <w:rPr>
          <w:rFonts w:ascii="Times New Roman" w:hAnsi="Times New Roman" w:cs="Times New Roman"/>
          <w:sz w:val="24"/>
          <w:szCs w:val="24"/>
          <w:lang w:val="en-US"/>
        </w:rPr>
      </w:pPr>
      <w:r w:rsidRPr="003A254C">
        <w:rPr>
          <w:rFonts w:ascii="Times New Roman" w:hAnsi="Times New Roman" w:cs="Times New Roman"/>
          <w:b/>
          <w:bCs/>
          <w:sz w:val="24"/>
          <w:szCs w:val="24"/>
          <w:lang w:val="en-US"/>
        </w:rPr>
        <w:t>Transparency and Procedural Oversight:</w:t>
      </w:r>
      <w:r w:rsidRPr="003A254C">
        <w:rPr>
          <w:rFonts w:ascii="Times New Roman" w:hAnsi="Times New Roman" w:cs="Times New Roman"/>
          <w:sz w:val="24"/>
          <w:szCs w:val="24"/>
          <w:lang w:val="en-US"/>
        </w:rPr>
        <w:t xml:space="preserve"> Facilities must maintain complete and accurate complaints </w:t>
      </w:r>
      <w:proofErr w:type="gramStart"/>
      <w:r w:rsidRPr="003A254C">
        <w:rPr>
          <w:rFonts w:ascii="Times New Roman" w:hAnsi="Times New Roman" w:cs="Times New Roman"/>
          <w:sz w:val="24"/>
          <w:szCs w:val="24"/>
          <w:lang w:val="en-US"/>
        </w:rPr>
        <w:t>registries, and</w:t>
      </w:r>
      <w:proofErr w:type="gramEnd"/>
      <w:r w:rsidRPr="003A254C">
        <w:rPr>
          <w:rFonts w:ascii="Times New Roman" w:hAnsi="Times New Roman" w:cs="Times New Roman"/>
          <w:sz w:val="24"/>
          <w:szCs w:val="24"/>
          <w:lang w:val="en-US"/>
        </w:rPr>
        <w:t xml:space="preserve"> ensure that all residents are informed of their rights. The use of audio-visual monitoring during interviews and the installation of security cameras in accompaniment areas are also recommended to ensure accountability and prevent abuse.</w:t>
      </w:r>
    </w:p>
    <w:p w14:paraId="1FBBCC25" w14:textId="77777777" w:rsidR="003A254C" w:rsidRPr="003A254C" w:rsidRDefault="003A254C" w:rsidP="00C243F7">
      <w:pPr>
        <w:pStyle w:val="BodyText"/>
        <w:numPr>
          <w:ilvl w:val="0"/>
          <w:numId w:val="19"/>
        </w:numPr>
        <w:jc w:val="both"/>
        <w:rPr>
          <w:rFonts w:ascii="Times New Roman" w:hAnsi="Times New Roman" w:cs="Times New Roman"/>
          <w:sz w:val="24"/>
          <w:szCs w:val="24"/>
          <w:lang w:val="en-US"/>
        </w:rPr>
      </w:pPr>
      <w:r w:rsidRPr="003A254C">
        <w:rPr>
          <w:rFonts w:ascii="Times New Roman" w:hAnsi="Times New Roman" w:cs="Times New Roman"/>
          <w:b/>
          <w:bCs/>
          <w:sz w:val="24"/>
          <w:szCs w:val="24"/>
          <w:lang w:val="en-US"/>
        </w:rPr>
        <w:t>Dignified Treatment and Gender Separation:</w:t>
      </w:r>
      <w:r w:rsidRPr="003A254C">
        <w:rPr>
          <w:rFonts w:ascii="Times New Roman" w:hAnsi="Times New Roman" w:cs="Times New Roman"/>
          <w:sz w:val="24"/>
          <w:szCs w:val="24"/>
          <w:lang w:val="en-US"/>
        </w:rPr>
        <w:t xml:space="preserve"> Renovations should prioritize the construction of dedicated interview rooms and separate bathroom facilities for women and children to ensure privacy and dignity. </w:t>
      </w:r>
    </w:p>
    <w:p w14:paraId="02936137" w14:textId="77777777" w:rsidR="003A254C" w:rsidRPr="003A254C" w:rsidRDefault="003A254C" w:rsidP="00C243F7">
      <w:pPr>
        <w:pStyle w:val="BodyText"/>
        <w:numPr>
          <w:ilvl w:val="0"/>
          <w:numId w:val="19"/>
        </w:numPr>
        <w:jc w:val="both"/>
        <w:rPr>
          <w:rFonts w:ascii="Times New Roman" w:hAnsi="Times New Roman" w:cs="Times New Roman"/>
          <w:sz w:val="24"/>
          <w:szCs w:val="24"/>
          <w:lang w:val="en-US"/>
        </w:rPr>
      </w:pPr>
      <w:r w:rsidRPr="003A254C">
        <w:rPr>
          <w:rFonts w:ascii="Times New Roman" w:hAnsi="Times New Roman" w:cs="Times New Roman"/>
          <w:b/>
          <w:bCs/>
          <w:sz w:val="24"/>
          <w:szCs w:val="24"/>
          <w:lang w:val="en-US"/>
        </w:rPr>
        <w:t>Promotion of Integration and Activity:</w:t>
      </w:r>
      <w:r w:rsidRPr="003A254C">
        <w:rPr>
          <w:rFonts w:ascii="Times New Roman" w:hAnsi="Times New Roman" w:cs="Times New Roman"/>
          <w:sz w:val="24"/>
          <w:szCs w:val="24"/>
          <w:lang w:val="en-US"/>
        </w:rPr>
        <w:t xml:space="preserve"> Centers should develop structured social, community, and recreational activities to facilitate socialization and mental well-being. This includes enriching libraries with foreign language materials and planning for Albanian language instruction and professional skill-building.</w:t>
      </w:r>
    </w:p>
    <w:p w14:paraId="6B05302D" w14:textId="77777777" w:rsidR="003A254C" w:rsidRPr="003A254C" w:rsidRDefault="003A254C" w:rsidP="00C243F7">
      <w:pPr>
        <w:pStyle w:val="BodyText"/>
        <w:numPr>
          <w:ilvl w:val="0"/>
          <w:numId w:val="19"/>
        </w:numPr>
        <w:jc w:val="both"/>
        <w:rPr>
          <w:rFonts w:ascii="Times New Roman" w:hAnsi="Times New Roman" w:cs="Times New Roman"/>
          <w:sz w:val="24"/>
          <w:szCs w:val="24"/>
          <w:lang w:val="en-US"/>
        </w:rPr>
      </w:pPr>
      <w:r w:rsidRPr="003A254C">
        <w:rPr>
          <w:rFonts w:ascii="Times New Roman" w:hAnsi="Times New Roman" w:cs="Times New Roman"/>
          <w:b/>
          <w:bCs/>
          <w:sz w:val="24"/>
          <w:szCs w:val="24"/>
          <w:lang w:val="en-US"/>
        </w:rPr>
        <w:t>Bilateral Legal Protocols:</w:t>
      </w:r>
      <w:r w:rsidRPr="003A254C">
        <w:rPr>
          <w:rFonts w:ascii="Times New Roman" w:hAnsi="Times New Roman" w:cs="Times New Roman"/>
          <w:sz w:val="24"/>
          <w:szCs w:val="24"/>
          <w:lang w:val="en-US"/>
        </w:rPr>
        <w:t xml:space="preserve"> The State is encouraged to finalize and sign a bilateral readmission protocol with Greece to formalize return procedures and prevent irregular "refoulement".</w:t>
      </w:r>
    </w:p>
    <w:p w14:paraId="210362D2" w14:textId="77777777" w:rsidR="003A254C" w:rsidRDefault="003A254C" w:rsidP="00320041">
      <w:pPr>
        <w:pStyle w:val="BodyText"/>
        <w:spacing w:after="0"/>
        <w:contextualSpacing/>
        <w:jc w:val="both"/>
        <w:rPr>
          <w:rFonts w:ascii="Times New Roman" w:hAnsi="Times New Roman" w:cs="Times New Roman"/>
          <w:sz w:val="24"/>
          <w:szCs w:val="24"/>
          <w:lang w:val="en-US"/>
        </w:rPr>
      </w:pPr>
    </w:p>
    <w:p w14:paraId="1C211F26" w14:textId="41BDCD2B" w:rsidR="00890F00" w:rsidRPr="00890F00" w:rsidRDefault="00225555" w:rsidP="00320041">
      <w:pPr>
        <w:pStyle w:val="BodyText"/>
        <w:spacing w:after="0"/>
        <w:contextualSpacing/>
        <w:jc w:val="both"/>
        <w:rPr>
          <w:rFonts w:ascii="Times New Roman" w:hAnsi="Times New Roman" w:cs="Times New Roman"/>
          <w:sz w:val="24"/>
          <w:szCs w:val="24"/>
        </w:rPr>
      </w:pPr>
      <w:r w:rsidRPr="00225555">
        <w:rPr>
          <w:rFonts w:ascii="Times New Roman" w:hAnsi="Times New Roman" w:cs="Times New Roman"/>
          <w:sz w:val="24"/>
          <w:szCs w:val="24"/>
        </w:rPr>
        <w:t xml:space="preserve">The PA’s Office assesses that, despite the </w:t>
      </w:r>
      <w:r w:rsidR="007E3C16">
        <w:rPr>
          <w:rFonts w:ascii="Times New Roman" w:hAnsi="Times New Roman" w:cs="Times New Roman"/>
          <w:sz w:val="24"/>
          <w:szCs w:val="24"/>
        </w:rPr>
        <w:t xml:space="preserve">government's </w:t>
      </w:r>
      <w:r w:rsidRPr="00225555">
        <w:rPr>
          <w:rFonts w:ascii="Times New Roman" w:hAnsi="Times New Roman" w:cs="Times New Roman"/>
          <w:sz w:val="24"/>
          <w:szCs w:val="24"/>
        </w:rPr>
        <w:t xml:space="preserve">positive efforts </w:t>
      </w:r>
      <w:r w:rsidR="00EC00F6">
        <w:rPr>
          <w:rFonts w:ascii="Times New Roman" w:hAnsi="Times New Roman" w:cs="Times New Roman"/>
          <w:sz w:val="24"/>
          <w:szCs w:val="24"/>
        </w:rPr>
        <w:t xml:space="preserve">to adopt measures for </w:t>
      </w:r>
      <w:r w:rsidR="008E4003">
        <w:rPr>
          <w:rFonts w:ascii="Times New Roman" w:hAnsi="Times New Roman" w:cs="Times New Roman"/>
          <w:sz w:val="24"/>
          <w:szCs w:val="24"/>
        </w:rPr>
        <w:t xml:space="preserve">the </w:t>
      </w:r>
      <w:r w:rsidR="008E4003" w:rsidRPr="00EC00F6">
        <w:rPr>
          <w:rFonts w:ascii="Times New Roman" w:hAnsi="Times New Roman" w:cs="Times New Roman"/>
          <w:sz w:val="24"/>
          <w:szCs w:val="24"/>
        </w:rPr>
        <w:t>protection</w:t>
      </w:r>
      <w:r w:rsidR="00EC00F6" w:rsidRPr="00EC00F6">
        <w:rPr>
          <w:rFonts w:ascii="Times New Roman" w:hAnsi="Times New Roman" w:cs="Times New Roman"/>
          <w:sz w:val="24"/>
          <w:szCs w:val="24"/>
        </w:rPr>
        <w:t xml:space="preserve"> </w:t>
      </w:r>
      <w:r w:rsidR="008E4003">
        <w:rPr>
          <w:rFonts w:ascii="Times New Roman" w:hAnsi="Times New Roman" w:cs="Times New Roman"/>
          <w:sz w:val="24"/>
          <w:szCs w:val="24"/>
        </w:rPr>
        <w:t>of</w:t>
      </w:r>
      <w:r w:rsidR="00EC00F6" w:rsidRPr="00EC00F6">
        <w:rPr>
          <w:rFonts w:ascii="Times New Roman" w:hAnsi="Times New Roman" w:cs="Times New Roman"/>
          <w:sz w:val="24"/>
          <w:szCs w:val="24"/>
        </w:rPr>
        <w:t xml:space="preserve"> migrants and asylum-seekers </w:t>
      </w:r>
      <w:r w:rsidR="00EC00F6">
        <w:rPr>
          <w:rFonts w:ascii="Times New Roman" w:hAnsi="Times New Roman" w:cs="Times New Roman"/>
          <w:sz w:val="24"/>
          <w:szCs w:val="24"/>
        </w:rPr>
        <w:t xml:space="preserve">and to improve the </w:t>
      </w:r>
      <w:r w:rsidRPr="00225555">
        <w:rPr>
          <w:rFonts w:ascii="Times New Roman" w:hAnsi="Times New Roman" w:cs="Times New Roman"/>
          <w:sz w:val="24"/>
          <w:szCs w:val="24"/>
        </w:rPr>
        <w:t xml:space="preserve">material conditions in specific facilities, the implementation of </w:t>
      </w:r>
      <w:r w:rsidR="00B83FFA">
        <w:rPr>
          <w:rFonts w:ascii="Times New Roman" w:hAnsi="Times New Roman" w:cs="Times New Roman"/>
          <w:sz w:val="24"/>
          <w:szCs w:val="24"/>
        </w:rPr>
        <w:t>R</w:t>
      </w:r>
      <w:r w:rsidRPr="00225555">
        <w:rPr>
          <w:rFonts w:ascii="Times New Roman" w:hAnsi="Times New Roman" w:cs="Times New Roman"/>
          <w:sz w:val="24"/>
          <w:szCs w:val="24"/>
        </w:rPr>
        <w:t xml:space="preserve">ecommendation 35 in practice remains incomplete. Addressing infrastructural deficiencies and the critical gaps in specialized services for vulnerable groups requires not only targeted budgetary allocations, but an integrated approach that ensures consistent procedural safeguards and the protection of human dignity across the territory. The People’s Advocate will continue to closely monitor the situation in all migrant and asylum </w:t>
      </w:r>
      <w:proofErr w:type="spellStart"/>
      <w:r w:rsidRPr="00225555">
        <w:rPr>
          <w:rFonts w:ascii="Times New Roman" w:hAnsi="Times New Roman" w:cs="Times New Roman"/>
          <w:sz w:val="24"/>
          <w:szCs w:val="24"/>
        </w:rPr>
        <w:t>centers</w:t>
      </w:r>
      <w:proofErr w:type="spellEnd"/>
      <w:r w:rsidRPr="00225555">
        <w:rPr>
          <w:rFonts w:ascii="Times New Roman" w:hAnsi="Times New Roman" w:cs="Times New Roman"/>
          <w:sz w:val="24"/>
          <w:szCs w:val="24"/>
        </w:rPr>
        <w:t xml:space="preserve"> in Albania, including the facilit</w:t>
      </w:r>
      <w:r w:rsidR="00546A51">
        <w:rPr>
          <w:rFonts w:ascii="Times New Roman" w:hAnsi="Times New Roman" w:cs="Times New Roman"/>
          <w:sz w:val="24"/>
          <w:szCs w:val="24"/>
        </w:rPr>
        <w:t xml:space="preserve">y in </w:t>
      </w:r>
      <w:proofErr w:type="spellStart"/>
      <w:r w:rsidR="00546A51">
        <w:rPr>
          <w:rFonts w:ascii="Times New Roman" w:hAnsi="Times New Roman" w:cs="Times New Roman"/>
          <w:sz w:val="24"/>
          <w:szCs w:val="24"/>
        </w:rPr>
        <w:t>Gjadër</w:t>
      </w:r>
      <w:proofErr w:type="spellEnd"/>
      <w:r w:rsidRPr="00225555">
        <w:rPr>
          <w:rFonts w:ascii="Times New Roman" w:hAnsi="Times New Roman" w:cs="Times New Roman"/>
          <w:sz w:val="24"/>
          <w:szCs w:val="24"/>
        </w:rPr>
        <w:t xml:space="preserve"> established under the </w:t>
      </w:r>
      <w:r w:rsidR="00546A51">
        <w:rPr>
          <w:rFonts w:ascii="Times New Roman" w:hAnsi="Times New Roman" w:cs="Times New Roman"/>
          <w:sz w:val="24"/>
          <w:szCs w:val="24"/>
        </w:rPr>
        <w:t>agreement</w:t>
      </w:r>
      <w:r w:rsidRPr="00225555">
        <w:rPr>
          <w:rFonts w:ascii="Times New Roman" w:hAnsi="Times New Roman" w:cs="Times New Roman"/>
          <w:sz w:val="24"/>
          <w:szCs w:val="24"/>
        </w:rPr>
        <w:t xml:space="preserve"> with Italy, to ensure full compliance with </w:t>
      </w:r>
      <w:r w:rsidR="00C90BDC">
        <w:rPr>
          <w:rFonts w:ascii="Times New Roman" w:hAnsi="Times New Roman" w:cs="Times New Roman"/>
          <w:sz w:val="24"/>
          <w:szCs w:val="24"/>
        </w:rPr>
        <w:t xml:space="preserve">Albania's </w:t>
      </w:r>
      <w:r w:rsidR="00C90BDC" w:rsidRPr="00C90BDC">
        <w:rPr>
          <w:rFonts w:ascii="Times New Roman" w:hAnsi="Times New Roman" w:cs="Times New Roman"/>
          <w:sz w:val="24"/>
          <w:szCs w:val="24"/>
        </w:rPr>
        <w:t>legal obligations under the Convention and other instruments of international human rights and refugee law.</w:t>
      </w:r>
    </w:p>
    <w:sectPr w:rsidR="00890F00" w:rsidRPr="00890F00">
      <w:footerReference w:type="even"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74BAA" w14:textId="77777777" w:rsidR="005D11B0" w:rsidRDefault="005D11B0" w:rsidP="004762FB">
      <w:pPr>
        <w:spacing w:after="0" w:line="240" w:lineRule="auto"/>
      </w:pPr>
      <w:r>
        <w:separator/>
      </w:r>
    </w:p>
  </w:endnote>
  <w:endnote w:type="continuationSeparator" w:id="0">
    <w:p w14:paraId="4EF8CD56" w14:textId="77777777" w:rsidR="005D11B0" w:rsidRDefault="005D11B0" w:rsidP="004762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Semilight">
    <w:panose1 w:val="020B04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29185383"/>
      <w:docPartObj>
        <w:docPartGallery w:val="Page Numbers (Bottom of Page)"/>
        <w:docPartUnique/>
      </w:docPartObj>
    </w:sdtPr>
    <w:sdtContent>
      <w:p w14:paraId="588D1256" w14:textId="62FD25D9" w:rsidR="00284C6A" w:rsidRDefault="00284C6A" w:rsidP="00097EC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C203346" w14:textId="77777777" w:rsidR="00284C6A" w:rsidRDefault="00284C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imes New Roman" w:hAnsi="Times New Roman" w:cs="Times New Roman"/>
        <w:sz w:val="24"/>
        <w:szCs w:val="24"/>
      </w:rPr>
      <w:id w:val="-1424334455"/>
      <w:docPartObj>
        <w:docPartGallery w:val="Page Numbers (Bottom of Page)"/>
        <w:docPartUnique/>
      </w:docPartObj>
    </w:sdtPr>
    <w:sdtContent>
      <w:p w14:paraId="4295DF06" w14:textId="101211E4" w:rsidR="00284C6A" w:rsidRPr="00284C6A" w:rsidRDefault="00284C6A" w:rsidP="00097ECE">
        <w:pPr>
          <w:pStyle w:val="Footer"/>
          <w:framePr w:wrap="none" w:vAnchor="text" w:hAnchor="margin" w:xAlign="center" w:y="1"/>
          <w:rPr>
            <w:rStyle w:val="PageNumber"/>
            <w:rFonts w:ascii="Times New Roman" w:hAnsi="Times New Roman" w:cs="Times New Roman"/>
            <w:sz w:val="24"/>
            <w:szCs w:val="24"/>
          </w:rPr>
        </w:pPr>
        <w:r w:rsidRPr="00284C6A">
          <w:rPr>
            <w:rStyle w:val="PageNumber"/>
            <w:rFonts w:ascii="Times New Roman" w:hAnsi="Times New Roman" w:cs="Times New Roman"/>
            <w:sz w:val="24"/>
            <w:szCs w:val="24"/>
          </w:rPr>
          <w:fldChar w:fldCharType="begin"/>
        </w:r>
        <w:r w:rsidRPr="00284C6A">
          <w:rPr>
            <w:rStyle w:val="PageNumber"/>
            <w:rFonts w:ascii="Times New Roman" w:hAnsi="Times New Roman" w:cs="Times New Roman"/>
            <w:sz w:val="24"/>
            <w:szCs w:val="24"/>
          </w:rPr>
          <w:instrText xml:space="preserve"> PAGE </w:instrText>
        </w:r>
        <w:r w:rsidRPr="00284C6A">
          <w:rPr>
            <w:rStyle w:val="PageNumber"/>
            <w:rFonts w:ascii="Times New Roman" w:hAnsi="Times New Roman" w:cs="Times New Roman"/>
            <w:sz w:val="24"/>
            <w:szCs w:val="24"/>
          </w:rPr>
          <w:fldChar w:fldCharType="separate"/>
        </w:r>
        <w:r w:rsidRPr="00284C6A">
          <w:rPr>
            <w:rStyle w:val="PageNumber"/>
            <w:rFonts w:ascii="Times New Roman" w:hAnsi="Times New Roman" w:cs="Times New Roman"/>
            <w:noProof/>
            <w:sz w:val="24"/>
            <w:szCs w:val="24"/>
          </w:rPr>
          <w:t>2</w:t>
        </w:r>
        <w:r w:rsidRPr="00284C6A">
          <w:rPr>
            <w:rStyle w:val="PageNumber"/>
            <w:rFonts w:ascii="Times New Roman" w:hAnsi="Times New Roman" w:cs="Times New Roman"/>
            <w:sz w:val="24"/>
            <w:szCs w:val="24"/>
          </w:rPr>
          <w:fldChar w:fldCharType="end"/>
        </w:r>
      </w:p>
    </w:sdtContent>
  </w:sdt>
  <w:p w14:paraId="361F388D" w14:textId="77777777" w:rsidR="00284C6A" w:rsidRPr="00284C6A" w:rsidRDefault="00284C6A">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3D57C" w14:textId="77777777" w:rsidR="005D11B0" w:rsidRDefault="005D11B0" w:rsidP="004762FB">
      <w:pPr>
        <w:spacing w:after="0" w:line="240" w:lineRule="auto"/>
      </w:pPr>
      <w:r>
        <w:separator/>
      </w:r>
    </w:p>
  </w:footnote>
  <w:footnote w:type="continuationSeparator" w:id="0">
    <w:p w14:paraId="779FEF45" w14:textId="77777777" w:rsidR="005D11B0" w:rsidRDefault="005D11B0" w:rsidP="004762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76BAE4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05pt;height:11.05pt" o:bullet="t">
        <v:imagedata r:id="rId1" o:title="msoAB24"/>
      </v:shape>
    </w:pict>
  </w:numPicBullet>
  <w:abstractNum w:abstractNumId="0" w15:restartNumberingAfterBreak="0">
    <w:nsid w:val="0F8A4BAA"/>
    <w:multiLevelType w:val="hybridMultilevel"/>
    <w:tmpl w:val="D740424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AD61AF"/>
    <w:multiLevelType w:val="hybridMultilevel"/>
    <w:tmpl w:val="9294C196"/>
    <w:lvl w:ilvl="0" w:tplc="2E3E63FE">
      <w:start w:val="2"/>
      <w:numFmt w:val="bullet"/>
      <w:lvlText w:val=""/>
      <w:lvlJc w:val="left"/>
      <w:pPr>
        <w:ind w:left="720" w:hanging="360"/>
      </w:pPr>
      <w:rPr>
        <w:rFonts w:ascii="Symbol" w:eastAsia="Times New Roman" w:hAnsi="Symbol" w:cs="Segoe UI Semi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BF380F"/>
    <w:multiLevelType w:val="hybridMultilevel"/>
    <w:tmpl w:val="D7A42C2A"/>
    <w:lvl w:ilvl="0" w:tplc="9900142E">
      <w:start w:val="2"/>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22FB42A3"/>
    <w:multiLevelType w:val="hybridMultilevel"/>
    <w:tmpl w:val="D76A75F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20359A"/>
    <w:multiLevelType w:val="hybridMultilevel"/>
    <w:tmpl w:val="BBA43A2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271B6EC6"/>
    <w:multiLevelType w:val="hybridMultilevel"/>
    <w:tmpl w:val="31C22EF8"/>
    <w:lvl w:ilvl="0" w:tplc="6EECB542">
      <w:start w:val="26"/>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A1462B"/>
    <w:multiLevelType w:val="hybridMultilevel"/>
    <w:tmpl w:val="48707B9C"/>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316C470B"/>
    <w:multiLevelType w:val="hybridMultilevel"/>
    <w:tmpl w:val="10BA16D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325BA3"/>
    <w:multiLevelType w:val="hybridMultilevel"/>
    <w:tmpl w:val="2C74DA2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35C18DF"/>
    <w:multiLevelType w:val="hybridMultilevel"/>
    <w:tmpl w:val="EC806E7A"/>
    <w:lvl w:ilvl="0" w:tplc="97C6EACA">
      <w:start w:val="1"/>
      <w:numFmt w:val="decimal"/>
      <w:lvlText w:val="%1."/>
      <w:lvlJc w:val="left"/>
      <w:pPr>
        <w:ind w:left="1080" w:hanging="360"/>
      </w:pPr>
      <w:rPr>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5D27F76"/>
    <w:multiLevelType w:val="hybridMultilevel"/>
    <w:tmpl w:val="3D9613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C37440"/>
    <w:multiLevelType w:val="hybridMultilevel"/>
    <w:tmpl w:val="A53462AC"/>
    <w:lvl w:ilvl="0" w:tplc="F0627784">
      <w:numFmt w:val="bullet"/>
      <w:lvlText w:val=""/>
      <w:lvlJc w:val="left"/>
      <w:pPr>
        <w:ind w:left="720" w:hanging="360"/>
      </w:pPr>
      <w:rPr>
        <w:rFonts w:ascii="Symbol" w:eastAsia="MS Mincho"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A7572F"/>
    <w:multiLevelType w:val="hybridMultilevel"/>
    <w:tmpl w:val="BBA43A24"/>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44104D39"/>
    <w:multiLevelType w:val="hybridMultilevel"/>
    <w:tmpl w:val="50DCA144"/>
    <w:lvl w:ilvl="0" w:tplc="9DE87600">
      <w:numFmt w:val="bullet"/>
      <w:lvlText w:val="-"/>
      <w:lvlJc w:val="left"/>
      <w:pPr>
        <w:ind w:left="720" w:hanging="360"/>
      </w:pPr>
      <w:rPr>
        <w:rFonts w:ascii="Times New Roman" w:eastAsiaTheme="minorHAnsi" w:hAnsi="Times New Roman" w:cs="Times New Roman" w:hint="default"/>
      </w:rPr>
    </w:lvl>
    <w:lvl w:ilvl="1" w:tplc="041C0003" w:tentative="1">
      <w:start w:val="1"/>
      <w:numFmt w:val="bullet"/>
      <w:lvlText w:val="o"/>
      <w:lvlJc w:val="left"/>
      <w:pPr>
        <w:ind w:left="1440" w:hanging="360"/>
      </w:pPr>
      <w:rPr>
        <w:rFonts w:ascii="Courier New" w:hAnsi="Courier New" w:cs="Courier New" w:hint="default"/>
      </w:rPr>
    </w:lvl>
    <w:lvl w:ilvl="2" w:tplc="041C0005" w:tentative="1">
      <w:start w:val="1"/>
      <w:numFmt w:val="bullet"/>
      <w:lvlText w:val=""/>
      <w:lvlJc w:val="left"/>
      <w:pPr>
        <w:ind w:left="2160" w:hanging="360"/>
      </w:pPr>
      <w:rPr>
        <w:rFonts w:ascii="Wingdings" w:hAnsi="Wingdings" w:hint="default"/>
      </w:rPr>
    </w:lvl>
    <w:lvl w:ilvl="3" w:tplc="041C0001" w:tentative="1">
      <w:start w:val="1"/>
      <w:numFmt w:val="bullet"/>
      <w:lvlText w:val=""/>
      <w:lvlJc w:val="left"/>
      <w:pPr>
        <w:ind w:left="2880" w:hanging="360"/>
      </w:pPr>
      <w:rPr>
        <w:rFonts w:ascii="Symbol" w:hAnsi="Symbol" w:hint="default"/>
      </w:rPr>
    </w:lvl>
    <w:lvl w:ilvl="4" w:tplc="041C0003" w:tentative="1">
      <w:start w:val="1"/>
      <w:numFmt w:val="bullet"/>
      <w:lvlText w:val="o"/>
      <w:lvlJc w:val="left"/>
      <w:pPr>
        <w:ind w:left="3600" w:hanging="360"/>
      </w:pPr>
      <w:rPr>
        <w:rFonts w:ascii="Courier New" w:hAnsi="Courier New" w:cs="Courier New" w:hint="default"/>
      </w:rPr>
    </w:lvl>
    <w:lvl w:ilvl="5" w:tplc="041C0005" w:tentative="1">
      <w:start w:val="1"/>
      <w:numFmt w:val="bullet"/>
      <w:lvlText w:val=""/>
      <w:lvlJc w:val="left"/>
      <w:pPr>
        <w:ind w:left="4320" w:hanging="360"/>
      </w:pPr>
      <w:rPr>
        <w:rFonts w:ascii="Wingdings" w:hAnsi="Wingdings" w:hint="default"/>
      </w:rPr>
    </w:lvl>
    <w:lvl w:ilvl="6" w:tplc="041C0001" w:tentative="1">
      <w:start w:val="1"/>
      <w:numFmt w:val="bullet"/>
      <w:lvlText w:val=""/>
      <w:lvlJc w:val="left"/>
      <w:pPr>
        <w:ind w:left="5040" w:hanging="360"/>
      </w:pPr>
      <w:rPr>
        <w:rFonts w:ascii="Symbol" w:hAnsi="Symbol" w:hint="default"/>
      </w:rPr>
    </w:lvl>
    <w:lvl w:ilvl="7" w:tplc="041C0003" w:tentative="1">
      <w:start w:val="1"/>
      <w:numFmt w:val="bullet"/>
      <w:lvlText w:val="o"/>
      <w:lvlJc w:val="left"/>
      <w:pPr>
        <w:ind w:left="5760" w:hanging="360"/>
      </w:pPr>
      <w:rPr>
        <w:rFonts w:ascii="Courier New" w:hAnsi="Courier New" w:cs="Courier New" w:hint="default"/>
      </w:rPr>
    </w:lvl>
    <w:lvl w:ilvl="8" w:tplc="041C0005" w:tentative="1">
      <w:start w:val="1"/>
      <w:numFmt w:val="bullet"/>
      <w:lvlText w:val=""/>
      <w:lvlJc w:val="left"/>
      <w:pPr>
        <w:ind w:left="6480" w:hanging="360"/>
      </w:pPr>
      <w:rPr>
        <w:rFonts w:ascii="Wingdings" w:hAnsi="Wingdings" w:hint="default"/>
      </w:rPr>
    </w:lvl>
  </w:abstractNum>
  <w:abstractNum w:abstractNumId="14" w15:restartNumberingAfterBreak="0">
    <w:nsid w:val="474F5E8F"/>
    <w:multiLevelType w:val="multilevel"/>
    <w:tmpl w:val="B066D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27793D"/>
    <w:multiLevelType w:val="hybridMultilevel"/>
    <w:tmpl w:val="4B78CDD8"/>
    <w:lvl w:ilvl="0" w:tplc="A622DA10">
      <w:start w:val="2"/>
      <w:numFmt w:val="bullet"/>
      <w:lvlText w:val="-"/>
      <w:lvlJc w:val="left"/>
      <w:pPr>
        <w:ind w:left="720" w:hanging="360"/>
      </w:pPr>
      <w:rPr>
        <w:rFonts w:ascii="Segoe UI Semilight" w:eastAsia="MS Mincho" w:hAnsi="Segoe UI Semilight" w:cs="Segoe UI Semi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A8713E"/>
    <w:multiLevelType w:val="hybridMultilevel"/>
    <w:tmpl w:val="CF4E809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F45DFB"/>
    <w:multiLevelType w:val="hybridMultilevel"/>
    <w:tmpl w:val="45A435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1762A8"/>
    <w:multiLevelType w:val="hybridMultilevel"/>
    <w:tmpl w:val="4B160008"/>
    <w:lvl w:ilvl="0" w:tplc="0409000F">
      <w:start w:val="1"/>
      <w:numFmt w:val="decimal"/>
      <w:lvlText w:val="%1."/>
      <w:lvlJc w:val="left"/>
      <w:pPr>
        <w:ind w:left="108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942718A"/>
    <w:multiLevelType w:val="hybridMultilevel"/>
    <w:tmpl w:val="B21447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4947AE"/>
    <w:multiLevelType w:val="hybridMultilevel"/>
    <w:tmpl w:val="A34283F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6FEB5B0B"/>
    <w:multiLevelType w:val="hybridMultilevel"/>
    <w:tmpl w:val="BA40B6A2"/>
    <w:lvl w:ilvl="0" w:tplc="48E85FF6">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4C60F85"/>
    <w:multiLevelType w:val="hybridMultilevel"/>
    <w:tmpl w:val="10C00F44"/>
    <w:lvl w:ilvl="0" w:tplc="53C2A5BE">
      <w:start w:val="1"/>
      <w:numFmt w:val="decimal"/>
      <w:lvlText w:val="%1."/>
      <w:lvlJc w:val="left"/>
      <w:pPr>
        <w:ind w:left="720" w:hanging="360"/>
      </w:pPr>
      <w:rPr>
        <w:rFonts w:cs="Times New Roman" w:hint="default"/>
        <w:color w:val="2121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176B74"/>
    <w:multiLevelType w:val="hybridMultilevel"/>
    <w:tmpl w:val="2FD8E3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2563980">
    <w:abstractNumId w:val="7"/>
  </w:num>
  <w:num w:numId="2" w16cid:durableId="1893223862">
    <w:abstractNumId w:val="6"/>
  </w:num>
  <w:num w:numId="3" w16cid:durableId="9568743">
    <w:abstractNumId w:val="23"/>
  </w:num>
  <w:num w:numId="4" w16cid:durableId="269629018">
    <w:abstractNumId w:val="17"/>
  </w:num>
  <w:num w:numId="5" w16cid:durableId="781874262">
    <w:abstractNumId w:val="1"/>
  </w:num>
  <w:num w:numId="6" w16cid:durableId="1270895734">
    <w:abstractNumId w:val="15"/>
  </w:num>
  <w:num w:numId="7" w16cid:durableId="574317689">
    <w:abstractNumId w:val="0"/>
  </w:num>
  <w:num w:numId="8" w16cid:durableId="1132988588">
    <w:abstractNumId w:val="5"/>
  </w:num>
  <w:num w:numId="9" w16cid:durableId="1882666714">
    <w:abstractNumId w:val="13"/>
  </w:num>
  <w:num w:numId="10" w16cid:durableId="1067142636">
    <w:abstractNumId w:val="22"/>
  </w:num>
  <w:num w:numId="11" w16cid:durableId="307708856">
    <w:abstractNumId w:val="16"/>
  </w:num>
  <w:num w:numId="12" w16cid:durableId="460809605">
    <w:abstractNumId w:val="11"/>
  </w:num>
  <w:num w:numId="13" w16cid:durableId="370030810">
    <w:abstractNumId w:val="10"/>
  </w:num>
  <w:num w:numId="14" w16cid:durableId="1789352937">
    <w:abstractNumId w:val="21"/>
  </w:num>
  <w:num w:numId="15" w16cid:durableId="1749692634">
    <w:abstractNumId w:val="19"/>
  </w:num>
  <w:num w:numId="16" w16cid:durableId="873274010">
    <w:abstractNumId w:val="9"/>
  </w:num>
  <w:num w:numId="17" w16cid:durableId="533545153">
    <w:abstractNumId w:val="3"/>
  </w:num>
  <w:num w:numId="18" w16cid:durableId="1285697369">
    <w:abstractNumId w:val="8"/>
  </w:num>
  <w:num w:numId="19" w16cid:durableId="1107576144">
    <w:abstractNumId w:val="14"/>
  </w:num>
  <w:num w:numId="20" w16cid:durableId="1810976104">
    <w:abstractNumId w:val="12"/>
  </w:num>
  <w:num w:numId="21" w16cid:durableId="478231362">
    <w:abstractNumId w:val="18"/>
  </w:num>
  <w:num w:numId="22" w16cid:durableId="397166366">
    <w:abstractNumId w:val="20"/>
  </w:num>
  <w:num w:numId="23" w16cid:durableId="440807534">
    <w:abstractNumId w:val="4"/>
  </w:num>
  <w:num w:numId="24" w16cid:durableId="14047187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2FB"/>
    <w:rsid w:val="000200AD"/>
    <w:rsid w:val="0007559C"/>
    <w:rsid w:val="000827A4"/>
    <w:rsid w:val="00086DC7"/>
    <w:rsid w:val="000A1C16"/>
    <w:rsid w:val="000B4AC9"/>
    <w:rsid w:val="000F6E1F"/>
    <w:rsid w:val="00103185"/>
    <w:rsid w:val="00121D80"/>
    <w:rsid w:val="001B7C44"/>
    <w:rsid w:val="00203366"/>
    <w:rsid w:val="00225555"/>
    <w:rsid w:val="002479AA"/>
    <w:rsid w:val="00260298"/>
    <w:rsid w:val="00273102"/>
    <w:rsid w:val="00284C6A"/>
    <w:rsid w:val="002B00E4"/>
    <w:rsid w:val="002C1DF0"/>
    <w:rsid w:val="002C3A95"/>
    <w:rsid w:val="002F18F6"/>
    <w:rsid w:val="002F697A"/>
    <w:rsid w:val="00320041"/>
    <w:rsid w:val="003547B2"/>
    <w:rsid w:val="0036576A"/>
    <w:rsid w:val="003A2094"/>
    <w:rsid w:val="003A254C"/>
    <w:rsid w:val="003A6CA2"/>
    <w:rsid w:val="004238A5"/>
    <w:rsid w:val="00441516"/>
    <w:rsid w:val="004762FB"/>
    <w:rsid w:val="004B72CB"/>
    <w:rsid w:val="004C021F"/>
    <w:rsid w:val="004C3599"/>
    <w:rsid w:val="004D14BB"/>
    <w:rsid w:val="00517B8E"/>
    <w:rsid w:val="00533162"/>
    <w:rsid w:val="005464D0"/>
    <w:rsid w:val="00546A51"/>
    <w:rsid w:val="00591FF4"/>
    <w:rsid w:val="005B70DD"/>
    <w:rsid w:val="005D11B0"/>
    <w:rsid w:val="005D6B9F"/>
    <w:rsid w:val="005E5608"/>
    <w:rsid w:val="005F1BA9"/>
    <w:rsid w:val="0060151B"/>
    <w:rsid w:val="0060641A"/>
    <w:rsid w:val="006440B0"/>
    <w:rsid w:val="00655FA5"/>
    <w:rsid w:val="00672E38"/>
    <w:rsid w:val="00672F0A"/>
    <w:rsid w:val="006C4394"/>
    <w:rsid w:val="006F408F"/>
    <w:rsid w:val="00705C26"/>
    <w:rsid w:val="00724968"/>
    <w:rsid w:val="00782700"/>
    <w:rsid w:val="007B2AAB"/>
    <w:rsid w:val="007C260A"/>
    <w:rsid w:val="007D68C8"/>
    <w:rsid w:val="007E3C16"/>
    <w:rsid w:val="008508DC"/>
    <w:rsid w:val="00874438"/>
    <w:rsid w:val="00890F00"/>
    <w:rsid w:val="008936AF"/>
    <w:rsid w:val="008B27E4"/>
    <w:rsid w:val="008E4003"/>
    <w:rsid w:val="009332AB"/>
    <w:rsid w:val="009410F2"/>
    <w:rsid w:val="00944AB7"/>
    <w:rsid w:val="009D1D4B"/>
    <w:rsid w:val="00A068BF"/>
    <w:rsid w:val="00A15AB0"/>
    <w:rsid w:val="00A26DE6"/>
    <w:rsid w:val="00A27F7F"/>
    <w:rsid w:val="00A50134"/>
    <w:rsid w:val="00A502A1"/>
    <w:rsid w:val="00A56796"/>
    <w:rsid w:val="00AB6C0B"/>
    <w:rsid w:val="00AC1390"/>
    <w:rsid w:val="00AC2A9C"/>
    <w:rsid w:val="00AE41AB"/>
    <w:rsid w:val="00B20AB2"/>
    <w:rsid w:val="00B53408"/>
    <w:rsid w:val="00B6600D"/>
    <w:rsid w:val="00B83FFA"/>
    <w:rsid w:val="00BD147A"/>
    <w:rsid w:val="00C0009C"/>
    <w:rsid w:val="00C05226"/>
    <w:rsid w:val="00C243F7"/>
    <w:rsid w:val="00C3311B"/>
    <w:rsid w:val="00C339E1"/>
    <w:rsid w:val="00C37CC0"/>
    <w:rsid w:val="00C37E61"/>
    <w:rsid w:val="00C4068B"/>
    <w:rsid w:val="00C90BDC"/>
    <w:rsid w:val="00CA29EB"/>
    <w:rsid w:val="00CA2AF7"/>
    <w:rsid w:val="00CE50E8"/>
    <w:rsid w:val="00D600E3"/>
    <w:rsid w:val="00D70EEC"/>
    <w:rsid w:val="00D932D7"/>
    <w:rsid w:val="00DA6315"/>
    <w:rsid w:val="00DB32F9"/>
    <w:rsid w:val="00DD6BC6"/>
    <w:rsid w:val="00DE0D32"/>
    <w:rsid w:val="00E310D0"/>
    <w:rsid w:val="00E71BEB"/>
    <w:rsid w:val="00E97B25"/>
    <w:rsid w:val="00EC00F6"/>
    <w:rsid w:val="00EF7058"/>
    <w:rsid w:val="00F32FF2"/>
    <w:rsid w:val="00F405E4"/>
    <w:rsid w:val="00F5494F"/>
    <w:rsid w:val="00F57BB9"/>
    <w:rsid w:val="00F60E48"/>
    <w:rsid w:val="00F96B0A"/>
    <w:rsid w:val="00FC13D5"/>
    <w:rsid w:val="00FC4E34"/>
    <w:rsid w:val="00FE6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F2096"/>
  <w15:chartTrackingRefBased/>
  <w15:docId w15:val="{CE96B95E-BE56-4F08-A1A1-9B080DB95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2FB"/>
    <w:rPr>
      <w:rFonts w:eastAsia="MS Mincho"/>
      <w:lang w:val="en-GB"/>
    </w:rPr>
  </w:style>
  <w:style w:type="paragraph" w:styleId="Heading1">
    <w:name w:val="heading 1"/>
    <w:basedOn w:val="Normal"/>
    <w:next w:val="Normal"/>
    <w:link w:val="Heading1Char"/>
    <w:uiPriority w:val="9"/>
    <w:qFormat/>
    <w:rsid w:val="00CE50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nhideWhenUsed/>
    <w:qFormat/>
    <w:rsid w:val="004762FB"/>
    <w:pPr>
      <w:widowControl w:val="0"/>
      <w:autoSpaceDE w:val="0"/>
      <w:autoSpaceDN w:val="0"/>
      <w:spacing w:after="0" w:line="240" w:lineRule="auto"/>
      <w:ind w:left="560" w:hanging="428"/>
      <w:outlineLvl w:val="2"/>
    </w:pPr>
    <w:rPr>
      <w:rFonts w:ascii="Times New Roman" w:eastAsia="Times New Roman" w:hAnsi="Times New Roman" w:cs="Times New Roman"/>
      <w:b/>
      <w:bCs/>
      <w:i/>
      <w:iCs/>
      <w:sz w:val="24"/>
      <w:szCs w:val="24"/>
      <w:u w:val="single" w:color="000000"/>
      <w:lang w:val="sq-AL"/>
    </w:rPr>
  </w:style>
  <w:style w:type="paragraph" w:styleId="Heading6">
    <w:name w:val="heading 6"/>
    <w:basedOn w:val="Normal"/>
    <w:next w:val="Normal"/>
    <w:link w:val="Heading6Char"/>
    <w:uiPriority w:val="9"/>
    <w:semiHidden/>
    <w:unhideWhenUsed/>
    <w:qFormat/>
    <w:rsid w:val="00086DC7"/>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762FB"/>
    <w:rPr>
      <w:rFonts w:ascii="Times New Roman" w:eastAsia="Times New Roman" w:hAnsi="Times New Roman" w:cs="Times New Roman"/>
      <w:b/>
      <w:bCs/>
      <w:i/>
      <w:iCs/>
      <w:sz w:val="24"/>
      <w:szCs w:val="24"/>
      <w:u w:val="single" w:color="000000"/>
      <w:lang w:val="sq-AL"/>
    </w:rPr>
  </w:style>
  <w:style w:type="paragraph" w:styleId="FootnoteText">
    <w:name w:val="footnote text"/>
    <w:aliases w:val="Footnote Text Char Char Char,Footnote Text Char Char Char Char Char Char Char Char,Footnote Text Char Char Ch Char,Footnote Text Char Char Ch Char Char Char Char,Footnote Text Char Char Ch,Footnote Text Char Char Char C,ft,single space,fn"/>
    <w:basedOn w:val="Normal"/>
    <w:link w:val="FootnoteTextChar"/>
    <w:uiPriority w:val="99"/>
    <w:unhideWhenUsed/>
    <w:qFormat/>
    <w:rsid w:val="004762FB"/>
    <w:pPr>
      <w:spacing w:after="0" w:line="240" w:lineRule="auto"/>
    </w:pPr>
    <w:rPr>
      <w:sz w:val="20"/>
      <w:szCs w:val="20"/>
    </w:rPr>
  </w:style>
  <w:style w:type="character" w:customStyle="1" w:styleId="FootnoteTextChar">
    <w:name w:val="Footnote Text Char"/>
    <w:aliases w:val="Footnote Text Char Char Char Char,Footnote Text Char Char Char Char Char Char Char Char Char,Footnote Text Char Char Ch Char Char,Footnote Text Char Char Ch Char Char Char Char Char,Footnote Text Char Char Ch Char1,ft Char,fn Char"/>
    <w:basedOn w:val="DefaultParagraphFont"/>
    <w:link w:val="FootnoteText"/>
    <w:uiPriority w:val="99"/>
    <w:qFormat/>
    <w:rsid w:val="004762FB"/>
    <w:rPr>
      <w:rFonts w:eastAsia="MS Mincho"/>
      <w:sz w:val="20"/>
      <w:szCs w:val="20"/>
      <w:lang w:val="en-GB"/>
    </w:rPr>
  </w:style>
  <w:style w:type="character" w:styleId="FootnoteReference">
    <w:name w:val="footnote reference"/>
    <w:aliases w:val="4_G,ftref, Char Char,Times 10 Point,Exposant 3 Point,Footnote symbol,Footnote number,Footnote Reference Number,Footnote reference number,Footnote Reference Superscript,EN Footnote Reference,note TESI,Voetnootverwijzing,fr,o,FR,FR1,Ref"/>
    <w:basedOn w:val="DefaultParagraphFont"/>
    <w:link w:val="BVIfnrChar1Char"/>
    <w:uiPriority w:val="99"/>
    <w:unhideWhenUsed/>
    <w:qFormat/>
    <w:rsid w:val="004762FB"/>
    <w:rPr>
      <w:vertAlign w:val="superscript"/>
    </w:rPr>
  </w:style>
  <w:style w:type="paragraph" w:styleId="ListParagraph">
    <w:name w:val="List Paragraph"/>
    <w:aliases w:val="Bullet Points,Listenabsatz1,Liststycke SKL,Normal bullet 2,Bullet list,Table of contents numbered,Indent Paragraph,Lettre d'introduction,Paragraphe de liste PBLH,Graph &amp; Table tite,Llista Nivell1,Lista de nivel 1,Paragraph,Liste Paragraf"/>
    <w:basedOn w:val="Normal"/>
    <w:link w:val="ListParagraphChar"/>
    <w:uiPriority w:val="34"/>
    <w:qFormat/>
    <w:rsid w:val="004762FB"/>
    <w:pPr>
      <w:spacing w:after="200" w:line="276" w:lineRule="auto"/>
      <w:ind w:left="720"/>
      <w:contextualSpacing/>
    </w:pPr>
    <w:rPr>
      <w:rFonts w:ascii="Calibri" w:eastAsia="Calibri" w:hAnsi="Calibri" w:cs="Times New Roman"/>
      <w:lang w:val="sq-AL"/>
    </w:rPr>
  </w:style>
  <w:style w:type="paragraph" w:customStyle="1" w:styleId="BVIfnrChar1Char">
    <w:name w:val="BVI fnr Char1 Char"/>
    <w:aliases w:val="Footnote Reference Number Char Char,Times 10 Point Char Char, Exposant 3 Point Char Char,Footnote symbol Char1 Char,Footnote reference number Char Char,Exposant 3 Point Char Char"/>
    <w:basedOn w:val="Normal"/>
    <w:next w:val="Normal"/>
    <w:link w:val="FootnoteReference"/>
    <w:uiPriority w:val="99"/>
    <w:qFormat/>
    <w:rsid w:val="004762FB"/>
    <w:pPr>
      <w:spacing w:line="240" w:lineRule="exact"/>
    </w:pPr>
    <w:rPr>
      <w:rFonts w:eastAsiaTheme="minorHAnsi"/>
      <w:vertAlign w:val="superscript"/>
      <w:lang w:val="en-US"/>
    </w:rPr>
  </w:style>
  <w:style w:type="paragraph" w:styleId="NormalWeb">
    <w:name w:val="Normal (Web)"/>
    <w:basedOn w:val="Normal"/>
    <w:uiPriority w:val="99"/>
    <w:unhideWhenUsed/>
    <w:qFormat/>
    <w:rsid w:val="004762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Bullet Points Char,Listenabsatz1 Char,Liststycke SKL Char,Normal bullet 2 Char,Bullet list Char,Table of contents numbered Char,Indent Paragraph Char,Lettre d'introduction Char,Paragraphe de liste PBLH Char,Graph &amp; Table tite Char"/>
    <w:link w:val="ListParagraph"/>
    <w:uiPriority w:val="34"/>
    <w:qFormat/>
    <w:locked/>
    <w:rsid w:val="004762FB"/>
    <w:rPr>
      <w:rFonts w:ascii="Calibri" w:eastAsia="Calibri" w:hAnsi="Calibri" w:cs="Times New Roman"/>
      <w:lang w:val="sq-AL"/>
    </w:rPr>
  </w:style>
  <w:style w:type="paragraph" w:customStyle="1" w:styleId="xmsonormal">
    <w:name w:val="x_msonormal"/>
    <w:basedOn w:val="Normal"/>
    <w:rsid w:val="004762FB"/>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nhideWhenUsed/>
    <w:qFormat/>
    <w:rsid w:val="004762FB"/>
    <w:pPr>
      <w:spacing w:after="120"/>
    </w:pPr>
  </w:style>
  <w:style w:type="character" w:customStyle="1" w:styleId="BodyTextChar">
    <w:name w:val="Body Text Char"/>
    <w:basedOn w:val="DefaultParagraphFont"/>
    <w:link w:val="BodyText"/>
    <w:rsid w:val="004762FB"/>
    <w:rPr>
      <w:rFonts w:eastAsia="MS Mincho"/>
      <w:lang w:val="en-GB"/>
    </w:rPr>
  </w:style>
  <w:style w:type="paragraph" w:customStyle="1" w:styleId="Normal1">
    <w:name w:val="Normal1"/>
    <w:basedOn w:val="Normal"/>
    <w:rsid w:val="004762F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827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2700"/>
    <w:rPr>
      <w:rFonts w:ascii="Segoe UI" w:eastAsia="MS Mincho" w:hAnsi="Segoe UI" w:cs="Segoe UI"/>
      <w:sz w:val="18"/>
      <w:szCs w:val="18"/>
      <w:lang w:val="en-GB"/>
    </w:rPr>
  </w:style>
  <w:style w:type="character" w:customStyle="1" w:styleId="Heading6Char">
    <w:name w:val="Heading 6 Char"/>
    <w:basedOn w:val="DefaultParagraphFont"/>
    <w:link w:val="Heading6"/>
    <w:uiPriority w:val="9"/>
    <w:semiHidden/>
    <w:rsid w:val="00086DC7"/>
    <w:rPr>
      <w:rFonts w:asciiTheme="majorHAnsi" w:eastAsiaTheme="majorEastAsia" w:hAnsiTheme="majorHAnsi" w:cstheme="majorBidi"/>
      <w:color w:val="1F4D78" w:themeColor="accent1" w:themeShade="7F"/>
      <w:lang w:val="en-GB"/>
    </w:rPr>
  </w:style>
  <w:style w:type="character" w:styleId="Hyperlink">
    <w:name w:val="Hyperlink"/>
    <w:basedOn w:val="DefaultParagraphFont"/>
    <w:uiPriority w:val="99"/>
    <w:unhideWhenUsed/>
    <w:rsid w:val="00203366"/>
    <w:rPr>
      <w:color w:val="0563C1" w:themeColor="hyperlink"/>
      <w:u w:val="single"/>
    </w:rPr>
  </w:style>
  <w:style w:type="table" w:styleId="TableGrid">
    <w:name w:val="Table Grid"/>
    <w:basedOn w:val="TableNormal"/>
    <w:uiPriority w:val="39"/>
    <w:rsid w:val="00AB6C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uiPriority w:val="99"/>
    <w:qFormat/>
    <w:rsid w:val="00CE50E8"/>
    <w:pPr>
      <w:spacing w:line="240" w:lineRule="exact"/>
      <w:jc w:val="both"/>
    </w:pPr>
    <w:rPr>
      <w:rFonts w:eastAsiaTheme="minorHAnsi"/>
      <w:vertAlign w:val="superscript"/>
      <w:lang w:val="en"/>
    </w:rPr>
  </w:style>
  <w:style w:type="character" w:customStyle="1" w:styleId="Heading1Char">
    <w:name w:val="Heading 1 Char"/>
    <w:basedOn w:val="DefaultParagraphFont"/>
    <w:link w:val="Heading1"/>
    <w:uiPriority w:val="9"/>
    <w:rsid w:val="00CE50E8"/>
    <w:rPr>
      <w:rFonts w:asciiTheme="majorHAnsi" w:eastAsiaTheme="majorEastAsia" w:hAnsiTheme="majorHAnsi" w:cstheme="majorBidi"/>
      <w:color w:val="2E74B5" w:themeColor="accent1" w:themeShade="BF"/>
      <w:sz w:val="32"/>
      <w:szCs w:val="32"/>
      <w:lang w:val="en-GB"/>
    </w:rPr>
  </w:style>
  <w:style w:type="character" w:styleId="UnresolvedMention">
    <w:name w:val="Unresolved Mention"/>
    <w:basedOn w:val="DefaultParagraphFont"/>
    <w:uiPriority w:val="99"/>
    <w:semiHidden/>
    <w:unhideWhenUsed/>
    <w:rsid w:val="003A254C"/>
    <w:rPr>
      <w:color w:val="605E5C"/>
      <w:shd w:val="clear" w:color="auto" w:fill="E1DFDD"/>
    </w:rPr>
  </w:style>
  <w:style w:type="paragraph" w:styleId="Header">
    <w:name w:val="header"/>
    <w:basedOn w:val="Normal"/>
    <w:link w:val="HeaderChar"/>
    <w:uiPriority w:val="99"/>
    <w:unhideWhenUsed/>
    <w:rsid w:val="009332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32AB"/>
    <w:rPr>
      <w:rFonts w:eastAsia="MS Mincho"/>
      <w:lang w:val="en-GB"/>
    </w:rPr>
  </w:style>
  <w:style w:type="paragraph" w:styleId="Footer">
    <w:name w:val="footer"/>
    <w:basedOn w:val="Normal"/>
    <w:link w:val="FooterChar"/>
    <w:uiPriority w:val="99"/>
    <w:unhideWhenUsed/>
    <w:rsid w:val="009332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32AB"/>
    <w:rPr>
      <w:rFonts w:eastAsia="MS Mincho"/>
      <w:lang w:val="en-GB"/>
    </w:rPr>
  </w:style>
  <w:style w:type="character" w:styleId="PageNumber">
    <w:name w:val="page number"/>
    <w:basedOn w:val="DefaultParagraphFont"/>
    <w:uiPriority w:val="99"/>
    <w:semiHidden/>
    <w:unhideWhenUsed/>
    <w:rsid w:val="00284C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6539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mpdf.site/wp-content/uploads/2026/01/Rek-ZVA-Berat.pdf" TargetMode="External"/><Relationship Id="rId18" Type="http://schemas.openxmlformats.org/officeDocument/2006/relationships/hyperlink" Target="202503470/2"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avokatipopullit.gov.al/media/manager/website/media/Rekomandim%20p%C3%ABr%20marrjen%20e%20masave%20lidhur%20me%20nxitjen%20e%20arsimit%20gjithp%C3%ABrfshir%C3%ABs%20p%C3%ABr%20f%C3%ABmij%C3%ABt%20e%20pakicave%20komb%C3%ABtare%20rome%20dhe%20egjiptiane.pdf" TargetMode="External"/><Relationship Id="rId17" Type="http://schemas.openxmlformats.org/officeDocument/2006/relationships/hyperlink" Target="202500089/2"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202503602/2" TargetMode="External"/><Relationship Id="rId20" Type="http://schemas.openxmlformats.org/officeDocument/2006/relationships/hyperlink" Target="https://www.avokatipopullit.gov.al/media/manager/website/media/Kare%C3%A7%20202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vokatipopullit.gov.a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vokatipopullit.gov.al/media/manager/website/reports/Rekomandim%20Babru%2017.12.2025.pdf" TargetMode="External"/><Relationship Id="rId23" Type="http://schemas.openxmlformats.org/officeDocument/2006/relationships/fontTable" Target="fontTable.xml"/><Relationship Id="rId10" Type="http://schemas.openxmlformats.org/officeDocument/2006/relationships/hyperlink" Target="mailto:ap@avokatipopullit.gov.al" TargetMode="External"/><Relationship Id="rId19" Type="http://schemas.openxmlformats.org/officeDocument/2006/relationships/hyperlink" Target="https://www.avokatipopullit.gov.al/media/manager/website/media/Rekomandim%20Babru%202024.pdf"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avokatipopullit.gov.al/media/manager/website/reports/Rekomandim%20Babru%2017.12.2025.pdf" TargetMode="External"/><Relationship Id="rId22" Type="http://schemas.openxmlformats.org/officeDocument/2006/relationships/footer" Target="footer2.xml"/><Relationship Id="rId27" Type="http://schemas.openxmlformats.org/officeDocument/2006/relationships/customXml" Target="../customXml/item4.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2026-03-10T17:25:33+00:00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787DA03-A838-4E64-8CEF-96369113A3BE}">
  <ds:schemaRefs>
    <ds:schemaRef ds:uri="http://schemas.openxmlformats.org/officeDocument/2006/bibliography"/>
  </ds:schemaRefs>
</ds:datastoreItem>
</file>

<file path=customXml/itemProps2.xml><?xml version="1.0" encoding="utf-8"?>
<ds:datastoreItem xmlns:ds="http://schemas.openxmlformats.org/officeDocument/2006/customXml" ds:itemID="{FE45D426-DDC7-4D63-9B2C-0A3925842464}"/>
</file>

<file path=customXml/itemProps3.xml><?xml version="1.0" encoding="utf-8"?>
<ds:datastoreItem xmlns:ds="http://schemas.openxmlformats.org/officeDocument/2006/customXml" ds:itemID="{F523994C-8282-4A54-B8D8-B7B636E3AD14}"/>
</file>

<file path=customXml/itemProps4.xml><?xml version="1.0" encoding="utf-8"?>
<ds:datastoreItem xmlns:ds="http://schemas.openxmlformats.org/officeDocument/2006/customXml" ds:itemID="{540E1339-EABE-4684-815C-D8A1B80FA77D}"/>
</file>

<file path=docProps/app.xml><?xml version="1.0" encoding="utf-8"?>
<Properties xmlns="http://schemas.openxmlformats.org/officeDocument/2006/extended-properties" xmlns:vt="http://schemas.openxmlformats.org/officeDocument/2006/docPropsVTypes">
  <Template>Normal.dotm</Template>
  <TotalTime>21</TotalTime>
  <Pages>6</Pages>
  <Words>2732</Words>
  <Characters>15577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Kejsi Rizo</dc:creator>
  <cp:keywords/>
  <dc:description/>
  <cp:lastModifiedBy>Editor</cp:lastModifiedBy>
  <cp:revision>41</cp:revision>
  <cp:lastPrinted>2024-06-26T12:01:00Z</cp:lastPrinted>
  <dcterms:created xsi:type="dcterms:W3CDTF">2026-02-12T11:45:00Z</dcterms:created>
  <dcterms:modified xsi:type="dcterms:W3CDTF">2026-02-13T08:44:00Z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