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EFC" w:rsidRPr="00CD0EFC" w:rsidRDefault="00CD0EFC" w:rsidP="00CD0EFC">
      <w:pPr>
        <w:tabs>
          <w:tab w:val="left" w:pos="2880"/>
        </w:tabs>
        <w:jc w:val="center"/>
        <w:rPr>
          <w:b/>
          <w:lang w:val="en-GB"/>
        </w:rPr>
      </w:pPr>
      <w:r w:rsidRPr="00CD0EFC">
        <w:rPr>
          <w:b/>
          <w:lang w:val="en-GB"/>
        </w:rPr>
        <w:t>CONSIDERATION OF REPORTS SUBMITTED BY STATES PARTIES</w:t>
      </w:r>
    </w:p>
    <w:p w:rsidR="00CD0EFC" w:rsidRPr="00CD0EFC" w:rsidRDefault="00CD0EFC" w:rsidP="00CD0EFC">
      <w:pPr>
        <w:tabs>
          <w:tab w:val="left" w:pos="2880"/>
        </w:tabs>
        <w:jc w:val="center"/>
        <w:rPr>
          <w:b/>
          <w:lang w:val="en-GB"/>
        </w:rPr>
      </w:pPr>
      <w:r w:rsidRPr="00CD0EFC">
        <w:rPr>
          <w:b/>
          <w:lang w:val="en-GB"/>
        </w:rPr>
        <w:t>UNDER ARTICLE 19 OF THE UN CONVENTION</w:t>
      </w:r>
    </w:p>
    <w:p w:rsidR="00CD0EFC" w:rsidRPr="00CD0EFC" w:rsidRDefault="00CD0EFC" w:rsidP="00CD0EFC">
      <w:pPr>
        <w:jc w:val="center"/>
        <w:rPr>
          <w:b/>
          <w:caps/>
          <w:lang w:val="en-US"/>
        </w:rPr>
      </w:pPr>
      <w:r w:rsidRPr="00CD0EFC">
        <w:rPr>
          <w:b/>
          <w:lang w:val="en-US"/>
        </w:rPr>
        <w:t xml:space="preserve">AGAINST TORTURE, AND OTHER CRUEL, INHUMAN OR DEGRADING TREATMENT OR PUNISHMENT  </w:t>
      </w:r>
    </w:p>
    <w:p w:rsidR="00CD0EFC" w:rsidRPr="00CD0EFC" w:rsidRDefault="00CD0EFC" w:rsidP="00CD0EFC">
      <w:pPr>
        <w:tabs>
          <w:tab w:val="left" w:pos="2790"/>
        </w:tabs>
        <w:jc w:val="center"/>
        <w:rPr>
          <w:rFonts w:eastAsia="Times New Roman"/>
          <w:b/>
          <w:lang w:val="en-US"/>
        </w:rPr>
      </w:pPr>
      <w:r w:rsidRPr="00CD0EFC">
        <w:rPr>
          <w:rFonts w:eastAsia="Times New Roman"/>
          <w:b/>
          <w:lang w:val="en-US"/>
        </w:rPr>
        <w:t>___________________________</w:t>
      </w:r>
    </w:p>
    <w:p w:rsidR="00CD0EFC" w:rsidRPr="00CD0EFC" w:rsidRDefault="00CD0EFC" w:rsidP="00CD0EFC">
      <w:pPr>
        <w:tabs>
          <w:tab w:val="left" w:pos="3570"/>
        </w:tabs>
        <w:jc w:val="center"/>
        <w:rPr>
          <w:rFonts w:eastAsia="Times New Roman"/>
          <w:b/>
          <w:lang w:val="en-US"/>
        </w:rPr>
      </w:pPr>
    </w:p>
    <w:p w:rsidR="00CD0EFC" w:rsidRPr="00CD0EFC" w:rsidRDefault="00CD0EFC" w:rsidP="00CD0EFC">
      <w:pPr>
        <w:tabs>
          <w:tab w:val="left" w:pos="3570"/>
        </w:tabs>
        <w:jc w:val="center"/>
        <w:rPr>
          <w:rFonts w:eastAsia="Times New Roman"/>
          <w:b/>
          <w:lang w:val="en-US"/>
        </w:rPr>
      </w:pPr>
      <w:r w:rsidRPr="00CD0EFC">
        <w:rPr>
          <w:rFonts w:eastAsia="Times New Roman"/>
          <w:b/>
          <w:lang w:val="en-US"/>
        </w:rPr>
        <w:t>ALBANIA</w:t>
      </w:r>
    </w:p>
    <w:p w:rsidR="00CD0EFC" w:rsidRPr="00CD0EFC" w:rsidRDefault="00CD0EFC" w:rsidP="00CD0EFC">
      <w:pPr>
        <w:tabs>
          <w:tab w:val="left" w:pos="3570"/>
        </w:tabs>
        <w:jc w:val="center"/>
        <w:rPr>
          <w:rFonts w:eastAsia="Times New Roman"/>
          <w:b/>
          <w:sz w:val="28"/>
          <w:szCs w:val="28"/>
          <w:lang w:val="en-US"/>
        </w:rPr>
      </w:pPr>
    </w:p>
    <w:p w:rsidR="00CD0EFC" w:rsidRPr="00347E92" w:rsidRDefault="00CD0EFC" w:rsidP="00CD0EFC">
      <w:pPr>
        <w:jc w:val="both"/>
        <w:rPr>
          <w:b/>
          <w:lang w:val="en-US"/>
        </w:rPr>
      </w:pPr>
      <w:bookmarkStart w:id="0" w:name="_GoBack"/>
      <w:bookmarkEnd w:id="0"/>
    </w:p>
    <w:p w:rsidR="00CD0EFC" w:rsidRDefault="00CD0EFC" w:rsidP="00CD0EFC">
      <w:pPr>
        <w:jc w:val="both"/>
        <w:rPr>
          <w:b/>
          <w:lang w:val="en-US"/>
        </w:rPr>
      </w:pPr>
      <w:r w:rsidRPr="00347E92">
        <w:rPr>
          <w:b/>
          <w:lang w:val="en-US"/>
        </w:rPr>
        <w:t>Appendixes</w:t>
      </w:r>
    </w:p>
    <w:p w:rsidR="00926EB1" w:rsidRDefault="00926EB1" w:rsidP="00CD0EFC">
      <w:pPr>
        <w:jc w:val="both"/>
        <w:rPr>
          <w:b/>
          <w:lang w:val="en-US"/>
        </w:rPr>
      </w:pPr>
    </w:p>
    <w:p w:rsidR="00926EB1" w:rsidRDefault="00926EB1" w:rsidP="00CD0EFC">
      <w:pPr>
        <w:jc w:val="both"/>
        <w:rPr>
          <w:b/>
          <w:lang w:val="en-US"/>
        </w:rPr>
      </w:pPr>
      <w:proofErr w:type="gramStart"/>
      <w:r>
        <w:rPr>
          <w:b/>
          <w:lang w:val="en-US"/>
        </w:rPr>
        <w:t>Appendix n.1.</w:t>
      </w:r>
      <w:proofErr w:type="gramEnd"/>
      <w:r>
        <w:rPr>
          <w:b/>
          <w:lang w:val="en-US"/>
        </w:rPr>
        <w:t xml:space="preserve"> </w:t>
      </w:r>
      <w:proofErr w:type="gramStart"/>
      <w:r>
        <w:rPr>
          <w:b/>
          <w:lang w:val="en-US"/>
        </w:rPr>
        <w:t>Additional  information</w:t>
      </w:r>
      <w:proofErr w:type="gramEnd"/>
      <w:r>
        <w:rPr>
          <w:b/>
          <w:lang w:val="en-US"/>
        </w:rPr>
        <w:t xml:space="preserve"> related several articles of the national report. </w:t>
      </w:r>
    </w:p>
    <w:p w:rsidR="00926EB1" w:rsidRPr="00926EB1" w:rsidRDefault="00926EB1" w:rsidP="00926EB1">
      <w:pPr>
        <w:jc w:val="both"/>
        <w:rPr>
          <w:b/>
          <w:lang w:val="en-US" w:eastAsia="ja-JP"/>
        </w:rPr>
      </w:pPr>
    </w:p>
    <w:p w:rsidR="00512FF4" w:rsidRDefault="00512FF4" w:rsidP="00512FF4">
      <w:pPr>
        <w:jc w:val="both"/>
        <w:rPr>
          <w:b/>
          <w:lang w:val="en-US" w:eastAsia="ja-JP"/>
        </w:rPr>
      </w:pPr>
      <w:r w:rsidRPr="00512FF4">
        <w:rPr>
          <w:b/>
          <w:lang w:val="en-US" w:eastAsia="ja-JP"/>
        </w:rPr>
        <w:t xml:space="preserve">Article 2, paragraph 2: Legal, administrative and judicial measures for the prevention of torture in any circumstance. </w:t>
      </w:r>
    </w:p>
    <w:p w:rsidR="00512FF4" w:rsidRPr="00512FF4" w:rsidRDefault="00512FF4" w:rsidP="00512FF4">
      <w:pPr>
        <w:jc w:val="both"/>
        <w:rPr>
          <w:b/>
          <w:lang w:val="en-GB" w:eastAsia="ja-JP"/>
        </w:rPr>
      </w:pPr>
    </w:p>
    <w:p w:rsidR="00512FF4" w:rsidRPr="00512FF4" w:rsidRDefault="00512FF4" w:rsidP="00512FF4">
      <w:pPr>
        <w:jc w:val="both"/>
        <w:rPr>
          <w:lang w:eastAsia="ja-JP"/>
        </w:rPr>
      </w:pPr>
      <w:proofErr w:type="gramStart"/>
      <w:r>
        <w:rPr>
          <w:lang w:val="en-GB" w:eastAsia="ja-JP"/>
        </w:rPr>
        <w:t>1.</w:t>
      </w:r>
      <w:r w:rsidRPr="00512FF4">
        <w:rPr>
          <w:lang w:val="en-GB" w:eastAsia="ja-JP"/>
        </w:rPr>
        <w:t>Albania</w:t>
      </w:r>
      <w:proofErr w:type="gramEnd"/>
      <w:r w:rsidRPr="00512FF4">
        <w:rPr>
          <w:lang w:val="en-GB" w:eastAsia="ja-JP"/>
        </w:rPr>
        <w:t xml:space="preserve"> has not any law on the state of war or internal political instability to amend the institutional status, duties, and responsibilities of the State Police and to aim at regulating or</w:t>
      </w:r>
      <w:r w:rsidRPr="00512FF4">
        <w:rPr>
          <w:lang w:eastAsia="ja-JP"/>
        </w:rPr>
        <w:t xml:space="preserve"> justifying torture and the violation of the rights of persons who have been stopped or arrested. Thus, in these cases as well, the same dispositions provided for in the legislation in force will be applied. Law no. 108/2014 “On the State Police” (article 4) provides that the Status of the Police, determined in this law, shall not change in the conditions of state of war, state of emergency, or cases of natural disasters. The police shall apply extraordinary measures in accordance with the Constitution and the respective law.</w:t>
      </w:r>
    </w:p>
    <w:p w:rsidR="00512FF4" w:rsidRDefault="00512FF4" w:rsidP="00512FF4">
      <w:pPr>
        <w:jc w:val="both"/>
        <w:rPr>
          <w:lang w:val="en-US" w:eastAsia="ja-JP"/>
        </w:rPr>
      </w:pPr>
    </w:p>
    <w:p w:rsidR="00512FF4" w:rsidRPr="00512FF4" w:rsidRDefault="00512FF4" w:rsidP="00512FF4">
      <w:pPr>
        <w:jc w:val="both"/>
        <w:rPr>
          <w:lang w:val="en-US" w:eastAsia="ja-JP"/>
        </w:rPr>
      </w:pPr>
      <w:r>
        <w:rPr>
          <w:lang w:val="en-US" w:eastAsia="ja-JP"/>
        </w:rPr>
        <w:t xml:space="preserve">2. </w:t>
      </w:r>
      <w:r w:rsidRPr="00512FF4">
        <w:rPr>
          <w:lang w:val="en-US" w:eastAsia="ja-JP"/>
        </w:rPr>
        <w:t xml:space="preserve">This law determines in its article 101 that Police officials, in accordance with responsibilities determined in this law, shall perform the following actions: </w:t>
      </w:r>
    </w:p>
    <w:p w:rsidR="00512FF4" w:rsidRPr="00512FF4" w:rsidRDefault="00512FF4" w:rsidP="00512FF4">
      <w:pPr>
        <w:numPr>
          <w:ilvl w:val="0"/>
          <w:numId w:val="27"/>
        </w:numPr>
        <w:jc w:val="both"/>
        <w:rPr>
          <w:lang w:val="en-US" w:eastAsia="ja-JP"/>
        </w:rPr>
      </w:pPr>
      <w:r w:rsidRPr="00512FF4">
        <w:rPr>
          <w:lang w:val="en-US" w:eastAsia="ja-JP"/>
        </w:rPr>
        <w:t xml:space="preserve">a) they must avoid in all cases risk to citizens or themselves; </w:t>
      </w:r>
    </w:p>
    <w:p w:rsidR="00512FF4" w:rsidRPr="00512FF4" w:rsidRDefault="00512FF4" w:rsidP="00512FF4">
      <w:pPr>
        <w:numPr>
          <w:ilvl w:val="0"/>
          <w:numId w:val="27"/>
        </w:numPr>
        <w:jc w:val="both"/>
        <w:rPr>
          <w:lang w:val="en-US" w:eastAsia="ja-JP"/>
        </w:rPr>
      </w:pPr>
      <w:r w:rsidRPr="00512FF4">
        <w:rPr>
          <w:lang w:val="en-US" w:eastAsia="ja-JP"/>
        </w:rPr>
        <w:t xml:space="preserve">b) </w:t>
      </w:r>
      <w:proofErr w:type="gramStart"/>
      <w:r w:rsidRPr="00512FF4">
        <w:rPr>
          <w:lang w:val="en-US" w:eastAsia="ja-JP"/>
        </w:rPr>
        <w:t>in</w:t>
      </w:r>
      <w:proofErr w:type="gramEnd"/>
      <w:r w:rsidRPr="00512FF4">
        <w:rPr>
          <w:lang w:val="en-US" w:eastAsia="ja-JP"/>
        </w:rPr>
        <w:t xml:space="preserve"> the cases when Police officials evaluate that there is need to undertake additional measures or that help is needed, they must immediately notify responsible administrative authorities and advise them on the potential measures.</w:t>
      </w:r>
    </w:p>
    <w:p w:rsidR="00512FF4" w:rsidRPr="00512FF4" w:rsidRDefault="00512FF4" w:rsidP="00512FF4">
      <w:pPr>
        <w:jc w:val="both"/>
        <w:rPr>
          <w:lang w:val="en-US" w:eastAsia="ja-JP"/>
        </w:rPr>
      </w:pPr>
    </w:p>
    <w:p w:rsidR="00512FF4" w:rsidRPr="00512FF4" w:rsidRDefault="00512FF4" w:rsidP="00512FF4">
      <w:pPr>
        <w:jc w:val="both"/>
        <w:rPr>
          <w:lang w:val="en-US" w:eastAsia="ja-JP"/>
        </w:rPr>
      </w:pPr>
      <w:r>
        <w:rPr>
          <w:lang w:val="en-US" w:eastAsia="ja-JP"/>
        </w:rPr>
        <w:t>3.</w:t>
      </w:r>
      <w:r w:rsidRPr="00512FF4">
        <w:rPr>
          <w:lang w:val="en-US" w:eastAsia="ja-JP"/>
        </w:rPr>
        <w:t xml:space="preserve"> According to article 102, the measure to avoid risk must be proportional to the level of risk and it must not constitute crossing of the limits of the need presented by the situation. 2. The measure shall remain appropriate, even if it temporarily lowers or diminishes the level of risk. If the measure is ineffective, another measure can be selected for greater impact. Article 103 provides that: 1.The immediate execution of the measure can only be taken by avoiding a real and momentary risk to public security and order, which cannot be avoided by other means. </w:t>
      </w:r>
      <w:proofErr w:type="gramStart"/>
      <w:r w:rsidRPr="00512FF4">
        <w:rPr>
          <w:lang w:val="en-US" w:eastAsia="ja-JP"/>
        </w:rPr>
        <w:t>2.The</w:t>
      </w:r>
      <w:proofErr w:type="gramEnd"/>
      <w:r w:rsidRPr="00512FF4">
        <w:rPr>
          <w:lang w:val="en-US" w:eastAsia="ja-JP"/>
        </w:rPr>
        <w:t xml:space="preserve"> person against whom the measure is taken must be immediately notified of the measure taken. </w:t>
      </w:r>
    </w:p>
    <w:p w:rsidR="00512FF4" w:rsidRDefault="00512FF4" w:rsidP="00512FF4">
      <w:pPr>
        <w:jc w:val="both"/>
        <w:rPr>
          <w:lang w:val="en-US" w:eastAsia="ja-JP"/>
        </w:rPr>
      </w:pPr>
    </w:p>
    <w:p w:rsidR="00512FF4" w:rsidRPr="00512FF4" w:rsidRDefault="00512FF4" w:rsidP="00512FF4">
      <w:pPr>
        <w:jc w:val="both"/>
        <w:rPr>
          <w:lang w:val="en-US" w:eastAsia="ja-JP"/>
        </w:rPr>
      </w:pPr>
      <w:r>
        <w:rPr>
          <w:lang w:val="en-US" w:eastAsia="ja-JP"/>
        </w:rPr>
        <w:t>4</w:t>
      </w:r>
      <w:r w:rsidRPr="00512FF4">
        <w:rPr>
          <w:lang w:val="en-US" w:eastAsia="ja-JP"/>
        </w:rPr>
        <w:t xml:space="preserve">. Law on State Police provides that officials, in accordance with responsibilities determined in this law, shall perform the following actions: </w:t>
      </w:r>
    </w:p>
    <w:p w:rsidR="00512FF4" w:rsidRPr="00512FF4" w:rsidRDefault="00512FF4" w:rsidP="00512FF4">
      <w:pPr>
        <w:numPr>
          <w:ilvl w:val="0"/>
          <w:numId w:val="27"/>
        </w:numPr>
        <w:jc w:val="both"/>
        <w:rPr>
          <w:lang w:val="en-US" w:eastAsia="ja-JP"/>
        </w:rPr>
      </w:pPr>
      <w:r w:rsidRPr="00512FF4">
        <w:rPr>
          <w:lang w:val="en-US" w:eastAsia="ja-JP"/>
        </w:rPr>
        <w:t xml:space="preserve">a) they must avoid in all cases risk to citizens or themselves; </w:t>
      </w:r>
    </w:p>
    <w:p w:rsidR="00512FF4" w:rsidRPr="00512FF4" w:rsidRDefault="00512FF4" w:rsidP="00512FF4">
      <w:pPr>
        <w:numPr>
          <w:ilvl w:val="0"/>
          <w:numId w:val="27"/>
        </w:numPr>
        <w:jc w:val="both"/>
        <w:rPr>
          <w:lang w:val="en-US" w:eastAsia="ja-JP"/>
        </w:rPr>
      </w:pPr>
      <w:r w:rsidRPr="00512FF4">
        <w:rPr>
          <w:lang w:val="en-US" w:eastAsia="ja-JP"/>
        </w:rPr>
        <w:t xml:space="preserve">b) </w:t>
      </w:r>
      <w:proofErr w:type="gramStart"/>
      <w:r w:rsidRPr="00512FF4">
        <w:rPr>
          <w:lang w:val="en-US" w:eastAsia="ja-JP"/>
        </w:rPr>
        <w:t>in</w:t>
      </w:r>
      <w:proofErr w:type="gramEnd"/>
      <w:r w:rsidRPr="00512FF4">
        <w:rPr>
          <w:lang w:val="en-US" w:eastAsia="ja-JP"/>
        </w:rPr>
        <w:t xml:space="preserve"> the cases when Police officials evaluate that there is need to undertake additional measures or that help is needed, they must immediately notify responsible administrative authorities and advise them on the potential measures.</w:t>
      </w:r>
    </w:p>
    <w:p w:rsidR="00512FF4" w:rsidRPr="00512FF4" w:rsidRDefault="00512FF4" w:rsidP="00512FF4">
      <w:pPr>
        <w:jc w:val="both"/>
        <w:rPr>
          <w:lang w:val="en-US" w:eastAsia="ja-JP"/>
        </w:rPr>
      </w:pPr>
    </w:p>
    <w:p w:rsidR="00512FF4" w:rsidRPr="00512FF4" w:rsidRDefault="00512FF4" w:rsidP="00512FF4">
      <w:pPr>
        <w:jc w:val="both"/>
        <w:rPr>
          <w:lang w:val="en-US" w:eastAsia="ja-JP"/>
        </w:rPr>
      </w:pPr>
      <w:r>
        <w:rPr>
          <w:lang w:val="en-US" w:eastAsia="ja-JP"/>
        </w:rPr>
        <w:t>5</w:t>
      </w:r>
      <w:r w:rsidRPr="00512FF4">
        <w:rPr>
          <w:lang w:val="en-US" w:eastAsia="ja-JP"/>
        </w:rPr>
        <w:t xml:space="preserve">. According to article 102, the measure to avoid risk must be proportional to the level of risk and it must not constitute crossing of the limits of the need presented by the situation. 2. The measure shall remain appropriate, even if it temporarily lowers or diminishes the level of risk. If the measure is ineffective, another measure can be selected for greater impact. Article 103 provides that: 1.The immediate execution of the measure can only be taken by avoiding a real and momentary risk to public security and order, which cannot be avoided by other means. </w:t>
      </w:r>
      <w:proofErr w:type="gramStart"/>
      <w:r w:rsidRPr="00512FF4">
        <w:rPr>
          <w:lang w:val="en-US" w:eastAsia="ja-JP"/>
        </w:rPr>
        <w:t>2.The</w:t>
      </w:r>
      <w:proofErr w:type="gramEnd"/>
      <w:r w:rsidRPr="00512FF4">
        <w:rPr>
          <w:lang w:val="en-US" w:eastAsia="ja-JP"/>
        </w:rPr>
        <w:t xml:space="preserve"> person against whom the measure is taken must be immediately notified of the measure taken. </w:t>
      </w:r>
    </w:p>
    <w:p w:rsidR="00512FF4" w:rsidRPr="00512FF4" w:rsidRDefault="00512FF4" w:rsidP="00512FF4">
      <w:pPr>
        <w:jc w:val="both"/>
        <w:rPr>
          <w:highlight w:val="yellow"/>
          <w:lang w:val="en-US" w:eastAsia="ja-JP"/>
        </w:rPr>
      </w:pPr>
    </w:p>
    <w:p w:rsidR="00512FF4" w:rsidRPr="00512FF4" w:rsidRDefault="00512FF4" w:rsidP="00512FF4">
      <w:pPr>
        <w:jc w:val="both"/>
        <w:rPr>
          <w:b/>
          <w:lang w:val="en-US" w:eastAsia="ja-JP"/>
        </w:rPr>
      </w:pPr>
    </w:p>
    <w:p w:rsidR="00926EB1" w:rsidRPr="00512FF4" w:rsidRDefault="00926EB1" w:rsidP="00926EB1">
      <w:pPr>
        <w:jc w:val="both"/>
        <w:rPr>
          <w:b/>
          <w:lang w:val="en-US" w:eastAsia="ja-JP"/>
        </w:rPr>
      </w:pPr>
      <w:proofErr w:type="gramStart"/>
      <w:r w:rsidRPr="00512FF4">
        <w:rPr>
          <w:b/>
          <w:lang w:val="en-US" w:eastAsia="ja-JP"/>
        </w:rPr>
        <w:t xml:space="preserve">Article 3: Prohibition of expulsion, return or extradition when there are </w:t>
      </w:r>
      <w:proofErr w:type="spellStart"/>
      <w:r w:rsidRPr="00512FF4">
        <w:rPr>
          <w:b/>
          <w:color w:val="000000"/>
          <w:shd w:val="clear" w:color="auto" w:fill="FFFFFF"/>
        </w:rPr>
        <w:t>substantial</w:t>
      </w:r>
      <w:proofErr w:type="spellEnd"/>
      <w:r w:rsidRPr="00512FF4">
        <w:rPr>
          <w:b/>
          <w:color w:val="000000"/>
          <w:shd w:val="clear" w:color="auto" w:fill="FFFFFF"/>
        </w:rPr>
        <w:t xml:space="preserve"> </w:t>
      </w:r>
      <w:proofErr w:type="spellStart"/>
      <w:r w:rsidRPr="00512FF4">
        <w:rPr>
          <w:b/>
          <w:color w:val="000000"/>
          <w:shd w:val="clear" w:color="auto" w:fill="FFFFFF"/>
        </w:rPr>
        <w:t>grounds</w:t>
      </w:r>
      <w:proofErr w:type="spellEnd"/>
      <w:r w:rsidRPr="00512FF4">
        <w:rPr>
          <w:b/>
          <w:color w:val="000000"/>
          <w:shd w:val="clear" w:color="auto" w:fill="FFFFFF"/>
        </w:rPr>
        <w:t xml:space="preserve"> of </w:t>
      </w:r>
      <w:proofErr w:type="spellStart"/>
      <w:r w:rsidRPr="00512FF4">
        <w:rPr>
          <w:b/>
          <w:color w:val="000000"/>
          <w:shd w:val="clear" w:color="auto" w:fill="FFFFFF"/>
        </w:rPr>
        <w:t>being</w:t>
      </w:r>
      <w:proofErr w:type="spellEnd"/>
      <w:r w:rsidRPr="00512FF4">
        <w:rPr>
          <w:b/>
          <w:color w:val="000000"/>
          <w:shd w:val="clear" w:color="auto" w:fill="FFFFFF"/>
        </w:rPr>
        <w:t xml:space="preserve"> </w:t>
      </w:r>
      <w:proofErr w:type="spellStart"/>
      <w:r w:rsidRPr="00512FF4">
        <w:rPr>
          <w:b/>
          <w:color w:val="000000"/>
          <w:shd w:val="clear" w:color="auto" w:fill="FFFFFF"/>
        </w:rPr>
        <w:t>subjected</w:t>
      </w:r>
      <w:proofErr w:type="spellEnd"/>
      <w:r w:rsidRPr="00512FF4">
        <w:rPr>
          <w:b/>
          <w:color w:val="000000"/>
          <w:shd w:val="clear" w:color="auto" w:fill="FFFFFF"/>
        </w:rPr>
        <w:t xml:space="preserve"> to torture.</w:t>
      </w:r>
      <w:proofErr w:type="gramEnd"/>
      <w:r w:rsidRPr="00512FF4">
        <w:rPr>
          <w:b/>
          <w:lang w:val="en-US" w:eastAsia="ja-JP"/>
        </w:rPr>
        <w:t xml:space="preserve"> </w:t>
      </w:r>
    </w:p>
    <w:p w:rsidR="00926EB1" w:rsidRDefault="00926EB1" w:rsidP="00926EB1">
      <w:pPr>
        <w:jc w:val="both"/>
        <w:rPr>
          <w:b/>
          <w:lang w:val="en-US" w:eastAsia="ja-JP"/>
        </w:rPr>
      </w:pPr>
    </w:p>
    <w:p w:rsidR="00926EB1" w:rsidRDefault="00512FF4" w:rsidP="00512FF4">
      <w:pPr>
        <w:jc w:val="both"/>
        <w:rPr>
          <w:lang w:eastAsia="ja-JP"/>
        </w:rPr>
      </w:pPr>
      <w:r w:rsidRPr="00512FF4">
        <w:rPr>
          <w:lang w:eastAsia="ja-JP"/>
        </w:rPr>
        <w:t>1.</w:t>
      </w:r>
      <w:r w:rsidR="00926EB1" w:rsidRPr="00512FF4">
        <w:rPr>
          <w:lang w:eastAsia="ja-JP"/>
        </w:rPr>
        <w:t xml:space="preserve">Law </w:t>
      </w:r>
      <w:proofErr w:type="spellStart"/>
      <w:r w:rsidR="00926EB1" w:rsidRPr="00512FF4">
        <w:rPr>
          <w:lang w:eastAsia="ja-JP"/>
        </w:rPr>
        <w:t>no</w:t>
      </w:r>
      <w:proofErr w:type="spellEnd"/>
      <w:r w:rsidR="00926EB1" w:rsidRPr="00512FF4">
        <w:rPr>
          <w:lang w:eastAsia="ja-JP"/>
        </w:rPr>
        <w:t xml:space="preserve">. 108/2013 “On aliens” (amended by law no. 74/2016, dated 14.7.2016 and law no. 13/2020), more specifically Article 49 determines cases of expulsion from the border of the Republic of Albania, specifically that no foreign citizen, with the status of refugee or during the examination of his/her asylum request, shall be expulsed from the borders of the Republic of Albania towards another country, where his/her life is threatened due to race, religious conviction, ethnic affiliation, political conviction, or affiliation with a political or social group. Moreover, no foreigner shall be expulsed from the borders of the Republic of Albania when there is reason to believe his/her life is threatened in the country he/she </w:t>
      </w:r>
      <w:proofErr w:type="spellStart"/>
      <w:r w:rsidR="00926EB1" w:rsidRPr="00512FF4">
        <w:rPr>
          <w:lang w:eastAsia="ja-JP"/>
        </w:rPr>
        <w:t>is</w:t>
      </w:r>
      <w:proofErr w:type="spellEnd"/>
      <w:r w:rsidR="00926EB1" w:rsidRPr="00512FF4">
        <w:rPr>
          <w:lang w:eastAsia="ja-JP"/>
        </w:rPr>
        <w:t xml:space="preserve"> </w:t>
      </w:r>
      <w:proofErr w:type="spellStart"/>
      <w:r w:rsidR="00926EB1" w:rsidRPr="00512FF4">
        <w:rPr>
          <w:lang w:eastAsia="ja-JP"/>
        </w:rPr>
        <w:t>being</w:t>
      </w:r>
      <w:proofErr w:type="spellEnd"/>
      <w:r w:rsidR="00926EB1" w:rsidRPr="00512FF4">
        <w:rPr>
          <w:lang w:eastAsia="ja-JP"/>
        </w:rPr>
        <w:t xml:space="preserve"> </w:t>
      </w:r>
      <w:proofErr w:type="spellStart"/>
      <w:r w:rsidR="00926EB1" w:rsidRPr="00512FF4">
        <w:rPr>
          <w:lang w:eastAsia="ja-JP"/>
        </w:rPr>
        <w:t>expulsed</w:t>
      </w:r>
      <w:proofErr w:type="spellEnd"/>
      <w:r w:rsidR="00926EB1" w:rsidRPr="00512FF4">
        <w:rPr>
          <w:lang w:eastAsia="ja-JP"/>
        </w:rPr>
        <w:t xml:space="preserve"> to.</w:t>
      </w:r>
    </w:p>
    <w:p w:rsidR="00CA2F30" w:rsidRDefault="00CA2F30" w:rsidP="00512FF4">
      <w:pPr>
        <w:jc w:val="both"/>
        <w:rPr>
          <w:lang w:eastAsia="ja-JP"/>
        </w:rPr>
      </w:pPr>
    </w:p>
    <w:p w:rsidR="00CA2F30" w:rsidRPr="00CA2F30" w:rsidRDefault="00CA2F30" w:rsidP="00CA2F30">
      <w:pPr>
        <w:jc w:val="both"/>
        <w:rPr>
          <w:lang w:val="en-US" w:eastAsia="ja-JP"/>
        </w:rPr>
      </w:pPr>
      <w:r>
        <w:rPr>
          <w:lang w:val="en-US" w:eastAsia="ja-JP"/>
        </w:rPr>
        <w:t>2.Law “On Aliens”</w:t>
      </w:r>
      <w:r w:rsidRPr="00CA2F30">
        <w:rPr>
          <w:lang w:val="en-US" w:eastAsia="ja-JP"/>
        </w:rPr>
        <w:t xml:space="preserve"> respects principles and norms accepted in international acts, the principle of reciprocity, the principle of respect of human rights, as well as the interests of national and public interests. The law provides dispositions related to forced expulsion, rights and obligations, respective procedures for expulsion from the territory, eviction, procedures for the execution of the expulsion order, cases of expulsion, return from the territory of the Republic of Albania, the expulsion of the foreigner when he/she has committed a criminal act. Foreigners have the rights to administrative and judicial complaint against an expulsion order, the refusal of any request, punitive measures and fines, according to what is determined by this law. </w:t>
      </w:r>
    </w:p>
    <w:p w:rsidR="00926EB1" w:rsidRPr="00512FF4" w:rsidRDefault="00926EB1" w:rsidP="00926EB1">
      <w:pPr>
        <w:jc w:val="both"/>
        <w:rPr>
          <w:b/>
          <w:lang w:val="en-US" w:eastAsia="ja-JP"/>
        </w:rPr>
      </w:pPr>
    </w:p>
    <w:p w:rsidR="00926EB1" w:rsidRPr="00512FF4" w:rsidRDefault="00CA2F30" w:rsidP="00CD0EFC">
      <w:pPr>
        <w:jc w:val="both"/>
        <w:rPr>
          <w:rFonts w:eastAsia="Times New Roman"/>
          <w:lang w:val="en-US" w:eastAsia="en-GB"/>
        </w:rPr>
      </w:pPr>
      <w:r>
        <w:rPr>
          <w:rFonts w:eastAsia="Times New Roman"/>
          <w:lang w:val="en-US" w:eastAsia="en-GB"/>
        </w:rPr>
        <w:t>3</w:t>
      </w:r>
      <w:r w:rsidR="00512FF4" w:rsidRPr="00512FF4">
        <w:rPr>
          <w:rFonts w:eastAsia="Times New Roman"/>
          <w:lang w:val="en-US" w:eastAsia="en-GB"/>
        </w:rPr>
        <w:t xml:space="preserve">. </w:t>
      </w:r>
      <w:r w:rsidR="00926EB1" w:rsidRPr="00512FF4">
        <w:rPr>
          <w:rFonts w:eastAsia="Times New Roman"/>
          <w:lang w:val="en-US" w:eastAsia="en-GB"/>
        </w:rPr>
        <w:t xml:space="preserve">Law no. 10/2021 “On asylum in the Republic of Albania” stipulates: </w:t>
      </w:r>
    </w:p>
    <w:p w:rsidR="00926EB1" w:rsidRDefault="00926EB1" w:rsidP="00926EB1">
      <w:pPr>
        <w:pStyle w:val="NormalWeb"/>
        <w:shd w:val="clear" w:color="auto" w:fill="FFFFFF"/>
        <w:jc w:val="both"/>
        <w:rPr>
          <w:lang w:val="en-US"/>
        </w:rPr>
      </w:pPr>
      <w:r w:rsidRPr="00512FF4">
        <w:rPr>
          <w:lang w:val="en-US"/>
        </w:rPr>
        <w:t>Article 11, the principle of non-</w:t>
      </w:r>
      <w:proofErr w:type="spellStart"/>
      <w:r w:rsidRPr="00512FF4">
        <w:rPr>
          <w:lang w:val="en-US"/>
        </w:rPr>
        <w:t>refoulement</w:t>
      </w:r>
      <w:proofErr w:type="spellEnd"/>
      <w:r w:rsidRPr="00512FF4">
        <w:rPr>
          <w:lang w:val="en-US"/>
        </w:rPr>
        <w:t>, provides that: 1. The seeker, refugee, person with the status of additional protection and temporary protection shall not be expelled, returned, or extradited from the territory of the Republic of Albania: a) to a state where his/her life is threatened due to race, faith, nationality, affiliation to a certain social group, or political conviction; b) to a state where there is credible reason to believe that he/she may be at risk of being subjected to torture or inhuman and degrading punishment or any other kind of treatment provided for in the European Convention on Human Rights, interpreted by the European Court, or in other international agreements/ conventions the Republic of Albania is a signatory of; c) to a state where there is credible reason to believe he/she may be at risk or being subjecting to forced disappearance; d) to his/her state of origin, when foreigners have been provided one of the forms of protection in accordance with the provisions of this law.</w:t>
      </w:r>
      <w:r w:rsidRPr="00347E92">
        <w:rPr>
          <w:lang w:val="en-US"/>
        </w:rPr>
        <w:t xml:space="preserve"> </w:t>
      </w:r>
    </w:p>
    <w:p w:rsidR="00512FF4" w:rsidRDefault="00512FF4" w:rsidP="00926EB1">
      <w:pPr>
        <w:pStyle w:val="NormalWeb"/>
        <w:shd w:val="clear" w:color="auto" w:fill="FFFFFF"/>
        <w:jc w:val="both"/>
        <w:rPr>
          <w:lang w:val="en-US"/>
        </w:rPr>
      </w:pPr>
    </w:p>
    <w:p w:rsidR="00CA2F30" w:rsidRDefault="00CA2F30" w:rsidP="00926EB1">
      <w:pPr>
        <w:pStyle w:val="NormalWeb"/>
        <w:shd w:val="clear" w:color="auto" w:fill="FFFFFF"/>
        <w:jc w:val="both"/>
        <w:rPr>
          <w:lang w:val="en-US"/>
        </w:rPr>
      </w:pPr>
    </w:p>
    <w:p w:rsidR="00CA2F30" w:rsidRPr="00CA2F30" w:rsidRDefault="00CA2F30" w:rsidP="00CA2F30">
      <w:pPr>
        <w:jc w:val="both"/>
        <w:rPr>
          <w:lang w:val="en-US" w:eastAsia="ja-JP"/>
        </w:rPr>
      </w:pPr>
      <w:r>
        <w:rPr>
          <w:lang w:val="en-US" w:eastAsia="ja-JP"/>
        </w:rPr>
        <w:lastRenderedPageBreak/>
        <w:t xml:space="preserve">4. </w:t>
      </w:r>
      <w:r w:rsidRPr="00CA2F30">
        <w:rPr>
          <w:lang w:val="en-US" w:eastAsia="ja-JP"/>
        </w:rPr>
        <w:t>Law no. 121/2014 “On asylum in the Republic of Albania”, which has been in force until the entry into force of the new law on asylum, on February 2021</w:t>
      </w:r>
      <w:r w:rsidRPr="00CA2F30">
        <w:rPr>
          <w:vertAlign w:val="superscript"/>
          <w:lang w:val="en-US" w:eastAsia="ja-JP"/>
        </w:rPr>
        <w:footnoteReference w:id="1"/>
      </w:r>
      <w:r w:rsidRPr="00CA2F30">
        <w:rPr>
          <w:lang w:val="en-US" w:eastAsia="ja-JP"/>
        </w:rPr>
        <w:t>, provided for: the rights to asylum or additional and temporary protection; the rights and obligations of asylum seekers, refugees, and persons under temporary and additional protection; the content of the status of refugee and additional protection; the right to family reunion, as well as the determination of conditions for the integration of refugees and persons under additional protection in the Republic of Albania. This law provided for the obligation to not return and expulse from its territory persons who have benefited or requested the rights to asylum or temporary protection, as well as the case when it is reasonable to believe that the asylum seeker may be at risk of being subjected to torture or inhuman and degrading treatment or any other kind of treatment provided for in international tractates/conventions the Republic of Albania is a signatory of.</w:t>
      </w:r>
    </w:p>
    <w:p w:rsidR="00CD0EFC" w:rsidRDefault="00CD0EFC" w:rsidP="00CD0EFC">
      <w:pPr>
        <w:jc w:val="both"/>
        <w:rPr>
          <w:b/>
          <w:lang w:val="en-US"/>
        </w:rPr>
      </w:pPr>
    </w:p>
    <w:p w:rsidR="00CA2F30" w:rsidRPr="00CA2F30" w:rsidRDefault="00CA2F30" w:rsidP="00CA2F30">
      <w:pPr>
        <w:shd w:val="clear" w:color="auto" w:fill="FFFFFF"/>
        <w:jc w:val="both"/>
        <w:rPr>
          <w:lang w:val="en-US"/>
        </w:rPr>
      </w:pPr>
      <w:r>
        <w:rPr>
          <w:rFonts w:eastAsia="Times New Roman"/>
          <w:lang w:val="en-US" w:eastAsia="en-GB"/>
        </w:rPr>
        <w:t xml:space="preserve">5. </w:t>
      </w:r>
      <w:r w:rsidRPr="00347E92">
        <w:rPr>
          <w:rFonts w:eastAsia="Times New Roman"/>
          <w:lang w:val="en-US" w:eastAsia="en-GB"/>
        </w:rPr>
        <w:t xml:space="preserve">Law no. 10/2021 “On asylum in the </w:t>
      </w:r>
      <w:proofErr w:type="spellStart"/>
      <w:r>
        <w:rPr>
          <w:rFonts w:eastAsia="Times New Roman"/>
          <w:lang w:val="en-US" w:eastAsia="en-GB"/>
        </w:rPr>
        <w:t>RoA</w:t>
      </w:r>
      <w:proofErr w:type="spellEnd"/>
      <w:r>
        <w:rPr>
          <w:rFonts w:eastAsia="Times New Roman"/>
          <w:lang w:val="en-US" w:eastAsia="en-GB"/>
        </w:rPr>
        <w:t xml:space="preserve">”: </w:t>
      </w:r>
      <w:r w:rsidRPr="00CA2F30">
        <w:rPr>
          <w:lang w:val="en-US"/>
        </w:rPr>
        <w:t>According to article 11/2, the foreigner whose request has been denied by Authority Responsible for Asylum and Refugees shall not be expelled or ejected from the territory of the Republic of Albania prior to the exercise or provision of legal possibilities in exercise of procedural rights and warranties provided for in this law, with the exception of cases when this law provides otherwise. According to article 11/3 – Exceptionally, the seeker may be returned when: a) there is valid reason to consider him/her as a risk to the national security of the Republic of Albania; b) he/she has been punished by final court ruling, especially if for a crime that constitutes risk to the security of the Republic of Albania.</w:t>
      </w:r>
    </w:p>
    <w:p w:rsidR="00CA2F30" w:rsidRDefault="00CA2F30" w:rsidP="00CA2F30">
      <w:pPr>
        <w:jc w:val="both"/>
        <w:rPr>
          <w:b/>
          <w:lang w:val="en-US" w:eastAsia="ja-JP"/>
        </w:rPr>
      </w:pPr>
    </w:p>
    <w:p w:rsidR="00CA2F30" w:rsidRPr="00CA2F30" w:rsidRDefault="00CA2F30" w:rsidP="00CA2F30">
      <w:pPr>
        <w:jc w:val="both"/>
        <w:rPr>
          <w:b/>
          <w:lang w:val="en-US" w:eastAsia="ja-JP"/>
        </w:rPr>
      </w:pPr>
      <w:proofErr w:type="gramStart"/>
      <w:r w:rsidRPr="00CA2F30">
        <w:rPr>
          <w:b/>
          <w:lang w:val="en-US" w:eastAsia="ja-JP"/>
        </w:rPr>
        <w:t>Article 6: Legal measures until criminal or extradition proceedings.</w:t>
      </w:r>
      <w:proofErr w:type="gramEnd"/>
    </w:p>
    <w:p w:rsidR="00CA2F30" w:rsidRDefault="00CA2F30" w:rsidP="00CD0EFC">
      <w:pPr>
        <w:jc w:val="both"/>
        <w:rPr>
          <w:b/>
          <w:lang w:val="en-US"/>
        </w:rPr>
      </w:pPr>
    </w:p>
    <w:p w:rsidR="00CA2F30" w:rsidRPr="00CA2F30" w:rsidRDefault="00B24E22" w:rsidP="00CA2F30">
      <w:pPr>
        <w:jc w:val="both"/>
        <w:rPr>
          <w:lang w:val="en-US" w:eastAsia="ja-JP"/>
        </w:rPr>
      </w:pPr>
      <w:r>
        <w:rPr>
          <w:lang w:val="en-US" w:eastAsia="ja-JP"/>
        </w:rPr>
        <w:t>6</w:t>
      </w:r>
      <w:r w:rsidR="00CA2F30" w:rsidRPr="00CA2F30">
        <w:rPr>
          <w:lang w:val="en-US" w:eastAsia="ja-JP"/>
        </w:rPr>
        <w:t>. The provisions of law no. 108/2014 also provide for:</w:t>
      </w:r>
    </w:p>
    <w:p w:rsidR="00CA2F30" w:rsidRPr="00CA2F30" w:rsidRDefault="00CA2F30" w:rsidP="00CA2F30">
      <w:pPr>
        <w:numPr>
          <w:ilvl w:val="0"/>
          <w:numId w:val="28"/>
        </w:numPr>
        <w:jc w:val="both"/>
        <w:rPr>
          <w:lang w:val="en-US" w:eastAsia="ja-JP"/>
        </w:rPr>
      </w:pPr>
      <w:r w:rsidRPr="00CA2F30">
        <w:rPr>
          <w:lang w:val="en-US" w:eastAsia="ja-JP"/>
        </w:rPr>
        <w:t xml:space="preserve">Conditions, forms, and procedures of conducting control on the person, such as: to avoid a real and momentary risk; for objects or items that may put his or others’ life at risk; to ensure evidence that the criminal act has been committed (article 113). </w:t>
      </w:r>
    </w:p>
    <w:p w:rsidR="00CA2F30" w:rsidRPr="00CA2F30" w:rsidRDefault="00CA2F30" w:rsidP="00CA2F30">
      <w:pPr>
        <w:numPr>
          <w:ilvl w:val="0"/>
          <w:numId w:val="28"/>
        </w:numPr>
        <w:jc w:val="both"/>
        <w:rPr>
          <w:lang w:val="en-US" w:eastAsia="ja-JP"/>
        </w:rPr>
      </w:pPr>
      <w:r w:rsidRPr="00CA2F30">
        <w:rPr>
          <w:lang w:val="en-US" w:eastAsia="ja-JP"/>
        </w:rPr>
        <w:t>The right to present a verbal or written request/complaint to police director or other state institutions by any accompanied person, detained or arrested in the police facilities, as well as any other citizen, in relation to the behavior/stance and verification of the police, as well as the police’s obligation to acknowledge/register, treat, resolve, and respond to the complainant/requester (article 115).</w:t>
      </w:r>
    </w:p>
    <w:p w:rsidR="00CA2F30" w:rsidRPr="00CA2F30" w:rsidRDefault="00CA2F30" w:rsidP="00CA2F30">
      <w:pPr>
        <w:numPr>
          <w:ilvl w:val="0"/>
          <w:numId w:val="29"/>
        </w:numPr>
        <w:jc w:val="both"/>
        <w:rPr>
          <w:lang w:val="en-US" w:eastAsia="ja-JP"/>
        </w:rPr>
      </w:pPr>
      <w:r w:rsidRPr="00CA2F30">
        <w:rPr>
          <w:lang w:val="en-US" w:eastAsia="ja-JP"/>
        </w:rPr>
        <w:t>Cases when the police shall conduct the escorting of persons as a protective measure for those persons whose condition clearly shows that they cannot control their actions and behavior and, for this reason, may suffer physical damage or constitute risk to their or others’ life, such as: persons that are mentally ill, drunk, under the influence of narcotics, or persons with grave contagious diseases. In these cases, the police official sends the person to police facilities, mental health institutions, rehabilitation centers, or submits him/her to their custodian or responsible persons (article 122).</w:t>
      </w:r>
    </w:p>
    <w:p w:rsidR="00CA2F30" w:rsidRPr="00CA2F30" w:rsidRDefault="00CA2F30" w:rsidP="00CA2F30">
      <w:pPr>
        <w:numPr>
          <w:ilvl w:val="0"/>
          <w:numId w:val="29"/>
        </w:numPr>
        <w:jc w:val="both"/>
        <w:rPr>
          <w:lang w:val="en-US" w:eastAsia="ja-JP"/>
        </w:rPr>
      </w:pPr>
      <w:r w:rsidRPr="00CA2F30">
        <w:rPr>
          <w:lang w:val="en-US" w:eastAsia="ja-JP"/>
        </w:rPr>
        <w:t>Rules for the use of force only in cases of fulfilling duty, when this is necessary, and only if all other measures are unsuccessful or impossible (article 133).</w:t>
      </w:r>
    </w:p>
    <w:p w:rsidR="00CA2F30" w:rsidRDefault="00CA2F30" w:rsidP="00CD0EFC">
      <w:pPr>
        <w:jc w:val="both"/>
        <w:rPr>
          <w:b/>
          <w:lang w:val="en-US"/>
        </w:rPr>
      </w:pPr>
    </w:p>
    <w:p w:rsidR="00B24E22" w:rsidRPr="00B24E22" w:rsidRDefault="00B24E22" w:rsidP="00B24E22">
      <w:pPr>
        <w:jc w:val="both"/>
        <w:rPr>
          <w:b/>
          <w:lang w:val="en-US" w:eastAsia="ja-JP"/>
        </w:rPr>
      </w:pPr>
      <w:r w:rsidRPr="00B24E22">
        <w:rPr>
          <w:b/>
          <w:lang w:val="en-US" w:eastAsia="ja-JP"/>
        </w:rPr>
        <w:lastRenderedPageBreak/>
        <w:t>Article 7: Criminal prosecution against the person accused of having committed the criminal act of torture, competent authorities in case of non-extradition.</w:t>
      </w:r>
    </w:p>
    <w:p w:rsidR="00B24E22" w:rsidRDefault="00B24E22" w:rsidP="00CD0EFC">
      <w:pPr>
        <w:jc w:val="both"/>
        <w:rPr>
          <w:b/>
          <w:lang w:val="en-US"/>
        </w:rPr>
      </w:pPr>
    </w:p>
    <w:p w:rsidR="00B24E22" w:rsidRPr="00B24E22" w:rsidRDefault="00B24E22" w:rsidP="00B24E22">
      <w:pPr>
        <w:jc w:val="both"/>
        <w:rPr>
          <w:lang w:val="en-US" w:eastAsia="ja-JP"/>
        </w:rPr>
      </w:pPr>
      <w:r>
        <w:rPr>
          <w:lang w:val="en-US"/>
        </w:rPr>
        <w:t>7.</w:t>
      </w:r>
      <w:r w:rsidRPr="00B24E22">
        <w:rPr>
          <w:lang w:val="en-US"/>
        </w:rPr>
        <w:t xml:space="preserve"> </w:t>
      </w:r>
      <w:r w:rsidRPr="00B24E22">
        <w:rPr>
          <w:lang w:val="en-US" w:eastAsia="ja-JP"/>
        </w:rPr>
        <w:t xml:space="preserve">According to the CPC (amended), the quality of defendant shall be obtained by the person who is attributed a criminal act by the notification act of </w:t>
      </w:r>
      <w:proofErr w:type="gramStart"/>
      <w:r w:rsidRPr="00B24E22">
        <w:rPr>
          <w:lang w:val="en-US" w:eastAsia="ja-JP"/>
        </w:rPr>
        <w:t>the accuse</w:t>
      </w:r>
      <w:proofErr w:type="gramEnd"/>
      <w:r w:rsidRPr="00B24E22">
        <w:rPr>
          <w:lang w:val="en-US" w:eastAsia="ja-JP"/>
        </w:rPr>
        <w:t xml:space="preserve">, in which the necessary data for calling him/her a defendant shall be shown. This act shall be notified to the defendant and his/her defense. If, once the person has been called a defendant, new evidence arises that change or complete the charges, the prosecutor shall make a decision, which shall be notified to the defendant. 2. The quality of defendant shall be maintained at any state or level of the process until the dismissal, innocence, or sentence ruling has been made final. </w:t>
      </w:r>
      <w:proofErr w:type="gramStart"/>
      <w:r w:rsidRPr="00B24E22">
        <w:rPr>
          <w:lang w:val="en-US" w:eastAsia="ja-JP"/>
        </w:rPr>
        <w:t>25 3.</w:t>
      </w:r>
      <w:proofErr w:type="gramEnd"/>
      <w:r w:rsidRPr="00B24E22">
        <w:rPr>
          <w:lang w:val="en-US" w:eastAsia="ja-JP"/>
        </w:rPr>
        <w:t xml:space="preserve"> The quality if defendant shall be reobtained if the dismissal ruling is repealed or if there is a ruling on reviewing the process.</w:t>
      </w:r>
    </w:p>
    <w:p w:rsidR="00B24E22" w:rsidRPr="00B24E22" w:rsidRDefault="00B24E22" w:rsidP="00B24E22">
      <w:pPr>
        <w:jc w:val="both"/>
        <w:rPr>
          <w:lang w:val="en-US" w:eastAsia="ja-JP"/>
        </w:rPr>
      </w:pPr>
    </w:p>
    <w:p w:rsidR="00B24E22" w:rsidRPr="00B24E22" w:rsidRDefault="00B24E22" w:rsidP="00B24E22">
      <w:pPr>
        <w:jc w:val="both"/>
        <w:rPr>
          <w:lang w:val="en-US"/>
        </w:rPr>
      </w:pPr>
      <w:r>
        <w:rPr>
          <w:lang w:val="en-US"/>
        </w:rPr>
        <w:t xml:space="preserve">8. </w:t>
      </w:r>
      <w:r w:rsidRPr="00B24E22">
        <w:rPr>
          <w:lang w:val="en-US"/>
        </w:rPr>
        <w:t>The Criminal Procedure Code (amended</w:t>
      </w:r>
      <w:r w:rsidRPr="00B24E22">
        <w:rPr>
          <w:vertAlign w:val="superscript"/>
          <w:lang w:val="en-US"/>
        </w:rPr>
        <w:footnoteReference w:id="2"/>
      </w:r>
      <w:r w:rsidRPr="00B24E22">
        <w:rPr>
          <w:lang w:val="en-US"/>
        </w:rPr>
        <w:t>), in article 450, provides that the review can be requested also in case the extradition of the convict tried in absentia is issued with the expressed condition of reviewing the case. The CPC</w:t>
      </w:r>
      <w:r w:rsidRPr="00B24E22">
        <w:rPr>
          <w:vertAlign w:val="superscript"/>
          <w:lang w:val="en-US"/>
        </w:rPr>
        <w:footnoteReference w:id="3"/>
      </w:r>
      <w:r w:rsidRPr="00B24E22">
        <w:rPr>
          <w:lang w:val="en-US"/>
        </w:rPr>
        <w:t xml:space="preserve"> provides for the cases of court rulings in favor or against extradition:</w:t>
      </w:r>
    </w:p>
    <w:p w:rsidR="00B24E22" w:rsidRPr="00B24E22" w:rsidRDefault="00B24E22" w:rsidP="00B24E22">
      <w:pPr>
        <w:ind w:left="720"/>
        <w:jc w:val="both"/>
        <w:rPr>
          <w:lang w:val="en-US"/>
        </w:rPr>
      </w:pPr>
      <w:r w:rsidRPr="00B24E22">
        <w:rPr>
          <w:lang w:val="en-US"/>
        </w:rPr>
        <w:t xml:space="preserve">1. The court shall issue a ruling in favor if extradition when there is a binding </w:t>
      </w:r>
      <w:proofErr w:type="gramStart"/>
      <w:r w:rsidRPr="00B24E22">
        <w:rPr>
          <w:lang w:val="en-US"/>
        </w:rPr>
        <w:t>measures</w:t>
      </w:r>
      <w:proofErr w:type="gramEnd"/>
      <w:r w:rsidRPr="00B24E22">
        <w:rPr>
          <w:lang w:val="en-US"/>
        </w:rPr>
        <w:t xml:space="preserve"> charged to the wanted person, when there are important data of culpability, or when a final sentence ruling exists. In this case, when there is a request by the Ministry of Justice, presented through the prosecutor, the court shall rule on detaining the person who must be extradited and who is currently free, as well as sequestration of material evidence and items affiliated with the criminal act.</w:t>
      </w:r>
    </w:p>
    <w:p w:rsidR="00B24E22" w:rsidRPr="00B24E22" w:rsidRDefault="00B24E22" w:rsidP="00B24E22">
      <w:pPr>
        <w:ind w:left="720"/>
        <w:jc w:val="both"/>
        <w:rPr>
          <w:lang w:val="en-US"/>
        </w:rPr>
      </w:pPr>
      <w:r w:rsidRPr="00B24E22">
        <w:rPr>
          <w:lang w:val="en-US"/>
        </w:rPr>
        <w:t>2. The court shall issue a ruling against extradition in the cases provided for the refusal of the extradition request.</w:t>
      </w:r>
    </w:p>
    <w:p w:rsidR="00B24E22" w:rsidRPr="00B24E22" w:rsidRDefault="00B24E22" w:rsidP="00B24E22">
      <w:pPr>
        <w:ind w:left="720"/>
        <w:jc w:val="both"/>
        <w:rPr>
          <w:lang w:val="en-US"/>
        </w:rPr>
      </w:pPr>
      <w:r w:rsidRPr="00B24E22">
        <w:rPr>
          <w:lang w:val="en-US"/>
        </w:rPr>
        <w:t>3. If the court issues a ruling against extradition, extradition cannot take place.</w:t>
      </w:r>
    </w:p>
    <w:p w:rsidR="00B24E22" w:rsidRPr="00B24E22" w:rsidRDefault="00B24E22" w:rsidP="00B24E22">
      <w:pPr>
        <w:ind w:left="720"/>
        <w:jc w:val="both"/>
        <w:rPr>
          <w:lang w:val="en-US"/>
        </w:rPr>
      </w:pPr>
      <w:r w:rsidRPr="00B24E22">
        <w:rPr>
          <w:lang w:val="en-US"/>
        </w:rPr>
        <w:t>4. The ruling against extradition prohibits the issuance of a further ruling in favor of extradition as a result of a new request presented for the same facts by the same state, except when the request is based on elements that had not evaluated by the court.</w:t>
      </w:r>
    </w:p>
    <w:p w:rsidR="00B24E22" w:rsidRDefault="00B24E22" w:rsidP="00B24E22">
      <w:pPr>
        <w:ind w:left="720"/>
        <w:jc w:val="both"/>
        <w:rPr>
          <w:lang w:val="en-US"/>
        </w:rPr>
      </w:pPr>
      <w:r w:rsidRPr="00B24E22">
        <w:rPr>
          <w:lang w:val="en-US"/>
        </w:rPr>
        <w:t>5. Against the court ruling, regarding the extradition request, a complaint can be presented at the appeals court by the person concerned, his/her defense, and the prosecution within 10 days.</w:t>
      </w:r>
    </w:p>
    <w:p w:rsidR="00B24E22" w:rsidRDefault="00B24E22" w:rsidP="00B24E22">
      <w:pPr>
        <w:jc w:val="both"/>
        <w:rPr>
          <w:lang w:val="en-US"/>
        </w:rPr>
      </w:pPr>
    </w:p>
    <w:p w:rsidR="00B24E22" w:rsidRPr="00B24E22" w:rsidRDefault="00B24E22" w:rsidP="00B24E22">
      <w:pPr>
        <w:jc w:val="both"/>
        <w:rPr>
          <w:b/>
          <w:lang w:val="en-US" w:eastAsia="ja-JP"/>
        </w:rPr>
      </w:pPr>
      <w:proofErr w:type="gramStart"/>
      <w:r w:rsidRPr="00B24E22">
        <w:rPr>
          <w:b/>
          <w:lang w:val="en-US" w:eastAsia="ja-JP"/>
        </w:rPr>
        <w:t>Article 7/3: Measures on the investigation of persons who commit acts of torture, and during criminal proceeding.</w:t>
      </w:r>
      <w:proofErr w:type="gramEnd"/>
    </w:p>
    <w:p w:rsidR="00B24E22" w:rsidRDefault="00B24E22" w:rsidP="00B24E22">
      <w:pPr>
        <w:jc w:val="both"/>
        <w:rPr>
          <w:lang w:val="en-US" w:eastAsia="ja-JP"/>
        </w:rPr>
      </w:pPr>
    </w:p>
    <w:p w:rsidR="00B24E22" w:rsidRPr="00B24E22" w:rsidRDefault="00B24E22" w:rsidP="00B24E22">
      <w:pPr>
        <w:jc w:val="both"/>
        <w:rPr>
          <w:rFonts w:ascii="Open Sans" w:eastAsia="Open Sans" w:hAnsi="Open Sans"/>
          <w:sz w:val="22"/>
          <w:szCs w:val="22"/>
          <w:lang w:val="en-US"/>
        </w:rPr>
      </w:pPr>
      <w:proofErr w:type="gramStart"/>
      <w:r>
        <w:rPr>
          <w:lang w:val="en-US" w:eastAsia="ja-JP"/>
        </w:rPr>
        <w:t>9.Albanian</w:t>
      </w:r>
      <w:proofErr w:type="gramEnd"/>
      <w:r w:rsidRPr="00B24E22">
        <w:rPr>
          <w:lang w:val="en-US" w:eastAsia="ja-JP"/>
        </w:rPr>
        <w:t xml:space="preserve"> Constitution (article 30) determines that “All are considered innocent until proven guilty by final court ruling.” According to article 32, “during the criminal process, all have the right: a) to be notified immediately and in detail of the charges pressed against them, their rights, as well as to be provided the opportunity to notify his/her family or relatives; b) to have the necessary time and facility to prepare his/her defense; c) to have the unpaid aid of an interpreter, if he/she does not speak or understand the Albanian language; d) to defend himself/herself or to have the help of legal defense of his/her choice; to communicate freely and privately with them, as well as to provided free defense if he/she does not have sufficient means; e) to ask questions </w:t>
      </w:r>
      <w:r w:rsidRPr="00B24E22">
        <w:rPr>
          <w:lang w:val="en-US" w:eastAsia="ja-JP"/>
        </w:rPr>
        <w:lastRenderedPageBreak/>
        <w:t>of witnesses present and to demand the appearance of witnesses, experts, and other persons who can clarify facts.”</w:t>
      </w:r>
    </w:p>
    <w:p w:rsidR="00B24E22" w:rsidRPr="00B24E22" w:rsidRDefault="00B24E22" w:rsidP="00B24E22">
      <w:pPr>
        <w:jc w:val="both"/>
        <w:rPr>
          <w:lang w:val="en-US" w:eastAsia="ja-JP"/>
        </w:rPr>
      </w:pPr>
    </w:p>
    <w:p w:rsidR="00B24E22" w:rsidRPr="00B24E22" w:rsidRDefault="00B24E22" w:rsidP="00B24E22">
      <w:pPr>
        <w:jc w:val="both"/>
        <w:rPr>
          <w:lang w:val="en-US"/>
        </w:rPr>
      </w:pPr>
      <w:r>
        <w:rPr>
          <w:lang w:val="en-US"/>
        </w:rPr>
        <w:t xml:space="preserve">10. </w:t>
      </w:r>
      <w:r w:rsidRPr="00B24E22">
        <w:rPr>
          <w:lang w:val="en-US"/>
        </w:rPr>
        <w:t>The CPC (article 5) provides for limitation to the freedom of the person only in the cases and manners determined by law; the prohibition of torture, humiliating punishment and treatment; humane treatment and moral rehabilitation of those sentenced to imprisonment.</w:t>
      </w:r>
    </w:p>
    <w:p w:rsidR="00B24E22" w:rsidRPr="00B24E22" w:rsidRDefault="00B24E22" w:rsidP="00B24E22">
      <w:pPr>
        <w:jc w:val="both"/>
        <w:rPr>
          <w:lang w:val="en-US"/>
        </w:rPr>
      </w:pPr>
    </w:p>
    <w:p w:rsidR="00B24E22" w:rsidRPr="00B24E22" w:rsidRDefault="00B24E22" w:rsidP="00B24E22">
      <w:pPr>
        <w:jc w:val="both"/>
        <w:rPr>
          <w:lang w:val="en-US"/>
        </w:rPr>
      </w:pPr>
      <w:r>
        <w:rPr>
          <w:lang w:val="en-US"/>
        </w:rPr>
        <w:t xml:space="preserve">11. </w:t>
      </w:r>
      <w:r w:rsidRPr="00B24E22">
        <w:rPr>
          <w:lang w:val="en-US"/>
        </w:rPr>
        <w:t>The CPC, amended</w:t>
      </w:r>
      <w:r w:rsidRPr="00B24E22">
        <w:rPr>
          <w:vertAlign w:val="superscript"/>
          <w:lang w:val="en-US"/>
        </w:rPr>
        <w:footnoteReference w:id="4"/>
      </w:r>
      <w:r w:rsidRPr="00B24E22">
        <w:rPr>
          <w:lang w:val="en-US"/>
        </w:rPr>
        <w:t>, provides that: The defendant has the right to defend himself/herself or have the help of a defender. When he/she does not possess sufficient means, free defense with a lawyer is ensured in the cases provided for by this Code (article 6).</w:t>
      </w:r>
    </w:p>
    <w:p w:rsidR="00B24E22" w:rsidRPr="00B24E22" w:rsidRDefault="00B24E22" w:rsidP="00B24E22">
      <w:pPr>
        <w:numPr>
          <w:ilvl w:val="0"/>
          <w:numId w:val="30"/>
        </w:numPr>
        <w:jc w:val="both"/>
        <w:rPr>
          <w:lang w:val="en-US"/>
        </w:rPr>
      </w:pPr>
      <w:r w:rsidRPr="00B24E22">
        <w:rPr>
          <w:lang w:val="en-US"/>
        </w:rPr>
        <w:t>The Albanian language is used in all phases of the proceeding. Persons who do not know Albanian, shall use their native language and, through an interpreter, have the right to speak and be informed of the evidence and facts, as well as the development of the proceeding (article 8).</w:t>
      </w:r>
    </w:p>
    <w:p w:rsidR="00B24E22" w:rsidRPr="00B24E22" w:rsidRDefault="00B24E22" w:rsidP="00B24E22">
      <w:pPr>
        <w:numPr>
          <w:ilvl w:val="0"/>
          <w:numId w:val="30"/>
        </w:numPr>
        <w:jc w:val="both"/>
        <w:rPr>
          <w:lang w:val="en-US" w:eastAsia="ja-JP"/>
        </w:rPr>
      </w:pPr>
      <w:r w:rsidRPr="00B24E22">
        <w:rPr>
          <w:lang w:val="en-US"/>
        </w:rPr>
        <w:t>Facts in the criminal proceeding are proven by any evidence, with the condition that they do not violate fundamental human rights and freedoms. 2. The proceeding body must collect and examine both evidence incriminating the defendant and those in his/her favor (article 8/a).</w:t>
      </w:r>
    </w:p>
    <w:p w:rsidR="00B24E22" w:rsidRPr="00B24E22" w:rsidRDefault="00B24E22" w:rsidP="00B24E22">
      <w:pPr>
        <w:numPr>
          <w:ilvl w:val="0"/>
          <w:numId w:val="30"/>
        </w:numPr>
        <w:jc w:val="both"/>
        <w:rPr>
          <w:color w:val="000000"/>
          <w:lang w:val="en-US"/>
        </w:rPr>
      </w:pPr>
      <w:r w:rsidRPr="00B24E22">
        <w:rPr>
          <w:lang w:val="en-US"/>
        </w:rPr>
        <w:t>Interrogation rules : 1) The defendant shall be interrogated as a free person, including when he/she is subjected to an isolating security measure or has been deprived of his/her freedom for any other reason, except for cases when measures must be taken to prevent the risk of his/her departure or of violence. 2) No methods or techniques can be used, including with the defendant’s approval that can impact his /her freedom of will or change his /her capacity for memory and evaluation of facts (article 38).</w:t>
      </w:r>
    </w:p>
    <w:p w:rsidR="00B24E22" w:rsidRPr="00B24E22" w:rsidRDefault="00B24E22" w:rsidP="00B24E22">
      <w:pPr>
        <w:ind w:left="360"/>
        <w:jc w:val="both"/>
        <w:rPr>
          <w:lang w:val="en-US" w:eastAsia="ja-JP"/>
        </w:rPr>
      </w:pPr>
    </w:p>
    <w:p w:rsidR="00B24E22" w:rsidRPr="00B24E22" w:rsidRDefault="00B24E22" w:rsidP="00B24E22">
      <w:pPr>
        <w:jc w:val="both"/>
        <w:rPr>
          <w:lang w:val="en-US"/>
        </w:rPr>
      </w:pPr>
    </w:p>
    <w:p w:rsidR="00AF4699" w:rsidRPr="00AF4699" w:rsidRDefault="00AF4699" w:rsidP="00AF4699">
      <w:pPr>
        <w:jc w:val="both"/>
        <w:rPr>
          <w:b/>
          <w:lang w:val="en-US"/>
        </w:rPr>
      </w:pPr>
      <w:r w:rsidRPr="00AF4699">
        <w:rPr>
          <w:b/>
          <w:lang w:val="en-US"/>
        </w:rPr>
        <w:t>Article 16: Prevention of other actions that constitute cruel, inhuman degrading treatment or punishment, which are not acts of torture.</w:t>
      </w:r>
    </w:p>
    <w:p w:rsidR="00AF4699" w:rsidRDefault="00AF4699" w:rsidP="00AF4699">
      <w:pPr>
        <w:shd w:val="clear" w:color="auto" w:fill="FFFFFF"/>
        <w:jc w:val="both"/>
        <w:rPr>
          <w:lang w:val="en-US"/>
        </w:rPr>
      </w:pPr>
    </w:p>
    <w:p w:rsidR="00AF4699" w:rsidRPr="00AF4699" w:rsidRDefault="00AF4699" w:rsidP="00AF4699">
      <w:pPr>
        <w:shd w:val="clear" w:color="auto" w:fill="FFFFFF"/>
        <w:jc w:val="both"/>
        <w:rPr>
          <w:lang w:val="en-US"/>
        </w:rPr>
      </w:pPr>
      <w:r>
        <w:rPr>
          <w:lang w:val="en-US"/>
        </w:rPr>
        <w:t xml:space="preserve">12. </w:t>
      </w:r>
      <w:r w:rsidRPr="00AF4699">
        <w:rPr>
          <w:lang w:val="en-US"/>
        </w:rPr>
        <w:t>Criminal Code (article 90) provides for “Other intentional damages” as a criminal act:</w:t>
      </w:r>
    </w:p>
    <w:p w:rsidR="00AF4699" w:rsidRPr="00AF4699" w:rsidRDefault="00AF4699" w:rsidP="00AF4699">
      <w:pPr>
        <w:numPr>
          <w:ilvl w:val="0"/>
          <w:numId w:val="31"/>
        </w:numPr>
        <w:shd w:val="clear" w:color="auto" w:fill="FFFFFF"/>
        <w:jc w:val="both"/>
        <w:rPr>
          <w:lang w:val="en-US"/>
        </w:rPr>
      </w:pPr>
      <w:r w:rsidRPr="00AF4699">
        <w:rPr>
          <w:lang w:val="en-US"/>
        </w:rPr>
        <w:t>“Beating, as well as any other act of violence, constitutes criminal offence and is punishable by fine. The same act, if it has caused temporary disability to work for up to nine days, constitutes criminal offence and is punishable by fine or imprisonment of up to six months.” Upon observing this provision, it is found that this is provided for as a light criminal act, with a general active subject. Although the criminal act, as per this provision, may be object of examination by the court only by initiative of the damaged accuser, use of beating and any other kind of act of violence that may have been exercised in a measure, form, intensity, etc. to be eventually qualified as the circumstance of the objective part of the figure of the criminal act of torture, or inhuman and humiliating acts, resulting in the damaging of health and life</w:t>
      </w:r>
    </w:p>
    <w:p w:rsidR="00AF4699" w:rsidRPr="00AF4699" w:rsidRDefault="00AF4699" w:rsidP="00AF4699">
      <w:pPr>
        <w:numPr>
          <w:ilvl w:val="0"/>
          <w:numId w:val="31"/>
        </w:numPr>
        <w:shd w:val="clear" w:color="auto" w:fill="FFFFFF"/>
        <w:jc w:val="both"/>
        <w:rPr>
          <w:lang w:val="en-US"/>
        </w:rPr>
      </w:pPr>
      <w:r w:rsidRPr="00AF4699">
        <w:rPr>
          <w:lang w:val="en-US"/>
        </w:rPr>
        <w:t xml:space="preserve">Criminal acts such as “Abuse of power”, “Committing arbitrary actions” and “Use of violence during investigations”, provided for in Chapter VIII, Section II, of the Criminal Code, which treats “Criminal acts against state activities committed by state officials or in public service”, contains in appearance elements that may have similarities to elements of the figure of the criminal act of torture or inhuman or humiliating acts. </w:t>
      </w:r>
    </w:p>
    <w:p w:rsidR="00AF4699" w:rsidRPr="00AF4699" w:rsidRDefault="00AF4699" w:rsidP="00AF4699">
      <w:pPr>
        <w:numPr>
          <w:ilvl w:val="0"/>
          <w:numId w:val="31"/>
        </w:numPr>
        <w:shd w:val="clear" w:color="auto" w:fill="FFFFFF"/>
        <w:jc w:val="both"/>
        <w:rPr>
          <w:lang w:val="en-US"/>
        </w:rPr>
      </w:pPr>
      <w:r w:rsidRPr="00AF4699">
        <w:rPr>
          <w:lang w:val="en-US"/>
        </w:rPr>
        <w:lastRenderedPageBreak/>
        <w:t>Article 248 of the Criminal Code “Committing or lack thereof intentional action or lack thereof in violation of the law”.</w:t>
      </w:r>
    </w:p>
    <w:p w:rsidR="00AF4699" w:rsidRPr="00AF4699" w:rsidRDefault="00AF4699" w:rsidP="00AF4699">
      <w:pPr>
        <w:numPr>
          <w:ilvl w:val="0"/>
          <w:numId w:val="31"/>
        </w:numPr>
        <w:shd w:val="clear" w:color="auto" w:fill="FFFFFF"/>
        <w:jc w:val="both"/>
        <w:rPr>
          <w:lang w:val="en-US"/>
        </w:rPr>
      </w:pPr>
      <w:r w:rsidRPr="00AF4699">
        <w:rPr>
          <w:lang w:val="en-US"/>
        </w:rPr>
        <w:t>Article 250 of the Criminal Code “Committing actions or issuing arbitrary orders on the part of the official who exercised a state function or public service during the exercise of his/her duty, which impact citizens’ freedom”.</w:t>
      </w:r>
    </w:p>
    <w:p w:rsidR="00AF4699" w:rsidRPr="00AF4699" w:rsidRDefault="00AF4699" w:rsidP="00AF4699">
      <w:pPr>
        <w:numPr>
          <w:ilvl w:val="0"/>
          <w:numId w:val="31"/>
        </w:numPr>
        <w:shd w:val="clear" w:color="auto" w:fill="FFFFFF"/>
        <w:jc w:val="both"/>
        <w:rPr>
          <w:lang w:val="en-US"/>
        </w:rPr>
      </w:pPr>
      <w:r w:rsidRPr="00AF4699">
        <w:rPr>
          <w:lang w:val="en-US"/>
        </w:rPr>
        <w:t>Article 314 of the Criminal Code “Use of violence by the person charged with the conduction of investigations to force the citizen to make a statement, testify or affirm his/her or another’s culpability.”</w:t>
      </w:r>
    </w:p>
    <w:p w:rsidR="00AF4699" w:rsidRPr="00AF4699" w:rsidRDefault="00AF4699" w:rsidP="00AF4699">
      <w:pPr>
        <w:shd w:val="clear" w:color="auto" w:fill="FFFFFF"/>
        <w:ind w:left="778"/>
        <w:jc w:val="both"/>
        <w:rPr>
          <w:lang w:val="en-US"/>
        </w:rPr>
      </w:pPr>
      <w:r w:rsidRPr="00AF4699">
        <w:rPr>
          <w:lang w:val="en-US"/>
        </w:rPr>
        <w:t xml:space="preserve"> </w:t>
      </w:r>
    </w:p>
    <w:p w:rsidR="00AF4699" w:rsidRDefault="001840B8" w:rsidP="00AF4699">
      <w:pPr>
        <w:jc w:val="both"/>
        <w:rPr>
          <w:b/>
          <w:lang w:val="en-US"/>
        </w:rPr>
      </w:pPr>
      <w:r w:rsidRPr="00347E92">
        <w:rPr>
          <w:b/>
          <w:lang w:val="en-US"/>
        </w:rPr>
        <w:t>People’s Advocate as a National Preventive Mechanism</w:t>
      </w:r>
    </w:p>
    <w:p w:rsidR="001840B8" w:rsidRDefault="001840B8" w:rsidP="00AF4699">
      <w:pPr>
        <w:jc w:val="both"/>
        <w:rPr>
          <w:b/>
          <w:lang w:val="en-US"/>
        </w:rPr>
      </w:pPr>
    </w:p>
    <w:p w:rsidR="001840B8" w:rsidRPr="001840B8" w:rsidRDefault="001840B8" w:rsidP="001840B8">
      <w:pPr>
        <w:widowControl w:val="0"/>
        <w:autoSpaceDE w:val="0"/>
        <w:autoSpaceDN w:val="0"/>
        <w:adjustRightInd w:val="0"/>
        <w:ind w:right="58"/>
        <w:jc w:val="both"/>
        <w:rPr>
          <w:lang w:val="en-US"/>
        </w:rPr>
      </w:pPr>
      <w:r>
        <w:rPr>
          <w:lang w:val="en-US"/>
        </w:rPr>
        <w:t>13</w:t>
      </w:r>
      <w:r w:rsidRPr="001840B8">
        <w:rPr>
          <w:lang w:val="en-US"/>
        </w:rPr>
        <w:t>. Law no. 81/2020 “On the rights and treatment of those sentenced to imprisonment and of the detained”, as well as law no. 8328, dated 16.4.1998, “On the rights and treatment of those sentenced to imprisonment and of the detained”, amended, provides for: the establishment and functioning of the national Mechanism for the prevention of torture, cruel, inhuman and humiliating treatment or punishment (the national Mechanism); established in accordance with the legislation on the People’s Advocate. According to article 81, to the function of the implementation of this law, the national mechanism exercises the following competencies: a) regularly observes the treatment of individuals who have been deprived of their freedom in the arrest and detention facilities and in the institutions of the execution of criminal rulings, with the aim of strengthening, when necessary, the protection of individuals from torture, cruel, inhuman or humiliating treatment or punishment b) presents recommendations to the relevant bodies, with the aim of improving the treatment and conditions of individuals deprived of their freedom and preventing torture, cruel, inhuman or humiliating treatment or punishment.</w:t>
      </w:r>
    </w:p>
    <w:p w:rsidR="001840B8" w:rsidRDefault="001840B8" w:rsidP="001840B8">
      <w:pPr>
        <w:widowControl w:val="0"/>
        <w:autoSpaceDE w:val="0"/>
        <w:autoSpaceDN w:val="0"/>
        <w:adjustRightInd w:val="0"/>
        <w:ind w:right="56"/>
        <w:jc w:val="both"/>
        <w:rPr>
          <w:b/>
          <w:color w:val="000000"/>
          <w:lang w:val="en-US"/>
        </w:rPr>
      </w:pPr>
    </w:p>
    <w:p w:rsidR="001840B8" w:rsidRPr="001840B8" w:rsidRDefault="001840B8" w:rsidP="001840B8">
      <w:pPr>
        <w:widowControl w:val="0"/>
        <w:autoSpaceDE w:val="0"/>
        <w:autoSpaceDN w:val="0"/>
        <w:adjustRightInd w:val="0"/>
        <w:ind w:right="56"/>
        <w:jc w:val="both"/>
        <w:rPr>
          <w:color w:val="000000"/>
          <w:lang w:val="en-US"/>
        </w:rPr>
      </w:pPr>
      <w:proofErr w:type="gramStart"/>
      <w:r w:rsidRPr="001840B8">
        <w:rPr>
          <w:b/>
          <w:color w:val="000000"/>
          <w:lang w:val="en-US"/>
        </w:rPr>
        <w:t>Recommendation 12.</w:t>
      </w:r>
      <w:proofErr w:type="gramEnd"/>
      <w:r w:rsidRPr="001840B8">
        <w:rPr>
          <w:b/>
          <w:color w:val="000000"/>
          <w:lang w:val="en-US"/>
        </w:rPr>
        <w:t xml:space="preserve"> Recommendations of People’s Advocate </w:t>
      </w:r>
    </w:p>
    <w:p w:rsidR="001840B8" w:rsidRPr="001840B8" w:rsidRDefault="001840B8" w:rsidP="001840B8">
      <w:pPr>
        <w:widowControl w:val="0"/>
        <w:autoSpaceDE w:val="0"/>
        <w:autoSpaceDN w:val="0"/>
        <w:adjustRightInd w:val="0"/>
        <w:ind w:right="56"/>
        <w:jc w:val="both"/>
        <w:rPr>
          <w:color w:val="000000"/>
          <w:lang w:val="en-US"/>
        </w:rPr>
      </w:pPr>
      <w:r>
        <w:rPr>
          <w:color w:val="000000"/>
          <w:lang w:val="en-US"/>
        </w:rPr>
        <w:t>14</w:t>
      </w:r>
      <w:r w:rsidRPr="001840B8">
        <w:rPr>
          <w:color w:val="000000"/>
          <w:lang w:val="en-US"/>
        </w:rPr>
        <w:t>. There is continuity of measures for the recognition of the status and competencies of the People’s Advocate to the protection and development of human rights as per the determinations made in Law no. 8454, dated 04.02.1999 “On the People’s Advocate”, amended, by acquainting the police personnel with the content of this law and by bringing attention to:</w:t>
      </w:r>
    </w:p>
    <w:p w:rsidR="001840B8" w:rsidRPr="001840B8" w:rsidRDefault="001840B8" w:rsidP="001840B8">
      <w:pPr>
        <w:widowControl w:val="0"/>
        <w:numPr>
          <w:ilvl w:val="0"/>
          <w:numId w:val="32"/>
        </w:numPr>
        <w:autoSpaceDE w:val="0"/>
        <w:autoSpaceDN w:val="0"/>
        <w:adjustRightInd w:val="0"/>
        <w:ind w:left="720" w:right="56"/>
        <w:jc w:val="both"/>
        <w:rPr>
          <w:color w:val="000000"/>
          <w:lang w:val="en-US"/>
        </w:rPr>
      </w:pPr>
      <w:r w:rsidRPr="001840B8">
        <w:rPr>
          <w:color w:val="000000"/>
          <w:lang w:val="en-US"/>
        </w:rPr>
        <w:t xml:space="preserve">Reception and permission of entry and holding of visits in the police facilities (accompaniment and security chambers) by the assistant commissioner of the People’s Advocate, at any time; </w:t>
      </w:r>
    </w:p>
    <w:p w:rsidR="001840B8" w:rsidRPr="001840B8" w:rsidRDefault="001840B8" w:rsidP="001840B8">
      <w:pPr>
        <w:widowControl w:val="0"/>
        <w:numPr>
          <w:ilvl w:val="0"/>
          <w:numId w:val="32"/>
        </w:numPr>
        <w:autoSpaceDE w:val="0"/>
        <w:autoSpaceDN w:val="0"/>
        <w:adjustRightInd w:val="0"/>
        <w:ind w:left="720" w:right="56"/>
        <w:jc w:val="both"/>
        <w:rPr>
          <w:color w:val="000000"/>
          <w:lang w:val="en-US"/>
        </w:rPr>
      </w:pPr>
      <w:r w:rsidRPr="001840B8">
        <w:rPr>
          <w:color w:val="000000"/>
          <w:lang w:val="en-US"/>
        </w:rPr>
        <w:t>The creation of conditions and facilities in conducting inspections and monitoring visits of assistant commissioners of the People’s Advocate; the elimination of procrastination or delays in this regard; availability of the police personnel and of the respective documentation that is administered for the keeping and treating of accompanied and detained/arrested persons; conduction of interviews with accompanied and detained/arrested persons in privacy conditions by experts/representatives of the People’s Advocate; acquaintance with the monitoring report and implementation of recommendations made by the People’s Advocate, as well as response within legal deadlines,  etc.</w:t>
      </w:r>
    </w:p>
    <w:p w:rsidR="001840B8" w:rsidRPr="001840B8" w:rsidRDefault="001840B8" w:rsidP="001840B8">
      <w:pPr>
        <w:widowControl w:val="0"/>
        <w:autoSpaceDE w:val="0"/>
        <w:autoSpaceDN w:val="0"/>
        <w:adjustRightInd w:val="0"/>
        <w:ind w:right="56"/>
        <w:jc w:val="both"/>
        <w:rPr>
          <w:color w:val="000000"/>
          <w:lang w:val="en-US"/>
        </w:rPr>
      </w:pPr>
    </w:p>
    <w:p w:rsidR="001840B8" w:rsidRPr="001840B8" w:rsidRDefault="001840B8" w:rsidP="001840B8">
      <w:pPr>
        <w:widowControl w:val="0"/>
        <w:autoSpaceDE w:val="0"/>
        <w:autoSpaceDN w:val="0"/>
        <w:adjustRightInd w:val="0"/>
        <w:ind w:right="56"/>
        <w:jc w:val="both"/>
        <w:rPr>
          <w:color w:val="000000"/>
          <w:lang w:val="en-US"/>
        </w:rPr>
      </w:pPr>
      <w:r>
        <w:rPr>
          <w:color w:val="000000"/>
          <w:lang w:val="en-US"/>
        </w:rPr>
        <w:t>15</w:t>
      </w:r>
      <w:r w:rsidRPr="001840B8">
        <w:rPr>
          <w:color w:val="000000"/>
          <w:lang w:val="en-US"/>
        </w:rPr>
        <w:t xml:space="preserve">. The People’s Advocate has conducted continuous and annual inspections and monitoring visits in local police units (directorate/commissariat and police station) to see up close the conditions of the environments where this category of persons is held and treated; the treatment </w:t>
      </w:r>
      <w:r w:rsidRPr="001840B8">
        <w:rPr>
          <w:color w:val="000000"/>
          <w:lang w:val="en-US"/>
        </w:rPr>
        <w:lastRenderedPageBreak/>
        <w:t xml:space="preserve">made to them by the police personnel; the measures taken for the respect and guaranteeing of their legal rights; the implementation of recommendations issued by previous inspections, etc. On its side, the People’s Advocate has drafted and sent to the State Police Directorate reports with the respective findings/results and recommendations with the respective measures for the improvement of the situation and the elimination of deficiencies regarding the treatment and respect of the rights of persons deprived of their freedom in police facilities. The People’s Advocate has drafted recommendation for the improvement of conditions in the accompaniment and security chamber facilities for the detained/arrested, in directorates, and police commissariats. </w:t>
      </w:r>
    </w:p>
    <w:p w:rsidR="001840B8" w:rsidRPr="001840B8" w:rsidRDefault="001840B8" w:rsidP="001840B8">
      <w:pPr>
        <w:widowControl w:val="0"/>
        <w:autoSpaceDE w:val="0"/>
        <w:autoSpaceDN w:val="0"/>
        <w:adjustRightInd w:val="0"/>
        <w:ind w:right="56"/>
        <w:rPr>
          <w:color w:val="000000"/>
          <w:lang w:val="en-US"/>
        </w:rPr>
      </w:pPr>
    </w:p>
    <w:p w:rsidR="001840B8" w:rsidRPr="001840B8" w:rsidRDefault="001840B8" w:rsidP="001840B8">
      <w:pPr>
        <w:widowControl w:val="0"/>
        <w:autoSpaceDE w:val="0"/>
        <w:autoSpaceDN w:val="0"/>
        <w:adjustRightInd w:val="0"/>
        <w:ind w:right="56"/>
        <w:jc w:val="both"/>
        <w:rPr>
          <w:color w:val="000000"/>
          <w:lang w:val="en-US"/>
        </w:rPr>
      </w:pPr>
      <w:r>
        <w:rPr>
          <w:color w:val="000000"/>
          <w:lang w:val="en-US"/>
        </w:rPr>
        <w:t>16</w:t>
      </w:r>
      <w:r w:rsidRPr="001840B8">
        <w:rPr>
          <w:color w:val="000000"/>
          <w:lang w:val="en-US"/>
        </w:rPr>
        <w:t>. The National Mechanism for the Prevention of Torture (NMPT) holds constructive dialogue with the Albanian Assembly and state authorities, regarding the findings and recommendations drafted by it following inspections on the places where citizens are deprived of their freedom. The NMPT publishes and uses entirely independently and unhindered the means of public communication to effectively implement its mission to increase public awareness regarding the recommendations. Its activity has grown qualitatively in the prevention of violations, promotion of good practices, increase of transparency, and strengthening of dialogue with state authorities.</w:t>
      </w:r>
    </w:p>
    <w:p w:rsidR="001840B8" w:rsidRDefault="001840B8" w:rsidP="001840B8">
      <w:pPr>
        <w:widowControl w:val="0"/>
        <w:autoSpaceDE w:val="0"/>
        <w:autoSpaceDN w:val="0"/>
        <w:adjustRightInd w:val="0"/>
        <w:ind w:right="56"/>
        <w:jc w:val="both"/>
        <w:rPr>
          <w:color w:val="000000"/>
          <w:lang w:val="en-US"/>
        </w:rPr>
      </w:pPr>
    </w:p>
    <w:p w:rsidR="001840B8" w:rsidRPr="001840B8" w:rsidRDefault="001840B8" w:rsidP="001840B8">
      <w:pPr>
        <w:widowControl w:val="0"/>
        <w:autoSpaceDE w:val="0"/>
        <w:autoSpaceDN w:val="0"/>
        <w:adjustRightInd w:val="0"/>
        <w:ind w:right="56"/>
        <w:jc w:val="both"/>
        <w:rPr>
          <w:color w:val="000000"/>
          <w:lang w:val="en-US"/>
        </w:rPr>
      </w:pPr>
      <w:r>
        <w:rPr>
          <w:color w:val="000000"/>
          <w:lang w:val="en-US"/>
        </w:rPr>
        <w:t>17.</w:t>
      </w:r>
      <w:r w:rsidRPr="001840B8">
        <w:rPr>
          <w:color w:val="000000"/>
          <w:lang w:val="en-US"/>
        </w:rPr>
        <w:t xml:space="preserve"> Immediately at the moment of detention and arrest, Judicial Police officials, assistance specialists, and the police shall verbally communicate and acquaint the detained/arrested with their legal rights, such as:</w:t>
      </w:r>
    </w:p>
    <w:p w:rsidR="001840B8" w:rsidRPr="001840B8" w:rsidRDefault="001840B8" w:rsidP="001840B8">
      <w:pPr>
        <w:widowControl w:val="0"/>
        <w:numPr>
          <w:ilvl w:val="0"/>
          <w:numId w:val="33"/>
        </w:numPr>
        <w:autoSpaceDE w:val="0"/>
        <w:autoSpaceDN w:val="0"/>
        <w:adjustRightInd w:val="0"/>
        <w:ind w:right="56"/>
        <w:jc w:val="both"/>
        <w:rPr>
          <w:color w:val="000000"/>
          <w:lang w:val="en-US"/>
        </w:rPr>
      </w:pPr>
      <w:r w:rsidRPr="001840B8">
        <w:rPr>
          <w:color w:val="000000"/>
          <w:lang w:val="en-US"/>
        </w:rPr>
        <w:t>Acquaintance with the cause/reason of detention/arrest; the right to defense with a defense lawyer; the right to benefit health service during their stay at police facilities; the right to inform a family member or another person selected by them; the right to make/present requests/complaints for the treatment conducted by the police personnel, the right to humanitarian, humane, and dignified treatment; the right to be served food three times a day, etc.</w:t>
      </w:r>
    </w:p>
    <w:p w:rsidR="001840B8" w:rsidRPr="001840B8" w:rsidRDefault="001840B8" w:rsidP="001840B8">
      <w:pPr>
        <w:widowControl w:val="0"/>
        <w:numPr>
          <w:ilvl w:val="0"/>
          <w:numId w:val="33"/>
        </w:numPr>
        <w:autoSpaceDE w:val="0"/>
        <w:autoSpaceDN w:val="0"/>
        <w:adjustRightInd w:val="0"/>
        <w:ind w:right="56"/>
        <w:jc w:val="both"/>
        <w:rPr>
          <w:color w:val="000000"/>
          <w:lang w:val="en-US"/>
        </w:rPr>
      </w:pPr>
      <w:r w:rsidRPr="001840B8">
        <w:rPr>
          <w:color w:val="000000"/>
          <w:lang w:val="en-US"/>
        </w:rPr>
        <w:t xml:space="preserve">The template statement of rights of persons deprived of their freedom, acquaintance with rights for this category through a statement that reflects all the constitutional and legal rights they have. Immediately after detention/arrest and before the person is placed in security facilities, he/she is given a copy of the “template statement” and, upon acquaintance with </w:t>
      </w:r>
      <w:proofErr w:type="gramStart"/>
      <w:r w:rsidRPr="001840B8">
        <w:rPr>
          <w:color w:val="000000"/>
          <w:lang w:val="en-US"/>
        </w:rPr>
        <w:t>it,</w:t>
      </w:r>
      <w:proofErr w:type="gramEnd"/>
      <w:r w:rsidRPr="001840B8">
        <w:rPr>
          <w:color w:val="000000"/>
          <w:lang w:val="en-US"/>
        </w:rPr>
        <w:t xml:space="preserve"> he/she signs its recognition.</w:t>
      </w:r>
    </w:p>
    <w:p w:rsidR="001840B8" w:rsidRPr="001840B8" w:rsidRDefault="001840B8" w:rsidP="001840B8">
      <w:pPr>
        <w:widowControl w:val="0"/>
        <w:autoSpaceDE w:val="0"/>
        <w:autoSpaceDN w:val="0"/>
        <w:adjustRightInd w:val="0"/>
        <w:ind w:right="56"/>
        <w:jc w:val="both"/>
        <w:rPr>
          <w:b/>
          <w:color w:val="000000"/>
          <w:lang w:val="en-US"/>
        </w:rPr>
      </w:pPr>
    </w:p>
    <w:p w:rsidR="001840B8" w:rsidRPr="00AF4699" w:rsidRDefault="001840B8" w:rsidP="00AF4699">
      <w:pPr>
        <w:jc w:val="both"/>
        <w:rPr>
          <w:lang w:val="en-US"/>
        </w:rPr>
      </w:pPr>
    </w:p>
    <w:p w:rsidR="00321F46" w:rsidRPr="00321F46" w:rsidRDefault="00321F46" w:rsidP="00321F46">
      <w:pPr>
        <w:jc w:val="both"/>
        <w:rPr>
          <w:b/>
          <w:lang w:val="en-US"/>
        </w:rPr>
      </w:pPr>
      <w:proofErr w:type="gramStart"/>
      <w:r w:rsidRPr="00321F46">
        <w:rPr>
          <w:b/>
          <w:lang w:val="en-US"/>
        </w:rPr>
        <w:t>Recommendation 20.</w:t>
      </w:r>
      <w:proofErr w:type="gramEnd"/>
      <w:r w:rsidRPr="00321F46">
        <w:rPr>
          <w:b/>
          <w:lang w:val="en-US"/>
        </w:rPr>
        <w:t xml:space="preserve"> Complaints in the police premises </w:t>
      </w:r>
    </w:p>
    <w:p w:rsidR="00321F46" w:rsidRPr="00321F46" w:rsidRDefault="00321F46" w:rsidP="00321F46">
      <w:pPr>
        <w:tabs>
          <w:tab w:val="left" w:pos="360"/>
        </w:tabs>
        <w:jc w:val="both"/>
        <w:rPr>
          <w:rFonts w:eastAsia="Times New Roman"/>
          <w:sz w:val="20"/>
          <w:highlight w:val="yellow"/>
          <w:lang w:val="en-US"/>
        </w:rPr>
      </w:pPr>
    </w:p>
    <w:p w:rsidR="00321F46" w:rsidRPr="00321F46" w:rsidRDefault="00321F46" w:rsidP="00321F46">
      <w:pPr>
        <w:jc w:val="both"/>
        <w:rPr>
          <w:lang w:val="en-US"/>
        </w:rPr>
      </w:pPr>
      <w:r>
        <w:rPr>
          <w:rFonts w:eastAsia="Times New Roman"/>
          <w:color w:val="000000"/>
          <w:lang w:val="en-US"/>
        </w:rPr>
        <w:t xml:space="preserve"> </w:t>
      </w:r>
    </w:p>
    <w:p w:rsidR="00321F46" w:rsidRPr="00321F46" w:rsidRDefault="00321F46" w:rsidP="00321F46">
      <w:pPr>
        <w:jc w:val="both"/>
        <w:rPr>
          <w:rFonts w:eastAsia="Times New Roman"/>
          <w:lang w:val="en-US" w:eastAsia="fr-FR"/>
        </w:rPr>
      </w:pPr>
      <w:r>
        <w:rPr>
          <w:rFonts w:eastAsia="Times New Roman"/>
          <w:lang w:val="en-US" w:eastAsia="fr-FR"/>
        </w:rPr>
        <w:t xml:space="preserve">18. </w:t>
      </w:r>
      <w:r w:rsidRPr="00321F46">
        <w:rPr>
          <w:rFonts w:eastAsia="Times New Roman"/>
          <w:lang w:val="en-US" w:eastAsia="fr-FR"/>
        </w:rPr>
        <w:t xml:space="preserve">The Internal Affairs and Complaints Service initiates administrative or criminal investigations, based on organic law no. 70/2014, the Criminal Code and the Criminal Procedure Code as well as the Code of Administrative Procedures, after receiving complaints, denunciations from citizens on unethical behavior of police officers. Complaints are also received via official and electronic mail of the service; at the offices of the local structures of the Police Service, attached to the Local Police Directorates; other public and private institutions; print, visual and electronic media; social networks etc. The Complaints Management Sector registers and assesses the nature of the complaint and analyses its supporting documents. This Service asks for further verifications by local police structures and prepares the response to the citizen / police structure on the conclusion of the administrative investigation, findings / or </w:t>
      </w:r>
      <w:r w:rsidRPr="00321F46">
        <w:rPr>
          <w:rFonts w:eastAsia="Times New Roman"/>
          <w:lang w:val="en-US" w:eastAsia="fr-FR"/>
        </w:rPr>
        <w:lastRenderedPageBreak/>
        <w:t xml:space="preserve">options to further resolve them. In cases when violations of a criminal nature are identified, i.e., there are suspicions that the officer has committed a criminal offense; the case is referred to the prosecution office to initiate criminal investigation and prosecution of the officer in question. </w:t>
      </w:r>
    </w:p>
    <w:p w:rsidR="00321F46" w:rsidRPr="00321F46" w:rsidRDefault="00321F46" w:rsidP="00321F46">
      <w:pPr>
        <w:jc w:val="both"/>
        <w:rPr>
          <w:rFonts w:eastAsia="Times New Roman"/>
          <w:lang w:val="en-US" w:eastAsia="fr-FR"/>
        </w:rPr>
      </w:pPr>
      <w:r w:rsidRPr="00321F46">
        <w:rPr>
          <w:rFonts w:eastAsia="Times New Roman"/>
          <w:lang w:val="en-US" w:eastAsia="fr-FR"/>
        </w:rPr>
        <w:t>In cases when violations of an administrative nature are identified, the findings of this investigation are addressed to the competent structures of the State Police, to initiate a disciplinary investigation and impose a disciplinary punishment on the responsible officer.</w:t>
      </w:r>
    </w:p>
    <w:p w:rsidR="00321F46" w:rsidRDefault="00321F46" w:rsidP="00321F46">
      <w:pPr>
        <w:jc w:val="both"/>
        <w:rPr>
          <w:rFonts w:eastAsia="Times New Roman"/>
          <w:lang w:val="en-US" w:eastAsia="fr-FR"/>
        </w:rPr>
      </w:pPr>
    </w:p>
    <w:p w:rsidR="00AD6E9A" w:rsidRDefault="00AD6E9A" w:rsidP="00321F46">
      <w:pPr>
        <w:jc w:val="both"/>
        <w:rPr>
          <w:rFonts w:eastAsia="Times New Roman"/>
          <w:lang w:val="en-US" w:eastAsia="fr-FR"/>
        </w:rPr>
      </w:pPr>
    </w:p>
    <w:p w:rsidR="00AD6E9A" w:rsidRPr="00321F46" w:rsidRDefault="00AD6E9A" w:rsidP="00321F46">
      <w:pPr>
        <w:jc w:val="both"/>
        <w:rPr>
          <w:rFonts w:eastAsia="Times New Roman"/>
          <w:b/>
          <w:lang w:val="en-US" w:eastAsia="fr-FR"/>
        </w:rPr>
      </w:pPr>
      <w:proofErr w:type="gramStart"/>
      <w:r w:rsidRPr="00AD6E9A">
        <w:rPr>
          <w:rFonts w:eastAsia="Times New Roman"/>
          <w:b/>
          <w:lang w:val="en-US" w:eastAsia="fr-FR"/>
        </w:rPr>
        <w:t>Inspection by civil society</w:t>
      </w:r>
      <w:r>
        <w:rPr>
          <w:rFonts w:eastAsia="Times New Roman"/>
          <w:b/>
          <w:lang w:val="en-US" w:eastAsia="fr-FR"/>
        </w:rPr>
        <w:t>.</w:t>
      </w:r>
      <w:proofErr w:type="gramEnd"/>
    </w:p>
    <w:p w:rsidR="00AD6E9A" w:rsidRDefault="00AD6E9A" w:rsidP="00AD6E9A">
      <w:pPr>
        <w:tabs>
          <w:tab w:val="left" w:pos="3168"/>
        </w:tabs>
        <w:suppressAutoHyphens/>
        <w:ind w:right="-54"/>
        <w:jc w:val="both"/>
        <w:rPr>
          <w:rFonts w:eastAsia="Times New Roman"/>
          <w:lang w:val="en-US"/>
        </w:rPr>
      </w:pPr>
    </w:p>
    <w:p w:rsidR="00AD6E9A" w:rsidRPr="00AD6E9A" w:rsidRDefault="00AD6E9A" w:rsidP="00AD6E9A">
      <w:pPr>
        <w:tabs>
          <w:tab w:val="left" w:pos="3168"/>
        </w:tabs>
        <w:suppressAutoHyphens/>
        <w:ind w:right="-54"/>
        <w:jc w:val="both"/>
        <w:rPr>
          <w:rFonts w:eastAsia="Times New Roman"/>
          <w:lang w:val="en-US"/>
        </w:rPr>
      </w:pPr>
      <w:r>
        <w:rPr>
          <w:rFonts w:eastAsia="Times New Roman"/>
          <w:lang w:val="en-US"/>
        </w:rPr>
        <w:t>19</w:t>
      </w:r>
      <w:proofErr w:type="gramStart"/>
      <w:r>
        <w:rPr>
          <w:rFonts w:eastAsia="Times New Roman"/>
          <w:lang w:val="en-US"/>
        </w:rPr>
        <w:t>.</w:t>
      </w:r>
      <w:r w:rsidRPr="00AD6E9A">
        <w:rPr>
          <w:rFonts w:eastAsia="Times New Roman"/>
          <w:lang w:val="en-US"/>
        </w:rPr>
        <w:t>The</w:t>
      </w:r>
      <w:proofErr w:type="gramEnd"/>
      <w:r w:rsidRPr="00AD6E9A">
        <w:rPr>
          <w:rFonts w:eastAsia="Times New Roman"/>
          <w:lang w:val="en-US"/>
        </w:rPr>
        <w:t xml:space="preserve"> Albanian Helsinki Committee has also conducted on-site and remote inspections (through the request for data for special cases) and has had cooperation with the GDP. GDP has responded positively to every recommendation issued from these institutions and in a spirit of cooperation, providing clarifications but also drafting action plans for continuous improvement. A responsible structure has been appointed by Order of the Director General of the GDP, to monitor the implementation of all recommendations of the Ombudsman.</w:t>
      </w:r>
    </w:p>
    <w:p w:rsidR="00AD6E9A" w:rsidRDefault="00AD6E9A" w:rsidP="00AD6E9A">
      <w:pPr>
        <w:jc w:val="both"/>
        <w:rPr>
          <w:highlight w:val="yellow"/>
          <w:lang w:val="en-US"/>
        </w:rPr>
      </w:pPr>
    </w:p>
    <w:p w:rsidR="00AD6E9A" w:rsidRDefault="00AD6E9A" w:rsidP="00AD6E9A">
      <w:pPr>
        <w:jc w:val="both"/>
        <w:rPr>
          <w:highlight w:val="yellow"/>
          <w:lang w:val="en-US"/>
        </w:rPr>
      </w:pPr>
    </w:p>
    <w:p w:rsidR="00AD6E9A" w:rsidRPr="00AD6E9A" w:rsidRDefault="00AD6E9A" w:rsidP="00AD6E9A">
      <w:pPr>
        <w:jc w:val="both"/>
        <w:rPr>
          <w:lang w:val="en-US"/>
        </w:rPr>
      </w:pPr>
      <w:r w:rsidRPr="00AD6E9A">
        <w:rPr>
          <w:lang w:val="en-US"/>
        </w:rPr>
        <w:t>20</w:t>
      </w:r>
      <w:proofErr w:type="gramStart"/>
      <w:r w:rsidRPr="00AD6E9A">
        <w:rPr>
          <w:lang w:val="en-US"/>
        </w:rPr>
        <w:t>.</w:t>
      </w:r>
      <w:r w:rsidRPr="00AD6E9A">
        <w:rPr>
          <w:lang w:val="en-US"/>
        </w:rPr>
        <w:t>Trainings</w:t>
      </w:r>
      <w:proofErr w:type="gramEnd"/>
      <w:r w:rsidRPr="00AD6E9A">
        <w:rPr>
          <w:lang w:val="en-US"/>
        </w:rPr>
        <w:t xml:space="preserve"> from civil society organizations:</w:t>
      </w:r>
    </w:p>
    <w:p w:rsidR="00AD6E9A" w:rsidRPr="00AD6E9A" w:rsidRDefault="00AD6E9A" w:rsidP="00AD6E9A">
      <w:pPr>
        <w:numPr>
          <w:ilvl w:val="0"/>
          <w:numId w:val="36"/>
        </w:numPr>
        <w:jc w:val="both"/>
        <w:rPr>
          <w:lang w:val="en-US"/>
        </w:rPr>
      </w:pPr>
      <w:r w:rsidRPr="00AD6E9A">
        <w:rPr>
          <w:lang w:val="en-US"/>
        </w:rPr>
        <w:t xml:space="preserve">Trainings provided by Albanian Rehabilitation Center for Trauma and Torture with topics: “Treatment with dignity of the persons in conflict with the law”; “Human treatment of the persons escorted, detained or arrested in the premises of the Police and the warranties provided by the Albanian legislation for health and psychological treatment of the detained/arrested in the premises of the police”.  </w:t>
      </w:r>
    </w:p>
    <w:p w:rsidR="00AD6E9A" w:rsidRPr="00AD6E9A" w:rsidRDefault="00AD6E9A" w:rsidP="00AD6E9A">
      <w:pPr>
        <w:numPr>
          <w:ilvl w:val="0"/>
          <w:numId w:val="36"/>
        </w:numPr>
        <w:jc w:val="both"/>
        <w:rPr>
          <w:lang w:val="en-US"/>
        </w:rPr>
      </w:pPr>
      <w:r w:rsidRPr="00AD6E9A">
        <w:rPr>
          <w:lang w:val="en-US"/>
        </w:rPr>
        <w:t xml:space="preserve">Albanian Helsinki Committee -“Prevention of torture and ill-treatment in the police stations”.  </w:t>
      </w:r>
    </w:p>
    <w:p w:rsidR="00AD6E9A" w:rsidRPr="00AD6E9A" w:rsidRDefault="00AD6E9A" w:rsidP="00AD6E9A">
      <w:pPr>
        <w:numPr>
          <w:ilvl w:val="0"/>
          <w:numId w:val="36"/>
        </w:numPr>
        <w:jc w:val="both"/>
        <w:rPr>
          <w:lang w:val="en-US"/>
        </w:rPr>
      </w:pPr>
      <w:r w:rsidRPr="00AD6E9A">
        <w:rPr>
          <w:lang w:val="en-US"/>
        </w:rPr>
        <w:t>Trainings provided from Council of Europe on “Appropriate treatment of the detained/arrested in the premises of the police”.</w:t>
      </w:r>
    </w:p>
    <w:p w:rsidR="00AD6E9A" w:rsidRPr="00AD6E9A" w:rsidRDefault="00AD6E9A" w:rsidP="00AD6E9A">
      <w:pPr>
        <w:numPr>
          <w:ilvl w:val="0"/>
          <w:numId w:val="36"/>
        </w:numPr>
        <w:jc w:val="both"/>
        <w:rPr>
          <w:lang w:val="en-US"/>
        </w:rPr>
      </w:pPr>
      <w:r w:rsidRPr="00AD6E9A">
        <w:rPr>
          <w:lang w:val="en-US"/>
        </w:rPr>
        <w:t xml:space="preserve">Mutual workshops/roundtable discussions with NPO are being organized to present and discuss the drafted reports of the monitoring. </w:t>
      </w:r>
    </w:p>
    <w:p w:rsidR="00AD6E9A" w:rsidRPr="00AD6E9A" w:rsidRDefault="00AD6E9A" w:rsidP="00AD6E9A">
      <w:pPr>
        <w:numPr>
          <w:ilvl w:val="0"/>
          <w:numId w:val="36"/>
        </w:numPr>
        <w:jc w:val="both"/>
        <w:rPr>
          <w:lang w:val="en-US"/>
        </w:rPr>
      </w:pPr>
      <w:r w:rsidRPr="00AD6E9A">
        <w:rPr>
          <w:lang w:val="en-US"/>
        </w:rPr>
        <w:t>Workshops/roundtable discussions organized by Commissioner for Protection from Discrimination in regards to implementation of the law no. 10221, dated 04.02.2010 “On protection from discrimination”.</w:t>
      </w:r>
    </w:p>
    <w:p w:rsidR="00AD6E9A" w:rsidRPr="00AD6E9A" w:rsidRDefault="00AD6E9A" w:rsidP="00AD6E9A">
      <w:pPr>
        <w:jc w:val="both"/>
        <w:rPr>
          <w:lang w:val="en-US"/>
        </w:rPr>
      </w:pPr>
    </w:p>
    <w:p w:rsidR="00AD6E9A" w:rsidRPr="00AD6E9A" w:rsidRDefault="00AD6E9A" w:rsidP="00AD6E9A">
      <w:pPr>
        <w:jc w:val="both"/>
        <w:rPr>
          <w:lang w:val="en-US"/>
        </w:rPr>
      </w:pPr>
      <w:r w:rsidRPr="00AD6E9A">
        <w:rPr>
          <w:lang w:val="en-US"/>
        </w:rPr>
        <w:t>21</w:t>
      </w:r>
      <w:r w:rsidRPr="00AD6E9A">
        <w:rPr>
          <w:lang w:val="en-US"/>
        </w:rPr>
        <w:t>. Other aspects of cooperation with NPO:</w:t>
      </w:r>
    </w:p>
    <w:p w:rsidR="00AD6E9A" w:rsidRPr="00AD6E9A" w:rsidRDefault="00AD6E9A" w:rsidP="00AD6E9A">
      <w:pPr>
        <w:numPr>
          <w:ilvl w:val="0"/>
          <w:numId w:val="37"/>
        </w:numPr>
        <w:jc w:val="both"/>
        <w:rPr>
          <w:lang w:val="en-US"/>
        </w:rPr>
      </w:pPr>
      <w:r w:rsidRPr="00AD6E9A">
        <w:rPr>
          <w:lang w:val="en-US"/>
        </w:rPr>
        <w:t xml:space="preserve">Preparing and publishing in the official page of the State Police of a “TV Spot” produced for the rights of the detained/arrested persons.  </w:t>
      </w:r>
    </w:p>
    <w:p w:rsidR="00AD6E9A" w:rsidRPr="00AD6E9A" w:rsidRDefault="00AD6E9A" w:rsidP="00AD6E9A">
      <w:pPr>
        <w:numPr>
          <w:ilvl w:val="0"/>
          <w:numId w:val="37"/>
        </w:numPr>
        <w:jc w:val="both"/>
        <w:rPr>
          <w:lang w:val="en-US"/>
        </w:rPr>
      </w:pPr>
      <w:r w:rsidRPr="00AD6E9A">
        <w:rPr>
          <w:lang w:val="en-US"/>
        </w:rPr>
        <w:t xml:space="preserve">Producing and multiplication of a “model” Declaration of the rights of the persons detained/arrested in 9 foreign languages, with 1000 (one thousand) copy for every language. </w:t>
      </w:r>
    </w:p>
    <w:p w:rsidR="00AD6E9A" w:rsidRPr="00AD6E9A" w:rsidRDefault="00AD6E9A" w:rsidP="00AD6E9A">
      <w:pPr>
        <w:numPr>
          <w:ilvl w:val="0"/>
          <w:numId w:val="37"/>
        </w:numPr>
        <w:jc w:val="both"/>
        <w:rPr>
          <w:lang w:val="en-US"/>
        </w:rPr>
      </w:pPr>
      <w:r w:rsidRPr="00AD6E9A">
        <w:rPr>
          <w:lang w:val="en-US"/>
        </w:rPr>
        <w:t xml:space="preserve">Producing of 300 (three hundred) posters for prevention of violence and ill-treatment of the persons in the premises of the police, distributed to local level police.  </w:t>
      </w:r>
    </w:p>
    <w:p w:rsidR="00AD6E9A" w:rsidRPr="00AD6E9A" w:rsidRDefault="00AD6E9A" w:rsidP="00AD6E9A">
      <w:pPr>
        <w:numPr>
          <w:ilvl w:val="0"/>
          <w:numId w:val="37"/>
        </w:numPr>
        <w:jc w:val="both"/>
        <w:rPr>
          <w:b/>
          <w:lang w:val="en-US"/>
        </w:rPr>
      </w:pPr>
      <w:r w:rsidRPr="00AD6E9A">
        <w:rPr>
          <w:lang w:val="en-US"/>
        </w:rPr>
        <w:t xml:space="preserve">Monitoring of the police stations by NPO in cooperation with the Institution of People’s Advocate.  </w:t>
      </w:r>
    </w:p>
    <w:p w:rsidR="00AD6E9A" w:rsidRPr="00AD6E9A" w:rsidRDefault="00AD6E9A" w:rsidP="00AD6E9A">
      <w:pPr>
        <w:jc w:val="both"/>
        <w:rPr>
          <w:lang w:val="en-US"/>
        </w:rPr>
      </w:pPr>
    </w:p>
    <w:p w:rsidR="00AD6E9A" w:rsidRPr="00AD6E9A" w:rsidRDefault="00AD6E9A" w:rsidP="00AD6E9A">
      <w:pPr>
        <w:jc w:val="both"/>
        <w:rPr>
          <w:lang w:val="en-US"/>
        </w:rPr>
      </w:pPr>
      <w:r>
        <w:rPr>
          <w:lang w:val="en-US"/>
        </w:rPr>
        <w:t xml:space="preserve"> </w:t>
      </w:r>
    </w:p>
    <w:p w:rsidR="00B24E22" w:rsidRDefault="00B24E22" w:rsidP="00CD0EFC">
      <w:pPr>
        <w:jc w:val="both"/>
        <w:rPr>
          <w:b/>
          <w:lang w:val="en-US"/>
        </w:rPr>
      </w:pPr>
    </w:p>
    <w:p w:rsidR="00AD6E9A" w:rsidRPr="00347E92" w:rsidRDefault="00AD6E9A" w:rsidP="00CD0EFC">
      <w:pPr>
        <w:jc w:val="both"/>
        <w:rPr>
          <w:b/>
          <w:lang w:val="en-US"/>
        </w:rPr>
      </w:pPr>
    </w:p>
    <w:p w:rsidR="00CD0EFC" w:rsidRPr="00347E92" w:rsidRDefault="00CD0EFC" w:rsidP="00CD0EFC">
      <w:pPr>
        <w:jc w:val="both"/>
        <w:rPr>
          <w:b/>
          <w:lang w:val="en-US"/>
        </w:rPr>
      </w:pPr>
      <w:r w:rsidRPr="00347E92">
        <w:rPr>
          <w:b/>
          <w:lang w:val="en-US"/>
        </w:rPr>
        <w:t>Appendix no.</w:t>
      </w:r>
      <w:r w:rsidR="00512FF4">
        <w:rPr>
          <w:b/>
          <w:lang w:val="en-US"/>
        </w:rPr>
        <w:t>2</w:t>
      </w:r>
      <w:r w:rsidRPr="00347E92">
        <w:rPr>
          <w:b/>
          <w:lang w:val="en-US"/>
        </w:rPr>
        <w:t>: Prisons System</w:t>
      </w: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b/>
          <w:u w:val="single"/>
          <w:lang w:val="en-US"/>
        </w:rPr>
      </w:pPr>
    </w:p>
    <w:p w:rsidR="00CD0EFC" w:rsidRPr="00347E92" w:rsidRDefault="00CD0EFC" w:rsidP="00CD0EFC">
      <w:pPr>
        <w:numPr>
          <w:ilvl w:val="0"/>
          <w:numId w:val="23"/>
        </w:numPr>
        <w:ind w:left="360"/>
        <w:jc w:val="both"/>
        <w:rPr>
          <w:rFonts w:eastAsia="Times New Roman"/>
          <w:lang w:val="en-US"/>
        </w:rPr>
      </w:pPr>
      <w:r w:rsidRPr="00347E92">
        <w:rPr>
          <w:rFonts w:eastAsia="Times New Roman"/>
          <w:lang w:val="en-US"/>
        </w:rPr>
        <w:t>As a result of the execution of the alternative punishment, the implementation of the Code of Justice for Juveniles, establishing of the new Institutions for</w:t>
      </w:r>
      <w:r>
        <w:rPr>
          <w:rFonts w:eastAsia="Times New Roman"/>
          <w:lang w:val="en-US"/>
        </w:rPr>
        <w:t xml:space="preserve"> the Execution</w:t>
      </w:r>
      <w:r w:rsidRPr="00347E92">
        <w:rPr>
          <w:rFonts w:eastAsia="Times New Roman"/>
          <w:lang w:val="en-US"/>
        </w:rPr>
        <w:t xml:space="preserve"> of the Criminal Decisions (IECD) (</w:t>
      </w:r>
      <w:proofErr w:type="spellStart"/>
      <w:r w:rsidRPr="00347E92">
        <w:rPr>
          <w:rFonts w:eastAsia="Times New Roman"/>
          <w:lang w:val="en-US"/>
        </w:rPr>
        <w:t>Fier</w:t>
      </w:r>
      <w:proofErr w:type="spellEnd"/>
      <w:r w:rsidRPr="00347E92">
        <w:rPr>
          <w:rFonts w:eastAsia="Times New Roman"/>
          <w:lang w:val="en-US"/>
        </w:rPr>
        <w:t>,</w:t>
      </w:r>
      <w:r w:rsidR="00E667E4">
        <w:rPr>
          <w:rFonts w:eastAsia="Times New Roman"/>
          <w:lang w:val="en-US"/>
        </w:rPr>
        <w:t xml:space="preserve"> </w:t>
      </w:r>
      <w:proofErr w:type="spellStart"/>
      <w:r w:rsidRPr="00347E92">
        <w:rPr>
          <w:rFonts w:eastAsia="Times New Roman"/>
          <w:lang w:val="en-US"/>
        </w:rPr>
        <w:t>Shkodër</w:t>
      </w:r>
      <w:proofErr w:type="spellEnd"/>
      <w:r w:rsidRPr="00347E92">
        <w:rPr>
          <w:rFonts w:eastAsia="Times New Roman"/>
          <w:lang w:val="en-US"/>
        </w:rPr>
        <w:t xml:space="preserve">), application of the alternative security measures, especially during the period of </w:t>
      </w:r>
      <w:r>
        <w:rPr>
          <w:rFonts w:eastAsia="Times New Roman"/>
          <w:lang w:val="en-US"/>
        </w:rPr>
        <w:t>the pandemic, the issue of overcrowding</w:t>
      </w:r>
      <w:r w:rsidRPr="00347E92">
        <w:rPr>
          <w:rFonts w:eastAsia="Times New Roman"/>
          <w:lang w:val="en-US"/>
        </w:rPr>
        <w:t xml:space="preserve"> in prisons finally resolved.  </w:t>
      </w:r>
    </w:p>
    <w:p w:rsidR="00CD0EFC" w:rsidRPr="00347E92" w:rsidRDefault="00CD0EFC" w:rsidP="00CD0EFC">
      <w:pPr>
        <w:ind w:left="720"/>
        <w:jc w:val="both"/>
        <w:rPr>
          <w:rFonts w:eastAsia="Times New Roman"/>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915"/>
        <w:gridCol w:w="1915"/>
        <w:gridCol w:w="1915"/>
      </w:tblGrid>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b/>
                <w:lang w:val="en-US"/>
              </w:rPr>
              <w:t>Year</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b/>
                <w:lang w:val="en-US"/>
              </w:rPr>
              <w:t>Number of prisoners</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b/>
                <w:lang w:val="en-US"/>
              </w:rPr>
              <w:t>Capacity</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b/>
                <w:lang w:val="en-US"/>
              </w:rPr>
              <w:t>Level of over</w:t>
            </w:r>
            <w:r>
              <w:rPr>
                <w:rFonts w:eastAsia="Times New Roman"/>
                <w:b/>
                <w:lang w:val="en-US"/>
              </w:rPr>
              <w:t>crowding</w:t>
            </w:r>
          </w:p>
        </w:tc>
      </w:tr>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2016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5753</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5455</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9%</w:t>
            </w:r>
          </w:p>
        </w:tc>
      </w:tr>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2017</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5466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5455</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4%</w:t>
            </w:r>
          </w:p>
        </w:tc>
      </w:tr>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2018</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5411</w:t>
            </w:r>
            <w:r w:rsidRPr="00347E92">
              <w:rPr>
                <w:rFonts w:eastAsia="Times New Roman"/>
                <w:sz w:val="22"/>
                <w:szCs w:val="22"/>
                <w:lang w:val="en-US"/>
              </w:rPr>
              <w:tab/>
            </w:r>
            <w:r w:rsidRPr="00347E92">
              <w:rPr>
                <w:rFonts w:eastAsia="Times New Roman"/>
                <w:sz w:val="22"/>
                <w:szCs w:val="22"/>
                <w:lang w:val="en-US"/>
              </w:rPr>
              <w:tab/>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6236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3%</w:t>
            </w:r>
          </w:p>
        </w:tc>
      </w:tr>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2019</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5191</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6106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-13%</w:t>
            </w:r>
          </w:p>
        </w:tc>
      </w:tr>
      <w:tr w:rsidR="00CD0EFC" w:rsidRPr="00347E92" w:rsidTr="00B24E22">
        <w:tc>
          <w:tcPr>
            <w:tcW w:w="1807"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2020</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4866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6106</w:t>
            </w:r>
          </w:p>
        </w:tc>
        <w:tc>
          <w:tcPr>
            <w:tcW w:w="1915" w:type="dxa"/>
            <w:shd w:val="clear" w:color="auto" w:fill="auto"/>
          </w:tcPr>
          <w:p w:rsidR="00CD0EFC" w:rsidRPr="00347E92" w:rsidRDefault="00CD0EFC" w:rsidP="00B24E22">
            <w:pPr>
              <w:rPr>
                <w:rFonts w:eastAsia="Times New Roman"/>
                <w:b/>
                <w:lang w:val="en-US"/>
              </w:rPr>
            </w:pPr>
            <w:r w:rsidRPr="00347E92">
              <w:rPr>
                <w:rFonts w:eastAsia="Times New Roman"/>
                <w:sz w:val="22"/>
                <w:szCs w:val="22"/>
                <w:lang w:val="en-US"/>
              </w:rPr>
              <w:t>-21%</w:t>
            </w:r>
          </w:p>
        </w:tc>
      </w:tr>
    </w:tbl>
    <w:p w:rsidR="00CD0EFC" w:rsidRPr="00347E92" w:rsidRDefault="00CD0EFC" w:rsidP="00CD0EFC">
      <w:pPr>
        <w:rPr>
          <w:rFonts w:eastAsia="Times New Roman"/>
          <w:b/>
          <w:lang w:val="en-US"/>
        </w:rPr>
      </w:pPr>
    </w:p>
    <w:p w:rsidR="00CD0EFC" w:rsidRPr="00347E92" w:rsidRDefault="00CD0EFC" w:rsidP="00CD0EFC">
      <w:pPr>
        <w:jc w:val="both"/>
        <w:outlineLvl w:val="0"/>
        <w:rPr>
          <w:rFonts w:eastAsia="Calibri"/>
          <w:b/>
          <w:lang w:val="en-US"/>
        </w:rPr>
      </w:pPr>
      <w:r w:rsidRPr="00347E92">
        <w:rPr>
          <w:rFonts w:eastAsia="Calibri"/>
          <w:b/>
          <w:lang w:val="en-US"/>
        </w:rPr>
        <w:t xml:space="preserve">Health Service  </w:t>
      </w:r>
      <w:r w:rsidRPr="00347E92">
        <w:rPr>
          <w:rFonts w:eastAsia="Times New Roman"/>
          <w:b/>
          <w:lang w:val="en-US"/>
        </w:rPr>
        <w:tab/>
      </w:r>
      <w:r w:rsidRPr="00347E92">
        <w:rPr>
          <w:rFonts w:eastAsia="Times New Roman"/>
          <w:b/>
          <w:lang w:val="en-US"/>
        </w:rPr>
        <w:tab/>
      </w:r>
      <w:r w:rsidRPr="00347E92">
        <w:rPr>
          <w:rFonts w:eastAsia="Times New Roman"/>
          <w:b/>
          <w:lang w:val="en-US"/>
        </w:rPr>
        <w:tab/>
        <w:t xml:space="preserve"> </w:t>
      </w:r>
    </w:p>
    <w:p w:rsidR="00CD0EFC" w:rsidRPr="00347E92" w:rsidRDefault="00CD0EFC" w:rsidP="00CD0EFC">
      <w:pPr>
        <w:jc w:val="both"/>
        <w:rPr>
          <w:rFonts w:eastAsia="Times New Roman"/>
          <w:lang w:val="en-US"/>
        </w:rPr>
      </w:pPr>
      <w:r w:rsidRPr="00347E92">
        <w:rPr>
          <w:rFonts w:eastAsia="Calibri"/>
          <w:color w:val="000000"/>
          <w:lang w:val="en-US"/>
        </w:rPr>
        <w:t>2. Inmates are entitled to all services prov</w:t>
      </w:r>
      <w:r>
        <w:rPr>
          <w:rFonts w:eastAsia="Calibri"/>
          <w:color w:val="000000"/>
          <w:lang w:val="en-US"/>
        </w:rPr>
        <w:t>ided by the scheme of health in</w:t>
      </w:r>
      <w:r w:rsidRPr="00347E92">
        <w:rPr>
          <w:rFonts w:eastAsia="Calibri"/>
          <w:color w:val="000000"/>
          <w:lang w:val="en-US"/>
        </w:rPr>
        <w:t xml:space="preserve">surance, free of charge, based on DCM no. 337, dated 06.04.2011, “On inclusion of the persons sentenced with prison and of pre-trial detainees in the category economically inactive” and on Memorandum of Cooperation between the Ministry of Justice and Ministry of Health and Social Protection. In the prison system the </w:t>
      </w:r>
      <w:r w:rsidRPr="00347E92">
        <w:rPr>
          <w:rFonts w:eastAsia="Calibri"/>
          <w:i/>
          <w:lang w:val="en-US"/>
        </w:rPr>
        <w:t>Check-up</w:t>
      </w:r>
      <w:r w:rsidRPr="00347E92">
        <w:rPr>
          <w:rFonts w:eastAsia="Calibri"/>
          <w:lang w:val="en-US"/>
        </w:rPr>
        <w:t xml:space="preserve"> (</w:t>
      </w:r>
      <w:r>
        <w:rPr>
          <w:rFonts w:eastAsia="Calibri"/>
          <w:lang w:val="en-US"/>
        </w:rPr>
        <w:t>basic health examination</w:t>
      </w:r>
      <w:r w:rsidRPr="00347E92">
        <w:rPr>
          <w:rFonts w:eastAsia="Calibri"/>
          <w:lang w:val="en-US"/>
        </w:rPr>
        <w:t>) is conducted for all inmates of the age group 35-70 years old, in cooperation with the Ministry of Health and Social Protection. The citizens with acute or c</w:t>
      </w:r>
      <w:r>
        <w:rPr>
          <w:rFonts w:eastAsia="Calibri"/>
          <w:lang w:val="en-US"/>
        </w:rPr>
        <w:t>h</w:t>
      </w:r>
      <w:r w:rsidRPr="00347E92">
        <w:rPr>
          <w:rFonts w:eastAsia="Calibri"/>
          <w:lang w:val="en-US"/>
        </w:rPr>
        <w:t>ronical health issues in the prison system are treated by the same standards of institutions of public health and are treated as per the e</w:t>
      </w:r>
      <w:r>
        <w:rPr>
          <w:rFonts w:eastAsia="Calibri"/>
          <w:lang w:val="en-US"/>
        </w:rPr>
        <w:t xml:space="preserve">xperts recommendations. In all Institutions of the </w:t>
      </w:r>
      <w:r w:rsidRPr="00347E92">
        <w:rPr>
          <w:rFonts w:eastAsia="Calibri"/>
          <w:lang w:val="en-US"/>
        </w:rPr>
        <w:t xml:space="preserve">Execution of the Criminal </w:t>
      </w:r>
      <w:r>
        <w:rPr>
          <w:rFonts w:eastAsia="Calibri"/>
          <w:lang w:val="en-US"/>
        </w:rPr>
        <w:t>Decisions</w:t>
      </w:r>
      <w:r w:rsidRPr="00347E92">
        <w:rPr>
          <w:rFonts w:eastAsia="Calibri"/>
          <w:lang w:val="en-US"/>
        </w:rPr>
        <w:t xml:space="preserve">, 24 hours health service is provided.  </w:t>
      </w: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b/>
          <w:u w:val="single"/>
          <w:lang w:val="en-US"/>
        </w:rPr>
      </w:pPr>
    </w:p>
    <w:p w:rsidR="00CD0EFC" w:rsidRPr="00347E92" w:rsidRDefault="00CD0EFC" w:rsidP="00CD0EFC">
      <w:pPr>
        <w:jc w:val="both"/>
        <w:outlineLvl w:val="0"/>
        <w:rPr>
          <w:rFonts w:eastAsia="Calibri"/>
          <w:lang w:val="en-US"/>
        </w:rPr>
      </w:pPr>
      <w:proofErr w:type="gramStart"/>
      <w:r w:rsidRPr="00347E92">
        <w:rPr>
          <w:rFonts w:eastAsia="Calibri"/>
          <w:lang w:val="en-US"/>
        </w:rPr>
        <w:t>3.Rehabilitation</w:t>
      </w:r>
      <w:proofErr w:type="gramEnd"/>
      <w:r w:rsidRPr="00347E92">
        <w:rPr>
          <w:rFonts w:eastAsia="Calibri"/>
          <w:lang w:val="en-US"/>
        </w:rPr>
        <w:t xml:space="preserve"> and reintegration of the inmates:</w:t>
      </w:r>
    </w:p>
    <w:p w:rsidR="00CD0EFC" w:rsidRPr="00347E92" w:rsidRDefault="00CD0EFC" w:rsidP="00CD0EFC">
      <w:pPr>
        <w:numPr>
          <w:ilvl w:val="0"/>
          <w:numId w:val="11"/>
        </w:numPr>
        <w:jc w:val="both"/>
        <w:outlineLvl w:val="0"/>
        <w:rPr>
          <w:rFonts w:eastAsia="Calibri"/>
          <w:lang w:val="en-US"/>
        </w:rPr>
      </w:pPr>
      <w:r w:rsidRPr="00347E92">
        <w:rPr>
          <w:rFonts w:eastAsia="Calibri"/>
          <w:lang w:val="en-US"/>
        </w:rPr>
        <w:t xml:space="preserve">Rehabilitation programs are being implemented for every category of inmates, which aim the modification of criminal thoughts and </w:t>
      </w:r>
      <w:r>
        <w:rPr>
          <w:rFonts w:eastAsia="Calibri"/>
          <w:lang w:val="en-US"/>
        </w:rPr>
        <w:t>conduct.</w:t>
      </w:r>
      <w:r w:rsidRPr="00347E92">
        <w:rPr>
          <w:rFonts w:eastAsia="Calibri"/>
          <w:lang w:val="en-US"/>
        </w:rPr>
        <w:t xml:space="preserve"> </w:t>
      </w:r>
    </w:p>
    <w:p w:rsidR="00CD0EFC" w:rsidRPr="00347E92" w:rsidRDefault="00CD0EFC" w:rsidP="00CD0EFC">
      <w:pPr>
        <w:numPr>
          <w:ilvl w:val="0"/>
          <w:numId w:val="11"/>
        </w:numPr>
        <w:jc w:val="both"/>
        <w:outlineLvl w:val="0"/>
        <w:rPr>
          <w:rFonts w:eastAsia="Calibri"/>
          <w:lang w:val="en-US"/>
        </w:rPr>
      </w:pPr>
      <w:r w:rsidRPr="00347E92">
        <w:rPr>
          <w:rFonts w:eastAsia="Calibri"/>
          <w:lang w:val="en-US"/>
        </w:rPr>
        <w:t xml:space="preserve">In cooperation with the Ministry of Education, Sport and Youth (MESY) this year the expanding of the map of IECD where the educational process for the inmates is being organized, is made possible.    </w:t>
      </w:r>
    </w:p>
    <w:p w:rsidR="00CD0EFC" w:rsidRPr="00347E92" w:rsidRDefault="00CD0EFC" w:rsidP="00CD0EFC">
      <w:pPr>
        <w:numPr>
          <w:ilvl w:val="0"/>
          <w:numId w:val="11"/>
        </w:numPr>
        <w:jc w:val="both"/>
        <w:outlineLvl w:val="0"/>
        <w:rPr>
          <w:rFonts w:eastAsia="Calibri"/>
          <w:lang w:val="en-US"/>
        </w:rPr>
      </w:pPr>
      <w:r>
        <w:rPr>
          <w:rFonts w:eastAsia="Calibri"/>
          <w:lang w:val="en-US"/>
        </w:rPr>
        <w:t>Prof</w:t>
      </w:r>
      <w:r w:rsidRPr="00347E92">
        <w:rPr>
          <w:rFonts w:eastAsia="Calibri"/>
          <w:lang w:val="en-US"/>
        </w:rPr>
        <w:t>essional developmen</w:t>
      </w:r>
      <w:r>
        <w:rPr>
          <w:rFonts w:eastAsia="Calibri"/>
          <w:lang w:val="en-US"/>
        </w:rPr>
        <w:t>t is being organized</w:t>
      </w:r>
      <w:r w:rsidRPr="00347E92">
        <w:rPr>
          <w:rFonts w:eastAsia="Calibri"/>
          <w:lang w:val="en-US"/>
        </w:rPr>
        <w:t xml:space="preserve"> in some IECD.</w:t>
      </w:r>
    </w:p>
    <w:p w:rsidR="00CD0EFC" w:rsidRPr="00347E92" w:rsidRDefault="00CD0EFC" w:rsidP="00CD0EFC">
      <w:pPr>
        <w:numPr>
          <w:ilvl w:val="0"/>
          <w:numId w:val="11"/>
        </w:numPr>
        <w:jc w:val="both"/>
        <w:outlineLvl w:val="0"/>
        <w:rPr>
          <w:rFonts w:eastAsia="Calibri"/>
          <w:lang w:val="en-US"/>
        </w:rPr>
      </w:pPr>
      <w:r>
        <w:rPr>
          <w:rFonts w:eastAsia="Calibri"/>
          <w:lang w:val="en-US"/>
        </w:rPr>
        <w:t xml:space="preserve">Convicted minors and </w:t>
      </w:r>
      <w:r w:rsidRPr="00347E92">
        <w:rPr>
          <w:rFonts w:eastAsia="Calibri"/>
          <w:lang w:val="en-US"/>
        </w:rPr>
        <w:t xml:space="preserve">women are engaged in employment activities.  </w:t>
      </w: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b/>
          <w:u w:val="single"/>
          <w:lang w:val="en-US"/>
        </w:rPr>
      </w:pPr>
    </w:p>
    <w:p w:rsidR="00CD0EFC" w:rsidRPr="00347E92" w:rsidRDefault="00CD0EFC" w:rsidP="00CD0EFC">
      <w:pPr>
        <w:jc w:val="both"/>
        <w:outlineLvl w:val="0"/>
        <w:rPr>
          <w:rFonts w:eastAsia="Calibri"/>
          <w:lang w:val="en-US"/>
        </w:rPr>
      </w:pPr>
      <w:r w:rsidRPr="00347E92">
        <w:rPr>
          <w:rFonts w:eastAsia="Calibri"/>
          <w:lang w:val="en-US"/>
        </w:rPr>
        <w:t>4. Specific regimen consists on:</w:t>
      </w:r>
    </w:p>
    <w:p w:rsidR="00CD0EFC" w:rsidRPr="00347E92" w:rsidRDefault="00CD0EFC" w:rsidP="00CD0EFC">
      <w:pPr>
        <w:numPr>
          <w:ilvl w:val="0"/>
          <w:numId w:val="12"/>
        </w:numPr>
        <w:ind w:left="538" w:hanging="357"/>
        <w:jc w:val="both"/>
        <w:outlineLvl w:val="0"/>
        <w:rPr>
          <w:rFonts w:eastAsia="Calibri"/>
          <w:b/>
          <w:lang w:val="en-US"/>
        </w:rPr>
      </w:pPr>
      <w:r w:rsidRPr="00347E92">
        <w:rPr>
          <w:rFonts w:eastAsia="Calibri"/>
          <w:lang w:val="en-US"/>
        </w:rPr>
        <w:t xml:space="preserve">Allowing of one family meeting per month, which is conducted in regular time intervals and in specific premises, where the entrance of other persons and other objects are prohibited, and that the meeting is audio and video recorded. With the term “family members” it is implied the ones born before, the ones born after, spouses and cohabitants. Meeting with different family members, for the inmates is allowed with the proposal of the director of the institution and with the approval of Minister of Justice. For the pre-trial detainees </w:t>
      </w:r>
      <w:r>
        <w:rPr>
          <w:rFonts w:eastAsia="Calibri"/>
          <w:lang w:val="en-US"/>
        </w:rPr>
        <w:t>m</w:t>
      </w:r>
      <w:r w:rsidRPr="00347E92">
        <w:rPr>
          <w:rFonts w:eastAsia="Calibri"/>
          <w:lang w:val="en-US"/>
        </w:rPr>
        <w:t xml:space="preserve">eeting with different family members is allowed only with the approval of the prosecutor. The provisions of this paragraph are not applied for the meeting with the lawyers. </w:t>
      </w:r>
    </w:p>
    <w:p w:rsidR="00CD0EFC" w:rsidRPr="00347E92" w:rsidRDefault="00CD0EFC" w:rsidP="00CD0EFC">
      <w:pPr>
        <w:numPr>
          <w:ilvl w:val="0"/>
          <w:numId w:val="12"/>
        </w:numPr>
        <w:ind w:left="538" w:hanging="357"/>
        <w:jc w:val="both"/>
        <w:outlineLvl w:val="0"/>
        <w:rPr>
          <w:rFonts w:eastAsia="Calibri"/>
          <w:b/>
          <w:lang w:val="en-US"/>
        </w:rPr>
      </w:pPr>
      <w:r w:rsidRPr="00347E92">
        <w:rPr>
          <w:rFonts w:eastAsia="Calibri"/>
          <w:lang w:val="en-US"/>
        </w:rPr>
        <w:lastRenderedPageBreak/>
        <w:t xml:space="preserve">Allowing the inmate or the </w:t>
      </w:r>
      <w:r>
        <w:rPr>
          <w:rFonts w:eastAsia="Calibri"/>
          <w:lang w:val="en-US"/>
        </w:rPr>
        <w:t>pre-trial detainees who do have</w:t>
      </w:r>
      <w:r w:rsidRPr="00347E92">
        <w:rPr>
          <w:rFonts w:eastAsia="Calibri"/>
          <w:lang w:val="en-US"/>
        </w:rPr>
        <w:t xml:space="preserve"> family meetings, conducting of one phone call per month, with a maximal timing ten minutes, which will be recorded. The conduct of phone calls for the inmates is authorized with an argumentative decision of the General Director of Prisons, while for the </w:t>
      </w:r>
      <w:r>
        <w:rPr>
          <w:rFonts w:eastAsia="Calibri"/>
          <w:lang w:val="en-US"/>
        </w:rPr>
        <w:t xml:space="preserve">pre-trial detainees this is authorized with a </w:t>
      </w:r>
      <w:r w:rsidRPr="00347E92">
        <w:rPr>
          <w:rFonts w:eastAsia="Calibri"/>
          <w:lang w:val="en-US"/>
        </w:rPr>
        <w:t>decision supported by arguments from the prosecutor. The provisions of this paragraph are not applied for conducting of phone calls with the institution of the People’s Advocate and with n</w:t>
      </w:r>
      <w:r>
        <w:rPr>
          <w:rFonts w:eastAsia="Calibri"/>
          <w:lang w:val="en-US"/>
        </w:rPr>
        <w:t>ational or international organiz</w:t>
      </w:r>
      <w:r w:rsidRPr="00347E92">
        <w:rPr>
          <w:rFonts w:eastAsia="Calibri"/>
          <w:lang w:val="en-US"/>
        </w:rPr>
        <w:t xml:space="preserve">ations that operate in the area of human rights. </w:t>
      </w:r>
    </w:p>
    <w:p w:rsidR="00CD0EFC" w:rsidRPr="00347E92" w:rsidRDefault="00CD0EFC" w:rsidP="00CD0EFC">
      <w:pPr>
        <w:numPr>
          <w:ilvl w:val="0"/>
          <w:numId w:val="12"/>
        </w:numPr>
        <w:ind w:left="538" w:hanging="357"/>
        <w:jc w:val="both"/>
        <w:outlineLvl w:val="0"/>
        <w:rPr>
          <w:rFonts w:eastAsia="Calibri"/>
          <w:b/>
          <w:lang w:val="en-US"/>
        </w:rPr>
      </w:pPr>
      <w:r w:rsidRPr="00347E92">
        <w:rPr>
          <w:rFonts w:eastAsia="Calibri"/>
          <w:lang w:val="en-US"/>
        </w:rPr>
        <w:t xml:space="preserve">Banning of use of monetary values, thing and objects that </w:t>
      </w:r>
      <w:r>
        <w:rPr>
          <w:rFonts w:eastAsia="Calibri"/>
          <w:lang w:val="en-US"/>
        </w:rPr>
        <w:t>the inmate or pre-trial detainees</w:t>
      </w:r>
      <w:r w:rsidRPr="00347E92">
        <w:rPr>
          <w:rFonts w:eastAsia="Calibri"/>
          <w:lang w:val="en-US"/>
        </w:rPr>
        <w:t xml:space="preserve"> can receive from outside, as per the provisions in the internal regulation of the institution;  </w:t>
      </w:r>
    </w:p>
    <w:p w:rsidR="00CD0EFC" w:rsidRPr="00347E92" w:rsidRDefault="00CD0EFC" w:rsidP="00CD0EFC">
      <w:pPr>
        <w:numPr>
          <w:ilvl w:val="0"/>
          <w:numId w:val="12"/>
        </w:numPr>
        <w:ind w:left="538" w:hanging="357"/>
        <w:jc w:val="both"/>
        <w:outlineLvl w:val="0"/>
        <w:rPr>
          <w:rFonts w:eastAsia="Calibri"/>
          <w:b/>
          <w:lang w:val="en-US"/>
        </w:rPr>
      </w:pPr>
      <w:r w:rsidRPr="00347E92">
        <w:rPr>
          <w:rFonts w:eastAsia="Calibri"/>
          <w:lang w:val="en-US"/>
        </w:rPr>
        <w:t>Correspondence control, excluding the one with the subjects for</w:t>
      </w:r>
      <w:r>
        <w:rPr>
          <w:rFonts w:eastAsia="Calibri"/>
          <w:lang w:val="en-US"/>
        </w:rPr>
        <w:t>e</w:t>
      </w:r>
      <w:r w:rsidRPr="00347E92">
        <w:rPr>
          <w:rFonts w:eastAsia="Calibri"/>
          <w:lang w:val="en-US"/>
        </w:rPr>
        <w:t>seen in article 43 of this</w:t>
      </w:r>
      <w:r>
        <w:rPr>
          <w:rFonts w:eastAsia="Calibri"/>
          <w:lang w:val="en-US"/>
        </w:rPr>
        <w:t xml:space="preserve"> law, with international organizations that have</w:t>
      </w:r>
      <w:r w:rsidRPr="00347E92">
        <w:rPr>
          <w:rFonts w:eastAsia="Calibri"/>
          <w:lang w:val="en-US"/>
        </w:rPr>
        <w:t xml:space="preserve"> their activity in the area of human rights protection. </w:t>
      </w:r>
    </w:p>
    <w:p w:rsidR="00CD0EFC" w:rsidRPr="00347E92" w:rsidRDefault="00CD0EFC" w:rsidP="00CD0EFC">
      <w:pPr>
        <w:numPr>
          <w:ilvl w:val="0"/>
          <w:numId w:val="12"/>
        </w:numPr>
        <w:ind w:left="538" w:hanging="357"/>
        <w:jc w:val="both"/>
        <w:outlineLvl w:val="0"/>
        <w:rPr>
          <w:rFonts w:eastAsia="Calibri"/>
          <w:b/>
          <w:lang w:val="en-US"/>
        </w:rPr>
      </w:pPr>
      <w:r w:rsidRPr="00347E92">
        <w:rPr>
          <w:rFonts w:eastAsia="Calibri"/>
          <w:lang w:val="en-US"/>
        </w:rPr>
        <w:t xml:space="preserve">Reduce of staying in open air environments up to 2 hours, but not less than 1 hour a day. </w:t>
      </w:r>
    </w:p>
    <w:p w:rsidR="00CD0EFC" w:rsidRPr="00347E92" w:rsidRDefault="00CD0EFC" w:rsidP="00CD0EFC">
      <w:pPr>
        <w:numPr>
          <w:ilvl w:val="0"/>
          <w:numId w:val="12"/>
        </w:numPr>
        <w:ind w:left="538" w:hanging="357"/>
        <w:jc w:val="both"/>
        <w:outlineLvl w:val="0"/>
        <w:rPr>
          <w:b/>
          <w:lang w:val="en-US"/>
        </w:rPr>
      </w:pPr>
      <w:r w:rsidRPr="00347E92">
        <w:rPr>
          <w:rFonts w:eastAsia="Calibri"/>
          <w:lang w:val="en-US"/>
        </w:rPr>
        <w:t xml:space="preserve">Excluding from the representative bodies of the inmates or pre-detainees. </w:t>
      </w:r>
    </w:p>
    <w:p w:rsidR="00CD0EFC" w:rsidRPr="00347E92" w:rsidRDefault="00CD0EFC" w:rsidP="00CD0EFC">
      <w:pPr>
        <w:ind w:left="538"/>
        <w:jc w:val="both"/>
        <w:outlineLvl w:val="0"/>
        <w:rPr>
          <w:rFonts w:eastAsia="Calibri"/>
          <w:lang w:val="en-US"/>
        </w:rPr>
      </w:pPr>
    </w:p>
    <w:p w:rsidR="00CD0EFC" w:rsidRPr="00347E92" w:rsidRDefault="00CD0EFC" w:rsidP="00CD0EFC">
      <w:pPr>
        <w:pStyle w:val="NoSpacing"/>
        <w:jc w:val="both"/>
        <w:rPr>
          <w:rFonts w:ascii="Times New Roman" w:hAnsi="Times New Roman"/>
          <w:b/>
          <w:sz w:val="24"/>
          <w:szCs w:val="24"/>
          <w:lang w:val="en-US"/>
        </w:rPr>
      </w:pPr>
      <w:r w:rsidRPr="00347E92">
        <w:rPr>
          <w:rFonts w:ascii="Times New Roman" w:hAnsi="Times New Roman"/>
          <w:b/>
          <w:sz w:val="24"/>
          <w:szCs w:val="24"/>
          <w:lang w:val="en-US"/>
        </w:rPr>
        <w:t>Prevention measures of Covid-19 – Prison system:</w:t>
      </w:r>
    </w:p>
    <w:p w:rsidR="00CD0EFC" w:rsidRPr="00347E92" w:rsidRDefault="00CD0EFC" w:rsidP="00CD0EFC">
      <w:pPr>
        <w:jc w:val="both"/>
        <w:rPr>
          <w:lang w:val="en-US"/>
        </w:rPr>
      </w:pPr>
      <w:r w:rsidRPr="00347E92">
        <w:rPr>
          <w:lang w:val="en-US"/>
        </w:rPr>
        <w:t xml:space="preserve">5. General Directorate of Prisons has improved the protocols of measures taken, by creating not only standards for the protection of the life and health of the inmates and pre-detainees but also by guaranteeing of the right of the humane treatment in the conditions of the global pandemic caused by </w:t>
      </w:r>
      <w:r w:rsidRPr="00347E92">
        <w:rPr>
          <w:color w:val="000000"/>
          <w:shd w:val="clear" w:color="auto" w:fill="FFFFFF"/>
          <w:lang w:val="en-US"/>
        </w:rPr>
        <w:t>COVID – 19, through good and efficient practices for facing similar natural disasters situation in the prison system. From the Ministry of Justice and the General Directorate of Prisons (GDP) some orders and g</w:t>
      </w:r>
      <w:r>
        <w:rPr>
          <w:color w:val="000000"/>
          <w:shd w:val="clear" w:color="auto" w:fill="FFFFFF"/>
          <w:lang w:val="en-US"/>
        </w:rPr>
        <w:t>uidelines</w:t>
      </w:r>
      <w:r w:rsidRPr="00347E92">
        <w:rPr>
          <w:color w:val="000000"/>
          <w:shd w:val="clear" w:color="auto" w:fill="FFFFFF"/>
          <w:lang w:val="en-US"/>
        </w:rPr>
        <w:t xml:space="preserve"> are issued for taking the measures to prevent the spreading of </w:t>
      </w:r>
      <w:r w:rsidRPr="00347E92">
        <w:rPr>
          <w:rFonts w:eastAsia="Calibri"/>
          <w:lang w:val="en-US"/>
        </w:rPr>
        <w:t xml:space="preserve">COVID-19. </w:t>
      </w:r>
      <w:proofErr w:type="gramStart"/>
      <w:r>
        <w:rPr>
          <w:lang w:val="en-US"/>
        </w:rPr>
        <w:t>i</w:t>
      </w:r>
      <w:r w:rsidRPr="00347E92">
        <w:rPr>
          <w:lang w:val="en-US"/>
        </w:rPr>
        <w:t>n</w:t>
      </w:r>
      <w:proofErr w:type="gramEnd"/>
      <w:r w:rsidRPr="00347E92">
        <w:rPr>
          <w:lang w:val="en-US"/>
        </w:rPr>
        <w:t xml:space="preserve"> the</w:t>
      </w:r>
      <w:r>
        <w:rPr>
          <w:rFonts w:eastAsia="Calibri"/>
          <w:lang w:val="en-US"/>
        </w:rPr>
        <w:t xml:space="preserve"> Institutions of Execution</w:t>
      </w:r>
      <w:r w:rsidRPr="00347E92">
        <w:rPr>
          <w:rFonts w:eastAsia="Calibri"/>
          <w:lang w:val="en-US"/>
        </w:rPr>
        <w:t xml:space="preserve"> of Criminal Decisions.  </w:t>
      </w:r>
    </w:p>
    <w:p w:rsidR="00CD0EFC" w:rsidRPr="00347E92" w:rsidRDefault="00CD0EFC" w:rsidP="00CD0EFC">
      <w:pPr>
        <w:pStyle w:val="ListParagraph"/>
        <w:ind w:left="1080"/>
        <w:jc w:val="both"/>
      </w:pPr>
    </w:p>
    <w:p w:rsidR="00CD0EFC" w:rsidRPr="00347E92" w:rsidRDefault="00CD0EFC" w:rsidP="00CD0EFC">
      <w:pPr>
        <w:jc w:val="both"/>
        <w:rPr>
          <w:lang w:val="en-US"/>
        </w:rPr>
      </w:pPr>
      <w:r w:rsidRPr="00347E92">
        <w:rPr>
          <w:color w:val="000000"/>
          <w:shd w:val="clear" w:color="auto" w:fill="FFFFFF"/>
          <w:lang w:val="en-US"/>
        </w:rPr>
        <w:t xml:space="preserve">6. With the aim to protect the life and health of the convicted persons and guaranteeing the right of the humane treatment and respecting of the dignity of the individual, in the framework of the specific measures for the global pandemic that the new coronavirus COVID – 19 has </w:t>
      </w:r>
      <w:r>
        <w:rPr>
          <w:color w:val="000000"/>
          <w:shd w:val="clear" w:color="auto" w:fill="FFFFFF"/>
          <w:lang w:val="en-US"/>
        </w:rPr>
        <w:t>caused, the Council of Ministers</w:t>
      </w:r>
      <w:r w:rsidRPr="00347E92">
        <w:rPr>
          <w:color w:val="000000"/>
          <w:shd w:val="clear" w:color="auto" w:fill="FFFFFF"/>
          <w:lang w:val="en-US"/>
        </w:rPr>
        <w:t xml:space="preserve"> has approved the Normative Act No. </w:t>
      </w:r>
      <w:r w:rsidRPr="00347E92">
        <w:rPr>
          <w:lang w:val="en-US"/>
        </w:rPr>
        <w:t>7/2020 “On granting a temporary leave for the convicted inmates, who are allowed to stay home for a period of three months”.</w:t>
      </w:r>
    </w:p>
    <w:p w:rsidR="00CD0EFC" w:rsidRPr="00347E92" w:rsidRDefault="00CD0EFC" w:rsidP="00CD0EFC">
      <w:pPr>
        <w:jc w:val="both"/>
        <w:rPr>
          <w:lang w:val="en-US"/>
        </w:rPr>
      </w:pPr>
    </w:p>
    <w:p w:rsidR="00CD0EFC" w:rsidRPr="00347E92" w:rsidRDefault="00CD0EFC" w:rsidP="00CD0EFC">
      <w:pPr>
        <w:jc w:val="both"/>
        <w:rPr>
          <w:lang w:val="en-US"/>
        </w:rPr>
      </w:pPr>
      <w:r w:rsidRPr="00347E92">
        <w:rPr>
          <w:lang w:val="en-US"/>
        </w:rPr>
        <w:t xml:space="preserve">7. 372 inmates have benefited from this act, as per the following criteria: </w:t>
      </w:r>
    </w:p>
    <w:p w:rsidR="00CD0EFC" w:rsidRPr="00347E92" w:rsidRDefault="00CD0EFC" w:rsidP="00CD0EFC">
      <w:pPr>
        <w:numPr>
          <w:ilvl w:val="0"/>
          <w:numId w:val="22"/>
        </w:numPr>
        <w:jc w:val="both"/>
        <w:rPr>
          <w:lang w:val="en-US"/>
        </w:rPr>
      </w:pPr>
      <w:r w:rsidRPr="00347E92">
        <w:rPr>
          <w:lang w:val="en-US"/>
        </w:rPr>
        <w:t>Inmates that are not convicted for criminal offenses that pose a social th</w:t>
      </w:r>
      <w:r>
        <w:rPr>
          <w:lang w:val="en-US"/>
        </w:rPr>
        <w:t>reat and that have less tha</w:t>
      </w:r>
      <w:r w:rsidRPr="00347E92">
        <w:rPr>
          <w:lang w:val="en-US"/>
        </w:rPr>
        <w:t xml:space="preserve">n </w:t>
      </w:r>
      <w:r>
        <w:rPr>
          <w:lang w:val="en-US"/>
        </w:rPr>
        <w:t>3 years of imprisonment remaining</w:t>
      </w:r>
      <w:r w:rsidRPr="00347E92">
        <w:rPr>
          <w:lang w:val="en-US"/>
        </w:rPr>
        <w:t>.</w:t>
      </w:r>
    </w:p>
    <w:p w:rsidR="00CD0EFC" w:rsidRPr="00347E92" w:rsidRDefault="00CD0EFC" w:rsidP="00CD0EFC">
      <w:pPr>
        <w:pStyle w:val="ListParagraph"/>
        <w:numPr>
          <w:ilvl w:val="0"/>
          <w:numId w:val="13"/>
        </w:numPr>
        <w:ind w:left="0"/>
        <w:jc w:val="both"/>
        <w:rPr>
          <w:b/>
        </w:rPr>
      </w:pPr>
      <w:r w:rsidRPr="00347E92">
        <w:t xml:space="preserve">Inmates of the age-group equal to or above 60 years old, convicted for criminal offenses </w:t>
      </w:r>
      <w:proofErr w:type="gramStart"/>
      <w:r w:rsidRPr="00347E92">
        <w:t>that  do</w:t>
      </w:r>
      <w:proofErr w:type="gramEnd"/>
      <w:r w:rsidRPr="00347E92">
        <w:t xml:space="preserve"> not pose a social threat and that have less than 5 </w:t>
      </w:r>
      <w:r>
        <w:t>years of imprisonment remaining</w:t>
      </w:r>
      <w:r w:rsidRPr="00347E92">
        <w:t xml:space="preserve"> and that suffer from c</w:t>
      </w:r>
      <w:r>
        <w:t>h</w:t>
      </w:r>
      <w:r w:rsidRPr="00347E92">
        <w:t xml:space="preserve">ronic illness that in the condition of the pandemic COVID-19 might risk their life. </w:t>
      </w:r>
    </w:p>
    <w:p w:rsidR="00CD0EFC" w:rsidRPr="00347E92" w:rsidRDefault="00CD0EFC" w:rsidP="00CD0EFC">
      <w:pPr>
        <w:jc w:val="both"/>
        <w:rPr>
          <w:rFonts w:eastAsia="Calibri"/>
          <w:lang w:val="en-US"/>
        </w:rPr>
      </w:pPr>
      <w:r w:rsidRPr="00347E92">
        <w:rPr>
          <w:rFonts w:eastAsia="Calibri"/>
          <w:lang w:val="en-US"/>
        </w:rPr>
        <w:t>8. General Directory of Prisons (GDP) has issued some administrative acts for prevention of the spread of the virus in the system of prisons and additional measures for the protect</w:t>
      </w:r>
      <w:r>
        <w:rPr>
          <w:rFonts w:eastAsia="Calibri"/>
          <w:lang w:val="en-US"/>
        </w:rPr>
        <w:t>io</w:t>
      </w:r>
      <w:r w:rsidRPr="00347E92">
        <w:rPr>
          <w:rFonts w:eastAsia="Calibri"/>
          <w:lang w:val="en-US"/>
        </w:rPr>
        <w:t>n of order and security in IECD and p</w:t>
      </w:r>
      <w:r>
        <w:rPr>
          <w:rFonts w:eastAsia="Calibri"/>
          <w:lang w:val="en-US"/>
        </w:rPr>
        <w:t>sychological well-</w:t>
      </w:r>
      <w:r w:rsidRPr="00347E92">
        <w:rPr>
          <w:rFonts w:eastAsia="Calibri"/>
          <w:lang w:val="en-US"/>
        </w:rPr>
        <w:t>being of the inmates in the pandemic situation. Specific instructions for strict health measures and added psyc</w:t>
      </w:r>
      <w:r>
        <w:rPr>
          <w:rFonts w:eastAsia="Calibri"/>
          <w:lang w:val="en-US"/>
        </w:rPr>
        <w:t>ho</w:t>
      </w:r>
      <w:r w:rsidRPr="00347E92">
        <w:rPr>
          <w:rFonts w:eastAsia="Calibri"/>
          <w:lang w:val="en-US"/>
        </w:rPr>
        <w:t xml:space="preserve">logical assistance are given in particular for those IECD that: </w:t>
      </w:r>
    </w:p>
    <w:p w:rsidR="00CD0EFC" w:rsidRPr="00347E92" w:rsidRDefault="00CD0EFC" w:rsidP="00CD0EFC">
      <w:pPr>
        <w:numPr>
          <w:ilvl w:val="0"/>
          <w:numId w:val="14"/>
        </w:numPr>
        <w:jc w:val="both"/>
        <w:rPr>
          <w:b/>
          <w:lang w:val="en-US"/>
        </w:rPr>
      </w:pPr>
      <w:r w:rsidRPr="00347E92">
        <w:rPr>
          <w:rFonts w:eastAsia="Calibri"/>
          <w:bCs/>
          <w:color w:val="000000"/>
          <w:shd w:val="clear" w:color="auto" w:fill="FFFFFF"/>
          <w:lang w:val="en-US"/>
        </w:rPr>
        <w:t>Accommodate specific categories such as  persons with c</w:t>
      </w:r>
      <w:r>
        <w:rPr>
          <w:rFonts w:eastAsia="Calibri"/>
          <w:bCs/>
          <w:color w:val="000000"/>
          <w:shd w:val="clear" w:color="auto" w:fill="FFFFFF"/>
          <w:lang w:val="en-US"/>
        </w:rPr>
        <w:t>h</w:t>
      </w:r>
      <w:r w:rsidRPr="00347E92">
        <w:rPr>
          <w:rFonts w:eastAsia="Calibri"/>
          <w:bCs/>
          <w:color w:val="000000"/>
          <w:shd w:val="clear" w:color="auto" w:fill="FFFFFF"/>
          <w:lang w:val="en-US"/>
        </w:rPr>
        <w:t>ronic illnesses, inmates of the third age, persons suffering of mental illnesses, women etc</w:t>
      </w:r>
      <w:r>
        <w:rPr>
          <w:rFonts w:eastAsia="Calibri"/>
          <w:bCs/>
          <w:color w:val="000000"/>
          <w:shd w:val="clear" w:color="auto" w:fill="FFFFFF"/>
          <w:lang w:val="en-US"/>
        </w:rPr>
        <w:t>.</w:t>
      </w:r>
      <w:r w:rsidRPr="00347E92">
        <w:rPr>
          <w:rFonts w:eastAsia="Calibri"/>
          <w:bCs/>
          <w:color w:val="000000"/>
          <w:shd w:val="clear" w:color="auto" w:fill="FFFFFF"/>
          <w:lang w:val="en-US"/>
        </w:rPr>
        <w:t xml:space="preserve"> as well as </w:t>
      </w:r>
    </w:p>
    <w:p w:rsidR="00CD0EFC" w:rsidRPr="00347E92" w:rsidRDefault="00CD0EFC" w:rsidP="00CD0EFC">
      <w:pPr>
        <w:numPr>
          <w:ilvl w:val="0"/>
          <w:numId w:val="14"/>
        </w:numPr>
        <w:jc w:val="both"/>
        <w:rPr>
          <w:b/>
          <w:lang w:val="en-US"/>
        </w:rPr>
      </w:pPr>
      <w:proofErr w:type="gramStart"/>
      <w:r>
        <w:rPr>
          <w:rFonts w:eastAsia="Calibri"/>
          <w:bCs/>
          <w:color w:val="000000"/>
          <w:shd w:val="clear" w:color="auto" w:fill="FFFFFF"/>
          <w:lang w:val="en-US"/>
        </w:rPr>
        <w:t>a</w:t>
      </w:r>
      <w:r w:rsidRPr="00347E92">
        <w:rPr>
          <w:rFonts w:eastAsia="Calibri"/>
          <w:bCs/>
          <w:color w:val="000000"/>
          <w:shd w:val="clear" w:color="auto" w:fill="FFFFFF"/>
          <w:lang w:val="en-US"/>
        </w:rPr>
        <w:t>re</w:t>
      </w:r>
      <w:proofErr w:type="gramEnd"/>
      <w:r w:rsidRPr="00347E92">
        <w:rPr>
          <w:rFonts w:eastAsia="Calibri"/>
          <w:bCs/>
          <w:color w:val="000000"/>
          <w:shd w:val="clear" w:color="auto" w:fill="FFFFFF"/>
          <w:lang w:val="en-US"/>
        </w:rPr>
        <w:t xml:space="preserve"> located by the areas of high risk for spreading of the epidemic. </w:t>
      </w:r>
    </w:p>
    <w:p w:rsidR="00CD0EFC" w:rsidRPr="00347E92" w:rsidRDefault="00CD0EFC" w:rsidP="00CD0EFC">
      <w:pPr>
        <w:ind w:left="720"/>
        <w:jc w:val="both"/>
        <w:rPr>
          <w:b/>
          <w:lang w:val="en-US"/>
        </w:rPr>
      </w:pPr>
    </w:p>
    <w:p w:rsidR="00CD0EFC" w:rsidRPr="00347E92" w:rsidRDefault="00CD0EFC" w:rsidP="00CD0EFC">
      <w:pPr>
        <w:jc w:val="both"/>
        <w:rPr>
          <w:lang w:val="en-US"/>
        </w:rPr>
      </w:pPr>
      <w:r w:rsidRPr="00347E92">
        <w:rPr>
          <w:lang w:val="en-US"/>
        </w:rPr>
        <w:lastRenderedPageBreak/>
        <w:t>9. Health situation of the inma</w:t>
      </w:r>
      <w:r>
        <w:rPr>
          <w:lang w:val="en-US"/>
        </w:rPr>
        <w:t>tes is followed up dynamically from the</w:t>
      </w:r>
      <w:r w:rsidRPr="00347E92">
        <w:rPr>
          <w:lang w:val="en-US"/>
        </w:rPr>
        <w:t xml:space="preserve"> staff of health care in prisons, in close collaboration with the structures of public health. </w:t>
      </w:r>
    </w:p>
    <w:p w:rsidR="00CD0EFC" w:rsidRPr="00347E92" w:rsidRDefault="00CD0EFC" w:rsidP="00CD0EFC">
      <w:pPr>
        <w:jc w:val="both"/>
        <w:rPr>
          <w:lang w:val="en-US"/>
        </w:rPr>
      </w:pPr>
    </w:p>
    <w:p w:rsidR="00CD0EFC" w:rsidRPr="00347E92" w:rsidRDefault="00CD0EFC" w:rsidP="00CD0EFC">
      <w:pPr>
        <w:jc w:val="both"/>
        <w:rPr>
          <w:lang w:val="en-US"/>
        </w:rPr>
      </w:pPr>
      <w:r w:rsidRPr="00347E92">
        <w:rPr>
          <w:lang w:val="en-US"/>
        </w:rPr>
        <w:t>The inmates are informed in advance for the measures of social distancing c</w:t>
      </w:r>
      <w:r>
        <w:rPr>
          <w:lang w:val="en-US"/>
        </w:rPr>
        <w:t>onditioned by the pandemic situ</w:t>
      </w:r>
      <w:r w:rsidRPr="00347E92">
        <w:rPr>
          <w:lang w:val="en-US"/>
        </w:rPr>
        <w:t xml:space="preserve">ation </w:t>
      </w:r>
      <w:proofErr w:type="gramStart"/>
      <w:r w:rsidRPr="00347E92">
        <w:rPr>
          <w:lang w:val="en-US"/>
        </w:rPr>
        <w:t>of  COVID</w:t>
      </w:r>
      <w:proofErr w:type="gramEnd"/>
      <w:r w:rsidRPr="00347E92">
        <w:rPr>
          <w:lang w:val="en-US"/>
        </w:rPr>
        <w:t>-19.</w:t>
      </w: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rFonts w:eastAsia="Times New Roman"/>
          <w:b/>
          <w:lang w:val="en-US"/>
        </w:rPr>
      </w:pP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rFonts w:eastAsia="Times New Roman"/>
          <w:lang w:val="en-US"/>
        </w:rPr>
      </w:pPr>
      <w:proofErr w:type="gramStart"/>
      <w:r w:rsidRPr="00347E92">
        <w:rPr>
          <w:rFonts w:eastAsia="Times New Roman"/>
          <w:b/>
          <w:lang w:val="en-US"/>
        </w:rPr>
        <w:t xml:space="preserve">Appendix </w:t>
      </w:r>
      <w:r w:rsidR="00512FF4">
        <w:rPr>
          <w:rFonts w:eastAsia="Times New Roman"/>
          <w:b/>
          <w:lang w:val="en-US"/>
        </w:rPr>
        <w:t>3.</w:t>
      </w:r>
      <w:proofErr w:type="gramEnd"/>
      <w:r w:rsidRPr="00347E92">
        <w:rPr>
          <w:rFonts w:eastAsia="Times New Roman"/>
          <w:b/>
          <w:lang w:val="en-US"/>
        </w:rPr>
        <w:t xml:space="preserve"> </w:t>
      </w:r>
      <w:proofErr w:type="gramStart"/>
      <w:r w:rsidRPr="00347E92">
        <w:rPr>
          <w:rFonts w:eastAsia="Times New Roman"/>
          <w:lang w:val="en-US"/>
        </w:rPr>
        <w:t>Statistical data for the period 2014 – 31.06.2020, for domestic violence and other crimes happening in the family relations.</w:t>
      </w:r>
      <w:proofErr w:type="gramEnd"/>
      <w:r w:rsidRPr="00347E92">
        <w:rPr>
          <w:rFonts w:eastAsia="Times New Roman"/>
          <w:lang w:val="en-US"/>
        </w:rPr>
        <w:t xml:space="preserve"> – Ministry of Internal Affairs:</w:t>
      </w: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rFonts w:eastAsia="Times New Roman"/>
          <w:lang w:val="en-US"/>
        </w:rPr>
      </w:pPr>
    </w:p>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rFonts w:eastAsia="Times New Roman"/>
          <w:b/>
          <w:lang w:val="en-US"/>
        </w:rPr>
      </w:pPr>
    </w:p>
    <w:p w:rsidR="00CD0EFC" w:rsidRPr="00347E92" w:rsidRDefault="00CD0EFC" w:rsidP="00CD0EFC">
      <w:pPr>
        <w:jc w:val="both"/>
        <w:rPr>
          <w:rFonts w:eastAsia="Calibri"/>
          <w:i/>
          <w:lang w:val="en-US" w:eastAsia="en-GB"/>
        </w:rPr>
      </w:pPr>
      <w:r w:rsidRPr="00347E92">
        <w:rPr>
          <w:rFonts w:eastAsia="Calibri"/>
          <w:lang w:val="en-US" w:eastAsia="en-GB"/>
        </w:rPr>
        <w:t xml:space="preserve">1. </w:t>
      </w:r>
      <w:proofErr w:type="gramStart"/>
      <w:r w:rsidRPr="00347E92">
        <w:rPr>
          <w:rFonts w:eastAsia="Calibri"/>
          <w:lang w:val="en-US" w:eastAsia="en-GB"/>
        </w:rPr>
        <w:t>During</w:t>
      </w:r>
      <w:proofErr w:type="gramEnd"/>
      <w:r w:rsidRPr="00347E92">
        <w:rPr>
          <w:rFonts w:eastAsia="Calibri"/>
          <w:lang w:val="en-US" w:eastAsia="en-GB"/>
        </w:rPr>
        <w:t xml:space="preserve"> 2014:</w:t>
      </w:r>
    </w:p>
    <w:p w:rsidR="00CD0EFC" w:rsidRPr="00347E92" w:rsidRDefault="00CD0EFC" w:rsidP="00CD0EFC">
      <w:pPr>
        <w:numPr>
          <w:ilvl w:val="0"/>
          <w:numId w:val="15"/>
        </w:numPr>
        <w:jc w:val="both"/>
        <w:rPr>
          <w:rFonts w:eastAsia="Calibri"/>
          <w:lang w:val="en-US" w:eastAsia="en-GB"/>
        </w:rPr>
      </w:pPr>
      <w:r w:rsidRPr="00347E92">
        <w:rPr>
          <w:rFonts w:eastAsia="Calibri"/>
          <w:lang w:val="en-US" w:eastAsia="en-GB"/>
        </w:rPr>
        <w:t xml:space="preserve">A total of 4121 cases of domestic violence and other family crimes are evidenced. </w:t>
      </w:r>
    </w:p>
    <w:p w:rsidR="00CD0EFC" w:rsidRPr="00347E92" w:rsidRDefault="00CD0EFC" w:rsidP="00CD0EFC">
      <w:pPr>
        <w:numPr>
          <w:ilvl w:val="0"/>
          <w:numId w:val="15"/>
        </w:numPr>
        <w:jc w:val="both"/>
        <w:rPr>
          <w:rFonts w:eastAsia="Calibri"/>
          <w:lang w:val="en-US" w:eastAsia="en-GB"/>
        </w:rPr>
      </w:pPr>
      <w:r w:rsidRPr="00347E92">
        <w:rPr>
          <w:rFonts w:eastAsia="Calibri"/>
          <w:lang w:val="en-US" w:eastAsia="en-GB"/>
        </w:rPr>
        <w:t>Materials for criminal prosecution are refer</w:t>
      </w:r>
      <w:r>
        <w:rPr>
          <w:rFonts w:eastAsia="Calibri"/>
          <w:lang w:val="en-US" w:eastAsia="en-GB"/>
        </w:rPr>
        <w:t>r</w:t>
      </w:r>
      <w:r w:rsidRPr="00347E92">
        <w:rPr>
          <w:rFonts w:eastAsia="Calibri"/>
          <w:lang w:val="en-US" w:eastAsia="en-GB"/>
        </w:rPr>
        <w:t>ed to the prosecution office for 1699 cases of domestic violence and other family crimes as well as there are 585 perpetrators that are arrested in flagrant violation.</w:t>
      </w:r>
    </w:p>
    <w:p w:rsidR="00CD0EFC" w:rsidRPr="00347E92" w:rsidRDefault="00CD0EFC" w:rsidP="00CD0EFC">
      <w:pPr>
        <w:numPr>
          <w:ilvl w:val="0"/>
          <w:numId w:val="15"/>
        </w:numPr>
        <w:jc w:val="both"/>
        <w:rPr>
          <w:rFonts w:eastAsia="Calibri"/>
          <w:lang w:val="en-US" w:eastAsia="en-GB"/>
        </w:rPr>
      </w:pPr>
      <w:r w:rsidRPr="00347E92">
        <w:rPr>
          <w:rFonts w:eastAsia="Calibri"/>
          <w:lang w:val="en-US" w:eastAsia="en-GB"/>
        </w:rPr>
        <w:t xml:space="preserve">2422 cases of domestic violence are treated with a </w:t>
      </w:r>
      <w:r>
        <w:rPr>
          <w:rFonts w:eastAsia="Calibri"/>
          <w:lang w:val="en-US" w:eastAsia="en-GB"/>
        </w:rPr>
        <w:t xml:space="preserve">request </w:t>
      </w:r>
      <w:r w:rsidRPr="008759A8">
        <w:rPr>
          <w:rFonts w:eastAsia="Calibri"/>
          <w:lang w:val="en-US" w:eastAsia="en-GB"/>
        </w:rPr>
        <w:t>lawsuit “</w:t>
      </w:r>
      <w:r w:rsidRPr="00347E92">
        <w:rPr>
          <w:rFonts w:eastAsia="Calibri"/>
          <w:lang w:val="en-US" w:eastAsia="en-GB"/>
        </w:rPr>
        <w:t xml:space="preserve">On issuing the Immediate Order of Protection/Order of Protection”.   </w:t>
      </w:r>
    </w:p>
    <w:p w:rsidR="00CD0EFC" w:rsidRPr="00347E92" w:rsidRDefault="00CD0EFC" w:rsidP="00CD0EFC">
      <w:pPr>
        <w:numPr>
          <w:ilvl w:val="0"/>
          <w:numId w:val="15"/>
        </w:numPr>
        <w:jc w:val="both"/>
        <w:rPr>
          <w:rFonts w:eastAsia="Calibri"/>
          <w:lang w:val="en-US" w:eastAsia="en-GB"/>
        </w:rPr>
      </w:pPr>
      <w:r w:rsidRPr="00347E92">
        <w:rPr>
          <w:rFonts w:eastAsia="Calibri"/>
          <w:lang w:val="en-US" w:eastAsia="en-GB"/>
        </w:rPr>
        <w:t xml:space="preserve">17 domestic murders with 22 victims are evidenced, out of whom 10 are women/girls, out of whom 6 are spouses. </w:t>
      </w:r>
    </w:p>
    <w:p w:rsidR="00CD0EFC" w:rsidRPr="00347E92" w:rsidRDefault="00CD0EFC" w:rsidP="00CD0EFC">
      <w:pPr>
        <w:ind w:left="720"/>
        <w:jc w:val="both"/>
        <w:rPr>
          <w:rFonts w:eastAsia="Calibri"/>
          <w:lang w:val="en-US" w:eastAsia="en-GB"/>
        </w:rPr>
      </w:pPr>
    </w:p>
    <w:p w:rsidR="00CD0EFC" w:rsidRPr="00347E92" w:rsidRDefault="00CD0EFC" w:rsidP="00CD0EFC">
      <w:pPr>
        <w:jc w:val="both"/>
        <w:rPr>
          <w:rFonts w:eastAsia="Calibri"/>
          <w:lang w:val="en-US" w:eastAsia="en-GB"/>
        </w:rPr>
      </w:pPr>
      <w:r w:rsidRPr="00347E92">
        <w:rPr>
          <w:rFonts w:eastAsia="Calibri"/>
          <w:lang w:val="en-US" w:eastAsia="en-GB"/>
        </w:rPr>
        <w:t xml:space="preserve">2. </w:t>
      </w:r>
      <w:proofErr w:type="gramStart"/>
      <w:r w:rsidRPr="00347E92">
        <w:rPr>
          <w:rFonts w:eastAsia="Calibri"/>
          <w:lang w:val="en-US" w:eastAsia="en-GB"/>
        </w:rPr>
        <w:t>During</w:t>
      </w:r>
      <w:proofErr w:type="gramEnd"/>
      <w:r w:rsidRPr="00347E92">
        <w:rPr>
          <w:rFonts w:eastAsia="Calibri"/>
          <w:lang w:val="en-US" w:eastAsia="en-GB"/>
        </w:rPr>
        <w:t xml:space="preserve"> 2015 a total of 3866 cases of domestic violence and other family crimes out of which:  </w:t>
      </w:r>
    </w:p>
    <w:p w:rsidR="00CD0EFC" w:rsidRPr="00347E92" w:rsidRDefault="00CD0EFC" w:rsidP="00CD0EFC">
      <w:pPr>
        <w:numPr>
          <w:ilvl w:val="0"/>
          <w:numId w:val="16"/>
        </w:numPr>
        <w:jc w:val="both"/>
        <w:rPr>
          <w:rFonts w:eastAsia="Calibri"/>
          <w:lang w:val="en-US" w:eastAsia="en-GB"/>
        </w:rPr>
      </w:pPr>
      <w:r w:rsidRPr="00347E92">
        <w:rPr>
          <w:rFonts w:eastAsia="Calibri"/>
          <w:lang w:val="en-US" w:eastAsia="en-GB"/>
        </w:rPr>
        <w:t>Materials for criminal prosecution are refer</w:t>
      </w:r>
      <w:r>
        <w:rPr>
          <w:rFonts w:eastAsia="Calibri"/>
          <w:lang w:val="en-US" w:eastAsia="en-GB"/>
        </w:rPr>
        <w:t>r</w:t>
      </w:r>
      <w:r w:rsidRPr="00347E92">
        <w:rPr>
          <w:rFonts w:eastAsia="Calibri"/>
          <w:lang w:val="en-US" w:eastAsia="en-GB"/>
        </w:rPr>
        <w:t xml:space="preserve">ed in prosecutor office for 1719 domestic violence and </w:t>
      </w:r>
      <w:proofErr w:type="gramStart"/>
      <w:r w:rsidRPr="00347E92">
        <w:rPr>
          <w:rFonts w:eastAsia="Calibri"/>
          <w:lang w:val="en-US" w:eastAsia="en-GB"/>
        </w:rPr>
        <w:t>crimes  and</w:t>
      </w:r>
      <w:proofErr w:type="gramEnd"/>
      <w:r w:rsidRPr="00347E92">
        <w:rPr>
          <w:rFonts w:eastAsia="Calibri"/>
          <w:lang w:val="en-US" w:eastAsia="en-GB"/>
        </w:rPr>
        <w:t xml:space="preserve"> are arrested 730 perpetrators in flagrance.</w:t>
      </w:r>
    </w:p>
    <w:p w:rsidR="00CD0EFC" w:rsidRPr="00347E92" w:rsidRDefault="00CD0EFC" w:rsidP="00CD0EFC">
      <w:pPr>
        <w:numPr>
          <w:ilvl w:val="0"/>
          <w:numId w:val="16"/>
        </w:numPr>
        <w:jc w:val="both"/>
        <w:rPr>
          <w:rFonts w:eastAsia="Calibri"/>
          <w:lang w:val="en-US" w:eastAsia="en-GB"/>
        </w:rPr>
      </w:pPr>
      <w:r w:rsidRPr="00347E92">
        <w:rPr>
          <w:lang w:val="en-US"/>
        </w:rPr>
        <w:t>2148 domestic violence cases are treated</w:t>
      </w:r>
      <w:r w:rsidRPr="00347E92">
        <w:rPr>
          <w:rFonts w:eastAsia="Calibri"/>
          <w:lang w:val="en-US" w:eastAsia="en-GB"/>
        </w:rPr>
        <w:t xml:space="preserve"> with a </w:t>
      </w:r>
      <w:r>
        <w:rPr>
          <w:rFonts w:eastAsia="Calibri"/>
          <w:lang w:val="en-US" w:eastAsia="en-GB"/>
        </w:rPr>
        <w:t xml:space="preserve">request </w:t>
      </w:r>
      <w:r w:rsidRPr="008759A8">
        <w:rPr>
          <w:rFonts w:eastAsia="Calibri"/>
          <w:lang w:val="en-US" w:eastAsia="en-GB"/>
        </w:rPr>
        <w:t xml:space="preserve">lawsuit </w:t>
      </w:r>
      <w:r w:rsidRPr="00347E92">
        <w:rPr>
          <w:rFonts w:eastAsia="Calibri"/>
          <w:lang w:val="en-US" w:eastAsia="en-GB"/>
        </w:rPr>
        <w:t>“On issuing the Immediate Order of Protection/Order of Protection”</w:t>
      </w:r>
    </w:p>
    <w:p w:rsidR="00CD0EFC" w:rsidRPr="00347E92" w:rsidRDefault="00CD0EFC" w:rsidP="00CD0EFC">
      <w:pPr>
        <w:numPr>
          <w:ilvl w:val="0"/>
          <w:numId w:val="16"/>
        </w:numPr>
        <w:jc w:val="both"/>
        <w:rPr>
          <w:rFonts w:eastAsia="Calibri"/>
          <w:lang w:val="en-US" w:eastAsia="en-GB"/>
        </w:rPr>
      </w:pPr>
      <w:r w:rsidRPr="00347E92">
        <w:rPr>
          <w:rFonts w:eastAsia="Calibri"/>
          <w:lang w:val="en-US" w:eastAsia="en-GB"/>
        </w:rPr>
        <w:t>18 domestic murders with 20 victims out of whom 10 are women/girls of whom 9 are spouses, are evidenced.</w:t>
      </w:r>
    </w:p>
    <w:p w:rsidR="00CD0EFC" w:rsidRPr="00347E92" w:rsidRDefault="00CD0EFC" w:rsidP="00CD0EFC">
      <w:pPr>
        <w:ind w:left="720"/>
        <w:jc w:val="both"/>
        <w:rPr>
          <w:rFonts w:eastAsia="Calibri"/>
          <w:lang w:val="en-US" w:eastAsia="en-GB"/>
        </w:rPr>
      </w:pPr>
    </w:p>
    <w:p w:rsidR="00CD0EFC" w:rsidRPr="00347E92" w:rsidRDefault="00CD0EFC" w:rsidP="00CD0EFC">
      <w:pPr>
        <w:jc w:val="both"/>
        <w:rPr>
          <w:rFonts w:eastAsia="Calibri"/>
          <w:lang w:val="en-US" w:eastAsia="en-GB"/>
        </w:rPr>
      </w:pPr>
      <w:r w:rsidRPr="00347E92">
        <w:rPr>
          <w:rFonts w:eastAsia="Calibri"/>
          <w:lang w:val="en-US" w:eastAsia="en-GB"/>
        </w:rPr>
        <w:t xml:space="preserve">3. During 2016, 4163 cases of domestic violence and other domestic crimes out of which:  </w:t>
      </w:r>
    </w:p>
    <w:p w:rsidR="00CD0EFC" w:rsidRPr="008759A8" w:rsidRDefault="00CD0EFC" w:rsidP="00CD0EFC">
      <w:pPr>
        <w:numPr>
          <w:ilvl w:val="0"/>
          <w:numId w:val="17"/>
        </w:numPr>
        <w:jc w:val="both"/>
        <w:rPr>
          <w:rFonts w:eastAsia="Calibri"/>
          <w:lang w:val="en-US" w:eastAsia="en-GB"/>
        </w:rPr>
      </w:pPr>
      <w:r w:rsidRPr="00347E92">
        <w:rPr>
          <w:rFonts w:eastAsia="Calibri"/>
          <w:lang w:val="en-US" w:eastAsia="en-GB"/>
        </w:rPr>
        <w:t>Materials for criminal prosecution are refer</w:t>
      </w:r>
      <w:r>
        <w:rPr>
          <w:rFonts w:eastAsia="Calibri"/>
          <w:lang w:val="en-US" w:eastAsia="en-GB"/>
        </w:rPr>
        <w:t>r</w:t>
      </w:r>
      <w:r w:rsidRPr="00347E92">
        <w:rPr>
          <w:rFonts w:eastAsia="Calibri"/>
          <w:lang w:val="en-US" w:eastAsia="en-GB"/>
        </w:rPr>
        <w:t xml:space="preserve">ed to prosecutor office for 1956 domestic violence and other family crimes, out of which 1488 cases are based on 130/a “Domestic Violence”, </w:t>
      </w:r>
      <w:r>
        <w:rPr>
          <w:rFonts w:eastAsia="Calibri"/>
          <w:lang w:val="en-US" w:eastAsia="en-GB"/>
        </w:rPr>
        <w:t xml:space="preserve">and </w:t>
      </w:r>
      <w:r w:rsidRPr="00347E92">
        <w:rPr>
          <w:rFonts w:eastAsia="Calibri"/>
          <w:lang w:val="en-US" w:eastAsia="en-GB"/>
        </w:rPr>
        <w:t xml:space="preserve">944 perpetrators are </w:t>
      </w:r>
      <w:r>
        <w:rPr>
          <w:rFonts w:eastAsia="Calibri"/>
          <w:lang w:val="en-US" w:eastAsia="en-GB"/>
        </w:rPr>
        <w:t xml:space="preserve">arrested </w:t>
      </w:r>
      <w:r w:rsidRPr="008759A8">
        <w:rPr>
          <w:rFonts w:eastAsia="Calibri"/>
          <w:lang w:val="en-US" w:eastAsia="en-GB"/>
        </w:rPr>
        <w:t>in flagrance.</w:t>
      </w:r>
    </w:p>
    <w:p w:rsidR="00CD0EFC" w:rsidRPr="00347E92" w:rsidRDefault="00CD0EFC" w:rsidP="00CD0EFC">
      <w:pPr>
        <w:numPr>
          <w:ilvl w:val="0"/>
          <w:numId w:val="17"/>
        </w:numPr>
        <w:jc w:val="both"/>
        <w:rPr>
          <w:rFonts w:eastAsia="Calibri"/>
          <w:lang w:val="en-US" w:eastAsia="en-GB"/>
        </w:rPr>
      </w:pPr>
      <w:r w:rsidRPr="00347E92">
        <w:rPr>
          <w:rFonts w:eastAsia="Calibri"/>
          <w:lang w:val="en-US" w:eastAsia="en-GB"/>
        </w:rPr>
        <w:t xml:space="preserve">2207 </w:t>
      </w:r>
      <w:r w:rsidRPr="00347E92">
        <w:rPr>
          <w:lang w:val="en-US"/>
        </w:rPr>
        <w:t>domestic violence cases are treated</w:t>
      </w:r>
      <w:r w:rsidRPr="00347E92">
        <w:rPr>
          <w:rFonts w:eastAsia="Calibri"/>
          <w:lang w:val="en-US" w:eastAsia="en-GB"/>
        </w:rPr>
        <w:t xml:space="preserve"> with a </w:t>
      </w:r>
      <w:r>
        <w:rPr>
          <w:rFonts w:eastAsia="Calibri"/>
          <w:lang w:val="en-US" w:eastAsia="en-GB"/>
        </w:rPr>
        <w:t xml:space="preserve">request </w:t>
      </w:r>
      <w:r w:rsidRPr="008759A8">
        <w:rPr>
          <w:rFonts w:eastAsia="Calibri"/>
          <w:lang w:val="en-US" w:eastAsia="en-GB"/>
        </w:rPr>
        <w:t xml:space="preserve">lawsuit </w:t>
      </w:r>
      <w:r w:rsidRPr="00347E92">
        <w:rPr>
          <w:rFonts w:eastAsia="Calibri"/>
          <w:lang w:val="en-US" w:eastAsia="en-GB"/>
        </w:rPr>
        <w:t xml:space="preserve">“On issuing the Immediate Order of Protection/Order of Protection”.  </w:t>
      </w:r>
    </w:p>
    <w:p w:rsidR="00CD0EFC" w:rsidRPr="00347E92" w:rsidRDefault="00CD0EFC" w:rsidP="00CD0EFC">
      <w:pPr>
        <w:numPr>
          <w:ilvl w:val="0"/>
          <w:numId w:val="16"/>
        </w:numPr>
        <w:jc w:val="both"/>
        <w:rPr>
          <w:rFonts w:eastAsia="Calibri"/>
          <w:lang w:val="en-US" w:eastAsia="en-GB"/>
        </w:rPr>
      </w:pPr>
      <w:r w:rsidRPr="00347E92">
        <w:rPr>
          <w:rFonts w:eastAsia="Calibri"/>
          <w:lang w:val="en-US" w:eastAsia="en-GB"/>
        </w:rPr>
        <w:t xml:space="preserve">16 domestic murders, with 17 victims, out of whom 13 are women/girls of whom 8 </w:t>
      </w:r>
      <w:proofErr w:type="gramStart"/>
      <w:r w:rsidRPr="00347E92">
        <w:rPr>
          <w:rFonts w:eastAsia="Calibri"/>
          <w:lang w:val="en-US" w:eastAsia="en-GB"/>
        </w:rPr>
        <w:t>spouses,</w:t>
      </w:r>
      <w:proofErr w:type="gramEnd"/>
      <w:r w:rsidRPr="00347E92">
        <w:rPr>
          <w:rFonts w:eastAsia="Calibri"/>
          <w:lang w:val="en-US" w:eastAsia="en-GB"/>
        </w:rPr>
        <w:t xml:space="preserve"> are evidenced.</w:t>
      </w:r>
    </w:p>
    <w:p w:rsidR="00CD0EFC" w:rsidRPr="00347E92" w:rsidRDefault="00CD0EFC" w:rsidP="00CD0EFC">
      <w:pPr>
        <w:jc w:val="both"/>
        <w:rPr>
          <w:rFonts w:eastAsia="Calibri"/>
          <w:lang w:val="en-US" w:eastAsia="en-GB"/>
        </w:rPr>
      </w:pPr>
    </w:p>
    <w:p w:rsidR="00CD0EFC" w:rsidRPr="00347E92" w:rsidRDefault="00CD0EFC" w:rsidP="00CD0EFC">
      <w:pPr>
        <w:jc w:val="both"/>
        <w:rPr>
          <w:rFonts w:eastAsia="Calibri"/>
          <w:lang w:val="en-US" w:eastAsia="en-GB"/>
        </w:rPr>
      </w:pPr>
      <w:r w:rsidRPr="00347E92">
        <w:rPr>
          <w:rFonts w:eastAsia="Calibri"/>
          <w:lang w:val="en-US" w:eastAsia="en-GB"/>
        </w:rPr>
        <w:t xml:space="preserve">4. During 2017 domestic violence cases and crimes haven been evidenced out of which:  </w:t>
      </w:r>
    </w:p>
    <w:p w:rsidR="00CD0EFC" w:rsidRPr="00347E92" w:rsidRDefault="00CD0EFC" w:rsidP="00CD0EFC">
      <w:pPr>
        <w:jc w:val="both"/>
        <w:rPr>
          <w:rFonts w:eastAsia="Calibri"/>
          <w:lang w:val="en-US" w:eastAsia="en-GB"/>
        </w:rPr>
      </w:pPr>
    </w:p>
    <w:p w:rsidR="00CD0EFC" w:rsidRPr="00347E92" w:rsidRDefault="00CD0EFC" w:rsidP="00CD0EFC">
      <w:pPr>
        <w:numPr>
          <w:ilvl w:val="0"/>
          <w:numId w:val="18"/>
        </w:numPr>
        <w:jc w:val="both"/>
        <w:rPr>
          <w:rFonts w:eastAsia="Calibri"/>
          <w:lang w:val="en-US" w:eastAsia="en-GB"/>
        </w:rPr>
      </w:pPr>
      <w:r w:rsidRPr="00347E92">
        <w:rPr>
          <w:rFonts w:eastAsia="Calibri"/>
          <w:lang w:val="en-US" w:eastAsia="en-GB"/>
        </w:rPr>
        <w:t>Materials are refer</w:t>
      </w:r>
      <w:r>
        <w:rPr>
          <w:rFonts w:eastAsia="Calibri"/>
          <w:lang w:val="en-US" w:eastAsia="en-GB"/>
        </w:rPr>
        <w:t>r</w:t>
      </w:r>
      <w:r w:rsidRPr="00347E92">
        <w:rPr>
          <w:rFonts w:eastAsia="Calibri"/>
          <w:lang w:val="en-US" w:eastAsia="en-GB"/>
        </w:rPr>
        <w:t>ed to the prosecutor office for criminal prosecution for 1950 domestic violence cases and other family crimes, out of which  1412 cases are based on the article 130/a “Domestic Violence”, as well as there are 654 perpetrators are arrested in flagrance.</w:t>
      </w:r>
    </w:p>
    <w:p w:rsidR="00CD0EFC" w:rsidRPr="00347E92" w:rsidRDefault="00CD0EFC" w:rsidP="00CD0EFC">
      <w:pPr>
        <w:numPr>
          <w:ilvl w:val="0"/>
          <w:numId w:val="18"/>
        </w:numPr>
        <w:jc w:val="both"/>
        <w:rPr>
          <w:rFonts w:eastAsia="Calibri"/>
          <w:lang w:val="en-US" w:eastAsia="en-GB"/>
        </w:rPr>
      </w:pPr>
      <w:r w:rsidRPr="00347E92">
        <w:rPr>
          <w:rFonts w:eastAsia="Calibri"/>
          <w:lang w:val="en-US" w:eastAsia="en-GB"/>
        </w:rPr>
        <w:t xml:space="preserve">2207 </w:t>
      </w:r>
      <w:r w:rsidRPr="00347E92">
        <w:rPr>
          <w:lang w:val="en-US"/>
        </w:rPr>
        <w:t>domestic violence cases are treated</w:t>
      </w:r>
      <w:r w:rsidRPr="00347E92">
        <w:rPr>
          <w:rFonts w:eastAsia="Calibri"/>
          <w:lang w:val="en-US" w:eastAsia="en-GB"/>
        </w:rPr>
        <w:t xml:space="preserve"> with a </w:t>
      </w:r>
      <w:r>
        <w:rPr>
          <w:rFonts w:eastAsia="Calibri"/>
          <w:lang w:val="en-US" w:eastAsia="en-GB"/>
        </w:rPr>
        <w:t xml:space="preserve">request </w:t>
      </w:r>
      <w:r w:rsidRPr="008759A8">
        <w:rPr>
          <w:rFonts w:eastAsia="Calibri"/>
          <w:lang w:val="en-US" w:eastAsia="en-GB"/>
        </w:rPr>
        <w:t xml:space="preserve">lawsuit </w:t>
      </w:r>
      <w:r w:rsidRPr="00347E92">
        <w:rPr>
          <w:rFonts w:eastAsia="Calibri"/>
          <w:lang w:val="en-US" w:eastAsia="en-GB"/>
        </w:rPr>
        <w:t xml:space="preserve">“On issuing the Immediate Order of Protection/Order of Protection”.  </w:t>
      </w:r>
    </w:p>
    <w:p w:rsidR="00CD0EFC" w:rsidRPr="00347E92" w:rsidRDefault="00CD0EFC" w:rsidP="00CD0EFC">
      <w:pPr>
        <w:numPr>
          <w:ilvl w:val="0"/>
          <w:numId w:val="16"/>
        </w:numPr>
        <w:jc w:val="both"/>
        <w:rPr>
          <w:rFonts w:eastAsia="Calibri"/>
          <w:lang w:val="en-US" w:eastAsia="en-GB"/>
        </w:rPr>
      </w:pPr>
      <w:r w:rsidRPr="00347E92">
        <w:rPr>
          <w:rFonts w:eastAsia="Calibri"/>
          <w:lang w:val="en-US" w:eastAsia="en-GB"/>
        </w:rPr>
        <w:lastRenderedPageBreak/>
        <w:t>15 domestic murders, with 16 victims, out of whom 9 are women/girls of whom 5 of were spouses, are evidenced.</w:t>
      </w:r>
    </w:p>
    <w:p w:rsidR="00CD0EFC" w:rsidRPr="00347E92" w:rsidRDefault="00CD0EFC" w:rsidP="00CD0EFC">
      <w:pPr>
        <w:ind w:left="360"/>
        <w:jc w:val="both"/>
        <w:rPr>
          <w:rFonts w:eastAsia="Calibri"/>
          <w:lang w:val="en-US" w:eastAsia="en-GB"/>
        </w:rPr>
      </w:pPr>
    </w:p>
    <w:p w:rsidR="00CD0EFC" w:rsidRPr="00347E92" w:rsidRDefault="00CD0EFC" w:rsidP="00CD0EFC">
      <w:pPr>
        <w:jc w:val="both"/>
        <w:rPr>
          <w:rFonts w:eastAsia="Calibri"/>
          <w:lang w:val="en-US" w:eastAsia="en-GB"/>
        </w:rPr>
      </w:pPr>
      <w:r w:rsidRPr="00347E92">
        <w:rPr>
          <w:rFonts w:eastAsia="Calibri"/>
          <w:lang w:val="en-US" w:eastAsia="en-GB"/>
        </w:rPr>
        <w:t>5. During 2018 a total of</w:t>
      </w:r>
      <w:r w:rsidRPr="00347E92">
        <w:rPr>
          <w:rFonts w:eastAsia="Times New Roman"/>
          <w:lang w:val="en-US"/>
        </w:rPr>
        <w:t xml:space="preserve"> 4951 </w:t>
      </w:r>
      <w:r w:rsidRPr="00347E92">
        <w:rPr>
          <w:rFonts w:eastAsia="Calibri"/>
          <w:lang w:val="en-US" w:eastAsia="en-GB"/>
        </w:rPr>
        <w:t>domestic violence cases and other family crimes</w:t>
      </w:r>
      <w:r w:rsidRPr="00347E92">
        <w:rPr>
          <w:rFonts w:eastAsia="Times New Roman"/>
          <w:lang w:val="en-US"/>
        </w:rPr>
        <w:t xml:space="preserve"> are evidenced out of which:</w:t>
      </w:r>
    </w:p>
    <w:p w:rsidR="00CD0EFC" w:rsidRPr="00347E92" w:rsidRDefault="00CD0EFC" w:rsidP="00CD0EFC">
      <w:pPr>
        <w:numPr>
          <w:ilvl w:val="0"/>
          <w:numId w:val="18"/>
        </w:numPr>
        <w:jc w:val="both"/>
        <w:rPr>
          <w:rFonts w:eastAsia="Calibri"/>
          <w:lang w:val="en-US" w:eastAsia="en-GB"/>
        </w:rPr>
      </w:pPr>
      <w:r w:rsidRPr="00347E92">
        <w:rPr>
          <w:rFonts w:eastAsia="Calibri"/>
          <w:lang w:val="en-US" w:eastAsia="en-GB"/>
        </w:rPr>
        <w:t>Materials are refer</w:t>
      </w:r>
      <w:r>
        <w:rPr>
          <w:rFonts w:eastAsia="Calibri"/>
          <w:lang w:val="en-US" w:eastAsia="en-GB"/>
        </w:rPr>
        <w:t>r</w:t>
      </w:r>
      <w:r w:rsidRPr="00347E92">
        <w:rPr>
          <w:rFonts w:eastAsia="Calibri"/>
          <w:lang w:val="en-US" w:eastAsia="en-GB"/>
        </w:rPr>
        <w:t xml:space="preserve">ed to the prosecutor office for criminal prosecution for </w:t>
      </w:r>
      <w:r w:rsidRPr="00347E92">
        <w:rPr>
          <w:rFonts w:eastAsia="Times New Roman"/>
          <w:lang w:val="en-US" w:eastAsia="x-none"/>
        </w:rPr>
        <w:t xml:space="preserve">1914 </w:t>
      </w:r>
      <w:r w:rsidRPr="00347E92">
        <w:rPr>
          <w:rFonts w:eastAsia="Calibri"/>
          <w:lang w:val="en-US" w:eastAsia="en-GB"/>
        </w:rPr>
        <w:t>domestic violence cases and other family crimes</w:t>
      </w:r>
      <w:r w:rsidRPr="00347E92">
        <w:rPr>
          <w:rFonts w:eastAsia="Times New Roman"/>
          <w:lang w:val="en-US" w:eastAsia="x-none"/>
        </w:rPr>
        <w:t xml:space="preserve">, </w:t>
      </w:r>
      <w:r w:rsidRPr="00347E92">
        <w:rPr>
          <w:rFonts w:eastAsia="Calibri"/>
          <w:lang w:val="en-US" w:eastAsia="en-GB"/>
        </w:rPr>
        <w:t>out of which</w:t>
      </w:r>
      <w:r w:rsidRPr="00347E92">
        <w:rPr>
          <w:rFonts w:eastAsia="Times New Roman"/>
          <w:lang w:val="en-US" w:eastAsia="x-none"/>
        </w:rPr>
        <w:t xml:space="preserve"> 1373 </w:t>
      </w:r>
      <w:r w:rsidRPr="00347E92">
        <w:rPr>
          <w:rFonts w:eastAsia="Calibri"/>
          <w:lang w:val="en-US" w:eastAsia="en-GB"/>
        </w:rPr>
        <w:t xml:space="preserve">cases are based on the article 130/a “Domestic Violence”, as well as there are </w:t>
      </w:r>
      <w:r w:rsidRPr="00347E92">
        <w:rPr>
          <w:rFonts w:eastAsia="Times New Roman"/>
          <w:lang w:val="en-US" w:eastAsia="x-none"/>
        </w:rPr>
        <w:t xml:space="preserve">608 </w:t>
      </w:r>
      <w:r w:rsidRPr="00347E92">
        <w:rPr>
          <w:rFonts w:eastAsia="Calibri"/>
          <w:lang w:val="en-US" w:eastAsia="en-GB"/>
        </w:rPr>
        <w:t>perpetrators arrested in flagrance.</w:t>
      </w:r>
    </w:p>
    <w:p w:rsidR="00CD0EFC" w:rsidRPr="00347E92" w:rsidRDefault="00CD0EFC" w:rsidP="00CD0EFC">
      <w:pPr>
        <w:numPr>
          <w:ilvl w:val="0"/>
          <w:numId w:val="19"/>
        </w:numPr>
        <w:contextualSpacing/>
        <w:rPr>
          <w:rFonts w:ascii="Tahoma" w:eastAsia="Times New Roman" w:hAnsi="Tahoma" w:cs="Tahoma"/>
          <w:sz w:val="20"/>
          <w:szCs w:val="20"/>
          <w:lang w:val="en-US" w:eastAsia="x-none"/>
        </w:rPr>
      </w:pPr>
      <w:r w:rsidRPr="00347E92">
        <w:rPr>
          <w:rFonts w:eastAsia="Times New Roman"/>
          <w:iCs/>
          <w:lang w:val="en-US" w:eastAsia="x-none"/>
        </w:rPr>
        <w:t xml:space="preserve">3037 </w:t>
      </w:r>
      <w:r w:rsidRPr="00347E92">
        <w:rPr>
          <w:lang w:val="en-US"/>
        </w:rPr>
        <w:t>domestic violence cases are treated</w:t>
      </w:r>
      <w:r w:rsidRPr="00347E92">
        <w:rPr>
          <w:rFonts w:eastAsia="Calibri"/>
          <w:lang w:val="en-US" w:eastAsia="en-GB"/>
        </w:rPr>
        <w:t xml:space="preserve"> with a </w:t>
      </w:r>
      <w:r>
        <w:rPr>
          <w:rFonts w:eastAsia="Calibri"/>
          <w:lang w:val="en-US" w:eastAsia="en-GB"/>
        </w:rPr>
        <w:t xml:space="preserve">request </w:t>
      </w:r>
      <w:r w:rsidRPr="008759A8">
        <w:rPr>
          <w:rFonts w:eastAsia="Calibri"/>
          <w:lang w:val="en-US" w:eastAsia="en-GB"/>
        </w:rPr>
        <w:t>lawsuit</w:t>
      </w:r>
      <w:r w:rsidRPr="00347E92">
        <w:rPr>
          <w:rFonts w:eastAsia="Calibri"/>
          <w:lang w:val="en-US" w:eastAsia="en-GB"/>
        </w:rPr>
        <w:t xml:space="preserve"> “On issuing the Immediate Order of Protection/Order of Protection”.  </w:t>
      </w:r>
    </w:p>
    <w:p w:rsidR="00CD0EFC" w:rsidRPr="00347E92" w:rsidRDefault="00CD0EFC" w:rsidP="00CD0EFC">
      <w:pPr>
        <w:numPr>
          <w:ilvl w:val="0"/>
          <w:numId w:val="16"/>
        </w:numPr>
        <w:jc w:val="both"/>
        <w:rPr>
          <w:rFonts w:eastAsia="Calibri"/>
          <w:lang w:val="en-US" w:eastAsia="en-GB"/>
        </w:rPr>
      </w:pPr>
      <w:r w:rsidRPr="00347E92">
        <w:rPr>
          <w:rFonts w:eastAsia="Times New Roman"/>
          <w:lang w:val="en-US" w:eastAsia="x-none"/>
        </w:rPr>
        <w:t xml:space="preserve">11 </w:t>
      </w:r>
      <w:r w:rsidRPr="00347E92">
        <w:rPr>
          <w:rFonts w:eastAsia="Calibri"/>
          <w:lang w:val="en-US" w:eastAsia="en-GB"/>
        </w:rPr>
        <w:t xml:space="preserve">domestic murders, with </w:t>
      </w:r>
      <w:r w:rsidRPr="00347E92">
        <w:rPr>
          <w:rFonts w:eastAsia="Times New Roman"/>
          <w:lang w:val="en-US" w:eastAsia="x-none"/>
        </w:rPr>
        <w:t xml:space="preserve">20 victims, </w:t>
      </w:r>
      <w:r w:rsidRPr="00347E92">
        <w:rPr>
          <w:rFonts w:eastAsia="Calibri"/>
          <w:lang w:val="en-US" w:eastAsia="en-GB"/>
        </w:rPr>
        <w:t xml:space="preserve">out of whom </w:t>
      </w:r>
      <w:r w:rsidRPr="00347E92">
        <w:rPr>
          <w:rFonts w:eastAsia="Times New Roman"/>
          <w:lang w:val="en-US" w:eastAsia="x-none"/>
        </w:rPr>
        <w:t xml:space="preserve">11 </w:t>
      </w:r>
      <w:r w:rsidRPr="00347E92">
        <w:rPr>
          <w:rFonts w:eastAsia="Calibri"/>
          <w:lang w:val="en-US" w:eastAsia="en-GB"/>
        </w:rPr>
        <w:t xml:space="preserve">are women/girls of whom </w:t>
      </w:r>
      <w:r w:rsidRPr="00347E92">
        <w:rPr>
          <w:rFonts w:eastAsia="Times New Roman"/>
          <w:lang w:val="en-US" w:eastAsia="x-none"/>
        </w:rPr>
        <w:t xml:space="preserve">4 </w:t>
      </w:r>
      <w:r w:rsidRPr="00347E92">
        <w:rPr>
          <w:rFonts w:eastAsia="Calibri"/>
          <w:lang w:val="en-US" w:eastAsia="en-GB"/>
        </w:rPr>
        <w:t>were spouses, are evidenced.</w:t>
      </w:r>
    </w:p>
    <w:p w:rsidR="00CD0EFC" w:rsidRPr="00347E92" w:rsidRDefault="00CD0EFC" w:rsidP="00CD0EFC">
      <w:pPr>
        <w:jc w:val="both"/>
        <w:rPr>
          <w:rFonts w:eastAsia="Calibri"/>
          <w:lang w:val="en-US" w:eastAsia="en-GB"/>
        </w:rPr>
      </w:pPr>
      <w:r w:rsidRPr="00347E92">
        <w:rPr>
          <w:rFonts w:eastAsia="Calibri"/>
          <w:lang w:val="en-US" w:eastAsia="en-GB"/>
        </w:rPr>
        <w:t>6. During 2019 a total of</w:t>
      </w:r>
      <w:r w:rsidRPr="00347E92">
        <w:rPr>
          <w:rFonts w:eastAsia="Times New Roman"/>
          <w:lang w:val="en-US"/>
        </w:rPr>
        <w:t xml:space="preserve"> 4629 </w:t>
      </w:r>
      <w:r w:rsidRPr="00347E92">
        <w:rPr>
          <w:rFonts w:eastAsia="Calibri"/>
          <w:lang w:val="en-US" w:eastAsia="en-GB"/>
        </w:rPr>
        <w:t>domestic violence cases and other family crimes</w:t>
      </w:r>
      <w:r w:rsidRPr="00347E92">
        <w:rPr>
          <w:rFonts w:eastAsia="Times New Roman"/>
          <w:lang w:val="en-US"/>
        </w:rPr>
        <w:t xml:space="preserve"> are evidenced out of which:</w:t>
      </w:r>
    </w:p>
    <w:p w:rsidR="00CD0EFC" w:rsidRPr="00347E92" w:rsidRDefault="00CD0EFC" w:rsidP="00CD0EFC">
      <w:pPr>
        <w:numPr>
          <w:ilvl w:val="0"/>
          <w:numId w:val="20"/>
        </w:numPr>
        <w:jc w:val="both"/>
        <w:rPr>
          <w:rFonts w:ascii="Tahoma" w:eastAsia="Times New Roman" w:hAnsi="Tahoma" w:cs="Tahoma"/>
          <w:sz w:val="20"/>
          <w:szCs w:val="20"/>
          <w:lang w:val="en-US"/>
        </w:rPr>
      </w:pPr>
      <w:r w:rsidRPr="00347E92">
        <w:rPr>
          <w:rFonts w:eastAsia="Calibri"/>
          <w:lang w:val="en-US" w:eastAsia="en-GB"/>
        </w:rPr>
        <w:t>Materials are refer</w:t>
      </w:r>
      <w:r>
        <w:rPr>
          <w:rFonts w:eastAsia="Calibri"/>
          <w:lang w:val="en-US" w:eastAsia="en-GB"/>
        </w:rPr>
        <w:t>r</w:t>
      </w:r>
      <w:r w:rsidRPr="00347E92">
        <w:rPr>
          <w:rFonts w:eastAsia="Calibri"/>
          <w:lang w:val="en-US" w:eastAsia="en-GB"/>
        </w:rPr>
        <w:t>ed to the prosecutor office for criminal prosecution for</w:t>
      </w:r>
      <w:r w:rsidRPr="00347E92">
        <w:rPr>
          <w:rFonts w:eastAsia="Times New Roman"/>
          <w:lang w:val="en-US"/>
        </w:rPr>
        <w:t xml:space="preserve"> 1793 </w:t>
      </w:r>
      <w:r w:rsidRPr="00347E92">
        <w:rPr>
          <w:rFonts w:eastAsia="Calibri"/>
          <w:lang w:val="en-US" w:eastAsia="en-GB"/>
        </w:rPr>
        <w:t>domestic violence cases and other family crimes, out of which</w:t>
      </w:r>
      <w:r w:rsidRPr="00347E92">
        <w:rPr>
          <w:rFonts w:eastAsia="Times New Roman"/>
          <w:lang w:val="en-US"/>
        </w:rPr>
        <w:t xml:space="preserve"> 1341 </w:t>
      </w:r>
      <w:r w:rsidRPr="00347E92">
        <w:rPr>
          <w:rFonts w:eastAsia="Calibri"/>
          <w:lang w:val="en-US" w:eastAsia="en-GB"/>
        </w:rPr>
        <w:t>cases are based on the article 130/a “Domestic Violence”, as well as there are</w:t>
      </w:r>
      <w:r w:rsidRPr="00347E92">
        <w:rPr>
          <w:rFonts w:eastAsia="Times New Roman"/>
          <w:lang w:val="en-US"/>
        </w:rPr>
        <w:t xml:space="preserve"> 535 </w:t>
      </w:r>
      <w:r w:rsidRPr="00347E92">
        <w:rPr>
          <w:rFonts w:eastAsia="Calibri"/>
          <w:lang w:val="en-US" w:eastAsia="en-GB"/>
        </w:rPr>
        <w:t>perpetrators arrested in flagrance</w:t>
      </w:r>
      <w:r w:rsidRPr="00347E92">
        <w:rPr>
          <w:rFonts w:eastAsia="Times New Roman"/>
          <w:lang w:val="en-US"/>
        </w:rPr>
        <w:t xml:space="preserve"> . </w:t>
      </w:r>
    </w:p>
    <w:p w:rsidR="00CD0EFC" w:rsidRPr="00347E92" w:rsidRDefault="00CD0EFC" w:rsidP="00CD0EFC">
      <w:pPr>
        <w:numPr>
          <w:ilvl w:val="0"/>
          <w:numId w:val="20"/>
        </w:numPr>
        <w:contextualSpacing/>
        <w:jc w:val="both"/>
        <w:rPr>
          <w:rFonts w:ascii="Tahoma" w:eastAsia="Times New Roman" w:hAnsi="Tahoma" w:cs="Tahoma"/>
          <w:sz w:val="20"/>
          <w:szCs w:val="20"/>
          <w:lang w:val="en-US" w:eastAsia="x-none"/>
        </w:rPr>
      </w:pPr>
      <w:r w:rsidRPr="00347E92">
        <w:rPr>
          <w:rFonts w:eastAsia="Times New Roman"/>
          <w:i/>
          <w:iCs/>
          <w:lang w:val="en-US"/>
        </w:rPr>
        <w:t xml:space="preserve">2836 </w:t>
      </w:r>
      <w:r w:rsidRPr="00347E92">
        <w:rPr>
          <w:lang w:val="en-US"/>
        </w:rPr>
        <w:t>domestic violence cases are treated</w:t>
      </w:r>
      <w:r w:rsidRPr="00347E92">
        <w:rPr>
          <w:rFonts w:eastAsia="Calibri"/>
          <w:lang w:val="en-US" w:eastAsia="en-GB"/>
        </w:rPr>
        <w:t xml:space="preserve"> with a lawsuit “On issuing the Immediate Order of Protection/Order of Protection”.  </w:t>
      </w:r>
    </w:p>
    <w:p w:rsidR="00CD0EFC" w:rsidRPr="00347E92" w:rsidRDefault="00CD0EFC" w:rsidP="00CD0EFC">
      <w:pPr>
        <w:numPr>
          <w:ilvl w:val="0"/>
          <w:numId w:val="20"/>
        </w:numPr>
        <w:jc w:val="both"/>
        <w:rPr>
          <w:rFonts w:ascii="Tahoma" w:eastAsia="Times New Roman" w:hAnsi="Tahoma" w:cs="Tahoma"/>
          <w:sz w:val="20"/>
          <w:szCs w:val="20"/>
          <w:lang w:val="en-US"/>
        </w:rPr>
      </w:pPr>
      <w:r w:rsidRPr="00347E92">
        <w:rPr>
          <w:rFonts w:eastAsia="Times New Roman"/>
          <w:lang w:val="en-US" w:eastAsia="en-GB"/>
        </w:rPr>
        <w:t xml:space="preserve">There are evidenced </w:t>
      </w:r>
      <w:r w:rsidRPr="00347E92">
        <w:rPr>
          <w:rFonts w:eastAsia="Times New Roman"/>
          <w:lang w:val="en-US"/>
        </w:rPr>
        <w:t xml:space="preserve">14 </w:t>
      </w:r>
      <w:r w:rsidRPr="00347E92">
        <w:rPr>
          <w:rFonts w:eastAsia="Times New Roman"/>
          <w:lang w:val="en-US" w:eastAsia="en-GB"/>
        </w:rPr>
        <w:t xml:space="preserve">domestic murders from which there are </w:t>
      </w:r>
      <w:r w:rsidRPr="00347E92">
        <w:rPr>
          <w:rFonts w:eastAsia="Times New Roman"/>
          <w:lang w:val="en-US"/>
        </w:rPr>
        <w:t xml:space="preserve">17 </w:t>
      </w:r>
      <w:r w:rsidRPr="00347E92">
        <w:rPr>
          <w:rFonts w:eastAsia="Times New Roman"/>
          <w:lang w:val="en-US" w:eastAsia="en-GB"/>
        </w:rPr>
        <w:t xml:space="preserve">victims, out of </w:t>
      </w:r>
      <w:r>
        <w:rPr>
          <w:rFonts w:eastAsia="Times New Roman"/>
          <w:lang w:val="en-US" w:eastAsia="en-GB"/>
        </w:rPr>
        <w:t xml:space="preserve">whom are women/girls and where </w:t>
      </w:r>
      <w:r w:rsidRPr="00347E92">
        <w:rPr>
          <w:rFonts w:eastAsia="Times New Roman"/>
          <w:lang w:val="en-US"/>
        </w:rPr>
        <w:t xml:space="preserve">12 </w:t>
      </w:r>
      <w:r>
        <w:rPr>
          <w:rFonts w:eastAsia="Times New Roman"/>
          <w:lang w:val="en-US" w:eastAsia="en-GB"/>
        </w:rPr>
        <w:t xml:space="preserve">and where </w:t>
      </w:r>
      <w:r w:rsidRPr="00347E92">
        <w:rPr>
          <w:rFonts w:eastAsia="Times New Roman"/>
          <w:lang w:val="en-US" w:eastAsia="en-GB"/>
        </w:rPr>
        <w:t>of them were spouses.</w:t>
      </w:r>
      <w:r w:rsidRPr="00347E92">
        <w:rPr>
          <w:rFonts w:eastAsia="Times New Roman"/>
          <w:lang w:val="en-US"/>
        </w:rPr>
        <w:t xml:space="preserve"> </w:t>
      </w:r>
    </w:p>
    <w:p w:rsidR="00CD0EFC" w:rsidRPr="00347E92" w:rsidRDefault="00CD0EFC" w:rsidP="00CD0EFC">
      <w:pPr>
        <w:jc w:val="both"/>
        <w:rPr>
          <w:rFonts w:eastAsia="Calibri"/>
          <w:b/>
          <w:lang w:val="en-US" w:eastAsia="en-GB"/>
        </w:rPr>
      </w:pPr>
    </w:p>
    <w:p w:rsidR="00CD0EFC" w:rsidRPr="00347E92" w:rsidRDefault="00CD0EFC" w:rsidP="00CD0EFC">
      <w:pPr>
        <w:jc w:val="both"/>
        <w:rPr>
          <w:rFonts w:eastAsia="Calibri"/>
          <w:lang w:val="en-US" w:eastAsia="en-GB"/>
        </w:rPr>
      </w:pPr>
      <w:r w:rsidRPr="00347E92">
        <w:rPr>
          <w:rFonts w:eastAsia="Calibri"/>
          <w:lang w:val="en-US" w:eastAsia="en-GB"/>
        </w:rPr>
        <w:t>7. During 2020 a total of</w:t>
      </w:r>
      <w:r w:rsidRPr="00347E92">
        <w:rPr>
          <w:rFonts w:eastAsia="Times New Roman"/>
          <w:lang w:val="en-US"/>
        </w:rPr>
        <w:t xml:space="preserve"> 2053 </w:t>
      </w:r>
      <w:r w:rsidRPr="00347E92">
        <w:rPr>
          <w:rFonts w:eastAsia="Calibri"/>
          <w:lang w:val="en-US" w:eastAsia="en-GB"/>
        </w:rPr>
        <w:t>domestic violence cases and other family crimes</w:t>
      </w:r>
      <w:r w:rsidRPr="00347E92">
        <w:rPr>
          <w:rFonts w:eastAsia="Times New Roman"/>
          <w:lang w:val="en-US"/>
        </w:rPr>
        <w:t xml:space="preserve"> are evidenced out of which:</w:t>
      </w:r>
    </w:p>
    <w:p w:rsidR="00CD0EFC" w:rsidRPr="00347E92" w:rsidRDefault="00CD0EFC" w:rsidP="00CD0EFC">
      <w:pPr>
        <w:numPr>
          <w:ilvl w:val="0"/>
          <w:numId w:val="19"/>
        </w:numPr>
        <w:contextualSpacing/>
        <w:jc w:val="both"/>
        <w:rPr>
          <w:rFonts w:ascii="Tahoma" w:eastAsia="Times New Roman" w:hAnsi="Tahoma" w:cs="Tahoma"/>
          <w:sz w:val="20"/>
          <w:szCs w:val="20"/>
          <w:lang w:val="en-US" w:eastAsia="x-none"/>
        </w:rPr>
      </w:pPr>
      <w:r w:rsidRPr="00347E92">
        <w:rPr>
          <w:rFonts w:eastAsia="Calibri"/>
          <w:lang w:val="en-US" w:eastAsia="en-GB"/>
        </w:rPr>
        <w:t>Materials are refer</w:t>
      </w:r>
      <w:r>
        <w:rPr>
          <w:rFonts w:eastAsia="Calibri"/>
          <w:lang w:val="en-US" w:eastAsia="en-GB"/>
        </w:rPr>
        <w:t>r</w:t>
      </w:r>
      <w:r w:rsidRPr="00347E92">
        <w:rPr>
          <w:rFonts w:eastAsia="Calibri"/>
          <w:lang w:val="en-US" w:eastAsia="en-GB"/>
        </w:rPr>
        <w:t>ed to the prosecutor office for criminal prosecution for</w:t>
      </w:r>
      <w:r w:rsidRPr="00347E92">
        <w:rPr>
          <w:rFonts w:eastAsia="Times New Roman"/>
          <w:lang w:val="en-US"/>
        </w:rPr>
        <w:t xml:space="preserve"> 847 </w:t>
      </w:r>
      <w:r w:rsidRPr="00347E92">
        <w:rPr>
          <w:rFonts w:eastAsia="Calibri"/>
          <w:lang w:val="en-US" w:eastAsia="en-GB"/>
        </w:rPr>
        <w:t>domestic violence cases and other family crimes</w:t>
      </w:r>
      <w:r w:rsidRPr="00347E92">
        <w:rPr>
          <w:rFonts w:eastAsia="Times New Roman"/>
          <w:lang w:val="en-US"/>
        </w:rPr>
        <w:t xml:space="preserve">, </w:t>
      </w:r>
      <w:r w:rsidRPr="00347E92">
        <w:rPr>
          <w:rFonts w:eastAsia="Calibri"/>
          <w:lang w:val="en-US" w:eastAsia="en-GB"/>
        </w:rPr>
        <w:t>out of which</w:t>
      </w:r>
      <w:r w:rsidRPr="00347E92">
        <w:rPr>
          <w:rFonts w:eastAsia="Times New Roman"/>
          <w:lang w:val="en-US"/>
        </w:rPr>
        <w:t xml:space="preserve"> 674 </w:t>
      </w:r>
      <w:r w:rsidRPr="00347E92">
        <w:rPr>
          <w:rFonts w:eastAsia="Calibri"/>
          <w:lang w:val="en-US" w:eastAsia="en-GB"/>
        </w:rPr>
        <w:t>cases are based on the article 130/a “Domestic Violence”, as well as there are</w:t>
      </w:r>
      <w:r w:rsidRPr="00347E92">
        <w:rPr>
          <w:rFonts w:eastAsia="Times New Roman"/>
          <w:lang w:val="en-US"/>
        </w:rPr>
        <w:t xml:space="preserve"> 270 </w:t>
      </w:r>
      <w:r w:rsidRPr="00347E92">
        <w:rPr>
          <w:rFonts w:eastAsia="Calibri"/>
          <w:lang w:val="en-US" w:eastAsia="en-GB"/>
        </w:rPr>
        <w:t>perpetrators arrested in flagrance</w:t>
      </w:r>
      <w:r w:rsidRPr="00347E92">
        <w:rPr>
          <w:rFonts w:eastAsia="Times New Roman"/>
          <w:lang w:val="en-US"/>
        </w:rPr>
        <w:t>.</w:t>
      </w:r>
    </w:p>
    <w:p w:rsidR="00CD0EFC" w:rsidRPr="00347E92" w:rsidRDefault="00CD0EFC" w:rsidP="00CD0EFC">
      <w:pPr>
        <w:numPr>
          <w:ilvl w:val="0"/>
          <w:numId w:val="19"/>
        </w:numPr>
        <w:contextualSpacing/>
        <w:jc w:val="both"/>
        <w:rPr>
          <w:rFonts w:ascii="Tahoma" w:eastAsia="Times New Roman" w:hAnsi="Tahoma" w:cs="Tahoma"/>
          <w:sz w:val="20"/>
          <w:szCs w:val="20"/>
          <w:lang w:val="en-US" w:eastAsia="x-none"/>
        </w:rPr>
      </w:pPr>
      <w:r w:rsidRPr="00347E92">
        <w:rPr>
          <w:rFonts w:eastAsia="Times New Roman"/>
          <w:lang w:val="en-US"/>
        </w:rPr>
        <w:t xml:space="preserve"> </w:t>
      </w:r>
      <w:r w:rsidRPr="00347E92">
        <w:rPr>
          <w:rFonts w:eastAsia="Times New Roman"/>
          <w:i/>
          <w:iCs/>
          <w:lang w:val="en-US"/>
        </w:rPr>
        <w:t xml:space="preserve">1206 </w:t>
      </w:r>
      <w:r w:rsidRPr="00347E92">
        <w:rPr>
          <w:lang w:val="en-US"/>
        </w:rPr>
        <w:t>domestic violence cases are treated</w:t>
      </w:r>
      <w:r w:rsidRPr="00347E92">
        <w:rPr>
          <w:rFonts w:eastAsia="Calibri"/>
          <w:lang w:val="en-US" w:eastAsia="en-GB"/>
        </w:rPr>
        <w:t xml:space="preserve"> with a lawsuit “On issuing the Immediate Order of Protection/Order of Protection”.  </w:t>
      </w:r>
    </w:p>
    <w:p w:rsidR="00CD0EFC" w:rsidRPr="00347E92" w:rsidRDefault="00CD0EFC" w:rsidP="00CD0EFC">
      <w:pPr>
        <w:numPr>
          <w:ilvl w:val="0"/>
          <w:numId w:val="19"/>
        </w:numPr>
        <w:contextualSpacing/>
        <w:jc w:val="both"/>
        <w:rPr>
          <w:rFonts w:ascii="Tahoma" w:eastAsia="Times New Roman" w:hAnsi="Tahoma" w:cs="Tahoma"/>
          <w:sz w:val="20"/>
          <w:szCs w:val="20"/>
          <w:lang w:val="en-US" w:eastAsia="x-none"/>
        </w:rPr>
      </w:pPr>
      <w:r w:rsidRPr="00347E92">
        <w:rPr>
          <w:rFonts w:eastAsia="Times New Roman"/>
          <w:lang w:val="en-US" w:eastAsia="en-GB"/>
        </w:rPr>
        <w:t>There are evidenced 4 domestic murders from which there are 5 victims, out of whom 4 are women/</w:t>
      </w:r>
      <w:r>
        <w:rPr>
          <w:rFonts w:eastAsia="Times New Roman"/>
          <w:lang w:val="en-US" w:eastAsia="en-GB"/>
        </w:rPr>
        <w:t xml:space="preserve">girls and where </w:t>
      </w:r>
      <w:r w:rsidRPr="00347E92">
        <w:rPr>
          <w:rFonts w:eastAsia="Times New Roman"/>
          <w:lang w:val="en-US" w:eastAsia="en-GB"/>
        </w:rPr>
        <w:t xml:space="preserve">3 of them were spouses. </w:t>
      </w:r>
    </w:p>
    <w:p w:rsidR="00CD0EFC" w:rsidRPr="00347E92" w:rsidRDefault="00CD0EFC" w:rsidP="00CD0EFC">
      <w:pPr>
        <w:jc w:val="both"/>
        <w:rPr>
          <w:rFonts w:eastAsia="Calibri"/>
          <w:b/>
          <w:lang w:val="en-US" w:eastAsia="en-GB"/>
        </w:rPr>
      </w:pPr>
    </w:p>
    <w:p w:rsidR="00CD0EFC" w:rsidRPr="00347E92" w:rsidRDefault="00CD0EFC" w:rsidP="00CD0EFC">
      <w:pPr>
        <w:jc w:val="both"/>
        <w:rPr>
          <w:rFonts w:eastAsia="Times New Roman"/>
          <w:lang w:val="en-US" w:eastAsia="en-GB"/>
        </w:rPr>
      </w:pPr>
      <w:r w:rsidRPr="00347E92">
        <w:rPr>
          <w:rFonts w:eastAsia="Times New Roman"/>
          <w:lang w:val="en-US" w:eastAsia="en-GB"/>
        </w:rPr>
        <w:t xml:space="preserve">Below the summarized table of data on domestic violence: </w:t>
      </w:r>
    </w:p>
    <w:p w:rsidR="00CD0EFC" w:rsidRPr="00347E92" w:rsidRDefault="00CD0EFC" w:rsidP="00CD0EFC">
      <w:pPr>
        <w:rPr>
          <w:rFonts w:ascii="Calibri" w:eastAsia="Calibri" w:hAnsi="Calibri"/>
          <w:sz w:val="22"/>
          <w:szCs w:val="22"/>
          <w:lang w:val="en-US" w:eastAsia="en-G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755"/>
        <w:gridCol w:w="2115"/>
        <w:gridCol w:w="1530"/>
        <w:gridCol w:w="2520"/>
      </w:tblGrid>
      <w:tr w:rsidR="00CD0EFC" w:rsidRPr="00347E92" w:rsidTr="00B24E22">
        <w:trPr>
          <w:trHeight w:val="920"/>
        </w:trPr>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Year</w:t>
            </w:r>
          </w:p>
        </w:tc>
        <w:tc>
          <w:tcPr>
            <w:tcW w:w="17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Total cases evidenced</w:t>
            </w:r>
          </w:p>
        </w:tc>
        <w:tc>
          <w:tcPr>
            <w:tcW w:w="211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treated by lawsuit IPO/PO</w:t>
            </w:r>
          </w:p>
        </w:tc>
        <w:tc>
          <w:tcPr>
            <w:tcW w:w="153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of Violence toward</w:t>
            </w:r>
          </w:p>
          <w:p w:rsidR="00CD0EFC" w:rsidRPr="00347E92" w:rsidRDefault="00CD0EFC" w:rsidP="00B24E22">
            <w:pPr>
              <w:jc w:val="both"/>
              <w:rPr>
                <w:b/>
                <w:sz w:val="22"/>
                <w:szCs w:val="22"/>
                <w:lang w:val="en-US"/>
              </w:rPr>
            </w:pPr>
            <w:r w:rsidRPr="00347E92">
              <w:rPr>
                <w:b/>
                <w:sz w:val="22"/>
                <w:szCs w:val="22"/>
                <w:lang w:val="en-US"/>
              </w:rPr>
              <w:t>women</w:t>
            </w:r>
          </w:p>
        </w:tc>
        <w:tc>
          <w:tcPr>
            <w:tcW w:w="252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of domestic violence toward children</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2012</w:t>
            </w:r>
          </w:p>
        </w:tc>
        <w:tc>
          <w:tcPr>
            <w:tcW w:w="17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2526</w:t>
            </w:r>
          </w:p>
        </w:tc>
        <w:tc>
          <w:tcPr>
            <w:tcW w:w="211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1562</w:t>
            </w:r>
          </w:p>
        </w:tc>
        <w:tc>
          <w:tcPr>
            <w:tcW w:w="153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2036</w:t>
            </w:r>
          </w:p>
        </w:tc>
        <w:tc>
          <w:tcPr>
            <w:tcW w:w="252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58</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2013</w:t>
            </w:r>
          </w:p>
        </w:tc>
        <w:tc>
          <w:tcPr>
            <w:tcW w:w="17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3020</w:t>
            </w:r>
          </w:p>
        </w:tc>
        <w:tc>
          <w:tcPr>
            <w:tcW w:w="211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1851</w:t>
            </w:r>
          </w:p>
        </w:tc>
        <w:tc>
          <w:tcPr>
            <w:tcW w:w="153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2346</w:t>
            </w:r>
          </w:p>
        </w:tc>
        <w:tc>
          <w:tcPr>
            <w:tcW w:w="252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108</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2014</w:t>
            </w:r>
          </w:p>
        </w:tc>
        <w:tc>
          <w:tcPr>
            <w:tcW w:w="17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4121</w:t>
            </w:r>
          </w:p>
        </w:tc>
        <w:tc>
          <w:tcPr>
            <w:tcW w:w="211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2422</w:t>
            </w:r>
          </w:p>
        </w:tc>
        <w:tc>
          <w:tcPr>
            <w:tcW w:w="153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3090</w:t>
            </w:r>
          </w:p>
        </w:tc>
        <w:tc>
          <w:tcPr>
            <w:tcW w:w="252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r w:rsidRPr="00347E92">
              <w:rPr>
                <w:sz w:val="22"/>
                <w:szCs w:val="22"/>
                <w:lang w:val="en-US"/>
              </w:rPr>
              <w:t>157</w:t>
            </w:r>
          </w:p>
        </w:tc>
      </w:tr>
    </w:tbl>
    <w:p w:rsidR="00CD0EFC" w:rsidRPr="00347E92" w:rsidRDefault="00CD0EFC" w:rsidP="00CD0EFC">
      <w:pPr>
        <w:jc w:val="both"/>
        <w:rPr>
          <w:sz w:val="22"/>
          <w:szCs w:val="22"/>
          <w:lang w:val="en-US"/>
        </w:rPr>
      </w:pPr>
    </w:p>
    <w:p w:rsidR="00CD0EFC" w:rsidRPr="00347E92" w:rsidRDefault="00CD0EFC" w:rsidP="00CD0EFC">
      <w:pPr>
        <w:jc w:val="both"/>
        <w:rPr>
          <w:sz w:val="22"/>
          <w:szCs w:val="22"/>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796"/>
        <w:gridCol w:w="2068"/>
        <w:gridCol w:w="1478"/>
        <w:gridCol w:w="1155"/>
        <w:gridCol w:w="1495"/>
      </w:tblGrid>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Year</w:t>
            </w:r>
          </w:p>
        </w:tc>
        <w:tc>
          <w:tcPr>
            <w:tcW w:w="1796"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Total cases evidenced</w:t>
            </w:r>
          </w:p>
        </w:tc>
        <w:tc>
          <w:tcPr>
            <w:tcW w:w="206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treated by lawsuit IPO/PO</w:t>
            </w:r>
          </w:p>
        </w:tc>
        <w:tc>
          <w:tcPr>
            <w:tcW w:w="147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of criminal prosecution</w:t>
            </w:r>
          </w:p>
          <w:p w:rsidR="00CD0EFC" w:rsidRPr="00347E92" w:rsidRDefault="00CD0EFC" w:rsidP="00B24E22">
            <w:pPr>
              <w:jc w:val="both"/>
              <w:rPr>
                <w:b/>
                <w:sz w:val="22"/>
                <w:szCs w:val="22"/>
                <w:lang w:val="en-US"/>
              </w:rPr>
            </w:pPr>
            <w:r w:rsidRPr="00347E92">
              <w:rPr>
                <w:b/>
                <w:sz w:val="22"/>
                <w:szCs w:val="22"/>
                <w:lang w:val="en-US"/>
              </w:rPr>
              <w:t>130/a</w:t>
            </w:r>
          </w:p>
        </w:tc>
        <w:tc>
          <w:tcPr>
            <w:tcW w:w="11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Cases of violence against women</w:t>
            </w:r>
          </w:p>
        </w:tc>
        <w:tc>
          <w:tcPr>
            <w:tcW w:w="149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 xml:space="preserve">Cases of domestic violence against </w:t>
            </w:r>
            <w:r w:rsidRPr="00347E92">
              <w:rPr>
                <w:b/>
                <w:sz w:val="22"/>
                <w:szCs w:val="22"/>
                <w:lang w:val="en-US"/>
              </w:rPr>
              <w:lastRenderedPageBreak/>
              <w:t>children</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p>
          <w:p w:rsidR="00CD0EFC" w:rsidRPr="00347E92" w:rsidRDefault="00CD0EFC" w:rsidP="00B24E22">
            <w:pPr>
              <w:jc w:val="both"/>
              <w:rPr>
                <w:b/>
                <w:sz w:val="22"/>
                <w:szCs w:val="22"/>
                <w:lang w:val="en-US"/>
              </w:rPr>
            </w:pPr>
            <w:r w:rsidRPr="00347E92">
              <w:rPr>
                <w:b/>
                <w:sz w:val="22"/>
                <w:szCs w:val="22"/>
                <w:lang w:val="en-US"/>
              </w:rPr>
              <w:t>2015</w:t>
            </w:r>
          </w:p>
        </w:tc>
        <w:tc>
          <w:tcPr>
            <w:tcW w:w="1796"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3866</w:t>
            </w:r>
          </w:p>
        </w:tc>
        <w:tc>
          <w:tcPr>
            <w:tcW w:w="206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2148</w:t>
            </w:r>
          </w:p>
        </w:tc>
        <w:tc>
          <w:tcPr>
            <w:tcW w:w="147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1299</w:t>
            </w:r>
          </w:p>
        </w:tc>
        <w:tc>
          <w:tcPr>
            <w:tcW w:w="11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2954</w:t>
            </w:r>
          </w:p>
        </w:tc>
        <w:tc>
          <w:tcPr>
            <w:tcW w:w="149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145</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p>
          <w:p w:rsidR="00CD0EFC" w:rsidRPr="00347E92" w:rsidRDefault="00CD0EFC" w:rsidP="00B24E22">
            <w:pPr>
              <w:jc w:val="both"/>
              <w:rPr>
                <w:b/>
                <w:sz w:val="22"/>
                <w:szCs w:val="22"/>
                <w:lang w:val="en-US"/>
              </w:rPr>
            </w:pPr>
            <w:r w:rsidRPr="00347E92">
              <w:rPr>
                <w:b/>
                <w:sz w:val="22"/>
                <w:szCs w:val="22"/>
                <w:lang w:val="en-US"/>
              </w:rPr>
              <w:t>2016</w:t>
            </w:r>
          </w:p>
        </w:tc>
        <w:tc>
          <w:tcPr>
            <w:tcW w:w="1796"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4163</w:t>
            </w:r>
          </w:p>
        </w:tc>
        <w:tc>
          <w:tcPr>
            <w:tcW w:w="206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2207</w:t>
            </w:r>
          </w:p>
        </w:tc>
        <w:tc>
          <w:tcPr>
            <w:tcW w:w="147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1488</w:t>
            </w:r>
          </w:p>
        </w:tc>
        <w:tc>
          <w:tcPr>
            <w:tcW w:w="11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3062</w:t>
            </w:r>
          </w:p>
        </w:tc>
        <w:tc>
          <w:tcPr>
            <w:tcW w:w="149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186</w:t>
            </w:r>
          </w:p>
        </w:tc>
      </w:tr>
      <w:tr w:rsidR="00CD0EFC" w:rsidRPr="00347E92" w:rsidTr="00B24E22">
        <w:tc>
          <w:tcPr>
            <w:tcW w:w="1080"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b/>
                <w:sz w:val="22"/>
                <w:szCs w:val="22"/>
                <w:lang w:val="en-US"/>
              </w:rPr>
            </w:pPr>
            <w:r w:rsidRPr="00347E92">
              <w:rPr>
                <w:b/>
                <w:sz w:val="22"/>
                <w:szCs w:val="22"/>
                <w:lang w:val="en-US"/>
              </w:rPr>
              <w:t>January-June 2017</w:t>
            </w:r>
          </w:p>
        </w:tc>
        <w:tc>
          <w:tcPr>
            <w:tcW w:w="1796"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2035</w:t>
            </w:r>
          </w:p>
        </w:tc>
        <w:tc>
          <w:tcPr>
            <w:tcW w:w="206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1117</w:t>
            </w:r>
          </w:p>
        </w:tc>
        <w:tc>
          <w:tcPr>
            <w:tcW w:w="1478"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680</w:t>
            </w:r>
          </w:p>
        </w:tc>
        <w:tc>
          <w:tcPr>
            <w:tcW w:w="115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1462</w:t>
            </w:r>
          </w:p>
        </w:tc>
        <w:tc>
          <w:tcPr>
            <w:tcW w:w="1495" w:type="dxa"/>
            <w:tcBorders>
              <w:top w:val="double" w:sz="4" w:space="0" w:color="auto"/>
              <w:left w:val="double" w:sz="4" w:space="0" w:color="auto"/>
              <w:bottom w:val="double" w:sz="4" w:space="0" w:color="auto"/>
              <w:right w:val="double" w:sz="4" w:space="0" w:color="auto"/>
            </w:tcBorders>
            <w:shd w:val="clear" w:color="auto" w:fill="auto"/>
          </w:tcPr>
          <w:p w:rsidR="00CD0EFC" w:rsidRPr="00347E92" w:rsidRDefault="00CD0EFC" w:rsidP="00B24E22">
            <w:pPr>
              <w:jc w:val="both"/>
              <w:rPr>
                <w:sz w:val="22"/>
                <w:szCs w:val="22"/>
                <w:lang w:val="en-US"/>
              </w:rPr>
            </w:pPr>
          </w:p>
          <w:p w:rsidR="00CD0EFC" w:rsidRPr="00347E92" w:rsidRDefault="00CD0EFC" w:rsidP="00B24E22">
            <w:pPr>
              <w:jc w:val="both"/>
              <w:rPr>
                <w:sz w:val="22"/>
                <w:szCs w:val="22"/>
                <w:lang w:val="en-US"/>
              </w:rPr>
            </w:pPr>
            <w:r w:rsidRPr="00347E92">
              <w:rPr>
                <w:sz w:val="22"/>
                <w:szCs w:val="22"/>
                <w:lang w:val="en-US"/>
              </w:rPr>
              <w:t>105</w:t>
            </w:r>
          </w:p>
        </w:tc>
      </w:tr>
    </w:tbl>
    <w:p w:rsidR="00CD0EFC" w:rsidRPr="00347E92" w:rsidRDefault="00CD0EFC" w:rsidP="00CD0EFC">
      <w:pPr>
        <w:jc w:val="both"/>
        <w:rPr>
          <w:color w:val="000000"/>
          <w:lang w:val="en-US"/>
        </w:rPr>
      </w:pPr>
    </w:p>
    <w:p w:rsidR="00CD0EFC" w:rsidRDefault="00CD0EFC" w:rsidP="00CD0EFC">
      <w:pPr>
        <w:jc w:val="both"/>
        <w:rPr>
          <w:color w:val="000000"/>
          <w:lang w:val="en-US"/>
        </w:rPr>
      </w:pPr>
    </w:p>
    <w:p w:rsidR="00CD0EFC" w:rsidRPr="00347E92" w:rsidRDefault="00CD0EFC" w:rsidP="00CD0EFC">
      <w:pPr>
        <w:jc w:val="both"/>
        <w:rPr>
          <w:color w:val="000000"/>
          <w:lang w:val="en-US"/>
        </w:rPr>
      </w:pPr>
    </w:p>
    <w:p w:rsidR="00CD0EFC" w:rsidRPr="00347E92" w:rsidRDefault="00CD0EFC" w:rsidP="00CD0EFC">
      <w:pPr>
        <w:jc w:val="both"/>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2055"/>
        <w:gridCol w:w="1587"/>
        <w:gridCol w:w="1213"/>
        <w:gridCol w:w="1084"/>
      </w:tblGrid>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b/>
                <w:sz w:val="22"/>
                <w:szCs w:val="22"/>
                <w:lang w:val="en-US"/>
              </w:rPr>
              <w:t>Year</w:t>
            </w:r>
          </w:p>
        </w:tc>
        <w:tc>
          <w:tcPr>
            <w:tcW w:w="1984"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Total Domestic Violence evidenced</w:t>
            </w:r>
          </w:p>
        </w:tc>
        <w:tc>
          <w:tcPr>
            <w:tcW w:w="2055"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Lawsuit for IPO/PO</w:t>
            </w:r>
          </w:p>
        </w:tc>
        <w:tc>
          <w:tcPr>
            <w:tcW w:w="1587" w:type="dxa"/>
            <w:shd w:val="clear" w:color="auto" w:fill="auto"/>
          </w:tcPr>
          <w:p w:rsidR="00CD0EFC" w:rsidRPr="00347E92" w:rsidRDefault="00CD0EFC" w:rsidP="00B24E22">
            <w:pPr>
              <w:jc w:val="center"/>
              <w:rPr>
                <w:rFonts w:eastAsia="Calibri"/>
                <w:b/>
                <w:sz w:val="22"/>
                <w:szCs w:val="22"/>
                <w:lang w:val="en-US" w:eastAsia="en-GB"/>
              </w:rPr>
            </w:pPr>
            <w:r w:rsidRPr="00347E92">
              <w:rPr>
                <w:rFonts w:eastAsia="Calibri"/>
                <w:b/>
                <w:sz w:val="22"/>
                <w:szCs w:val="22"/>
                <w:lang w:val="en-US" w:eastAsia="en-GB"/>
              </w:rPr>
              <w:t>Proceedings</w:t>
            </w:r>
          </w:p>
          <w:p w:rsidR="00CD0EFC" w:rsidRPr="00347E92" w:rsidRDefault="00CD0EFC" w:rsidP="00B24E22">
            <w:pPr>
              <w:rPr>
                <w:b/>
                <w:sz w:val="22"/>
                <w:szCs w:val="22"/>
                <w:lang w:val="en-US"/>
              </w:rPr>
            </w:pPr>
            <w:r w:rsidRPr="00347E92">
              <w:rPr>
                <w:rFonts w:eastAsia="Calibri"/>
                <w:b/>
                <w:sz w:val="22"/>
                <w:szCs w:val="22"/>
                <w:lang w:val="en-US" w:eastAsia="en-GB"/>
              </w:rPr>
              <w:t>article 130/a, CP</w:t>
            </w:r>
          </w:p>
        </w:tc>
        <w:tc>
          <w:tcPr>
            <w:tcW w:w="1213"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Arrested for 130/a</w:t>
            </w:r>
          </w:p>
        </w:tc>
        <w:tc>
          <w:tcPr>
            <w:tcW w:w="876"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Domestic Murders</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2014</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4121</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2422</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1120</w:t>
            </w:r>
          </w:p>
        </w:tc>
        <w:tc>
          <w:tcPr>
            <w:tcW w:w="1213" w:type="dxa"/>
            <w:shd w:val="clear" w:color="auto" w:fill="auto"/>
          </w:tcPr>
          <w:p w:rsidR="00CD0EFC" w:rsidRPr="00347E92" w:rsidRDefault="00CD0EFC" w:rsidP="00B24E22">
            <w:pPr>
              <w:rPr>
                <w:sz w:val="22"/>
                <w:szCs w:val="22"/>
                <w:lang w:val="en-US"/>
              </w:rPr>
            </w:pPr>
            <w:r w:rsidRPr="00347E92">
              <w:rPr>
                <w:sz w:val="22"/>
                <w:szCs w:val="22"/>
                <w:lang w:val="en-US"/>
              </w:rPr>
              <w:t>439</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17</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2015</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3866</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2148</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1300</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588</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18</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2016</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4163</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2207</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1488</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742</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16</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2017</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4543</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2593</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1412</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654</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13</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2018</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4951</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3037</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1373</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608</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11</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rFonts w:eastAsia="Calibri"/>
                <w:b/>
                <w:sz w:val="22"/>
                <w:szCs w:val="22"/>
                <w:lang w:val="en-US" w:eastAsia="en-GB"/>
              </w:rPr>
              <w:t>2019</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4629</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2836</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1341</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535</w:t>
            </w:r>
          </w:p>
        </w:tc>
        <w:tc>
          <w:tcPr>
            <w:tcW w:w="876"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14</w:t>
            </w:r>
          </w:p>
        </w:tc>
      </w:tr>
      <w:tr w:rsidR="00CD0EFC" w:rsidRPr="00347E92" w:rsidTr="00B24E22">
        <w:tc>
          <w:tcPr>
            <w:tcW w:w="1101" w:type="dxa"/>
            <w:shd w:val="clear" w:color="auto" w:fill="auto"/>
          </w:tcPr>
          <w:p w:rsidR="00CD0EFC" w:rsidRPr="00347E92" w:rsidRDefault="00CD0EFC" w:rsidP="00B24E22">
            <w:pPr>
              <w:rPr>
                <w:b/>
                <w:sz w:val="22"/>
                <w:szCs w:val="22"/>
                <w:lang w:val="en-US"/>
              </w:rPr>
            </w:pPr>
            <w:r w:rsidRPr="00347E92">
              <w:rPr>
                <w:b/>
                <w:sz w:val="22"/>
                <w:szCs w:val="22"/>
                <w:lang w:val="en-US"/>
              </w:rPr>
              <w:t>2020</w:t>
            </w:r>
          </w:p>
          <w:p w:rsidR="00CD0EFC" w:rsidRPr="00347E92" w:rsidRDefault="00CD0EFC" w:rsidP="00B24E22">
            <w:pPr>
              <w:rPr>
                <w:b/>
                <w:sz w:val="22"/>
                <w:szCs w:val="22"/>
                <w:lang w:val="en-US"/>
              </w:rPr>
            </w:pPr>
            <w:r w:rsidRPr="00347E92">
              <w:rPr>
                <w:b/>
                <w:sz w:val="22"/>
                <w:szCs w:val="22"/>
                <w:lang w:val="en-US"/>
              </w:rPr>
              <w:t>6 monthly</w:t>
            </w:r>
          </w:p>
        </w:tc>
        <w:tc>
          <w:tcPr>
            <w:tcW w:w="1984"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2053</w:t>
            </w:r>
          </w:p>
        </w:tc>
        <w:tc>
          <w:tcPr>
            <w:tcW w:w="2055"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1206</w:t>
            </w:r>
          </w:p>
        </w:tc>
        <w:tc>
          <w:tcPr>
            <w:tcW w:w="1587"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674</w:t>
            </w:r>
          </w:p>
        </w:tc>
        <w:tc>
          <w:tcPr>
            <w:tcW w:w="1213" w:type="dxa"/>
            <w:shd w:val="clear" w:color="auto" w:fill="auto"/>
          </w:tcPr>
          <w:p w:rsidR="00CD0EFC" w:rsidRPr="00347E92" w:rsidRDefault="00CD0EFC" w:rsidP="00B24E22">
            <w:pPr>
              <w:rPr>
                <w:b/>
                <w:sz w:val="22"/>
                <w:szCs w:val="22"/>
                <w:lang w:val="en-US"/>
              </w:rPr>
            </w:pPr>
            <w:r w:rsidRPr="00347E92">
              <w:rPr>
                <w:rFonts w:eastAsia="Calibri"/>
                <w:sz w:val="22"/>
                <w:szCs w:val="22"/>
                <w:lang w:val="en-US" w:eastAsia="en-GB"/>
              </w:rPr>
              <w:t>270</w:t>
            </w:r>
          </w:p>
        </w:tc>
        <w:tc>
          <w:tcPr>
            <w:tcW w:w="876" w:type="dxa"/>
            <w:shd w:val="clear" w:color="auto" w:fill="auto"/>
          </w:tcPr>
          <w:p w:rsidR="00CD0EFC" w:rsidRPr="00347E92" w:rsidRDefault="00CD0EFC" w:rsidP="00B24E22">
            <w:pPr>
              <w:rPr>
                <w:rFonts w:eastAsia="Calibri"/>
                <w:sz w:val="22"/>
                <w:szCs w:val="22"/>
                <w:lang w:val="en-US" w:eastAsia="en-GB"/>
              </w:rPr>
            </w:pPr>
            <w:r w:rsidRPr="00347E92">
              <w:rPr>
                <w:rFonts w:eastAsia="Calibri"/>
                <w:sz w:val="22"/>
                <w:szCs w:val="22"/>
                <w:lang w:val="en-US" w:eastAsia="en-GB"/>
              </w:rPr>
              <w:t xml:space="preserve"> 4</w:t>
            </w:r>
          </w:p>
        </w:tc>
      </w:tr>
    </w:tbl>
    <w:p w:rsidR="00CD0EFC" w:rsidRPr="00347E92" w:rsidRDefault="00CD0EFC" w:rsidP="00CD0EFC">
      <w:pPr>
        <w:jc w:val="both"/>
        <w:rPr>
          <w:color w:val="000000"/>
          <w:lang w:val="en-US"/>
        </w:rPr>
      </w:pPr>
    </w:p>
    <w:p w:rsidR="00CD0EFC" w:rsidRPr="00347E92" w:rsidRDefault="00CD0EFC" w:rsidP="00CD0EFC">
      <w:pPr>
        <w:jc w:val="both"/>
        <w:rPr>
          <w:color w:val="000000"/>
          <w:lang w:val="en-US"/>
        </w:rPr>
      </w:pPr>
    </w:p>
    <w:p w:rsidR="00CD0EFC" w:rsidRPr="00347E92" w:rsidRDefault="00CD0EFC" w:rsidP="00CD0EFC">
      <w:pPr>
        <w:jc w:val="both"/>
        <w:rPr>
          <w:lang w:val="en-US"/>
        </w:rPr>
      </w:pPr>
      <w:r w:rsidRPr="00347E92">
        <w:rPr>
          <w:b/>
          <w:lang w:val="en-US"/>
        </w:rPr>
        <w:t xml:space="preserve">Appendix no. </w:t>
      </w:r>
      <w:r w:rsidR="00512FF4">
        <w:rPr>
          <w:b/>
          <w:lang w:val="en-US"/>
        </w:rPr>
        <w:t>4</w:t>
      </w:r>
      <w:r w:rsidRPr="00347E92">
        <w:rPr>
          <w:b/>
          <w:lang w:val="en-US"/>
        </w:rPr>
        <w:t xml:space="preserve"> </w:t>
      </w:r>
      <w:r w:rsidRPr="00347E92">
        <w:rPr>
          <w:lang w:val="en-US"/>
        </w:rPr>
        <w:t xml:space="preserve">Data on criminal proceedings  </w:t>
      </w:r>
    </w:p>
    <w:p w:rsidR="00CD0EFC" w:rsidRPr="00347E92" w:rsidRDefault="00CD0EFC" w:rsidP="00CD0EFC">
      <w:pPr>
        <w:jc w:val="both"/>
        <w:rPr>
          <w:lang w:val="en-US"/>
        </w:rPr>
      </w:pPr>
      <w:r w:rsidRPr="00347E92">
        <w:rPr>
          <w:lang w:val="en-US"/>
        </w:rPr>
        <w:t>During 2014 there are r</w:t>
      </w:r>
      <w:r>
        <w:rPr>
          <w:lang w:val="en-US"/>
        </w:rPr>
        <w:t>egistered</w:t>
      </w:r>
      <w:r w:rsidRPr="00347E92">
        <w:rPr>
          <w:lang w:val="en-US"/>
        </w:rPr>
        <w:t xml:space="preserve"> 1215 criminal proceedings and are sent to the court 941 proceedings; </w:t>
      </w:r>
    </w:p>
    <w:p w:rsidR="00CD0EFC" w:rsidRPr="00347E92" w:rsidRDefault="00CD0EFC" w:rsidP="00CD0EFC">
      <w:pPr>
        <w:jc w:val="both"/>
        <w:rPr>
          <w:lang w:val="en-US"/>
        </w:rPr>
      </w:pPr>
      <w:r w:rsidRPr="00347E92">
        <w:rPr>
          <w:lang w:val="en-US"/>
        </w:rPr>
        <w:t>During 2015 there are r</w:t>
      </w:r>
      <w:r>
        <w:rPr>
          <w:lang w:val="en-US"/>
        </w:rPr>
        <w:t>egistered</w:t>
      </w:r>
      <w:r w:rsidRPr="00347E92">
        <w:rPr>
          <w:lang w:val="en-US"/>
        </w:rPr>
        <w:t xml:space="preserve"> 1206 criminal proceedings and are sent to the court 1023 proceedings;</w:t>
      </w:r>
    </w:p>
    <w:p w:rsidR="00CD0EFC" w:rsidRPr="00347E92" w:rsidRDefault="00CD0EFC" w:rsidP="00CD0EFC">
      <w:pPr>
        <w:jc w:val="both"/>
        <w:rPr>
          <w:lang w:val="en-US"/>
        </w:rPr>
      </w:pPr>
      <w:r w:rsidRPr="00347E92">
        <w:rPr>
          <w:lang w:val="en-US"/>
        </w:rPr>
        <w:t>During 2016 there are r</w:t>
      </w:r>
      <w:r>
        <w:rPr>
          <w:lang w:val="en-US"/>
        </w:rPr>
        <w:t>egistered</w:t>
      </w:r>
      <w:r w:rsidRPr="00347E92">
        <w:rPr>
          <w:lang w:val="en-US"/>
        </w:rPr>
        <w:t xml:space="preserve"> 1355 criminal proceedings and are sent to the court 1157 proceedings;</w:t>
      </w:r>
    </w:p>
    <w:p w:rsidR="00CD0EFC" w:rsidRPr="00347E92" w:rsidRDefault="00CD0EFC" w:rsidP="00CD0EFC">
      <w:pPr>
        <w:jc w:val="both"/>
        <w:rPr>
          <w:lang w:val="en-US"/>
        </w:rPr>
      </w:pPr>
      <w:r w:rsidRPr="00347E92">
        <w:rPr>
          <w:lang w:val="en-US"/>
        </w:rPr>
        <w:t>During 2017 there are r</w:t>
      </w:r>
      <w:r>
        <w:rPr>
          <w:lang w:val="en-US"/>
        </w:rPr>
        <w:t>egistered</w:t>
      </w:r>
      <w:r w:rsidRPr="00347E92">
        <w:rPr>
          <w:lang w:val="en-US"/>
        </w:rPr>
        <w:t xml:space="preserve"> 1310 criminal proceedings and are sent to the court 1057 proceedings;</w:t>
      </w:r>
    </w:p>
    <w:p w:rsidR="00CD0EFC" w:rsidRPr="00347E92" w:rsidRDefault="00CD0EFC" w:rsidP="00CD0EFC">
      <w:pPr>
        <w:jc w:val="both"/>
        <w:rPr>
          <w:lang w:val="en-US"/>
        </w:rPr>
      </w:pPr>
      <w:r w:rsidRPr="00347E92">
        <w:rPr>
          <w:lang w:val="en-US"/>
        </w:rPr>
        <w:t>During 2018 there are r</w:t>
      </w:r>
      <w:r>
        <w:rPr>
          <w:lang w:val="en-US"/>
        </w:rPr>
        <w:t>egistered</w:t>
      </w:r>
      <w:r w:rsidRPr="00347E92">
        <w:rPr>
          <w:lang w:val="en-US"/>
        </w:rPr>
        <w:t xml:space="preserve"> 1349 criminal proceedings and are sent to the court 1050 proceedings;</w:t>
      </w:r>
    </w:p>
    <w:p w:rsidR="00CD0EFC" w:rsidRPr="00347E92" w:rsidRDefault="00CD0EFC" w:rsidP="00CD0EFC">
      <w:pPr>
        <w:jc w:val="both"/>
        <w:rPr>
          <w:lang w:val="en-US"/>
        </w:rPr>
      </w:pPr>
      <w:r w:rsidRPr="00347E92">
        <w:rPr>
          <w:lang w:val="en-US"/>
        </w:rPr>
        <w:t>During 2019 there are r</w:t>
      </w:r>
      <w:r>
        <w:rPr>
          <w:lang w:val="en-US"/>
        </w:rPr>
        <w:t>egistered</w:t>
      </w:r>
      <w:r w:rsidRPr="00347E92">
        <w:rPr>
          <w:lang w:val="en-US"/>
        </w:rPr>
        <w:t xml:space="preserve"> 1239 criminal proceedings and are sent to the court 878 proceedings;</w:t>
      </w:r>
    </w:p>
    <w:p w:rsidR="00CD0EFC" w:rsidRPr="00347E92" w:rsidRDefault="00CD0EFC" w:rsidP="00CD0EFC">
      <w:pPr>
        <w:jc w:val="both"/>
        <w:rPr>
          <w:lang w:val="en-US"/>
        </w:rPr>
      </w:pPr>
      <w:r w:rsidRPr="00347E92">
        <w:rPr>
          <w:lang w:val="en-US"/>
        </w:rPr>
        <w:t>During 2020 (first six months) there are r</w:t>
      </w:r>
      <w:r>
        <w:rPr>
          <w:lang w:val="en-US"/>
        </w:rPr>
        <w:t>egistered</w:t>
      </w:r>
      <w:r w:rsidRPr="00347E92">
        <w:rPr>
          <w:lang w:val="en-US"/>
        </w:rPr>
        <w:t xml:space="preserve"> 554 criminal proceedings and are sent to the court 380 proceedings;</w:t>
      </w:r>
    </w:p>
    <w:p w:rsidR="00CD0EFC" w:rsidRPr="00347E92" w:rsidRDefault="00CD0EFC" w:rsidP="00CD0EFC">
      <w:pPr>
        <w:jc w:val="both"/>
        <w:rPr>
          <w:b/>
          <w:lang w:val="en-US"/>
        </w:rPr>
      </w:pPr>
    </w:p>
    <w:p w:rsidR="00CD0EFC" w:rsidRPr="00347E92" w:rsidRDefault="00CD0EFC" w:rsidP="00CD0EFC">
      <w:pPr>
        <w:jc w:val="both"/>
        <w:rPr>
          <w:rFonts w:eastAsia="Calibri"/>
          <w:lang w:val="en-US" w:eastAsia="en-GB"/>
        </w:rPr>
      </w:pPr>
      <w:proofErr w:type="gramStart"/>
      <w:r w:rsidRPr="00347E92">
        <w:rPr>
          <w:b/>
          <w:lang w:val="en-US"/>
        </w:rPr>
        <w:t>Appendix no</w:t>
      </w:r>
      <w:r w:rsidRPr="00347E92">
        <w:rPr>
          <w:rFonts w:eastAsia="Calibri"/>
          <w:b/>
          <w:lang w:val="en-US" w:eastAsia="en-GB"/>
        </w:rPr>
        <w:t xml:space="preserve">. </w:t>
      </w:r>
      <w:r w:rsidR="00512FF4">
        <w:rPr>
          <w:rFonts w:eastAsia="Calibri"/>
          <w:b/>
          <w:lang w:val="en-US" w:eastAsia="en-GB"/>
        </w:rPr>
        <w:t>5.</w:t>
      </w:r>
      <w:proofErr w:type="gramEnd"/>
      <w:r w:rsidR="00512FF4">
        <w:rPr>
          <w:rFonts w:eastAsia="Calibri"/>
          <w:b/>
          <w:lang w:val="en-US" w:eastAsia="en-GB"/>
        </w:rPr>
        <w:t xml:space="preserve"> S</w:t>
      </w:r>
      <w:r w:rsidRPr="00347E92">
        <w:rPr>
          <w:rFonts w:eastAsia="Calibri"/>
          <w:lang w:val="en-US" w:eastAsia="en-GB"/>
        </w:rPr>
        <w:t>tatistical data on traffic</w:t>
      </w:r>
      <w:r>
        <w:rPr>
          <w:rFonts w:eastAsia="Calibri"/>
          <w:lang w:val="en-US" w:eastAsia="en-GB"/>
        </w:rPr>
        <w:t>k</w:t>
      </w:r>
      <w:r w:rsidRPr="00347E92">
        <w:rPr>
          <w:rFonts w:eastAsia="Calibri"/>
          <w:lang w:val="en-US" w:eastAsia="en-GB"/>
        </w:rPr>
        <w:t xml:space="preserve">ing presented by the General Directory of the Police for the period 2014 - July 2020, are given as follows:  </w:t>
      </w:r>
    </w:p>
    <w:p w:rsidR="00CD0EFC" w:rsidRPr="00347E92" w:rsidRDefault="00CD0EFC" w:rsidP="00CD0EFC">
      <w:pPr>
        <w:rPr>
          <w:rFonts w:eastAsia="Calibri"/>
          <w:lang w:val="en-US" w:eastAsia="en-GB"/>
        </w:rPr>
      </w:pPr>
    </w:p>
    <w:p w:rsidR="00CD0EFC" w:rsidRPr="00347E92" w:rsidRDefault="00CD0EFC" w:rsidP="00CD0EFC">
      <w:pPr>
        <w:rPr>
          <w:rFonts w:eastAsia="Calibri"/>
          <w:lang w:val="en-US" w:eastAsia="en-GB"/>
        </w:rPr>
      </w:pPr>
      <w:r w:rsidRPr="00347E92">
        <w:rPr>
          <w:rFonts w:eastAsia="Calibri"/>
          <w:lang w:val="en-US" w:eastAsia="en-GB"/>
        </w:rPr>
        <w:t xml:space="preserve">For 2014, there are evidenced a total of 58 criminal offenses with 75 perpetrators, as per the criminal offenses: </w:t>
      </w:r>
    </w:p>
    <w:p w:rsidR="00CD0EFC" w:rsidRPr="00347E92" w:rsidRDefault="00CD0EFC" w:rsidP="00CD0EFC">
      <w:pPr>
        <w:numPr>
          <w:ilvl w:val="0"/>
          <w:numId w:val="3"/>
        </w:numPr>
        <w:rPr>
          <w:rFonts w:eastAsia="Calibri"/>
          <w:lang w:val="en-US" w:eastAsia="en-GB"/>
        </w:rPr>
      </w:pPr>
      <w:r w:rsidRPr="00347E92">
        <w:rPr>
          <w:rFonts w:eastAsia="Calibri"/>
          <w:lang w:val="en-US" w:eastAsia="en-GB"/>
        </w:rPr>
        <w:lastRenderedPageBreak/>
        <w:t xml:space="preserve">49 criminal offenses for </w:t>
      </w:r>
      <w:r w:rsidRPr="00347E92">
        <w:rPr>
          <w:rFonts w:eastAsia="Calibri"/>
          <w:i/>
          <w:lang w:val="en-US" w:eastAsia="en-GB"/>
        </w:rPr>
        <w:t>“</w:t>
      </w:r>
      <w:r w:rsidRPr="00347E92">
        <w:rPr>
          <w:rFonts w:eastAsia="Calibri"/>
          <w:lang w:val="en-US" w:eastAsia="en-GB"/>
        </w:rPr>
        <w:t xml:space="preserve">Trafficking </w:t>
      </w:r>
      <w:r>
        <w:rPr>
          <w:rFonts w:eastAsia="Calibri"/>
          <w:lang w:val="en-US" w:eastAsia="en-GB"/>
        </w:rPr>
        <w:t>in persons</w:t>
      </w:r>
      <w:r w:rsidRPr="00347E92">
        <w:rPr>
          <w:rFonts w:eastAsia="Calibri"/>
          <w:i/>
          <w:lang w:val="en-US" w:eastAsia="en-GB"/>
        </w:rPr>
        <w:t xml:space="preserve">”, </w:t>
      </w:r>
      <w:r w:rsidRPr="00347E92">
        <w:rPr>
          <w:rFonts w:eastAsia="Calibri"/>
          <w:lang w:val="en-US" w:eastAsia="en-GB"/>
        </w:rPr>
        <w:t>with 66 perpetrators</w:t>
      </w:r>
    </w:p>
    <w:p w:rsidR="00CD0EFC" w:rsidRPr="00347E92" w:rsidRDefault="00CD0EFC" w:rsidP="00CD0EFC">
      <w:pPr>
        <w:numPr>
          <w:ilvl w:val="0"/>
          <w:numId w:val="3"/>
        </w:numPr>
        <w:rPr>
          <w:rFonts w:eastAsia="Calibri"/>
          <w:lang w:val="en-US" w:eastAsia="en-GB"/>
        </w:rPr>
      </w:pPr>
      <w:r w:rsidRPr="00347E92">
        <w:rPr>
          <w:rFonts w:eastAsia="Calibri"/>
          <w:lang w:val="en-US" w:eastAsia="en-GB"/>
        </w:rPr>
        <w:t>9 criminal offenses for “Trafficking of minors”, with 9 perpetrators.</w:t>
      </w:r>
    </w:p>
    <w:p w:rsidR="00CD0EFC" w:rsidRPr="00347E92" w:rsidRDefault="00CD0EFC" w:rsidP="00CD0EFC">
      <w:pPr>
        <w:rPr>
          <w:rFonts w:eastAsia="Calibri"/>
          <w:sz w:val="8"/>
          <w:lang w:val="en-US" w:eastAsia="en-GB"/>
        </w:rPr>
      </w:pPr>
    </w:p>
    <w:p w:rsidR="00CD0EFC" w:rsidRPr="00347E92" w:rsidRDefault="00CD0EFC" w:rsidP="00CD0EFC">
      <w:pPr>
        <w:rPr>
          <w:rFonts w:eastAsia="Calibri"/>
          <w:lang w:val="en-US" w:eastAsia="en-GB"/>
        </w:rPr>
      </w:pPr>
      <w:r w:rsidRPr="00347E92">
        <w:rPr>
          <w:rFonts w:eastAsia="Calibri"/>
          <w:lang w:val="en-US" w:eastAsia="en-GB"/>
        </w:rPr>
        <w:t>For 2015, there are evidenced in total 80 criminal offenses with 90 perpetrators, as per the criminal offenses:</w:t>
      </w:r>
    </w:p>
    <w:p w:rsidR="00CD0EFC" w:rsidRPr="00347E92" w:rsidRDefault="00CD0EFC" w:rsidP="00CD0EFC">
      <w:pPr>
        <w:numPr>
          <w:ilvl w:val="0"/>
          <w:numId w:val="4"/>
        </w:numPr>
        <w:rPr>
          <w:rFonts w:eastAsia="Calibri"/>
          <w:lang w:val="en-US" w:eastAsia="en-GB"/>
        </w:rPr>
      </w:pPr>
      <w:r w:rsidRPr="00347E92">
        <w:rPr>
          <w:rFonts w:eastAsia="Calibri"/>
          <w:lang w:val="en-US" w:eastAsia="en-GB"/>
        </w:rPr>
        <w:t xml:space="preserve">63 criminal offenses 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i/>
          <w:lang w:val="en-US" w:eastAsia="en-GB"/>
        </w:rPr>
        <w:t xml:space="preserve">”, </w:t>
      </w:r>
      <w:r w:rsidRPr="00347E92">
        <w:rPr>
          <w:rFonts w:eastAsia="Calibri"/>
          <w:lang w:val="en-US" w:eastAsia="en-GB"/>
        </w:rPr>
        <w:t>with perpetrators.</w:t>
      </w:r>
    </w:p>
    <w:p w:rsidR="00CD0EFC" w:rsidRPr="00347E92" w:rsidRDefault="00CD0EFC" w:rsidP="00CD0EFC">
      <w:pPr>
        <w:numPr>
          <w:ilvl w:val="0"/>
          <w:numId w:val="4"/>
        </w:numPr>
        <w:rPr>
          <w:rFonts w:eastAsia="Calibri"/>
          <w:lang w:val="en-US" w:eastAsia="en-GB"/>
        </w:rPr>
      </w:pPr>
      <w:r w:rsidRPr="00347E92">
        <w:rPr>
          <w:rFonts w:eastAsia="Calibri"/>
          <w:lang w:val="en-US" w:eastAsia="en-GB"/>
        </w:rPr>
        <w:t>17 criminal offense</w:t>
      </w:r>
      <w:r>
        <w:rPr>
          <w:rFonts w:eastAsia="Calibri"/>
          <w:lang w:val="en-US" w:eastAsia="en-GB"/>
        </w:rPr>
        <w:t>s</w:t>
      </w:r>
      <w:r w:rsidRPr="00347E92">
        <w:rPr>
          <w:rFonts w:eastAsia="Calibri"/>
          <w:lang w:val="en-US" w:eastAsia="en-GB"/>
        </w:rPr>
        <w:t xml:space="preserve"> for “Trafficking of minors”, with 23 perpetrators.</w:t>
      </w:r>
    </w:p>
    <w:p w:rsidR="00CD0EFC" w:rsidRPr="00347E92" w:rsidRDefault="00CD0EFC" w:rsidP="00CD0EFC">
      <w:pPr>
        <w:rPr>
          <w:rFonts w:eastAsia="Calibri"/>
          <w:sz w:val="12"/>
          <w:lang w:val="en-US" w:eastAsia="en-GB"/>
        </w:rPr>
      </w:pPr>
    </w:p>
    <w:p w:rsidR="00CD0EFC" w:rsidRPr="00347E92" w:rsidRDefault="00CD0EFC" w:rsidP="00CD0EFC">
      <w:pPr>
        <w:rPr>
          <w:rFonts w:eastAsia="Calibri"/>
          <w:lang w:val="en-US" w:eastAsia="en-GB"/>
        </w:rPr>
      </w:pPr>
      <w:r w:rsidRPr="00347E92">
        <w:rPr>
          <w:rFonts w:eastAsia="Calibri"/>
          <w:lang w:val="en-US" w:eastAsia="en-GB"/>
        </w:rPr>
        <w:t>For 2016, there are evidenced in total 63 criminal offenses with 65 perpetrators, as per the criminal offenses:</w:t>
      </w:r>
    </w:p>
    <w:p w:rsidR="00CD0EFC" w:rsidRPr="00347E92" w:rsidRDefault="00CD0EFC" w:rsidP="00CD0EFC">
      <w:pPr>
        <w:rPr>
          <w:rFonts w:eastAsia="Calibri"/>
          <w:lang w:val="en-US" w:eastAsia="en-GB"/>
        </w:rPr>
      </w:pPr>
      <w:proofErr w:type="gramStart"/>
      <w:r w:rsidRPr="00347E92">
        <w:rPr>
          <w:rFonts w:eastAsia="Calibri"/>
          <w:lang w:val="en-US" w:eastAsia="en-GB"/>
        </w:rPr>
        <w:t xml:space="preserve">42 </w:t>
      </w:r>
      <w:r>
        <w:rPr>
          <w:rFonts w:eastAsia="Calibri"/>
          <w:lang w:val="en-US" w:eastAsia="en-GB"/>
        </w:rPr>
        <w:t>criminal offenses</w:t>
      </w:r>
      <w:r w:rsidRPr="00347E92">
        <w:rPr>
          <w:rFonts w:eastAsia="Calibri"/>
          <w:lang w:val="en-US" w:eastAsia="en-GB"/>
        </w:rPr>
        <w:t xml:space="preserve"> 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lang w:val="en-US" w:eastAsia="en-GB"/>
        </w:rPr>
        <w:t xml:space="preserve"> </w:t>
      </w:r>
      <w:r>
        <w:rPr>
          <w:rFonts w:eastAsia="Calibri"/>
          <w:lang w:val="en-US" w:eastAsia="en-GB"/>
        </w:rPr>
        <w:t>"</w:t>
      </w:r>
      <w:r w:rsidRPr="00347E92">
        <w:rPr>
          <w:rFonts w:eastAsia="Calibri"/>
          <w:lang w:val="en-US" w:eastAsia="en-GB"/>
        </w:rPr>
        <w:t>with 44 perpetrators.</w:t>
      </w:r>
      <w:proofErr w:type="gramEnd"/>
    </w:p>
    <w:p w:rsidR="00CD0EFC" w:rsidRPr="00347E92" w:rsidRDefault="00CD0EFC" w:rsidP="00CD0EFC">
      <w:pPr>
        <w:numPr>
          <w:ilvl w:val="0"/>
          <w:numId w:val="5"/>
        </w:numPr>
        <w:rPr>
          <w:rFonts w:eastAsia="Calibri"/>
          <w:lang w:val="en-US" w:eastAsia="en-GB"/>
        </w:rPr>
      </w:pPr>
      <w:r w:rsidRPr="00347E92">
        <w:rPr>
          <w:rFonts w:eastAsia="Calibri"/>
          <w:lang w:val="en-US" w:eastAsia="en-GB"/>
        </w:rPr>
        <w:t xml:space="preserve">21 </w:t>
      </w:r>
      <w:r>
        <w:rPr>
          <w:rFonts w:eastAsia="Calibri"/>
          <w:lang w:val="en-US" w:eastAsia="en-GB"/>
        </w:rPr>
        <w:t>criminal offens</w:t>
      </w:r>
      <w:r w:rsidRPr="00347E92">
        <w:rPr>
          <w:rFonts w:eastAsia="Calibri"/>
          <w:lang w:val="en-US" w:eastAsia="en-GB"/>
        </w:rPr>
        <w:t>e</w:t>
      </w:r>
      <w:r>
        <w:rPr>
          <w:rFonts w:eastAsia="Calibri"/>
          <w:lang w:val="en-US" w:eastAsia="en-GB"/>
        </w:rPr>
        <w:t>s</w:t>
      </w:r>
      <w:r w:rsidRPr="00347E92">
        <w:rPr>
          <w:rFonts w:eastAsia="Calibri"/>
          <w:lang w:val="en-US" w:eastAsia="en-GB"/>
        </w:rPr>
        <w:t xml:space="preserve"> for “Trafficking of minors”, with 21 perpetrators.</w:t>
      </w:r>
    </w:p>
    <w:p w:rsidR="00CD0EFC" w:rsidRPr="00347E92" w:rsidRDefault="00CD0EFC" w:rsidP="00CD0EFC">
      <w:pPr>
        <w:rPr>
          <w:rFonts w:eastAsia="Calibri"/>
          <w:sz w:val="12"/>
          <w:lang w:val="en-US" w:eastAsia="en-GB"/>
        </w:rPr>
      </w:pPr>
    </w:p>
    <w:p w:rsidR="00CD0EFC" w:rsidRPr="00347E92" w:rsidRDefault="00CD0EFC" w:rsidP="00CD0EFC">
      <w:pPr>
        <w:rPr>
          <w:rFonts w:eastAsia="Calibri"/>
          <w:lang w:val="en-US" w:eastAsia="en-GB"/>
        </w:rPr>
      </w:pPr>
      <w:r w:rsidRPr="00347E92">
        <w:rPr>
          <w:rFonts w:eastAsia="Calibri"/>
          <w:lang w:val="en-US" w:eastAsia="en-GB"/>
        </w:rPr>
        <w:t>For 2017, there are evidenced in total 80 criminal offenses with 91 perpetrators, as per the criminal offenses:</w:t>
      </w:r>
    </w:p>
    <w:p w:rsidR="00CD0EFC" w:rsidRPr="00347E92" w:rsidRDefault="00CD0EFC" w:rsidP="00CD0EFC">
      <w:pPr>
        <w:rPr>
          <w:rFonts w:eastAsia="Calibri"/>
          <w:lang w:val="en-US" w:eastAsia="en-GB"/>
        </w:rPr>
      </w:pPr>
    </w:p>
    <w:p w:rsidR="00CD0EFC" w:rsidRPr="00347E92" w:rsidRDefault="00CD0EFC" w:rsidP="00CD0EFC">
      <w:pPr>
        <w:numPr>
          <w:ilvl w:val="0"/>
          <w:numId w:val="6"/>
        </w:numPr>
        <w:rPr>
          <w:rFonts w:eastAsia="Calibri"/>
          <w:lang w:val="en-US" w:eastAsia="en-GB"/>
        </w:rPr>
      </w:pPr>
      <w:r w:rsidRPr="00347E92">
        <w:rPr>
          <w:rFonts w:eastAsia="Calibri"/>
          <w:lang w:val="en-US" w:eastAsia="en-GB"/>
        </w:rPr>
        <w:t>58 criminal offense</w:t>
      </w:r>
      <w:r>
        <w:rPr>
          <w:rFonts w:eastAsia="Calibri"/>
          <w:lang w:val="en-US" w:eastAsia="en-GB"/>
        </w:rPr>
        <w:t>s</w:t>
      </w:r>
      <w:r w:rsidRPr="00347E92">
        <w:rPr>
          <w:rFonts w:eastAsia="Calibri"/>
          <w:lang w:val="en-US" w:eastAsia="en-GB"/>
        </w:rPr>
        <w:t xml:space="preserve"> 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lang w:val="en-US" w:eastAsia="en-GB"/>
        </w:rPr>
        <w:t xml:space="preserve"> of adults" me 66 perpetrators.</w:t>
      </w:r>
    </w:p>
    <w:p w:rsidR="00CD0EFC" w:rsidRPr="00347E92" w:rsidRDefault="00CD0EFC" w:rsidP="00CD0EFC">
      <w:pPr>
        <w:numPr>
          <w:ilvl w:val="0"/>
          <w:numId w:val="6"/>
        </w:numPr>
        <w:rPr>
          <w:rFonts w:eastAsia="Calibri"/>
          <w:lang w:val="en-US" w:eastAsia="en-GB"/>
        </w:rPr>
      </w:pPr>
      <w:r w:rsidRPr="00347E92">
        <w:rPr>
          <w:rFonts w:eastAsia="Calibri"/>
          <w:lang w:val="en-US" w:eastAsia="en-GB"/>
        </w:rPr>
        <w:t>22 criminal offense</w:t>
      </w:r>
      <w:r>
        <w:rPr>
          <w:rFonts w:eastAsia="Calibri"/>
          <w:lang w:val="en-US" w:eastAsia="en-GB"/>
        </w:rPr>
        <w:t>s</w:t>
      </w:r>
      <w:r w:rsidRPr="00347E92">
        <w:rPr>
          <w:rFonts w:eastAsia="Calibri"/>
          <w:lang w:val="en-US" w:eastAsia="en-GB"/>
        </w:rPr>
        <w:t xml:space="preserve"> for </w:t>
      </w:r>
      <w:r>
        <w:rPr>
          <w:rFonts w:eastAsia="Calibri"/>
          <w:lang w:val="en-US" w:eastAsia="en-GB"/>
        </w:rPr>
        <w:t>“Trafficking of minors”</w:t>
      </w:r>
      <w:r w:rsidRPr="00347E92">
        <w:rPr>
          <w:rFonts w:eastAsia="Calibri"/>
          <w:lang w:val="en-US" w:eastAsia="en-GB"/>
        </w:rPr>
        <w:t xml:space="preserve"> me 25 perpetrators.</w:t>
      </w:r>
    </w:p>
    <w:p w:rsidR="00CD0EFC" w:rsidRPr="00347E92" w:rsidRDefault="00CD0EFC" w:rsidP="00CD0EFC">
      <w:pPr>
        <w:rPr>
          <w:rFonts w:eastAsia="Calibri"/>
          <w:sz w:val="12"/>
          <w:lang w:val="en-US" w:eastAsia="en-GB"/>
        </w:rPr>
      </w:pPr>
    </w:p>
    <w:p w:rsidR="00CD0EFC" w:rsidRPr="00347E92" w:rsidRDefault="00CD0EFC" w:rsidP="00CD0EFC">
      <w:pPr>
        <w:rPr>
          <w:rFonts w:eastAsia="Calibri"/>
          <w:lang w:val="en-US" w:eastAsia="en-GB"/>
        </w:rPr>
      </w:pPr>
      <w:r w:rsidRPr="00347E92">
        <w:rPr>
          <w:rFonts w:eastAsia="Calibri"/>
          <w:lang w:val="en-US" w:eastAsia="en-GB"/>
        </w:rPr>
        <w:t>For 2018, there are evidenced in total 38 criminal offense</w:t>
      </w:r>
      <w:r>
        <w:rPr>
          <w:rFonts w:eastAsia="Calibri"/>
          <w:lang w:val="en-US" w:eastAsia="en-GB"/>
        </w:rPr>
        <w:t>s</w:t>
      </w:r>
      <w:r w:rsidRPr="00347E92">
        <w:rPr>
          <w:rFonts w:eastAsia="Calibri"/>
          <w:lang w:val="en-US" w:eastAsia="en-GB"/>
        </w:rPr>
        <w:t xml:space="preserve"> me 51 perpetrators, as per the criminal offenses:</w:t>
      </w:r>
    </w:p>
    <w:p w:rsidR="00CD0EFC" w:rsidRPr="00347E92" w:rsidRDefault="00CD0EFC" w:rsidP="00CD0EFC">
      <w:pPr>
        <w:rPr>
          <w:rFonts w:eastAsia="Calibri"/>
          <w:lang w:val="en-US" w:eastAsia="en-GB"/>
        </w:rPr>
      </w:pPr>
      <w:r w:rsidRPr="00347E92">
        <w:rPr>
          <w:rFonts w:eastAsia="Calibri"/>
          <w:lang w:val="en-US" w:eastAsia="en-GB"/>
        </w:rPr>
        <w:t>30 criminal offense</w:t>
      </w:r>
      <w:r>
        <w:rPr>
          <w:rFonts w:eastAsia="Calibri"/>
          <w:lang w:val="en-US" w:eastAsia="en-GB"/>
        </w:rPr>
        <w:t>s</w:t>
      </w:r>
      <w:r w:rsidRPr="00347E92">
        <w:rPr>
          <w:rFonts w:eastAsia="Calibri"/>
          <w:lang w:val="en-US" w:eastAsia="en-GB"/>
        </w:rPr>
        <w:t xml:space="preserve"> 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lang w:val="en-US" w:eastAsia="en-GB"/>
        </w:rPr>
        <w:t xml:space="preserve"> "</w:t>
      </w:r>
      <w:r w:rsidRPr="00347E92">
        <w:rPr>
          <w:rFonts w:eastAsia="Calibri"/>
          <w:i/>
          <w:lang w:val="en-US" w:eastAsia="en-GB"/>
        </w:rPr>
        <w:t xml:space="preserve">, </w:t>
      </w:r>
      <w:r w:rsidRPr="00347E92">
        <w:rPr>
          <w:rFonts w:eastAsia="Calibri"/>
          <w:lang w:val="en-US" w:eastAsia="en-GB"/>
        </w:rPr>
        <w:t>me 42 perpetrators.</w:t>
      </w:r>
    </w:p>
    <w:p w:rsidR="00CD0EFC" w:rsidRPr="00347E92" w:rsidRDefault="00CD0EFC" w:rsidP="00CD0EFC">
      <w:pPr>
        <w:numPr>
          <w:ilvl w:val="0"/>
          <w:numId w:val="7"/>
        </w:numPr>
        <w:rPr>
          <w:rFonts w:eastAsia="Calibri"/>
          <w:sz w:val="12"/>
          <w:lang w:val="en-US" w:eastAsia="en-GB"/>
        </w:rPr>
      </w:pPr>
      <w:r>
        <w:rPr>
          <w:rFonts w:eastAsia="Calibri"/>
          <w:lang w:val="en-US" w:eastAsia="en-GB"/>
        </w:rPr>
        <w:t xml:space="preserve">8 </w:t>
      </w:r>
      <w:r w:rsidRPr="00347E92">
        <w:rPr>
          <w:rFonts w:eastAsia="Calibri"/>
          <w:lang w:val="en-US" w:eastAsia="en-GB"/>
        </w:rPr>
        <w:t>criminal offense</w:t>
      </w:r>
      <w:r>
        <w:rPr>
          <w:rFonts w:eastAsia="Calibri"/>
          <w:lang w:val="en-US" w:eastAsia="en-GB"/>
        </w:rPr>
        <w:t>s</w:t>
      </w:r>
      <w:r w:rsidRPr="00347E92">
        <w:rPr>
          <w:rFonts w:eastAsia="Calibri"/>
          <w:lang w:val="en-US" w:eastAsia="en-GB"/>
        </w:rPr>
        <w:t xml:space="preserve"> for “Trafficking of minors”, me 9 perpetrators.</w:t>
      </w:r>
    </w:p>
    <w:p w:rsidR="00CD0EFC" w:rsidRPr="00347E92" w:rsidRDefault="00CD0EFC" w:rsidP="00CD0EFC">
      <w:pPr>
        <w:rPr>
          <w:rFonts w:eastAsia="Calibri"/>
          <w:lang w:val="en-US" w:eastAsia="en-GB"/>
        </w:rPr>
      </w:pPr>
      <w:r w:rsidRPr="00347E92">
        <w:rPr>
          <w:rFonts w:eastAsia="Calibri"/>
          <w:lang w:val="en-US" w:eastAsia="en-GB"/>
        </w:rPr>
        <w:t>For 2019, there are evidenced in total 41 criminal offense</w:t>
      </w:r>
      <w:r>
        <w:rPr>
          <w:rFonts w:eastAsia="Calibri"/>
          <w:lang w:val="en-US" w:eastAsia="en-GB"/>
        </w:rPr>
        <w:t>s</w:t>
      </w:r>
      <w:r w:rsidRPr="00347E92">
        <w:rPr>
          <w:rFonts w:eastAsia="Calibri"/>
          <w:lang w:val="en-US" w:eastAsia="en-GB"/>
        </w:rPr>
        <w:t xml:space="preserve"> </w:t>
      </w:r>
      <w:r>
        <w:rPr>
          <w:rFonts w:eastAsia="Calibri"/>
          <w:lang w:val="en-US" w:eastAsia="en-GB"/>
        </w:rPr>
        <w:t xml:space="preserve">with </w:t>
      </w:r>
      <w:r w:rsidRPr="00347E92">
        <w:rPr>
          <w:rFonts w:eastAsia="Calibri"/>
          <w:lang w:val="en-US" w:eastAsia="en-GB"/>
        </w:rPr>
        <w:t xml:space="preserve">62 </w:t>
      </w:r>
      <w:r>
        <w:rPr>
          <w:rFonts w:eastAsia="Calibri"/>
          <w:lang w:val="en-US" w:eastAsia="en-GB"/>
        </w:rPr>
        <w:t>perpetrators,</w:t>
      </w:r>
      <w:r w:rsidRPr="00347E92">
        <w:rPr>
          <w:rFonts w:eastAsia="Calibri"/>
          <w:lang w:val="en-US" w:eastAsia="en-GB"/>
        </w:rPr>
        <w:t xml:space="preserve"> as per the criminal offenses:</w:t>
      </w:r>
    </w:p>
    <w:p w:rsidR="00CD0EFC" w:rsidRPr="00347E92" w:rsidRDefault="00CD0EFC" w:rsidP="00CD0EFC">
      <w:pPr>
        <w:numPr>
          <w:ilvl w:val="0"/>
          <w:numId w:val="8"/>
        </w:numPr>
        <w:rPr>
          <w:lang w:val="en-US" w:eastAsia="en-GB"/>
        </w:rPr>
      </w:pPr>
      <w:r w:rsidRPr="00347E92">
        <w:rPr>
          <w:lang w:val="en-US" w:eastAsia="en-GB"/>
        </w:rPr>
        <w:t xml:space="preserve">34 </w:t>
      </w:r>
      <w:r w:rsidRPr="00347E92">
        <w:rPr>
          <w:rFonts w:eastAsia="Calibri"/>
          <w:lang w:val="en-US" w:eastAsia="en-GB"/>
        </w:rPr>
        <w:t>criminal offense</w:t>
      </w:r>
      <w:r>
        <w:rPr>
          <w:rFonts w:eastAsia="Calibri"/>
          <w:lang w:val="en-US" w:eastAsia="en-GB"/>
        </w:rPr>
        <w:t>s</w:t>
      </w:r>
      <w:r w:rsidRPr="00347E92">
        <w:rPr>
          <w:rFonts w:eastAsia="Calibri"/>
          <w:lang w:val="en-US" w:eastAsia="en-GB"/>
        </w:rPr>
        <w:t xml:space="preserve"> </w:t>
      </w:r>
      <w:r w:rsidRPr="00347E92">
        <w:rPr>
          <w:lang w:val="en-US" w:eastAsia="en-GB"/>
        </w:rPr>
        <w:t xml:space="preserve">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lang w:val="en-US" w:eastAsia="en-GB"/>
        </w:rPr>
        <w:t>" me 21 perpetrators.</w:t>
      </w:r>
    </w:p>
    <w:p w:rsidR="00CD0EFC" w:rsidRPr="00347E92" w:rsidRDefault="00CD0EFC" w:rsidP="00CD0EFC">
      <w:pPr>
        <w:numPr>
          <w:ilvl w:val="0"/>
          <w:numId w:val="8"/>
        </w:numPr>
        <w:rPr>
          <w:rFonts w:eastAsia="Calibri"/>
          <w:lang w:val="en-US" w:eastAsia="en-GB"/>
        </w:rPr>
      </w:pPr>
      <w:r w:rsidRPr="00347E92">
        <w:rPr>
          <w:lang w:val="en-US" w:eastAsia="en-GB"/>
        </w:rPr>
        <w:t xml:space="preserve">7 </w:t>
      </w:r>
      <w:r w:rsidRPr="00347E92">
        <w:rPr>
          <w:rFonts w:eastAsia="Calibri"/>
          <w:lang w:val="en-US" w:eastAsia="en-GB"/>
        </w:rPr>
        <w:t>criminal offense</w:t>
      </w:r>
      <w:r>
        <w:rPr>
          <w:rFonts w:eastAsia="Calibri"/>
          <w:lang w:val="en-US" w:eastAsia="en-GB"/>
        </w:rPr>
        <w:t>s</w:t>
      </w:r>
      <w:r w:rsidRPr="00347E92">
        <w:rPr>
          <w:rFonts w:eastAsia="Calibri"/>
          <w:lang w:val="en-US" w:eastAsia="en-GB"/>
        </w:rPr>
        <w:t xml:space="preserve"> </w:t>
      </w:r>
      <w:r w:rsidRPr="00347E92">
        <w:rPr>
          <w:lang w:val="en-US" w:eastAsia="en-GB"/>
        </w:rPr>
        <w:t xml:space="preserve">for </w:t>
      </w:r>
      <w:r w:rsidRPr="00347E92">
        <w:rPr>
          <w:rFonts w:eastAsia="Calibri"/>
          <w:lang w:val="en-US" w:eastAsia="en-GB"/>
        </w:rPr>
        <w:t>“Trafficking of minors”, me 8 perpetrators.</w:t>
      </w:r>
    </w:p>
    <w:p w:rsidR="00CD0EFC" w:rsidRPr="00347E92" w:rsidRDefault="00CD0EFC" w:rsidP="00CD0EFC">
      <w:pPr>
        <w:rPr>
          <w:rFonts w:eastAsia="Calibri"/>
          <w:lang w:val="en-US" w:eastAsia="en-GB"/>
        </w:rPr>
      </w:pPr>
      <w:r w:rsidRPr="00347E92">
        <w:rPr>
          <w:rFonts w:eastAsia="Calibri"/>
          <w:lang w:val="en-US" w:eastAsia="en-GB"/>
        </w:rPr>
        <w:t>For the period January-July 2020 there are evidenced in total 20 criminal offense</w:t>
      </w:r>
      <w:r>
        <w:rPr>
          <w:rFonts w:eastAsia="Calibri"/>
          <w:lang w:val="en-US" w:eastAsia="en-GB"/>
        </w:rPr>
        <w:t>s</w:t>
      </w:r>
      <w:r w:rsidRPr="00347E92">
        <w:rPr>
          <w:rFonts w:eastAsia="Calibri"/>
          <w:lang w:val="en-US" w:eastAsia="en-GB"/>
        </w:rPr>
        <w:t xml:space="preserve"> as per the criminal offenses:</w:t>
      </w:r>
    </w:p>
    <w:p w:rsidR="00CD0EFC" w:rsidRPr="00347E92" w:rsidRDefault="00CD0EFC" w:rsidP="00CD0EFC">
      <w:pPr>
        <w:numPr>
          <w:ilvl w:val="0"/>
          <w:numId w:val="9"/>
        </w:numPr>
        <w:rPr>
          <w:lang w:val="en-US" w:eastAsia="en-GB"/>
        </w:rPr>
      </w:pPr>
      <w:r w:rsidRPr="00347E92">
        <w:rPr>
          <w:lang w:val="en-US" w:eastAsia="en-GB"/>
        </w:rPr>
        <w:t xml:space="preserve">16 </w:t>
      </w:r>
      <w:r w:rsidRPr="00347E92">
        <w:rPr>
          <w:rFonts w:eastAsia="Calibri"/>
          <w:lang w:val="en-US" w:eastAsia="en-GB"/>
        </w:rPr>
        <w:t>criminal offense</w:t>
      </w:r>
      <w:r>
        <w:rPr>
          <w:rFonts w:eastAsia="Calibri"/>
          <w:lang w:val="en-US" w:eastAsia="en-GB"/>
        </w:rPr>
        <w:t>s</w:t>
      </w:r>
      <w:r w:rsidRPr="00347E92">
        <w:rPr>
          <w:rFonts w:eastAsia="Calibri"/>
          <w:lang w:val="en-US" w:eastAsia="en-GB"/>
        </w:rPr>
        <w:t xml:space="preserve"> </w:t>
      </w:r>
      <w:r w:rsidRPr="00347E92">
        <w:rPr>
          <w:lang w:val="en-US" w:eastAsia="en-GB"/>
        </w:rPr>
        <w:t xml:space="preserve">for </w:t>
      </w:r>
      <w:r w:rsidRPr="00347E92">
        <w:rPr>
          <w:rFonts w:eastAsia="Calibri"/>
          <w:i/>
          <w:lang w:val="en-US" w:eastAsia="en-GB"/>
        </w:rPr>
        <w:t>“</w:t>
      </w:r>
      <w:r w:rsidRPr="00347E92">
        <w:rPr>
          <w:rFonts w:eastAsia="Calibri"/>
          <w:lang w:val="en-US" w:eastAsia="en-GB"/>
        </w:rPr>
        <w:t>Traffic</w:t>
      </w:r>
      <w:r>
        <w:rPr>
          <w:rFonts w:eastAsia="Calibri"/>
          <w:lang w:val="en-US" w:eastAsia="en-GB"/>
        </w:rPr>
        <w:t>k</w:t>
      </w:r>
      <w:r w:rsidRPr="00347E92">
        <w:rPr>
          <w:rFonts w:eastAsia="Calibri"/>
          <w:lang w:val="en-US" w:eastAsia="en-GB"/>
        </w:rPr>
        <w:t xml:space="preserve">ing </w:t>
      </w:r>
      <w:r>
        <w:rPr>
          <w:rFonts w:eastAsia="Calibri"/>
          <w:lang w:val="en-US" w:eastAsia="en-GB"/>
        </w:rPr>
        <w:t>in persons</w:t>
      </w:r>
      <w:r w:rsidRPr="00347E92">
        <w:rPr>
          <w:rFonts w:eastAsia="Calibri"/>
          <w:lang w:val="en-US" w:eastAsia="en-GB"/>
        </w:rPr>
        <w:t>" me 21 perpetrators.</w:t>
      </w:r>
    </w:p>
    <w:p w:rsidR="00CD0EFC" w:rsidRPr="00347E92" w:rsidRDefault="00CD0EFC" w:rsidP="00CD0EFC">
      <w:pPr>
        <w:numPr>
          <w:ilvl w:val="0"/>
          <w:numId w:val="9"/>
        </w:numPr>
        <w:rPr>
          <w:lang w:val="en-US" w:eastAsia="en-GB"/>
        </w:rPr>
      </w:pPr>
      <w:r w:rsidRPr="00347E92">
        <w:rPr>
          <w:lang w:val="en-US" w:eastAsia="en-GB"/>
        </w:rPr>
        <w:t xml:space="preserve">4 </w:t>
      </w:r>
      <w:r w:rsidRPr="00347E92">
        <w:rPr>
          <w:rFonts w:eastAsia="Calibri"/>
          <w:lang w:val="en-US" w:eastAsia="en-GB"/>
        </w:rPr>
        <w:t>criminal offense</w:t>
      </w:r>
      <w:r>
        <w:rPr>
          <w:rFonts w:eastAsia="Calibri"/>
          <w:lang w:val="en-US" w:eastAsia="en-GB"/>
        </w:rPr>
        <w:t>s</w:t>
      </w:r>
      <w:r w:rsidRPr="00347E92">
        <w:rPr>
          <w:rFonts w:eastAsia="Calibri"/>
          <w:lang w:val="en-US" w:eastAsia="en-GB"/>
        </w:rPr>
        <w:t xml:space="preserve"> </w:t>
      </w:r>
      <w:r w:rsidRPr="00347E92">
        <w:rPr>
          <w:lang w:val="en-US" w:eastAsia="en-GB"/>
        </w:rPr>
        <w:t xml:space="preserve">for </w:t>
      </w:r>
      <w:r w:rsidRPr="00347E92">
        <w:rPr>
          <w:rFonts w:eastAsia="Calibri"/>
          <w:lang w:val="en-US" w:eastAsia="en-GB"/>
        </w:rPr>
        <w:t>“Trafficking of minors”, me 4 perpetrators.</w:t>
      </w:r>
    </w:p>
    <w:p w:rsidR="00CD0EFC" w:rsidRPr="00347E92" w:rsidRDefault="00CD0EFC" w:rsidP="00CD0EFC">
      <w:pPr>
        <w:ind w:left="360"/>
        <w:rPr>
          <w:lang w:val="en-US" w:eastAsia="en-GB"/>
        </w:rPr>
      </w:pPr>
    </w:p>
    <w:p w:rsidR="00CD0EFC" w:rsidRPr="00347E92" w:rsidRDefault="00CD0EFC" w:rsidP="00CD0EFC">
      <w:pPr>
        <w:jc w:val="both"/>
        <w:rPr>
          <w:b/>
          <w:lang w:val="en-US"/>
        </w:rPr>
      </w:pPr>
    </w:p>
    <w:p w:rsidR="00CD0EFC" w:rsidRPr="00347E92" w:rsidRDefault="00CD0EFC" w:rsidP="00CD0EFC">
      <w:pPr>
        <w:pStyle w:val="NoSpacing"/>
        <w:jc w:val="both"/>
        <w:rPr>
          <w:rFonts w:ascii="Times New Roman" w:eastAsia="Times New Roman" w:hAnsi="Times New Roman"/>
          <w:bCs/>
          <w:iCs/>
          <w:sz w:val="24"/>
          <w:szCs w:val="24"/>
          <w:lang w:val="en-US"/>
        </w:rPr>
      </w:pPr>
      <w:r w:rsidRPr="00347E92">
        <w:rPr>
          <w:rFonts w:ascii="Times New Roman" w:hAnsi="Times New Roman"/>
          <w:b/>
          <w:sz w:val="24"/>
          <w:szCs w:val="24"/>
          <w:lang w:val="en-US"/>
        </w:rPr>
        <w:t xml:space="preserve">Appendix.no. </w:t>
      </w:r>
      <w:r w:rsidR="00512FF4">
        <w:rPr>
          <w:rFonts w:ascii="Times New Roman" w:hAnsi="Times New Roman"/>
          <w:b/>
          <w:sz w:val="24"/>
          <w:szCs w:val="24"/>
          <w:lang w:val="en-US"/>
        </w:rPr>
        <w:t>6</w:t>
      </w:r>
      <w:r w:rsidRPr="00347E92">
        <w:rPr>
          <w:rFonts w:ascii="Times New Roman" w:hAnsi="Times New Roman"/>
          <w:sz w:val="24"/>
          <w:szCs w:val="24"/>
          <w:lang w:val="en-US"/>
        </w:rPr>
        <w:t xml:space="preserve"> Data on organized trainings from the State Police “On guaranteeing the rights of the escorted, detained, arrested in the premises</w:t>
      </w:r>
      <w:r>
        <w:rPr>
          <w:rFonts w:ascii="Times New Roman" w:hAnsi="Times New Roman"/>
          <w:sz w:val="24"/>
          <w:szCs w:val="24"/>
          <w:lang w:val="en-US"/>
        </w:rPr>
        <w:t xml:space="preserve"> of the Police, prevention of to</w:t>
      </w:r>
      <w:r w:rsidRPr="00347E92">
        <w:rPr>
          <w:rFonts w:ascii="Times New Roman" w:hAnsi="Times New Roman"/>
          <w:sz w:val="24"/>
          <w:szCs w:val="24"/>
          <w:lang w:val="en-US"/>
        </w:rPr>
        <w:t xml:space="preserve">rture and ill-treatment in the premises of the police”.  </w:t>
      </w:r>
    </w:p>
    <w:p w:rsidR="00CD0EFC" w:rsidRPr="00347E92" w:rsidRDefault="00CD0EFC" w:rsidP="00CD0EFC">
      <w:pPr>
        <w:pStyle w:val="NoSpacing"/>
        <w:ind w:left="720"/>
        <w:jc w:val="both"/>
        <w:rPr>
          <w:rFonts w:ascii="Times New Roman" w:eastAsia="Times New Roman" w:hAnsi="Times New Roman"/>
          <w:bCs/>
          <w:iCs/>
          <w:sz w:val="24"/>
          <w:szCs w:val="24"/>
          <w:lang w:val="en-US"/>
        </w:rPr>
      </w:pPr>
    </w:p>
    <w:tbl>
      <w:tblPr>
        <w:tblW w:w="9134" w:type="dxa"/>
        <w:tblInd w:w="108" w:type="dxa"/>
        <w:tblLook w:val="04A0" w:firstRow="1" w:lastRow="0" w:firstColumn="1" w:lastColumn="0" w:noHBand="0" w:noVBand="1"/>
      </w:tblPr>
      <w:tblGrid>
        <w:gridCol w:w="851"/>
        <w:gridCol w:w="1984"/>
        <w:gridCol w:w="3019"/>
        <w:gridCol w:w="3280"/>
      </w:tblGrid>
      <w:tr w:rsidR="00CD0EFC" w:rsidRPr="00347E92" w:rsidTr="00B24E22">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No</w:t>
            </w:r>
          </w:p>
        </w:tc>
        <w:tc>
          <w:tcPr>
            <w:tcW w:w="1984"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Year</w:t>
            </w:r>
          </w:p>
        </w:tc>
        <w:tc>
          <w:tcPr>
            <w:tcW w:w="3019"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 xml:space="preserve">No. </w:t>
            </w:r>
            <w:r>
              <w:rPr>
                <w:b/>
                <w:color w:val="000000"/>
                <w:sz w:val="22"/>
                <w:szCs w:val="22"/>
                <w:lang w:val="en-US" w:eastAsia="sq-AL"/>
              </w:rPr>
              <w:t xml:space="preserve">of </w:t>
            </w:r>
            <w:r w:rsidRPr="00347E92">
              <w:rPr>
                <w:b/>
                <w:color w:val="000000"/>
                <w:sz w:val="22"/>
                <w:szCs w:val="22"/>
                <w:lang w:val="en-US" w:eastAsia="sq-AL"/>
              </w:rPr>
              <w:t>trainings</w:t>
            </w:r>
          </w:p>
        </w:tc>
        <w:tc>
          <w:tcPr>
            <w:tcW w:w="3280"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No.</w:t>
            </w:r>
            <w:r>
              <w:rPr>
                <w:b/>
                <w:color w:val="000000"/>
                <w:sz w:val="22"/>
                <w:szCs w:val="22"/>
                <w:lang w:val="en-US" w:eastAsia="sq-AL"/>
              </w:rPr>
              <w:t xml:space="preserve"> of </w:t>
            </w:r>
            <w:r w:rsidRPr="00347E92">
              <w:rPr>
                <w:b/>
                <w:color w:val="000000"/>
                <w:sz w:val="22"/>
                <w:szCs w:val="22"/>
                <w:lang w:val="en-US" w:eastAsia="sq-AL"/>
              </w:rPr>
              <w:t>participants</w:t>
            </w:r>
          </w:p>
          <w:p w:rsidR="00CD0EFC" w:rsidRPr="00347E92" w:rsidRDefault="00CD0EFC" w:rsidP="00B24E22">
            <w:pPr>
              <w:jc w:val="center"/>
              <w:rPr>
                <w:b/>
                <w:color w:val="000000"/>
                <w:sz w:val="22"/>
                <w:szCs w:val="22"/>
                <w:lang w:val="en-US" w:eastAsia="sq-AL"/>
              </w:rPr>
            </w:pP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1</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2014</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16</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334</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2</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2015</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6</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93</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3</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2016</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6</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110</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4</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2017</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0</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0</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5</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2018</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1</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23</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6</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2019</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2</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12</w:t>
            </w:r>
          </w:p>
        </w:tc>
      </w:tr>
      <w:tr w:rsidR="00CD0EFC" w:rsidRPr="00347E92" w:rsidTr="00B24E22">
        <w:trPr>
          <w:trHeight w:val="315"/>
        </w:trPr>
        <w:tc>
          <w:tcPr>
            <w:tcW w:w="851" w:type="dxa"/>
            <w:tcBorders>
              <w:top w:val="nil"/>
              <w:left w:val="single" w:sz="4" w:space="0" w:color="auto"/>
              <w:bottom w:val="single" w:sz="4" w:space="0" w:color="auto"/>
              <w:right w:val="single" w:sz="4" w:space="0" w:color="auto"/>
            </w:tcBorders>
            <w:noWrap/>
            <w:vAlign w:val="bottom"/>
            <w:hideMark/>
          </w:tcPr>
          <w:p w:rsidR="00CD0EFC" w:rsidRPr="00347E92" w:rsidRDefault="00CD0EFC" w:rsidP="00B24E22">
            <w:pPr>
              <w:jc w:val="center"/>
              <w:rPr>
                <w:b/>
                <w:color w:val="000000"/>
                <w:sz w:val="22"/>
                <w:szCs w:val="22"/>
                <w:lang w:val="en-US" w:eastAsia="sq-AL"/>
              </w:rPr>
            </w:pPr>
            <w:r w:rsidRPr="00347E92">
              <w:rPr>
                <w:b/>
                <w:color w:val="000000"/>
                <w:sz w:val="22"/>
                <w:szCs w:val="22"/>
                <w:lang w:val="en-US" w:eastAsia="sq-AL"/>
              </w:rPr>
              <w:t>7</w:t>
            </w:r>
          </w:p>
        </w:tc>
        <w:tc>
          <w:tcPr>
            <w:tcW w:w="1984"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January-June 2020</w:t>
            </w:r>
          </w:p>
        </w:tc>
        <w:tc>
          <w:tcPr>
            <w:tcW w:w="3019"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0</w:t>
            </w:r>
          </w:p>
        </w:tc>
        <w:tc>
          <w:tcPr>
            <w:tcW w:w="3280" w:type="dxa"/>
            <w:tcBorders>
              <w:top w:val="nil"/>
              <w:left w:val="nil"/>
              <w:bottom w:val="single" w:sz="4" w:space="0" w:color="auto"/>
              <w:right w:val="single" w:sz="4" w:space="0" w:color="auto"/>
            </w:tcBorders>
            <w:noWrap/>
            <w:vAlign w:val="bottom"/>
            <w:hideMark/>
          </w:tcPr>
          <w:p w:rsidR="00CD0EFC" w:rsidRPr="00347E92" w:rsidRDefault="00CD0EFC" w:rsidP="00B24E22">
            <w:pPr>
              <w:jc w:val="center"/>
              <w:rPr>
                <w:color w:val="000000"/>
                <w:sz w:val="22"/>
                <w:szCs w:val="22"/>
                <w:lang w:val="en-US" w:eastAsia="sq-AL"/>
              </w:rPr>
            </w:pPr>
            <w:r w:rsidRPr="00347E92">
              <w:rPr>
                <w:color w:val="000000"/>
                <w:sz w:val="22"/>
                <w:szCs w:val="22"/>
                <w:lang w:val="en-US" w:eastAsia="sq-AL"/>
              </w:rPr>
              <w:t>0</w:t>
            </w:r>
          </w:p>
        </w:tc>
      </w:tr>
      <w:tr w:rsidR="00CD0EFC" w:rsidRPr="00347E92" w:rsidTr="00B24E22">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D0EFC" w:rsidRPr="00347E92" w:rsidRDefault="00CD0EFC" w:rsidP="00B24E22">
            <w:pPr>
              <w:jc w:val="center"/>
              <w:rPr>
                <w:b/>
                <w:color w:val="000000"/>
                <w:lang w:val="en-US" w:eastAsia="sq-AL"/>
              </w:rPr>
            </w:pPr>
          </w:p>
        </w:tc>
        <w:tc>
          <w:tcPr>
            <w:tcW w:w="1984"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jc w:val="center"/>
              <w:rPr>
                <w:color w:val="000000"/>
                <w:lang w:val="en-US" w:eastAsia="sq-AL"/>
              </w:rPr>
            </w:pPr>
          </w:p>
        </w:tc>
        <w:tc>
          <w:tcPr>
            <w:tcW w:w="3019"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rPr>
                <w:b/>
                <w:color w:val="000000"/>
                <w:lang w:val="en-US" w:eastAsia="sq-AL"/>
              </w:rPr>
            </w:pPr>
            <w:r w:rsidRPr="00347E92">
              <w:rPr>
                <w:b/>
                <w:color w:val="000000"/>
                <w:lang w:val="en-US" w:eastAsia="sq-AL"/>
              </w:rPr>
              <w:t>Total 31 trainings</w:t>
            </w:r>
          </w:p>
        </w:tc>
        <w:tc>
          <w:tcPr>
            <w:tcW w:w="3280" w:type="dxa"/>
            <w:tcBorders>
              <w:top w:val="single" w:sz="4" w:space="0" w:color="auto"/>
              <w:left w:val="nil"/>
              <w:bottom w:val="single" w:sz="4" w:space="0" w:color="auto"/>
              <w:right w:val="single" w:sz="4" w:space="0" w:color="auto"/>
            </w:tcBorders>
            <w:noWrap/>
            <w:vAlign w:val="bottom"/>
          </w:tcPr>
          <w:p w:rsidR="00CD0EFC" w:rsidRPr="00347E92" w:rsidRDefault="00CD0EFC" w:rsidP="00B24E22">
            <w:pPr>
              <w:jc w:val="center"/>
              <w:rPr>
                <w:b/>
                <w:color w:val="000000"/>
                <w:lang w:val="en-US" w:eastAsia="sq-AL"/>
              </w:rPr>
            </w:pPr>
            <w:r w:rsidRPr="00347E92">
              <w:rPr>
                <w:b/>
                <w:color w:val="000000"/>
                <w:lang w:val="en-US" w:eastAsia="sq-AL"/>
              </w:rPr>
              <w:t xml:space="preserve">572 </w:t>
            </w:r>
            <w:r>
              <w:rPr>
                <w:b/>
                <w:color w:val="000000"/>
                <w:lang w:val="en-US" w:eastAsia="sq-AL"/>
              </w:rPr>
              <w:t>trai</w:t>
            </w:r>
            <w:r w:rsidRPr="00347E92">
              <w:rPr>
                <w:b/>
                <w:color w:val="000000"/>
                <w:lang w:val="en-US" w:eastAsia="sq-AL"/>
              </w:rPr>
              <w:t>ned staff</w:t>
            </w:r>
          </w:p>
        </w:tc>
      </w:tr>
    </w:tbl>
    <w:p w:rsidR="00CD0EFC" w:rsidRPr="00347E92" w:rsidRDefault="00CD0EFC" w:rsidP="00CD0EFC">
      <w:pPr>
        <w:jc w:val="both"/>
        <w:rPr>
          <w:b/>
          <w:bCs/>
          <w:lang w:val="en-US"/>
        </w:rPr>
      </w:pPr>
    </w:p>
    <w:p w:rsidR="00CD0EFC" w:rsidRPr="00347E92" w:rsidRDefault="00CD0EFC" w:rsidP="00CD0EFC">
      <w:pPr>
        <w:jc w:val="both"/>
        <w:rPr>
          <w:lang w:val="en-US"/>
        </w:rPr>
      </w:pPr>
      <w:r w:rsidRPr="00347E92">
        <w:rPr>
          <w:b/>
          <w:bCs/>
          <w:lang w:val="en-US"/>
        </w:rPr>
        <w:t xml:space="preserve">Appendix no. </w:t>
      </w:r>
      <w:r w:rsidR="00512FF4">
        <w:rPr>
          <w:b/>
          <w:bCs/>
          <w:lang w:val="en-US"/>
        </w:rPr>
        <w:t>7</w:t>
      </w:r>
      <w:r w:rsidRPr="00347E92">
        <w:rPr>
          <w:b/>
          <w:bCs/>
          <w:lang w:val="en-US"/>
        </w:rPr>
        <w:t xml:space="preserve"> </w:t>
      </w:r>
      <w:r w:rsidRPr="00347E92">
        <w:rPr>
          <w:bCs/>
          <w:lang w:val="en-US"/>
        </w:rPr>
        <w:t xml:space="preserve">Disciplinary measures taken toward </w:t>
      </w:r>
      <w:r>
        <w:rPr>
          <w:bCs/>
          <w:lang w:val="en-US"/>
        </w:rPr>
        <w:t xml:space="preserve">police personnel for exercising </w:t>
      </w:r>
      <w:r w:rsidRPr="00347E92">
        <w:rPr>
          <w:bCs/>
          <w:lang w:val="en-US"/>
        </w:rPr>
        <w:t xml:space="preserve">of violence, ill-treatment and other violations of human rights of the persons, as follows for the </w:t>
      </w:r>
      <w:proofErr w:type="gramStart"/>
      <w:r w:rsidRPr="00347E92">
        <w:rPr>
          <w:bCs/>
          <w:lang w:val="en-US"/>
        </w:rPr>
        <w:t>period  2014</w:t>
      </w:r>
      <w:proofErr w:type="gramEnd"/>
      <w:r w:rsidRPr="00347E92">
        <w:rPr>
          <w:bCs/>
          <w:lang w:val="en-US"/>
        </w:rPr>
        <w:t xml:space="preserve"> – 2020:</w:t>
      </w:r>
    </w:p>
    <w:p w:rsidR="00CD0EFC" w:rsidRPr="00347E92" w:rsidRDefault="00CD0EFC" w:rsidP="00CD0EFC">
      <w:pPr>
        <w:ind w:left="360"/>
        <w:rPr>
          <w:b/>
          <w:lang w:val="en-US"/>
        </w:rPr>
      </w:pPr>
      <w:r w:rsidRPr="00347E92">
        <w:rPr>
          <w:bCs/>
          <w:i/>
          <w:lang w:val="en-US"/>
        </w:rPr>
        <w:t xml:space="preserve"> </w:t>
      </w:r>
      <w:r w:rsidRPr="00347E92">
        <w:rPr>
          <w:b/>
          <w:lang w:val="en-US"/>
        </w:rPr>
        <w:t xml:space="preserve"> </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3690"/>
        <w:gridCol w:w="720"/>
        <w:gridCol w:w="810"/>
        <w:gridCol w:w="720"/>
        <w:gridCol w:w="720"/>
        <w:gridCol w:w="720"/>
        <w:gridCol w:w="720"/>
        <w:gridCol w:w="738"/>
      </w:tblGrid>
      <w:tr w:rsidR="00CD0EFC" w:rsidRPr="00347E92" w:rsidTr="00B24E22">
        <w:tc>
          <w:tcPr>
            <w:tcW w:w="630" w:type="dxa"/>
          </w:tcPr>
          <w:p w:rsidR="00CD0EFC" w:rsidRPr="00347E92" w:rsidRDefault="00CD0EFC" w:rsidP="00B24E22">
            <w:pPr>
              <w:tabs>
                <w:tab w:val="left" w:pos="360"/>
              </w:tabs>
              <w:jc w:val="center"/>
              <w:rPr>
                <w:b/>
                <w:lang w:val="en-US"/>
              </w:rPr>
            </w:pPr>
            <w:r w:rsidRPr="00347E92">
              <w:rPr>
                <w:b/>
                <w:lang w:val="en-US"/>
              </w:rPr>
              <w:t>No.</w:t>
            </w:r>
          </w:p>
        </w:tc>
        <w:tc>
          <w:tcPr>
            <w:tcW w:w="3690" w:type="dxa"/>
          </w:tcPr>
          <w:p w:rsidR="00CD0EFC" w:rsidRPr="00347E92" w:rsidRDefault="00CD0EFC" w:rsidP="00B24E22">
            <w:pPr>
              <w:jc w:val="center"/>
              <w:rPr>
                <w:b/>
                <w:lang w:val="en-US"/>
              </w:rPr>
            </w:pPr>
            <w:r w:rsidRPr="00347E92">
              <w:rPr>
                <w:b/>
                <w:lang w:val="en-US"/>
              </w:rPr>
              <w:t>Type of measure/year</w:t>
            </w:r>
          </w:p>
        </w:tc>
        <w:tc>
          <w:tcPr>
            <w:tcW w:w="720" w:type="dxa"/>
          </w:tcPr>
          <w:p w:rsidR="00CD0EFC" w:rsidRPr="00347E92" w:rsidRDefault="00CD0EFC" w:rsidP="00B24E22">
            <w:pPr>
              <w:jc w:val="center"/>
              <w:rPr>
                <w:b/>
                <w:lang w:val="en-US"/>
              </w:rPr>
            </w:pPr>
            <w:r w:rsidRPr="00347E92">
              <w:rPr>
                <w:b/>
                <w:lang w:val="en-US"/>
              </w:rPr>
              <w:t>2014</w:t>
            </w:r>
          </w:p>
        </w:tc>
        <w:tc>
          <w:tcPr>
            <w:tcW w:w="810" w:type="dxa"/>
          </w:tcPr>
          <w:p w:rsidR="00CD0EFC" w:rsidRPr="00347E92" w:rsidRDefault="00CD0EFC" w:rsidP="00B24E22">
            <w:pPr>
              <w:jc w:val="center"/>
              <w:rPr>
                <w:b/>
                <w:lang w:val="en-US"/>
              </w:rPr>
            </w:pPr>
            <w:r w:rsidRPr="00347E92">
              <w:rPr>
                <w:b/>
                <w:lang w:val="en-US"/>
              </w:rPr>
              <w:t>2015</w:t>
            </w:r>
          </w:p>
        </w:tc>
        <w:tc>
          <w:tcPr>
            <w:tcW w:w="720" w:type="dxa"/>
          </w:tcPr>
          <w:p w:rsidR="00CD0EFC" w:rsidRPr="00347E92" w:rsidRDefault="00CD0EFC" w:rsidP="00B24E22">
            <w:pPr>
              <w:jc w:val="center"/>
              <w:rPr>
                <w:b/>
                <w:lang w:val="en-US"/>
              </w:rPr>
            </w:pPr>
            <w:r w:rsidRPr="00347E92">
              <w:rPr>
                <w:b/>
                <w:lang w:val="en-US"/>
              </w:rPr>
              <w:t>2016</w:t>
            </w:r>
          </w:p>
        </w:tc>
        <w:tc>
          <w:tcPr>
            <w:tcW w:w="720" w:type="dxa"/>
          </w:tcPr>
          <w:p w:rsidR="00CD0EFC" w:rsidRPr="00347E92" w:rsidRDefault="00CD0EFC" w:rsidP="00B24E22">
            <w:pPr>
              <w:jc w:val="center"/>
              <w:rPr>
                <w:b/>
                <w:lang w:val="en-US"/>
              </w:rPr>
            </w:pPr>
            <w:r w:rsidRPr="00347E92">
              <w:rPr>
                <w:b/>
                <w:lang w:val="en-US"/>
              </w:rPr>
              <w:t>2017</w:t>
            </w:r>
          </w:p>
        </w:tc>
        <w:tc>
          <w:tcPr>
            <w:tcW w:w="720" w:type="dxa"/>
          </w:tcPr>
          <w:p w:rsidR="00CD0EFC" w:rsidRPr="00347E92" w:rsidRDefault="00CD0EFC" w:rsidP="00B24E22">
            <w:pPr>
              <w:jc w:val="center"/>
              <w:rPr>
                <w:b/>
                <w:lang w:val="en-US"/>
              </w:rPr>
            </w:pPr>
            <w:r w:rsidRPr="00347E92">
              <w:rPr>
                <w:b/>
                <w:lang w:val="en-US"/>
              </w:rPr>
              <w:t>2018</w:t>
            </w:r>
          </w:p>
        </w:tc>
        <w:tc>
          <w:tcPr>
            <w:tcW w:w="720" w:type="dxa"/>
            <w:shd w:val="clear" w:color="auto" w:fill="auto"/>
          </w:tcPr>
          <w:p w:rsidR="00CD0EFC" w:rsidRPr="00347E92" w:rsidRDefault="00CD0EFC" w:rsidP="00B24E22">
            <w:pPr>
              <w:jc w:val="center"/>
              <w:rPr>
                <w:b/>
                <w:lang w:val="en-US"/>
              </w:rPr>
            </w:pPr>
            <w:r w:rsidRPr="00347E92">
              <w:rPr>
                <w:b/>
                <w:lang w:val="en-US"/>
              </w:rPr>
              <w:t>2019</w:t>
            </w:r>
          </w:p>
        </w:tc>
        <w:tc>
          <w:tcPr>
            <w:tcW w:w="738" w:type="dxa"/>
          </w:tcPr>
          <w:p w:rsidR="00CD0EFC" w:rsidRPr="00347E92" w:rsidRDefault="00CD0EFC" w:rsidP="00B24E22">
            <w:pPr>
              <w:jc w:val="center"/>
              <w:rPr>
                <w:b/>
                <w:lang w:val="en-US"/>
              </w:rPr>
            </w:pPr>
            <w:r w:rsidRPr="00347E92">
              <w:rPr>
                <w:b/>
                <w:lang w:val="en-US"/>
              </w:rPr>
              <w:t>2020</w:t>
            </w:r>
          </w:p>
        </w:tc>
      </w:tr>
      <w:tr w:rsidR="00CD0EFC" w:rsidRPr="00347E92" w:rsidTr="00B24E22">
        <w:tc>
          <w:tcPr>
            <w:tcW w:w="630" w:type="dxa"/>
          </w:tcPr>
          <w:p w:rsidR="00CD0EFC" w:rsidRPr="00347E92" w:rsidRDefault="00CD0EFC" w:rsidP="00B24E22">
            <w:pPr>
              <w:jc w:val="center"/>
              <w:rPr>
                <w:lang w:val="en-US"/>
              </w:rPr>
            </w:pPr>
            <w:r w:rsidRPr="00347E92">
              <w:rPr>
                <w:lang w:val="en-US"/>
              </w:rPr>
              <w:t>1</w:t>
            </w:r>
          </w:p>
        </w:tc>
        <w:tc>
          <w:tcPr>
            <w:tcW w:w="3690" w:type="dxa"/>
          </w:tcPr>
          <w:p w:rsidR="00CD0EFC" w:rsidRPr="00347E92" w:rsidRDefault="00CD0EFC" w:rsidP="00B24E22">
            <w:pPr>
              <w:rPr>
                <w:lang w:val="en-US"/>
              </w:rPr>
            </w:pPr>
            <w:r>
              <w:rPr>
                <w:lang w:val="en-US"/>
              </w:rPr>
              <w:t>Dismissal</w:t>
            </w:r>
            <w:r w:rsidRPr="00347E92">
              <w:rPr>
                <w:lang w:val="en-US"/>
              </w:rPr>
              <w:t xml:space="preserve"> from the Police</w:t>
            </w:r>
          </w:p>
        </w:tc>
        <w:tc>
          <w:tcPr>
            <w:tcW w:w="720" w:type="dxa"/>
          </w:tcPr>
          <w:p w:rsidR="00CD0EFC" w:rsidRPr="00347E92" w:rsidRDefault="00CD0EFC" w:rsidP="00B24E22">
            <w:pPr>
              <w:jc w:val="center"/>
              <w:rPr>
                <w:lang w:val="en-US"/>
              </w:rPr>
            </w:pPr>
            <w:r w:rsidRPr="00347E92">
              <w:rPr>
                <w:lang w:val="en-US"/>
              </w:rPr>
              <w:t>-</w:t>
            </w:r>
          </w:p>
        </w:tc>
        <w:tc>
          <w:tcPr>
            <w:tcW w:w="810" w:type="dxa"/>
          </w:tcPr>
          <w:p w:rsidR="00CD0EFC" w:rsidRPr="00347E92" w:rsidRDefault="00CD0EFC" w:rsidP="00B24E22">
            <w:pPr>
              <w:jc w:val="center"/>
              <w:rPr>
                <w:lang w:val="en-US"/>
              </w:rPr>
            </w:pPr>
            <w:r w:rsidRPr="00347E92">
              <w:rPr>
                <w:lang w:val="en-US"/>
              </w:rPr>
              <w:t>10</w:t>
            </w:r>
          </w:p>
        </w:tc>
        <w:tc>
          <w:tcPr>
            <w:tcW w:w="720" w:type="dxa"/>
          </w:tcPr>
          <w:p w:rsidR="00CD0EFC" w:rsidRPr="00347E92" w:rsidRDefault="00CD0EFC" w:rsidP="00B24E22">
            <w:pPr>
              <w:jc w:val="center"/>
              <w:rPr>
                <w:lang w:val="en-US"/>
              </w:rPr>
            </w:pPr>
            <w:r w:rsidRPr="00347E92">
              <w:rPr>
                <w:lang w:val="en-US"/>
              </w:rPr>
              <w:t>6</w:t>
            </w:r>
          </w:p>
        </w:tc>
        <w:tc>
          <w:tcPr>
            <w:tcW w:w="720" w:type="dxa"/>
          </w:tcPr>
          <w:p w:rsidR="00CD0EFC" w:rsidRPr="00347E92" w:rsidRDefault="00CD0EFC" w:rsidP="00B24E22">
            <w:pPr>
              <w:jc w:val="center"/>
              <w:rPr>
                <w:lang w:val="en-US"/>
              </w:rPr>
            </w:pPr>
            <w:r w:rsidRPr="00347E92">
              <w:rPr>
                <w:lang w:val="en-US"/>
              </w:rPr>
              <w:t>5</w:t>
            </w:r>
          </w:p>
        </w:tc>
        <w:tc>
          <w:tcPr>
            <w:tcW w:w="720" w:type="dxa"/>
          </w:tcPr>
          <w:p w:rsidR="00CD0EFC" w:rsidRPr="00347E92" w:rsidRDefault="00CD0EFC" w:rsidP="00B24E22">
            <w:pPr>
              <w:jc w:val="center"/>
              <w:rPr>
                <w:lang w:val="en-US"/>
              </w:rPr>
            </w:pPr>
            <w:r w:rsidRPr="00347E92">
              <w:rPr>
                <w:lang w:val="en-US"/>
              </w:rPr>
              <w:t>1</w:t>
            </w:r>
          </w:p>
        </w:tc>
        <w:tc>
          <w:tcPr>
            <w:tcW w:w="720" w:type="dxa"/>
            <w:shd w:val="clear" w:color="auto" w:fill="auto"/>
          </w:tcPr>
          <w:p w:rsidR="00CD0EFC" w:rsidRPr="00347E92" w:rsidRDefault="00CD0EFC" w:rsidP="00B24E22">
            <w:pPr>
              <w:jc w:val="center"/>
              <w:rPr>
                <w:b/>
                <w:lang w:val="en-US"/>
              </w:rPr>
            </w:pPr>
            <w:r w:rsidRPr="00347E92">
              <w:rPr>
                <w:b/>
                <w:lang w:val="en-US"/>
              </w:rPr>
              <w:t>4</w:t>
            </w:r>
          </w:p>
        </w:tc>
        <w:tc>
          <w:tcPr>
            <w:tcW w:w="738" w:type="dxa"/>
          </w:tcPr>
          <w:p w:rsidR="00CD0EFC" w:rsidRPr="00347E92" w:rsidRDefault="00CD0EFC" w:rsidP="00B24E22">
            <w:pPr>
              <w:jc w:val="center"/>
              <w:rPr>
                <w:b/>
                <w:lang w:val="en-US"/>
              </w:rPr>
            </w:pPr>
            <w:r w:rsidRPr="00347E92">
              <w:rPr>
                <w:b/>
                <w:lang w:val="en-US"/>
              </w:rPr>
              <w:t>1</w:t>
            </w:r>
          </w:p>
        </w:tc>
      </w:tr>
      <w:tr w:rsidR="00CD0EFC" w:rsidRPr="00347E92" w:rsidTr="00B24E22">
        <w:tc>
          <w:tcPr>
            <w:tcW w:w="630" w:type="dxa"/>
          </w:tcPr>
          <w:p w:rsidR="00CD0EFC" w:rsidRPr="00347E92" w:rsidRDefault="00CD0EFC" w:rsidP="00B24E22">
            <w:pPr>
              <w:jc w:val="center"/>
              <w:rPr>
                <w:lang w:val="en-US"/>
              </w:rPr>
            </w:pPr>
            <w:r w:rsidRPr="00347E92">
              <w:rPr>
                <w:lang w:val="en-US"/>
              </w:rPr>
              <w:t>2</w:t>
            </w:r>
          </w:p>
        </w:tc>
        <w:tc>
          <w:tcPr>
            <w:tcW w:w="3690" w:type="dxa"/>
          </w:tcPr>
          <w:p w:rsidR="00CD0EFC" w:rsidRPr="00347E92" w:rsidRDefault="00CD0EFC" w:rsidP="00B24E22">
            <w:pPr>
              <w:rPr>
                <w:lang w:val="en-US"/>
              </w:rPr>
            </w:pPr>
            <w:r>
              <w:rPr>
                <w:lang w:val="en-US"/>
              </w:rPr>
              <w:t xml:space="preserve">Lowing </w:t>
            </w:r>
            <w:r w:rsidRPr="00347E92">
              <w:rPr>
                <w:lang w:val="en-US"/>
              </w:rPr>
              <w:t xml:space="preserve">with </w:t>
            </w:r>
            <w:r>
              <w:rPr>
                <w:lang w:val="en-US"/>
              </w:rPr>
              <w:t>1 rank</w:t>
            </w:r>
            <w:r w:rsidRPr="00347E92">
              <w:rPr>
                <w:lang w:val="en-US"/>
              </w:rPr>
              <w:t xml:space="preserve">  </w:t>
            </w:r>
            <w:r>
              <w:rPr>
                <w:lang w:val="en-US"/>
              </w:rPr>
              <w:t>for 6</w:t>
            </w:r>
            <w:r w:rsidRPr="00347E92">
              <w:rPr>
                <w:lang w:val="en-US"/>
              </w:rPr>
              <w:t xml:space="preserve"> months</w:t>
            </w:r>
          </w:p>
        </w:tc>
        <w:tc>
          <w:tcPr>
            <w:tcW w:w="720" w:type="dxa"/>
          </w:tcPr>
          <w:p w:rsidR="00CD0EFC" w:rsidRPr="00347E92" w:rsidRDefault="00CD0EFC" w:rsidP="00B24E22">
            <w:pPr>
              <w:jc w:val="center"/>
              <w:rPr>
                <w:lang w:val="en-US"/>
              </w:rPr>
            </w:pPr>
            <w:r w:rsidRPr="00347E92">
              <w:rPr>
                <w:lang w:val="en-US"/>
              </w:rPr>
              <w:t>1</w:t>
            </w:r>
          </w:p>
        </w:tc>
        <w:tc>
          <w:tcPr>
            <w:tcW w:w="81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3</w:t>
            </w:r>
          </w:p>
        </w:tc>
        <w:tc>
          <w:tcPr>
            <w:tcW w:w="72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w:t>
            </w:r>
          </w:p>
        </w:tc>
        <w:tc>
          <w:tcPr>
            <w:tcW w:w="720" w:type="dxa"/>
            <w:shd w:val="clear" w:color="auto" w:fill="auto"/>
          </w:tcPr>
          <w:p w:rsidR="00CD0EFC" w:rsidRPr="00347E92" w:rsidRDefault="00CD0EFC" w:rsidP="00B24E22">
            <w:pPr>
              <w:jc w:val="center"/>
              <w:rPr>
                <w:b/>
                <w:lang w:val="en-US"/>
              </w:rPr>
            </w:pPr>
            <w:r w:rsidRPr="00347E92">
              <w:rPr>
                <w:b/>
                <w:lang w:val="en-US"/>
              </w:rPr>
              <w:t>-</w:t>
            </w:r>
          </w:p>
        </w:tc>
        <w:tc>
          <w:tcPr>
            <w:tcW w:w="738" w:type="dxa"/>
          </w:tcPr>
          <w:p w:rsidR="00CD0EFC" w:rsidRPr="00347E92" w:rsidRDefault="00CD0EFC" w:rsidP="00B24E22">
            <w:pPr>
              <w:jc w:val="center"/>
              <w:rPr>
                <w:b/>
                <w:lang w:val="en-US"/>
              </w:rPr>
            </w:pPr>
            <w:r w:rsidRPr="00347E92">
              <w:rPr>
                <w:b/>
                <w:lang w:val="en-US"/>
              </w:rPr>
              <w:t>-</w:t>
            </w:r>
          </w:p>
        </w:tc>
      </w:tr>
      <w:tr w:rsidR="00CD0EFC" w:rsidRPr="00347E92" w:rsidTr="00B24E22">
        <w:tc>
          <w:tcPr>
            <w:tcW w:w="630" w:type="dxa"/>
          </w:tcPr>
          <w:p w:rsidR="00CD0EFC" w:rsidRPr="00347E92" w:rsidRDefault="00CD0EFC" w:rsidP="00B24E22">
            <w:pPr>
              <w:jc w:val="center"/>
              <w:rPr>
                <w:lang w:val="en-US"/>
              </w:rPr>
            </w:pPr>
            <w:r w:rsidRPr="00347E92">
              <w:rPr>
                <w:lang w:val="en-US"/>
              </w:rPr>
              <w:t>3</w:t>
            </w:r>
          </w:p>
        </w:tc>
        <w:tc>
          <w:tcPr>
            <w:tcW w:w="3690" w:type="dxa"/>
          </w:tcPr>
          <w:p w:rsidR="00CD0EFC" w:rsidRPr="00347E92" w:rsidRDefault="00CD0EFC" w:rsidP="00B24E22">
            <w:pPr>
              <w:rPr>
                <w:lang w:val="en-US"/>
              </w:rPr>
            </w:pPr>
            <w:r>
              <w:rPr>
                <w:lang w:val="en-US"/>
              </w:rPr>
              <w:t>Postponement</w:t>
            </w:r>
            <w:r w:rsidRPr="00347E92">
              <w:rPr>
                <w:lang w:val="en-US"/>
              </w:rPr>
              <w:t xml:space="preserve"> of the term of </w:t>
            </w:r>
            <w:r>
              <w:rPr>
                <w:lang w:val="en-US"/>
              </w:rPr>
              <w:t>ranking</w:t>
            </w:r>
            <w:r w:rsidRPr="00347E92">
              <w:rPr>
                <w:lang w:val="en-US"/>
              </w:rPr>
              <w:t xml:space="preserve"> to 2 years</w:t>
            </w:r>
          </w:p>
        </w:tc>
        <w:tc>
          <w:tcPr>
            <w:tcW w:w="720" w:type="dxa"/>
          </w:tcPr>
          <w:p w:rsidR="00CD0EFC" w:rsidRPr="00347E92" w:rsidRDefault="00CD0EFC" w:rsidP="00B24E22">
            <w:pPr>
              <w:jc w:val="center"/>
              <w:rPr>
                <w:lang w:val="en-US"/>
              </w:rPr>
            </w:pPr>
            <w:r w:rsidRPr="00347E92">
              <w:rPr>
                <w:lang w:val="en-US"/>
              </w:rPr>
              <w:t>2</w:t>
            </w:r>
          </w:p>
        </w:tc>
        <w:tc>
          <w:tcPr>
            <w:tcW w:w="810" w:type="dxa"/>
          </w:tcPr>
          <w:p w:rsidR="00CD0EFC" w:rsidRPr="00347E92" w:rsidRDefault="00CD0EFC" w:rsidP="00B24E22">
            <w:pPr>
              <w:jc w:val="center"/>
              <w:rPr>
                <w:lang w:val="en-US"/>
              </w:rPr>
            </w:pPr>
            <w:r w:rsidRPr="00347E92">
              <w:rPr>
                <w:lang w:val="en-US"/>
              </w:rPr>
              <w:t>3</w:t>
            </w:r>
          </w:p>
        </w:tc>
        <w:tc>
          <w:tcPr>
            <w:tcW w:w="720" w:type="dxa"/>
          </w:tcPr>
          <w:p w:rsidR="00CD0EFC" w:rsidRPr="00347E92" w:rsidRDefault="00CD0EFC" w:rsidP="00B24E22">
            <w:pPr>
              <w:jc w:val="center"/>
              <w:rPr>
                <w:lang w:val="en-US"/>
              </w:rPr>
            </w:pPr>
            <w:r w:rsidRPr="00347E92">
              <w:rPr>
                <w:lang w:val="en-US"/>
              </w:rPr>
              <w:t>6</w:t>
            </w:r>
          </w:p>
        </w:tc>
        <w:tc>
          <w:tcPr>
            <w:tcW w:w="720" w:type="dxa"/>
          </w:tcPr>
          <w:p w:rsidR="00CD0EFC" w:rsidRPr="00347E92" w:rsidRDefault="00CD0EFC" w:rsidP="00B24E22">
            <w:pPr>
              <w:jc w:val="center"/>
              <w:rPr>
                <w:lang w:val="en-US"/>
              </w:rPr>
            </w:pPr>
            <w:r w:rsidRPr="00347E92">
              <w:rPr>
                <w:lang w:val="en-US"/>
              </w:rPr>
              <w:t>13</w:t>
            </w:r>
          </w:p>
        </w:tc>
        <w:tc>
          <w:tcPr>
            <w:tcW w:w="720" w:type="dxa"/>
          </w:tcPr>
          <w:p w:rsidR="00CD0EFC" w:rsidRPr="00347E92" w:rsidRDefault="00CD0EFC" w:rsidP="00B24E22">
            <w:pPr>
              <w:jc w:val="center"/>
              <w:rPr>
                <w:lang w:val="en-US"/>
              </w:rPr>
            </w:pPr>
            <w:r w:rsidRPr="00347E92">
              <w:rPr>
                <w:lang w:val="en-US"/>
              </w:rPr>
              <w:t>2</w:t>
            </w:r>
          </w:p>
        </w:tc>
        <w:tc>
          <w:tcPr>
            <w:tcW w:w="720" w:type="dxa"/>
            <w:shd w:val="clear" w:color="auto" w:fill="auto"/>
          </w:tcPr>
          <w:p w:rsidR="00CD0EFC" w:rsidRPr="00347E92" w:rsidRDefault="00CD0EFC" w:rsidP="00B24E22">
            <w:pPr>
              <w:jc w:val="center"/>
              <w:rPr>
                <w:b/>
                <w:lang w:val="en-US"/>
              </w:rPr>
            </w:pPr>
            <w:r w:rsidRPr="00347E92">
              <w:rPr>
                <w:b/>
                <w:lang w:val="en-US"/>
              </w:rPr>
              <w:t>13</w:t>
            </w:r>
          </w:p>
        </w:tc>
        <w:tc>
          <w:tcPr>
            <w:tcW w:w="738" w:type="dxa"/>
          </w:tcPr>
          <w:p w:rsidR="00CD0EFC" w:rsidRPr="00347E92" w:rsidRDefault="00CD0EFC" w:rsidP="00B24E22">
            <w:pPr>
              <w:jc w:val="center"/>
              <w:rPr>
                <w:b/>
                <w:lang w:val="en-US"/>
              </w:rPr>
            </w:pPr>
            <w:r w:rsidRPr="00347E92">
              <w:rPr>
                <w:b/>
                <w:lang w:val="en-US"/>
              </w:rPr>
              <w:t>2</w:t>
            </w:r>
          </w:p>
        </w:tc>
      </w:tr>
      <w:tr w:rsidR="00CD0EFC" w:rsidRPr="00347E92" w:rsidTr="00B24E22">
        <w:tc>
          <w:tcPr>
            <w:tcW w:w="630" w:type="dxa"/>
          </w:tcPr>
          <w:p w:rsidR="00CD0EFC" w:rsidRPr="00347E92" w:rsidRDefault="00CD0EFC" w:rsidP="00B24E22">
            <w:pPr>
              <w:jc w:val="center"/>
              <w:rPr>
                <w:lang w:val="en-US"/>
              </w:rPr>
            </w:pPr>
            <w:r w:rsidRPr="00347E92">
              <w:rPr>
                <w:lang w:val="en-US"/>
              </w:rPr>
              <w:t>4</w:t>
            </w:r>
          </w:p>
        </w:tc>
        <w:tc>
          <w:tcPr>
            <w:tcW w:w="3690" w:type="dxa"/>
          </w:tcPr>
          <w:p w:rsidR="00CD0EFC" w:rsidRPr="00347E92" w:rsidRDefault="00CD0EFC" w:rsidP="00B24E22">
            <w:pPr>
              <w:rPr>
                <w:lang w:val="en-US"/>
              </w:rPr>
            </w:pPr>
            <w:r>
              <w:rPr>
                <w:lang w:val="en-US"/>
              </w:rPr>
              <w:t>Dismissal</w:t>
            </w:r>
            <w:r w:rsidRPr="00347E92">
              <w:rPr>
                <w:lang w:val="en-US"/>
              </w:rPr>
              <w:t xml:space="preserve"> without payment</w:t>
            </w:r>
            <w:r>
              <w:rPr>
                <w:lang w:val="en-US"/>
              </w:rPr>
              <w:t xml:space="preserve"> for</w:t>
            </w:r>
            <w:r w:rsidRPr="00347E92">
              <w:rPr>
                <w:lang w:val="en-US"/>
              </w:rPr>
              <w:t xml:space="preserve"> up to  30 days</w:t>
            </w:r>
          </w:p>
        </w:tc>
        <w:tc>
          <w:tcPr>
            <w:tcW w:w="720" w:type="dxa"/>
          </w:tcPr>
          <w:p w:rsidR="00CD0EFC" w:rsidRPr="00347E92" w:rsidRDefault="00CD0EFC" w:rsidP="00B24E22">
            <w:pPr>
              <w:jc w:val="center"/>
              <w:rPr>
                <w:lang w:val="en-US"/>
              </w:rPr>
            </w:pPr>
            <w:r w:rsidRPr="00347E92">
              <w:rPr>
                <w:lang w:val="en-US"/>
              </w:rPr>
              <w:t>8</w:t>
            </w:r>
          </w:p>
        </w:tc>
        <w:tc>
          <w:tcPr>
            <w:tcW w:w="810" w:type="dxa"/>
          </w:tcPr>
          <w:p w:rsidR="00CD0EFC" w:rsidRPr="00347E92" w:rsidRDefault="00CD0EFC" w:rsidP="00B24E22">
            <w:pPr>
              <w:jc w:val="center"/>
              <w:rPr>
                <w:lang w:val="en-US"/>
              </w:rPr>
            </w:pPr>
            <w:r w:rsidRPr="00347E92">
              <w:rPr>
                <w:lang w:val="en-US"/>
              </w:rPr>
              <w:t>3</w:t>
            </w:r>
          </w:p>
        </w:tc>
        <w:tc>
          <w:tcPr>
            <w:tcW w:w="72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w:t>
            </w:r>
          </w:p>
        </w:tc>
        <w:tc>
          <w:tcPr>
            <w:tcW w:w="720" w:type="dxa"/>
            <w:shd w:val="clear" w:color="auto" w:fill="auto"/>
          </w:tcPr>
          <w:p w:rsidR="00CD0EFC" w:rsidRPr="00347E92" w:rsidRDefault="00CD0EFC" w:rsidP="00B24E22">
            <w:pPr>
              <w:jc w:val="center"/>
              <w:rPr>
                <w:b/>
                <w:lang w:val="en-US"/>
              </w:rPr>
            </w:pPr>
            <w:r w:rsidRPr="00347E92">
              <w:rPr>
                <w:b/>
                <w:lang w:val="en-US"/>
              </w:rPr>
              <w:t>-</w:t>
            </w:r>
          </w:p>
        </w:tc>
        <w:tc>
          <w:tcPr>
            <w:tcW w:w="738" w:type="dxa"/>
          </w:tcPr>
          <w:p w:rsidR="00CD0EFC" w:rsidRPr="00347E92" w:rsidRDefault="00CD0EFC" w:rsidP="00B24E22">
            <w:pPr>
              <w:jc w:val="center"/>
              <w:rPr>
                <w:b/>
                <w:lang w:val="en-US"/>
              </w:rPr>
            </w:pPr>
            <w:r w:rsidRPr="00347E92">
              <w:rPr>
                <w:b/>
                <w:lang w:val="en-US"/>
              </w:rPr>
              <w:t>-</w:t>
            </w:r>
          </w:p>
        </w:tc>
      </w:tr>
      <w:tr w:rsidR="00CD0EFC" w:rsidRPr="00347E92" w:rsidTr="00B24E22">
        <w:tc>
          <w:tcPr>
            <w:tcW w:w="630" w:type="dxa"/>
          </w:tcPr>
          <w:p w:rsidR="00CD0EFC" w:rsidRPr="00347E92" w:rsidRDefault="00CD0EFC" w:rsidP="00B24E22">
            <w:pPr>
              <w:jc w:val="center"/>
              <w:rPr>
                <w:lang w:val="en-US"/>
              </w:rPr>
            </w:pPr>
            <w:r w:rsidRPr="00347E92">
              <w:rPr>
                <w:lang w:val="en-US"/>
              </w:rPr>
              <w:t>5</w:t>
            </w:r>
          </w:p>
        </w:tc>
        <w:tc>
          <w:tcPr>
            <w:tcW w:w="3690" w:type="dxa"/>
          </w:tcPr>
          <w:p w:rsidR="00CD0EFC" w:rsidRPr="00347E92" w:rsidRDefault="00CD0EFC" w:rsidP="00B24E22">
            <w:pPr>
              <w:rPr>
                <w:lang w:val="en-US"/>
              </w:rPr>
            </w:pPr>
            <w:r>
              <w:rPr>
                <w:lang w:val="en-US"/>
              </w:rPr>
              <w:t xml:space="preserve"> Minimum</w:t>
            </w:r>
            <w:r w:rsidRPr="00347E92">
              <w:rPr>
                <w:lang w:val="en-US"/>
              </w:rPr>
              <w:t xml:space="preserve"> Measures </w:t>
            </w:r>
          </w:p>
        </w:tc>
        <w:tc>
          <w:tcPr>
            <w:tcW w:w="720" w:type="dxa"/>
          </w:tcPr>
          <w:p w:rsidR="00CD0EFC" w:rsidRPr="00347E92" w:rsidRDefault="00CD0EFC" w:rsidP="00B24E22">
            <w:pPr>
              <w:jc w:val="center"/>
              <w:rPr>
                <w:lang w:val="en-US"/>
              </w:rPr>
            </w:pPr>
            <w:r w:rsidRPr="00347E92">
              <w:rPr>
                <w:lang w:val="en-US"/>
              </w:rPr>
              <w:t>-</w:t>
            </w:r>
          </w:p>
        </w:tc>
        <w:tc>
          <w:tcPr>
            <w:tcW w:w="810" w:type="dxa"/>
          </w:tcPr>
          <w:p w:rsidR="00CD0EFC" w:rsidRPr="00347E92" w:rsidRDefault="00CD0EFC" w:rsidP="00B24E22">
            <w:pPr>
              <w:jc w:val="center"/>
              <w:rPr>
                <w:lang w:val="en-US"/>
              </w:rPr>
            </w:pPr>
            <w:r w:rsidRPr="00347E92">
              <w:rPr>
                <w:lang w:val="en-US"/>
              </w:rPr>
              <w:t>5</w:t>
            </w:r>
          </w:p>
        </w:tc>
        <w:tc>
          <w:tcPr>
            <w:tcW w:w="720" w:type="dxa"/>
          </w:tcPr>
          <w:p w:rsidR="00CD0EFC" w:rsidRPr="00347E92" w:rsidRDefault="00CD0EFC" w:rsidP="00B24E22">
            <w:pPr>
              <w:jc w:val="center"/>
              <w:rPr>
                <w:lang w:val="en-US"/>
              </w:rPr>
            </w:pPr>
            <w:r w:rsidRPr="00347E92">
              <w:rPr>
                <w:lang w:val="en-US"/>
              </w:rPr>
              <w:t>44</w:t>
            </w:r>
          </w:p>
        </w:tc>
        <w:tc>
          <w:tcPr>
            <w:tcW w:w="720" w:type="dxa"/>
          </w:tcPr>
          <w:p w:rsidR="00CD0EFC" w:rsidRPr="00347E92" w:rsidRDefault="00CD0EFC" w:rsidP="00B24E22">
            <w:pPr>
              <w:jc w:val="center"/>
              <w:rPr>
                <w:lang w:val="en-US"/>
              </w:rPr>
            </w:pPr>
            <w:r w:rsidRPr="00347E92">
              <w:rPr>
                <w:lang w:val="en-US"/>
              </w:rPr>
              <w:t>9</w:t>
            </w:r>
          </w:p>
        </w:tc>
        <w:tc>
          <w:tcPr>
            <w:tcW w:w="720" w:type="dxa"/>
          </w:tcPr>
          <w:p w:rsidR="00CD0EFC" w:rsidRPr="00347E92" w:rsidRDefault="00CD0EFC" w:rsidP="00B24E22">
            <w:pPr>
              <w:jc w:val="center"/>
              <w:rPr>
                <w:lang w:val="en-US"/>
              </w:rPr>
            </w:pPr>
            <w:r w:rsidRPr="00347E92">
              <w:rPr>
                <w:lang w:val="en-US"/>
              </w:rPr>
              <w:t>1</w:t>
            </w:r>
          </w:p>
        </w:tc>
        <w:tc>
          <w:tcPr>
            <w:tcW w:w="720" w:type="dxa"/>
            <w:shd w:val="clear" w:color="auto" w:fill="auto"/>
          </w:tcPr>
          <w:p w:rsidR="00CD0EFC" w:rsidRPr="00347E92" w:rsidRDefault="00CD0EFC" w:rsidP="00B24E22">
            <w:pPr>
              <w:jc w:val="center"/>
              <w:rPr>
                <w:b/>
                <w:lang w:val="en-US"/>
              </w:rPr>
            </w:pPr>
            <w:r w:rsidRPr="00347E92">
              <w:rPr>
                <w:b/>
                <w:lang w:val="en-US"/>
              </w:rPr>
              <w:t>9</w:t>
            </w:r>
          </w:p>
        </w:tc>
        <w:tc>
          <w:tcPr>
            <w:tcW w:w="738" w:type="dxa"/>
          </w:tcPr>
          <w:p w:rsidR="00CD0EFC" w:rsidRPr="00347E92" w:rsidRDefault="00CD0EFC" w:rsidP="00B24E22">
            <w:pPr>
              <w:jc w:val="center"/>
              <w:rPr>
                <w:b/>
                <w:lang w:val="en-US"/>
              </w:rPr>
            </w:pPr>
            <w:r w:rsidRPr="00347E92">
              <w:rPr>
                <w:b/>
                <w:lang w:val="en-US"/>
              </w:rPr>
              <w:t>3</w:t>
            </w:r>
          </w:p>
        </w:tc>
      </w:tr>
      <w:tr w:rsidR="00CD0EFC" w:rsidRPr="00347E92" w:rsidTr="00B24E22">
        <w:tc>
          <w:tcPr>
            <w:tcW w:w="630" w:type="dxa"/>
          </w:tcPr>
          <w:p w:rsidR="00CD0EFC" w:rsidRPr="00347E92" w:rsidRDefault="00CD0EFC" w:rsidP="00B24E22">
            <w:pPr>
              <w:jc w:val="center"/>
              <w:rPr>
                <w:lang w:val="en-US"/>
              </w:rPr>
            </w:pPr>
            <w:r w:rsidRPr="00347E92">
              <w:rPr>
                <w:lang w:val="en-US"/>
              </w:rPr>
              <w:t>6</w:t>
            </w:r>
          </w:p>
        </w:tc>
        <w:tc>
          <w:tcPr>
            <w:tcW w:w="3690" w:type="dxa"/>
          </w:tcPr>
          <w:p w:rsidR="00CD0EFC" w:rsidRPr="00347E92" w:rsidRDefault="00CD0EFC" w:rsidP="00B24E22">
            <w:pPr>
              <w:rPr>
                <w:lang w:val="en-US"/>
              </w:rPr>
            </w:pPr>
            <w:r w:rsidRPr="00347E92">
              <w:rPr>
                <w:lang w:val="en-US"/>
              </w:rPr>
              <w:t>In process of investigation</w:t>
            </w:r>
          </w:p>
        </w:tc>
        <w:tc>
          <w:tcPr>
            <w:tcW w:w="720" w:type="dxa"/>
          </w:tcPr>
          <w:p w:rsidR="00CD0EFC" w:rsidRPr="00347E92" w:rsidRDefault="00CD0EFC" w:rsidP="00B24E22">
            <w:pPr>
              <w:jc w:val="center"/>
              <w:rPr>
                <w:lang w:val="en-US"/>
              </w:rPr>
            </w:pPr>
            <w:r w:rsidRPr="00347E92">
              <w:rPr>
                <w:lang w:val="en-US"/>
              </w:rPr>
              <w:t>-</w:t>
            </w:r>
          </w:p>
        </w:tc>
        <w:tc>
          <w:tcPr>
            <w:tcW w:w="81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w:t>
            </w:r>
          </w:p>
        </w:tc>
        <w:tc>
          <w:tcPr>
            <w:tcW w:w="720" w:type="dxa"/>
          </w:tcPr>
          <w:p w:rsidR="00CD0EFC" w:rsidRPr="00347E92" w:rsidRDefault="00CD0EFC" w:rsidP="00B24E22">
            <w:pPr>
              <w:jc w:val="center"/>
              <w:rPr>
                <w:lang w:val="en-US"/>
              </w:rPr>
            </w:pPr>
            <w:r w:rsidRPr="00347E92">
              <w:rPr>
                <w:lang w:val="en-US"/>
              </w:rPr>
              <w:t>4</w:t>
            </w:r>
          </w:p>
        </w:tc>
        <w:tc>
          <w:tcPr>
            <w:tcW w:w="720" w:type="dxa"/>
            <w:shd w:val="clear" w:color="auto" w:fill="auto"/>
          </w:tcPr>
          <w:p w:rsidR="00CD0EFC" w:rsidRPr="00347E92" w:rsidRDefault="00CD0EFC" w:rsidP="00B24E22">
            <w:pPr>
              <w:jc w:val="center"/>
              <w:rPr>
                <w:b/>
                <w:lang w:val="en-US"/>
              </w:rPr>
            </w:pPr>
            <w:r w:rsidRPr="00347E92">
              <w:rPr>
                <w:b/>
                <w:lang w:val="en-US"/>
              </w:rPr>
              <w:t>-</w:t>
            </w:r>
          </w:p>
        </w:tc>
        <w:tc>
          <w:tcPr>
            <w:tcW w:w="738" w:type="dxa"/>
          </w:tcPr>
          <w:p w:rsidR="00CD0EFC" w:rsidRPr="00347E92" w:rsidRDefault="00CD0EFC" w:rsidP="00B24E22">
            <w:pPr>
              <w:jc w:val="center"/>
              <w:rPr>
                <w:b/>
                <w:lang w:val="en-US"/>
              </w:rPr>
            </w:pPr>
            <w:r w:rsidRPr="00347E92">
              <w:rPr>
                <w:b/>
                <w:lang w:val="en-US"/>
              </w:rPr>
              <w:t>-</w:t>
            </w:r>
          </w:p>
        </w:tc>
      </w:tr>
      <w:tr w:rsidR="00CD0EFC" w:rsidRPr="00347E92" w:rsidTr="00B24E22">
        <w:tc>
          <w:tcPr>
            <w:tcW w:w="630" w:type="dxa"/>
          </w:tcPr>
          <w:p w:rsidR="00CD0EFC" w:rsidRPr="00347E92" w:rsidRDefault="00CD0EFC" w:rsidP="00B24E22">
            <w:pPr>
              <w:jc w:val="center"/>
              <w:rPr>
                <w:lang w:val="en-US"/>
              </w:rPr>
            </w:pPr>
            <w:r w:rsidRPr="00347E92">
              <w:rPr>
                <w:lang w:val="en-US"/>
              </w:rPr>
              <w:t>7</w:t>
            </w:r>
          </w:p>
        </w:tc>
        <w:tc>
          <w:tcPr>
            <w:tcW w:w="3690" w:type="dxa"/>
          </w:tcPr>
          <w:p w:rsidR="00CD0EFC" w:rsidRPr="00347E92" w:rsidRDefault="00CD0EFC" w:rsidP="00B24E22">
            <w:pPr>
              <w:jc w:val="center"/>
              <w:rPr>
                <w:b/>
                <w:lang w:val="en-US"/>
              </w:rPr>
            </w:pPr>
            <w:r w:rsidRPr="00347E92">
              <w:rPr>
                <w:b/>
                <w:lang w:val="en-US"/>
              </w:rPr>
              <w:t>Total</w:t>
            </w:r>
          </w:p>
        </w:tc>
        <w:tc>
          <w:tcPr>
            <w:tcW w:w="720" w:type="dxa"/>
          </w:tcPr>
          <w:p w:rsidR="00CD0EFC" w:rsidRPr="00347E92" w:rsidRDefault="00CD0EFC" w:rsidP="00B24E22">
            <w:pPr>
              <w:jc w:val="center"/>
              <w:rPr>
                <w:b/>
                <w:lang w:val="en-US"/>
              </w:rPr>
            </w:pPr>
            <w:r w:rsidRPr="00347E92">
              <w:rPr>
                <w:b/>
                <w:lang w:val="en-US"/>
              </w:rPr>
              <w:t>11</w:t>
            </w:r>
          </w:p>
        </w:tc>
        <w:tc>
          <w:tcPr>
            <w:tcW w:w="810" w:type="dxa"/>
          </w:tcPr>
          <w:p w:rsidR="00CD0EFC" w:rsidRPr="00347E92" w:rsidRDefault="00CD0EFC" w:rsidP="00B24E22">
            <w:pPr>
              <w:jc w:val="center"/>
              <w:rPr>
                <w:b/>
                <w:lang w:val="en-US"/>
              </w:rPr>
            </w:pPr>
            <w:r w:rsidRPr="00347E92">
              <w:rPr>
                <w:b/>
                <w:lang w:val="en-US"/>
              </w:rPr>
              <w:t>21</w:t>
            </w:r>
          </w:p>
        </w:tc>
        <w:tc>
          <w:tcPr>
            <w:tcW w:w="720" w:type="dxa"/>
          </w:tcPr>
          <w:p w:rsidR="00CD0EFC" w:rsidRPr="00347E92" w:rsidRDefault="00CD0EFC" w:rsidP="00B24E22">
            <w:pPr>
              <w:jc w:val="center"/>
              <w:rPr>
                <w:b/>
                <w:lang w:val="en-US"/>
              </w:rPr>
            </w:pPr>
            <w:r w:rsidRPr="00347E92">
              <w:rPr>
                <w:b/>
                <w:lang w:val="en-US"/>
              </w:rPr>
              <w:t>59</w:t>
            </w:r>
          </w:p>
        </w:tc>
        <w:tc>
          <w:tcPr>
            <w:tcW w:w="720" w:type="dxa"/>
          </w:tcPr>
          <w:p w:rsidR="00CD0EFC" w:rsidRPr="00347E92" w:rsidRDefault="00CD0EFC" w:rsidP="00B24E22">
            <w:pPr>
              <w:jc w:val="center"/>
              <w:rPr>
                <w:b/>
                <w:lang w:val="en-US"/>
              </w:rPr>
            </w:pPr>
            <w:r w:rsidRPr="00347E92">
              <w:rPr>
                <w:b/>
                <w:lang w:val="en-US"/>
              </w:rPr>
              <w:t>27</w:t>
            </w:r>
          </w:p>
        </w:tc>
        <w:tc>
          <w:tcPr>
            <w:tcW w:w="720" w:type="dxa"/>
          </w:tcPr>
          <w:p w:rsidR="00CD0EFC" w:rsidRPr="00347E92" w:rsidRDefault="00CD0EFC" w:rsidP="00B24E22">
            <w:pPr>
              <w:jc w:val="center"/>
              <w:rPr>
                <w:b/>
                <w:lang w:val="en-US"/>
              </w:rPr>
            </w:pPr>
            <w:r w:rsidRPr="00347E92">
              <w:rPr>
                <w:b/>
                <w:lang w:val="en-US"/>
              </w:rPr>
              <w:t>8</w:t>
            </w:r>
          </w:p>
        </w:tc>
        <w:tc>
          <w:tcPr>
            <w:tcW w:w="720" w:type="dxa"/>
            <w:shd w:val="clear" w:color="auto" w:fill="auto"/>
          </w:tcPr>
          <w:p w:rsidR="00CD0EFC" w:rsidRPr="00347E92" w:rsidRDefault="00CD0EFC" w:rsidP="00B24E22">
            <w:pPr>
              <w:jc w:val="center"/>
              <w:rPr>
                <w:b/>
                <w:lang w:val="en-US"/>
              </w:rPr>
            </w:pPr>
            <w:r w:rsidRPr="00347E92">
              <w:rPr>
                <w:b/>
                <w:lang w:val="en-US"/>
              </w:rPr>
              <w:t>26</w:t>
            </w:r>
          </w:p>
        </w:tc>
        <w:tc>
          <w:tcPr>
            <w:tcW w:w="738" w:type="dxa"/>
          </w:tcPr>
          <w:p w:rsidR="00CD0EFC" w:rsidRPr="00347E92" w:rsidRDefault="00CD0EFC" w:rsidP="00B24E22">
            <w:pPr>
              <w:jc w:val="center"/>
              <w:rPr>
                <w:b/>
                <w:lang w:val="en-US"/>
              </w:rPr>
            </w:pPr>
            <w:r w:rsidRPr="00347E92">
              <w:rPr>
                <w:b/>
                <w:lang w:val="en-US"/>
              </w:rPr>
              <w:t>6</w:t>
            </w:r>
          </w:p>
        </w:tc>
      </w:tr>
    </w:tbl>
    <w:p w:rsidR="00CD0EFC" w:rsidRPr="00347E92" w:rsidRDefault="00CD0EFC" w:rsidP="00CD0EFC">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jc w:val="both"/>
        <w:rPr>
          <w:rFonts w:eastAsia="Times New Roman"/>
          <w:b/>
          <w:lang w:val="en-US"/>
        </w:rPr>
      </w:pPr>
    </w:p>
    <w:p w:rsidR="00CD0EFC" w:rsidRPr="00347E92" w:rsidRDefault="00CD0EFC" w:rsidP="00CD0EFC">
      <w:pPr>
        <w:rPr>
          <w:b/>
          <w:lang w:val="en-US"/>
        </w:rPr>
      </w:pPr>
    </w:p>
    <w:p w:rsidR="00CD0EFC" w:rsidRPr="00347E92" w:rsidRDefault="00CD0EFC" w:rsidP="00CD0EFC">
      <w:pPr>
        <w:rPr>
          <w:rFonts w:eastAsia="Times New Roman"/>
          <w:lang w:val="en-US"/>
        </w:rPr>
      </w:pPr>
      <w:r w:rsidRPr="00347E92">
        <w:rPr>
          <w:rFonts w:eastAsia="Times New Roman"/>
          <w:b/>
          <w:lang w:val="en-US"/>
        </w:rPr>
        <w:t xml:space="preserve">Appendix no. </w:t>
      </w:r>
      <w:r w:rsidR="00512FF4">
        <w:rPr>
          <w:rFonts w:eastAsia="Times New Roman"/>
          <w:b/>
          <w:lang w:val="en-US"/>
        </w:rPr>
        <w:t>8</w:t>
      </w:r>
      <w:r w:rsidRPr="00347E92">
        <w:rPr>
          <w:rFonts w:eastAsia="Times New Roman"/>
          <w:b/>
          <w:lang w:val="en-US"/>
        </w:rPr>
        <w:t xml:space="preserve"> </w:t>
      </w:r>
      <w:r w:rsidRPr="00347E92">
        <w:rPr>
          <w:rFonts w:eastAsia="Times New Roman"/>
          <w:lang w:val="en-US"/>
        </w:rPr>
        <w:t>Trainings: General Director of Police- gender based violence and violence against women.</w:t>
      </w:r>
    </w:p>
    <w:p w:rsidR="00CD0EFC" w:rsidRPr="00347E92" w:rsidRDefault="00CD0EFC" w:rsidP="00CD0EFC">
      <w:pPr>
        <w:rPr>
          <w:rFonts w:eastAsia="Times New Roman"/>
          <w:lang w:val="en-US"/>
        </w:rPr>
      </w:pP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Improvement of legal framework in regards to gender-based violence and violence against women.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Domestic violence and the role of the authorities in charge; </w:t>
      </w:r>
    </w:p>
    <w:p w:rsidR="00CD0EFC" w:rsidRPr="00347E92" w:rsidRDefault="00CD0EFC" w:rsidP="00CD0EFC">
      <w:pPr>
        <w:numPr>
          <w:ilvl w:val="0"/>
          <w:numId w:val="10"/>
        </w:numPr>
        <w:rPr>
          <w:rFonts w:eastAsia="Times New Roman"/>
          <w:lang w:val="en-US"/>
        </w:rPr>
      </w:pPr>
      <w:r>
        <w:rPr>
          <w:rFonts w:eastAsia="Times New Roman"/>
          <w:lang w:val="en-US"/>
        </w:rPr>
        <w:t>Data digitaliz</w:t>
      </w:r>
      <w:r w:rsidRPr="00347E92">
        <w:rPr>
          <w:rFonts w:eastAsia="Times New Roman"/>
          <w:lang w:val="en-US"/>
        </w:rPr>
        <w:t xml:space="preserve">ation and the use of the on-line system of the cases of domestic violence.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Gender budgeting and capacity building of the gender issues officials in the local and central level.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Training of the gender issues officials of the ministries.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European Standards in regards to equality and non-discrimination-the importance of knowing and implementing them from the justice system. . </w:t>
      </w:r>
    </w:p>
    <w:p w:rsidR="00CD0EFC" w:rsidRPr="00347E92" w:rsidRDefault="00CD0EFC" w:rsidP="00CD0EFC">
      <w:pPr>
        <w:numPr>
          <w:ilvl w:val="0"/>
          <w:numId w:val="10"/>
        </w:numPr>
        <w:rPr>
          <w:rFonts w:eastAsia="Times New Roman"/>
          <w:lang w:val="en-US"/>
        </w:rPr>
      </w:pPr>
      <w:r w:rsidRPr="00347E92">
        <w:rPr>
          <w:rFonts w:eastAsia="Times New Roman"/>
          <w:lang w:val="en-US"/>
        </w:rPr>
        <w:t>Trainings of the police officers on domestic violence, in the local directorates of the police;</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“Role of State Police pursuant to law “On measures on domestic violence” and on the coordinated reaction </w:t>
      </w:r>
      <w:r>
        <w:rPr>
          <w:rFonts w:eastAsia="Times New Roman"/>
          <w:lang w:val="en-US"/>
        </w:rPr>
        <w:t>mechanism on domestic violence.</w:t>
      </w:r>
      <w:r w:rsidRPr="00347E92">
        <w:rPr>
          <w:rFonts w:eastAsia="Times New Roman"/>
          <w:lang w:val="en-US"/>
        </w:rPr>
        <w:t xml:space="preserve">”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“Investigation of sexual crimes” training for 60 experts of domestic violence, minors and sexual crimes, as well as the experts of crimes in the police stations.  </w:t>
      </w:r>
    </w:p>
    <w:p w:rsidR="00CD0EFC" w:rsidRPr="00347E92" w:rsidRDefault="00CD0EFC" w:rsidP="00CD0EFC">
      <w:pPr>
        <w:numPr>
          <w:ilvl w:val="0"/>
          <w:numId w:val="10"/>
        </w:numPr>
        <w:rPr>
          <w:rFonts w:eastAsia="Times New Roman"/>
          <w:lang w:val="en-US"/>
        </w:rPr>
      </w:pPr>
      <w:r w:rsidRPr="00347E92">
        <w:rPr>
          <w:rFonts w:eastAsia="Times New Roman"/>
          <w:lang w:val="en-US"/>
        </w:rPr>
        <w:t xml:space="preserve">Training for knowing and implementing of the legal amendments in addressing domestic violence. </w:t>
      </w:r>
    </w:p>
    <w:p w:rsidR="00CD0EFC" w:rsidRDefault="00CD0EFC" w:rsidP="00CD0EFC">
      <w:pPr>
        <w:pStyle w:val="NoSpacing"/>
        <w:jc w:val="both"/>
        <w:rPr>
          <w:b/>
          <w:lang w:val="en-US"/>
        </w:rPr>
      </w:pPr>
    </w:p>
    <w:p w:rsidR="00CD0EFC" w:rsidRDefault="00CD0EFC" w:rsidP="00CD0EFC">
      <w:pPr>
        <w:pStyle w:val="NoSpacing"/>
        <w:jc w:val="both"/>
        <w:rPr>
          <w:b/>
          <w:lang w:val="en-US"/>
        </w:rPr>
      </w:pPr>
    </w:p>
    <w:p w:rsidR="00CD0EFC" w:rsidRPr="00347E92" w:rsidRDefault="00CD0EFC" w:rsidP="00CD0EFC">
      <w:pPr>
        <w:pStyle w:val="NoSpacing"/>
        <w:jc w:val="both"/>
        <w:rPr>
          <w:b/>
          <w:lang w:val="en-US"/>
        </w:rPr>
      </w:pPr>
    </w:p>
    <w:p w:rsidR="00CD0EFC" w:rsidRPr="00347E92" w:rsidRDefault="00CD0EFC" w:rsidP="00CD0EFC">
      <w:pPr>
        <w:jc w:val="both"/>
        <w:rPr>
          <w:lang w:val="en-US"/>
        </w:rPr>
      </w:pPr>
      <w:r w:rsidRPr="00347E92">
        <w:rPr>
          <w:b/>
          <w:lang w:val="en-US"/>
        </w:rPr>
        <w:t xml:space="preserve">Appendix </w:t>
      </w:r>
      <w:r w:rsidR="00512FF4">
        <w:rPr>
          <w:b/>
          <w:lang w:val="en-US"/>
        </w:rPr>
        <w:t>9</w:t>
      </w:r>
      <w:r w:rsidRPr="00347E92">
        <w:rPr>
          <w:b/>
          <w:lang w:val="en-US"/>
        </w:rPr>
        <w:t xml:space="preserve">: </w:t>
      </w:r>
      <w:r w:rsidRPr="00347E92">
        <w:rPr>
          <w:lang w:val="en-US"/>
        </w:rPr>
        <w:t xml:space="preserve">Information on the periodical training conducted by the School of Magistrates.  </w:t>
      </w:r>
    </w:p>
    <w:p w:rsidR="00CD0EFC" w:rsidRPr="00347E92" w:rsidRDefault="00CD0EFC" w:rsidP="00CD0EFC">
      <w:pPr>
        <w:rPr>
          <w:lang w:val="en-US"/>
        </w:rPr>
      </w:pPr>
    </w:p>
    <w:p w:rsidR="00CD0EFC" w:rsidRPr="00347E92" w:rsidRDefault="00CD0EFC" w:rsidP="00CD0EFC">
      <w:pPr>
        <w:pStyle w:val="ListParagraph"/>
        <w:numPr>
          <w:ilvl w:val="0"/>
          <w:numId w:val="1"/>
        </w:numPr>
        <w:jc w:val="both"/>
      </w:pPr>
      <w:r w:rsidRPr="00347E92">
        <w:t>Novelties of legal amendments in Criminal Procedure Code, as well as in the Code of Criminal Justice for Juveniles. The juvenile victim of traffic</w:t>
      </w:r>
      <w:r>
        <w:t>k</w:t>
      </w:r>
      <w:r w:rsidRPr="00347E92">
        <w:t xml:space="preserve">ing and exploiting. Novelties in the Criminal Procedure Code, in Criminal Justice for Juveniles Code and in law no.   18/2017, "On the Rights and Protection of the Child” </w:t>
      </w:r>
    </w:p>
    <w:p w:rsidR="00CD0EFC" w:rsidRPr="00347E92" w:rsidRDefault="00CD0EFC" w:rsidP="00CD0EFC">
      <w:pPr>
        <w:pStyle w:val="ListParagraph"/>
        <w:numPr>
          <w:ilvl w:val="0"/>
          <w:numId w:val="1"/>
        </w:numPr>
        <w:jc w:val="both"/>
      </w:pPr>
      <w:r w:rsidRPr="00347E92">
        <w:lastRenderedPageBreak/>
        <w:t xml:space="preserve">Victim and the criminal proceeding. Amendments and additions to the law no. 35/2017 on some additions and amendments on low no. </w:t>
      </w:r>
      <w:r>
        <w:t>7905, dated</w:t>
      </w:r>
      <w:r w:rsidRPr="00347E92">
        <w:t xml:space="preserve"> 21.3.1995, “Criminal Proceeding Code of the Republic of Albania”, and international standards. Protection</w:t>
      </w:r>
      <w:r>
        <w:t xml:space="preserve"> from re-victimization</w:t>
      </w:r>
      <w:r w:rsidRPr="00347E92">
        <w:t>. Issues of the civil legal suit in criminal proceeding. Re</w:t>
      </w:r>
      <w:r>
        <w:t xml:space="preserve">stitution or reimbursement </w:t>
      </w:r>
      <w:r w:rsidRPr="00347E92">
        <w:t xml:space="preserve">of the victims. </w:t>
      </w:r>
    </w:p>
    <w:p w:rsidR="00CD0EFC" w:rsidRPr="00347E92" w:rsidRDefault="00CD0EFC" w:rsidP="00CD0EFC">
      <w:pPr>
        <w:pStyle w:val="ListParagraph"/>
        <w:numPr>
          <w:ilvl w:val="0"/>
          <w:numId w:val="1"/>
        </w:numPr>
        <w:jc w:val="both"/>
      </w:pPr>
      <w:r>
        <w:t>Minor/Juvenile</w:t>
      </w:r>
      <w:r w:rsidRPr="00347E92">
        <w:t xml:space="preserve"> victim in the criminal proceeding. </w:t>
      </w:r>
      <w:r>
        <w:t>Minor/</w:t>
      </w:r>
      <w:r w:rsidRPr="00347E92">
        <w:t>Juvenile as</w:t>
      </w:r>
      <w:r>
        <w:t xml:space="preserve"> a victim of the criminal offenc</w:t>
      </w:r>
      <w:r w:rsidRPr="00347E92">
        <w:t xml:space="preserve">es with a sexual nature. </w:t>
      </w:r>
    </w:p>
    <w:p w:rsidR="00CD0EFC" w:rsidRPr="00347E92" w:rsidRDefault="00CD0EFC" w:rsidP="00CD0EFC">
      <w:pPr>
        <w:pStyle w:val="ListParagraph"/>
        <w:numPr>
          <w:ilvl w:val="0"/>
          <w:numId w:val="1"/>
        </w:numPr>
        <w:jc w:val="both"/>
      </w:pPr>
      <w:r w:rsidRPr="00347E92">
        <w:t xml:space="preserve">European Court for Human Rights (ECHR) Standards in regards to interrogation of the minor and use of declaration of the minor as evidence in criminal process.  </w:t>
      </w:r>
    </w:p>
    <w:p w:rsidR="00CD0EFC" w:rsidRPr="00347E92" w:rsidRDefault="00CD0EFC" w:rsidP="00CD0EFC">
      <w:pPr>
        <w:pStyle w:val="ListParagraph"/>
        <w:numPr>
          <w:ilvl w:val="0"/>
          <w:numId w:val="1"/>
        </w:numPr>
        <w:shd w:val="clear" w:color="auto" w:fill="FFFFFF"/>
        <w:jc w:val="both"/>
      </w:pPr>
      <w:r w:rsidRPr="00347E92">
        <w:t xml:space="preserve">Hague Conventions with focus on the family right and the rights of children. Role of the judicial in its implementation. </w:t>
      </w:r>
    </w:p>
    <w:p w:rsidR="00CD0EFC" w:rsidRPr="00347E92" w:rsidRDefault="00CD0EFC" w:rsidP="00CD0EFC">
      <w:pPr>
        <w:pStyle w:val="ListParagraph"/>
        <w:numPr>
          <w:ilvl w:val="0"/>
          <w:numId w:val="1"/>
        </w:numPr>
        <w:shd w:val="clear" w:color="auto" w:fill="FFFFFF"/>
        <w:jc w:val="both"/>
      </w:pPr>
      <w:r w:rsidRPr="00347E92">
        <w:t xml:space="preserve">Hague Convention for the civil aspects of the international kidnapping of the child and jurisprudence of ECHR. </w:t>
      </w:r>
    </w:p>
    <w:p w:rsidR="00CD0EFC" w:rsidRPr="00347E92" w:rsidRDefault="00CD0EFC" w:rsidP="00CD0EFC">
      <w:pPr>
        <w:pStyle w:val="ListParagraph"/>
        <w:numPr>
          <w:ilvl w:val="0"/>
          <w:numId w:val="1"/>
        </w:numPr>
        <w:shd w:val="clear" w:color="auto" w:fill="FFFFFF"/>
        <w:jc w:val="both"/>
      </w:pPr>
      <w:r w:rsidRPr="00347E92">
        <w:t>Trainings with focus on Hague Conventions obligatory for Albania.</w:t>
      </w:r>
    </w:p>
    <w:p w:rsidR="00CD0EFC" w:rsidRPr="00347E92" w:rsidRDefault="00CD0EFC" w:rsidP="00CD0EFC">
      <w:pPr>
        <w:pStyle w:val="ListParagraph"/>
        <w:numPr>
          <w:ilvl w:val="0"/>
          <w:numId w:val="1"/>
        </w:numPr>
        <w:shd w:val="clear" w:color="auto" w:fill="FFFFFF"/>
        <w:jc w:val="both"/>
      </w:pPr>
      <w:r w:rsidRPr="00347E92">
        <w:t>Implementation in practice of the Hague Convention; Updating of the Albanian judicial with the jurisprudence of ECHR.</w:t>
      </w:r>
    </w:p>
    <w:p w:rsidR="00CD0EFC" w:rsidRPr="00347E92" w:rsidRDefault="00CD0EFC" w:rsidP="00CD0EFC">
      <w:pPr>
        <w:pStyle w:val="ListParagraph"/>
        <w:numPr>
          <w:ilvl w:val="0"/>
          <w:numId w:val="1"/>
        </w:numPr>
        <w:shd w:val="clear" w:color="auto" w:fill="FFFFFF"/>
        <w:jc w:val="both"/>
      </w:pPr>
      <w:r w:rsidRPr="00347E92">
        <w:t xml:space="preserve">Human Trafficking. Criminal prosecution and judgement of the offenses of human trafficking in accordance with the updates in Criminal Procedure Code. The rights of the victim of trafficking during the criminal process. </w:t>
      </w:r>
    </w:p>
    <w:p w:rsidR="00CD0EFC" w:rsidRPr="00347E92" w:rsidRDefault="00CD0EFC" w:rsidP="00CD0EFC">
      <w:pPr>
        <w:pStyle w:val="ListParagraph"/>
        <w:numPr>
          <w:ilvl w:val="0"/>
          <w:numId w:val="1"/>
        </w:numPr>
        <w:shd w:val="clear" w:color="auto" w:fill="FFFFFF"/>
        <w:jc w:val="both"/>
      </w:pPr>
      <w:r w:rsidRPr="00347E92">
        <w:t xml:space="preserve">Domestic Violence and gender-based violence. Role of the court with focus on court practices issues.  </w:t>
      </w:r>
    </w:p>
    <w:p w:rsidR="00CD0EFC" w:rsidRPr="00347E92" w:rsidRDefault="00CD0EFC" w:rsidP="00CD0EFC">
      <w:pPr>
        <w:pStyle w:val="ListParagraph"/>
        <w:numPr>
          <w:ilvl w:val="0"/>
          <w:numId w:val="1"/>
        </w:numPr>
        <w:shd w:val="clear" w:color="auto" w:fill="FFFFFF"/>
        <w:jc w:val="both"/>
      </w:pPr>
      <w:r w:rsidRPr="00347E92">
        <w:t xml:space="preserve">Obligations that derive from the Istanbul Convention and Recommendations of </w:t>
      </w:r>
      <w:proofErr w:type="spellStart"/>
      <w:r w:rsidRPr="00347E92">
        <w:t>Grevo</w:t>
      </w:r>
      <w:proofErr w:type="spellEnd"/>
      <w:r w:rsidRPr="00347E92">
        <w:t xml:space="preserve"> Committee for the justice system. </w:t>
      </w:r>
    </w:p>
    <w:p w:rsidR="00CD0EFC" w:rsidRPr="00347E92" w:rsidRDefault="00CD0EFC" w:rsidP="00CD0EFC">
      <w:pPr>
        <w:pStyle w:val="ListParagraph"/>
        <w:numPr>
          <w:ilvl w:val="0"/>
          <w:numId w:val="1"/>
        </w:numPr>
        <w:shd w:val="clear" w:color="auto" w:fill="FFFFFF"/>
        <w:jc w:val="both"/>
      </w:pPr>
      <w:r w:rsidRPr="00347E92">
        <w:t xml:space="preserve">Amendment in the law “On measures against domestic violence” and institutional coordination in protection of the victims of domestic violence.  </w:t>
      </w:r>
    </w:p>
    <w:p w:rsidR="00CD0EFC" w:rsidRPr="00347E92" w:rsidRDefault="00CD0EFC" w:rsidP="00CD0EFC">
      <w:pPr>
        <w:pStyle w:val="ListParagraph"/>
        <w:numPr>
          <w:ilvl w:val="0"/>
          <w:numId w:val="1"/>
        </w:numPr>
        <w:shd w:val="clear" w:color="auto" w:fill="FFFFFF"/>
        <w:jc w:val="both"/>
      </w:pPr>
      <w:r w:rsidRPr="00347E92">
        <w:t xml:space="preserve">Circle of subjects that enjoy protection from the law no. 9669/2006 and subjects protected from article 130/a of the Code of Family; </w:t>
      </w:r>
    </w:p>
    <w:p w:rsidR="00CD0EFC" w:rsidRPr="00347E92" w:rsidRDefault="00CD0EFC" w:rsidP="00CD0EFC">
      <w:pPr>
        <w:pStyle w:val="ListParagraph"/>
        <w:numPr>
          <w:ilvl w:val="0"/>
          <w:numId w:val="1"/>
        </w:numPr>
        <w:shd w:val="clear" w:color="auto" w:fill="FFFFFF"/>
        <w:jc w:val="both"/>
      </w:pPr>
      <w:r w:rsidRPr="00347E92">
        <w:t xml:space="preserve">Victim and criminal proceeding. Amendments and additions of law no. 35/2017 and international standards. Protection from re-victimization. Issues of the civil lawsuit in criminal proceeding.  Re-compensation of the victims. </w:t>
      </w:r>
    </w:p>
    <w:p w:rsidR="00CD0EFC" w:rsidRPr="00347E92" w:rsidRDefault="00CD0EFC" w:rsidP="00CD0EFC">
      <w:pPr>
        <w:pStyle w:val="ListParagraph"/>
        <w:numPr>
          <w:ilvl w:val="0"/>
          <w:numId w:val="1"/>
        </w:numPr>
        <w:shd w:val="clear" w:color="auto" w:fill="FFFFFF"/>
        <w:jc w:val="both"/>
      </w:pPr>
      <w:r w:rsidRPr="00347E92">
        <w:t xml:space="preserve">Role of the alternatives to punishment with imprisonment and burden of proof. Earlier </w:t>
      </w:r>
      <w:r>
        <w:t>release</w:t>
      </w:r>
      <w:r w:rsidRPr="00347E92">
        <w:t xml:space="preserve"> as one of the alternatives of the punishment imprisonment. Court Practices. Relations of the burden of proof with the prosecutor office in the phase of exe</w:t>
      </w:r>
      <w:r>
        <w:t>cution</w:t>
      </w:r>
      <w:r w:rsidRPr="00347E92">
        <w:t xml:space="preserve">. </w:t>
      </w:r>
    </w:p>
    <w:p w:rsidR="00CD0EFC" w:rsidRPr="00347E92" w:rsidRDefault="00CD0EFC" w:rsidP="00CD0EFC">
      <w:pPr>
        <w:pStyle w:val="ListParagraph"/>
        <w:numPr>
          <w:ilvl w:val="0"/>
          <w:numId w:val="1"/>
        </w:numPr>
        <w:shd w:val="clear" w:color="auto" w:fill="FFFFFF"/>
        <w:jc w:val="both"/>
      </w:pPr>
      <w:r>
        <w:t xml:space="preserve">Jurisdictional </w:t>
      </w:r>
      <w:r w:rsidRPr="00347E92">
        <w:t>relations with foreign authorities,</w:t>
      </w:r>
      <w:r>
        <w:t xml:space="preserve"> in the point of view of the am</w:t>
      </w:r>
      <w:r w:rsidRPr="00347E92">
        <w:t xml:space="preserve">endments of law no.35/2017. </w:t>
      </w:r>
    </w:p>
    <w:p w:rsidR="00CD0EFC" w:rsidRPr="00347E92" w:rsidRDefault="00CD0EFC" w:rsidP="00CD0EFC">
      <w:pPr>
        <w:pStyle w:val="ListParagraph"/>
        <w:numPr>
          <w:ilvl w:val="1"/>
          <w:numId w:val="1"/>
        </w:numPr>
        <w:shd w:val="clear" w:color="auto" w:fill="FFFFFF"/>
        <w:jc w:val="both"/>
      </w:pPr>
      <w:r>
        <w:t>Ex</w:t>
      </w:r>
      <w:r w:rsidRPr="00347E92">
        <w:t>tradition</w:t>
      </w:r>
    </w:p>
    <w:p w:rsidR="00CD0EFC" w:rsidRPr="00347E92" w:rsidRDefault="00CD0EFC" w:rsidP="00CD0EFC">
      <w:pPr>
        <w:pStyle w:val="ListParagraph"/>
        <w:numPr>
          <w:ilvl w:val="1"/>
          <w:numId w:val="1"/>
        </w:numPr>
        <w:shd w:val="clear" w:color="auto" w:fill="FFFFFF"/>
        <w:jc w:val="both"/>
      </w:pPr>
      <w:r w:rsidRPr="00347E92">
        <w:t>Temporary Arrest</w:t>
      </w:r>
    </w:p>
    <w:p w:rsidR="00CD0EFC" w:rsidRPr="00347E92" w:rsidRDefault="00CD0EFC" w:rsidP="00CD0EFC">
      <w:pPr>
        <w:pStyle w:val="ListParagraph"/>
        <w:numPr>
          <w:ilvl w:val="1"/>
          <w:numId w:val="1"/>
        </w:numPr>
        <w:shd w:val="clear" w:color="auto" w:fill="FFFFFF"/>
        <w:jc w:val="both"/>
      </w:pPr>
      <w:r w:rsidRPr="00347E92">
        <w:t>Knowing of the foreign criminal decision for the defendant in absence "</w:t>
      </w:r>
      <w:r w:rsidRPr="00347E92">
        <w:rPr>
          <w:i/>
        </w:rPr>
        <w:t>in absentia</w:t>
      </w:r>
      <w:r w:rsidRPr="00347E92">
        <w:t xml:space="preserve">" from the foreign judicial authority. </w:t>
      </w:r>
    </w:p>
    <w:p w:rsidR="00CD0EFC" w:rsidRDefault="00CD0EFC" w:rsidP="00CD0EFC">
      <w:pPr>
        <w:numPr>
          <w:ilvl w:val="0"/>
          <w:numId w:val="2"/>
        </w:numPr>
        <w:shd w:val="clear" w:color="auto" w:fill="FFFFFF"/>
        <w:jc w:val="both"/>
        <w:rPr>
          <w:rFonts w:eastAsia="Times New Roman"/>
          <w:lang w:val="en-US"/>
        </w:rPr>
      </w:pPr>
      <w:r w:rsidRPr="00183AA6">
        <w:rPr>
          <w:rFonts w:eastAsia="Times New Roman"/>
          <w:lang w:val="en-US"/>
        </w:rPr>
        <w:t xml:space="preserve">Victim and the criminal code. Amendments and additions of the law no. 35/2017 and international standards. Protection from re-victimization. Issues of the civil lawsuit in criminal process. </w:t>
      </w:r>
      <w:proofErr w:type="spellStart"/>
      <w:r w:rsidRPr="00347E92">
        <w:t>Re</w:t>
      </w:r>
      <w:r>
        <w:t>stitution</w:t>
      </w:r>
      <w:proofErr w:type="spellEnd"/>
      <w:r>
        <w:t xml:space="preserve"> or </w:t>
      </w:r>
      <w:proofErr w:type="spellStart"/>
      <w:r>
        <w:t>reimbursement</w:t>
      </w:r>
      <w:proofErr w:type="spellEnd"/>
      <w:r w:rsidRPr="00183AA6">
        <w:rPr>
          <w:rFonts w:eastAsia="Times New Roman"/>
          <w:lang w:val="en-US"/>
        </w:rPr>
        <w:t xml:space="preserve"> of the victims. </w:t>
      </w:r>
    </w:p>
    <w:p w:rsidR="00CD0EFC" w:rsidRPr="00183AA6" w:rsidRDefault="00CD0EFC" w:rsidP="00CD0EFC">
      <w:pPr>
        <w:numPr>
          <w:ilvl w:val="0"/>
          <w:numId w:val="2"/>
        </w:numPr>
        <w:shd w:val="clear" w:color="auto" w:fill="FFFFFF"/>
        <w:jc w:val="both"/>
        <w:rPr>
          <w:rFonts w:eastAsia="Times New Roman"/>
          <w:lang w:val="en-US"/>
        </w:rPr>
      </w:pPr>
      <w:r w:rsidRPr="00183AA6">
        <w:rPr>
          <w:rFonts w:eastAsia="Times New Roman"/>
          <w:lang w:val="en-US"/>
        </w:rPr>
        <w:t>Court of Law/Judgement in absence.</w:t>
      </w:r>
    </w:p>
    <w:p w:rsidR="00CD0EFC" w:rsidRPr="00347E92" w:rsidRDefault="00CD0EFC" w:rsidP="00CD0EFC">
      <w:pPr>
        <w:numPr>
          <w:ilvl w:val="0"/>
          <w:numId w:val="2"/>
        </w:numPr>
        <w:shd w:val="clear" w:color="auto" w:fill="FFFFFF"/>
        <w:jc w:val="both"/>
        <w:rPr>
          <w:rFonts w:eastAsia="Times New Roman"/>
          <w:lang w:val="en-US"/>
        </w:rPr>
      </w:pPr>
      <w:r w:rsidRPr="00347E92">
        <w:rPr>
          <w:rFonts w:eastAsia="Times New Roman"/>
          <w:lang w:val="en-US"/>
        </w:rPr>
        <w:t xml:space="preserve">Jurisprudence of the European Court of Human Rights with main focus the presence of the defendant in court of law. </w:t>
      </w:r>
    </w:p>
    <w:p w:rsidR="00CD0EFC" w:rsidRPr="00347E92" w:rsidRDefault="00CD0EFC" w:rsidP="00CD0EFC">
      <w:pPr>
        <w:numPr>
          <w:ilvl w:val="0"/>
          <w:numId w:val="2"/>
        </w:numPr>
        <w:shd w:val="clear" w:color="auto" w:fill="FFFFFF"/>
        <w:jc w:val="both"/>
        <w:rPr>
          <w:rFonts w:eastAsia="Times New Roman"/>
          <w:lang w:val="en-US"/>
        </w:rPr>
      </w:pPr>
      <w:r w:rsidRPr="00347E92">
        <w:rPr>
          <w:rFonts w:eastAsia="Times New Roman"/>
          <w:lang w:val="en-US"/>
        </w:rPr>
        <w:lastRenderedPageBreak/>
        <w:t>Issues of the Albanian Court practices after the amendments in the Criminal Procedure Code by law no. 35/2017.</w:t>
      </w:r>
    </w:p>
    <w:p w:rsidR="00CD0EFC" w:rsidRPr="00347E92" w:rsidRDefault="00CD0EFC" w:rsidP="00CD0EFC">
      <w:pPr>
        <w:numPr>
          <w:ilvl w:val="0"/>
          <w:numId w:val="2"/>
        </w:numPr>
        <w:shd w:val="clear" w:color="auto" w:fill="FFFFFF"/>
        <w:jc w:val="both"/>
        <w:rPr>
          <w:rFonts w:eastAsia="Times New Roman"/>
          <w:lang w:val="en-US"/>
        </w:rPr>
      </w:pPr>
      <w:r w:rsidRPr="00347E92">
        <w:rPr>
          <w:rFonts w:eastAsia="Times New Roman"/>
          <w:lang w:val="en-US"/>
        </w:rPr>
        <w:t xml:space="preserve">Gender equality and gender-based violence-with the focus on legal amendments, services toward the victim and rehabilitation/work with violators. </w:t>
      </w:r>
    </w:p>
    <w:p w:rsidR="00CD0EFC" w:rsidRPr="00347E92" w:rsidRDefault="00CD0EFC" w:rsidP="00CD0EFC">
      <w:pPr>
        <w:numPr>
          <w:ilvl w:val="0"/>
          <w:numId w:val="2"/>
        </w:numPr>
        <w:shd w:val="clear" w:color="auto" w:fill="FFFFFF"/>
        <w:jc w:val="both"/>
        <w:rPr>
          <w:b/>
          <w:lang w:val="en-US"/>
        </w:rPr>
      </w:pPr>
      <w:r w:rsidRPr="00347E92">
        <w:rPr>
          <w:rFonts w:eastAsia="Times New Roman"/>
          <w:lang w:val="en-US"/>
        </w:rPr>
        <w:t>The rights of</w:t>
      </w:r>
      <w:r>
        <w:rPr>
          <w:rFonts w:eastAsia="Times New Roman"/>
          <w:lang w:val="en-US"/>
        </w:rPr>
        <w:t xml:space="preserve"> the migrants and asylu</w:t>
      </w:r>
      <w:r w:rsidRPr="00347E92">
        <w:rPr>
          <w:rFonts w:eastAsia="Times New Roman"/>
          <w:lang w:val="en-US"/>
        </w:rPr>
        <w:t>m seekers. Standards of the for</w:t>
      </w:r>
      <w:r>
        <w:rPr>
          <w:rFonts w:eastAsia="Times New Roman"/>
          <w:lang w:val="en-US"/>
        </w:rPr>
        <w:t>e</w:t>
      </w:r>
      <w:r w:rsidRPr="00347E92">
        <w:rPr>
          <w:rFonts w:eastAsia="Times New Roman"/>
          <w:lang w:val="en-US"/>
        </w:rPr>
        <w:t>seen protection in the ratified conventions from Albania in</w:t>
      </w:r>
      <w:r>
        <w:rPr>
          <w:rFonts w:eastAsia="Times New Roman"/>
          <w:lang w:val="en-US"/>
        </w:rPr>
        <w:t xml:space="preserve"> the area of migration and asylu</w:t>
      </w:r>
      <w:r w:rsidRPr="00347E92">
        <w:rPr>
          <w:rFonts w:eastAsia="Times New Roman"/>
          <w:lang w:val="en-US"/>
        </w:rPr>
        <w:t>m, and EU Direc</w:t>
      </w:r>
      <w:r>
        <w:rPr>
          <w:rFonts w:eastAsia="Times New Roman"/>
          <w:lang w:val="en-US"/>
        </w:rPr>
        <w:t>tives in this area. Issues of A</w:t>
      </w:r>
      <w:r w:rsidRPr="00347E92">
        <w:rPr>
          <w:rFonts w:eastAsia="Times New Roman"/>
          <w:lang w:val="en-US"/>
        </w:rPr>
        <w:t>lbanian court practices. Com</w:t>
      </w:r>
      <w:r>
        <w:rPr>
          <w:rFonts w:eastAsia="Times New Roman"/>
          <w:lang w:val="en-US"/>
        </w:rPr>
        <w:t>pa</w:t>
      </w:r>
      <w:r w:rsidRPr="00347E92">
        <w:rPr>
          <w:rFonts w:eastAsia="Times New Roman"/>
          <w:lang w:val="en-US"/>
        </w:rPr>
        <w:t xml:space="preserve">rative view with the best practices of respective international </w:t>
      </w:r>
      <w:proofErr w:type="gramStart"/>
      <w:r w:rsidRPr="00347E92">
        <w:rPr>
          <w:rFonts w:eastAsia="Times New Roman"/>
          <w:lang w:val="en-US"/>
        </w:rPr>
        <w:t>tribunals .</w:t>
      </w:r>
      <w:proofErr w:type="gramEnd"/>
      <w:r w:rsidRPr="00347E92">
        <w:rPr>
          <w:rFonts w:eastAsia="Times New Roman"/>
          <w:lang w:val="en-US"/>
        </w:rPr>
        <w:t xml:space="preserve"> </w:t>
      </w:r>
    </w:p>
    <w:p w:rsidR="00CD0EFC" w:rsidRPr="00347E92" w:rsidRDefault="00CD0EFC" w:rsidP="00CD0EFC">
      <w:pPr>
        <w:shd w:val="clear" w:color="auto" w:fill="FFFFFF"/>
        <w:ind w:left="720"/>
        <w:jc w:val="both"/>
        <w:rPr>
          <w:b/>
          <w:lang w:val="en-US"/>
        </w:rPr>
      </w:pPr>
    </w:p>
    <w:p w:rsidR="00CD0EFC" w:rsidRPr="00347E92" w:rsidRDefault="00CD0EFC" w:rsidP="00CD0EFC">
      <w:pPr>
        <w:contextualSpacing/>
        <w:jc w:val="both"/>
        <w:rPr>
          <w:rFonts w:eastAsia="Calibri"/>
          <w:color w:val="000000"/>
          <w:lang w:val="en-US"/>
        </w:rPr>
      </w:pPr>
      <w:proofErr w:type="gramStart"/>
      <w:r>
        <w:rPr>
          <w:rFonts w:eastAsia="Calibri"/>
          <w:b/>
          <w:color w:val="000000"/>
          <w:lang w:val="en-US"/>
        </w:rPr>
        <w:t>Appendix</w:t>
      </w:r>
      <w:r w:rsidRPr="00347E92">
        <w:rPr>
          <w:rFonts w:eastAsia="Calibri"/>
          <w:b/>
          <w:color w:val="000000"/>
          <w:lang w:val="en-US"/>
        </w:rPr>
        <w:t xml:space="preserve"> no.</w:t>
      </w:r>
      <w:r w:rsidR="00512FF4">
        <w:rPr>
          <w:rFonts w:eastAsia="Calibri"/>
          <w:b/>
          <w:color w:val="000000"/>
          <w:lang w:val="en-US"/>
        </w:rPr>
        <w:t>10</w:t>
      </w:r>
      <w:r w:rsidRPr="00347E92">
        <w:rPr>
          <w:rFonts w:eastAsia="Calibri"/>
          <w:b/>
          <w:color w:val="000000"/>
          <w:lang w:val="en-US"/>
        </w:rPr>
        <w:t>.</w:t>
      </w:r>
      <w:proofErr w:type="gramEnd"/>
      <w:r w:rsidRPr="00347E92">
        <w:rPr>
          <w:rFonts w:eastAsia="Calibri"/>
          <w:color w:val="000000"/>
          <w:lang w:val="en-US"/>
        </w:rPr>
        <w:t xml:space="preserve"> </w:t>
      </w:r>
      <w:proofErr w:type="gramStart"/>
      <w:r w:rsidRPr="00347E92">
        <w:rPr>
          <w:rFonts w:eastAsia="Calibri"/>
          <w:color w:val="000000"/>
          <w:lang w:val="en-US"/>
        </w:rPr>
        <w:t>Horizontal Instrum</w:t>
      </w:r>
      <w:r>
        <w:rPr>
          <w:rFonts w:eastAsia="Calibri"/>
          <w:color w:val="000000"/>
          <w:lang w:val="en-US"/>
        </w:rPr>
        <w:t xml:space="preserve">ent for Western Balkans and Turkey </w:t>
      </w:r>
      <w:r w:rsidRPr="00347E92">
        <w:rPr>
          <w:rFonts w:eastAsia="Calibri"/>
          <w:color w:val="000000"/>
          <w:lang w:val="en-US"/>
        </w:rPr>
        <w:t>(Horizontal Facility).</w:t>
      </w:r>
      <w:proofErr w:type="gramEnd"/>
      <w:r w:rsidRPr="00347E92">
        <w:rPr>
          <w:rFonts w:eastAsia="Calibri"/>
          <w:color w:val="000000"/>
          <w:lang w:val="en-US"/>
        </w:rPr>
        <w:t xml:space="preserve"> </w:t>
      </w:r>
    </w:p>
    <w:p w:rsidR="00CD0EFC" w:rsidRPr="00347E92" w:rsidRDefault="00CD0EFC" w:rsidP="00CD0EFC">
      <w:pPr>
        <w:jc w:val="both"/>
        <w:rPr>
          <w:rFonts w:eastAsia="Times New Roman"/>
          <w:color w:val="000000"/>
          <w:lang w:val="en-US"/>
        </w:rPr>
      </w:pPr>
      <w:proofErr w:type="gramStart"/>
      <w:r w:rsidRPr="00347E92">
        <w:rPr>
          <w:rFonts w:eastAsia="Times New Roman"/>
          <w:color w:val="000000"/>
          <w:lang w:val="en-US"/>
        </w:rPr>
        <w:t>1.Second</w:t>
      </w:r>
      <w:proofErr w:type="gramEnd"/>
      <w:r w:rsidRPr="00347E92">
        <w:rPr>
          <w:rFonts w:eastAsia="Times New Roman"/>
          <w:color w:val="000000"/>
          <w:lang w:val="en-US"/>
        </w:rPr>
        <w:t xml:space="preserve"> phase of HF is implemented for a 3 years period (2019-2022), is financed by EU and </w:t>
      </w:r>
      <w:proofErr w:type="spellStart"/>
      <w:r w:rsidRPr="00347E92">
        <w:rPr>
          <w:rFonts w:eastAsia="Times New Roman"/>
          <w:color w:val="000000"/>
          <w:lang w:val="en-US"/>
        </w:rPr>
        <w:t>CoE</w:t>
      </w:r>
      <w:proofErr w:type="spellEnd"/>
      <w:r w:rsidRPr="00347E92">
        <w:rPr>
          <w:rFonts w:eastAsia="Times New Roman"/>
          <w:color w:val="000000"/>
          <w:lang w:val="en-US"/>
        </w:rPr>
        <w:t xml:space="preserve"> (respectively 85% and 15%), as well as the projects are being implemented by Council of Europe. Areas of activities are connected with: justice system; fight against corruption and organized crime; anti-discrimination and human rights; freedom of expression and media.  </w:t>
      </w:r>
    </w:p>
    <w:p w:rsidR="00CD0EFC" w:rsidRPr="00347E92" w:rsidRDefault="00CD0EFC" w:rsidP="00CD0EFC">
      <w:pPr>
        <w:rPr>
          <w:b/>
          <w:lang w:val="en-US"/>
        </w:rPr>
      </w:pPr>
    </w:p>
    <w:p w:rsidR="00CD0EFC" w:rsidRPr="00347E92" w:rsidRDefault="00CD0EFC" w:rsidP="00CD0EFC">
      <w:pPr>
        <w:jc w:val="both"/>
        <w:rPr>
          <w:lang w:val="en-US"/>
        </w:rPr>
      </w:pPr>
      <w:r w:rsidRPr="00347E92">
        <w:rPr>
          <w:lang w:val="en-US"/>
        </w:rPr>
        <w:t xml:space="preserve">2.  Main achievement of the implementation of HF in the system of prisons. </w:t>
      </w:r>
    </w:p>
    <w:p w:rsidR="00CD0EFC" w:rsidRPr="00347E92" w:rsidRDefault="00CD0EFC" w:rsidP="00CD0EFC">
      <w:pPr>
        <w:numPr>
          <w:ilvl w:val="0"/>
          <w:numId w:val="21"/>
        </w:numPr>
        <w:jc w:val="both"/>
        <w:rPr>
          <w:lang w:val="en-US"/>
        </w:rPr>
      </w:pPr>
      <w:r w:rsidRPr="00347E92">
        <w:rPr>
          <w:lang w:val="en-US"/>
        </w:rPr>
        <w:t>Preparation of gender analyses in the system of prisons with the purpose of increasing the equality between wo</w:t>
      </w:r>
      <w:r>
        <w:rPr>
          <w:lang w:val="en-US"/>
        </w:rPr>
        <w:t>men and men, especially through</w:t>
      </w:r>
      <w:r w:rsidRPr="00347E92">
        <w:rPr>
          <w:lang w:val="en-US"/>
        </w:rPr>
        <w:t xml:space="preserve"> the for</w:t>
      </w:r>
      <w:r>
        <w:rPr>
          <w:lang w:val="en-US"/>
        </w:rPr>
        <w:t>e</w:t>
      </w:r>
      <w:r w:rsidRPr="00347E92">
        <w:rPr>
          <w:lang w:val="en-US"/>
        </w:rPr>
        <w:t xml:space="preserve">seen activities. </w:t>
      </w:r>
    </w:p>
    <w:p w:rsidR="00CD0EFC" w:rsidRDefault="00CD0EFC" w:rsidP="00CD0EFC">
      <w:pPr>
        <w:numPr>
          <w:ilvl w:val="0"/>
          <w:numId w:val="21"/>
        </w:numPr>
        <w:jc w:val="both"/>
        <w:rPr>
          <w:lang w:val="en-US"/>
        </w:rPr>
      </w:pPr>
      <w:r w:rsidRPr="00183AA6">
        <w:rPr>
          <w:lang w:val="en-US"/>
        </w:rPr>
        <w:t xml:space="preserve">Informative booklets for the rights of the prisoners, available services and mechanisms of complaints as well as the development of informative campaign in the institutions </w:t>
      </w:r>
      <w:r>
        <w:rPr>
          <w:lang w:val="en-US"/>
        </w:rPr>
        <w:t xml:space="preserve">of prisons. </w:t>
      </w:r>
    </w:p>
    <w:p w:rsidR="00CD0EFC" w:rsidRPr="00183AA6" w:rsidRDefault="00CD0EFC" w:rsidP="00CD0EFC">
      <w:pPr>
        <w:numPr>
          <w:ilvl w:val="0"/>
          <w:numId w:val="21"/>
        </w:numPr>
        <w:jc w:val="both"/>
        <w:rPr>
          <w:lang w:val="en-US"/>
        </w:rPr>
      </w:pPr>
      <w:r w:rsidRPr="00183AA6">
        <w:rPr>
          <w:lang w:val="en-US"/>
        </w:rPr>
        <w:t>Piloting of the modeled plans before-</w:t>
      </w:r>
      <w:r>
        <w:rPr>
          <w:lang w:val="en-US"/>
        </w:rPr>
        <w:t>release</w:t>
      </w:r>
      <w:r w:rsidRPr="00183AA6">
        <w:rPr>
          <w:lang w:val="en-US"/>
        </w:rPr>
        <w:t xml:space="preserve"> and daily regime, as part of the package of rehabilitation in three prison institutions.  </w:t>
      </w:r>
    </w:p>
    <w:p w:rsidR="00CD0EFC" w:rsidRPr="00347E92" w:rsidRDefault="00CD0EFC" w:rsidP="00CD0EFC">
      <w:pPr>
        <w:numPr>
          <w:ilvl w:val="0"/>
          <w:numId w:val="21"/>
        </w:numPr>
        <w:jc w:val="both"/>
        <w:rPr>
          <w:lang w:val="en-US"/>
        </w:rPr>
      </w:pPr>
      <w:r w:rsidRPr="00347E92">
        <w:rPr>
          <w:lang w:val="en-US"/>
        </w:rPr>
        <w:t>16 training modules on induction and continual training are review</w:t>
      </w:r>
      <w:r>
        <w:rPr>
          <w:lang w:val="en-US"/>
        </w:rPr>
        <w:t>e</w:t>
      </w:r>
      <w:r w:rsidRPr="00347E92">
        <w:rPr>
          <w:lang w:val="en-US"/>
        </w:rPr>
        <w:t>d in accordanc</w:t>
      </w:r>
      <w:r>
        <w:rPr>
          <w:lang w:val="en-US"/>
        </w:rPr>
        <w:t>e</w:t>
      </w:r>
      <w:r w:rsidRPr="00347E92">
        <w:rPr>
          <w:lang w:val="en-US"/>
        </w:rPr>
        <w:t xml:space="preserve"> with international standards. </w:t>
      </w:r>
    </w:p>
    <w:p w:rsidR="00CD0EFC" w:rsidRPr="00347E92" w:rsidRDefault="00CD0EFC" w:rsidP="00CD0EFC">
      <w:pPr>
        <w:numPr>
          <w:ilvl w:val="0"/>
          <w:numId w:val="21"/>
        </w:numPr>
        <w:jc w:val="both"/>
        <w:rPr>
          <w:lang w:val="en-US"/>
        </w:rPr>
      </w:pPr>
      <w:r w:rsidRPr="00347E92">
        <w:rPr>
          <w:lang w:val="en-US"/>
        </w:rPr>
        <w:t xml:space="preserve">Legal review on conduct of prisons police, in accordance with the standards of </w:t>
      </w:r>
      <w:r w:rsidRPr="00FE0295">
        <w:rPr>
          <w:lang w:val="en-US"/>
        </w:rPr>
        <w:t>CPT</w:t>
      </w:r>
      <w:r>
        <w:rPr>
          <w:lang w:val="en-US"/>
        </w:rPr>
        <w:t xml:space="preserve"> and the respective</w:t>
      </w:r>
      <w:r w:rsidRPr="00347E92">
        <w:rPr>
          <w:lang w:val="en-US"/>
        </w:rPr>
        <w:t xml:space="preserve"> content of the court practices of ECHR. </w:t>
      </w:r>
    </w:p>
    <w:p w:rsidR="00CD0EFC" w:rsidRPr="00347E92" w:rsidRDefault="00CD0EFC" w:rsidP="00CD0EFC">
      <w:pPr>
        <w:numPr>
          <w:ilvl w:val="0"/>
          <w:numId w:val="21"/>
        </w:numPr>
        <w:jc w:val="both"/>
        <w:rPr>
          <w:rFonts w:eastAsia="Times New Roman"/>
          <w:lang w:val="en-US"/>
        </w:rPr>
      </w:pPr>
      <w:r w:rsidRPr="00347E92">
        <w:rPr>
          <w:lang w:val="en-US"/>
        </w:rPr>
        <w:t xml:space="preserve">4 monthly Pilot training of the rehabilitating staff in three pilot prisons (Ali Demi, </w:t>
      </w:r>
      <w:proofErr w:type="spellStart"/>
      <w:r w:rsidRPr="00347E92">
        <w:rPr>
          <w:lang w:val="en-US"/>
        </w:rPr>
        <w:t>Fier</w:t>
      </w:r>
      <w:proofErr w:type="spellEnd"/>
      <w:r w:rsidRPr="00347E92">
        <w:rPr>
          <w:lang w:val="en-US"/>
        </w:rPr>
        <w:t xml:space="preserve"> and </w:t>
      </w:r>
      <w:proofErr w:type="spellStart"/>
      <w:r w:rsidRPr="00347E92">
        <w:rPr>
          <w:lang w:val="en-US"/>
        </w:rPr>
        <w:t>Peqin</w:t>
      </w:r>
      <w:proofErr w:type="spellEnd"/>
      <w:r w:rsidRPr="00347E92">
        <w:rPr>
          <w:lang w:val="en-US"/>
        </w:rPr>
        <w:t xml:space="preserve">). </w:t>
      </w:r>
      <w:r>
        <w:rPr>
          <w:lang w:val="en-US"/>
        </w:rPr>
        <w:t>Plans of pre-release</w:t>
      </w:r>
      <w:r w:rsidRPr="00347E92">
        <w:rPr>
          <w:lang w:val="en-US"/>
        </w:rPr>
        <w:t xml:space="preserve"> and daily regime methodology were provided based on the results of asses</w:t>
      </w:r>
      <w:r>
        <w:rPr>
          <w:lang w:val="en-US"/>
        </w:rPr>
        <w:t>s</w:t>
      </w:r>
      <w:r w:rsidRPr="00347E92">
        <w:rPr>
          <w:lang w:val="en-US"/>
        </w:rPr>
        <w:t>ment in regards to actual level and quality of application of the latest. These recent developed instruments will complete the implementation of risk asses</w:t>
      </w:r>
      <w:r>
        <w:rPr>
          <w:lang w:val="en-US"/>
        </w:rPr>
        <w:t>s</w:t>
      </w:r>
      <w:r w:rsidRPr="00347E92">
        <w:rPr>
          <w:lang w:val="en-US"/>
        </w:rPr>
        <w:t>ment and needs asses</w:t>
      </w:r>
      <w:r>
        <w:rPr>
          <w:lang w:val="en-US"/>
        </w:rPr>
        <w:t>s</w:t>
      </w:r>
      <w:r w:rsidRPr="00347E92">
        <w:rPr>
          <w:lang w:val="en-US"/>
        </w:rPr>
        <w:t xml:space="preserve">ment and of planning of individual punishment, as part of the improvement of the process of rehabilitation of the prisoners in the three selected pilot. </w:t>
      </w:r>
    </w:p>
    <w:p w:rsidR="009A0DB4" w:rsidRPr="00CD0EFC" w:rsidRDefault="009A0DB4">
      <w:pPr>
        <w:rPr>
          <w:lang w:val="en-US"/>
        </w:rPr>
      </w:pPr>
    </w:p>
    <w:sectPr w:rsidR="009A0DB4" w:rsidRPr="00CD0E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CB3" w:rsidRDefault="00AF7CB3" w:rsidP="00CA2F30">
      <w:r>
        <w:separator/>
      </w:r>
    </w:p>
  </w:endnote>
  <w:endnote w:type="continuationSeparator" w:id="0">
    <w:p w:rsidR="00AF7CB3" w:rsidRDefault="00AF7CB3" w:rsidP="00CA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Open Sans">
    <w:altName w:val="Tahoma"/>
    <w:charset w:val="00"/>
    <w:family w:val="swiss"/>
    <w:pitch w:val="variable"/>
    <w:sig w:usb0="00000001"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CB3" w:rsidRDefault="00AF7CB3" w:rsidP="00CA2F30">
      <w:r>
        <w:separator/>
      </w:r>
    </w:p>
  </w:footnote>
  <w:footnote w:type="continuationSeparator" w:id="0">
    <w:p w:rsidR="00AF7CB3" w:rsidRDefault="00AF7CB3" w:rsidP="00CA2F30">
      <w:r>
        <w:continuationSeparator/>
      </w:r>
    </w:p>
  </w:footnote>
  <w:footnote w:id="1">
    <w:p w:rsidR="00B24E22" w:rsidRPr="00C57DCE" w:rsidRDefault="00B24E22" w:rsidP="00CA2F30">
      <w:pPr>
        <w:pStyle w:val="FootnoteText"/>
        <w:rPr>
          <w:lang w:val="en-GB"/>
        </w:rPr>
      </w:pPr>
      <w:r w:rsidRPr="00C57DCE">
        <w:rPr>
          <w:rStyle w:val="FootnoteReference"/>
          <w:lang w:val="en-GB"/>
        </w:rPr>
        <w:footnoteRef/>
      </w:r>
      <w:r w:rsidRPr="00C57DCE">
        <w:rPr>
          <w:lang w:val="en-GB"/>
        </w:rPr>
        <w:t xml:space="preserve"> Law </w:t>
      </w:r>
      <w:r>
        <w:rPr>
          <w:lang w:val="en-GB"/>
        </w:rPr>
        <w:t>no. 10/2021 “On asylum in the Republic of Albania”, approved by the Assembly on 1.02.2021.</w:t>
      </w:r>
    </w:p>
  </w:footnote>
  <w:footnote w:id="2">
    <w:p w:rsidR="00B24E22" w:rsidRPr="003524A7" w:rsidRDefault="00B24E22" w:rsidP="00B24E22">
      <w:pPr>
        <w:pStyle w:val="FootnoteText"/>
        <w:rPr>
          <w:lang w:val="en-GB"/>
        </w:rPr>
      </w:pPr>
      <w:r w:rsidRPr="003524A7">
        <w:rPr>
          <w:rStyle w:val="FootnoteReference"/>
          <w:lang w:val="en-GB"/>
        </w:rPr>
        <w:footnoteRef/>
      </w:r>
      <w:r w:rsidRPr="003524A7">
        <w:rPr>
          <w:lang w:val="en-GB"/>
        </w:rPr>
        <w:t xml:space="preserve"> Amended by</w:t>
      </w:r>
      <w:r>
        <w:rPr>
          <w:lang w:val="en-GB"/>
        </w:rPr>
        <w:t xml:space="preserve"> law no. 35/2017, dated 30.3.2017.</w:t>
      </w:r>
    </w:p>
  </w:footnote>
  <w:footnote w:id="3">
    <w:p w:rsidR="00B24E22" w:rsidRPr="002E0EE8" w:rsidRDefault="00B24E22" w:rsidP="00B24E22">
      <w:pPr>
        <w:pStyle w:val="FootnoteText"/>
        <w:rPr>
          <w:lang w:val="en-US"/>
        </w:rPr>
      </w:pPr>
      <w:r>
        <w:rPr>
          <w:rStyle w:val="FootnoteReference"/>
        </w:rPr>
        <w:footnoteRef/>
      </w:r>
      <w:r>
        <w:t xml:space="preserve"> </w:t>
      </w:r>
      <w:proofErr w:type="gramStart"/>
      <w:r>
        <w:rPr>
          <w:lang w:val="en-US"/>
        </w:rPr>
        <w:t>Amended points 1 and 5 by law no. 35/2017, dated 30.3.2017.</w:t>
      </w:r>
      <w:proofErr w:type="gramEnd"/>
    </w:p>
  </w:footnote>
  <w:footnote w:id="4">
    <w:p w:rsidR="00B24E22" w:rsidRPr="00C4784A" w:rsidRDefault="00B24E22" w:rsidP="00B24E22">
      <w:pPr>
        <w:pStyle w:val="FootnoteText"/>
        <w:rPr>
          <w:lang w:val="en-US"/>
        </w:rPr>
      </w:pPr>
      <w:r>
        <w:rPr>
          <w:rStyle w:val="FootnoteReference"/>
        </w:rPr>
        <w:footnoteRef/>
      </w:r>
      <w:r>
        <w:t xml:space="preserve"> </w:t>
      </w:r>
      <w:r>
        <w:rPr>
          <w:lang w:val="en-US"/>
        </w:rPr>
        <w:t>By law no. 35/2017.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F6458"/>
    <w:multiLevelType w:val="hybridMultilevel"/>
    <w:tmpl w:val="BC0E0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EA2BBA"/>
    <w:multiLevelType w:val="hybridMultilevel"/>
    <w:tmpl w:val="A06CD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FB678C"/>
    <w:multiLevelType w:val="hybridMultilevel"/>
    <w:tmpl w:val="B3647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143BF1"/>
    <w:multiLevelType w:val="hybridMultilevel"/>
    <w:tmpl w:val="9ADC9982"/>
    <w:lvl w:ilvl="0" w:tplc="43ACA42E">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7D0A87"/>
    <w:multiLevelType w:val="hybridMultilevel"/>
    <w:tmpl w:val="FFFC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9944EA"/>
    <w:multiLevelType w:val="hybridMultilevel"/>
    <w:tmpl w:val="A594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36032E"/>
    <w:multiLevelType w:val="hybridMultilevel"/>
    <w:tmpl w:val="3A64561E"/>
    <w:lvl w:ilvl="0" w:tplc="08090001">
      <w:start w:val="1"/>
      <w:numFmt w:val="bullet"/>
      <w:lvlText w:val=""/>
      <w:lvlJc w:val="left"/>
      <w:pPr>
        <w:ind w:left="720" w:hanging="360"/>
      </w:pPr>
      <w:rPr>
        <w:rFonts w:ascii="Symbol" w:hAnsi="Symbol"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7">
    <w:nsid w:val="21BB3BCB"/>
    <w:multiLevelType w:val="hybridMultilevel"/>
    <w:tmpl w:val="4D8EAD72"/>
    <w:lvl w:ilvl="0" w:tplc="7DB4C3BA">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F076B4"/>
    <w:multiLevelType w:val="hybridMultilevel"/>
    <w:tmpl w:val="56C4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AD6067"/>
    <w:multiLevelType w:val="hybridMultilevel"/>
    <w:tmpl w:val="47EA6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097C06"/>
    <w:multiLevelType w:val="hybridMultilevel"/>
    <w:tmpl w:val="2678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011734"/>
    <w:multiLevelType w:val="hybridMultilevel"/>
    <w:tmpl w:val="D44043DC"/>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2162BAB"/>
    <w:multiLevelType w:val="hybridMultilevel"/>
    <w:tmpl w:val="F210D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613E5D"/>
    <w:multiLevelType w:val="hybridMultilevel"/>
    <w:tmpl w:val="037E5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99075F2"/>
    <w:multiLevelType w:val="hybridMultilevel"/>
    <w:tmpl w:val="4F46CAE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5">
    <w:nsid w:val="3B0618B8"/>
    <w:multiLevelType w:val="hybridMultilevel"/>
    <w:tmpl w:val="4A32D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C2C1D2F"/>
    <w:multiLevelType w:val="hybridMultilevel"/>
    <w:tmpl w:val="9CC00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E161E61"/>
    <w:multiLevelType w:val="hybridMultilevel"/>
    <w:tmpl w:val="2D4E6E4A"/>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1A0507E"/>
    <w:multiLevelType w:val="hybridMultilevel"/>
    <w:tmpl w:val="82743666"/>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29C1326"/>
    <w:multiLevelType w:val="hybridMultilevel"/>
    <w:tmpl w:val="3F2AB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E5E48"/>
    <w:multiLevelType w:val="hybridMultilevel"/>
    <w:tmpl w:val="880EE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9871E7"/>
    <w:multiLevelType w:val="hybridMultilevel"/>
    <w:tmpl w:val="D0F4B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0601A0"/>
    <w:multiLevelType w:val="hybridMultilevel"/>
    <w:tmpl w:val="504CD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CD632C"/>
    <w:multiLevelType w:val="hybridMultilevel"/>
    <w:tmpl w:val="3790F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4B5336"/>
    <w:multiLevelType w:val="hybridMultilevel"/>
    <w:tmpl w:val="84427CB4"/>
    <w:lvl w:ilvl="0" w:tplc="802CBA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76332"/>
    <w:multiLevelType w:val="hybridMultilevel"/>
    <w:tmpl w:val="97E6F814"/>
    <w:lvl w:ilvl="0" w:tplc="43ACA42E">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92763DE"/>
    <w:multiLevelType w:val="hybridMultilevel"/>
    <w:tmpl w:val="1BBC5A82"/>
    <w:lvl w:ilvl="0" w:tplc="43ACA42E">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AFF3228"/>
    <w:multiLevelType w:val="hybridMultilevel"/>
    <w:tmpl w:val="CAD6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12066E"/>
    <w:multiLevelType w:val="hybridMultilevel"/>
    <w:tmpl w:val="BABE96B8"/>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45447E8"/>
    <w:multiLevelType w:val="hybridMultilevel"/>
    <w:tmpl w:val="C158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A70928"/>
    <w:multiLevelType w:val="hybridMultilevel"/>
    <w:tmpl w:val="468023FE"/>
    <w:lvl w:ilvl="0" w:tplc="1BFCF8FA">
      <w:start w:val="1"/>
      <w:numFmt w:val="lowerLetter"/>
      <w:lvlText w:val="%1)"/>
      <w:lvlJc w:val="left"/>
      <w:pPr>
        <w:ind w:left="1080" w:hanging="360"/>
      </w:pPr>
      <w:rPr>
        <w:b w:val="0"/>
      </w:rPr>
    </w:lvl>
    <w:lvl w:ilvl="1" w:tplc="041C0019" w:tentative="1">
      <w:start w:val="1"/>
      <w:numFmt w:val="lowerLetter"/>
      <w:lvlText w:val="%2."/>
      <w:lvlJc w:val="left"/>
      <w:pPr>
        <w:ind w:left="1800" w:hanging="360"/>
      </w:pPr>
    </w:lvl>
    <w:lvl w:ilvl="2" w:tplc="041C001B" w:tentative="1">
      <w:start w:val="1"/>
      <w:numFmt w:val="lowerRoman"/>
      <w:lvlText w:val="%3."/>
      <w:lvlJc w:val="right"/>
      <w:pPr>
        <w:ind w:left="2520" w:hanging="180"/>
      </w:pPr>
    </w:lvl>
    <w:lvl w:ilvl="3" w:tplc="041C000F" w:tentative="1">
      <w:start w:val="1"/>
      <w:numFmt w:val="decimal"/>
      <w:lvlText w:val="%4."/>
      <w:lvlJc w:val="left"/>
      <w:pPr>
        <w:ind w:left="3240" w:hanging="360"/>
      </w:pPr>
    </w:lvl>
    <w:lvl w:ilvl="4" w:tplc="041C0019" w:tentative="1">
      <w:start w:val="1"/>
      <w:numFmt w:val="lowerLetter"/>
      <w:lvlText w:val="%5."/>
      <w:lvlJc w:val="left"/>
      <w:pPr>
        <w:ind w:left="3960" w:hanging="360"/>
      </w:pPr>
    </w:lvl>
    <w:lvl w:ilvl="5" w:tplc="041C001B" w:tentative="1">
      <w:start w:val="1"/>
      <w:numFmt w:val="lowerRoman"/>
      <w:lvlText w:val="%6."/>
      <w:lvlJc w:val="right"/>
      <w:pPr>
        <w:ind w:left="4680" w:hanging="180"/>
      </w:pPr>
    </w:lvl>
    <w:lvl w:ilvl="6" w:tplc="041C000F" w:tentative="1">
      <w:start w:val="1"/>
      <w:numFmt w:val="decimal"/>
      <w:lvlText w:val="%7."/>
      <w:lvlJc w:val="left"/>
      <w:pPr>
        <w:ind w:left="5400" w:hanging="360"/>
      </w:pPr>
    </w:lvl>
    <w:lvl w:ilvl="7" w:tplc="041C0019" w:tentative="1">
      <w:start w:val="1"/>
      <w:numFmt w:val="lowerLetter"/>
      <w:lvlText w:val="%8."/>
      <w:lvlJc w:val="left"/>
      <w:pPr>
        <w:ind w:left="6120" w:hanging="360"/>
      </w:pPr>
    </w:lvl>
    <w:lvl w:ilvl="8" w:tplc="041C001B" w:tentative="1">
      <w:start w:val="1"/>
      <w:numFmt w:val="lowerRoman"/>
      <w:lvlText w:val="%9."/>
      <w:lvlJc w:val="right"/>
      <w:pPr>
        <w:ind w:left="6840" w:hanging="180"/>
      </w:pPr>
    </w:lvl>
  </w:abstractNum>
  <w:abstractNum w:abstractNumId="31">
    <w:nsid w:val="6C6F24C0"/>
    <w:multiLevelType w:val="hybridMultilevel"/>
    <w:tmpl w:val="2222BCB6"/>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EF50890"/>
    <w:multiLevelType w:val="hybridMultilevel"/>
    <w:tmpl w:val="59F6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613302"/>
    <w:multiLevelType w:val="hybridMultilevel"/>
    <w:tmpl w:val="1A44F422"/>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0DA2773"/>
    <w:multiLevelType w:val="hybridMultilevel"/>
    <w:tmpl w:val="4DE26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452C13"/>
    <w:multiLevelType w:val="hybridMultilevel"/>
    <w:tmpl w:val="36CCB890"/>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D6027DA"/>
    <w:multiLevelType w:val="hybridMultilevel"/>
    <w:tmpl w:val="2114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8"/>
  </w:num>
  <w:num w:numId="4">
    <w:abstractNumId w:val="28"/>
  </w:num>
  <w:num w:numId="5">
    <w:abstractNumId w:val="35"/>
  </w:num>
  <w:num w:numId="6">
    <w:abstractNumId w:val="17"/>
  </w:num>
  <w:num w:numId="7">
    <w:abstractNumId w:val="11"/>
  </w:num>
  <w:num w:numId="8">
    <w:abstractNumId w:val="31"/>
  </w:num>
  <w:num w:numId="9">
    <w:abstractNumId w:val="33"/>
  </w:num>
  <w:num w:numId="10">
    <w:abstractNumId w:val="32"/>
  </w:num>
  <w:num w:numId="11">
    <w:abstractNumId w:val="7"/>
  </w:num>
  <w:num w:numId="12">
    <w:abstractNumId w:val="30"/>
  </w:num>
  <w:num w:numId="13">
    <w:abstractNumId w:val="6"/>
  </w:num>
  <w:num w:numId="14">
    <w:abstractNumId w:val="9"/>
  </w:num>
  <w:num w:numId="15">
    <w:abstractNumId w:val="21"/>
  </w:num>
  <w:num w:numId="16">
    <w:abstractNumId w:val="27"/>
  </w:num>
  <w:num w:numId="17">
    <w:abstractNumId w:val="34"/>
  </w:num>
  <w:num w:numId="18">
    <w:abstractNumId w:val="8"/>
  </w:num>
  <w:num w:numId="19">
    <w:abstractNumId w:val="20"/>
  </w:num>
  <w:num w:numId="20">
    <w:abstractNumId w:val="15"/>
  </w:num>
  <w:num w:numId="21">
    <w:abstractNumId w:val="29"/>
  </w:num>
  <w:num w:numId="22">
    <w:abstractNumId w:val="1"/>
  </w:num>
  <w:num w:numId="23">
    <w:abstractNumId w:val="24"/>
  </w:num>
  <w:num w:numId="24">
    <w:abstractNumId w:val="22"/>
  </w:num>
  <w:num w:numId="25">
    <w:abstractNumId w:val="19"/>
  </w:num>
  <w:num w:numId="26">
    <w:abstractNumId w:val="23"/>
  </w:num>
  <w:num w:numId="27">
    <w:abstractNumId w:val="4"/>
  </w:num>
  <w:num w:numId="28">
    <w:abstractNumId w:val="10"/>
  </w:num>
  <w:num w:numId="29">
    <w:abstractNumId w:val="2"/>
  </w:num>
  <w:num w:numId="30">
    <w:abstractNumId w:val="25"/>
  </w:num>
  <w:num w:numId="31">
    <w:abstractNumId w:val="14"/>
  </w:num>
  <w:num w:numId="32">
    <w:abstractNumId w:val="13"/>
  </w:num>
  <w:num w:numId="33">
    <w:abstractNumId w:val="36"/>
  </w:num>
  <w:num w:numId="34">
    <w:abstractNumId w:val="0"/>
  </w:num>
  <w:num w:numId="35">
    <w:abstractNumId w:val="12"/>
  </w:num>
  <w:num w:numId="36">
    <w:abstractNumId w:val="3"/>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EFC"/>
    <w:rsid w:val="001840B8"/>
    <w:rsid w:val="00321F46"/>
    <w:rsid w:val="00512FF4"/>
    <w:rsid w:val="00926EB1"/>
    <w:rsid w:val="009A0DB4"/>
    <w:rsid w:val="00AD6E9A"/>
    <w:rsid w:val="00AF4699"/>
    <w:rsid w:val="00AF7CB3"/>
    <w:rsid w:val="00B24E22"/>
    <w:rsid w:val="00B47A09"/>
    <w:rsid w:val="00B73D2F"/>
    <w:rsid w:val="00CA2F30"/>
    <w:rsid w:val="00CD0EFC"/>
    <w:rsid w:val="00E6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EFC"/>
    <w:pPr>
      <w:spacing w:after="0" w:line="240" w:lineRule="auto"/>
    </w:pPr>
    <w:rPr>
      <w:rFonts w:ascii="Times New Roman" w:eastAsia="MS Mincho" w:hAnsi="Times New Roman" w:cs="Times New Roman"/>
      <w:sz w:val="24"/>
      <w:szCs w:val="24"/>
      <w:lang w:val="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1,List Paragraph1,Dot pt,F5 List Paragraph,List Paragraph Char Char Char,Indicator Text,Colorful List - Accent 11,Numbered Para 1,Bullet 1,Bullet Points,MAIN CONTENT,Párrafo de lista,Recommendation,List Paragraph2,List Paragraph11"/>
    <w:basedOn w:val="Normal"/>
    <w:link w:val="ListParagraphChar"/>
    <w:uiPriority w:val="34"/>
    <w:qFormat/>
    <w:rsid w:val="00CD0EFC"/>
    <w:pPr>
      <w:ind w:left="720"/>
      <w:contextualSpacing/>
    </w:pPr>
    <w:rPr>
      <w:rFonts w:eastAsia="Times New Roman"/>
      <w:lang w:val="en-US"/>
    </w:rPr>
  </w:style>
  <w:style w:type="character" w:customStyle="1" w:styleId="ListParagraphChar">
    <w:name w:val="List Paragraph Char"/>
    <w:aliases w:val="Normal 1 Char,List Paragraph1 Char,Dot pt Char,F5 List Paragraph Char,List Paragraph Char Char Char Char,Indicator Text Char,Colorful List - Accent 11 Char,Numbered Para 1 Char,Bullet 1 Char,Bullet Points Char,MAIN CONTENT Char"/>
    <w:link w:val="ListParagraph"/>
    <w:uiPriority w:val="34"/>
    <w:qFormat/>
    <w:locked/>
    <w:rsid w:val="00CD0EFC"/>
    <w:rPr>
      <w:rFonts w:ascii="Times New Roman" w:eastAsia="Times New Roman" w:hAnsi="Times New Roman" w:cs="Times New Roman"/>
      <w:sz w:val="24"/>
      <w:szCs w:val="24"/>
    </w:rPr>
  </w:style>
  <w:style w:type="paragraph" w:styleId="NoSpacing">
    <w:name w:val="No Spacing"/>
    <w:link w:val="NoSpacingChar"/>
    <w:uiPriority w:val="1"/>
    <w:qFormat/>
    <w:rsid w:val="00CD0EFC"/>
    <w:pPr>
      <w:spacing w:after="0" w:line="240" w:lineRule="auto"/>
    </w:pPr>
    <w:rPr>
      <w:rFonts w:ascii="Calibri" w:eastAsia="Calibri" w:hAnsi="Calibri" w:cs="Times New Roman"/>
      <w:lang w:val="en-GB" w:eastAsia="en-GB"/>
    </w:rPr>
  </w:style>
  <w:style w:type="character" w:customStyle="1" w:styleId="NoSpacingChar">
    <w:name w:val="No Spacing Char"/>
    <w:link w:val="NoSpacing"/>
    <w:uiPriority w:val="1"/>
    <w:locked/>
    <w:rsid w:val="00CD0EFC"/>
    <w:rPr>
      <w:rFonts w:ascii="Calibri" w:eastAsia="Calibri" w:hAnsi="Calibri" w:cs="Times New Roman"/>
      <w:lang w:val="en-GB" w:eastAsia="en-GB"/>
    </w:rPr>
  </w:style>
  <w:style w:type="paragraph" w:styleId="NormalWeb">
    <w:name w:val="Normal (Web)"/>
    <w:basedOn w:val="Normal"/>
    <w:rsid w:val="00926EB1"/>
  </w:style>
  <w:style w:type="paragraph" w:styleId="FootnoteText">
    <w:name w:val="footnote text"/>
    <w:aliases w:val="single space,footnote text,FOOTNOTES,fn"/>
    <w:basedOn w:val="Normal"/>
    <w:link w:val="singlespaceChar"/>
    <w:uiPriority w:val="99"/>
    <w:semiHidden/>
    <w:rsid w:val="00CA2F30"/>
    <w:rPr>
      <w:sz w:val="20"/>
      <w:szCs w:val="20"/>
    </w:rPr>
  </w:style>
  <w:style w:type="character" w:customStyle="1" w:styleId="FootnoteTextChar">
    <w:name w:val="Footnote Text Char"/>
    <w:basedOn w:val="DefaultParagraphFont"/>
    <w:uiPriority w:val="99"/>
    <w:semiHidden/>
    <w:rsid w:val="00CA2F30"/>
    <w:rPr>
      <w:rFonts w:ascii="Times New Roman" w:eastAsia="MS Mincho" w:hAnsi="Times New Roman" w:cs="Times New Roman"/>
      <w:sz w:val="20"/>
      <w:szCs w:val="20"/>
      <w:lang w:val="sq-AL"/>
    </w:rPr>
  </w:style>
  <w:style w:type="character" w:styleId="FootnoteReference">
    <w:name w:val="footnote reference"/>
    <w:aliases w:val="4_G,Ref,de nota al pie,Footnote Reference Number,Footnote symbol Car Zchn Zchn Char,Footnote Car Zchn Zchn Char,Times 10 Point Car Zchn Zchn Char,Exposant 3 Point Car Zchn Zchn Char,Footnote Reference Superscript Car Zchn Zchn Char"/>
    <w:link w:val="FootnotesymbolCarZchnZchn"/>
    <w:uiPriority w:val="99"/>
    <w:qFormat/>
    <w:rsid w:val="00CA2F30"/>
    <w:rPr>
      <w:vertAlign w:val="superscript"/>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16 Point,BVI fnr,fr"/>
    <w:basedOn w:val="Normal"/>
    <w:link w:val="FootnoteReference"/>
    <w:uiPriority w:val="99"/>
    <w:rsid w:val="00CA2F30"/>
    <w:pPr>
      <w:spacing w:line="240" w:lineRule="exact"/>
      <w:jc w:val="both"/>
    </w:pPr>
    <w:rPr>
      <w:rFonts w:asciiTheme="minorHAnsi" w:eastAsiaTheme="minorHAnsi" w:hAnsiTheme="minorHAnsi" w:cstheme="minorBidi"/>
      <w:sz w:val="22"/>
      <w:szCs w:val="22"/>
      <w:vertAlign w:val="superscript"/>
      <w:lang w:val="en-US"/>
    </w:rPr>
  </w:style>
  <w:style w:type="character" w:customStyle="1" w:styleId="singlespaceChar">
    <w:name w:val="single space Char"/>
    <w:aliases w:val="footnote text Char,FOOTNOTES Char,fn Char"/>
    <w:link w:val="FootnoteText"/>
    <w:uiPriority w:val="99"/>
    <w:semiHidden/>
    <w:rsid w:val="00CA2F30"/>
    <w:rPr>
      <w:rFonts w:ascii="Times New Roman" w:eastAsia="MS Mincho" w:hAnsi="Times New Roman" w:cs="Times New Roman"/>
      <w:sz w:val="20"/>
      <w:szCs w:val="20"/>
      <w:lang w:val="sq-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EFC"/>
    <w:pPr>
      <w:spacing w:after="0" w:line="240" w:lineRule="auto"/>
    </w:pPr>
    <w:rPr>
      <w:rFonts w:ascii="Times New Roman" w:eastAsia="MS Mincho" w:hAnsi="Times New Roman" w:cs="Times New Roman"/>
      <w:sz w:val="24"/>
      <w:szCs w:val="24"/>
      <w:lang w:val="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1,List Paragraph1,Dot pt,F5 List Paragraph,List Paragraph Char Char Char,Indicator Text,Colorful List - Accent 11,Numbered Para 1,Bullet 1,Bullet Points,MAIN CONTENT,Párrafo de lista,Recommendation,List Paragraph2,List Paragraph11"/>
    <w:basedOn w:val="Normal"/>
    <w:link w:val="ListParagraphChar"/>
    <w:uiPriority w:val="34"/>
    <w:qFormat/>
    <w:rsid w:val="00CD0EFC"/>
    <w:pPr>
      <w:ind w:left="720"/>
      <w:contextualSpacing/>
    </w:pPr>
    <w:rPr>
      <w:rFonts w:eastAsia="Times New Roman"/>
      <w:lang w:val="en-US"/>
    </w:rPr>
  </w:style>
  <w:style w:type="character" w:customStyle="1" w:styleId="ListParagraphChar">
    <w:name w:val="List Paragraph Char"/>
    <w:aliases w:val="Normal 1 Char,List Paragraph1 Char,Dot pt Char,F5 List Paragraph Char,List Paragraph Char Char Char Char,Indicator Text Char,Colorful List - Accent 11 Char,Numbered Para 1 Char,Bullet 1 Char,Bullet Points Char,MAIN CONTENT Char"/>
    <w:link w:val="ListParagraph"/>
    <w:uiPriority w:val="34"/>
    <w:qFormat/>
    <w:locked/>
    <w:rsid w:val="00CD0EFC"/>
    <w:rPr>
      <w:rFonts w:ascii="Times New Roman" w:eastAsia="Times New Roman" w:hAnsi="Times New Roman" w:cs="Times New Roman"/>
      <w:sz w:val="24"/>
      <w:szCs w:val="24"/>
    </w:rPr>
  </w:style>
  <w:style w:type="paragraph" w:styleId="NoSpacing">
    <w:name w:val="No Spacing"/>
    <w:link w:val="NoSpacingChar"/>
    <w:uiPriority w:val="1"/>
    <w:qFormat/>
    <w:rsid w:val="00CD0EFC"/>
    <w:pPr>
      <w:spacing w:after="0" w:line="240" w:lineRule="auto"/>
    </w:pPr>
    <w:rPr>
      <w:rFonts w:ascii="Calibri" w:eastAsia="Calibri" w:hAnsi="Calibri" w:cs="Times New Roman"/>
      <w:lang w:val="en-GB" w:eastAsia="en-GB"/>
    </w:rPr>
  </w:style>
  <w:style w:type="character" w:customStyle="1" w:styleId="NoSpacingChar">
    <w:name w:val="No Spacing Char"/>
    <w:link w:val="NoSpacing"/>
    <w:uiPriority w:val="1"/>
    <w:locked/>
    <w:rsid w:val="00CD0EFC"/>
    <w:rPr>
      <w:rFonts w:ascii="Calibri" w:eastAsia="Calibri" w:hAnsi="Calibri" w:cs="Times New Roman"/>
      <w:lang w:val="en-GB" w:eastAsia="en-GB"/>
    </w:rPr>
  </w:style>
  <w:style w:type="paragraph" w:styleId="NormalWeb">
    <w:name w:val="Normal (Web)"/>
    <w:basedOn w:val="Normal"/>
    <w:rsid w:val="00926EB1"/>
  </w:style>
  <w:style w:type="paragraph" w:styleId="FootnoteText">
    <w:name w:val="footnote text"/>
    <w:aliases w:val="single space,footnote text,FOOTNOTES,fn"/>
    <w:basedOn w:val="Normal"/>
    <w:link w:val="singlespaceChar"/>
    <w:uiPriority w:val="99"/>
    <w:semiHidden/>
    <w:rsid w:val="00CA2F30"/>
    <w:rPr>
      <w:sz w:val="20"/>
      <w:szCs w:val="20"/>
    </w:rPr>
  </w:style>
  <w:style w:type="character" w:customStyle="1" w:styleId="FootnoteTextChar">
    <w:name w:val="Footnote Text Char"/>
    <w:basedOn w:val="DefaultParagraphFont"/>
    <w:uiPriority w:val="99"/>
    <w:semiHidden/>
    <w:rsid w:val="00CA2F30"/>
    <w:rPr>
      <w:rFonts w:ascii="Times New Roman" w:eastAsia="MS Mincho" w:hAnsi="Times New Roman" w:cs="Times New Roman"/>
      <w:sz w:val="20"/>
      <w:szCs w:val="20"/>
      <w:lang w:val="sq-AL"/>
    </w:rPr>
  </w:style>
  <w:style w:type="character" w:styleId="FootnoteReference">
    <w:name w:val="footnote reference"/>
    <w:aliases w:val="4_G,Ref,de nota al pie,Footnote Reference Number,Footnote symbol Car Zchn Zchn Char,Footnote Car Zchn Zchn Char,Times 10 Point Car Zchn Zchn Char,Exposant 3 Point Car Zchn Zchn Char,Footnote Reference Superscript Car Zchn Zchn Char"/>
    <w:link w:val="FootnotesymbolCarZchnZchn"/>
    <w:uiPriority w:val="99"/>
    <w:qFormat/>
    <w:rsid w:val="00CA2F30"/>
    <w:rPr>
      <w:vertAlign w:val="superscript"/>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16 Point,BVI fnr,fr"/>
    <w:basedOn w:val="Normal"/>
    <w:link w:val="FootnoteReference"/>
    <w:uiPriority w:val="99"/>
    <w:rsid w:val="00CA2F30"/>
    <w:pPr>
      <w:spacing w:line="240" w:lineRule="exact"/>
      <w:jc w:val="both"/>
    </w:pPr>
    <w:rPr>
      <w:rFonts w:asciiTheme="minorHAnsi" w:eastAsiaTheme="minorHAnsi" w:hAnsiTheme="minorHAnsi" w:cstheme="minorBidi"/>
      <w:sz w:val="22"/>
      <w:szCs w:val="22"/>
      <w:vertAlign w:val="superscript"/>
      <w:lang w:val="en-US"/>
    </w:rPr>
  </w:style>
  <w:style w:type="character" w:customStyle="1" w:styleId="singlespaceChar">
    <w:name w:val="single space Char"/>
    <w:aliases w:val="footnote text Char,FOOTNOTES Char,fn Char"/>
    <w:link w:val="FootnoteText"/>
    <w:uiPriority w:val="99"/>
    <w:semiHidden/>
    <w:rsid w:val="00CA2F30"/>
    <w:rPr>
      <w:rFonts w:ascii="Times New Roman" w:eastAsia="MS Mincho" w:hAnsi="Times New Roman" w:cs="Times New Roman"/>
      <w:sz w:val="20"/>
      <w:szCs w:val="20"/>
      <w:lang w:val="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0A3355-2CFB-4C53-9262-446CF9220E3A}"/>
</file>

<file path=customXml/itemProps2.xml><?xml version="1.0" encoding="utf-8"?>
<ds:datastoreItem xmlns:ds="http://schemas.openxmlformats.org/officeDocument/2006/customXml" ds:itemID="{78A6C7E9-42FF-4E10-A8E9-9B92391489BC}"/>
</file>

<file path=customXml/itemProps3.xml><?xml version="1.0" encoding="utf-8"?>
<ds:datastoreItem xmlns:ds="http://schemas.openxmlformats.org/officeDocument/2006/customXml" ds:itemID="{AAC84E9F-A294-4EA6-87F9-6196ADE7A0B9}"/>
</file>

<file path=docProps/app.xml><?xml version="1.0" encoding="utf-8"?>
<Properties xmlns="http://schemas.openxmlformats.org/officeDocument/2006/extended-properties" xmlns:vt="http://schemas.openxmlformats.org/officeDocument/2006/docPropsVTypes">
  <Template>Normal</Template>
  <TotalTime>1</TotalTime>
  <Pages>17</Pages>
  <Words>7164</Words>
  <Characters>40837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Minarolli</dc:creator>
  <cp:lastModifiedBy>Bruna Minarolli</cp:lastModifiedBy>
  <cp:revision>2</cp:revision>
  <dcterms:created xsi:type="dcterms:W3CDTF">2021-07-16T10:19:00Z</dcterms:created>
  <dcterms:modified xsi:type="dcterms:W3CDTF">2021-07-16T10:19:00Z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