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CD004" w14:textId="77777777" w:rsidR="00B63DDF" w:rsidRPr="003F2A68" w:rsidRDefault="00B63DDF" w:rsidP="00530A45">
      <w:pPr>
        <w:spacing w:before="120" w:after="120" w:line="276" w:lineRule="auto"/>
        <w:rPr>
          <w:rFonts w:ascii="Garamond" w:hAnsi="Garamond"/>
          <w:b/>
          <w:lang w:val="en-GB"/>
        </w:rPr>
      </w:pPr>
      <w:bookmarkStart w:id="0" w:name="_GoBack"/>
      <w:bookmarkEnd w:id="0"/>
      <w:r w:rsidRPr="003F2A68">
        <w:rPr>
          <w:rFonts w:ascii="Garamond" w:hAnsi="Garamond"/>
          <w:b/>
          <w:lang w:val="en-GB"/>
        </w:rPr>
        <w:t>29 de Agosto de 2022</w:t>
      </w:r>
    </w:p>
    <w:p w14:paraId="2DB4EBC4" w14:textId="77777777" w:rsidR="00B63DDF" w:rsidRPr="00B96291" w:rsidRDefault="00B63DDF" w:rsidP="00B96291">
      <w:pPr>
        <w:spacing w:before="120" w:after="120" w:line="276" w:lineRule="auto"/>
        <w:rPr>
          <w:rFonts w:ascii="Garamond" w:hAnsi="Garamond"/>
          <w:b/>
          <w:lang w:val="en-GB"/>
        </w:rPr>
      </w:pPr>
    </w:p>
    <w:p w14:paraId="0FFB07BC" w14:textId="77777777" w:rsidR="00B96291" w:rsidRPr="00B96291" w:rsidRDefault="00B96291" w:rsidP="00B96291">
      <w:pPr>
        <w:rPr>
          <w:rFonts w:ascii="Garamond" w:eastAsia="Times New Roman" w:hAnsi="Garamond" w:cs="Times New Roman"/>
          <w:sz w:val="22"/>
          <w:szCs w:val="22"/>
        </w:rPr>
      </w:pPr>
      <w:r w:rsidRPr="00B96291">
        <w:rPr>
          <w:rFonts w:ascii="Garamond" w:eastAsia="Times New Roman" w:hAnsi="Garamond" w:cs="Times New Roman"/>
          <w:color w:val="000000"/>
          <w:sz w:val="22"/>
          <w:szCs w:val="22"/>
          <w:shd w:val="clear" w:color="auto" w:fill="FFFFFF"/>
        </w:rPr>
        <w:t>Comité de Derechos Económicos, Sociales y Culturales (CESCR, por sus siglas en inglés)</w:t>
      </w:r>
    </w:p>
    <w:p w14:paraId="10C58E88" w14:textId="05B74D9E" w:rsidR="00B63DDF" w:rsidRPr="00B96291" w:rsidRDefault="00B96291" w:rsidP="00B96291">
      <w:pPr>
        <w:rPr>
          <w:rFonts w:ascii="Garamond" w:hAnsi="Garamond" w:cs="Times New Roman"/>
          <w:sz w:val="22"/>
          <w:szCs w:val="22"/>
        </w:rPr>
      </w:pPr>
      <w:r w:rsidRPr="00B96291">
        <w:rPr>
          <w:rFonts w:ascii="Garamond" w:hAnsi="Garamond" w:cs="Times New Roman"/>
          <w:sz w:val="22"/>
          <w:szCs w:val="22"/>
        </w:rPr>
        <w:t>Consejo E</w:t>
      </w:r>
      <w:r>
        <w:rPr>
          <w:rFonts w:ascii="Garamond" w:hAnsi="Garamond" w:cs="Times New Roman"/>
          <w:sz w:val="22"/>
          <w:szCs w:val="22"/>
        </w:rPr>
        <w:t>co</w:t>
      </w:r>
      <w:r w:rsidRPr="00B96291">
        <w:rPr>
          <w:rFonts w:ascii="Garamond" w:hAnsi="Garamond" w:cs="Times New Roman"/>
          <w:sz w:val="22"/>
          <w:szCs w:val="22"/>
        </w:rPr>
        <w:t>nómico y Social de Naciones Unidas</w:t>
      </w:r>
      <w:r w:rsidR="00B63DDF" w:rsidRPr="00B96291">
        <w:rPr>
          <w:rFonts w:ascii="Garamond" w:hAnsi="Garamond"/>
          <w:bCs/>
        </w:rPr>
        <w:br/>
      </w:r>
      <w:r w:rsidRPr="00B96291">
        <w:rPr>
          <w:rFonts w:ascii="Garamond" w:hAnsi="Garamond"/>
          <w:bCs/>
        </w:rPr>
        <w:t>Oficina del Alto</w:t>
      </w:r>
      <w:r>
        <w:rPr>
          <w:rFonts w:ascii="Garamond" w:hAnsi="Garamond"/>
          <w:bCs/>
        </w:rPr>
        <w:t xml:space="preserve"> Comisionado para los Derechos Humanos </w:t>
      </w:r>
      <w:r w:rsidR="00B63DDF" w:rsidRPr="00B96291">
        <w:rPr>
          <w:rFonts w:ascii="Garamond" w:hAnsi="Garamond"/>
          <w:bCs/>
        </w:rPr>
        <w:br/>
        <w:t>Palais Wilson – 52, rue des Pâquis</w:t>
      </w:r>
      <w:r w:rsidR="00B63DDF" w:rsidRPr="00B96291">
        <w:rPr>
          <w:rFonts w:ascii="Garamond" w:hAnsi="Garamond"/>
          <w:bCs/>
        </w:rPr>
        <w:br/>
        <w:t xml:space="preserve">CH-1201 </w:t>
      </w:r>
      <w:r w:rsidRPr="00B96291">
        <w:rPr>
          <w:rFonts w:ascii="Garamond" w:hAnsi="Garamond" w:cs="Times New Roman"/>
          <w:sz w:val="22"/>
          <w:szCs w:val="22"/>
          <w:lang w:val="es-ES_tradnl"/>
        </w:rPr>
        <w:t>Ginebra, Suiza</w:t>
      </w:r>
      <w:r w:rsidR="00B63DDF" w:rsidRPr="00B96291">
        <w:rPr>
          <w:rFonts w:ascii="Garamond" w:hAnsi="Garamond"/>
          <w:bCs/>
        </w:rPr>
        <w:br/>
        <w:t xml:space="preserve">Email: </w:t>
      </w:r>
      <w:hyperlink r:id="rId7" w:history="1">
        <w:r w:rsidR="004879EF" w:rsidRPr="00B96291">
          <w:rPr>
            <w:rStyle w:val="Hyperlink"/>
            <w:rFonts w:ascii="Garamond" w:hAnsi="Garamond"/>
            <w:bCs/>
          </w:rPr>
          <w:t>cescr@ohchr.org</w:t>
        </w:r>
      </w:hyperlink>
    </w:p>
    <w:p w14:paraId="7D042684" w14:textId="77777777" w:rsidR="004879EF" w:rsidRPr="00B96291" w:rsidRDefault="004879EF" w:rsidP="00530A45">
      <w:pPr>
        <w:spacing w:before="120" w:after="120" w:line="276" w:lineRule="auto"/>
        <w:rPr>
          <w:rFonts w:ascii="Garamond" w:hAnsi="Garamond"/>
          <w:bCs/>
        </w:rPr>
      </w:pPr>
    </w:p>
    <w:p w14:paraId="05F9A019" w14:textId="77777777" w:rsidR="00B63DDF" w:rsidRPr="003F2A68" w:rsidRDefault="00B63DDF" w:rsidP="00530A45">
      <w:pPr>
        <w:pStyle w:val="Heading1"/>
        <w:numPr>
          <w:ilvl w:val="0"/>
          <w:numId w:val="0"/>
        </w:numPr>
        <w:spacing w:before="120" w:after="120" w:line="276" w:lineRule="auto"/>
        <w:ind w:left="3510"/>
        <w:jc w:val="both"/>
        <w:rPr>
          <w:rFonts w:ascii="Garamond" w:hAnsi="Garamond"/>
          <w:b w:val="0"/>
          <w:bCs/>
          <w:szCs w:val="24"/>
          <w:lang w:val="es-ES"/>
        </w:rPr>
      </w:pPr>
      <w:r w:rsidRPr="003F2A68">
        <w:rPr>
          <w:rFonts w:ascii="Garamond" w:hAnsi="Garamond"/>
          <w:bCs/>
          <w:szCs w:val="24"/>
          <w:lang w:val="es-ES"/>
        </w:rPr>
        <w:t>Re: Informe Paralelo sobre El Salvador, presentado para consideración del Comité sobre Derechos Sociales, Económicos y Culturales para el 72º período de sesiones</w:t>
      </w:r>
    </w:p>
    <w:p w14:paraId="547F8465" w14:textId="77777777" w:rsidR="00B63DDF" w:rsidRPr="003F2A68" w:rsidRDefault="00B63DDF" w:rsidP="00530A45">
      <w:pPr>
        <w:spacing w:before="120" w:after="120" w:line="276" w:lineRule="auto"/>
        <w:jc w:val="both"/>
        <w:rPr>
          <w:rFonts w:ascii="Garamond" w:hAnsi="Garamond"/>
          <w:bCs/>
        </w:rPr>
      </w:pPr>
    </w:p>
    <w:p w14:paraId="3B070210" w14:textId="77777777" w:rsidR="00B63DDF" w:rsidRPr="003F2A68" w:rsidRDefault="00B63DDF" w:rsidP="00530A45">
      <w:pPr>
        <w:spacing w:before="120" w:after="120" w:line="276" w:lineRule="auto"/>
        <w:jc w:val="both"/>
        <w:rPr>
          <w:rFonts w:ascii="Garamond" w:hAnsi="Garamond"/>
          <w:bCs/>
        </w:rPr>
      </w:pPr>
      <w:r w:rsidRPr="003F2A68">
        <w:rPr>
          <w:rFonts w:ascii="Garamond" w:hAnsi="Garamond"/>
          <w:bCs/>
        </w:rPr>
        <w:t>Distinguidos miembros del Comité,</w:t>
      </w:r>
    </w:p>
    <w:p w14:paraId="16E704D2" w14:textId="77777777" w:rsidR="00B63DDF" w:rsidRPr="003F2A68" w:rsidRDefault="00B63DDF" w:rsidP="00530A45">
      <w:pPr>
        <w:pStyle w:val="paragraph"/>
        <w:spacing w:before="0" w:beforeAutospacing="0" w:after="0" w:afterAutospacing="0" w:line="276" w:lineRule="auto"/>
        <w:jc w:val="both"/>
        <w:textAlignment w:val="baseline"/>
        <w:rPr>
          <w:rStyle w:val="normaltextrun"/>
          <w:rFonts w:ascii="Garamond" w:hAnsi="Garamond"/>
        </w:rPr>
      </w:pPr>
    </w:p>
    <w:p w14:paraId="37B09A12" w14:textId="35DCB09E" w:rsidR="00B63DDF" w:rsidRPr="00992DE0" w:rsidRDefault="00B63DDF" w:rsidP="00530A45">
      <w:pPr>
        <w:pStyle w:val="paragraph"/>
        <w:numPr>
          <w:ilvl w:val="0"/>
          <w:numId w:val="16"/>
        </w:numPr>
        <w:spacing w:before="0" w:beforeAutospacing="0" w:after="0" w:afterAutospacing="0" w:line="276" w:lineRule="auto"/>
        <w:jc w:val="both"/>
        <w:textAlignment w:val="baseline"/>
        <w:rPr>
          <w:rStyle w:val="normaltextrun"/>
          <w:rFonts w:ascii="Garamond" w:hAnsi="Garamond"/>
        </w:rPr>
      </w:pPr>
      <w:r w:rsidRPr="003F2A68">
        <w:rPr>
          <w:rStyle w:val="normaltextrun"/>
          <w:rFonts w:ascii="Garamond" w:hAnsi="Garamond"/>
          <w:lang w:val="es-CO"/>
        </w:rPr>
        <w:t xml:space="preserve">Las organizaciones firmantes, a través de esta contribución buscamos aportar información independiente sobre la situación del cumplimiento de las obligaciones de proteger, respectar y garantizar los derechos a la educación y la salud sexual y reproductiva de niñas y adolescentes víctimas de violencia sexual en El Salvador protegidos por la Convención Internacional sobre Derechos Económicos, Sociales y Culturales. Este reporte se enfoca particularmente en las falencias del Estado salvadoreño en prevenir la violencia sexual a través de una educación sexual integral y brindar una atención en salud integral a aquellas niñas y adolescentes víctimas de violencia sexual que </w:t>
      </w:r>
      <w:r w:rsidR="00D34CA2">
        <w:rPr>
          <w:rStyle w:val="normaltextrun"/>
          <w:rFonts w:ascii="Garamond" w:hAnsi="Garamond"/>
          <w:lang w:val="es-CO"/>
        </w:rPr>
        <w:t>resultan</w:t>
      </w:r>
      <w:r w:rsidRPr="003F2A68">
        <w:rPr>
          <w:rStyle w:val="normaltextrun"/>
          <w:rFonts w:ascii="Garamond" w:hAnsi="Garamond"/>
          <w:lang w:val="es-CO"/>
        </w:rPr>
        <w:t xml:space="preserve"> </w:t>
      </w:r>
      <w:r w:rsidR="00D34CA2">
        <w:rPr>
          <w:rStyle w:val="normaltextrun"/>
          <w:rFonts w:ascii="Garamond" w:hAnsi="Garamond"/>
          <w:lang w:val="es-CO"/>
        </w:rPr>
        <w:t>con embarazos y maternidades</w:t>
      </w:r>
      <w:r w:rsidRPr="003F2A68">
        <w:rPr>
          <w:rStyle w:val="normaltextrun"/>
          <w:rFonts w:ascii="Garamond" w:hAnsi="Garamond"/>
          <w:lang w:val="es-CO"/>
        </w:rPr>
        <w:t xml:space="preserve"> de manera forzada.</w:t>
      </w:r>
    </w:p>
    <w:p w14:paraId="6BC6A32C" w14:textId="77777777" w:rsidR="00992DE0" w:rsidRPr="00992DE0" w:rsidRDefault="00992DE0" w:rsidP="00530A45">
      <w:pPr>
        <w:pStyle w:val="paragraph"/>
        <w:spacing w:before="0" w:beforeAutospacing="0" w:after="0" w:afterAutospacing="0" w:line="276" w:lineRule="auto"/>
        <w:ind w:left="720"/>
        <w:jc w:val="both"/>
        <w:textAlignment w:val="baseline"/>
        <w:rPr>
          <w:rStyle w:val="normaltextrun"/>
          <w:rFonts w:ascii="Garamond" w:hAnsi="Garamond"/>
        </w:rPr>
      </w:pPr>
    </w:p>
    <w:p w14:paraId="28A3AB4F" w14:textId="19EB3D2B" w:rsidR="00992DE0" w:rsidRPr="00992DE0" w:rsidRDefault="00992DE0" w:rsidP="00530A45">
      <w:pPr>
        <w:pStyle w:val="paragraph"/>
        <w:numPr>
          <w:ilvl w:val="0"/>
          <w:numId w:val="16"/>
        </w:numPr>
        <w:spacing w:before="0" w:beforeAutospacing="0" w:after="0" w:afterAutospacing="0" w:line="276" w:lineRule="auto"/>
        <w:jc w:val="both"/>
        <w:textAlignment w:val="baseline"/>
        <w:rPr>
          <w:rStyle w:val="eop"/>
          <w:rFonts w:ascii="Garamond" w:hAnsi="Garamond"/>
        </w:rPr>
      </w:pPr>
      <w:r w:rsidRPr="00992DE0">
        <w:rPr>
          <w:rStyle w:val="eop"/>
          <w:rFonts w:ascii="Garamond" w:hAnsi="Garamond"/>
        </w:rPr>
        <w:t xml:space="preserve">Este informe es presentado por </w:t>
      </w:r>
      <w:r w:rsidRPr="00992DE0">
        <w:rPr>
          <w:rFonts w:ascii="Garamond" w:hAnsi="Garamond"/>
          <w:b/>
          <w:bCs/>
          <w:color w:val="000000" w:themeColor="text1"/>
          <w:lang w:val="es-ES_tradnl"/>
        </w:rPr>
        <w:t>la Colectiva de Mujeres para el Desarrollo Local</w:t>
      </w:r>
      <w:r w:rsidRPr="00992DE0">
        <w:rPr>
          <w:rFonts w:ascii="Garamond" w:hAnsi="Garamond"/>
          <w:color w:val="000000" w:themeColor="text1"/>
          <w:lang w:val="es-ES_tradnl"/>
        </w:rPr>
        <w:t>, organización de mujeres que dedica su energía feminista al fortalecimiento de la autonomía y la capacidad de transformación, el accionar político de las mujeres, construyendo relaciones de equidad entre mujeres y hombres desde realidades territoriales, locales y nacionales para una sociedad más justa, democrática y equitativa</w:t>
      </w:r>
      <w:r>
        <w:rPr>
          <w:rFonts w:ascii="Garamond" w:hAnsi="Garamond"/>
          <w:color w:val="000000" w:themeColor="text1"/>
          <w:lang w:val="es-ES_tradnl"/>
        </w:rPr>
        <w:t xml:space="preserve"> y </w:t>
      </w:r>
      <w:r w:rsidRPr="00D34CA2">
        <w:rPr>
          <w:rFonts w:ascii="Garamond" w:hAnsi="Garamond"/>
          <w:b/>
          <w:bCs/>
          <w:color w:val="000000" w:themeColor="text1"/>
          <w:lang w:val="es-ES_tradnl"/>
        </w:rPr>
        <w:t>Women’s Link Worldwide</w:t>
      </w:r>
      <w:r>
        <w:rPr>
          <w:rFonts w:ascii="Garamond" w:hAnsi="Garamond"/>
          <w:color w:val="000000" w:themeColor="text1"/>
          <w:lang w:val="es-ES_tradnl"/>
        </w:rPr>
        <w:t xml:space="preserve"> que </w:t>
      </w:r>
      <w:r w:rsidRPr="00C43D5D">
        <w:rPr>
          <w:rFonts w:ascii="Garamond" w:hAnsi="Garamond" w:cstheme="minorHAnsi"/>
          <w:color w:val="000000" w:themeColor="text1"/>
        </w:rPr>
        <w:t xml:space="preserve">es una organización internacional de derechos humanos que desde hace </w:t>
      </w:r>
      <w:r>
        <w:rPr>
          <w:rFonts w:ascii="Garamond" w:hAnsi="Garamond" w:cstheme="minorHAnsi"/>
          <w:color w:val="000000" w:themeColor="text1"/>
        </w:rPr>
        <w:t>20</w:t>
      </w:r>
      <w:r w:rsidRPr="00C43D5D">
        <w:rPr>
          <w:rFonts w:ascii="Garamond" w:hAnsi="Garamond" w:cstheme="minorHAnsi"/>
          <w:color w:val="000000" w:themeColor="text1"/>
        </w:rPr>
        <w:t xml:space="preserve"> años promueve la implementación de los derechos de las mujeres y niñas, especialmente de aquellas que enfrentan múltiples inequidades</w:t>
      </w:r>
      <w:r>
        <w:rPr>
          <w:rFonts w:ascii="Garamond" w:hAnsi="Garamond" w:cstheme="minorHAnsi"/>
          <w:color w:val="000000" w:themeColor="text1"/>
        </w:rPr>
        <w:t>.</w:t>
      </w:r>
    </w:p>
    <w:p w14:paraId="0D137DB5" w14:textId="77777777" w:rsidR="00B63DDF" w:rsidRPr="003F2A68" w:rsidRDefault="00B63DDF" w:rsidP="00530A45">
      <w:pPr>
        <w:pStyle w:val="paragraph"/>
        <w:spacing w:before="0" w:beforeAutospacing="0" w:after="0" w:afterAutospacing="0" w:line="276" w:lineRule="auto"/>
        <w:jc w:val="both"/>
        <w:textAlignment w:val="baseline"/>
        <w:rPr>
          <w:rStyle w:val="normaltextrun"/>
          <w:rFonts w:ascii="Garamond" w:hAnsi="Garamond"/>
          <w:b/>
          <w:bCs/>
          <w:lang w:val="es-SV"/>
        </w:rPr>
      </w:pPr>
    </w:p>
    <w:p w14:paraId="3FCA4213" w14:textId="77777777" w:rsidR="00B63DDF" w:rsidRPr="003F2A68" w:rsidRDefault="00B63DDF" w:rsidP="00530A45">
      <w:pPr>
        <w:pStyle w:val="paragraph"/>
        <w:spacing w:before="0" w:beforeAutospacing="0" w:after="0" w:afterAutospacing="0" w:line="276" w:lineRule="auto"/>
        <w:jc w:val="both"/>
        <w:textAlignment w:val="baseline"/>
        <w:rPr>
          <w:rFonts w:ascii="Garamond" w:hAnsi="Garamond"/>
          <w:b/>
          <w:bCs/>
        </w:rPr>
      </w:pPr>
      <w:r w:rsidRPr="003F2A68">
        <w:rPr>
          <w:rStyle w:val="normaltextrun"/>
          <w:rFonts w:ascii="Garamond" w:hAnsi="Garamond"/>
          <w:b/>
          <w:bCs/>
          <w:lang w:val="es-CO"/>
        </w:rPr>
        <w:t>II. Información de contexto</w:t>
      </w:r>
      <w:r w:rsidRPr="003F2A68">
        <w:rPr>
          <w:rStyle w:val="eop"/>
          <w:rFonts w:ascii="Garamond" w:hAnsi="Garamond"/>
          <w:b/>
          <w:bCs/>
        </w:rPr>
        <w:t> </w:t>
      </w:r>
      <w:r w:rsidRPr="003F2A68">
        <w:rPr>
          <w:rStyle w:val="eop"/>
          <w:rFonts w:ascii="Garamond" w:eastAsiaTheme="minorEastAsia" w:hAnsi="Garamond"/>
          <w:b/>
          <w:bCs/>
        </w:rPr>
        <w:t xml:space="preserve">generalizado </w:t>
      </w:r>
      <w:r w:rsidRPr="003F2A68">
        <w:rPr>
          <w:rStyle w:val="normaltextrun"/>
          <w:rFonts w:ascii="Garamond" w:hAnsi="Garamond"/>
          <w:b/>
          <w:bCs/>
          <w:lang w:val="es-CO"/>
        </w:rPr>
        <w:t xml:space="preserve">de violencia sexual en El Salvador </w:t>
      </w:r>
      <w:r w:rsidRPr="003F2A68">
        <w:rPr>
          <w:rFonts w:ascii="Garamond" w:hAnsi="Garamond"/>
          <w:b/>
          <w:bCs/>
          <w:lang w:val="es-SV"/>
        </w:rPr>
        <w:t xml:space="preserve">en contra de niñas, adolescentes y mujeres </w:t>
      </w:r>
    </w:p>
    <w:p w14:paraId="4D55AB04" w14:textId="77777777" w:rsidR="00B63DDF" w:rsidRPr="003F2A68" w:rsidRDefault="00B63DDF" w:rsidP="00530A45">
      <w:pPr>
        <w:spacing w:line="276" w:lineRule="auto"/>
        <w:jc w:val="both"/>
        <w:rPr>
          <w:rFonts w:ascii="Garamond" w:hAnsi="Garamond" w:cs="Times New Roman"/>
          <w:color w:val="000000" w:themeColor="text1"/>
          <w:lang w:val="es-NI"/>
        </w:rPr>
      </w:pPr>
    </w:p>
    <w:p w14:paraId="6A8EA9AB" w14:textId="77777777" w:rsidR="00B63DDF" w:rsidRPr="003F2A68" w:rsidRDefault="00B63DDF" w:rsidP="00530A45">
      <w:pPr>
        <w:pStyle w:val="ListParagraph"/>
        <w:numPr>
          <w:ilvl w:val="0"/>
          <w:numId w:val="16"/>
        </w:numPr>
        <w:spacing w:line="276" w:lineRule="auto"/>
        <w:jc w:val="both"/>
        <w:rPr>
          <w:rFonts w:ascii="Garamond" w:hAnsi="Garamond"/>
        </w:rPr>
      </w:pPr>
      <w:bookmarkStart w:id="1" w:name="_Hlk47099201"/>
      <w:r w:rsidRPr="003F2A68">
        <w:rPr>
          <w:rFonts w:ascii="Garamond" w:eastAsia="Times New Roman" w:hAnsi="Garamond" w:cs="Times New Roman"/>
          <w:color w:val="000000"/>
          <w:shd w:val="clear" w:color="auto" w:fill="FFFFFF"/>
          <w:lang w:eastAsia="es-ES_tradnl"/>
        </w:rPr>
        <w:lastRenderedPageBreak/>
        <w:t>El Salvador tiene una de las tasas más altas de casos violencia sexual denunciados en América Latina</w:t>
      </w:r>
      <w:r w:rsidRPr="003F2A68">
        <w:rPr>
          <w:rStyle w:val="FootnoteReference"/>
          <w:rFonts w:ascii="Garamond" w:hAnsi="Garamond"/>
          <w:color w:val="000000"/>
          <w:shd w:val="clear" w:color="auto" w:fill="FFFFFF"/>
          <w:lang w:eastAsia="es-ES_tradnl"/>
        </w:rPr>
        <w:footnoteReference w:id="1"/>
      </w:r>
      <w:r w:rsidRPr="003F2A68">
        <w:rPr>
          <w:rFonts w:ascii="Garamond" w:eastAsia="Times New Roman" w:hAnsi="Garamond" w:cs="Times New Roman"/>
          <w:color w:val="000000"/>
          <w:shd w:val="clear" w:color="auto" w:fill="FFFFFF"/>
          <w:lang w:eastAsia="es-ES_tradnl"/>
        </w:rPr>
        <w:t xml:space="preserve">, </w:t>
      </w:r>
      <w:r w:rsidRPr="003F2A68">
        <w:rPr>
          <w:rFonts w:ascii="Garamond" w:eastAsia="Times New Roman" w:hAnsi="Garamond" w:cs="Times New Roman"/>
          <w:lang w:eastAsia="es-ES_tradnl"/>
        </w:rPr>
        <w:t>63 de cada 100 mujeres han sufrido este tipo de violencia, es decir dos terceras partes de las mujeres salvadoreñas</w:t>
      </w:r>
      <w:r w:rsidRPr="003F2A68">
        <w:rPr>
          <w:rStyle w:val="FootnoteReference"/>
          <w:rFonts w:ascii="Garamond" w:hAnsi="Garamond"/>
          <w:lang w:eastAsia="es-ES_tradnl"/>
        </w:rPr>
        <w:footnoteReference w:id="2"/>
      </w:r>
      <w:r w:rsidRPr="003F2A68">
        <w:rPr>
          <w:rFonts w:ascii="Garamond" w:eastAsia="Times New Roman" w:hAnsi="Garamond" w:cs="Times New Roman"/>
          <w:lang w:eastAsia="es-ES_tradnl"/>
        </w:rPr>
        <w:t xml:space="preserve">, </w:t>
      </w:r>
      <w:r w:rsidRPr="003F2A68">
        <w:rPr>
          <w:rFonts w:ascii="Garamond" w:eastAsia="Times New Roman" w:hAnsi="Garamond" w:cs="Times New Roman"/>
          <w:lang w:val="es-MX" w:eastAsia="es-ES_tradnl"/>
        </w:rPr>
        <w:t xml:space="preserve">la mayor parte de esta violencia ocurre en ambientes conocidos y por personas allegadas o pertenecientes al círculo de confianza de las víctimas. El número de denuncias no refleja la realidad de esta problemática pues </w:t>
      </w:r>
      <w:r w:rsidRPr="003F2A68">
        <w:rPr>
          <w:rFonts w:ascii="Garamond" w:hAnsi="Garamond"/>
        </w:rPr>
        <w:t>“la gran mayoría de estos hechos jamás se denuncian, y las mujeres no buscan otro tipo de ayuda para superar las secuelas de los mismos. Del total de mujeres que han sido víctimas por algún hecho de violencia, únicamente el 5% ha buscado ayuda en alguna institución pública o de la sociedad civil”</w:t>
      </w:r>
      <w:r w:rsidRPr="003F2A68">
        <w:rPr>
          <w:rStyle w:val="FootnoteReference"/>
          <w:rFonts w:ascii="Garamond" w:hAnsi="Garamond"/>
        </w:rPr>
        <w:footnoteReference w:id="3"/>
      </w:r>
      <w:r w:rsidRPr="003F2A68">
        <w:rPr>
          <w:rFonts w:ascii="Garamond" w:hAnsi="Garamond"/>
        </w:rPr>
        <w:t>. Por su parte, las cifras de violencia sexual en niñas y adolescentes son alarmantes. El Observatorio de Seguridad Ciudadana afirmó que, según el Instituto de Medicina Legal (IML), de enero al 30 de septiembre de 2020, el 73.9% del total de víctimas de violencia sexual en este país corresponden a personas menores de 18 años, es decir niñas y adolescentes</w:t>
      </w:r>
      <w:r w:rsidRPr="003F2A68">
        <w:rPr>
          <w:rStyle w:val="FootnoteReference"/>
          <w:rFonts w:ascii="Garamond" w:hAnsi="Garamond"/>
        </w:rPr>
        <w:footnoteReference w:id="4"/>
      </w:r>
      <w:r w:rsidRPr="003F2A68">
        <w:rPr>
          <w:rFonts w:ascii="Garamond" w:hAnsi="Garamond"/>
        </w:rPr>
        <w:t xml:space="preserve">. </w:t>
      </w:r>
    </w:p>
    <w:p w14:paraId="7E0FF091" w14:textId="77777777" w:rsidR="00B63DDF" w:rsidRPr="003F2A68" w:rsidRDefault="00B63DDF" w:rsidP="00530A45">
      <w:pPr>
        <w:pStyle w:val="ListParagraph"/>
        <w:spacing w:line="276" w:lineRule="auto"/>
        <w:jc w:val="both"/>
        <w:rPr>
          <w:rFonts w:ascii="Garamond" w:hAnsi="Garamond"/>
        </w:rPr>
      </w:pPr>
    </w:p>
    <w:p w14:paraId="448CD6A6" w14:textId="77777777" w:rsidR="00B63DDF" w:rsidRPr="003F2A68" w:rsidRDefault="00B63DDF" w:rsidP="00530A45">
      <w:pPr>
        <w:pStyle w:val="paragraph"/>
        <w:numPr>
          <w:ilvl w:val="0"/>
          <w:numId w:val="16"/>
        </w:numPr>
        <w:spacing w:before="0" w:beforeAutospacing="0" w:after="0" w:afterAutospacing="0" w:line="276" w:lineRule="auto"/>
        <w:jc w:val="both"/>
        <w:textAlignment w:val="baseline"/>
        <w:rPr>
          <w:rStyle w:val="normaltextrun"/>
          <w:rFonts w:ascii="Garamond" w:hAnsi="Garamond"/>
        </w:rPr>
      </w:pPr>
      <w:r w:rsidRPr="003F2A68">
        <w:rPr>
          <w:rStyle w:val="normaltextrun"/>
          <w:rFonts w:ascii="Garamond" w:hAnsi="Garamond"/>
          <w:lang w:val="es-CO"/>
        </w:rPr>
        <w:t xml:space="preserve">Asimismo, de acuerdo con el Mapa de Embarazos en Niñas y Adolescentes en El Salvador (2020) elaborado por el Fondo Mundial para las Poblaciones (UNFPA) uno de cada cuatro embarazos en El Salvador ocurre en niñas y adolescentes menores de 19 años de edad.  De igual manera, este informe indica que sólo entre el año 2015 y el año 2020, ambos incluidos, se han registrado en El Salvador 105,930 embarazos de niñas y adolescentes. De ellos, 5,104 se han producido entre niñas de 10 a 14 años de edad, los cuales, tal y como reconoce la legislación penal salvadoreña, constituyen violencia sexual. </w:t>
      </w:r>
    </w:p>
    <w:p w14:paraId="6A136E67" w14:textId="77777777" w:rsidR="00B63DDF" w:rsidRPr="003F2A68" w:rsidDel="001014D4" w:rsidRDefault="00B63DDF" w:rsidP="00530A45">
      <w:pPr>
        <w:pStyle w:val="paragraph"/>
        <w:spacing w:before="0" w:beforeAutospacing="0" w:after="0" w:afterAutospacing="0" w:line="276" w:lineRule="auto"/>
        <w:jc w:val="both"/>
        <w:textAlignment w:val="baseline"/>
        <w:rPr>
          <w:rFonts w:ascii="Garamond" w:hAnsi="Garamond"/>
        </w:rPr>
      </w:pPr>
    </w:p>
    <w:p w14:paraId="067F45EE" w14:textId="77777777" w:rsidR="00B63DDF" w:rsidRPr="003F2A68" w:rsidRDefault="00B63DDF" w:rsidP="00530A45">
      <w:pPr>
        <w:pStyle w:val="ListParagraph"/>
        <w:numPr>
          <w:ilvl w:val="0"/>
          <w:numId w:val="16"/>
        </w:numPr>
        <w:spacing w:line="276" w:lineRule="auto"/>
        <w:jc w:val="both"/>
        <w:rPr>
          <w:rFonts w:ascii="Garamond" w:hAnsi="Garamond"/>
        </w:rPr>
      </w:pPr>
      <w:r w:rsidRPr="003F2A68">
        <w:rPr>
          <w:rFonts w:ascii="Garamond" w:hAnsi="Garamond"/>
        </w:rPr>
        <w:t>El Fondo de Población de las Naciones Unidas (UNFPA) concluyó que el embarazo en niñas y adolescente está, en muchos casos, vinculado a violencia sexual y a la falta de acceso a la educación secundaria, esta última como causa y consecuencia a la vez, puesto que a menudo están presentes de forma concomitante en los casos de embarazo en las adolescentes. “La Encuesta Nacional de Salud 2014 reveló que 3 de cada 5 mujeres de 20 a 24 años que no habían cursado ningún grado educativo tuvieron su primer parto antes de los 18 años, mientras que aquellas en el mismo segmento de edad pero que lograron estudiar al menos bachillerato, esta condición se encuentra solamente en 1 de cada 14.</w:t>
      </w:r>
    </w:p>
    <w:p w14:paraId="5BAA6D23" w14:textId="77777777" w:rsidR="00B63DDF" w:rsidRPr="003F2A68" w:rsidRDefault="00B63DDF" w:rsidP="00530A45">
      <w:pPr>
        <w:spacing w:line="276" w:lineRule="auto"/>
        <w:jc w:val="both"/>
        <w:rPr>
          <w:rFonts w:ascii="Garamond" w:hAnsi="Garamond"/>
        </w:rPr>
      </w:pPr>
    </w:p>
    <w:p w14:paraId="3429C1F7" w14:textId="77777777" w:rsidR="00B63DDF" w:rsidRPr="003F2A68" w:rsidRDefault="00B63DDF" w:rsidP="00530A45">
      <w:pPr>
        <w:pStyle w:val="ListParagraph"/>
        <w:numPr>
          <w:ilvl w:val="0"/>
          <w:numId w:val="16"/>
        </w:numPr>
        <w:spacing w:line="276" w:lineRule="auto"/>
        <w:ind w:right="-1"/>
        <w:jc w:val="both"/>
        <w:rPr>
          <w:rFonts w:ascii="Garamond" w:hAnsi="Garamond"/>
        </w:rPr>
      </w:pPr>
      <w:r w:rsidRPr="003F2A68">
        <w:rPr>
          <w:rFonts w:ascii="Garamond" w:hAnsi="Garamond"/>
        </w:rPr>
        <w:t xml:space="preserve">De acuerdo al estudio del MINSAL y UNFPA sobre maternidad y unión en niñas y adolescentes, realizado en 2015, solo la cuarta parte de las niñas y adolescentes que </w:t>
      </w:r>
      <w:r w:rsidRPr="003F2A68">
        <w:rPr>
          <w:rFonts w:ascii="Garamond" w:hAnsi="Garamond"/>
        </w:rPr>
        <w:lastRenderedPageBreak/>
        <w:t>abandonan la escuela a causa del embarazo, retorna a sus estudios después del parto. Además, este estudio reporta que 6 grados es el promedio de escolaridad de las niñas y adolescentes de 10 a 17 años que tuvieron un parto en 2012”</w:t>
      </w:r>
      <w:r w:rsidRPr="003F2A68">
        <w:rPr>
          <w:rStyle w:val="FootnoteReference"/>
          <w:rFonts w:ascii="Garamond" w:hAnsi="Garamond"/>
        </w:rPr>
        <w:footnoteReference w:id="5"/>
      </w:r>
      <w:r w:rsidRPr="003F2A68">
        <w:rPr>
          <w:rFonts w:ascii="Garamond" w:hAnsi="Garamond"/>
        </w:rPr>
        <w:t>.</w:t>
      </w:r>
    </w:p>
    <w:p w14:paraId="4102E9F0" w14:textId="77777777" w:rsidR="00B63DDF" w:rsidRPr="003F2A68" w:rsidRDefault="00B63DDF" w:rsidP="00530A45">
      <w:pPr>
        <w:pStyle w:val="ListParagraph"/>
        <w:spacing w:line="276" w:lineRule="auto"/>
        <w:jc w:val="both"/>
        <w:rPr>
          <w:rFonts w:ascii="Garamond" w:hAnsi="Garamond"/>
        </w:rPr>
      </w:pPr>
    </w:p>
    <w:p w14:paraId="27D5616C" w14:textId="77777777" w:rsidR="00B63DDF" w:rsidRPr="003F2A68" w:rsidRDefault="00B63DDF" w:rsidP="00530A45">
      <w:pPr>
        <w:pStyle w:val="ListParagraph"/>
        <w:numPr>
          <w:ilvl w:val="0"/>
          <w:numId w:val="16"/>
        </w:numPr>
        <w:spacing w:line="276" w:lineRule="auto"/>
        <w:jc w:val="both"/>
        <w:rPr>
          <w:rFonts w:ascii="Garamond" w:hAnsi="Garamond"/>
          <w:lang w:val="es-CR"/>
        </w:rPr>
      </w:pPr>
      <w:r w:rsidRPr="003F2A68">
        <w:rPr>
          <w:rFonts w:ascii="Garamond" w:hAnsi="Garamond"/>
        </w:rPr>
        <w:t>En otro informe más reciente del Fondo de Población de las Naciones Unidas (UNFPA), titulado “Mapa de embarazos en niñas y adolescentes – El Salvador 2017”, publicado en abril de 2019</w:t>
      </w:r>
      <w:r w:rsidRPr="003F2A68">
        <w:rPr>
          <w:rStyle w:val="FootnoteReference"/>
          <w:rFonts w:ascii="Garamond" w:hAnsi="Garamond"/>
        </w:rPr>
        <w:footnoteReference w:id="6"/>
      </w:r>
      <w:r w:rsidRPr="003F2A68">
        <w:rPr>
          <w:rFonts w:ascii="Garamond" w:hAnsi="Garamond"/>
        </w:rPr>
        <w:t>, se concluyó que e</w:t>
      </w:r>
      <w:r w:rsidRPr="003F2A68">
        <w:rPr>
          <w:rFonts w:ascii="Garamond" w:hAnsi="Garamond"/>
          <w:lang w:val="es-CR"/>
        </w:rPr>
        <w:t xml:space="preserve">ntre 2015 y 2017 se han dado en El Salvador 65.678 inscripciones prenatales de niñas y adolescentes entre los 10 y los 19 años. Si bien este periodo registra una reducción, la relación de embarazos entre niñas y adolescentes con respecto al total de embarazos en el país sigue siendo de 1 por cada 3 embarazos. </w:t>
      </w:r>
      <w:r w:rsidRPr="003F2A68">
        <w:rPr>
          <w:rFonts w:ascii="Garamond" w:hAnsi="Garamond"/>
        </w:rPr>
        <w:t>El documento está fundamentado en los datos proporcionados por el Ministerio de Salud, el Ministerio de Educación, el Instituto de Medicina Legal y la Dirección General de Estadísticas y Censos (DIGESTYC).</w:t>
      </w:r>
    </w:p>
    <w:p w14:paraId="40073FC8" w14:textId="77777777" w:rsidR="00B63DDF" w:rsidRPr="003F2A68" w:rsidRDefault="00B63DDF" w:rsidP="00530A45">
      <w:pPr>
        <w:spacing w:line="276" w:lineRule="auto"/>
        <w:jc w:val="both"/>
        <w:rPr>
          <w:rFonts w:ascii="Garamond" w:hAnsi="Garamond"/>
          <w:lang w:val="es-CR"/>
        </w:rPr>
      </w:pPr>
    </w:p>
    <w:p w14:paraId="677F202A" w14:textId="77777777" w:rsidR="00D34CA2" w:rsidRPr="00D34CA2" w:rsidRDefault="00B63DDF" w:rsidP="00530A45">
      <w:pPr>
        <w:pStyle w:val="ListParagraph"/>
        <w:numPr>
          <w:ilvl w:val="0"/>
          <w:numId w:val="16"/>
        </w:numPr>
        <w:spacing w:line="276" w:lineRule="auto"/>
        <w:jc w:val="both"/>
        <w:rPr>
          <w:rFonts w:ascii="Garamond" w:hAnsi="Garamond" w:cs="Times New Roman"/>
        </w:rPr>
      </w:pPr>
      <w:r w:rsidRPr="003F2A68">
        <w:rPr>
          <w:rFonts w:ascii="Garamond" w:hAnsi="Garamond" w:cs="Times New Roman"/>
          <w:color w:val="000000" w:themeColor="text1"/>
        </w:rPr>
        <w:t>Por su parte, la Comisión Interamericana de Derechos Humanos emitió en diciembre de 2019 observaciones preliminares sobre su visita in loco a El Salvador</w:t>
      </w:r>
      <w:r w:rsidRPr="003F2A68">
        <w:rPr>
          <w:rStyle w:val="FootnoteReference"/>
          <w:rFonts w:ascii="Garamond" w:hAnsi="Garamond"/>
          <w:color w:val="000000" w:themeColor="text1"/>
        </w:rPr>
        <w:footnoteReference w:id="7"/>
      </w:r>
      <w:r w:rsidRPr="003F2A68">
        <w:rPr>
          <w:rFonts w:ascii="Garamond" w:hAnsi="Garamond" w:cs="Times New Roman"/>
          <w:color w:val="000000" w:themeColor="text1"/>
        </w:rPr>
        <w:t xml:space="preserve"> en las que expresó su preocupación por “los patrones machistas y discriminatorios observados que atraviesan casi todos los sectores de la sociedad salvadoreña y resultan en la normalización y tolerancia de la violencia contra las mujeres y contra las personas LGBTI, en un contexto facilitador para su ocurrencia, y en una situación de impunidad generalizada ante estos crímenes”. </w:t>
      </w:r>
    </w:p>
    <w:p w14:paraId="1301D0CA" w14:textId="77777777" w:rsidR="00D34CA2" w:rsidRPr="00D34CA2" w:rsidRDefault="00D34CA2" w:rsidP="00D34CA2">
      <w:pPr>
        <w:pStyle w:val="ListParagraph"/>
        <w:rPr>
          <w:rFonts w:ascii="Garamond" w:hAnsi="Garamond" w:cs="Times New Roman"/>
        </w:rPr>
      </w:pPr>
    </w:p>
    <w:p w14:paraId="7126A36F" w14:textId="293BCB92" w:rsidR="00B63DDF" w:rsidRPr="003F2A68" w:rsidRDefault="00B63DDF" w:rsidP="00530A45">
      <w:pPr>
        <w:pStyle w:val="ListParagraph"/>
        <w:numPr>
          <w:ilvl w:val="0"/>
          <w:numId w:val="16"/>
        </w:numPr>
        <w:spacing w:line="276" w:lineRule="auto"/>
        <w:jc w:val="both"/>
        <w:rPr>
          <w:rFonts w:ascii="Garamond" w:hAnsi="Garamond" w:cs="Times New Roman"/>
        </w:rPr>
      </w:pPr>
      <w:r w:rsidRPr="003F2A68">
        <w:rPr>
          <w:rFonts w:ascii="Garamond" w:hAnsi="Garamond" w:cs="Times New Roman"/>
        </w:rPr>
        <w:t xml:space="preserve">En relación con la violencia en contra de las mujeres, la </w:t>
      </w:r>
      <w:r w:rsidRPr="003F2A68">
        <w:rPr>
          <w:rFonts w:ascii="Garamond" w:hAnsi="Garamond" w:cs="Times New Roman"/>
          <w:color w:val="000000" w:themeColor="text1"/>
        </w:rPr>
        <w:t xml:space="preserve">Comisión Interamericana de Derechos Humanos </w:t>
      </w:r>
      <w:r w:rsidRPr="003F2A68">
        <w:rPr>
          <w:rFonts w:ascii="Garamond" w:hAnsi="Garamond" w:cs="Times New Roman"/>
        </w:rPr>
        <w:t xml:space="preserve">señaló su preocupación por </w:t>
      </w:r>
      <w:r w:rsidRPr="003F2A68">
        <w:rPr>
          <w:rFonts w:ascii="Garamond" w:hAnsi="Garamond" w:cs="Times New Roman"/>
          <w:lang w:val="es-MX"/>
        </w:rPr>
        <w:t>que El Salvador continúa siendo el país con mayor número de asesinatos de mujeres en la región y la alta prevalencia de violencia sexual contra mujeres, niñas y adolescentes</w:t>
      </w:r>
      <w:r w:rsidR="00D34CA2">
        <w:rPr>
          <w:rFonts w:ascii="Garamond" w:hAnsi="Garamond" w:cs="Times New Roman"/>
          <w:lang w:val="es-MX"/>
        </w:rPr>
        <w:t xml:space="preserve">. Pese a la </w:t>
      </w:r>
      <w:r w:rsidRPr="003F2A68">
        <w:rPr>
          <w:rFonts w:ascii="Garamond" w:hAnsi="Garamond" w:cs="Times New Roman"/>
          <w:lang w:val="es-MX"/>
        </w:rPr>
        <w:t xml:space="preserve">prevalencia de violencia sexual, la </w:t>
      </w:r>
      <w:r w:rsidR="00D34CA2">
        <w:rPr>
          <w:rFonts w:ascii="Garamond" w:hAnsi="Garamond" w:cs="Times New Roman"/>
          <w:color w:val="000000" w:themeColor="text1"/>
        </w:rPr>
        <w:t>CIDH</w:t>
      </w:r>
      <w:r w:rsidRPr="003F2A68">
        <w:rPr>
          <w:rFonts w:ascii="Garamond" w:hAnsi="Garamond" w:cs="Times New Roman"/>
          <w:lang w:val="es-MX"/>
        </w:rPr>
        <w:t xml:space="preserve"> señaló que fue informada durante su visita de la normalización de estos actos, de su invisibilización, de la falta de su abordaje eficaz para erradicarla decisivamente y de la altísima impunidad que la caracteriza.</w:t>
      </w:r>
    </w:p>
    <w:bookmarkEnd w:id="1"/>
    <w:p w14:paraId="3A925E29" w14:textId="77777777" w:rsidR="00B63DDF" w:rsidRPr="00D759C3" w:rsidRDefault="00B63DDF" w:rsidP="00D759C3">
      <w:pPr>
        <w:spacing w:line="276" w:lineRule="auto"/>
        <w:rPr>
          <w:rFonts w:ascii="Garamond" w:hAnsi="Garamond" w:cs="Times New Roman"/>
        </w:rPr>
      </w:pPr>
    </w:p>
    <w:p w14:paraId="1C331E38" w14:textId="77777777" w:rsidR="00B63DDF" w:rsidRPr="003F2A68" w:rsidRDefault="00B63DDF" w:rsidP="00530A45">
      <w:pPr>
        <w:pStyle w:val="ListParagraph"/>
        <w:numPr>
          <w:ilvl w:val="0"/>
          <w:numId w:val="16"/>
        </w:numPr>
        <w:spacing w:line="276" w:lineRule="auto"/>
        <w:jc w:val="both"/>
        <w:rPr>
          <w:rFonts w:ascii="Garamond" w:hAnsi="Garamond"/>
        </w:rPr>
      </w:pPr>
      <w:r w:rsidRPr="003F2A68">
        <w:rPr>
          <w:rFonts w:ascii="Garamond" w:hAnsi="Garamond"/>
        </w:rPr>
        <w:t>En cifras más recientes, el Observatorio de Seguridad Ciudadana afirmó que, según el Instituto de Medicina Legal (IML), de enero al 30 de septiembre de 2020, se reportaron un total de 1.185 víctimas de violencia sexual en El Salvador y que el 73.9% corresponden a personas menores de 18 años, es decir niñas y adolescentes</w:t>
      </w:r>
      <w:r w:rsidRPr="003F2A68">
        <w:rPr>
          <w:rStyle w:val="FootnoteReference"/>
          <w:rFonts w:ascii="Garamond" w:hAnsi="Garamond"/>
        </w:rPr>
        <w:footnoteReference w:id="8"/>
      </w:r>
      <w:r w:rsidRPr="003F2A68">
        <w:rPr>
          <w:rFonts w:ascii="Garamond" w:hAnsi="Garamond"/>
        </w:rPr>
        <w:t xml:space="preserve">. Por otra parte, la Encuesta Nacional de Violencia Sexual Contra las Mujeres 2019 </w:t>
      </w:r>
      <w:r w:rsidRPr="003F2A68">
        <w:rPr>
          <w:rFonts w:ascii="Garamond" w:hAnsi="Garamond"/>
        </w:rPr>
        <w:lastRenderedPageBreak/>
        <w:t>reveló que 63 de cada 100 mujeres han sufrido violencia sexual en El Salvador, es decir que dos terceras partes de las mujeres salvadoreñas han sufrido algún hecho de violencia sexual a lo largo de su vida. “La gran mayoría de estos hechos jamás se denuncian, y las mujeres no buscan otro tipo de ayuda para superar las secuelas de los mismos. Del total de mujeres que han sido víctimas por algún hecho de violencia, únicamente el 5% ha buscado ayuda en alguna institución pública o de la sociedad civil”</w:t>
      </w:r>
      <w:r w:rsidRPr="003F2A68">
        <w:rPr>
          <w:rStyle w:val="FootnoteReference"/>
          <w:rFonts w:ascii="Garamond" w:hAnsi="Garamond"/>
        </w:rPr>
        <w:footnoteReference w:id="9"/>
      </w:r>
      <w:r w:rsidRPr="003F2A68">
        <w:rPr>
          <w:rFonts w:ascii="Garamond" w:hAnsi="Garamond"/>
        </w:rPr>
        <w:t>.</w:t>
      </w:r>
    </w:p>
    <w:p w14:paraId="701AFD38" w14:textId="77777777" w:rsidR="00B63DDF" w:rsidRPr="003F2A68" w:rsidRDefault="00B63DDF" w:rsidP="00530A45">
      <w:pPr>
        <w:pStyle w:val="ListParagraph"/>
        <w:spacing w:line="276" w:lineRule="auto"/>
        <w:rPr>
          <w:rFonts w:ascii="Garamond" w:hAnsi="Garamond"/>
        </w:rPr>
      </w:pPr>
    </w:p>
    <w:p w14:paraId="567133FF" w14:textId="77777777" w:rsidR="00B63DDF" w:rsidRPr="003F2A68" w:rsidRDefault="00B63DDF" w:rsidP="00530A45">
      <w:pPr>
        <w:pStyle w:val="ListParagraph"/>
        <w:numPr>
          <w:ilvl w:val="0"/>
          <w:numId w:val="16"/>
        </w:numPr>
        <w:spacing w:line="276" w:lineRule="auto"/>
        <w:jc w:val="both"/>
        <w:rPr>
          <w:rFonts w:ascii="Garamond" w:hAnsi="Garamond"/>
        </w:rPr>
      </w:pPr>
      <w:r w:rsidRPr="003F2A68" w:rsidDel="001014D4">
        <w:rPr>
          <w:rFonts w:ascii="Garamond" w:hAnsi="Garamond"/>
        </w:rPr>
        <w:t xml:space="preserve">La violencia sexual y los embarazos forzados de niñas y adolescentes constituyen una vulneración de los derechos de las niñas y adolescentes a la vida, la integridad, al pleno desarrollo, a su proyecto de vida, a la salud, a la educación y a una vida libre de violencias que amerita una respuesta estatal articulada, efectiva e integral. </w:t>
      </w:r>
    </w:p>
    <w:p w14:paraId="4FE491C8" w14:textId="77777777" w:rsidR="00B63DDF" w:rsidRPr="003F2A68" w:rsidRDefault="00B63DDF" w:rsidP="00530A45">
      <w:pPr>
        <w:pStyle w:val="paragraph"/>
        <w:spacing w:before="0" w:beforeAutospacing="0" w:after="0" w:afterAutospacing="0" w:line="276" w:lineRule="auto"/>
        <w:ind w:left="720"/>
        <w:jc w:val="both"/>
        <w:textAlignment w:val="baseline"/>
        <w:rPr>
          <w:rStyle w:val="eop"/>
          <w:rFonts w:ascii="Garamond" w:hAnsi="Garamond"/>
        </w:rPr>
      </w:pPr>
    </w:p>
    <w:p w14:paraId="738491E9" w14:textId="37E68A8C" w:rsidR="00B63DDF" w:rsidRPr="003F2A68" w:rsidRDefault="00B63DDF" w:rsidP="00530A45">
      <w:pPr>
        <w:pStyle w:val="paragraph"/>
        <w:spacing w:before="0" w:beforeAutospacing="0" w:after="0" w:afterAutospacing="0" w:line="276" w:lineRule="auto"/>
        <w:jc w:val="both"/>
        <w:textAlignment w:val="baseline"/>
        <w:rPr>
          <w:rFonts w:ascii="Garamond" w:hAnsi="Garamond"/>
        </w:rPr>
      </w:pPr>
      <w:r w:rsidRPr="003F2A68">
        <w:rPr>
          <w:rStyle w:val="normaltextrun"/>
          <w:rFonts w:ascii="Garamond" w:hAnsi="Garamond"/>
          <w:b/>
          <w:bCs/>
          <w:lang w:val="es-CO"/>
        </w:rPr>
        <w:t>II. Antecedentes al informe de Estado objeto de examen</w:t>
      </w:r>
      <w:r w:rsidRPr="003F2A68">
        <w:rPr>
          <w:rStyle w:val="eop"/>
          <w:rFonts w:ascii="Garamond" w:hAnsi="Garamond"/>
        </w:rPr>
        <w:t> </w:t>
      </w:r>
    </w:p>
    <w:p w14:paraId="3FDE81AB" w14:textId="77777777" w:rsidR="00B63DDF" w:rsidRPr="003F2A68" w:rsidRDefault="00B63DDF" w:rsidP="00530A45">
      <w:pPr>
        <w:tabs>
          <w:tab w:val="left" w:pos="720"/>
        </w:tabs>
        <w:autoSpaceDE w:val="0"/>
        <w:autoSpaceDN w:val="0"/>
        <w:adjustRightInd w:val="0"/>
        <w:spacing w:line="276" w:lineRule="auto"/>
        <w:ind w:right="1134"/>
        <w:jc w:val="both"/>
        <w:rPr>
          <w:rStyle w:val="normaltextrun"/>
          <w:rFonts w:ascii="Garamond" w:hAnsi="Garamond"/>
        </w:rPr>
      </w:pPr>
    </w:p>
    <w:p w14:paraId="562157DC" w14:textId="06A9A857" w:rsidR="00B63DDF" w:rsidRPr="003F2A68" w:rsidRDefault="00B63DDF" w:rsidP="00530A45">
      <w:pPr>
        <w:pStyle w:val="ListParagraph"/>
        <w:numPr>
          <w:ilvl w:val="0"/>
          <w:numId w:val="16"/>
        </w:numPr>
        <w:tabs>
          <w:tab w:val="left" w:pos="720"/>
        </w:tabs>
        <w:autoSpaceDE w:val="0"/>
        <w:autoSpaceDN w:val="0"/>
        <w:adjustRightInd w:val="0"/>
        <w:spacing w:line="276" w:lineRule="auto"/>
        <w:ind w:right="-1"/>
        <w:jc w:val="both"/>
        <w:rPr>
          <w:rStyle w:val="normaltextrun"/>
          <w:rFonts w:ascii="Garamond" w:hAnsi="Garamond"/>
        </w:rPr>
      </w:pPr>
      <w:r w:rsidRPr="003F2A68">
        <w:rPr>
          <w:rStyle w:val="normaltextrun"/>
          <w:rFonts w:ascii="Garamond" w:hAnsi="Garamond"/>
        </w:rPr>
        <w:t>En las Observaciones Finales de este Comité respecto de los informes periódicos tercero, cuarto y quinto combinados de El Salvador de 2014, el Comité de DESC mostró preocupación por la insuficiencia y la inadecuación de los servicios de salud sexual y reproductiva, especialmente, para las jóvenes y las mujeres lo que sigue dando lugar a altas tasas de embarazo en la adolescencia. Así pues, el Comité recomendó al Estado:</w:t>
      </w:r>
    </w:p>
    <w:p w14:paraId="58346B7C" w14:textId="77777777" w:rsidR="00B63DDF" w:rsidRPr="003F2A68" w:rsidRDefault="00B63DDF" w:rsidP="00530A45">
      <w:pPr>
        <w:tabs>
          <w:tab w:val="left" w:pos="720"/>
        </w:tabs>
        <w:autoSpaceDE w:val="0"/>
        <w:autoSpaceDN w:val="0"/>
        <w:adjustRightInd w:val="0"/>
        <w:spacing w:line="276" w:lineRule="auto"/>
        <w:ind w:right="1134"/>
        <w:jc w:val="both"/>
        <w:rPr>
          <w:rStyle w:val="normaltextrun"/>
          <w:rFonts w:ascii="Garamond" w:hAnsi="Garamond"/>
        </w:rPr>
      </w:pPr>
    </w:p>
    <w:p w14:paraId="6E0C68B5" w14:textId="0A02982D" w:rsidR="00B63DDF" w:rsidRPr="003F2A68" w:rsidRDefault="00B63DDF" w:rsidP="00530A45">
      <w:pPr>
        <w:tabs>
          <w:tab w:val="left" w:pos="720"/>
        </w:tabs>
        <w:autoSpaceDE w:val="0"/>
        <w:autoSpaceDN w:val="0"/>
        <w:adjustRightInd w:val="0"/>
        <w:spacing w:line="276" w:lineRule="auto"/>
        <w:ind w:left="1416" w:right="1134"/>
        <w:jc w:val="both"/>
        <w:rPr>
          <w:rFonts w:ascii="Garamond" w:hAnsi="Garamond"/>
          <w:lang w:val="es-ES_tradnl"/>
        </w:rPr>
      </w:pPr>
      <w:r w:rsidRPr="003F2A68">
        <w:rPr>
          <w:rStyle w:val="normaltextrun"/>
          <w:rFonts w:ascii="Garamond" w:hAnsi="Garamond"/>
        </w:rPr>
        <w:t>Que redoble su labor para reducir la alta</w:t>
      </w:r>
      <w:r w:rsidRPr="003F2A68">
        <w:rPr>
          <w:rFonts w:ascii="Garamond" w:hAnsi="Garamond"/>
          <w:color w:val="000000"/>
        </w:rPr>
        <w:t xml:space="preserve"> tasa de embarazos de adolescentes y asegurar la accesibilidad y disponibilidad de los servicios de salud sexual y reproductiva especialmente en las zonas rurales.</w:t>
      </w:r>
      <w:r w:rsidRPr="003F2A68">
        <w:rPr>
          <w:rFonts w:ascii="Garamond" w:eastAsia="SimSun" w:hAnsi="Garamond"/>
          <w:color w:val="000000"/>
          <w:lang w:val="es-ES_tradnl" w:eastAsia="zh-CN"/>
        </w:rPr>
        <w:t xml:space="preserve"> Asimismo, recomienda que el </w:t>
      </w:r>
      <w:r w:rsidRPr="003F2A68">
        <w:rPr>
          <w:rFonts w:ascii="Garamond" w:hAnsi="Garamond"/>
          <w:color w:val="000000"/>
        </w:rPr>
        <w:t>Estado parte amplíe y refuerce la educación, integral y apropiada a cada edad, sobre salud sexual y reproductiva en los programas escolares de la enseñanza primaria y secundaria para ambos sexos e implante programas de educación y concienciación de la opinión pública</w:t>
      </w:r>
      <w:r w:rsidRPr="003F2A68">
        <w:rPr>
          <w:rFonts w:ascii="Garamond" w:hAnsi="Garamond"/>
        </w:rPr>
        <w:t>.</w:t>
      </w:r>
    </w:p>
    <w:p w14:paraId="6D19E0D6" w14:textId="77777777" w:rsidR="00B63DDF" w:rsidRPr="003F2A68" w:rsidRDefault="00B63DDF" w:rsidP="00530A45">
      <w:pPr>
        <w:pStyle w:val="paragraph"/>
        <w:spacing w:before="0" w:beforeAutospacing="0" w:after="0" w:afterAutospacing="0" w:line="276" w:lineRule="auto"/>
        <w:jc w:val="both"/>
        <w:textAlignment w:val="baseline"/>
        <w:rPr>
          <w:rStyle w:val="normaltextrun"/>
          <w:rFonts w:ascii="Garamond" w:hAnsi="Garamond"/>
          <w:lang w:val="es-ES_tradnl"/>
        </w:rPr>
      </w:pPr>
    </w:p>
    <w:p w14:paraId="14D35FF7" w14:textId="6D3EAE45" w:rsidR="00B63DDF" w:rsidRPr="003F2A68" w:rsidRDefault="00B63DDF" w:rsidP="00530A45">
      <w:pPr>
        <w:pStyle w:val="SingleTxtG"/>
        <w:numPr>
          <w:ilvl w:val="0"/>
          <w:numId w:val="16"/>
        </w:numPr>
        <w:spacing w:line="276" w:lineRule="auto"/>
        <w:ind w:right="-1"/>
        <w:rPr>
          <w:rFonts w:ascii="Garamond" w:hAnsi="Garamond"/>
          <w:sz w:val="24"/>
          <w:szCs w:val="24"/>
          <w:lang w:val="es-SV"/>
        </w:rPr>
      </w:pPr>
      <w:r w:rsidRPr="003F2A68">
        <w:rPr>
          <w:rFonts w:ascii="Garamond" w:hAnsi="Garamond"/>
          <w:sz w:val="24"/>
          <w:szCs w:val="24"/>
          <w:lang w:val="es-SV"/>
        </w:rPr>
        <w:t>Al respecto, el Estado señaló en su respuesta que en Mayo 2018 el ISDEMU present</w:t>
      </w:r>
      <w:r w:rsidR="00D34CA2">
        <w:rPr>
          <w:rFonts w:ascii="Garamond" w:hAnsi="Garamond"/>
          <w:sz w:val="24"/>
          <w:szCs w:val="24"/>
          <w:lang w:val="es-SV"/>
        </w:rPr>
        <w:t>ó</w:t>
      </w:r>
      <w:r w:rsidRPr="003F2A68">
        <w:rPr>
          <w:rFonts w:ascii="Garamond" w:hAnsi="Garamond"/>
          <w:sz w:val="24"/>
          <w:szCs w:val="24"/>
          <w:lang w:val="es-SV"/>
        </w:rPr>
        <w:t xml:space="preserve"> la Estrategia de Prevención del Feminicidio y Violencia Sexual contra la mujer; </w:t>
      </w:r>
      <w:r w:rsidRPr="003F2A68">
        <w:rPr>
          <w:rFonts w:ascii="Garamond" w:hAnsi="Garamond"/>
          <w:sz w:val="24"/>
          <w:szCs w:val="24"/>
          <w:lang w:val="es-ES_tradnl"/>
        </w:rPr>
        <w:t>también</w:t>
      </w:r>
      <w:r w:rsidRPr="003F2A68">
        <w:rPr>
          <w:rFonts w:ascii="Garamond" w:hAnsi="Garamond"/>
          <w:sz w:val="24"/>
          <w:szCs w:val="24"/>
          <w:lang w:val="es-SV"/>
        </w:rPr>
        <w:t xml:space="preserve"> en coordinación con otras instancias del Estado han realizado acciones de</w:t>
      </w:r>
      <w:r w:rsidRPr="003F2A68">
        <w:rPr>
          <w:rFonts w:ascii="Garamond" w:hAnsi="Garamond"/>
          <w:b/>
          <w:sz w:val="24"/>
          <w:szCs w:val="24"/>
          <w:lang w:val="es-SV"/>
        </w:rPr>
        <w:t xml:space="preserve"> </w:t>
      </w:r>
      <w:r w:rsidRPr="003F2A68">
        <w:rPr>
          <w:rFonts w:ascii="Garamond" w:hAnsi="Garamond"/>
          <w:sz w:val="24"/>
          <w:szCs w:val="24"/>
          <w:lang w:val="es-SV"/>
        </w:rPr>
        <w:t>divulgación y sensibilización para la prevención de violencia contra las mujeres</w:t>
      </w:r>
      <w:r w:rsidRPr="003F2A68">
        <w:rPr>
          <w:rFonts w:ascii="Garamond" w:hAnsi="Garamond"/>
          <w:b/>
          <w:sz w:val="24"/>
          <w:szCs w:val="24"/>
          <w:lang w:val="es-SV"/>
        </w:rPr>
        <w:t xml:space="preserve"> </w:t>
      </w:r>
      <w:r w:rsidRPr="003F2A68">
        <w:rPr>
          <w:rFonts w:ascii="Garamond" w:hAnsi="Garamond"/>
          <w:sz w:val="24"/>
          <w:szCs w:val="24"/>
          <w:lang w:val="es-ES_tradnl"/>
        </w:rPr>
        <w:t xml:space="preserve">Además se informa de la implementación de la </w:t>
      </w:r>
      <w:r w:rsidRPr="003F2A68">
        <w:rPr>
          <w:rFonts w:ascii="Garamond" w:hAnsi="Garamond"/>
          <w:bCs/>
          <w:sz w:val="24"/>
          <w:szCs w:val="24"/>
          <w:lang w:val="es-SV"/>
        </w:rPr>
        <w:t>Iniciativa Spotlight; E</w:t>
      </w:r>
      <w:r w:rsidRPr="003F2A68">
        <w:rPr>
          <w:rFonts w:ascii="Garamond" w:hAnsi="Garamond"/>
          <w:sz w:val="24"/>
          <w:szCs w:val="24"/>
          <w:lang w:val="es-SV"/>
        </w:rPr>
        <w:t>l</w:t>
      </w:r>
      <w:r w:rsidRPr="003F2A68">
        <w:rPr>
          <w:rFonts w:ascii="Garamond" w:hAnsi="Garamond"/>
          <w:b/>
          <w:sz w:val="24"/>
          <w:szCs w:val="24"/>
          <w:lang w:val="es-SV"/>
        </w:rPr>
        <w:t xml:space="preserve"> </w:t>
      </w:r>
      <w:r w:rsidRPr="003F2A68">
        <w:rPr>
          <w:rFonts w:ascii="Garamond" w:hAnsi="Garamond"/>
          <w:sz w:val="24"/>
          <w:szCs w:val="24"/>
          <w:lang w:val="es-SV"/>
        </w:rPr>
        <w:t xml:space="preserve">Salvador, fue uno de los 5 países seleccionados de América Latina en los que se implementará la Iniciativa, esta supone una intervención integral a partir de 6 pilares: marcos legislativos y de políticas públicas; fortalecimiento institucional; prevención y normas </w:t>
      </w:r>
      <w:r w:rsidRPr="003F2A68">
        <w:rPr>
          <w:rFonts w:ascii="Garamond" w:hAnsi="Garamond"/>
          <w:sz w:val="24"/>
          <w:szCs w:val="24"/>
          <w:lang w:val="es-SV"/>
        </w:rPr>
        <w:lastRenderedPageBreak/>
        <w:t>sociales; entrega de servicios esenciales de calidad; disponibilidad de datos y apoyo a los movimientos de mujeres.</w:t>
      </w:r>
    </w:p>
    <w:p w14:paraId="145F46D6" w14:textId="3D97E151" w:rsidR="00CC313B" w:rsidRPr="003F2A68" w:rsidRDefault="00CC313B" w:rsidP="00530A45">
      <w:pPr>
        <w:pStyle w:val="SingleTxtG"/>
        <w:numPr>
          <w:ilvl w:val="0"/>
          <w:numId w:val="16"/>
        </w:numPr>
        <w:spacing w:line="276" w:lineRule="auto"/>
        <w:ind w:right="-1"/>
        <w:rPr>
          <w:rFonts w:ascii="Garamond" w:hAnsi="Garamond"/>
          <w:bCs/>
          <w:sz w:val="24"/>
          <w:szCs w:val="24"/>
          <w:lang w:val="es-SV"/>
        </w:rPr>
      </w:pPr>
      <w:r w:rsidRPr="003F2A68">
        <w:rPr>
          <w:rFonts w:ascii="Garamond" w:hAnsi="Garamond"/>
          <w:sz w:val="24"/>
          <w:szCs w:val="24"/>
          <w:lang w:val="es-SV"/>
        </w:rPr>
        <w:t xml:space="preserve">El Estado salvadoreño se </w:t>
      </w:r>
      <w:r w:rsidRPr="00D759C3">
        <w:rPr>
          <w:rFonts w:ascii="Garamond" w:hAnsi="Garamond"/>
          <w:b/>
          <w:bCs/>
          <w:sz w:val="24"/>
          <w:szCs w:val="24"/>
          <w:lang w:val="es-SV"/>
        </w:rPr>
        <w:t xml:space="preserve">refiere mínimamente a la </w:t>
      </w:r>
      <w:r w:rsidRPr="00D759C3">
        <w:rPr>
          <w:rFonts w:ascii="Garamond" w:hAnsi="Garamond"/>
          <w:b/>
          <w:bCs/>
          <w:sz w:val="24"/>
          <w:szCs w:val="24"/>
        </w:rPr>
        <w:t>información acerca del avance en la implementación de la Estrategia Nacional Intersectorial de Prevención del Embarazo en Niñas y Adolescentes 2017-2027,</w:t>
      </w:r>
      <w:r w:rsidRPr="003F2A68">
        <w:rPr>
          <w:rFonts w:ascii="Garamond" w:hAnsi="Garamond"/>
          <w:sz w:val="24"/>
          <w:szCs w:val="24"/>
        </w:rPr>
        <w:t xml:space="preserve"> particularmente sobre las medidas específicas destinadas a combatir “la reproducción de patrones socioculturales que promueven la subordinación de las niñas y de las adolescentes al poder masculino”, que se encuentra “[e]n la base del embarazo en niñas y en adolescentes”. Asimismo, el Estado refiere que </w:t>
      </w:r>
      <w:r w:rsidRPr="003F2A68">
        <w:rPr>
          <w:rFonts w:ascii="Garamond" w:hAnsi="Garamond"/>
          <w:bCs/>
          <w:sz w:val="24"/>
          <w:szCs w:val="24"/>
        </w:rPr>
        <w:t>la implementación de la Estrategia Nacional Intersectorial de Prevención del Embarazo en Niñas y en Adolescentes (ENIPENA), del periodo 2019-2020, el CONNA, reporta de diciembre 2018 a diciembre 2019, avances de las instituciones y entidades vinculadas a su ejecución</w:t>
      </w:r>
      <w:r w:rsidR="00D759C3">
        <w:rPr>
          <w:rFonts w:ascii="Garamond" w:hAnsi="Garamond"/>
          <w:bCs/>
          <w:sz w:val="24"/>
          <w:szCs w:val="24"/>
        </w:rPr>
        <w:t>, sin embargo, no provee evidencia al respecto.</w:t>
      </w:r>
    </w:p>
    <w:p w14:paraId="76D6CBA6" w14:textId="01B5821B" w:rsidR="00CC313B" w:rsidRPr="003F2A68" w:rsidRDefault="00D759C3" w:rsidP="00530A45">
      <w:pPr>
        <w:pStyle w:val="SingleTxtG"/>
        <w:numPr>
          <w:ilvl w:val="0"/>
          <w:numId w:val="16"/>
        </w:numPr>
        <w:spacing w:line="276" w:lineRule="auto"/>
        <w:ind w:right="-1"/>
        <w:rPr>
          <w:rFonts w:ascii="Garamond" w:hAnsi="Garamond"/>
          <w:bCs/>
          <w:sz w:val="24"/>
          <w:szCs w:val="24"/>
          <w:lang w:val="es-SV"/>
        </w:rPr>
      </w:pPr>
      <w:r>
        <w:rPr>
          <w:rFonts w:ascii="Garamond" w:eastAsia="Times New Roman" w:hAnsi="Garamond"/>
          <w:bCs/>
          <w:color w:val="000000"/>
          <w:sz w:val="24"/>
          <w:szCs w:val="24"/>
          <w:shd w:val="clear" w:color="auto" w:fill="FFFFFF"/>
          <w:lang w:eastAsia="es-ES_tradnl"/>
        </w:rPr>
        <w:t xml:space="preserve">De acuerdo con la información de contexto, las </w:t>
      </w:r>
      <w:r w:rsidR="00CC313B" w:rsidRPr="003F2A68">
        <w:rPr>
          <w:rFonts w:ascii="Garamond" w:eastAsia="Times New Roman" w:hAnsi="Garamond"/>
          <w:bCs/>
          <w:color w:val="000000"/>
          <w:sz w:val="24"/>
          <w:szCs w:val="24"/>
          <w:shd w:val="clear" w:color="auto" w:fill="FFFFFF"/>
          <w:lang w:eastAsia="es-ES_tradnl"/>
        </w:rPr>
        <w:t xml:space="preserve">herramientas que el Estado refiere en su informe han resultado insuficientes para responder a </w:t>
      </w:r>
      <w:r w:rsidR="00CC313B" w:rsidRPr="003F2A68">
        <w:rPr>
          <w:rFonts w:ascii="Garamond" w:hAnsi="Garamond"/>
          <w:bCs/>
          <w:sz w:val="24"/>
          <w:szCs w:val="24"/>
          <w:lang w:val="es-ES_tradnl"/>
        </w:rPr>
        <w:t>los altos índices de violencia sexual en contra de niñas y adolescentes en el país y los riesgos a la salud y vida que representa la continuación de un embarazo a temprana edad</w:t>
      </w:r>
      <w:r w:rsidR="008B7926" w:rsidRPr="003F2A68">
        <w:rPr>
          <w:rFonts w:ascii="Garamond" w:hAnsi="Garamond"/>
          <w:bCs/>
          <w:sz w:val="24"/>
          <w:szCs w:val="24"/>
          <w:lang w:val="es-ES_tradnl"/>
        </w:rPr>
        <w:t xml:space="preserve"> a través de </w:t>
      </w:r>
      <w:r w:rsidR="00CC313B" w:rsidRPr="003F2A68">
        <w:rPr>
          <w:rFonts w:ascii="Garamond" w:hAnsi="Garamond"/>
          <w:bCs/>
          <w:sz w:val="24"/>
          <w:szCs w:val="24"/>
          <w:lang w:val="es-ES_tradnl"/>
        </w:rPr>
        <w:t>servicios de salud integral para víctimas de violencia sexual y garantizar la disponibilidad de anticoncepción de emergencia y de aborto seguro.</w:t>
      </w:r>
      <w:r w:rsidR="00CC313B" w:rsidRPr="003F2A68">
        <w:rPr>
          <w:rFonts w:ascii="Garamond" w:hAnsi="Garamond"/>
          <w:bCs/>
          <w:sz w:val="24"/>
          <w:szCs w:val="24"/>
        </w:rPr>
        <w:t xml:space="preserve"> </w:t>
      </w:r>
    </w:p>
    <w:p w14:paraId="1829F1E6" w14:textId="2B4CEDBF" w:rsidR="00CC313B" w:rsidRPr="003F2A68" w:rsidRDefault="008B7926" w:rsidP="00530A45">
      <w:pPr>
        <w:pStyle w:val="ListParagraph"/>
        <w:numPr>
          <w:ilvl w:val="0"/>
          <w:numId w:val="16"/>
        </w:numPr>
        <w:spacing w:line="276" w:lineRule="auto"/>
        <w:jc w:val="both"/>
        <w:rPr>
          <w:rFonts w:ascii="Garamond" w:eastAsia="Times New Roman" w:hAnsi="Garamond" w:cs="Times New Roman"/>
          <w:lang w:eastAsia="es-ES_tradnl"/>
        </w:rPr>
      </w:pPr>
      <w:r w:rsidRPr="003F2A68">
        <w:rPr>
          <w:rFonts w:ascii="Garamond" w:eastAsia="Times New Roman" w:hAnsi="Garamond" w:cs="Times New Roman"/>
          <w:lang w:eastAsia="es-ES_tradnl"/>
        </w:rPr>
        <w:t xml:space="preserve">De igual forma, el Estado no presenta evidencia de </w:t>
      </w:r>
      <w:r w:rsidRPr="003F2A68">
        <w:rPr>
          <w:rFonts w:ascii="Garamond" w:hAnsi="Garamond"/>
          <w:lang w:eastAsia="es-ES"/>
        </w:rPr>
        <w:t>las medidas encaminadas a asegurar el acceso de las niñas, las adolescentes y las mujeres, incluidas las que viven en zonas rurales, a unos servicios adecuados de salud sexual y reproductiva, que abarquen los métodos anticonceptivos modernos y la planificación familiar, prestando especial atención a la prevención de los embarazos precoces y los abortos practicados en condiciones de riesgo y a la educación sobre los derechos de salud sexual y reproductiva y el comportamiento sexual responsable</w:t>
      </w:r>
      <w:r w:rsidR="00D759C3">
        <w:rPr>
          <w:rFonts w:ascii="Garamond" w:hAnsi="Garamond"/>
          <w:lang w:eastAsia="es-ES"/>
        </w:rPr>
        <w:t>.</w:t>
      </w:r>
    </w:p>
    <w:p w14:paraId="3720E857" w14:textId="77777777" w:rsidR="0026763F" w:rsidRPr="003F2A68" w:rsidRDefault="0026763F" w:rsidP="00530A45">
      <w:pPr>
        <w:pStyle w:val="ListParagraph"/>
        <w:spacing w:line="276" w:lineRule="auto"/>
        <w:jc w:val="both"/>
        <w:rPr>
          <w:rFonts w:ascii="Garamond" w:eastAsia="Times New Roman" w:hAnsi="Garamond" w:cs="Times New Roman"/>
          <w:lang w:eastAsia="es-ES_tradnl"/>
        </w:rPr>
      </w:pPr>
    </w:p>
    <w:p w14:paraId="683848A8" w14:textId="187D3A75" w:rsidR="0026763F" w:rsidRPr="003F2A68" w:rsidRDefault="0026763F" w:rsidP="00530A45">
      <w:pPr>
        <w:spacing w:line="276" w:lineRule="auto"/>
        <w:jc w:val="both"/>
        <w:rPr>
          <w:rFonts w:ascii="Garamond" w:eastAsia="Times New Roman" w:hAnsi="Garamond" w:cs="Times New Roman"/>
          <w:b/>
          <w:bCs/>
          <w:lang w:eastAsia="es-ES_tradnl"/>
        </w:rPr>
      </w:pPr>
      <w:r w:rsidRPr="003F2A68">
        <w:rPr>
          <w:rFonts w:ascii="Garamond" w:eastAsia="Times New Roman" w:hAnsi="Garamond" w:cs="Times New Roman"/>
          <w:b/>
          <w:bCs/>
          <w:lang w:eastAsia="es-ES_tradnl"/>
        </w:rPr>
        <w:t>III. La falta de una política integral y adecuada frente a la violencia sexual</w:t>
      </w:r>
      <w:r w:rsidR="00F334B3" w:rsidRPr="003F2A68">
        <w:rPr>
          <w:rFonts w:ascii="Garamond" w:eastAsia="Times New Roman" w:hAnsi="Garamond" w:cs="Times New Roman"/>
          <w:b/>
          <w:bCs/>
          <w:lang w:eastAsia="es-ES_tradnl"/>
        </w:rPr>
        <w:t xml:space="preserve"> contra niñas y adolescentes en materia de educación para la salud sexual y reproductiva y la falta de disponibilidad y accesibilidad en materia de salud sexual y reproductiva es contraria a </w:t>
      </w:r>
      <w:r w:rsidR="00F334B3" w:rsidRPr="003F2A68">
        <w:rPr>
          <w:rFonts w:ascii="Garamond" w:hAnsi="Garamond" w:cs="Times New Roman"/>
          <w:b/>
          <w:bCs/>
          <w:color w:val="000000" w:themeColor="text1"/>
          <w:lang w:val="es-SV"/>
        </w:rPr>
        <w:t xml:space="preserve">los </w:t>
      </w:r>
      <w:r w:rsidR="00F334B3" w:rsidRPr="003F2A68">
        <w:rPr>
          <w:rFonts w:ascii="Garamond" w:hAnsi="Garamond" w:cs="Times New Roman"/>
          <w:b/>
          <w:bCs/>
          <w:lang w:val="es-ES_tradnl"/>
        </w:rPr>
        <w:t>artículos 2.2, 3, 4, 5.1</w:t>
      </w:r>
      <w:r w:rsidR="00DA6F20">
        <w:rPr>
          <w:rFonts w:ascii="Garamond" w:hAnsi="Garamond" w:cs="Times New Roman"/>
          <w:b/>
          <w:bCs/>
          <w:lang w:val="es-ES_tradnl"/>
        </w:rPr>
        <w:t xml:space="preserve">, 10, </w:t>
      </w:r>
      <w:r w:rsidR="00F334B3" w:rsidRPr="003F2A68">
        <w:rPr>
          <w:rFonts w:ascii="Garamond" w:hAnsi="Garamond" w:cs="Times New Roman"/>
          <w:b/>
          <w:bCs/>
          <w:lang w:val="es-ES_tradnl"/>
        </w:rPr>
        <w:t>12.1.</w:t>
      </w:r>
      <w:r w:rsidR="00DA6F20">
        <w:rPr>
          <w:rFonts w:ascii="Garamond" w:hAnsi="Garamond" w:cs="Times New Roman"/>
          <w:b/>
          <w:bCs/>
          <w:lang w:val="es-ES_tradnl"/>
        </w:rPr>
        <w:t xml:space="preserve"> y 13</w:t>
      </w:r>
      <w:r w:rsidR="00F334B3" w:rsidRPr="003F2A68">
        <w:rPr>
          <w:rFonts w:ascii="Garamond" w:hAnsi="Garamond" w:cs="Times New Roman"/>
          <w:b/>
          <w:bCs/>
          <w:lang w:val="es-ES_tradnl"/>
        </w:rPr>
        <w:t xml:space="preserve"> del </w:t>
      </w:r>
      <w:r w:rsidR="00F334B3" w:rsidRPr="003F2A68">
        <w:rPr>
          <w:rFonts w:ascii="Garamond" w:hAnsi="Garamond" w:cs="Times New Roman"/>
          <w:b/>
          <w:bCs/>
          <w:color w:val="000000" w:themeColor="text1"/>
          <w:lang w:val="es-SV"/>
        </w:rPr>
        <w:t>Pacto Internacional de Derechos Económicos, Sociales y Culturales</w:t>
      </w:r>
      <w:r w:rsidR="00DE32E7">
        <w:rPr>
          <w:rFonts w:ascii="Garamond" w:hAnsi="Garamond" w:cs="Times New Roman"/>
          <w:b/>
          <w:bCs/>
          <w:color w:val="000000" w:themeColor="text1"/>
          <w:lang w:val="es-SV"/>
        </w:rPr>
        <w:t>.</w:t>
      </w:r>
    </w:p>
    <w:p w14:paraId="7659C6AF" w14:textId="6D281BEF" w:rsidR="0026763F" w:rsidRPr="003F2A68" w:rsidRDefault="0026763F" w:rsidP="00530A45">
      <w:pPr>
        <w:spacing w:line="276" w:lineRule="auto"/>
        <w:jc w:val="both"/>
        <w:rPr>
          <w:rFonts w:ascii="Garamond" w:eastAsia="Times New Roman" w:hAnsi="Garamond" w:cs="Times New Roman"/>
          <w:lang w:eastAsia="es-ES_tradnl"/>
        </w:rPr>
      </w:pPr>
    </w:p>
    <w:p w14:paraId="1C52B09B" w14:textId="0D92E4E3" w:rsidR="00647454" w:rsidRPr="00647454" w:rsidRDefault="00751ADB" w:rsidP="00530A45">
      <w:pPr>
        <w:pStyle w:val="ListParagraph"/>
        <w:numPr>
          <w:ilvl w:val="0"/>
          <w:numId w:val="16"/>
        </w:numPr>
        <w:spacing w:line="276" w:lineRule="auto"/>
        <w:jc w:val="both"/>
        <w:rPr>
          <w:rFonts w:ascii="Times New Roman" w:eastAsia="Times New Roman" w:hAnsi="Times New Roman" w:cs="Times New Roman"/>
          <w:lang w:eastAsia="es-ES_tradnl"/>
        </w:rPr>
      </w:pPr>
      <w:r w:rsidRPr="00751ADB">
        <w:rPr>
          <w:rFonts w:ascii="Garamond" w:eastAsia="Times New Roman" w:hAnsi="Garamond" w:cs="Calibri"/>
          <w:color w:val="000000"/>
          <w:shd w:val="clear" w:color="auto" w:fill="FFFFFF"/>
          <w:lang w:eastAsia="es-ES_tradnl"/>
        </w:rPr>
        <w:t xml:space="preserve">De acuerdo con la Observación General Observación General 22 (2016) </w:t>
      </w:r>
      <w:r>
        <w:rPr>
          <w:rFonts w:ascii="Garamond" w:eastAsia="Times New Roman" w:hAnsi="Garamond" w:cs="Calibri"/>
          <w:color w:val="000000"/>
          <w:shd w:val="clear" w:color="auto" w:fill="FFFFFF"/>
          <w:lang w:eastAsia="es-ES_tradnl"/>
        </w:rPr>
        <w:t xml:space="preserve">sobre </w:t>
      </w:r>
      <w:r w:rsidRPr="00751ADB">
        <w:rPr>
          <w:rFonts w:ascii="Garamond" w:eastAsia="Times New Roman" w:hAnsi="Garamond" w:cs="Calibri"/>
          <w:color w:val="000000"/>
          <w:shd w:val="clear" w:color="auto" w:fill="FFFFFF"/>
          <w:lang w:eastAsia="es-ES_tradnl"/>
        </w:rPr>
        <w:t>Salud sexual y reproductiva de este Comité, los Estados tienen la obligación de velar por que los adolescentes tengan pleno acceso a información adecuada sobre la salud sexual y reproductiva, incluida la planificación familiar y los anticonceptivos, los riesgos del embarazo precoz y la prevención y el tratamiento de las enfermedades de transmisión sexual, como el VIH/SIDA independientemente de su estado civil y del consentimiento de sus padres o tutores, con respeto de su privacidad y confidencialidad.</w:t>
      </w:r>
    </w:p>
    <w:p w14:paraId="2B4DF504" w14:textId="77777777" w:rsidR="00647454" w:rsidRPr="00647454" w:rsidRDefault="00647454" w:rsidP="00530A45">
      <w:pPr>
        <w:pStyle w:val="ListParagraph"/>
        <w:spacing w:line="276" w:lineRule="auto"/>
        <w:rPr>
          <w:rFonts w:ascii="Garamond" w:hAnsi="Garamond"/>
        </w:rPr>
      </w:pPr>
    </w:p>
    <w:p w14:paraId="30C03858" w14:textId="0A4536C4" w:rsidR="0026763F" w:rsidRPr="00751ADB" w:rsidRDefault="00647454" w:rsidP="00530A45">
      <w:pPr>
        <w:pStyle w:val="ListParagraph"/>
        <w:numPr>
          <w:ilvl w:val="0"/>
          <w:numId w:val="16"/>
        </w:numPr>
        <w:spacing w:line="276" w:lineRule="auto"/>
        <w:jc w:val="both"/>
        <w:rPr>
          <w:rFonts w:ascii="Garamond" w:hAnsi="Garamond"/>
          <w:lang w:val="es-CO"/>
        </w:rPr>
      </w:pPr>
      <w:r>
        <w:rPr>
          <w:rFonts w:ascii="Garamond" w:hAnsi="Garamond"/>
        </w:rPr>
        <w:lastRenderedPageBreak/>
        <w:t xml:space="preserve">Sin embargo, </w:t>
      </w:r>
      <w:r w:rsidR="0026763F" w:rsidRPr="003F2A68">
        <w:rPr>
          <w:rFonts w:ascii="Garamond" w:hAnsi="Garamond"/>
        </w:rPr>
        <w:t xml:space="preserve">las políticas y regulaciones de El Salvador sobre derechos sexuales y reproductivos son escasas, las que existen son ineficientes y obligan a las niñas y adolescentes a convertirse en madres de manera forzada. En primer lugar, en términos de prevención, aunque la </w:t>
      </w:r>
      <w:r w:rsidR="0026763F" w:rsidRPr="003F2A68">
        <w:rPr>
          <w:rFonts w:ascii="Garamond" w:hAnsi="Garamond" w:cs="Tahoma"/>
          <w:color w:val="000000" w:themeColor="text1"/>
        </w:rPr>
        <w:t>Estrategia Nacional Intersectorial de Prevención del Embarazo en Niñas y en Adolescentes 2017-2027</w:t>
      </w:r>
      <w:r w:rsidR="0026763F" w:rsidRPr="003F2A68">
        <w:rPr>
          <w:rStyle w:val="FootnoteReference"/>
          <w:rFonts w:ascii="Garamond" w:hAnsi="Garamond" w:cs="Tahoma"/>
          <w:color w:val="000000" w:themeColor="text1"/>
        </w:rPr>
        <w:footnoteReference w:id="10"/>
      </w:r>
      <w:r w:rsidR="0026763F" w:rsidRPr="003F2A68">
        <w:rPr>
          <w:rFonts w:ascii="Garamond" w:hAnsi="Garamond" w:cs="Tahoma"/>
          <w:color w:val="000000" w:themeColor="text1"/>
        </w:rPr>
        <w:t xml:space="preserve"> contempla </w:t>
      </w:r>
      <w:r w:rsidR="0026763F" w:rsidRPr="003F2A68">
        <w:rPr>
          <w:rFonts w:ascii="Garamond" w:eastAsia="Times New Roman" w:hAnsi="Garamond" w:cs="Times New Roman"/>
          <w:color w:val="000000" w:themeColor="text1"/>
          <w:lang w:eastAsia="es-ES"/>
        </w:rPr>
        <w:t>la obligación de integrar la educación sexual en las escuelas</w:t>
      </w:r>
      <w:r w:rsidR="0026763F" w:rsidRPr="003F2A68">
        <w:rPr>
          <w:rFonts w:ascii="Garamond" w:hAnsi="Garamond"/>
          <w:color w:val="000000" w:themeColor="text1"/>
        </w:rPr>
        <w:t xml:space="preserve">, </w:t>
      </w:r>
      <w:r w:rsidR="0026763F" w:rsidRPr="003F2A68">
        <w:rPr>
          <w:rFonts w:ascii="Garamond" w:eastAsia="Times New Roman" w:hAnsi="Garamond" w:cs="Times New Roman"/>
          <w:color w:val="000000" w:themeColor="text1"/>
          <w:lang w:eastAsia="es-ES"/>
        </w:rPr>
        <w:t>en la práctica no se garantiza que forme parte del plan de estudios escolar obligatorio</w:t>
      </w:r>
      <w:r w:rsidR="0026763F" w:rsidRPr="003F2A68">
        <w:rPr>
          <w:rStyle w:val="FootnoteReference"/>
          <w:rFonts w:ascii="Garamond" w:hAnsi="Garamond"/>
          <w:color w:val="000000"/>
          <w:shd w:val="clear" w:color="auto" w:fill="FFFFFF"/>
          <w:lang w:eastAsia="es-ES_tradnl"/>
        </w:rPr>
        <w:footnoteReference w:id="11"/>
      </w:r>
      <w:r w:rsidR="0026763F" w:rsidRPr="003F2A68">
        <w:rPr>
          <w:rFonts w:ascii="Garamond" w:eastAsia="Times New Roman" w:hAnsi="Garamond" w:cs="Times New Roman"/>
          <w:color w:val="000000" w:themeColor="text1"/>
          <w:lang w:eastAsia="es-ES"/>
        </w:rPr>
        <w:t>, tampoco</w:t>
      </w:r>
      <w:r w:rsidR="0026763F" w:rsidRPr="003F2A68">
        <w:rPr>
          <w:rFonts w:ascii="Garamond" w:hAnsi="Garamond"/>
        </w:rPr>
        <w:t xml:space="preserve"> existe un marco normativo que considere los servicios de salud sexual y reproductiva como parte de los servicios de salud pública, ello pese a que se aprobó una Política Nacional de Salud Sexual y Reproductiva cuyo objetivo general es “garantizar la salud sexual y reproductiva en las diferentes etapas del ciclo de vida a toda la población salvadoreña”</w:t>
      </w:r>
      <w:r w:rsidR="0026763F" w:rsidRPr="003F2A68">
        <w:rPr>
          <w:rStyle w:val="FootnoteReference"/>
          <w:rFonts w:ascii="Garamond" w:hAnsi="Garamond"/>
          <w:b/>
          <w:bCs/>
        </w:rPr>
        <w:t xml:space="preserve"> </w:t>
      </w:r>
      <w:r w:rsidR="0026763F" w:rsidRPr="003F2A68">
        <w:rPr>
          <w:rStyle w:val="FootnoteReference"/>
          <w:rFonts w:ascii="Garamond" w:hAnsi="Garamond"/>
          <w:b/>
          <w:bCs/>
        </w:rPr>
        <w:footnoteReference w:id="12"/>
      </w:r>
      <w:r w:rsidR="0026763F" w:rsidRPr="003F2A68">
        <w:rPr>
          <w:rFonts w:ascii="Garamond" w:hAnsi="Garamond"/>
        </w:rPr>
        <w:t xml:space="preserve">. </w:t>
      </w:r>
    </w:p>
    <w:p w14:paraId="1C05B681" w14:textId="77777777" w:rsidR="00751ADB" w:rsidRPr="00751ADB" w:rsidRDefault="00751ADB" w:rsidP="00530A45">
      <w:pPr>
        <w:pStyle w:val="ListParagraph"/>
        <w:spacing w:line="276" w:lineRule="auto"/>
        <w:rPr>
          <w:rFonts w:ascii="Garamond" w:hAnsi="Garamond"/>
          <w:lang w:val="es-CO"/>
        </w:rPr>
      </w:pPr>
    </w:p>
    <w:p w14:paraId="7672B6CB" w14:textId="77777777" w:rsidR="002A5BCB" w:rsidRPr="002A5BCB" w:rsidRDefault="00751ADB" w:rsidP="00F87FEF">
      <w:pPr>
        <w:pStyle w:val="ListParagraph"/>
        <w:numPr>
          <w:ilvl w:val="0"/>
          <w:numId w:val="16"/>
        </w:numPr>
        <w:spacing w:line="276" w:lineRule="auto"/>
        <w:jc w:val="both"/>
        <w:rPr>
          <w:rFonts w:ascii="Garamond" w:hAnsi="Garamond"/>
          <w:lang w:val="es-CO"/>
        </w:rPr>
      </w:pPr>
      <w:r w:rsidRPr="002A5BCB">
        <w:rPr>
          <w:rFonts w:ascii="Garamond" w:hAnsi="Garamond" w:cs="Open Sans"/>
          <w:color w:val="000000" w:themeColor="text1"/>
        </w:rPr>
        <w:t>A pesar de compromisos asumidos por el estado salvadoreño y los esfuerzos derivados desde el año 2008</w:t>
      </w:r>
      <w:r w:rsidRPr="002A5BCB">
        <w:rPr>
          <w:rFonts w:ascii="Garamond" w:hAnsi="Garamond"/>
          <w:color w:val="000000" w:themeColor="text1"/>
        </w:rPr>
        <w:t xml:space="preserve">, </w:t>
      </w:r>
      <w:r w:rsidRPr="002A5BCB">
        <w:rPr>
          <w:rFonts w:ascii="Garamond" w:hAnsi="Garamond" w:cs="Open Sans"/>
          <w:color w:val="000000" w:themeColor="text1"/>
        </w:rPr>
        <w:t xml:space="preserve">la implementación de la EIS en los ámbitos escolares y comunitarios no ha sido universal. </w:t>
      </w:r>
      <w:r w:rsidR="002A5BCB" w:rsidRPr="002A5BCB">
        <w:rPr>
          <w:rFonts w:ascii="Garamond" w:hAnsi="Garamond" w:cs="Open Sans"/>
          <w:color w:val="000000" w:themeColor="text1"/>
        </w:rPr>
        <w:t>La estrategia y diseño curricular está aprobado por el Ministerio de Educación desde 2012 pero no hay una implementación efectiva en los centros escolares.</w:t>
      </w:r>
      <w:r w:rsidRPr="002A5BCB">
        <w:rPr>
          <w:rFonts w:ascii="Garamond" w:hAnsi="Garamond" w:cs="Open Sans"/>
          <w:color w:val="000000" w:themeColor="text1"/>
        </w:rPr>
        <w:t xml:space="preserve"> </w:t>
      </w:r>
      <w:r w:rsidR="002A5BCB" w:rsidRPr="002A5BCB">
        <w:rPr>
          <w:rFonts w:ascii="Garamond" w:hAnsi="Garamond" w:cs="Open Sans"/>
          <w:color w:val="000000" w:themeColor="text1"/>
        </w:rPr>
        <w:t>Por su parte, la declaración el</w:t>
      </w:r>
      <w:r w:rsidRPr="002A5BCB">
        <w:rPr>
          <w:rFonts w:ascii="Garamond" w:hAnsi="Garamond" w:cs="Open Sans"/>
          <w:color w:val="000000" w:themeColor="text1"/>
        </w:rPr>
        <w:t xml:space="preserve"> “Día Nacional de la Educación Integral en Sexualidad”, decreto ratificado por la presidencia de la República</w:t>
      </w:r>
      <w:r w:rsidR="00DE32E7" w:rsidRPr="00647454">
        <w:rPr>
          <w:rStyle w:val="FootnoteReference"/>
          <w:rFonts w:ascii="Garamond" w:hAnsi="Garamond" w:cs="Open Sans"/>
          <w:color w:val="000000" w:themeColor="text1"/>
        </w:rPr>
        <w:footnoteReference w:id="13"/>
      </w:r>
      <w:r w:rsidR="002A5BCB">
        <w:rPr>
          <w:rFonts w:ascii="Garamond" w:hAnsi="Garamond" w:cs="Open Sans"/>
          <w:color w:val="000000" w:themeColor="text1"/>
        </w:rPr>
        <w:t xml:space="preserve"> no se traduce en acciones concretas por parte de las instituciones estatales.</w:t>
      </w:r>
    </w:p>
    <w:p w14:paraId="78E0C01D" w14:textId="024043B9" w:rsidR="00F334B3" w:rsidRPr="002A5BCB" w:rsidRDefault="002A5BCB" w:rsidP="002A5BCB">
      <w:pPr>
        <w:spacing w:line="276" w:lineRule="auto"/>
        <w:jc w:val="both"/>
        <w:rPr>
          <w:rFonts w:ascii="Garamond" w:hAnsi="Garamond"/>
          <w:lang w:val="es-CO"/>
        </w:rPr>
      </w:pPr>
      <w:r w:rsidRPr="002A5BCB">
        <w:rPr>
          <w:rFonts w:ascii="Garamond" w:hAnsi="Garamond" w:cs="Open Sans"/>
          <w:color w:val="000000" w:themeColor="text1"/>
        </w:rPr>
        <w:t xml:space="preserve"> </w:t>
      </w:r>
    </w:p>
    <w:p w14:paraId="1233957D" w14:textId="591FA697" w:rsidR="003F2A68" w:rsidRPr="00530A45" w:rsidRDefault="003F2A68" w:rsidP="00530A45">
      <w:pPr>
        <w:pStyle w:val="ListParagraph"/>
        <w:numPr>
          <w:ilvl w:val="0"/>
          <w:numId w:val="16"/>
        </w:numPr>
        <w:spacing w:line="276" w:lineRule="auto"/>
        <w:jc w:val="both"/>
        <w:rPr>
          <w:rFonts w:ascii="Garamond" w:hAnsi="Garamond"/>
          <w:color w:val="000000" w:themeColor="text1"/>
          <w:lang w:val="es-MX"/>
        </w:rPr>
      </w:pPr>
      <w:r w:rsidRPr="003F2A68">
        <w:rPr>
          <w:rFonts w:ascii="Garamond" w:eastAsia="Times New Roman" w:hAnsi="Garamond" w:cs="Times New Roman"/>
          <w:color w:val="000000"/>
          <w:shd w:val="clear" w:color="auto" w:fill="FFFFFF"/>
          <w:lang w:eastAsia="es-ES_tradnl"/>
        </w:rPr>
        <w:t xml:space="preserve">En cuanto a la atención, el </w:t>
      </w:r>
      <w:r w:rsidRPr="003F2A68">
        <w:rPr>
          <w:rFonts w:ascii="Garamond" w:hAnsi="Garamond"/>
          <w:color w:val="000000" w:themeColor="text1"/>
        </w:rPr>
        <w:t xml:space="preserve">protocolo de atención a mujeres que enfrentan violencia basada en género no tiene un enfoque en niñas y adolescentes, por tanto, no contempla las afectaciones físicas y psicológicas de la violencia sexual y de los embarazos forzados en esta población. Claro está, tampoco </w:t>
      </w:r>
      <w:r w:rsidRPr="003F2A68">
        <w:rPr>
          <w:rFonts w:ascii="Garamond" w:hAnsi="Garamond"/>
          <w:color w:val="000000" w:themeColor="text1"/>
          <w:lang w:val="es-MX"/>
        </w:rPr>
        <w:t xml:space="preserve">incluye el acceso al aborto, pues en El Salvador este servicio está criminalizado en el Código Penal en </w:t>
      </w:r>
      <w:r w:rsidRPr="00530A45">
        <w:rPr>
          <w:rFonts w:ascii="Garamond" w:hAnsi="Garamond"/>
          <w:color w:val="000000" w:themeColor="text1"/>
          <w:lang w:val="es-MX"/>
        </w:rPr>
        <w:t xml:space="preserve">toda circunstancia. </w:t>
      </w:r>
    </w:p>
    <w:p w14:paraId="5FFAA47D" w14:textId="77777777" w:rsidR="003F2A68" w:rsidRPr="00530A45" w:rsidRDefault="003F2A68" w:rsidP="00530A45">
      <w:pPr>
        <w:pStyle w:val="ListParagraph"/>
        <w:spacing w:line="276" w:lineRule="auto"/>
        <w:jc w:val="both"/>
        <w:rPr>
          <w:rFonts w:ascii="Garamond" w:hAnsi="Garamond"/>
          <w:color w:val="000000" w:themeColor="text1"/>
          <w:lang w:val="es-MX"/>
        </w:rPr>
      </w:pPr>
    </w:p>
    <w:p w14:paraId="2C212B7C" w14:textId="7179BEBA" w:rsidR="00647454" w:rsidRPr="00530A45" w:rsidRDefault="00647454" w:rsidP="00530A45">
      <w:pPr>
        <w:pStyle w:val="ListParagraph"/>
        <w:numPr>
          <w:ilvl w:val="0"/>
          <w:numId w:val="16"/>
        </w:numPr>
        <w:spacing w:line="276" w:lineRule="auto"/>
        <w:jc w:val="both"/>
        <w:rPr>
          <w:rFonts w:ascii="Garamond" w:hAnsi="Garamond"/>
          <w:color w:val="000000" w:themeColor="text1"/>
          <w:lang w:val="es-MX"/>
        </w:rPr>
      </w:pPr>
      <w:r w:rsidRPr="00530A45">
        <w:rPr>
          <w:rFonts w:ascii="Garamond" w:hAnsi="Garamond" w:cs="Times New Roman"/>
          <w:color w:val="000000" w:themeColor="text1"/>
        </w:rPr>
        <w:t xml:space="preserve">La </w:t>
      </w:r>
      <w:r w:rsidR="00472C41" w:rsidRPr="00530A45">
        <w:rPr>
          <w:rFonts w:ascii="Garamond" w:hAnsi="Garamond" w:cs="Times New Roman"/>
          <w:color w:val="000000" w:themeColor="text1"/>
        </w:rPr>
        <w:t>falta de disponibilidad</w:t>
      </w:r>
      <w:r w:rsidRPr="00530A45">
        <w:rPr>
          <w:rFonts w:ascii="Garamond" w:hAnsi="Garamond" w:cs="Times New Roman"/>
          <w:color w:val="000000" w:themeColor="text1"/>
        </w:rPr>
        <w:t xml:space="preserve"> de servicios de aborto legales y seguros </w:t>
      </w:r>
      <w:r w:rsidRPr="00530A45">
        <w:rPr>
          <w:rFonts w:ascii="Garamond" w:hAnsi="Garamond" w:cs="Times New Roman"/>
          <w:bCs/>
          <w:color w:val="000000" w:themeColor="text1"/>
          <w:lang w:val="es-NI"/>
        </w:rPr>
        <w:t xml:space="preserve">obliga a las niñas </w:t>
      </w:r>
      <w:r w:rsidR="00472C41" w:rsidRPr="00530A45">
        <w:rPr>
          <w:rFonts w:ascii="Garamond" w:hAnsi="Garamond" w:cs="Times New Roman"/>
          <w:bCs/>
          <w:color w:val="000000" w:themeColor="text1"/>
          <w:lang w:val="es-NI"/>
        </w:rPr>
        <w:t xml:space="preserve">y adolescentes </w:t>
      </w:r>
      <w:r w:rsidRPr="00530A45">
        <w:rPr>
          <w:rFonts w:ascii="Garamond" w:hAnsi="Garamond" w:cs="Times New Roman"/>
          <w:bCs/>
          <w:color w:val="000000" w:themeColor="text1"/>
          <w:lang w:val="es-NI"/>
        </w:rPr>
        <w:t>a continuar con embarazos con complicaciones que ponen en riesgo su salud y vida; embarazos forzados o a recurrir a servicios clandestinos</w:t>
      </w:r>
      <w:r w:rsidR="00472C41" w:rsidRPr="00530A45">
        <w:rPr>
          <w:rFonts w:ascii="Garamond" w:hAnsi="Garamond" w:cs="Times New Roman"/>
          <w:bCs/>
          <w:color w:val="000000" w:themeColor="text1"/>
          <w:lang w:val="es-NI"/>
        </w:rPr>
        <w:t xml:space="preserve">. Al </w:t>
      </w:r>
      <w:r w:rsidR="00472C41" w:rsidRPr="00530A45">
        <w:rPr>
          <w:rFonts w:ascii="Garamond" w:hAnsi="Garamond" w:cs="Times New Roman"/>
          <w:bCs/>
          <w:lang w:val="es-ES_tradnl"/>
        </w:rPr>
        <w:t xml:space="preserve">forzar a las niñas y adolescentes a </w:t>
      </w:r>
      <w:r w:rsidR="00472C41" w:rsidRPr="00530A45">
        <w:rPr>
          <w:rFonts w:ascii="Garamond" w:hAnsi="Garamond" w:cs="Times New Roman"/>
          <w:bCs/>
          <w:color w:val="000000" w:themeColor="text1"/>
          <w:lang w:val="es-NI"/>
        </w:rPr>
        <w:t>la continuidad del embarazo, el Estado desconoce las necesidades de salud reproductiva particulares es discriminación.</w:t>
      </w:r>
    </w:p>
    <w:p w14:paraId="6696C840" w14:textId="77777777" w:rsidR="00472C41" w:rsidRPr="00530A45" w:rsidRDefault="00472C41" w:rsidP="00530A45">
      <w:pPr>
        <w:spacing w:line="276" w:lineRule="auto"/>
        <w:jc w:val="both"/>
        <w:rPr>
          <w:rFonts w:ascii="Garamond" w:hAnsi="Garamond"/>
          <w:color w:val="000000" w:themeColor="text1"/>
          <w:lang w:val="es-MX"/>
        </w:rPr>
      </w:pPr>
    </w:p>
    <w:p w14:paraId="6FDE202F" w14:textId="5763A0EB" w:rsidR="003F2A68" w:rsidRPr="00530A45" w:rsidRDefault="003F2A68" w:rsidP="00530A45">
      <w:pPr>
        <w:pStyle w:val="ListParagraph"/>
        <w:numPr>
          <w:ilvl w:val="0"/>
          <w:numId w:val="16"/>
        </w:numPr>
        <w:spacing w:line="276" w:lineRule="auto"/>
        <w:jc w:val="both"/>
        <w:rPr>
          <w:rFonts w:ascii="Garamond" w:hAnsi="Garamond"/>
        </w:rPr>
      </w:pPr>
      <w:r w:rsidRPr="00530A45">
        <w:rPr>
          <w:rFonts w:ascii="Garamond" w:hAnsi="Garamond"/>
          <w:color w:val="000000" w:themeColor="text1"/>
          <w:lang w:val="es-MX"/>
        </w:rPr>
        <w:t xml:space="preserve">Frente a las políticas de protección de la infancia y adolescencia víctimas de violencia, la legislación salvadoreña ha dispuesto </w:t>
      </w:r>
      <w:r w:rsidRPr="00530A45">
        <w:rPr>
          <w:rFonts w:ascii="Garamond" w:hAnsi="Garamond" w:cs="Calibri"/>
          <w:color w:val="000000" w:themeColor="text1"/>
        </w:rPr>
        <w:t xml:space="preserve">que niñas, niños y adolescentes son titulares de derechos y obliga al Estado a garantizarlos, así mismo, en el </w:t>
      </w:r>
      <w:r w:rsidRPr="00530A45">
        <w:rPr>
          <w:rFonts w:ascii="Garamond" w:hAnsi="Garamond"/>
          <w:color w:val="000000" w:themeColor="text1"/>
        </w:rPr>
        <w:t xml:space="preserve">artículo 25, el lit. c </w:t>
      </w:r>
      <w:r w:rsidRPr="00530A45">
        <w:rPr>
          <w:rFonts w:ascii="Garamond" w:hAnsi="Garamond"/>
          <w:color w:val="000000" w:themeColor="text1"/>
        </w:rPr>
        <w:lastRenderedPageBreak/>
        <w:t>mandata “desarrollar programas de atención integral de la salud sexual y reproductiva de la niña, niño o adolescente” y “exige establecer directrices y protocolos de actuación del personal de salud para la prevención, identificación, atención y tratamiento de la niña, niño o adolescente maltratado o abusado sexualmente”; y el lit. n indica “establecer protocolos para la atención de la niña, niño, adolescente o mujer embarazada”.</w:t>
      </w:r>
    </w:p>
    <w:p w14:paraId="37859061" w14:textId="77777777" w:rsidR="003F2A68" w:rsidRPr="00530A45" w:rsidRDefault="003F2A68" w:rsidP="00530A45">
      <w:pPr>
        <w:pStyle w:val="ListParagraph"/>
        <w:spacing w:line="276" w:lineRule="auto"/>
        <w:rPr>
          <w:rFonts w:ascii="Garamond" w:hAnsi="Garamond"/>
          <w:color w:val="000000" w:themeColor="text1"/>
        </w:rPr>
      </w:pPr>
    </w:p>
    <w:p w14:paraId="3D75A0DD" w14:textId="37805220" w:rsidR="003F2A68" w:rsidRPr="00530A45" w:rsidRDefault="003F2A68" w:rsidP="00530A45">
      <w:pPr>
        <w:pStyle w:val="ListParagraph"/>
        <w:numPr>
          <w:ilvl w:val="0"/>
          <w:numId w:val="16"/>
        </w:numPr>
        <w:spacing w:line="276" w:lineRule="auto"/>
        <w:jc w:val="both"/>
        <w:rPr>
          <w:rFonts w:ascii="Garamond" w:hAnsi="Garamond"/>
        </w:rPr>
      </w:pPr>
      <w:r w:rsidRPr="00530A45">
        <w:rPr>
          <w:rFonts w:ascii="Garamond" w:hAnsi="Garamond"/>
          <w:color w:val="000000" w:themeColor="text1"/>
        </w:rPr>
        <w:t xml:space="preserve"> Sin embargo, l</w:t>
      </w:r>
      <w:r w:rsidRPr="00530A45">
        <w:rPr>
          <w:rFonts w:ascii="Garamond" w:hAnsi="Garamond"/>
          <w:color w:val="000000" w:themeColor="text1"/>
          <w:lang w:val="es-MX"/>
        </w:rPr>
        <w:t>a Colectiva Feminista y Women’s Link Worldwide hemos constatado que en casos de violencia sexual contra niñas</w:t>
      </w:r>
      <w:r w:rsidRPr="00530A45">
        <w:rPr>
          <w:rStyle w:val="eop"/>
          <w:rFonts w:ascii="Garamond" w:hAnsi="Garamond" w:cs="Segoe UI"/>
        </w:rPr>
        <w:t xml:space="preserve"> las medidas de protección emitidas por las Junta de Protección (Consejo Nacional de Niñez y Adolescencia- CONNA) resultan insuficientes para abordar las complejidades de los casos y las necesidades de las niñas víctimas y sus familias, o bien, estos entes no realizan </w:t>
      </w:r>
      <w:r w:rsidRPr="00530A45">
        <w:rPr>
          <w:rFonts w:ascii="Garamond" w:hAnsi="Garamond"/>
        </w:rPr>
        <w:t xml:space="preserve">un efectivo seguimiento a las medidas otorgadas ni verifican su cumplimiento por parte de las </w:t>
      </w:r>
      <w:r w:rsidRPr="00530A45">
        <w:rPr>
          <w:rFonts w:ascii="Garamond" w:hAnsi="Garamond"/>
          <w:color w:val="000000" w:themeColor="text1"/>
        </w:rPr>
        <w:t xml:space="preserve">autoridades compelidas. Aunque El Salvador este año ha aprobado un nuevo marco normativo que </w:t>
      </w:r>
      <w:r w:rsidR="00472C41" w:rsidRPr="00530A45">
        <w:rPr>
          <w:rFonts w:ascii="Garamond" w:hAnsi="Garamond"/>
          <w:color w:val="000000" w:themeColor="text1"/>
        </w:rPr>
        <w:t>entrará en vigor</w:t>
      </w:r>
      <w:r w:rsidRPr="00530A45">
        <w:rPr>
          <w:rFonts w:ascii="Garamond" w:hAnsi="Garamond"/>
          <w:color w:val="000000" w:themeColor="text1"/>
        </w:rPr>
        <w:t xml:space="preserve"> el 1 de enero de 2023 denominado </w:t>
      </w:r>
      <w:r w:rsidRPr="00530A45">
        <w:rPr>
          <w:rFonts w:ascii="Garamond" w:hAnsi="Garamond"/>
          <w:i/>
          <w:iCs/>
          <w:color w:val="000000" w:themeColor="text1"/>
        </w:rPr>
        <w:t>Ley Crecer Juntos</w:t>
      </w:r>
      <w:r w:rsidRPr="00530A45">
        <w:rPr>
          <w:rFonts w:ascii="Garamond" w:hAnsi="Garamond"/>
          <w:color w:val="000000" w:themeColor="text1"/>
        </w:rPr>
        <w:t xml:space="preserve">, que deroga y sustituye la normativa vigente, lamentablemente esta nueva ley y las autoridades no especifican como será su implementación y como mejorará el abordaje en materia de niñas, niños y adolescentes que sufran violencia sexual, como se prevendrá esta violencia y la forma que se abordará la Educación Integral en Sexualidad.   </w:t>
      </w:r>
    </w:p>
    <w:p w14:paraId="2D854593" w14:textId="7E311EC0" w:rsidR="003F2A68" w:rsidRPr="00530A45" w:rsidRDefault="003F2A68" w:rsidP="00530A45">
      <w:pPr>
        <w:spacing w:line="276" w:lineRule="auto"/>
        <w:jc w:val="both"/>
        <w:rPr>
          <w:rFonts w:ascii="Garamond" w:hAnsi="Garamond"/>
        </w:rPr>
      </w:pPr>
      <w:r w:rsidRPr="00530A45">
        <w:rPr>
          <w:rFonts w:ascii="Garamond" w:hAnsi="Garamond"/>
          <w:color w:val="000000" w:themeColor="text1"/>
        </w:rPr>
        <w:t xml:space="preserve"> </w:t>
      </w:r>
    </w:p>
    <w:p w14:paraId="36C4A379" w14:textId="72D4A134" w:rsidR="0026763F" w:rsidRPr="00530A45" w:rsidRDefault="00647454" w:rsidP="00530A45">
      <w:pPr>
        <w:pStyle w:val="ListParagraph"/>
        <w:numPr>
          <w:ilvl w:val="0"/>
          <w:numId w:val="16"/>
        </w:numPr>
        <w:spacing w:line="276" w:lineRule="auto"/>
        <w:jc w:val="both"/>
        <w:rPr>
          <w:rFonts w:ascii="Garamond" w:eastAsia="Times New Roman" w:hAnsi="Garamond" w:cs="Times New Roman"/>
          <w:lang w:val="es-CO" w:eastAsia="es-ES_tradnl"/>
        </w:rPr>
      </w:pPr>
      <w:r w:rsidRPr="00530A45">
        <w:rPr>
          <w:rFonts w:ascii="Garamond" w:hAnsi="Garamond" w:cs="Times New Roman"/>
          <w:lang w:val="es-AR"/>
        </w:rPr>
        <w:t xml:space="preserve">Lo anterior </w:t>
      </w:r>
      <w:r w:rsidR="00472C41" w:rsidRPr="00530A45">
        <w:rPr>
          <w:rFonts w:ascii="Garamond" w:hAnsi="Garamond" w:cs="Times New Roman"/>
          <w:lang w:val="es-AR"/>
        </w:rPr>
        <w:t xml:space="preserve">es </w:t>
      </w:r>
      <w:r w:rsidRPr="00530A45">
        <w:rPr>
          <w:rFonts w:ascii="Garamond" w:hAnsi="Garamond" w:cs="Times New Roman"/>
          <w:lang w:val="es-AR"/>
        </w:rPr>
        <w:t>contrari</w:t>
      </w:r>
      <w:r w:rsidR="00472C41" w:rsidRPr="00530A45">
        <w:rPr>
          <w:rFonts w:ascii="Garamond" w:hAnsi="Garamond" w:cs="Times New Roman"/>
          <w:lang w:val="es-AR"/>
        </w:rPr>
        <w:t>o a</w:t>
      </w:r>
      <w:r w:rsidRPr="00530A45">
        <w:rPr>
          <w:rFonts w:ascii="Garamond" w:hAnsi="Garamond" w:cs="Times New Roman"/>
          <w:lang w:val="es-AR"/>
        </w:rPr>
        <w:t xml:space="preserve"> los estándares según los cuales l</w:t>
      </w:r>
      <w:r w:rsidR="003F2A68" w:rsidRPr="00530A45">
        <w:rPr>
          <w:rFonts w:ascii="Garamond" w:hAnsi="Garamond" w:cs="Times New Roman"/>
          <w:lang w:val="es-AR"/>
        </w:rPr>
        <w:t>a garantía plena del derecho al estándar más alto de salud implica el acceso a los servicios la salud, así como a los medios y derechos para conseguirlo, sin discriminación.</w:t>
      </w:r>
      <w:r w:rsidR="003F2A68" w:rsidRPr="00530A45">
        <w:rPr>
          <w:rStyle w:val="FootnoteReference"/>
          <w:rFonts w:ascii="Garamond" w:hAnsi="Garamond"/>
          <w:lang w:val="es-AR"/>
        </w:rPr>
        <w:footnoteReference w:id="14"/>
      </w:r>
      <w:r w:rsidR="003F2A68" w:rsidRPr="00530A45">
        <w:rPr>
          <w:rFonts w:ascii="Garamond" w:hAnsi="Garamond" w:cs="Times New Roman"/>
          <w:lang w:val="es-AR"/>
        </w:rPr>
        <w:t xml:space="preserve"> Para </w:t>
      </w:r>
      <w:r w:rsidR="00472C41" w:rsidRPr="00530A45">
        <w:rPr>
          <w:rFonts w:ascii="Garamond" w:hAnsi="Garamond" w:cs="Times New Roman"/>
          <w:lang w:val="es-AR"/>
        </w:rPr>
        <w:t xml:space="preserve">las </w:t>
      </w:r>
      <w:r w:rsidR="003F2A68" w:rsidRPr="00530A45">
        <w:rPr>
          <w:rFonts w:ascii="Garamond" w:hAnsi="Garamond" w:cs="Times New Roman"/>
          <w:lang w:val="es-AR"/>
        </w:rPr>
        <w:t>niñas</w:t>
      </w:r>
      <w:r w:rsidR="00472C41" w:rsidRPr="00530A45">
        <w:rPr>
          <w:rFonts w:ascii="Garamond" w:hAnsi="Garamond" w:cs="Times New Roman"/>
          <w:lang w:val="es-AR"/>
        </w:rPr>
        <w:t xml:space="preserve"> y adolescentes</w:t>
      </w:r>
      <w:r w:rsidR="003F2A68" w:rsidRPr="00530A45">
        <w:rPr>
          <w:rFonts w:ascii="Garamond" w:hAnsi="Garamond" w:cs="Times New Roman"/>
          <w:lang w:val="es-AR"/>
        </w:rPr>
        <w:t xml:space="preserve"> el acceso igualitario a servicios de salud que les permita alcanzar el más alto nivel posible de salud integral requiere un trato diferenciado por parte de los Estados quienes deben reconocer sus necesidades de salud y vulnerabilidades particulares durante todo su ciclo de vida</w:t>
      </w:r>
      <w:r w:rsidR="00472C41" w:rsidRPr="00530A45">
        <w:rPr>
          <w:rFonts w:ascii="Garamond" w:hAnsi="Garamond" w:cs="Times New Roman"/>
          <w:lang w:val="es-AR"/>
        </w:rPr>
        <w:t>.</w:t>
      </w:r>
    </w:p>
    <w:p w14:paraId="485F0B9C" w14:textId="77777777" w:rsidR="00DA6F20" w:rsidRPr="00530A45" w:rsidRDefault="00DA6F20" w:rsidP="00530A45">
      <w:pPr>
        <w:pStyle w:val="ListParagraph"/>
        <w:spacing w:line="276" w:lineRule="auto"/>
        <w:rPr>
          <w:rFonts w:ascii="Garamond" w:eastAsia="Times New Roman" w:hAnsi="Garamond" w:cs="Times New Roman"/>
          <w:lang w:val="es-CO" w:eastAsia="es-ES_tradnl"/>
        </w:rPr>
      </w:pPr>
    </w:p>
    <w:p w14:paraId="0EB20377" w14:textId="16B783D1" w:rsidR="00DA6F20" w:rsidRDefault="00DA6F20" w:rsidP="00530A45">
      <w:pPr>
        <w:pStyle w:val="ListParagraph"/>
        <w:numPr>
          <w:ilvl w:val="0"/>
          <w:numId w:val="16"/>
        </w:numPr>
        <w:spacing w:line="276" w:lineRule="auto"/>
        <w:jc w:val="both"/>
        <w:rPr>
          <w:rFonts w:ascii="Garamond" w:eastAsia="Times New Roman" w:hAnsi="Garamond" w:cs="Times New Roman"/>
          <w:lang w:eastAsia="es-ES_tradnl"/>
        </w:rPr>
      </w:pPr>
      <w:r w:rsidRPr="00530A45">
        <w:rPr>
          <w:rFonts w:ascii="Garamond" w:eastAsia="Times New Roman" w:hAnsi="Garamond" w:cs="Times New Roman"/>
          <w:lang w:val="es-CO" w:eastAsia="es-ES_tradnl"/>
        </w:rPr>
        <w:t>L</w:t>
      </w:r>
      <w:r w:rsidRPr="00DA6F20">
        <w:rPr>
          <w:rFonts w:ascii="Garamond" w:eastAsia="Times New Roman" w:hAnsi="Garamond" w:cs="Times New Roman"/>
          <w:lang w:eastAsia="es-ES_tradnl"/>
        </w:rPr>
        <w:t xml:space="preserve">as niñas </w:t>
      </w:r>
      <w:r w:rsidRPr="00530A45">
        <w:rPr>
          <w:rFonts w:ascii="Garamond" w:eastAsia="Times New Roman" w:hAnsi="Garamond" w:cs="Times New Roman"/>
          <w:lang w:eastAsia="es-ES_tradnl"/>
        </w:rPr>
        <w:t xml:space="preserve">y adolescentes </w:t>
      </w:r>
      <w:r w:rsidRPr="00DA6F20">
        <w:rPr>
          <w:rFonts w:ascii="Garamond" w:eastAsia="Times New Roman" w:hAnsi="Garamond" w:cs="Times New Roman"/>
          <w:lang w:eastAsia="es-ES_tradnl"/>
        </w:rPr>
        <w:t>que se ven obligadas a ser madres enfrentan obstáculos para terminar su educación. Dichos obstáculos surgen de las cargas del embarazo y la maternidad</w:t>
      </w:r>
      <w:r w:rsidRPr="00530A45">
        <w:rPr>
          <w:rFonts w:ascii="Garamond" w:eastAsia="Times New Roman" w:hAnsi="Garamond" w:cs="Times New Roman"/>
          <w:lang w:eastAsia="es-ES_tradnl"/>
        </w:rPr>
        <w:t>,</w:t>
      </w:r>
      <w:r w:rsidRPr="00DA6F20">
        <w:rPr>
          <w:rFonts w:ascii="Garamond" w:eastAsia="Times New Roman" w:hAnsi="Garamond" w:cs="Times New Roman"/>
          <w:lang w:eastAsia="es-ES_tradnl"/>
        </w:rPr>
        <w:t xml:space="preserve"> los efectos en la salud física y mental de ambos, y el estigma y la discriminación que sufren las víctimas de violencia sexual. Las niñas embarazadas </w:t>
      </w:r>
      <w:r w:rsidRPr="00530A45">
        <w:rPr>
          <w:rFonts w:ascii="Garamond" w:eastAsia="Times New Roman" w:hAnsi="Garamond" w:cs="Times New Roman"/>
          <w:lang w:eastAsia="es-ES_tradnl"/>
        </w:rPr>
        <w:t>se ven obligadas a interrumpir</w:t>
      </w:r>
      <w:r w:rsidRPr="00DA6F20">
        <w:rPr>
          <w:rFonts w:ascii="Garamond" w:eastAsia="Times New Roman" w:hAnsi="Garamond" w:cs="Times New Roman"/>
          <w:lang w:eastAsia="es-ES_tradnl"/>
        </w:rPr>
        <w:t xml:space="preserve"> o abandonan su educación, sus relaciones sociales se ven alteradas</w:t>
      </w:r>
      <w:r w:rsidRPr="00530A45">
        <w:rPr>
          <w:rFonts w:ascii="Garamond" w:eastAsia="Times New Roman" w:hAnsi="Garamond" w:cs="Times New Roman"/>
          <w:lang w:eastAsia="es-ES_tradnl"/>
        </w:rPr>
        <w:t xml:space="preserve"> y </w:t>
      </w:r>
      <w:r w:rsidRPr="00DA6F20">
        <w:rPr>
          <w:rFonts w:ascii="Garamond" w:eastAsia="Times New Roman" w:hAnsi="Garamond" w:cs="Times New Roman"/>
          <w:lang w:eastAsia="es-ES_tradnl"/>
        </w:rPr>
        <w:t>son vulnerables a la pobreza, la exclusión y la violencia. Estas barreras colocan un marco verdaderamente discriminatorio en el acceso a la educación escolar en El Salvador.</w:t>
      </w:r>
    </w:p>
    <w:p w14:paraId="12E3FEBD" w14:textId="77777777" w:rsidR="002A5BCB" w:rsidRPr="00C6786A" w:rsidRDefault="002A5BCB" w:rsidP="002A5BCB">
      <w:pPr>
        <w:pStyle w:val="ListParagraph"/>
        <w:rPr>
          <w:rFonts w:ascii="Garamond" w:eastAsia="Times New Roman" w:hAnsi="Garamond" w:cs="Times New Roman"/>
          <w:lang w:eastAsia="es-ES_tradnl"/>
        </w:rPr>
      </w:pPr>
    </w:p>
    <w:p w14:paraId="1948A4B9" w14:textId="32BECC75" w:rsidR="002A5BCB" w:rsidRPr="00C6786A" w:rsidRDefault="00C6786A" w:rsidP="00C6786A">
      <w:pPr>
        <w:pStyle w:val="ListParagraph"/>
        <w:numPr>
          <w:ilvl w:val="0"/>
          <w:numId w:val="16"/>
        </w:numPr>
        <w:jc w:val="both"/>
        <w:rPr>
          <w:rFonts w:ascii="Garamond" w:eastAsia="Times New Roman" w:hAnsi="Garamond" w:cs="Calibri"/>
          <w:color w:val="000000"/>
          <w:lang w:eastAsia="es-ES_tradnl"/>
        </w:rPr>
      </w:pPr>
      <w:r w:rsidRPr="00C6786A">
        <w:rPr>
          <w:rFonts w:ascii="Garamond" w:eastAsia="Times New Roman" w:hAnsi="Garamond" w:cs="Arial"/>
          <w:color w:val="000000"/>
          <w:lang w:val="es-MX" w:eastAsia="es-ES_tradnl"/>
        </w:rPr>
        <w:t>En El Salvador desde hace unos años el suicidio de adolescentes embarazadas se ha convertido en la </w:t>
      </w:r>
      <w:r w:rsidRPr="00C6786A">
        <w:rPr>
          <w:rFonts w:ascii="Garamond" w:eastAsia="Times New Roman" w:hAnsi="Garamond" w:cs="Arial"/>
          <w:color w:val="000000"/>
          <w:lang w:eastAsia="es-ES_tradnl"/>
        </w:rPr>
        <w:t xml:space="preserve">primera causa indirecta de muerte materna en la tasa específica de </w:t>
      </w:r>
      <w:r w:rsidRPr="00C6786A">
        <w:rPr>
          <w:rFonts w:ascii="Garamond" w:eastAsia="Times New Roman" w:hAnsi="Garamond" w:cs="Arial"/>
          <w:color w:val="000000"/>
          <w:lang w:eastAsia="es-ES_tradnl"/>
        </w:rPr>
        <w:lastRenderedPageBreak/>
        <w:t>adolescentes. Esto es muy grave porque en general se trata de niñas y adolescentes que han sufrido violencia sexual, embarazos impuestos como resultado de estas violaciones, quienes, ante la falta de alternativas y opciones, toman la decisión de envenenamiento autoinflingido, causando su muerte. El suicidio como causa de muerte materna en adolescentes entre los 15 y 19 años pasó de representar el 14 % en 2006 al 50 % en 2013. "Este incremento está asociado con mayor búsqueda de casos a través de tamizaje de prueba de embarazo a toda mujer que fallece por intoxicación y al incremento de la violencia de maras".</w:t>
      </w:r>
      <w:r w:rsidRPr="00C6786A">
        <w:rPr>
          <w:rStyle w:val="FootnoteReference"/>
          <w:rFonts w:ascii="Garamond" w:eastAsia="Times New Roman" w:hAnsi="Garamond" w:cs="Arial"/>
          <w:color w:val="000000"/>
          <w:lang w:eastAsia="es-ES_tradnl"/>
        </w:rPr>
        <w:footnoteReference w:id="15"/>
      </w:r>
    </w:p>
    <w:p w14:paraId="5B36EB41" w14:textId="77777777" w:rsidR="00DA6F20" w:rsidRPr="00530A45" w:rsidRDefault="00DA6F20" w:rsidP="00530A45">
      <w:pPr>
        <w:pStyle w:val="ListParagraph"/>
        <w:spacing w:line="276" w:lineRule="auto"/>
        <w:rPr>
          <w:rFonts w:ascii="Garamond" w:eastAsia="Times New Roman" w:hAnsi="Garamond" w:cs="Times New Roman"/>
          <w:lang w:eastAsia="es-ES_tradnl"/>
        </w:rPr>
      </w:pPr>
    </w:p>
    <w:p w14:paraId="4BB0377E" w14:textId="05F4ADAD" w:rsidR="004879EF" w:rsidRPr="004879EF" w:rsidRDefault="004879EF" w:rsidP="00530A45">
      <w:pPr>
        <w:pStyle w:val="ListParagraph"/>
        <w:numPr>
          <w:ilvl w:val="0"/>
          <w:numId w:val="16"/>
        </w:numPr>
        <w:spacing w:line="276" w:lineRule="auto"/>
        <w:jc w:val="both"/>
        <w:rPr>
          <w:rFonts w:ascii="Garamond" w:eastAsia="Times New Roman" w:hAnsi="Garamond" w:cs="Times New Roman"/>
          <w:lang w:eastAsia="es-ES_tradnl"/>
        </w:rPr>
      </w:pPr>
      <w:r w:rsidRPr="004879EF">
        <w:rPr>
          <w:rFonts w:ascii="Garamond" w:eastAsia="Times New Roman" w:hAnsi="Garamond" w:cs="Times New Roman"/>
          <w:lang w:eastAsia="es-ES_tradnl"/>
        </w:rPr>
        <w:t>A</w:t>
      </w:r>
      <w:r w:rsidRPr="00530A45">
        <w:rPr>
          <w:rFonts w:ascii="Garamond" w:eastAsia="Times New Roman" w:hAnsi="Garamond" w:cs="Times New Roman"/>
          <w:lang w:eastAsia="es-ES_tradnl"/>
        </w:rPr>
        <w:t>dicionalmente,</w:t>
      </w:r>
      <w:r w:rsidRPr="004879EF">
        <w:rPr>
          <w:rFonts w:ascii="Garamond" w:eastAsia="Times New Roman" w:hAnsi="Garamond" w:cs="Times New Roman"/>
          <w:lang w:eastAsia="es-ES_tradnl"/>
        </w:rPr>
        <w:t xml:space="preserve"> las niñas de El Salvador no se les ofrece protección </w:t>
      </w:r>
      <w:r w:rsidRPr="00530A45">
        <w:rPr>
          <w:rFonts w:ascii="Garamond" w:eastAsia="Times New Roman" w:hAnsi="Garamond" w:cs="Times New Roman"/>
          <w:lang w:eastAsia="es-ES_tradnl"/>
        </w:rPr>
        <w:t>contra</w:t>
      </w:r>
      <w:r w:rsidRPr="004879EF">
        <w:rPr>
          <w:rFonts w:ascii="Garamond" w:eastAsia="Times New Roman" w:hAnsi="Garamond" w:cs="Times New Roman"/>
          <w:lang w:eastAsia="es-ES_tradnl"/>
        </w:rPr>
        <w:t xml:space="preserve"> la maternidad forzada, y mucho menos la “protección especial” requerida. Por el contrario, El Salvador socava estos derechos a través de: (i) la prohibición total del aborto y la criminalización activa de las mujeres a través de sus leyes contra el aborto, (ii) las acciones de sus agentes, por ejemplo, autoridades policiales y profesionales de la salud, y </w:t>
      </w:r>
      <w:r w:rsidRPr="00530A45">
        <w:rPr>
          <w:rFonts w:ascii="Garamond" w:eastAsia="Times New Roman" w:hAnsi="Garamond" w:cs="Times New Roman"/>
          <w:lang w:eastAsia="es-ES_tradnl"/>
        </w:rPr>
        <w:t>(</w:t>
      </w:r>
      <w:r w:rsidRPr="004879EF">
        <w:rPr>
          <w:rFonts w:ascii="Garamond" w:eastAsia="Times New Roman" w:hAnsi="Garamond" w:cs="Times New Roman"/>
          <w:lang w:eastAsia="es-ES_tradnl"/>
        </w:rPr>
        <w:t xml:space="preserve">iii) </w:t>
      </w:r>
      <w:r w:rsidRPr="00530A45">
        <w:rPr>
          <w:rFonts w:ascii="Garamond" w:eastAsia="Times New Roman" w:hAnsi="Garamond" w:cs="Times New Roman"/>
          <w:lang w:eastAsia="es-ES_tradnl"/>
        </w:rPr>
        <w:t xml:space="preserve">La falta de programas sociales de atención. </w:t>
      </w:r>
      <w:r w:rsidR="002A5BCB">
        <w:rPr>
          <w:rFonts w:ascii="Garamond" w:eastAsia="Times New Roman" w:hAnsi="Garamond" w:cs="Times New Roman"/>
          <w:lang w:eastAsia="es-ES_tradnl"/>
        </w:rPr>
        <w:t xml:space="preserve">Por ejemplo, la ley Crecer Justos contempla medidas de acogimiento resguardo o internamiento para adolescentes embarazadas o madres en su artículo 67.  </w:t>
      </w:r>
    </w:p>
    <w:p w14:paraId="6239397B" w14:textId="0F5B0343" w:rsidR="00DA6F20" w:rsidRPr="00530A45" w:rsidRDefault="00DA6F20" w:rsidP="00530A45">
      <w:pPr>
        <w:spacing w:line="276" w:lineRule="auto"/>
        <w:ind w:left="360"/>
        <w:jc w:val="both"/>
        <w:rPr>
          <w:rFonts w:ascii="Garamond" w:eastAsia="Times New Roman" w:hAnsi="Garamond" w:cs="Times New Roman"/>
          <w:lang w:eastAsia="es-ES_tradnl"/>
        </w:rPr>
      </w:pPr>
    </w:p>
    <w:p w14:paraId="3198EC32" w14:textId="7E53746C" w:rsidR="00992DE0" w:rsidRPr="00530A45" w:rsidRDefault="00992DE0" w:rsidP="00530A45">
      <w:pPr>
        <w:spacing w:line="276" w:lineRule="auto"/>
        <w:ind w:left="360"/>
        <w:jc w:val="both"/>
        <w:rPr>
          <w:rFonts w:ascii="Garamond" w:eastAsia="Times New Roman" w:hAnsi="Garamond" w:cs="Times New Roman"/>
          <w:b/>
          <w:bCs/>
          <w:lang w:eastAsia="es-ES_tradnl"/>
        </w:rPr>
      </w:pPr>
      <w:r w:rsidRPr="00530A45">
        <w:rPr>
          <w:rFonts w:ascii="Garamond" w:eastAsia="Times New Roman" w:hAnsi="Garamond" w:cs="Times New Roman"/>
          <w:b/>
          <w:bCs/>
          <w:lang w:eastAsia="es-ES_tradnl"/>
        </w:rPr>
        <w:t>III. Conclusiones y recomendaciones</w:t>
      </w:r>
    </w:p>
    <w:p w14:paraId="76DF6409" w14:textId="77777777" w:rsidR="00CC313B" w:rsidRPr="00530A45" w:rsidRDefault="00CC313B" w:rsidP="00530A45">
      <w:pPr>
        <w:pStyle w:val="SingleTxtG"/>
        <w:spacing w:line="276" w:lineRule="auto"/>
        <w:ind w:left="360" w:right="-1"/>
        <w:rPr>
          <w:rFonts w:ascii="Garamond" w:hAnsi="Garamond"/>
          <w:sz w:val="24"/>
          <w:szCs w:val="24"/>
          <w:lang w:val="es-SV"/>
        </w:rPr>
      </w:pPr>
    </w:p>
    <w:p w14:paraId="59AC893F" w14:textId="6ED6AE83" w:rsidR="00EB515E" w:rsidRPr="00530A45" w:rsidRDefault="00992DE0" w:rsidP="00530A45">
      <w:pPr>
        <w:pStyle w:val="ListParagraph"/>
        <w:numPr>
          <w:ilvl w:val="0"/>
          <w:numId w:val="16"/>
        </w:numPr>
        <w:spacing w:line="276" w:lineRule="auto"/>
        <w:jc w:val="both"/>
        <w:rPr>
          <w:rFonts w:ascii="Garamond" w:hAnsi="Garamond" w:cs="Times New Roman"/>
          <w:b/>
          <w:bCs/>
          <w:color w:val="000000" w:themeColor="text1"/>
        </w:rPr>
      </w:pPr>
      <w:r w:rsidRPr="00530A45">
        <w:rPr>
          <w:rFonts w:ascii="Garamond" w:hAnsi="Garamond" w:cs="Times New Roman"/>
          <w:lang w:val="es-ES_tradnl"/>
        </w:rPr>
        <w:t>La falta de políticas de educación y atención en salud adecuadas son contrarias a los artículos</w:t>
      </w:r>
      <w:r w:rsidRPr="00530A45">
        <w:rPr>
          <w:rFonts w:ascii="Garamond" w:hAnsi="Garamond" w:cs="Times New Roman"/>
          <w:color w:val="000000" w:themeColor="text1"/>
          <w:lang w:val="es-SV"/>
        </w:rPr>
        <w:t xml:space="preserve"> </w:t>
      </w:r>
      <w:r w:rsidRPr="00530A45">
        <w:rPr>
          <w:rFonts w:ascii="Garamond" w:hAnsi="Garamond" w:cs="Times New Roman"/>
          <w:bCs/>
          <w:lang w:val="es-ES_tradnl"/>
        </w:rPr>
        <w:t xml:space="preserve">2.2, 3, 4, 5.1, 12.1., 13 y 15.1.b) del </w:t>
      </w:r>
      <w:r w:rsidRPr="00530A45">
        <w:rPr>
          <w:rFonts w:ascii="Garamond" w:hAnsi="Garamond" w:cs="Times New Roman"/>
          <w:bCs/>
          <w:color w:val="000000" w:themeColor="text1"/>
          <w:lang w:val="es-SV"/>
        </w:rPr>
        <w:t>Pacto</w:t>
      </w:r>
      <w:r w:rsidRPr="00530A45">
        <w:rPr>
          <w:rFonts w:ascii="Garamond" w:hAnsi="Garamond" w:cs="Times New Roman"/>
          <w:b/>
          <w:color w:val="000000" w:themeColor="text1"/>
          <w:lang w:val="es-SV"/>
        </w:rPr>
        <w:t xml:space="preserve"> </w:t>
      </w:r>
      <w:r w:rsidRPr="00530A45">
        <w:rPr>
          <w:rFonts w:ascii="Garamond" w:hAnsi="Garamond" w:cs="Times New Roman"/>
          <w:lang w:val="es-ES_tradnl"/>
        </w:rPr>
        <w:t xml:space="preserve">y, particularmente, </w:t>
      </w:r>
      <w:r w:rsidRPr="00530A45">
        <w:rPr>
          <w:rFonts w:ascii="Garamond" w:hAnsi="Garamond" w:cs="Times New Roman"/>
          <w:bCs/>
          <w:color w:val="000000" w:themeColor="text1"/>
          <w:lang w:val="es-NI"/>
        </w:rPr>
        <w:t xml:space="preserve">el Estado vulneraro el derecho de las mujeres al estándar más alto de salud sexual y reproductiva sin discriminación al </w:t>
      </w:r>
      <w:r w:rsidRPr="00530A45">
        <w:rPr>
          <w:rFonts w:ascii="Garamond" w:hAnsi="Garamond" w:cs="Times New Roman"/>
          <w:lang w:val="es-ES_tradnl"/>
        </w:rPr>
        <w:t>provocar que las niñas y adolescentes salvadoreñas.</w:t>
      </w:r>
    </w:p>
    <w:p w14:paraId="3CF1D1B9" w14:textId="77777777" w:rsidR="00EB515E" w:rsidRPr="00530A45" w:rsidRDefault="00EB515E" w:rsidP="00530A45">
      <w:pPr>
        <w:pStyle w:val="ListParagraph"/>
        <w:spacing w:line="276" w:lineRule="auto"/>
        <w:jc w:val="both"/>
        <w:rPr>
          <w:rFonts w:ascii="Garamond" w:hAnsi="Garamond" w:cs="Times New Roman"/>
          <w:b/>
          <w:bCs/>
          <w:color w:val="000000" w:themeColor="text1"/>
        </w:rPr>
      </w:pPr>
    </w:p>
    <w:p w14:paraId="48653CB4" w14:textId="3B7DE1D4" w:rsidR="00EB515E" w:rsidRPr="00530A45" w:rsidRDefault="00C34650" w:rsidP="00530A45">
      <w:pPr>
        <w:pStyle w:val="ListParagraph"/>
        <w:numPr>
          <w:ilvl w:val="0"/>
          <w:numId w:val="16"/>
        </w:numPr>
        <w:spacing w:line="276" w:lineRule="auto"/>
        <w:jc w:val="both"/>
        <w:rPr>
          <w:rFonts w:ascii="Garamond" w:hAnsi="Garamond" w:cs="Times New Roman"/>
          <w:color w:val="000000" w:themeColor="text1"/>
        </w:rPr>
      </w:pPr>
      <w:r w:rsidRPr="00530A45">
        <w:rPr>
          <w:rFonts w:ascii="Garamond" w:hAnsi="Garamond" w:cs="Times New Roman"/>
          <w:color w:val="000000" w:themeColor="text1"/>
        </w:rPr>
        <w:t>Se</w:t>
      </w:r>
      <w:r w:rsidR="00EB515E" w:rsidRPr="00530A45">
        <w:rPr>
          <w:rFonts w:ascii="Garamond" w:hAnsi="Garamond" w:cs="Times New Roman"/>
          <w:color w:val="000000" w:themeColor="text1"/>
        </w:rPr>
        <w:t xml:space="preserve"> evidencia que </w:t>
      </w:r>
      <w:r w:rsidRPr="00530A45">
        <w:rPr>
          <w:rFonts w:ascii="Garamond" w:hAnsi="Garamond" w:cs="Times New Roman"/>
          <w:color w:val="000000" w:themeColor="text1"/>
        </w:rPr>
        <w:t>el</w:t>
      </w:r>
      <w:r w:rsidR="00EB515E" w:rsidRPr="00530A45">
        <w:rPr>
          <w:rFonts w:ascii="Garamond" w:hAnsi="Garamond" w:cs="Times New Roman"/>
          <w:color w:val="000000" w:themeColor="text1"/>
        </w:rPr>
        <w:t xml:space="preserve"> Estado</w:t>
      </w:r>
      <w:r w:rsidRPr="00530A45">
        <w:rPr>
          <w:rFonts w:ascii="Garamond" w:hAnsi="Garamond" w:cs="Times New Roman"/>
          <w:color w:val="000000" w:themeColor="text1"/>
        </w:rPr>
        <w:t xml:space="preserve"> salvadoreño</w:t>
      </w:r>
      <w:r w:rsidR="00EB515E" w:rsidRPr="00530A45">
        <w:rPr>
          <w:rFonts w:ascii="Garamond" w:hAnsi="Garamond" w:cs="Times New Roman"/>
          <w:color w:val="000000" w:themeColor="text1"/>
        </w:rPr>
        <w:t xml:space="preserve"> no han adoptado medidas para contrarrestar </w:t>
      </w:r>
      <w:r w:rsidRPr="00530A45">
        <w:rPr>
          <w:rFonts w:ascii="Garamond" w:hAnsi="Garamond" w:cs="Times New Roman"/>
          <w:color w:val="000000" w:themeColor="text1"/>
        </w:rPr>
        <w:t xml:space="preserve">los </w:t>
      </w:r>
      <w:r w:rsidR="00EB515E" w:rsidRPr="00530A45">
        <w:rPr>
          <w:rFonts w:ascii="Garamond" w:hAnsi="Garamond" w:cs="Times New Roman"/>
          <w:color w:val="000000" w:themeColor="text1"/>
        </w:rPr>
        <w:t xml:space="preserve">impactos </w:t>
      </w:r>
      <w:r w:rsidRPr="00530A45">
        <w:rPr>
          <w:rFonts w:ascii="Garamond" w:hAnsi="Garamond" w:cs="Times New Roman"/>
          <w:color w:val="000000" w:themeColor="text1"/>
        </w:rPr>
        <w:t>de la violencia sexual y los embarazos forzados contra niñas y adolescentes</w:t>
      </w:r>
      <w:r w:rsidR="00EB515E" w:rsidRPr="00530A45">
        <w:rPr>
          <w:rFonts w:ascii="Garamond" w:hAnsi="Garamond" w:cs="Times New Roman"/>
          <w:color w:val="000000" w:themeColor="text1"/>
        </w:rPr>
        <w:t>. Específicamente, no han proporcionado mecanismos y/o rutas especiales y efectivas de denuncia y atención integral para las niñas y adolescentes víctimas de violencia sexual y no han implementado medidas para garantizar la continuidad del acceso a los servicios de salud sexual y salud reproductiva, en especial para las niñas</w:t>
      </w:r>
      <w:r w:rsidRPr="00530A45">
        <w:rPr>
          <w:rFonts w:ascii="Garamond" w:hAnsi="Garamond" w:cs="Times New Roman"/>
          <w:color w:val="000000" w:themeColor="text1"/>
        </w:rPr>
        <w:t>.</w:t>
      </w:r>
    </w:p>
    <w:p w14:paraId="1CD83D19" w14:textId="77777777" w:rsidR="00C34650" w:rsidRPr="00530A45" w:rsidRDefault="00C34650" w:rsidP="00530A45">
      <w:pPr>
        <w:pStyle w:val="ListParagraph"/>
        <w:spacing w:line="276" w:lineRule="auto"/>
        <w:rPr>
          <w:rFonts w:ascii="Garamond" w:hAnsi="Garamond" w:cs="Times New Roman"/>
          <w:color w:val="000000" w:themeColor="text1"/>
        </w:rPr>
      </w:pPr>
    </w:p>
    <w:p w14:paraId="017EE31B" w14:textId="77777777" w:rsidR="00C34650" w:rsidRPr="00530A45" w:rsidRDefault="00C34650" w:rsidP="00530A45">
      <w:pPr>
        <w:pStyle w:val="ListParagraph"/>
        <w:numPr>
          <w:ilvl w:val="0"/>
          <w:numId w:val="16"/>
        </w:numPr>
        <w:spacing w:line="276" w:lineRule="auto"/>
        <w:jc w:val="both"/>
        <w:rPr>
          <w:rFonts w:ascii="Garamond" w:hAnsi="Garamond" w:cs="Times New Roman"/>
          <w:lang w:val="es-ES_tradnl"/>
        </w:rPr>
      </w:pPr>
      <w:r w:rsidRPr="00530A45">
        <w:rPr>
          <w:rFonts w:ascii="Garamond" w:hAnsi="Garamond" w:cs="Times New Roman"/>
          <w:lang w:val="es-ES_tradnl"/>
        </w:rPr>
        <w:t xml:space="preserve">El Estado salvadoreño no ha tomado las medidas apropiadas y suficientes para prevenir y atender la violencia sexual contra niñas y adolescentes, puesto que no ha asegurado la prestación de servicios de salud sexual y salud reproductiva, incluyendo la interrupción legal del embarazo y la anticoncepción de emergencia, como servicios necesarios para garantizar efectivamente los derechos de las mujeres y niñas a la vida, </w:t>
      </w:r>
      <w:r w:rsidRPr="00530A45">
        <w:rPr>
          <w:rFonts w:ascii="Garamond" w:hAnsi="Garamond" w:cs="Times New Roman"/>
          <w:lang w:val="es-ES_tradnl"/>
        </w:rPr>
        <w:lastRenderedPageBreak/>
        <w:t>igualdad y no discriminación, integridad personal, salud, dignidad, acceso a la información, entre otros.</w:t>
      </w:r>
    </w:p>
    <w:p w14:paraId="7BDB2D37" w14:textId="77777777" w:rsidR="00C34650" w:rsidRPr="00530A45" w:rsidRDefault="00C34650" w:rsidP="00530A45">
      <w:pPr>
        <w:pStyle w:val="ListParagraph"/>
        <w:spacing w:line="276" w:lineRule="auto"/>
        <w:rPr>
          <w:rFonts w:ascii="Garamond" w:hAnsi="Garamond" w:cs="Times New Roman"/>
          <w:lang w:val="es-ES_tradnl"/>
        </w:rPr>
      </w:pPr>
    </w:p>
    <w:p w14:paraId="7F0C3952" w14:textId="726A9DA5" w:rsidR="00C34650" w:rsidRPr="00530A45" w:rsidRDefault="00C34650" w:rsidP="00530A45">
      <w:pPr>
        <w:pStyle w:val="ListParagraph"/>
        <w:numPr>
          <w:ilvl w:val="0"/>
          <w:numId w:val="16"/>
        </w:numPr>
        <w:spacing w:line="276" w:lineRule="auto"/>
        <w:jc w:val="both"/>
        <w:rPr>
          <w:rFonts w:ascii="Garamond" w:hAnsi="Garamond" w:cs="Times New Roman"/>
          <w:lang w:val="es-ES_tradnl"/>
        </w:rPr>
      </w:pPr>
      <w:r w:rsidRPr="00530A45">
        <w:rPr>
          <w:rFonts w:ascii="Garamond" w:hAnsi="Garamond" w:cs="Times New Roman"/>
          <w:lang w:val="es-ES_tradnl"/>
        </w:rPr>
        <w:t xml:space="preserve"> De igual forma, El Salvador no garantiza como el acceso a información veraz y oportuna y a educación sexual integral sobre la salud sexual y reproductiva, adecuada a las capacidades y necesidades de las niñas y adolescentes.</w:t>
      </w:r>
    </w:p>
    <w:p w14:paraId="3F5D5BA3" w14:textId="77777777" w:rsidR="00C34650" w:rsidRPr="00530A45" w:rsidRDefault="00C34650" w:rsidP="00530A45">
      <w:pPr>
        <w:pStyle w:val="ListParagraph"/>
        <w:spacing w:line="276" w:lineRule="auto"/>
        <w:rPr>
          <w:rFonts w:ascii="Garamond" w:hAnsi="Garamond" w:cs="Times New Roman"/>
          <w:lang w:val="es-ES_tradnl"/>
        </w:rPr>
      </w:pPr>
    </w:p>
    <w:p w14:paraId="6E4A2E79" w14:textId="77777777" w:rsidR="00C34650" w:rsidRPr="00530A45" w:rsidRDefault="00C34650" w:rsidP="00C6786A">
      <w:pPr>
        <w:pStyle w:val="ListParagraph"/>
        <w:spacing w:line="276" w:lineRule="auto"/>
        <w:jc w:val="both"/>
        <w:rPr>
          <w:rFonts w:ascii="Garamond" w:hAnsi="Garamond" w:cs="Times New Roman"/>
          <w:lang w:val="es-ES_tradnl"/>
        </w:rPr>
      </w:pPr>
      <w:r w:rsidRPr="00530A45">
        <w:rPr>
          <w:rFonts w:ascii="Garamond" w:hAnsi="Garamond" w:cs="Times New Roman"/>
          <w:lang w:val="es-ES_tradnl"/>
        </w:rPr>
        <w:t xml:space="preserve">Sugerimos al Comité se recomiende al Estado salvadoreño: </w:t>
      </w:r>
    </w:p>
    <w:p w14:paraId="2EE5DCF5" w14:textId="77777777" w:rsidR="00C34650" w:rsidRPr="00530A45" w:rsidRDefault="00C34650" w:rsidP="00530A45">
      <w:pPr>
        <w:pStyle w:val="ListParagraph"/>
        <w:spacing w:line="276" w:lineRule="auto"/>
        <w:rPr>
          <w:rFonts w:ascii="Garamond" w:hAnsi="Garamond" w:cs="Times New Roman"/>
          <w:lang w:val="es-ES_tradnl"/>
        </w:rPr>
      </w:pPr>
    </w:p>
    <w:p w14:paraId="012F7BC9" w14:textId="77777777" w:rsidR="00C34650" w:rsidRPr="00530A45" w:rsidRDefault="00C34650" w:rsidP="00530A45">
      <w:pPr>
        <w:pStyle w:val="ListParagraph"/>
        <w:numPr>
          <w:ilvl w:val="0"/>
          <w:numId w:val="16"/>
        </w:numPr>
        <w:spacing w:line="276" w:lineRule="auto"/>
        <w:jc w:val="both"/>
        <w:rPr>
          <w:rFonts w:ascii="Garamond" w:hAnsi="Garamond" w:cs="Times New Roman"/>
          <w:lang w:val="es-ES_tradnl"/>
        </w:rPr>
      </w:pPr>
      <w:r w:rsidRPr="00530A45">
        <w:rPr>
          <w:rFonts w:ascii="Garamond" w:hAnsi="Garamond" w:cs="Times New Roman"/>
          <w:lang w:val="es-ES_tradnl"/>
        </w:rPr>
        <w:t xml:space="preserve">Es </w:t>
      </w:r>
      <w:r w:rsidR="00992DE0" w:rsidRPr="00530A45">
        <w:rPr>
          <w:rFonts w:ascii="Garamond" w:hAnsi="Garamond" w:cs="Times New Roman"/>
          <w:lang w:val="es-ES_tradnl"/>
        </w:rPr>
        <w:t xml:space="preserve">urgente que el Estado de El Salvador cumpla con sus obligaciones internacionales y garantice la protección de los derechos humanos de las niñas y mujeres salvadoreñas sin discriminación, reconocidos en el Pacto. </w:t>
      </w:r>
    </w:p>
    <w:p w14:paraId="15AC7057" w14:textId="77777777" w:rsidR="00C34650" w:rsidRPr="00530A45" w:rsidRDefault="00C34650" w:rsidP="00530A45">
      <w:pPr>
        <w:pStyle w:val="ListParagraph"/>
        <w:spacing w:line="276" w:lineRule="auto"/>
        <w:rPr>
          <w:rFonts w:ascii="Garamond" w:hAnsi="Garamond" w:cs="Times New Roman"/>
          <w:lang w:val="es-ES_tradnl"/>
        </w:rPr>
      </w:pPr>
    </w:p>
    <w:p w14:paraId="6828C463" w14:textId="731C44B7" w:rsidR="00530A45" w:rsidRPr="00530A45" w:rsidRDefault="00C34650" w:rsidP="00530A45">
      <w:pPr>
        <w:pStyle w:val="ListParagraph"/>
        <w:numPr>
          <w:ilvl w:val="0"/>
          <w:numId w:val="16"/>
        </w:numPr>
        <w:spacing w:line="276" w:lineRule="auto"/>
        <w:jc w:val="both"/>
        <w:rPr>
          <w:rFonts w:ascii="Garamond" w:hAnsi="Garamond"/>
        </w:rPr>
      </w:pPr>
      <w:r w:rsidRPr="00530A45">
        <w:rPr>
          <w:rFonts w:ascii="Garamond" w:hAnsi="Garamond" w:cs="Times New Roman"/>
          <w:lang w:val="es-ES_tradnl"/>
        </w:rPr>
        <w:t xml:space="preserve">Respecto a la necesidad de prevenir y atender la violencia sexual contra niñas y adolescentes, el Estado debe adoptar medidas </w:t>
      </w:r>
      <w:r w:rsidRPr="00530A45">
        <w:rPr>
          <w:rFonts w:ascii="Garamond" w:hAnsi="Garamond"/>
        </w:rPr>
        <w:t>para proteger a las niñas y adolescentes contra esta violencia y los embarazos forzados. Para ello,</w:t>
      </w:r>
      <w:r w:rsidR="00530A45">
        <w:rPr>
          <w:rFonts w:ascii="Garamond" w:hAnsi="Garamond"/>
        </w:rPr>
        <w:t xml:space="preserve"> </w:t>
      </w:r>
      <w:r w:rsidRPr="00530A45">
        <w:rPr>
          <w:rFonts w:ascii="Garamond" w:hAnsi="Garamond"/>
        </w:rPr>
        <w:t xml:space="preserve">se deben implementar mecanismos accesibles de denuncia y de protección especial y adoptar protocolos de salud y salud reproductiva con orientación específica para la atención de la violencia sexual y los embarazos en niñas y adolescentes. </w:t>
      </w:r>
    </w:p>
    <w:p w14:paraId="7F02ED81" w14:textId="77777777" w:rsidR="00530A45" w:rsidRPr="00530A45" w:rsidRDefault="00530A45" w:rsidP="00530A45">
      <w:pPr>
        <w:pStyle w:val="ListParagraph"/>
        <w:spacing w:line="276" w:lineRule="auto"/>
        <w:rPr>
          <w:rFonts w:ascii="Garamond" w:hAnsi="Garamond"/>
        </w:rPr>
      </w:pPr>
    </w:p>
    <w:p w14:paraId="31BBBD23" w14:textId="77777777" w:rsidR="00530A45" w:rsidRPr="00530A45" w:rsidRDefault="00530A45" w:rsidP="00530A45">
      <w:pPr>
        <w:pStyle w:val="ListParagraph"/>
        <w:numPr>
          <w:ilvl w:val="0"/>
          <w:numId w:val="16"/>
        </w:numPr>
        <w:spacing w:line="276" w:lineRule="auto"/>
        <w:jc w:val="both"/>
        <w:rPr>
          <w:rFonts w:ascii="Garamond" w:hAnsi="Garamond"/>
        </w:rPr>
      </w:pPr>
      <w:r w:rsidRPr="00530A45">
        <w:rPr>
          <w:rFonts w:ascii="Garamond" w:hAnsi="Garamond"/>
        </w:rPr>
        <w:t>Se debe recomendar al Estado</w:t>
      </w:r>
      <w:r w:rsidR="00C34650" w:rsidRPr="00530A45">
        <w:rPr>
          <w:rFonts w:ascii="Garamond" w:hAnsi="Garamond"/>
        </w:rPr>
        <w:t xml:space="preserve"> </w:t>
      </w:r>
      <w:r w:rsidRPr="00530A45">
        <w:rPr>
          <w:rFonts w:ascii="Garamond" w:hAnsi="Garamond"/>
        </w:rPr>
        <w:t>a</w:t>
      </w:r>
      <w:r w:rsidR="00C34650" w:rsidRPr="00530A45">
        <w:rPr>
          <w:rFonts w:ascii="Garamond" w:hAnsi="Garamond"/>
        </w:rPr>
        <w:t>segurar el acceso de las niñas y adolescentes a la educación, incluida la educación sexual y reproductiva integral, no discriminatoria, basada en pruebas, científicamente rigurosa y adecuada en función de la edad que, además, les permita identificar y denunciar hechos de violencia sexual, promueva la erradicación de ésta, y promueva la igualdad.</w:t>
      </w:r>
    </w:p>
    <w:p w14:paraId="0A53AC94" w14:textId="77777777" w:rsidR="00530A45" w:rsidRPr="00530A45" w:rsidRDefault="00530A45" w:rsidP="00530A45">
      <w:pPr>
        <w:pStyle w:val="ListParagraph"/>
        <w:spacing w:line="276" w:lineRule="auto"/>
        <w:rPr>
          <w:rFonts w:ascii="Garamond" w:hAnsi="Garamond"/>
        </w:rPr>
      </w:pPr>
    </w:p>
    <w:p w14:paraId="4CC180C3" w14:textId="1E85234F" w:rsidR="00E14AF9" w:rsidRDefault="00C34650" w:rsidP="00530A45">
      <w:pPr>
        <w:pStyle w:val="ListParagraph"/>
        <w:numPr>
          <w:ilvl w:val="0"/>
          <w:numId w:val="16"/>
        </w:numPr>
        <w:spacing w:line="276" w:lineRule="auto"/>
        <w:jc w:val="both"/>
        <w:rPr>
          <w:rFonts w:ascii="Garamond" w:hAnsi="Garamond"/>
        </w:rPr>
      </w:pPr>
      <w:r w:rsidRPr="00530A45">
        <w:rPr>
          <w:rFonts w:ascii="Garamond" w:hAnsi="Garamond"/>
        </w:rPr>
        <w:t xml:space="preserve"> </w:t>
      </w:r>
      <w:r w:rsidR="00530A45" w:rsidRPr="00530A45">
        <w:rPr>
          <w:rFonts w:ascii="Garamond" w:hAnsi="Garamond"/>
        </w:rPr>
        <w:t>Se debe</w:t>
      </w:r>
      <w:r w:rsidRPr="00530A45">
        <w:rPr>
          <w:rFonts w:ascii="Garamond" w:hAnsi="Garamond"/>
        </w:rPr>
        <w:t xml:space="preserve"> </w:t>
      </w:r>
      <w:r w:rsidR="00530A45" w:rsidRPr="00530A45">
        <w:rPr>
          <w:rFonts w:ascii="Garamond" w:hAnsi="Garamond"/>
        </w:rPr>
        <w:t>g</w:t>
      </w:r>
      <w:r w:rsidRPr="00530A45">
        <w:rPr>
          <w:rFonts w:ascii="Garamond" w:hAnsi="Garamond"/>
        </w:rPr>
        <w:t>arantizar el acceso efectivo a la interrupción voluntaria del embarazo cuando haya una afectación a la vida y/o a la salud física, mental o social</w:t>
      </w:r>
      <w:r w:rsidR="00530A45" w:rsidRPr="00530A45">
        <w:rPr>
          <w:rFonts w:ascii="Garamond" w:hAnsi="Garamond"/>
        </w:rPr>
        <w:t xml:space="preserve"> y a</w:t>
      </w:r>
      <w:r w:rsidRPr="00530A45">
        <w:rPr>
          <w:rFonts w:ascii="Garamond" w:hAnsi="Garamond"/>
        </w:rPr>
        <w:t>doptar estrategias urgentes sobre la base de la igualdad sustantiva para eliminar los obstáculos que permanentemente han existido para el acceso a medicación, servicios e información en materia de salud sexual y salud reproductiva</w:t>
      </w:r>
      <w:r w:rsidR="00530A45" w:rsidRPr="00530A45">
        <w:rPr>
          <w:rFonts w:ascii="Garamond" w:hAnsi="Garamond"/>
        </w:rPr>
        <w:t>.</w:t>
      </w:r>
    </w:p>
    <w:p w14:paraId="76B3A330" w14:textId="77777777" w:rsidR="00530A45" w:rsidRPr="009F7ECC" w:rsidRDefault="00530A45" w:rsidP="00530A45">
      <w:pPr>
        <w:pStyle w:val="ListParagraph"/>
        <w:spacing w:line="276" w:lineRule="auto"/>
        <w:rPr>
          <w:rFonts w:ascii="Garamond" w:hAnsi="Garamond"/>
        </w:rPr>
      </w:pPr>
    </w:p>
    <w:p w14:paraId="29DA27D2" w14:textId="497F0B20" w:rsidR="009F7ECC" w:rsidRPr="009F7ECC" w:rsidRDefault="009F7ECC" w:rsidP="009F7ECC">
      <w:pPr>
        <w:jc w:val="both"/>
        <w:rPr>
          <w:rFonts w:ascii="Garamond" w:hAnsi="Garamond" w:cs="Times New Roman"/>
          <w:b/>
          <w:lang w:val="es-ES_tradnl"/>
        </w:rPr>
      </w:pPr>
      <w:r w:rsidRPr="009F7ECC">
        <w:rPr>
          <w:rFonts w:ascii="Garamond" w:hAnsi="Garamond" w:cs="Times New Roman"/>
          <w:lang w:val="es-SV"/>
        </w:rPr>
        <w:t>Esperamos que esta información le sea útil al Comité,</w:t>
      </w:r>
    </w:p>
    <w:p w14:paraId="313668F9" w14:textId="77777777" w:rsidR="009F7ECC" w:rsidRPr="009F7ECC" w:rsidRDefault="009F7ECC" w:rsidP="009F7ECC">
      <w:pPr>
        <w:jc w:val="both"/>
        <w:rPr>
          <w:rFonts w:ascii="Garamond" w:hAnsi="Garamond" w:cs="Times New Roman"/>
          <w:lang w:val="es-SV"/>
        </w:rPr>
      </w:pPr>
    </w:p>
    <w:p w14:paraId="0F65EF74" w14:textId="4126B9C4" w:rsidR="009F7ECC" w:rsidRPr="009F7ECC" w:rsidRDefault="009F7ECC" w:rsidP="009F7ECC">
      <w:pPr>
        <w:jc w:val="both"/>
        <w:rPr>
          <w:rFonts w:ascii="Garamond" w:hAnsi="Garamond" w:cs="Times New Roman"/>
        </w:rPr>
      </w:pPr>
      <w:r w:rsidRPr="009F7ECC">
        <w:rPr>
          <w:rFonts w:ascii="Garamond" w:hAnsi="Garamond" w:cs="Times New Roman"/>
        </w:rPr>
        <w:t>Cordialmente,</w:t>
      </w:r>
    </w:p>
    <w:p w14:paraId="549FE432" w14:textId="77777777" w:rsidR="009F7ECC" w:rsidRPr="009F7ECC" w:rsidRDefault="009F7ECC" w:rsidP="009F7ECC">
      <w:pPr>
        <w:jc w:val="both"/>
        <w:rPr>
          <w:rFonts w:ascii="Garamond" w:hAnsi="Garamond" w:cs="Times New Roman"/>
        </w:rPr>
      </w:pPr>
    </w:p>
    <w:p w14:paraId="15022EB4" w14:textId="77777777" w:rsidR="009F7ECC" w:rsidRPr="009F7ECC" w:rsidRDefault="009F7ECC" w:rsidP="009F7ECC">
      <w:pPr>
        <w:jc w:val="both"/>
        <w:rPr>
          <w:rFonts w:ascii="Garamond" w:hAnsi="Garamond" w:cs="Times New Roman"/>
        </w:rPr>
      </w:pPr>
    </w:p>
    <w:tbl>
      <w:tblPr>
        <w:tblStyle w:val="TableGrid"/>
        <w:tblW w:w="0" w:type="auto"/>
        <w:jc w:val="center"/>
        <w:tblLook w:val="04A0" w:firstRow="1" w:lastRow="0" w:firstColumn="1" w:lastColumn="0" w:noHBand="0" w:noVBand="1"/>
      </w:tblPr>
      <w:tblGrid>
        <w:gridCol w:w="3116"/>
        <w:gridCol w:w="3117"/>
      </w:tblGrid>
      <w:tr w:rsidR="009F7ECC" w:rsidRPr="009F7ECC" w14:paraId="392726EC" w14:textId="77777777" w:rsidTr="009F7ECC">
        <w:trPr>
          <w:jc w:val="center"/>
        </w:trPr>
        <w:tc>
          <w:tcPr>
            <w:tcW w:w="3116" w:type="dxa"/>
          </w:tcPr>
          <w:p w14:paraId="0FC66F62" w14:textId="2CE0FE4C" w:rsidR="009F7ECC" w:rsidRPr="009F7ECC" w:rsidRDefault="009F7ECC" w:rsidP="00777E64">
            <w:pPr>
              <w:jc w:val="both"/>
              <w:rPr>
                <w:rFonts w:ascii="Garamond" w:hAnsi="Garamond" w:cs="Times New Roman"/>
                <w:sz w:val="24"/>
                <w:szCs w:val="24"/>
              </w:rPr>
            </w:pPr>
            <w:r w:rsidRPr="009F7ECC">
              <w:rPr>
                <w:rFonts w:ascii="Garamond" w:hAnsi="Garamond" w:cs="Times New Roman"/>
                <w:sz w:val="24"/>
                <w:szCs w:val="24"/>
              </w:rPr>
              <w:t>Ana Margarita González</w:t>
            </w:r>
          </w:p>
        </w:tc>
        <w:tc>
          <w:tcPr>
            <w:tcW w:w="3117" w:type="dxa"/>
          </w:tcPr>
          <w:p w14:paraId="4AABBAB9" w14:textId="13FA1602" w:rsidR="009F7ECC" w:rsidRPr="009F7ECC" w:rsidRDefault="009F7ECC" w:rsidP="00777E64">
            <w:pPr>
              <w:jc w:val="both"/>
              <w:rPr>
                <w:rFonts w:ascii="Garamond" w:hAnsi="Garamond" w:cs="Times New Roman"/>
                <w:sz w:val="24"/>
                <w:szCs w:val="24"/>
              </w:rPr>
            </w:pPr>
            <w:r w:rsidRPr="009F7ECC">
              <w:rPr>
                <w:rFonts w:ascii="Garamond" w:hAnsi="Garamond" w:cs="Times New Roman"/>
                <w:sz w:val="24"/>
                <w:szCs w:val="24"/>
              </w:rPr>
              <w:t>Women’s Link Worldwide</w:t>
            </w:r>
          </w:p>
        </w:tc>
      </w:tr>
      <w:tr w:rsidR="009F7ECC" w:rsidRPr="009F7ECC" w14:paraId="743A29E7" w14:textId="77777777" w:rsidTr="009F7ECC">
        <w:trPr>
          <w:jc w:val="center"/>
        </w:trPr>
        <w:tc>
          <w:tcPr>
            <w:tcW w:w="3116" w:type="dxa"/>
          </w:tcPr>
          <w:p w14:paraId="2E0CEBCD" w14:textId="77777777" w:rsidR="009F7ECC" w:rsidRPr="009F7ECC" w:rsidRDefault="009F7ECC" w:rsidP="00777E64">
            <w:pPr>
              <w:jc w:val="both"/>
              <w:rPr>
                <w:rFonts w:ascii="Garamond" w:hAnsi="Garamond" w:cs="Times New Roman"/>
                <w:sz w:val="24"/>
                <w:szCs w:val="24"/>
              </w:rPr>
            </w:pPr>
            <w:r w:rsidRPr="009F7ECC">
              <w:rPr>
                <w:rFonts w:ascii="Garamond" w:hAnsi="Garamond" w:cs="Times New Roman"/>
                <w:sz w:val="24"/>
                <w:szCs w:val="24"/>
              </w:rPr>
              <w:t>Morena Herrera</w:t>
            </w:r>
          </w:p>
        </w:tc>
        <w:tc>
          <w:tcPr>
            <w:tcW w:w="3117" w:type="dxa"/>
          </w:tcPr>
          <w:p w14:paraId="40BED690" w14:textId="77777777" w:rsidR="009F7ECC" w:rsidRPr="009F7ECC" w:rsidRDefault="009F7ECC" w:rsidP="00777E64">
            <w:pPr>
              <w:jc w:val="both"/>
              <w:rPr>
                <w:rFonts w:ascii="Garamond" w:hAnsi="Garamond" w:cs="Times New Roman"/>
                <w:sz w:val="24"/>
                <w:szCs w:val="24"/>
              </w:rPr>
            </w:pPr>
            <w:r w:rsidRPr="009F7ECC">
              <w:rPr>
                <w:rFonts w:ascii="Garamond" w:hAnsi="Garamond" w:cs="Times New Roman"/>
                <w:sz w:val="24"/>
                <w:szCs w:val="24"/>
              </w:rPr>
              <w:t>Colectiva de Mujeres para el Desarrollo Local</w:t>
            </w:r>
          </w:p>
        </w:tc>
      </w:tr>
    </w:tbl>
    <w:p w14:paraId="651FAE56" w14:textId="77777777" w:rsidR="009F7ECC" w:rsidRPr="009F7ECC" w:rsidRDefault="009F7ECC" w:rsidP="009F7ECC">
      <w:pPr>
        <w:jc w:val="both"/>
        <w:rPr>
          <w:rFonts w:ascii="Garamond" w:hAnsi="Garamond" w:cs="Times New Roman"/>
          <w:sz w:val="22"/>
          <w:szCs w:val="22"/>
          <w:lang w:val="es-MX"/>
        </w:rPr>
      </w:pPr>
    </w:p>
    <w:p w14:paraId="74A846DE" w14:textId="77777777" w:rsidR="00530A45" w:rsidRPr="009F7ECC" w:rsidRDefault="00530A45" w:rsidP="009F7ECC">
      <w:pPr>
        <w:spacing w:line="276" w:lineRule="auto"/>
        <w:jc w:val="both"/>
        <w:rPr>
          <w:rFonts w:ascii="Garamond" w:hAnsi="Garamond"/>
        </w:rPr>
      </w:pPr>
    </w:p>
    <w:sectPr w:rsidR="00530A45" w:rsidRPr="009F7ECC">
      <w:headerReference w:type="default" r:id="rId8"/>
      <w:footerReference w:type="even"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93D4D" w14:textId="77777777" w:rsidR="00D44775" w:rsidRDefault="00D44775" w:rsidP="00B63DDF">
      <w:r>
        <w:separator/>
      </w:r>
    </w:p>
  </w:endnote>
  <w:endnote w:type="continuationSeparator" w:id="0">
    <w:p w14:paraId="50814E8F" w14:textId="77777777" w:rsidR="00D44775" w:rsidRDefault="00D44775" w:rsidP="00B63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76795348"/>
      <w:docPartObj>
        <w:docPartGallery w:val="Page Numbers (Bottom of Page)"/>
        <w:docPartUnique/>
      </w:docPartObj>
    </w:sdtPr>
    <w:sdtEndPr>
      <w:rPr>
        <w:rStyle w:val="PageNumber"/>
      </w:rPr>
    </w:sdtEndPr>
    <w:sdtContent>
      <w:p w14:paraId="4F615A48" w14:textId="570D731A" w:rsidR="00530A45" w:rsidRDefault="00530A45" w:rsidP="00B93A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C8A4A5" w14:textId="77777777" w:rsidR="00530A45" w:rsidRDefault="00530A45" w:rsidP="00530A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Garamond" w:hAnsi="Garamond"/>
      </w:rPr>
      <w:id w:val="672610097"/>
      <w:docPartObj>
        <w:docPartGallery w:val="Page Numbers (Bottom of Page)"/>
        <w:docPartUnique/>
      </w:docPartObj>
    </w:sdtPr>
    <w:sdtEndPr>
      <w:rPr>
        <w:rStyle w:val="PageNumber"/>
      </w:rPr>
    </w:sdtEndPr>
    <w:sdtContent>
      <w:p w14:paraId="5E892F23" w14:textId="6490CBE4" w:rsidR="00530A45" w:rsidRPr="00530A45" w:rsidRDefault="00530A45" w:rsidP="00B93ADB">
        <w:pPr>
          <w:pStyle w:val="Footer"/>
          <w:framePr w:wrap="none" w:vAnchor="text" w:hAnchor="margin" w:xAlign="right" w:y="1"/>
          <w:rPr>
            <w:rStyle w:val="PageNumber"/>
            <w:rFonts w:ascii="Garamond" w:hAnsi="Garamond"/>
          </w:rPr>
        </w:pPr>
        <w:r w:rsidRPr="00530A45">
          <w:rPr>
            <w:rStyle w:val="PageNumber"/>
            <w:rFonts w:ascii="Garamond" w:hAnsi="Garamond"/>
          </w:rPr>
          <w:fldChar w:fldCharType="begin"/>
        </w:r>
        <w:r w:rsidRPr="00530A45">
          <w:rPr>
            <w:rStyle w:val="PageNumber"/>
            <w:rFonts w:ascii="Garamond" w:hAnsi="Garamond"/>
          </w:rPr>
          <w:instrText xml:space="preserve"> PAGE </w:instrText>
        </w:r>
        <w:r w:rsidRPr="00530A45">
          <w:rPr>
            <w:rStyle w:val="PageNumber"/>
            <w:rFonts w:ascii="Garamond" w:hAnsi="Garamond"/>
          </w:rPr>
          <w:fldChar w:fldCharType="separate"/>
        </w:r>
        <w:r w:rsidR="00585C16">
          <w:rPr>
            <w:rStyle w:val="PageNumber"/>
            <w:rFonts w:ascii="Garamond" w:hAnsi="Garamond"/>
            <w:noProof/>
          </w:rPr>
          <w:t>1</w:t>
        </w:r>
        <w:r w:rsidRPr="00530A45">
          <w:rPr>
            <w:rStyle w:val="PageNumber"/>
            <w:rFonts w:ascii="Garamond" w:hAnsi="Garamond"/>
          </w:rPr>
          <w:fldChar w:fldCharType="end"/>
        </w:r>
      </w:p>
    </w:sdtContent>
  </w:sdt>
  <w:p w14:paraId="3C9295CA" w14:textId="77777777" w:rsidR="00530A45" w:rsidRDefault="00530A45" w:rsidP="00530A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0D6F9" w14:textId="77777777" w:rsidR="00D44775" w:rsidRDefault="00D44775" w:rsidP="00B63DDF">
      <w:r>
        <w:separator/>
      </w:r>
    </w:p>
  </w:footnote>
  <w:footnote w:type="continuationSeparator" w:id="0">
    <w:p w14:paraId="1CA9EB11" w14:textId="77777777" w:rsidR="00D44775" w:rsidRDefault="00D44775" w:rsidP="00B63DDF">
      <w:r>
        <w:continuationSeparator/>
      </w:r>
    </w:p>
  </w:footnote>
  <w:footnote w:id="1">
    <w:p w14:paraId="254CC0F1" w14:textId="77777777" w:rsidR="008B7926" w:rsidRPr="0026763F" w:rsidRDefault="00B63DDF" w:rsidP="0026763F">
      <w:pPr>
        <w:pStyle w:val="FootnoteText"/>
        <w:jc w:val="both"/>
        <w:rPr>
          <w:rFonts w:ascii="Garamond" w:hAnsi="Garamond"/>
          <w:lang w:val="es-ES"/>
        </w:rPr>
      </w:pPr>
      <w:r w:rsidRPr="007C4F43">
        <w:rPr>
          <w:rStyle w:val="FootnoteReference"/>
          <w:rFonts w:ascii="Garamond" w:hAnsi="Garamond"/>
        </w:rPr>
        <w:footnoteRef/>
      </w:r>
      <w:r w:rsidR="008B7926" w:rsidRPr="0026763F">
        <w:rPr>
          <w:rFonts w:ascii="Garamond" w:hAnsi="Garamond"/>
          <w:lang w:val="es-ES"/>
        </w:rPr>
        <w:t>Epidemia de crímenes sexuales en El Salvador: 178 delitos por cada 100.000 niñas y adolescentes</w:t>
      </w:r>
    </w:p>
    <w:p w14:paraId="72E00581" w14:textId="0C929454" w:rsidR="00B63DDF" w:rsidRPr="008B7926" w:rsidRDefault="00B63DDF" w:rsidP="008B7926">
      <w:pPr>
        <w:pStyle w:val="FootnoteText"/>
        <w:jc w:val="both"/>
        <w:rPr>
          <w:rFonts w:ascii="Garamond" w:hAnsi="Garamond"/>
          <w:lang w:val="es-ES"/>
        </w:rPr>
      </w:pPr>
      <w:r w:rsidRPr="0026763F">
        <w:rPr>
          <w:rFonts w:ascii="Garamond" w:hAnsi="Garamond"/>
          <w:lang w:val="es-ES"/>
        </w:rPr>
        <w:t xml:space="preserve"> </w:t>
      </w:r>
      <w:hyperlink r:id="rId1" w:history="1">
        <w:r w:rsidR="008B7926" w:rsidRPr="0026763F">
          <w:rPr>
            <w:rStyle w:val="Hyperlink"/>
            <w:rFonts w:ascii="Garamond" w:hAnsi="Garamond"/>
            <w:lang w:val="es-ES"/>
          </w:rPr>
          <w:t>https://efeminista.com/el-salvador-epidemia-crimenes-sexuales/</w:t>
        </w:r>
      </w:hyperlink>
      <w:r w:rsidR="008B7926" w:rsidRPr="008B7926">
        <w:rPr>
          <w:rFonts w:ascii="Garamond" w:hAnsi="Garamond"/>
          <w:lang w:val="es-ES"/>
        </w:rPr>
        <w:t xml:space="preserve"> </w:t>
      </w:r>
    </w:p>
  </w:footnote>
  <w:footnote w:id="2">
    <w:p w14:paraId="174012A9" w14:textId="77777777" w:rsidR="00B63DDF" w:rsidRPr="00F44ABB" w:rsidRDefault="00B63DDF" w:rsidP="008B7926">
      <w:pPr>
        <w:pStyle w:val="FootnoteText"/>
        <w:spacing w:line="276" w:lineRule="auto"/>
        <w:jc w:val="both"/>
        <w:rPr>
          <w:rFonts w:ascii="Garamond" w:hAnsi="Garamond"/>
          <w:color w:val="0563C1" w:themeColor="hyperlink"/>
          <w:sz w:val="18"/>
          <w:szCs w:val="18"/>
          <w:u w:val="single"/>
          <w:lang w:val="es-ES"/>
        </w:rPr>
      </w:pPr>
      <w:r w:rsidRPr="007C4F43">
        <w:rPr>
          <w:rStyle w:val="FootnoteReference"/>
          <w:rFonts w:ascii="Garamond" w:hAnsi="Garamond"/>
        </w:rPr>
        <w:footnoteRef/>
      </w:r>
      <w:r w:rsidRPr="00F44ABB">
        <w:rPr>
          <w:rFonts w:ascii="Garamond" w:hAnsi="Garamond"/>
          <w:lang w:val="es-ES"/>
        </w:rPr>
        <w:t xml:space="preserve"> </w:t>
      </w:r>
      <w:r w:rsidRPr="00F44ABB">
        <w:rPr>
          <w:rFonts w:ascii="Garamond" w:hAnsi="Garamond"/>
          <w:sz w:val="18"/>
          <w:szCs w:val="18"/>
          <w:lang w:val="es-ES"/>
        </w:rPr>
        <w:t xml:space="preserve">“63 de cada 100 mujeres han sufrido violencia sexual en El Salvador”. La Prensa Gráfica. Enero 2021. Disponible en línea: </w:t>
      </w:r>
      <w:hyperlink r:id="rId2" w:history="1">
        <w:r w:rsidRPr="00F44ABB">
          <w:rPr>
            <w:rStyle w:val="Hyperlink"/>
            <w:rFonts w:ascii="Garamond" w:hAnsi="Garamond"/>
            <w:sz w:val="18"/>
            <w:szCs w:val="18"/>
            <w:lang w:val="es-ES"/>
          </w:rPr>
          <w:t>https://www.laprensagrafica.com/elsalvador/63-de-cada-100-mujeres-han-sufrido-violencia-sexual-20210103-0060.html</w:t>
        </w:r>
      </w:hyperlink>
    </w:p>
  </w:footnote>
  <w:footnote w:id="3">
    <w:p w14:paraId="1018AD59" w14:textId="77777777" w:rsidR="00B63DDF" w:rsidRPr="00F44ABB" w:rsidRDefault="00B63DDF" w:rsidP="008B7926">
      <w:pPr>
        <w:pStyle w:val="FootnoteText"/>
        <w:spacing w:line="276" w:lineRule="auto"/>
        <w:jc w:val="both"/>
        <w:rPr>
          <w:rFonts w:ascii="Garamond" w:hAnsi="Garamond"/>
          <w:color w:val="0563C1" w:themeColor="hyperlink"/>
          <w:sz w:val="18"/>
          <w:szCs w:val="18"/>
          <w:u w:val="single"/>
          <w:lang w:val="es-ES"/>
        </w:rPr>
      </w:pPr>
      <w:r w:rsidRPr="007C4F43">
        <w:rPr>
          <w:rStyle w:val="FootnoteReference"/>
          <w:rFonts w:ascii="Garamond" w:hAnsi="Garamond"/>
          <w:sz w:val="18"/>
          <w:szCs w:val="18"/>
        </w:rPr>
        <w:footnoteRef/>
      </w:r>
      <w:r w:rsidRPr="00F44ABB">
        <w:rPr>
          <w:rFonts w:ascii="Garamond" w:hAnsi="Garamond"/>
          <w:sz w:val="18"/>
          <w:szCs w:val="18"/>
          <w:lang w:val="es-ES"/>
        </w:rPr>
        <w:t xml:space="preserve"> “63 de cada 100 mujeres han sufrido violencia sexual en El Salvador”. La Prensa Gráfica. Enero 2021. Disponible en línea: </w:t>
      </w:r>
      <w:hyperlink r:id="rId3" w:history="1">
        <w:r w:rsidRPr="00F44ABB">
          <w:rPr>
            <w:rStyle w:val="Hyperlink"/>
            <w:rFonts w:ascii="Garamond" w:hAnsi="Garamond"/>
            <w:sz w:val="18"/>
            <w:szCs w:val="18"/>
            <w:lang w:val="es-ES"/>
          </w:rPr>
          <w:t>https://www.laprensagrafica.com/elsalvador/63-de-cada-100-mujeres-han-sufrido-violencia-sexual-20210103-0060.html</w:t>
        </w:r>
      </w:hyperlink>
    </w:p>
  </w:footnote>
  <w:footnote w:id="4">
    <w:p w14:paraId="1DBEDB8B" w14:textId="77777777" w:rsidR="00B63DDF" w:rsidRPr="008B7926" w:rsidRDefault="00B63DDF" w:rsidP="008B7926">
      <w:pPr>
        <w:pStyle w:val="FootnoteText"/>
        <w:spacing w:line="276" w:lineRule="auto"/>
        <w:jc w:val="both"/>
        <w:rPr>
          <w:rFonts w:ascii="Garamond" w:hAnsi="Garamond"/>
          <w:color w:val="0563C1" w:themeColor="hyperlink"/>
          <w:sz w:val="18"/>
          <w:szCs w:val="18"/>
          <w:u w:val="single"/>
          <w:lang w:val="es-ES"/>
        </w:rPr>
      </w:pPr>
      <w:r w:rsidRPr="008B7926">
        <w:rPr>
          <w:rStyle w:val="FootnoteReference"/>
          <w:rFonts w:ascii="Garamond" w:hAnsi="Garamond"/>
          <w:sz w:val="18"/>
          <w:szCs w:val="18"/>
        </w:rPr>
        <w:footnoteRef/>
      </w:r>
      <w:r w:rsidRPr="008B7926">
        <w:rPr>
          <w:rFonts w:ascii="Garamond" w:hAnsi="Garamond"/>
          <w:sz w:val="18"/>
          <w:szCs w:val="18"/>
          <w:lang w:val="es-ES"/>
        </w:rPr>
        <w:t xml:space="preserve"> Observatorio de Seguridad Ciudadana de las Mujeres. Disponible en línea: </w:t>
      </w:r>
      <w:hyperlink r:id="rId4" w:history="1">
        <w:r w:rsidRPr="008B7926">
          <w:rPr>
            <w:rStyle w:val="Hyperlink"/>
            <w:rFonts w:ascii="Garamond" w:hAnsi="Garamond"/>
            <w:sz w:val="18"/>
            <w:szCs w:val="18"/>
            <w:lang w:val="es-ES"/>
          </w:rPr>
          <w:t>https://www.observatorioseguridadciudadanadelasmujeres.org/estadisticas_sub1.php</w:t>
        </w:r>
      </w:hyperlink>
    </w:p>
  </w:footnote>
  <w:footnote w:id="5">
    <w:p w14:paraId="3DF91D6B" w14:textId="77777777" w:rsidR="00B63DDF" w:rsidRPr="008B7926" w:rsidRDefault="00B63DDF" w:rsidP="008B7926">
      <w:pPr>
        <w:pStyle w:val="FootnoteText"/>
        <w:spacing w:line="276" w:lineRule="auto"/>
        <w:jc w:val="both"/>
        <w:rPr>
          <w:rFonts w:ascii="Garamond" w:hAnsi="Garamond"/>
          <w:sz w:val="18"/>
          <w:szCs w:val="18"/>
          <w:lang w:val="es-ES"/>
        </w:rPr>
      </w:pPr>
      <w:r w:rsidRPr="008B7926">
        <w:rPr>
          <w:rStyle w:val="FootnoteReference"/>
          <w:rFonts w:ascii="Garamond" w:hAnsi="Garamond"/>
          <w:sz w:val="18"/>
          <w:szCs w:val="18"/>
        </w:rPr>
        <w:footnoteRef/>
      </w:r>
      <w:r w:rsidRPr="008B7926">
        <w:rPr>
          <w:rFonts w:ascii="Garamond" w:hAnsi="Garamond"/>
          <w:sz w:val="18"/>
          <w:szCs w:val="18"/>
          <w:lang w:val="es-ES"/>
        </w:rPr>
        <w:t xml:space="preserve"> “Mapa de Embarazos en niñas y adolescentes en El Salvador 2015”. Fondo de Población de las Naciones Unidas. Julio 2016. Página 5. Disponible en línea: </w:t>
      </w:r>
      <w:hyperlink r:id="rId5" w:history="1">
        <w:r w:rsidRPr="008B7926">
          <w:rPr>
            <w:rStyle w:val="Hyperlink"/>
            <w:rFonts w:ascii="Garamond" w:hAnsi="Garamond"/>
            <w:sz w:val="18"/>
            <w:szCs w:val="18"/>
            <w:lang w:val="es-ES"/>
          </w:rPr>
          <w:t>https://elsalvador.unfpa.org/sites/default/files/pub-pdf/mapas_embarazos%20_v4M2br_0.pdf</w:t>
        </w:r>
      </w:hyperlink>
    </w:p>
  </w:footnote>
  <w:footnote w:id="6">
    <w:p w14:paraId="18EA5502" w14:textId="77777777" w:rsidR="00B63DDF" w:rsidRPr="008B7926" w:rsidRDefault="00B63DDF" w:rsidP="008B7926">
      <w:pPr>
        <w:pStyle w:val="FootnoteText"/>
        <w:spacing w:line="276" w:lineRule="auto"/>
        <w:jc w:val="both"/>
        <w:rPr>
          <w:rFonts w:ascii="Garamond" w:hAnsi="Garamond"/>
          <w:lang w:val="es-ES"/>
        </w:rPr>
      </w:pPr>
      <w:r w:rsidRPr="008B7926">
        <w:rPr>
          <w:rStyle w:val="FootnoteReference"/>
          <w:rFonts w:ascii="Garamond" w:hAnsi="Garamond"/>
          <w:sz w:val="18"/>
          <w:szCs w:val="18"/>
        </w:rPr>
        <w:footnoteRef/>
      </w:r>
      <w:r w:rsidRPr="008B7926">
        <w:rPr>
          <w:rFonts w:ascii="Garamond" w:hAnsi="Garamond"/>
          <w:sz w:val="18"/>
          <w:szCs w:val="18"/>
          <w:lang w:val="es-ES"/>
        </w:rPr>
        <w:t xml:space="preserve"> “Mapa de embarazos en niñas y adolescentes – El Salvador 2017”. Fondo de Población de las Naciones Unidas (UNFPA). Abril de 2019. Disponible en línea: </w:t>
      </w:r>
      <w:hyperlink r:id="rId6" w:history="1">
        <w:r w:rsidRPr="008B7926">
          <w:rPr>
            <w:rStyle w:val="Hyperlink"/>
            <w:rFonts w:ascii="Garamond" w:hAnsi="Garamond"/>
            <w:sz w:val="18"/>
            <w:szCs w:val="18"/>
            <w:lang w:val="es-ES"/>
          </w:rPr>
          <w:t>https://elsalvador.unfpa.org/sites/default/files/pub-pdf/Mapa%20EmbarazosSV_%202017.pdf</w:t>
        </w:r>
      </w:hyperlink>
    </w:p>
  </w:footnote>
  <w:footnote w:id="7">
    <w:p w14:paraId="70CBFDF9" w14:textId="6AAF596A" w:rsidR="00B63DDF" w:rsidRPr="00A41F11" w:rsidRDefault="00B63DDF" w:rsidP="008B7926">
      <w:pPr>
        <w:pStyle w:val="FootnoteText"/>
        <w:jc w:val="both"/>
        <w:rPr>
          <w:rFonts w:ascii="Times New Roman" w:hAnsi="Times New Roman" w:cs="Times New Roman"/>
          <w:lang w:val="es-MX"/>
        </w:rPr>
      </w:pPr>
      <w:r w:rsidRPr="008B7926">
        <w:rPr>
          <w:rStyle w:val="FootnoteReference"/>
          <w:rFonts w:ascii="Garamond" w:hAnsi="Garamond"/>
        </w:rPr>
        <w:footnoteRef/>
      </w:r>
      <w:r w:rsidRPr="008B7926">
        <w:rPr>
          <w:rFonts w:ascii="Garamond" w:hAnsi="Garamond" w:cs="Times New Roman"/>
          <w:lang w:val="es-MX"/>
        </w:rPr>
        <w:t xml:space="preserve"> </w:t>
      </w:r>
      <w:r w:rsidRPr="008B7926">
        <w:rPr>
          <w:rFonts w:ascii="Garamond" w:hAnsi="Garamond" w:cs="Times New Roman"/>
          <w:i/>
          <w:iCs/>
          <w:sz w:val="18"/>
          <w:szCs w:val="18"/>
          <w:lang w:val="es-MX"/>
        </w:rPr>
        <w:t xml:space="preserve"> </w:t>
      </w:r>
      <w:r w:rsidRPr="008B7926">
        <w:rPr>
          <w:rFonts w:ascii="Garamond" w:hAnsi="Garamond" w:cs="Times New Roman"/>
          <w:sz w:val="18"/>
          <w:szCs w:val="18"/>
          <w:lang w:val="es-MX"/>
        </w:rPr>
        <w:t>CIDH presenta observaciones preliminares de su visita in loco a El Salvador, Observaciones preliminares, 27 de diciembre de 2019. Disponible en http://www.oas.org/es/cidh/prensa/comunicados/2019/335.asp</w:t>
      </w:r>
    </w:p>
  </w:footnote>
  <w:footnote w:id="8">
    <w:p w14:paraId="5E9698DD" w14:textId="77777777" w:rsidR="00B63DDF" w:rsidRPr="00A009B2" w:rsidRDefault="00B63DDF" w:rsidP="008B7926">
      <w:pPr>
        <w:pStyle w:val="FootnoteText"/>
        <w:spacing w:line="276" w:lineRule="auto"/>
        <w:jc w:val="both"/>
        <w:rPr>
          <w:rFonts w:ascii="Garamond" w:hAnsi="Garamond"/>
          <w:sz w:val="18"/>
          <w:szCs w:val="18"/>
          <w:lang w:val="es-ES"/>
        </w:rPr>
      </w:pPr>
      <w:r w:rsidRPr="00A009B2">
        <w:rPr>
          <w:rStyle w:val="FootnoteReference"/>
          <w:rFonts w:ascii="Garamond" w:hAnsi="Garamond"/>
          <w:sz w:val="18"/>
          <w:szCs w:val="18"/>
        </w:rPr>
        <w:footnoteRef/>
      </w:r>
      <w:r w:rsidRPr="00A009B2">
        <w:rPr>
          <w:rFonts w:ascii="Garamond" w:hAnsi="Garamond"/>
          <w:sz w:val="18"/>
          <w:szCs w:val="18"/>
          <w:lang w:val="es-ES"/>
        </w:rPr>
        <w:t xml:space="preserve"> Observatorio de Seguridad Ciudadana de las Mujeres. Disponible en línea: </w:t>
      </w:r>
      <w:hyperlink r:id="rId7" w:history="1">
        <w:r w:rsidRPr="00A009B2">
          <w:rPr>
            <w:rStyle w:val="Hyperlink"/>
            <w:rFonts w:ascii="Garamond" w:hAnsi="Garamond"/>
            <w:sz w:val="18"/>
            <w:szCs w:val="18"/>
            <w:lang w:val="es-ES"/>
          </w:rPr>
          <w:t>https://www.observatorioseguridadciudadanadelasmujeres.org/estadisticas_sub1.php</w:t>
        </w:r>
      </w:hyperlink>
    </w:p>
  </w:footnote>
  <w:footnote w:id="9">
    <w:p w14:paraId="52734F38" w14:textId="77777777" w:rsidR="00B63DDF" w:rsidRPr="00A009B2" w:rsidRDefault="00B63DDF" w:rsidP="008B7926">
      <w:pPr>
        <w:pStyle w:val="FootnoteText"/>
        <w:spacing w:line="276" w:lineRule="auto"/>
        <w:jc w:val="both"/>
        <w:rPr>
          <w:rFonts w:ascii="Garamond" w:hAnsi="Garamond"/>
          <w:sz w:val="18"/>
          <w:szCs w:val="18"/>
          <w:lang w:val="es-ES"/>
        </w:rPr>
      </w:pPr>
      <w:r w:rsidRPr="00A009B2">
        <w:rPr>
          <w:rStyle w:val="FootnoteReference"/>
          <w:rFonts w:ascii="Garamond" w:hAnsi="Garamond"/>
          <w:sz w:val="18"/>
          <w:szCs w:val="18"/>
        </w:rPr>
        <w:footnoteRef/>
      </w:r>
      <w:r w:rsidRPr="00A009B2">
        <w:rPr>
          <w:rFonts w:ascii="Garamond" w:hAnsi="Garamond"/>
          <w:sz w:val="18"/>
          <w:szCs w:val="18"/>
          <w:lang w:val="es-ES"/>
        </w:rPr>
        <w:t xml:space="preserve"> “63 de cada 100 mujeres han sufrido violencia sexual en El Salvador”. La Prensa Gráfica. Enero 2021. Disponible en línea: </w:t>
      </w:r>
      <w:hyperlink r:id="rId8" w:history="1">
        <w:r w:rsidRPr="00A009B2">
          <w:rPr>
            <w:rStyle w:val="Hyperlink"/>
            <w:rFonts w:ascii="Garamond" w:hAnsi="Garamond"/>
            <w:sz w:val="18"/>
            <w:szCs w:val="18"/>
            <w:lang w:val="es-ES"/>
          </w:rPr>
          <w:t>https://www.laprensagrafica.com/elsalvador/63-de-cada-100-mujeres-han-sufrido-violencia-sexual-20210103-0060.html</w:t>
        </w:r>
      </w:hyperlink>
    </w:p>
  </w:footnote>
  <w:footnote w:id="10">
    <w:p w14:paraId="593E4436" w14:textId="77777777" w:rsidR="0026763F" w:rsidRPr="00646B8B" w:rsidRDefault="0026763F" w:rsidP="0026763F">
      <w:pPr>
        <w:pStyle w:val="FootnoteText"/>
        <w:rPr>
          <w:lang w:val="es-ES"/>
        </w:rPr>
      </w:pPr>
      <w:r>
        <w:rPr>
          <w:rStyle w:val="FootnoteReference"/>
        </w:rPr>
        <w:footnoteRef/>
      </w:r>
      <w:r w:rsidRPr="0026763F">
        <w:rPr>
          <w:lang w:val="es-ES"/>
        </w:rPr>
        <w:t xml:space="preserve"> </w:t>
      </w:r>
      <w:r w:rsidRPr="0026763F">
        <w:rPr>
          <w:rFonts w:ascii="Garamond" w:hAnsi="Garamond"/>
          <w:sz w:val="18"/>
          <w:szCs w:val="18"/>
          <w:lang w:val="es-ES"/>
        </w:rPr>
        <w:t xml:space="preserve">“Estrategia Nacional Intersectorial de Prevención del Embarazo en Niñas y en Adolescentes 2017-2027”. Aprobada por el Gabinete de Gestión Social e Inclusión el 16 de octubre de 2017. Disponible en línea: </w:t>
      </w:r>
      <w:hyperlink r:id="rId9" w:history="1">
        <w:r w:rsidRPr="0026763F">
          <w:rPr>
            <w:rStyle w:val="Hyperlink"/>
            <w:rFonts w:ascii="Garamond" w:hAnsi="Garamond"/>
            <w:sz w:val="18"/>
            <w:szCs w:val="18"/>
            <w:lang w:val="es-ES"/>
          </w:rPr>
          <w:t>https://elsalvador.unfpa.org/sites/default/files/pub-pdf/EstrategPrevEmbarazos_2017.pdf</w:t>
        </w:r>
      </w:hyperlink>
    </w:p>
  </w:footnote>
  <w:footnote w:id="11">
    <w:p w14:paraId="44CBA6F4" w14:textId="77777777" w:rsidR="0026763F" w:rsidRPr="0089459F" w:rsidRDefault="0026763F" w:rsidP="0026763F">
      <w:pPr>
        <w:pStyle w:val="FootnoteText"/>
        <w:rPr>
          <w:rFonts w:ascii="Garamond" w:hAnsi="Garamond"/>
          <w:lang w:val="es-ES"/>
        </w:rPr>
      </w:pPr>
      <w:r w:rsidRPr="0089459F">
        <w:rPr>
          <w:rStyle w:val="FootnoteReference"/>
          <w:rFonts w:ascii="Garamond" w:hAnsi="Garamond"/>
        </w:rPr>
        <w:footnoteRef/>
      </w:r>
      <w:r w:rsidRPr="0026763F">
        <w:rPr>
          <w:rFonts w:ascii="Garamond" w:hAnsi="Garamond"/>
          <w:lang w:val="es-ES"/>
        </w:rPr>
        <w:t xml:space="preserve"> https://www.laprensagrafica.com/elsalvador/410-menores-de-14-anos-reportaron-embarazo-en-2021-20220309-0093.html</w:t>
      </w:r>
    </w:p>
  </w:footnote>
  <w:footnote w:id="12">
    <w:p w14:paraId="53D0C897" w14:textId="77777777" w:rsidR="0026763F" w:rsidRPr="0026763F" w:rsidRDefault="0026763F" w:rsidP="0026763F">
      <w:pPr>
        <w:pStyle w:val="FootnoteText"/>
        <w:spacing w:line="276" w:lineRule="auto"/>
        <w:rPr>
          <w:rFonts w:ascii="Garamond" w:hAnsi="Garamond"/>
          <w:sz w:val="18"/>
          <w:szCs w:val="18"/>
          <w:lang w:val="es-ES"/>
        </w:rPr>
      </w:pPr>
      <w:r w:rsidRPr="007C4F43">
        <w:rPr>
          <w:rStyle w:val="FootnoteReference"/>
          <w:rFonts w:ascii="Garamond" w:hAnsi="Garamond"/>
          <w:sz w:val="18"/>
          <w:szCs w:val="18"/>
        </w:rPr>
        <w:footnoteRef/>
      </w:r>
      <w:r w:rsidRPr="0026763F">
        <w:rPr>
          <w:rFonts w:ascii="Garamond" w:hAnsi="Garamond"/>
          <w:sz w:val="18"/>
          <w:szCs w:val="18"/>
          <w:lang w:val="es-ES"/>
        </w:rPr>
        <w:t xml:space="preserve"> Política Nacional de Salud Sexual y Reproductiva: </w:t>
      </w:r>
      <w:hyperlink r:id="rId10" w:history="1">
        <w:r w:rsidRPr="0026763F">
          <w:rPr>
            <w:rStyle w:val="Hyperlink"/>
            <w:rFonts w:ascii="Garamond" w:hAnsi="Garamond"/>
            <w:sz w:val="18"/>
            <w:szCs w:val="18"/>
            <w:lang w:val="es-ES"/>
          </w:rPr>
          <w:t>https://oig.cepal.org/sites/default/files/sal_politica_de_salud_sexual_y_reproductiva_2012.pdf</w:t>
        </w:r>
      </w:hyperlink>
    </w:p>
  </w:footnote>
  <w:footnote w:id="13">
    <w:p w14:paraId="0532091E" w14:textId="3D668383" w:rsidR="00DE32E7" w:rsidRPr="00DE32E7" w:rsidRDefault="00DE32E7" w:rsidP="00DE32E7">
      <w:pPr>
        <w:pStyle w:val="FootnoteText"/>
        <w:jc w:val="both"/>
        <w:rPr>
          <w:rFonts w:ascii="Garamond" w:hAnsi="Garamond"/>
          <w:sz w:val="18"/>
          <w:szCs w:val="18"/>
          <w:lang w:val="es-ES"/>
        </w:rPr>
      </w:pPr>
      <w:r w:rsidRPr="00DE32E7">
        <w:rPr>
          <w:rStyle w:val="FootnoteReference"/>
          <w:rFonts w:ascii="Garamond" w:hAnsi="Garamond"/>
          <w:sz w:val="18"/>
          <w:szCs w:val="18"/>
        </w:rPr>
        <w:footnoteRef/>
      </w:r>
      <w:r w:rsidRPr="00DE32E7">
        <w:rPr>
          <w:rFonts w:ascii="Garamond" w:hAnsi="Garamond"/>
          <w:sz w:val="18"/>
          <w:szCs w:val="18"/>
          <w:lang w:val="es-ES"/>
        </w:rPr>
        <w:t xml:space="preserve"> ¿Qué está pasando en El Salvador? Disponible en línea: </w:t>
      </w:r>
      <w:hyperlink r:id="rId11" w:history="1">
        <w:r w:rsidRPr="00B93ADB">
          <w:rPr>
            <w:rStyle w:val="Hyperlink"/>
            <w:rFonts w:ascii="Garamond" w:hAnsi="Garamond"/>
            <w:sz w:val="18"/>
            <w:szCs w:val="18"/>
            <w:lang w:val="es-ES"/>
          </w:rPr>
          <w:t>http://legacy.flacso.org.ar/newsletter/intercambieis/07/esta-pasando-el-salvador.html</w:t>
        </w:r>
      </w:hyperlink>
      <w:r>
        <w:rPr>
          <w:rFonts w:ascii="Garamond" w:hAnsi="Garamond"/>
          <w:sz w:val="18"/>
          <w:szCs w:val="18"/>
          <w:lang w:val="es-ES"/>
        </w:rPr>
        <w:t xml:space="preserve"> </w:t>
      </w:r>
    </w:p>
  </w:footnote>
  <w:footnote w:id="14">
    <w:p w14:paraId="3C93B5F6" w14:textId="2F9988C0" w:rsidR="003F2A68" w:rsidRPr="00647454" w:rsidRDefault="003F2A68" w:rsidP="003F2A68">
      <w:pPr>
        <w:pStyle w:val="FootnoteText"/>
        <w:jc w:val="both"/>
        <w:rPr>
          <w:rFonts w:ascii="Garamond" w:hAnsi="Garamond" w:cs="Times New Roman"/>
          <w:lang w:val="es-MX"/>
        </w:rPr>
      </w:pPr>
      <w:r w:rsidRPr="00647454">
        <w:rPr>
          <w:rStyle w:val="FootnoteReference"/>
          <w:rFonts w:ascii="Garamond" w:hAnsi="Garamond"/>
        </w:rPr>
        <w:footnoteRef/>
      </w:r>
      <w:r w:rsidRPr="00647454">
        <w:rPr>
          <w:rFonts w:ascii="Garamond" w:hAnsi="Garamond" w:cs="Times New Roman"/>
          <w:lang w:val="es-MX"/>
        </w:rPr>
        <w:t xml:space="preserve">CESCR, Observación General No. 14, El derecho al disfrute del más alto nivel posible de salud (artículo 12 del Pacto Internacional de Derechos Económicos, Sociales y Culturales), Documento ONU E/C.12/2000/4, 11 de agosto de 2000), </w:t>
      </w:r>
      <w:r w:rsidRPr="00647454">
        <w:rPr>
          <w:rFonts w:ascii="Garamond" w:hAnsi="Garamond" w:cs="Times New Roman"/>
          <w:lang w:val="es-SV"/>
        </w:rPr>
        <w:t>párrs.12, b), i) y 18.</w:t>
      </w:r>
    </w:p>
  </w:footnote>
  <w:footnote w:id="15">
    <w:p w14:paraId="49496917" w14:textId="34D7C5F7" w:rsidR="00C6786A" w:rsidRPr="00C6786A" w:rsidRDefault="00C6786A" w:rsidP="00C6786A">
      <w:pPr>
        <w:jc w:val="both"/>
        <w:rPr>
          <w:rFonts w:ascii="Garamond" w:eastAsia="Times New Roman" w:hAnsi="Garamond" w:cs="Times New Roman"/>
          <w:sz w:val="16"/>
          <w:szCs w:val="16"/>
          <w:lang w:eastAsia="es-ES_tradnl"/>
        </w:rPr>
      </w:pPr>
      <w:r w:rsidRPr="00C6786A">
        <w:rPr>
          <w:rStyle w:val="FootnoteReference"/>
          <w:rFonts w:ascii="Garamond" w:hAnsi="Garamond"/>
          <w:sz w:val="16"/>
          <w:szCs w:val="16"/>
        </w:rPr>
        <w:footnoteRef/>
      </w:r>
      <w:r w:rsidRPr="00C6786A">
        <w:rPr>
          <w:rFonts w:ascii="Garamond" w:hAnsi="Garamond"/>
          <w:sz w:val="16"/>
          <w:szCs w:val="16"/>
        </w:rPr>
        <w:t xml:space="preserve"> </w:t>
      </w:r>
      <w:r w:rsidRPr="00C6786A">
        <w:rPr>
          <w:rFonts w:ascii="Garamond" w:eastAsia="Times New Roman" w:hAnsi="Garamond" w:cs="Calibri"/>
          <w:color w:val="000000"/>
          <w:sz w:val="16"/>
          <w:szCs w:val="16"/>
          <w:lang w:eastAsia="es-ES_tradnl"/>
        </w:rPr>
        <w:t>Plan para la prevención del embarazo precoz y de los resultados reproductivos adversos en adolescentes embarazadas. Estrategias e Intervenciones en salud en el marco del Modelo de Atención en Salud Familiar y Comunitario. Periodo 2015-2019. Ministerio De Salud. Vice</w:t>
      </w:r>
      <w:r>
        <w:rPr>
          <w:rFonts w:ascii="Garamond" w:eastAsia="Times New Roman" w:hAnsi="Garamond" w:cs="Calibri"/>
          <w:color w:val="000000"/>
          <w:sz w:val="16"/>
          <w:szCs w:val="16"/>
          <w:lang w:eastAsia="es-ES_tradnl"/>
        </w:rPr>
        <w:t>m</w:t>
      </w:r>
      <w:r w:rsidRPr="00C6786A">
        <w:rPr>
          <w:rFonts w:ascii="Garamond" w:eastAsia="Times New Roman" w:hAnsi="Garamond" w:cs="Calibri"/>
          <w:color w:val="000000"/>
          <w:sz w:val="16"/>
          <w:szCs w:val="16"/>
          <w:lang w:eastAsia="es-ES_tradnl"/>
        </w:rPr>
        <w:t>inisterio de Servicios de Salud.</w:t>
      </w:r>
    </w:p>
    <w:p w14:paraId="00AD14CD" w14:textId="20516D4E" w:rsidR="00C6786A" w:rsidRPr="00C6786A" w:rsidRDefault="00C6786A">
      <w:pPr>
        <w:pStyle w:val="FootnoteText"/>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18917" w14:textId="1910E3AC" w:rsidR="00530A45" w:rsidRDefault="00166952" w:rsidP="00166952">
    <w:pPr>
      <w:pStyle w:val="Header"/>
      <w:tabs>
        <w:tab w:val="clear" w:pos="4252"/>
        <w:tab w:val="clear" w:pos="8504"/>
        <w:tab w:val="left" w:pos="6139"/>
      </w:tabs>
    </w:pPr>
    <w:r w:rsidRPr="000611AE">
      <w:rPr>
        <w:noProof/>
        <w:lang w:val="en-GB" w:eastAsia="en-GB"/>
      </w:rPr>
      <w:drawing>
        <wp:anchor distT="0" distB="0" distL="114300" distR="114300" simplePos="0" relativeHeight="251659264" behindDoc="0" locked="0" layoutInCell="1" allowOverlap="1" wp14:anchorId="2A51D5D8" wp14:editId="0D28FA57">
          <wp:simplePos x="0" y="0"/>
          <wp:positionH relativeFrom="column">
            <wp:posOffset>-232744</wp:posOffset>
          </wp:positionH>
          <wp:positionV relativeFrom="paragraph">
            <wp:posOffset>175260</wp:posOffset>
          </wp:positionV>
          <wp:extent cx="2232860" cy="250257"/>
          <wp:effectExtent l="0" t="0" r="2540"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in fondo.png"/>
                  <pic:cNvPicPr/>
                </pic:nvPicPr>
                <pic:blipFill>
                  <a:blip r:embed="rId1">
                    <a:extLst>
                      <a:ext uri="{28A0092B-C50C-407E-A947-70E740481C1C}">
                        <a14:useLocalDpi xmlns:a14="http://schemas.microsoft.com/office/drawing/2010/main" val="0"/>
                      </a:ext>
                    </a:extLst>
                  </a:blip>
                  <a:stretch>
                    <a:fillRect/>
                  </a:stretch>
                </pic:blipFill>
                <pic:spPr>
                  <a:xfrm>
                    <a:off x="0" y="0"/>
                    <a:ext cx="2232860" cy="250257"/>
                  </a:xfrm>
                  <a:prstGeom prst="rect">
                    <a:avLst/>
                  </a:prstGeom>
                </pic:spPr>
              </pic:pic>
            </a:graphicData>
          </a:graphic>
          <wp14:sizeRelH relativeFrom="page">
            <wp14:pctWidth>0</wp14:pctWidth>
          </wp14:sizeRelH>
          <wp14:sizeRelV relativeFrom="page">
            <wp14:pctHeight>0</wp14:pctHeight>
          </wp14:sizeRelV>
        </wp:anchor>
      </w:drawing>
    </w:r>
    <w:r>
      <w:tab/>
    </w:r>
    <w:r w:rsidRPr="00A16308">
      <w:rPr>
        <w:noProof/>
        <w:lang w:val="en-GB" w:eastAsia="en-GB"/>
      </w:rPr>
      <w:drawing>
        <wp:inline distT="0" distB="0" distL="0" distR="0" wp14:anchorId="37FAF9CD" wp14:editId="324E0FC8">
          <wp:extent cx="1438275" cy="802510"/>
          <wp:effectExtent l="0" t="0" r="0" b="0"/>
          <wp:docPr id="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5932" cy="8179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11237"/>
    <w:multiLevelType w:val="multilevel"/>
    <w:tmpl w:val="FC8655B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02664"/>
    <w:multiLevelType w:val="multilevel"/>
    <w:tmpl w:val="1C86AC6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263DD"/>
    <w:multiLevelType w:val="multilevel"/>
    <w:tmpl w:val="DB7EF31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444E08"/>
    <w:multiLevelType w:val="hybridMultilevel"/>
    <w:tmpl w:val="E3DE61A6"/>
    <w:lvl w:ilvl="0" w:tplc="97D8C73A">
      <w:start w:val="1"/>
      <w:numFmt w:val="decimal"/>
      <w:lvlText w:val="%1."/>
      <w:lvlJc w:val="left"/>
      <w:pPr>
        <w:ind w:left="720" w:hanging="360"/>
      </w:pPr>
      <w:rPr>
        <w:rFonts w:hint="default"/>
        <w:b w:val="0"/>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49E7912"/>
    <w:multiLevelType w:val="multilevel"/>
    <w:tmpl w:val="15FA735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2C28B3"/>
    <w:multiLevelType w:val="multilevel"/>
    <w:tmpl w:val="26C8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4D7D92"/>
    <w:multiLevelType w:val="hybridMultilevel"/>
    <w:tmpl w:val="4ACC0D14"/>
    <w:lvl w:ilvl="0" w:tplc="071886C2">
      <w:start w:val="1"/>
      <w:numFmt w:val="decimal"/>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DEB1AD3"/>
    <w:multiLevelType w:val="multilevel"/>
    <w:tmpl w:val="05E225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A26B95"/>
    <w:multiLevelType w:val="multilevel"/>
    <w:tmpl w:val="05A85F5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9D091F"/>
    <w:multiLevelType w:val="multilevel"/>
    <w:tmpl w:val="435A235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E416EA"/>
    <w:multiLevelType w:val="multilevel"/>
    <w:tmpl w:val="776C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C36025"/>
    <w:multiLevelType w:val="multilevel"/>
    <w:tmpl w:val="62E0A27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4C7B2B"/>
    <w:multiLevelType w:val="multilevel"/>
    <w:tmpl w:val="06787ED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1940DE"/>
    <w:multiLevelType w:val="multilevel"/>
    <w:tmpl w:val="6D70F07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FD42A3"/>
    <w:multiLevelType w:val="multilevel"/>
    <w:tmpl w:val="57361C3E"/>
    <w:name w:val="LN UKAgreement"/>
    <w:lvl w:ilvl="0">
      <w:start w:val="1"/>
      <w:numFmt w:val="decimal"/>
      <w:lvlRestart w:val="0"/>
      <w:pStyle w:val="Heading1"/>
      <w:lvlText w:val="%1."/>
      <w:lvlJc w:val="left"/>
      <w:pPr>
        <w:ind w:left="720" w:hanging="720"/>
      </w:pPr>
      <w:rPr>
        <w:rFonts w:ascii="Times New Roman" w:hAnsi="Times New Roman" w:cs="Times New Roman"/>
        <w:b/>
        <w:i w:val="0"/>
        <w:caps w:val="0"/>
        <w:strike w:val="0"/>
        <w:dstrike w:val="0"/>
        <w:vanish w:val="0"/>
        <w:color w:val="auto"/>
        <w:sz w:val="20"/>
        <w:u w:val="none"/>
        <w:vertAlign w:val="baseline"/>
      </w:rPr>
    </w:lvl>
    <w:lvl w:ilvl="1">
      <w:start w:val="1"/>
      <w:numFmt w:val="decimal"/>
      <w:pStyle w:val="Heading2"/>
      <w:lvlText w:val="%1.%2"/>
      <w:lvlJc w:val="left"/>
      <w:pPr>
        <w:ind w:left="720" w:hanging="720"/>
      </w:pPr>
      <w:rPr>
        <w:rFonts w:ascii="Times New Roman" w:hAnsi="Times New Roman" w:cs="Times New Roman"/>
        <w:b w:val="0"/>
        <w:i w:val="0"/>
        <w:caps w:val="0"/>
        <w:strike w:val="0"/>
        <w:dstrike w:val="0"/>
        <w:vanish w:val="0"/>
        <w:color w:val="auto"/>
        <w:sz w:val="20"/>
        <w:szCs w:val="20"/>
        <w:u w:val="none"/>
        <w:vertAlign w:val="baseline"/>
      </w:rPr>
    </w:lvl>
    <w:lvl w:ilvl="2">
      <w:start w:val="1"/>
      <w:numFmt w:val="lowerLetter"/>
      <w:pStyle w:val="Heading3"/>
      <w:lvlText w:val="(%3)"/>
      <w:lvlJc w:val="left"/>
      <w:pPr>
        <w:ind w:left="1440" w:hanging="720"/>
      </w:pPr>
      <w:rPr>
        <w:rFonts w:ascii="Times New Roman" w:hAnsi="Times New Roman" w:cs="Times New Roman"/>
        <w:b w:val="0"/>
        <w:i w:val="0"/>
        <w:caps w:val="0"/>
        <w:strike w:val="0"/>
        <w:dstrike w:val="0"/>
        <w:vanish w:val="0"/>
        <w:color w:val="auto"/>
        <w:sz w:val="20"/>
        <w:szCs w:val="20"/>
        <w:u w:val="none"/>
        <w:vertAlign w:val="baseline"/>
      </w:rPr>
    </w:lvl>
    <w:lvl w:ilvl="3">
      <w:start w:val="1"/>
      <w:numFmt w:val="lowerRoman"/>
      <w:pStyle w:val="Heading4"/>
      <w:lvlText w:val="(%4)"/>
      <w:lvlJc w:val="left"/>
      <w:pPr>
        <w:ind w:left="2160" w:hanging="720"/>
      </w:pPr>
      <w:rPr>
        <w:rFonts w:ascii="Times New Roman" w:hAnsi="Times New Roman" w:cs="Times New Roman"/>
        <w:b w:val="0"/>
        <w:i w:val="0"/>
        <w:caps w:val="0"/>
        <w:strike w:val="0"/>
        <w:dstrike w:val="0"/>
        <w:vanish w:val="0"/>
        <w:color w:val="auto"/>
        <w:sz w:val="20"/>
        <w:szCs w:val="20"/>
        <w:u w:val="none"/>
        <w:vertAlign w:val="baseline"/>
      </w:rPr>
    </w:lvl>
    <w:lvl w:ilvl="4">
      <w:start w:val="1"/>
      <w:numFmt w:val="upperLetter"/>
      <w:pStyle w:val="Heading5"/>
      <w:lvlText w:val="(%5)"/>
      <w:lvlJc w:val="left"/>
      <w:pPr>
        <w:ind w:left="2880" w:hanging="720"/>
      </w:pPr>
      <w:rPr>
        <w:rFonts w:ascii="Times New Roman" w:hAnsi="Times New Roman" w:cs="Times New Roman"/>
        <w:b w:val="0"/>
        <w:i w:val="0"/>
        <w:caps w:val="0"/>
        <w:strike w:val="0"/>
        <w:dstrike w:val="0"/>
        <w:vanish w:val="0"/>
        <w:color w:val="auto"/>
        <w:sz w:val="20"/>
        <w:szCs w:val="20"/>
        <w:u w:val="none"/>
        <w:vertAlign w:val="baseline"/>
      </w:rPr>
    </w:lvl>
    <w:lvl w:ilvl="5">
      <w:start w:val="1"/>
      <w:numFmt w:val="none"/>
      <w:pStyle w:val="Heading6"/>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pStyle w:val="Heading7"/>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pStyle w:val="Heading8"/>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pStyle w:val="Heading9"/>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5" w15:restartNumberingAfterBreak="0">
    <w:nsid w:val="6346380C"/>
    <w:multiLevelType w:val="multilevel"/>
    <w:tmpl w:val="A43ACC7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8650B2"/>
    <w:multiLevelType w:val="multilevel"/>
    <w:tmpl w:val="286C0B5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B371C2"/>
    <w:multiLevelType w:val="hybridMultilevel"/>
    <w:tmpl w:val="4DCE6F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7"/>
  </w:num>
  <w:num w:numId="2">
    <w:abstractNumId w:val="12"/>
  </w:num>
  <w:num w:numId="3">
    <w:abstractNumId w:val="13"/>
  </w:num>
  <w:num w:numId="4">
    <w:abstractNumId w:val="10"/>
  </w:num>
  <w:num w:numId="5">
    <w:abstractNumId w:val="5"/>
  </w:num>
  <w:num w:numId="6">
    <w:abstractNumId w:val="0"/>
  </w:num>
  <w:num w:numId="7">
    <w:abstractNumId w:val="16"/>
  </w:num>
  <w:num w:numId="8">
    <w:abstractNumId w:val="15"/>
  </w:num>
  <w:num w:numId="9">
    <w:abstractNumId w:val="4"/>
  </w:num>
  <w:num w:numId="10">
    <w:abstractNumId w:val="11"/>
  </w:num>
  <w:num w:numId="11">
    <w:abstractNumId w:val="2"/>
  </w:num>
  <w:num w:numId="12">
    <w:abstractNumId w:val="8"/>
  </w:num>
  <w:num w:numId="13">
    <w:abstractNumId w:val="1"/>
  </w:num>
  <w:num w:numId="14">
    <w:abstractNumId w:val="9"/>
  </w:num>
  <w:num w:numId="15">
    <w:abstractNumId w:val="14"/>
  </w:num>
  <w:num w:numId="16">
    <w:abstractNumId w:val="3"/>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s-E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DDF"/>
    <w:rsid w:val="00166952"/>
    <w:rsid w:val="0026763F"/>
    <w:rsid w:val="002A5BCB"/>
    <w:rsid w:val="003F2A68"/>
    <w:rsid w:val="00472C41"/>
    <w:rsid w:val="004879EF"/>
    <w:rsid w:val="00511BD7"/>
    <w:rsid w:val="00530A45"/>
    <w:rsid w:val="00585C16"/>
    <w:rsid w:val="00647454"/>
    <w:rsid w:val="00751ADB"/>
    <w:rsid w:val="008B7926"/>
    <w:rsid w:val="008D11E7"/>
    <w:rsid w:val="00992DE0"/>
    <w:rsid w:val="009F7ECC"/>
    <w:rsid w:val="00B36762"/>
    <w:rsid w:val="00B63DDF"/>
    <w:rsid w:val="00B96291"/>
    <w:rsid w:val="00BA1216"/>
    <w:rsid w:val="00C34650"/>
    <w:rsid w:val="00C6786A"/>
    <w:rsid w:val="00CC313B"/>
    <w:rsid w:val="00D34CA2"/>
    <w:rsid w:val="00D44775"/>
    <w:rsid w:val="00D759C3"/>
    <w:rsid w:val="00DA6F20"/>
    <w:rsid w:val="00DD1E64"/>
    <w:rsid w:val="00DE32E7"/>
    <w:rsid w:val="00E14AF9"/>
    <w:rsid w:val="00EB515E"/>
    <w:rsid w:val="00F334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2C09"/>
  <w15:chartTrackingRefBased/>
  <w15:docId w15:val="{04DB814A-2CD6-504D-A66A-AAB15A0C7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DDF"/>
  </w:style>
  <w:style w:type="paragraph" w:styleId="Heading1">
    <w:name w:val="heading 1"/>
    <w:basedOn w:val="Normal"/>
    <w:next w:val="BodyText"/>
    <w:link w:val="Heading1Char"/>
    <w:rsid w:val="00B63DDF"/>
    <w:pPr>
      <w:keepNext/>
      <w:numPr>
        <w:numId w:val="15"/>
      </w:numPr>
      <w:spacing w:before="240" w:after="240"/>
      <w:outlineLvl w:val="0"/>
    </w:pPr>
    <w:rPr>
      <w:rFonts w:ascii="Times New Roman" w:eastAsiaTheme="minorEastAsia" w:hAnsi="Times New Roman" w:cs="Times New Roman"/>
      <w:b/>
      <w:szCs w:val="20"/>
      <w:lang w:val="en-US"/>
    </w:rPr>
  </w:style>
  <w:style w:type="paragraph" w:styleId="Heading2">
    <w:name w:val="heading 2"/>
    <w:basedOn w:val="Normal"/>
    <w:next w:val="BodyText"/>
    <w:link w:val="Heading2Char"/>
    <w:rsid w:val="00B63DDF"/>
    <w:pPr>
      <w:numPr>
        <w:ilvl w:val="1"/>
        <w:numId w:val="15"/>
      </w:numPr>
      <w:spacing w:before="240" w:after="240"/>
      <w:outlineLvl w:val="1"/>
    </w:pPr>
    <w:rPr>
      <w:rFonts w:ascii="Times New Roman" w:eastAsia="Times New Roman" w:hAnsi="Calibri" w:cs="Times New Roman"/>
      <w:szCs w:val="20"/>
      <w:lang w:val="en-US"/>
    </w:rPr>
  </w:style>
  <w:style w:type="paragraph" w:styleId="Heading3">
    <w:name w:val="heading 3"/>
    <w:basedOn w:val="Normal"/>
    <w:next w:val="BodyText"/>
    <w:link w:val="Heading3Char"/>
    <w:rsid w:val="00B63DDF"/>
    <w:pPr>
      <w:numPr>
        <w:ilvl w:val="2"/>
        <w:numId w:val="15"/>
      </w:numPr>
      <w:spacing w:before="240" w:after="240"/>
      <w:outlineLvl w:val="2"/>
    </w:pPr>
    <w:rPr>
      <w:rFonts w:ascii="Times New Roman" w:eastAsia="Times New Roman" w:hAnsi="Calibri" w:cs="Times New Roman"/>
      <w:szCs w:val="20"/>
      <w:lang w:val="en-US"/>
    </w:rPr>
  </w:style>
  <w:style w:type="paragraph" w:styleId="Heading4">
    <w:name w:val="heading 4"/>
    <w:basedOn w:val="Normal"/>
    <w:next w:val="BodyText"/>
    <w:link w:val="Heading4Char"/>
    <w:rsid w:val="00B63DDF"/>
    <w:pPr>
      <w:numPr>
        <w:ilvl w:val="3"/>
        <w:numId w:val="15"/>
      </w:numPr>
      <w:spacing w:before="240" w:after="240"/>
      <w:outlineLvl w:val="3"/>
    </w:pPr>
    <w:rPr>
      <w:rFonts w:ascii="Times New Roman" w:eastAsia="Times New Roman" w:hAnsi="Calibri" w:cs="Times New Roman"/>
      <w:szCs w:val="20"/>
      <w:lang w:val="en-US"/>
    </w:rPr>
  </w:style>
  <w:style w:type="paragraph" w:styleId="Heading5">
    <w:name w:val="heading 5"/>
    <w:basedOn w:val="Normal"/>
    <w:next w:val="BodyText"/>
    <w:link w:val="Heading5Char"/>
    <w:rsid w:val="00B63DDF"/>
    <w:pPr>
      <w:numPr>
        <w:ilvl w:val="4"/>
        <w:numId w:val="15"/>
      </w:numPr>
      <w:spacing w:before="240" w:after="240"/>
      <w:outlineLvl w:val="4"/>
    </w:pPr>
    <w:rPr>
      <w:rFonts w:ascii="Times New Roman" w:eastAsia="Times New Roman" w:hAnsi="Calibri" w:cs="Times New Roman"/>
      <w:szCs w:val="20"/>
      <w:lang w:val="en-US"/>
    </w:rPr>
  </w:style>
  <w:style w:type="paragraph" w:styleId="Heading6">
    <w:name w:val="heading 6"/>
    <w:basedOn w:val="Normal"/>
    <w:next w:val="BodyText"/>
    <w:link w:val="Heading6Char"/>
    <w:rsid w:val="00B63DDF"/>
    <w:pPr>
      <w:numPr>
        <w:ilvl w:val="5"/>
        <w:numId w:val="15"/>
      </w:numPr>
      <w:spacing w:before="240" w:after="240"/>
      <w:outlineLvl w:val="5"/>
    </w:pPr>
    <w:rPr>
      <w:rFonts w:ascii="Times New Roman" w:eastAsia="Times New Roman" w:hAnsi="Calibri" w:cs="Times New Roman"/>
      <w:szCs w:val="20"/>
      <w:lang w:val="en-US"/>
    </w:rPr>
  </w:style>
  <w:style w:type="paragraph" w:styleId="Heading7">
    <w:name w:val="heading 7"/>
    <w:basedOn w:val="Normal"/>
    <w:next w:val="BodyText"/>
    <w:link w:val="Heading7Char"/>
    <w:rsid w:val="00B63DDF"/>
    <w:pPr>
      <w:numPr>
        <w:ilvl w:val="6"/>
        <w:numId w:val="15"/>
      </w:numPr>
      <w:spacing w:before="240" w:after="240"/>
      <w:outlineLvl w:val="6"/>
    </w:pPr>
    <w:rPr>
      <w:rFonts w:ascii="Times New Roman" w:eastAsia="Times New Roman" w:hAnsi="Calibri" w:cs="Times New Roman"/>
      <w:szCs w:val="20"/>
      <w:lang w:val="en-US"/>
    </w:rPr>
  </w:style>
  <w:style w:type="paragraph" w:styleId="Heading8">
    <w:name w:val="heading 8"/>
    <w:basedOn w:val="Normal"/>
    <w:next w:val="BodyText"/>
    <w:link w:val="Heading8Char"/>
    <w:rsid w:val="00B63DDF"/>
    <w:pPr>
      <w:numPr>
        <w:ilvl w:val="7"/>
        <w:numId w:val="15"/>
      </w:numPr>
      <w:spacing w:before="240" w:after="240"/>
      <w:outlineLvl w:val="7"/>
    </w:pPr>
    <w:rPr>
      <w:rFonts w:ascii="Times New Roman" w:eastAsia="Times New Roman" w:hAnsi="Calibri" w:cs="Times New Roman"/>
      <w:szCs w:val="20"/>
      <w:lang w:val="en-US"/>
    </w:rPr>
  </w:style>
  <w:style w:type="paragraph" w:styleId="Heading9">
    <w:name w:val="heading 9"/>
    <w:basedOn w:val="Normal"/>
    <w:next w:val="BodyText"/>
    <w:link w:val="Heading9Char"/>
    <w:rsid w:val="00B63DDF"/>
    <w:pPr>
      <w:numPr>
        <w:ilvl w:val="8"/>
        <w:numId w:val="15"/>
      </w:numPr>
      <w:spacing w:before="240" w:after="240"/>
      <w:outlineLvl w:val="8"/>
    </w:pPr>
    <w:rPr>
      <w:rFonts w:ascii="Times New Roman" w:eastAsia="Times New Roman" w:hAnsi="Calibri"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3DDF"/>
    <w:rPr>
      <w:rFonts w:ascii="Times New Roman" w:eastAsiaTheme="minorEastAsia" w:hAnsi="Times New Roman" w:cs="Times New Roman"/>
      <w:b/>
      <w:szCs w:val="20"/>
      <w:lang w:val="en-US"/>
    </w:rPr>
  </w:style>
  <w:style w:type="character" w:customStyle="1" w:styleId="Heading2Char">
    <w:name w:val="Heading 2 Char"/>
    <w:basedOn w:val="DefaultParagraphFont"/>
    <w:link w:val="Heading2"/>
    <w:rsid w:val="00B63DDF"/>
    <w:rPr>
      <w:rFonts w:ascii="Times New Roman" w:eastAsia="Times New Roman" w:hAnsi="Calibri" w:cs="Times New Roman"/>
      <w:szCs w:val="20"/>
      <w:lang w:val="en-US"/>
    </w:rPr>
  </w:style>
  <w:style w:type="character" w:customStyle="1" w:styleId="Heading3Char">
    <w:name w:val="Heading 3 Char"/>
    <w:basedOn w:val="DefaultParagraphFont"/>
    <w:link w:val="Heading3"/>
    <w:rsid w:val="00B63DDF"/>
    <w:rPr>
      <w:rFonts w:ascii="Times New Roman" w:eastAsia="Times New Roman" w:hAnsi="Calibri" w:cs="Times New Roman"/>
      <w:szCs w:val="20"/>
      <w:lang w:val="en-US"/>
    </w:rPr>
  </w:style>
  <w:style w:type="character" w:customStyle="1" w:styleId="Heading4Char">
    <w:name w:val="Heading 4 Char"/>
    <w:basedOn w:val="DefaultParagraphFont"/>
    <w:link w:val="Heading4"/>
    <w:rsid w:val="00B63DDF"/>
    <w:rPr>
      <w:rFonts w:ascii="Times New Roman" w:eastAsia="Times New Roman" w:hAnsi="Calibri" w:cs="Times New Roman"/>
      <w:szCs w:val="20"/>
      <w:lang w:val="en-US"/>
    </w:rPr>
  </w:style>
  <w:style w:type="character" w:customStyle="1" w:styleId="Heading5Char">
    <w:name w:val="Heading 5 Char"/>
    <w:basedOn w:val="DefaultParagraphFont"/>
    <w:link w:val="Heading5"/>
    <w:rsid w:val="00B63DDF"/>
    <w:rPr>
      <w:rFonts w:ascii="Times New Roman" w:eastAsia="Times New Roman" w:hAnsi="Calibri" w:cs="Times New Roman"/>
      <w:szCs w:val="20"/>
      <w:lang w:val="en-US"/>
    </w:rPr>
  </w:style>
  <w:style w:type="character" w:customStyle="1" w:styleId="Heading6Char">
    <w:name w:val="Heading 6 Char"/>
    <w:basedOn w:val="DefaultParagraphFont"/>
    <w:link w:val="Heading6"/>
    <w:rsid w:val="00B63DDF"/>
    <w:rPr>
      <w:rFonts w:ascii="Times New Roman" w:eastAsia="Times New Roman" w:hAnsi="Calibri" w:cs="Times New Roman"/>
      <w:szCs w:val="20"/>
      <w:lang w:val="en-US"/>
    </w:rPr>
  </w:style>
  <w:style w:type="character" w:customStyle="1" w:styleId="Heading7Char">
    <w:name w:val="Heading 7 Char"/>
    <w:basedOn w:val="DefaultParagraphFont"/>
    <w:link w:val="Heading7"/>
    <w:rsid w:val="00B63DDF"/>
    <w:rPr>
      <w:rFonts w:ascii="Times New Roman" w:eastAsia="Times New Roman" w:hAnsi="Calibri" w:cs="Times New Roman"/>
      <w:szCs w:val="20"/>
      <w:lang w:val="en-US"/>
    </w:rPr>
  </w:style>
  <w:style w:type="character" w:customStyle="1" w:styleId="Heading8Char">
    <w:name w:val="Heading 8 Char"/>
    <w:basedOn w:val="DefaultParagraphFont"/>
    <w:link w:val="Heading8"/>
    <w:rsid w:val="00B63DDF"/>
    <w:rPr>
      <w:rFonts w:ascii="Times New Roman" w:eastAsia="Times New Roman" w:hAnsi="Calibri" w:cs="Times New Roman"/>
      <w:szCs w:val="20"/>
      <w:lang w:val="en-US"/>
    </w:rPr>
  </w:style>
  <w:style w:type="character" w:customStyle="1" w:styleId="Heading9Char">
    <w:name w:val="Heading 9 Char"/>
    <w:basedOn w:val="DefaultParagraphFont"/>
    <w:link w:val="Heading9"/>
    <w:rsid w:val="00B63DDF"/>
    <w:rPr>
      <w:rFonts w:ascii="Times New Roman" w:eastAsia="Times New Roman" w:hAnsi="Calibri" w:cs="Times New Roman"/>
      <w:szCs w:val="20"/>
      <w:lang w:val="en-US"/>
    </w:rPr>
  </w:style>
  <w:style w:type="paragraph" w:customStyle="1" w:styleId="paragraph">
    <w:name w:val="paragraph"/>
    <w:basedOn w:val="Normal"/>
    <w:rsid w:val="00B63DDF"/>
    <w:pPr>
      <w:spacing w:before="100" w:beforeAutospacing="1" w:after="100" w:afterAutospacing="1"/>
    </w:pPr>
    <w:rPr>
      <w:rFonts w:ascii="Times New Roman" w:eastAsia="Times New Roman" w:hAnsi="Times New Roman" w:cs="Times New Roman"/>
      <w:lang w:eastAsia="es-ES_tradnl"/>
    </w:rPr>
  </w:style>
  <w:style w:type="character" w:customStyle="1" w:styleId="normaltextrun">
    <w:name w:val="normaltextrun"/>
    <w:basedOn w:val="DefaultParagraphFont"/>
    <w:rsid w:val="00B63DDF"/>
  </w:style>
  <w:style w:type="character" w:customStyle="1" w:styleId="eop">
    <w:name w:val="eop"/>
    <w:basedOn w:val="DefaultParagraphFont"/>
    <w:rsid w:val="00B63DDF"/>
  </w:style>
  <w:style w:type="character" w:customStyle="1" w:styleId="superscript">
    <w:name w:val="superscript"/>
    <w:basedOn w:val="DefaultParagraphFont"/>
    <w:rsid w:val="00B63DDF"/>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B63DDF"/>
    <w:pPr>
      <w:ind w:left="720"/>
      <w:contextualSpacing/>
    </w:pPr>
  </w:style>
  <w:style w:type="paragraph" w:styleId="FootnoteText">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FootnoteTextChar"/>
    <w:uiPriority w:val="99"/>
    <w:unhideWhenUsed/>
    <w:qFormat/>
    <w:rsid w:val="00B63DDF"/>
    <w:rPr>
      <w:sz w:val="20"/>
      <w:szCs w:val="20"/>
      <w:lang w:val="en-US"/>
    </w:rPr>
  </w:style>
  <w:style w:type="character" w:customStyle="1" w:styleId="FootnoteTextChar">
    <w:name w:val="Footnote Text Char"/>
    <w:aliases w:val="fn Char,Footnote reference Char,FA Fu Char,Footnote Text Char Char Char Char Char Char,Footnote Text Char Char Char Char Char1,Footnote Text Char Char Char Char1,Footnote Text Char Char Char Char Char Char Char Char Char,Char Char1"/>
    <w:basedOn w:val="DefaultParagraphFont"/>
    <w:link w:val="FootnoteText"/>
    <w:uiPriority w:val="99"/>
    <w:qFormat/>
    <w:rsid w:val="00B63DDF"/>
    <w:rPr>
      <w:sz w:val="20"/>
      <w:szCs w:val="20"/>
      <w:lang w:val="en-US"/>
    </w:rPr>
  </w:style>
  <w:style w:type="character" w:styleId="FootnoteReference">
    <w:name w:val="footnote reference"/>
    <w:aliases w:val="Footnotes refss,Footnote number,Footnote,4_G,Ref,de nota al pie,Texto de nota al pie,Appel note de bas de page,referencia nota al pie,BVI fnr,f,16 Point,Superscript 6 Point,Texto nota al pie,Footnote Reference Char3,ftref,Style 10,FZ"/>
    <w:basedOn w:val="DefaultParagraphFont"/>
    <w:link w:val="4GCharCharCharChar"/>
    <w:uiPriority w:val="99"/>
    <w:unhideWhenUsed/>
    <w:qFormat/>
    <w:rsid w:val="00B63DDF"/>
    <w:rPr>
      <w:vertAlign w:val="superscript"/>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B63DDF"/>
    <w:pPr>
      <w:spacing w:after="160" w:line="240" w:lineRule="exact"/>
      <w:jc w:val="both"/>
    </w:pPr>
    <w:rPr>
      <w:vertAlign w:val="superscript"/>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B63DDF"/>
  </w:style>
  <w:style w:type="character" w:styleId="Hyperlink">
    <w:name w:val="Hyperlink"/>
    <w:basedOn w:val="DefaultParagraphFont"/>
    <w:uiPriority w:val="99"/>
    <w:unhideWhenUsed/>
    <w:rsid w:val="00B63DDF"/>
    <w:rPr>
      <w:color w:val="0563C1" w:themeColor="hyperlink"/>
      <w:u w:val="single"/>
    </w:rPr>
  </w:style>
  <w:style w:type="paragraph" w:styleId="BodyText">
    <w:name w:val="Body Text"/>
    <w:basedOn w:val="Normal"/>
    <w:link w:val="BodyTextChar"/>
    <w:uiPriority w:val="99"/>
    <w:semiHidden/>
    <w:unhideWhenUsed/>
    <w:rsid w:val="00B63DDF"/>
    <w:pPr>
      <w:spacing w:after="120"/>
    </w:pPr>
  </w:style>
  <w:style w:type="character" w:customStyle="1" w:styleId="BodyTextChar">
    <w:name w:val="Body Text Char"/>
    <w:basedOn w:val="DefaultParagraphFont"/>
    <w:link w:val="BodyText"/>
    <w:uiPriority w:val="99"/>
    <w:semiHidden/>
    <w:rsid w:val="00B63DDF"/>
  </w:style>
  <w:style w:type="paragraph" w:customStyle="1" w:styleId="SingleTxtG">
    <w:name w:val="_ Single Txt_G"/>
    <w:basedOn w:val="Normal"/>
    <w:link w:val="SingleTxtGChar"/>
    <w:qFormat/>
    <w:rsid w:val="00B63DDF"/>
    <w:pPr>
      <w:spacing w:after="120" w:line="240" w:lineRule="atLeast"/>
      <w:ind w:left="1134" w:right="1134"/>
      <w:jc w:val="both"/>
    </w:pPr>
    <w:rPr>
      <w:rFonts w:ascii="Times New Roman" w:eastAsiaTheme="minorEastAsia" w:hAnsi="Times New Roman" w:cs="Times New Roman"/>
      <w:sz w:val="20"/>
      <w:szCs w:val="20"/>
      <w:lang w:eastAsia="es-ES"/>
    </w:rPr>
  </w:style>
  <w:style w:type="character" w:customStyle="1" w:styleId="SingleTxtGChar">
    <w:name w:val="_ Single Txt_G Char"/>
    <w:link w:val="SingleTxtG"/>
    <w:qFormat/>
    <w:rsid w:val="00B63DDF"/>
    <w:rPr>
      <w:rFonts w:ascii="Times New Roman" w:eastAsiaTheme="minorEastAsia" w:hAnsi="Times New Roman" w:cs="Times New Roman"/>
      <w:sz w:val="20"/>
      <w:szCs w:val="20"/>
      <w:lang w:eastAsia="es-ES"/>
    </w:rPr>
  </w:style>
  <w:style w:type="character" w:customStyle="1" w:styleId="UnresolvedMention">
    <w:name w:val="Unresolved Mention"/>
    <w:basedOn w:val="DefaultParagraphFont"/>
    <w:uiPriority w:val="99"/>
    <w:semiHidden/>
    <w:unhideWhenUsed/>
    <w:rsid w:val="008B7926"/>
    <w:rPr>
      <w:color w:val="605E5C"/>
      <w:shd w:val="clear" w:color="auto" w:fill="E1DFDD"/>
    </w:rPr>
  </w:style>
  <w:style w:type="character" w:styleId="FollowedHyperlink">
    <w:name w:val="FollowedHyperlink"/>
    <w:basedOn w:val="DefaultParagraphFont"/>
    <w:uiPriority w:val="99"/>
    <w:semiHidden/>
    <w:unhideWhenUsed/>
    <w:rsid w:val="008B7926"/>
    <w:rPr>
      <w:color w:val="954F72" w:themeColor="followedHyperlink"/>
      <w:u w:val="single"/>
    </w:rPr>
  </w:style>
  <w:style w:type="character" w:styleId="Strong">
    <w:name w:val="Strong"/>
    <w:basedOn w:val="DefaultParagraphFont"/>
    <w:uiPriority w:val="22"/>
    <w:qFormat/>
    <w:rsid w:val="00751ADB"/>
    <w:rPr>
      <w:b/>
      <w:bCs/>
    </w:rPr>
  </w:style>
  <w:style w:type="paragraph" w:styleId="CommentText">
    <w:name w:val="annotation text"/>
    <w:basedOn w:val="Normal"/>
    <w:link w:val="CommentTextChar"/>
    <w:uiPriority w:val="99"/>
    <w:semiHidden/>
    <w:unhideWhenUsed/>
    <w:rsid w:val="00992DE0"/>
    <w:rPr>
      <w:sz w:val="20"/>
      <w:szCs w:val="20"/>
      <w:lang w:val="en-US"/>
    </w:rPr>
  </w:style>
  <w:style w:type="character" w:customStyle="1" w:styleId="CommentTextChar">
    <w:name w:val="Comment Text Char"/>
    <w:basedOn w:val="DefaultParagraphFont"/>
    <w:link w:val="CommentText"/>
    <w:uiPriority w:val="99"/>
    <w:semiHidden/>
    <w:rsid w:val="00992DE0"/>
    <w:rPr>
      <w:sz w:val="20"/>
      <w:szCs w:val="20"/>
      <w:lang w:val="en-US"/>
    </w:rPr>
  </w:style>
  <w:style w:type="paragraph" w:styleId="Footer">
    <w:name w:val="footer"/>
    <w:basedOn w:val="Normal"/>
    <w:link w:val="FooterChar"/>
    <w:uiPriority w:val="99"/>
    <w:unhideWhenUsed/>
    <w:rsid w:val="00530A45"/>
    <w:pPr>
      <w:tabs>
        <w:tab w:val="center" w:pos="4252"/>
        <w:tab w:val="right" w:pos="8504"/>
      </w:tabs>
    </w:pPr>
  </w:style>
  <w:style w:type="character" w:customStyle="1" w:styleId="FooterChar">
    <w:name w:val="Footer Char"/>
    <w:basedOn w:val="DefaultParagraphFont"/>
    <w:link w:val="Footer"/>
    <w:uiPriority w:val="99"/>
    <w:rsid w:val="00530A45"/>
  </w:style>
  <w:style w:type="character" w:styleId="PageNumber">
    <w:name w:val="page number"/>
    <w:basedOn w:val="DefaultParagraphFont"/>
    <w:uiPriority w:val="99"/>
    <w:semiHidden/>
    <w:unhideWhenUsed/>
    <w:rsid w:val="00530A45"/>
  </w:style>
  <w:style w:type="paragraph" w:styleId="Header">
    <w:name w:val="header"/>
    <w:basedOn w:val="Normal"/>
    <w:link w:val="HeaderChar"/>
    <w:uiPriority w:val="99"/>
    <w:unhideWhenUsed/>
    <w:rsid w:val="00530A45"/>
    <w:pPr>
      <w:tabs>
        <w:tab w:val="center" w:pos="4252"/>
        <w:tab w:val="right" w:pos="8504"/>
      </w:tabs>
    </w:pPr>
  </w:style>
  <w:style w:type="character" w:customStyle="1" w:styleId="HeaderChar">
    <w:name w:val="Header Char"/>
    <w:basedOn w:val="DefaultParagraphFont"/>
    <w:link w:val="Header"/>
    <w:uiPriority w:val="99"/>
    <w:rsid w:val="00530A45"/>
  </w:style>
  <w:style w:type="table" w:styleId="TableGrid">
    <w:name w:val="Table Grid"/>
    <w:basedOn w:val="TableNormal"/>
    <w:uiPriority w:val="39"/>
    <w:rsid w:val="009F7ECC"/>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67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64778">
      <w:bodyDiv w:val="1"/>
      <w:marLeft w:val="0"/>
      <w:marRight w:val="0"/>
      <w:marTop w:val="0"/>
      <w:marBottom w:val="0"/>
      <w:divBdr>
        <w:top w:val="none" w:sz="0" w:space="0" w:color="auto"/>
        <w:left w:val="none" w:sz="0" w:space="0" w:color="auto"/>
        <w:bottom w:val="none" w:sz="0" w:space="0" w:color="auto"/>
        <w:right w:val="none" w:sz="0" w:space="0" w:color="auto"/>
      </w:divBdr>
    </w:div>
    <w:div w:id="158011664">
      <w:bodyDiv w:val="1"/>
      <w:marLeft w:val="0"/>
      <w:marRight w:val="0"/>
      <w:marTop w:val="0"/>
      <w:marBottom w:val="0"/>
      <w:divBdr>
        <w:top w:val="none" w:sz="0" w:space="0" w:color="auto"/>
        <w:left w:val="none" w:sz="0" w:space="0" w:color="auto"/>
        <w:bottom w:val="none" w:sz="0" w:space="0" w:color="auto"/>
        <w:right w:val="none" w:sz="0" w:space="0" w:color="auto"/>
      </w:divBdr>
    </w:div>
    <w:div w:id="510989814">
      <w:bodyDiv w:val="1"/>
      <w:marLeft w:val="0"/>
      <w:marRight w:val="0"/>
      <w:marTop w:val="0"/>
      <w:marBottom w:val="0"/>
      <w:divBdr>
        <w:top w:val="none" w:sz="0" w:space="0" w:color="auto"/>
        <w:left w:val="none" w:sz="0" w:space="0" w:color="auto"/>
        <w:bottom w:val="none" w:sz="0" w:space="0" w:color="auto"/>
        <w:right w:val="none" w:sz="0" w:space="0" w:color="auto"/>
      </w:divBdr>
    </w:div>
    <w:div w:id="866794413">
      <w:bodyDiv w:val="1"/>
      <w:marLeft w:val="0"/>
      <w:marRight w:val="0"/>
      <w:marTop w:val="0"/>
      <w:marBottom w:val="0"/>
      <w:divBdr>
        <w:top w:val="none" w:sz="0" w:space="0" w:color="auto"/>
        <w:left w:val="none" w:sz="0" w:space="0" w:color="auto"/>
        <w:bottom w:val="none" w:sz="0" w:space="0" w:color="auto"/>
        <w:right w:val="none" w:sz="0" w:space="0" w:color="auto"/>
      </w:divBdr>
    </w:div>
    <w:div w:id="900822880">
      <w:bodyDiv w:val="1"/>
      <w:marLeft w:val="0"/>
      <w:marRight w:val="0"/>
      <w:marTop w:val="0"/>
      <w:marBottom w:val="0"/>
      <w:divBdr>
        <w:top w:val="none" w:sz="0" w:space="0" w:color="auto"/>
        <w:left w:val="none" w:sz="0" w:space="0" w:color="auto"/>
        <w:bottom w:val="none" w:sz="0" w:space="0" w:color="auto"/>
        <w:right w:val="none" w:sz="0" w:space="0" w:color="auto"/>
      </w:divBdr>
    </w:div>
    <w:div w:id="1049761326">
      <w:bodyDiv w:val="1"/>
      <w:marLeft w:val="0"/>
      <w:marRight w:val="0"/>
      <w:marTop w:val="0"/>
      <w:marBottom w:val="0"/>
      <w:divBdr>
        <w:top w:val="none" w:sz="0" w:space="0" w:color="auto"/>
        <w:left w:val="none" w:sz="0" w:space="0" w:color="auto"/>
        <w:bottom w:val="none" w:sz="0" w:space="0" w:color="auto"/>
        <w:right w:val="none" w:sz="0" w:space="0" w:color="auto"/>
      </w:divBdr>
    </w:div>
    <w:div w:id="1407073677">
      <w:bodyDiv w:val="1"/>
      <w:marLeft w:val="0"/>
      <w:marRight w:val="0"/>
      <w:marTop w:val="0"/>
      <w:marBottom w:val="0"/>
      <w:divBdr>
        <w:top w:val="none" w:sz="0" w:space="0" w:color="auto"/>
        <w:left w:val="none" w:sz="0" w:space="0" w:color="auto"/>
        <w:bottom w:val="none" w:sz="0" w:space="0" w:color="auto"/>
        <w:right w:val="none" w:sz="0" w:space="0" w:color="auto"/>
      </w:divBdr>
    </w:div>
    <w:div w:id="1422293292">
      <w:bodyDiv w:val="1"/>
      <w:marLeft w:val="0"/>
      <w:marRight w:val="0"/>
      <w:marTop w:val="0"/>
      <w:marBottom w:val="0"/>
      <w:divBdr>
        <w:top w:val="none" w:sz="0" w:space="0" w:color="auto"/>
        <w:left w:val="none" w:sz="0" w:space="0" w:color="auto"/>
        <w:bottom w:val="none" w:sz="0" w:space="0" w:color="auto"/>
        <w:right w:val="none" w:sz="0" w:space="0" w:color="auto"/>
      </w:divBdr>
    </w:div>
    <w:div w:id="1908683358">
      <w:bodyDiv w:val="1"/>
      <w:marLeft w:val="0"/>
      <w:marRight w:val="0"/>
      <w:marTop w:val="0"/>
      <w:marBottom w:val="0"/>
      <w:divBdr>
        <w:top w:val="none" w:sz="0" w:space="0" w:color="auto"/>
        <w:left w:val="none" w:sz="0" w:space="0" w:color="auto"/>
        <w:bottom w:val="none" w:sz="0" w:space="0" w:color="auto"/>
        <w:right w:val="none" w:sz="0" w:space="0" w:color="auto"/>
      </w:divBdr>
    </w:div>
    <w:div w:id="208818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cescr@ohchr.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laprensagrafica.com/elsalvador/63-de-cada-100-mujeres-han-sufrido-violencia-sexual-20210103-0060.html" TargetMode="External"/><Relationship Id="rId3" Type="http://schemas.openxmlformats.org/officeDocument/2006/relationships/hyperlink" Target="https://www.laprensagrafica.com/elsalvador/63-de-cada-100-mujeres-han-sufrido-violencia-sexual-20210103-0060.html" TargetMode="External"/><Relationship Id="rId7" Type="http://schemas.openxmlformats.org/officeDocument/2006/relationships/hyperlink" Target="https://www.observatorioseguridadciudadanadelasmujeres.org/estadisticas_sub1.php" TargetMode="External"/><Relationship Id="rId2" Type="http://schemas.openxmlformats.org/officeDocument/2006/relationships/hyperlink" Target="https://www.laprensagrafica.com/elsalvador/63-de-cada-100-mujeres-han-sufrido-violencia-sexual-20210103-0060.html" TargetMode="External"/><Relationship Id="rId1" Type="http://schemas.openxmlformats.org/officeDocument/2006/relationships/hyperlink" Target="https://efeminista.com/el-salvador-epidemia-crimenes-sexuales/" TargetMode="External"/><Relationship Id="rId6" Type="http://schemas.openxmlformats.org/officeDocument/2006/relationships/hyperlink" Target="https://elsalvador.unfpa.org/sites/default/files/pub-pdf/Mapa%20EmbarazosSV_%202017.pdf" TargetMode="External"/><Relationship Id="rId11" Type="http://schemas.openxmlformats.org/officeDocument/2006/relationships/hyperlink" Target="http://legacy.flacso.org.ar/newsletter/intercambieis/07/esta-pasando-el-salvador.html" TargetMode="External"/><Relationship Id="rId5" Type="http://schemas.openxmlformats.org/officeDocument/2006/relationships/hyperlink" Target="https://elsalvador.unfpa.org/sites/default/files/pub-pdf/mapas_embarazos%20_v4M2br_0.pdf" TargetMode="External"/><Relationship Id="rId10" Type="http://schemas.openxmlformats.org/officeDocument/2006/relationships/hyperlink" Target="https://oig.cepal.org/sites/default/files/sal_politica_de_salud_sexual_y_reproductiva_2012.pdf" TargetMode="External"/><Relationship Id="rId4" Type="http://schemas.openxmlformats.org/officeDocument/2006/relationships/hyperlink" Target="https://www.observatorioseguridadciudadanadelasmujeres.org/estadisticas_sub1.php" TargetMode="External"/><Relationship Id="rId9" Type="http://schemas.openxmlformats.org/officeDocument/2006/relationships/hyperlink" Target="https://elsalvador.unfpa.org/sites/default/files/pub-pdf/EstrategPrevEmbarazos_201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D0FAA7-6E69-46D2-90F4-01E660A35903}"/>
</file>

<file path=customXml/itemProps2.xml><?xml version="1.0" encoding="utf-8"?>
<ds:datastoreItem xmlns:ds="http://schemas.openxmlformats.org/officeDocument/2006/customXml" ds:itemID="{48E5797B-B919-4D55-BBD6-AB6F4BA16000}"/>
</file>

<file path=customXml/itemProps3.xml><?xml version="1.0" encoding="utf-8"?>
<ds:datastoreItem xmlns:ds="http://schemas.openxmlformats.org/officeDocument/2006/customXml" ds:itemID="{CB6731D9-F5F8-4618-85C8-085FBBE1DABF}"/>
</file>

<file path=docProps/app.xml><?xml version="1.0" encoding="utf-8"?>
<Properties xmlns="http://schemas.openxmlformats.org/officeDocument/2006/extended-properties" xmlns:vt="http://schemas.openxmlformats.org/officeDocument/2006/docPropsVTypes">
  <Template>Normal.dotm</Template>
  <TotalTime>2</TotalTime>
  <Pages>9</Pages>
  <Words>3341</Words>
  <Characters>19049</Characters>
  <Application>Microsoft Office Word</Application>
  <DocSecurity>0</DocSecurity>
  <Lines>158</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Margarita González</dc:creator>
  <cp:keywords/>
  <dc:description/>
  <cp:lastModifiedBy>REYNAUD Céline</cp:lastModifiedBy>
  <cp:revision>2</cp:revision>
  <dcterms:created xsi:type="dcterms:W3CDTF">2022-08-30T12:34:00Z</dcterms:created>
  <dcterms:modified xsi:type="dcterms:W3CDTF">2022-08-30T12:34:00Z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