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2A5" w:rsidRDefault="00BC72A5">
      <w:pPr>
        <w:pBdr>
          <w:top w:val="nil"/>
          <w:left w:val="nil"/>
          <w:bottom w:val="nil"/>
          <w:right w:val="nil"/>
          <w:between w:val="nil"/>
        </w:pBdr>
        <w:rPr>
          <w:color w:val="000000"/>
          <w:sz w:val="24"/>
          <w:szCs w:val="24"/>
        </w:rPr>
      </w:pPr>
    </w:p>
    <w:p w:rsidR="00BC72A5" w:rsidRDefault="00BC72A5">
      <w:pPr>
        <w:pBdr>
          <w:top w:val="nil"/>
          <w:left w:val="nil"/>
          <w:bottom w:val="nil"/>
          <w:right w:val="nil"/>
          <w:between w:val="nil"/>
        </w:pBdr>
        <w:spacing w:before="6"/>
        <w:rPr>
          <w:color w:val="000000"/>
          <w:sz w:val="24"/>
          <w:szCs w:val="24"/>
        </w:rPr>
      </w:pPr>
    </w:p>
    <w:p w:rsidR="00BC72A5" w:rsidRDefault="00B16229">
      <w:pPr>
        <w:pBdr>
          <w:top w:val="nil"/>
          <w:left w:val="nil"/>
          <w:bottom w:val="nil"/>
          <w:right w:val="nil"/>
          <w:between w:val="nil"/>
        </w:pBdr>
        <w:spacing w:before="52" w:line="552" w:lineRule="auto"/>
        <w:ind w:left="369" w:right="382"/>
        <w:jc w:val="center"/>
        <w:rPr>
          <w:color w:val="000000"/>
          <w:sz w:val="24"/>
          <w:szCs w:val="24"/>
        </w:rPr>
      </w:pPr>
      <w:r>
        <w:rPr>
          <w:color w:val="000000"/>
          <w:sz w:val="24"/>
          <w:szCs w:val="24"/>
        </w:rPr>
        <w:t>To the Committee on the Elimination of Discrimination against Women Review of Brazil</w:t>
      </w:r>
    </w:p>
    <w:p w:rsidR="00BC72A5" w:rsidRDefault="00BC72A5">
      <w:pPr>
        <w:pBdr>
          <w:top w:val="nil"/>
          <w:left w:val="nil"/>
          <w:bottom w:val="nil"/>
          <w:right w:val="nil"/>
          <w:between w:val="nil"/>
        </w:pBdr>
        <w:rPr>
          <w:color w:val="000000"/>
          <w:sz w:val="24"/>
          <w:szCs w:val="24"/>
        </w:rPr>
      </w:pPr>
    </w:p>
    <w:p w:rsidR="00BC72A5" w:rsidRDefault="00BC72A5">
      <w:pPr>
        <w:pBdr>
          <w:top w:val="nil"/>
          <w:left w:val="nil"/>
          <w:bottom w:val="nil"/>
          <w:right w:val="nil"/>
          <w:between w:val="nil"/>
        </w:pBdr>
        <w:rPr>
          <w:color w:val="000000"/>
          <w:sz w:val="24"/>
          <w:szCs w:val="24"/>
        </w:rPr>
      </w:pPr>
    </w:p>
    <w:p w:rsidR="00BC72A5" w:rsidRDefault="00BC72A5">
      <w:pPr>
        <w:pBdr>
          <w:top w:val="nil"/>
          <w:left w:val="nil"/>
          <w:bottom w:val="nil"/>
          <w:right w:val="nil"/>
          <w:between w:val="nil"/>
        </w:pBdr>
        <w:rPr>
          <w:color w:val="000000"/>
          <w:sz w:val="24"/>
          <w:szCs w:val="24"/>
        </w:rPr>
      </w:pPr>
    </w:p>
    <w:p w:rsidR="00BC72A5" w:rsidRDefault="00BC72A5">
      <w:pPr>
        <w:pBdr>
          <w:top w:val="nil"/>
          <w:left w:val="nil"/>
          <w:bottom w:val="nil"/>
          <w:right w:val="nil"/>
          <w:between w:val="nil"/>
        </w:pBdr>
        <w:rPr>
          <w:color w:val="000000"/>
          <w:sz w:val="24"/>
          <w:szCs w:val="24"/>
        </w:rPr>
      </w:pPr>
      <w:bookmarkStart w:id="0" w:name="_GoBack"/>
      <w:bookmarkEnd w:id="0"/>
    </w:p>
    <w:p w:rsidR="00BC72A5" w:rsidRDefault="00BC72A5">
      <w:pPr>
        <w:pBdr>
          <w:top w:val="nil"/>
          <w:left w:val="nil"/>
          <w:bottom w:val="nil"/>
          <w:right w:val="nil"/>
          <w:between w:val="nil"/>
        </w:pBdr>
        <w:rPr>
          <w:color w:val="000000"/>
          <w:sz w:val="24"/>
          <w:szCs w:val="24"/>
        </w:rPr>
      </w:pPr>
    </w:p>
    <w:p w:rsidR="00BC72A5" w:rsidRDefault="00BC72A5">
      <w:pPr>
        <w:pBdr>
          <w:top w:val="nil"/>
          <w:left w:val="nil"/>
          <w:bottom w:val="nil"/>
          <w:right w:val="nil"/>
          <w:between w:val="nil"/>
        </w:pBdr>
        <w:spacing w:before="2"/>
        <w:rPr>
          <w:color w:val="000000"/>
          <w:sz w:val="24"/>
          <w:szCs w:val="24"/>
        </w:rPr>
      </w:pPr>
    </w:p>
    <w:p w:rsidR="00BC72A5" w:rsidRDefault="00B16229">
      <w:pPr>
        <w:pStyle w:val="Ttulo1"/>
        <w:ind w:left="369" w:right="381" w:firstLine="0"/>
        <w:jc w:val="center"/>
      </w:pPr>
      <w:r>
        <w:t>SEXUAL AND REPRODUCTIVE RIGHTS IN BRAZIL</w:t>
      </w:r>
    </w:p>
    <w:p w:rsidR="00BC72A5" w:rsidRDefault="00BC72A5">
      <w:pPr>
        <w:pBdr>
          <w:top w:val="nil"/>
          <w:left w:val="nil"/>
          <w:bottom w:val="nil"/>
          <w:right w:val="nil"/>
          <w:between w:val="nil"/>
        </w:pBdr>
        <w:rPr>
          <w:b/>
          <w:color w:val="000000"/>
          <w:sz w:val="24"/>
          <w:szCs w:val="24"/>
        </w:rPr>
      </w:pPr>
    </w:p>
    <w:p w:rsidR="00BC72A5" w:rsidRDefault="00BC72A5">
      <w:pPr>
        <w:pBdr>
          <w:top w:val="nil"/>
          <w:left w:val="nil"/>
          <w:bottom w:val="nil"/>
          <w:right w:val="nil"/>
          <w:between w:val="nil"/>
        </w:pBdr>
        <w:rPr>
          <w:b/>
          <w:sz w:val="24"/>
          <w:szCs w:val="24"/>
        </w:rPr>
      </w:pPr>
    </w:p>
    <w:p w:rsidR="00BC72A5" w:rsidRDefault="00BC72A5">
      <w:pPr>
        <w:pBdr>
          <w:top w:val="nil"/>
          <w:left w:val="nil"/>
          <w:bottom w:val="nil"/>
          <w:right w:val="nil"/>
          <w:between w:val="nil"/>
        </w:pBdr>
        <w:rPr>
          <w:b/>
          <w:sz w:val="24"/>
          <w:szCs w:val="24"/>
        </w:rPr>
      </w:pPr>
    </w:p>
    <w:p w:rsidR="00BC72A5" w:rsidRDefault="00B16229">
      <w:pPr>
        <w:pBdr>
          <w:top w:val="nil"/>
          <w:left w:val="nil"/>
          <w:bottom w:val="nil"/>
          <w:right w:val="nil"/>
          <w:between w:val="nil"/>
        </w:pBdr>
        <w:jc w:val="right"/>
        <w:rPr>
          <w:sz w:val="24"/>
          <w:szCs w:val="24"/>
        </w:rPr>
      </w:pPr>
      <w:r>
        <w:rPr>
          <w:sz w:val="24"/>
          <w:szCs w:val="24"/>
        </w:rPr>
        <w:t>Report submitted by:</w:t>
      </w:r>
      <w:r>
        <w:rPr>
          <w:sz w:val="24"/>
          <w:szCs w:val="24"/>
        </w:rPr>
        <w:br/>
        <w:t>Anis - Instituto de Biótica</w:t>
      </w:r>
    </w:p>
    <w:p w:rsidR="00BC72A5" w:rsidRDefault="00B16229">
      <w:pPr>
        <w:widowControl/>
        <w:spacing w:line="276" w:lineRule="auto"/>
        <w:jc w:val="right"/>
        <w:rPr>
          <w:sz w:val="24"/>
          <w:szCs w:val="24"/>
        </w:rPr>
      </w:pPr>
      <w:r>
        <w:rPr>
          <w:sz w:val="24"/>
          <w:szCs w:val="24"/>
        </w:rPr>
        <w:t>Associação Brasileira Interdisciplinar de Aids - ABIA</w:t>
      </w:r>
    </w:p>
    <w:p w:rsidR="00BC72A5" w:rsidRDefault="00B16229">
      <w:pPr>
        <w:widowControl/>
        <w:spacing w:line="276" w:lineRule="auto"/>
        <w:jc w:val="right"/>
        <w:rPr>
          <w:sz w:val="24"/>
          <w:szCs w:val="24"/>
        </w:rPr>
      </w:pPr>
      <w:r>
        <w:rPr>
          <w:sz w:val="24"/>
          <w:szCs w:val="24"/>
        </w:rPr>
        <w:t>Campanha Nem Presa Nem Morta</w:t>
      </w:r>
    </w:p>
    <w:p w:rsidR="00BC72A5" w:rsidRDefault="00B16229">
      <w:pPr>
        <w:widowControl/>
        <w:spacing w:line="276" w:lineRule="auto"/>
        <w:jc w:val="right"/>
        <w:rPr>
          <w:sz w:val="24"/>
          <w:szCs w:val="24"/>
        </w:rPr>
      </w:pPr>
      <w:r>
        <w:rPr>
          <w:sz w:val="24"/>
          <w:szCs w:val="24"/>
        </w:rPr>
        <w:t>Católicas pelo Direito de Decidir</w:t>
      </w:r>
      <w:r>
        <w:rPr>
          <w:sz w:val="24"/>
          <w:szCs w:val="24"/>
        </w:rPr>
        <w:br/>
        <w:t>CLADEM Brasil</w:t>
      </w:r>
      <w:r>
        <w:rPr>
          <w:sz w:val="24"/>
          <w:szCs w:val="24"/>
        </w:rPr>
        <w:br/>
        <w:t>Coletivo Feminista Sexualidade e Saúde</w:t>
      </w:r>
      <w:r>
        <w:rPr>
          <w:sz w:val="24"/>
          <w:szCs w:val="24"/>
        </w:rPr>
        <w:br/>
        <w:t>Conectas Direitos Humanos</w:t>
      </w:r>
      <w:r>
        <w:rPr>
          <w:sz w:val="24"/>
          <w:szCs w:val="24"/>
        </w:rPr>
        <w:br/>
        <w:t>Criola</w:t>
      </w:r>
    </w:p>
    <w:p w:rsidR="00BC72A5" w:rsidRDefault="00B16229">
      <w:pPr>
        <w:widowControl/>
        <w:spacing w:line="276" w:lineRule="auto"/>
        <w:jc w:val="right"/>
        <w:rPr>
          <w:sz w:val="24"/>
          <w:szCs w:val="24"/>
        </w:rPr>
      </w:pPr>
      <w:r>
        <w:rPr>
          <w:sz w:val="24"/>
          <w:szCs w:val="24"/>
        </w:rPr>
        <w:t>Fórum Aborto Legal do RS</w:t>
      </w:r>
    </w:p>
    <w:p w:rsidR="00BC72A5" w:rsidRDefault="00B16229">
      <w:pPr>
        <w:widowControl/>
        <w:spacing w:line="276" w:lineRule="auto"/>
        <w:jc w:val="right"/>
        <w:rPr>
          <w:strike/>
          <w:color w:val="00796B"/>
          <w:sz w:val="24"/>
          <w:szCs w:val="24"/>
        </w:rPr>
      </w:pPr>
      <w:r>
        <w:rPr>
          <w:sz w:val="24"/>
          <w:szCs w:val="24"/>
        </w:rPr>
        <w:t>Ipas</w:t>
      </w:r>
      <w:r>
        <w:rPr>
          <w:sz w:val="24"/>
          <w:szCs w:val="24"/>
        </w:rPr>
        <w:br/>
        <w:t>Instituto Terra, Trabalho e Cidadania - ITTC</w:t>
      </w:r>
      <w:r>
        <w:rPr>
          <w:sz w:val="24"/>
          <w:szCs w:val="24"/>
        </w:rPr>
        <w:br/>
        <w:t>Rede Médica pelo Direito de Decidir</w:t>
      </w:r>
      <w:r>
        <w:rPr>
          <w:sz w:val="24"/>
          <w:szCs w:val="24"/>
        </w:rPr>
        <w:br/>
        <w:t>Sexuality Policy Watch - SPW</w:t>
      </w:r>
    </w:p>
    <w:p w:rsidR="00BC72A5" w:rsidRDefault="00BC72A5">
      <w:pPr>
        <w:pBdr>
          <w:top w:val="nil"/>
          <w:left w:val="nil"/>
          <w:bottom w:val="nil"/>
          <w:right w:val="nil"/>
          <w:between w:val="nil"/>
        </w:pBdr>
        <w:jc w:val="right"/>
        <w:rPr>
          <w:sz w:val="24"/>
          <w:szCs w:val="24"/>
        </w:rPr>
      </w:pPr>
    </w:p>
    <w:p w:rsidR="00BC72A5" w:rsidRDefault="00BC72A5">
      <w:pPr>
        <w:pBdr>
          <w:top w:val="nil"/>
          <w:left w:val="nil"/>
          <w:bottom w:val="nil"/>
          <w:right w:val="nil"/>
          <w:between w:val="nil"/>
        </w:pBdr>
        <w:rPr>
          <w:b/>
          <w:color w:val="000000"/>
          <w:sz w:val="24"/>
          <w:szCs w:val="24"/>
        </w:rPr>
      </w:pPr>
    </w:p>
    <w:p w:rsidR="00BC72A5" w:rsidRDefault="00BC72A5">
      <w:pPr>
        <w:pBdr>
          <w:top w:val="nil"/>
          <w:left w:val="nil"/>
          <w:bottom w:val="nil"/>
          <w:right w:val="nil"/>
          <w:between w:val="nil"/>
        </w:pBdr>
        <w:rPr>
          <w:b/>
          <w:color w:val="000000"/>
          <w:sz w:val="24"/>
          <w:szCs w:val="24"/>
        </w:rPr>
      </w:pPr>
    </w:p>
    <w:p w:rsidR="00BC72A5" w:rsidRDefault="00B16229">
      <w:pPr>
        <w:pBdr>
          <w:top w:val="nil"/>
          <w:left w:val="nil"/>
          <w:bottom w:val="nil"/>
          <w:right w:val="nil"/>
          <w:between w:val="nil"/>
        </w:pBdr>
        <w:spacing w:before="191" w:line="276" w:lineRule="auto"/>
        <w:ind w:right="3008"/>
        <w:jc w:val="right"/>
        <w:rPr>
          <w:color w:val="000000"/>
          <w:sz w:val="24"/>
          <w:szCs w:val="24"/>
        </w:rPr>
        <w:sectPr w:rsidR="00BC72A5">
          <w:headerReference w:type="default" r:id="rId8"/>
          <w:pgSz w:w="11920" w:h="16840"/>
          <w:pgMar w:top="1600" w:right="1340" w:bottom="280" w:left="1340" w:header="720" w:footer="720" w:gutter="0"/>
          <w:pgNumType w:start="1"/>
          <w:cols w:space="720"/>
        </w:sectPr>
      </w:pPr>
      <w:r>
        <w:rPr>
          <w:color w:val="000000"/>
          <w:sz w:val="24"/>
          <w:szCs w:val="24"/>
        </w:rPr>
        <w:t>Brasília, Rio de Janeiro, São Paulo 15th, 2024</w:t>
      </w:r>
    </w:p>
    <w:p w:rsidR="00BC72A5" w:rsidRDefault="00BC72A5">
      <w:pPr>
        <w:pBdr>
          <w:top w:val="nil"/>
          <w:left w:val="nil"/>
          <w:bottom w:val="nil"/>
          <w:right w:val="nil"/>
          <w:between w:val="nil"/>
        </w:pBdr>
        <w:rPr>
          <w:color w:val="000000"/>
          <w:sz w:val="24"/>
          <w:szCs w:val="24"/>
        </w:rPr>
      </w:pPr>
    </w:p>
    <w:p w:rsidR="00BC72A5" w:rsidRDefault="00BC72A5">
      <w:pPr>
        <w:pBdr>
          <w:top w:val="nil"/>
          <w:left w:val="nil"/>
          <w:bottom w:val="nil"/>
          <w:right w:val="nil"/>
          <w:between w:val="nil"/>
        </w:pBdr>
        <w:rPr>
          <w:color w:val="000000"/>
          <w:sz w:val="24"/>
          <w:szCs w:val="24"/>
        </w:rPr>
      </w:pPr>
    </w:p>
    <w:p w:rsidR="00BC72A5" w:rsidRDefault="00BC72A5">
      <w:pPr>
        <w:pBdr>
          <w:top w:val="nil"/>
          <w:left w:val="nil"/>
          <w:bottom w:val="nil"/>
          <w:right w:val="nil"/>
          <w:between w:val="nil"/>
        </w:pBdr>
        <w:rPr>
          <w:color w:val="000000"/>
          <w:sz w:val="24"/>
          <w:szCs w:val="24"/>
        </w:rPr>
      </w:pPr>
    </w:p>
    <w:p w:rsidR="00BC72A5" w:rsidRDefault="00B16229">
      <w:pPr>
        <w:pStyle w:val="Ttulo1"/>
        <w:tabs>
          <w:tab w:val="left" w:pos="276"/>
        </w:tabs>
        <w:ind w:left="0" w:firstLine="0"/>
      </w:pPr>
      <w:r>
        <w:t>Introduction</w:t>
      </w:r>
    </w:p>
    <w:p w:rsidR="00C74686" w:rsidRDefault="00C74686">
      <w:pPr>
        <w:pStyle w:val="Ttulo1"/>
        <w:tabs>
          <w:tab w:val="left" w:pos="276"/>
        </w:tabs>
        <w:ind w:left="0" w:firstLine="0"/>
      </w:pPr>
    </w:p>
    <w:p w:rsidR="00BC72A5" w:rsidRDefault="00B16229">
      <w:pPr>
        <w:tabs>
          <w:tab w:val="left" w:pos="276"/>
        </w:tabs>
        <w:spacing w:line="360" w:lineRule="auto"/>
        <w:ind w:left="141" w:firstLine="992"/>
        <w:jc w:val="both"/>
        <w:rPr>
          <w:sz w:val="24"/>
          <w:szCs w:val="24"/>
        </w:rPr>
      </w:pPr>
      <w:r>
        <w:rPr>
          <w:sz w:val="24"/>
          <w:szCs w:val="24"/>
        </w:rPr>
        <w:t>The organizations subscribed above, specialized and active in the field of sexual and reproductive rights in Brazil, present this shadow report for consideration by the Committee for the Elimination of All Forms of Discrimination against Women in the review process of Brazil, referring to the period of 2012 to 2024.</w:t>
      </w:r>
    </w:p>
    <w:p w:rsidR="00BC72A5" w:rsidRDefault="00B16229">
      <w:pPr>
        <w:tabs>
          <w:tab w:val="left" w:pos="276"/>
        </w:tabs>
        <w:spacing w:line="360" w:lineRule="auto"/>
        <w:ind w:left="141" w:firstLine="992"/>
        <w:jc w:val="both"/>
        <w:rPr>
          <w:sz w:val="24"/>
          <w:szCs w:val="24"/>
        </w:rPr>
      </w:pPr>
      <w:r>
        <w:rPr>
          <w:sz w:val="24"/>
          <w:szCs w:val="24"/>
        </w:rPr>
        <w:t>The report presents an overview of the sexual and reproductive rights of women, girls, and people who can become pregnant, especially the right to abortion, throughout the national territory, with emphasis on the period from 2020 to 2024, to inform about the status of implementation of article 12 of the Convention and General Recommendation No. 24 of the Committee in Brazil.</w:t>
      </w:r>
    </w:p>
    <w:p w:rsidR="00BC72A5" w:rsidRDefault="00B16229">
      <w:pPr>
        <w:tabs>
          <w:tab w:val="left" w:pos="276"/>
        </w:tabs>
        <w:spacing w:line="360" w:lineRule="auto"/>
        <w:ind w:left="141" w:firstLine="992"/>
        <w:jc w:val="both"/>
        <w:rPr>
          <w:sz w:val="24"/>
          <w:szCs w:val="24"/>
        </w:rPr>
      </w:pPr>
      <w:r>
        <w:rPr>
          <w:sz w:val="24"/>
          <w:szCs w:val="24"/>
        </w:rPr>
        <w:t>Among the main topics covered are: i. the situation of pregnant women, mothers, and children affected by congenital Zika syndrome; ii. unequal access to sexual and reproductive health, decreased access to contraception and testing for Sexually Transmitted Infections (STIs), as well as vaccination of pregnant women during the COVID-19 pandemic; iii. the scenario of maternal mortality in the country and its worsening during the COVID-19 pandemic; iv. impacts of the criminalization of abortion in Brazil; v. barriers and violations to access to the pregnancy termination procedure in the cases provided for by law; and vi. persecution of patients and health professionals involved in the practice of legal abortion.</w:t>
      </w:r>
    </w:p>
    <w:p w:rsidR="00BC72A5" w:rsidRDefault="00B16229">
      <w:pPr>
        <w:tabs>
          <w:tab w:val="left" w:pos="276"/>
        </w:tabs>
        <w:spacing w:line="360" w:lineRule="auto"/>
        <w:ind w:left="141" w:firstLine="992"/>
        <w:jc w:val="both"/>
        <w:rPr>
          <w:sz w:val="24"/>
          <w:szCs w:val="24"/>
        </w:rPr>
      </w:pPr>
      <w:r>
        <w:rPr>
          <w:sz w:val="24"/>
          <w:szCs w:val="24"/>
        </w:rPr>
        <w:t>The organizations bring studies, data, news, and experiences from their work to corroborate the need for urgent changes regarding the issue in the country, given that the reports presented by the Brazilian State in 2021 and 2024 practically do not address the right to abortion. There is only a generic mention in the 2021 report that Brazil made efforts to keep legal abortion services functioning, which will be contested throughout the report.</w:t>
      </w:r>
    </w:p>
    <w:p w:rsidR="00BC72A5" w:rsidRDefault="00BC72A5">
      <w:pPr>
        <w:tabs>
          <w:tab w:val="left" w:pos="276"/>
        </w:tabs>
        <w:spacing w:line="360" w:lineRule="auto"/>
        <w:ind w:left="141" w:firstLine="992"/>
        <w:jc w:val="both"/>
        <w:rPr>
          <w:sz w:val="24"/>
          <w:szCs w:val="24"/>
        </w:rPr>
      </w:pPr>
    </w:p>
    <w:p w:rsidR="00BC72A5" w:rsidRDefault="00BC72A5">
      <w:pPr>
        <w:pBdr>
          <w:top w:val="nil"/>
          <w:left w:val="nil"/>
          <w:bottom w:val="nil"/>
          <w:right w:val="nil"/>
          <w:between w:val="nil"/>
        </w:pBdr>
        <w:tabs>
          <w:tab w:val="left" w:pos="276"/>
        </w:tabs>
        <w:spacing w:line="360" w:lineRule="auto"/>
        <w:rPr>
          <w:b/>
          <w:sz w:val="24"/>
          <w:szCs w:val="24"/>
        </w:rPr>
      </w:pPr>
    </w:p>
    <w:p w:rsidR="00BC72A5" w:rsidRDefault="00B16229">
      <w:pPr>
        <w:pBdr>
          <w:top w:val="nil"/>
          <w:left w:val="nil"/>
          <w:bottom w:val="nil"/>
          <w:right w:val="nil"/>
          <w:between w:val="nil"/>
        </w:pBdr>
        <w:tabs>
          <w:tab w:val="left" w:pos="276"/>
        </w:tabs>
        <w:spacing w:line="360" w:lineRule="auto"/>
        <w:rPr>
          <w:b/>
          <w:sz w:val="24"/>
          <w:szCs w:val="24"/>
        </w:rPr>
      </w:pPr>
      <w:r>
        <w:rPr>
          <w:b/>
          <w:sz w:val="24"/>
          <w:szCs w:val="24"/>
        </w:rPr>
        <w:t>1. Period from 2012 to 2016</w:t>
      </w:r>
    </w:p>
    <w:p w:rsidR="00BC72A5" w:rsidRDefault="00B16229">
      <w:pPr>
        <w:pBdr>
          <w:top w:val="nil"/>
          <w:left w:val="nil"/>
          <w:bottom w:val="nil"/>
          <w:right w:val="nil"/>
          <w:between w:val="nil"/>
        </w:pBdr>
        <w:spacing w:line="360" w:lineRule="auto"/>
        <w:ind w:left="141" w:right="113" w:firstLine="578"/>
        <w:jc w:val="both"/>
        <w:rPr>
          <w:sz w:val="24"/>
          <w:szCs w:val="24"/>
        </w:rPr>
      </w:pPr>
      <w:r>
        <w:rPr>
          <w:color w:val="1F1F1F"/>
          <w:sz w:val="24"/>
          <w:szCs w:val="24"/>
        </w:rPr>
        <w:t>In the period between 2012 and 2016, some situations and trends deserve to be mentioned, albeit briefly, in this report. The first observation to be made is that the strident debate surrounding abortion, which marked the 2010 presidential campaign, made the first term of former president Dilma Rousseff (2011/2014) extremely cautious regarding issues relating to reproductive rights, and more especially abortion. An illustration of this was the conversion of the Women's Comprehensive Health Care Program (PAISM), created in the 1980s, into a</w:t>
      </w:r>
      <w:r>
        <w:rPr>
          <w:sz w:val="24"/>
          <w:szCs w:val="24"/>
        </w:rPr>
        <w:t xml:space="preserve"> conventional maternal and child health policy (Rede Cegonha).</w:t>
      </w:r>
    </w:p>
    <w:p w:rsidR="00BC72A5" w:rsidRDefault="00B16229">
      <w:pPr>
        <w:pBdr>
          <w:top w:val="nil"/>
          <w:left w:val="nil"/>
          <w:bottom w:val="nil"/>
          <w:right w:val="nil"/>
          <w:between w:val="nil"/>
        </w:pBdr>
        <w:spacing w:line="360" w:lineRule="auto"/>
        <w:ind w:left="141" w:right="113" w:firstLine="578"/>
        <w:jc w:val="both"/>
        <w:rPr>
          <w:color w:val="1F1F1F"/>
          <w:sz w:val="24"/>
          <w:szCs w:val="24"/>
        </w:rPr>
      </w:pPr>
      <w:r>
        <w:rPr>
          <w:sz w:val="24"/>
          <w:szCs w:val="24"/>
        </w:rPr>
        <w:t>In December 2011, the Ministry of Health attempted to implement, through a Provisional Measure, a natio</w:t>
      </w:r>
      <w:r>
        <w:rPr>
          <w:color w:val="1F1F1F"/>
          <w:sz w:val="24"/>
          <w:szCs w:val="24"/>
        </w:rPr>
        <w:t>nal policy of compulsory registration of pregnancies occurring in the country. The text of this measure included a reference to the rights of the unborn child. After criticism, the policy was suspended.</w:t>
      </w:r>
    </w:p>
    <w:p w:rsidR="00BC72A5" w:rsidRDefault="00B16229">
      <w:pPr>
        <w:spacing w:line="360" w:lineRule="auto"/>
        <w:ind w:left="141" w:right="113" w:firstLine="578"/>
        <w:jc w:val="both"/>
        <w:rPr>
          <w:sz w:val="24"/>
          <w:szCs w:val="24"/>
        </w:rPr>
      </w:pPr>
      <w:r>
        <w:rPr>
          <w:sz w:val="24"/>
          <w:szCs w:val="24"/>
        </w:rPr>
        <w:t>In 2014, two unjustifiable deaths due to unsafe and clandestine abortions generated the mobilization of civil society, feminist movements, and digital activism groups. A popular legislative proposal was presented in the Federal Senate and there was a sequence of hearings on the legalization of abortion in that House's Human Rights Commission. The records of this debate constitute a very important archive on the right to abortion in Brazil. Still, the hearings did not have a positive result, due to the strong presence of ultra-conservative parliamentarians, such as Senator Magno Malta.</w:t>
      </w:r>
    </w:p>
    <w:p w:rsidR="00BC72A5" w:rsidRDefault="00B16229">
      <w:pPr>
        <w:spacing w:line="360" w:lineRule="auto"/>
        <w:ind w:left="141" w:right="113" w:firstLine="578"/>
        <w:jc w:val="both"/>
        <w:rPr>
          <w:sz w:val="24"/>
          <w:szCs w:val="24"/>
        </w:rPr>
      </w:pPr>
      <w:r>
        <w:rPr>
          <w:sz w:val="24"/>
          <w:szCs w:val="24"/>
        </w:rPr>
        <w:t>Between the years 2012-2016, there was also a proliferation of federal legislative initiatives restricting the right to abortion. Among many other examples, at the beginning of 2015, constitutional amendment proposals aimed at recognizing the right to life from conception were presented simultaneously in the Chamber and the Senate. In addition, Bill (PL) 5069/2013 gained accelerated processing, aiming to establish police procedures in the context of abortion care services in the cases provided for by law.</w:t>
      </w:r>
    </w:p>
    <w:p w:rsidR="00BC72A5" w:rsidRDefault="00BC72A5">
      <w:pPr>
        <w:spacing w:line="360" w:lineRule="auto"/>
        <w:ind w:left="141" w:right="113" w:firstLine="578"/>
        <w:jc w:val="both"/>
        <w:rPr>
          <w:sz w:val="24"/>
          <w:szCs w:val="24"/>
        </w:rPr>
      </w:pPr>
    </w:p>
    <w:p w:rsidR="00BC72A5" w:rsidRDefault="00B16229">
      <w:pPr>
        <w:spacing w:line="360" w:lineRule="auto"/>
        <w:ind w:left="141" w:right="113" w:firstLine="578"/>
        <w:jc w:val="both"/>
        <w:rPr>
          <w:b/>
          <w:sz w:val="24"/>
          <w:szCs w:val="24"/>
        </w:rPr>
      </w:pPr>
      <w:r>
        <w:rPr>
          <w:sz w:val="24"/>
          <w:szCs w:val="24"/>
        </w:rPr>
        <w:lastRenderedPageBreak/>
        <w:t>In other words, the systematic violations of the reproductive rights of Brazilian women and girls documented in this report from 2016 onwards have a long history that explains the extreme situations recorded in the country from 2019 onwards, when the government made the anti-abortion policy one of its priorities.</w:t>
      </w:r>
    </w:p>
    <w:p w:rsidR="00BC72A5" w:rsidRDefault="00BC72A5">
      <w:pPr>
        <w:pBdr>
          <w:top w:val="nil"/>
          <w:left w:val="nil"/>
          <w:bottom w:val="nil"/>
          <w:right w:val="nil"/>
          <w:between w:val="nil"/>
        </w:pBdr>
        <w:tabs>
          <w:tab w:val="left" w:pos="276"/>
        </w:tabs>
        <w:spacing w:line="360" w:lineRule="auto"/>
        <w:rPr>
          <w:b/>
          <w:sz w:val="24"/>
          <w:szCs w:val="24"/>
        </w:rPr>
      </w:pPr>
    </w:p>
    <w:p w:rsidR="00BC72A5" w:rsidRDefault="00B16229">
      <w:pPr>
        <w:pBdr>
          <w:top w:val="nil"/>
          <w:left w:val="nil"/>
          <w:bottom w:val="nil"/>
          <w:right w:val="nil"/>
          <w:between w:val="nil"/>
        </w:pBdr>
        <w:tabs>
          <w:tab w:val="left" w:pos="276"/>
        </w:tabs>
        <w:spacing w:line="360" w:lineRule="auto"/>
        <w:rPr>
          <w:b/>
          <w:color w:val="000000"/>
          <w:sz w:val="24"/>
          <w:szCs w:val="24"/>
        </w:rPr>
      </w:pPr>
      <w:r>
        <w:rPr>
          <w:b/>
          <w:sz w:val="24"/>
          <w:szCs w:val="24"/>
        </w:rPr>
        <w:t xml:space="preserve">2. </w:t>
      </w:r>
      <w:r>
        <w:rPr>
          <w:b/>
          <w:color w:val="000000"/>
          <w:sz w:val="24"/>
          <w:szCs w:val="24"/>
        </w:rPr>
        <w:t>Impact of the Pandemic on Women's Rights and Gender Equality</w:t>
      </w:r>
    </w:p>
    <w:p w:rsidR="00BC72A5" w:rsidRDefault="00B16229">
      <w:pPr>
        <w:pBdr>
          <w:top w:val="nil"/>
          <w:left w:val="nil"/>
          <w:bottom w:val="nil"/>
          <w:right w:val="nil"/>
          <w:between w:val="nil"/>
        </w:pBdr>
        <w:spacing w:line="360" w:lineRule="auto"/>
        <w:ind w:left="141" w:right="113" w:firstLine="998"/>
        <w:jc w:val="both"/>
        <w:rPr>
          <w:color w:val="000000"/>
          <w:sz w:val="24"/>
          <w:szCs w:val="24"/>
        </w:rPr>
      </w:pPr>
      <w:r>
        <w:rPr>
          <w:color w:val="000000"/>
          <w:sz w:val="24"/>
          <w:szCs w:val="24"/>
        </w:rPr>
        <w:t>During the initial months of the COVID-19 pandemic lockdown, there was an increase in domestic and sexual violence, disruptions in legal abortion services and reproductive planning, a deterioration in the supply of contraceptives, and prenatal care in various Brazilian states. Additionally, there were restrictions on access to networks providing services for sexual violence against women and girls. Adequate guidance on specific sexual and reproductive health care was not widely available. Throughout most of the pandemic crisis, the Ministry of Health's only advice to women of reproductive age was to avoid pregnancy. Even the vaccination process for pregnant and postpartum individuals, despite the heightened risk of COVID-19, was delayed and faced interruptions</w:t>
      </w:r>
      <w:r>
        <w:rPr>
          <w:sz w:val="24"/>
          <w:szCs w:val="24"/>
          <w:vertAlign w:val="superscript"/>
        </w:rPr>
        <w:footnoteReference w:id="1"/>
      </w:r>
      <w:r>
        <w:rPr>
          <w:color w:val="000000"/>
          <w:sz w:val="24"/>
          <w:szCs w:val="24"/>
        </w:rPr>
        <w:t>. The overload of healthcare services significantly affected sexual and reproductive health care, including contraception, prenatal care, legal abortion, and support for cases of violence— a sadly familiar consequence of other epidemics</w:t>
      </w:r>
      <w:r>
        <w:rPr>
          <w:sz w:val="24"/>
          <w:szCs w:val="24"/>
          <w:vertAlign w:val="superscript"/>
        </w:rPr>
        <w:footnoteReference w:id="2"/>
      </w:r>
      <w:r>
        <w:rPr>
          <w:color w:val="000000"/>
          <w:sz w:val="24"/>
          <w:szCs w:val="24"/>
        </w:rPr>
        <w:t>.</w:t>
      </w:r>
    </w:p>
    <w:p w:rsidR="00BC72A5" w:rsidRDefault="00B16229">
      <w:pPr>
        <w:pBdr>
          <w:top w:val="nil"/>
          <w:left w:val="nil"/>
          <w:bottom w:val="nil"/>
          <w:right w:val="nil"/>
          <w:between w:val="nil"/>
        </w:pBdr>
        <w:spacing w:line="360" w:lineRule="auto"/>
        <w:ind w:left="141" w:right="113" w:firstLine="992"/>
        <w:jc w:val="both"/>
        <w:rPr>
          <w:color w:val="000000"/>
          <w:sz w:val="24"/>
          <w:szCs w:val="24"/>
        </w:rPr>
      </w:pPr>
      <w:r>
        <w:rPr>
          <w:color w:val="000000"/>
          <w:sz w:val="24"/>
          <w:szCs w:val="24"/>
        </w:rPr>
        <w:t>Before addressing specifically the impacts of the COVID-19 pandemic on the rights of girls and women, it is worth reiterating the magnitude of violations of fundamental rights in the context of the Zika virus epidemic. This epidemic highlighted inequalities stemming from the abandonment of the most vulnerable regions and populations by the Brazilian state.</w:t>
      </w:r>
    </w:p>
    <w:p w:rsidR="00BC72A5" w:rsidRDefault="00B16229">
      <w:pPr>
        <w:pBdr>
          <w:top w:val="nil"/>
          <w:left w:val="nil"/>
          <w:bottom w:val="nil"/>
          <w:right w:val="nil"/>
          <w:between w:val="nil"/>
        </w:pBdr>
        <w:spacing w:line="360" w:lineRule="auto"/>
        <w:ind w:left="141" w:right="115" w:firstLine="992"/>
        <w:jc w:val="both"/>
        <w:rPr>
          <w:color w:val="000000"/>
          <w:sz w:val="24"/>
          <w:szCs w:val="24"/>
        </w:rPr>
      </w:pPr>
      <w:r>
        <w:rPr>
          <w:color w:val="000000"/>
          <w:sz w:val="24"/>
          <w:szCs w:val="24"/>
        </w:rPr>
        <w:t xml:space="preserve">The impacts of the Zika virus in Brazil were disproportionate, particularly for </w:t>
      </w:r>
      <w:r>
        <w:rPr>
          <w:color w:val="000000"/>
          <w:sz w:val="24"/>
          <w:szCs w:val="24"/>
        </w:rPr>
        <w:lastRenderedPageBreak/>
        <w:t>women</w:t>
      </w:r>
      <w:r>
        <w:rPr>
          <w:sz w:val="24"/>
          <w:szCs w:val="24"/>
          <w:vertAlign w:val="superscript"/>
        </w:rPr>
        <w:footnoteReference w:id="3"/>
      </w:r>
      <w:r>
        <w:rPr>
          <w:color w:val="000000"/>
          <w:sz w:val="24"/>
          <w:szCs w:val="24"/>
        </w:rPr>
        <w:t>. A growing increase, observed from late 2014 onwards, affected black, poor, and northeastern women who, during pregnancy, experienced symptoms of what was then called "mild dengue" (red spots, intense itching, low-grade fever, etc.), giving birth to children with microcephaly and other neurological complications</w:t>
      </w:r>
      <w:r>
        <w:rPr>
          <w:sz w:val="24"/>
          <w:szCs w:val="24"/>
          <w:vertAlign w:val="superscript"/>
        </w:rPr>
        <w:footnoteReference w:id="4"/>
      </w:r>
      <w:r>
        <w:rPr>
          <w:color w:val="000000"/>
          <w:sz w:val="24"/>
          <w:szCs w:val="24"/>
        </w:rPr>
        <w:t>.</w:t>
      </w:r>
    </w:p>
    <w:p w:rsidR="00BC72A5" w:rsidRDefault="00B16229">
      <w:pPr>
        <w:pBdr>
          <w:top w:val="nil"/>
          <w:left w:val="nil"/>
          <w:bottom w:val="nil"/>
          <w:right w:val="nil"/>
          <w:between w:val="nil"/>
        </w:pBdr>
        <w:spacing w:line="360" w:lineRule="auto"/>
        <w:ind w:left="141" w:right="116" w:firstLine="992"/>
        <w:jc w:val="both"/>
        <w:rPr>
          <w:color w:val="000000"/>
          <w:sz w:val="24"/>
          <w:szCs w:val="24"/>
        </w:rPr>
      </w:pPr>
      <w:r>
        <w:rPr>
          <w:color w:val="000000"/>
          <w:sz w:val="24"/>
          <w:szCs w:val="24"/>
        </w:rPr>
        <w:t xml:space="preserve">The severity of this situation led the Ministry of Health (MoH) to declare the correlation between Zika and neurological complications as a Public Health Emergency of National Importance (PHENI) in November 2015. Following this, in February 2016, the </w:t>
      </w:r>
      <w:r>
        <w:rPr>
          <w:sz w:val="24"/>
          <w:szCs w:val="24"/>
        </w:rPr>
        <w:t>W</w:t>
      </w:r>
      <w:r>
        <w:rPr>
          <w:color w:val="000000"/>
          <w:sz w:val="24"/>
          <w:szCs w:val="24"/>
        </w:rPr>
        <w:t>orld Health Organization (WHO) declared it a Public Health Emergency of International Concern</w:t>
      </w:r>
      <w:r>
        <w:rPr>
          <w:sz w:val="24"/>
          <w:szCs w:val="24"/>
          <w:vertAlign w:val="superscript"/>
        </w:rPr>
        <w:footnoteReference w:id="5"/>
      </w:r>
      <w:r>
        <w:rPr>
          <w:color w:val="000000"/>
          <w:sz w:val="24"/>
          <w:szCs w:val="24"/>
        </w:rPr>
        <w:t>. From the beginning of the epidemic monitoring in 2015 until April 2018, 15,874 suspected cases of growth and development alterations from pregnancy to early childhood possibly related to Zika virus infection and other infectious etiologies were reported, with 68% of them concentrated in the Northeast region</w:t>
      </w:r>
      <w:r>
        <w:rPr>
          <w:color w:val="000000"/>
          <w:sz w:val="24"/>
          <w:szCs w:val="24"/>
          <w:vertAlign w:val="superscript"/>
        </w:rPr>
        <w:footnoteReference w:id="6"/>
      </w:r>
      <w:r>
        <w:rPr>
          <w:color w:val="000000"/>
          <w:sz w:val="24"/>
          <w:szCs w:val="24"/>
        </w:rPr>
        <w:t>.</w:t>
      </w:r>
    </w:p>
    <w:p w:rsidR="00BC72A5" w:rsidRDefault="00B16229">
      <w:pPr>
        <w:pBdr>
          <w:top w:val="nil"/>
          <w:left w:val="nil"/>
          <w:bottom w:val="nil"/>
          <w:right w:val="nil"/>
          <w:between w:val="nil"/>
        </w:pBdr>
        <w:spacing w:line="360" w:lineRule="auto"/>
        <w:ind w:left="141" w:right="115" w:firstLine="992"/>
        <w:jc w:val="both"/>
        <w:rPr>
          <w:color w:val="000000"/>
          <w:sz w:val="24"/>
          <w:szCs w:val="24"/>
        </w:rPr>
      </w:pPr>
      <w:r>
        <w:rPr>
          <w:color w:val="000000"/>
          <w:sz w:val="24"/>
          <w:szCs w:val="24"/>
        </w:rPr>
        <w:t>Notwithstanding the WHO and the MoH declaring the end of the emergencies in November 2016 and May 2017, respectively, the situation remains severe. In 2018, even though the situation was no longer officially characterized as an epidemic, 1,657 cases of growth and development alterations in children possibly related to Zika were reported</w:t>
      </w:r>
      <w:r>
        <w:rPr>
          <w:sz w:val="24"/>
          <w:szCs w:val="24"/>
          <w:vertAlign w:val="superscript"/>
        </w:rPr>
        <w:footnoteReference w:id="7"/>
      </w:r>
      <w:r>
        <w:rPr>
          <w:color w:val="000000"/>
          <w:sz w:val="24"/>
          <w:szCs w:val="24"/>
        </w:rPr>
        <w:t xml:space="preserve">. This means that for children affected by congenital Zika syndrome and their mothers, as well as for women who fear being infected by Zika during pregnancy, the health emergency is not </w:t>
      </w:r>
      <w:r>
        <w:rPr>
          <w:color w:val="000000"/>
          <w:sz w:val="24"/>
          <w:szCs w:val="24"/>
        </w:rPr>
        <w:lastRenderedPageBreak/>
        <w:t>yet over.</w:t>
      </w:r>
    </w:p>
    <w:p w:rsidR="00BC72A5" w:rsidRDefault="00B16229">
      <w:pPr>
        <w:pBdr>
          <w:top w:val="nil"/>
          <w:left w:val="nil"/>
          <w:bottom w:val="nil"/>
          <w:right w:val="nil"/>
          <w:between w:val="nil"/>
        </w:pBdr>
        <w:spacing w:line="360" w:lineRule="auto"/>
        <w:ind w:left="141" w:right="114" w:firstLine="992"/>
        <w:jc w:val="both"/>
        <w:rPr>
          <w:color w:val="000000"/>
          <w:sz w:val="24"/>
          <w:szCs w:val="24"/>
        </w:rPr>
      </w:pPr>
      <w:r>
        <w:rPr>
          <w:color w:val="000000"/>
          <w:sz w:val="24"/>
          <w:szCs w:val="24"/>
        </w:rPr>
        <w:t xml:space="preserve">Families affected by this epidemic face multiple obstacles in ensuring their rights, revealing a context of reproductive injustice and environmental racism. Examples include the precariousness of basic sanitation, one of the main factors contributing to the proliferation of </w:t>
      </w:r>
      <w:r>
        <w:rPr>
          <w:i/>
          <w:color w:val="000000"/>
          <w:sz w:val="24"/>
          <w:szCs w:val="24"/>
        </w:rPr>
        <w:t>Aedes aegypti</w:t>
      </w:r>
      <w:r>
        <w:rPr>
          <w:color w:val="000000"/>
          <w:sz w:val="24"/>
          <w:szCs w:val="24"/>
        </w:rPr>
        <w:t xml:space="preserve"> in impoverished regions; difficulties in accessing information about sexual and reproductive health, which involve understanding the risks of the epidemic during pregnancy; lack of access to contraceptive methods; difficulty accessing medications and healthcare services for children—either due to the ineffectiveness of healthcare services or the lack of public transportation to reach healthcare centers, which are concentrated in urban areas; and obstacles in accessing welfare benefits rightfully owed to children.</w:t>
      </w:r>
    </w:p>
    <w:p w:rsidR="00BC72A5" w:rsidRDefault="00B16229">
      <w:pPr>
        <w:pBdr>
          <w:top w:val="nil"/>
          <w:left w:val="nil"/>
          <w:bottom w:val="nil"/>
          <w:right w:val="nil"/>
          <w:between w:val="nil"/>
        </w:pBdr>
        <w:spacing w:line="360" w:lineRule="auto"/>
        <w:ind w:left="141" w:right="115" w:firstLine="992"/>
        <w:jc w:val="both"/>
        <w:rPr>
          <w:color w:val="000000"/>
          <w:sz w:val="24"/>
          <w:szCs w:val="24"/>
        </w:rPr>
      </w:pPr>
      <w:r>
        <w:rPr>
          <w:color w:val="000000"/>
          <w:sz w:val="24"/>
          <w:szCs w:val="24"/>
        </w:rPr>
        <w:t>The disproportionate impacts on vulnerable populations repeated themselves during the COVID-19 pandemic. The emergence of the health crisis in Brazil was compounded by the anti-science approach of then-President Jair Bolsonaro, who rejected social distancing, the use of masks, and encouraged the use of proven harmful medications, commonly referred to as the "Covid kit" (a combination of hydroxychloroquine and ivermectin, both medications discouraged for virus treatment). The lack of public care policies for populations most vulnerable to the virus, delays in purchasing vaccines, and the spread of misinformation can be framed not only as deliberate institutional strategies to spread the virus in the country but also as</w:t>
      </w:r>
      <w:r>
        <w:rPr>
          <w:sz w:val="24"/>
          <w:szCs w:val="24"/>
        </w:rPr>
        <w:t xml:space="preserve"> </w:t>
      </w:r>
      <w:r>
        <w:rPr>
          <w:color w:val="000000"/>
          <w:sz w:val="24"/>
          <w:szCs w:val="24"/>
        </w:rPr>
        <w:t>crimes against humanity, as argued and denounced by other researchers and activists</w:t>
      </w:r>
      <w:r>
        <w:rPr>
          <w:sz w:val="24"/>
          <w:szCs w:val="24"/>
          <w:vertAlign w:val="superscript"/>
        </w:rPr>
        <w:footnoteReference w:id="8"/>
      </w:r>
      <w:r>
        <w:rPr>
          <w:color w:val="000000"/>
          <w:sz w:val="24"/>
          <w:szCs w:val="24"/>
        </w:rPr>
        <w:t>.</w:t>
      </w:r>
    </w:p>
    <w:p w:rsidR="00BC72A5" w:rsidRDefault="00B16229">
      <w:pPr>
        <w:pBdr>
          <w:top w:val="nil"/>
          <w:left w:val="nil"/>
          <w:bottom w:val="nil"/>
          <w:right w:val="nil"/>
          <w:between w:val="nil"/>
        </w:pBdr>
        <w:spacing w:line="360" w:lineRule="auto"/>
        <w:ind w:left="141" w:right="114" w:firstLine="992"/>
        <w:jc w:val="both"/>
        <w:rPr>
          <w:sz w:val="24"/>
          <w:szCs w:val="24"/>
        </w:rPr>
      </w:pPr>
      <w:r>
        <w:rPr>
          <w:color w:val="000000"/>
          <w:sz w:val="24"/>
          <w:szCs w:val="24"/>
        </w:rPr>
        <w:t xml:space="preserve">Furthermore, there has been an advancement of the anti-gender agenda at a time of extreme fragility in the public health system and among the population, particularly regarding the need for protection of the full exercise of Sexual and Reproductive Health and </w:t>
      </w:r>
      <w:r>
        <w:rPr>
          <w:color w:val="000000"/>
          <w:sz w:val="24"/>
          <w:szCs w:val="24"/>
        </w:rPr>
        <w:lastRenderedPageBreak/>
        <w:t>Rights (SRHR)</w:t>
      </w:r>
      <w:r>
        <w:rPr>
          <w:sz w:val="24"/>
          <w:szCs w:val="24"/>
          <w:vertAlign w:val="superscript"/>
        </w:rPr>
        <w:footnoteReference w:id="9"/>
      </w:r>
      <w:r>
        <w:rPr>
          <w:color w:val="000000"/>
          <w:sz w:val="24"/>
          <w:szCs w:val="24"/>
        </w:rPr>
        <w:t>. The lack of assistance to these ongoing demands has contributed to high rates of maternal morbidity and mortality, neglect of increasing cases of sexual violence, including against children, as well as dramatic episodes of obstacles to accessing legal abortion. Cases of girls who have had access to legal abortion denied or hindered</w:t>
      </w:r>
      <w:r>
        <w:rPr>
          <w:sz w:val="24"/>
          <w:szCs w:val="24"/>
          <w:vertAlign w:val="superscript"/>
        </w:rPr>
        <w:footnoteReference w:id="10"/>
      </w:r>
      <w:r>
        <w:rPr>
          <w:color w:val="000000"/>
          <w:sz w:val="24"/>
          <w:szCs w:val="24"/>
        </w:rPr>
        <w:t xml:space="preserve"> are examples of a reality of institutional obstacles and violence, as well as the lack of guarantee of this right.</w:t>
      </w:r>
    </w:p>
    <w:p w:rsidR="00BC72A5" w:rsidRDefault="00B16229">
      <w:pPr>
        <w:pBdr>
          <w:top w:val="nil"/>
          <w:left w:val="nil"/>
          <w:bottom w:val="nil"/>
          <w:right w:val="nil"/>
          <w:between w:val="nil"/>
        </w:pBdr>
        <w:spacing w:line="360" w:lineRule="auto"/>
        <w:ind w:left="141" w:right="114" w:firstLine="992"/>
        <w:jc w:val="both"/>
        <w:rPr>
          <w:sz w:val="24"/>
          <w:szCs w:val="24"/>
        </w:rPr>
      </w:pPr>
      <w:r>
        <w:rPr>
          <w:color w:val="000000"/>
          <w:sz w:val="24"/>
          <w:szCs w:val="24"/>
        </w:rPr>
        <w:t>Therefore, the following sections will explore each of these dramatic consequences: firstly, violations of Sexual and Reproductive Health and Rights (SRHR)</w:t>
      </w:r>
      <w:r>
        <w:rPr>
          <w:sz w:val="24"/>
          <w:szCs w:val="24"/>
        </w:rPr>
        <w:t>,</w:t>
      </w:r>
      <w:r>
        <w:rPr>
          <w:color w:val="000000"/>
          <w:sz w:val="24"/>
          <w:szCs w:val="24"/>
        </w:rPr>
        <w:t xml:space="preserve"> the increase in maternal mortality due to COVID-19 and the difficulties in implementing vaccination for pregnant women.</w:t>
      </w:r>
    </w:p>
    <w:p w:rsidR="00BC72A5" w:rsidRDefault="00BC72A5">
      <w:pPr>
        <w:pBdr>
          <w:top w:val="nil"/>
          <w:left w:val="nil"/>
          <w:bottom w:val="nil"/>
          <w:right w:val="nil"/>
          <w:between w:val="nil"/>
        </w:pBdr>
        <w:spacing w:line="360" w:lineRule="auto"/>
        <w:ind w:left="141" w:right="113"/>
        <w:jc w:val="both"/>
        <w:rPr>
          <w:sz w:val="24"/>
          <w:szCs w:val="24"/>
        </w:rPr>
      </w:pPr>
    </w:p>
    <w:p w:rsidR="00BC72A5" w:rsidRDefault="00B16229">
      <w:pPr>
        <w:pStyle w:val="Ttulo1"/>
        <w:spacing w:line="360" w:lineRule="auto"/>
        <w:ind w:left="141" w:right="113" w:firstLine="0"/>
        <w:jc w:val="both"/>
      </w:pPr>
      <w:bookmarkStart w:id="1" w:name="_heading=h.4kpkzrv19ual" w:colFirst="0" w:colLast="0"/>
      <w:bookmarkEnd w:id="1"/>
      <w:r>
        <w:t>3 Violations of Sexual and Reproductive Rights during the COVID-19 Pandemic and the Brazilian State's Omission in Addressing the Consequences</w:t>
      </w:r>
    </w:p>
    <w:p w:rsidR="00BC72A5" w:rsidRDefault="00B16229">
      <w:pPr>
        <w:tabs>
          <w:tab w:val="left" w:pos="522"/>
        </w:tabs>
        <w:spacing w:line="360" w:lineRule="auto"/>
        <w:ind w:left="100" w:firstLine="1033"/>
        <w:jc w:val="both"/>
        <w:rPr>
          <w:sz w:val="24"/>
          <w:szCs w:val="24"/>
        </w:rPr>
      </w:pPr>
      <w:r>
        <w:rPr>
          <w:sz w:val="24"/>
          <w:szCs w:val="24"/>
        </w:rPr>
        <w:t>The COVID-19 pandemic exacerbated the scenario of regression in universal access to sexual and reproductive health services, which had been progressing since 2016, having disproportionate effects on women, girls, and pregnant individuals from groups already vulnerable due to persistent racial, ethnic, and socioeconomic inequalities. Most primary health care units, which provide prenatal care in the public health system, postponed consultations with pregnant women, making it difficult to access the comprehensive care necessary during this stage of the pregnancy and postpartum cycle. As a result, pregnant women infected with COVID-19 arrived at health services in more advanced stages of severity, which could have been prevented with better prenatal care</w:t>
      </w:r>
      <w:r>
        <w:rPr>
          <w:sz w:val="24"/>
          <w:szCs w:val="24"/>
          <w:vertAlign w:val="superscript"/>
        </w:rPr>
        <w:footnoteReference w:id="11"/>
      </w:r>
      <w:r>
        <w:rPr>
          <w:sz w:val="24"/>
          <w:szCs w:val="24"/>
        </w:rPr>
        <w:t xml:space="preserve">. This situation was worsened by </w:t>
      </w:r>
      <w:r>
        <w:rPr>
          <w:sz w:val="24"/>
          <w:szCs w:val="24"/>
        </w:rPr>
        <w:lastRenderedPageBreak/>
        <w:t>a scenario of limited access to specialized services and monitoring of obstetric complications.</w:t>
      </w:r>
    </w:p>
    <w:p w:rsidR="00BC72A5" w:rsidRDefault="00B16229">
      <w:pPr>
        <w:pBdr>
          <w:top w:val="nil"/>
          <w:left w:val="nil"/>
          <w:bottom w:val="nil"/>
          <w:right w:val="nil"/>
          <w:between w:val="nil"/>
        </w:pBdr>
        <w:spacing w:line="360" w:lineRule="auto"/>
        <w:ind w:left="141" w:right="114" w:firstLine="992"/>
        <w:jc w:val="both"/>
        <w:rPr>
          <w:sz w:val="24"/>
          <w:szCs w:val="24"/>
        </w:rPr>
      </w:pPr>
      <w:r>
        <w:rPr>
          <w:color w:val="000000"/>
          <w:sz w:val="24"/>
          <w:szCs w:val="24"/>
        </w:rPr>
        <w:t>The stance of the far-right government of former President Jair Bolsonaro substantially aggravated this reality. The provision of SRHR services was drastically reduced, specially legal abortion services, under the argument that they are not essential services or rights of girls and women. The impact on access to contraception was significant, with a 40% reduction in the availability of sterilization and IUD insertion in the Unified Health System (SUS) in 2020. Similarly, there was a 17% reduction in the Ministry of Health's expenditures on contraceptives.</w:t>
      </w:r>
      <w:r>
        <w:rPr>
          <w:sz w:val="24"/>
          <w:szCs w:val="24"/>
          <w:vertAlign w:val="superscript"/>
        </w:rPr>
        <w:footnoteReference w:id="12"/>
      </w:r>
      <w:r>
        <w:rPr>
          <w:sz w:val="24"/>
          <w:szCs w:val="24"/>
          <w:vertAlign w:val="superscript"/>
        </w:rPr>
        <w:t xml:space="preserve"> </w:t>
      </w:r>
      <w:r>
        <w:rPr>
          <w:color w:val="000000"/>
          <w:sz w:val="24"/>
          <w:szCs w:val="24"/>
        </w:rPr>
        <w:t>The decrease in the availability of contraceptives and procedures such as IUD insertion and sterilization disproportionately affected black and poor girls and women, who rely exclusively on the public health system for family planning</w:t>
      </w:r>
      <w:r>
        <w:rPr>
          <w:sz w:val="24"/>
          <w:szCs w:val="24"/>
        </w:rPr>
        <w:t>.</w:t>
      </w:r>
    </w:p>
    <w:p w:rsidR="00BC72A5" w:rsidRDefault="00B16229">
      <w:pPr>
        <w:pBdr>
          <w:top w:val="nil"/>
          <w:left w:val="nil"/>
          <w:bottom w:val="nil"/>
          <w:right w:val="nil"/>
          <w:between w:val="nil"/>
        </w:pBdr>
        <w:spacing w:line="360" w:lineRule="auto"/>
        <w:ind w:left="141" w:right="112" w:firstLine="992"/>
        <w:jc w:val="both"/>
        <w:rPr>
          <w:sz w:val="24"/>
          <w:szCs w:val="24"/>
        </w:rPr>
      </w:pPr>
      <w:r>
        <w:rPr>
          <w:color w:val="000000"/>
          <w:sz w:val="24"/>
          <w:szCs w:val="24"/>
        </w:rPr>
        <w:t>Regarding sexually transmitted infections (STIs), there was a reduction in the number of tests for syphilis, HIV, and hepatitis B and C in some states of the country, as well as their treatment</w:t>
      </w:r>
      <w:r>
        <w:rPr>
          <w:sz w:val="24"/>
          <w:szCs w:val="24"/>
          <w:vertAlign w:val="superscript"/>
        </w:rPr>
        <w:footnoteReference w:id="13"/>
      </w:r>
      <w:r>
        <w:rPr>
          <w:color w:val="000000"/>
          <w:sz w:val="24"/>
          <w:szCs w:val="24"/>
        </w:rPr>
        <w:t>. HIV testing and consultations were also affected by the reduction in technical staff and difficulty accessing antiretrovirals.</w:t>
      </w:r>
      <w:r>
        <w:rPr>
          <w:sz w:val="24"/>
          <w:szCs w:val="24"/>
          <w:vertAlign w:val="superscript"/>
        </w:rPr>
        <w:footnoteReference w:id="14"/>
      </w:r>
      <w:r>
        <w:rPr>
          <w:color w:val="000000"/>
          <w:sz w:val="24"/>
          <w:szCs w:val="24"/>
        </w:rPr>
        <w:t xml:space="preserve"> The same study did not identify adaptations to facilitate access to sexual and reproductive health services for vulnerable groups. In this regard, public authorities disregarded the additional obstacles that indigenous peoples, girls, adolescents, people with disabilities, and residents in rural and forest areas might encounter in exercising their right to health.</w:t>
      </w:r>
    </w:p>
    <w:p w:rsidR="00BC72A5" w:rsidRDefault="00B16229">
      <w:pPr>
        <w:pBdr>
          <w:top w:val="nil"/>
          <w:left w:val="nil"/>
          <w:bottom w:val="nil"/>
          <w:right w:val="nil"/>
          <w:between w:val="nil"/>
        </w:pBdr>
        <w:spacing w:line="360" w:lineRule="auto"/>
        <w:ind w:left="141" w:right="113" w:firstLine="992"/>
        <w:jc w:val="both"/>
        <w:rPr>
          <w:sz w:val="24"/>
          <w:szCs w:val="24"/>
        </w:rPr>
      </w:pPr>
      <w:r>
        <w:rPr>
          <w:color w:val="000000"/>
          <w:sz w:val="24"/>
          <w:szCs w:val="24"/>
        </w:rPr>
        <w:t xml:space="preserve">The COVID-19 pandemic also had a disproportionate impact on indigenous women, black women, and migrants because they are, for the most part, the social group with the most precarious and informal jobs and the worst socioeconomic indicators, a situation worsened by poor living conditions, environmental factors, and lack of access to quality </w:t>
      </w:r>
      <w:r>
        <w:rPr>
          <w:color w:val="000000"/>
          <w:sz w:val="24"/>
          <w:szCs w:val="24"/>
        </w:rPr>
        <w:lastRenderedPageBreak/>
        <w:t>services. There have also been reported cases of pregnant women who died after being subjected, often without adequate scientific information or consent, to the inhalation of hydroxychloroquine, an inappropriate and unapproved treatment for COVID-19</w:t>
      </w:r>
      <w:r>
        <w:rPr>
          <w:sz w:val="24"/>
          <w:szCs w:val="24"/>
          <w:vertAlign w:val="superscript"/>
        </w:rPr>
        <w:footnoteReference w:id="15"/>
      </w:r>
      <w:r>
        <w:rPr>
          <w:color w:val="000000"/>
          <w:sz w:val="24"/>
          <w:szCs w:val="24"/>
        </w:rPr>
        <w:t>. The use of provenly ineffective treatments served as an ideological banner to oppose social distancing measures and vaccine procurement, resulting effectively in increased deaths</w:t>
      </w:r>
      <w:r>
        <w:rPr>
          <w:sz w:val="24"/>
          <w:szCs w:val="24"/>
          <w:vertAlign w:val="superscript"/>
        </w:rPr>
        <w:footnoteReference w:id="16"/>
      </w:r>
      <w:r>
        <w:rPr>
          <w:sz w:val="24"/>
          <w:szCs w:val="24"/>
        </w:rPr>
        <w:t>.</w:t>
      </w:r>
    </w:p>
    <w:p w:rsidR="00BC72A5" w:rsidRDefault="00B16229">
      <w:pPr>
        <w:pBdr>
          <w:top w:val="nil"/>
          <w:left w:val="nil"/>
          <w:bottom w:val="nil"/>
          <w:right w:val="nil"/>
          <w:between w:val="nil"/>
        </w:pBdr>
        <w:spacing w:line="360" w:lineRule="auto"/>
        <w:ind w:left="141" w:right="114" w:firstLine="992"/>
        <w:jc w:val="both"/>
        <w:rPr>
          <w:sz w:val="24"/>
          <w:szCs w:val="24"/>
        </w:rPr>
      </w:pPr>
      <w:r>
        <w:rPr>
          <w:sz w:val="24"/>
          <w:szCs w:val="24"/>
        </w:rPr>
        <w:t>Re</w:t>
      </w:r>
      <w:r>
        <w:rPr>
          <w:color w:val="000000"/>
          <w:sz w:val="24"/>
          <w:szCs w:val="24"/>
        </w:rPr>
        <w:t>garding legal abortion, there was a significant reduction in the availability of services, with the government taking a stance against the use of telemedicine</w:t>
      </w:r>
      <w:r>
        <w:rPr>
          <w:sz w:val="24"/>
          <w:szCs w:val="24"/>
          <w:vertAlign w:val="superscript"/>
        </w:rPr>
        <w:footnoteReference w:id="17"/>
      </w:r>
      <w:r>
        <w:rPr>
          <w:color w:val="000000"/>
          <w:sz w:val="24"/>
          <w:szCs w:val="24"/>
        </w:rPr>
        <w:t>, a safe and WHO-recommended initiative for offering the procedure, especially in emergency contexts. Documents containing false information about sexual and reproductive health were widely circulated, such as a booklet that stated that all abortions are crimes, instructed professionals to involve the police in cases of sexual violence, and set gestational age limits for legal abortion</w:t>
      </w:r>
      <w:r>
        <w:rPr>
          <w:sz w:val="24"/>
          <w:szCs w:val="24"/>
          <w:vertAlign w:val="superscript"/>
        </w:rPr>
        <w:footnoteReference w:id="18"/>
      </w:r>
      <w:r>
        <w:rPr>
          <w:color w:val="000000"/>
          <w:sz w:val="24"/>
          <w:szCs w:val="24"/>
        </w:rPr>
        <w:t>. The guide also stipulated that abortion should not be authorized in cases of life-threatening malformations other than anencephaly and that permission for the procedure in cases of risk to the pregnant women's life should be limited.</w:t>
      </w:r>
    </w:p>
    <w:p w:rsidR="00BC72A5" w:rsidRDefault="00B16229">
      <w:pPr>
        <w:pBdr>
          <w:top w:val="nil"/>
          <w:left w:val="nil"/>
          <w:bottom w:val="nil"/>
          <w:right w:val="nil"/>
          <w:between w:val="nil"/>
        </w:pBdr>
        <w:spacing w:line="360" w:lineRule="auto"/>
        <w:ind w:left="141" w:right="114" w:firstLine="992"/>
        <w:jc w:val="both"/>
        <w:rPr>
          <w:sz w:val="24"/>
          <w:szCs w:val="24"/>
        </w:rPr>
      </w:pPr>
      <w:r>
        <w:rPr>
          <w:color w:val="000000"/>
          <w:sz w:val="24"/>
          <w:szCs w:val="24"/>
        </w:rPr>
        <w:t>The documents were revoked in January 2023; however, the obstacles remain without a clear policy for access to health care. Unsafe abortion continues to be one of the leading preventable causes of maternal death in Brazil</w:t>
      </w:r>
      <w:r>
        <w:rPr>
          <w:sz w:val="24"/>
          <w:szCs w:val="24"/>
          <w:vertAlign w:val="superscript"/>
        </w:rPr>
        <w:footnoteReference w:id="19"/>
      </w:r>
      <w:r>
        <w:rPr>
          <w:color w:val="000000"/>
          <w:sz w:val="24"/>
          <w:szCs w:val="24"/>
        </w:rPr>
        <w:t xml:space="preserve">. In the case of Black women, their </w:t>
      </w:r>
      <w:r>
        <w:rPr>
          <w:color w:val="000000"/>
          <w:sz w:val="24"/>
          <w:szCs w:val="24"/>
        </w:rPr>
        <w:lastRenderedPageBreak/>
        <w:t>greater social vulnerability translates into individual barriers to accessing post-abortion care. Factors such as fear of mistreatment and lack of money for transportation delay access to this service, putting them at greater risk</w:t>
      </w:r>
      <w:r>
        <w:rPr>
          <w:sz w:val="24"/>
          <w:szCs w:val="24"/>
          <w:vertAlign w:val="superscript"/>
        </w:rPr>
        <w:footnoteReference w:id="20"/>
      </w:r>
      <w:r>
        <w:rPr>
          <w:color w:val="000000"/>
          <w:sz w:val="24"/>
          <w:szCs w:val="24"/>
        </w:rPr>
        <w:t>. Black women are more exposed to the risks of clandestine abortion, accounting for 47.9% of hospitalizations and 45.2% of deaths from abortion, compared to 24% and 17% of white women, respectively</w:t>
      </w:r>
      <w:r>
        <w:rPr>
          <w:sz w:val="24"/>
          <w:szCs w:val="24"/>
          <w:vertAlign w:val="superscript"/>
        </w:rPr>
        <w:footnoteReference w:id="21"/>
      </w:r>
      <w:r>
        <w:rPr>
          <w:color w:val="000000"/>
          <w:sz w:val="24"/>
          <w:szCs w:val="24"/>
        </w:rPr>
        <w:t>. A study conducted by Emanuelle Góes</w:t>
      </w:r>
      <w:r>
        <w:rPr>
          <w:sz w:val="24"/>
          <w:szCs w:val="24"/>
          <w:vertAlign w:val="superscript"/>
        </w:rPr>
        <w:footnoteReference w:id="22"/>
      </w:r>
      <w:r>
        <w:rPr>
          <w:color w:val="000000"/>
          <w:sz w:val="24"/>
          <w:szCs w:val="24"/>
        </w:rPr>
        <w:t xml:space="preserve"> identified that Black women experiencing abortion terminated their pregnancies later; they reported facing more institutional barriers, especially the waiting time for a vacancy or bed (three times higher than reported by white women); and they presented proportions of regular, severe, and very severe conditions twice as high compared to white women</w:t>
      </w:r>
      <w:r>
        <w:rPr>
          <w:sz w:val="24"/>
          <w:szCs w:val="24"/>
          <w:vertAlign w:val="superscript"/>
        </w:rPr>
        <w:footnoteReference w:id="23"/>
      </w:r>
      <w:r>
        <w:rPr>
          <w:sz w:val="24"/>
          <w:szCs w:val="24"/>
          <w:vertAlign w:val="superscript"/>
        </w:rPr>
        <w:t xml:space="preserve"> </w:t>
      </w:r>
      <w:r>
        <w:rPr>
          <w:sz w:val="24"/>
          <w:szCs w:val="24"/>
        </w:rPr>
        <w:t>.</w:t>
      </w:r>
    </w:p>
    <w:p w:rsidR="00BC72A5" w:rsidRDefault="00B16229">
      <w:pPr>
        <w:pBdr>
          <w:top w:val="nil"/>
          <w:left w:val="nil"/>
          <w:bottom w:val="nil"/>
          <w:right w:val="nil"/>
          <w:between w:val="nil"/>
        </w:pBdr>
        <w:spacing w:line="360" w:lineRule="auto"/>
        <w:ind w:left="141" w:right="113"/>
        <w:jc w:val="both"/>
        <w:rPr>
          <w:b/>
          <w:sz w:val="24"/>
          <w:szCs w:val="24"/>
        </w:rPr>
      </w:pPr>
      <w:r>
        <w:rPr>
          <w:b/>
          <w:sz w:val="24"/>
          <w:szCs w:val="24"/>
        </w:rPr>
        <w:t>4 Maternal mortality</w:t>
      </w:r>
    </w:p>
    <w:p w:rsidR="00BC72A5" w:rsidRDefault="00B16229">
      <w:pPr>
        <w:pStyle w:val="Ttulo2"/>
        <w:ind w:right="113" w:firstLine="0"/>
        <w:jc w:val="both"/>
      </w:pPr>
      <w:bookmarkStart w:id="2" w:name="_heading=h.1qsoltma657s" w:colFirst="0" w:colLast="0"/>
      <w:bookmarkEnd w:id="2"/>
      <w:r>
        <w:t>4.1 Maternal mortality due to COVID-19</w:t>
      </w:r>
    </w:p>
    <w:p w:rsidR="00BC72A5" w:rsidRDefault="00B16229">
      <w:pPr>
        <w:tabs>
          <w:tab w:val="left" w:pos="462"/>
        </w:tabs>
        <w:spacing w:line="360" w:lineRule="auto"/>
        <w:ind w:firstLine="1133"/>
        <w:jc w:val="both"/>
        <w:rPr>
          <w:sz w:val="24"/>
          <w:szCs w:val="24"/>
        </w:rPr>
      </w:pPr>
      <w:r>
        <w:rPr>
          <w:sz w:val="24"/>
          <w:szCs w:val="24"/>
        </w:rPr>
        <w:t>Black women, whether pregnant or postpartum, died about 3 times more often than white women as a result of the virus. In other words, the pandemic has exacerbated the trend of increasing rates in recent years, especially concerning Black women: 65.9% of maternal deaths occur among them</w:t>
      </w:r>
      <w:r>
        <w:rPr>
          <w:sz w:val="24"/>
          <w:szCs w:val="24"/>
          <w:vertAlign w:val="superscript"/>
        </w:rPr>
        <w:footnoteReference w:id="24"/>
      </w:r>
      <w:r>
        <w:rPr>
          <w:sz w:val="24"/>
          <w:szCs w:val="24"/>
        </w:rPr>
        <w:t>. According to the Boletim Epidemiológico n.°2 [Epidemiological Bulletin No. 2] from the Ministry of Health, in 2020, the maternal mortality ratio was 59.1 deaths per thousand live births, with Black women being exposed to twice the risk of maternal deaths</w:t>
      </w:r>
      <w:r>
        <w:rPr>
          <w:sz w:val="24"/>
          <w:szCs w:val="24"/>
          <w:vertAlign w:val="superscript"/>
        </w:rPr>
        <w:footnoteReference w:id="25"/>
      </w:r>
      <w:r>
        <w:rPr>
          <w:sz w:val="24"/>
          <w:szCs w:val="24"/>
        </w:rPr>
        <w:t>.</w:t>
      </w:r>
    </w:p>
    <w:p w:rsidR="00BC72A5" w:rsidRDefault="00B16229">
      <w:pPr>
        <w:pBdr>
          <w:top w:val="nil"/>
          <w:left w:val="nil"/>
          <w:bottom w:val="nil"/>
          <w:right w:val="nil"/>
          <w:between w:val="nil"/>
        </w:pBdr>
        <w:spacing w:line="360" w:lineRule="auto"/>
        <w:ind w:left="141" w:right="115" w:firstLine="992"/>
        <w:jc w:val="both"/>
        <w:rPr>
          <w:sz w:val="24"/>
          <w:szCs w:val="24"/>
        </w:rPr>
      </w:pPr>
      <w:r>
        <w:rPr>
          <w:color w:val="000000"/>
          <w:sz w:val="24"/>
          <w:szCs w:val="24"/>
        </w:rPr>
        <w:t>Brazil led the ranking of COVID-19-related maternal deaths worldwide</w:t>
      </w:r>
      <w:r>
        <w:rPr>
          <w:color w:val="000000"/>
          <w:sz w:val="24"/>
          <w:szCs w:val="24"/>
          <w:vertAlign w:val="superscript"/>
        </w:rPr>
        <w:footnoteReference w:id="26"/>
      </w:r>
      <w:r>
        <w:rPr>
          <w:color w:val="000000"/>
          <w:sz w:val="24"/>
          <w:szCs w:val="24"/>
        </w:rPr>
        <w:t xml:space="preserve">, and </w:t>
      </w:r>
      <w:r>
        <w:rPr>
          <w:color w:val="000000"/>
          <w:sz w:val="24"/>
          <w:szCs w:val="24"/>
        </w:rPr>
        <w:lastRenderedPageBreak/>
        <w:t>among Black women, the risk of death was twice as high as that of white women</w:t>
      </w:r>
      <w:r>
        <w:rPr>
          <w:color w:val="000000"/>
          <w:sz w:val="24"/>
          <w:szCs w:val="24"/>
          <w:vertAlign w:val="superscript"/>
        </w:rPr>
        <w:footnoteReference w:id="27"/>
      </w:r>
      <w:r>
        <w:rPr>
          <w:color w:val="000000"/>
          <w:sz w:val="24"/>
          <w:szCs w:val="24"/>
        </w:rPr>
        <w:t>. According to data produced by the Brazilian Obstetric Observatory, as of May 2021, maternal deaths among Black women were 77% higher than among white women</w:t>
      </w:r>
      <w:r>
        <w:rPr>
          <w:color w:val="000000"/>
          <w:sz w:val="24"/>
          <w:szCs w:val="24"/>
          <w:vertAlign w:val="superscript"/>
        </w:rPr>
        <w:footnoteReference w:id="28"/>
      </w:r>
      <w:r>
        <w:rPr>
          <w:color w:val="000000"/>
          <w:sz w:val="24"/>
          <w:szCs w:val="24"/>
        </w:rPr>
        <w:t>. Additionally, the intensified deterioration of public services during this period, worsening living conditions —including deepening hunger and unemployment —and the inadequacy of emergency aid, compromised the maternal health of these women</w:t>
      </w:r>
      <w:r>
        <w:rPr>
          <w:color w:val="000000"/>
          <w:sz w:val="24"/>
          <w:szCs w:val="24"/>
          <w:vertAlign w:val="superscript"/>
        </w:rPr>
        <w:footnoteReference w:id="29"/>
      </w:r>
      <w:r>
        <w:rPr>
          <w:color w:val="000000"/>
          <w:sz w:val="24"/>
          <w:szCs w:val="24"/>
        </w:rPr>
        <w:t>.</w:t>
      </w:r>
    </w:p>
    <w:p w:rsidR="00BC72A5" w:rsidRDefault="00B16229">
      <w:pPr>
        <w:pBdr>
          <w:top w:val="nil"/>
          <w:left w:val="nil"/>
          <w:bottom w:val="nil"/>
          <w:right w:val="nil"/>
          <w:between w:val="nil"/>
        </w:pBdr>
        <w:spacing w:line="360" w:lineRule="auto"/>
        <w:ind w:left="141" w:right="113" w:firstLine="992"/>
        <w:jc w:val="both"/>
        <w:rPr>
          <w:sz w:val="24"/>
          <w:szCs w:val="24"/>
        </w:rPr>
      </w:pPr>
      <w:r>
        <w:rPr>
          <w:color w:val="000000"/>
          <w:sz w:val="24"/>
          <w:szCs w:val="24"/>
        </w:rPr>
        <w:t>According to the Brazilian Obstetric Observatory, the maternal mortality ratio in the country jumped from 55.31 to 107.53 per 100,000 live births between 2019 and 2021. This rate is similar to the numbers from the 1990s. It is important to highlight that, although mortality rates increased during the pandemic, deaths also occurred due to causes pre-existing COVID-19, which were already targeted by public policies and programs for the mitigation of maternal and perinatal mortality</w:t>
      </w:r>
      <w:r>
        <w:rPr>
          <w:color w:val="000000"/>
          <w:sz w:val="24"/>
          <w:szCs w:val="24"/>
          <w:vertAlign w:val="superscript"/>
        </w:rPr>
        <w:footnoteReference w:id="30"/>
      </w:r>
      <w:r>
        <w:rPr>
          <w:color w:val="000000"/>
          <w:sz w:val="24"/>
          <w:szCs w:val="24"/>
        </w:rPr>
        <w:t>. Therefore, the pandemic has accentuated health inequities and reinforced racism as a social determinant of health</w:t>
      </w:r>
      <w:r>
        <w:rPr>
          <w:sz w:val="24"/>
          <w:szCs w:val="24"/>
        </w:rPr>
        <w:t xml:space="preserve">. </w:t>
      </w:r>
    </w:p>
    <w:p w:rsidR="00BC72A5" w:rsidRDefault="00B16229">
      <w:pPr>
        <w:spacing w:line="360" w:lineRule="auto"/>
        <w:ind w:left="141" w:right="113" w:firstLine="992"/>
        <w:jc w:val="both"/>
        <w:rPr>
          <w:sz w:val="24"/>
          <w:szCs w:val="24"/>
        </w:rPr>
      </w:pPr>
      <w:r>
        <w:rPr>
          <w:sz w:val="24"/>
          <w:szCs w:val="24"/>
        </w:rPr>
        <w:t>This scenario was particularly problematic because in 2021, still during the health crisis caused by the coronavirus, the Ministry of Health suspended the immunization of pregnant and postpartum women, contrary to evidence. Political pressure on the issue, added to the staggering numbers of maternal deaths, led the MoH to guarantee vaccination for this group.</w:t>
      </w:r>
    </w:p>
    <w:p w:rsidR="00BC72A5" w:rsidRDefault="00B16229">
      <w:pPr>
        <w:pBdr>
          <w:top w:val="nil"/>
          <w:left w:val="nil"/>
          <w:bottom w:val="nil"/>
          <w:right w:val="nil"/>
          <w:between w:val="nil"/>
        </w:pBdr>
        <w:spacing w:line="360" w:lineRule="auto"/>
        <w:ind w:left="141" w:right="113" w:firstLine="992"/>
        <w:jc w:val="both"/>
        <w:rPr>
          <w:sz w:val="24"/>
          <w:szCs w:val="24"/>
        </w:rPr>
      </w:pPr>
      <w:r>
        <w:rPr>
          <w:sz w:val="24"/>
          <w:szCs w:val="24"/>
        </w:rPr>
        <w:t>F</w:t>
      </w:r>
      <w:r>
        <w:rPr>
          <w:color w:val="000000"/>
          <w:sz w:val="24"/>
          <w:szCs w:val="24"/>
        </w:rPr>
        <w:t>our years after the start of the health crisis, no measures of reparation for families victimized by maternal mortality due to COVID-19 have been developed by the Brazilian government. The pa</w:t>
      </w:r>
      <w:r>
        <w:rPr>
          <w:sz w:val="24"/>
          <w:szCs w:val="24"/>
        </w:rPr>
        <w:t>st</w:t>
      </w:r>
      <w:r>
        <w:rPr>
          <w:color w:val="000000"/>
          <w:sz w:val="24"/>
          <w:szCs w:val="24"/>
        </w:rPr>
        <w:t xml:space="preserve"> federal government's denialism contributed to this dramatic scenario, </w:t>
      </w:r>
      <w:r>
        <w:rPr>
          <w:color w:val="000000"/>
          <w:sz w:val="24"/>
          <w:szCs w:val="24"/>
        </w:rPr>
        <w:lastRenderedPageBreak/>
        <w:t>ignoring the lessons learned from the Zika Virus epidemic, which also disproportionately affected pregnant and postpartum women</w:t>
      </w:r>
      <w:r>
        <w:rPr>
          <w:sz w:val="24"/>
          <w:szCs w:val="24"/>
        </w:rPr>
        <w:t xml:space="preserve">. </w:t>
      </w:r>
    </w:p>
    <w:p w:rsidR="00BC72A5" w:rsidRDefault="00BC72A5">
      <w:pPr>
        <w:pBdr>
          <w:top w:val="nil"/>
          <w:left w:val="nil"/>
          <w:bottom w:val="nil"/>
          <w:right w:val="nil"/>
          <w:between w:val="nil"/>
        </w:pBdr>
        <w:spacing w:line="360" w:lineRule="auto"/>
        <w:ind w:left="141" w:right="113" w:firstLine="992"/>
        <w:jc w:val="both"/>
        <w:rPr>
          <w:sz w:val="24"/>
          <w:szCs w:val="24"/>
        </w:rPr>
      </w:pPr>
    </w:p>
    <w:p w:rsidR="00BC72A5" w:rsidRDefault="00B16229">
      <w:pPr>
        <w:spacing w:line="360" w:lineRule="auto"/>
        <w:ind w:right="112"/>
        <w:jc w:val="both"/>
        <w:rPr>
          <w:b/>
          <w:sz w:val="24"/>
          <w:szCs w:val="24"/>
        </w:rPr>
      </w:pPr>
      <w:r>
        <w:rPr>
          <w:b/>
          <w:sz w:val="24"/>
          <w:szCs w:val="24"/>
        </w:rPr>
        <w:t>4.2 Maternal mortality due to unsafe or denied abortion</w:t>
      </w:r>
    </w:p>
    <w:p w:rsidR="00BC72A5" w:rsidRDefault="00B16229">
      <w:pPr>
        <w:pBdr>
          <w:top w:val="nil"/>
          <w:left w:val="nil"/>
          <w:bottom w:val="nil"/>
          <w:right w:val="nil"/>
          <w:between w:val="nil"/>
        </w:pBdr>
        <w:spacing w:line="360" w:lineRule="auto"/>
        <w:ind w:left="141" w:right="113" w:firstLine="992"/>
        <w:jc w:val="both"/>
        <w:rPr>
          <w:sz w:val="24"/>
          <w:szCs w:val="24"/>
        </w:rPr>
      </w:pPr>
      <w:r>
        <w:rPr>
          <w:sz w:val="24"/>
          <w:szCs w:val="24"/>
        </w:rPr>
        <w:t xml:space="preserve">There is no reliable data on the incidence of maternal mortality due to illegal and unsafe abortion. However, in the period under examination, four cases of maternal deaths related to abortion have been reported with higher visibility. </w:t>
      </w:r>
    </w:p>
    <w:p w:rsidR="00BC72A5" w:rsidRDefault="00B16229">
      <w:pPr>
        <w:pBdr>
          <w:top w:val="nil"/>
          <w:left w:val="nil"/>
          <w:bottom w:val="nil"/>
          <w:right w:val="nil"/>
          <w:between w:val="nil"/>
        </w:pBdr>
        <w:spacing w:line="360" w:lineRule="auto"/>
        <w:ind w:left="141" w:right="113" w:firstLine="992"/>
        <w:jc w:val="both"/>
        <w:rPr>
          <w:sz w:val="24"/>
          <w:szCs w:val="24"/>
        </w:rPr>
      </w:pPr>
      <w:r>
        <w:rPr>
          <w:sz w:val="24"/>
          <w:szCs w:val="24"/>
        </w:rPr>
        <w:t>In 2014, between the months of August and September, during presidential elections, in Rio de Janeiro, two women died in clandestine abortion clinics. One of them was Jandira dos Santos, a 27-year-old divorced mother of two, whose body was carbonized to avoid evidence. The other was Elizangela Barbosa, 32, who died on her way to the hospital after the procedure in the clandestine clinic went wrong. Despite the evident violation of rights that these deaths represented, no federal, state, or municipal public authority, nor the election candidates, spoke out</w:t>
      </w:r>
      <w:r>
        <w:rPr>
          <w:sz w:val="24"/>
          <w:szCs w:val="24"/>
          <w:vertAlign w:val="superscript"/>
        </w:rPr>
        <w:footnoteReference w:id="31"/>
      </w:r>
      <w:r>
        <w:rPr>
          <w:sz w:val="24"/>
          <w:szCs w:val="24"/>
        </w:rPr>
        <w:t>.</w:t>
      </w:r>
    </w:p>
    <w:p w:rsidR="00BC72A5" w:rsidRDefault="00B16229">
      <w:pPr>
        <w:pBdr>
          <w:top w:val="nil"/>
          <w:left w:val="nil"/>
          <w:bottom w:val="nil"/>
          <w:right w:val="nil"/>
          <w:between w:val="nil"/>
        </w:pBdr>
        <w:spacing w:line="360" w:lineRule="auto"/>
        <w:ind w:left="141" w:right="113" w:firstLine="992"/>
        <w:jc w:val="both"/>
        <w:rPr>
          <w:sz w:val="24"/>
          <w:szCs w:val="24"/>
        </w:rPr>
      </w:pPr>
      <w:r>
        <w:rPr>
          <w:sz w:val="24"/>
          <w:szCs w:val="24"/>
        </w:rPr>
        <w:t>The third case relates to the death, in 2018, of a black woman, mother of three children, named Ingriane Barbosa, due to a botched abortion in Petrópolis/RJ</w:t>
      </w:r>
      <w:r>
        <w:rPr>
          <w:sz w:val="24"/>
          <w:szCs w:val="24"/>
          <w:vertAlign w:val="superscript"/>
        </w:rPr>
        <w:footnoteReference w:id="32"/>
      </w:r>
      <w:r>
        <w:rPr>
          <w:sz w:val="24"/>
          <w:szCs w:val="24"/>
        </w:rPr>
        <w:t>. The most recent case occurred in 2023, that of Miriam Bandeira, an indigenous woman, aged 35, mother of two children, who searched for a legal abortion service in the state of Paraná to interrupt a pregnancy resulted from rape and the access was denied, under the argument that the pregnancy was too advanced (see section xxx). Her death is a direct consequence of the public health system’s refusal, including the Hospital of the Federal University of the State of Paraná, to give her access to legal abortion</w:t>
      </w:r>
      <w:r>
        <w:rPr>
          <w:sz w:val="24"/>
          <w:szCs w:val="24"/>
          <w:vertAlign w:val="superscript"/>
        </w:rPr>
        <w:footnoteReference w:id="33"/>
      </w:r>
      <w:r>
        <w:rPr>
          <w:sz w:val="24"/>
          <w:szCs w:val="24"/>
        </w:rPr>
        <w:t xml:space="preserve">. </w:t>
      </w:r>
    </w:p>
    <w:p w:rsidR="00BC72A5" w:rsidRDefault="00BC72A5">
      <w:pPr>
        <w:tabs>
          <w:tab w:val="left" w:pos="276"/>
        </w:tabs>
      </w:pPr>
    </w:p>
    <w:p w:rsidR="00BC72A5" w:rsidRDefault="00B16229">
      <w:pPr>
        <w:pStyle w:val="Ttulo1"/>
        <w:tabs>
          <w:tab w:val="left" w:pos="276"/>
        </w:tabs>
        <w:spacing w:line="360" w:lineRule="auto"/>
        <w:ind w:left="141" w:firstLine="0"/>
      </w:pPr>
      <w:r>
        <w:lastRenderedPageBreak/>
        <w:t xml:space="preserve">5. Access to abortion </w:t>
      </w:r>
    </w:p>
    <w:p w:rsidR="00BC72A5" w:rsidRDefault="00B16229">
      <w:pPr>
        <w:pStyle w:val="Ttulo2"/>
        <w:tabs>
          <w:tab w:val="left" w:pos="276"/>
        </w:tabs>
        <w:ind w:firstLine="0"/>
      </w:pPr>
      <w:bookmarkStart w:id="3" w:name="_heading=h.i5iryv2uxkvk" w:colFirst="0" w:colLast="0"/>
      <w:bookmarkEnd w:id="3"/>
      <w:r>
        <w:t>5.1 Barriers to Legal Abortion</w:t>
      </w:r>
    </w:p>
    <w:p w:rsidR="00BC72A5" w:rsidRDefault="00B16229">
      <w:pPr>
        <w:pBdr>
          <w:top w:val="nil"/>
          <w:left w:val="nil"/>
          <w:bottom w:val="nil"/>
          <w:right w:val="nil"/>
          <w:between w:val="nil"/>
        </w:pBdr>
        <w:spacing w:line="360" w:lineRule="auto"/>
        <w:ind w:left="141" w:right="113" w:firstLine="992"/>
        <w:jc w:val="both"/>
        <w:rPr>
          <w:color w:val="000000"/>
          <w:sz w:val="24"/>
          <w:szCs w:val="24"/>
        </w:rPr>
      </w:pPr>
      <w:r>
        <w:rPr>
          <w:color w:val="000000"/>
          <w:sz w:val="24"/>
          <w:szCs w:val="24"/>
        </w:rPr>
        <w:t>Despite being legal in three situations (sexual violence, when there is no other way to save the life of the pregnant person, or fetal malformation incompatible with life), access to legal abortion is still scarce and unequal in Brazil, and unsafe abortions are the fourth leading cause of maternal mortality in the country</w:t>
      </w:r>
      <w:r>
        <w:rPr>
          <w:color w:val="000000"/>
          <w:sz w:val="24"/>
          <w:szCs w:val="24"/>
          <w:vertAlign w:val="superscript"/>
        </w:rPr>
        <w:footnoteReference w:id="34"/>
      </w:r>
      <w:r>
        <w:rPr>
          <w:color w:val="000000"/>
          <w:sz w:val="24"/>
          <w:szCs w:val="24"/>
        </w:rPr>
        <w:t>. We can consider abortion as a public health issue that disproportionately impacts non-white and more vulnerable women.</w:t>
      </w:r>
    </w:p>
    <w:p w:rsidR="00BC72A5" w:rsidRDefault="00B16229">
      <w:pPr>
        <w:pBdr>
          <w:top w:val="nil"/>
          <w:left w:val="nil"/>
          <w:bottom w:val="nil"/>
          <w:right w:val="nil"/>
          <w:between w:val="nil"/>
        </w:pBdr>
        <w:spacing w:line="360" w:lineRule="auto"/>
        <w:ind w:left="141" w:right="112" w:firstLine="992"/>
        <w:jc w:val="both"/>
        <w:rPr>
          <w:sz w:val="24"/>
          <w:szCs w:val="24"/>
        </w:rPr>
      </w:pPr>
      <w:r>
        <w:rPr>
          <w:color w:val="000000"/>
          <w:sz w:val="24"/>
          <w:szCs w:val="24"/>
        </w:rPr>
        <w:t>Evidence of unequal access is that out of every seven individuals who underwent the abortion procedure between 2010 and 2019, one needed to travel to access it. In 2019, facilities offering legal abortion services were located in only 3.6% of Brazilian municipalities, primarily in municipalities in the Southeast region with high or very high MHDI (Municipal Human Development Index). As of June 2021, Brazil had 102 Reference Services for Pregnancy Termination in Cases Provided for by Law, but only 88 had sufficient structure and staff. These 88 services were concentrated in 55 municipalities, which represent only 26.7% of the female population of reproductive age in the country. However, there were 1,115 facilities that had the capacity to offer legal abortion procedures during that period</w:t>
      </w:r>
      <w:r>
        <w:rPr>
          <w:color w:val="000000"/>
          <w:sz w:val="24"/>
          <w:szCs w:val="24"/>
          <w:vertAlign w:val="superscript"/>
        </w:rPr>
        <w:footnoteReference w:id="35"/>
      </w:r>
      <w:r>
        <w:rPr>
          <w:color w:val="000000"/>
          <w:sz w:val="24"/>
          <w:szCs w:val="24"/>
        </w:rPr>
        <w:t>. The northern region of the country has the fewest hospitals that perform legal abortions.</w:t>
      </w:r>
    </w:p>
    <w:p w:rsidR="00BC72A5" w:rsidRDefault="00B16229">
      <w:pPr>
        <w:pBdr>
          <w:top w:val="nil"/>
          <w:left w:val="nil"/>
          <w:bottom w:val="nil"/>
          <w:right w:val="nil"/>
          <w:between w:val="nil"/>
        </w:pBdr>
        <w:spacing w:line="360" w:lineRule="auto"/>
        <w:ind w:left="141" w:right="113" w:firstLine="992"/>
        <w:jc w:val="both"/>
        <w:rPr>
          <w:color w:val="000000"/>
          <w:sz w:val="24"/>
          <w:szCs w:val="24"/>
        </w:rPr>
      </w:pPr>
      <w:r>
        <w:rPr>
          <w:color w:val="000000"/>
          <w:sz w:val="24"/>
          <w:szCs w:val="24"/>
        </w:rPr>
        <w:t>The distance to services is one of the main barriers to access in Brazil and penalizes the most vulnerable, such as those living in rural or peripheral areas, Black and Indigenous people, with disabilities, mothers and caregivers, and the poor. Thus, the unavailability of legal abortion services leads to the search for clandestine and unsafe options to undergo the procedure, especially for the most vulnerable</w:t>
      </w:r>
      <w:r>
        <w:rPr>
          <w:color w:val="000000"/>
          <w:sz w:val="24"/>
          <w:szCs w:val="24"/>
          <w:vertAlign w:val="superscript"/>
        </w:rPr>
        <w:footnoteReference w:id="36"/>
      </w:r>
      <w:r>
        <w:rPr>
          <w:color w:val="000000"/>
          <w:sz w:val="24"/>
          <w:szCs w:val="24"/>
        </w:rPr>
        <w:t>.</w:t>
      </w:r>
    </w:p>
    <w:p w:rsidR="00BC72A5" w:rsidRDefault="00B16229">
      <w:pPr>
        <w:pBdr>
          <w:top w:val="nil"/>
          <w:left w:val="nil"/>
          <w:bottom w:val="nil"/>
          <w:right w:val="nil"/>
          <w:between w:val="nil"/>
        </w:pBdr>
        <w:spacing w:line="360" w:lineRule="auto"/>
        <w:ind w:left="141" w:right="113" w:firstLine="992"/>
        <w:jc w:val="both"/>
        <w:rPr>
          <w:color w:val="000000"/>
          <w:sz w:val="24"/>
          <w:szCs w:val="24"/>
        </w:rPr>
      </w:pPr>
      <w:r>
        <w:rPr>
          <w:color w:val="000000"/>
          <w:sz w:val="24"/>
          <w:szCs w:val="24"/>
        </w:rPr>
        <w:lastRenderedPageBreak/>
        <w:t>Regarding requirements not provided for by law, we highlight that, contrary to what the Ministry of Health</w:t>
      </w:r>
      <w:r>
        <w:rPr>
          <w:color w:val="000000"/>
          <w:sz w:val="24"/>
          <w:szCs w:val="24"/>
          <w:vertAlign w:val="superscript"/>
        </w:rPr>
        <w:footnoteReference w:id="37"/>
      </w:r>
      <w:r>
        <w:rPr>
          <w:color w:val="000000"/>
          <w:sz w:val="24"/>
          <w:szCs w:val="24"/>
        </w:rPr>
        <w:t xml:space="preserve"> provides, which states that a woman's word</w:t>
      </w:r>
      <w:r>
        <w:rPr>
          <w:sz w:val="24"/>
          <w:szCs w:val="24"/>
        </w:rPr>
        <w:t xml:space="preserve"> </w:t>
      </w:r>
      <w:r>
        <w:rPr>
          <w:color w:val="000000"/>
          <w:sz w:val="24"/>
          <w:szCs w:val="24"/>
        </w:rPr>
        <w:t>should be received with a presumption of truth</w:t>
      </w:r>
      <w:r>
        <w:rPr>
          <w:sz w:val="24"/>
          <w:szCs w:val="24"/>
        </w:rPr>
        <w:t xml:space="preserve"> f</w:t>
      </w:r>
      <w:r>
        <w:rPr>
          <w:color w:val="000000"/>
          <w:sz w:val="24"/>
          <w:szCs w:val="24"/>
        </w:rPr>
        <w:t xml:space="preserve">or access to the procedure in cases of sexual violence, </w:t>
      </w:r>
      <w:r>
        <w:rPr>
          <w:sz w:val="24"/>
          <w:szCs w:val="24"/>
        </w:rPr>
        <w:t>Consolidation Ordinance 05/2017 (articles 694 to 700) establishes that the patient and the medical team fill out a series of documents that, in practice, constitute an investigation for the truth that constrains and discourages the option for legal abortion. The Ordinance requires, for example, that the pregnant fill out a form, reporting the history of her sexual violence in detail, which causes the act to be relived</w:t>
      </w:r>
      <w:r>
        <w:rPr>
          <w:sz w:val="24"/>
          <w:szCs w:val="24"/>
          <w:vertAlign w:val="superscript"/>
        </w:rPr>
        <w:footnoteReference w:id="38"/>
      </w:r>
      <w:r>
        <w:rPr>
          <w:color w:val="000000"/>
          <w:sz w:val="24"/>
          <w:szCs w:val="24"/>
        </w:rPr>
        <w:t>. Additionally, a study identified that 14% of operating services requested a police report, 8% requested a forensic report, and 8% requested a court order, from victims.</w:t>
      </w:r>
    </w:p>
    <w:p w:rsidR="00BC72A5" w:rsidRDefault="00B16229">
      <w:pPr>
        <w:pBdr>
          <w:top w:val="nil"/>
          <w:left w:val="nil"/>
          <w:bottom w:val="nil"/>
          <w:right w:val="nil"/>
          <w:between w:val="nil"/>
        </w:pBdr>
        <w:spacing w:line="360" w:lineRule="auto"/>
        <w:ind w:left="141" w:right="114" w:firstLine="992"/>
        <w:jc w:val="both"/>
        <w:rPr>
          <w:color w:val="000000"/>
          <w:sz w:val="24"/>
          <w:szCs w:val="24"/>
        </w:rPr>
      </w:pPr>
      <w:r>
        <w:rPr>
          <w:color w:val="000000"/>
          <w:sz w:val="24"/>
          <w:szCs w:val="24"/>
        </w:rPr>
        <w:t>Despite sexual violence being the most frequent cause for legal termination of pregnancy, accounting for 94% of all legal abortions between 2013 and 2015, performing the procedure in these cases can be re-traumatizing because the care provided may raise doubts about the testimony of violence, which discourages victims from seeking help. There is a low availability of doctors and other professionals to perform abortions, especially when hospitals do not have specific teams for these services and rely on on-duty staff. Additionally, the lack of specialized training for this care also perpetuates institutional violence.</w:t>
      </w:r>
    </w:p>
    <w:p w:rsidR="00BC72A5" w:rsidRDefault="00B16229">
      <w:pPr>
        <w:pBdr>
          <w:top w:val="nil"/>
          <w:left w:val="nil"/>
          <w:bottom w:val="nil"/>
          <w:right w:val="nil"/>
          <w:between w:val="nil"/>
        </w:pBdr>
        <w:spacing w:line="360" w:lineRule="auto"/>
        <w:ind w:left="141" w:right="113" w:firstLine="992"/>
        <w:jc w:val="both"/>
        <w:rPr>
          <w:color w:val="000000"/>
          <w:sz w:val="24"/>
          <w:szCs w:val="24"/>
        </w:rPr>
      </w:pPr>
      <w:r>
        <w:rPr>
          <w:color w:val="000000"/>
          <w:sz w:val="24"/>
          <w:szCs w:val="24"/>
        </w:rPr>
        <w:t xml:space="preserve">In the face of this systematic violation of SRHR in Brazil, the ADPF 989 was proposed to the STF, requesting the declaration of an unconstitutional state of affairs regarding legal abortion services and the repeal of any act imposing unjustified access restrictions to the </w:t>
      </w:r>
      <w:r>
        <w:rPr>
          <w:color w:val="000000"/>
          <w:sz w:val="24"/>
          <w:szCs w:val="24"/>
        </w:rPr>
        <w:lastRenderedPageBreak/>
        <w:t>service.</w:t>
      </w:r>
    </w:p>
    <w:p w:rsidR="00BC72A5" w:rsidRDefault="00B16229">
      <w:pPr>
        <w:pBdr>
          <w:top w:val="nil"/>
          <w:left w:val="nil"/>
          <w:bottom w:val="nil"/>
          <w:right w:val="nil"/>
          <w:between w:val="nil"/>
        </w:pBdr>
        <w:spacing w:line="360" w:lineRule="auto"/>
        <w:ind w:left="141" w:right="116" w:firstLine="992"/>
        <w:jc w:val="both"/>
        <w:rPr>
          <w:color w:val="000000"/>
          <w:sz w:val="24"/>
          <w:szCs w:val="24"/>
        </w:rPr>
      </w:pPr>
      <w:r>
        <w:rPr>
          <w:color w:val="000000"/>
          <w:sz w:val="24"/>
          <w:szCs w:val="24"/>
        </w:rPr>
        <w:t>Women victims of sexual violence, who have the right to legal abortion, for example, face several barriers: lack of information about the location of the service, and delay or refusal of health care professionals to perform the procedure.</w:t>
      </w:r>
    </w:p>
    <w:p w:rsidR="00BC72A5" w:rsidRDefault="00B16229">
      <w:pPr>
        <w:pBdr>
          <w:top w:val="nil"/>
          <w:left w:val="nil"/>
          <w:bottom w:val="nil"/>
          <w:right w:val="nil"/>
          <w:between w:val="nil"/>
        </w:pBdr>
        <w:spacing w:line="360" w:lineRule="auto"/>
        <w:ind w:left="141" w:right="119" w:firstLine="992"/>
        <w:jc w:val="both"/>
        <w:rPr>
          <w:sz w:val="24"/>
          <w:szCs w:val="24"/>
        </w:rPr>
      </w:pPr>
      <w:r>
        <w:rPr>
          <w:color w:val="000000"/>
          <w:sz w:val="24"/>
          <w:szCs w:val="24"/>
        </w:rPr>
        <w:t xml:space="preserve">In countries in Latin America and particularly in Brazil, there are various factors resulting from the criminalization of abortion that hinder the exercise of human rights of women, girls, and </w:t>
      </w:r>
      <w:r>
        <w:rPr>
          <w:sz w:val="24"/>
          <w:szCs w:val="24"/>
        </w:rPr>
        <w:t>people who become pregnant</w:t>
      </w:r>
      <w:r>
        <w:rPr>
          <w:color w:val="000000"/>
          <w:sz w:val="24"/>
          <w:szCs w:val="24"/>
        </w:rPr>
        <w:t xml:space="preserve">, including: </w:t>
      </w:r>
      <w:r>
        <w:rPr>
          <w:b/>
          <w:color w:val="000000"/>
          <w:sz w:val="24"/>
          <w:szCs w:val="24"/>
        </w:rPr>
        <w:t xml:space="preserve">regulatory barriers to access to </w:t>
      </w:r>
      <w:r>
        <w:rPr>
          <w:b/>
          <w:sz w:val="24"/>
          <w:szCs w:val="24"/>
        </w:rPr>
        <w:t>misoprostol, considered an essential medication that increases the safety of the procedure and reduces the occurrence of health complications; refusal of healthcare professionals to attend to people requesting abortion; violation of professional confidentiality by reporting patients who have undergone induced abortion; and the lack of reliable data on the magnitude of unsafe abortion</w:t>
      </w:r>
      <w:r>
        <w:rPr>
          <w:b/>
          <w:sz w:val="24"/>
          <w:szCs w:val="24"/>
          <w:vertAlign w:val="superscript"/>
        </w:rPr>
        <w:footnoteReference w:id="39"/>
      </w:r>
      <w:r>
        <w:rPr>
          <w:sz w:val="24"/>
          <w:szCs w:val="24"/>
        </w:rPr>
        <w:t>.</w:t>
      </w:r>
    </w:p>
    <w:p w:rsidR="00BC72A5" w:rsidRDefault="00B16229">
      <w:pPr>
        <w:pBdr>
          <w:top w:val="nil"/>
          <w:left w:val="nil"/>
          <w:bottom w:val="nil"/>
          <w:right w:val="nil"/>
          <w:between w:val="nil"/>
        </w:pBdr>
        <w:spacing w:line="360" w:lineRule="auto"/>
        <w:ind w:left="141" w:right="112" w:firstLine="992"/>
        <w:jc w:val="both"/>
        <w:rPr>
          <w:sz w:val="24"/>
          <w:szCs w:val="24"/>
        </w:rPr>
      </w:pPr>
      <w:r>
        <w:rPr>
          <w:color w:val="000000"/>
          <w:sz w:val="24"/>
          <w:szCs w:val="24"/>
        </w:rPr>
        <w:t>The gaps in the implementation of legal provisions allowing access to abortion indicate human rights violations and the state's failure to guarantee access to abortion authorized by law. These gaps reflect, and at the same time reinforce, the social stigma surrounding abortion, even when the case falls within legal provisions. In Brazil, existing policies are not adequately implemented, and access to legal abortion is insufficient and unequal,</w:t>
      </w:r>
      <w:r>
        <w:rPr>
          <w:sz w:val="24"/>
          <w:szCs w:val="24"/>
        </w:rPr>
        <w:t xml:space="preserve"> </w:t>
      </w:r>
      <w:r>
        <w:rPr>
          <w:color w:val="000000"/>
          <w:sz w:val="24"/>
          <w:szCs w:val="24"/>
        </w:rPr>
        <w:t>highlighting the intersecting discrimination affecting black, indigenous, young women, and girls residing in rural areas or urban peripheries.</w:t>
      </w:r>
    </w:p>
    <w:p w:rsidR="00BC72A5" w:rsidRDefault="00BC72A5">
      <w:pPr>
        <w:pBdr>
          <w:top w:val="nil"/>
          <w:left w:val="nil"/>
          <w:bottom w:val="nil"/>
          <w:right w:val="nil"/>
          <w:between w:val="nil"/>
        </w:pBdr>
        <w:spacing w:line="360" w:lineRule="auto"/>
        <w:ind w:left="141" w:right="112" w:firstLine="992"/>
        <w:jc w:val="both"/>
        <w:rPr>
          <w:sz w:val="24"/>
          <w:szCs w:val="24"/>
        </w:rPr>
      </w:pPr>
    </w:p>
    <w:p w:rsidR="00BC72A5" w:rsidRDefault="00B16229">
      <w:pPr>
        <w:pBdr>
          <w:top w:val="nil"/>
          <w:left w:val="nil"/>
          <w:bottom w:val="nil"/>
          <w:right w:val="nil"/>
          <w:between w:val="nil"/>
        </w:pBdr>
        <w:spacing w:line="360" w:lineRule="auto"/>
        <w:ind w:left="141" w:right="112"/>
        <w:jc w:val="both"/>
        <w:rPr>
          <w:b/>
          <w:sz w:val="24"/>
          <w:szCs w:val="24"/>
        </w:rPr>
      </w:pPr>
      <w:r>
        <w:rPr>
          <w:b/>
          <w:sz w:val="24"/>
          <w:szCs w:val="24"/>
        </w:rPr>
        <w:t>5.2 Criminalization of abortion</w:t>
      </w:r>
    </w:p>
    <w:p w:rsidR="00BC72A5" w:rsidRDefault="00B16229">
      <w:pPr>
        <w:pBdr>
          <w:top w:val="nil"/>
          <w:left w:val="nil"/>
          <w:bottom w:val="nil"/>
          <w:right w:val="nil"/>
          <w:between w:val="nil"/>
        </w:pBdr>
        <w:spacing w:line="360" w:lineRule="auto"/>
        <w:ind w:left="141" w:right="112" w:firstLine="992"/>
        <w:jc w:val="both"/>
        <w:rPr>
          <w:sz w:val="24"/>
          <w:szCs w:val="24"/>
        </w:rPr>
      </w:pPr>
      <w:r>
        <w:rPr>
          <w:sz w:val="24"/>
          <w:szCs w:val="24"/>
        </w:rPr>
        <w:t>When we talk about the criminalization of abortion, the data shows us who is the target of criminal policies. The data indicates that, even though one in every seven women has had an abortion in their lifetime</w:t>
      </w:r>
      <w:r>
        <w:rPr>
          <w:sz w:val="24"/>
          <w:szCs w:val="24"/>
          <w:vertAlign w:val="superscript"/>
        </w:rPr>
        <w:footnoteReference w:id="40"/>
      </w:r>
      <w:r>
        <w:rPr>
          <w:sz w:val="24"/>
          <w:szCs w:val="24"/>
        </w:rPr>
        <w:t xml:space="preserve">, there is a specific group of women who have been </w:t>
      </w:r>
      <w:r>
        <w:rPr>
          <w:sz w:val="24"/>
          <w:szCs w:val="24"/>
        </w:rPr>
        <w:lastRenderedPageBreak/>
        <w:t>criminalized and prosecuted for the practice: they are young women aged 19 or younger (52 %), with low education, black and indigenous, residents of the North, Northeast, and Central-West regions of the country</w:t>
      </w:r>
      <w:r>
        <w:rPr>
          <w:sz w:val="24"/>
          <w:szCs w:val="24"/>
          <w:vertAlign w:val="superscript"/>
        </w:rPr>
        <w:footnoteReference w:id="41"/>
      </w:r>
      <w:r>
        <w:rPr>
          <w:sz w:val="24"/>
          <w:szCs w:val="24"/>
        </w:rPr>
        <w:t>.</w:t>
      </w:r>
    </w:p>
    <w:p w:rsidR="00BC72A5" w:rsidRDefault="00B16229">
      <w:pPr>
        <w:pBdr>
          <w:top w:val="nil"/>
          <w:left w:val="nil"/>
          <w:bottom w:val="nil"/>
          <w:right w:val="nil"/>
          <w:between w:val="nil"/>
        </w:pBdr>
        <w:spacing w:line="360" w:lineRule="auto"/>
        <w:ind w:left="141" w:right="112" w:firstLine="992"/>
        <w:jc w:val="both"/>
        <w:rPr>
          <w:sz w:val="24"/>
          <w:szCs w:val="24"/>
        </w:rPr>
      </w:pPr>
      <w:r>
        <w:rPr>
          <w:sz w:val="24"/>
          <w:szCs w:val="24"/>
        </w:rPr>
        <w:t>In the city of Rio de Janeiro, 60% of women prosecuted for having an abortion by themselves were black, 75% were single, 65% had other children and none had a criminal record. The same profile is identified in the city of São Paulo: 47% of the women prosecuted were black, 53% had children and 67% were single, all without a criminal record.</w:t>
      </w:r>
    </w:p>
    <w:p w:rsidR="00BC72A5" w:rsidRDefault="00B16229">
      <w:pPr>
        <w:pBdr>
          <w:top w:val="nil"/>
          <w:left w:val="nil"/>
          <w:bottom w:val="nil"/>
          <w:right w:val="nil"/>
          <w:between w:val="nil"/>
        </w:pBdr>
        <w:spacing w:line="360" w:lineRule="auto"/>
        <w:ind w:left="141" w:right="112" w:firstLine="992"/>
        <w:jc w:val="both"/>
        <w:rPr>
          <w:sz w:val="24"/>
          <w:szCs w:val="24"/>
        </w:rPr>
      </w:pPr>
      <w:r>
        <w:rPr>
          <w:sz w:val="24"/>
          <w:szCs w:val="24"/>
        </w:rPr>
        <w:t>In cases of legal proceedings, women reported that their rights to privacy and confidentiality were violated. As the Nucleus for the Promotion and Defense of Women's Rights (NUDEM) of the Public Defender's Office of the State of São Paulo (DPE/SP) points out, in 52% of the cases analyzed, patients were reported by health professionals of SUS. This fact causes women to distance themselves even further from health services for fear of being reported, even in cases of spontaneous abortion (NUDEM DPE/SP). Therefore, it is evident that punishment affects women unequally.</w:t>
      </w:r>
    </w:p>
    <w:p w:rsidR="00BC72A5" w:rsidRDefault="00B16229">
      <w:pPr>
        <w:pBdr>
          <w:top w:val="nil"/>
          <w:left w:val="nil"/>
          <w:bottom w:val="nil"/>
          <w:right w:val="nil"/>
          <w:between w:val="nil"/>
        </w:pBdr>
        <w:spacing w:line="360" w:lineRule="auto"/>
        <w:ind w:left="141" w:right="112" w:firstLine="992"/>
        <w:jc w:val="both"/>
        <w:rPr>
          <w:sz w:val="24"/>
          <w:szCs w:val="24"/>
        </w:rPr>
      </w:pPr>
      <w:r>
        <w:rPr>
          <w:sz w:val="24"/>
          <w:szCs w:val="24"/>
        </w:rPr>
        <w:t xml:space="preserve">ADPF 442 is pending consideration by the STF, in which the Court has the opportunity to align the country with international recommendations for the repeal of restrictive abortion laws, expanding the possibilities in which women, girls, and people who can become pregnant have access to the procedure. The action calls for the voluntary termination of pregnancy to be decriminalized until the 12th week of pregnancy. In September 2023, the Minister Rapporteur, Rosa Weber, voted in favor of the request. The action remains pending judgment by the other ministers. The flexibilization of criminal law is an urgent measure in the Brazilian scenario, since severe criminalization imposes barriers to access to abortion even in legal cases, in addition to fear and embarrassment in cases of </w:t>
      </w:r>
      <w:r>
        <w:rPr>
          <w:sz w:val="24"/>
          <w:szCs w:val="24"/>
        </w:rPr>
        <w:lastRenderedPageBreak/>
        <w:t>spontaneous abortions.</w:t>
      </w:r>
    </w:p>
    <w:p w:rsidR="00BC72A5" w:rsidRDefault="00BC72A5">
      <w:pPr>
        <w:pBdr>
          <w:top w:val="nil"/>
          <w:left w:val="nil"/>
          <w:bottom w:val="nil"/>
          <w:right w:val="nil"/>
          <w:between w:val="nil"/>
        </w:pBdr>
        <w:spacing w:line="360" w:lineRule="auto"/>
        <w:ind w:right="112"/>
        <w:jc w:val="both"/>
        <w:rPr>
          <w:sz w:val="24"/>
          <w:szCs w:val="24"/>
        </w:rPr>
      </w:pPr>
    </w:p>
    <w:p w:rsidR="00BC72A5" w:rsidRDefault="00B16229">
      <w:pPr>
        <w:pBdr>
          <w:top w:val="nil"/>
          <w:left w:val="nil"/>
          <w:bottom w:val="nil"/>
          <w:right w:val="nil"/>
          <w:between w:val="nil"/>
        </w:pBdr>
        <w:spacing w:line="360" w:lineRule="auto"/>
        <w:ind w:left="141" w:right="112"/>
        <w:jc w:val="both"/>
        <w:rPr>
          <w:b/>
          <w:sz w:val="24"/>
          <w:szCs w:val="24"/>
        </w:rPr>
      </w:pPr>
      <w:r>
        <w:rPr>
          <w:b/>
          <w:sz w:val="24"/>
          <w:szCs w:val="24"/>
        </w:rPr>
        <w:t>5.3 Local offensives against reproductive rights</w:t>
      </w:r>
    </w:p>
    <w:p w:rsidR="00BC72A5" w:rsidRDefault="00B16229">
      <w:pPr>
        <w:pBdr>
          <w:top w:val="nil"/>
          <w:left w:val="nil"/>
          <w:bottom w:val="nil"/>
          <w:right w:val="nil"/>
          <w:between w:val="nil"/>
        </w:pBdr>
        <w:spacing w:line="360" w:lineRule="auto"/>
        <w:ind w:left="141" w:right="116" w:firstLine="992"/>
        <w:jc w:val="both"/>
        <w:rPr>
          <w:color w:val="000000"/>
          <w:sz w:val="24"/>
          <w:szCs w:val="24"/>
        </w:rPr>
      </w:pPr>
      <w:r>
        <w:rPr>
          <w:color w:val="000000"/>
          <w:sz w:val="24"/>
          <w:szCs w:val="24"/>
        </w:rPr>
        <w:t>The offensive against abortion has been taking place in the country, mainly through administrative and local measures, as well as bills aimed at obstructing access to basic health procedures. This is evident, for example, in the recent attempt by the City Hall of São Paulo to shut down the Service for the Care of Victims of Sexual Violence and the provision of legal abortion by the Unified Health System (SUS) at the Hospital and Maternity Vila Nova Cachoeirinha, in December 2023</w:t>
      </w:r>
      <w:r>
        <w:rPr>
          <w:color w:val="000000"/>
          <w:sz w:val="24"/>
          <w:szCs w:val="24"/>
          <w:vertAlign w:val="superscript"/>
        </w:rPr>
        <w:footnoteReference w:id="42"/>
      </w:r>
      <w:r>
        <w:rPr>
          <w:color w:val="000000"/>
          <w:sz w:val="24"/>
          <w:szCs w:val="24"/>
        </w:rPr>
        <w:t>. The service has been a reference in the region for over three decades and is the only one in the state to perform abortions after the 22nd week of gestation. The city government stated that the deactivation would be temporary but did not inform when services would be resumed.</w:t>
      </w:r>
    </w:p>
    <w:p w:rsidR="00BC72A5" w:rsidRDefault="00B16229">
      <w:pPr>
        <w:pBdr>
          <w:top w:val="nil"/>
          <w:left w:val="nil"/>
          <w:bottom w:val="nil"/>
          <w:right w:val="nil"/>
          <w:between w:val="nil"/>
        </w:pBdr>
        <w:spacing w:line="360" w:lineRule="auto"/>
        <w:ind w:left="141" w:right="118" w:firstLine="992"/>
        <w:jc w:val="both"/>
        <w:rPr>
          <w:color w:val="000000"/>
          <w:sz w:val="24"/>
          <w:szCs w:val="24"/>
        </w:rPr>
      </w:pPr>
      <w:r>
        <w:rPr>
          <w:color w:val="000000"/>
          <w:sz w:val="24"/>
          <w:szCs w:val="24"/>
        </w:rPr>
        <w:t>After an action filed in the São Paulo Court of Justice (TJSP) by the Feminist Bench of the Socialism and Liberty Party (PSOL) on December 22, 2023, the court questioned the reason for the closure of the service. According to the City Hall of São Paulo, which only responded to the request on January 12, 2024, the legal abortion service would be temporarily suspended to increase beds and enable elective surgeries, without compromising those who needed it, as there would be referrals to other hospitals in the city that perform the procedure. However, these hospitals are located 20 km away from the Cachoeirinha Hospital, which makes access difficult for those living in the region. During these weeks of discontinued service, at least 20 girls sought the service and were not attended, and some had to seek services in other states because they had already passed the 22nd week of pregnancy</w:t>
      </w:r>
      <w:r>
        <w:rPr>
          <w:color w:val="000000"/>
          <w:sz w:val="24"/>
          <w:szCs w:val="24"/>
          <w:vertAlign w:val="superscript"/>
        </w:rPr>
        <w:footnoteReference w:id="43"/>
      </w:r>
      <w:r>
        <w:rPr>
          <w:color w:val="000000"/>
          <w:sz w:val="24"/>
          <w:szCs w:val="24"/>
        </w:rPr>
        <w:t xml:space="preserve">. In response, the court ordered the reactivation of the service at the Vila Nova </w:t>
      </w:r>
      <w:r>
        <w:rPr>
          <w:color w:val="000000"/>
          <w:sz w:val="24"/>
          <w:szCs w:val="24"/>
        </w:rPr>
        <w:lastRenderedPageBreak/>
        <w:t xml:space="preserve">Cachoeirinha Hospital or accountability for rescheduling and referral of patients to other public health units. The legal abortion service at the hospital remains discontinued, hindering access to health care for numerous girls, women, and </w:t>
      </w:r>
      <w:r>
        <w:rPr>
          <w:sz w:val="24"/>
          <w:szCs w:val="24"/>
        </w:rPr>
        <w:t>people who can become</w:t>
      </w:r>
      <w:r>
        <w:rPr>
          <w:color w:val="000000"/>
          <w:sz w:val="24"/>
          <w:szCs w:val="24"/>
        </w:rPr>
        <w:t xml:space="preserve"> pregnan</w:t>
      </w:r>
      <w:r>
        <w:rPr>
          <w:sz w:val="24"/>
          <w:szCs w:val="24"/>
        </w:rPr>
        <w:t>t</w:t>
      </w:r>
      <w:r>
        <w:rPr>
          <w:color w:val="000000"/>
          <w:sz w:val="24"/>
          <w:szCs w:val="24"/>
        </w:rPr>
        <w:t>, violating their right to health and family planning.</w:t>
      </w:r>
    </w:p>
    <w:p w:rsidR="00BC72A5" w:rsidRDefault="00B16229">
      <w:pPr>
        <w:pBdr>
          <w:top w:val="nil"/>
          <w:left w:val="nil"/>
          <w:bottom w:val="nil"/>
          <w:right w:val="nil"/>
          <w:between w:val="nil"/>
        </w:pBdr>
        <w:spacing w:line="360" w:lineRule="auto"/>
        <w:ind w:left="141" w:right="119" w:firstLine="992"/>
        <w:jc w:val="both"/>
        <w:rPr>
          <w:color w:val="000000"/>
          <w:sz w:val="24"/>
          <w:szCs w:val="24"/>
        </w:rPr>
      </w:pPr>
      <w:r>
        <w:rPr>
          <w:color w:val="000000"/>
          <w:sz w:val="24"/>
          <w:szCs w:val="24"/>
        </w:rPr>
        <w:t>Additionally, in February 2024, it was reported that São Camilo Hospital, also located in the state of São Paulo, denied the insertion of an IUD to a woman due to the institution's religious values. The hospital in question receives resources from the Unified Health System (SUS) and should therefore comply with the Brazilian constitutional and legal framework regarding sexual and reproductive autonomy, as well as family planning.</w:t>
      </w:r>
    </w:p>
    <w:p w:rsidR="00BC72A5" w:rsidRDefault="00B16229">
      <w:pPr>
        <w:pBdr>
          <w:top w:val="nil"/>
          <w:left w:val="nil"/>
          <w:bottom w:val="nil"/>
          <w:right w:val="nil"/>
          <w:between w:val="nil"/>
        </w:pBdr>
        <w:spacing w:line="360" w:lineRule="auto"/>
        <w:ind w:left="141" w:right="112" w:firstLine="992"/>
        <w:jc w:val="both"/>
        <w:rPr>
          <w:sz w:val="24"/>
          <w:szCs w:val="24"/>
        </w:rPr>
      </w:pPr>
      <w:r>
        <w:rPr>
          <w:color w:val="000000"/>
          <w:sz w:val="24"/>
          <w:szCs w:val="24"/>
        </w:rPr>
        <w:t>Municipal elections will be held nationwide in 2024, and the abortion issue is used by candidates and parties on the far-right to leverage their agendas. Therefore, it is also notable the increase in bills (PLs) seeking to limit and hinder access to the procedure, even in legal circumstances. Under the pretext of "raising awareness about the risks of abortion," there are at least seven existing proposals in different Brazilian states, with three of them already approved</w:t>
      </w:r>
      <w:r>
        <w:rPr>
          <w:color w:val="000000"/>
          <w:sz w:val="24"/>
          <w:szCs w:val="24"/>
          <w:vertAlign w:val="superscript"/>
        </w:rPr>
        <w:footnoteReference w:id="44"/>
      </w:r>
      <w:r>
        <w:rPr>
          <w:color w:val="000000"/>
          <w:sz w:val="24"/>
          <w:szCs w:val="24"/>
        </w:rPr>
        <w:t>.</w:t>
      </w:r>
      <w:r>
        <w:rPr>
          <w:color w:val="000000"/>
          <w:sz w:val="24"/>
          <w:szCs w:val="24"/>
          <w:vertAlign w:val="superscript"/>
        </w:rPr>
        <w:t xml:space="preserve"> </w:t>
      </w:r>
      <w:r>
        <w:rPr>
          <w:color w:val="000000"/>
          <w:sz w:val="24"/>
          <w:szCs w:val="24"/>
        </w:rPr>
        <w:t xml:space="preserve"> For example, in Alagoas, Law 7,492, which required healthcare professionals to show the "risks and consequences" of the decision for legal abortion, was approved in December 2023. However, the law was suspended by an injunction granted by a judge. </w:t>
      </w:r>
    </w:p>
    <w:p w:rsidR="00BC72A5" w:rsidRDefault="00B16229">
      <w:pPr>
        <w:pBdr>
          <w:top w:val="nil"/>
          <w:left w:val="nil"/>
          <w:bottom w:val="nil"/>
          <w:right w:val="nil"/>
          <w:between w:val="nil"/>
        </w:pBdr>
        <w:spacing w:line="360" w:lineRule="auto"/>
        <w:ind w:left="141" w:right="112" w:firstLine="992"/>
        <w:jc w:val="both"/>
        <w:rPr>
          <w:color w:val="000000"/>
          <w:sz w:val="24"/>
          <w:szCs w:val="24"/>
        </w:rPr>
      </w:pPr>
      <w:r>
        <w:rPr>
          <w:color w:val="000000"/>
          <w:sz w:val="24"/>
          <w:szCs w:val="24"/>
        </w:rPr>
        <w:t xml:space="preserve">On the other hand, State Law 22,537/2024 instituted the "Awareness Campaign against abortion for women in the State of Goiás." One of the campaign's activities outlined in the law is to ensure that the State provides ultrasound exams containing the fetus's heartbeat, a situation equivalent to psychological torture. Indeed, the case is emblematic as it highlights attempts to create insecurity for healthcare professionals and for girls, women, </w:t>
      </w:r>
      <w:r>
        <w:rPr>
          <w:color w:val="000000"/>
          <w:sz w:val="24"/>
          <w:szCs w:val="24"/>
        </w:rPr>
        <w:lastRenderedPageBreak/>
        <w:t>and</w:t>
      </w:r>
      <w:r>
        <w:rPr>
          <w:sz w:val="24"/>
          <w:szCs w:val="24"/>
        </w:rPr>
        <w:t xml:space="preserve"> p</w:t>
      </w:r>
      <w:r>
        <w:rPr>
          <w:color w:val="000000"/>
          <w:sz w:val="24"/>
          <w:szCs w:val="24"/>
        </w:rPr>
        <w:t xml:space="preserve">eople </w:t>
      </w:r>
      <w:r>
        <w:rPr>
          <w:sz w:val="24"/>
          <w:szCs w:val="24"/>
        </w:rPr>
        <w:t>who can become pregnant</w:t>
      </w:r>
      <w:r>
        <w:rPr>
          <w:color w:val="000000"/>
          <w:sz w:val="24"/>
          <w:szCs w:val="24"/>
        </w:rPr>
        <w:t>, as they conflict with current laws and policies regarding sexual and reproductive health in Brazil.</w:t>
      </w:r>
    </w:p>
    <w:p w:rsidR="00BC72A5" w:rsidRDefault="00B16229">
      <w:pPr>
        <w:pBdr>
          <w:top w:val="nil"/>
          <w:left w:val="nil"/>
          <w:bottom w:val="nil"/>
          <w:right w:val="nil"/>
          <w:between w:val="nil"/>
        </w:pBdr>
        <w:spacing w:line="360" w:lineRule="auto"/>
        <w:ind w:left="141" w:right="113" w:firstLine="992"/>
        <w:jc w:val="both"/>
        <w:rPr>
          <w:color w:val="000000"/>
          <w:sz w:val="24"/>
          <w:szCs w:val="24"/>
        </w:rPr>
      </w:pPr>
      <w:r>
        <w:rPr>
          <w:color w:val="000000"/>
          <w:sz w:val="24"/>
          <w:szCs w:val="24"/>
        </w:rPr>
        <w:t xml:space="preserve">Although the </w:t>
      </w:r>
      <w:r>
        <w:rPr>
          <w:sz w:val="24"/>
          <w:szCs w:val="24"/>
        </w:rPr>
        <w:t>new government</w:t>
      </w:r>
      <w:r>
        <w:rPr>
          <w:color w:val="000000"/>
          <w:sz w:val="24"/>
          <w:szCs w:val="24"/>
        </w:rPr>
        <w:t xml:space="preserve"> enabled a shift towards ensuring compliance with existing regulations on sexual and reproductive health, it is concerning to observe attacks on rights prescribed by law. In February 2024, for instance, the MoH published Technical Note No. 2/2024, which stated that there wasn't a gestational time limit for legal abortion. However, on March 28, 2024, the </w:t>
      </w:r>
      <w:r>
        <w:rPr>
          <w:sz w:val="24"/>
          <w:szCs w:val="24"/>
        </w:rPr>
        <w:t>Ministry</w:t>
      </w:r>
      <w:r>
        <w:rPr>
          <w:color w:val="000000"/>
          <w:sz w:val="24"/>
          <w:szCs w:val="24"/>
        </w:rPr>
        <w:t xml:space="preserve"> </w:t>
      </w:r>
      <w:r>
        <w:rPr>
          <w:sz w:val="24"/>
          <w:szCs w:val="24"/>
        </w:rPr>
        <w:t>suspended the Note, under</w:t>
      </w:r>
      <w:r>
        <w:rPr>
          <w:color w:val="000000"/>
          <w:sz w:val="24"/>
          <w:szCs w:val="24"/>
        </w:rPr>
        <w:t xml:space="preserve"> pressure from extreme right-wing sectors, even though it was merely reinforcing what was already established in the Penal Code, which does not impose a gestational time limit for access to legal abortion and emphasizes the SUS's obligation to provide assistance to all individuals in need, without restrictions. The suspension of the Note created legal uncertainty for the actions of healthcare professionals regarding the performance of abortion in cases provided by law.</w:t>
      </w:r>
    </w:p>
    <w:p w:rsidR="00BC72A5" w:rsidRDefault="00B16229">
      <w:pPr>
        <w:pBdr>
          <w:top w:val="nil"/>
          <w:left w:val="nil"/>
          <w:bottom w:val="nil"/>
          <w:right w:val="nil"/>
          <w:between w:val="nil"/>
        </w:pBdr>
        <w:spacing w:line="360" w:lineRule="auto"/>
        <w:ind w:left="141" w:right="115" w:firstLine="992"/>
        <w:jc w:val="both"/>
        <w:rPr>
          <w:color w:val="000000"/>
          <w:sz w:val="24"/>
          <w:szCs w:val="24"/>
        </w:rPr>
      </w:pPr>
      <w:r>
        <w:rPr>
          <w:color w:val="000000"/>
          <w:sz w:val="24"/>
          <w:szCs w:val="24"/>
        </w:rPr>
        <w:t>On April 3, 2024, the Federal Council of Medicine, the body responsible for regulating medical practice in the country, published Resolution CFM No. 2378</w:t>
      </w:r>
      <w:r>
        <w:rPr>
          <w:sz w:val="24"/>
          <w:szCs w:val="24"/>
        </w:rPr>
        <w:t>/</w:t>
      </w:r>
      <w:r>
        <w:rPr>
          <w:color w:val="000000"/>
          <w:sz w:val="24"/>
          <w:szCs w:val="24"/>
        </w:rPr>
        <w:t xml:space="preserve">2024, which "regulates the medical act of Fetal cardiac asystole for the termination of pregnancy in cases of abortion allowed by law resulting from rape". However, instead of regulating the procedure for interrupting pregnancy, the resolution prohibits the Fetal cardiac asystole procedure exclusively in cases of rape, in pregnancies over 22 weeks. </w:t>
      </w:r>
    </w:p>
    <w:p w:rsidR="00BC72A5" w:rsidRDefault="00BC72A5">
      <w:pPr>
        <w:pBdr>
          <w:top w:val="nil"/>
          <w:left w:val="nil"/>
          <w:bottom w:val="nil"/>
          <w:right w:val="nil"/>
          <w:between w:val="nil"/>
        </w:pBdr>
        <w:spacing w:line="360" w:lineRule="auto"/>
        <w:ind w:left="141" w:right="115" w:firstLine="992"/>
        <w:jc w:val="both"/>
        <w:rPr>
          <w:sz w:val="24"/>
          <w:szCs w:val="24"/>
        </w:rPr>
      </w:pPr>
    </w:p>
    <w:p w:rsidR="00BC72A5" w:rsidRDefault="00B16229">
      <w:pPr>
        <w:pStyle w:val="Ttulo2"/>
        <w:tabs>
          <w:tab w:val="left" w:pos="462"/>
        </w:tabs>
        <w:ind w:firstLine="0"/>
        <w:jc w:val="both"/>
      </w:pPr>
      <w:bookmarkStart w:id="4" w:name="_heading=h.d77803vrha8r" w:colFirst="0" w:colLast="0"/>
      <w:bookmarkEnd w:id="4"/>
      <w:r>
        <w:t>5.4 Persecution of human rights defenders and healthcare professionals</w:t>
      </w:r>
    </w:p>
    <w:p w:rsidR="00BC72A5" w:rsidRDefault="00B16229">
      <w:pPr>
        <w:pBdr>
          <w:top w:val="nil"/>
          <w:left w:val="nil"/>
          <w:bottom w:val="nil"/>
          <w:right w:val="nil"/>
          <w:between w:val="nil"/>
        </w:pBdr>
        <w:spacing w:line="360" w:lineRule="auto"/>
        <w:ind w:left="141" w:right="114" w:firstLine="992"/>
        <w:jc w:val="both"/>
        <w:rPr>
          <w:color w:val="000000"/>
          <w:sz w:val="24"/>
          <w:szCs w:val="24"/>
        </w:rPr>
      </w:pPr>
      <w:r>
        <w:rPr>
          <w:color w:val="000000"/>
          <w:sz w:val="24"/>
          <w:szCs w:val="24"/>
        </w:rPr>
        <w:t>In 2021, doctors from the Brazilian Society of Family and Community Medicine, in partnership with Anis, published a booklet titled "Unwanted Pregnancy in Primary Health Care (PHC): the doubts you always had, but never dared to ask</w:t>
      </w:r>
      <w:r>
        <w:rPr>
          <w:sz w:val="24"/>
          <w:szCs w:val="24"/>
        </w:rPr>
        <w:t>”</w:t>
      </w:r>
      <w:r>
        <w:rPr>
          <w:color w:val="000000"/>
          <w:sz w:val="24"/>
          <w:szCs w:val="24"/>
        </w:rPr>
        <w:t xml:space="preserve">. The technical-scientific document contained ethical and legal guidance to address the doubts of professionals in caring for women in situations of unwanted pregnancy. </w:t>
      </w:r>
    </w:p>
    <w:p w:rsidR="00BC72A5" w:rsidRDefault="00B16229">
      <w:pPr>
        <w:pBdr>
          <w:top w:val="nil"/>
          <w:left w:val="nil"/>
          <w:bottom w:val="nil"/>
          <w:right w:val="nil"/>
          <w:between w:val="nil"/>
        </w:pBdr>
        <w:spacing w:line="360" w:lineRule="auto"/>
        <w:ind w:left="141" w:right="117" w:firstLine="992"/>
        <w:jc w:val="both"/>
        <w:rPr>
          <w:sz w:val="24"/>
          <w:szCs w:val="24"/>
        </w:rPr>
      </w:pPr>
      <w:r>
        <w:rPr>
          <w:color w:val="000000"/>
          <w:sz w:val="24"/>
          <w:szCs w:val="24"/>
        </w:rPr>
        <w:t xml:space="preserve">However, in January 2023, the Regional Medical Council (CRM) of Rio de Janeiro, the body responsible for analyzing the ethical conduct of doctors, initiated an investigation </w:t>
      </w:r>
      <w:r>
        <w:rPr>
          <w:color w:val="000000"/>
          <w:sz w:val="24"/>
          <w:szCs w:val="24"/>
        </w:rPr>
        <w:lastRenderedPageBreak/>
        <w:t>against three of the professionals involved in creating the material. They argued that the booklet contained "evidence of promoting abortion</w:t>
      </w:r>
      <w:r>
        <w:rPr>
          <w:sz w:val="24"/>
          <w:szCs w:val="24"/>
        </w:rPr>
        <w:t>”</w:t>
      </w:r>
      <w:r>
        <w:rPr>
          <w:color w:val="000000"/>
          <w:sz w:val="24"/>
          <w:szCs w:val="24"/>
        </w:rPr>
        <w:t>. After over a year, the investigation was archived.</w:t>
      </w:r>
    </w:p>
    <w:p w:rsidR="00BC72A5" w:rsidRDefault="00B16229">
      <w:pPr>
        <w:pBdr>
          <w:top w:val="nil"/>
          <w:left w:val="nil"/>
          <w:bottom w:val="nil"/>
          <w:right w:val="nil"/>
          <w:between w:val="nil"/>
        </w:pBdr>
        <w:spacing w:line="360" w:lineRule="auto"/>
        <w:ind w:left="141" w:right="117" w:firstLine="992"/>
        <w:jc w:val="both"/>
        <w:rPr>
          <w:color w:val="000000"/>
          <w:sz w:val="24"/>
          <w:szCs w:val="24"/>
        </w:rPr>
      </w:pPr>
      <w:r>
        <w:rPr>
          <w:sz w:val="24"/>
          <w:szCs w:val="24"/>
        </w:rPr>
        <w:t>T</w:t>
      </w:r>
      <w:r>
        <w:rPr>
          <w:color w:val="000000"/>
          <w:sz w:val="24"/>
          <w:szCs w:val="24"/>
        </w:rPr>
        <w:t>his is not the only case of persecution against professionals who work in the defense and promotion of SRHR. Since 2021, the coordinator of the first legal abortion service via Telessaúde (Telehealth) in Brazil, located in the city of Uberlândia/MG, has been subject</w:t>
      </w:r>
      <w:r>
        <w:rPr>
          <w:sz w:val="24"/>
          <w:szCs w:val="24"/>
        </w:rPr>
        <w:t xml:space="preserve">ed </w:t>
      </w:r>
      <w:r>
        <w:rPr>
          <w:color w:val="000000"/>
          <w:sz w:val="24"/>
          <w:szCs w:val="24"/>
        </w:rPr>
        <w:t>to a Professional Ethics Procedure before the Regional Council of Medicine of Minas Gerais, which investigates the alleged commission of an ethical infraction</w:t>
      </w:r>
      <w:r>
        <w:rPr>
          <w:color w:val="000000"/>
          <w:sz w:val="24"/>
          <w:szCs w:val="24"/>
          <w:vertAlign w:val="superscript"/>
        </w:rPr>
        <w:footnoteReference w:id="45"/>
      </w:r>
      <w:r>
        <w:rPr>
          <w:sz w:val="24"/>
          <w:szCs w:val="24"/>
        </w:rPr>
        <w:t xml:space="preserve">. </w:t>
      </w:r>
      <w:r>
        <w:rPr>
          <w:color w:val="000000"/>
          <w:sz w:val="24"/>
          <w:szCs w:val="24"/>
        </w:rPr>
        <w:t>The service follows WHO recommendations on the safety and efficacy of medical abortion and the Telehealth service model. The initiative was a way to ensure the continuity of the service during the COVID-19 pandemic, given the overcrowding of hospitals and the risks of contagion. In line with international standards of public health, the service maintained its continuity even after the critical moment of the pandemic, considering its potential to expand access to legal abortion.</w:t>
      </w:r>
    </w:p>
    <w:p w:rsidR="00BC72A5" w:rsidRDefault="00B16229">
      <w:pPr>
        <w:pBdr>
          <w:top w:val="nil"/>
          <w:left w:val="nil"/>
          <w:bottom w:val="nil"/>
          <w:right w:val="nil"/>
          <w:between w:val="nil"/>
        </w:pBdr>
        <w:spacing w:line="360" w:lineRule="auto"/>
        <w:ind w:left="141" w:right="121" w:firstLine="992"/>
        <w:jc w:val="both"/>
        <w:rPr>
          <w:sz w:val="24"/>
          <w:szCs w:val="24"/>
        </w:rPr>
      </w:pPr>
      <w:r>
        <w:rPr>
          <w:color w:val="000000"/>
          <w:sz w:val="24"/>
          <w:szCs w:val="24"/>
        </w:rPr>
        <w:t>It is with utmost concern that we observe the escalating attacks on healthcare professionals who seek to ensure the right to legal abortion in Brazil, as well as to implement health policies and care to safeguard the lives of girls, women, and people w</w:t>
      </w:r>
      <w:r>
        <w:rPr>
          <w:sz w:val="24"/>
          <w:szCs w:val="24"/>
        </w:rPr>
        <w:t>ho can become pregnant</w:t>
      </w:r>
      <w:r>
        <w:rPr>
          <w:color w:val="000000"/>
          <w:sz w:val="24"/>
          <w:szCs w:val="24"/>
        </w:rPr>
        <w:t xml:space="preserve"> in Brazil.</w:t>
      </w:r>
    </w:p>
    <w:p w:rsidR="00BC72A5" w:rsidRDefault="00BC72A5">
      <w:pPr>
        <w:pStyle w:val="Ttulo2"/>
        <w:ind w:left="0" w:right="121" w:firstLine="0"/>
        <w:jc w:val="both"/>
      </w:pPr>
      <w:bookmarkStart w:id="5" w:name="_heading=h.dloz3pe1qp48" w:colFirst="0" w:colLast="0"/>
      <w:bookmarkEnd w:id="5"/>
    </w:p>
    <w:p w:rsidR="00BC72A5" w:rsidRDefault="00B16229">
      <w:pPr>
        <w:pStyle w:val="Ttulo2"/>
        <w:ind w:left="0" w:right="121" w:firstLine="0"/>
        <w:jc w:val="both"/>
      </w:pPr>
      <w:bookmarkStart w:id="6" w:name="_heading=h.4b2fh34n0aqa" w:colFirst="0" w:colLast="0"/>
      <w:bookmarkEnd w:id="6"/>
      <w:r>
        <w:t>5.5 Intimidation and persecution of girls and women by anti-rights organizations</w:t>
      </w:r>
    </w:p>
    <w:p w:rsidR="00BC72A5" w:rsidRDefault="00B16229">
      <w:pPr>
        <w:pBdr>
          <w:top w:val="nil"/>
          <w:left w:val="nil"/>
          <w:bottom w:val="nil"/>
          <w:right w:val="nil"/>
          <w:between w:val="nil"/>
        </w:pBdr>
        <w:spacing w:line="360" w:lineRule="auto"/>
        <w:ind w:left="141" w:right="112" w:firstLine="992"/>
        <w:jc w:val="both"/>
        <w:rPr>
          <w:sz w:val="24"/>
          <w:szCs w:val="24"/>
        </w:rPr>
      </w:pPr>
      <w:r>
        <w:rPr>
          <w:color w:val="000000"/>
          <w:sz w:val="24"/>
          <w:szCs w:val="24"/>
        </w:rPr>
        <w:t xml:space="preserve">Cases of intimidation and persecution of girls and women who have the right to legal abortion have become increasingly common in Brazil. Evidence of this is that, in July 2023, the Public Defender's Office of the State of São Paulo took legal action to hold a non-governmental organization accountable for intimidating a 45-year-old woman pregnant with </w:t>
      </w:r>
      <w:r>
        <w:rPr>
          <w:color w:val="000000"/>
          <w:sz w:val="24"/>
          <w:szCs w:val="24"/>
        </w:rPr>
        <w:lastRenderedPageBreak/>
        <w:t>a fetus with malformation</w:t>
      </w:r>
      <w:r>
        <w:rPr>
          <w:color w:val="000000"/>
          <w:sz w:val="24"/>
          <w:szCs w:val="24"/>
          <w:vertAlign w:val="superscript"/>
        </w:rPr>
        <w:footnoteReference w:id="46"/>
      </w:r>
      <w:r>
        <w:rPr>
          <w:color w:val="000000"/>
          <w:sz w:val="24"/>
          <w:szCs w:val="24"/>
        </w:rPr>
        <w:t xml:space="preserve">. It was a desired pregnancy by the woman and her husband, </w:t>
      </w:r>
      <w:r>
        <w:rPr>
          <w:sz w:val="24"/>
          <w:szCs w:val="24"/>
        </w:rPr>
        <w:t>but</w:t>
      </w:r>
      <w:r>
        <w:rPr>
          <w:color w:val="000000"/>
          <w:sz w:val="24"/>
          <w:szCs w:val="24"/>
        </w:rPr>
        <w:t>, faced with the health risk and the unviability of extrauterine life, the woman decided to have an abortion and obtained a judicial authorization to terminate the pregnancy.</w:t>
      </w:r>
    </w:p>
    <w:p w:rsidR="00BC72A5" w:rsidRDefault="00B16229">
      <w:pPr>
        <w:pBdr>
          <w:top w:val="nil"/>
          <w:left w:val="nil"/>
          <w:bottom w:val="nil"/>
          <w:right w:val="nil"/>
          <w:between w:val="nil"/>
        </w:pBdr>
        <w:spacing w:line="360" w:lineRule="auto"/>
        <w:ind w:left="141" w:right="112" w:firstLine="992"/>
        <w:jc w:val="both"/>
        <w:rPr>
          <w:color w:val="000000"/>
          <w:sz w:val="24"/>
          <w:szCs w:val="24"/>
        </w:rPr>
      </w:pPr>
      <w:r>
        <w:rPr>
          <w:color w:val="000000"/>
          <w:sz w:val="24"/>
          <w:szCs w:val="24"/>
        </w:rPr>
        <w:t>However, she was contacted several times by the NGO "Filhos da Luz," [Sons of Light] which tried to dissuade her from undergoing the procedure.  A representative of the NGO sent her messages to "inform her about the details of the abortion process," and, over the phone, said she would be responsible for the death of a child</w:t>
      </w:r>
      <w:r>
        <w:rPr>
          <w:sz w:val="24"/>
          <w:szCs w:val="24"/>
        </w:rPr>
        <w:t xml:space="preserve"> and</w:t>
      </w:r>
      <w:r>
        <w:rPr>
          <w:color w:val="000000"/>
          <w:sz w:val="24"/>
          <w:szCs w:val="24"/>
        </w:rPr>
        <w:t xml:space="preserve"> offer</w:t>
      </w:r>
      <w:r>
        <w:rPr>
          <w:sz w:val="24"/>
          <w:szCs w:val="24"/>
        </w:rPr>
        <w:t>ed</w:t>
      </w:r>
      <w:r>
        <w:rPr>
          <w:color w:val="000000"/>
          <w:sz w:val="24"/>
          <w:szCs w:val="24"/>
        </w:rPr>
        <w:t xml:space="preserve"> her assistance at another clinic in Santo André. The woman declined the offer, and a few minutes later, a supposed doctor from that clinic called her cell phone, saying </w:t>
      </w:r>
      <w:r>
        <w:rPr>
          <w:sz w:val="24"/>
          <w:szCs w:val="24"/>
        </w:rPr>
        <w:t>they</w:t>
      </w:r>
      <w:r>
        <w:rPr>
          <w:color w:val="000000"/>
          <w:sz w:val="24"/>
          <w:szCs w:val="24"/>
        </w:rPr>
        <w:t xml:space="preserve"> had all the data from her judicial process and that abortion was not necessary. It is unknown how the NGO and the clinic obtained confidential information about the woman's treatment.</w:t>
      </w:r>
    </w:p>
    <w:p w:rsidR="00BC72A5" w:rsidRDefault="00BC72A5">
      <w:pPr>
        <w:pBdr>
          <w:top w:val="nil"/>
          <w:left w:val="nil"/>
          <w:bottom w:val="nil"/>
          <w:right w:val="nil"/>
          <w:between w:val="nil"/>
        </w:pBdr>
        <w:spacing w:line="360" w:lineRule="auto"/>
        <w:ind w:left="141" w:right="113" w:firstLine="992"/>
        <w:jc w:val="both"/>
        <w:rPr>
          <w:sz w:val="24"/>
          <w:szCs w:val="24"/>
        </w:rPr>
      </w:pPr>
    </w:p>
    <w:p w:rsidR="00BC72A5" w:rsidRDefault="00B16229">
      <w:pPr>
        <w:pBdr>
          <w:top w:val="nil"/>
          <w:left w:val="nil"/>
          <w:bottom w:val="nil"/>
          <w:right w:val="nil"/>
          <w:between w:val="nil"/>
        </w:pBdr>
        <w:spacing w:line="360" w:lineRule="auto"/>
        <w:ind w:left="141" w:right="113" w:firstLine="992"/>
        <w:jc w:val="both"/>
        <w:rPr>
          <w:sz w:val="24"/>
          <w:szCs w:val="24"/>
        </w:rPr>
      </w:pPr>
      <w:r>
        <w:rPr>
          <w:color w:val="000000"/>
          <w:sz w:val="24"/>
          <w:szCs w:val="24"/>
        </w:rPr>
        <w:t>The woman reported the case to the Public Defender's Office of the State of São Paulo, which, in 2023, filed a Civil Lawsuit to prevent the NGO from operating, as the organization's purpose is to prevent access to legal abortion, imposing obstacles for women to access appropriate and necessary health treatment. The judicial process is still pending a final decision.</w:t>
      </w:r>
    </w:p>
    <w:p w:rsidR="00BC72A5" w:rsidRDefault="00BC72A5">
      <w:pPr>
        <w:pBdr>
          <w:top w:val="nil"/>
          <w:left w:val="nil"/>
          <w:bottom w:val="nil"/>
          <w:right w:val="nil"/>
          <w:between w:val="nil"/>
        </w:pBdr>
        <w:spacing w:line="360" w:lineRule="auto"/>
        <w:ind w:left="141" w:right="113" w:firstLine="992"/>
        <w:jc w:val="both"/>
        <w:rPr>
          <w:sz w:val="24"/>
          <w:szCs w:val="24"/>
        </w:rPr>
      </w:pPr>
    </w:p>
    <w:p w:rsidR="00BC72A5" w:rsidRDefault="00B16229">
      <w:pPr>
        <w:pStyle w:val="Ttulo1"/>
        <w:tabs>
          <w:tab w:val="left" w:pos="276"/>
        </w:tabs>
        <w:spacing w:line="360" w:lineRule="auto"/>
        <w:ind w:left="141" w:firstLine="0"/>
      </w:pPr>
      <w:r>
        <w:t>6 Suggestions of recommendations to the Brazilian State</w:t>
      </w:r>
    </w:p>
    <w:p w:rsidR="00BC72A5" w:rsidRDefault="00BC72A5">
      <w:pPr>
        <w:tabs>
          <w:tab w:val="left" w:pos="276"/>
        </w:tabs>
        <w:spacing w:line="360" w:lineRule="auto"/>
        <w:ind w:left="141"/>
        <w:jc w:val="both"/>
        <w:rPr>
          <w:sz w:val="24"/>
          <w:szCs w:val="24"/>
        </w:rPr>
      </w:pPr>
    </w:p>
    <w:p w:rsidR="00BC72A5" w:rsidRDefault="00B16229">
      <w:pPr>
        <w:tabs>
          <w:tab w:val="left" w:pos="276"/>
        </w:tabs>
        <w:spacing w:line="360" w:lineRule="auto"/>
        <w:ind w:left="141"/>
        <w:jc w:val="both"/>
        <w:rPr>
          <w:sz w:val="24"/>
          <w:szCs w:val="24"/>
        </w:rPr>
      </w:pPr>
      <w:r>
        <w:rPr>
          <w:sz w:val="24"/>
          <w:szCs w:val="24"/>
        </w:rPr>
        <w:tab/>
      </w:r>
      <w:r>
        <w:rPr>
          <w:sz w:val="24"/>
          <w:szCs w:val="24"/>
        </w:rPr>
        <w:tab/>
        <w:t>Considering the above, the organizations urge the Committee to recommend to the Brazilian State to:</w:t>
      </w:r>
    </w:p>
    <w:p w:rsidR="00BC72A5" w:rsidRDefault="00B16229">
      <w:pPr>
        <w:numPr>
          <w:ilvl w:val="0"/>
          <w:numId w:val="1"/>
        </w:numPr>
        <w:tabs>
          <w:tab w:val="left" w:pos="276"/>
        </w:tabs>
        <w:spacing w:line="360" w:lineRule="auto"/>
        <w:ind w:left="141" w:firstLine="992"/>
        <w:jc w:val="both"/>
        <w:rPr>
          <w:sz w:val="24"/>
          <w:szCs w:val="24"/>
        </w:rPr>
      </w:pPr>
      <w:r>
        <w:rPr>
          <w:sz w:val="24"/>
          <w:szCs w:val="24"/>
        </w:rPr>
        <w:t xml:space="preserve">Enact a measure of reparation for families of victims of maternal mortality during </w:t>
      </w:r>
      <w:r>
        <w:rPr>
          <w:sz w:val="24"/>
          <w:szCs w:val="24"/>
        </w:rPr>
        <w:lastRenderedPageBreak/>
        <w:t>the COVID-19 pandemic;</w:t>
      </w:r>
    </w:p>
    <w:p w:rsidR="00BC72A5" w:rsidRDefault="00B16229">
      <w:pPr>
        <w:numPr>
          <w:ilvl w:val="0"/>
          <w:numId w:val="1"/>
        </w:numPr>
        <w:tabs>
          <w:tab w:val="left" w:pos="276"/>
        </w:tabs>
        <w:spacing w:line="360" w:lineRule="auto"/>
        <w:ind w:left="141" w:firstLine="992"/>
        <w:jc w:val="both"/>
        <w:rPr>
          <w:sz w:val="24"/>
          <w:szCs w:val="24"/>
        </w:rPr>
      </w:pPr>
      <w:r>
        <w:rPr>
          <w:sz w:val="24"/>
          <w:szCs w:val="24"/>
        </w:rPr>
        <w:t>Significantly increase the number of health services that perform the legal abortion procedure, especially in the North of the country and in regions with lower MHDI;</w:t>
      </w:r>
    </w:p>
    <w:p w:rsidR="00BC72A5" w:rsidRDefault="00B16229">
      <w:pPr>
        <w:numPr>
          <w:ilvl w:val="0"/>
          <w:numId w:val="1"/>
        </w:numPr>
        <w:tabs>
          <w:tab w:val="left" w:pos="276"/>
        </w:tabs>
        <w:spacing w:line="360" w:lineRule="auto"/>
        <w:ind w:left="141" w:firstLine="992"/>
        <w:jc w:val="both"/>
        <w:rPr>
          <w:sz w:val="24"/>
          <w:szCs w:val="24"/>
        </w:rPr>
      </w:pPr>
      <w:r>
        <w:rPr>
          <w:sz w:val="24"/>
          <w:szCs w:val="24"/>
        </w:rPr>
        <w:t>Review its position regarding the use of telemedicine to perform legal abortion, as understood by the WHO;</w:t>
      </w:r>
    </w:p>
    <w:p w:rsidR="00BC72A5" w:rsidRDefault="00B16229">
      <w:pPr>
        <w:numPr>
          <w:ilvl w:val="0"/>
          <w:numId w:val="1"/>
        </w:numPr>
        <w:tabs>
          <w:tab w:val="left" w:pos="276"/>
        </w:tabs>
        <w:spacing w:line="360" w:lineRule="auto"/>
        <w:ind w:left="141" w:firstLine="992"/>
        <w:jc w:val="both"/>
        <w:rPr>
          <w:sz w:val="24"/>
          <w:szCs w:val="24"/>
        </w:rPr>
      </w:pPr>
      <w:r>
        <w:rPr>
          <w:sz w:val="24"/>
          <w:szCs w:val="24"/>
        </w:rPr>
        <w:t>Simplify the documentation required in articles 694 to 700 of Ordinance 05/2017, to avoid the questioning of the patient when carrying out the medical and technical procedures for legal abortion. At the same time, request the competent bodies to investigate the requirement of documents not listed in the Ordinance (such as police reports and judicial authorization) by health services that provide access to legal abortion;</w:t>
      </w:r>
    </w:p>
    <w:p w:rsidR="00BC72A5" w:rsidRDefault="00B16229">
      <w:pPr>
        <w:numPr>
          <w:ilvl w:val="0"/>
          <w:numId w:val="1"/>
        </w:numPr>
        <w:tabs>
          <w:tab w:val="left" w:pos="276"/>
        </w:tabs>
        <w:spacing w:line="360" w:lineRule="auto"/>
        <w:ind w:left="141" w:firstLine="992"/>
        <w:jc w:val="both"/>
        <w:rPr>
          <w:sz w:val="24"/>
          <w:szCs w:val="24"/>
        </w:rPr>
      </w:pPr>
      <w:r>
        <w:rPr>
          <w:sz w:val="24"/>
          <w:szCs w:val="24"/>
        </w:rPr>
        <w:t>That the Federal Supreme Court judge ADPFs 989 and 442 taking into account the recommendations of the Treaty Bodies that monitor International Conventions ratified by Brazil, especially CEDAW, the Committee against Torture, the Human Rights Committee, and the Economic, Social and Cultural Rights Committee on the topic;</w:t>
      </w:r>
    </w:p>
    <w:p w:rsidR="00BC72A5" w:rsidRDefault="00B16229">
      <w:pPr>
        <w:numPr>
          <w:ilvl w:val="0"/>
          <w:numId w:val="1"/>
        </w:numPr>
        <w:tabs>
          <w:tab w:val="left" w:pos="276"/>
        </w:tabs>
        <w:spacing w:line="360" w:lineRule="auto"/>
        <w:ind w:left="141" w:firstLine="992"/>
        <w:jc w:val="both"/>
        <w:rPr>
          <w:sz w:val="24"/>
          <w:szCs w:val="24"/>
        </w:rPr>
      </w:pPr>
      <w:r>
        <w:rPr>
          <w:sz w:val="24"/>
          <w:szCs w:val="24"/>
        </w:rPr>
        <w:t>That the Judiciary quickly determines the revocation of state and municipal laws on abortion that impose barriers and restrictions of access to the procedure in the cases provided for in the Brazilian Penal Code;</w:t>
      </w:r>
    </w:p>
    <w:p w:rsidR="00BC72A5" w:rsidRDefault="00B16229">
      <w:pPr>
        <w:numPr>
          <w:ilvl w:val="0"/>
          <w:numId w:val="1"/>
        </w:numPr>
        <w:tabs>
          <w:tab w:val="left" w:pos="276"/>
        </w:tabs>
        <w:spacing w:line="360" w:lineRule="auto"/>
        <w:ind w:left="141" w:firstLine="992"/>
        <w:jc w:val="both"/>
        <w:rPr>
          <w:sz w:val="24"/>
          <w:szCs w:val="24"/>
        </w:rPr>
      </w:pPr>
      <w:r>
        <w:rPr>
          <w:sz w:val="24"/>
          <w:szCs w:val="24"/>
        </w:rPr>
        <w:t>That the Ministry of Health issues new regulations, guided by the most updated health evidence for abortion care, reinforcing the lack of a gestational age limit for legal abortion, to avoid confusion on the part of health professionals and enable full access to the service;</w:t>
      </w:r>
    </w:p>
    <w:p w:rsidR="00BC72A5" w:rsidRDefault="00B16229">
      <w:pPr>
        <w:numPr>
          <w:ilvl w:val="0"/>
          <w:numId w:val="1"/>
        </w:numPr>
        <w:tabs>
          <w:tab w:val="left" w:pos="276"/>
        </w:tabs>
        <w:spacing w:line="360" w:lineRule="auto"/>
        <w:ind w:left="141" w:firstLine="992"/>
        <w:jc w:val="both"/>
        <w:rPr>
          <w:sz w:val="24"/>
          <w:szCs w:val="24"/>
        </w:rPr>
      </w:pPr>
      <w:r>
        <w:rPr>
          <w:sz w:val="24"/>
          <w:szCs w:val="24"/>
        </w:rPr>
        <w:t>Be faster in investigating and reprimanding the Regional Councils of Medicine that threaten and persecute health professionals who work in favor of sexual and reproductive rights in Brazil, as well as the Resolutions of the Federal Council of Medicine that disrespect Brazilian legislation, as is the case with Resolution 2378/2024;</w:t>
      </w:r>
    </w:p>
    <w:p w:rsidR="00BC72A5" w:rsidRDefault="00B16229">
      <w:pPr>
        <w:numPr>
          <w:ilvl w:val="0"/>
          <w:numId w:val="1"/>
        </w:numPr>
        <w:tabs>
          <w:tab w:val="left" w:pos="276"/>
        </w:tabs>
        <w:spacing w:line="360" w:lineRule="auto"/>
        <w:ind w:left="141" w:firstLine="992"/>
        <w:jc w:val="both"/>
        <w:rPr>
          <w:sz w:val="24"/>
          <w:szCs w:val="24"/>
        </w:rPr>
      </w:pPr>
      <w:r>
        <w:rPr>
          <w:sz w:val="24"/>
          <w:szCs w:val="24"/>
        </w:rPr>
        <w:t xml:space="preserve">Decriminalize abortion, to solve a major public health problem that the country faces, given the high number of deaths and hospitalizations as a result of unsafe abortions, </w:t>
      </w:r>
      <w:r>
        <w:rPr>
          <w:sz w:val="24"/>
          <w:szCs w:val="24"/>
        </w:rPr>
        <w:lastRenderedPageBreak/>
        <w:t>especially among black, indigenous and those who live in peripheral and rural regions;</w:t>
      </w:r>
    </w:p>
    <w:sectPr w:rsidR="00BC72A5">
      <w:pgSz w:w="11920" w:h="16840"/>
      <w:pgMar w:top="1600" w:right="1340" w:bottom="280" w:left="13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333" w:rsidRDefault="00681333">
      <w:r>
        <w:separator/>
      </w:r>
    </w:p>
  </w:endnote>
  <w:endnote w:type="continuationSeparator" w:id="0">
    <w:p w:rsidR="00681333" w:rsidRDefault="00681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333" w:rsidRDefault="00681333">
      <w:r>
        <w:separator/>
      </w:r>
    </w:p>
  </w:footnote>
  <w:footnote w:type="continuationSeparator" w:id="0">
    <w:p w:rsidR="00681333" w:rsidRDefault="00681333">
      <w:r>
        <w:continuationSeparator/>
      </w:r>
    </w:p>
  </w:footnote>
  <w:footnote w:id="1">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GAZAR, Thalita Nascimento, et al. Direitos reprodutivos em tempos de pandemia Covid-19: compreendendo o acesso de gestantes e puérperas aos serviços de saúde. Feminismos. 2021;9(1):168-187. Available at: </w:t>
      </w:r>
      <w:hyperlink r:id="rId1">
        <w:r>
          <w:rPr>
            <w:color w:val="1155CC"/>
            <w:sz w:val="18"/>
            <w:szCs w:val="18"/>
            <w:u w:val="single"/>
          </w:rPr>
          <w:t>https://periodicos.ufba.br/index.php/feminismos/article/view/42365</w:t>
        </w:r>
      </w:hyperlink>
    </w:p>
  </w:footnote>
  <w:footnote w:id="2">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MULLAN, Zoe. The cost of Ebola. The Lancet. July 9th, 2015; 3:1 Available at: https://linkinghub.elsevier.com/retrieve/pii/S2214109X15000923</w:t>
      </w:r>
    </w:p>
  </w:footnote>
  <w:footnote w:id="3">
    <w:p w:rsidR="00BC72A5" w:rsidRDefault="00B16229">
      <w:pPr>
        <w:jc w:val="both"/>
        <w:rPr>
          <w:sz w:val="18"/>
          <w:szCs w:val="18"/>
        </w:rPr>
      </w:pPr>
      <w:r>
        <w:rPr>
          <w:vertAlign w:val="superscript"/>
        </w:rPr>
        <w:footnoteRef/>
      </w:r>
      <w:r>
        <w:rPr>
          <w:sz w:val="18"/>
          <w:szCs w:val="18"/>
          <w:vertAlign w:val="superscript"/>
        </w:rPr>
        <w:t xml:space="preserve"> </w:t>
      </w:r>
      <w:r>
        <w:rPr>
          <w:sz w:val="18"/>
          <w:szCs w:val="18"/>
        </w:rPr>
        <w:t>DINIZ, Debora. zika: do Sertão nordestino à ameaça global. 1st ed. Rio de Janeiro: Civilização Brasileira, 2016. 192 p.</w:t>
      </w:r>
    </w:p>
  </w:footnote>
  <w:footnote w:id="4">
    <w:p w:rsidR="00BC72A5" w:rsidRDefault="00B16229">
      <w:pPr>
        <w:rPr>
          <w:sz w:val="18"/>
          <w:szCs w:val="18"/>
          <w:vertAlign w:val="superscript"/>
        </w:rPr>
      </w:pPr>
      <w:r>
        <w:rPr>
          <w:vertAlign w:val="superscript"/>
        </w:rPr>
        <w:footnoteRef/>
      </w:r>
      <w:r>
        <w:rPr>
          <w:sz w:val="18"/>
          <w:szCs w:val="18"/>
          <w:vertAlign w:val="superscript"/>
        </w:rPr>
        <w:t xml:space="preserve"> </w:t>
      </w:r>
      <w:r>
        <w:rPr>
          <w:sz w:val="18"/>
          <w:szCs w:val="18"/>
        </w:rPr>
        <w:t>Ibid.</w:t>
      </w:r>
    </w:p>
  </w:footnote>
  <w:footnote w:id="5">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WORLD HEALTH ORGANIZATION. WHO statement on the first meeting of the International Health Regulations (2005) (IHR 2005) Emergency Committee on zika virus and observed increase in neurological disorders and neonatal malformations. 01st fev. 2016. Available at: &lt;</w:t>
      </w:r>
      <w:hyperlink r:id="rId2">
        <w:r>
          <w:rPr>
            <w:sz w:val="18"/>
            <w:szCs w:val="18"/>
          </w:rPr>
          <w:t>http://www.who.int/mediacentre/news/statements/2016/1st-emergency-committee-zika/en/</w:t>
        </w:r>
      </w:hyperlink>
      <w:r>
        <w:rPr>
          <w:sz w:val="18"/>
          <w:szCs w:val="18"/>
        </w:rPr>
        <w:t>&gt;. Access on Oct 3rd. 2019.</w:t>
      </w:r>
    </w:p>
  </w:footnote>
  <w:footnote w:id="6">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BRASIL. Ministério da Saúde. Secretaria de Vigilância em Saúde. Monitoramento integrado de alterações no crescimento e desenvolvimento relacionadas à infecção pelo vírus Zika e outras etiologias infecciosas, até a Semana Epidemiológica 52 de 2018. Volume 50, March 2019. Available at: &lt;</w:t>
      </w:r>
      <w:hyperlink r:id="rId3">
        <w:r>
          <w:rPr>
            <w:color w:val="1154CC"/>
            <w:sz w:val="18"/>
            <w:szCs w:val="18"/>
            <w:u w:val="single"/>
          </w:rPr>
          <w:t>https://portalarquivos2.saude.gov.br/images/pdf/2019/marco/22/2019-001.pdf</w:t>
        </w:r>
      </w:hyperlink>
      <w:r>
        <w:rPr>
          <w:sz w:val="18"/>
          <w:szCs w:val="18"/>
        </w:rPr>
        <w:t>&gt;. Accessed on October 3rd, 2019. 2019.</w:t>
      </w:r>
    </w:p>
  </w:footnote>
  <w:footnote w:id="7">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DINIZ, Debora. CARINO, Giselle. O silêncio sobre o zika oprime as mulheres. El Pais. 04 mai. 2019. Available at: </w:t>
      </w:r>
      <w:hyperlink r:id="rId4">
        <w:r>
          <w:rPr>
            <w:color w:val="1155CC"/>
            <w:sz w:val="18"/>
            <w:szCs w:val="18"/>
            <w:u w:val="single"/>
          </w:rPr>
          <w:t>https://brasil.elpais.com/brasil/2019/05/04/opinion/1556979981_767326.html</w:t>
        </w:r>
      </w:hyperlink>
      <w:r>
        <w:rPr>
          <w:sz w:val="18"/>
          <w:szCs w:val="18"/>
        </w:rPr>
        <w:t>; BRASIL. Ministério da Saúde. Secretaria de Vigilância em Saúde. Monitoramento integrado de alterações no crescimento e desenvolvimento relacionadas à infecção pelo vírus Zika e outras etiologias infecciosas, até a Semana Epidemiológica 52 de 2018. Volume 50, March 2019. Available at: &lt;</w:t>
      </w:r>
      <w:hyperlink r:id="rId5">
        <w:r>
          <w:rPr>
            <w:color w:val="1154CC"/>
            <w:sz w:val="18"/>
            <w:szCs w:val="18"/>
            <w:u w:val="single"/>
          </w:rPr>
          <w:t>https://portalarquivos2.saude.gov.br/images/pdf/2019/marco/22/2019-001.pdf</w:t>
        </w:r>
      </w:hyperlink>
      <w:r>
        <w:rPr>
          <w:sz w:val="18"/>
          <w:szCs w:val="18"/>
        </w:rPr>
        <w:t>&gt;. Accessed on October 3rd, 2019. 2019.</w:t>
      </w:r>
    </w:p>
  </w:footnote>
  <w:footnote w:id="8">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VENTURA, Deisy de Freitas Lima; PERRONE-MOISÉS, Claudia; MARTIN-CHENUT, Kathia. Pandemia e crimes contra a humanidade: o "caráter desumano" da gestão da catástrofe sanitária no Brasil. Rev. Direito Práx [Internet]. 2021;12(3):2206-2257. Available at: https://doi.org/10.1590/2179-8966/2021/61769</w:t>
      </w:r>
    </w:p>
  </w:footnote>
  <w:footnote w:id="9">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 GUAZINA, Liziane Soares; LEITE, Gabriela Guerreiro; SANTOS, Ébida. A normalização da agenda anti-gênero de Jair Bolsonaro: uma análise dos jornais Folha de S. Paulo e Estado de São Paulo. Sur le journalisme [Internet] 2021; 10(1). Available at: https://revue.surlejournalisme.com/slj/article/view/453</w:t>
      </w:r>
    </w:p>
  </w:footnote>
  <w:footnote w:id="10">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 JIMENEZ, Carla. Menina de 10 anos violentada faz aborto legal, sob alarde de conservadores à porta do hospital. São Paulo: El País [Internet];Ago, 16th. 2020 [cited on Mar 24th, 2023]. Available at: https://brasil.elpais.com/brasil/2020-08-16/menina-de-10-anos-violentada-fara-aborto-legal-sob-alarde-de-co nservadores-a-porta-do-hospital.html</w:t>
      </w:r>
    </w:p>
  </w:footnote>
  <w:footnote w:id="11">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DINIZ, Debora; BRITO, Luciana; RONDON, Gabriela. Maternal mortality and the lack of women-centered care in Brazil during COVID-19: preliminary findings of a qualitative study. The Lancet Regional Health - Americas, [Online.],</w:t>
      </w:r>
      <w:r>
        <w:rPr>
          <w:sz w:val="18"/>
          <w:szCs w:val="18"/>
        </w:rPr>
        <w:tab/>
        <w:t>v.</w:t>
      </w:r>
      <w:r>
        <w:rPr>
          <w:sz w:val="18"/>
          <w:szCs w:val="18"/>
        </w:rPr>
        <w:tab/>
        <w:t>10,</w:t>
      </w:r>
      <w:r>
        <w:rPr>
          <w:sz w:val="18"/>
          <w:szCs w:val="18"/>
        </w:rPr>
        <w:tab/>
        <w:t>p.</w:t>
      </w:r>
      <w:r>
        <w:rPr>
          <w:sz w:val="18"/>
          <w:szCs w:val="18"/>
        </w:rPr>
        <w:tab/>
        <w:t>100239,</w:t>
      </w:r>
      <w:r>
        <w:rPr>
          <w:sz w:val="18"/>
          <w:szCs w:val="18"/>
        </w:rPr>
        <w:tab/>
        <w:t>jun.</w:t>
      </w:r>
      <w:r>
        <w:rPr>
          <w:sz w:val="18"/>
          <w:szCs w:val="18"/>
        </w:rPr>
        <w:tab/>
        <w:t>2022.</w:t>
      </w:r>
      <w:r>
        <w:rPr>
          <w:sz w:val="18"/>
          <w:szCs w:val="18"/>
        </w:rPr>
        <w:tab/>
        <w:t>Available</w:t>
      </w:r>
      <w:r>
        <w:rPr>
          <w:sz w:val="18"/>
          <w:szCs w:val="18"/>
        </w:rPr>
        <w:tab/>
        <w:t xml:space="preserve">at: </w:t>
      </w:r>
      <w:hyperlink r:id="rId6">
        <w:r>
          <w:rPr>
            <w:color w:val="1154CC"/>
            <w:sz w:val="18"/>
            <w:szCs w:val="18"/>
            <w:u w:val="single"/>
          </w:rPr>
          <w:t>https://www.sciencedirect.com/science/article/pii/S2667193X22000564?via%3Dihub</w:t>
        </w:r>
      </w:hyperlink>
      <w:r>
        <w:rPr>
          <w:sz w:val="18"/>
          <w:szCs w:val="18"/>
        </w:rPr>
        <w:t>. Accessed on: 26th June. 2022.</w:t>
      </w:r>
    </w:p>
  </w:footnote>
  <w:footnote w:id="12">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Available at: </w:t>
      </w:r>
      <w:hyperlink r:id="rId7">
        <w:r>
          <w:rPr>
            <w:color w:val="1154CC"/>
            <w:sz w:val="18"/>
            <w:szCs w:val="18"/>
            <w:u w:val="single"/>
          </w:rPr>
          <w:t>https://oglobo.globo.com/celina/impacto-da-pandemia-nos-servicos-de-planejamento-familiar-faz-oferta-de-d</w:t>
        </w:r>
      </w:hyperlink>
      <w:hyperlink r:id="rId8">
        <w:r>
          <w:rPr>
            <w:color w:val="1154CC"/>
            <w:sz w:val="18"/>
            <w:szCs w:val="18"/>
          </w:rPr>
          <w:t>i</w:t>
        </w:r>
      </w:hyperlink>
      <w:r>
        <w:rPr>
          <w:color w:val="1154CC"/>
          <w:sz w:val="18"/>
          <w:szCs w:val="18"/>
        </w:rPr>
        <w:t xml:space="preserve"> </w:t>
      </w:r>
      <w:hyperlink r:id="rId9">
        <w:r>
          <w:rPr>
            <w:color w:val="1154CC"/>
            <w:sz w:val="18"/>
            <w:szCs w:val="18"/>
            <w:u w:val="single"/>
          </w:rPr>
          <w:t>u-laqueadura-pelo-sus-cair-mais-de-40-25028586</w:t>
        </w:r>
      </w:hyperlink>
      <w:r>
        <w:rPr>
          <w:sz w:val="18"/>
          <w:szCs w:val="18"/>
        </w:rPr>
        <w:t>. Accessed on May 5th, 2023.</w:t>
      </w:r>
    </w:p>
  </w:footnote>
  <w:footnote w:id="13">
    <w:p w:rsidR="00BC72A5" w:rsidRDefault="00B16229">
      <w:pPr>
        <w:jc w:val="both"/>
        <w:rPr>
          <w:sz w:val="18"/>
          <w:szCs w:val="18"/>
        </w:rPr>
      </w:pPr>
      <w:r>
        <w:rPr>
          <w:vertAlign w:val="superscript"/>
        </w:rPr>
        <w:footnoteRef/>
      </w:r>
      <w:r>
        <w:rPr>
          <w:sz w:val="18"/>
          <w:szCs w:val="18"/>
          <w:vertAlign w:val="superscript"/>
        </w:rPr>
        <w:t xml:space="preserve"> </w:t>
      </w:r>
      <w:r>
        <w:rPr>
          <w:sz w:val="18"/>
          <w:szCs w:val="18"/>
        </w:rPr>
        <w:t>Data obtained in response to formal requests submitted by researchers from Anis.</w:t>
      </w:r>
    </w:p>
  </w:footnote>
  <w:footnote w:id="14">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Available at: </w:t>
      </w:r>
      <w:hyperlink r:id="rId10">
        <w:r>
          <w:rPr>
            <w:color w:val="1154CC"/>
            <w:sz w:val="18"/>
            <w:szCs w:val="18"/>
            <w:u w:val="single"/>
          </w:rPr>
          <w:t>https://www.cnnbrasil.com.br/saude/pandemia-de-covid-19-pode-agravar-cenario-de-combate-e-prevencao-d</w:t>
        </w:r>
      </w:hyperlink>
      <w:r>
        <w:rPr>
          <w:color w:val="1154CC"/>
          <w:sz w:val="18"/>
          <w:szCs w:val="18"/>
        </w:rPr>
        <w:t xml:space="preserve"> </w:t>
      </w:r>
      <w:hyperlink r:id="rId11">
        <w:r>
          <w:rPr>
            <w:color w:val="1154CC"/>
            <w:sz w:val="18"/>
            <w:szCs w:val="18"/>
            <w:u w:val="single"/>
          </w:rPr>
          <w:t>o-hiv/</w:t>
        </w:r>
      </w:hyperlink>
      <w:r>
        <w:rPr>
          <w:sz w:val="18"/>
          <w:szCs w:val="18"/>
        </w:rPr>
        <w:t>. Accessed on May 5th, 2023.</w:t>
      </w:r>
    </w:p>
  </w:footnote>
  <w:footnote w:id="15">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Folha de São Paulo. Mulher morre após teste clandestino com cloroquina nebulizada em Manaus e deixa recém-nascido. Apr 14th, 2021. Available at: &lt;https://www1.folha.uol.com.br/equilibrioesaude/2021/04/em-manaus-medicos-ignoram-protocolos-para-mini strar-nebulizacao-de-cloroquina-em-maternidade.shtml&gt;</w:t>
      </w:r>
    </w:p>
  </w:footnote>
  <w:footnote w:id="16">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Lalwani P, Salgado BB, Filho IVP, et al. SARS-CoV-2 seroprevalence and associated factors in Manaus, Brazil: baseline results from the DETECTCoV-19 cohort study. International Journal of Infectious Diseases IJID, Jul 2021.</w:t>
      </w:r>
    </w:p>
  </w:footnote>
  <w:footnote w:id="17">
    <w:p w:rsidR="00BC72A5" w:rsidRDefault="00B16229">
      <w:pPr>
        <w:jc w:val="both"/>
        <w:rPr>
          <w:sz w:val="18"/>
          <w:szCs w:val="18"/>
        </w:rPr>
      </w:pPr>
      <w:r>
        <w:rPr>
          <w:vertAlign w:val="superscript"/>
        </w:rPr>
        <w:footnoteRef/>
      </w:r>
      <w:r>
        <w:rPr>
          <w:sz w:val="18"/>
          <w:szCs w:val="18"/>
          <w:vertAlign w:val="superscript"/>
        </w:rPr>
        <w:t xml:space="preserve"> </w:t>
      </w:r>
      <w:r>
        <w:rPr>
          <w:sz w:val="18"/>
          <w:szCs w:val="18"/>
        </w:rPr>
        <w:t>Ministério da Saúde. Procedimento de aborto não pode ser feito por telemedicina. June 7th, 2021 Available at:</w:t>
      </w:r>
    </w:p>
    <w:p w:rsidR="00BC72A5" w:rsidRDefault="00B16229">
      <w:pPr>
        <w:ind w:right="134"/>
        <w:jc w:val="both"/>
        <w:rPr>
          <w:sz w:val="18"/>
          <w:szCs w:val="18"/>
          <w:vertAlign w:val="superscript"/>
        </w:rPr>
      </w:pPr>
      <w:r>
        <w:rPr>
          <w:sz w:val="18"/>
          <w:szCs w:val="18"/>
        </w:rPr>
        <w:t>&lt;</w:t>
      </w:r>
      <w:hyperlink r:id="rId12">
        <w:r>
          <w:rPr>
            <w:color w:val="1154CC"/>
            <w:sz w:val="18"/>
            <w:szCs w:val="18"/>
            <w:u w:val="single"/>
          </w:rPr>
          <w:t>https://www.gov.br/saude/pt-br/assuntos/noticias/2021/junho/procedimento-de-aborto-nao-pode-ser-feito-por-telemedicina</w:t>
        </w:r>
      </w:hyperlink>
      <w:r>
        <w:rPr>
          <w:sz w:val="18"/>
          <w:szCs w:val="18"/>
        </w:rPr>
        <w:t>&gt;</w:t>
      </w:r>
    </w:p>
  </w:footnote>
  <w:footnote w:id="18">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Ministério da Saúde. Atenção Técnica para prevenção, avaliação e conduta nos casos de abortamento. 2022. Available at: at: &lt;</w:t>
      </w:r>
      <w:hyperlink r:id="rId13">
        <w:r>
          <w:rPr>
            <w:sz w:val="18"/>
            <w:szCs w:val="18"/>
          </w:rPr>
          <w:t>https://www.andes.org.br/diretorios/files/renata/2022/atencao_prevencao_avaliacao_conduta_aborta</w:t>
        </w:r>
      </w:hyperlink>
      <w:r>
        <w:rPr>
          <w:sz w:val="18"/>
          <w:szCs w:val="18"/>
        </w:rPr>
        <w:t xml:space="preserve"> </w:t>
      </w:r>
      <w:hyperlink r:id="rId14">
        <w:r>
          <w:rPr>
            <w:sz w:val="18"/>
            <w:szCs w:val="18"/>
          </w:rPr>
          <w:t>mento_1edrev.pdf</w:t>
        </w:r>
      </w:hyperlink>
      <w:r>
        <w:rPr>
          <w:sz w:val="18"/>
          <w:szCs w:val="18"/>
        </w:rPr>
        <w:t>&gt;</w:t>
      </w:r>
    </w:p>
  </w:footnote>
  <w:footnote w:id="19">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RC Pacagnella et al. Maternal Mortality in Brazil: Proposals and Strategies for its Reduction. Rev. Bras. Ginecol. Obstet.,</w:t>
      </w:r>
      <w:r>
        <w:rPr>
          <w:sz w:val="18"/>
          <w:szCs w:val="18"/>
        </w:rPr>
        <w:tab/>
        <w:t>Rio de Janeiro, v.</w:t>
      </w:r>
      <w:r>
        <w:rPr>
          <w:sz w:val="18"/>
          <w:szCs w:val="18"/>
        </w:rPr>
        <w:tab/>
        <w:t>40, n. 9,</w:t>
      </w:r>
      <w:r>
        <w:rPr>
          <w:sz w:val="18"/>
          <w:szCs w:val="18"/>
        </w:rPr>
        <w:tab/>
        <w:t>pp. 501-506, Sept. 2018. Available at: &lt;</w:t>
      </w:r>
      <w:hyperlink r:id="rId15">
        <w:r>
          <w:rPr>
            <w:color w:val="1154CC"/>
            <w:sz w:val="18"/>
            <w:szCs w:val="18"/>
            <w:u w:val="single"/>
          </w:rPr>
          <w:t>http://www.scielo.br/scielo.php?script=sci_arttext&amp;pid=S0100-72032018000900501&amp;lng=en&amp;nrm=iso</w:t>
        </w:r>
      </w:hyperlink>
      <w:r>
        <w:rPr>
          <w:sz w:val="18"/>
          <w:szCs w:val="18"/>
        </w:rPr>
        <w:t>&gt;. Human</w:t>
      </w:r>
      <w:r>
        <w:rPr>
          <w:sz w:val="18"/>
          <w:szCs w:val="18"/>
        </w:rPr>
        <w:tab/>
        <w:t>Rights</w:t>
      </w:r>
      <w:r>
        <w:rPr>
          <w:sz w:val="18"/>
          <w:szCs w:val="18"/>
        </w:rPr>
        <w:tab/>
        <w:t>Watch,</w:t>
      </w:r>
      <w:r>
        <w:rPr>
          <w:sz w:val="18"/>
          <w:szCs w:val="18"/>
        </w:rPr>
        <w:tab/>
      </w:r>
      <w:r>
        <w:rPr>
          <w:i/>
          <w:sz w:val="18"/>
          <w:szCs w:val="18"/>
        </w:rPr>
        <w:t>World Report 2015: Brazil</w:t>
      </w:r>
      <w:r>
        <w:rPr>
          <w:sz w:val="18"/>
          <w:szCs w:val="18"/>
        </w:rPr>
        <w:t>, https://</w:t>
      </w:r>
      <w:hyperlink r:id="rId16">
        <w:r>
          <w:rPr>
            <w:sz w:val="18"/>
            <w:szCs w:val="18"/>
          </w:rPr>
          <w:t>www.hrw.org/world-report/2015/country-chapters/brazil.</w:t>
        </w:r>
      </w:hyperlink>
      <w:r>
        <w:rPr>
          <w:i/>
          <w:sz w:val="18"/>
          <w:szCs w:val="18"/>
        </w:rPr>
        <w:t xml:space="preserve"> Also</w:t>
      </w:r>
      <w:r>
        <w:rPr>
          <w:i/>
          <w:sz w:val="18"/>
          <w:szCs w:val="18"/>
        </w:rPr>
        <w:tab/>
        <w:t>see</w:t>
      </w:r>
      <w:r>
        <w:rPr>
          <w:sz w:val="18"/>
          <w:szCs w:val="18"/>
        </w:rPr>
        <w:t xml:space="preserve">, S de Zordo, </w:t>
      </w:r>
      <w:r>
        <w:rPr>
          <w:i/>
          <w:sz w:val="18"/>
          <w:szCs w:val="18"/>
        </w:rPr>
        <w:t>The biomedicalisation of illegal abortion: the double life of misoprostol in Brazil</w:t>
      </w:r>
      <w:r>
        <w:rPr>
          <w:sz w:val="18"/>
          <w:szCs w:val="18"/>
        </w:rPr>
        <w:t>, História, Ciências, Saúde – Manguinhos, Rio de Janeiro, 23(1), Jan-Mar 2016, pp. 19-35</w:t>
      </w:r>
    </w:p>
  </w:footnote>
  <w:footnote w:id="20">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EF Goes et al. Vulnerabilidade racial e barreiras individuais de mulheres em busca do primeiro atendimento pós-aborto. Cadernos de Saúde Pública, Vol. 36, No. Suppl 1, 2020.</w:t>
      </w:r>
    </w:p>
  </w:footnote>
  <w:footnote w:id="21">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CRIOLA. Dossiê Mulheres Negras e Justiça Reprodutiva 2020-2021, 2021, p.48. Available at: </w:t>
      </w:r>
      <w:hyperlink r:id="rId17">
        <w:r>
          <w:rPr>
            <w:color w:val="1154CC"/>
            <w:sz w:val="18"/>
            <w:szCs w:val="18"/>
            <w:u w:val="single"/>
          </w:rPr>
          <w:t>https://criola.org.br/criola-lanca-dossie-mulheres-negras-e-justica-reprodutiva-nesta-sexta-feira-01-10-as-19h/</w:t>
        </w:r>
      </w:hyperlink>
      <w:r>
        <w:rPr>
          <w:sz w:val="18"/>
          <w:szCs w:val="18"/>
        </w:rPr>
        <w:t>. Accessed on April 11th 2024.</w:t>
      </w:r>
    </w:p>
  </w:footnote>
  <w:footnote w:id="22">
    <w:p w:rsidR="00BC72A5" w:rsidRDefault="00B16229">
      <w:pPr>
        <w:rPr>
          <w:sz w:val="18"/>
          <w:szCs w:val="18"/>
          <w:vertAlign w:val="superscript"/>
        </w:rPr>
      </w:pPr>
      <w:r>
        <w:rPr>
          <w:vertAlign w:val="superscript"/>
        </w:rPr>
        <w:footnoteRef/>
      </w:r>
      <w:r>
        <w:rPr>
          <w:sz w:val="18"/>
          <w:szCs w:val="18"/>
          <w:vertAlign w:val="superscript"/>
        </w:rPr>
        <w:t xml:space="preserve"> </w:t>
      </w:r>
      <w:r>
        <w:rPr>
          <w:sz w:val="18"/>
          <w:szCs w:val="18"/>
        </w:rPr>
        <w:t>EF Goes et al., op. cit.</w:t>
      </w:r>
    </w:p>
  </w:footnote>
  <w:footnote w:id="23">
    <w:p w:rsidR="00BC72A5" w:rsidRDefault="00B16229">
      <w:pPr>
        <w:rPr>
          <w:sz w:val="18"/>
          <w:szCs w:val="18"/>
          <w:vertAlign w:val="superscript"/>
        </w:rPr>
      </w:pPr>
      <w:r>
        <w:rPr>
          <w:vertAlign w:val="superscript"/>
        </w:rPr>
        <w:footnoteRef/>
      </w:r>
      <w:r>
        <w:rPr>
          <w:sz w:val="18"/>
          <w:szCs w:val="18"/>
          <w:vertAlign w:val="superscript"/>
        </w:rPr>
        <w:t xml:space="preserve"> </w:t>
      </w:r>
      <w:r>
        <w:rPr>
          <w:sz w:val="18"/>
          <w:szCs w:val="18"/>
        </w:rPr>
        <w:t>CRIOLA, op. cit., p. 48.</w:t>
      </w:r>
    </w:p>
  </w:footnote>
  <w:footnote w:id="24">
    <w:p w:rsidR="00BC72A5" w:rsidRDefault="00B16229">
      <w:pPr>
        <w:rPr>
          <w:sz w:val="18"/>
          <w:szCs w:val="18"/>
          <w:vertAlign w:val="superscript"/>
        </w:rPr>
      </w:pPr>
      <w:r>
        <w:rPr>
          <w:vertAlign w:val="superscript"/>
        </w:rPr>
        <w:footnoteRef/>
      </w:r>
      <w:r>
        <w:rPr>
          <w:sz w:val="18"/>
          <w:szCs w:val="18"/>
          <w:vertAlign w:val="superscript"/>
        </w:rPr>
        <w:t xml:space="preserve"> </w:t>
      </w:r>
      <w:r>
        <w:rPr>
          <w:sz w:val="18"/>
          <w:szCs w:val="18"/>
        </w:rPr>
        <w:t>Ibid.</w:t>
      </w:r>
    </w:p>
  </w:footnote>
  <w:footnote w:id="25">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TAKEMOTO, Maira. L. S., et al. The tragedy of COVID-19 in Brazil: 124 maternal deaths and counting. </w:t>
      </w:r>
      <w:r>
        <w:rPr>
          <w:b/>
          <w:sz w:val="18"/>
          <w:szCs w:val="18"/>
        </w:rPr>
        <w:t>International journal of gynaecology and obstetrics</w:t>
      </w:r>
      <w:r>
        <w:rPr>
          <w:sz w:val="18"/>
          <w:szCs w:val="18"/>
        </w:rPr>
        <w:t>: the official organ of the International Federation of Gynaecology and Obstetrics, 2020, 151(1), 154–156. https://doi.org/10.1002/ijgo.13300</w:t>
      </w:r>
    </w:p>
  </w:footnote>
  <w:footnote w:id="26">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color w:val="212121"/>
          <w:sz w:val="18"/>
          <w:szCs w:val="18"/>
        </w:rPr>
        <w:t xml:space="preserve">SOUZA, A. S. R., AMORIM, M. M. R. Maternal mortality by COVID-19 in Brazil. </w:t>
      </w:r>
      <w:r>
        <w:rPr>
          <w:b/>
          <w:color w:val="212121"/>
          <w:sz w:val="18"/>
          <w:szCs w:val="18"/>
        </w:rPr>
        <w:t>Revista Brasileira de Saúde Materno Infantil</w:t>
      </w:r>
      <w:r>
        <w:rPr>
          <w:color w:val="212121"/>
          <w:sz w:val="18"/>
          <w:szCs w:val="18"/>
        </w:rPr>
        <w:t xml:space="preserve">, [S.L.], v. 21, n. 1, p. 253-256, fev. 2021. FapUNIFESP (SciELO). </w:t>
      </w:r>
      <w:hyperlink r:id="rId18">
        <w:r>
          <w:rPr>
            <w:color w:val="212121"/>
            <w:sz w:val="18"/>
            <w:szCs w:val="18"/>
          </w:rPr>
          <w:t>http://dx.doi.org/10.1590/1806-9304202100s100014.</w:t>
        </w:r>
      </w:hyperlink>
    </w:p>
  </w:footnote>
  <w:footnote w:id="27">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SANTOS, et. al. Disproportionate Impact of Coronavirus Disease 2019 (COVID-19) Among Pregnant and Postpartum Black Women in Brazil Through Structural Racism Lens. Clinical Infectious Diseases, [S.L.], v. 72, n. 11, p. 2068-2069, 28 jul. 2020. </w:t>
      </w:r>
      <w:r>
        <w:rPr>
          <w:b/>
          <w:sz w:val="18"/>
          <w:szCs w:val="18"/>
        </w:rPr>
        <w:t xml:space="preserve">Oxford University Press </w:t>
      </w:r>
      <w:r>
        <w:rPr>
          <w:sz w:val="18"/>
          <w:szCs w:val="18"/>
        </w:rPr>
        <w:t xml:space="preserve">(OUP). </w:t>
      </w:r>
      <w:hyperlink r:id="rId19">
        <w:r>
          <w:rPr>
            <w:sz w:val="18"/>
            <w:szCs w:val="18"/>
          </w:rPr>
          <w:t>http://dx.doi.org/10.1093/cid/ciaa1066.</w:t>
        </w:r>
      </w:hyperlink>
    </w:p>
  </w:footnote>
  <w:footnote w:id="28">
    <w:p w:rsidR="00BC72A5" w:rsidRDefault="00B16229">
      <w:pPr>
        <w:rPr>
          <w:sz w:val="18"/>
          <w:szCs w:val="18"/>
          <w:vertAlign w:val="superscript"/>
        </w:rPr>
      </w:pPr>
      <w:r>
        <w:rPr>
          <w:vertAlign w:val="superscript"/>
        </w:rPr>
        <w:footnoteRef/>
      </w:r>
      <w:r>
        <w:rPr>
          <w:sz w:val="18"/>
          <w:szCs w:val="18"/>
          <w:vertAlign w:val="superscript"/>
        </w:rPr>
        <w:t xml:space="preserve"> </w:t>
      </w:r>
      <w:r>
        <w:rPr>
          <w:sz w:val="18"/>
          <w:szCs w:val="18"/>
        </w:rPr>
        <w:t>CRIOLA, 2021, p. 48.</w:t>
      </w:r>
    </w:p>
  </w:footnote>
  <w:footnote w:id="29">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CRIOLA.</w:t>
      </w:r>
      <w:r>
        <w:rPr>
          <w:sz w:val="18"/>
          <w:szCs w:val="18"/>
        </w:rPr>
        <w:tab/>
        <w:t>Dossiê</w:t>
      </w:r>
      <w:r>
        <w:rPr>
          <w:sz w:val="18"/>
          <w:szCs w:val="18"/>
        </w:rPr>
        <w:tab/>
        <w:t>Justiça</w:t>
      </w:r>
      <w:r>
        <w:rPr>
          <w:sz w:val="18"/>
          <w:szCs w:val="18"/>
        </w:rPr>
        <w:tab/>
        <w:t>Reprodutiva,</w:t>
      </w:r>
      <w:r>
        <w:rPr>
          <w:sz w:val="18"/>
          <w:szCs w:val="18"/>
        </w:rPr>
        <w:tab/>
        <w:t>2021.</w:t>
      </w:r>
      <w:r>
        <w:rPr>
          <w:sz w:val="18"/>
          <w:szCs w:val="18"/>
        </w:rPr>
        <w:tab/>
        <w:t>Available</w:t>
      </w:r>
      <w:r>
        <w:rPr>
          <w:sz w:val="18"/>
          <w:szCs w:val="18"/>
        </w:rPr>
        <w:tab/>
        <w:t xml:space="preserve">at: </w:t>
      </w:r>
      <w:hyperlink r:id="rId20">
        <w:r>
          <w:rPr>
            <w:color w:val="1154CC"/>
            <w:sz w:val="18"/>
            <w:szCs w:val="18"/>
            <w:u w:val="single"/>
          </w:rPr>
          <w:t>https://criola.org.br/criola-lanca-dossie-mulheres-negras-e-justica-reprodutiva-nesta-sexta-feira-01-10-as-19h/</w:t>
        </w:r>
      </w:hyperlink>
      <w:r>
        <w:rPr>
          <w:sz w:val="18"/>
          <w:szCs w:val="18"/>
        </w:rPr>
        <w:t>. Accessed on May 5th, 2023.</w:t>
      </w:r>
    </w:p>
  </w:footnote>
  <w:footnote w:id="30">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ALERJ. Relatório final da Frente Parlamentar de Combate à Violência Obstétrica e à Mortalidade Materna da ALERJ (2022). Rio de Janeiro, ALERJ: 2022. 54 pages.</w:t>
      </w:r>
    </w:p>
  </w:footnote>
  <w:footnote w:id="31">
    <w:p w:rsidR="00BC72A5" w:rsidRDefault="00B16229">
      <w:pPr>
        <w:jc w:val="both"/>
        <w:rPr>
          <w:sz w:val="20"/>
          <w:szCs w:val="20"/>
          <w:vertAlign w:val="superscript"/>
        </w:rPr>
      </w:pPr>
      <w:r>
        <w:rPr>
          <w:vertAlign w:val="superscript"/>
        </w:rPr>
        <w:footnoteRef/>
      </w:r>
      <w:r>
        <w:rPr>
          <w:sz w:val="20"/>
          <w:szCs w:val="20"/>
          <w:vertAlign w:val="superscript"/>
        </w:rPr>
        <w:t xml:space="preserve"> </w:t>
      </w:r>
      <w:r>
        <w:rPr>
          <w:sz w:val="18"/>
          <w:szCs w:val="18"/>
        </w:rPr>
        <w:t>CARNEIRO, Julia. Brazil election candidates stay silent on abortion issue. BBC. Oct. 3rd, 2024. Available at: &lt;</w:t>
      </w:r>
      <w:hyperlink r:id="rId21">
        <w:r>
          <w:rPr>
            <w:color w:val="1155CC"/>
            <w:sz w:val="18"/>
            <w:szCs w:val="18"/>
            <w:u w:val="single"/>
          </w:rPr>
          <w:t>https://www.bbc.com/news/world-latin-america-29441299</w:t>
        </w:r>
      </w:hyperlink>
      <w:r>
        <w:rPr>
          <w:sz w:val="18"/>
          <w:szCs w:val="18"/>
        </w:rPr>
        <w:t xml:space="preserve">&gt;. </w:t>
      </w:r>
    </w:p>
  </w:footnote>
  <w:footnote w:id="32">
    <w:p w:rsidR="00BC72A5" w:rsidRDefault="00B16229">
      <w:pPr>
        <w:jc w:val="both"/>
        <w:rPr>
          <w:sz w:val="20"/>
          <w:szCs w:val="20"/>
          <w:vertAlign w:val="superscript"/>
        </w:rPr>
      </w:pPr>
      <w:r>
        <w:rPr>
          <w:vertAlign w:val="superscript"/>
        </w:rPr>
        <w:footnoteRef/>
      </w:r>
      <w:r>
        <w:rPr>
          <w:sz w:val="20"/>
          <w:szCs w:val="20"/>
          <w:vertAlign w:val="superscript"/>
        </w:rPr>
        <w:t xml:space="preserve"> </w:t>
      </w:r>
      <w:r>
        <w:rPr>
          <w:sz w:val="18"/>
          <w:szCs w:val="18"/>
        </w:rPr>
        <w:t>GUIMARÃES, Paula. Ingriane’s preventable death. Portal Catarinas. Aug. 2nd, 2018. Available at: &lt;</w:t>
      </w:r>
      <w:hyperlink r:id="rId22">
        <w:r>
          <w:rPr>
            <w:color w:val="1155CC"/>
            <w:sz w:val="18"/>
            <w:szCs w:val="18"/>
            <w:u w:val="single"/>
          </w:rPr>
          <w:t>https://catarinas.info/a-morte-evitavel-de-ingriane-e-lembrada-em-audiencia-publica-sobre-aborto/</w:t>
        </w:r>
      </w:hyperlink>
      <w:r>
        <w:rPr>
          <w:sz w:val="18"/>
          <w:szCs w:val="18"/>
        </w:rPr>
        <w:t xml:space="preserve">&gt;. </w:t>
      </w:r>
    </w:p>
  </w:footnote>
  <w:footnote w:id="33">
    <w:p w:rsidR="00BC72A5" w:rsidRDefault="00B16229">
      <w:pPr>
        <w:jc w:val="both"/>
        <w:rPr>
          <w:sz w:val="20"/>
          <w:szCs w:val="20"/>
          <w:vertAlign w:val="superscript"/>
        </w:rPr>
      </w:pPr>
      <w:r>
        <w:rPr>
          <w:vertAlign w:val="superscript"/>
        </w:rPr>
        <w:footnoteRef/>
      </w:r>
      <w:r>
        <w:rPr>
          <w:sz w:val="20"/>
          <w:szCs w:val="20"/>
          <w:vertAlign w:val="superscript"/>
        </w:rPr>
        <w:t xml:space="preserve"> </w:t>
      </w:r>
      <w:r>
        <w:rPr>
          <w:sz w:val="18"/>
          <w:szCs w:val="18"/>
        </w:rPr>
        <w:t>For more information, see Ordinance MPPR-0046.23.000063-3 of the Public Prosecutors Office of Curitiba/PR.</w:t>
      </w:r>
    </w:p>
  </w:footnote>
  <w:footnote w:id="34">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BRASIL. Ministério da Saúde. Secretaria de Vigilância em Saúde. Mortalidade materna no Brasil. Boletim Epidemiológico, v. 51, n. 20, p. 21–27, 2020.</w:t>
      </w:r>
    </w:p>
  </w:footnote>
  <w:footnote w:id="35">
    <w:p w:rsidR="00BC72A5" w:rsidRDefault="00B16229">
      <w:pPr>
        <w:jc w:val="both"/>
        <w:rPr>
          <w:sz w:val="20"/>
          <w:szCs w:val="20"/>
          <w:vertAlign w:val="superscript"/>
        </w:rPr>
      </w:pPr>
      <w:r>
        <w:rPr>
          <w:vertAlign w:val="superscript"/>
        </w:rPr>
        <w:footnoteRef/>
      </w:r>
      <w:r>
        <w:rPr>
          <w:sz w:val="20"/>
          <w:szCs w:val="20"/>
          <w:vertAlign w:val="superscript"/>
        </w:rPr>
        <w:t xml:space="preserve"> </w:t>
      </w:r>
      <w:r>
        <w:rPr>
          <w:sz w:val="18"/>
          <w:szCs w:val="18"/>
        </w:rPr>
        <w:t>JACOBS, Marina Gasino. Oferta e realização de interrupção legal de gravidez no Brasil: análise de dados dos Sistemas de Informações Ambulatoriais e Hospitalares e do Cadastro Nacional de Estabelecimentos de Saúde. 2022. 170f. Tese (Doutorado em Saúde Pública) - Universidade Federal de Santa Catarina, Florianópolis, 2022. Available at: https://repositorio.ufsc.br/bitstream/handle/123456789/235606/PGSC0322-T.pdf?sequence=-1&amp;isAllowed=y</w:t>
      </w:r>
    </w:p>
  </w:footnote>
  <w:footnote w:id="36">
    <w:p w:rsidR="00BC72A5" w:rsidRDefault="00B16229">
      <w:pPr>
        <w:jc w:val="both"/>
        <w:rPr>
          <w:sz w:val="20"/>
          <w:szCs w:val="20"/>
          <w:vertAlign w:val="superscript"/>
        </w:rPr>
      </w:pPr>
      <w:r>
        <w:rPr>
          <w:vertAlign w:val="superscript"/>
        </w:rPr>
        <w:footnoteRef/>
      </w:r>
      <w:r>
        <w:rPr>
          <w:sz w:val="20"/>
          <w:szCs w:val="20"/>
          <w:vertAlign w:val="superscript"/>
        </w:rPr>
        <w:t xml:space="preserve"> </w:t>
      </w:r>
      <w:r>
        <w:rPr>
          <w:sz w:val="18"/>
          <w:szCs w:val="18"/>
        </w:rPr>
        <w:t xml:space="preserve">GOÉS, Emanuelle Freitas. Racismo, aborto e atenção à saúde: uma perspectiva interseccional. 2018. 163 f. </w:t>
      </w:r>
      <w:r>
        <w:rPr>
          <w:b/>
          <w:sz w:val="18"/>
          <w:szCs w:val="18"/>
        </w:rPr>
        <w:t xml:space="preserve">Tese </w:t>
      </w:r>
      <w:r>
        <w:rPr>
          <w:sz w:val="18"/>
          <w:szCs w:val="18"/>
        </w:rPr>
        <w:t>(Doutorado) - Curso de Saúde Coletiva, Instituto de Saúde Coletiva da Universidade Federal da Bahia, Salvador, 2018. Available at: https://repositorio.ufba.br/bitstream/ri/29007/1/TESE%20Emanuelle%20Freitas%20Goes.%202018.pdf.</w:t>
      </w:r>
    </w:p>
  </w:footnote>
  <w:footnote w:id="37">
    <w:p w:rsidR="00BC72A5" w:rsidRDefault="00B16229">
      <w:pPr>
        <w:jc w:val="both"/>
        <w:rPr>
          <w:sz w:val="18"/>
          <w:szCs w:val="18"/>
        </w:rPr>
      </w:pPr>
      <w:r>
        <w:rPr>
          <w:vertAlign w:val="superscript"/>
        </w:rPr>
        <w:footnoteRef/>
      </w:r>
      <w:r>
        <w:rPr>
          <w:sz w:val="20"/>
          <w:szCs w:val="20"/>
          <w:vertAlign w:val="superscript"/>
        </w:rPr>
        <w:t xml:space="preserve"> </w:t>
      </w:r>
      <w:r>
        <w:rPr>
          <w:sz w:val="18"/>
          <w:szCs w:val="18"/>
        </w:rPr>
        <w:t>BRASIL. Ministério da Saúde. Secretaria de Atenção à Saúde. Departamento de Ações Programáticas Estratégicas Prevenção e tratamento dos agravos resultantes da violência sexual contra mulheres e adolescentes : norma técnica / Ministério da Saúde. Secretaria de Atenção à Saúde. Departamento de Ações Programáticas Estratégicas. – 3. ed. atual. e ampl., 1. reimpr. – Brasília : Ministério da Saúde, 2012. Available at: https://bvsms.saude.gov.br/bvs/publicacoes/prevencao_agravo_violencia_sexual_mulheres_3ed.pdf</w:t>
      </w:r>
    </w:p>
  </w:footnote>
  <w:footnote w:id="38">
    <w:p w:rsidR="00BC72A5" w:rsidRDefault="00B16229">
      <w:pPr>
        <w:jc w:val="both"/>
        <w:rPr>
          <w:sz w:val="18"/>
          <w:szCs w:val="18"/>
        </w:rPr>
      </w:pPr>
      <w:r>
        <w:rPr>
          <w:vertAlign w:val="superscript"/>
        </w:rPr>
        <w:footnoteRef/>
      </w:r>
      <w:r>
        <w:rPr>
          <w:sz w:val="20"/>
          <w:szCs w:val="20"/>
          <w:vertAlign w:val="superscript"/>
        </w:rPr>
        <w:t xml:space="preserve"> </w:t>
      </w:r>
      <w:r>
        <w:rPr>
          <w:sz w:val="18"/>
          <w:szCs w:val="18"/>
        </w:rPr>
        <w:t>DIOS, Vanessa Canabarro. A palavra da mulher: práticas de produção de verdade nos serviços de aborto legal no Brasil. 2016. 106 f. Tese (Doutorado) - Curso de Ciências da Saúde, Universidade de Brasília, Brasília, 2016. Available at: https://repositorio.unb.br/bitstream/10482/21464/1/2016_VanessaCanabarroDios.pdf. Accessed on: Jun 30th, 2023.</w:t>
      </w:r>
    </w:p>
    <w:p w:rsidR="00BC72A5" w:rsidRDefault="00BC72A5">
      <w:pPr>
        <w:rPr>
          <w:sz w:val="20"/>
          <w:szCs w:val="20"/>
          <w:vertAlign w:val="superscript"/>
        </w:rPr>
      </w:pPr>
    </w:p>
  </w:footnote>
  <w:footnote w:id="39">
    <w:p w:rsidR="00BC72A5" w:rsidRDefault="00B16229">
      <w:pPr>
        <w:jc w:val="both"/>
        <w:rPr>
          <w:sz w:val="20"/>
          <w:szCs w:val="20"/>
          <w:vertAlign w:val="superscript"/>
        </w:rPr>
      </w:pPr>
      <w:r>
        <w:rPr>
          <w:vertAlign w:val="superscript"/>
        </w:rPr>
        <w:footnoteRef/>
      </w:r>
      <w:r>
        <w:rPr>
          <w:sz w:val="20"/>
          <w:szCs w:val="20"/>
          <w:vertAlign w:val="superscript"/>
        </w:rPr>
        <w:t xml:space="preserve"> </w:t>
      </w:r>
      <w:r>
        <w:rPr>
          <w:sz w:val="20"/>
          <w:szCs w:val="20"/>
        </w:rPr>
        <w:t xml:space="preserve">GALLI, B. Desafios e oportunidades para o acesso ao aborto legal e seguro na América Latina a partir dos cenários do Brasil, da Argentina e do Uruguai. Cadernos de Saúde Pública, v. 36, </w:t>
      </w:r>
      <w:r>
        <w:rPr>
          <w:i/>
          <w:sz w:val="20"/>
          <w:szCs w:val="20"/>
          <w:highlight w:val="white"/>
        </w:rPr>
        <w:t>Supl. 1</w:t>
      </w:r>
      <w:r>
        <w:rPr>
          <w:sz w:val="20"/>
          <w:szCs w:val="20"/>
        </w:rPr>
        <w:t>. e00168419, 2020.</w:t>
      </w:r>
    </w:p>
  </w:footnote>
  <w:footnote w:id="40">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 xml:space="preserve"> DINIZ, Debora; MEDEIROS, Marcelo. Aborto no Brasil: uma pesquisa domiciliar com técnica de urna. Ciência &amp; Saúde Coletiva [online]. 2010, v. 15, suppl 1, pp. 959-966. Available at: &lt;https://doi.org/10.1590/S1413-81232010000700002&gt;. Epub 15 Jul 2010. ISSN 1678-4561. Accesed 23 jun. 2021.</w:t>
      </w:r>
    </w:p>
  </w:footnote>
  <w:footnote w:id="41">
    <w:p w:rsidR="00BC72A5" w:rsidRDefault="00B16229">
      <w:pPr>
        <w:jc w:val="both"/>
        <w:rPr>
          <w:sz w:val="18"/>
          <w:szCs w:val="18"/>
        </w:rPr>
      </w:pPr>
      <w:r>
        <w:rPr>
          <w:vertAlign w:val="superscript"/>
        </w:rPr>
        <w:footnoteRef/>
      </w:r>
      <w:r>
        <w:rPr>
          <w:sz w:val="18"/>
          <w:szCs w:val="18"/>
        </w:rPr>
        <w:t xml:space="preserve">Available at: </w:t>
      </w:r>
    </w:p>
    <w:p w:rsidR="00BC72A5" w:rsidRDefault="00B16229">
      <w:pPr>
        <w:jc w:val="both"/>
        <w:rPr>
          <w:sz w:val="18"/>
          <w:szCs w:val="18"/>
          <w:highlight w:val="yellow"/>
        </w:rPr>
      </w:pPr>
      <w:r>
        <w:rPr>
          <w:sz w:val="18"/>
          <w:szCs w:val="18"/>
        </w:rPr>
        <w:t>&lt;https://artigo19.org/2022/09/28/setenta-e-tres-hospitais-realizam-aborto-legal-e-regiao-sudeste-e-a-que-concentra-parcela-expressiva-do-atendimento-atualiza-a-edicao-2022-do-mapa/&gt; Acesso em: 12 abr 2024.</w:t>
      </w:r>
    </w:p>
    <w:p w:rsidR="00BC72A5" w:rsidRDefault="00BC72A5">
      <w:pPr>
        <w:rPr>
          <w:sz w:val="18"/>
          <w:szCs w:val="18"/>
          <w:vertAlign w:val="superscript"/>
        </w:rPr>
      </w:pPr>
    </w:p>
  </w:footnote>
  <w:footnote w:id="42">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LARA, Wallace. Prefeitura de SP consegue liminar para manter suspensão do aborto legal no Hospital Vila Nova Cachoeirinha.</w:t>
      </w:r>
      <w:r>
        <w:rPr>
          <w:sz w:val="18"/>
          <w:szCs w:val="18"/>
        </w:rPr>
        <w:tab/>
        <w:t>G1.</w:t>
      </w:r>
      <w:r>
        <w:rPr>
          <w:sz w:val="18"/>
          <w:szCs w:val="18"/>
        </w:rPr>
        <w:tab/>
        <w:t>Fev</w:t>
      </w:r>
      <w:r>
        <w:rPr>
          <w:sz w:val="18"/>
          <w:szCs w:val="18"/>
        </w:rPr>
        <w:tab/>
        <w:t>05th,</w:t>
      </w:r>
      <w:r>
        <w:rPr>
          <w:sz w:val="18"/>
          <w:szCs w:val="18"/>
        </w:rPr>
        <w:tab/>
        <w:t>2024.</w:t>
      </w:r>
      <w:r>
        <w:rPr>
          <w:sz w:val="18"/>
          <w:szCs w:val="18"/>
        </w:rPr>
        <w:tab/>
        <w:t>Available</w:t>
      </w:r>
      <w:r>
        <w:rPr>
          <w:sz w:val="18"/>
          <w:szCs w:val="18"/>
        </w:rPr>
        <w:tab/>
        <w:t>at: &lt;</w:t>
      </w:r>
      <w:hyperlink r:id="rId23">
        <w:r>
          <w:rPr>
            <w:color w:val="1154CC"/>
            <w:sz w:val="18"/>
            <w:szCs w:val="18"/>
            <w:u w:val="single"/>
          </w:rPr>
          <w:t>https://g1.globo.com/sp/sao-paulo/noticia/2024/02/05/prefeitura-de-sp-consegue-liminar-para-manter-susp</w:t>
        </w:r>
      </w:hyperlink>
      <w:r>
        <w:rPr>
          <w:color w:val="1154CC"/>
          <w:sz w:val="18"/>
          <w:szCs w:val="18"/>
        </w:rPr>
        <w:t xml:space="preserve"> </w:t>
      </w:r>
      <w:hyperlink r:id="rId24">
        <w:r>
          <w:rPr>
            <w:color w:val="1154CC"/>
            <w:sz w:val="18"/>
            <w:szCs w:val="18"/>
            <w:u w:val="single"/>
          </w:rPr>
          <w:t>ensao-do-aborto-legal-no-hospital-vila-nova-cachoeirinha.ghtml</w:t>
        </w:r>
      </w:hyperlink>
      <w:r>
        <w:rPr>
          <w:sz w:val="18"/>
          <w:szCs w:val="18"/>
        </w:rPr>
        <w:t>&gt;</w:t>
      </w:r>
    </w:p>
  </w:footnote>
  <w:footnote w:id="43">
    <w:p w:rsidR="00BC72A5" w:rsidRDefault="00B16229">
      <w:pPr>
        <w:jc w:val="both"/>
        <w:rPr>
          <w:sz w:val="20"/>
          <w:szCs w:val="20"/>
        </w:rPr>
      </w:pPr>
      <w:r>
        <w:rPr>
          <w:vertAlign w:val="superscript"/>
        </w:rPr>
        <w:footnoteRef/>
      </w:r>
      <w:r>
        <w:rPr>
          <w:sz w:val="20"/>
          <w:szCs w:val="20"/>
          <w:vertAlign w:val="superscript"/>
        </w:rPr>
        <w:t xml:space="preserve"> </w:t>
      </w:r>
      <w:r>
        <w:rPr>
          <w:sz w:val="20"/>
          <w:szCs w:val="20"/>
        </w:rPr>
        <w:t>VIEIRA, Bianka. Meninas vítimas de estupro recorrem a outros estados após serviço de aborto legal ser suspenso</w:t>
      </w:r>
      <w:r>
        <w:rPr>
          <w:sz w:val="20"/>
          <w:szCs w:val="20"/>
        </w:rPr>
        <w:tab/>
        <w:t>em</w:t>
      </w:r>
      <w:r>
        <w:rPr>
          <w:sz w:val="20"/>
          <w:szCs w:val="20"/>
        </w:rPr>
        <w:tab/>
        <w:t>SP.</w:t>
      </w:r>
      <w:r>
        <w:rPr>
          <w:sz w:val="20"/>
          <w:szCs w:val="20"/>
        </w:rPr>
        <w:tab/>
        <w:t>Folha</w:t>
      </w:r>
      <w:r>
        <w:rPr>
          <w:sz w:val="20"/>
          <w:szCs w:val="20"/>
        </w:rPr>
        <w:tab/>
        <w:t>de</w:t>
      </w:r>
      <w:r>
        <w:rPr>
          <w:sz w:val="20"/>
          <w:szCs w:val="20"/>
        </w:rPr>
        <w:tab/>
        <w:t>S.</w:t>
      </w:r>
      <w:r>
        <w:rPr>
          <w:sz w:val="20"/>
          <w:szCs w:val="20"/>
        </w:rPr>
        <w:tab/>
        <w:t>Paulo.</w:t>
      </w:r>
      <w:r>
        <w:rPr>
          <w:sz w:val="20"/>
          <w:szCs w:val="20"/>
        </w:rPr>
        <w:tab/>
        <w:t>Available</w:t>
      </w:r>
      <w:r>
        <w:rPr>
          <w:sz w:val="20"/>
          <w:szCs w:val="20"/>
        </w:rPr>
        <w:tab/>
        <w:t>at:</w:t>
      </w:r>
    </w:p>
    <w:p w:rsidR="00BC72A5" w:rsidRDefault="00B16229">
      <w:pPr>
        <w:ind w:right="152"/>
        <w:jc w:val="both"/>
        <w:rPr>
          <w:sz w:val="20"/>
          <w:szCs w:val="20"/>
          <w:vertAlign w:val="superscript"/>
        </w:rPr>
      </w:pPr>
      <w:r>
        <w:rPr>
          <w:sz w:val="20"/>
          <w:szCs w:val="20"/>
        </w:rPr>
        <w:t>&lt;</w:t>
      </w:r>
      <w:hyperlink r:id="rId25">
        <w:r>
          <w:rPr>
            <w:color w:val="1154CC"/>
            <w:sz w:val="20"/>
            <w:szCs w:val="20"/>
            <w:u w:val="single"/>
          </w:rPr>
          <w:t>https://www1.folha.uol.com.br/colunas/monicabergamo/2024/01/meninas-vitimas-de-estupro-recorrem-a-o</w:t>
        </w:r>
      </w:hyperlink>
      <w:r>
        <w:rPr>
          <w:color w:val="1154CC"/>
          <w:sz w:val="20"/>
          <w:szCs w:val="20"/>
        </w:rPr>
        <w:t xml:space="preserve"> </w:t>
      </w:r>
      <w:hyperlink r:id="rId26">
        <w:r>
          <w:rPr>
            <w:color w:val="1154CC"/>
            <w:sz w:val="20"/>
            <w:szCs w:val="20"/>
            <w:u w:val="single"/>
          </w:rPr>
          <w:t>utros-estados-apos-servico-de-aborto-ser-suspenso-em-sp.shtm</w:t>
        </w:r>
      </w:hyperlink>
      <w:hyperlink r:id="rId27">
        <w:r>
          <w:rPr>
            <w:color w:val="1154CC"/>
            <w:sz w:val="20"/>
            <w:szCs w:val="20"/>
          </w:rPr>
          <w:t>l</w:t>
        </w:r>
      </w:hyperlink>
      <w:r>
        <w:rPr>
          <w:sz w:val="20"/>
          <w:szCs w:val="20"/>
        </w:rPr>
        <w:t>&gt;</w:t>
      </w:r>
    </w:p>
  </w:footnote>
  <w:footnote w:id="44">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GUZZO, Morgani. Projetos e leis impõem retrocessos em direitos reprodutivos. Revista AzMina. Fev 06th. 2024. Available at: &lt;</w:t>
      </w:r>
      <w:hyperlink r:id="rId28">
        <w:r>
          <w:rPr>
            <w:color w:val="1154CC"/>
            <w:sz w:val="18"/>
            <w:szCs w:val="18"/>
            <w:u w:val="single"/>
          </w:rPr>
          <w:t>https://azmina.com.br/reportagens/projetos-leis-impoem-retrocessos-direitos-reprodutivos/</w:t>
        </w:r>
      </w:hyperlink>
      <w:r>
        <w:rPr>
          <w:sz w:val="18"/>
          <w:szCs w:val="18"/>
        </w:rPr>
        <w:t>&gt;</w:t>
      </w:r>
    </w:p>
  </w:footnote>
  <w:footnote w:id="45">
    <w:p w:rsidR="00BC72A5" w:rsidRDefault="00B16229">
      <w:pPr>
        <w:rPr>
          <w:sz w:val="20"/>
          <w:szCs w:val="20"/>
          <w:vertAlign w:val="superscript"/>
        </w:rPr>
      </w:pPr>
      <w:r>
        <w:rPr>
          <w:vertAlign w:val="superscript"/>
        </w:rPr>
        <w:footnoteRef/>
      </w:r>
      <w:r>
        <w:rPr>
          <w:sz w:val="20"/>
          <w:szCs w:val="20"/>
          <w:vertAlign w:val="superscript"/>
        </w:rPr>
        <w:t xml:space="preserve"> </w:t>
      </w:r>
      <w:r>
        <w:rPr>
          <w:sz w:val="20"/>
          <w:szCs w:val="20"/>
        </w:rPr>
        <w:t>FONSECA, Nathalia. A ofensiva contra a médica que criou o serviço de aborto legal por telemedicina. A Pública.</w:t>
      </w:r>
      <w:r>
        <w:rPr>
          <w:sz w:val="20"/>
          <w:szCs w:val="20"/>
        </w:rPr>
        <w:tab/>
        <w:t>May</w:t>
      </w:r>
      <w:r>
        <w:rPr>
          <w:sz w:val="20"/>
          <w:szCs w:val="20"/>
        </w:rPr>
        <w:tab/>
        <w:t>3,</w:t>
      </w:r>
      <w:r>
        <w:rPr>
          <w:sz w:val="20"/>
          <w:szCs w:val="20"/>
        </w:rPr>
        <w:tab/>
        <w:t>2023.</w:t>
      </w:r>
      <w:r>
        <w:rPr>
          <w:sz w:val="20"/>
          <w:szCs w:val="20"/>
        </w:rPr>
        <w:tab/>
        <w:t>Available</w:t>
      </w:r>
      <w:r>
        <w:rPr>
          <w:sz w:val="20"/>
          <w:szCs w:val="20"/>
        </w:rPr>
        <w:tab/>
        <w:t>at: https://apublica.org/2023/05/a-ofensiva-contra-a-medica-que-criou-o-servico-de-aborto-legal-por-telemedicin a/</w:t>
      </w:r>
    </w:p>
  </w:footnote>
  <w:footnote w:id="46">
    <w:p w:rsidR="00BC72A5" w:rsidRDefault="00B16229">
      <w:pPr>
        <w:jc w:val="both"/>
        <w:rPr>
          <w:sz w:val="18"/>
          <w:szCs w:val="18"/>
          <w:vertAlign w:val="superscript"/>
        </w:rPr>
      </w:pPr>
      <w:r>
        <w:rPr>
          <w:vertAlign w:val="superscript"/>
        </w:rPr>
        <w:footnoteRef/>
      </w:r>
      <w:r>
        <w:rPr>
          <w:sz w:val="18"/>
          <w:szCs w:val="18"/>
          <w:vertAlign w:val="superscript"/>
        </w:rPr>
        <w:t xml:space="preserve"> </w:t>
      </w:r>
      <w:r>
        <w:rPr>
          <w:sz w:val="18"/>
          <w:szCs w:val="18"/>
        </w:rPr>
        <w:t>SMITH, Manoella. ONG contra aborto é acionada na Justiça por pressionar mulheres. Folha de S. Paulo. July 30. 2023.</w:t>
      </w:r>
      <w:r>
        <w:rPr>
          <w:sz w:val="18"/>
          <w:szCs w:val="18"/>
        </w:rPr>
        <w:tab/>
      </w:r>
      <w:r>
        <w:rPr>
          <w:sz w:val="18"/>
          <w:szCs w:val="18"/>
        </w:rPr>
        <w:tab/>
      </w:r>
      <w:r>
        <w:rPr>
          <w:sz w:val="18"/>
          <w:szCs w:val="18"/>
        </w:rPr>
        <w:tab/>
      </w:r>
      <w:r>
        <w:rPr>
          <w:sz w:val="18"/>
          <w:szCs w:val="18"/>
        </w:rPr>
        <w:tab/>
      </w:r>
      <w:r>
        <w:rPr>
          <w:sz w:val="18"/>
          <w:szCs w:val="18"/>
        </w:rPr>
        <w:tab/>
        <w:t>Available</w:t>
      </w:r>
      <w:r>
        <w:rPr>
          <w:sz w:val="18"/>
          <w:szCs w:val="18"/>
        </w:rPr>
        <w:tab/>
        <w:t xml:space="preserve">at: </w:t>
      </w:r>
      <w:hyperlink r:id="rId29">
        <w:r>
          <w:rPr>
            <w:color w:val="1154CC"/>
            <w:sz w:val="18"/>
            <w:szCs w:val="18"/>
            <w:u w:val="single"/>
          </w:rPr>
          <w:t>https://www1.folha.uol.com.br/colunas/monicabergamo/2023/07/ong-contra-aborto-e-acionada-na-justica-por-pressionar-mulheres.shtm</w:t>
        </w:r>
      </w:hyperlink>
      <w:hyperlink r:id="rId30">
        <w:r>
          <w:rPr>
            <w:color w:val="1154CC"/>
            <w:sz w:val="18"/>
            <w:szCs w:val="18"/>
          </w:rPr>
          <w:t>l</w:t>
        </w:r>
      </w:hyperlink>
      <w:r>
        <w:rPr>
          <w:sz w:val="18"/>
          <w:szCs w:val="18"/>
        </w:rPr>
        <w:t>; DIAS, Pamela. ONG Filhos da Luz é denunciada por tentar coagir mulher a desistir</w:t>
      </w:r>
      <w:r>
        <w:rPr>
          <w:sz w:val="18"/>
          <w:szCs w:val="18"/>
        </w:rPr>
        <w:tab/>
        <w:t>de</w:t>
      </w:r>
      <w:r>
        <w:rPr>
          <w:sz w:val="18"/>
          <w:szCs w:val="18"/>
        </w:rPr>
        <w:tab/>
        <w:t>aborto autorizado</w:t>
      </w:r>
      <w:r>
        <w:rPr>
          <w:sz w:val="18"/>
          <w:szCs w:val="18"/>
        </w:rPr>
        <w:tab/>
        <w:t>pela</w:t>
      </w:r>
      <w:r>
        <w:rPr>
          <w:sz w:val="18"/>
          <w:szCs w:val="18"/>
        </w:rPr>
        <w:tab/>
        <w:t>Justiça,</w:t>
      </w:r>
      <w:r>
        <w:rPr>
          <w:sz w:val="18"/>
          <w:szCs w:val="18"/>
        </w:rPr>
        <w:tab/>
        <w:t>em</w:t>
      </w:r>
      <w:r>
        <w:rPr>
          <w:sz w:val="18"/>
          <w:szCs w:val="18"/>
        </w:rPr>
        <w:tab/>
        <w:t>SP.</w:t>
      </w:r>
      <w:r>
        <w:rPr>
          <w:sz w:val="18"/>
          <w:szCs w:val="18"/>
        </w:rPr>
        <w:tab/>
        <w:t>O</w:t>
      </w:r>
      <w:r>
        <w:rPr>
          <w:sz w:val="18"/>
          <w:szCs w:val="18"/>
        </w:rPr>
        <w:tab/>
      </w:r>
      <w:r>
        <w:rPr>
          <w:sz w:val="18"/>
          <w:szCs w:val="18"/>
        </w:rPr>
        <w:tab/>
        <w:t>Globo. July 31, 2023. Available at: https://oglobo.globo.com/brasil/noticia/2023/07/31/ong-filhos-da-luz-e-denunciada-por-tentar-coagir-mulher-a-desistir-de-aborto-autorizado-pela-justica-em-sp.ghtml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2A5" w:rsidRDefault="00B16229">
    <w:pPr>
      <w:widowControl/>
      <w:spacing w:line="276" w:lineRule="auto"/>
      <w:jc w:val="center"/>
      <w:rPr>
        <w:rFonts w:ascii="Arial" w:eastAsia="Arial" w:hAnsi="Arial" w:cs="Arial"/>
      </w:rPr>
    </w:pPr>
    <w:r>
      <w:rPr>
        <w:rFonts w:ascii="Arial" w:eastAsia="Arial" w:hAnsi="Arial" w:cs="Arial"/>
        <w:noProof/>
        <w:lang w:val="pt-BR"/>
      </w:rPr>
      <w:drawing>
        <wp:inline distT="114300" distB="114300" distL="114300" distR="114300">
          <wp:extent cx="884328" cy="747713"/>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884328" cy="747713"/>
                  </a:xfrm>
                  <a:prstGeom prst="rect">
                    <a:avLst/>
                  </a:prstGeom>
                  <a:ln/>
                </pic:spPr>
              </pic:pic>
            </a:graphicData>
          </a:graphic>
        </wp:inline>
      </w:drawing>
    </w:r>
    <w:r>
      <w:rPr>
        <w:rFonts w:ascii="Arial" w:eastAsia="Arial" w:hAnsi="Arial" w:cs="Arial"/>
        <w:noProof/>
        <w:lang w:val="pt-BR"/>
      </w:rPr>
      <w:drawing>
        <wp:inline distT="114300" distB="114300" distL="114300" distR="114300">
          <wp:extent cx="1165112" cy="65246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165112" cy="652463"/>
                  </a:xfrm>
                  <a:prstGeom prst="rect">
                    <a:avLst/>
                  </a:prstGeom>
                  <a:ln/>
                </pic:spPr>
              </pic:pic>
            </a:graphicData>
          </a:graphic>
        </wp:inline>
      </w:drawing>
    </w:r>
    <w:r>
      <w:rPr>
        <w:rFonts w:ascii="Arial" w:eastAsia="Arial" w:hAnsi="Arial" w:cs="Arial"/>
        <w:noProof/>
        <w:lang w:val="pt-BR"/>
      </w:rPr>
      <w:drawing>
        <wp:inline distT="114300" distB="114300" distL="114300" distR="114300">
          <wp:extent cx="552291" cy="700088"/>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
                  <a:srcRect/>
                  <a:stretch>
                    <a:fillRect/>
                  </a:stretch>
                </pic:blipFill>
                <pic:spPr>
                  <a:xfrm>
                    <a:off x="0" y="0"/>
                    <a:ext cx="552291" cy="700088"/>
                  </a:xfrm>
                  <a:prstGeom prst="rect">
                    <a:avLst/>
                  </a:prstGeom>
                  <a:ln/>
                </pic:spPr>
              </pic:pic>
            </a:graphicData>
          </a:graphic>
        </wp:inline>
      </w:drawing>
    </w:r>
    <w:r>
      <w:rPr>
        <w:rFonts w:ascii="Arial" w:eastAsia="Arial" w:hAnsi="Arial" w:cs="Arial"/>
        <w:noProof/>
        <w:lang w:val="pt-BR"/>
      </w:rPr>
      <w:drawing>
        <wp:inline distT="114300" distB="114300" distL="114300" distR="114300">
          <wp:extent cx="1211475" cy="617812"/>
          <wp:effectExtent l="0" t="0" r="0" b="0"/>
          <wp:docPr id="1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
                  <a:srcRect/>
                  <a:stretch>
                    <a:fillRect/>
                  </a:stretch>
                </pic:blipFill>
                <pic:spPr>
                  <a:xfrm>
                    <a:off x="0" y="0"/>
                    <a:ext cx="1211475" cy="617812"/>
                  </a:xfrm>
                  <a:prstGeom prst="rect">
                    <a:avLst/>
                  </a:prstGeom>
                  <a:ln/>
                </pic:spPr>
              </pic:pic>
            </a:graphicData>
          </a:graphic>
        </wp:inline>
      </w:drawing>
    </w:r>
    <w:r>
      <w:rPr>
        <w:noProof/>
        <w:lang w:val="pt-BR"/>
      </w:rPr>
      <w:drawing>
        <wp:inline distT="114300" distB="114300" distL="114300" distR="114300">
          <wp:extent cx="1125442" cy="484462"/>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1125442" cy="484462"/>
                  </a:xfrm>
                  <a:prstGeom prst="rect">
                    <a:avLst/>
                  </a:prstGeom>
                  <a:ln/>
                </pic:spPr>
              </pic:pic>
            </a:graphicData>
          </a:graphic>
        </wp:inline>
      </w:drawing>
    </w:r>
    <w:r>
      <w:rPr>
        <w:noProof/>
        <w:lang w:val="pt-BR"/>
      </w:rPr>
      <w:drawing>
        <wp:inline distT="114300" distB="114300" distL="114300" distR="114300">
          <wp:extent cx="951232" cy="699993"/>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951232" cy="699993"/>
                  </a:xfrm>
                  <a:prstGeom prst="rect">
                    <a:avLst/>
                  </a:prstGeom>
                  <a:ln/>
                </pic:spPr>
              </pic:pic>
            </a:graphicData>
          </a:graphic>
        </wp:inline>
      </w:drawing>
    </w:r>
    <w:r>
      <w:rPr>
        <w:noProof/>
        <w:lang w:val="pt-BR"/>
      </w:rPr>
      <w:drawing>
        <wp:inline distT="114300" distB="114300" distL="114300" distR="114300">
          <wp:extent cx="765897" cy="760687"/>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
                  <a:srcRect/>
                  <a:stretch>
                    <a:fillRect/>
                  </a:stretch>
                </pic:blipFill>
                <pic:spPr>
                  <a:xfrm>
                    <a:off x="0" y="0"/>
                    <a:ext cx="765897" cy="760687"/>
                  </a:xfrm>
                  <a:prstGeom prst="rect">
                    <a:avLst/>
                  </a:prstGeom>
                  <a:ln/>
                </pic:spPr>
              </pic:pic>
            </a:graphicData>
          </a:graphic>
        </wp:inline>
      </w:drawing>
    </w:r>
    <w:r>
      <w:rPr>
        <w:rFonts w:ascii="Times New Roman" w:eastAsia="Times New Roman" w:hAnsi="Times New Roman" w:cs="Times New Roman"/>
        <w:b/>
        <w:noProof/>
        <w:sz w:val="24"/>
        <w:szCs w:val="24"/>
        <w:lang w:val="pt-BR"/>
      </w:rPr>
      <w:drawing>
        <wp:inline distT="114300" distB="114300" distL="114300" distR="114300">
          <wp:extent cx="1446351" cy="604838"/>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46351" cy="604838"/>
                  </a:xfrm>
                  <a:prstGeom prst="rect">
                    <a:avLst/>
                  </a:prstGeom>
                  <a:ln/>
                </pic:spPr>
              </pic:pic>
            </a:graphicData>
          </a:graphic>
        </wp:inline>
      </w:drawing>
    </w:r>
    <w:r>
      <w:rPr>
        <w:rFonts w:ascii="Arial" w:eastAsia="Arial" w:hAnsi="Arial" w:cs="Arial"/>
        <w:noProof/>
        <w:lang w:val="pt-BR"/>
      </w:rPr>
      <w:drawing>
        <wp:inline distT="114300" distB="114300" distL="114300" distR="114300">
          <wp:extent cx="479425" cy="719138"/>
          <wp:effectExtent l="0" t="0" r="0" b="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479425" cy="719138"/>
                  </a:xfrm>
                  <a:prstGeom prst="rect">
                    <a:avLst/>
                  </a:prstGeom>
                  <a:ln/>
                </pic:spPr>
              </pic:pic>
            </a:graphicData>
          </a:graphic>
        </wp:inline>
      </w:drawing>
    </w:r>
  </w:p>
  <w:p w:rsidR="00BC72A5" w:rsidRDefault="00B16229">
    <w:pPr>
      <w:widowControl/>
      <w:spacing w:line="276" w:lineRule="auto"/>
      <w:jc w:val="center"/>
    </w:pPr>
    <w:r>
      <w:rPr>
        <w:rFonts w:ascii="Arial" w:eastAsia="Arial" w:hAnsi="Arial" w:cs="Arial"/>
        <w:noProof/>
        <w:lang w:val="pt-BR"/>
      </w:rPr>
      <w:drawing>
        <wp:inline distT="114300" distB="114300" distL="114300" distR="114300">
          <wp:extent cx="793913" cy="992391"/>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793913" cy="992391"/>
                  </a:xfrm>
                  <a:prstGeom prst="rect">
                    <a:avLst/>
                  </a:prstGeom>
                  <a:ln/>
                </pic:spPr>
              </pic:pic>
            </a:graphicData>
          </a:graphic>
        </wp:inline>
      </w:drawing>
    </w:r>
    <w:r>
      <w:rPr>
        <w:rFonts w:ascii="Arial" w:eastAsia="Arial" w:hAnsi="Arial" w:cs="Arial"/>
        <w:noProof/>
        <w:lang w:val="pt-BR"/>
      </w:rPr>
      <w:drawing>
        <wp:inline distT="114300" distB="114300" distL="114300" distR="114300">
          <wp:extent cx="936788" cy="968014"/>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936788" cy="968014"/>
                  </a:xfrm>
                  <a:prstGeom prst="rect">
                    <a:avLst/>
                  </a:prstGeom>
                  <a:ln/>
                </pic:spPr>
              </pic:pic>
            </a:graphicData>
          </a:graphic>
        </wp:inline>
      </w:drawing>
    </w:r>
    <w:r>
      <w:rPr>
        <w:rFonts w:ascii="Arial" w:eastAsia="Arial" w:hAnsi="Arial" w:cs="Arial"/>
        <w:noProof/>
        <w:lang w:val="pt-BR"/>
      </w:rPr>
      <w:drawing>
        <wp:inline distT="114300" distB="114300" distL="114300" distR="114300">
          <wp:extent cx="849788" cy="432481"/>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849788" cy="432481"/>
                  </a:xfrm>
                  <a:prstGeom prst="rect">
                    <a:avLst/>
                  </a:prstGeom>
                  <a:ln/>
                </pic:spPr>
              </pic:pic>
            </a:graphicData>
          </a:graphic>
        </wp:inline>
      </w:drawing>
    </w:r>
    <w:r>
      <w:rPr>
        <w:rFonts w:ascii="Arial" w:eastAsia="Arial" w:hAnsi="Arial" w:cs="Arial"/>
        <w:noProof/>
        <w:lang w:val="pt-BR"/>
      </w:rPr>
      <w:drawing>
        <wp:inline distT="114300" distB="114300" distL="114300" distR="114300">
          <wp:extent cx="899912" cy="902656"/>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899912" cy="902656"/>
                  </a:xfrm>
                  <a:prstGeom prst="rect">
                    <a:avLst/>
                  </a:prstGeom>
                  <a:ln/>
                </pic:spPr>
              </pic:pic>
            </a:graphicData>
          </a:graphic>
        </wp:inline>
      </w:drawing>
    </w:r>
    <w:r>
      <w:rPr>
        <w:rFonts w:ascii="Arial" w:eastAsia="Arial" w:hAnsi="Arial" w:cs="Arial"/>
        <w:noProof/>
        <w:lang w:val="pt-BR"/>
      </w:rPr>
      <w:drawing>
        <wp:inline distT="114300" distB="114300" distL="114300" distR="114300">
          <wp:extent cx="1539712" cy="548274"/>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1539712" cy="548274"/>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A74CA5"/>
    <w:multiLevelType w:val="multilevel"/>
    <w:tmpl w:val="24485E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2A5"/>
    <w:rsid w:val="00103248"/>
    <w:rsid w:val="00681333"/>
    <w:rsid w:val="00B16229"/>
    <w:rsid w:val="00BC72A5"/>
    <w:rsid w:val="00C74686"/>
    <w:rsid w:val="00D737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7769B2E-E8E3-4C3E-86CD-472FA8924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uiPriority w:val="9"/>
    <w:qFormat/>
    <w:pPr>
      <w:ind w:left="461" w:hanging="362"/>
      <w:outlineLvl w:val="0"/>
    </w:pPr>
    <w:rPr>
      <w:b/>
      <w:bCs/>
      <w:sz w:val="24"/>
      <w:szCs w:val="24"/>
    </w:rPr>
  </w:style>
  <w:style w:type="paragraph" w:styleId="Ttulo2">
    <w:name w:val="heading 2"/>
    <w:basedOn w:val="Normal"/>
    <w:next w:val="Normal"/>
    <w:pPr>
      <w:keepNext/>
      <w:keepLines/>
      <w:tabs>
        <w:tab w:val="left" w:pos="522"/>
      </w:tabs>
      <w:spacing w:line="360" w:lineRule="auto"/>
      <w:ind w:left="141" w:right="117" w:firstLine="992"/>
      <w:outlineLvl w:val="1"/>
    </w:pPr>
    <w:rPr>
      <w:b/>
      <w:sz w:val="24"/>
      <w:szCs w:val="24"/>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461" w:hanging="362"/>
    </w:pPr>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D7372A"/>
    <w:pPr>
      <w:tabs>
        <w:tab w:val="center" w:pos="4252"/>
        <w:tab w:val="right" w:pos="8504"/>
      </w:tabs>
    </w:pPr>
  </w:style>
  <w:style w:type="character" w:customStyle="1" w:styleId="CabealhoChar">
    <w:name w:val="Cabeçalho Char"/>
    <w:basedOn w:val="Fontepargpadro"/>
    <w:link w:val="Cabealho"/>
    <w:uiPriority w:val="99"/>
    <w:rsid w:val="00D7372A"/>
  </w:style>
  <w:style w:type="paragraph" w:styleId="Rodap">
    <w:name w:val="footer"/>
    <w:basedOn w:val="Normal"/>
    <w:link w:val="RodapChar"/>
    <w:uiPriority w:val="99"/>
    <w:unhideWhenUsed/>
    <w:rsid w:val="00D7372A"/>
    <w:pPr>
      <w:tabs>
        <w:tab w:val="center" w:pos="4252"/>
        <w:tab w:val="right" w:pos="8504"/>
      </w:tabs>
    </w:pPr>
  </w:style>
  <w:style w:type="character" w:customStyle="1" w:styleId="RodapChar">
    <w:name w:val="Rodapé Char"/>
    <w:basedOn w:val="Fontepargpadro"/>
    <w:link w:val="Rodap"/>
    <w:uiPriority w:val="99"/>
    <w:rsid w:val="00D73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oglobo.globo.com/celina/impacto-da-pandemia-nos-servicos-de-planejamento-familiar-faz-oferta-de-diu-laqueadura-pelo-sus-cair-mais-de-40-25028586" TargetMode="External"/><Relationship Id="rId13" Type="http://schemas.openxmlformats.org/officeDocument/2006/relationships/hyperlink" Target="https://www.andes.org.br/diretorios/files/renata/2022/atencao_prevencao_avaliacao_conduta_abortamento_1edrev.pdf" TargetMode="External"/><Relationship Id="rId18" Type="http://schemas.openxmlformats.org/officeDocument/2006/relationships/hyperlink" Target="http://dx.doi.org/10.1590/1806-9304202100s100014" TargetMode="External"/><Relationship Id="rId26" Type="http://schemas.openxmlformats.org/officeDocument/2006/relationships/hyperlink" Target="https://www1.folha.uol.com.br/colunas/monicabergamo/2024/01/meninas-vitimas-de-estupro-recorrem-a-outros-estados-apos-servico-de-aborto-ser-suspenso-em-sp.shtml" TargetMode="External"/><Relationship Id="rId3" Type="http://schemas.openxmlformats.org/officeDocument/2006/relationships/hyperlink" Target="https://portalarquivos2.saude.gov.br/images/pdf/2019/marco/22/2019-001.pdf" TargetMode="External"/><Relationship Id="rId21" Type="http://schemas.openxmlformats.org/officeDocument/2006/relationships/hyperlink" Target="https://www.bbc.com/news/world-latin-america-29441299" TargetMode="External"/><Relationship Id="rId7" Type="http://schemas.openxmlformats.org/officeDocument/2006/relationships/hyperlink" Target="https://oglobo.globo.com/celina/impacto-da-pandemia-nos-servicos-de-planejamento-familiar-faz-oferta-de-diu-laqueadura-pelo-sus-cair-mais-de-40-25028586" TargetMode="External"/><Relationship Id="rId12" Type="http://schemas.openxmlformats.org/officeDocument/2006/relationships/hyperlink" Target="https://www.gov.br/saude/pt-br/assuntos/noticias/2021/junho/procedimento-de-aborto-nao-pode-ser-feito-por-telemedicina" TargetMode="External"/><Relationship Id="rId17" Type="http://schemas.openxmlformats.org/officeDocument/2006/relationships/hyperlink" Target="https://criola.org.br/criola-lanca-dossie-mulheres-negras-e-justica-reprodutiva-nesta-sexta-feira-01-10-as-19h/" TargetMode="External"/><Relationship Id="rId25" Type="http://schemas.openxmlformats.org/officeDocument/2006/relationships/hyperlink" Target="https://www1.folha.uol.com.br/colunas/monicabergamo/2024/01/meninas-vitimas-de-estupro-recorrem-a-outros-estados-apos-servico-de-aborto-ser-suspenso-em-sp.shtml" TargetMode="External"/><Relationship Id="rId2" Type="http://schemas.openxmlformats.org/officeDocument/2006/relationships/hyperlink" Target="http://www.who.int/mediacentre/news/statements/2016/1st-emergency-committee-zika/en/" TargetMode="External"/><Relationship Id="rId16" Type="http://schemas.openxmlformats.org/officeDocument/2006/relationships/hyperlink" Target="http://www.hrw.org/world-report/2015/country-chapters/brazil" TargetMode="External"/><Relationship Id="rId20" Type="http://schemas.openxmlformats.org/officeDocument/2006/relationships/hyperlink" Target="https://criola.org.br/criola-lanca-dossie-mulheres-negras-e-justica-reprodutiva-nesta-sexta-feira-01-10-as-19h/" TargetMode="External"/><Relationship Id="rId29" Type="http://schemas.openxmlformats.org/officeDocument/2006/relationships/hyperlink" Target="https://www1.folha.uol.com.br/colunas/monicabergamo/2023/07/ong-contra-aborto-e-acionada-na-justica-por-pressionar-mulheres.shtml" TargetMode="External"/><Relationship Id="rId1" Type="http://schemas.openxmlformats.org/officeDocument/2006/relationships/hyperlink" Target="https://periodicos.ufba.br/index.php/feminismos/article/view/42365" TargetMode="External"/><Relationship Id="rId6" Type="http://schemas.openxmlformats.org/officeDocument/2006/relationships/hyperlink" Target="https://www.sciencedirect.com/science/article/pii/S2667193X22000564?via%3Dihub" TargetMode="External"/><Relationship Id="rId11" Type="http://schemas.openxmlformats.org/officeDocument/2006/relationships/hyperlink" Target="https://www.cnnbrasil.com.br/saude/pandemia-de-covid-19-pode-agravar-cenario-de-combate-e-prevencao-do-hiv/" TargetMode="External"/><Relationship Id="rId24" Type="http://schemas.openxmlformats.org/officeDocument/2006/relationships/hyperlink" Target="https://g1.globo.com/sp/sao-paulo/noticia/2024/02/05/prefeitura-de-sp-consegue-liminar-para-manter-suspensao-do-aborto-legal-no-hospital-vila-nova-cachoeirinha.ghtml" TargetMode="External"/><Relationship Id="rId5" Type="http://schemas.openxmlformats.org/officeDocument/2006/relationships/hyperlink" Target="https://portalarquivos2.saude.gov.br/images/pdf/2019/marco/22/2019-001.pdf" TargetMode="External"/><Relationship Id="rId15" Type="http://schemas.openxmlformats.org/officeDocument/2006/relationships/hyperlink" Target="http://www.scielo.br/scielo.php?script=sci_arttext&amp;pid=S0100-72032018000900501&amp;lng=en&amp;nrm=iso" TargetMode="External"/><Relationship Id="rId23" Type="http://schemas.openxmlformats.org/officeDocument/2006/relationships/hyperlink" Target="https://g1.globo.com/sp/sao-paulo/noticia/2024/02/05/prefeitura-de-sp-consegue-liminar-para-manter-suspensao-do-aborto-legal-no-hospital-vila-nova-cachoeirinha.ghtml" TargetMode="External"/><Relationship Id="rId28" Type="http://schemas.openxmlformats.org/officeDocument/2006/relationships/hyperlink" Target="https://azmina.com.br/reportagens/projetos-leis-impoem-retrocessos-direitos-reprodutivos/" TargetMode="External"/><Relationship Id="rId10" Type="http://schemas.openxmlformats.org/officeDocument/2006/relationships/hyperlink" Target="https://www.cnnbrasil.com.br/saude/pandemia-de-covid-19-pode-agravar-cenario-de-combate-e-prevencao-do-hiv/" TargetMode="External"/><Relationship Id="rId19" Type="http://schemas.openxmlformats.org/officeDocument/2006/relationships/hyperlink" Target="http://dx.doi.org/10.1093/cid/ciaa1066" TargetMode="External"/><Relationship Id="rId4" Type="http://schemas.openxmlformats.org/officeDocument/2006/relationships/hyperlink" Target="https://brasil.elpais.com/brasil/2019/05/04/opinion/1556979981_767326.html" TargetMode="External"/><Relationship Id="rId9" Type="http://schemas.openxmlformats.org/officeDocument/2006/relationships/hyperlink" Target="https://oglobo.globo.com/celina/impacto-da-pandemia-nos-servicos-de-planejamento-familiar-faz-oferta-de-diu-laqueadura-pelo-sus-cair-mais-de-40-25028586" TargetMode="External"/><Relationship Id="rId14" Type="http://schemas.openxmlformats.org/officeDocument/2006/relationships/hyperlink" Target="https://www.andes.org.br/diretorios/files/renata/2022/atencao_prevencao_avaliacao_conduta_abortamento_1edrev.pdf" TargetMode="External"/><Relationship Id="rId22" Type="http://schemas.openxmlformats.org/officeDocument/2006/relationships/hyperlink" Target="https://catarinas.info/a-morte-evitavel-de-ingriane-e-lembrada-em-audiencia-publica-sobre-aborto/" TargetMode="External"/><Relationship Id="rId27" Type="http://schemas.openxmlformats.org/officeDocument/2006/relationships/hyperlink" Target="https://www1.folha.uol.com.br/colunas/monicabergamo/2024/01/meninas-vitimas-de-estupro-recorrem-a-outros-estados-apos-servico-de-aborto-ser-suspenso-em-sp.shtml" TargetMode="External"/><Relationship Id="rId30" Type="http://schemas.openxmlformats.org/officeDocument/2006/relationships/hyperlink" Target="https://www1.folha.uol.com.br/colunas/monicabergamo/2023/07/ong-contra-aborto-e-acionada-na-justica-por-pressionar-mulheres.shtml"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jp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uooSSv+A8PLUcV0IL01c51WECg==">CgMxLjAyDmguNGtwa3pydjE5dWFsMg5oLjFxc29sdG1hNjU3czIOaC5pNWlyeXYydXhrdmsyDmguZDc3ODAzdnJoYThyMg5oLmRsb3ozcGUxcXA0ODIOaC40YjJmaDM0bjBhcWE4AHIhMU1ZYlFaU0VleDk2WUlYMGhYaEV5OW94eEpyRVgwLTln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577CDEF-4903-4FF6-9939-96F930D99C67}"/>
</file>

<file path=customXml/itemProps3.xml><?xml version="1.0" encoding="utf-8"?>
<ds:datastoreItem xmlns:ds="http://schemas.openxmlformats.org/officeDocument/2006/customXml" ds:itemID="{C7A2E292-2C62-430C-9F09-40F98D9E3876}"/>
</file>

<file path=docProps/app.xml><?xml version="1.0" encoding="utf-8"?>
<Properties xmlns="http://schemas.openxmlformats.org/officeDocument/2006/extended-properties" xmlns:vt="http://schemas.openxmlformats.org/officeDocument/2006/docPropsVTypes">
  <Template>Normal</Template>
  <TotalTime>1</TotalTime>
  <Pages>23</Pages>
  <Words>6000</Words>
  <Characters>32402</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Rongo</dc:creator>
  <cp:lastModifiedBy>Marina Rongo</cp:lastModifiedBy>
  <cp:revision>3</cp:revision>
  <dcterms:created xsi:type="dcterms:W3CDTF">2024-04-15T06:34:00Z</dcterms:created>
  <dcterms:modified xsi:type="dcterms:W3CDTF">2024-04-16T03:32:00Z</dcterms:modified>
</cp:coreProperties>
</file>