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3D71BDA2" w:rsidR="00FE2DFA" w:rsidRPr="000B39B5" w:rsidRDefault="000B39B5" w:rsidP="000B39B5">
      <w:pPr>
        <w:shd w:val="clear" w:color="auto" w:fill="0070C0"/>
        <w:jc w:val="center"/>
        <w:rPr>
          <w:rFonts w:asciiTheme="minorHAnsi" w:eastAsia="Dubai" w:hAnsiTheme="minorHAnsi"/>
          <w:b/>
          <w:color w:val="FFFFFF"/>
          <w:sz w:val="28"/>
          <w:szCs w:val="28"/>
          <w:rtl/>
          <w:lang w:bidi="ar-EG"/>
        </w:rPr>
      </w:pPr>
      <w:bookmarkStart w:id="0" w:name="_GoBack"/>
      <w:bookmarkEnd w:id="0"/>
      <w:r w:rsidRPr="000B39B5">
        <w:rPr>
          <w:rFonts w:asciiTheme="minorHAnsi" w:eastAsia="Dubai" w:hAnsiTheme="minorHAnsi"/>
          <w:b/>
          <w:color w:val="FFFFFF"/>
          <w:sz w:val="28"/>
          <w:szCs w:val="28"/>
          <w14:textFill>
            <w14:solidFill>
              <w14:srgbClr w14:val="FFFFFF">
                <w14:lumMod w14:val="60000"/>
                <w14:lumOff w14:val="40000"/>
              </w14:srgbClr>
            </w14:solidFill>
          </w14:textFill>
        </w:rPr>
        <w:t>Report of the Independent Commission for Human Rights in North Africa regarding The Kingdom of Morocco</w:t>
      </w:r>
    </w:p>
    <w:p w14:paraId="00000002" w14:textId="652159A4" w:rsidR="00FE2DFA" w:rsidRPr="000B39B5" w:rsidRDefault="000B39B5" w:rsidP="00062A9A">
      <w:pPr>
        <w:shd w:val="clear" w:color="auto" w:fill="FFFF99"/>
        <w:jc w:val="center"/>
        <w:rPr>
          <w:rFonts w:eastAsia="Dubai"/>
          <w:b/>
          <w:color w:val="0077B4"/>
          <w:sz w:val="28"/>
          <w:szCs w:val="28"/>
        </w:rPr>
      </w:pPr>
      <w:r w:rsidRPr="000B39B5">
        <w:rPr>
          <w:rFonts w:asciiTheme="minorHAnsi" w:eastAsia="Dubai" w:hAnsiTheme="minorHAnsi"/>
          <w:b/>
          <w:color w:val="0077B4"/>
          <w:sz w:val="28"/>
          <w:szCs w:val="28"/>
        </w:rPr>
        <w:t>Committee on Enforced Disappearances</w:t>
      </w:r>
      <w:r w:rsidRPr="000B39B5">
        <w:rPr>
          <w:rFonts w:asciiTheme="minorHAnsi" w:eastAsia="Dubai" w:hAnsiTheme="minorHAnsi"/>
          <w:b/>
          <w:color w:val="0077B4"/>
          <w:sz w:val="28"/>
          <w:szCs w:val="28"/>
          <w:rtl/>
        </w:rPr>
        <w:t xml:space="preserve"> </w:t>
      </w:r>
      <w:r w:rsidRPr="000B39B5">
        <w:rPr>
          <w:rFonts w:asciiTheme="minorHAnsi" w:eastAsia="Dubai" w:hAnsiTheme="minorHAnsi"/>
          <w:b/>
          <w:color w:val="0077B4"/>
          <w:sz w:val="28"/>
          <w:szCs w:val="28"/>
        </w:rPr>
        <w:t>United</w:t>
      </w:r>
      <w:r w:rsidRPr="000B39B5">
        <w:rPr>
          <w:rFonts w:eastAsia="Dubai"/>
          <w:b/>
          <w:color w:val="0077B4"/>
          <w:sz w:val="28"/>
          <w:szCs w:val="28"/>
        </w:rPr>
        <w:t xml:space="preserve"> </w:t>
      </w:r>
      <w:r w:rsidRPr="000B39B5">
        <w:rPr>
          <w:rFonts w:asciiTheme="minorHAnsi" w:eastAsia="Dubai" w:hAnsiTheme="minorHAnsi"/>
          <w:b/>
          <w:color w:val="0077B4"/>
          <w:sz w:val="28"/>
          <w:szCs w:val="28"/>
        </w:rPr>
        <w:t>Nations</w:t>
      </w:r>
    </w:p>
    <w:p w14:paraId="6086ADAA" w14:textId="77777777" w:rsidR="000B39B5" w:rsidRPr="000B39B5" w:rsidRDefault="000B39B5" w:rsidP="000B39B5">
      <w:pPr>
        <w:bidi w:val="0"/>
        <w:jc w:val="both"/>
        <w:rPr>
          <w:rFonts w:asciiTheme="minorHAnsi" w:hAnsiTheme="minorHAnsi"/>
          <w:sz w:val="24"/>
          <w:szCs w:val="24"/>
        </w:rPr>
      </w:pPr>
      <w:r w:rsidRPr="000B39B5">
        <w:rPr>
          <w:rFonts w:asciiTheme="minorHAnsi" w:hAnsiTheme="minorHAnsi"/>
          <w:sz w:val="24"/>
          <w:szCs w:val="24"/>
        </w:rPr>
        <w:t xml:space="preserve">In February 2007, Kingdom of Morocco signed the International Convention for the Protection of All Persons from Enforced Disappearance (hereinafter referred to as “Convention”) and ratified it in May 2013. Since then, Morocco has been obligated to comply with the provisions of the Convention and align its domestic policies and laws accordingly. In September 2021, Morocco submitted its initial national report on the implementation of the Convention to the United Nations Committee on Enforced Disappearances (“Committee”). However, enforced disappearance practices remain part of the systematic policies of the armed group of the Popular Front for </w:t>
      </w:r>
      <w:bookmarkStart w:id="1" w:name="gjdgxs" w:colFirst="0" w:colLast="0"/>
      <w:bookmarkEnd w:id="1"/>
      <w:r w:rsidRPr="000B39B5">
        <w:rPr>
          <w:rFonts w:asciiTheme="minorHAnsi" w:hAnsiTheme="minorHAnsi"/>
          <w:sz w:val="24"/>
          <w:szCs w:val="24"/>
        </w:rPr>
        <w:t xml:space="preserve">Liberation of </w:t>
      </w:r>
      <w:proofErr w:type="spellStart"/>
      <w:r w:rsidRPr="000B39B5">
        <w:rPr>
          <w:rFonts w:asciiTheme="minorHAnsi" w:hAnsiTheme="minorHAnsi"/>
          <w:sz w:val="24"/>
          <w:szCs w:val="24"/>
        </w:rPr>
        <w:t>Saguia</w:t>
      </w:r>
      <w:proofErr w:type="spellEnd"/>
      <w:r w:rsidRPr="000B39B5">
        <w:rPr>
          <w:rFonts w:asciiTheme="minorHAnsi" w:hAnsiTheme="minorHAnsi"/>
          <w:sz w:val="24"/>
          <w:szCs w:val="24"/>
        </w:rPr>
        <w:t xml:space="preserve"> el-</w:t>
      </w:r>
      <w:proofErr w:type="spellStart"/>
      <w:r w:rsidRPr="000B39B5">
        <w:rPr>
          <w:rFonts w:asciiTheme="minorHAnsi" w:hAnsiTheme="minorHAnsi"/>
          <w:sz w:val="24"/>
          <w:szCs w:val="24"/>
        </w:rPr>
        <w:t>Hamra</w:t>
      </w:r>
      <w:proofErr w:type="spellEnd"/>
      <w:r w:rsidRPr="000B39B5">
        <w:rPr>
          <w:rFonts w:asciiTheme="minorHAnsi" w:hAnsiTheme="minorHAnsi"/>
          <w:sz w:val="24"/>
          <w:szCs w:val="24"/>
        </w:rPr>
        <w:t xml:space="preserve"> and Rio de Oro (Polisario), which has been seeking independence from Morocco since Spain withdrew from the region in 1975, given that Morocco considers the Sahara an integral part of Kingdom of Morocco. </w:t>
      </w:r>
    </w:p>
    <w:p w14:paraId="29C12BB3" w14:textId="77777777" w:rsidR="000B39B5" w:rsidRDefault="000B39B5" w:rsidP="000B39B5">
      <w:pPr>
        <w:bidi w:val="0"/>
        <w:ind w:firstLine="720"/>
        <w:jc w:val="both"/>
        <w:rPr>
          <w:rFonts w:asciiTheme="minorHAnsi" w:hAnsiTheme="minorHAnsi"/>
          <w:sz w:val="24"/>
          <w:szCs w:val="24"/>
        </w:rPr>
      </w:pPr>
      <w:proofErr w:type="gramStart"/>
      <w:r w:rsidRPr="000B39B5">
        <w:rPr>
          <w:rFonts w:asciiTheme="minorHAnsi" w:hAnsiTheme="minorHAnsi"/>
          <w:sz w:val="24"/>
          <w:szCs w:val="24"/>
        </w:rPr>
        <w:t>On the occasion of the twenty-seventh session of Committee, which will be held from September 23 to October 4, 2024, the Independent Commission for Human Rights in North Africa presents the following report to assess the extent to which the Kingdom of Morocco has fulfilled its obligations under the Convention in an objective manner, as well as to identify shortcomings and provide the necessary recommendations to the Moroccan authorities to optimally fulfill the provisions of the Convention.</w:t>
      </w:r>
      <w:proofErr w:type="gramEnd"/>
    </w:p>
    <w:p w14:paraId="4CD9C02F" w14:textId="3D0BBA61" w:rsidR="000B39B5" w:rsidRPr="000B39B5" w:rsidRDefault="000B39B5" w:rsidP="000B39B5">
      <w:pPr>
        <w:shd w:val="clear" w:color="auto" w:fill="0070C0"/>
        <w:bidi w:val="0"/>
        <w:rPr>
          <w:rFonts w:asciiTheme="minorHAnsi" w:eastAsia="Dubai" w:hAnsiTheme="minorHAnsi"/>
          <w:b/>
          <w:color w:val="FFFFFF"/>
          <w:sz w:val="22"/>
          <w:szCs w:val="22"/>
          <w:rtl/>
          <w:lang w:bidi="ar-EG"/>
        </w:rPr>
      </w:pPr>
      <w:r w:rsidRPr="000B39B5">
        <w:rPr>
          <w:rFonts w:asciiTheme="minorHAnsi" w:eastAsia="Dubai" w:hAnsiTheme="minorHAnsi"/>
          <w:b/>
          <w:color w:val="FFFFFF"/>
          <w:sz w:val="24"/>
          <w:szCs w:val="24"/>
          <w14:textFill>
            <w14:solidFill>
              <w14:srgbClr w14:val="FFFFFF">
                <w14:lumMod w14:val="60000"/>
                <w14:lumOff w14:val="40000"/>
              </w14:srgbClr>
            </w14:solidFill>
          </w14:textFill>
        </w:rPr>
        <w:t>Definition of Enforced Disappearance (Article 2)</w:t>
      </w:r>
    </w:p>
    <w:p w14:paraId="54478F50" w14:textId="77777777" w:rsidR="000B39B5" w:rsidRPr="000B39B5" w:rsidRDefault="000B39B5" w:rsidP="000B39B5">
      <w:pPr>
        <w:bidi w:val="0"/>
        <w:ind w:firstLine="720"/>
        <w:jc w:val="both"/>
        <w:rPr>
          <w:rFonts w:asciiTheme="minorHAnsi" w:hAnsiTheme="minorHAnsi"/>
          <w:sz w:val="24"/>
          <w:szCs w:val="24"/>
        </w:rPr>
      </w:pPr>
      <w:r w:rsidRPr="000B39B5">
        <w:rPr>
          <w:rFonts w:asciiTheme="minorHAnsi" w:hAnsiTheme="minorHAnsi"/>
          <w:sz w:val="24"/>
          <w:szCs w:val="24"/>
        </w:rPr>
        <w:t xml:space="preserve">The Commission's review of Moroccan laws revealed that the Moroccan Criminal Code does not address enforced disappearance as an independent crime, in line with the definition in Article 2 of the Convention. Instead, enforced disappearance </w:t>
      </w:r>
      <w:proofErr w:type="gramStart"/>
      <w:r w:rsidRPr="000B39B5">
        <w:rPr>
          <w:rFonts w:asciiTheme="minorHAnsi" w:hAnsiTheme="minorHAnsi"/>
          <w:sz w:val="24"/>
          <w:szCs w:val="24"/>
        </w:rPr>
        <w:t>is referred</w:t>
      </w:r>
      <w:proofErr w:type="gramEnd"/>
      <w:r w:rsidRPr="000B39B5">
        <w:rPr>
          <w:rFonts w:asciiTheme="minorHAnsi" w:hAnsiTheme="minorHAnsi"/>
          <w:sz w:val="24"/>
          <w:szCs w:val="24"/>
        </w:rPr>
        <w:t xml:space="preserve"> to in other contexts, such as kidnapping and arbitrary detention. The Moroccan authorities rely on the provision of Article 23 of the Moroccan Constitution of 2011, which </w:t>
      </w:r>
      <w:proofErr w:type="gramStart"/>
      <w:r w:rsidRPr="000B39B5">
        <w:rPr>
          <w:rFonts w:asciiTheme="minorHAnsi" w:hAnsiTheme="minorHAnsi"/>
          <w:sz w:val="24"/>
          <w:szCs w:val="24"/>
        </w:rPr>
        <w:t>states that</w:t>
      </w:r>
      <w:proofErr w:type="gramEnd"/>
      <w:r w:rsidRPr="000B39B5">
        <w:rPr>
          <w:rFonts w:asciiTheme="minorHAnsi" w:hAnsiTheme="minorHAnsi"/>
          <w:sz w:val="24"/>
          <w:szCs w:val="24"/>
        </w:rPr>
        <w:t xml:space="preserve"> "arbitrary or secret detention and enforced disappearance are among the most serious crimes and their perpetrators are subject to the harshest penalties."</w:t>
      </w:r>
      <w:r w:rsidRPr="000B39B5">
        <w:rPr>
          <w:rFonts w:asciiTheme="minorHAnsi" w:hAnsiTheme="minorHAnsi"/>
          <w:sz w:val="24"/>
          <w:szCs w:val="24"/>
          <w:vertAlign w:val="superscript"/>
        </w:rPr>
        <w:footnoteReference w:id="1"/>
      </w:r>
      <w:r w:rsidRPr="000B39B5">
        <w:rPr>
          <w:rFonts w:asciiTheme="minorHAnsi" w:hAnsiTheme="minorHAnsi"/>
          <w:sz w:val="24"/>
          <w:szCs w:val="24"/>
        </w:rPr>
        <w:t xml:space="preserve"> Additionally, the Constitution stipulates those international agreements ratified and published by Morocco take precedence over all national laws and are given priority when they conflict with Morocco's domestic laws. This means that Morocco implicitly adopts the definition of </w:t>
      </w:r>
      <w:r w:rsidRPr="000B39B5">
        <w:rPr>
          <w:rFonts w:asciiTheme="minorHAnsi" w:hAnsiTheme="minorHAnsi"/>
          <w:sz w:val="24"/>
          <w:szCs w:val="24"/>
        </w:rPr>
        <w:lastRenderedPageBreak/>
        <w:t xml:space="preserve">enforced disappearance as stipulated in the Convention, even though it </w:t>
      </w:r>
      <w:proofErr w:type="gramStart"/>
      <w:r w:rsidRPr="000B39B5">
        <w:rPr>
          <w:rFonts w:asciiTheme="minorHAnsi" w:hAnsiTheme="minorHAnsi"/>
          <w:sz w:val="24"/>
          <w:szCs w:val="24"/>
        </w:rPr>
        <w:t>is not explicitly stated</w:t>
      </w:r>
      <w:proofErr w:type="gramEnd"/>
      <w:r w:rsidRPr="000B39B5">
        <w:rPr>
          <w:rFonts w:asciiTheme="minorHAnsi" w:hAnsiTheme="minorHAnsi"/>
          <w:sz w:val="24"/>
          <w:szCs w:val="24"/>
        </w:rPr>
        <w:t xml:space="preserve"> in its criminal law.</w:t>
      </w:r>
      <w:r w:rsidRPr="000B39B5">
        <w:rPr>
          <w:rFonts w:asciiTheme="minorHAnsi" w:hAnsiTheme="minorHAnsi"/>
          <w:sz w:val="24"/>
          <w:szCs w:val="24"/>
          <w:vertAlign w:val="superscript"/>
        </w:rPr>
        <w:footnoteReference w:id="2"/>
      </w:r>
    </w:p>
    <w:p w14:paraId="5851E03B" w14:textId="56217515" w:rsidR="000B39B5" w:rsidRPr="000B39B5" w:rsidRDefault="000B39B5" w:rsidP="000B39B5">
      <w:pPr>
        <w:bidi w:val="0"/>
        <w:ind w:firstLine="720"/>
        <w:jc w:val="both"/>
        <w:rPr>
          <w:rFonts w:asciiTheme="minorHAnsi" w:hAnsiTheme="minorHAnsi"/>
          <w:sz w:val="24"/>
          <w:szCs w:val="24"/>
        </w:rPr>
      </w:pPr>
      <w:r w:rsidRPr="000B39B5">
        <w:rPr>
          <w:rFonts w:asciiTheme="minorHAnsi" w:hAnsiTheme="minorHAnsi"/>
          <w:sz w:val="24"/>
          <w:szCs w:val="24"/>
        </w:rPr>
        <w:t xml:space="preserve">On the other hand, given that United Nations does not recognize the Sahara as an independent state, Polisario Front, a separatist armed group seeking independence for the Sahara region from Morocco, does not abide by international human rights agreements and does not include their provisions in the internal laws it issues. The law in force in </w:t>
      </w:r>
      <w:proofErr w:type="spellStart"/>
      <w:r w:rsidRPr="000B39B5">
        <w:rPr>
          <w:rFonts w:asciiTheme="minorHAnsi" w:hAnsiTheme="minorHAnsi"/>
          <w:sz w:val="24"/>
          <w:szCs w:val="24"/>
        </w:rPr>
        <w:t>Tindouf</w:t>
      </w:r>
      <w:proofErr w:type="spellEnd"/>
      <w:r w:rsidRPr="000B39B5">
        <w:rPr>
          <w:rFonts w:asciiTheme="minorHAnsi" w:hAnsiTheme="minorHAnsi"/>
          <w:sz w:val="24"/>
          <w:szCs w:val="24"/>
        </w:rPr>
        <w:t xml:space="preserve"> camps, where </w:t>
      </w:r>
      <w:proofErr w:type="spellStart"/>
      <w:r w:rsidRPr="000B39B5">
        <w:rPr>
          <w:rFonts w:asciiTheme="minorHAnsi" w:hAnsiTheme="minorHAnsi"/>
          <w:sz w:val="24"/>
          <w:szCs w:val="24"/>
        </w:rPr>
        <w:t>Polisario</w:t>
      </w:r>
      <w:proofErr w:type="spellEnd"/>
      <w:r w:rsidRPr="000B39B5">
        <w:rPr>
          <w:rFonts w:asciiTheme="minorHAnsi" w:hAnsiTheme="minorHAnsi"/>
          <w:sz w:val="24"/>
          <w:szCs w:val="24"/>
        </w:rPr>
        <w:t xml:space="preserve"> Front operates, only addresses general provisions on the right to life and protection from torture, and lacks legislation regulating the work of law enforcement agencies. The Commission expresses its concerns about Polisario Front's continued illegal practices under the pretext that it is not subject to the provisions of international human rights law. Polisario Front has persistently violated the rights of individuals residing in </w:t>
      </w:r>
      <w:proofErr w:type="spellStart"/>
      <w:r w:rsidRPr="000B39B5">
        <w:rPr>
          <w:rFonts w:asciiTheme="minorHAnsi" w:hAnsiTheme="minorHAnsi"/>
          <w:sz w:val="24"/>
          <w:szCs w:val="24"/>
        </w:rPr>
        <w:t>Tindouf</w:t>
      </w:r>
      <w:proofErr w:type="spellEnd"/>
      <w:r w:rsidRPr="000B39B5">
        <w:rPr>
          <w:rFonts w:asciiTheme="minorHAnsi" w:hAnsiTheme="minorHAnsi"/>
          <w:sz w:val="24"/>
          <w:szCs w:val="24"/>
        </w:rPr>
        <w:t xml:space="preserve"> region, including </w:t>
      </w:r>
      <w:proofErr w:type="gramStart"/>
      <w:r w:rsidRPr="000B39B5">
        <w:rPr>
          <w:rFonts w:asciiTheme="minorHAnsi" w:hAnsiTheme="minorHAnsi"/>
          <w:sz w:val="24"/>
          <w:szCs w:val="24"/>
        </w:rPr>
        <w:t>through the use of</w:t>
      </w:r>
      <w:proofErr w:type="gramEnd"/>
      <w:r w:rsidRPr="000B39B5">
        <w:rPr>
          <w:rFonts w:asciiTheme="minorHAnsi" w:hAnsiTheme="minorHAnsi"/>
          <w:sz w:val="24"/>
          <w:szCs w:val="24"/>
        </w:rPr>
        <w:t xml:space="preserve"> enforced disappearance, which has caused serious human rights violations, of which many Sahrawis have been victims in secret prisons in the infamous Rashid prison in </w:t>
      </w:r>
      <w:proofErr w:type="spellStart"/>
      <w:r w:rsidRPr="000B39B5">
        <w:rPr>
          <w:rFonts w:asciiTheme="minorHAnsi" w:hAnsiTheme="minorHAnsi"/>
          <w:sz w:val="24"/>
          <w:szCs w:val="24"/>
        </w:rPr>
        <w:t>Tindouf</w:t>
      </w:r>
      <w:bookmarkStart w:id="2" w:name="30j0zll" w:colFirst="0" w:colLast="0"/>
      <w:bookmarkEnd w:id="2"/>
      <w:proofErr w:type="spellEnd"/>
      <w:r w:rsidRPr="000B39B5">
        <w:rPr>
          <w:rFonts w:asciiTheme="minorHAnsi" w:hAnsiTheme="minorHAnsi"/>
          <w:sz w:val="24"/>
          <w:szCs w:val="24"/>
        </w:rPr>
        <w:t xml:space="preserve"> camps.</w:t>
      </w:r>
    </w:p>
    <w:p w14:paraId="58140E0D" w14:textId="05F9F2E9" w:rsidR="000B39B5" w:rsidRPr="000B39B5" w:rsidRDefault="000B39B5" w:rsidP="000B39B5">
      <w:pPr>
        <w:shd w:val="clear" w:color="auto" w:fill="0070C0"/>
        <w:bidi w:val="0"/>
        <w:jc w:val="both"/>
        <w:rPr>
          <w:rFonts w:asciiTheme="minorHAnsi" w:hAnsiTheme="minorHAnsi"/>
          <w:b/>
          <w:color w:val="FFFFFF" w:themeColor="background1"/>
          <w:sz w:val="24"/>
          <w:szCs w:val="24"/>
        </w:rPr>
      </w:pPr>
      <w:r w:rsidRPr="000B39B5">
        <w:rPr>
          <w:rFonts w:asciiTheme="minorHAnsi" w:hAnsiTheme="minorHAnsi"/>
          <w:b/>
          <w:color w:val="FFFFFF" w:themeColor="background1"/>
          <w:sz w:val="24"/>
          <w:szCs w:val="24"/>
        </w:rPr>
        <w:t>Investigation into Allegations of Enforced Disappearance (Article 3)</w:t>
      </w:r>
    </w:p>
    <w:p w14:paraId="146BE1AA" w14:textId="77777777" w:rsidR="000B39B5" w:rsidRPr="000B39B5" w:rsidRDefault="000B39B5" w:rsidP="000B39B5">
      <w:pPr>
        <w:bidi w:val="0"/>
        <w:ind w:firstLine="720"/>
        <w:jc w:val="both"/>
        <w:rPr>
          <w:rFonts w:asciiTheme="minorHAnsi" w:hAnsiTheme="minorHAnsi"/>
          <w:sz w:val="24"/>
          <w:szCs w:val="24"/>
        </w:rPr>
      </w:pPr>
      <w:r w:rsidRPr="000B39B5">
        <w:rPr>
          <w:rFonts w:asciiTheme="minorHAnsi" w:hAnsiTheme="minorHAnsi"/>
          <w:sz w:val="24"/>
          <w:szCs w:val="24"/>
        </w:rPr>
        <w:t>Article 3 of Convention obliges States Parties to take the necessary measures to investigate and prosecute those accused of crimes of enforced disappearance. In Morocco, Article (82-5) of the Code of Criminal Procedure provides legal protection for victims and allows them to submit their complaints to the judicial authorities. The law also requires judicial authorities to seriously investigate these complaints and take the necessary measures to protect complainants, their representatives, witnesses, and persons participating in the investigation and trial processes.</w:t>
      </w:r>
      <w:r w:rsidRPr="000B39B5">
        <w:rPr>
          <w:rFonts w:asciiTheme="minorHAnsi" w:hAnsiTheme="minorHAnsi"/>
          <w:sz w:val="24"/>
          <w:szCs w:val="24"/>
          <w:vertAlign w:val="superscript"/>
        </w:rPr>
        <w:footnoteReference w:id="3"/>
      </w:r>
    </w:p>
    <w:p w14:paraId="09BD018A" w14:textId="77777777" w:rsidR="000B39B5" w:rsidRPr="000B39B5" w:rsidRDefault="000B39B5" w:rsidP="000B39B5">
      <w:pPr>
        <w:bidi w:val="0"/>
        <w:ind w:firstLine="720"/>
        <w:jc w:val="both"/>
        <w:rPr>
          <w:rFonts w:asciiTheme="minorHAnsi" w:hAnsiTheme="minorHAnsi"/>
          <w:sz w:val="24"/>
          <w:szCs w:val="24"/>
        </w:rPr>
      </w:pPr>
      <w:r w:rsidRPr="000B39B5">
        <w:rPr>
          <w:rFonts w:asciiTheme="minorHAnsi" w:hAnsiTheme="minorHAnsi"/>
          <w:sz w:val="24"/>
          <w:szCs w:val="24"/>
        </w:rPr>
        <w:t xml:space="preserve">According to Commission's review, Moroccan authorities have succeeded in completing investigations and settling most of the cases of enforced disappearance that occurred in recent decades, with a small number of cases that </w:t>
      </w:r>
      <w:proofErr w:type="gramStart"/>
      <w:r w:rsidRPr="000B39B5">
        <w:rPr>
          <w:rFonts w:asciiTheme="minorHAnsi" w:hAnsiTheme="minorHAnsi"/>
          <w:sz w:val="24"/>
          <w:szCs w:val="24"/>
        </w:rPr>
        <w:t>have not yet been decided</w:t>
      </w:r>
      <w:proofErr w:type="gramEnd"/>
      <w:r w:rsidRPr="000B39B5">
        <w:rPr>
          <w:rFonts w:asciiTheme="minorHAnsi" w:hAnsiTheme="minorHAnsi"/>
          <w:sz w:val="24"/>
          <w:szCs w:val="24"/>
        </w:rPr>
        <w:t xml:space="preserve">. In 2004, the Moroccan authorities established the Equity and Reconciliation Commission to investigate human rights violations, including enforced disappearances that occurred between 1956 and 1999, known as "Years of Lead." The Commission's efforts resulted in uncovering several secret burial sites, identifying some of the </w:t>
      </w:r>
      <w:proofErr w:type="gramStart"/>
      <w:r w:rsidRPr="000B39B5">
        <w:rPr>
          <w:rFonts w:asciiTheme="minorHAnsi" w:hAnsiTheme="minorHAnsi"/>
          <w:sz w:val="24"/>
          <w:szCs w:val="24"/>
        </w:rPr>
        <w:t>disappeared,</w:t>
      </w:r>
      <w:proofErr w:type="gramEnd"/>
      <w:r w:rsidRPr="000B39B5">
        <w:rPr>
          <w:rFonts w:asciiTheme="minorHAnsi" w:hAnsiTheme="minorHAnsi"/>
          <w:sz w:val="24"/>
          <w:szCs w:val="24"/>
        </w:rPr>
        <w:t xml:space="preserve"> and providing compensation to the families of several victims. However, the investigations stopped before </w:t>
      </w:r>
      <w:r w:rsidRPr="000B39B5">
        <w:rPr>
          <w:rFonts w:asciiTheme="minorHAnsi" w:hAnsiTheme="minorHAnsi"/>
          <w:sz w:val="24"/>
          <w:szCs w:val="24"/>
        </w:rPr>
        <w:lastRenderedPageBreak/>
        <w:t xml:space="preserve">they included all of the disappeared, such as Abdel Latif Zeroual, Amin </w:t>
      </w:r>
      <w:proofErr w:type="spellStart"/>
      <w:r w:rsidRPr="000B39B5">
        <w:rPr>
          <w:rFonts w:asciiTheme="minorHAnsi" w:hAnsiTheme="minorHAnsi"/>
          <w:sz w:val="24"/>
          <w:szCs w:val="24"/>
        </w:rPr>
        <w:t>Tahani</w:t>
      </w:r>
      <w:proofErr w:type="spellEnd"/>
      <w:r w:rsidRPr="000B39B5">
        <w:rPr>
          <w:rFonts w:asciiTheme="minorHAnsi" w:hAnsiTheme="minorHAnsi"/>
          <w:sz w:val="24"/>
          <w:szCs w:val="24"/>
        </w:rPr>
        <w:t>, Hussein Al-</w:t>
      </w:r>
      <w:proofErr w:type="spellStart"/>
      <w:r w:rsidRPr="000B39B5">
        <w:rPr>
          <w:rFonts w:asciiTheme="minorHAnsi" w:hAnsiTheme="minorHAnsi"/>
          <w:sz w:val="24"/>
          <w:szCs w:val="24"/>
        </w:rPr>
        <w:t>Manouzi</w:t>
      </w:r>
      <w:proofErr w:type="spellEnd"/>
      <w:r w:rsidRPr="000B39B5">
        <w:rPr>
          <w:rFonts w:asciiTheme="minorHAnsi" w:hAnsiTheme="minorHAnsi"/>
          <w:sz w:val="24"/>
          <w:szCs w:val="24"/>
        </w:rPr>
        <w:t xml:space="preserve">, </w:t>
      </w:r>
      <w:proofErr w:type="spellStart"/>
      <w:r w:rsidRPr="000B39B5">
        <w:rPr>
          <w:rFonts w:asciiTheme="minorHAnsi" w:hAnsiTheme="minorHAnsi"/>
          <w:sz w:val="24"/>
          <w:szCs w:val="24"/>
        </w:rPr>
        <w:t>Abdelhaq</w:t>
      </w:r>
      <w:proofErr w:type="spellEnd"/>
      <w:r w:rsidRPr="000B39B5">
        <w:rPr>
          <w:rFonts w:asciiTheme="minorHAnsi" w:hAnsiTheme="minorHAnsi"/>
          <w:sz w:val="24"/>
          <w:szCs w:val="24"/>
        </w:rPr>
        <w:t xml:space="preserve"> Al-</w:t>
      </w:r>
      <w:proofErr w:type="spellStart"/>
      <w:r w:rsidRPr="000B39B5">
        <w:rPr>
          <w:rFonts w:asciiTheme="minorHAnsi" w:hAnsiTheme="minorHAnsi"/>
          <w:sz w:val="24"/>
          <w:szCs w:val="24"/>
        </w:rPr>
        <w:t>Ruwaisi</w:t>
      </w:r>
      <w:proofErr w:type="spellEnd"/>
      <w:r w:rsidRPr="000B39B5">
        <w:rPr>
          <w:rFonts w:asciiTheme="minorHAnsi" w:hAnsiTheme="minorHAnsi"/>
          <w:sz w:val="24"/>
          <w:szCs w:val="24"/>
        </w:rPr>
        <w:t xml:space="preserve">, and </w:t>
      </w:r>
      <w:proofErr w:type="spellStart"/>
      <w:r w:rsidRPr="000B39B5">
        <w:rPr>
          <w:rFonts w:asciiTheme="minorHAnsi" w:hAnsiTheme="minorHAnsi"/>
          <w:sz w:val="24"/>
          <w:szCs w:val="24"/>
        </w:rPr>
        <w:t>Wazan</w:t>
      </w:r>
      <w:proofErr w:type="spellEnd"/>
      <w:r w:rsidRPr="000B39B5">
        <w:rPr>
          <w:rFonts w:asciiTheme="minorHAnsi" w:hAnsiTheme="minorHAnsi"/>
          <w:sz w:val="24"/>
          <w:szCs w:val="24"/>
        </w:rPr>
        <w:t xml:space="preserve"> </w:t>
      </w:r>
      <w:proofErr w:type="spellStart"/>
      <w:r w:rsidRPr="000B39B5">
        <w:rPr>
          <w:rFonts w:asciiTheme="minorHAnsi" w:hAnsiTheme="minorHAnsi"/>
          <w:sz w:val="24"/>
          <w:szCs w:val="24"/>
        </w:rPr>
        <w:t>Belkacem</w:t>
      </w:r>
      <w:proofErr w:type="spellEnd"/>
      <w:r w:rsidRPr="000B39B5">
        <w:rPr>
          <w:rFonts w:asciiTheme="minorHAnsi" w:hAnsiTheme="minorHAnsi"/>
          <w:sz w:val="24"/>
          <w:szCs w:val="24"/>
        </w:rPr>
        <w:t>.</w:t>
      </w:r>
      <w:r w:rsidRPr="000B39B5">
        <w:rPr>
          <w:rFonts w:asciiTheme="minorHAnsi" w:hAnsiTheme="minorHAnsi"/>
          <w:sz w:val="24"/>
          <w:szCs w:val="24"/>
          <w:vertAlign w:val="superscript"/>
        </w:rPr>
        <w:footnoteReference w:id="4"/>
      </w:r>
    </w:p>
    <w:p w14:paraId="32F0C940" w14:textId="77777777" w:rsidR="000B39B5" w:rsidRPr="000B39B5" w:rsidRDefault="000B39B5" w:rsidP="000B39B5">
      <w:pPr>
        <w:bidi w:val="0"/>
        <w:ind w:firstLine="720"/>
        <w:jc w:val="both"/>
        <w:rPr>
          <w:rFonts w:asciiTheme="minorHAnsi" w:hAnsiTheme="minorHAnsi"/>
          <w:sz w:val="24"/>
          <w:szCs w:val="24"/>
        </w:rPr>
      </w:pPr>
      <w:r w:rsidRPr="000B39B5">
        <w:rPr>
          <w:rFonts w:asciiTheme="minorHAnsi" w:hAnsiTheme="minorHAnsi"/>
          <w:sz w:val="24"/>
          <w:szCs w:val="24"/>
        </w:rPr>
        <w:t xml:space="preserve">In contrast, the Commission's estimates indicate that Polisario Front has been pursuing a policy of enforced disappearance for decades against opposition for its orientations or those who reject its separation from Morocco, especially in the camps near the Algerian city of </w:t>
      </w:r>
      <w:proofErr w:type="spellStart"/>
      <w:r w:rsidRPr="000B39B5">
        <w:rPr>
          <w:rFonts w:asciiTheme="minorHAnsi" w:hAnsiTheme="minorHAnsi"/>
          <w:sz w:val="24"/>
          <w:szCs w:val="24"/>
        </w:rPr>
        <w:t>Tindouf</w:t>
      </w:r>
      <w:proofErr w:type="spellEnd"/>
      <w:r w:rsidRPr="000B39B5">
        <w:rPr>
          <w:rFonts w:asciiTheme="minorHAnsi" w:hAnsiTheme="minorHAnsi"/>
          <w:sz w:val="24"/>
          <w:szCs w:val="24"/>
        </w:rPr>
        <w:t xml:space="preserve">. Polisario Front </w:t>
      </w:r>
      <w:proofErr w:type="gramStart"/>
      <w:r w:rsidRPr="000B39B5">
        <w:rPr>
          <w:rFonts w:asciiTheme="minorHAnsi" w:hAnsiTheme="minorHAnsi"/>
          <w:sz w:val="24"/>
          <w:szCs w:val="24"/>
        </w:rPr>
        <w:t>has also been accused</w:t>
      </w:r>
      <w:proofErr w:type="gramEnd"/>
      <w:r w:rsidRPr="000B39B5">
        <w:rPr>
          <w:rFonts w:asciiTheme="minorHAnsi" w:hAnsiTheme="minorHAnsi"/>
          <w:sz w:val="24"/>
          <w:szCs w:val="24"/>
        </w:rPr>
        <w:t xml:space="preserve"> of other violations, such as child recruitment, sexual slavery of women, and torture that sometimes leads to death,</w:t>
      </w:r>
      <w:r w:rsidRPr="000B39B5">
        <w:rPr>
          <w:rFonts w:asciiTheme="minorHAnsi" w:hAnsiTheme="minorHAnsi"/>
          <w:sz w:val="24"/>
          <w:szCs w:val="24"/>
          <w:vertAlign w:val="superscript"/>
        </w:rPr>
        <w:footnoteReference w:id="5"/>
      </w:r>
      <w:r w:rsidRPr="000B39B5">
        <w:rPr>
          <w:rFonts w:asciiTheme="minorHAnsi" w:hAnsiTheme="minorHAnsi"/>
          <w:sz w:val="24"/>
          <w:szCs w:val="24"/>
        </w:rPr>
        <w:t xml:space="preserve"> without opening investigations into these crimes, as the perpetrators are often Polisario law enforcement forces. One such example is the disappearance of Moroccan human rights defender Khalil Ibrahim Ahmed, who </w:t>
      </w:r>
      <w:proofErr w:type="gramStart"/>
      <w:r w:rsidRPr="000B39B5">
        <w:rPr>
          <w:rFonts w:asciiTheme="minorHAnsi" w:hAnsiTheme="minorHAnsi"/>
          <w:sz w:val="24"/>
          <w:szCs w:val="24"/>
        </w:rPr>
        <w:t>was arrested</w:t>
      </w:r>
      <w:proofErr w:type="gramEnd"/>
      <w:r w:rsidRPr="000B39B5">
        <w:rPr>
          <w:rFonts w:asciiTheme="minorHAnsi" w:hAnsiTheme="minorHAnsi"/>
          <w:sz w:val="24"/>
          <w:szCs w:val="24"/>
        </w:rPr>
        <w:t xml:space="preserve"> by Algerian authorities and members of </w:t>
      </w:r>
      <w:proofErr w:type="spellStart"/>
      <w:r w:rsidRPr="000B39B5">
        <w:rPr>
          <w:rFonts w:asciiTheme="minorHAnsi" w:hAnsiTheme="minorHAnsi"/>
          <w:sz w:val="24"/>
          <w:szCs w:val="24"/>
        </w:rPr>
        <w:t>Polisario</w:t>
      </w:r>
      <w:proofErr w:type="spellEnd"/>
      <w:r w:rsidRPr="000B39B5">
        <w:rPr>
          <w:rFonts w:asciiTheme="minorHAnsi" w:hAnsiTheme="minorHAnsi"/>
          <w:sz w:val="24"/>
          <w:szCs w:val="24"/>
        </w:rPr>
        <w:t xml:space="preserve"> from </w:t>
      </w:r>
      <w:proofErr w:type="spellStart"/>
      <w:r w:rsidRPr="000B39B5">
        <w:rPr>
          <w:rFonts w:asciiTheme="minorHAnsi" w:hAnsiTheme="minorHAnsi"/>
          <w:sz w:val="24"/>
          <w:szCs w:val="24"/>
        </w:rPr>
        <w:t>Tindouf</w:t>
      </w:r>
      <w:proofErr w:type="spellEnd"/>
      <w:r w:rsidRPr="000B39B5">
        <w:rPr>
          <w:rFonts w:asciiTheme="minorHAnsi" w:hAnsiTheme="minorHAnsi"/>
          <w:sz w:val="24"/>
          <w:szCs w:val="24"/>
        </w:rPr>
        <w:t xml:space="preserve"> camps in southwestern Algeria in 2009 for disagreeing with Polisario's policies. He has been forcibly disappeared since then, and no serious investigation </w:t>
      </w:r>
      <w:proofErr w:type="gramStart"/>
      <w:r w:rsidRPr="000B39B5">
        <w:rPr>
          <w:rFonts w:asciiTheme="minorHAnsi" w:hAnsiTheme="minorHAnsi"/>
          <w:sz w:val="24"/>
          <w:szCs w:val="24"/>
        </w:rPr>
        <w:t>has been opened</w:t>
      </w:r>
      <w:proofErr w:type="gramEnd"/>
      <w:r w:rsidRPr="000B39B5">
        <w:rPr>
          <w:rFonts w:asciiTheme="minorHAnsi" w:hAnsiTheme="minorHAnsi"/>
          <w:sz w:val="24"/>
          <w:szCs w:val="24"/>
        </w:rPr>
        <w:t xml:space="preserve"> into the circumstances of his disappearance.</w:t>
      </w:r>
      <w:r w:rsidRPr="000B39B5">
        <w:rPr>
          <w:rFonts w:asciiTheme="minorHAnsi" w:hAnsiTheme="minorHAnsi"/>
          <w:sz w:val="24"/>
          <w:szCs w:val="24"/>
          <w:vertAlign w:val="superscript"/>
        </w:rPr>
        <w:footnoteReference w:id="6"/>
      </w:r>
      <w:r w:rsidRPr="000B39B5">
        <w:rPr>
          <w:rFonts w:asciiTheme="minorHAnsi" w:hAnsiTheme="minorHAnsi"/>
          <w:sz w:val="24"/>
          <w:szCs w:val="24"/>
        </w:rPr>
        <w:t xml:space="preserve"> In another incident, in April 2023, a young Sahrawi man named (M.S.) was forcibly disappeared for three months by Polisario forces, during which he was tortured for sharing posts on social media exposing corruption and poor living conditions in </w:t>
      </w:r>
      <w:proofErr w:type="spellStart"/>
      <w:r w:rsidRPr="000B39B5">
        <w:rPr>
          <w:rFonts w:asciiTheme="minorHAnsi" w:hAnsiTheme="minorHAnsi"/>
          <w:sz w:val="24"/>
          <w:szCs w:val="24"/>
        </w:rPr>
        <w:t>Tindouf</w:t>
      </w:r>
      <w:proofErr w:type="spellEnd"/>
      <w:r w:rsidRPr="000B39B5">
        <w:rPr>
          <w:rFonts w:asciiTheme="minorHAnsi" w:hAnsiTheme="minorHAnsi"/>
          <w:sz w:val="24"/>
          <w:szCs w:val="24"/>
        </w:rPr>
        <w:t xml:space="preserve"> camps, until he </w:t>
      </w:r>
      <w:proofErr w:type="gramStart"/>
      <w:r w:rsidRPr="000B39B5">
        <w:rPr>
          <w:rFonts w:asciiTheme="minorHAnsi" w:hAnsiTheme="minorHAnsi"/>
          <w:sz w:val="24"/>
          <w:szCs w:val="24"/>
        </w:rPr>
        <w:t>was released</w:t>
      </w:r>
      <w:proofErr w:type="gramEnd"/>
      <w:r w:rsidRPr="000B39B5">
        <w:rPr>
          <w:rFonts w:asciiTheme="minorHAnsi" w:hAnsiTheme="minorHAnsi"/>
          <w:sz w:val="24"/>
          <w:szCs w:val="24"/>
        </w:rPr>
        <w:t xml:space="preserve"> after widespread popular pressure from the Sahrawis. Algerian courts and military authorities routinely refuse to consider Sahrawi complaints regarding the violations committed against them by Polisario, claiming that Algeria is not responsible for managing their affairs, even though some of these camps are located within Algerian territory, and (M.S.) </w:t>
      </w:r>
      <w:proofErr w:type="gramStart"/>
      <w:r w:rsidRPr="000B39B5">
        <w:rPr>
          <w:rFonts w:asciiTheme="minorHAnsi" w:hAnsiTheme="minorHAnsi"/>
          <w:sz w:val="24"/>
          <w:szCs w:val="24"/>
        </w:rPr>
        <w:t>was arrested</w:t>
      </w:r>
      <w:proofErr w:type="gramEnd"/>
      <w:r w:rsidRPr="000B39B5">
        <w:rPr>
          <w:rFonts w:asciiTheme="minorHAnsi" w:hAnsiTheme="minorHAnsi"/>
          <w:sz w:val="24"/>
          <w:szCs w:val="24"/>
        </w:rPr>
        <w:t xml:space="preserve"> in front of one of the Algerian army checkpoints.</w:t>
      </w:r>
      <w:r w:rsidRPr="000B39B5">
        <w:rPr>
          <w:rFonts w:asciiTheme="minorHAnsi" w:hAnsiTheme="minorHAnsi"/>
          <w:sz w:val="24"/>
          <w:szCs w:val="24"/>
          <w:vertAlign w:val="superscript"/>
        </w:rPr>
        <w:footnoteReference w:id="7"/>
      </w:r>
    </w:p>
    <w:p w14:paraId="5A6565FA" w14:textId="77777777" w:rsidR="000B39B5" w:rsidRPr="000B39B5" w:rsidRDefault="000B39B5" w:rsidP="000B39B5">
      <w:pPr>
        <w:bidi w:val="0"/>
        <w:ind w:firstLine="720"/>
        <w:jc w:val="both"/>
        <w:rPr>
          <w:rFonts w:asciiTheme="minorHAnsi" w:hAnsiTheme="minorHAnsi"/>
          <w:sz w:val="24"/>
          <w:szCs w:val="24"/>
        </w:rPr>
      </w:pPr>
      <w:r w:rsidRPr="000B39B5">
        <w:rPr>
          <w:rFonts w:asciiTheme="minorHAnsi" w:hAnsiTheme="minorHAnsi"/>
          <w:sz w:val="24"/>
          <w:szCs w:val="24"/>
        </w:rPr>
        <w:t xml:space="preserve">Some human rights report also revealed cases of forced disappearance in </w:t>
      </w:r>
      <w:proofErr w:type="spellStart"/>
      <w:r w:rsidRPr="000B39B5">
        <w:rPr>
          <w:rFonts w:asciiTheme="minorHAnsi" w:hAnsiTheme="minorHAnsi"/>
          <w:sz w:val="24"/>
          <w:szCs w:val="24"/>
        </w:rPr>
        <w:t>Tindouf</w:t>
      </w:r>
      <w:proofErr w:type="spellEnd"/>
      <w:r w:rsidRPr="000B39B5">
        <w:rPr>
          <w:rFonts w:asciiTheme="minorHAnsi" w:hAnsiTheme="minorHAnsi"/>
          <w:sz w:val="24"/>
          <w:szCs w:val="24"/>
        </w:rPr>
        <w:t xml:space="preserve"> camps committed by Polisario Front, including the minor child “Safia”, as one of the most horrific cases of kidnapping committed by the Front in 2020. Safia is a 12-year-old Sahrawi girl, who </w:t>
      </w:r>
      <w:proofErr w:type="gramStart"/>
      <w:r w:rsidRPr="000B39B5">
        <w:rPr>
          <w:rFonts w:asciiTheme="minorHAnsi" w:hAnsiTheme="minorHAnsi"/>
          <w:sz w:val="24"/>
          <w:szCs w:val="24"/>
        </w:rPr>
        <w:t>was kidnapped</w:t>
      </w:r>
      <w:proofErr w:type="gramEnd"/>
      <w:r w:rsidRPr="000B39B5">
        <w:rPr>
          <w:rFonts w:asciiTheme="minorHAnsi" w:hAnsiTheme="minorHAnsi"/>
          <w:sz w:val="24"/>
          <w:szCs w:val="24"/>
        </w:rPr>
        <w:t xml:space="preserve"> with her father, Hassan, and the kidnappers took them to the </w:t>
      </w:r>
      <w:bookmarkStart w:id="3" w:name="1fob9te" w:colFirst="0" w:colLast="0"/>
      <w:bookmarkEnd w:id="3"/>
      <w:proofErr w:type="spellStart"/>
      <w:r w:rsidRPr="000B39B5">
        <w:rPr>
          <w:rFonts w:asciiTheme="minorHAnsi" w:hAnsiTheme="minorHAnsi"/>
          <w:sz w:val="24"/>
          <w:szCs w:val="24"/>
        </w:rPr>
        <w:t>Rabouni</w:t>
      </w:r>
      <w:proofErr w:type="spellEnd"/>
      <w:r w:rsidRPr="000B39B5">
        <w:rPr>
          <w:rFonts w:asciiTheme="minorHAnsi" w:hAnsiTheme="minorHAnsi"/>
          <w:sz w:val="24"/>
          <w:szCs w:val="24"/>
        </w:rPr>
        <w:t xml:space="preserve"> camp, the girl’s father was imprisoned in the secret detention center known as Al-</w:t>
      </w:r>
      <w:r w:rsidRPr="000B39B5">
        <w:rPr>
          <w:rFonts w:asciiTheme="minorHAnsi" w:hAnsiTheme="minorHAnsi"/>
          <w:sz w:val="24"/>
          <w:szCs w:val="24"/>
        </w:rPr>
        <w:lastRenderedPageBreak/>
        <w:t xml:space="preserve">Rashid, where he was subjected to the worst types of torture because he chose to remain in Morocco instead of joining </w:t>
      </w:r>
      <w:proofErr w:type="spellStart"/>
      <w:r w:rsidRPr="000B39B5">
        <w:rPr>
          <w:rFonts w:asciiTheme="minorHAnsi" w:hAnsiTheme="minorHAnsi"/>
          <w:sz w:val="24"/>
          <w:szCs w:val="24"/>
        </w:rPr>
        <w:t>Tindouf</w:t>
      </w:r>
      <w:proofErr w:type="spellEnd"/>
      <w:r w:rsidRPr="000B39B5">
        <w:rPr>
          <w:rFonts w:asciiTheme="minorHAnsi" w:hAnsiTheme="minorHAnsi"/>
          <w:sz w:val="24"/>
          <w:szCs w:val="24"/>
        </w:rPr>
        <w:t xml:space="preserve"> camps.</w:t>
      </w:r>
      <w:r w:rsidRPr="000B39B5">
        <w:rPr>
          <w:rFonts w:asciiTheme="minorHAnsi" w:hAnsiTheme="minorHAnsi"/>
          <w:sz w:val="24"/>
          <w:szCs w:val="24"/>
          <w:vertAlign w:val="superscript"/>
        </w:rPr>
        <w:footnoteReference w:id="8"/>
      </w:r>
    </w:p>
    <w:p w14:paraId="7F061DD4" w14:textId="7594AF87" w:rsidR="000B39B5" w:rsidRPr="000B39B5" w:rsidRDefault="000B39B5" w:rsidP="000B39B5">
      <w:pPr>
        <w:shd w:val="clear" w:color="auto" w:fill="0070C0"/>
        <w:bidi w:val="0"/>
        <w:jc w:val="both"/>
        <w:rPr>
          <w:rFonts w:asciiTheme="minorHAnsi" w:hAnsiTheme="minorHAnsi"/>
          <w:b/>
          <w:color w:val="FFFFFF" w:themeColor="background1"/>
          <w:sz w:val="24"/>
          <w:szCs w:val="24"/>
        </w:rPr>
      </w:pPr>
      <w:r w:rsidRPr="000B39B5">
        <w:rPr>
          <w:rFonts w:asciiTheme="minorHAnsi" w:hAnsiTheme="minorHAnsi"/>
          <w:b/>
          <w:color w:val="FFFFFF" w:themeColor="background1"/>
          <w:sz w:val="24"/>
          <w:szCs w:val="24"/>
        </w:rPr>
        <w:t>Jurisdiction in Crime of Enforced Disappearance (Article 9)</w:t>
      </w:r>
    </w:p>
    <w:p w14:paraId="28B35171" w14:textId="77777777" w:rsidR="000B39B5" w:rsidRPr="000B39B5" w:rsidRDefault="000B39B5" w:rsidP="000B39B5">
      <w:pPr>
        <w:bidi w:val="0"/>
        <w:ind w:firstLine="720"/>
        <w:jc w:val="both"/>
        <w:rPr>
          <w:rFonts w:asciiTheme="minorHAnsi" w:hAnsiTheme="minorHAnsi"/>
          <w:sz w:val="24"/>
          <w:szCs w:val="24"/>
        </w:rPr>
      </w:pPr>
      <w:r w:rsidRPr="000B39B5">
        <w:rPr>
          <w:rFonts w:asciiTheme="minorHAnsi" w:hAnsiTheme="minorHAnsi"/>
          <w:sz w:val="24"/>
          <w:szCs w:val="24"/>
        </w:rPr>
        <w:t xml:space="preserve">According to Article 9 of the Convention, Morocco is obligated to adjudicate crimes of enforced disappearance occurring within its borders or any territory subject to its jurisdiction, as well as when the perpetrator or victim is one of its nationals. However, in the case of </w:t>
      </w:r>
      <w:proofErr w:type="spellStart"/>
      <w:r w:rsidRPr="000B39B5">
        <w:rPr>
          <w:rFonts w:asciiTheme="minorHAnsi" w:hAnsiTheme="minorHAnsi"/>
          <w:sz w:val="24"/>
          <w:szCs w:val="24"/>
        </w:rPr>
        <w:t>Tindouf</w:t>
      </w:r>
      <w:proofErr w:type="spellEnd"/>
      <w:r w:rsidRPr="000B39B5">
        <w:rPr>
          <w:rFonts w:asciiTheme="minorHAnsi" w:hAnsiTheme="minorHAnsi"/>
          <w:sz w:val="24"/>
          <w:szCs w:val="24"/>
        </w:rPr>
        <w:t xml:space="preserve"> camps, the inhabitants are subject to the constitution of the so-called fictitious Sahrawi Arab Republic (unrecognized) and its internal laws, with Polisario Front alone managing the prisons, courts, and camps by its own will and in defiance of Moroccan laws.</w:t>
      </w:r>
    </w:p>
    <w:p w14:paraId="0248269C" w14:textId="77777777" w:rsidR="000B39B5" w:rsidRPr="000B39B5" w:rsidRDefault="000B39B5" w:rsidP="000B39B5">
      <w:pPr>
        <w:bidi w:val="0"/>
        <w:ind w:firstLine="720"/>
        <w:jc w:val="both"/>
        <w:rPr>
          <w:rFonts w:asciiTheme="minorHAnsi" w:hAnsiTheme="minorHAnsi"/>
          <w:sz w:val="24"/>
          <w:szCs w:val="24"/>
        </w:rPr>
      </w:pPr>
      <w:proofErr w:type="gramStart"/>
      <w:r w:rsidRPr="000B39B5">
        <w:rPr>
          <w:rFonts w:asciiTheme="minorHAnsi" w:hAnsiTheme="minorHAnsi"/>
          <w:sz w:val="24"/>
          <w:szCs w:val="24"/>
        </w:rPr>
        <w:t xml:space="preserve">Speaking of special jurisdiction for crimes of enforced disappearance that take place in Sahara and </w:t>
      </w:r>
      <w:proofErr w:type="spellStart"/>
      <w:r w:rsidRPr="000B39B5">
        <w:rPr>
          <w:rFonts w:asciiTheme="minorHAnsi" w:hAnsiTheme="minorHAnsi"/>
          <w:sz w:val="24"/>
          <w:szCs w:val="24"/>
        </w:rPr>
        <w:t>Tindouf</w:t>
      </w:r>
      <w:proofErr w:type="spellEnd"/>
      <w:r w:rsidRPr="000B39B5">
        <w:rPr>
          <w:rFonts w:asciiTheme="minorHAnsi" w:hAnsiTheme="minorHAnsi"/>
          <w:sz w:val="24"/>
          <w:szCs w:val="24"/>
        </w:rPr>
        <w:t xml:space="preserve"> camps in particular, the Commission noted that as a result of the extension of the conflict between the Moroccan authorities and Polisario Front, Morocco has not been able to impose its jurisdiction over the area of the separation wall in the Sahara in a manner consistent with its obligations under Article 9 of the Convention.</w:t>
      </w:r>
      <w:proofErr w:type="gramEnd"/>
      <w:r w:rsidRPr="000B39B5">
        <w:rPr>
          <w:rFonts w:asciiTheme="minorHAnsi" w:hAnsiTheme="minorHAnsi"/>
          <w:sz w:val="24"/>
          <w:szCs w:val="24"/>
        </w:rPr>
        <w:t xml:space="preserve"> Polisario Front also evades its obligations in this regard, claiming that </w:t>
      </w:r>
      <w:proofErr w:type="spellStart"/>
      <w:r w:rsidRPr="000B39B5">
        <w:rPr>
          <w:rFonts w:asciiTheme="minorHAnsi" w:hAnsiTheme="minorHAnsi"/>
          <w:sz w:val="24"/>
          <w:szCs w:val="24"/>
        </w:rPr>
        <w:t>Tindouf</w:t>
      </w:r>
      <w:proofErr w:type="spellEnd"/>
      <w:r w:rsidRPr="000B39B5">
        <w:rPr>
          <w:rFonts w:asciiTheme="minorHAnsi" w:hAnsiTheme="minorHAnsi"/>
          <w:sz w:val="24"/>
          <w:szCs w:val="24"/>
        </w:rPr>
        <w:t xml:space="preserve"> camps fall under the legal jurisdiction of Algeria. For its part, the Algerian authorities have stated on more than one occasion that they have handed over the administration of </w:t>
      </w:r>
      <w:proofErr w:type="spellStart"/>
      <w:r w:rsidRPr="000B39B5">
        <w:rPr>
          <w:rFonts w:asciiTheme="minorHAnsi" w:hAnsiTheme="minorHAnsi"/>
          <w:sz w:val="24"/>
          <w:szCs w:val="24"/>
        </w:rPr>
        <w:t>Tindouf</w:t>
      </w:r>
      <w:proofErr w:type="spellEnd"/>
      <w:r w:rsidRPr="000B39B5">
        <w:rPr>
          <w:rFonts w:asciiTheme="minorHAnsi" w:hAnsiTheme="minorHAnsi"/>
          <w:sz w:val="24"/>
          <w:szCs w:val="24"/>
        </w:rPr>
        <w:t xml:space="preserve"> camps to </w:t>
      </w:r>
      <w:proofErr w:type="spellStart"/>
      <w:r w:rsidRPr="000B39B5">
        <w:rPr>
          <w:rFonts w:asciiTheme="minorHAnsi" w:hAnsiTheme="minorHAnsi"/>
          <w:sz w:val="24"/>
          <w:szCs w:val="24"/>
        </w:rPr>
        <w:t>Polisario</w:t>
      </w:r>
      <w:proofErr w:type="spellEnd"/>
      <w:r w:rsidRPr="000B39B5">
        <w:rPr>
          <w:rFonts w:asciiTheme="minorHAnsi" w:hAnsiTheme="minorHAnsi"/>
          <w:sz w:val="24"/>
          <w:szCs w:val="24"/>
        </w:rPr>
        <w:t xml:space="preserve"> Front,</w:t>
      </w:r>
      <w:r w:rsidRPr="000B39B5">
        <w:rPr>
          <w:rFonts w:asciiTheme="minorHAnsi" w:hAnsiTheme="minorHAnsi"/>
          <w:sz w:val="24"/>
          <w:szCs w:val="24"/>
          <w:vertAlign w:val="superscript"/>
        </w:rPr>
        <w:footnoteReference w:id="9"/>
      </w:r>
      <w:r w:rsidRPr="000B39B5">
        <w:rPr>
          <w:rFonts w:asciiTheme="minorHAnsi" w:hAnsiTheme="minorHAnsi"/>
          <w:sz w:val="24"/>
          <w:szCs w:val="24"/>
        </w:rPr>
        <w:t xml:space="preserve"> creating a legal and judicial vacuum that impedes the proper implementation of Article 9 of the Convention and contributes to the escalation of human rights violations in that region without deterrence.</w:t>
      </w:r>
    </w:p>
    <w:p w14:paraId="24FDD7E2" w14:textId="77777777" w:rsidR="000B39B5" w:rsidRPr="000B39B5" w:rsidRDefault="000B39B5" w:rsidP="000B39B5">
      <w:pPr>
        <w:shd w:val="clear" w:color="auto" w:fill="0070C0"/>
        <w:bidi w:val="0"/>
        <w:jc w:val="both"/>
        <w:rPr>
          <w:rFonts w:asciiTheme="minorHAnsi" w:hAnsiTheme="minorHAnsi"/>
          <w:b/>
          <w:color w:val="FFFFFF" w:themeColor="background1"/>
          <w:sz w:val="24"/>
          <w:szCs w:val="24"/>
        </w:rPr>
      </w:pPr>
      <w:r w:rsidRPr="000B39B5">
        <w:rPr>
          <w:rFonts w:asciiTheme="minorHAnsi" w:hAnsiTheme="minorHAnsi"/>
          <w:b/>
          <w:color w:val="FFFFFF" w:themeColor="background1"/>
          <w:sz w:val="24"/>
          <w:szCs w:val="24"/>
        </w:rPr>
        <w:t>Recommendations</w:t>
      </w:r>
    </w:p>
    <w:p w14:paraId="394FCF32" w14:textId="77777777" w:rsidR="000B39B5" w:rsidRPr="000B39B5" w:rsidRDefault="000B39B5" w:rsidP="000B39B5">
      <w:pPr>
        <w:numPr>
          <w:ilvl w:val="0"/>
          <w:numId w:val="2"/>
        </w:numPr>
        <w:pBdr>
          <w:top w:val="nil"/>
          <w:left w:val="nil"/>
          <w:bottom w:val="nil"/>
          <w:right w:val="nil"/>
          <w:between w:val="nil"/>
        </w:pBdr>
        <w:bidi w:val="0"/>
        <w:spacing w:after="0"/>
        <w:jc w:val="both"/>
        <w:rPr>
          <w:rFonts w:asciiTheme="minorHAnsi" w:hAnsiTheme="minorHAnsi"/>
          <w:color w:val="000000"/>
          <w:sz w:val="24"/>
          <w:szCs w:val="24"/>
        </w:rPr>
      </w:pPr>
      <w:proofErr w:type="gramStart"/>
      <w:r w:rsidRPr="000B39B5">
        <w:rPr>
          <w:rFonts w:asciiTheme="minorHAnsi" w:eastAsia="Calibri" w:hAnsiTheme="minorHAnsi" w:cs="Calibri"/>
          <w:color w:val="000000"/>
          <w:sz w:val="24"/>
          <w:szCs w:val="24"/>
        </w:rPr>
        <w:t xml:space="preserve">Open serious and urgent independent investigations into the cases of enforced disappearance that have taken place in </w:t>
      </w:r>
      <w:proofErr w:type="spellStart"/>
      <w:r w:rsidRPr="000B39B5">
        <w:rPr>
          <w:rFonts w:asciiTheme="minorHAnsi" w:eastAsia="Calibri" w:hAnsiTheme="minorHAnsi" w:cs="Calibri"/>
          <w:color w:val="000000"/>
          <w:sz w:val="24"/>
          <w:szCs w:val="24"/>
        </w:rPr>
        <w:t>Tindouf</w:t>
      </w:r>
      <w:proofErr w:type="spellEnd"/>
      <w:r w:rsidRPr="000B39B5">
        <w:rPr>
          <w:rFonts w:asciiTheme="minorHAnsi" w:eastAsia="Calibri" w:hAnsiTheme="minorHAnsi" w:cs="Calibri"/>
          <w:color w:val="000000"/>
          <w:sz w:val="24"/>
          <w:szCs w:val="24"/>
        </w:rPr>
        <w:t xml:space="preserve"> region in southern Algeria over the past five decades, and refer those involved, especially members of Polisario Front, to the judicial bodies, whether national or international, capable of conducting trials in accordance with the law, as these are crimes that do not expire by statute of limitations.</w:t>
      </w:r>
      <w:proofErr w:type="gramEnd"/>
    </w:p>
    <w:p w14:paraId="45CC96B1" w14:textId="77777777" w:rsidR="000B39B5" w:rsidRPr="000B39B5" w:rsidRDefault="000B39B5" w:rsidP="000B39B5">
      <w:pPr>
        <w:numPr>
          <w:ilvl w:val="0"/>
          <w:numId w:val="2"/>
        </w:numPr>
        <w:pBdr>
          <w:top w:val="nil"/>
          <w:left w:val="nil"/>
          <w:bottom w:val="nil"/>
          <w:right w:val="nil"/>
          <w:between w:val="nil"/>
        </w:pBdr>
        <w:bidi w:val="0"/>
        <w:spacing w:after="0"/>
        <w:jc w:val="both"/>
        <w:rPr>
          <w:rFonts w:asciiTheme="minorHAnsi" w:hAnsiTheme="minorHAnsi"/>
          <w:color w:val="000000"/>
          <w:sz w:val="24"/>
          <w:szCs w:val="24"/>
        </w:rPr>
      </w:pPr>
      <w:r w:rsidRPr="000B39B5">
        <w:rPr>
          <w:rFonts w:asciiTheme="minorHAnsi" w:eastAsia="Calibri" w:hAnsiTheme="minorHAnsi" w:cs="Calibri"/>
          <w:color w:val="000000"/>
          <w:sz w:val="24"/>
          <w:szCs w:val="24"/>
        </w:rPr>
        <w:lastRenderedPageBreak/>
        <w:t>Obligate states and entities that are not party to international human rights agreements to abide by the provisions of those agreements as international norms, even if they have not ratified them.</w:t>
      </w:r>
    </w:p>
    <w:p w14:paraId="54BDE2DC" w14:textId="77777777" w:rsidR="000B39B5" w:rsidRPr="000B39B5" w:rsidRDefault="000B39B5" w:rsidP="000B39B5">
      <w:pPr>
        <w:numPr>
          <w:ilvl w:val="0"/>
          <w:numId w:val="2"/>
        </w:numPr>
        <w:pBdr>
          <w:top w:val="nil"/>
          <w:left w:val="nil"/>
          <w:bottom w:val="nil"/>
          <w:right w:val="nil"/>
          <w:between w:val="nil"/>
        </w:pBdr>
        <w:bidi w:val="0"/>
        <w:spacing w:after="0"/>
        <w:jc w:val="both"/>
        <w:rPr>
          <w:rFonts w:asciiTheme="minorHAnsi" w:hAnsiTheme="minorHAnsi"/>
          <w:color w:val="000000"/>
          <w:sz w:val="24"/>
          <w:szCs w:val="24"/>
        </w:rPr>
      </w:pPr>
      <w:proofErr w:type="gramStart"/>
      <w:r w:rsidRPr="000B39B5">
        <w:rPr>
          <w:rFonts w:asciiTheme="minorHAnsi" w:eastAsia="Calibri" w:hAnsiTheme="minorHAnsi" w:cs="Calibri"/>
          <w:color w:val="000000"/>
          <w:sz w:val="24"/>
          <w:szCs w:val="24"/>
        </w:rPr>
        <w:t xml:space="preserve">Seek to resolve the political conflict between Moroccan government and </w:t>
      </w:r>
      <w:bookmarkStart w:id="4" w:name="3znysh7" w:colFirst="0" w:colLast="0"/>
      <w:bookmarkEnd w:id="4"/>
      <w:r w:rsidRPr="000B39B5">
        <w:rPr>
          <w:rFonts w:asciiTheme="minorHAnsi" w:eastAsia="Calibri" w:hAnsiTheme="minorHAnsi" w:cs="Calibri"/>
          <w:color w:val="000000"/>
          <w:sz w:val="24"/>
          <w:szCs w:val="24"/>
        </w:rPr>
        <w:t xml:space="preserve">Polisario Front through negotiations and peaceful dialogue, and adopt </w:t>
      </w:r>
      <w:r w:rsidRPr="000B39B5">
        <w:rPr>
          <w:rFonts w:asciiTheme="minorHAnsi" w:hAnsiTheme="minorHAnsi"/>
          <w:sz w:val="24"/>
          <w:szCs w:val="24"/>
        </w:rPr>
        <w:t xml:space="preserve">Autonomy Project launched by Morocco in 2007 </w:t>
      </w:r>
      <w:r w:rsidRPr="000B39B5">
        <w:rPr>
          <w:rFonts w:asciiTheme="minorHAnsi" w:eastAsia="Calibri" w:hAnsiTheme="minorHAnsi" w:cs="Calibri"/>
          <w:color w:val="000000"/>
          <w:sz w:val="24"/>
          <w:szCs w:val="24"/>
        </w:rPr>
        <w:t>as a realistic a</w:t>
      </w:r>
      <w:r w:rsidRPr="000B39B5">
        <w:rPr>
          <w:rFonts w:asciiTheme="minorHAnsi" w:hAnsiTheme="minorHAnsi"/>
          <w:sz w:val="24"/>
          <w:szCs w:val="24"/>
        </w:rPr>
        <w:t xml:space="preserve">nd credible </w:t>
      </w:r>
      <w:r w:rsidRPr="000B39B5">
        <w:rPr>
          <w:rFonts w:asciiTheme="minorHAnsi" w:eastAsia="Calibri" w:hAnsiTheme="minorHAnsi" w:cs="Calibri"/>
          <w:color w:val="000000"/>
          <w:sz w:val="24"/>
          <w:szCs w:val="24"/>
        </w:rPr>
        <w:t xml:space="preserve">solution that guarantees the economic, social, and political rights of the Sahrawis, as the ongoing conflict contributes to the deterioration of the human rights situation and the increase in cases of violations, especially in </w:t>
      </w:r>
      <w:proofErr w:type="spellStart"/>
      <w:r w:rsidRPr="000B39B5">
        <w:rPr>
          <w:rFonts w:asciiTheme="minorHAnsi" w:eastAsia="Calibri" w:hAnsiTheme="minorHAnsi" w:cs="Calibri"/>
          <w:color w:val="000000"/>
          <w:sz w:val="24"/>
          <w:szCs w:val="24"/>
        </w:rPr>
        <w:t>Tindouf</w:t>
      </w:r>
      <w:proofErr w:type="spellEnd"/>
      <w:r w:rsidRPr="000B39B5">
        <w:rPr>
          <w:rFonts w:asciiTheme="minorHAnsi" w:eastAsia="Calibri" w:hAnsiTheme="minorHAnsi" w:cs="Calibri"/>
          <w:color w:val="000000"/>
          <w:sz w:val="24"/>
          <w:szCs w:val="24"/>
        </w:rPr>
        <w:t xml:space="preserve"> refugee camps.</w:t>
      </w:r>
      <w:proofErr w:type="gramEnd"/>
    </w:p>
    <w:p w14:paraId="13B4F49B" w14:textId="77777777" w:rsidR="000B39B5" w:rsidRPr="000B39B5" w:rsidRDefault="000B39B5" w:rsidP="000B39B5">
      <w:pPr>
        <w:numPr>
          <w:ilvl w:val="0"/>
          <w:numId w:val="2"/>
        </w:numPr>
        <w:pBdr>
          <w:top w:val="nil"/>
          <w:left w:val="nil"/>
          <w:bottom w:val="nil"/>
          <w:right w:val="nil"/>
          <w:between w:val="nil"/>
        </w:pBdr>
        <w:bidi w:val="0"/>
        <w:spacing w:after="0"/>
        <w:jc w:val="both"/>
        <w:rPr>
          <w:rFonts w:asciiTheme="minorHAnsi" w:hAnsiTheme="minorHAnsi"/>
          <w:color w:val="000000"/>
          <w:sz w:val="24"/>
          <w:szCs w:val="24"/>
        </w:rPr>
      </w:pPr>
      <w:r w:rsidRPr="000B39B5">
        <w:rPr>
          <w:rFonts w:asciiTheme="minorHAnsi" w:eastAsia="Calibri" w:hAnsiTheme="minorHAnsi" w:cs="Calibri"/>
          <w:color w:val="000000"/>
          <w:sz w:val="24"/>
          <w:szCs w:val="24"/>
        </w:rPr>
        <w:t>Provide appropriate material and moral compensation to the victims and their families, provide them with appropriate psychological and social support, and reintegrate them into their communities.</w:t>
      </w:r>
    </w:p>
    <w:p w14:paraId="20189A41" w14:textId="77777777" w:rsidR="000B39B5" w:rsidRPr="000B39B5" w:rsidRDefault="000B39B5" w:rsidP="000B39B5">
      <w:pPr>
        <w:numPr>
          <w:ilvl w:val="0"/>
          <w:numId w:val="2"/>
        </w:numPr>
        <w:pBdr>
          <w:top w:val="nil"/>
          <w:left w:val="nil"/>
          <w:bottom w:val="nil"/>
          <w:right w:val="nil"/>
          <w:between w:val="nil"/>
        </w:pBdr>
        <w:bidi w:val="0"/>
        <w:jc w:val="both"/>
        <w:rPr>
          <w:rFonts w:asciiTheme="minorHAnsi" w:hAnsiTheme="minorHAnsi"/>
          <w:color w:val="000000"/>
          <w:sz w:val="24"/>
          <w:szCs w:val="24"/>
        </w:rPr>
      </w:pPr>
      <w:r w:rsidRPr="000B39B5">
        <w:rPr>
          <w:rFonts w:asciiTheme="minorHAnsi" w:eastAsia="Calibri" w:hAnsiTheme="minorHAnsi" w:cs="Calibri"/>
          <w:color w:val="000000"/>
          <w:sz w:val="24"/>
          <w:szCs w:val="24"/>
        </w:rPr>
        <w:t>Open Algerian prisons and detention centers affiliated with Polisario Front to human rights bodies and civil society organizations to conduct periodic inspections and ensure the release of detainees without bringing charges against them or bringing them before the judiciary.</w:t>
      </w:r>
    </w:p>
    <w:p w14:paraId="00000016" w14:textId="77777777" w:rsidR="00FE2DFA" w:rsidRPr="000B39B5" w:rsidRDefault="00FE2DFA" w:rsidP="000B39B5">
      <w:pPr>
        <w:jc w:val="right"/>
        <w:rPr>
          <w:rFonts w:eastAsia="Dubai"/>
          <w:sz w:val="28"/>
          <w:szCs w:val="28"/>
        </w:rPr>
      </w:pPr>
    </w:p>
    <w:sectPr w:rsidR="00FE2DFA" w:rsidRPr="000B39B5">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6D0313" w14:textId="77777777" w:rsidR="00565F9B" w:rsidRDefault="00565F9B">
      <w:pPr>
        <w:spacing w:after="0" w:line="240" w:lineRule="auto"/>
      </w:pPr>
      <w:r>
        <w:separator/>
      </w:r>
    </w:p>
  </w:endnote>
  <w:endnote w:type="continuationSeparator" w:id="0">
    <w:p w14:paraId="2767CC13" w14:textId="77777777" w:rsidR="00565F9B" w:rsidRDefault="00565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Dubai">
    <w:charset w:val="00"/>
    <w:family w:val="swiss"/>
    <w:pitch w:val="variable"/>
    <w:sig w:usb0="80002067"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D8C7A7" w14:textId="77777777" w:rsidR="00565F9B" w:rsidRDefault="00565F9B">
      <w:pPr>
        <w:spacing w:after="0" w:line="240" w:lineRule="auto"/>
      </w:pPr>
      <w:r>
        <w:separator/>
      </w:r>
    </w:p>
  </w:footnote>
  <w:footnote w:type="continuationSeparator" w:id="0">
    <w:p w14:paraId="095F01A1" w14:textId="77777777" w:rsidR="00565F9B" w:rsidRDefault="00565F9B">
      <w:pPr>
        <w:spacing w:after="0" w:line="240" w:lineRule="auto"/>
      </w:pPr>
      <w:r>
        <w:continuationSeparator/>
      </w:r>
    </w:p>
  </w:footnote>
  <w:footnote w:id="1">
    <w:p w14:paraId="6AE26F13" w14:textId="77777777" w:rsidR="000B39B5" w:rsidRPr="000B39B5" w:rsidRDefault="000B39B5" w:rsidP="000B39B5">
      <w:pPr>
        <w:pBdr>
          <w:top w:val="nil"/>
          <w:left w:val="nil"/>
          <w:bottom w:val="nil"/>
          <w:right w:val="nil"/>
          <w:between w:val="nil"/>
        </w:pBdr>
        <w:bidi w:val="0"/>
        <w:spacing w:after="0" w:line="240" w:lineRule="auto"/>
        <w:rPr>
          <w:rFonts w:asciiTheme="minorHAnsi" w:hAnsiTheme="minorHAnsi"/>
          <w:color w:val="000000"/>
          <w:sz w:val="20"/>
          <w:szCs w:val="20"/>
        </w:rPr>
      </w:pPr>
      <w:r w:rsidRPr="000B39B5">
        <w:rPr>
          <w:rFonts w:asciiTheme="minorHAnsi" w:hAnsiTheme="minorHAnsi"/>
          <w:sz w:val="20"/>
          <w:szCs w:val="20"/>
          <w:vertAlign w:val="superscript"/>
        </w:rPr>
        <w:footnoteRef/>
      </w:r>
      <w:r w:rsidRPr="000B39B5">
        <w:rPr>
          <w:rFonts w:asciiTheme="minorHAnsi" w:eastAsia="Calibri" w:hAnsiTheme="minorHAnsi" w:cs="Calibri"/>
          <w:color w:val="000000"/>
          <w:sz w:val="20"/>
          <w:szCs w:val="20"/>
        </w:rPr>
        <w:t xml:space="preserve"> Statement by Moroccan Association for Human Rights on occasion of International Day of Victims of Enforced Disappearance, August 30, Moroccan Association for Human Rights, </w:t>
      </w:r>
      <w:hyperlink r:id="rId1">
        <w:r w:rsidRPr="000B39B5">
          <w:rPr>
            <w:rFonts w:asciiTheme="minorHAnsi" w:eastAsia="Calibri" w:hAnsiTheme="minorHAnsi" w:cs="Calibri"/>
            <w:color w:val="0563C1"/>
            <w:sz w:val="20"/>
            <w:szCs w:val="20"/>
            <w:u w:val="single"/>
          </w:rPr>
          <w:t>https://2h.ae/xdRq</w:t>
        </w:r>
      </w:hyperlink>
      <w:r w:rsidRPr="000B39B5">
        <w:rPr>
          <w:rFonts w:asciiTheme="minorHAnsi" w:eastAsia="Calibri" w:hAnsiTheme="minorHAnsi" w:cs="Calibri"/>
          <w:color w:val="000000"/>
          <w:sz w:val="20"/>
          <w:szCs w:val="20"/>
        </w:rPr>
        <w:t xml:space="preserve"> </w:t>
      </w:r>
    </w:p>
  </w:footnote>
  <w:footnote w:id="2">
    <w:p w14:paraId="0BCC2657" w14:textId="77777777" w:rsidR="000B39B5" w:rsidRPr="000B39B5" w:rsidRDefault="000B39B5" w:rsidP="000B39B5">
      <w:pPr>
        <w:pBdr>
          <w:top w:val="nil"/>
          <w:left w:val="nil"/>
          <w:bottom w:val="nil"/>
          <w:right w:val="nil"/>
          <w:between w:val="nil"/>
        </w:pBdr>
        <w:bidi w:val="0"/>
        <w:spacing w:after="0" w:line="240" w:lineRule="auto"/>
        <w:rPr>
          <w:rFonts w:asciiTheme="minorHAnsi" w:hAnsiTheme="minorHAnsi"/>
          <w:color w:val="000000"/>
          <w:sz w:val="20"/>
          <w:szCs w:val="20"/>
        </w:rPr>
      </w:pPr>
      <w:r w:rsidRPr="000B39B5">
        <w:rPr>
          <w:rFonts w:asciiTheme="minorHAnsi" w:hAnsiTheme="minorHAnsi"/>
          <w:sz w:val="20"/>
          <w:szCs w:val="20"/>
          <w:vertAlign w:val="superscript"/>
        </w:rPr>
        <w:footnoteRef/>
      </w:r>
      <w:r w:rsidRPr="000B39B5">
        <w:rPr>
          <w:rFonts w:asciiTheme="minorHAnsi" w:eastAsia="Calibri" w:hAnsiTheme="minorHAnsi" w:cs="Calibri"/>
          <w:color w:val="000000"/>
          <w:sz w:val="20"/>
          <w:szCs w:val="20"/>
        </w:rPr>
        <w:t xml:space="preserve"> Response to list of issues, Morocco - September 2023</w:t>
      </w:r>
    </w:p>
  </w:footnote>
  <w:footnote w:id="3">
    <w:p w14:paraId="19B0033C" w14:textId="77777777" w:rsidR="000B39B5" w:rsidRPr="000B39B5" w:rsidRDefault="000B39B5" w:rsidP="000B39B5">
      <w:pPr>
        <w:pBdr>
          <w:top w:val="nil"/>
          <w:left w:val="nil"/>
          <w:bottom w:val="nil"/>
          <w:right w:val="nil"/>
          <w:between w:val="nil"/>
        </w:pBdr>
        <w:bidi w:val="0"/>
        <w:spacing w:after="0" w:line="240" w:lineRule="auto"/>
        <w:rPr>
          <w:rFonts w:asciiTheme="minorHAnsi" w:hAnsiTheme="minorHAnsi"/>
          <w:color w:val="000000"/>
          <w:sz w:val="20"/>
          <w:szCs w:val="20"/>
        </w:rPr>
      </w:pPr>
      <w:r w:rsidRPr="000B39B5">
        <w:rPr>
          <w:rFonts w:asciiTheme="minorHAnsi" w:hAnsiTheme="minorHAnsi"/>
          <w:sz w:val="20"/>
          <w:szCs w:val="20"/>
          <w:vertAlign w:val="superscript"/>
        </w:rPr>
        <w:footnoteRef/>
      </w:r>
      <w:r w:rsidRPr="000B39B5">
        <w:rPr>
          <w:rFonts w:asciiTheme="minorHAnsi" w:eastAsia="Calibri" w:hAnsiTheme="minorHAnsi" w:cs="Calibri"/>
          <w:color w:val="000000"/>
          <w:sz w:val="20"/>
          <w:szCs w:val="20"/>
        </w:rPr>
        <w:t xml:space="preserve"> Code of Criminal Procedure, Kingdom of Morocco - Ministry of Justice, </w:t>
      </w:r>
      <w:hyperlink r:id="rId2">
        <w:r w:rsidRPr="000B39B5">
          <w:rPr>
            <w:rFonts w:asciiTheme="minorHAnsi" w:eastAsia="Calibri" w:hAnsiTheme="minorHAnsi" w:cs="Calibri"/>
            <w:color w:val="0563C1"/>
            <w:sz w:val="20"/>
            <w:szCs w:val="20"/>
            <w:u w:val="single"/>
          </w:rPr>
          <w:t>https://2h.ae/DShJ</w:t>
        </w:r>
      </w:hyperlink>
      <w:r w:rsidRPr="000B39B5">
        <w:rPr>
          <w:rFonts w:asciiTheme="minorHAnsi" w:eastAsia="Calibri" w:hAnsiTheme="minorHAnsi" w:cs="Calibri"/>
          <w:color w:val="000000"/>
          <w:sz w:val="20"/>
          <w:szCs w:val="20"/>
        </w:rPr>
        <w:t xml:space="preserve"> </w:t>
      </w:r>
    </w:p>
  </w:footnote>
  <w:footnote w:id="4">
    <w:p w14:paraId="1078E44D" w14:textId="77777777" w:rsidR="000B39B5" w:rsidRPr="000B39B5" w:rsidRDefault="000B39B5" w:rsidP="000B39B5">
      <w:pPr>
        <w:pBdr>
          <w:top w:val="nil"/>
          <w:left w:val="nil"/>
          <w:bottom w:val="nil"/>
          <w:right w:val="nil"/>
          <w:between w:val="nil"/>
        </w:pBdr>
        <w:bidi w:val="0"/>
        <w:spacing w:after="0" w:line="240" w:lineRule="auto"/>
        <w:rPr>
          <w:rFonts w:asciiTheme="minorHAnsi" w:hAnsiTheme="minorHAnsi"/>
          <w:color w:val="000000"/>
          <w:sz w:val="20"/>
          <w:szCs w:val="20"/>
        </w:rPr>
      </w:pPr>
      <w:r w:rsidRPr="000B39B5">
        <w:rPr>
          <w:rFonts w:asciiTheme="minorHAnsi" w:hAnsiTheme="minorHAnsi"/>
          <w:sz w:val="20"/>
          <w:szCs w:val="20"/>
          <w:vertAlign w:val="superscript"/>
        </w:rPr>
        <w:footnoteRef/>
      </w:r>
      <w:r w:rsidRPr="000B39B5">
        <w:rPr>
          <w:rFonts w:asciiTheme="minorHAnsi" w:eastAsia="Calibri" w:hAnsiTheme="minorHAnsi" w:cs="Calibri"/>
          <w:color w:val="000000"/>
          <w:sz w:val="20"/>
          <w:szCs w:val="20"/>
        </w:rPr>
        <w:t xml:space="preserve"> Since “Years of Lead”... families of victims have been calling on Morocco to reveal “truth”, Al </w:t>
      </w:r>
      <w:proofErr w:type="spellStart"/>
      <w:r w:rsidRPr="000B39B5">
        <w:rPr>
          <w:rFonts w:asciiTheme="minorHAnsi" w:eastAsia="Calibri" w:hAnsiTheme="minorHAnsi" w:cs="Calibri"/>
          <w:color w:val="000000"/>
          <w:sz w:val="20"/>
          <w:szCs w:val="20"/>
        </w:rPr>
        <w:t>Hurra</w:t>
      </w:r>
      <w:proofErr w:type="spellEnd"/>
      <w:r w:rsidRPr="000B39B5">
        <w:rPr>
          <w:rFonts w:asciiTheme="minorHAnsi" w:eastAsia="Calibri" w:hAnsiTheme="minorHAnsi" w:cs="Calibri"/>
          <w:color w:val="000000"/>
          <w:sz w:val="20"/>
          <w:szCs w:val="20"/>
        </w:rPr>
        <w:t xml:space="preserve">, </w:t>
      </w:r>
      <w:hyperlink r:id="rId3">
        <w:r w:rsidRPr="000B39B5">
          <w:rPr>
            <w:rFonts w:asciiTheme="minorHAnsi" w:eastAsia="Calibri" w:hAnsiTheme="minorHAnsi" w:cs="Calibri"/>
            <w:color w:val="0563C1"/>
            <w:sz w:val="20"/>
            <w:szCs w:val="20"/>
            <w:u w:val="single"/>
          </w:rPr>
          <w:t>https://2h.ae/kSDo</w:t>
        </w:r>
      </w:hyperlink>
      <w:r w:rsidRPr="000B39B5">
        <w:rPr>
          <w:rFonts w:asciiTheme="minorHAnsi" w:eastAsia="Calibri" w:hAnsiTheme="minorHAnsi" w:cs="Calibri"/>
          <w:color w:val="000000"/>
          <w:sz w:val="20"/>
          <w:szCs w:val="20"/>
        </w:rPr>
        <w:t xml:space="preserve"> </w:t>
      </w:r>
    </w:p>
  </w:footnote>
  <w:footnote w:id="5">
    <w:p w14:paraId="08DB06BD" w14:textId="77777777" w:rsidR="000B39B5" w:rsidRPr="000B39B5" w:rsidRDefault="000B39B5" w:rsidP="000B39B5">
      <w:pPr>
        <w:pBdr>
          <w:top w:val="nil"/>
          <w:left w:val="nil"/>
          <w:bottom w:val="nil"/>
          <w:right w:val="nil"/>
          <w:between w:val="nil"/>
        </w:pBdr>
        <w:bidi w:val="0"/>
        <w:spacing w:after="0" w:line="240" w:lineRule="auto"/>
        <w:rPr>
          <w:rFonts w:asciiTheme="minorHAnsi" w:hAnsiTheme="minorHAnsi"/>
          <w:color w:val="000000"/>
          <w:sz w:val="20"/>
          <w:szCs w:val="20"/>
        </w:rPr>
      </w:pPr>
      <w:r w:rsidRPr="000B39B5">
        <w:rPr>
          <w:rFonts w:asciiTheme="minorHAnsi" w:hAnsiTheme="minorHAnsi"/>
          <w:sz w:val="20"/>
          <w:szCs w:val="20"/>
          <w:vertAlign w:val="superscript"/>
        </w:rPr>
        <w:footnoteRef/>
      </w:r>
      <w:r w:rsidRPr="000B39B5">
        <w:rPr>
          <w:rFonts w:asciiTheme="minorHAnsi" w:eastAsia="Calibri" w:hAnsiTheme="minorHAnsi" w:cs="Calibri"/>
          <w:color w:val="000000"/>
          <w:sz w:val="20"/>
          <w:szCs w:val="20"/>
        </w:rPr>
        <w:t xml:space="preserve"> United Nations: Condemning gross human rights violations in </w:t>
      </w:r>
      <w:proofErr w:type="spellStart"/>
      <w:r w:rsidRPr="000B39B5">
        <w:rPr>
          <w:rFonts w:asciiTheme="minorHAnsi" w:eastAsia="Calibri" w:hAnsiTheme="minorHAnsi" w:cs="Calibri"/>
          <w:color w:val="000000"/>
          <w:sz w:val="20"/>
          <w:szCs w:val="20"/>
        </w:rPr>
        <w:t>Tindouf</w:t>
      </w:r>
      <w:proofErr w:type="spellEnd"/>
      <w:r w:rsidRPr="000B39B5">
        <w:rPr>
          <w:rFonts w:asciiTheme="minorHAnsi" w:eastAsia="Calibri" w:hAnsiTheme="minorHAnsi" w:cs="Calibri"/>
          <w:color w:val="000000"/>
          <w:sz w:val="20"/>
          <w:szCs w:val="20"/>
        </w:rPr>
        <w:t xml:space="preserve"> camps, le360, </w:t>
      </w:r>
      <w:hyperlink r:id="rId4">
        <w:r w:rsidRPr="000B39B5">
          <w:rPr>
            <w:rFonts w:asciiTheme="minorHAnsi" w:eastAsia="Calibri" w:hAnsiTheme="minorHAnsi" w:cs="Calibri"/>
            <w:color w:val="0563C1"/>
            <w:sz w:val="20"/>
            <w:szCs w:val="20"/>
            <w:u w:val="single"/>
          </w:rPr>
          <w:t>https://2h.ae/NuiQ</w:t>
        </w:r>
      </w:hyperlink>
      <w:r w:rsidRPr="000B39B5">
        <w:rPr>
          <w:rFonts w:asciiTheme="minorHAnsi" w:eastAsia="Calibri" w:hAnsiTheme="minorHAnsi" w:cs="Calibri"/>
          <w:color w:val="000000"/>
          <w:sz w:val="20"/>
          <w:szCs w:val="20"/>
        </w:rPr>
        <w:t xml:space="preserve"> </w:t>
      </w:r>
    </w:p>
  </w:footnote>
  <w:footnote w:id="6">
    <w:p w14:paraId="559E2CF1" w14:textId="5D648D7C" w:rsidR="000B39B5" w:rsidRPr="000B39B5" w:rsidRDefault="000B39B5" w:rsidP="000B39B5">
      <w:pPr>
        <w:pBdr>
          <w:top w:val="nil"/>
          <w:left w:val="nil"/>
          <w:bottom w:val="nil"/>
          <w:right w:val="nil"/>
          <w:between w:val="nil"/>
        </w:pBdr>
        <w:bidi w:val="0"/>
        <w:spacing w:after="0" w:line="240" w:lineRule="auto"/>
        <w:rPr>
          <w:rFonts w:asciiTheme="minorHAnsi" w:hAnsiTheme="minorHAnsi"/>
          <w:color w:val="000000"/>
          <w:sz w:val="20"/>
          <w:szCs w:val="20"/>
        </w:rPr>
      </w:pPr>
      <w:r w:rsidRPr="000B39B5">
        <w:rPr>
          <w:rFonts w:asciiTheme="minorHAnsi" w:hAnsiTheme="minorHAnsi"/>
          <w:sz w:val="20"/>
          <w:szCs w:val="20"/>
          <w:vertAlign w:val="superscript"/>
        </w:rPr>
        <w:footnoteRef/>
      </w:r>
      <w:r w:rsidRPr="000B39B5">
        <w:rPr>
          <w:rFonts w:asciiTheme="minorHAnsi" w:eastAsia="Calibri" w:hAnsiTheme="minorHAnsi" w:cs="Calibri"/>
          <w:color w:val="000000"/>
          <w:sz w:val="20"/>
          <w:szCs w:val="20"/>
        </w:rPr>
        <w:t xml:space="preserve"> The family of El Khalil and Sahrawis in the camp are determined to continue their fight against Polisario’s silence on the disappearance of Ahmed El Khalil, Morocco world news, </w:t>
      </w:r>
      <w:hyperlink r:id="rId5">
        <w:r w:rsidRPr="000B39B5">
          <w:rPr>
            <w:rFonts w:asciiTheme="minorHAnsi" w:eastAsia="Calibri" w:hAnsiTheme="minorHAnsi" w:cs="Calibri"/>
            <w:color w:val="0563C1"/>
            <w:sz w:val="20"/>
            <w:szCs w:val="20"/>
            <w:u w:val="single"/>
          </w:rPr>
          <w:t>https://2u.pw/fb1SJgag</w:t>
        </w:r>
      </w:hyperlink>
    </w:p>
  </w:footnote>
  <w:footnote w:id="7">
    <w:p w14:paraId="302F00CE" w14:textId="77777777" w:rsidR="000B39B5" w:rsidRPr="000B39B5" w:rsidRDefault="000B39B5" w:rsidP="000B39B5">
      <w:pPr>
        <w:pBdr>
          <w:top w:val="nil"/>
          <w:left w:val="nil"/>
          <w:bottom w:val="nil"/>
          <w:right w:val="nil"/>
          <w:between w:val="nil"/>
        </w:pBdr>
        <w:bidi w:val="0"/>
        <w:spacing w:after="0" w:line="240" w:lineRule="auto"/>
        <w:rPr>
          <w:rFonts w:asciiTheme="minorHAnsi" w:hAnsiTheme="minorHAnsi"/>
          <w:color w:val="000000"/>
          <w:sz w:val="20"/>
          <w:szCs w:val="20"/>
        </w:rPr>
      </w:pPr>
      <w:r w:rsidRPr="000B39B5">
        <w:rPr>
          <w:rFonts w:asciiTheme="minorHAnsi" w:hAnsiTheme="minorHAnsi"/>
          <w:sz w:val="20"/>
          <w:szCs w:val="20"/>
          <w:vertAlign w:val="superscript"/>
        </w:rPr>
        <w:footnoteRef/>
      </w:r>
      <w:r w:rsidRPr="000B39B5">
        <w:rPr>
          <w:rFonts w:asciiTheme="minorHAnsi" w:eastAsia="Calibri" w:hAnsiTheme="minorHAnsi" w:cs="Calibri"/>
          <w:color w:val="000000"/>
          <w:sz w:val="20"/>
          <w:szCs w:val="20"/>
        </w:rPr>
        <w:t xml:space="preserve"> </w:t>
      </w:r>
      <w:r w:rsidRPr="000B39B5">
        <w:rPr>
          <w:rFonts w:asciiTheme="minorHAnsi" w:hAnsiTheme="minorHAnsi"/>
          <w:color w:val="000000"/>
          <w:sz w:val="20"/>
          <w:szCs w:val="20"/>
        </w:rPr>
        <w:t xml:space="preserve">ALGERIA / POLISARIO: WITH THE ENFORCED DISAPPEARANCE OF A YOUNG SAHRAWI ACTIVIST BY THE POLISARIO, THE ISSUE OF THE LACK OF PROTECTION OF REFUGEE RIGHTS IN TINDOUF ONCE AGAIN BEFORE THE HUMAN RIGHTS COMMITTEE, </w:t>
      </w:r>
      <w:proofErr w:type="spellStart"/>
      <w:r w:rsidRPr="000B39B5">
        <w:rPr>
          <w:rFonts w:asciiTheme="minorHAnsi" w:hAnsiTheme="minorHAnsi"/>
          <w:color w:val="000000"/>
          <w:sz w:val="20"/>
          <w:szCs w:val="20"/>
        </w:rPr>
        <w:t>alkarama</w:t>
      </w:r>
      <w:proofErr w:type="spellEnd"/>
      <w:r w:rsidRPr="000B39B5">
        <w:rPr>
          <w:rFonts w:asciiTheme="minorHAnsi" w:hAnsiTheme="minorHAnsi"/>
          <w:color w:val="000000"/>
          <w:sz w:val="20"/>
          <w:szCs w:val="20"/>
        </w:rPr>
        <w:t xml:space="preserve">, </w:t>
      </w:r>
      <w:hyperlink r:id="rId6">
        <w:r w:rsidRPr="000B39B5">
          <w:rPr>
            <w:rFonts w:asciiTheme="minorHAnsi" w:hAnsiTheme="minorHAnsi"/>
            <w:color w:val="0563C1"/>
            <w:sz w:val="20"/>
            <w:szCs w:val="20"/>
            <w:u w:val="single"/>
          </w:rPr>
          <w:t>https://2u.pw/6PmmHzP9</w:t>
        </w:r>
      </w:hyperlink>
    </w:p>
  </w:footnote>
  <w:footnote w:id="8">
    <w:p w14:paraId="163E9DDA" w14:textId="77777777" w:rsidR="000B39B5" w:rsidRPr="000B39B5" w:rsidRDefault="000B39B5" w:rsidP="000B39B5">
      <w:pPr>
        <w:pBdr>
          <w:top w:val="nil"/>
          <w:left w:val="nil"/>
          <w:bottom w:val="nil"/>
          <w:right w:val="nil"/>
          <w:between w:val="nil"/>
        </w:pBdr>
        <w:bidi w:val="0"/>
        <w:spacing w:after="0" w:line="240" w:lineRule="auto"/>
        <w:rPr>
          <w:rFonts w:asciiTheme="minorHAnsi" w:hAnsiTheme="minorHAnsi"/>
          <w:color w:val="000000"/>
          <w:sz w:val="20"/>
          <w:szCs w:val="20"/>
        </w:rPr>
      </w:pPr>
      <w:r w:rsidRPr="000B39B5">
        <w:rPr>
          <w:rFonts w:asciiTheme="minorHAnsi" w:hAnsiTheme="minorHAnsi"/>
          <w:sz w:val="20"/>
          <w:szCs w:val="20"/>
          <w:vertAlign w:val="superscript"/>
        </w:rPr>
        <w:footnoteRef/>
      </w:r>
      <w:r w:rsidRPr="000B39B5">
        <w:rPr>
          <w:rFonts w:asciiTheme="minorHAnsi" w:eastAsia="Calibri" w:hAnsiTheme="minorHAnsi" w:cs="Calibri"/>
          <w:color w:val="000000"/>
          <w:sz w:val="20"/>
          <w:szCs w:val="20"/>
        </w:rPr>
        <w:t xml:space="preserve"> Shocking report from Sahrawi Association to Combat Impunity in </w:t>
      </w:r>
      <w:proofErr w:type="spellStart"/>
      <w:r w:rsidRPr="000B39B5">
        <w:rPr>
          <w:rFonts w:asciiTheme="minorHAnsi" w:eastAsia="Calibri" w:hAnsiTheme="minorHAnsi" w:cs="Calibri"/>
          <w:color w:val="000000"/>
          <w:sz w:val="20"/>
          <w:szCs w:val="20"/>
        </w:rPr>
        <w:t>Tindouf</w:t>
      </w:r>
      <w:proofErr w:type="spellEnd"/>
      <w:r w:rsidRPr="000B39B5">
        <w:rPr>
          <w:rFonts w:asciiTheme="minorHAnsi" w:eastAsia="Calibri" w:hAnsiTheme="minorHAnsi" w:cs="Calibri"/>
          <w:color w:val="000000"/>
          <w:sz w:val="20"/>
          <w:szCs w:val="20"/>
        </w:rPr>
        <w:t xml:space="preserve"> Camps documents and exposes victims of enforced disappearance, Oro Morocco, publication date: August 31, 2020, available at the following link: </w:t>
      </w:r>
      <w:hyperlink r:id="rId7">
        <w:r w:rsidRPr="000B39B5">
          <w:rPr>
            <w:rFonts w:asciiTheme="minorHAnsi" w:eastAsia="Calibri" w:hAnsiTheme="minorHAnsi" w:cs="Calibri"/>
            <w:color w:val="0563C1"/>
            <w:sz w:val="20"/>
            <w:szCs w:val="20"/>
            <w:u w:val="single"/>
          </w:rPr>
          <w:t>https://linksshortcut.com/pTTkt</w:t>
        </w:r>
      </w:hyperlink>
      <w:r w:rsidRPr="000B39B5">
        <w:rPr>
          <w:rFonts w:asciiTheme="minorHAnsi" w:eastAsia="Calibri" w:hAnsiTheme="minorHAnsi" w:cs="Calibri"/>
          <w:color w:val="000000"/>
          <w:sz w:val="20"/>
          <w:szCs w:val="20"/>
        </w:rPr>
        <w:t xml:space="preserve"> </w:t>
      </w:r>
    </w:p>
  </w:footnote>
  <w:footnote w:id="9">
    <w:p w14:paraId="7B3A84D1" w14:textId="77777777" w:rsidR="000B39B5" w:rsidRPr="000B39B5" w:rsidRDefault="000B39B5" w:rsidP="000B39B5">
      <w:pPr>
        <w:pBdr>
          <w:top w:val="nil"/>
          <w:left w:val="nil"/>
          <w:bottom w:val="nil"/>
          <w:right w:val="nil"/>
          <w:between w:val="nil"/>
        </w:pBdr>
        <w:bidi w:val="0"/>
        <w:spacing w:after="0" w:line="240" w:lineRule="auto"/>
        <w:rPr>
          <w:rFonts w:asciiTheme="minorHAnsi" w:hAnsiTheme="minorHAnsi"/>
          <w:color w:val="000000"/>
          <w:sz w:val="20"/>
          <w:szCs w:val="20"/>
        </w:rPr>
      </w:pPr>
      <w:r w:rsidRPr="000B39B5">
        <w:rPr>
          <w:rFonts w:asciiTheme="minorHAnsi" w:hAnsiTheme="minorHAnsi"/>
          <w:sz w:val="20"/>
          <w:szCs w:val="20"/>
          <w:vertAlign w:val="superscript"/>
        </w:rPr>
        <w:footnoteRef/>
      </w:r>
      <w:r w:rsidRPr="000B39B5">
        <w:rPr>
          <w:rFonts w:asciiTheme="minorHAnsi" w:eastAsia="Calibri" w:hAnsiTheme="minorHAnsi" w:cs="Calibri"/>
          <w:color w:val="000000"/>
          <w:sz w:val="20"/>
          <w:szCs w:val="20"/>
        </w:rPr>
        <w:t xml:space="preserve"> A report exposes dictatorship and crimes of “Polisario” and accuses Algeria of complicity, </w:t>
      </w:r>
      <w:proofErr w:type="spellStart"/>
      <w:r w:rsidRPr="000B39B5">
        <w:rPr>
          <w:rFonts w:asciiTheme="minorHAnsi" w:eastAsia="Calibri" w:hAnsiTheme="minorHAnsi" w:cs="Calibri"/>
          <w:color w:val="000000"/>
          <w:sz w:val="20"/>
          <w:szCs w:val="20"/>
        </w:rPr>
        <w:t>Hespress</w:t>
      </w:r>
      <w:proofErr w:type="spellEnd"/>
      <w:r w:rsidRPr="000B39B5">
        <w:rPr>
          <w:rFonts w:asciiTheme="minorHAnsi" w:eastAsia="Calibri" w:hAnsiTheme="minorHAnsi" w:cs="Calibri"/>
          <w:color w:val="000000"/>
          <w:sz w:val="20"/>
          <w:szCs w:val="20"/>
        </w:rPr>
        <w:t xml:space="preserve">, </w:t>
      </w:r>
      <w:hyperlink r:id="rId8">
        <w:r w:rsidRPr="000B39B5">
          <w:rPr>
            <w:rFonts w:asciiTheme="minorHAnsi" w:eastAsia="Calibri" w:hAnsiTheme="minorHAnsi" w:cs="Calibri"/>
            <w:color w:val="0563C1"/>
            <w:sz w:val="20"/>
            <w:szCs w:val="20"/>
            <w:u w:val="single"/>
          </w:rPr>
          <w:t>https://2h.ae/goTN</w:t>
        </w:r>
      </w:hyperlink>
      <w:r w:rsidRPr="000B39B5">
        <w:rPr>
          <w:rFonts w:asciiTheme="minorHAnsi" w:eastAsia="Calibri" w:hAnsiTheme="minorHAnsi" w:cs="Calibri"/>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E4356" w14:textId="1C93A22D" w:rsidR="00062A9A" w:rsidRDefault="00062A9A" w:rsidP="000B39B5">
    <w:pPr>
      <w:pStyle w:val="En-tte"/>
      <w:bidi w:val="0"/>
    </w:pPr>
    <w:r>
      <w:rPr>
        <w:noProof/>
        <w:lang w:val="fr-FR" w:eastAsia="fr-FR"/>
      </w:rPr>
      <w:drawing>
        <wp:inline distT="0" distB="0" distL="0" distR="0" wp14:anchorId="54330399" wp14:editId="0089A27E">
          <wp:extent cx="1407795" cy="1394952"/>
          <wp:effectExtent l="0" t="0" r="1905" b="0"/>
          <wp:docPr id="1224016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1283" t="6100" r="20106" b="6741"/>
                  <a:stretch/>
                </pic:blipFill>
                <pic:spPr bwMode="auto">
                  <a:xfrm>
                    <a:off x="0" y="0"/>
                    <a:ext cx="1423640" cy="141065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41B75"/>
    <w:multiLevelType w:val="multilevel"/>
    <w:tmpl w:val="3A66E0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E0E6F75"/>
    <w:multiLevelType w:val="multilevel"/>
    <w:tmpl w:val="737CC80C"/>
    <w:lvl w:ilvl="0">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DFA"/>
    <w:rsid w:val="00062A9A"/>
    <w:rsid w:val="000B39B5"/>
    <w:rsid w:val="002C4BE2"/>
    <w:rsid w:val="00323436"/>
    <w:rsid w:val="003D4781"/>
    <w:rsid w:val="00565F9B"/>
    <w:rsid w:val="00811D6B"/>
    <w:rsid w:val="00A64B3C"/>
    <w:rsid w:val="00B57116"/>
    <w:rsid w:val="00FE2D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FC1E1E"/>
  <w15:docId w15:val="{E3CF6EE9-1CF2-463F-B40E-E2C2E12EC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akkal Majalla" w:eastAsia="Sakkal Majalla" w:hAnsi="Sakkal Majalla" w:cs="Sakkal Majalla"/>
        <w:sz w:val="32"/>
        <w:szCs w:val="32"/>
        <w:lang w:val="en-US" w:eastAsia="en-US" w:bidi="ar-SA"/>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semiHidden/>
    <w:unhideWhenUsed/>
    <w:qFormat/>
    <w:pPr>
      <w:keepNext/>
      <w:keepLines/>
      <w:spacing w:before="360" w:after="80"/>
      <w:outlineLvl w:val="1"/>
    </w:pPr>
    <w:rPr>
      <w:b/>
      <w:sz w:val="36"/>
      <w:szCs w:val="3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sz w:val="24"/>
      <w:szCs w:val="24"/>
    </w:rPr>
  </w:style>
  <w:style w:type="paragraph" w:styleId="Titre5">
    <w:name w:val="heading 5"/>
    <w:basedOn w:val="Normal"/>
    <w:next w:val="Normal"/>
    <w:uiPriority w:val="9"/>
    <w:semiHidden/>
    <w:unhideWhenUsed/>
    <w:qFormat/>
    <w:pPr>
      <w:keepNext/>
      <w:keepLines/>
      <w:spacing w:before="220" w:after="40"/>
      <w:outlineLvl w:val="4"/>
    </w:pPr>
    <w:rPr>
      <w:b/>
      <w:sz w:val="22"/>
      <w:szCs w:val="22"/>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keepNext/>
      <w:keepLines/>
      <w:spacing w:before="480" w:after="120"/>
    </w:pPr>
    <w:rPr>
      <w:b/>
      <w:sz w:val="72"/>
      <w:szCs w:val="72"/>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tte">
    <w:name w:val="header"/>
    <w:basedOn w:val="Normal"/>
    <w:link w:val="En-tteCar"/>
    <w:uiPriority w:val="99"/>
    <w:unhideWhenUsed/>
    <w:rsid w:val="00062A9A"/>
    <w:pPr>
      <w:tabs>
        <w:tab w:val="center" w:pos="4513"/>
        <w:tab w:val="right" w:pos="9026"/>
      </w:tabs>
      <w:spacing w:after="0" w:line="240" w:lineRule="auto"/>
    </w:pPr>
  </w:style>
  <w:style w:type="character" w:customStyle="1" w:styleId="En-tteCar">
    <w:name w:val="En-tête Car"/>
    <w:basedOn w:val="Policepardfaut"/>
    <w:link w:val="En-tte"/>
    <w:uiPriority w:val="99"/>
    <w:rsid w:val="00062A9A"/>
  </w:style>
  <w:style w:type="paragraph" w:styleId="Pieddepage">
    <w:name w:val="footer"/>
    <w:basedOn w:val="Normal"/>
    <w:link w:val="PieddepageCar"/>
    <w:uiPriority w:val="99"/>
    <w:unhideWhenUsed/>
    <w:rsid w:val="00062A9A"/>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062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2h.ae/goTN" TargetMode="External"/><Relationship Id="rId3" Type="http://schemas.openxmlformats.org/officeDocument/2006/relationships/hyperlink" Target="https://2h.ae/kSDo" TargetMode="External"/><Relationship Id="rId7" Type="http://schemas.openxmlformats.org/officeDocument/2006/relationships/hyperlink" Target="https://linksshortcut.com/pTTkt" TargetMode="External"/><Relationship Id="rId2" Type="http://schemas.openxmlformats.org/officeDocument/2006/relationships/hyperlink" Target="https://2h.ae/DShJ" TargetMode="External"/><Relationship Id="rId1" Type="http://schemas.openxmlformats.org/officeDocument/2006/relationships/hyperlink" Target="https://2h.ae/xdRq" TargetMode="External"/><Relationship Id="rId6" Type="http://schemas.openxmlformats.org/officeDocument/2006/relationships/hyperlink" Target="https://2u.pw/6PmmHzP9" TargetMode="External"/><Relationship Id="rId5" Type="http://schemas.openxmlformats.org/officeDocument/2006/relationships/hyperlink" Target="https://2u.pw/fb1SJgag" TargetMode="External"/><Relationship Id="rId4" Type="http://schemas.openxmlformats.org/officeDocument/2006/relationships/hyperlink" Target="https://2h.ae/NuiQ"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A1B116-F317-44A7-ACD5-DB3D3CC8CF42}"/>
</file>

<file path=customXml/itemProps2.xml><?xml version="1.0" encoding="utf-8"?>
<ds:datastoreItem xmlns:ds="http://schemas.openxmlformats.org/officeDocument/2006/customXml" ds:itemID="{79C4E356-2A9B-4868-8769-29D85AE45CD0}"/>
</file>

<file path=docProps/app.xml><?xml version="1.0" encoding="utf-8"?>
<Properties xmlns="http://schemas.openxmlformats.org/officeDocument/2006/extended-properties" xmlns:vt="http://schemas.openxmlformats.org/officeDocument/2006/docPropsVTypes">
  <Template>Normal</Template>
  <TotalTime>1</TotalTime>
  <Pages>5</Pages>
  <Words>1602</Words>
  <Characters>8815</Characters>
  <Application>Microsoft Office Word</Application>
  <DocSecurity>0</DocSecurity>
  <Lines>73</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LENOVO</cp:lastModifiedBy>
  <cp:revision>2</cp:revision>
  <dcterms:created xsi:type="dcterms:W3CDTF">2024-08-21T08:57:00Z</dcterms:created>
  <dcterms:modified xsi:type="dcterms:W3CDTF">2024-08-21T08:57:00Z</dcterms:modified>
</cp:coreProperties>
</file>