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254" w:rsidRPr="00541716" w:rsidRDefault="00547D4E" w:rsidP="00513F05">
      <w:pPr>
        <w:ind w:left="-28"/>
      </w:pPr>
      <w:r w:rsidRPr="00547D4E">
        <w:rPr>
          <w:b/>
          <w:noProof/>
          <w:color w:val="DF4346"/>
          <w:sz w:val="56"/>
          <w:lang w:eastAsia="en-GB"/>
        </w:rPr>
        <w:pict>
          <v:oval id="Oval 48" o:spid="_x0000_s1026" style="position:absolute;left:0;text-align:left;margin-left:-602.25pt;margin-top:-1341pt;width:1583.9pt;height:15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" stroked="f"/>
        </w:pict>
      </w:r>
      <w:r w:rsidRPr="00547D4E">
        <w:rPr>
          <w:bCs/>
          <w:noProof/>
          <w:lang w:eastAsia="en-GB"/>
        </w:rPr>
        <w:pict>
          <v:rect id="Rectangle 55" o:spid="_x0000_s1027" style="position:absolute;left:0;text-align:left;margin-left:-48.25pt;margin-top:-81pt;width:604.75pt;height:75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" fillcolor="#df4346" stroked="f"/>
        </w:pict>
      </w:r>
      <w:r w:rsidR="007C08F5">
        <w:rPr>
          <w:b/>
          <w:noProof/>
          <w:color w:val="DF4346"/>
          <w:sz w:val="56"/>
          <w:szCs w:val="20"/>
          <w:lang w:eastAsia="en-GB"/>
        </w:rPr>
        <w:drawing>
          <wp:anchor distT="0" distB="0" distL="114300" distR="114300" simplePos="0" relativeHeight="251660288" behindDoc="1" locked="0" layoutInCell="1" allowOverlap="1">
            <wp:simplePos x="0" y="0"/>
            <wp:positionH relativeFrom="column">
              <wp:posOffset>5257800</wp:posOffset>
            </wp:positionH>
            <wp:positionV relativeFrom="paragraph">
              <wp:posOffset>-863600</wp:posOffset>
            </wp:positionV>
            <wp:extent cx="1435100" cy="635000"/>
            <wp:effectExtent l="0" t="0" r="0" b="0"/>
            <wp:wrapNone/>
            <wp:docPr id="50" name="Picture 50" descr="Bond_A4_CMYK_Logo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ond_A4_CMYK_Logo_"/>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5100" cy="635000"/>
                    </a:xfrm>
                    <a:prstGeom prst="rect">
                      <a:avLst/>
                    </a:prstGeom>
                    <a:noFill/>
                    <a:ln>
                      <a:noFill/>
                    </a:ln>
                  </pic:spPr>
                </pic:pic>
              </a:graphicData>
            </a:graphic>
          </wp:anchor>
        </w:drawing>
      </w:r>
    </w:p>
    <w:p w:rsidR="00B8676B" w:rsidRPr="009F7892" w:rsidRDefault="009F7892" w:rsidP="00513F05">
      <w:pPr>
        <w:pStyle w:val="Bond-Heading"/>
        <w:rPr>
          <w:rStyle w:val="Bond-Coverheading"/>
          <w:b w:val="0"/>
          <w:sz w:val="48"/>
          <w:szCs w:val="48"/>
        </w:rPr>
      </w:pPr>
      <w:r w:rsidRPr="009F7892">
        <w:rPr>
          <w:rStyle w:val="Bond-Coverheading"/>
          <w:b w:val="0"/>
          <w:sz w:val="48"/>
          <w:szCs w:val="48"/>
        </w:rPr>
        <w:t xml:space="preserve">Protecting Children’s Rights Worldwide: </w:t>
      </w:r>
      <w:r w:rsidR="005C0010" w:rsidRPr="009F7892">
        <w:rPr>
          <w:rStyle w:val="Bond-Coverheading"/>
          <w:b w:val="0"/>
          <w:sz w:val="48"/>
          <w:szCs w:val="48"/>
        </w:rPr>
        <w:t>Alternative Report on</w:t>
      </w:r>
      <w:r w:rsidR="00A87AD1">
        <w:rPr>
          <w:rStyle w:val="Bond-Coverheading"/>
          <w:b w:val="0"/>
          <w:sz w:val="48"/>
          <w:szCs w:val="48"/>
        </w:rPr>
        <w:t xml:space="preserve"> the</w:t>
      </w:r>
      <w:r w:rsidR="005C0010" w:rsidRPr="009F7892">
        <w:rPr>
          <w:rStyle w:val="Bond-Coverheading"/>
          <w:b w:val="0"/>
          <w:sz w:val="48"/>
          <w:szCs w:val="48"/>
        </w:rPr>
        <w:t xml:space="preserve"> </w:t>
      </w:r>
      <w:r w:rsidR="00C1621D">
        <w:rPr>
          <w:rStyle w:val="Bond-Coverheading"/>
          <w:b w:val="0"/>
          <w:sz w:val="48"/>
          <w:szCs w:val="48"/>
        </w:rPr>
        <w:t>UK’s Extraterritorial Obligations under</w:t>
      </w:r>
      <w:r w:rsidR="005C0010" w:rsidRPr="009F7892">
        <w:rPr>
          <w:rStyle w:val="Bond-Coverheading"/>
          <w:b w:val="0"/>
          <w:sz w:val="48"/>
          <w:szCs w:val="48"/>
        </w:rPr>
        <w:t xml:space="preserve"> the Convention on the Rights of the Child</w:t>
      </w:r>
    </w:p>
    <w:p w:rsidR="005F58C6" w:rsidRDefault="00681100" w:rsidP="00513F05">
      <w:pPr>
        <w:pStyle w:val="Bond-Heading"/>
        <w:rPr>
          <w:rStyle w:val="Bond-Coversubheading"/>
          <w:sz w:val="32"/>
        </w:rPr>
      </w:pPr>
      <w:r>
        <w:rPr>
          <w:rStyle w:val="Bond-Coversubheading"/>
          <w:sz w:val="32"/>
        </w:rPr>
        <w:t>By t</w:t>
      </w:r>
      <w:r w:rsidR="004F16AC">
        <w:rPr>
          <w:rStyle w:val="Bond-Coversubheading"/>
          <w:sz w:val="32"/>
        </w:rPr>
        <w:t>he Bond Child Rights</w:t>
      </w:r>
      <w:r w:rsidR="005C0010" w:rsidRPr="005C0010">
        <w:rPr>
          <w:rStyle w:val="Bond-Coversubheading"/>
          <w:sz w:val="32"/>
        </w:rPr>
        <w:t xml:space="preserve"> Group</w:t>
      </w:r>
    </w:p>
    <w:p w:rsidR="00345254" w:rsidRPr="00613BA5" w:rsidRDefault="005C0010" w:rsidP="00513F05">
      <w:pPr>
        <w:pStyle w:val="Bond-Heading"/>
        <w:rPr>
          <w:sz w:val="44"/>
        </w:rPr>
        <w:sectPr w:rsidR="00345254" w:rsidRPr="00613BA5" w:rsidSect="00345254">
          <w:headerReference w:type="default" r:id="rId9"/>
          <w:footerReference w:type="default" r:id="rId10"/>
          <w:headerReference w:type="first" r:id="rId11"/>
          <w:footerReference w:type="first" r:id="rId12"/>
          <w:pgSz w:w="11906" w:h="16838"/>
          <w:pgMar w:top="1797" w:right="2007" w:bottom="1440" w:left="965" w:header="709" w:footer="709" w:gutter="0"/>
          <w:cols w:space="708"/>
          <w:titlePg/>
          <w:docGrid w:linePitch="360"/>
        </w:sectPr>
      </w:pPr>
      <w:r>
        <w:rPr>
          <w:rStyle w:val="Bond-Coversubheading"/>
          <w:sz w:val="32"/>
        </w:rPr>
        <w:t>July</w:t>
      </w:r>
      <w:r w:rsidR="007C08F5" w:rsidRPr="00613BA5">
        <w:rPr>
          <w:rStyle w:val="Bond-Coversubheading"/>
          <w:sz w:val="32"/>
        </w:rPr>
        <w:t xml:space="preserve"> 2015</w:t>
      </w:r>
    </w:p>
    <w:p w:rsidR="00373075" w:rsidRDefault="00373075" w:rsidP="00513F05">
      <w:pPr>
        <w:pStyle w:val="Bond-Subheading"/>
      </w:pPr>
      <w:bookmarkStart w:id="0" w:name="Text12"/>
    </w:p>
    <w:bookmarkEnd w:id="0"/>
    <w:p w:rsidR="005F58C6" w:rsidRDefault="005F58C6" w:rsidP="00513F05">
      <w:pPr>
        <w:pStyle w:val="Bond-Bulletedbodycopy"/>
        <w:tabs>
          <w:tab w:val="clear" w:pos="227"/>
        </w:tabs>
        <w:ind w:left="0" w:firstLine="0"/>
        <w:rPr>
          <w:rFonts w:eastAsiaTheme="minorHAnsi" w:cs="Arial"/>
          <w:sz w:val="22"/>
          <w:szCs w:val="22"/>
        </w:rPr>
      </w:pPr>
    </w:p>
    <w:p w:rsidR="009F7892" w:rsidRDefault="009F7892" w:rsidP="00513F05">
      <w:pPr>
        <w:pStyle w:val="Bond-Bulletedbodycopy"/>
        <w:tabs>
          <w:tab w:val="clear" w:pos="227"/>
        </w:tabs>
        <w:ind w:left="0" w:firstLine="0"/>
        <w:rPr>
          <w:rFonts w:ascii="HelveticaNeueLT Std Med" w:eastAsiaTheme="minorHAnsi" w:hAnsi="HelveticaNeueLT Std Med"/>
          <w:color w:val="FF0000"/>
          <w:sz w:val="32"/>
          <w:szCs w:val="32"/>
        </w:rPr>
      </w:pPr>
    </w:p>
    <w:p w:rsidR="009F7892" w:rsidRDefault="009F7892" w:rsidP="00513F05">
      <w:pPr>
        <w:pStyle w:val="Bond-Bulletedbodycopy"/>
        <w:tabs>
          <w:tab w:val="clear" w:pos="227"/>
        </w:tabs>
        <w:ind w:left="0" w:firstLine="0"/>
        <w:rPr>
          <w:rFonts w:ascii="HelveticaNeueLT Std Med" w:eastAsiaTheme="minorHAnsi" w:hAnsi="HelveticaNeueLT Std Med"/>
          <w:color w:val="FF0000"/>
          <w:sz w:val="32"/>
          <w:szCs w:val="32"/>
        </w:rPr>
      </w:pPr>
    </w:p>
    <w:p w:rsidR="009F7892" w:rsidRDefault="009F7892" w:rsidP="00513F05">
      <w:pPr>
        <w:pStyle w:val="Bond-Bulletedbodycopy"/>
        <w:tabs>
          <w:tab w:val="clear" w:pos="227"/>
        </w:tabs>
        <w:ind w:left="0" w:firstLine="0"/>
        <w:rPr>
          <w:rFonts w:ascii="HelveticaNeueLT Std Med" w:eastAsiaTheme="minorHAnsi" w:hAnsi="HelveticaNeueLT Std Med"/>
          <w:color w:val="FF0000"/>
          <w:sz w:val="32"/>
          <w:szCs w:val="32"/>
        </w:rPr>
      </w:pPr>
    </w:p>
    <w:p w:rsidR="009F7892" w:rsidRDefault="009F7892" w:rsidP="00513F05">
      <w:pPr>
        <w:pStyle w:val="Bond-Bulletedbodycopy"/>
        <w:tabs>
          <w:tab w:val="clear" w:pos="227"/>
        </w:tabs>
        <w:ind w:left="0" w:firstLine="0"/>
        <w:rPr>
          <w:rFonts w:ascii="HelveticaNeueLT Std Med" w:eastAsiaTheme="minorHAnsi" w:hAnsi="HelveticaNeueLT Std Med"/>
          <w:color w:val="FF0000"/>
          <w:sz w:val="32"/>
          <w:szCs w:val="32"/>
        </w:rPr>
      </w:pPr>
    </w:p>
    <w:p w:rsidR="009F7892" w:rsidRPr="00E20D3A" w:rsidRDefault="009F7892" w:rsidP="009F7892">
      <w:pPr>
        <w:jc w:val="both"/>
      </w:pPr>
      <w:r w:rsidRPr="009F7892">
        <w:rPr>
          <w:rFonts w:ascii="Helvetica Neue" w:hAnsi="Helvetica Neue"/>
          <w:b/>
          <w:color w:val="FF0000"/>
        </w:rPr>
        <w:t>Title of the Report:</w:t>
      </w:r>
      <w:r w:rsidRPr="0019749B">
        <w:rPr>
          <w:b/>
        </w:rPr>
        <w:t xml:space="preserve"> </w:t>
      </w:r>
      <w:r w:rsidRPr="00E20D3A">
        <w:t xml:space="preserve">Protecting Children’s Rights Worldwide: Alternative Report on the UK’s Extraterritorial Obligations under the Convention on the Rights of the Child </w:t>
      </w:r>
    </w:p>
    <w:p w:rsidR="009F7892" w:rsidRDefault="009F7892" w:rsidP="009F7892">
      <w:pPr>
        <w:jc w:val="both"/>
        <w:rPr>
          <w:b/>
        </w:rPr>
      </w:pPr>
    </w:p>
    <w:p w:rsidR="009F7892" w:rsidRDefault="009F7892" w:rsidP="009F7892">
      <w:pPr>
        <w:jc w:val="both"/>
        <w:rPr>
          <w:b/>
        </w:rPr>
      </w:pPr>
      <w:r w:rsidRPr="009F7892">
        <w:rPr>
          <w:rFonts w:ascii="Helvetica Neue" w:hAnsi="Helvetica Neue"/>
          <w:b/>
          <w:color w:val="FF0000"/>
        </w:rPr>
        <w:t>State Party:</w:t>
      </w:r>
      <w:r w:rsidRPr="0019749B">
        <w:rPr>
          <w:b/>
        </w:rPr>
        <w:t xml:space="preserve"> </w:t>
      </w:r>
      <w:r w:rsidRPr="0019749B">
        <w:t>United Kingdom</w:t>
      </w:r>
      <w:r>
        <w:t xml:space="preserve"> of Great Britain and Northern Ireland</w:t>
      </w:r>
    </w:p>
    <w:p w:rsidR="009F7892" w:rsidRDefault="009F7892" w:rsidP="009F7892">
      <w:pPr>
        <w:jc w:val="both"/>
        <w:rPr>
          <w:b/>
        </w:rPr>
      </w:pPr>
    </w:p>
    <w:p w:rsidR="009F7892" w:rsidRPr="0019749B" w:rsidRDefault="009F7892" w:rsidP="009F7892">
      <w:pPr>
        <w:jc w:val="both"/>
        <w:rPr>
          <w:b/>
        </w:rPr>
      </w:pPr>
      <w:r w:rsidRPr="009F7892">
        <w:rPr>
          <w:rFonts w:ascii="Helvetica Neue" w:hAnsi="Helvetica Neue"/>
          <w:b/>
          <w:color w:val="FF0000"/>
        </w:rPr>
        <w:t>Marked:</w:t>
      </w:r>
      <w:r w:rsidRPr="0019749B">
        <w:rPr>
          <w:b/>
        </w:rPr>
        <w:t xml:space="preserve"> </w:t>
      </w:r>
      <w:r w:rsidRPr="0019749B">
        <w:t>NGO Report</w:t>
      </w:r>
    </w:p>
    <w:p w:rsidR="009F7892" w:rsidRDefault="009F7892" w:rsidP="009F7892">
      <w:pPr>
        <w:jc w:val="both"/>
        <w:rPr>
          <w:b/>
        </w:rPr>
      </w:pPr>
    </w:p>
    <w:p w:rsidR="009F7892" w:rsidRPr="0019749B" w:rsidRDefault="009F7892" w:rsidP="009F7892">
      <w:pPr>
        <w:jc w:val="both"/>
        <w:rPr>
          <w:b/>
        </w:rPr>
      </w:pPr>
      <w:r w:rsidRPr="009F7892">
        <w:rPr>
          <w:rFonts w:ascii="Helvetica Neue" w:hAnsi="Helvetica Neue"/>
          <w:b/>
          <w:color w:val="FF0000"/>
        </w:rPr>
        <w:t>Name of the NGO coalition:</w:t>
      </w:r>
      <w:r w:rsidRPr="0019749B">
        <w:rPr>
          <w:b/>
        </w:rPr>
        <w:t xml:space="preserve"> </w:t>
      </w:r>
      <w:r w:rsidRPr="0019749B">
        <w:t>Bond Child Rights Group</w:t>
      </w:r>
    </w:p>
    <w:p w:rsidR="009F7892" w:rsidRDefault="009F7892" w:rsidP="009F7892">
      <w:pPr>
        <w:contextualSpacing/>
        <w:jc w:val="both"/>
        <w:rPr>
          <w:b/>
        </w:rPr>
      </w:pPr>
    </w:p>
    <w:p w:rsidR="009F7892" w:rsidRPr="009F7892" w:rsidRDefault="009F7892" w:rsidP="009F7892">
      <w:pPr>
        <w:contextualSpacing/>
        <w:jc w:val="both"/>
        <w:rPr>
          <w:rFonts w:ascii="Helvetica Neue" w:hAnsi="Helvetica Neue"/>
          <w:b/>
          <w:color w:val="FF0000"/>
        </w:rPr>
      </w:pPr>
      <w:r w:rsidRPr="009F7892">
        <w:rPr>
          <w:rFonts w:ascii="Helvetica Neue" w:hAnsi="Helvetica Neue"/>
          <w:b/>
          <w:color w:val="FF0000"/>
        </w:rPr>
        <w:t>The Bond Child Rights Group:</w:t>
      </w:r>
    </w:p>
    <w:p w:rsidR="009F7892" w:rsidRPr="0019749B" w:rsidRDefault="009F7892" w:rsidP="009F7892">
      <w:pPr>
        <w:contextualSpacing/>
        <w:jc w:val="both"/>
      </w:pPr>
      <w:r w:rsidRPr="0019749B">
        <w:t xml:space="preserve">Coram </w:t>
      </w:r>
      <w:r w:rsidR="00D73FB8">
        <w:t>Children’s Legal Centre</w:t>
      </w:r>
    </w:p>
    <w:p w:rsidR="009F7892" w:rsidRPr="0019749B" w:rsidRDefault="009F7892" w:rsidP="009F7892">
      <w:pPr>
        <w:contextualSpacing/>
        <w:jc w:val="both"/>
      </w:pPr>
      <w:r w:rsidRPr="0019749B">
        <w:t>Child to Child</w:t>
      </w:r>
    </w:p>
    <w:p w:rsidR="009F7892" w:rsidRPr="0019749B" w:rsidRDefault="009F7892" w:rsidP="009F7892">
      <w:pPr>
        <w:contextualSpacing/>
        <w:jc w:val="both"/>
      </w:pPr>
      <w:r w:rsidRPr="0019749B">
        <w:t>Consortium for Street Children</w:t>
      </w:r>
    </w:p>
    <w:p w:rsidR="009F7892" w:rsidRPr="0019749B" w:rsidRDefault="009F7892" w:rsidP="009F7892">
      <w:pPr>
        <w:contextualSpacing/>
        <w:jc w:val="both"/>
      </w:pPr>
      <w:r w:rsidRPr="0019749B">
        <w:t>Keeping Children Safe</w:t>
      </w:r>
    </w:p>
    <w:p w:rsidR="009F7892" w:rsidRDefault="009F7892" w:rsidP="009F7892">
      <w:pPr>
        <w:contextualSpacing/>
        <w:jc w:val="both"/>
      </w:pPr>
      <w:r w:rsidRPr="0019749B">
        <w:t>Able Child Africa</w:t>
      </w:r>
    </w:p>
    <w:p w:rsidR="009F7892" w:rsidRPr="0019749B" w:rsidRDefault="009F7892" w:rsidP="009F7892">
      <w:pPr>
        <w:contextualSpacing/>
        <w:jc w:val="both"/>
      </w:pPr>
      <w:r>
        <w:t>Bond</w:t>
      </w:r>
    </w:p>
    <w:p w:rsidR="009F7892" w:rsidRPr="0019749B" w:rsidRDefault="009F7892" w:rsidP="009F7892">
      <w:pPr>
        <w:contextualSpacing/>
        <w:jc w:val="both"/>
      </w:pPr>
      <w:r w:rsidRPr="0019749B">
        <w:t>World Vision UK</w:t>
      </w:r>
    </w:p>
    <w:p w:rsidR="009F7892" w:rsidRDefault="009F7892" w:rsidP="009F7892">
      <w:pPr>
        <w:jc w:val="both"/>
      </w:pPr>
      <w:proofErr w:type="spellStart"/>
      <w:proofErr w:type="gramStart"/>
      <w:r w:rsidRPr="0019749B">
        <w:t>Unicef</w:t>
      </w:r>
      <w:proofErr w:type="spellEnd"/>
      <w:proofErr w:type="gramEnd"/>
      <w:r w:rsidRPr="0019749B">
        <w:t xml:space="preserve"> UK</w:t>
      </w:r>
    </w:p>
    <w:p w:rsidR="009F7892" w:rsidRPr="0019749B" w:rsidRDefault="009F7892" w:rsidP="009F7892">
      <w:pPr>
        <w:jc w:val="both"/>
      </w:pPr>
    </w:p>
    <w:p w:rsidR="009F7892" w:rsidRPr="009F7892" w:rsidRDefault="009F7892" w:rsidP="009F7892">
      <w:pPr>
        <w:contextualSpacing/>
        <w:jc w:val="both"/>
        <w:rPr>
          <w:rFonts w:ascii="Helvetica Neue" w:hAnsi="Helvetica Neue"/>
          <w:b/>
          <w:color w:val="FF0000"/>
        </w:rPr>
      </w:pPr>
      <w:r w:rsidRPr="009F7892">
        <w:rPr>
          <w:rFonts w:ascii="Helvetica Neue" w:hAnsi="Helvetica Neue"/>
          <w:b/>
          <w:color w:val="FF0000"/>
        </w:rPr>
        <w:t>Contact information:</w:t>
      </w:r>
    </w:p>
    <w:p w:rsidR="009F7892" w:rsidRDefault="009F7892" w:rsidP="009F7892">
      <w:pPr>
        <w:contextualSpacing/>
        <w:jc w:val="both"/>
      </w:pPr>
      <w:r>
        <w:t>Coram Children’s Legal Centre</w:t>
      </w:r>
    </w:p>
    <w:p w:rsidR="009F7892" w:rsidRDefault="009F7892" w:rsidP="009F7892">
      <w:pPr>
        <w:contextualSpacing/>
        <w:jc w:val="both"/>
      </w:pPr>
      <w:proofErr w:type="gramStart"/>
      <w:r>
        <w:t>c/o</w:t>
      </w:r>
      <w:proofErr w:type="gramEnd"/>
      <w:r>
        <w:t xml:space="preserve"> Coram International</w:t>
      </w:r>
    </w:p>
    <w:p w:rsidR="009F7892" w:rsidRDefault="009F7892" w:rsidP="009F7892">
      <w:pPr>
        <w:contextualSpacing/>
        <w:jc w:val="both"/>
      </w:pPr>
      <w:r>
        <w:t>Coram Community Campus</w:t>
      </w:r>
    </w:p>
    <w:p w:rsidR="009F7892" w:rsidRDefault="009F7892" w:rsidP="009F7892">
      <w:pPr>
        <w:contextualSpacing/>
        <w:jc w:val="both"/>
      </w:pPr>
      <w:r>
        <w:t xml:space="preserve">48 </w:t>
      </w:r>
      <w:proofErr w:type="spellStart"/>
      <w:r>
        <w:t>Mecklenburgh</w:t>
      </w:r>
      <w:proofErr w:type="spellEnd"/>
      <w:r>
        <w:t xml:space="preserve"> Square</w:t>
      </w:r>
    </w:p>
    <w:p w:rsidR="009F7892" w:rsidRDefault="009F7892" w:rsidP="009F7892">
      <w:pPr>
        <w:contextualSpacing/>
        <w:jc w:val="both"/>
      </w:pPr>
      <w:r>
        <w:t>London WC1N 2QA</w:t>
      </w:r>
    </w:p>
    <w:p w:rsidR="009F7892" w:rsidRDefault="009F7892" w:rsidP="009F7892">
      <w:pPr>
        <w:contextualSpacing/>
        <w:jc w:val="both"/>
      </w:pPr>
      <w:r>
        <w:t>+ 44 (0)</w:t>
      </w:r>
      <w:r w:rsidR="00D427B7">
        <w:t xml:space="preserve"> </w:t>
      </w:r>
      <w:r>
        <w:t>20 7713 2016</w:t>
      </w:r>
    </w:p>
    <w:p w:rsidR="009F7892" w:rsidRDefault="00547D4E" w:rsidP="009F7892">
      <w:pPr>
        <w:contextualSpacing/>
        <w:jc w:val="both"/>
      </w:pPr>
      <w:hyperlink r:id="rId13" w:history="1">
        <w:r w:rsidR="00AE7512" w:rsidRPr="004974BC">
          <w:rPr>
            <w:rStyle w:val="Hyperlink"/>
          </w:rPr>
          <w:t>Elizabeth.Yarrow@coramclc.org.uk</w:t>
        </w:r>
      </w:hyperlink>
      <w:r w:rsidR="009F7892">
        <w:t xml:space="preserve"> </w:t>
      </w:r>
    </w:p>
    <w:p w:rsidR="009F7892" w:rsidRPr="0019749B" w:rsidRDefault="009F7892" w:rsidP="009F7892">
      <w:pPr>
        <w:contextualSpacing/>
        <w:jc w:val="both"/>
      </w:pPr>
    </w:p>
    <w:p w:rsidR="009F7892" w:rsidRDefault="009F7892" w:rsidP="009F7892">
      <w:pPr>
        <w:jc w:val="both"/>
      </w:pPr>
      <w:r w:rsidRPr="009F7892">
        <w:rPr>
          <w:rFonts w:ascii="Helvetica Neue" w:hAnsi="Helvetica Neue"/>
          <w:b/>
          <w:color w:val="FF0000"/>
        </w:rPr>
        <w:t>Confidentiality:</w:t>
      </w:r>
      <w:r>
        <w:rPr>
          <w:b/>
        </w:rPr>
        <w:t xml:space="preserve"> </w:t>
      </w:r>
      <w:r w:rsidRPr="0019749B">
        <w:t>Not confidential</w:t>
      </w:r>
    </w:p>
    <w:p w:rsidR="009F7892" w:rsidRPr="0019749B" w:rsidRDefault="009F7892" w:rsidP="009F7892">
      <w:pPr>
        <w:jc w:val="both"/>
        <w:rPr>
          <w:b/>
        </w:rPr>
      </w:pPr>
    </w:p>
    <w:p w:rsidR="009F7892" w:rsidRPr="00E20D3A" w:rsidRDefault="009F7892" w:rsidP="009F7892">
      <w:pPr>
        <w:jc w:val="both"/>
      </w:pPr>
      <w:r w:rsidRPr="009F7892">
        <w:rPr>
          <w:rFonts w:ascii="Helvetica Neue" w:hAnsi="Helvetica Neue"/>
          <w:b/>
          <w:color w:val="FF0000"/>
        </w:rPr>
        <w:t>Date of publication:</w:t>
      </w:r>
      <w:r>
        <w:rPr>
          <w:b/>
        </w:rPr>
        <w:t xml:space="preserve"> </w:t>
      </w:r>
      <w:r w:rsidRPr="0019749B">
        <w:t>July 2015</w:t>
      </w:r>
    </w:p>
    <w:p w:rsidR="009F7892" w:rsidRDefault="009F7892" w:rsidP="00513F05">
      <w:pPr>
        <w:pStyle w:val="Bond-Bulletedbodycopy"/>
        <w:tabs>
          <w:tab w:val="clear" w:pos="227"/>
        </w:tabs>
        <w:ind w:left="0" w:firstLine="0"/>
        <w:rPr>
          <w:rFonts w:ascii="HelveticaNeueLT Std Med" w:eastAsiaTheme="minorHAnsi" w:hAnsi="HelveticaNeueLT Std Med"/>
          <w:color w:val="FF0000"/>
          <w:sz w:val="32"/>
          <w:szCs w:val="32"/>
        </w:rPr>
      </w:pPr>
    </w:p>
    <w:p w:rsidR="009F7892" w:rsidRDefault="009F7892" w:rsidP="00513F05">
      <w:pPr>
        <w:pStyle w:val="Bond-Bulletedbodycopy"/>
        <w:tabs>
          <w:tab w:val="clear" w:pos="227"/>
        </w:tabs>
        <w:ind w:left="0" w:firstLine="0"/>
        <w:rPr>
          <w:rFonts w:ascii="HelveticaNeueLT Std Med" w:eastAsiaTheme="minorHAnsi" w:hAnsi="HelveticaNeueLT Std Med"/>
          <w:color w:val="FF0000"/>
          <w:sz w:val="32"/>
          <w:szCs w:val="32"/>
        </w:rPr>
      </w:pPr>
    </w:p>
    <w:p w:rsidR="005F58C6" w:rsidRPr="005C0010" w:rsidRDefault="005F58C6" w:rsidP="00513F05">
      <w:pPr>
        <w:pStyle w:val="Bond-Subheading"/>
        <w:rPr>
          <w:rStyle w:val="Bond-Coversubheading"/>
        </w:rPr>
      </w:pPr>
    </w:p>
    <w:p w:rsidR="00BE2897" w:rsidRPr="005C0010" w:rsidRDefault="00BE2897" w:rsidP="00513F05">
      <w:pPr>
        <w:pStyle w:val="Bond-Subheading"/>
        <w:rPr>
          <w:rStyle w:val="Bond-Coversubheading"/>
        </w:rPr>
      </w:pPr>
    </w:p>
    <w:p w:rsidR="005F58C6" w:rsidRDefault="005F58C6"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C0010" w:rsidRDefault="005C0010" w:rsidP="00513F05">
      <w:pPr>
        <w:pStyle w:val="Bond-Subheading"/>
        <w:rPr>
          <w:rStyle w:val="Bond-Coversubheading"/>
        </w:rPr>
      </w:pPr>
    </w:p>
    <w:p w:rsidR="005F58C6" w:rsidRDefault="005F58C6" w:rsidP="00513F05">
      <w:pPr>
        <w:pStyle w:val="Bond-Subheading"/>
        <w:rPr>
          <w:rStyle w:val="Bond-Coversubheading"/>
        </w:rPr>
      </w:pPr>
    </w:p>
    <w:p w:rsidR="00ED114E" w:rsidRPr="005F58C6" w:rsidRDefault="00BE2897" w:rsidP="00513F05">
      <w:pPr>
        <w:pStyle w:val="Heading1"/>
        <w:numPr>
          <w:ilvl w:val="0"/>
          <w:numId w:val="0"/>
        </w:numPr>
        <w:ind w:left="360" w:hanging="360"/>
      </w:pPr>
      <w:bookmarkStart w:id="1" w:name="_Toc421625351"/>
      <w:bookmarkStart w:id="2" w:name="_Toc421625457"/>
      <w:bookmarkStart w:id="3" w:name="_Toc297120463"/>
      <w:r>
        <w:rPr>
          <w:rStyle w:val="Bond-Coversubheading"/>
          <w:rFonts w:ascii="HelveticaNeueLT Std Med" w:hAnsi="HelveticaNeueLT Std Med"/>
          <w:color w:val="FF0000"/>
          <w:sz w:val="32"/>
        </w:rPr>
        <w:t>Con</w:t>
      </w:r>
      <w:r w:rsidR="005F58C6" w:rsidRPr="005F58C6">
        <w:rPr>
          <w:rStyle w:val="Bond-Coversubheading"/>
          <w:rFonts w:ascii="HelveticaNeueLT Std Med" w:hAnsi="HelveticaNeueLT Std Med"/>
          <w:color w:val="FF0000"/>
          <w:sz w:val="32"/>
        </w:rPr>
        <w:t>tents</w:t>
      </w:r>
      <w:bookmarkEnd w:id="1"/>
      <w:bookmarkEnd w:id="2"/>
      <w:bookmarkEnd w:id="3"/>
    </w:p>
    <w:p w:rsidR="00373075" w:rsidRDefault="00373075" w:rsidP="00513F05">
      <w:pPr>
        <w:pStyle w:val="Bond-Subheading"/>
      </w:pPr>
    </w:p>
    <w:sdt>
      <w:sdtPr>
        <w:id w:val="143333828"/>
        <w:docPartObj>
          <w:docPartGallery w:val="Table of Contents"/>
          <w:docPartUnique/>
        </w:docPartObj>
      </w:sdtPr>
      <w:sdtEndPr>
        <w:rPr>
          <w:b/>
          <w:bCs/>
          <w:noProof/>
        </w:rPr>
      </w:sdtEndPr>
      <w:sdtContent>
        <w:p w:rsidR="009900B3" w:rsidRDefault="00547D4E">
          <w:pPr>
            <w:pStyle w:val="TOC1"/>
            <w:tabs>
              <w:tab w:val="right" w:leader="dot" w:pos="8924"/>
            </w:tabs>
            <w:rPr>
              <w:rFonts w:asciiTheme="minorHAnsi" w:eastAsiaTheme="minorEastAsia" w:hAnsiTheme="minorHAnsi" w:cstheme="minorBidi"/>
              <w:noProof/>
              <w:sz w:val="24"/>
              <w:lang w:val="it-IT" w:eastAsia="ja-JP"/>
            </w:rPr>
          </w:pPr>
          <w:r w:rsidRPr="00547D4E">
            <w:fldChar w:fldCharType="begin"/>
          </w:r>
          <w:r w:rsidR="005F58C6">
            <w:instrText xml:space="preserve"> TOC \o "1-3" \h \z \u </w:instrText>
          </w:r>
          <w:r w:rsidRPr="00547D4E">
            <w:fldChar w:fldCharType="separate"/>
          </w:r>
          <w:r w:rsidR="009900B3">
            <w:rPr>
              <w:noProof/>
            </w:rPr>
            <w:t>Contents</w:t>
          </w:r>
          <w:r w:rsidR="009900B3">
            <w:rPr>
              <w:noProof/>
            </w:rPr>
            <w:tab/>
          </w:r>
          <w:r>
            <w:rPr>
              <w:noProof/>
            </w:rPr>
            <w:fldChar w:fldCharType="begin"/>
          </w:r>
          <w:r w:rsidR="009900B3">
            <w:rPr>
              <w:noProof/>
            </w:rPr>
            <w:instrText xml:space="preserve"> PAGEREF _Toc297120463 \h </w:instrText>
          </w:r>
          <w:r>
            <w:rPr>
              <w:noProof/>
            </w:rPr>
          </w:r>
          <w:r>
            <w:rPr>
              <w:noProof/>
            </w:rPr>
            <w:fldChar w:fldCharType="separate"/>
          </w:r>
          <w:r w:rsidR="00AE7512">
            <w:rPr>
              <w:noProof/>
            </w:rPr>
            <w:t>3</w:t>
          </w:r>
          <w:r>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1.</w:t>
          </w:r>
          <w:r>
            <w:rPr>
              <w:rFonts w:asciiTheme="minorHAnsi" w:eastAsiaTheme="minorEastAsia" w:hAnsiTheme="minorHAnsi" w:cstheme="minorBidi"/>
              <w:noProof/>
              <w:sz w:val="24"/>
              <w:lang w:val="it-IT" w:eastAsia="ja-JP"/>
            </w:rPr>
            <w:tab/>
          </w:r>
          <w:r>
            <w:rPr>
              <w:noProof/>
            </w:rPr>
            <w:t>Executive Summary</w:t>
          </w:r>
          <w:r>
            <w:rPr>
              <w:noProof/>
            </w:rPr>
            <w:tab/>
          </w:r>
          <w:r w:rsidR="00547D4E">
            <w:rPr>
              <w:noProof/>
            </w:rPr>
            <w:fldChar w:fldCharType="begin"/>
          </w:r>
          <w:r>
            <w:rPr>
              <w:noProof/>
            </w:rPr>
            <w:instrText xml:space="preserve"> PAGEREF _Toc297120464 \h </w:instrText>
          </w:r>
          <w:r w:rsidR="00547D4E">
            <w:rPr>
              <w:noProof/>
            </w:rPr>
          </w:r>
          <w:r w:rsidR="00547D4E">
            <w:rPr>
              <w:noProof/>
            </w:rPr>
            <w:fldChar w:fldCharType="separate"/>
          </w:r>
          <w:r w:rsidR="00AE7512">
            <w:rPr>
              <w:noProof/>
            </w:rPr>
            <w:t>4</w:t>
          </w:r>
          <w:r w:rsidR="00547D4E">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2.</w:t>
          </w:r>
          <w:r>
            <w:rPr>
              <w:rFonts w:asciiTheme="minorHAnsi" w:eastAsiaTheme="minorEastAsia" w:hAnsiTheme="minorHAnsi" w:cstheme="minorBidi"/>
              <w:noProof/>
              <w:sz w:val="24"/>
              <w:lang w:val="it-IT" w:eastAsia="ja-JP"/>
            </w:rPr>
            <w:tab/>
          </w:r>
          <w:r>
            <w:rPr>
              <w:noProof/>
            </w:rPr>
            <w:t>List of Recommendations</w:t>
          </w:r>
          <w:r>
            <w:rPr>
              <w:noProof/>
            </w:rPr>
            <w:tab/>
          </w:r>
          <w:r w:rsidR="00547D4E">
            <w:rPr>
              <w:noProof/>
            </w:rPr>
            <w:fldChar w:fldCharType="begin"/>
          </w:r>
          <w:r>
            <w:rPr>
              <w:noProof/>
            </w:rPr>
            <w:instrText xml:space="preserve"> PAGEREF _Toc297120465 \h </w:instrText>
          </w:r>
          <w:r w:rsidR="00547D4E">
            <w:rPr>
              <w:noProof/>
            </w:rPr>
          </w:r>
          <w:r w:rsidR="00547D4E">
            <w:rPr>
              <w:noProof/>
            </w:rPr>
            <w:fldChar w:fldCharType="separate"/>
          </w:r>
          <w:r w:rsidR="00AE7512">
            <w:rPr>
              <w:noProof/>
            </w:rPr>
            <w:t>5</w:t>
          </w:r>
          <w:r w:rsidR="00547D4E">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3.</w:t>
          </w:r>
          <w:r>
            <w:rPr>
              <w:rFonts w:asciiTheme="minorHAnsi" w:eastAsiaTheme="minorEastAsia" w:hAnsiTheme="minorHAnsi" w:cstheme="minorBidi"/>
              <w:noProof/>
              <w:sz w:val="24"/>
              <w:lang w:val="it-IT" w:eastAsia="ja-JP"/>
            </w:rPr>
            <w:tab/>
          </w:r>
          <w:r>
            <w:rPr>
              <w:noProof/>
            </w:rPr>
            <w:t>Introduction</w:t>
          </w:r>
          <w:r>
            <w:rPr>
              <w:noProof/>
            </w:rPr>
            <w:tab/>
          </w:r>
          <w:r w:rsidR="00547D4E">
            <w:rPr>
              <w:noProof/>
            </w:rPr>
            <w:fldChar w:fldCharType="begin"/>
          </w:r>
          <w:r>
            <w:rPr>
              <w:noProof/>
            </w:rPr>
            <w:instrText xml:space="preserve"> PAGEREF _Toc297120466 \h </w:instrText>
          </w:r>
          <w:r w:rsidR="00547D4E">
            <w:rPr>
              <w:noProof/>
            </w:rPr>
          </w:r>
          <w:r w:rsidR="00547D4E">
            <w:rPr>
              <w:noProof/>
            </w:rPr>
            <w:fldChar w:fldCharType="separate"/>
          </w:r>
          <w:r w:rsidR="00AE7512">
            <w:rPr>
              <w:noProof/>
            </w:rPr>
            <w:t>6</w:t>
          </w:r>
          <w:r w:rsidR="00547D4E">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4.</w:t>
          </w:r>
          <w:r>
            <w:rPr>
              <w:rFonts w:asciiTheme="minorHAnsi" w:eastAsiaTheme="minorEastAsia" w:hAnsiTheme="minorHAnsi" w:cstheme="minorBidi"/>
              <w:noProof/>
              <w:sz w:val="24"/>
              <w:lang w:val="it-IT" w:eastAsia="ja-JP"/>
            </w:rPr>
            <w:tab/>
          </w:r>
          <w:r>
            <w:rPr>
              <w:noProof/>
            </w:rPr>
            <w:t>Extraterritorial Obligations</w:t>
          </w:r>
          <w:r>
            <w:rPr>
              <w:noProof/>
            </w:rPr>
            <w:tab/>
          </w:r>
          <w:r w:rsidR="00547D4E">
            <w:rPr>
              <w:noProof/>
            </w:rPr>
            <w:fldChar w:fldCharType="begin"/>
          </w:r>
          <w:r>
            <w:rPr>
              <w:noProof/>
            </w:rPr>
            <w:instrText xml:space="preserve"> PAGEREF _Toc297120467 \h </w:instrText>
          </w:r>
          <w:r w:rsidR="00547D4E">
            <w:rPr>
              <w:noProof/>
            </w:rPr>
          </w:r>
          <w:r w:rsidR="00547D4E">
            <w:rPr>
              <w:noProof/>
            </w:rPr>
            <w:fldChar w:fldCharType="separate"/>
          </w:r>
          <w:r w:rsidR="00AE7512">
            <w:rPr>
              <w:noProof/>
            </w:rPr>
            <w:t>6</w:t>
          </w:r>
          <w:r w:rsidR="00547D4E">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5.</w:t>
          </w:r>
          <w:r>
            <w:rPr>
              <w:rFonts w:asciiTheme="minorHAnsi" w:eastAsiaTheme="minorEastAsia" w:hAnsiTheme="minorHAnsi" w:cstheme="minorBidi"/>
              <w:noProof/>
              <w:sz w:val="24"/>
              <w:lang w:val="it-IT" w:eastAsia="ja-JP"/>
            </w:rPr>
            <w:tab/>
          </w:r>
          <w:r>
            <w:rPr>
              <w:noProof/>
            </w:rPr>
            <w:t>The UK and Child Rights: The Need for a Child Rights Framework</w:t>
          </w:r>
          <w:r>
            <w:rPr>
              <w:noProof/>
            </w:rPr>
            <w:tab/>
          </w:r>
          <w:r w:rsidR="00547D4E">
            <w:rPr>
              <w:noProof/>
            </w:rPr>
            <w:fldChar w:fldCharType="begin"/>
          </w:r>
          <w:r>
            <w:rPr>
              <w:noProof/>
            </w:rPr>
            <w:instrText xml:space="preserve"> PAGEREF _Toc297120468 \h </w:instrText>
          </w:r>
          <w:r w:rsidR="00547D4E">
            <w:rPr>
              <w:noProof/>
            </w:rPr>
          </w:r>
          <w:r w:rsidR="00547D4E">
            <w:rPr>
              <w:noProof/>
            </w:rPr>
            <w:fldChar w:fldCharType="separate"/>
          </w:r>
          <w:r w:rsidR="00AE7512">
            <w:rPr>
              <w:noProof/>
            </w:rPr>
            <w:t>7</w:t>
          </w:r>
          <w:r w:rsidR="00547D4E">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6.</w:t>
          </w:r>
          <w:r>
            <w:rPr>
              <w:rFonts w:asciiTheme="minorHAnsi" w:eastAsiaTheme="minorEastAsia" w:hAnsiTheme="minorHAnsi" w:cstheme="minorBidi"/>
              <w:noProof/>
              <w:sz w:val="24"/>
              <w:lang w:val="it-IT" w:eastAsia="ja-JP"/>
            </w:rPr>
            <w:tab/>
          </w:r>
          <w:r>
            <w:rPr>
              <w:noProof/>
            </w:rPr>
            <w:t>The UK’s International Cooperation and Assistance – Case Studies</w:t>
          </w:r>
          <w:r>
            <w:rPr>
              <w:noProof/>
            </w:rPr>
            <w:tab/>
          </w:r>
          <w:r w:rsidR="00547D4E">
            <w:rPr>
              <w:noProof/>
            </w:rPr>
            <w:fldChar w:fldCharType="begin"/>
          </w:r>
          <w:r>
            <w:rPr>
              <w:noProof/>
            </w:rPr>
            <w:instrText xml:space="preserve"> PAGEREF _Toc297120469 \h </w:instrText>
          </w:r>
          <w:r w:rsidR="00547D4E">
            <w:rPr>
              <w:noProof/>
            </w:rPr>
          </w:r>
          <w:r w:rsidR="00547D4E">
            <w:rPr>
              <w:noProof/>
            </w:rPr>
            <w:fldChar w:fldCharType="separate"/>
          </w:r>
          <w:r w:rsidR="00AE7512">
            <w:rPr>
              <w:noProof/>
            </w:rPr>
            <w:t>8</w:t>
          </w:r>
          <w:r w:rsidR="00547D4E">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7.</w:t>
          </w:r>
          <w:r>
            <w:rPr>
              <w:rFonts w:asciiTheme="minorHAnsi" w:eastAsiaTheme="minorEastAsia" w:hAnsiTheme="minorHAnsi" w:cstheme="minorBidi"/>
              <w:noProof/>
              <w:sz w:val="24"/>
              <w:lang w:val="it-IT" w:eastAsia="ja-JP"/>
            </w:rPr>
            <w:tab/>
          </w:r>
          <w:r>
            <w:rPr>
              <w:noProof/>
            </w:rPr>
            <w:t>Beyond Aid</w:t>
          </w:r>
          <w:r>
            <w:rPr>
              <w:noProof/>
            </w:rPr>
            <w:tab/>
          </w:r>
          <w:r w:rsidR="00547D4E">
            <w:rPr>
              <w:noProof/>
            </w:rPr>
            <w:fldChar w:fldCharType="begin"/>
          </w:r>
          <w:r>
            <w:rPr>
              <w:noProof/>
            </w:rPr>
            <w:instrText xml:space="preserve"> PAGEREF _Toc297120470 \h </w:instrText>
          </w:r>
          <w:r w:rsidR="00547D4E">
            <w:rPr>
              <w:noProof/>
            </w:rPr>
          </w:r>
          <w:r w:rsidR="00547D4E">
            <w:rPr>
              <w:noProof/>
            </w:rPr>
            <w:fldChar w:fldCharType="separate"/>
          </w:r>
          <w:r w:rsidR="00AE7512">
            <w:rPr>
              <w:noProof/>
            </w:rPr>
            <w:t>11</w:t>
          </w:r>
          <w:r w:rsidR="00547D4E">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8.</w:t>
          </w:r>
          <w:r>
            <w:rPr>
              <w:rFonts w:asciiTheme="minorHAnsi" w:eastAsiaTheme="minorEastAsia" w:hAnsiTheme="minorHAnsi" w:cstheme="minorBidi"/>
              <w:noProof/>
              <w:sz w:val="24"/>
              <w:lang w:val="it-IT" w:eastAsia="ja-JP"/>
            </w:rPr>
            <w:tab/>
          </w:r>
          <w:r>
            <w:rPr>
              <w:noProof/>
            </w:rPr>
            <w:t>Conclusion</w:t>
          </w:r>
          <w:r>
            <w:rPr>
              <w:noProof/>
            </w:rPr>
            <w:tab/>
          </w:r>
          <w:r w:rsidR="00547D4E">
            <w:rPr>
              <w:noProof/>
            </w:rPr>
            <w:fldChar w:fldCharType="begin"/>
          </w:r>
          <w:r>
            <w:rPr>
              <w:noProof/>
            </w:rPr>
            <w:instrText xml:space="preserve"> PAGEREF _Toc297120471 \h </w:instrText>
          </w:r>
          <w:r w:rsidR="00547D4E">
            <w:rPr>
              <w:noProof/>
            </w:rPr>
          </w:r>
          <w:r w:rsidR="00547D4E">
            <w:rPr>
              <w:noProof/>
            </w:rPr>
            <w:fldChar w:fldCharType="separate"/>
          </w:r>
          <w:r w:rsidR="00AE7512">
            <w:rPr>
              <w:noProof/>
            </w:rPr>
            <w:t>14</w:t>
          </w:r>
          <w:r w:rsidR="00547D4E">
            <w:rPr>
              <w:noProof/>
            </w:rPr>
            <w:fldChar w:fldCharType="end"/>
          </w:r>
        </w:p>
        <w:p w:rsidR="009900B3" w:rsidRDefault="009900B3">
          <w:pPr>
            <w:pStyle w:val="TOC1"/>
            <w:tabs>
              <w:tab w:val="left" w:pos="423"/>
              <w:tab w:val="right" w:leader="dot" w:pos="8924"/>
            </w:tabs>
            <w:rPr>
              <w:rFonts w:asciiTheme="minorHAnsi" w:eastAsiaTheme="minorEastAsia" w:hAnsiTheme="minorHAnsi" w:cstheme="minorBidi"/>
              <w:noProof/>
              <w:sz w:val="24"/>
              <w:lang w:val="it-IT" w:eastAsia="ja-JP"/>
            </w:rPr>
          </w:pPr>
          <w:r w:rsidRPr="004F553A">
            <w:rPr>
              <w:noProof/>
            </w:rPr>
            <w:t>9.</w:t>
          </w:r>
          <w:r>
            <w:rPr>
              <w:rFonts w:asciiTheme="minorHAnsi" w:eastAsiaTheme="minorEastAsia" w:hAnsiTheme="minorHAnsi" w:cstheme="minorBidi"/>
              <w:noProof/>
              <w:sz w:val="24"/>
              <w:lang w:val="it-IT" w:eastAsia="ja-JP"/>
            </w:rPr>
            <w:tab/>
          </w:r>
          <w:r>
            <w:rPr>
              <w:noProof/>
            </w:rPr>
            <w:t>ANNEX I</w:t>
          </w:r>
          <w:r>
            <w:rPr>
              <w:noProof/>
            </w:rPr>
            <w:tab/>
          </w:r>
          <w:r w:rsidR="00547D4E">
            <w:rPr>
              <w:noProof/>
            </w:rPr>
            <w:fldChar w:fldCharType="begin"/>
          </w:r>
          <w:r>
            <w:rPr>
              <w:noProof/>
            </w:rPr>
            <w:instrText xml:space="preserve"> PAGEREF _Toc297120472 \h </w:instrText>
          </w:r>
          <w:r w:rsidR="00547D4E">
            <w:rPr>
              <w:noProof/>
            </w:rPr>
          </w:r>
          <w:r w:rsidR="00547D4E">
            <w:rPr>
              <w:noProof/>
            </w:rPr>
            <w:fldChar w:fldCharType="separate"/>
          </w:r>
          <w:r w:rsidR="00AE7512">
            <w:rPr>
              <w:noProof/>
            </w:rPr>
            <w:t>14</w:t>
          </w:r>
          <w:r w:rsidR="00547D4E">
            <w:rPr>
              <w:noProof/>
            </w:rPr>
            <w:fldChar w:fldCharType="end"/>
          </w:r>
        </w:p>
        <w:p w:rsidR="009900B3" w:rsidRDefault="009900B3">
          <w:pPr>
            <w:pStyle w:val="TOC1"/>
            <w:tabs>
              <w:tab w:val="left" w:pos="546"/>
              <w:tab w:val="right" w:leader="dot" w:pos="8924"/>
            </w:tabs>
            <w:rPr>
              <w:rFonts w:asciiTheme="minorHAnsi" w:eastAsiaTheme="minorEastAsia" w:hAnsiTheme="minorHAnsi" w:cstheme="minorBidi"/>
              <w:noProof/>
              <w:sz w:val="24"/>
              <w:lang w:val="it-IT" w:eastAsia="ja-JP"/>
            </w:rPr>
          </w:pPr>
          <w:r w:rsidRPr="004F553A">
            <w:rPr>
              <w:noProof/>
            </w:rPr>
            <w:t>10.</w:t>
          </w:r>
          <w:r>
            <w:rPr>
              <w:rFonts w:asciiTheme="minorHAnsi" w:eastAsiaTheme="minorEastAsia" w:hAnsiTheme="minorHAnsi" w:cstheme="minorBidi"/>
              <w:noProof/>
              <w:sz w:val="24"/>
              <w:lang w:val="it-IT" w:eastAsia="ja-JP"/>
            </w:rPr>
            <w:tab/>
          </w:r>
          <w:r>
            <w:rPr>
              <w:noProof/>
            </w:rPr>
            <w:t>Endnotes</w:t>
          </w:r>
          <w:r>
            <w:rPr>
              <w:noProof/>
            </w:rPr>
            <w:tab/>
          </w:r>
          <w:r w:rsidR="00547D4E">
            <w:rPr>
              <w:noProof/>
            </w:rPr>
            <w:fldChar w:fldCharType="begin"/>
          </w:r>
          <w:r>
            <w:rPr>
              <w:noProof/>
            </w:rPr>
            <w:instrText xml:space="preserve"> PAGEREF _Toc297120473 \h </w:instrText>
          </w:r>
          <w:r w:rsidR="00547D4E">
            <w:rPr>
              <w:noProof/>
            </w:rPr>
          </w:r>
          <w:r w:rsidR="00547D4E">
            <w:rPr>
              <w:noProof/>
            </w:rPr>
            <w:fldChar w:fldCharType="separate"/>
          </w:r>
          <w:r w:rsidR="00AE7512">
            <w:rPr>
              <w:noProof/>
            </w:rPr>
            <w:t>16</w:t>
          </w:r>
          <w:r w:rsidR="00547D4E">
            <w:rPr>
              <w:noProof/>
            </w:rPr>
            <w:fldChar w:fldCharType="end"/>
          </w:r>
        </w:p>
        <w:p w:rsidR="005F58C6" w:rsidRDefault="00547D4E" w:rsidP="00513F05">
          <w:r>
            <w:rPr>
              <w:b/>
              <w:bCs/>
              <w:noProof/>
            </w:rPr>
            <w:fldChar w:fldCharType="end"/>
          </w:r>
        </w:p>
      </w:sdtContent>
    </w:sdt>
    <w:p w:rsidR="00182EC2" w:rsidRDefault="00182EC2" w:rsidP="00513F05">
      <w:pPr>
        <w:pStyle w:val="Bond-Bodycopy"/>
      </w:pPr>
    </w:p>
    <w:p w:rsidR="003B4C3F" w:rsidRDefault="003B4C3F" w:rsidP="00513F05">
      <w:pPr>
        <w:pStyle w:val="Bond-Bulletedbodycopy"/>
        <w:tabs>
          <w:tab w:val="clear" w:pos="227"/>
        </w:tabs>
        <w:ind w:left="0" w:firstLine="0"/>
        <w:rPr>
          <w:rFonts w:eastAsiaTheme="minorHAnsi" w:cs="Arial"/>
          <w:sz w:val="22"/>
          <w:szCs w:val="22"/>
        </w:rPr>
      </w:pPr>
    </w:p>
    <w:p w:rsidR="005F58C6" w:rsidRDefault="005F58C6" w:rsidP="00513F05">
      <w:pPr>
        <w:pStyle w:val="Bond-Bulletedbodycopy"/>
        <w:tabs>
          <w:tab w:val="clear" w:pos="227"/>
        </w:tabs>
        <w:ind w:left="0" w:firstLine="0"/>
        <w:rPr>
          <w:rFonts w:eastAsiaTheme="minorHAnsi" w:cs="Arial"/>
          <w:sz w:val="22"/>
          <w:szCs w:val="22"/>
        </w:rPr>
      </w:pPr>
    </w:p>
    <w:p w:rsidR="005F58C6" w:rsidRDefault="005F58C6" w:rsidP="00513F05">
      <w:pPr>
        <w:pStyle w:val="Bond-Bulletedbodycopy"/>
        <w:tabs>
          <w:tab w:val="clear" w:pos="227"/>
        </w:tabs>
        <w:ind w:left="0" w:firstLine="0"/>
        <w:rPr>
          <w:rFonts w:eastAsiaTheme="minorHAnsi" w:cs="Arial"/>
          <w:sz w:val="22"/>
          <w:szCs w:val="22"/>
        </w:rPr>
      </w:pPr>
    </w:p>
    <w:p w:rsidR="003B4C3F" w:rsidRDefault="003B4C3F"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BE2897" w:rsidRDefault="00BE2897" w:rsidP="00513F05">
      <w:pPr>
        <w:pStyle w:val="Bond-Bulletedbodycopy"/>
        <w:tabs>
          <w:tab w:val="clear" w:pos="227"/>
        </w:tabs>
        <w:ind w:left="0" w:firstLine="0"/>
        <w:rPr>
          <w:rFonts w:eastAsiaTheme="minorHAnsi" w:cs="Arial"/>
          <w:sz w:val="22"/>
          <w:szCs w:val="22"/>
        </w:rPr>
      </w:pPr>
    </w:p>
    <w:p w:rsidR="005C0010" w:rsidRDefault="005C0010" w:rsidP="00513F05">
      <w:pPr>
        <w:pStyle w:val="Bond-Bulletedbodycopy"/>
        <w:tabs>
          <w:tab w:val="clear" w:pos="227"/>
        </w:tabs>
        <w:ind w:left="0" w:firstLine="0"/>
        <w:rPr>
          <w:rFonts w:eastAsiaTheme="minorHAnsi" w:cs="Arial"/>
          <w:sz w:val="22"/>
          <w:szCs w:val="22"/>
        </w:rPr>
      </w:pPr>
    </w:p>
    <w:p w:rsidR="00D73FB8" w:rsidRPr="003B4C3F" w:rsidRDefault="00D73FB8" w:rsidP="00513F05">
      <w:pPr>
        <w:pStyle w:val="Bond-Bulletedbodycopy"/>
        <w:tabs>
          <w:tab w:val="clear" w:pos="227"/>
        </w:tabs>
        <w:ind w:left="0" w:firstLine="0"/>
        <w:rPr>
          <w:rFonts w:eastAsiaTheme="minorHAnsi" w:cs="Arial"/>
          <w:sz w:val="22"/>
          <w:szCs w:val="22"/>
        </w:rPr>
      </w:pPr>
    </w:p>
    <w:p w:rsidR="00BD64B0" w:rsidRPr="006C5C25" w:rsidRDefault="009F7892" w:rsidP="00513F05">
      <w:pPr>
        <w:pStyle w:val="Heading1"/>
      </w:pPr>
      <w:bookmarkStart w:id="4" w:name="_Toc297120464"/>
      <w:r>
        <w:t>Executive Summary</w:t>
      </w:r>
      <w:bookmarkEnd w:id="4"/>
    </w:p>
    <w:p w:rsidR="009F7892" w:rsidRDefault="009F7892" w:rsidP="009F7892">
      <w:pPr>
        <w:jc w:val="both"/>
        <w:rPr>
          <w:rFonts w:cs="Arial"/>
        </w:rPr>
      </w:pPr>
    </w:p>
    <w:p w:rsidR="009F7892" w:rsidRDefault="009F7892" w:rsidP="009F7892">
      <w:pPr>
        <w:jc w:val="both"/>
        <w:rPr>
          <w:rFonts w:cs="Arial"/>
        </w:rPr>
      </w:pPr>
      <w:r w:rsidRPr="00BE2B71">
        <w:rPr>
          <w:rFonts w:cs="Arial"/>
        </w:rPr>
        <w:t>The UK, as a state party to the C</w:t>
      </w:r>
      <w:r>
        <w:rPr>
          <w:rFonts w:cs="Arial"/>
        </w:rPr>
        <w:t>onvention on the Rights of the Child (CRC)</w:t>
      </w:r>
      <w:r w:rsidRPr="00BE2B71">
        <w:rPr>
          <w:rFonts w:cs="Arial"/>
        </w:rPr>
        <w:t>,</w:t>
      </w:r>
      <w:r>
        <w:rPr>
          <w:rStyle w:val="EndnoteReference"/>
          <w:rFonts w:cs="Arial"/>
        </w:rPr>
        <w:endnoteReference w:id="2"/>
      </w:r>
      <w:r w:rsidRPr="00BE2B71">
        <w:rPr>
          <w:rFonts w:cs="Arial"/>
        </w:rPr>
        <w:t xml:space="preserve"> has committed itself to comply with Article 4 of the </w:t>
      </w:r>
      <w:r w:rsidR="005D42E6">
        <w:rPr>
          <w:rFonts w:cs="Arial"/>
        </w:rPr>
        <w:t>CRC</w:t>
      </w:r>
      <w:r w:rsidRPr="00BE2B71">
        <w:rPr>
          <w:rFonts w:cs="Arial"/>
        </w:rPr>
        <w:t>, imposing an obligation on state parties to take all appropriate measures for the global implementation of the rights recognised in the CRC, including within the framework of international cooperation. The</w:t>
      </w:r>
      <w:r>
        <w:rPr>
          <w:rFonts w:cs="Arial"/>
        </w:rPr>
        <w:t xml:space="preserve"> </w:t>
      </w:r>
      <w:r w:rsidRPr="00BE2B71">
        <w:rPr>
          <w:rFonts w:cs="Arial"/>
        </w:rPr>
        <w:t>Committee</w:t>
      </w:r>
      <w:r>
        <w:rPr>
          <w:rFonts w:cs="Arial"/>
        </w:rPr>
        <w:t xml:space="preserve"> on The Rights of the Child (hereafter “the CRC Committee”)</w:t>
      </w:r>
      <w:r w:rsidRPr="00BE2B71">
        <w:rPr>
          <w:rFonts w:cs="Arial"/>
        </w:rPr>
        <w:t xml:space="preserve"> has stated that the rights contained within the </w:t>
      </w:r>
      <w:r w:rsidR="005D42E6">
        <w:rPr>
          <w:rFonts w:cs="Arial"/>
        </w:rPr>
        <w:t>CRC</w:t>
      </w:r>
      <w:r w:rsidR="005D42E6" w:rsidRPr="00BE2B71">
        <w:rPr>
          <w:rFonts w:cs="Arial"/>
        </w:rPr>
        <w:t xml:space="preserve"> </w:t>
      </w:r>
      <w:r w:rsidRPr="00BE2B71">
        <w:rPr>
          <w:rFonts w:cs="Arial"/>
        </w:rPr>
        <w:t xml:space="preserve">should </w:t>
      </w:r>
      <w:r w:rsidR="000C1155">
        <w:rPr>
          <w:rFonts w:cs="Arial"/>
        </w:rPr>
        <w:t>be fully integrated within</w:t>
      </w:r>
      <w:r w:rsidR="000C1155" w:rsidRPr="00BE2B71">
        <w:rPr>
          <w:rFonts w:cs="Arial"/>
        </w:rPr>
        <w:t xml:space="preserve"> </w:t>
      </w:r>
      <w:r w:rsidR="000C1155">
        <w:rPr>
          <w:rFonts w:cs="Arial"/>
        </w:rPr>
        <w:t>a State’s</w:t>
      </w:r>
      <w:r w:rsidR="000C1155" w:rsidRPr="00BE2B71">
        <w:rPr>
          <w:rFonts w:cs="Arial"/>
        </w:rPr>
        <w:t xml:space="preserve"> </w:t>
      </w:r>
      <w:r w:rsidR="000C1155">
        <w:rPr>
          <w:rFonts w:cs="Arial"/>
        </w:rPr>
        <w:t>policy</w:t>
      </w:r>
      <w:r w:rsidR="000C1155" w:rsidRPr="00BE2B71">
        <w:rPr>
          <w:rFonts w:cs="Arial"/>
        </w:rPr>
        <w:t xml:space="preserve"> </w:t>
      </w:r>
      <w:r w:rsidRPr="00BE2B71">
        <w:rPr>
          <w:rFonts w:cs="Arial"/>
        </w:rPr>
        <w:t>for international development assistance,</w:t>
      </w:r>
      <w:r w:rsidRPr="00BE2B71">
        <w:rPr>
          <w:rFonts w:cs="Arial"/>
          <w:vertAlign w:val="superscript"/>
        </w:rPr>
        <w:endnoteReference w:id="3"/>
      </w:r>
      <w:r w:rsidRPr="00BE2B71">
        <w:rPr>
          <w:rFonts w:cs="Arial"/>
        </w:rPr>
        <w:t xml:space="preserve"> and that development strategies should be rights-based, and include a substantial focus on children.</w:t>
      </w:r>
      <w:r w:rsidRPr="00BE2B71">
        <w:rPr>
          <w:rFonts w:cs="Arial"/>
          <w:vertAlign w:val="superscript"/>
        </w:rPr>
        <w:endnoteReference w:id="4"/>
      </w:r>
      <w:r w:rsidRPr="006F5B15">
        <w:rPr>
          <w:rFonts w:cs="Arial"/>
        </w:rPr>
        <w:t xml:space="preserve"> </w:t>
      </w:r>
      <w:r w:rsidRPr="00BE2B71">
        <w:rPr>
          <w:rFonts w:cs="Arial"/>
        </w:rPr>
        <w:t>Development cooperation has an essential role in the realisation of children’s economic, social and cultural rights</w:t>
      </w:r>
      <w:r w:rsidR="005D42E6">
        <w:rPr>
          <w:rFonts w:cs="Arial"/>
        </w:rPr>
        <w:t>;</w:t>
      </w:r>
      <w:r w:rsidRPr="006F5B15">
        <w:rPr>
          <w:rFonts w:cs="Arial"/>
        </w:rPr>
        <w:t xml:space="preserve"> greater progress towards States’ fulfilment of Article 4, therefore, has the potential to improve the implementation of a wide number of related rights provided for within the </w:t>
      </w:r>
      <w:r w:rsidR="005D42E6">
        <w:rPr>
          <w:rFonts w:cs="Arial"/>
        </w:rPr>
        <w:t>CRC</w:t>
      </w:r>
      <w:r w:rsidRPr="006F5B15">
        <w:rPr>
          <w:rFonts w:cs="Arial"/>
        </w:rPr>
        <w:t>.</w:t>
      </w:r>
    </w:p>
    <w:p w:rsidR="009F7892" w:rsidRPr="006F5B15" w:rsidRDefault="009F7892" w:rsidP="009F7892">
      <w:pPr>
        <w:jc w:val="both"/>
        <w:rPr>
          <w:rFonts w:cs="Arial"/>
        </w:rPr>
      </w:pPr>
    </w:p>
    <w:p w:rsidR="009F7892" w:rsidRDefault="009F7892" w:rsidP="009F7892">
      <w:pPr>
        <w:jc w:val="both"/>
        <w:rPr>
          <w:rFonts w:cs="Arial"/>
        </w:rPr>
      </w:pPr>
      <w:r w:rsidRPr="006F5B15">
        <w:rPr>
          <w:rFonts w:cs="Arial"/>
          <w:b/>
        </w:rPr>
        <w:t xml:space="preserve">The UK </w:t>
      </w:r>
      <w:r w:rsidR="005E677C">
        <w:rPr>
          <w:rFonts w:cs="Arial"/>
          <w:b/>
        </w:rPr>
        <w:t>government</w:t>
      </w:r>
      <w:r w:rsidRPr="006F5B15">
        <w:rPr>
          <w:rFonts w:cs="Arial"/>
          <w:b/>
        </w:rPr>
        <w:t xml:space="preserve"> should be commended for having surpassed the international target of 0.7% of gross national income (GNI) to be allocated to development assistance</w:t>
      </w:r>
      <w:r w:rsidRPr="006F5B15">
        <w:rPr>
          <w:rFonts w:cs="Arial"/>
        </w:rPr>
        <w:t>,</w:t>
      </w:r>
      <w:r w:rsidRPr="006F5B15">
        <w:rPr>
          <w:rFonts w:cs="Arial"/>
          <w:vertAlign w:val="superscript"/>
        </w:rPr>
        <w:endnoteReference w:id="5"/>
      </w:r>
      <w:r w:rsidRPr="006F5B15">
        <w:rPr>
          <w:rFonts w:cs="Arial"/>
        </w:rPr>
        <w:t xml:space="preserve"> and for passing a law recognising such target as a legal requirement.</w:t>
      </w:r>
      <w:r w:rsidRPr="006F5B15">
        <w:rPr>
          <w:rStyle w:val="EndnoteReference"/>
          <w:rFonts w:cs="Arial"/>
        </w:rPr>
        <w:endnoteReference w:id="6"/>
      </w:r>
      <w:r w:rsidRPr="006F5B15">
        <w:rPr>
          <w:rFonts w:cs="Arial"/>
        </w:rPr>
        <w:t xml:space="preserve"> </w:t>
      </w:r>
      <w:r w:rsidRPr="006F5B15">
        <w:rPr>
          <w:rFonts w:cs="Arial"/>
          <w:b/>
        </w:rPr>
        <w:t>Nevertheless</w:t>
      </w:r>
      <w:r w:rsidR="00E533B0">
        <w:rPr>
          <w:rFonts w:cs="Arial"/>
        </w:rPr>
        <w:t>, the Bond</w:t>
      </w:r>
      <w:r>
        <w:rPr>
          <w:rFonts w:cs="Arial"/>
        </w:rPr>
        <w:t xml:space="preserve"> Child Rights Group (hereafter “the Bond Group”)</w:t>
      </w:r>
      <w:r w:rsidRPr="006F5B15">
        <w:rPr>
          <w:rFonts w:cs="Arial"/>
        </w:rPr>
        <w:t xml:space="preserve"> remains concerned that </w:t>
      </w:r>
      <w:r w:rsidRPr="006F5B15">
        <w:rPr>
          <w:rFonts w:cs="Arial"/>
          <w:b/>
        </w:rPr>
        <w:t>children’s rights are still not</w:t>
      </w:r>
      <w:r w:rsidR="000C1155">
        <w:rPr>
          <w:rFonts w:cs="Arial"/>
          <w:b/>
        </w:rPr>
        <w:t xml:space="preserve"> </w:t>
      </w:r>
      <w:r w:rsidR="000C1155" w:rsidRPr="006F5B15">
        <w:rPr>
          <w:rFonts w:cs="Arial"/>
          <w:b/>
        </w:rPr>
        <w:t>sufficiently</w:t>
      </w:r>
      <w:r w:rsidRPr="006F5B15">
        <w:rPr>
          <w:rFonts w:cs="Arial"/>
          <w:b/>
        </w:rPr>
        <w:t xml:space="preserve"> mainstreamed within the UK’s development policies</w:t>
      </w:r>
      <w:r w:rsidRPr="006F5B15">
        <w:rPr>
          <w:rFonts w:cs="Arial"/>
        </w:rPr>
        <w:t xml:space="preserve">. While child rights are included in a number of wider development programmes, </w:t>
      </w:r>
      <w:r w:rsidRPr="006F5B15">
        <w:rPr>
          <w:rFonts w:cs="Arial"/>
          <w:b/>
        </w:rPr>
        <w:t>the lack of a coherent approach</w:t>
      </w:r>
      <w:r w:rsidRPr="006F5B15">
        <w:rPr>
          <w:rFonts w:cs="Arial"/>
        </w:rPr>
        <w:t xml:space="preserve"> </w:t>
      </w:r>
      <w:r w:rsidRPr="006F5B15">
        <w:rPr>
          <w:rFonts w:cs="Arial"/>
          <w:b/>
        </w:rPr>
        <w:t>to children’s rights</w:t>
      </w:r>
      <w:r w:rsidRPr="006F5B15">
        <w:rPr>
          <w:rFonts w:cs="Arial"/>
        </w:rPr>
        <w:t xml:space="preserve"> within the UK’s development </w:t>
      </w:r>
      <w:r w:rsidRPr="00BE2B71">
        <w:rPr>
          <w:rFonts w:cs="Arial"/>
        </w:rPr>
        <w:t>strategies has significant implications for effectiveness in responding to issues affecting children.</w:t>
      </w:r>
    </w:p>
    <w:p w:rsidR="009E68AA" w:rsidRPr="00BE2B71" w:rsidRDefault="009E68AA" w:rsidP="009F7892">
      <w:pPr>
        <w:jc w:val="both"/>
        <w:rPr>
          <w:rFonts w:cs="Arial"/>
        </w:rPr>
      </w:pPr>
    </w:p>
    <w:p w:rsidR="009F7892" w:rsidRDefault="009F7892" w:rsidP="009F7892">
      <w:pPr>
        <w:jc w:val="both"/>
        <w:rPr>
          <w:rFonts w:cs="Arial"/>
        </w:rPr>
      </w:pPr>
      <w:r w:rsidRPr="00BE2B71">
        <w:rPr>
          <w:rFonts w:cs="Arial"/>
        </w:rPr>
        <w:t xml:space="preserve">Indeed, while the UK is the third largest humanitarian donor worldwide, it has failed to </w:t>
      </w:r>
      <w:r w:rsidR="009E68AA">
        <w:rPr>
          <w:rFonts w:cs="Arial"/>
        </w:rPr>
        <w:t xml:space="preserve">explicitly </w:t>
      </w:r>
      <w:r w:rsidRPr="00BE2B71">
        <w:rPr>
          <w:rFonts w:cs="Arial"/>
        </w:rPr>
        <w:t>identify the issue of children affected by armed conflict as a priority</w:t>
      </w:r>
      <w:r w:rsidR="005D42E6">
        <w:rPr>
          <w:rFonts w:cs="Arial"/>
        </w:rPr>
        <w:t>.</w:t>
      </w:r>
      <w:r w:rsidRPr="00BE2B71">
        <w:rPr>
          <w:rFonts w:cs="Arial"/>
        </w:rPr>
        <w:t xml:space="preserve"> </w:t>
      </w:r>
      <w:r w:rsidR="005D42E6">
        <w:rPr>
          <w:rFonts w:cs="Arial"/>
        </w:rPr>
        <w:t>T</w:t>
      </w:r>
      <w:r w:rsidRPr="00BE2B71">
        <w:rPr>
          <w:rFonts w:cs="Arial"/>
        </w:rPr>
        <w:t xml:space="preserve">he </w:t>
      </w:r>
      <w:r w:rsidR="005E677C">
        <w:rPr>
          <w:rFonts w:cs="Arial"/>
        </w:rPr>
        <w:t>government</w:t>
      </w:r>
      <w:r w:rsidRPr="00BE2B71">
        <w:rPr>
          <w:rFonts w:cs="Arial"/>
        </w:rPr>
        <w:t xml:space="preserve">’s responses </w:t>
      </w:r>
      <w:r w:rsidR="009E68AA">
        <w:rPr>
          <w:rFonts w:cs="Arial"/>
        </w:rPr>
        <w:t xml:space="preserve">relating to children </w:t>
      </w:r>
      <w:r w:rsidRPr="00BE2B71">
        <w:rPr>
          <w:rFonts w:cs="Arial"/>
        </w:rPr>
        <w:t xml:space="preserve">are often based on a case by case approach, with no overarching strategic coherence. Moreover, while a large amount of UK aid is being invested in improving education and health, the increasing support towards the involvement of private </w:t>
      </w:r>
      <w:proofErr w:type="gramStart"/>
      <w:r w:rsidRPr="00BE2B71">
        <w:rPr>
          <w:rFonts w:cs="Arial"/>
        </w:rPr>
        <w:t>actors</w:t>
      </w:r>
      <w:proofErr w:type="gramEnd"/>
      <w:r w:rsidRPr="00BE2B71">
        <w:rPr>
          <w:rFonts w:cs="Arial"/>
        </w:rPr>
        <w:t xml:space="preserve"> risks transforming the health and education sectors into business activities, to the detriment of those who should benefit from development policies.</w:t>
      </w:r>
      <w:r>
        <w:rPr>
          <w:rStyle w:val="EndnoteReference"/>
          <w:rFonts w:cs="Arial"/>
        </w:rPr>
        <w:endnoteReference w:id="7"/>
      </w:r>
      <w:r w:rsidRPr="00BE2B71">
        <w:rPr>
          <w:rFonts w:cs="Arial"/>
        </w:rPr>
        <w:t xml:space="preserve"> </w:t>
      </w:r>
      <w:r>
        <w:rPr>
          <w:rFonts w:cs="Arial"/>
        </w:rPr>
        <w:t>Furthermore</w:t>
      </w:r>
      <w:r w:rsidRPr="00BE2B71">
        <w:rPr>
          <w:rFonts w:cs="Arial"/>
        </w:rPr>
        <w:t>,</w:t>
      </w:r>
      <w:r w:rsidRPr="006F5B15">
        <w:rPr>
          <w:rFonts w:cs="Arial"/>
          <w:b/>
        </w:rPr>
        <w:t xml:space="preserve"> international cooperation is more than just aid</w:t>
      </w:r>
      <w:r w:rsidR="005D42E6">
        <w:rPr>
          <w:rFonts w:cs="Arial"/>
        </w:rPr>
        <w:t>;</w:t>
      </w:r>
      <w:r w:rsidRPr="006F5B15">
        <w:rPr>
          <w:rFonts w:cs="Arial"/>
        </w:rPr>
        <w:t xml:space="preserve"> the UK is bound by its extraterritorial obligations to respect, protect and fulfil human rights both within its territories and extraterritorially</w:t>
      </w:r>
      <w:r w:rsidRPr="006F5B15">
        <w:rPr>
          <w:rFonts w:cs="Arial"/>
          <w:b/>
        </w:rPr>
        <w:t xml:space="preserve">. Policy coherence is needed for children’s rights to be implemented in </w:t>
      </w:r>
      <w:r w:rsidRPr="00BE2B71">
        <w:rPr>
          <w:rFonts w:cs="Arial"/>
          <w:b/>
        </w:rPr>
        <w:t>fields such as international trade, climate change and foreign policy</w:t>
      </w:r>
      <w:r w:rsidRPr="00BE2B71">
        <w:rPr>
          <w:rFonts w:cs="Arial"/>
        </w:rPr>
        <w:t xml:space="preserve">, which, although separate from development assistance, might adversely impact on children’s enjoyment of their rights in developing countries.  </w:t>
      </w:r>
    </w:p>
    <w:p w:rsidR="009F7892" w:rsidRPr="00BE2B71" w:rsidRDefault="009F7892" w:rsidP="009F7892">
      <w:pPr>
        <w:jc w:val="both"/>
        <w:rPr>
          <w:rFonts w:cs="Arial"/>
        </w:rPr>
      </w:pPr>
    </w:p>
    <w:p w:rsidR="009F7892" w:rsidRDefault="009F7892" w:rsidP="009F7892">
      <w:pPr>
        <w:jc w:val="both"/>
        <w:rPr>
          <w:rFonts w:cs="Arial"/>
        </w:rPr>
      </w:pPr>
      <w:r w:rsidRPr="006F5B15">
        <w:rPr>
          <w:rFonts w:cs="Arial"/>
          <w:b/>
        </w:rPr>
        <w:t xml:space="preserve">The Bond Group calls for the establishment of a holistic </w:t>
      </w:r>
      <w:r w:rsidRPr="006F5B15">
        <w:rPr>
          <w:rFonts w:cs="Arial"/>
          <w:b/>
          <w:i/>
        </w:rPr>
        <w:t>child rights framework</w:t>
      </w:r>
      <w:r w:rsidRPr="006F5B15">
        <w:rPr>
          <w:rFonts w:cs="Arial"/>
          <w:b/>
        </w:rPr>
        <w:t xml:space="preserve"> to ensure full realisation of the CRC in the UK’s foreign policy in its totality</w:t>
      </w:r>
      <w:r w:rsidRPr="006F5B15">
        <w:rPr>
          <w:rFonts w:cs="Arial"/>
        </w:rPr>
        <w:t xml:space="preserve"> (diplomacy, aid, trade, defence, environment and climate change). The CRC Committee </w:t>
      </w:r>
      <w:r w:rsidRPr="006F5B15">
        <w:t xml:space="preserve">has encouraged “[…] coordination among central </w:t>
      </w:r>
      <w:r w:rsidR="005E677C">
        <w:t>government</w:t>
      </w:r>
      <w:r w:rsidRPr="006F5B15">
        <w:t xml:space="preserve"> departments […] to ensure effective implementation”</w:t>
      </w:r>
      <w:r w:rsidR="003B3DCF">
        <w:t>;</w:t>
      </w:r>
      <w:r w:rsidRPr="006F5B15">
        <w:rPr>
          <w:rStyle w:val="EndnoteReference"/>
        </w:rPr>
        <w:endnoteReference w:id="8"/>
      </w:r>
      <w:r w:rsidRPr="006F5B15">
        <w:rPr>
          <w:rFonts w:cs="Arial"/>
        </w:rPr>
        <w:t xml:space="preserve"> this is indeed an obligation rooted in Article 4 and there are good examples of its implementation abroad (Sweden, Norway, Denmark, Germany),</w:t>
      </w:r>
      <w:r w:rsidRPr="006F5B15">
        <w:rPr>
          <w:rStyle w:val="EndnoteReference"/>
          <w:rFonts w:cs="Arial"/>
        </w:rPr>
        <w:endnoteReference w:id="9"/>
      </w:r>
      <w:r w:rsidR="00357700">
        <w:rPr>
          <w:rFonts w:cs="Arial"/>
        </w:rPr>
        <w:t xml:space="preserve"> but also in the UK, </w:t>
      </w:r>
      <w:r w:rsidRPr="006F5B15">
        <w:rPr>
          <w:rFonts w:cs="Arial"/>
        </w:rPr>
        <w:t xml:space="preserve">along the lines of the </w:t>
      </w:r>
      <w:r w:rsidRPr="006F5B15">
        <w:rPr>
          <w:rFonts w:cs="Arial"/>
          <w:i/>
        </w:rPr>
        <w:t>Disability Framework</w:t>
      </w:r>
      <w:r w:rsidRPr="006F5B15">
        <w:rPr>
          <w:rFonts w:cs="Arial"/>
        </w:rPr>
        <w:t xml:space="preserve"> adopted by the UK’s Department for International Development (DFID) in 2014</w:t>
      </w:r>
      <w:r w:rsidRPr="00BE2B71">
        <w:rPr>
          <w:rFonts w:cs="Arial"/>
        </w:rPr>
        <w:t>.</w:t>
      </w:r>
      <w:r w:rsidRPr="00BE2B71">
        <w:rPr>
          <w:rFonts w:cs="Arial"/>
          <w:vertAlign w:val="superscript"/>
        </w:rPr>
        <w:endnoteReference w:id="10"/>
      </w:r>
      <w:r w:rsidRPr="00BE2B71">
        <w:rPr>
          <w:rFonts w:cs="Arial"/>
        </w:rPr>
        <w:t xml:space="preserve">  Such a framework could sit across UK </w:t>
      </w:r>
      <w:r w:rsidR="005E677C">
        <w:rPr>
          <w:rFonts w:cs="Arial"/>
        </w:rPr>
        <w:t>government</w:t>
      </w:r>
      <w:r w:rsidRPr="00BE2B71">
        <w:rPr>
          <w:rFonts w:cs="Arial"/>
        </w:rPr>
        <w:t xml:space="preserve"> departments including DFID, the Foreign and Commonwealth Office (FCO), the Ministry of Defence (MoD) and the Department for Education (</w:t>
      </w:r>
      <w:proofErr w:type="spellStart"/>
      <w:r w:rsidRPr="00BE2B71">
        <w:rPr>
          <w:rFonts w:cs="Arial"/>
        </w:rPr>
        <w:t>DfE</w:t>
      </w:r>
      <w:proofErr w:type="spellEnd"/>
      <w:r w:rsidRPr="00BE2B71">
        <w:rPr>
          <w:rFonts w:cs="Arial"/>
        </w:rPr>
        <w:t>), responding to a 2008 recommendation by the CRC Committee to improve co-ordination on all levels.</w:t>
      </w:r>
      <w:r w:rsidRPr="00BE2B71">
        <w:rPr>
          <w:rStyle w:val="EndnoteReference"/>
          <w:rFonts w:cs="Arial"/>
        </w:rPr>
        <w:endnoteReference w:id="11"/>
      </w:r>
      <w:r w:rsidRPr="00BE2B71">
        <w:rPr>
          <w:rFonts w:cs="Arial"/>
        </w:rPr>
        <w:t xml:space="preserve"> It would lay out the principles to ensure a child rights approach across foreign policy matters and overseas work, as well as offer parameters to assess the impact of development policies. Monitoring of these commitments could take place in a cross </w:t>
      </w:r>
      <w:r w:rsidR="005E677C">
        <w:rPr>
          <w:rFonts w:cs="Arial"/>
        </w:rPr>
        <w:t>government</w:t>
      </w:r>
      <w:r w:rsidRPr="00BE2B71">
        <w:rPr>
          <w:rFonts w:cs="Arial"/>
        </w:rPr>
        <w:t xml:space="preserve"> group similar to the Child Rights Stakeholder Forum that was in place until 2010 and hosted by the FCO. Alternatively, a child rights sub group of the current human rights stakeholder forum run by the FCO could be put in place.</w:t>
      </w:r>
    </w:p>
    <w:p w:rsidR="00F114D0" w:rsidRDefault="00F114D0" w:rsidP="009F7892">
      <w:pPr>
        <w:jc w:val="both"/>
        <w:rPr>
          <w:rFonts w:cs="Arial"/>
        </w:rPr>
      </w:pPr>
    </w:p>
    <w:p w:rsidR="00F114D0" w:rsidRDefault="009F7892" w:rsidP="00F114D0">
      <w:pPr>
        <w:jc w:val="both"/>
        <w:rPr>
          <w:rFonts w:cs="Arial"/>
        </w:rPr>
      </w:pPr>
      <w:r w:rsidRPr="006F5B15">
        <w:rPr>
          <w:rFonts w:cs="Arial"/>
          <w:b/>
        </w:rPr>
        <w:t xml:space="preserve">Such a framework would fall within the UK’s obligations to undertake all appropriate measures for the implementation of the </w:t>
      </w:r>
      <w:r w:rsidR="003B3DCF">
        <w:rPr>
          <w:rFonts w:cs="Arial"/>
          <w:b/>
        </w:rPr>
        <w:t>CRC</w:t>
      </w:r>
      <w:r w:rsidRPr="006F5B15">
        <w:rPr>
          <w:rFonts w:cs="Arial"/>
        </w:rPr>
        <w:t>,</w:t>
      </w:r>
      <w:r w:rsidR="005F78A1" w:rsidRPr="006F5B15">
        <w:rPr>
          <w:rFonts w:cs="Arial"/>
          <w:vertAlign w:val="superscript"/>
        </w:rPr>
        <w:endnoteReference w:id="12"/>
      </w:r>
      <w:r w:rsidR="005F78A1" w:rsidRPr="006F5B15">
        <w:rPr>
          <w:rFonts w:cs="Arial"/>
        </w:rPr>
        <w:t xml:space="preserve"> </w:t>
      </w:r>
      <w:r w:rsidRPr="006F5B15">
        <w:rPr>
          <w:rFonts w:cs="Arial"/>
        </w:rPr>
        <w:t>and would mainstream children’s rights across the UK’s development policies. Moreover, a child rights framework would also complement a domestic obligation to mainstream child rights</w:t>
      </w:r>
      <w:r w:rsidR="00300237">
        <w:rPr>
          <w:rFonts w:cs="Arial"/>
        </w:rPr>
        <w:t>.</w:t>
      </w:r>
      <w:r w:rsidRPr="006F5B15">
        <w:rPr>
          <w:rFonts w:cs="Arial"/>
        </w:rPr>
        <w:t xml:space="preserve"> </w:t>
      </w:r>
      <w:r w:rsidR="00300237">
        <w:rPr>
          <w:rFonts w:cs="Arial"/>
        </w:rPr>
        <w:t>W</w:t>
      </w:r>
      <w:r w:rsidRPr="006F5B15">
        <w:rPr>
          <w:rFonts w:cs="Arial"/>
        </w:rPr>
        <w:t xml:space="preserve">hile in 2010 the </w:t>
      </w:r>
      <w:r w:rsidR="005E677C">
        <w:rPr>
          <w:rFonts w:cs="Arial"/>
        </w:rPr>
        <w:t>government</w:t>
      </w:r>
      <w:r w:rsidRPr="006F5B15">
        <w:rPr>
          <w:rFonts w:cs="Arial"/>
        </w:rPr>
        <w:t xml:space="preserve"> stated that it would “give due consideration to the CRC articles when making new policy and legislation”,</w:t>
      </w:r>
      <w:r w:rsidR="005F78A1" w:rsidRPr="006F5B15">
        <w:rPr>
          <w:rStyle w:val="EndnoteReference"/>
          <w:rFonts w:cs="Arial"/>
        </w:rPr>
        <w:endnoteReference w:id="13"/>
      </w:r>
      <w:r w:rsidR="005F78A1" w:rsidRPr="006F5B15">
        <w:rPr>
          <w:rFonts w:cs="Arial"/>
        </w:rPr>
        <w:t xml:space="preserve"> </w:t>
      </w:r>
      <w:r w:rsidRPr="006F5B15">
        <w:rPr>
          <w:rFonts w:cs="Arial"/>
        </w:rPr>
        <w:t xml:space="preserve">Cabinet Office Guidelines on making legislation also state that </w:t>
      </w:r>
      <w:r w:rsidR="005E677C">
        <w:rPr>
          <w:rFonts w:cs="Arial"/>
        </w:rPr>
        <w:t>government</w:t>
      </w:r>
      <w:r w:rsidRPr="006F5B15">
        <w:rPr>
          <w:rFonts w:cs="Arial"/>
        </w:rPr>
        <w:t xml:space="preserve"> departments should address the compatibility of Bills with the CRC in the explanatory notes published alongside.</w:t>
      </w:r>
      <w:r w:rsidR="005F78A1" w:rsidRPr="006F5B15">
        <w:rPr>
          <w:rStyle w:val="EndnoteReference"/>
          <w:rFonts w:cs="Arial"/>
        </w:rPr>
        <w:endnoteReference w:id="14"/>
      </w:r>
      <w:r w:rsidR="005F78A1" w:rsidRPr="006F5B15">
        <w:rPr>
          <w:rFonts w:cs="Arial"/>
        </w:rPr>
        <w:t xml:space="preserve"> </w:t>
      </w:r>
    </w:p>
    <w:p w:rsidR="00F114D0" w:rsidRDefault="00F114D0" w:rsidP="00F114D0">
      <w:pPr>
        <w:jc w:val="both"/>
        <w:rPr>
          <w:rFonts w:cs="Arial"/>
        </w:rPr>
      </w:pPr>
    </w:p>
    <w:p w:rsidR="00106663" w:rsidRPr="009F7892" w:rsidRDefault="009F7892" w:rsidP="00F114D0">
      <w:pPr>
        <w:jc w:val="both"/>
        <w:rPr>
          <w:rFonts w:cs="Arial"/>
        </w:rPr>
      </w:pPr>
      <w:r w:rsidRPr="006F5B15">
        <w:rPr>
          <w:rFonts w:cs="Arial"/>
          <w:b/>
        </w:rPr>
        <w:t xml:space="preserve">The adoption </w:t>
      </w:r>
      <w:r>
        <w:rPr>
          <w:rFonts w:cs="Arial"/>
          <w:b/>
        </w:rPr>
        <w:t>of such a framework, which would guide</w:t>
      </w:r>
      <w:r w:rsidRPr="006F5B15">
        <w:rPr>
          <w:rFonts w:cs="Arial"/>
          <w:b/>
        </w:rPr>
        <w:t xml:space="preserve"> the implementation of a child rights based approach and targeted interventions, would provide the UK </w:t>
      </w:r>
      <w:r w:rsidR="005E677C">
        <w:rPr>
          <w:rFonts w:cs="Arial"/>
          <w:b/>
        </w:rPr>
        <w:t>government</w:t>
      </w:r>
      <w:r w:rsidRPr="006F5B15">
        <w:rPr>
          <w:rFonts w:cs="Arial"/>
          <w:b/>
        </w:rPr>
        <w:t xml:space="preserve"> with a</w:t>
      </w:r>
      <w:r>
        <w:rPr>
          <w:rFonts w:cs="Arial"/>
          <w:b/>
        </w:rPr>
        <w:t>n essential</w:t>
      </w:r>
      <w:r w:rsidRPr="006F5B15">
        <w:rPr>
          <w:rFonts w:cs="Arial"/>
          <w:b/>
        </w:rPr>
        <w:t xml:space="preserve"> instrument to comply with its obligations under Article 4 of the </w:t>
      </w:r>
      <w:r w:rsidR="007546FB">
        <w:rPr>
          <w:rFonts w:cs="Arial"/>
          <w:b/>
        </w:rPr>
        <w:t>CRC</w:t>
      </w:r>
      <w:r w:rsidRPr="006F5B15">
        <w:rPr>
          <w:rFonts w:cs="Arial"/>
          <w:b/>
        </w:rPr>
        <w:t>, read in conjunction with the provisions recognising children’s economic, social and cultural rights</w:t>
      </w:r>
      <w:r w:rsidRPr="006F5B15">
        <w:rPr>
          <w:rFonts w:cs="Arial"/>
        </w:rPr>
        <w:t xml:space="preserve">. Twenty-five years on from the signing of the CRC, it is now time for the UK to work towards a more strategic approach to protecting children’s rights. </w:t>
      </w:r>
    </w:p>
    <w:p w:rsidR="0019580B" w:rsidRPr="006C5C25" w:rsidRDefault="009F7892" w:rsidP="00CD057A">
      <w:pPr>
        <w:pStyle w:val="Heading1"/>
        <w:jc w:val="both"/>
      </w:pPr>
      <w:bookmarkStart w:id="5" w:name="_Toc297120465"/>
      <w:r>
        <w:t>List of Recommendations</w:t>
      </w:r>
      <w:bookmarkEnd w:id="5"/>
    </w:p>
    <w:p w:rsidR="009F7892" w:rsidRPr="00106663" w:rsidRDefault="009F7892" w:rsidP="009F7892">
      <w:pPr>
        <w:jc w:val="both"/>
        <w:rPr>
          <w:i/>
        </w:rPr>
      </w:pPr>
    </w:p>
    <w:p w:rsidR="009F7892" w:rsidRPr="00106663" w:rsidRDefault="009F7892" w:rsidP="009F7892">
      <w:pPr>
        <w:pStyle w:val="ListParagraph"/>
        <w:numPr>
          <w:ilvl w:val="0"/>
          <w:numId w:val="30"/>
        </w:numPr>
        <w:jc w:val="both"/>
        <w:rPr>
          <w:i/>
        </w:rPr>
      </w:pPr>
      <w:r w:rsidRPr="00106663">
        <w:rPr>
          <w:i/>
        </w:rPr>
        <w:t>In consultation with civil society organisations, the UK should adopt and implement a public and transparent framework for children’s rights, focusing specifically on mainstreaming children’s rights in all aid and foreign policies, ensuring that attention to children’s rights is not limited to sect</w:t>
      </w:r>
      <w:r w:rsidR="005E677C" w:rsidRPr="00106663">
        <w:rPr>
          <w:i/>
        </w:rPr>
        <w:t>or-specific programmes</w:t>
      </w:r>
      <w:r w:rsidR="007546FB">
        <w:rPr>
          <w:i/>
        </w:rPr>
        <w:t>.</w:t>
      </w:r>
      <w:r w:rsidR="005E677C" w:rsidRPr="00106663">
        <w:rPr>
          <w:i/>
        </w:rPr>
        <w:t xml:space="preserve"> </w:t>
      </w:r>
      <w:r w:rsidR="007546FB">
        <w:rPr>
          <w:i/>
        </w:rPr>
        <w:t>T</w:t>
      </w:r>
      <w:r w:rsidR="005E677C" w:rsidRPr="00106663">
        <w:rPr>
          <w:i/>
        </w:rPr>
        <w:t>he UK government</w:t>
      </w:r>
      <w:r w:rsidRPr="00106663">
        <w:rPr>
          <w:i/>
        </w:rPr>
        <w:t xml:space="preserve"> should use the CRC as a source and guide for aid programming and should build specific expertise within the Department for International Development to increase capacity to deliver child-sensitive policies.</w:t>
      </w:r>
    </w:p>
    <w:p w:rsidR="009F7892" w:rsidRPr="00106663" w:rsidRDefault="009F7892" w:rsidP="009F7892">
      <w:pPr>
        <w:jc w:val="both"/>
        <w:rPr>
          <w:i/>
        </w:rPr>
      </w:pPr>
    </w:p>
    <w:p w:rsidR="009F7892" w:rsidRPr="00106663" w:rsidRDefault="009F7892" w:rsidP="009F7892">
      <w:pPr>
        <w:pStyle w:val="ListParagraph"/>
        <w:numPr>
          <w:ilvl w:val="0"/>
          <w:numId w:val="23"/>
        </w:numPr>
        <w:jc w:val="both"/>
        <w:rPr>
          <w:i/>
        </w:rPr>
      </w:pPr>
      <w:r w:rsidRPr="00106663">
        <w:rPr>
          <w:i/>
        </w:rPr>
        <w:t>The UK should improve its monitoring system to assess the efforts made with regards to children’s rights in development cooperation</w:t>
      </w:r>
      <w:r w:rsidR="007546FB">
        <w:rPr>
          <w:i/>
        </w:rPr>
        <w:t>,</w:t>
      </w:r>
      <w:r w:rsidR="00CC63EB" w:rsidRPr="00106663">
        <w:rPr>
          <w:i/>
        </w:rPr>
        <w:t xml:space="preserve"> </w:t>
      </w:r>
      <w:r w:rsidR="009E68AA">
        <w:rPr>
          <w:i/>
        </w:rPr>
        <w:t>and ensure that children are engaged in monitoring of programmes which affect them</w:t>
      </w:r>
      <w:r w:rsidRPr="00106663">
        <w:rPr>
          <w:i/>
        </w:rPr>
        <w:t xml:space="preserve">. As per above, a cross </w:t>
      </w:r>
      <w:r w:rsidR="005E677C" w:rsidRPr="00106663">
        <w:rPr>
          <w:i/>
        </w:rPr>
        <w:t>government</w:t>
      </w:r>
      <w:r w:rsidRPr="00106663">
        <w:rPr>
          <w:i/>
        </w:rPr>
        <w:t xml:space="preserve"> working group or a sub child rights group could serve as overall monitoring and mainstreaming of child rights.</w:t>
      </w:r>
    </w:p>
    <w:p w:rsidR="009F7892" w:rsidRPr="00106663" w:rsidRDefault="009F7892" w:rsidP="009F7892">
      <w:pPr>
        <w:jc w:val="both"/>
        <w:rPr>
          <w:i/>
        </w:rPr>
      </w:pPr>
    </w:p>
    <w:p w:rsidR="009F7892" w:rsidRPr="00106663" w:rsidRDefault="009F7892" w:rsidP="009F7892">
      <w:pPr>
        <w:pStyle w:val="ListParagraph"/>
        <w:numPr>
          <w:ilvl w:val="0"/>
          <w:numId w:val="23"/>
        </w:numPr>
        <w:jc w:val="both"/>
        <w:rPr>
          <w:i/>
        </w:rPr>
      </w:pPr>
      <w:r w:rsidRPr="00106663">
        <w:rPr>
          <w:i/>
        </w:rPr>
        <w:t>The UK should work towards collaborative</w:t>
      </w:r>
      <w:r w:rsidR="005E677C" w:rsidRPr="00106663">
        <w:rPr>
          <w:i/>
        </w:rPr>
        <w:t xml:space="preserve"> and joined up working between government</w:t>
      </w:r>
      <w:r w:rsidRPr="00106663">
        <w:rPr>
          <w:i/>
        </w:rPr>
        <w:t xml:space="preserve"> departments (including DFID, the FCO, the Department for Business, Innovations and Skills, and the Department for Energy and Climate Change) to address the need for “policy coherence”, continuity and sharing of best practices and lessons learned. This will also help to identify and coordinate priorities for each department.</w:t>
      </w:r>
    </w:p>
    <w:p w:rsidR="009F7892" w:rsidRPr="00106663" w:rsidRDefault="009F7892" w:rsidP="009F7892">
      <w:pPr>
        <w:jc w:val="both"/>
        <w:rPr>
          <w:i/>
        </w:rPr>
      </w:pPr>
    </w:p>
    <w:p w:rsidR="009F7892" w:rsidRPr="00106663" w:rsidRDefault="005E677C" w:rsidP="009F7892">
      <w:pPr>
        <w:pStyle w:val="ListParagraph"/>
        <w:numPr>
          <w:ilvl w:val="0"/>
          <w:numId w:val="23"/>
        </w:numPr>
        <w:jc w:val="both"/>
        <w:rPr>
          <w:i/>
        </w:rPr>
      </w:pPr>
      <w:r w:rsidRPr="00106663">
        <w:rPr>
          <w:i/>
        </w:rPr>
        <w:t>The UK government</w:t>
      </w:r>
      <w:r w:rsidR="009F7892" w:rsidRPr="00106663">
        <w:rPr>
          <w:i/>
        </w:rPr>
        <w:t xml:space="preserve"> should ensure that the updated the Action Plan on Business and Human Rights and all of </w:t>
      </w:r>
      <w:r w:rsidR="007546FB">
        <w:rPr>
          <w:i/>
        </w:rPr>
        <w:t xml:space="preserve">DFID’s </w:t>
      </w:r>
      <w:r w:rsidR="009F7892" w:rsidRPr="00106663">
        <w:rPr>
          <w:i/>
        </w:rPr>
        <w:t>policies establishing partnerships with private actors, take into account children’s rights, as the private sector has enormous potential to impact children’s lives through its operations, marketing practices and other activities. DFID should make development finance conditional on business’ carrying out child rights due diligence.</w:t>
      </w:r>
    </w:p>
    <w:p w:rsidR="009F7892" w:rsidRPr="00106663" w:rsidRDefault="009F7892" w:rsidP="009F7892">
      <w:pPr>
        <w:jc w:val="both"/>
        <w:rPr>
          <w:i/>
        </w:rPr>
      </w:pPr>
    </w:p>
    <w:p w:rsidR="0019580B" w:rsidRPr="00106663" w:rsidRDefault="009F7892" w:rsidP="00CD057A">
      <w:pPr>
        <w:pStyle w:val="ListParagraph"/>
        <w:numPr>
          <w:ilvl w:val="0"/>
          <w:numId w:val="23"/>
        </w:numPr>
        <w:jc w:val="both"/>
        <w:rPr>
          <w:i/>
        </w:rPr>
      </w:pPr>
      <w:r w:rsidRPr="00106663">
        <w:rPr>
          <w:i/>
        </w:rPr>
        <w:t>The UK must ensure that all business enterprises are adequately regulated within a clear legal and institutional framework enabling them to respect children’s rights across their global operations by conducting human rights due diligence that considers the specific impacts of their operations on children.</w:t>
      </w:r>
    </w:p>
    <w:p w:rsidR="00F114D0" w:rsidRDefault="005E3B4A" w:rsidP="00F114D0">
      <w:pPr>
        <w:pStyle w:val="Heading1"/>
        <w:jc w:val="both"/>
      </w:pPr>
      <w:bookmarkStart w:id="6" w:name="_Toc297120466"/>
      <w:r>
        <w:t>Introduction</w:t>
      </w:r>
      <w:bookmarkEnd w:id="6"/>
    </w:p>
    <w:p w:rsidR="00F114D0" w:rsidRDefault="00F114D0" w:rsidP="00F114D0">
      <w:pPr>
        <w:pStyle w:val="NoSpacing"/>
      </w:pPr>
    </w:p>
    <w:p w:rsidR="00F114D0" w:rsidRDefault="005E3B4A" w:rsidP="00357700">
      <w:pPr>
        <w:pStyle w:val="NoSpacing"/>
        <w:jc w:val="both"/>
      </w:pPr>
      <w:r w:rsidRPr="00F114D0">
        <w:t>This alternative report is the result of a joint effort by the Bond Group whose members are UK non-</w:t>
      </w:r>
      <w:r w:rsidR="005E677C" w:rsidRPr="00F114D0">
        <w:t>government</w:t>
      </w:r>
      <w:r w:rsidRPr="00F114D0">
        <w:t xml:space="preserve">al organisations (NGOs) with a particular interest in the protection and promotion of children’s rights. This report is a response to the UK </w:t>
      </w:r>
      <w:r w:rsidR="005E677C" w:rsidRPr="00F114D0">
        <w:t>government</w:t>
      </w:r>
      <w:r w:rsidRPr="00F114D0">
        <w:t xml:space="preserve">’s State Report to the </w:t>
      </w:r>
      <w:r w:rsidR="000E67F2">
        <w:t xml:space="preserve">CRC Committee </w:t>
      </w:r>
      <w:r w:rsidRPr="00F114D0">
        <w:t>under the CRC.</w:t>
      </w:r>
      <w:r w:rsidR="001473D7" w:rsidRPr="006F5B15">
        <w:rPr>
          <w:rStyle w:val="EndnoteReference"/>
          <w:rFonts w:cs="Arial"/>
        </w:rPr>
        <w:endnoteReference w:id="15"/>
      </w:r>
    </w:p>
    <w:p w:rsidR="00F114D0" w:rsidRDefault="00F114D0" w:rsidP="00F114D0">
      <w:pPr>
        <w:pStyle w:val="NoSpacing"/>
      </w:pPr>
    </w:p>
    <w:p w:rsidR="00F114D0" w:rsidRDefault="001473D7" w:rsidP="00F114D0">
      <w:pPr>
        <w:pStyle w:val="NoSpacing"/>
        <w:jc w:val="both"/>
      </w:pPr>
      <w:r w:rsidRPr="006F5B15">
        <w:rPr>
          <w:rFonts w:cs="Arial"/>
        </w:rPr>
        <w:t xml:space="preserve">The report provides an NGO perspective on the progress made by the UK </w:t>
      </w:r>
      <w:r w:rsidR="005E677C">
        <w:rPr>
          <w:rFonts w:cs="Arial"/>
        </w:rPr>
        <w:t>government</w:t>
      </w:r>
      <w:r w:rsidRPr="006F5B15">
        <w:rPr>
          <w:rFonts w:cs="Arial"/>
        </w:rPr>
        <w:t xml:space="preserve"> in implementing the </w:t>
      </w:r>
      <w:r w:rsidR="000E67F2">
        <w:rPr>
          <w:rFonts w:cs="Arial"/>
        </w:rPr>
        <w:t>CRC</w:t>
      </w:r>
      <w:r w:rsidRPr="006F5B15">
        <w:rPr>
          <w:rFonts w:cs="Arial"/>
        </w:rPr>
        <w:t xml:space="preserve">, particularly in relation to </w:t>
      </w:r>
      <w:r w:rsidRPr="006F5B15">
        <w:rPr>
          <w:rFonts w:cs="Arial"/>
          <w:b/>
        </w:rPr>
        <w:t>Article 4</w:t>
      </w:r>
      <w:r w:rsidR="000C1155">
        <w:rPr>
          <w:rFonts w:cs="Arial"/>
          <w:b/>
        </w:rPr>
        <w:t xml:space="preserve">, </w:t>
      </w:r>
      <w:r w:rsidR="000C1155">
        <w:rPr>
          <w:rFonts w:cs="Arial"/>
        </w:rPr>
        <w:t>which provides that</w:t>
      </w:r>
      <w:r w:rsidRPr="006F5B15">
        <w:rPr>
          <w:rFonts w:cs="Arial"/>
          <w:b/>
        </w:rPr>
        <w:t xml:space="preserve"> State</w:t>
      </w:r>
      <w:r w:rsidR="005B3E68">
        <w:rPr>
          <w:rFonts w:cs="Arial"/>
          <w:b/>
        </w:rPr>
        <w:t xml:space="preserve"> partie</w:t>
      </w:r>
      <w:r w:rsidRPr="006F5B15">
        <w:rPr>
          <w:rFonts w:cs="Arial"/>
          <w:b/>
        </w:rPr>
        <w:t>s have an obligation to take all the appropriate measures, also within the framework of international cooperation,</w:t>
      </w:r>
      <w:r w:rsidRPr="006F5B15">
        <w:rPr>
          <w:rStyle w:val="EndnoteReference"/>
          <w:rFonts w:cs="Arial"/>
          <w:b/>
        </w:rPr>
        <w:endnoteReference w:id="16"/>
      </w:r>
      <w:r w:rsidRPr="006F5B15">
        <w:rPr>
          <w:rFonts w:cs="Arial"/>
          <w:b/>
        </w:rPr>
        <w:t xml:space="preserve"> to contribute to the global implementation of the </w:t>
      </w:r>
      <w:r w:rsidR="003B5183">
        <w:rPr>
          <w:rFonts w:cs="Arial"/>
          <w:b/>
        </w:rPr>
        <w:t>CRC</w:t>
      </w:r>
      <w:r w:rsidRPr="006F5B15">
        <w:rPr>
          <w:rFonts w:cs="Arial"/>
          <w:b/>
        </w:rPr>
        <w:t>.</w:t>
      </w:r>
      <w:r w:rsidRPr="006F5B15">
        <w:rPr>
          <w:rStyle w:val="EndnoteReference"/>
          <w:rFonts w:cs="Arial"/>
        </w:rPr>
        <w:endnoteReference w:id="17"/>
      </w:r>
      <w:r>
        <w:rPr>
          <w:rFonts w:cs="Arial"/>
        </w:rPr>
        <w:t xml:space="preserve"> </w:t>
      </w:r>
      <w:r w:rsidR="005E3B4A" w:rsidRPr="006F5B15">
        <w:rPr>
          <w:rFonts w:cs="Arial"/>
        </w:rPr>
        <w:t>The intention</w:t>
      </w:r>
      <w:r w:rsidR="005E3B4A">
        <w:rPr>
          <w:rFonts w:cs="Arial"/>
        </w:rPr>
        <w:t xml:space="preserve"> is</w:t>
      </w:r>
      <w:r w:rsidR="005E3B4A" w:rsidRPr="006F5B15">
        <w:rPr>
          <w:rFonts w:cs="Arial"/>
        </w:rPr>
        <w:t xml:space="preserve"> for this report to contribute to the </w:t>
      </w:r>
      <w:r w:rsidR="003B5183">
        <w:rPr>
          <w:rFonts w:cs="Arial"/>
        </w:rPr>
        <w:t xml:space="preserve">CRC </w:t>
      </w:r>
      <w:r w:rsidR="005E3B4A" w:rsidRPr="006F5B15">
        <w:rPr>
          <w:rFonts w:cs="Arial"/>
        </w:rPr>
        <w:t xml:space="preserve">Committee’s analysis of the UK’s extraterritorial obligations (ETOs) in the area of children’s </w:t>
      </w:r>
      <w:r w:rsidR="005E3B4A">
        <w:rPr>
          <w:rFonts w:cs="Arial"/>
        </w:rPr>
        <w:t xml:space="preserve">rights, and, being the first alternative report to the CRC Committee focusing on ETOs, aims </w:t>
      </w:r>
      <w:r w:rsidR="003B5183">
        <w:rPr>
          <w:rFonts w:cs="Arial"/>
        </w:rPr>
        <w:t>to</w:t>
      </w:r>
      <w:r w:rsidR="005E3B4A">
        <w:rPr>
          <w:rFonts w:cs="Arial"/>
        </w:rPr>
        <w:t xml:space="preserve"> </w:t>
      </w:r>
      <w:r w:rsidR="005E3B4A">
        <w:t xml:space="preserve">potentially fill an important gap by addressing the UK </w:t>
      </w:r>
      <w:r w:rsidR="005E677C">
        <w:t>government</w:t>
      </w:r>
      <w:r w:rsidR="005E3B4A">
        <w:t>’s obligations to support children’s rights overseas.</w:t>
      </w:r>
    </w:p>
    <w:p w:rsidR="00F114D0" w:rsidRDefault="00F114D0" w:rsidP="00F114D0">
      <w:pPr>
        <w:pStyle w:val="NoSpacing"/>
        <w:jc w:val="both"/>
      </w:pPr>
    </w:p>
    <w:p w:rsidR="00F114D0" w:rsidRDefault="005E3B4A" w:rsidP="00F114D0">
      <w:pPr>
        <w:pStyle w:val="NoSpacing"/>
        <w:jc w:val="both"/>
        <w:rPr>
          <w:rFonts w:cs="Arial"/>
        </w:rPr>
      </w:pPr>
      <w:r w:rsidRPr="006F5B15">
        <w:rPr>
          <w:rFonts w:cs="Arial"/>
        </w:rPr>
        <w:t>Given that increasing fund</w:t>
      </w:r>
      <w:bookmarkStart w:id="7" w:name="_GoBack"/>
      <w:bookmarkEnd w:id="7"/>
      <w:r w:rsidRPr="006F5B15">
        <w:rPr>
          <w:rFonts w:cs="Arial"/>
        </w:rPr>
        <w:t xml:space="preserve">s are being allocated to development cooperation by the UK </w:t>
      </w:r>
      <w:r w:rsidR="005E677C">
        <w:rPr>
          <w:rFonts w:cs="Arial"/>
        </w:rPr>
        <w:t>government</w:t>
      </w:r>
      <w:r w:rsidRPr="006F5B15">
        <w:rPr>
          <w:rFonts w:cs="Arial"/>
        </w:rPr>
        <w:t>, it is vital to ensure that these funds are allocated and administered in accordance with the UK’s obligations to promote and protect the rights of children, including those living beyond UK national borders.</w:t>
      </w:r>
      <w:r>
        <w:rPr>
          <w:rFonts w:cs="Arial"/>
        </w:rPr>
        <w:t xml:space="preserve"> However</w:t>
      </w:r>
      <w:r w:rsidRPr="006F5B15">
        <w:rPr>
          <w:rFonts w:cs="Arial"/>
        </w:rPr>
        <w:t>, the Bond Group argues for a broader approach to development a</w:t>
      </w:r>
      <w:r>
        <w:rPr>
          <w:rFonts w:cs="Arial"/>
        </w:rPr>
        <w:t>nd ETOs</w:t>
      </w:r>
      <w:r w:rsidR="000C1155">
        <w:rPr>
          <w:rFonts w:cs="Arial"/>
        </w:rPr>
        <w:t>.</w:t>
      </w:r>
      <w:r w:rsidR="0047132B">
        <w:rPr>
          <w:rFonts w:cs="Arial"/>
        </w:rPr>
        <w:t xml:space="preserve"> </w:t>
      </w:r>
      <w:r w:rsidR="000C1155">
        <w:rPr>
          <w:rFonts w:cs="Arial"/>
        </w:rPr>
        <w:t>T</w:t>
      </w:r>
      <w:r>
        <w:rPr>
          <w:rFonts w:cs="Arial"/>
        </w:rPr>
        <w:t xml:space="preserve">he UK is not only under </w:t>
      </w:r>
      <w:r w:rsidR="000C1155">
        <w:rPr>
          <w:rFonts w:cs="Arial"/>
        </w:rPr>
        <w:t xml:space="preserve">an </w:t>
      </w:r>
      <w:r>
        <w:rPr>
          <w:rFonts w:cs="Arial"/>
        </w:rPr>
        <w:t>obligation to promote children’s rights through</w:t>
      </w:r>
      <w:r w:rsidR="000C1155">
        <w:rPr>
          <w:rFonts w:cs="Arial"/>
        </w:rPr>
        <w:t xml:space="preserve"> it provision of overseas</w:t>
      </w:r>
      <w:r>
        <w:rPr>
          <w:rFonts w:cs="Arial"/>
        </w:rPr>
        <w:t xml:space="preserve"> aid, but also to ensure the protection of children’s rights throughout its activities abroad (i.e</w:t>
      </w:r>
      <w:r w:rsidRPr="006F5B15">
        <w:rPr>
          <w:rFonts w:cs="Arial"/>
        </w:rPr>
        <w:t>.</w:t>
      </w:r>
      <w:r>
        <w:rPr>
          <w:rFonts w:cs="Arial"/>
        </w:rPr>
        <w:t xml:space="preserve"> within</w:t>
      </w:r>
      <w:r w:rsidR="000C1155">
        <w:rPr>
          <w:rFonts w:cs="Arial"/>
        </w:rPr>
        <w:t xml:space="preserve"> its</w:t>
      </w:r>
      <w:r>
        <w:rPr>
          <w:rFonts w:cs="Arial"/>
        </w:rPr>
        <w:t xml:space="preserve"> foreign policy). Therefore, this report is structured around two main sections, providing examples and case studies, to advocate for more space to be given to child rights. </w:t>
      </w:r>
    </w:p>
    <w:p w:rsidR="00F114D0" w:rsidRDefault="00F114D0" w:rsidP="00F114D0">
      <w:pPr>
        <w:pStyle w:val="NoSpacing"/>
        <w:jc w:val="both"/>
        <w:rPr>
          <w:rFonts w:cs="Arial"/>
        </w:rPr>
      </w:pPr>
    </w:p>
    <w:p w:rsidR="009900B3" w:rsidRPr="00F114D0" w:rsidRDefault="005E3B4A" w:rsidP="00F114D0">
      <w:pPr>
        <w:pStyle w:val="NoSpacing"/>
        <w:jc w:val="both"/>
      </w:pPr>
      <w:r w:rsidRPr="006F5B15">
        <w:rPr>
          <w:rFonts w:cs="Arial"/>
        </w:rPr>
        <w:t xml:space="preserve">The Bond Group welcomes the opportunity to make this submission to the CRC Committee in advance of its examination of the UK’s compliance with the </w:t>
      </w:r>
      <w:r w:rsidR="00E151A5">
        <w:rPr>
          <w:rFonts w:cs="Arial"/>
        </w:rPr>
        <w:t>CRC</w:t>
      </w:r>
      <w:r w:rsidRPr="006F5B15">
        <w:rPr>
          <w:rFonts w:cs="Arial"/>
        </w:rPr>
        <w:t xml:space="preserve">. The participating NGOs seek to work constructively with the </w:t>
      </w:r>
      <w:r w:rsidR="00D1366B">
        <w:rPr>
          <w:rFonts w:cs="Arial"/>
        </w:rPr>
        <w:t xml:space="preserve">CRC </w:t>
      </w:r>
      <w:r w:rsidRPr="006F5B15">
        <w:rPr>
          <w:rFonts w:cs="Arial"/>
        </w:rPr>
        <w:t xml:space="preserve">Committee and the UK </w:t>
      </w:r>
      <w:r w:rsidR="005E677C">
        <w:rPr>
          <w:rFonts w:cs="Arial"/>
        </w:rPr>
        <w:t>government</w:t>
      </w:r>
      <w:r w:rsidRPr="006F5B15">
        <w:rPr>
          <w:rFonts w:cs="Arial"/>
        </w:rPr>
        <w:t>.</w:t>
      </w:r>
    </w:p>
    <w:p w:rsidR="009900B3" w:rsidRPr="009900B3" w:rsidRDefault="009900B3" w:rsidP="009900B3">
      <w:pPr>
        <w:ind w:firstLine="720"/>
        <w:jc w:val="both"/>
        <w:rPr>
          <w:rFonts w:cs="Arial"/>
        </w:rPr>
      </w:pPr>
    </w:p>
    <w:p w:rsidR="005E3B4A" w:rsidRPr="005E3B4A" w:rsidRDefault="005E3B4A" w:rsidP="005E3B4A">
      <w:pPr>
        <w:pStyle w:val="Heading1"/>
      </w:pPr>
      <w:bookmarkStart w:id="8" w:name="_Toc297120467"/>
      <w:r w:rsidRPr="005E3B4A">
        <w:t>Extraterritorial Obligations</w:t>
      </w:r>
      <w:bookmarkEnd w:id="8"/>
    </w:p>
    <w:p w:rsidR="0019580B" w:rsidRPr="00513F05" w:rsidRDefault="0019580B" w:rsidP="00CD057A">
      <w:pPr>
        <w:jc w:val="both"/>
      </w:pPr>
    </w:p>
    <w:p w:rsidR="0019580B" w:rsidRPr="00513F05" w:rsidRDefault="0026051C" w:rsidP="00CD057A">
      <w:pPr>
        <w:jc w:val="both"/>
      </w:pPr>
      <w:r>
        <w:t>ETOs</w:t>
      </w:r>
      <w:r w:rsidR="0019580B" w:rsidRPr="00513F05">
        <w:t xml:space="preserve"> are duties that States owe to persons located in places other </w:t>
      </w:r>
      <w:r w:rsidR="005F78A1">
        <w:t>than their own territory</w:t>
      </w:r>
      <w:r w:rsidR="00E151A5">
        <w:t>.</w:t>
      </w:r>
      <w:r w:rsidR="005F78A1">
        <w:t xml:space="preserve"> </w:t>
      </w:r>
      <w:r w:rsidR="00E151A5">
        <w:t>G</w:t>
      </w:r>
      <w:r w:rsidR="005F78A1">
        <w:t>iven</w:t>
      </w:r>
      <w:r w:rsidR="0019580B" w:rsidRPr="00513F05">
        <w:t xml:space="preserve"> their intrinsic meaning, </w:t>
      </w:r>
      <w:r w:rsidR="00E151A5">
        <w:t xml:space="preserve">ETOs </w:t>
      </w:r>
      <w:r w:rsidR="0019580B" w:rsidRPr="00513F05">
        <w:t xml:space="preserve">are linked to the obligation to cooperate internationally for the implementation of human rights, stated in most </w:t>
      </w:r>
      <w:r w:rsidR="000C1155">
        <w:t>i</w:t>
      </w:r>
      <w:r w:rsidR="0019580B" w:rsidRPr="00513F05">
        <w:t xml:space="preserve">nternational </w:t>
      </w:r>
      <w:r w:rsidR="000C1155">
        <w:t>h</w:t>
      </w:r>
      <w:r w:rsidR="0019580B" w:rsidRPr="00513F05">
        <w:t xml:space="preserve">uman </w:t>
      </w:r>
      <w:r w:rsidR="000C1155">
        <w:t>r</w:t>
      </w:r>
      <w:r w:rsidR="0019580B" w:rsidRPr="00513F05">
        <w:t xml:space="preserve">ights instruments, including the CRC. </w:t>
      </w:r>
      <w:r w:rsidR="009E68AA">
        <w:t>U</w:t>
      </w:r>
      <w:r w:rsidR="000C1155">
        <w:t xml:space="preserve">nder </w:t>
      </w:r>
      <w:r w:rsidR="0019580B" w:rsidRPr="00513F05">
        <w:t>Article 4</w:t>
      </w:r>
      <w:r w:rsidR="000C1155">
        <w:t xml:space="preserve"> of the CRC,</w:t>
      </w:r>
      <w:r w:rsidR="0019580B" w:rsidRPr="00513F05">
        <w:t xml:space="preserve"> the UK, as a </w:t>
      </w:r>
      <w:r w:rsidR="00E151A5">
        <w:t>S</w:t>
      </w:r>
      <w:r w:rsidR="0019580B" w:rsidRPr="00513F05">
        <w:t>tate party, has committed itself to contribute to the global implementation of the CRC,</w:t>
      </w:r>
      <w:r w:rsidR="0019580B" w:rsidRPr="00513F05">
        <w:rPr>
          <w:rStyle w:val="EndnoteReference"/>
          <w:rFonts w:cs="Arial"/>
        </w:rPr>
        <w:endnoteReference w:id="18"/>
      </w:r>
      <w:r w:rsidR="0019580B" w:rsidRPr="00513F05">
        <w:t xml:space="preserve"> both when acting individually and through international cooperation and assistance</w:t>
      </w:r>
      <w:r w:rsidR="00E151A5">
        <w:t>.</w:t>
      </w:r>
      <w:r w:rsidR="0019580B" w:rsidRPr="00513F05">
        <w:t xml:space="preserve"> </w:t>
      </w:r>
      <w:r w:rsidR="00E151A5">
        <w:t>T</w:t>
      </w:r>
      <w:r w:rsidR="0019580B" w:rsidRPr="00513F05">
        <w:t xml:space="preserve">he implementation of the </w:t>
      </w:r>
      <w:r w:rsidR="00E151A5">
        <w:t xml:space="preserve">CRC </w:t>
      </w:r>
      <w:r w:rsidR="0019580B" w:rsidRPr="00513F05">
        <w:t xml:space="preserve">should therefore be </w:t>
      </w:r>
      <w:r w:rsidR="002A6E58">
        <w:t xml:space="preserve">treated as </w:t>
      </w:r>
      <w:r w:rsidR="0019580B" w:rsidRPr="00513F05">
        <w:t>a “cooperative exercise”.</w:t>
      </w:r>
      <w:r w:rsidR="0019580B" w:rsidRPr="00513F05">
        <w:rPr>
          <w:rStyle w:val="EndnoteReference"/>
          <w:rFonts w:cs="Arial"/>
        </w:rPr>
        <w:endnoteReference w:id="19"/>
      </w:r>
      <w:r w:rsidR="0019580B" w:rsidRPr="00513F05">
        <w:t xml:space="preserve"> </w:t>
      </w:r>
    </w:p>
    <w:p w:rsidR="002A6E58" w:rsidRDefault="002A6E58" w:rsidP="00CD057A">
      <w:pPr>
        <w:jc w:val="both"/>
      </w:pPr>
    </w:p>
    <w:p w:rsidR="0019580B" w:rsidRPr="00106663" w:rsidRDefault="0019580B" w:rsidP="00CD057A">
      <w:pPr>
        <w:jc w:val="both"/>
      </w:pPr>
      <w:r w:rsidRPr="00513F05">
        <w:t>ETOs are often perceived as being merely moral obligations, resulting in a gap in the protection of human rights</w:t>
      </w:r>
      <w:r w:rsidR="00E151A5">
        <w:t>.</w:t>
      </w:r>
      <w:r w:rsidRPr="00513F05">
        <w:rPr>
          <w:rStyle w:val="EndnoteReference"/>
          <w:rFonts w:cs="Arial"/>
        </w:rPr>
        <w:endnoteReference w:id="20"/>
      </w:r>
      <w:r w:rsidRPr="00513F05">
        <w:t xml:space="preserve"> </w:t>
      </w:r>
      <w:r w:rsidR="00E151A5">
        <w:rPr>
          <w:b/>
        </w:rPr>
        <w:t>H</w:t>
      </w:r>
      <w:r w:rsidR="009E68AA">
        <w:rPr>
          <w:b/>
        </w:rPr>
        <w:t xml:space="preserve">owever, </w:t>
      </w:r>
      <w:r w:rsidRPr="00731281">
        <w:rPr>
          <w:b/>
        </w:rPr>
        <w:t xml:space="preserve">ETOs </w:t>
      </w:r>
      <w:r w:rsidR="00BF6991">
        <w:rPr>
          <w:b/>
        </w:rPr>
        <w:t>should</w:t>
      </w:r>
      <w:r w:rsidR="00BF6991" w:rsidRPr="00731281">
        <w:rPr>
          <w:b/>
        </w:rPr>
        <w:t xml:space="preserve"> </w:t>
      </w:r>
      <w:r w:rsidRPr="00731281">
        <w:rPr>
          <w:b/>
        </w:rPr>
        <w:t>be recognised as an integral part of any human rights analysis</w:t>
      </w:r>
      <w:r w:rsidRPr="00513F05">
        <w:t xml:space="preserve">, especially since, in an increasingly globalised world, </w:t>
      </w:r>
      <w:r w:rsidRPr="00731281">
        <w:rPr>
          <w:b/>
        </w:rPr>
        <w:t xml:space="preserve">the acts and omissions of high-income countries, </w:t>
      </w:r>
      <w:r w:rsidR="00BF6991">
        <w:rPr>
          <w:b/>
        </w:rPr>
        <w:t xml:space="preserve">such </w:t>
      </w:r>
      <w:r w:rsidRPr="00731281">
        <w:rPr>
          <w:b/>
        </w:rPr>
        <w:t xml:space="preserve">as the UK, can have a strong impact on the implementation of human rights in developing </w:t>
      </w:r>
      <w:r w:rsidR="00750847">
        <w:rPr>
          <w:b/>
        </w:rPr>
        <w:t>S</w:t>
      </w:r>
      <w:r w:rsidRPr="00731281">
        <w:rPr>
          <w:b/>
        </w:rPr>
        <w:t>tates</w:t>
      </w:r>
      <w:r w:rsidRPr="00513F05">
        <w:t xml:space="preserve">, </w:t>
      </w:r>
      <w:r w:rsidR="00BF6991">
        <w:t>particularly</w:t>
      </w:r>
      <w:r w:rsidR="00BF6991" w:rsidRPr="00513F05">
        <w:t xml:space="preserve"> </w:t>
      </w:r>
      <w:r w:rsidRPr="00513F05">
        <w:t xml:space="preserve">in relation to economic, social and cultural rights. </w:t>
      </w:r>
      <w:r w:rsidR="00BF6991">
        <w:t>Such an approach would comply with the obligations set out in</w:t>
      </w:r>
      <w:r w:rsidRPr="00513F05">
        <w:t xml:space="preserve"> Article 4 of the CRC</w:t>
      </w:r>
      <w:r w:rsidR="009E68AA">
        <w:t>. Complying with such an approach would result in improvements in the implementation of other related rights (e.g. right to education, right to health, right to food, etc).</w:t>
      </w:r>
    </w:p>
    <w:p w:rsidR="0019580B" w:rsidRDefault="0019580B" w:rsidP="00CD057A">
      <w:pPr>
        <w:pStyle w:val="Heading1"/>
        <w:jc w:val="both"/>
      </w:pPr>
      <w:bookmarkStart w:id="9" w:name="_Toc297120468"/>
      <w:r w:rsidRPr="00CD057A">
        <w:t>The UK and Child Rights: The Need for a Child Rights Framework</w:t>
      </w:r>
      <w:bookmarkEnd w:id="9"/>
    </w:p>
    <w:p w:rsidR="00106663" w:rsidRPr="00106663" w:rsidRDefault="00106663" w:rsidP="00106663"/>
    <w:p w:rsidR="0019580B" w:rsidRPr="006F5B15" w:rsidRDefault="0019580B" w:rsidP="00CD057A">
      <w:pPr>
        <w:jc w:val="both"/>
        <w:rPr>
          <w:i/>
        </w:rPr>
      </w:pPr>
      <w:r w:rsidRPr="006F5B15">
        <w:rPr>
          <w:i/>
        </w:rPr>
        <w:t>“Children’s rights are a shared responsibility. State parties must respect and protect economic, social and cultural rights of children in all countries with no exceptions, and take all possible measures to fulfil these rights […] through development cooperation.”</w:t>
      </w:r>
      <w:r w:rsidRPr="006F5B15">
        <w:rPr>
          <w:rStyle w:val="EndnoteReference"/>
          <w:i/>
        </w:rPr>
        <w:endnoteReference w:id="21"/>
      </w:r>
      <w:r w:rsidRPr="006F5B15">
        <w:rPr>
          <w:i/>
        </w:rPr>
        <w:t xml:space="preserve"> </w:t>
      </w:r>
    </w:p>
    <w:p w:rsidR="0019580B" w:rsidRDefault="0019580B" w:rsidP="00CD057A">
      <w:pPr>
        <w:jc w:val="both"/>
      </w:pPr>
    </w:p>
    <w:p w:rsidR="0019580B" w:rsidRPr="00513F05" w:rsidRDefault="0019580B" w:rsidP="00CD057A">
      <w:pPr>
        <w:jc w:val="both"/>
      </w:pPr>
      <w:r w:rsidRPr="00C371BD">
        <w:rPr>
          <w:b/>
        </w:rPr>
        <w:t>In 2013 the UK surpassed the international target of 0.7% of gross national income (GNI) to be allocated to aid</w:t>
      </w:r>
      <w:r w:rsidRPr="00513F05">
        <w:t>, as UK Official Development Assistance (ODA) reached a total of £11.462 million (0.72% of GNI).</w:t>
      </w:r>
      <w:r w:rsidRPr="00513F05">
        <w:rPr>
          <w:rStyle w:val="EndnoteReference"/>
          <w:rFonts w:cs="Arial"/>
        </w:rPr>
        <w:endnoteReference w:id="22"/>
      </w:r>
      <w:r w:rsidRPr="00513F05">
        <w:t xml:space="preserve"> While this represents an important step forward, </w:t>
      </w:r>
      <w:r w:rsidRPr="00C371BD">
        <w:rPr>
          <w:b/>
        </w:rPr>
        <w:t xml:space="preserve">meeting a funding target does </w:t>
      </w:r>
      <w:r w:rsidR="00FF12A3">
        <w:rPr>
          <w:b/>
        </w:rPr>
        <w:t>not, of course</w:t>
      </w:r>
      <w:r w:rsidRPr="00C371BD">
        <w:rPr>
          <w:b/>
        </w:rPr>
        <w:t xml:space="preserve"> amount to achieving the goals underlying it</w:t>
      </w:r>
      <w:r w:rsidR="00FF12A3">
        <w:rPr>
          <w:b/>
        </w:rPr>
        <w:t xml:space="preserve">. </w:t>
      </w:r>
      <w:r w:rsidR="00FE2243" w:rsidRPr="00FE2243">
        <w:t>T</w:t>
      </w:r>
      <w:r w:rsidRPr="00513F05">
        <w:t>he increasing amounts allocated to UK ODA make it even more necessary to understand exactly how funds are spent and to establish criteria to evaluate programmes and strategies. When it comes to the implementation of children’s rights overseas, it is still not possible to assess the exact percentage of UK ODA that is allocated to their implementation</w:t>
      </w:r>
      <w:r w:rsidR="00D86965">
        <w:t>.</w:t>
      </w:r>
      <w:r w:rsidRPr="00513F05">
        <w:t xml:space="preserve"> </w:t>
      </w:r>
      <w:r w:rsidR="00D86965">
        <w:t>T</w:t>
      </w:r>
      <w:r w:rsidRPr="00513F05">
        <w:t>his is because child rights, although considered a crosscutting theme, are not recognised as an issue in their own right.</w:t>
      </w:r>
    </w:p>
    <w:p w:rsidR="0019580B" w:rsidRPr="006F5B15" w:rsidRDefault="0019580B" w:rsidP="00CD057A">
      <w:pPr>
        <w:jc w:val="both"/>
      </w:pPr>
    </w:p>
    <w:p w:rsidR="0019580B" w:rsidRDefault="0019580B" w:rsidP="00CD057A">
      <w:pPr>
        <w:jc w:val="both"/>
      </w:pPr>
      <w:r w:rsidRPr="00C371BD">
        <w:rPr>
          <w:b/>
        </w:rPr>
        <w:t xml:space="preserve">Currently the UK </w:t>
      </w:r>
      <w:r w:rsidR="005E677C">
        <w:rPr>
          <w:b/>
        </w:rPr>
        <w:t>government</w:t>
      </w:r>
      <w:r w:rsidRPr="00C371BD">
        <w:rPr>
          <w:b/>
        </w:rPr>
        <w:t xml:space="preserve"> does </w:t>
      </w:r>
      <w:r w:rsidR="00FF12A3">
        <w:rPr>
          <w:b/>
        </w:rPr>
        <w:t>not prioritise or even particularise</w:t>
      </w:r>
      <w:r w:rsidRPr="00C371BD">
        <w:rPr>
          <w:b/>
        </w:rPr>
        <w:t xml:space="preserve"> child rights in its development programming </w:t>
      </w:r>
      <w:r w:rsidR="00FF12A3">
        <w:rPr>
          <w:b/>
        </w:rPr>
        <w:t xml:space="preserve">or strategies. Neither DFID </w:t>
      </w:r>
      <w:r w:rsidR="00D86965">
        <w:rPr>
          <w:b/>
        </w:rPr>
        <w:t>n</w:t>
      </w:r>
      <w:r w:rsidR="00FF12A3">
        <w:rPr>
          <w:b/>
        </w:rPr>
        <w:t>or the FCO</w:t>
      </w:r>
      <w:r w:rsidR="00F51DE1">
        <w:rPr>
          <w:b/>
        </w:rPr>
        <w:t>,</w:t>
      </w:r>
      <w:r w:rsidRPr="006F5B15">
        <w:t xml:space="preserve"> </w:t>
      </w:r>
      <w:r w:rsidRPr="00C371BD">
        <w:rPr>
          <w:b/>
        </w:rPr>
        <w:t xml:space="preserve">the UK </w:t>
      </w:r>
      <w:r w:rsidR="005E677C">
        <w:rPr>
          <w:b/>
        </w:rPr>
        <w:t>government</w:t>
      </w:r>
      <w:r w:rsidRPr="00C371BD">
        <w:rPr>
          <w:b/>
        </w:rPr>
        <w:t xml:space="preserve"> departments primarily responsible for aid and foreign policy, mention children</w:t>
      </w:r>
      <w:r w:rsidR="00FF12A3">
        <w:rPr>
          <w:b/>
        </w:rPr>
        <w:t xml:space="preserve"> </w:t>
      </w:r>
      <w:r w:rsidRPr="00C371BD">
        <w:rPr>
          <w:b/>
        </w:rPr>
        <w:t>in their strategic priorities</w:t>
      </w:r>
      <w:r w:rsidRPr="006F5B15">
        <w:t xml:space="preserve">. Of DFID’s twenty-two development policies, less than one third includes a reference to children, and none </w:t>
      </w:r>
      <w:r w:rsidR="00F51DE1">
        <w:t>explicitly refers to them as rights holders</w:t>
      </w:r>
      <w:r w:rsidRPr="006F5B15">
        <w:t>.</w:t>
      </w:r>
      <w:r w:rsidR="00F51DE1">
        <w:rPr>
          <w:rStyle w:val="FootnoteReference"/>
        </w:rPr>
        <w:footnoteReference w:id="2"/>
      </w:r>
      <w:r w:rsidRPr="006F5B15">
        <w:t xml:space="preserve"> </w:t>
      </w:r>
    </w:p>
    <w:p w:rsidR="006A769D" w:rsidRPr="006F5B15" w:rsidRDefault="006A769D" w:rsidP="00CD057A">
      <w:pPr>
        <w:jc w:val="both"/>
      </w:pPr>
    </w:p>
    <w:p w:rsidR="0019580B" w:rsidRPr="00513F05" w:rsidRDefault="0019580B" w:rsidP="00CD057A">
      <w:pPr>
        <w:jc w:val="both"/>
      </w:pPr>
      <w:r w:rsidRPr="00513F05">
        <w:t>The UK claims to adopt a human rights based approach to development</w:t>
      </w:r>
      <w:r w:rsidR="00FF12A3">
        <w:t>.</w:t>
      </w:r>
      <w:r w:rsidRPr="00513F05">
        <w:rPr>
          <w:rStyle w:val="EndnoteReference"/>
          <w:rFonts w:cs="Arial"/>
        </w:rPr>
        <w:endnoteReference w:id="23"/>
      </w:r>
      <w:r w:rsidRPr="00513F05">
        <w:t xml:space="preserve"> </w:t>
      </w:r>
      <w:r w:rsidR="00FF12A3">
        <w:t>W</w:t>
      </w:r>
      <w:r w:rsidRPr="00513F05">
        <w:t>hile development policies may benefit children, the lack of a child rights based approach means that such programmes are based on assumptions rather than on a specific analysis of children’s rights.  A human rights based approach</w:t>
      </w:r>
      <w:r w:rsidR="00FF12A3">
        <w:t xml:space="preserve"> on its own</w:t>
      </w:r>
      <w:r w:rsidRPr="00513F05">
        <w:t xml:space="preserve"> is not sufficient</w:t>
      </w:r>
      <w:r w:rsidR="00F51DE1">
        <w:t xml:space="preserve">, given that </w:t>
      </w:r>
      <w:r w:rsidRPr="00513F05">
        <w:t>children have particular needs</w:t>
      </w:r>
      <w:r w:rsidR="00F51DE1">
        <w:t xml:space="preserve"> and vulnerabilities</w:t>
      </w:r>
      <w:r w:rsidRPr="00513F05">
        <w:t>, linked to the fact that childhood is a unique period of rapid physical and psychological development. A child rights approach, based on the foundation principles of the CRC would allow the UK to base its development intervention on children’s experience,</w:t>
      </w:r>
      <w:r w:rsidRPr="00513F05">
        <w:rPr>
          <w:rStyle w:val="EndnoteReference"/>
          <w:rFonts w:cs="Arial"/>
        </w:rPr>
        <w:endnoteReference w:id="24"/>
      </w:r>
      <w:r w:rsidRPr="00513F05">
        <w:t xml:space="preserve"> and would guide DFID’s work in all sectors – and at each stage of the process. These principles include: universality, non-discrimination, the best interests of the child, the right to survival and development, the indivisibility and interdependence of human rights, accountability and respect for the voice of the child. Moreover, development goes beyond aid, as other related policies can adversely impact on the implementation of human and children rights in developing countries: the UK needs to find effective tools to monitor policy coherence for development, particularly since the latter is no longer mentioned in DFID’s </w:t>
      </w:r>
      <w:r w:rsidRPr="00513F05">
        <w:rPr>
          <w:i/>
        </w:rPr>
        <w:t>Evaluation Policy</w:t>
      </w:r>
      <w:r w:rsidRPr="00513F05">
        <w:t>.</w:t>
      </w:r>
      <w:r w:rsidRPr="00513F05">
        <w:rPr>
          <w:rStyle w:val="EndnoteReference"/>
        </w:rPr>
        <w:endnoteReference w:id="25"/>
      </w:r>
      <w:r w:rsidRPr="00513F05">
        <w:t xml:space="preserve"> </w:t>
      </w:r>
    </w:p>
    <w:p w:rsidR="0019580B" w:rsidRPr="00513F05" w:rsidRDefault="0019580B" w:rsidP="00CD057A">
      <w:pPr>
        <w:jc w:val="both"/>
        <w:rPr>
          <w:lang w:eastAsia="en-GB"/>
        </w:rPr>
      </w:pPr>
    </w:p>
    <w:p w:rsidR="0019580B" w:rsidRDefault="0019580B" w:rsidP="00CD057A">
      <w:pPr>
        <w:jc w:val="both"/>
        <w:rPr>
          <w:rFonts w:cs="Arial"/>
        </w:rPr>
      </w:pPr>
      <w:r w:rsidRPr="00513F05">
        <w:rPr>
          <w:rFonts w:cs="Arial"/>
        </w:rPr>
        <w:t xml:space="preserve">For the CRC to bring about change, </w:t>
      </w:r>
      <w:r w:rsidR="007C4B90">
        <w:rPr>
          <w:rFonts w:cs="Arial"/>
        </w:rPr>
        <w:t>‘</w:t>
      </w:r>
      <w:r w:rsidRPr="00513F05">
        <w:t>the concept of child rights must be understood and adopted by professionals working with or for children and by decision-makers who allocate economic resources</w:t>
      </w:r>
      <w:r w:rsidR="007C4B90">
        <w:t>.’</w:t>
      </w:r>
      <w:r w:rsidRPr="00513F05">
        <w:rPr>
          <w:rStyle w:val="EndnoteReference"/>
        </w:rPr>
        <w:endnoteReference w:id="26"/>
      </w:r>
      <w:r w:rsidRPr="00513F05">
        <w:t xml:space="preserve"> </w:t>
      </w:r>
      <w:r w:rsidRPr="00C371BD">
        <w:rPr>
          <w:rFonts w:cs="Arial"/>
          <w:b/>
        </w:rPr>
        <w:t xml:space="preserve">Given this, the UK </w:t>
      </w:r>
      <w:r w:rsidR="005E677C">
        <w:rPr>
          <w:rFonts w:cs="Arial"/>
          <w:b/>
        </w:rPr>
        <w:t>government</w:t>
      </w:r>
      <w:r w:rsidRPr="00C371BD">
        <w:rPr>
          <w:rFonts w:cs="Arial"/>
          <w:b/>
        </w:rPr>
        <w:t xml:space="preserve">’s approach to development </w:t>
      </w:r>
      <w:r w:rsidR="007C4B90">
        <w:rPr>
          <w:rFonts w:cs="Arial"/>
          <w:b/>
        </w:rPr>
        <w:t>sh</w:t>
      </w:r>
      <w:r w:rsidR="007C4B90" w:rsidRPr="00C371BD">
        <w:rPr>
          <w:rFonts w:cs="Arial"/>
          <w:b/>
        </w:rPr>
        <w:t xml:space="preserve">ould </w:t>
      </w:r>
      <w:r w:rsidRPr="00C371BD">
        <w:rPr>
          <w:rFonts w:cs="Arial"/>
          <w:b/>
        </w:rPr>
        <w:t>be strengthened through the adoption of a cross-</w:t>
      </w:r>
      <w:r w:rsidR="005E677C">
        <w:rPr>
          <w:rFonts w:cs="Arial"/>
          <w:b/>
        </w:rPr>
        <w:t>government</w:t>
      </w:r>
      <w:r w:rsidRPr="00C371BD">
        <w:rPr>
          <w:rFonts w:cs="Arial"/>
          <w:b/>
        </w:rPr>
        <w:t xml:space="preserve"> </w:t>
      </w:r>
      <w:r w:rsidRPr="00C371BD">
        <w:rPr>
          <w:rFonts w:cs="Arial"/>
          <w:b/>
          <w:i/>
        </w:rPr>
        <w:t>child rights framework</w:t>
      </w:r>
      <w:r w:rsidRPr="00C371BD">
        <w:rPr>
          <w:rFonts w:cs="Arial"/>
          <w:b/>
        </w:rPr>
        <w:t>, mainstreaming a child rights based approach</w:t>
      </w:r>
      <w:r w:rsidRPr="00513F05">
        <w:rPr>
          <w:rFonts w:cs="Arial"/>
        </w:rPr>
        <w:t xml:space="preserve"> across all aid and foreign policies, along the lines of the </w:t>
      </w:r>
      <w:r w:rsidRPr="00513F05">
        <w:rPr>
          <w:rFonts w:cs="Arial"/>
          <w:i/>
        </w:rPr>
        <w:t>Disability Framework</w:t>
      </w:r>
      <w:r w:rsidRPr="00513F05">
        <w:rPr>
          <w:rStyle w:val="EndnoteReference"/>
          <w:rFonts w:cs="Arial"/>
          <w:i/>
        </w:rPr>
        <w:endnoteReference w:id="27"/>
      </w:r>
      <w:r w:rsidRPr="00513F05">
        <w:rPr>
          <w:rFonts w:cs="Arial"/>
        </w:rPr>
        <w:t xml:space="preserve"> established by DFID in 2014 and following up on the </w:t>
      </w:r>
      <w:r w:rsidR="006A334E">
        <w:rPr>
          <w:rFonts w:cs="Arial"/>
        </w:rPr>
        <w:t xml:space="preserve">CRC </w:t>
      </w:r>
      <w:r w:rsidRPr="00513F05">
        <w:rPr>
          <w:rFonts w:cs="Arial"/>
        </w:rPr>
        <w:t>Committee’s recommendation to improve coordination at all levels.</w:t>
      </w:r>
      <w:r w:rsidRPr="00513F05">
        <w:rPr>
          <w:rStyle w:val="EndnoteReference"/>
          <w:rFonts w:cs="Arial"/>
        </w:rPr>
        <w:endnoteReference w:id="28"/>
      </w:r>
      <w:r w:rsidRPr="00513F05">
        <w:rPr>
          <w:rFonts w:cs="Arial"/>
        </w:rPr>
        <w:t xml:space="preserve"> The framework would recognise children as rights holders, </w:t>
      </w:r>
      <w:r w:rsidR="006E37AA">
        <w:rPr>
          <w:rFonts w:cs="Arial"/>
        </w:rPr>
        <w:t xml:space="preserve">include child safeguarding measures, </w:t>
      </w:r>
      <w:r w:rsidRPr="00513F05">
        <w:rPr>
          <w:rFonts w:cs="Arial"/>
        </w:rPr>
        <w:t>promote the inclusion of goals and objectives relevant to child rights within the UK’s development strategies, as well as provide a tool to implement child rights impact assessment procedures to measure the outcomes of the UK’s policies and programmes.</w:t>
      </w:r>
      <w:r w:rsidRPr="00513F05">
        <w:rPr>
          <w:rStyle w:val="EndnoteReference"/>
          <w:rFonts w:cs="Arial"/>
        </w:rPr>
        <w:endnoteReference w:id="29"/>
      </w:r>
      <w:r w:rsidRPr="00513F05">
        <w:rPr>
          <w:rFonts w:cs="Arial"/>
        </w:rPr>
        <w:t xml:space="preserve"> </w:t>
      </w:r>
      <w:r w:rsidR="00F51DE1">
        <w:rPr>
          <w:rFonts w:cs="Arial"/>
        </w:rPr>
        <w:t>For instance, t</w:t>
      </w:r>
      <w:r w:rsidRPr="00513F05">
        <w:rPr>
          <w:rFonts w:cs="Arial"/>
        </w:rPr>
        <w:t>he establishment of a child rights framework should provide that children take part in consultation processes</w:t>
      </w:r>
      <w:r w:rsidR="006A334E">
        <w:rPr>
          <w:rFonts w:cs="Arial"/>
        </w:rPr>
        <w:t>;</w:t>
      </w:r>
      <w:r w:rsidRPr="00513F05">
        <w:rPr>
          <w:rFonts w:cs="Arial"/>
        </w:rPr>
        <w:t xml:space="preserve"> without participation and inclusive programming it is unlikely that the UK’s development policies will be child sensitive.</w:t>
      </w:r>
      <w:r w:rsidRPr="00513F05">
        <w:rPr>
          <w:rStyle w:val="EndnoteReference"/>
          <w:rFonts w:cs="Arial"/>
        </w:rPr>
        <w:endnoteReference w:id="30"/>
      </w:r>
      <w:r w:rsidRPr="00513F05">
        <w:rPr>
          <w:rFonts w:cs="Arial"/>
        </w:rPr>
        <w:t xml:space="preserve">  Such a framework would </w:t>
      </w:r>
      <w:r w:rsidR="007C4B90" w:rsidRPr="00513F05">
        <w:rPr>
          <w:rFonts w:cs="Arial"/>
        </w:rPr>
        <w:t xml:space="preserve">not only </w:t>
      </w:r>
      <w:r w:rsidRPr="00513F05">
        <w:rPr>
          <w:rFonts w:cs="Arial"/>
        </w:rPr>
        <w:t xml:space="preserve">implement a domestic obligation to give due consideration to child rights, as stated by the </w:t>
      </w:r>
      <w:r w:rsidR="005E677C">
        <w:rPr>
          <w:rFonts w:cs="Arial"/>
        </w:rPr>
        <w:t>government</w:t>
      </w:r>
      <w:r w:rsidRPr="00513F05">
        <w:rPr>
          <w:rFonts w:cs="Arial"/>
        </w:rPr>
        <w:t xml:space="preserve"> in 2010</w:t>
      </w:r>
      <w:r w:rsidRPr="00513F05">
        <w:rPr>
          <w:rStyle w:val="EndnoteReference"/>
          <w:rFonts w:cs="Arial"/>
        </w:rPr>
        <w:endnoteReference w:id="31"/>
      </w:r>
      <w:r w:rsidRPr="00513F05">
        <w:rPr>
          <w:rFonts w:cs="Arial"/>
        </w:rPr>
        <w:t xml:space="preserve"> and reiterated in the Cabinet Office Guidelines on making legislation,</w:t>
      </w:r>
      <w:r w:rsidRPr="00513F05">
        <w:rPr>
          <w:rStyle w:val="EndnoteReference"/>
          <w:rFonts w:cs="Arial"/>
        </w:rPr>
        <w:endnoteReference w:id="32"/>
      </w:r>
      <w:r w:rsidRPr="00513F05">
        <w:rPr>
          <w:rFonts w:cs="Arial"/>
        </w:rPr>
        <w:t xml:space="preserve"> but it would become a tool for the UK to meet its ETOs, as per Article 4 of the CRC. Moreover, as international cooperation is a recurring concept throughout the </w:t>
      </w:r>
      <w:r w:rsidR="004730F4">
        <w:rPr>
          <w:rFonts w:cs="Arial"/>
        </w:rPr>
        <w:t>CRC</w:t>
      </w:r>
      <w:r w:rsidRPr="00513F05">
        <w:rPr>
          <w:rFonts w:cs="Arial"/>
        </w:rPr>
        <w:t>,</w:t>
      </w:r>
      <w:r w:rsidRPr="00C371BD">
        <w:rPr>
          <w:rFonts w:cs="Arial"/>
          <w:b/>
        </w:rPr>
        <w:t xml:space="preserve"> complying with Article 4 would help the implementation of other related Articles</w:t>
      </w:r>
      <w:r w:rsidRPr="00513F05">
        <w:rPr>
          <w:rFonts w:cs="Arial"/>
        </w:rPr>
        <w:t xml:space="preserve"> (</w:t>
      </w:r>
      <w:r w:rsidR="006A334E">
        <w:rPr>
          <w:rFonts w:cs="Arial"/>
        </w:rPr>
        <w:t xml:space="preserve">e.g. </w:t>
      </w:r>
      <w:r w:rsidRPr="00513F05">
        <w:rPr>
          <w:rFonts w:cs="Arial"/>
        </w:rPr>
        <w:t xml:space="preserve">Article 24, Article 28, etc.). </w:t>
      </w:r>
    </w:p>
    <w:p w:rsidR="0019580B" w:rsidRPr="00513F05" w:rsidRDefault="0019580B" w:rsidP="00CD057A">
      <w:pPr>
        <w:jc w:val="both"/>
        <w:rPr>
          <w:rFonts w:cs="Arial"/>
        </w:rPr>
      </w:pPr>
    </w:p>
    <w:p w:rsidR="0019580B" w:rsidRDefault="0019580B" w:rsidP="00CD057A">
      <w:pPr>
        <w:jc w:val="both"/>
        <w:rPr>
          <w:rFonts w:cs="Arial"/>
        </w:rPr>
      </w:pPr>
      <w:r w:rsidRPr="00C371BD">
        <w:rPr>
          <w:rFonts w:cs="Arial"/>
          <w:b/>
        </w:rPr>
        <w:t xml:space="preserve">The Bond Group therefore calls on the UK to </w:t>
      </w:r>
      <w:r w:rsidR="00F51DE1">
        <w:rPr>
          <w:rFonts w:cs="Arial"/>
          <w:b/>
        </w:rPr>
        <w:t>explicitly prioritise</w:t>
      </w:r>
      <w:r w:rsidRPr="00C371BD">
        <w:rPr>
          <w:rFonts w:cs="Arial"/>
          <w:b/>
        </w:rPr>
        <w:t xml:space="preserve"> children’s rights</w:t>
      </w:r>
      <w:r w:rsidRPr="00513F05">
        <w:rPr>
          <w:rFonts w:cs="Arial"/>
        </w:rPr>
        <w:t>, by integrating them in</w:t>
      </w:r>
      <w:r w:rsidR="007C4B90">
        <w:rPr>
          <w:rFonts w:cs="Arial"/>
        </w:rPr>
        <w:t>to</w:t>
      </w:r>
      <w:r w:rsidRPr="00513F05">
        <w:rPr>
          <w:rFonts w:cs="Arial"/>
        </w:rPr>
        <w:t xml:space="preserve"> core documents and strategies, and to establish a more robust child-sensitive monitoring and evaluation system, through the establishment of</w:t>
      </w:r>
      <w:r w:rsidRPr="006F5B15">
        <w:rPr>
          <w:rFonts w:cs="Arial"/>
          <w:b/>
        </w:rPr>
        <w:t xml:space="preserve"> </w:t>
      </w:r>
      <w:r w:rsidRPr="008126C0">
        <w:rPr>
          <w:rFonts w:cs="Arial"/>
        </w:rPr>
        <w:t xml:space="preserve">a cross </w:t>
      </w:r>
      <w:r w:rsidR="005E677C">
        <w:rPr>
          <w:rFonts w:cs="Arial"/>
        </w:rPr>
        <w:t>government</w:t>
      </w:r>
      <w:r w:rsidRPr="008126C0">
        <w:rPr>
          <w:rFonts w:cs="Arial"/>
        </w:rPr>
        <w:t xml:space="preserve"> group with the participation of civil society</w:t>
      </w:r>
      <w:r w:rsidRPr="006F5B15">
        <w:rPr>
          <w:rFonts w:cs="Arial"/>
        </w:rPr>
        <w:t>, along the lines of the Child Rights Stakeholder Forum hosted by the FCO until 2010.</w:t>
      </w:r>
    </w:p>
    <w:p w:rsidR="0019580B" w:rsidRPr="006F5B15" w:rsidRDefault="0019580B" w:rsidP="00CD057A">
      <w:pPr>
        <w:jc w:val="both"/>
        <w:rPr>
          <w:rFonts w:cs="Arial"/>
        </w:rPr>
      </w:pPr>
    </w:p>
    <w:p w:rsidR="0019580B" w:rsidRPr="006F5B15" w:rsidRDefault="0019580B" w:rsidP="00CD057A">
      <w:pPr>
        <w:pStyle w:val="Heading1"/>
        <w:jc w:val="both"/>
      </w:pPr>
      <w:bookmarkStart w:id="10" w:name="_Toc297120469"/>
      <w:r w:rsidRPr="006F5B15">
        <w:t>The UK’s International Cooperation and Assistance – Case Studies</w:t>
      </w:r>
      <w:bookmarkEnd w:id="10"/>
    </w:p>
    <w:p w:rsidR="0019580B" w:rsidRPr="00513F05" w:rsidRDefault="0019580B" w:rsidP="00CD057A">
      <w:pPr>
        <w:contextualSpacing/>
        <w:jc w:val="both"/>
        <w:rPr>
          <w:rFonts w:cs="Arial"/>
          <w:b/>
          <w:u w:val="single"/>
        </w:rPr>
      </w:pPr>
    </w:p>
    <w:p w:rsidR="0019580B" w:rsidRPr="00513F05" w:rsidRDefault="0019580B" w:rsidP="00CD057A">
      <w:pPr>
        <w:jc w:val="both"/>
        <w:rPr>
          <w:b/>
          <w:i/>
        </w:rPr>
      </w:pPr>
      <w:r w:rsidRPr="00513F05">
        <w:rPr>
          <w:b/>
        </w:rPr>
        <w:t>Recommendations:</w:t>
      </w:r>
    </w:p>
    <w:p w:rsidR="0019580B" w:rsidRPr="00106663" w:rsidRDefault="0019580B" w:rsidP="00CD057A">
      <w:pPr>
        <w:pStyle w:val="ListParagraph"/>
        <w:numPr>
          <w:ilvl w:val="0"/>
          <w:numId w:val="27"/>
        </w:numPr>
        <w:jc w:val="both"/>
        <w:rPr>
          <w:i/>
        </w:rPr>
      </w:pPr>
      <w:r w:rsidRPr="00106663">
        <w:rPr>
          <w:i/>
        </w:rPr>
        <w:t>In consultation with civil society organisations, the UK should adopt and imp</w:t>
      </w:r>
      <w:r w:rsidR="006E37AA" w:rsidRPr="00106663">
        <w:rPr>
          <w:i/>
        </w:rPr>
        <w:t>lement a public and transparent</w:t>
      </w:r>
      <w:r w:rsidRPr="00106663">
        <w:rPr>
          <w:i/>
        </w:rPr>
        <w:t xml:space="preserve"> framework </w:t>
      </w:r>
      <w:r w:rsidR="007C4B90">
        <w:rPr>
          <w:i/>
        </w:rPr>
        <w:t xml:space="preserve">to integrate </w:t>
      </w:r>
      <w:r w:rsidRPr="00106663">
        <w:rPr>
          <w:i/>
        </w:rPr>
        <w:t>children’s rights</w:t>
      </w:r>
      <w:r w:rsidR="007C4B90">
        <w:rPr>
          <w:i/>
        </w:rPr>
        <w:t xml:space="preserve"> into its overseas development policy and its foreign policy</w:t>
      </w:r>
      <w:r w:rsidRPr="00106663">
        <w:rPr>
          <w:i/>
        </w:rPr>
        <w:t>, ensuring that attention to children’s rights is not limited to sector-specific programmes</w:t>
      </w:r>
      <w:r w:rsidR="007C4B90">
        <w:rPr>
          <w:i/>
        </w:rPr>
        <w:t>. Th</w:t>
      </w:r>
      <w:r w:rsidRPr="00106663">
        <w:rPr>
          <w:i/>
        </w:rPr>
        <w:t xml:space="preserve">e UK </w:t>
      </w:r>
      <w:r w:rsidR="005E677C" w:rsidRPr="00106663">
        <w:rPr>
          <w:i/>
        </w:rPr>
        <w:t>government</w:t>
      </w:r>
      <w:r w:rsidRPr="00106663">
        <w:rPr>
          <w:i/>
        </w:rPr>
        <w:t xml:space="preserve"> should use the CRC as a source and guide for aid programming and should build specific expertise within </w:t>
      </w:r>
      <w:r w:rsidR="006A334E">
        <w:rPr>
          <w:i/>
        </w:rPr>
        <w:t>DFID</w:t>
      </w:r>
      <w:r w:rsidRPr="00106663">
        <w:rPr>
          <w:i/>
        </w:rPr>
        <w:t xml:space="preserve"> to increase capacity to deliver child-sensitive policies.</w:t>
      </w:r>
    </w:p>
    <w:p w:rsidR="0019580B" w:rsidRPr="00106663" w:rsidRDefault="0019580B" w:rsidP="00CD057A">
      <w:pPr>
        <w:jc w:val="both"/>
        <w:rPr>
          <w:i/>
        </w:rPr>
      </w:pPr>
    </w:p>
    <w:p w:rsidR="0019580B" w:rsidRPr="00106663" w:rsidRDefault="0019580B" w:rsidP="00CD057A">
      <w:pPr>
        <w:pStyle w:val="ListParagraph"/>
        <w:numPr>
          <w:ilvl w:val="0"/>
          <w:numId w:val="27"/>
        </w:numPr>
        <w:jc w:val="both"/>
        <w:rPr>
          <w:i/>
        </w:rPr>
      </w:pPr>
      <w:r w:rsidRPr="00106663">
        <w:rPr>
          <w:i/>
        </w:rPr>
        <w:t>The UK should improve its monitoring system to assess the efforts made with regards to children’s rights in development cooperation</w:t>
      </w:r>
      <w:r w:rsidR="006A334E">
        <w:rPr>
          <w:i/>
        </w:rPr>
        <w:t>,</w:t>
      </w:r>
      <w:r w:rsidR="006E37AA" w:rsidRPr="00106663">
        <w:rPr>
          <w:i/>
        </w:rPr>
        <w:t xml:space="preserve"> </w:t>
      </w:r>
      <w:r w:rsidR="00F51DE1">
        <w:rPr>
          <w:i/>
        </w:rPr>
        <w:t>and ensure that children are engaged in monitoring of programmes which affect them</w:t>
      </w:r>
      <w:r w:rsidR="00F51DE1" w:rsidRPr="00106663">
        <w:rPr>
          <w:i/>
        </w:rPr>
        <w:t>.</w:t>
      </w:r>
      <w:r w:rsidRPr="00106663">
        <w:rPr>
          <w:i/>
        </w:rPr>
        <w:t xml:space="preserve"> As per above, a cross </w:t>
      </w:r>
      <w:r w:rsidR="005E677C" w:rsidRPr="00106663">
        <w:rPr>
          <w:i/>
        </w:rPr>
        <w:t>government</w:t>
      </w:r>
      <w:r w:rsidRPr="00106663">
        <w:rPr>
          <w:i/>
        </w:rPr>
        <w:t xml:space="preserve"> working group or a sub child rights group could serve as overall monitoring and mainstreaming of child rights.</w:t>
      </w:r>
    </w:p>
    <w:p w:rsidR="0019580B" w:rsidRPr="00106663" w:rsidRDefault="0019580B" w:rsidP="00CD057A">
      <w:pPr>
        <w:jc w:val="both"/>
        <w:rPr>
          <w:i/>
        </w:rPr>
      </w:pPr>
    </w:p>
    <w:p w:rsidR="0019580B" w:rsidRPr="00106663" w:rsidRDefault="0019580B" w:rsidP="00CD057A">
      <w:pPr>
        <w:pStyle w:val="ListParagraph"/>
        <w:numPr>
          <w:ilvl w:val="0"/>
          <w:numId w:val="27"/>
        </w:numPr>
        <w:jc w:val="both"/>
        <w:rPr>
          <w:i/>
        </w:rPr>
      </w:pPr>
      <w:r w:rsidRPr="00106663">
        <w:rPr>
          <w:i/>
        </w:rPr>
        <w:t xml:space="preserve">The UK </w:t>
      </w:r>
      <w:r w:rsidR="005E677C" w:rsidRPr="00106663">
        <w:rPr>
          <w:i/>
        </w:rPr>
        <w:t>government</w:t>
      </w:r>
      <w:r w:rsidRPr="00106663">
        <w:rPr>
          <w:i/>
        </w:rPr>
        <w:t xml:space="preserve"> should ensure that the updated Action Plan on Business and Human Rights and all of </w:t>
      </w:r>
      <w:r w:rsidR="006A334E">
        <w:rPr>
          <w:i/>
        </w:rPr>
        <w:t>DFID’s</w:t>
      </w:r>
      <w:r w:rsidRPr="00106663">
        <w:rPr>
          <w:i/>
        </w:rPr>
        <w:t xml:space="preserve"> policies establishing partnerships with private actors, take into account children’s rights, as the private sector has enormous potential to impact children’s lives through its operations, marketing practices and other activities. DFID should make development finance conditional on business’ carrying out child rights due diligence.</w:t>
      </w:r>
    </w:p>
    <w:p w:rsidR="0019580B" w:rsidRPr="00513F05" w:rsidRDefault="0019580B" w:rsidP="00CD057A">
      <w:pPr>
        <w:jc w:val="both"/>
      </w:pPr>
    </w:p>
    <w:p w:rsidR="0019580B" w:rsidRDefault="0019580B" w:rsidP="00CD057A">
      <w:pPr>
        <w:jc w:val="both"/>
        <w:rPr>
          <w:b/>
        </w:rPr>
      </w:pPr>
      <w:r w:rsidRPr="00C371BD">
        <w:rPr>
          <w:b/>
        </w:rPr>
        <w:t>The following case studies</w:t>
      </w:r>
      <w:r w:rsidR="007D695D">
        <w:rPr>
          <w:b/>
        </w:rPr>
        <w:t xml:space="preserve"> (which consider UK spending in relation to conflict, education and health, and vulnerable groups)</w:t>
      </w:r>
      <w:r w:rsidRPr="00C371BD">
        <w:rPr>
          <w:b/>
        </w:rPr>
        <w:t xml:space="preserve"> </w:t>
      </w:r>
      <w:r w:rsidR="007D695D">
        <w:rPr>
          <w:b/>
        </w:rPr>
        <w:t>highlight</w:t>
      </w:r>
      <w:r w:rsidR="007D695D" w:rsidRPr="00C371BD">
        <w:rPr>
          <w:b/>
        </w:rPr>
        <w:t xml:space="preserve"> </w:t>
      </w:r>
      <w:r w:rsidR="00F51DE1">
        <w:rPr>
          <w:b/>
        </w:rPr>
        <w:t xml:space="preserve">the need for a </w:t>
      </w:r>
      <w:r w:rsidRPr="00C371BD">
        <w:rPr>
          <w:b/>
        </w:rPr>
        <w:t xml:space="preserve">child rights </w:t>
      </w:r>
      <w:r w:rsidR="00317410" w:rsidRPr="00C371BD">
        <w:rPr>
          <w:b/>
        </w:rPr>
        <w:t>framework</w:t>
      </w:r>
      <w:r w:rsidR="007C4B90">
        <w:rPr>
          <w:b/>
        </w:rPr>
        <w:t>.</w:t>
      </w:r>
      <w:r w:rsidR="00F51DE1">
        <w:rPr>
          <w:b/>
        </w:rPr>
        <w:t xml:space="preserve"> </w:t>
      </w:r>
      <w:r w:rsidR="007C4B90">
        <w:rPr>
          <w:b/>
        </w:rPr>
        <w:t>T</w:t>
      </w:r>
      <w:r w:rsidR="00317410" w:rsidRPr="00C371BD">
        <w:rPr>
          <w:b/>
        </w:rPr>
        <w:t>hey illustrate</w:t>
      </w:r>
      <w:r w:rsidRPr="00C371BD">
        <w:rPr>
          <w:b/>
        </w:rPr>
        <w:t xml:space="preserve"> how children’s rights are </w:t>
      </w:r>
      <w:r w:rsidR="007D695D">
        <w:rPr>
          <w:b/>
        </w:rPr>
        <w:t xml:space="preserve">not </w:t>
      </w:r>
      <w:r w:rsidRPr="00C371BD">
        <w:rPr>
          <w:b/>
        </w:rPr>
        <w:t xml:space="preserve">currently </w:t>
      </w:r>
      <w:r w:rsidR="007C4B90">
        <w:rPr>
          <w:b/>
        </w:rPr>
        <w:t>mainstreamed</w:t>
      </w:r>
      <w:r w:rsidR="00F51DE1">
        <w:rPr>
          <w:b/>
        </w:rPr>
        <w:t xml:space="preserve"> </w:t>
      </w:r>
      <w:r w:rsidR="007C4B90">
        <w:rPr>
          <w:b/>
        </w:rPr>
        <w:t>and integrated into</w:t>
      </w:r>
      <w:r w:rsidRPr="00C371BD">
        <w:rPr>
          <w:b/>
        </w:rPr>
        <w:t xml:space="preserve"> the UK’s development policies</w:t>
      </w:r>
      <w:r w:rsidRPr="00513F05">
        <w:t xml:space="preserve">. </w:t>
      </w:r>
      <w:r w:rsidRPr="00C371BD">
        <w:rPr>
          <w:b/>
        </w:rPr>
        <w:t xml:space="preserve">The establishment of a child rights framework would </w:t>
      </w:r>
      <w:r w:rsidR="007D695D">
        <w:rPr>
          <w:b/>
        </w:rPr>
        <w:t>provide</w:t>
      </w:r>
      <w:r w:rsidRPr="00C371BD">
        <w:rPr>
          <w:b/>
        </w:rPr>
        <w:t xml:space="preserve"> a tool to </w:t>
      </w:r>
      <w:r w:rsidR="007D695D">
        <w:rPr>
          <w:b/>
        </w:rPr>
        <w:t xml:space="preserve">address this, and therefore </w:t>
      </w:r>
      <w:r w:rsidRPr="00C371BD">
        <w:rPr>
          <w:b/>
        </w:rPr>
        <w:t xml:space="preserve">assist the UK to comply with its </w:t>
      </w:r>
      <w:r w:rsidR="00AC5018">
        <w:rPr>
          <w:b/>
        </w:rPr>
        <w:t>ETOs</w:t>
      </w:r>
      <w:r w:rsidRPr="00C371BD">
        <w:rPr>
          <w:b/>
        </w:rPr>
        <w:t xml:space="preserve"> under the CRC. </w:t>
      </w:r>
    </w:p>
    <w:p w:rsidR="00C371BD" w:rsidRDefault="00C371BD" w:rsidP="00CD057A">
      <w:pPr>
        <w:jc w:val="both"/>
        <w:rPr>
          <w:b/>
        </w:rPr>
      </w:pPr>
    </w:p>
    <w:p w:rsidR="00C371BD" w:rsidRDefault="00C371BD" w:rsidP="00CD057A">
      <w:pPr>
        <w:jc w:val="both"/>
        <w:rPr>
          <w:b/>
        </w:rPr>
      </w:pPr>
    </w:p>
    <w:p w:rsidR="0019580B" w:rsidRPr="00513F05" w:rsidRDefault="0019580B" w:rsidP="00CD057A">
      <w:pPr>
        <w:jc w:val="both"/>
        <w:rPr>
          <w:b/>
        </w:rPr>
      </w:pPr>
      <w:r w:rsidRPr="00513F05">
        <w:rPr>
          <w:b/>
        </w:rPr>
        <w:t>Children in Conflict</w:t>
      </w:r>
    </w:p>
    <w:p w:rsidR="0019580B" w:rsidRPr="00513F05" w:rsidRDefault="0019580B" w:rsidP="00CD057A">
      <w:pPr>
        <w:jc w:val="both"/>
      </w:pPr>
      <w:r w:rsidRPr="00C371BD">
        <w:rPr>
          <w:b/>
        </w:rPr>
        <w:t>The UK is the third largest humanitarian donor worldwide</w:t>
      </w:r>
      <w:r w:rsidR="00D52864">
        <w:rPr>
          <w:b/>
        </w:rPr>
        <w:t>.</w:t>
      </w:r>
      <w:r w:rsidRPr="00C371BD">
        <w:rPr>
          <w:rStyle w:val="EndnoteReference"/>
          <w:rFonts w:cs="Arial"/>
          <w:b/>
        </w:rPr>
        <w:endnoteReference w:id="33"/>
      </w:r>
      <w:r w:rsidR="00AC5018">
        <w:rPr>
          <w:b/>
        </w:rPr>
        <w:t xml:space="preserve"> </w:t>
      </w:r>
      <w:r w:rsidR="00FE2243" w:rsidRPr="00FE2243">
        <w:t>However,</w:t>
      </w:r>
      <w:r w:rsidRPr="00C371BD">
        <w:rPr>
          <w:b/>
        </w:rPr>
        <w:t xml:space="preserve"> </w:t>
      </w:r>
      <w:r w:rsidR="00D52864" w:rsidRPr="00513F05">
        <w:t>despite the focus on conflict programming</w:t>
      </w:r>
      <w:r w:rsidR="006C0EA9">
        <w:t xml:space="preserve"> -</w:t>
      </w:r>
      <w:r w:rsidR="00D52864" w:rsidRPr="00D52864">
        <w:t xml:space="preserve"> </w:t>
      </w:r>
      <w:r w:rsidR="00D52864" w:rsidRPr="00513F05">
        <w:t>according to a 2015 Report on Children Affected by Armed Conflict,</w:t>
      </w:r>
      <w:r w:rsidR="00D52864" w:rsidRPr="00513F05">
        <w:rPr>
          <w:rStyle w:val="EndnoteReference"/>
          <w:rFonts w:cs="Arial"/>
        </w:rPr>
        <w:endnoteReference w:id="34"/>
      </w:r>
      <w:r w:rsidR="00D52864" w:rsidRPr="00513F05">
        <w:t>the UK committed to spending 30% of its ODA funds by 2014-2015</w:t>
      </w:r>
      <w:r w:rsidR="00D52864" w:rsidRPr="00513F05">
        <w:rPr>
          <w:rStyle w:val="EndnoteReference"/>
          <w:rFonts w:cs="Arial"/>
        </w:rPr>
        <w:endnoteReference w:id="35"/>
      </w:r>
      <w:r w:rsidR="006C0EA9">
        <w:t xml:space="preserve"> -</w:t>
      </w:r>
      <w:r w:rsidR="00D52864" w:rsidRPr="00513F05">
        <w:t xml:space="preserve"> </w:t>
      </w:r>
      <w:r w:rsidR="00D52864">
        <w:t xml:space="preserve">there is currently no system in place for </w:t>
      </w:r>
      <w:r w:rsidRPr="00C371BD">
        <w:rPr>
          <w:b/>
        </w:rPr>
        <w:t xml:space="preserve">tracking how much of these funds are spent specifically </w:t>
      </w:r>
      <w:r w:rsidR="00C22CF6">
        <w:rPr>
          <w:b/>
        </w:rPr>
        <w:t>implementing</w:t>
      </w:r>
      <w:r w:rsidRPr="00C371BD">
        <w:rPr>
          <w:b/>
        </w:rPr>
        <w:t xml:space="preserve"> child rights.</w:t>
      </w:r>
      <w:r w:rsidRPr="00513F05">
        <w:t xml:space="preserve"> Indeed, DFID was unable to provide specific figures in relation to the funds provided by the UK to protect</w:t>
      </w:r>
      <w:r w:rsidR="0039755C">
        <w:t xml:space="preserve"> and promote the rights of</w:t>
      </w:r>
      <w:r w:rsidRPr="00513F05">
        <w:t xml:space="preserve"> children in conflict.</w:t>
      </w:r>
      <w:r w:rsidRPr="00513F05">
        <w:rPr>
          <w:rStyle w:val="EndnoteReference"/>
          <w:rFonts w:cs="Arial"/>
        </w:rPr>
        <w:endnoteReference w:id="36"/>
      </w:r>
      <w:r w:rsidRPr="00513F05">
        <w:t xml:space="preserve"> This is despite the fact that children are disproportionately impacted by conflict. </w:t>
      </w:r>
    </w:p>
    <w:p w:rsidR="0019580B" w:rsidRPr="00513F05" w:rsidRDefault="0019580B" w:rsidP="00CD057A">
      <w:pPr>
        <w:jc w:val="both"/>
        <w:rPr>
          <w:rFonts w:cs="Arial"/>
        </w:rPr>
      </w:pPr>
    </w:p>
    <w:p w:rsidR="0019580B" w:rsidRDefault="0019580B" w:rsidP="00CD057A">
      <w:pPr>
        <w:jc w:val="both"/>
      </w:pPr>
      <w:r w:rsidRPr="00513F05">
        <w:rPr>
          <w:rFonts w:cs="Arial"/>
        </w:rPr>
        <w:t>Although the Bond Group welcomes the UK’s support to a number of initiatives in conflict affected countries</w:t>
      </w:r>
      <w:r w:rsidR="001809C3">
        <w:rPr>
          <w:rFonts w:cs="Arial"/>
        </w:rPr>
        <w:t xml:space="preserve"> </w:t>
      </w:r>
      <w:r w:rsidRPr="00513F05">
        <w:rPr>
          <w:rFonts w:cs="Arial"/>
        </w:rPr>
        <w:t xml:space="preserve">(e.g. the signing of a partnership agreement with USAID to improve primary education in </w:t>
      </w:r>
      <w:r w:rsidR="00CF4741">
        <w:rPr>
          <w:rFonts w:cs="Arial"/>
        </w:rPr>
        <w:t xml:space="preserve">the </w:t>
      </w:r>
      <w:r w:rsidRPr="00513F05">
        <w:rPr>
          <w:rFonts w:cs="Arial"/>
        </w:rPr>
        <w:t>DRC;</w:t>
      </w:r>
      <w:r w:rsidRPr="00513F05">
        <w:rPr>
          <w:rStyle w:val="EndnoteReference"/>
          <w:rFonts w:cs="Arial"/>
        </w:rPr>
        <w:endnoteReference w:id="37"/>
      </w:r>
      <w:r w:rsidRPr="00513F05">
        <w:rPr>
          <w:rFonts w:cs="Arial"/>
        </w:rPr>
        <w:t xml:space="preserve"> and the </w:t>
      </w:r>
      <w:r w:rsidRPr="00C22CF6">
        <w:rPr>
          <w:rFonts w:cs="Arial"/>
          <w:i/>
        </w:rPr>
        <w:t>No Lost Generation Initiative</w:t>
      </w:r>
      <w:r w:rsidRPr="00513F05">
        <w:rPr>
          <w:rFonts w:cs="Arial"/>
        </w:rPr>
        <w:t xml:space="preserve"> which focuses on the education needs of Syrian children), primarily directed at addressing children’s educational entitlements, </w:t>
      </w:r>
      <w:r w:rsidRPr="00610BAA">
        <w:rPr>
          <w:rFonts w:cs="Arial"/>
          <w:b/>
        </w:rPr>
        <w:t xml:space="preserve">more </w:t>
      </w:r>
      <w:r w:rsidR="00D52864">
        <w:rPr>
          <w:rFonts w:cs="Arial"/>
          <w:b/>
        </w:rPr>
        <w:t>needs to</w:t>
      </w:r>
      <w:r w:rsidR="00D52864" w:rsidRPr="00610BAA">
        <w:rPr>
          <w:rFonts w:cs="Arial"/>
          <w:b/>
        </w:rPr>
        <w:t xml:space="preserve"> </w:t>
      </w:r>
      <w:r w:rsidRPr="00610BAA">
        <w:rPr>
          <w:rFonts w:cs="Arial"/>
          <w:b/>
        </w:rPr>
        <w:t xml:space="preserve">be done to </w:t>
      </w:r>
      <w:r w:rsidR="006C0EA9">
        <w:rPr>
          <w:rFonts w:cs="Arial"/>
          <w:b/>
        </w:rPr>
        <w:t>promote the rights</w:t>
      </w:r>
      <w:r w:rsidRPr="00610BAA">
        <w:rPr>
          <w:rFonts w:cs="Arial"/>
          <w:b/>
        </w:rPr>
        <w:t xml:space="preserve"> of children in conflict</w:t>
      </w:r>
      <w:r w:rsidR="00530ED5">
        <w:rPr>
          <w:rFonts w:cs="Arial"/>
          <w:b/>
        </w:rPr>
        <w:t xml:space="preserve"> where the UK is currently </w:t>
      </w:r>
      <w:r w:rsidR="006C0EA9">
        <w:rPr>
          <w:rFonts w:cs="Arial"/>
          <w:b/>
        </w:rPr>
        <w:t>providing humanitarian aid</w:t>
      </w:r>
      <w:r w:rsidRPr="00513F05">
        <w:rPr>
          <w:rFonts w:cs="Arial"/>
        </w:rPr>
        <w:t xml:space="preserve">. </w:t>
      </w:r>
      <w:r w:rsidR="006C0EA9">
        <w:rPr>
          <w:rFonts w:cs="Arial"/>
        </w:rPr>
        <w:t>Whilst access to education is important, there is also a need to address</w:t>
      </w:r>
      <w:r w:rsidRPr="00513F05">
        <w:rPr>
          <w:rFonts w:cs="Arial"/>
        </w:rPr>
        <w:t xml:space="preserve"> grave violations committed against children by </w:t>
      </w:r>
      <w:r w:rsidR="005E677C">
        <w:rPr>
          <w:rFonts w:cs="Arial"/>
        </w:rPr>
        <w:t>government</w:t>
      </w:r>
      <w:r w:rsidRPr="00513F05">
        <w:rPr>
          <w:rFonts w:cs="Arial"/>
        </w:rPr>
        <w:t xml:space="preserve"> forces and non-state armed groups. Furthermore, </w:t>
      </w:r>
      <w:r w:rsidR="006C0EA9">
        <w:rPr>
          <w:rFonts w:cs="Arial"/>
        </w:rPr>
        <w:t xml:space="preserve">the impact of </w:t>
      </w:r>
      <w:r w:rsidRPr="00513F05">
        <w:rPr>
          <w:rFonts w:cs="Arial"/>
        </w:rPr>
        <w:t xml:space="preserve">single initiatives addressing children’s needs </w:t>
      </w:r>
      <w:r w:rsidR="0005688E">
        <w:rPr>
          <w:rFonts w:cs="Arial"/>
        </w:rPr>
        <w:t xml:space="preserve">may </w:t>
      </w:r>
      <w:r w:rsidR="006C0EA9">
        <w:rPr>
          <w:rFonts w:cs="Arial"/>
        </w:rPr>
        <w:t>be limited</w:t>
      </w:r>
      <w:r w:rsidRPr="00513F05">
        <w:rPr>
          <w:rFonts w:cs="Arial"/>
        </w:rPr>
        <w:t xml:space="preserve"> by the lack of a coherent approach. </w:t>
      </w:r>
      <w:r w:rsidRPr="00610BAA">
        <w:rPr>
          <w:rFonts w:cs="Arial"/>
          <w:b/>
        </w:rPr>
        <w:t xml:space="preserve">While the UK </w:t>
      </w:r>
      <w:r w:rsidR="005E677C">
        <w:rPr>
          <w:rFonts w:cs="Arial"/>
          <w:b/>
        </w:rPr>
        <w:t>government</w:t>
      </w:r>
      <w:r w:rsidRPr="00513F05">
        <w:rPr>
          <w:rFonts w:cs="Arial"/>
        </w:rPr>
        <w:t xml:space="preserve"> </w:t>
      </w:r>
      <w:r w:rsidRPr="00610BAA">
        <w:rPr>
          <w:rFonts w:cs="Arial"/>
          <w:b/>
        </w:rPr>
        <w:t>has demonstrated leadership in protecting children in conflict</w:t>
      </w:r>
      <w:r w:rsidRPr="00513F05">
        <w:rPr>
          <w:rFonts w:cs="Arial"/>
        </w:rPr>
        <w:t xml:space="preserve"> through the </w:t>
      </w:r>
      <w:r w:rsidR="007A1AEA">
        <w:rPr>
          <w:rFonts w:cs="Arial"/>
        </w:rPr>
        <w:t xml:space="preserve">FCO and through DFID’s work on </w:t>
      </w:r>
      <w:r w:rsidRPr="007A1AEA">
        <w:rPr>
          <w:rFonts w:cs="Arial"/>
          <w:i/>
        </w:rPr>
        <w:t>Violence against Women and Gi</w:t>
      </w:r>
      <w:r w:rsidR="007A1AEA" w:rsidRPr="007A1AEA">
        <w:rPr>
          <w:rFonts w:cs="Arial"/>
          <w:i/>
        </w:rPr>
        <w:t>rls in Humanitarian Emergencies</w:t>
      </w:r>
      <w:r w:rsidRPr="00513F05">
        <w:rPr>
          <w:rFonts w:cs="Arial"/>
        </w:rPr>
        <w:t>,</w:t>
      </w:r>
      <w:r w:rsidRPr="00513F05">
        <w:rPr>
          <w:rStyle w:val="EndnoteReference"/>
          <w:rFonts w:cs="Arial"/>
        </w:rPr>
        <w:endnoteReference w:id="38"/>
      </w:r>
      <w:r w:rsidR="00BD58B8">
        <w:rPr>
          <w:rFonts w:cs="Arial"/>
        </w:rPr>
        <w:t xml:space="preserve"> </w:t>
      </w:r>
      <w:r w:rsidR="00BD58B8" w:rsidRPr="00610BAA">
        <w:rPr>
          <w:rFonts w:cs="Arial"/>
          <w:b/>
        </w:rPr>
        <w:t>one example of how DFID’s work could</w:t>
      </w:r>
      <w:r w:rsidRPr="00610BAA">
        <w:rPr>
          <w:rFonts w:cs="Arial"/>
          <w:b/>
        </w:rPr>
        <w:t xml:space="preserve"> improve </w:t>
      </w:r>
      <w:r w:rsidR="00BD58B8" w:rsidRPr="00610BAA">
        <w:rPr>
          <w:rFonts w:cs="Arial"/>
          <w:b/>
        </w:rPr>
        <w:t>is the</w:t>
      </w:r>
      <w:r w:rsidRPr="00610BAA">
        <w:rPr>
          <w:rFonts w:cs="Arial"/>
          <w:b/>
        </w:rPr>
        <w:t xml:space="preserve"> “team of experts” </w:t>
      </w:r>
      <w:r w:rsidR="00BD58B8" w:rsidRPr="00610BAA">
        <w:rPr>
          <w:rFonts w:cs="Arial"/>
          <w:b/>
        </w:rPr>
        <w:t xml:space="preserve">which has been deployed </w:t>
      </w:r>
      <w:r w:rsidRPr="00610BAA">
        <w:rPr>
          <w:rFonts w:cs="Arial"/>
          <w:b/>
        </w:rPr>
        <w:t xml:space="preserve">to implement the </w:t>
      </w:r>
      <w:r w:rsidRPr="007A1AEA">
        <w:rPr>
          <w:rFonts w:cs="Arial"/>
          <w:b/>
          <w:i/>
        </w:rPr>
        <w:t>Preventing Sexual Violence in Conflict Initiative (PSVI)</w:t>
      </w:r>
      <w:r w:rsidRPr="00513F05">
        <w:rPr>
          <w:rFonts w:cs="Arial"/>
        </w:rPr>
        <w:t>.</w:t>
      </w:r>
      <w:r w:rsidRPr="00513F05">
        <w:rPr>
          <w:rStyle w:val="EndnoteReference"/>
          <w:rFonts w:cs="Arial"/>
        </w:rPr>
        <w:endnoteReference w:id="39"/>
      </w:r>
      <w:r w:rsidRPr="00513F05">
        <w:rPr>
          <w:rFonts w:cs="Arial"/>
        </w:rPr>
        <w:t xml:space="preserve"> Although the campaign recognised both girls an</w:t>
      </w:r>
      <w:r w:rsidR="00BD58B8">
        <w:rPr>
          <w:rFonts w:cs="Arial"/>
        </w:rPr>
        <w:t xml:space="preserve">d boys as potential victims, </w:t>
      </w:r>
      <w:r w:rsidR="00BD58B8" w:rsidRPr="00610BAA">
        <w:rPr>
          <w:rFonts w:cs="Arial"/>
          <w:b/>
        </w:rPr>
        <w:t>this</w:t>
      </w:r>
      <w:r w:rsidRPr="00610BAA">
        <w:rPr>
          <w:rFonts w:cs="Arial"/>
          <w:b/>
        </w:rPr>
        <w:t xml:space="preserve"> team of professionals </w:t>
      </w:r>
      <w:r w:rsidR="00D52864">
        <w:rPr>
          <w:rFonts w:cs="Arial"/>
          <w:b/>
        </w:rPr>
        <w:t xml:space="preserve">does </w:t>
      </w:r>
      <w:r w:rsidRPr="00610BAA">
        <w:rPr>
          <w:rFonts w:cs="Arial"/>
          <w:b/>
        </w:rPr>
        <w:t>not include specialist</w:t>
      </w:r>
      <w:r w:rsidR="00D52864">
        <w:rPr>
          <w:rFonts w:cs="Arial"/>
          <w:b/>
        </w:rPr>
        <w:t>s</w:t>
      </w:r>
      <w:r w:rsidRPr="00610BAA">
        <w:rPr>
          <w:rFonts w:cs="Arial"/>
          <w:b/>
        </w:rPr>
        <w:t xml:space="preserve"> on child protection, </w:t>
      </w:r>
      <w:r w:rsidR="00D52864">
        <w:rPr>
          <w:rFonts w:cs="Arial"/>
          <w:b/>
        </w:rPr>
        <w:t>and the team has not been</w:t>
      </w:r>
      <w:r w:rsidRPr="00610BAA">
        <w:rPr>
          <w:rFonts w:cs="Arial"/>
          <w:b/>
        </w:rPr>
        <w:t xml:space="preserve"> given any specific training on children’s rights before being deployed on the field</w:t>
      </w:r>
      <w:r w:rsidR="006C0EA9">
        <w:rPr>
          <w:rFonts w:cs="Arial"/>
          <w:b/>
        </w:rPr>
        <w:t>.</w:t>
      </w:r>
      <w:r w:rsidRPr="00513F05">
        <w:rPr>
          <w:rStyle w:val="EndnoteReference"/>
          <w:rFonts w:cs="Arial"/>
        </w:rPr>
        <w:endnoteReference w:id="40"/>
      </w:r>
      <w:r w:rsidR="00530ED5">
        <w:rPr>
          <w:rFonts w:cs="Arial"/>
        </w:rPr>
        <w:t xml:space="preserve"> T</w:t>
      </w:r>
      <w:r w:rsidRPr="00513F05">
        <w:rPr>
          <w:rFonts w:cs="Arial"/>
        </w:rPr>
        <w:t xml:space="preserve">he introduction of a framework mainstreaming child rights would </w:t>
      </w:r>
      <w:r w:rsidR="00573853">
        <w:rPr>
          <w:rFonts w:cs="Arial"/>
        </w:rPr>
        <w:t>provide an instrument</w:t>
      </w:r>
      <w:r w:rsidR="00C22CF6">
        <w:rPr>
          <w:rFonts w:cs="Arial"/>
        </w:rPr>
        <w:t xml:space="preserve"> to </w:t>
      </w:r>
      <w:r w:rsidRPr="00513F05">
        <w:rPr>
          <w:rFonts w:cs="Arial"/>
        </w:rPr>
        <w:t>address such inconsistencies.</w:t>
      </w:r>
    </w:p>
    <w:p w:rsidR="00106663" w:rsidRDefault="00106663" w:rsidP="00CD057A">
      <w:pPr>
        <w:jc w:val="both"/>
      </w:pPr>
    </w:p>
    <w:p w:rsidR="00CC410F" w:rsidRPr="00513F05" w:rsidRDefault="00CC410F" w:rsidP="00CD057A">
      <w:pPr>
        <w:jc w:val="both"/>
      </w:pPr>
    </w:p>
    <w:p w:rsidR="00AF3BF8" w:rsidRPr="00513F05" w:rsidRDefault="00AF3BF8" w:rsidP="00AF3BF8">
      <w:pPr>
        <w:jc w:val="both"/>
        <w:rPr>
          <w:rFonts w:cs="Arial"/>
          <w:b/>
        </w:rPr>
      </w:pPr>
      <w:r w:rsidRPr="00513F05">
        <w:rPr>
          <w:rFonts w:cs="Arial"/>
          <w:b/>
        </w:rPr>
        <w:t>Right to Education and Right to Health</w:t>
      </w:r>
    </w:p>
    <w:p w:rsidR="00AF3BF8" w:rsidRDefault="00AF3BF8" w:rsidP="00AF3BF8">
      <w:pPr>
        <w:jc w:val="both"/>
        <w:rPr>
          <w:rFonts w:cs="Arial"/>
        </w:rPr>
      </w:pPr>
      <w:r w:rsidRPr="00513F05">
        <w:rPr>
          <w:rFonts w:cs="Arial"/>
        </w:rPr>
        <w:t xml:space="preserve">For the financial year 2015-2016, projects improving health in developing countries are being allocated £991.3 million, becoming the sector receiving the largest amount of UK ODA. </w:t>
      </w:r>
      <w:r w:rsidR="00D52864">
        <w:rPr>
          <w:rFonts w:cs="Arial"/>
        </w:rPr>
        <w:t>In addition,</w:t>
      </w:r>
      <w:r w:rsidRPr="00513F05">
        <w:rPr>
          <w:rFonts w:cs="Arial"/>
        </w:rPr>
        <w:t xml:space="preserve"> the UK </w:t>
      </w:r>
      <w:r>
        <w:rPr>
          <w:rFonts w:cs="Arial"/>
        </w:rPr>
        <w:t>government</w:t>
      </w:r>
      <w:r w:rsidRPr="00513F05">
        <w:rPr>
          <w:rFonts w:cs="Arial"/>
        </w:rPr>
        <w:t xml:space="preserve"> in its </w:t>
      </w:r>
      <w:r w:rsidRPr="00B26D0E">
        <w:rPr>
          <w:rFonts w:cs="Arial"/>
          <w:i/>
        </w:rPr>
        <w:t xml:space="preserve">Learning </w:t>
      </w:r>
      <w:proofErr w:type="gramStart"/>
      <w:r w:rsidRPr="00B26D0E">
        <w:rPr>
          <w:rFonts w:cs="Arial"/>
          <w:i/>
        </w:rPr>
        <w:t>For</w:t>
      </w:r>
      <w:proofErr w:type="gramEnd"/>
      <w:r w:rsidRPr="00B26D0E">
        <w:rPr>
          <w:rFonts w:cs="Arial"/>
          <w:i/>
        </w:rPr>
        <w:t xml:space="preserve"> All: DFID’s Education Strategy 2010-2015</w:t>
      </w:r>
      <w:r>
        <w:rPr>
          <w:rFonts w:cs="Arial"/>
          <w:i/>
        </w:rPr>
        <w:t xml:space="preserve"> </w:t>
      </w:r>
      <w:r w:rsidRPr="00513F05">
        <w:rPr>
          <w:rFonts w:cs="Arial"/>
        </w:rPr>
        <w:t>committed to spend at least £</w:t>
      </w:r>
      <w:r>
        <w:rPr>
          <w:rFonts w:cs="Arial"/>
        </w:rPr>
        <w:t>8.5 billion on implementing th</w:t>
      </w:r>
      <w:r w:rsidR="00D52864">
        <w:rPr>
          <w:rFonts w:cs="Arial"/>
        </w:rPr>
        <w:t>e right to education</w:t>
      </w:r>
      <w:r w:rsidRPr="00513F05">
        <w:rPr>
          <w:rFonts w:cs="Arial"/>
        </w:rPr>
        <w:t>,</w:t>
      </w:r>
      <w:r w:rsidRPr="00513F05">
        <w:rPr>
          <w:rStyle w:val="EndnoteReference"/>
          <w:rFonts w:cs="Arial"/>
        </w:rPr>
        <w:endnoteReference w:id="41"/>
      </w:r>
      <w:r w:rsidRPr="00513F05">
        <w:rPr>
          <w:rFonts w:cs="Arial"/>
        </w:rPr>
        <w:t xml:space="preserve"> in order to “benefit, among other marginalised groups, girls and women</w:t>
      </w:r>
      <w:r w:rsidR="00DA6DA6">
        <w:rPr>
          <w:rFonts w:cs="Arial"/>
        </w:rPr>
        <w:t>.</w:t>
      </w:r>
      <w:r w:rsidRPr="00513F05">
        <w:rPr>
          <w:rFonts w:cs="Arial"/>
        </w:rPr>
        <w:t>”</w:t>
      </w:r>
      <w:r w:rsidRPr="00513F05">
        <w:rPr>
          <w:rStyle w:val="EndnoteReference"/>
          <w:rFonts w:cs="Arial"/>
        </w:rPr>
        <w:endnoteReference w:id="42"/>
      </w:r>
      <w:r w:rsidRPr="00513F05">
        <w:rPr>
          <w:rStyle w:val="EndnoteReference"/>
          <w:rFonts w:cs="Arial"/>
        </w:rPr>
        <w:t xml:space="preserve"> </w:t>
      </w:r>
      <w:r w:rsidR="00DA6DA6">
        <w:rPr>
          <w:rFonts w:cs="Arial"/>
        </w:rPr>
        <w:t>This</w:t>
      </w:r>
      <w:r w:rsidRPr="00513F05">
        <w:rPr>
          <w:rFonts w:cs="Arial"/>
        </w:rPr>
        <w:t xml:space="preserve"> mak</w:t>
      </w:r>
      <w:r w:rsidR="00DA6DA6">
        <w:rPr>
          <w:rFonts w:cs="Arial"/>
        </w:rPr>
        <w:t>es</w:t>
      </w:r>
      <w:r w:rsidRPr="006F5B15">
        <w:rPr>
          <w:rFonts w:cs="Arial"/>
        </w:rPr>
        <w:t xml:space="preserve"> </w:t>
      </w:r>
      <w:r w:rsidRPr="00513F05">
        <w:rPr>
          <w:rFonts w:cs="Arial"/>
        </w:rPr>
        <w:t xml:space="preserve">education the </w:t>
      </w:r>
      <w:r w:rsidR="00D52864">
        <w:rPr>
          <w:rFonts w:cs="Arial"/>
        </w:rPr>
        <w:t xml:space="preserve">third largest </w:t>
      </w:r>
      <w:r w:rsidRPr="00513F05">
        <w:rPr>
          <w:rFonts w:cs="Arial"/>
        </w:rPr>
        <w:t xml:space="preserve">sector </w:t>
      </w:r>
      <w:r w:rsidR="00D52864">
        <w:rPr>
          <w:rFonts w:cs="Arial"/>
        </w:rPr>
        <w:t>in terms of the amount</w:t>
      </w:r>
      <w:r w:rsidRPr="00513F05">
        <w:rPr>
          <w:rFonts w:cs="Arial"/>
        </w:rPr>
        <w:t xml:space="preserve"> of aid </w:t>
      </w:r>
      <w:r w:rsidR="00D52864">
        <w:rPr>
          <w:rFonts w:cs="Arial"/>
        </w:rPr>
        <w:t>spent by</w:t>
      </w:r>
      <w:r w:rsidRPr="00513F05">
        <w:rPr>
          <w:rFonts w:cs="Arial"/>
        </w:rPr>
        <w:t xml:space="preserve"> the </w:t>
      </w:r>
      <w:r>
        <w:rPr>
          <w:rFonts w:cs="Arial"/>
        </w:rPr>
        <w:t>government</w:t>
      </w:r>
      <w:r w:rsidRPr="00513F05">
        <w:rPr>
          <w:rFonts w:cs="Arial"/>
        </w:rPr>
        <w:t>.</w:t>
      </w:r>
      <w:r w:rsidRPr="00513F05">
        <w:rPr>
          <w:rStyle w:val="EndnoteReference"/>
          <w:rFonts w:cs="Arial"/>
        </w:rPr>
        <w:endnoteReference w:id="43"/>
      </w:r>
      <w:r>
        <w:rPr>
          <w:rFonts w:cs="Arial"/>
        </w:rPr>
        <w:t xml:space="preserve"> </w:t>
      </w:r>
      <w:r w:rsidRPr="00513F05">
        <w:rPr>
          <w:rFonts w:cs="Arial"/>
        </w:rPr>
        <w:t xml:space="preserve"> </w:t>
      </w:r>
      <w:r w:rsidRPr="007774A1">
        <w:rPr>
          <w:rFonts w:cs="Arial"/>
          <w:b/>
        </w:rPr>
        <w:t>The Bond Group commends the increasing funds that are being spent for the improvement</w:t>
      </w:r>
      <w:r w:rsidR="00D52864">
        <w:rPr>
          <w:rFonts w:cs="Arial"/>
          <w:b/>
        </w:rPr>
        <w:t xml:space="preserve"> of</w:t>
      </w:r>
      <w:r w:rsidRPr="007774A1">
        <w:rPr>
          <w:rFonts w:cs="Arial"/>
          <w:b/>
        </w:rPr>
        <w:t xml:space="preserve"> health and education overseas</w:t>
      </w:r>
      <w:r w:rsidR="00D52864">
        <w:rPr>
          <w:rFonts w:cs="Arial"/>
          <w:b/>
        </w:rPr>
        <w:t>. H</w:t>
      </w:r>
      <w:r w:rsidRPr="007774A1">
        <w:rPr>
          <w:rFonts w:cs="Arial"/>
          <w:b/>
        </w:rPr>
        <w:t xml:space="preserve">owever, </w:t>
      </w:r>
      <w:r w:rsidR="00D52864">
        <w:rPr>
          <w:rFonts w:cs="Arial"/>
          <w:b/>
        </w:rPr>
        <w:t xml:space="preserve">some concerns arise from the </w:t>
      </w:r>
      <w:r w:rsidRPr="007774A1">
        <w:rPr>
          <w:rFonts w:cs="Arial"/>
          <w:b/>
        </w:rPr>
        <w:t xml:space="preserve">emerging trend </w:t>
      </w:r>
      <w:r w:rsidR="00D52864">
        <w:rPr>
          <w:rFonts w:cs="Arial"/>
          <w:b/>
        </w:rPr>
        <w:t>of using</w:t>
      </w:r>
      <w:r w:rsidRPr="007774A1">
        <w:rPr>
          <w:rFonts w:cs="Arial"/>
          <w:b/>
        </w:rPr>
        <w:t xml:space="preserve"> the private sector to </w:t>
      </w:r>
      <w:r w:rsidR="00D52864">
        <w:rPr>
          <w:rFonts w:cs="Arial"/>
          <w:b/>
        </w:rPr>
        <w:t xml:space="preserve">deliver programmes and </w:t>
      </w:r>
      <w:r w:rsidRPr="007774A1">
        <w:rPr>
          <w:rFonts w:cs="Arial"/>
          <w:b/>
        </w:rPr>
        <w:t>implement these basic rights in developing countries</w:t>
      </w:r>
      <w:r w:rsidRPr="00513F05">
        <w:rPr>
          <w:rFonts w:cs="Arial"/>
        </w:rPr>
        <w:t>.</w:t>
      </w:r>
    </w:p>
    <w:p w:rsidR="00AF3BF8" w:rsidRDefault="00AF3BF8" w:rsidP="00AF3BF8">
      <w:pPr>
        <w:jc w:val="both"/>
        <w:rPr>
          <w:rFonts w:cs="Arial"/>
        </w:rPr>
      </w:pPr>
    </w:p>
    <w:p w:rsidR="00AF3BF8" w:rsidRDefault="00AF3BF8" w:rsidP="00AF3BF8">
      <w:pPr>
        <w:jc w:val="both"/>
        <w:rPr>
          <w:rFonts w:cs="Arial"/>
        </w:rPr>
      </w:pPr>
      <w:r w:rsidRPr="007774A1">
        <w:rPr>
          <w:rFonts w:cs="Arial"/>
          <w:b/>
        </w:rPr>
        <w:t xml:space="preserve">DFID </w:t>
      </w:r>
      <w:r>
        <w:rPr>
          <w:rFonts w:cs="Arial"/>
          <w:b/>
        </w:rPr>
        <w:t xml:space="preserve">has supported in the past and </w:t>
      </w:r>
      <w:r w:rsidRPr="007774A1">
        <w:rPr>
          <w:rFonts w:cs="Arial"/>
          <w:b/>
        </w:rPr>
        <w:t xml:space="preserve">is currently funding </w:t>
      </w:r>
      <w:r>
        <w:rPr>
          <w:rFonts w:cs="Arial"/>
          <w:b/>
        </w:rPr>
        <w:t xml:space="preserve">several </w:t>
      </w:r>
      <w:r w:rsidRPr="007774A1">
        <w:rPr>
          <w:rFonts w:cs="Arial"/>
          <w:b/>
        </w:rPr>
        <w:t>low-fee</w:t>
      </w:r>
      <w:r w:rsidR="00D52864">
        <w:rPr>
          <w:rFonts w:cs="Arial"/>
          <w:b/>
        </w:rPr>
        <w:t>,</w:t>
      </w:r>
      <w:r w:rsidRPr="007774A1">
        <w:rPr>
          <w:rFonts w:cs="Arial"/>
          <w:b/>
        </w:rPr>
        <w:t xml:space="preserve"> </w:t>
      </w:r>
      <w:r>
        <w:rPr>
          <w:rFonts w:cs="Arial"/>
          <w:b/>
        </w:rPr>
        <w:t>non-state</w:t>
      </w:r>
      <w:r w:rsidRPr="007774A1">
        <w:rPr>
          <w:rFonts w:cs="Arial"/>
          <w:b/>
        </w:rPr>
        <w:t xml:space="preserve"> schools</w:t>
      </w:r>
      <w:r w:rsidRPr="00513F05">
        <w:rPr>
          <w:rStyle w:val="EndnoteReference"/>
          <w:rFonts w:cs="Arial"/>
        </w:rPr>
        <w:endnoteReference w:id="44"/>
      </w:r>
      <w:r w:rsidRPr="00513F05">
        <w:rPr>
          <w:rFonts w:cs="Arial"/>
        </w:rPr>
        <w:t xml:space="preserve"> in Pakistan, Nigeria, Kenya and Burma</w:t>
      </w:r>
      <w:r w:rsidR="00D52864">
        <w:rPr>
          <w:rFonts w:cs="Arial"/>
        </w:rPr>
        <w:t>.</w:t>
      </w:r>
      <w:r w:rsidRPr="00513F05">
        <w:rPr>
          <w:rStyle w:val="EndnoteReference"/>
          <w:rFonts w:cs="Arial"/>
        </w:rPr>
        <w:endnoteReference w:id="45"/>
      </w:r>
      <w:r w:rsidR="00D52864">
        <w:rPr>
          <w:rFonts w:cs="Arial"/>
        </w:rPr>
        <w:t xml:space="preserve"> In addition,</w:t>
      </w:r>
      <w:r w:rsidRPr="00513F05">
        <w:rPr>
          <w:rFonts w:cs="Arial"/>
        </w:rPr>
        <w:t xml:space="preserve"> the UK is planning a programme “to develop a better and more inclusive private education system” in Nigeria,</w:t>
      </w:r>
      <w:r>
        <w:rPr>
          <w:rStyle w:val="EndnoteReference"/>
          <w:rFonts w:cs="Arial"/>
        </w:rPr>
        <w:endnoteReference w:id="46"/>
      </w:r>
      <w:r w:rsidRPr="00513F05">
        <w:rPr>
          <w:rFonts w:cs="Arial"/>
        </w:rPr>
        <w:t xml:space="preserve"> and it has supported the</w:t>
      </w:r>
      <w:r w:rsidRPr="00513F05">
        <w:rPr>
          <w:rFonts w:cs="Arial"/>
          <w:i/>
        </w:rPr>
        <w:t xml:space="preserve"> Education Fund for Sindh</w:t>
      </w:r>
      <w:r w:rsidRPr="00513F05">
        <w:rPr>
          <w:rFonts w:cs="Arial"/>
        </w:rPr>
        <w:t>,</w:t>
      </w:r>
      <w:r w:rsidRPr="00513F05">
        <w:rPr>
          <w:rStyle w:val="EndnoteReference"/>
          <w:rFonts w:cs="Arial"/>
        </w:rPr>
        <w:endnoteReference w:id="47"/>
      </w:r>
      <w:r w:rsidRPr="00513F05">
        <w:rPr>
          <w:rFonts w:cs="Arial"/>
        </w:rPr>
        <w:t xml:space="preserve"> a programme establishing partnerships with Pakistan’s business community to “facilitate private management of public schools and support cost-effective education”.</w:t>
      </w:r>
      <w:r w:rsidRPr="00513F05">
        <w:rPr>
          <w:rStyle w:val="EndnoteReference"/>
          <w:rFonts w:cs="Arial"/>
        </w:rPr>
        <w:endnoteReference w:id="48"/>
      </w:r>
      <w:r>
        <w:rPr>
          <w:rFonts w:cs="Arial"/>
        </w:rPr>
        <w:t xml:space="preserve"> </w:t>
      </w:r>
      <w:r w:rsidRPr="00513F05">
        <w:rPr>
          <w:rFonts w:cs="Arial"/>
        </w:rPr>
        <w:t xml:space="preserve">Such an approach is reiterated in DFID’s </w:t>
      </w:r>
      <w:r w:rsidRPr="00513F05">
        <w:rPr>
          <w:rFonts w:cs="Arial"/>
          <w:i/>
        </w:rPr>
        <w:t>Health Policy Position Paper</w:t>
      </w:r>
      <w:r w:rsidRPr="00513F05">
        <w:rPr>
          <w:rFonts w:cs="Arial"/>
        </w:rPr>
        <w:t>,</w:t>
      </w:r>
      <w:r w:rsidRPr="00513F05">
        <w:rPr>
          <w:rStyle w:val="EndnoteReference"/>
          <w:rFonts w:cs="Arial"/>
        </w:rPr>
        <w:endnoteReference w:id="49"/>
      </w:r>
      <w:r w:rsidRPr="00513F05">
        <w:rPr>
          <w:rFonts w:cs="Arial"/>
        </w:rPr>
        <w:t xml:space="preserve"> which states </w:t>
      </w:r>
      <w:r w:rsidR="00D52864">
        <w:rPr>
          <w:rFonts w:cs="Arial"/>
        </w:rPr>
        <w:t>that</w:t>
      </w:r>
      <w:r w:rsidRPr="00513F05">
        <w:rPr>
          <w:rFonts w:cs="Arial"/>
        </w:rPr>
        <w:t xml:space="preserve"> the UK will support private health providers</w:t>
      </w:r>
      <w:r>
        <w:rPr>
          <w:rFonts w:cs="Arial"/>
        </w:rPr>
        <w:t xml:space="preserve"> (both for-profit and non-profit) “to deliver more good quality essential health commodities and services to poor people”</w:t>
      </w:r>
      <w:r w:rsidRPr="00513F05">
        <w:rPr>
          <w:rFonts w:cs="Arial"/>
        </w:rPr>
        <w:t>.</w:t>
      </w:r>
      <w:r w:rsidRPr="00513F05">
        <w:rPr>
          <w:rStyle w:val="EndnoteReference"/>
          <w:rFonts w:cs="Arial"/>
        </w:rPr>
        <w:endnoteReference w:id="50"/>
      </w:r>
      <w:r w:rsidRPr="00513F05">
        <w:rPr>
          <w:rFonts w:cs="Arial"/>
        </w:rPr>
        <w:t xml:space="preserve"> </w:t>
      </w:r>
      <w:r>
        <w:rPr>
          <w:rFonts w:cs="Arial"/>
        </w:rPr>
        <w:t xml:space="preserve"> </w:t>
      </w:r>
    </w:p>
    <w:p w:rsidR="00AF3BF8" w:rsidRDefault="00AF3BF8" w:rsidP="00AF3BF8">
      <w:pPr>
        <w:jc w:val="both"/>
        <w:rPr>
          <w:rFonts w:cs="Arial"/>
        </w:rPr>
      </w:pPr>
    </w:p>
    <w:p w:rsidR="00D0222F" w:rsidRPr="00513F05" w:rsidRDefault="00AF3BF8" w:rsidP="00D0222F">
      <w:pPr>
        <w:jc w:val="both"/>
        <w:rPr>
          <w:rFonts w:cs="Arial"/>
        </w:rPr>
      </w:pPr>
      <w:r w:rsidRPr="007774A1">
        <w:rPr>
          <w:rFonts w:cs="Arial"/>
          <w:b/>
        </w:rPr>
        <w:t xml:space="preserve">Although </w:t>
      </w:r>
      <w:r>
        <w:rPr>
          <w:rFonts w:cs="Arial"/>
          <w:b/>
        </w:rPr>
        <w:t xml:space="preserve">funding private actors </w:t>
      </w:r>
      <w:r w:rsidRPr="007774A1">
        <w:rPr>
          <w:rFonts w:cs="Arial"/>
          <w:b/>
        </w:rPr>
        <w:t xml:space="preserve">might be a tool to address the lack of public resources, development </w:t>
      </w:r>
      <w:r>
        <w:rPr>
          <w:rFonts w:cs="Arial"/>
          <w:b/>
        </w:rPr>
        <w:t xml:space="preserve">strategies </w:t>
      </w:r>
      <w:r w:rsidR="006C0EA9">
        <w:rPr>
          <w:rFonts w:cs="Arial"/>
          <w:b/>
        </w:rPr>
        <w:t>should ensure that this takes into consideration</w:t>
      </w:r>
      <w:r>
        <w:rPr>
          <w:rFonts w:cs="Arial"/>
          <w:b/>
        </w:rPr>
        <w:t xml:space="preserve"> </w:t>
      </w:r>
      <w:r w:rsidR="0067632E">
        <w:rPr>
          <w:rFonts w:cs="Arial"/>
          <w:b/>
        </w:rPr>
        <w:t>the sustainability of basic service provision over the long term</w:t>
      </w:r>
      <w:r w:rsidRPr="00513F05">
        <w:rPr>
          <w:rFonts w:cs="Arial"/>
        </w:rPr>
        <w:t xml:space="preserve">. </w:t>
      </w:r>
      <w:r>
        <w:rPr>
          <w:rFonts w:cs="Arial"/>
        </w:rPr>
        <w:t xml:space="preserve">UN </w:t>
      </w:r>
      <w:r w:rsidR="000B0B48">
        <w:rPr>
          <w:rFonts w:cs="Arial"/>
        </w:rPr>
        <w:t>t</w:t>
      </w:r>
      <w:r>
        <w:rPr>
          <w:rFonts w:cs="Arial"/>
        </w:rPr>
        <w:t xml:space="preserve">reaty bodies have recently recognised the potentially dangerous effects of </w:t>
      </w:r>
      <w:r w:rsidR="00D0222F">
        <w:rPr>
          <w:rFonts w:cs="Arial"/>
        </w:rPr>
        <w:t>relying on private actors to provide basic services</w:t>
      </w:r>
      <w:r>
        <w:rPr>
          <w:rFonts w:cs="Arial"/>
        </w:rPr>
        <w:t xml:space="preserve">, stating </w:t>
      </w:r>
      <w:r w:rsidR="00D52864">
        <w:rPr>
          <w:rFonts w:cs="Arial"/>
        </w:rPr>
        <w:t>that it is</w:t>
      </w:r>
      <w:r>
        <w:rPr>
          <w:rFonts w:cs="Arial"/>
        </w:rPr>
        <w:t xml:space="preserve"> causing “segregation on socio-economic grounds</w:t>
      </w:r>
      <w:r w:rsidR="00D0222F">
        <w:rPr>
          <w:rFonts w:cs="Arial"/>
        </w:rPr>
        <w:t>.</w:t>
      </w:r>
      <w:r>
        <w:rPr>
          <w:rFonts w:cs="Arial"/>
        </w:rPr>
        <w:t>”</w:t>
      </w:r>
      <w:r>
        <w:rPr>
          <w:rStyle w:val="EndnoteReference"/>
          <w:rFonts w:cs="Arial"/>
        </w:rPr>
        <w:endnoteReference w:id="51"/>
      </w:r>
      <w:r w:rsidR="00D0222F">
        <w:rPr>
          <w:rFonts w:cs="Arial"/>
        </w:rPr>
        <w:t xml:space="preserve"> E</w:t>
      </w:r>
      <w:r w:rsidR="00D0222F" w:rsidRPr="00513F05">
        <w:rPr>
          <w:rFonts w:cs="Arial"/>
        </w:rPr>
        <w:t>ducation and health are public goods, and they should be preserved as such.</w:t>
      </w:r>
      <w:r w:rsidR="00D0222F" w:rsidRPr="00513F05">
        <w:rPr>
          <w:rStyle w:val="EndnoteReference"/>
          <w:rFonts w:cs="Arial"/>
        </w:rPr>
        <w:endnoteReference w:id="52"/>
      </w:r>
      <w:r w:rsidR="00D0222F">
        <w:rPr>
          <w:rFonts w:cs="Arial"/>
        </w:rPr>
        <w:t xml:space="preserve"> </w:t>
      </w:r>
      <w:r w:rsidR="00D0222F" w:rsidRPr="00513F05">
        <w:rPr>
          <w:rFonts w:cs="Arial"/>
        </w:rPr>
        <w:t xml:space="preserve"> </w:t>
      </w:r>
      <w:r w:rsidR="00D0222F">
        <w:rPr>
          <w:rFonts w:cs="Arial"/>
        </w:rPr>
        <w:t xml:space="preserve">  </w:t>
      </w:r>
    </w:p>
    <w:p w:rsidR="00D0222F" w:rsidRPr="00513F05" w:rsidRDefault="00D0222F" w:rsidP="00D0222F">
      <w:pPr>
        <w:jc w:val="both"/>
        <w:rPr>
          <w:rFonts w:cs="Arial"/>
        </w:rPr>
      </w:pPr>
    </w:p>
    <w:p w:rsidR="00AF3BF8" w:rsidRPr="00513F05" w:rsidRDefault="0067632E" w:rsidP="00AF3BF8">
      <w:pPr>
        <w:jc w:val="both"/>
        <w:rPr>
          <w:rFonts w:cs="Arial"/>
        </w:rPr>
      </w:pPr>
      <w:r>
        <w:rPr>
          <w:rFonts w:cs="Arial"/>
        </w:rPr>
        <w:t>In light of this, t</w:t>
      </w:r>
      <w:r w:rsidR="00D0222F">
        <w:rPr>
          <w:rFonts w:cs="Arial"/>
        </w:rPr>
        <w:t>reaty bodies have encouraged States to “strengthen regulations and expand monitoring and oversight mechanisms for private education institutions”.</w:t>
      </w:r>
      <w:r w:rsidR="00D0222F">
        <w:rPr>
          <w:rStyle w:val="EndnoteReference"/>
          <w:rFonts w:cs="Arial"/>
        </w:rPr>
        <w:endnoteReference w:id="53"/>
      </w:r>
      <w:r w:rsidR="000B0B48">
        <w:rPr>
          <w:rFonts w:cs="Arial"/>
        </w:rPr>
        <w:t xml:space="preserve"> </w:t>
      </w:r>
      <w:r w:rsidR="00D0222F">
        <w:rPr>
          <w:rFonts w:cs="Arial"/>
        </w:rPr>
        <w:t xml:space="preserve">A child rights framework would help </w:t>
      </w:r>
      <w:r w:rsidR="008C3EC1">
        <w:rPr>
          <w:rFonts w:cs="Arial"/>
        </w:rPr>
        <w:t>DFID</w:t>
      </w:r>
      <w:r w:rsidR="00AF3BF8" w:rsidRPr="00513F05">
        <w:rPr>
          <w:rFonts w:cs="Arial"/>
        </w:rPr>
        <w:t xml:space="preserve"> </w:t>
      </w:r>
      <w:r w:rsidR="008C3EC1">
        <w:rPr>
          <w:rFonts w:cs="Arial"/>
        </w:rPr>
        <w:t>ensure that</w:t>
      </w:r>
      <w:r w:rsidR="00AF3BF8">
        <w:rPr>
          <w:rFonts w:cs="Arial"/>
        </w:rPr>
        <w:t xml:space="preserve"> non-State service provide</w:t>
      </w:r>
      <w:r w:rsidR="00D0222F">
        <w:rPr>
          <w:rFonts w:cs="Arial"/>
        </w:rPr>
        <w:t>r</w:t>
      </w:r>
      <w:r w:rsidR="00AF3BF8">
        <w:rPr>
          <w:rFonts w:cs="Arial"/>
        </w:rPr>
        <w:t xml:space="preserve">s </w:t>
      </w:r>
      <w:r w:rsidR="008C3EC1">
        <w:rPr>
          <w:rFonts w:cs="Arial"/>
        </w:rPr>
        <w:t xml:space="preserve">to whom they provide funding </w:t>
      </w:r>
      <w:r w:rsidR="00AF3BF8">
        <w:rPr>
          <w:rFonts w:cs="Arial"/>
        </w:rPr>
        <w:t>operate in accordance with the CRC</w:t>
      </w:r>
      <w:r w:rsidR="00D0222F">
        <w:rPr>
          <w:rFonts w:cs="Arial"/>
        </w:rPr>
        <w:t>.</w:t>
      </w:r>
      <w:r w:rsidR="00D0222F" w:rsidDel="00D0222F">
        <w:rPr>
          <w:rFonts w:cs="Arial"/>
        </w:rPr>
        <w:t xml:space="preserve"> </w:t>
      </w:r>
    </w:p>
    <w:p w:rsidR="00D0222F" w:rsidRDefault="00D0222F" w:rsidP="00AF3BF8">
      <w:pPr>
        <w:jc w:val="both"/>
        <w:rPr>
          <w:rFonts w:cs="Arial"/>
        </w:rPr>
      </w:pPr>
    </w:p>
    <w:p w:rsidR="00AF3BF8" w:rsidRPr="00513F05" w:rsidRDefault="00AF3BF8" w:rsidP="00AF3BF8">
      <w:pPr>
        <w:jc w:val="both"/>
        <w:rPr>
          <w:rFonts w:cs="Arial"/>
        </w:rPr>
      </w:pPr>
      <w:r>
        <w:rPr>
          <w:rFonts w:cs="Arial"/>
        </w:rPr>
        <w:t xml:space="preserve">Recent reports state how </w:t>
      </w:r>
      <w:r w:rsidRPr="00513F05">
        <w:rPr>
          <w:rFonts w:cs="Arial"/>
        </w:rPr>
        <w:t xml:space="preserve">DFID has not </w:t>
      </w:r>
      <w:r w:rsidR="0067632E">
        <w:rPr>
          <w:rFonts w:cs="Arial"/>
        </w:rPr>
        <w:t>accompanied its efforts</w:t>
      </w:r>
      <w:r w:rsidRPr="00513F05">
        <w:rPr>
          <w:rFonts w:cs="Arial"/>
        </w:rPr>
        <w:t xml:space="preserve"> to engage with the private sector </w:t>
      </w:r>
      <w:r w:rsidR="0067632E">
        <w:rPr>
          <w:rFonts w:cs="Arial"/>
        </w:rPr>
        <w:t>with</w:t>
      </w:r>
      <w:r w:rsidRPr="00513F05">
        <w:rPr>
          <w:rFonts w:cs="Arial"/>
        </w:rPr>
        <w:t xml:space="preserve"> “clear guidance for the development of coherent, realistic, well balanced and joined-up country-level portfolios</w:t>
      </w:r>
      <w:r w:rsidR="0067632E">
        <w:rPr>
          <w:rFonts w:cs="Arial"/>
        </w:rPr>
        <w:t>.</w:t>
      </w:r>
      <w:r w:rsidRPr="00513F05">
        <w:rPr>
          <w:rFonts w:cs="Arial"/>
        </w:rPr>
        <w:t>”</w:t>
      </w:r>
      <w:r w:rsidRPr="00513F05">
        <w:rPr>
          <w:rStyle w:val="EndnoteReference"/>
          <w:rFonts w:cs="Arial"/>
        </w:rPr>
        <w:endnoteReference w:id="54"/>
      </w:r>
      <w:r w:rsidRPr="00513F05">
        <w:rPr>
          <w:rFonts w:cs="Arial"/>
        </w:rPr>
        <w:t xml:space="preserve"> </w:t>
      </w:r>
      <w:r w:rsidR="0067632E">
        <w:rPr>
          <w:rFonts w:cs="Arial"/>
        </w:rPr>
        <w:t xml:space="preserve">There are questions as to whether </w:t>
      </w:r>
      <w:r w:rsidRPr="00513F05">
        <w:rPr>
          <w:rFonts w:cs="Arial"/>
        </w:rPr>
        <w:t xml:space="preserve">DFID </w:t>
      </w:r>
      <w:r w:rsidR="0067632E">
        <w:rPr>
          <w:rFonts w:cs="Arial"/>
        </w:rPr>
        <w:t>has sufficiently addressed</w:t>
      </w:r>
      <w:r w:rsidRPr="00513F05">
        <w:rPr>
          <w:rFonts w:cs="Arial"/>
        </w:rPr>
        <w:t xml:space="preserve"> the risks li</w:t>
      </w:r>
      <w:r w:rsidR="0067632E">
        <w:rPr>
          <w:rFonts w:cs="Arial"/>
        </w:rPr>
        <w:t>nked</w:t>
      </w:r>
      <w:r w:rsidRPr="00513F05">
        <w:rPr>
          <w:rFonts w:cs="Arial"/>
        </w:rPr>
        <w:t xml:space="preserve"> to the involvement of private actors in the delivery of aid, possibly undermining sustainability in the long term.</w:t>
      </w:r>
      <w:r w:rsidRPr="00513F05">
        <w:rPr>
          <w:rStyle w:val="EndnoteReference"/>
          <w:rFonts w:cs="Arial"/>
        </w:rPr>
        <w:endnoteReference w:id="55"/>
      </w:r>
      <w:r w:rsidRPr="00513F05">
        <w:rPr>
          <w:rFonts w:cs="Arial"/>
        </w:rPr>
        <w:t xml:space="preserve"> DFID’s need to translate its intentions into clearer guidance for businesses is linked to the challenges posed by the involvement of the private sector in development</w:t>
      </w:r>
      <w:r w:rsidR="00C441D8">
        <w:rPr>
          <w:rFonts w:cs="Arial"/>
        </w:rPr>
        <w:t>.</w:t>
      </w:r>
      <w:r w:rsidRPr="00513F05">
        <w:rPr>
          <w:rFonts w:cs="Arial"/>
        </w:rPr>
        <w:t xml:space="preserve"> </w:t>
      </w:r>
      <w:proofErr w:type="gramStart"/>
      <w:r w:rsidR="00C441D8">
        <w:rPr>
          <w:rFonts w:cs="Arial"/>
        </w:rPr>
        <w:t>F</w:t>
      </w:r>
      <w:r w:rsidRPr="00513F05">
        <w:rPr>
          <w:rFonts w:cs="Arial"/>
        </w:rPr>
        <w:t xml:space="preserve">or example, aligning for-profit organisations’ objectives with DFID’s mandate, </w:t>
      </w:r>
      <w:r>
        <w:rPr>
          <w:rFonts w:cs="Arial"/>
        </w:rPr>
        <w:t xml:space="preserve">building governments’ capacity to monitor private actors, </w:t>
      </w:r>
      <w:r w:rsidRPr="00513F05">
        <w:rPr>
          <w:rFonts w:cs="Arial"/>
        </w:rPr>
        <w:t>as well as assessing whether businesses “engage with the very poorest in society as opposed to focussing on the middle classes or lower middle classes”.</w:t>
      </w:r>
      <w:proofErr w:type="gramEnd"/>
      <w:r w:rsidRPr="00513F05">
        <w:rPr>
          <w:rStyle w:val="EndnoteReference"/>
          <w:rFonts w:cs="Arial"/>
        </w:rPr>
        <w:endnoteReference w:id="56"/>
      </w:r>
      <w:r w:rsidRPr="00513F05">
        <w:rPr>
          <w:rFonts w:cs="Arial"/>
        </w:rPr>
        <w:t xml:space="preserve"> </w:t>
      </w:r>
    </w:p>
    <w:p w:rsidR="00AF3BF8" w:rsidRPr="00513F05" w:rsidRDefault="00AF3BF8" w:rsidP="00AF3BF8">
      <w:pPr>
        <w:jc w:val="both"/>
        <w:rPr>
          <w:rFonts w:cs="Arial"/>
        </w:rPr>
      </w:pPr>
    </w:p>
    <w:p w:rsidR="00AF3BF8" w:rsidRPr="00513F05" w:rsidRDefault="0067632E" w:rsidP="00AF3BF8">
      <w:pPr>
        <w:jc w:val="both"/>
        <w:rPr>
          <w:rFonts w:cs="Arial"/>
        </w:rPr>
      </w:pPr>
      <w:r>
        <w:rPr>
          <w:rFonts w:cs="Arial"/>
          <w:b/>
        </w:rPr>
        <w:t>T</w:t>
      </w:r>
      <w:r w:rsidR="00AF3BF8" w:rsidRPr="007774A1">
        <w:rPr>
          <w:rFonts w:cs="Arial"/>
          <w:b/>
        </w:rPr>
        <w:t xml:space="preserve">he adoption of a child rights framework would provide the UK </w:t>
      </w:r>
      <w:r w:rsidR="00AF3BF8">
        <w:rPr>
          <w:rFonts w:cs="Arial"/>
          <w:b/>
        </w:rPr>
        <w:t>government</w:t>
      </w:r>
      <w:r w:rsidR="00AF3BF8" w:rsidRPr="007774A1">
        <w:rPr>
          <w:rFonts w:cs="Arial"/>
          <w:b/>
        </w:rPr>
        <w:t xml:space="preserve"> with a fundamental tool to make sure that aid programmes comply with the core principles of the CRC, and for the social interest in education and health not to be sacrificed for the sake of private profit</w:t>
      </w:r>
      <w:r w:rsidR="00AF3BF8" w:rsidRPr="00513F05">
        <w:rPr>
          <w:rFonts w:cs="Arial"/>
        </w:rPr>
        <w:t>.</w:t>
      </w:r>
      <w:r w:rsidR="00AF3BF8" w:rsidRPr="00513F05">
        <w:rPr>
          <w:rStyle w:val="EndnoteReference"/>
          <w:rFonts w:cs="Arial"/>
        </w:rPr>
        <w:endnoteReference w:id="57"/>
      </w:r>
      <w:r w:rsidR="00AF3BF8" w:rsidRPr="00513F05">
        <w:rPr>
          <w:rFonts w:cs="Arial"/>
        </w:rPr>
        <w:t xml:space="preserve"> </w:t>
      </w:r>
      <w:r>
        <w:rPr>
          <w:rFonts w:cs="Arial"/>
        </w:rPr>
        <w:t>This is particularly important g</w:t>
      </w:r>
      <w:r w:rsidRPr="00513F05">
        <w:rPr>
          <w:rFonts w:cs="Arial"/>
        </w:rPr>
        <w:t xml:space="preserve">iven the large amount of aid allocated to implement </w:t>
      </w:r>
      <w:r>
        <w:rPr>
          <w:rFonts w:cs="Arial"/>
        </w:rPr>
        <w:t>education and health programmes.</w:t>
      </w:r>
      <w:r w:rsidRPr="00513F05">
        <w:rPr>
          <w:rFonts w:cs="Arial"/>
        </w:rPr>
        <w:t xml:space="preserve"> </w:t>
      </w:r>
      <w:r w:rsidR="00AF3BF8" w:rsidRPr="00513F05">
        <w:rPr>
          <w:rFonts w:cs="Arial"/>
        </w:rPr>
        <w:t xml:space="preserve">The establishment of a child rights framework would also promote </w:t>
      </w:r>
      <w:r w:rsidR="00941DEB">
        <w:rPr>
          <w:rFonts w:cs="Arial"/>
        </w:rPr>
        <w:t xml:space="preserve">the </w:t>
      </w:r>
      <w:r w:rsidR="00AF3BF8" w:rsidRPr="00513F05">
        <w:rPr>
          <w:rFonts w:cs="Arial"/>
        </w:rPr>
        <w:t xml:space="preserve">UK </w:t>
      </w:r>
      <w:r w:rsidR="00AF3BF8">
        <w:rPr>
          <w:rFonts w:cs="Arial"/>
        </w:rPr>
        <w:t>government</w:t>
      </w:r>
      <w:r w:rsidR="00AF3BF8" w:rsidRPr="00513F05">
        <w:rPr>
          <w:rFonts w:cs="Arial"/>
        </w:rPr>
        <w:t xml:space="preserve">’s compliance with Article 4 of the CRC, read in conjunction with Article 28, paragraph 3 and Article 24, paragraph 4. </w:t>
      </w:r>
    </w:p>
    <w:p w:rsidR="0019580B" w:rsidRDefault="0019580B" w:rsidP="00CD057A">
      <w:pPr>
        <w:contextualSpacing/>
        <w:jc w:val="both"/>
        <w:rPr>
          <w:rFonts w:cs="Arial"/>
          <w:i/>
        </w:rPr>
      </w:pPr>
    </w:p>
    <w:p w:rsidR="00106663" w:rsidRPr="00513F05" w:rsidRDefault="00106663" w:rsidP="00CD057A">
      <w:pPr>
        <w:contextualSpacing/>
        <w:jc w:val="both"/>
        <w:rPr>
          <w:rFonts w:cs="Arial"/>
          <w:i/>
        </w:rPr>
      </w:pPr>
    </w:p>
    <w:p w:rsidR="0019580B" w:rsidRPr="00513F05" w:rsidRDefault="0019580B" w:rsidP="00CD057A">
      <w:pPr>
        <w:contextualSpacing/>
        <w:jc w:val="both"/>
        <w:rPr>
          <w:rFonts w:cs="Arial"/>
          <w:b/>
        </w:rPr>
      </w:pPr>
      <w:r w:rsidRPr="00513F05">
        <w:rPr>
          <w:rFonts w:cs="Arial"/>
          <w:b/>
        </w:rPr>
        <w:t>Street Children</w:t>
      </w:r>
    </w:p>
    <w:p w:rsidR="0019580B" w:rsidRPr="00513F05" w:rsidRDefault="0019580B" w:rsidP="00CD057A">
      <w:pPr>
        <w:jc w:val="both"/>
        <w:rPr>
          <w:rFonts w:cs="Arial"/>
        </w:rPr>
      </w:pPr>
      <w:r w:rsidRPr="007774A1">
        <w:rPr>
          <w:rFonts w:cs="Arial"/>
          <w:b/>
        </w:rPr>
        <w:t>Children living and/or working on the street (i.e. street children) provide a particularly compelling example of how development programmes and policies may fail to promote the rights of the most marginalised children</w:t>
      </w:r>
      <w:r w:rsidRPr="00513F05">
        <w:rPr>
          <w:rFonts w:cs="Arial"/>
        </w:rPr>
        <w:t>. For instance, development assistance programmes are often irrelevant to street children who live transient and mobile lives.</w:t>
      </w:r>
    </w:p>
    <w:p w:rsidR="0019580B" w:rsidRPr="00513F05" w:rsidRDefault="0019580B" w:rsidP="00CD057A">
      <w:pPr>
        <w:jc w:val="both"/>
        <w:rPr>
          <w:rFonts w:cs="Arial"/>
        </w:rPr>
      </w:pPr>
    </w:p>
    <w:p w:rsidR="0019580B" w:rsidRPr="00513F05" w:rsidRDefault="0019580B" w:rsidP="00CD057A">
      <w:pPr>
        <w:jc w:val="both"/>
        <w:rPr>
          <w:rFonts w:cs="Arial"/>
        </w:rPr>
      </w:pPr>
      <w:r w:rsidRPr="00513F05">
        <w:rPr>
          <w:rFonts w:cs="Arial"/>
        </w:rPr>
        <w:t>Street children may not be associated with the support networks and institutions that other children are - they are often separated from their families, do not attend school, and tend to be unregistered. As such, street children are rarely captured within standard education and health programmes. Moreover, street children are often portrayed as “victims” or “delinquent” rather than rights holders, which negatively impacts on the enjoyment of their rights.</w:t>
      </w:r>
      <w:r w:rsidRPr="00513F05">
        <w:rPr>
          <w:rStyle w:val="EndnoteReference"/>
          <w:rFonts w:cs="Arial"/>
        </w:rPr>
        <w:endnoteReference w:id="58"/>
      </w:r>
    </w:p>
    <w:p w:rsidR="0019580B" w:rsidRPr="00513F05" w:rsidRDefault="0019580B" w:rsidP="00CD057A">
      <w:pPr>
        <w:jc w:val="both"/>
        <w:rPr>
          <w:rFonts w:cs="Arial"/>
        </w:rPr>
      </w:pPr>
    </w:p>
    <w:p w:rsidR="00106663" w:rsidRDefault="0019580B" w:rsidP="00106663">
      <w:pPr>
        <w:jc w:val="both"/>
        <w:rPr>
          <w:rFonts w:cs="Arial"/>
        </w:rPr>
      </w:pPr>
      <w:r w:rsidRPr="00513F05">
        <w:rPr>
          <w:rFonts w:cs="Arial"/>
        </w:rPr>
        <w:t>In relation to their right to education, street children are among the highest drop-outs; most have to work to survive and cannot attend school, and they may be unused to routine and rules, and struggle with attendance and behaviour. Moreover, even those who manage to</w:t>
      </w:r>
      <w:r w:rsidRPr="00854A7C">
        <w:rPr>
          <w:rFonts w:cs="Arial"/>
        </w:rPr>
        <w:t xml:space="preserve"> attend school, because of the limited support from their families, often remain behind their peers, and are not able to afford textbooks and uniforms, or </w:t>
      </w:r>
      <w:r w:rsidR="00D74D86">
        <w:rPr>
          <w:rFonts w:cs="Arial"/>
        </w:rPr>
        <w:t>fail to succeed academically</w:t>
      </w:r>
      <w:r w:rsidRPr="00854A7C">
        <w:rPr>
          <w:rFonts w:cs="Arial"/>
        </w:rPr>
        <w:t xml:space="preserve">. </w:t>
      </w:r>
      <w:r w:rsidRPr="006F5B15">
        <w:rPr>
          <w:rFonts w:cs="Arial"/>
        </w:rPr>
        <w:t>Street children receive better educational support through non-formal education programmes</w:t>
      </w:r>
      <w:r w:rsidR="008F2009">
        <w:rPr>
          <w:rFonts w:cs="Arial"/>
        </w:rPr>
        <w:t>;</w:t>
      </w:r>
      <w:r w:rsidRPr="006F5B15">
        <w:rPr>
          <w:rFonts w:cs="Arial"/>
        </w:rPr>
        <w:t xml:space="preserve"> however, these are often not </w:t>
      </w:r>
      <w:r>
        <w:rPr>
          <w:rFonts w:cs="Arial"/>
        </w:rPr>
        <w:t xml:space="preserve">available </w:t>
      </w:r>
      <w:r w:rsidRPr="006F5B15">
        <w:rPr>
          <w:rFonts w:cs="Arial"/>
        </w:rPr>
        <w:t xml:space="preserve">within the main education </w:t>
      </w:r>
      <w:r>
        <w:rPr>
          <w:rFonts w:cs="Arial"/>
        </w:rPr>
        <w:t>system</w:t>
      </w:r>
      <w:r w:rsidRPr="006F5B15">
        <w:rPr>
          <w:rFonts w:cs="Arial"/>
        </w:rPr>
        <w:t xml:space="preserve">. </w:t>
      </w:r>
      <w:r w:rsidRPr="00854A7C">
        <w:rPr>
          <w:rFonts w:cs="Arial"/>
        </w:rPr>
        <w:t>As for health, street children, being a transient population, have trouble accessing healthcare services, even more so as many experience huge discrimination and are turned away from hospitals.</w:t>
      </w:r>
      <w:r w:rsidRPr="006F5B15">
        <w:rPr>
          <w:rFonts w:cs="Arial"/>
        </w:rPr>
        <w:t xml:space="preserve"> </w:t>
      </w:r>
    </w:p>
    <w:p w:rsidR="00106663" w:rsidRDefault="00106663" w:rsidP="00106663">
      <w:pPr>
        <w:jc w:val="both"/>
        <w:rPr>
          <w:rFonts w:cs="Arial"/>
        </w:rPr>
      </w:pPr>
    </w:p>
    <w:p w:rsidR="0019580B" w:rsidRDefault="0019580B" w:rsidP="00106663">
      <w:pPr>
        <w:jc w:val="both"/>
        <w:rPr>
          <w:rFonts w:cs="Arial"/>
        </w:rPr>
      </w:pPr>
      <w:r w:rsidRPr="00854A7C">
        <w:rPr>
          <w:rFonts w:cs="Arial"/>
        </w:rPr>
        <w:t>Due to their unique situations and the discrimination that they face, street children require specialised and targeted interventions</w:t>
      </w:r>
      <w:r w:rsidRPr="006F5B15">
        <w:rPr>
          <w:rFonts w:cs="Arial"/>
        </w:rPr>
        <w:t xml:space="preserve"> for their rights to be fulfilled.</w:t>
      </w:r>
      <w:r w:rsidRPr="006F5B15">
        <w:rPr>
          <w:rStyle w:val="EndnoteReference"/>
          <w:rFonts w:cs="Arial"/>
        </w:rPr>
        <w:endnoteReference w:id="59"/>
      </w:r>
      <w:r w:rsidRPr="006F5B15">
        <w:rPr>
          <w:rFonts w:cs="Arial"/>
        </w:rPr>
        <w:t xml:space="preserve"> </w:t>
      </w:r>
      <w:r w:rsidRPr="007774A1">
        <w:rPr>
          <w:rFonts w:cs="Arial"/>
          <w:b/>
        </w:rPr>
        <w:t xml:space="preserve">A child rights framework, that takes into account the multifaceted nature of different children’s lives, would enable development policies to better respond to the needs of marginalised groups of children, such as street children. </w:t>
      </w:r>
      <w:r w:rsidRPr="006A769D">
        <w:rPr>
          <w:rFonts w:cs="Arial"/>
        </w:rPr>
        <w:t xml:space="preserve">A comprehensive child rights framework would allow the UK </w:t>
      </w:r>
      <w:r w:rsidR="005E677C">
        <w:rPr>
          <w:rFonts w:cs="Arial"/>
        </w:rPr>
        <w:t>government</w:t>
      </w:r>
      <w:r w:rsidRPr="006A769D">
        <w:rPr>
          <w:rFonts w:cs="Arial"/>
        </w:rPr>
        <w:t xml:space="preserve"> to implement its development policies on the premise that all children are rights holders, including those living and/or working on the street</w:t>
      </w:r>
      <w:r w:rsidR="008F2009">
        <w:rPr>
          <w:rFonts w:cs="Arial"/>
        </w:rPr>
        <w:t xml:space="preserve"> -</w:t>
      </w:r>
      <w:r w:rsidRPr="006A769D">
        <w:rPr>
          <w:rFonts w:cs="Arial"/>
        </w:rPr>
        <w:t xml:space="preserve"> “an essential ingredient to building a society which respects human dignity”.</w:t>
      </w:r>
      <w:r w:rsidRPr="006A769D">
        <w:rPr>
          <w:rStyle w:val="EndnoteReference"/>
          <w:rFonts w:cs="Arial"/>
        </w:rPr>
        <w:endnoteReference w:id="60"/>
      </w:r>
    </w:p>
    <w:p w:rsidR="00106663" w:rsidRPr="006F5B15" w:rsidRDefault="00106663" w:rsidP="00106663">
      <w:pPr>
        <w:jc w:val="both"/>
        <w:rPr>
          <w:rFonts w:cs="Arial"/>
        </w:rPr>
      </w:pPr>
    </w:p>
    <w:p w:rsidR="0019580B" w:rsidRPr="006F5B15" w:rsidRDefault="0019580B" w:rsidP="00CD057A">
      <w:pPr>
        <w:pStyle w:val="Heading1"/>
        <w:jc w:val="both"/>
      </w:pPr>
      <w:bookmarkStart w:id="11" w:name="_Toc297120470"/>
      <w:r w:rsidRPr="006F5B15">
        <w:t>Beyond Aid</w:t>
      </w:r>
      <w:bookmarkEnd w:id="11"/>
    </w:p>
    <w:p w:rsidR="0019580B" w:rsidRPr="00513F05" w:rsidRDefault="0019580B" w:rsidP="00CD057A">
      <w:pPr>
        <w:contextualSpacing/>
        <w:jc w:val="both"/>
        <w:rPr>
          <w:rFonts w:cs="Arial"/>
          <w:b/>
          <w:u w:val="single"/>
        </w:rPr>
      </w:pPr>
    </w:p>
    <w:p w:rsidR="0019580B" w:rsidRPr="00513F05" w:rsidRDefault="0019580B" w:rsidP="00CD057A">
      <w:pPr>
        <w:jc w:val="both"/>
        <w:rPr>
          <w:b/>
        </w:rPr>
      </w:pPr>
      <w:r w:rsidRPr="00513F05">
        <w:rPr>
          <w:b/>
        </w:rPr>
        <w:t>Recommendations</w:t>
      </w:r>
    </w:p>
    <w:p w:rsidR="0019580B" w:rsidRPr="00106663" w:rsidRDefault="0019580B" w:rsidP="00CD057A">
      <w:pPr>
        <w:pStyle w:val="ListParagraph"/>
        <w:numPr>
          <w:ilvl w:val="0"/>
          <w:numId w:val="29"/>
        </w:numPr>
        <w:jc w:val="both"/>
        <w:rPr>
          <w:i/>
        </w:rPr>
      </w:pPr>
      <w:r w:rsidRPr="00106663">
        <w:rPr>
          <w:i/>
        </w:rPr>
        <w:t xml:space="preserve">The UK should work towards collaborative and joined up working between </w:t>
      </w:r>
      <w:r w:rsidR="005E677C" w:rsidRPr="00106663">
        <w:rPr>
          <w:i/>
        </w:rPr>
        <w:t>government</w:t>
      </w:r>
      <w:r w:rsidRPr="00106663">
        <w:rPr>
          <w:i/>
        </w:rPr>
        <w:t xml:space="preserve"> departments (including DFID, the FCO, the Department for Business, Innovations and Skills, and the Department for Energy and Climate Change) to address the need for “policy coherence”, continuity and sharing of best practices and lessons learned. This will also help to identify and coordinate priorities for each department.</w:t>
      </w:r>
    </w:p>
    <w:p w:rsidR="00CD057A" w:rsidRPr="00106663" w:rsidRDefault="00CD057A" w:rsidP="00CD057A">
      <w:pPr>
        <w:jc w:val="both"/>
        <w:rPr>
          <w:i/>
        </w:rPr>
      </w:pPr>
    </w:p>
    <w:p w:rsidR="0019580B" w:rsidRPr="00106663" w:rsidRDefault="0019580B" w:rsidP="00CD057A">
      <w:pPr>
        <w:pStyle w:val="ListParagraph"/>
        <w:numPr>
          <w:ilvl w:val="0"/>
          <w:numId w:val="29"/>
        </w:numPr>
        <w:jc w:val="both"/>
        <w:rPr>
          <w:i/>
        </w:rPr>
      </w:pPr>
      <w:r w:rsidRPr="00106663">
        <w:rPr>
          <w:i/>
        </w:rPr>
        <w:t>The UK must ensure that all business enterprises are adequately regulated within a clear legal and institutional framework enabling them to respect children’s rights across their global operations by conducting human rights due diligence that considers the specific impacts of their operations on children.</w:t>
      </w:r>
    </w:p>
    <w:p w:rsidR="0019580B" w:rsidRPr="00513F05" w:rsidRDefault="0019580B" w:rsidP="00CD057A">
      <w:pPr>
        <w:jc w:val="both"/>
      </w:pPr>
    </w:p>
    <w:p w:rsidR="00160B79" w:rsidRDefault="0019580B" w:rsidP="00CD057A">
      <w:pPr>
        <w:jc w:val="both"/>
      </w:pPr>
      <w:r w:rsidRPr="006412B1">
        <w:rPr>
          <w:b/>
        </w:rPr>
        <w:t>International cooperation is more than just aid</w:t>
      </w:r>
      <w:r w:rsidR="002D4835">
        <w:rPr>
          <w:b/>
        </w:rPr>
        <w:t>.</w:t>
      </w:r>
      <w:r w:rsidRPr="006412B1">
        <w:rPr>
          <w:b/>
        </w:rPr>
        <w:t xml:space="preserve"> </w:t>
      </w:r>
      <w:r w:rsidR="002D4835">
        <w:rPr>
          <w:b/>
        </w:rPr>
        <w:t>W</w:t>
      </w:r>
      <w:r w:rsidRPr="006412B1">
        <w:rPr>
          <w:b/>
        </w:rPr>
        <w:t xml:space="preserve">hile the funds made available through UK ODA can significantly impact children’s rights, </w:t>
      </w:r>
      <w:r w:rsidR="00160B79">
        <w:rPr>
          <w:b/>
        </w:rPr>
        <w:t xml:space="preserve">this is not sufficient </w:t>
      </w:r>
      <w:r w:rsidR="002D4835">
        <w:rPr>
          <w:b/>
        </w:rPr>
        <w:t xml:space="preserve">for </w:t>
      </w:r>
      <w:r w:rsidR="008E0AD7">
        <w:rPr>
          <w:b/>
        </w:rPr>
        <w:t xml:space="preserve">the </w:t>
      </w:r>
      <w:r w:rsidRPr="006412B1">
        <w:rPr>
          <w:b/>
        </w:rPr>
        <w:t>UK to comply with its extraterritorial obligations to respect, protect and fulfil human rights both within its territories and extraterritorially</w:t>
      </w:r>
      <w:r w:rsidRPr="006F5B15">
        <w:t>.</w:t>
      </w:r>
      <w:r w:rsidRPr="006F5B15">
        <w:rPr>
          <w:rStyle w:val="EndnoteReference"/>
          <w:rFonts w:cs="Arial"/>
        </w:rPr>
        <w:endnoteReference w:id="61"/>
      </w:r>
      <w:r w:rsidRPr="006F5B15">
        <w:t xml:space="preserve">  Indeed, the Bond Group argues for the need of a broader </w:t>
      </w:r>
      <w:r w:rsidR="00160B79">
        <w:t>consideration of</w:t>
      </w:r>
      <w:r w:rsidRPr="006F5B15">
        <w:t xml:space="preserve"> </w:t>
      </w:r>
      <w:r>
        <w:t xml:space="preserve">extraterritorial obligations, which considers the UK </w:t>
      </w:r>
      <w:r w:rsidR="005E677C">
        <w:t>government</w:t>
      </w:r>
      <w:r>
        <w:t xml:space="preserve">’s obligation not only to promote children’s rights through ODA, but also to ensure that children’s rights are </w:t>
      </w:r>
      <w:r w:rsidR="00160B79">
        <w:t xml:space="preserve">considered throughout </w:t>
      </w:r>
      <w:r>
        <w:t xml:space="preserve">its </w:t>
      </w:r>
      <w:r w:rsidR="00160B79">
        <w:t>foreign policy agenda</w:t>
      </w:r>
      <w:r>
        <w:t>.</w:t>
      </w:r>
      <w:r w:rsidRPr="006F5B15">
        <w:t xml:space="preserve"> </w:t>
      </w:r>
    </w:p>
    <w:p w:rsidR="00160B79" w:rsidRDefault="00160B79" w:rsidP="00CD057A">
      <w:pPr>
        <w:jc w:val="both"/>
      </w:pPr>
    </w:p>
    <w:p w:rsidR="0019580B" w:rsidRPr="006F5B15" w:rsidRDefault="0019580B" w:rsidP="00CD057A">
      <w:pPr>
        <w:jc w:val="both"/>
      </w:pPr>
      <w:r w:rsidRPr="006F5B15">
        <w:t xml:space="preserve">The following sections will focus on providing arguments to support the concept of </w:t>
      </w:r>
      <w:r w:rsidRPr="006F5B15">
        <w:rPr>
          <w:i/>
        </w:rPr>
        <w:t>policy coherence</w:t>
      </w:r>
      <w:r w:rsidRPr="006F5B15">
        <w:t xml:space="preserve">, i.e. the need for </w:t>
      </w:r>
      <w:r w:rsidR="00160B79">
        <w:t>a child framework to be developed and applied across all areas of government policy</w:t>
      </w:r>
      <w:r w:rsidRPr="006F5B15">
        <w:t xml:space="preserve">. A holistic and cross </w:t>
      </w:r>
      <w:r w:rsidR="005E677C">
        <w:t>government</w:t>
      </w:r>
      <w:r w:rsidRPr="006F5B15">
        <w:t xml:space="preserve"> child rights framework would ensure full realisation of children’s rights across all UK’s policies.</w:t>
      </w:r>
    </w:p>
    <w:p w:rsidR="0019580B" w:rsidRDefault="0019580B" w:rsidP="00CD057A">
      <w:pPr>
        <w:jc w:val="both"/>
        <w:rPr>
          <w:i/>
        </w:rPr>
      </w:pPr>
    </w:p>
    <w:p w:rsidR="00357700" w:rsidRDefault="00357700" w:rsidP="00CD057A">
      <w:pPr>
        <w:jc w:val="both"/>
        <w:rPr>
          <w:i/>
        </w:rPr>
      </w:pPr>
    </w:p>
    <w:p w:rsidR="0019580B" w:rsidRPr="00513F05" w:rsidRDefault="0019580B" w:rsidP="00CD057A">
      <w:pPr>
        <w:jc w:val="both"/>
        <w:rPr>
          <w:b/>
          <w:color w:val="FF0000"/>
        </w:rPr>
      </w:pPr>
      <w:r w:rsidRPr="00513F05">
        <w:rPr>
          <w:b/>
        </w:rPr>
        <w:t xml:space="preserve">Business and Children’s Rights </w:t>
      </w:r>
    </w:p>
    <w:p w:rsidR="0019580B" w:rsidRPr="006F5B15" w:rsidRDefault="005A4470" w:rsidP="00CD057A">
      <w:pPr>
        <w:jc w:val="both"/>
        <w:rPr>
          <w:i/>
        </w:rPr>
      </w:pPr>
      <w:r>
        <w:t>The</w:t>
      </w:r>
      <w:r w:rsidR="0019580B" w:rsidRPr="006F5B15">
        <w:t xml:space="preserve"> CRC Committee</w:t>
      </w:r>
      <w:r>
        <w:t xml:space="preserve"> has stated that</w:t>
      </w:r>
      <w:r w:rsidR="0019580B" w:rsidRPr="006F5B15">
        <w:t xml:space="preserve"> States have to provide all the necessary measures, including legal and institutional frameworks, to implement children’s rights in the context of business activities and operations.</w:t>
      </w:r>
      <w:r w:rsidR="0019580B" w:rsidRPr="006F5B15">
        <w:rPr>
          <w:vertAlign w:val="superscript"/>
        </w:rPr>
        <w:endnoteReference w:id="62"/>
      </w:r>
      <w:r w:rsidR="0019580B" w:rsidRPr="006F5B15">
        <w:t xml:space="preserve"> </w:t>
      </w:r>
      <w:r>
        <w:t xml:space="preserve">This could be achieved through </w:t>
      </w:r>
      <w:r w:rsidRPr="005A4470">
        <w:rPr>
          <w:b/>
        </w:rPr>
        <w:t>the implementation of a</w:t>
      </w:r>
      <w:r w:rsidR="0019580B" w:rsidRPr="006412B1">
        <w:rPr>
          <w:b/>
        </w:rPr>
        <w:t xml:space="preserve"> framework to provide businesses with guidance on how to include children’s rights within its policies and ensure that they “do not adversely impact on or violate the rights of the child</w:t>
      </w:r>
      <w:r w:rsidR="003E0719">
        <w:rPr>
          <w:b/>
        </w:rPr>
        <w:t>.</w:t>
      </w:r>
      <w:r w:rsidR="0019580B" w:rsidRPr="006412B1">
        <w:rPr>
          <w:b/>
        </w:rPr>
        <w:t>”</w:t>
      </w:r>
      <w:r w:rsidR="0019580B" w:rsidRPr="006F5B15">
        <w:rPr>
          <w:vertAlign w:val="superscript"/>
        </w:rPr>
        <w:endnoteReference w:id="63"/>
      </w:r>
      <w:r w:rsidR="0019580B" w:rsidRPr="006F5B15">
        <w:t xml:space="preserve"> States are “not relieved of their obligations under the Convention […] when their functions are delegated or outsourced to a private business […]”.</w:t>
      </w:r>
      <w:r w:rsidR="0019580B" w:rsidRPr="006F5B15">
        <w:rPr>
          <w:vertAlign w:val="superscript"/>
        </w:rPr>
        <w:endnoteReference w:id="64"/>
      </w:r>
      <w:r w:rsidR="0019580B" w:rsidRPr="006F5B15">
        <w:t xml:space="preserve"> Although the 2013 UK </w:t>
      </w:r>
      <w:r w:rsidR="0019580B" w:rsidRPr="006F5B15">
        <w:rPr>
          <w:i/>
        </w:rPr>
        <w:t>Action Plan on Business and Human Rights</w:t>
      </w:r>
      <w:r w:rsidR="0019580B" w:rsidRPr="006F5B15">
        <w:t xml:space="preserve"> mainly confines the UK’s human rights obligations to its own territory, </w:t>
      </w:r>
      <w:r w:rsidR="0019580B" w:rsidRPr="006412B1">
        <w:rPr>
          <w:b/>
        </w:rPr>
        <w:t>the CRC does not limit a State</w:t>
      </w:r>
      <w:r w:rsidR="00813C7F">
        <w:rPr>
          <w:b/>
        </w:rPr>
        <w:t xml:space="preserve"> party</w:t>
      </w:r>
      <w:r w:rsidR="0019580B" w:rsidRPr="006412B1">
        <w:rPr>
          <w:b/>
        </w:rPr>
        <w:t>’s jurisdiction to its geographical borders</w:t>
      </w:r>
      <w:r w:rsidR="00813C7F">
        <w:rPr>
          <w:b/>
        </w:rPr>
        <w:t>.</w:t>
      </w:r>
      <w:r w:rsidR="0019580B" w:rsidRPr="006412B1">
        <w:rPr>
          <w:b/>
        </w:rPr>
        <w:t xml:space="preserve"> </w:t>
      </w:r>
      <w:r w:rsidR="00813C7F">
        <w:rPr>
          <w:b/>
        </w:rPr>
        <w:t>T</w:t>
      </w:r>
      <w:r w:rsidR="0019580B" w:rsidRPr="006412B1">
        <w:rPr>
          <w:b/>
        </w:rPr>
        <w:t xml:space="preserve">he UK </w:t>
      </w:r>
      <w:r w:rsidR="005E677C">
        <w:rPr>
          <w:b/>
        </w:rPr>
        <w:t>government</w:t>
      </w:r>
      <w:r w:rsidR="0019580B" w:rsidRPr="006412B1">
        <w:rPr>
          <w:b/>
        </w:rPr>
        <w:t xml:space="preserve"> would be in breach of its obligations under the CRC if it failed to respect, protect and fulfil children’s rights in relation to business activities overseas.</w:t>
      </w:r>
      <w:r w:rsidR="0019580B" w:rsidRPr="006F5B15">
        <w:rPr>
          <w:vertAlign w:val="superscript"/>
        </w:rPr>
        <w:endnoteReference w:id="65"/>
      </w:r>
    </w:p>
    <w:p w:rsidR="0019580B" w:rsidRPr="00513F05" w:rsidRDefault="0019580B" w:rsidP="00CD057A">
      <w:pPr>
        <w:jc w:val="both"/>
        <w:rPr>
          <w:rFonts w:cs="Arial"/>
        </w:rPr>
      </w:pPr>
    </w:p>
    <w:p w:rsidR="0019580B" w:rsidRPr="00513F05" w:rsidRDefault="0019580B" w:rsidP="00CD057A">
      <w:pPr>
        <w:jc w:val="both"/>
        <w:rPr>
          <w:rFonts w:cs="Arial"/>
        </w:rPr>
      </w:pPr>
      <w:r w:rsidRPr="00513F05">
        <w:rPr>
          <w:rFonts w:cs="Arial"/>
        </w:rPr>
        <w:t xml:space="preserve">International trade is one of the fields that, although separate from development, might adversely impact on the implementation of human rights in developing countries. </w:t>
      </w:r>
      <w:r w:rsidRPr="006703D5">
        <w:rPr>
          <w:rFonts w:cs="Arial"/>
          <w:b/>
        </w:rPr>
        <w:t>While businesses might play a role in helping societies and economies to advance, “the realisation of children’s rights is not an automatic consequence of economic growth, and business enterprises can also negatively impact children’s rights</w:t>
      </w:r>
      <w:r w:rsidR="006703D5">
        <w:rPr>
          <w:rFonts w:cs="Arial"/>
          <w:b/>
        </w:rPr>
        <w:t>”</w:t>
      </w:r>
      <w:r w:rsidR="00C03799">
        <w:rPr>
          <w:rFonts w:cs="Arial"/>
        </w:rPr>
        <w:t>.</w:t>
      </w:r>
      <w:r w:rsidRPr="00513F05">
        <w:rPr>
          <w:rStyle w:val="EndnoteReference"/>
          <w:rFonts w:cs="Arial"/>
        </w:rPr>
        <w:endnoteReference w:id="66"/>
      </w:r>
      <w:r w:rsidRPr="00513F05">
        <w:rPr>
          <w:rFonts w:cs="Arial"/>
        </w:rPr>
        <w:t xml:space="preserve"> </w:t>
      </w:r>
      <w:r w:rsidR="00C03799">
        <w:rPr>
          <w:rFonts w:cs="Arial"/>
        </w:rPr>
        <w:t>C</w:t>
      </w:r>
      <w:r w:rsidRPr="00513F05">
        <w:rPr>
          <w:rFonts w:cs="Arial"/>
        </w:rPr>
        <w:t xml:space="preserve">ompanies often fail to understand how children might be impacted by their activities, as they do not consider them as </w:t>
      </w:r>
      <w:r w:rsidR="00C03799">
        <w:rPr>
          <w:rFonts w:cs="Arial"/>
        </w:rPr>
        <w:t xml:space="preserve">a </w:t>
      </w:r>
      <w:r w:rsidRPr="00513F05">
        <w:rPr>
          <w:rFonts w:cs="Arial"/>
        </w:rPr>
        <w:t xml:space="preserve">distinct </w:t>
      </w:r>
      <w:r w:rsidR="00C03799">
        <w:rPr>
          <w:rFonts w:cs="Arial"/>
        </w:rPr>
        <w:t xml:space="preserve">group </w:t>
      </w:r>
      <w:r w:rsidRPr="00513F05">
        <w:rPr>
          <w:rFonts w:cs="Arial"/>
        </w:rPr>
        <w:t>from adults.</w:t>
      </w:r>
      <w:r w:rsidRPr="00513F05">
        <w:rPr>
          <w:rStyle w:val="EndnoteReference"/>
          <w:rFonts w:cs="Arial"/>
        </w:rPr>
        <w:endnoteReference w:id="67"/>
      </w:r>
      <w:r w:rsidRPr="00513F05">
        <w:rPr>
          <w:rFonts w:cs="Arial"/>
        </w:rPr>
        <w:t xml:space="preserve"> This has been reiterated in the 2012 UNICEF’s </w:t>
      </w:r>
      <w:r w:rsidRPr="00513F05">
        <w:rPr>
          <w:rFonts w:cs="Arial"/>
          <w:i/>
        </w:rPr>
        <w:t>Children’s Rights and Business Principles</w:t>
      </w:r>
      <w:r w:rsidRPr="00513F05">
        <w:rPr>
          <w:rFonts w:cs="Arial"/>
        </w:rPr>
        <w:t>:</w:t>
      </w:r>
      <w:r w:rsidRPr="00513F05">
        <w:rPr>
          <w:rStyle w:val="EndnoteReference"/>
          <w:rFonts w:cs="Arial"/>
          <w:i/>
        </w:rPr>
        <w:endnoteReference w:id="68"/>
      </w:r>
      <w:r w:rsidRPr="00513F05">
        <w:rPr>
          <w:rFonts w:cs="Arial"/>
        </w:rPr>
        <w:t xml:space="preserve"> although, so far, the focus has been on addressing child labour, businesses affect children in other ways, from their marketing methods to their relationships with national and local </w:t>
      </w:r>
      <w:r w:rsidR="005E677C">
        <w:rPr>
          <w:rFonts w:cs="Arial"/>
        </w:rPr>
        <w:t>government</w:t>
      </w:r>
      <w:r w:rsidRPr="00513F05">
        <w:rPr>
          <w:rFonts w:cs="Arial"/>
        </w:rPr>
        <w:t>s.</w:t>
      </w:r>
      <w:r w:rsidRPr="00513F05">
        <w:rPr>
          <w:rStyle w:val="EndnoteReference"/>
          <w:rFonts w:cs="Arial"/>
        </w:rPr>
        <w:endnoteReference w:id="69"/>
      </w:r>
      <w:r w:rsidRPr="00513F05">
        <w:rPr>
          <w:rFonts w:cs="Arial"/>
        </w:rPr>
        <w:t xml:space="preserve"> </w:t>
      </w:r>
      <w:r w:rsidR="003E0719">
        <w:rPr>
          <w:rFonts w:cs="Arial"/>
          <w:b/>
        </w:rPr>
        <w:t>Clearly,</w:t>
      </w:r>
      <w:r w:rsidRPr="00CF098C">
        <w:rPr>
          <w:rFonts w:cs="Arial"/>
          <w:b/>
        </w:rPr>
        <w:t xml:space="preserve"> the actions of the UK </w:t>
      </w:r>
      <w:r w:rsidR="005E677C">
        <w:rPr>
          <w:rFonts w:cs="Arial"/>
          <w:b/>
        </w:rPr>
        <w:t>government</w:t>
      </w:r>
      <w:r w:rsidRPr="00CF098C">
        <w:rPr>
          <w:rFonts w:cs="Arial"/>
          <w:b/>
        </w:rPr>
        <w:t>, and the tools implemented to regulate business activities abroad, can affect children overseas too</w:t>
      </w:r>
      <w:r w:rsidRPr="00513F05">
        <w:rPr>
          <w:rFonts w:cs="Arial"/>
        </w:rPr>
        <w:t>. This has been confirmed by a recent case that saw the involvement of a British security firm, G4S, operating in Palestine</w:t>
      </w:r>
      <w:r w:rsidR="00CF098C">
        <w:rPr>
          <w:rFonts w:cs="Arial"/>
        </w:rPr>
        <w:t xml:space="preserve"> and supplying equipment and services to Israeli state facilities causing “adverse human rights impacts”</w:t>
      </w:r>
      <w:r w:rsidR="00740800">
        <w:rPr>
          <w:rFonts w:cs="Arial"/>
        </w:rPr>
        <w:t>.</w:t>
      </w:r>
      <w:r w:rsidR="00306A86">
        <w:rPr>
          <w:rStyle w:val="EndnoteReference"/>
          <w:rFonts w:cs="Arial"/>
        </w:rPr>
        <w:endnoteReference w:id="70"/>
      </w:r>
      <w:r w:rsidR="008B0F48">
        <w:rPr>
          <w:rFonts w:cs="Arial"/>
        </w:rPr>
        <w:t xml:space="preserve"> </w:t>
      </w:r>
      <w:r w:rsidR="00740800">
        <w:rPr>
          <w:rFonts w:cs="Arial"/>
        </w:rPr>
        <w:t>T</w:t>
      </w:r>
      <w:r w:rsidRPr="00513F05">
        <w:rPr>
          <w:rFonts w:cs="Arial"/>
        </w:rPr>
        <w:t>he UK National Contact Point (NPC) has stated how G4S’s actions</w:t>
      </w:r>
      <w:r w:rsidR="008B0F48">
        <w:rPr>
          <w:rFonts w:cs="Arial"/>
        </w:rPr>
        <w:t>, although not amounting to human rights violations,</w:t>
      </w:r>
      <w:r w:rsidRPr="00513F05">
        <w:rPr>
          <w:rFonts w:cs="Arial"/>
        </w:rPr>
        <w:t xml:space="preserve"> were not consistent with its duty to “prevent or mitigate adverse human rights impacts directly linked to business operations”</w:t>
      </w:r>
      <w:r w:rsidR="0028288F">
        <w:rPr>
          <w:rFonts w:cs="Arial"/>
        </w:rPr>
        <w:t>.</w:t>
      </w:r>
      <w:r w:rsidRPr="00513F05">
        <w:rPr>
          <w:rStyle w:val="EndnoteReference"/>
          <w:rFonts w:cs="Arial"/>
        </w:rPr>
        <w:endnoteReference w:id="71"/>
      </w:r>
    </w:p>
    <w:p w:rsidR="0019580B" w:rsidRPr="00513F05" w:rsidRDefault="0019580B" w:rsidP="00CD057A">
      <w:pPr>
        <w:jc w:val="both"/>
      </w:pPr>
    </w:p>
    <w:p w:rsidR="0019580B" w:rsidRPr="00D74D86" w:rsidRDefault="0019580B" w:rsidP="00CD057A">
      <w:pPr>
        <w:jc w:val="both"/>
        <w:rPr>
          <w:b/>
        </w:rPr>
      </w:pPr>
      <w:r w:rsidRPr="00D74D86">
        <w:t xml:space="preserve">While the Bond Group commends the UK for being the first State to produce a National Action Plan for the implementation of the </w:t>
      </w:r>
      <w:r w:rsidRPr="00D74D86">
        <w:rPr>
          <w:i/>
        </w:rPr>
        <w:t>UN Guiding Principles on Business and Human Rights</w:t>
      </w:r>
      <w:r w:rsidRPr="00D74D86">
        <w:t>,</w:t>
      </w:r>
      <w:r w:rsidRPr="00D74D86">
        <w:rPr>
          <w:rFonts w:cs="Arial"/>
          <w:vertAlign w:val="superscript"/>
        </w:rPr>
        <w:endnoteReference w:id="72"/>
      </w:r>
      <w:r w:rsidRPr="00D74D86">
        <w:t xml:space="preserve"> </w:t>
      </w:r>
      <w:r w:rsidRPr="00E562DC">
        <w:rPr>
          <w:b/>
        </w:rPr>
        <w:t xml:space="preserve">neither the </w:t>
      </w:r>
      <w:r w:rsidRPr="00E562DC">
        <w:rPr>
          <w:b/>
          <w:i/>
        </w:rPr>
        <w:t>2013 UK Action Plan on Business and Human Rights</w:t>
      </w:r>
      <w:r w:rsidRPr="00E562DC">
        <w:rPr>
          <w:rFonts w:cs="Arial"/>
          <w:b/>
          <w:vertAlign w:val="superscript"/>
        </w:rPr>
        <w:endnoteReference w:id="73"/>
      </w:r>
      <w:r w:rsidRPr="00E562DC">
        <w:rPr>
          <w:b/>
        </w:rPr>
        <w:t xml:space="preserve"> nor </w:t>
      </w:r>
      <w:r w:rsidRPr="00E562DC">
        <w:rPr>
          <w:b/>
          <w:i/>
        </w:rPr>
        <w:t>The Companies Act 2006</w:t>
      </w:r>
      <w:r w:rsidRPr="00E562DC">
        <w:rPr>
          <w:rFonts w:cs="Arial"/>
          <w:b/>
          <w:i/>
          <w:vertAlign w:val="superscript"/>
        </w:rPr>
        <w:endnoteReference w:id="74"/>
      </w:r>
      <w:r w:rsidRPr="00E562DC">
        <w:rPr>
          <w:b/>
          <w:i/>
        </w:rPr>
        <w:t xml:space="preserve"> </w:t>
      </w:r>
      <w:r w:rsidRPr="00E562DC">
        <w:rPr>
          <w:b/>
        </w:rPr>
        <w:t>seem to include any specific recognition of the UK’s ETOs,</w:t>
      </w:r>
      <w:r w:rsidRPr="00E562DC">
        <w:rPr>
          <w:rFonts w:cs="Arial"/>
          <w:b/>
          <w:vertAlign w:val="superscript"/>
        </w:rPr>
        <w:endnoteReference w:id="75"/>
      </w:r>
      <w:r w:rsidRPr="00E562DC">
        <w:rPr>
          <w:b/>
        </w:rPr>
        <w:t xml:space="preserve"> </w:t>
      </w:r>
      <w:r w:rsidR="00740800" w:rsidRPr="00E562DC">
        <w:rPr>
          <w:b/>
        </w:rPr>
        <w:t xml:space="preserve">or </w:t>
      </w:r>
      <w:r w:rsidRPr="00E562DC">
        <w:rPr>
          <w:b/>
        </w:rPr>
        <w:t>mention children as rights holders</w:t>
      </w:r>
      <w:r w:rsidRPr="00D74D86">
        <w:t>.</w:t>
      </w:r>
      <w:r w:rsidRPr="00513F05">
        <w:t xml:space="preserve"> </w:t>
      </w:r>
      <w:r w:rsidRPr="00E562DC">
        <w:t>E</w:t>
      </w:r>
      <w:r w:rsidRPr="00E562DC">
        <w:rPr>
          <w:rFonts w:cs="Arial"/>
        </w:rPr>
        <w:t xml:space="preserve">nhanced support for businesses should hinge on their willingness to meet the </w:t>
      </w:r>
      <w:r w:rsidR="005E677C" w:rsidRPr="00E562DC">
        <w:rPr>
          <w:rFonts w:cs="Arial"/>
        </w:rPr>
        <w:t>government</w:t>
      </w:r>
      <w:r w:rsidRPr="00E562DC">
        <w:rPr>
          <w:rFonts w:cs="Arial"/>
        </w:rPr>
        <w:t>'s own stated standard for responsible business - namely human rights due diligence.</w:t>
      </w:r>
      <w:r w:rsidRPr="00D74D86">
        <w:rPr>
          <w:rFonts w:cs="Arial"/>
          <w:b/>
        </w:rPr>
        <w:t xml:space="preserve"> This process demands consideration of vulnerable groups such as children, and covers a company’s business relationships beyond the UK.</w:t>
      </w:r>
    </w:p>
    <w:p w:rsidR="0019580B" w:rsidRPr="00513F05" w:rsidRDefault="0019580B" w:rsidP="00CD057A">
      <w:pPr>
        <w:jc w:val="both"/>
        <w:rPr>
          <w:iCs/>
          <w:color w:val="000000"/>
        </w:rPr>
      </w:pPr>
    </w:p>
    <w:p w:rsidR="0019580B" w:rsidRPr="00513F05" w:rsidRDefault="0019580B" w:rsidP="00CD057A">
      <w:pPr>
        <w:jc w:val="both"/>
      </w:pPr>
      <w:r w:rsidRPr="00461F38">
        <w:rPr>
          <w:b/>
          <w:iCs/>
          <w:color w:val="000000"/>
        </w:rPr>
        <w:t xml:space="preserve">The UK </w:t>
      </w:r>
      <w:r w:rsidR="005E677C">
        <w:rPr>
          <w:b/>
          <w:iCs/>
          <w:color w:val="000000"/>
        </w:rPr>
        <w:t>government</w:t>
      </w:r>
      <w:r w:rsidRPr="00461F38">
        <w:rPr>
          <w:b/>
          <w:iCs/>
          <w:color w:val="000000"/>
        </w:rPr>
        <w:t xml:space="preserve"> could do much more to influence corporate behaviour on child rights</w:t>
      </w:r>
      <w:r w:rsidRPr="00513F05">
        <w:rPr>
          <w:iCs/>
          <w:color w:val="000000"/>
        </w:rPr>
        <w:t>: it has</w:t>
      </w:r>
      <w:r w:rsidRPr="00513F05">
        <w:t xml:space="preserve"> a fundamental role to play in ensuring that businesses understand and assess the impact of their activities on children rights. This can start with </w:t>
      </w:r>
      <w:r w:rsidR="005E677C">
        <w:t>government</w:t>
      </w:r>
      <w:r w:rsidRPr="00513F05">
        <w:t xml:space="preserve">’s own supply chain: “The obligation to respect also implies that </w:t>
      </w:r>
      <w:r w:rsidRPr="00461F38">
        <w:rPr>
          <w:b/>
        </w:rPr>
        <w:t>a State should not engage in, support or condone abuses of children’s rights when it has a business role itself or conducts business with private enterprises.”</w:t>
      </w:r>
      <w:r w:rsidRPr="00513F05">
        <w:rPr>
          <w:rStyle w:val="EndnoteReference"/>
        </w:rPr>
        <w:endnoteReference w:id="76"/>
      </w:r>
    </w:p>
    <w:p w:rsidR="0019580B" w:rsidRPr="00513F05" w:rsidRDefault="0019580B" w:rsidP="00CD057A">
      <w:pPr>
        <w:jc w:val="both"/>
      </w:pPr>
    </w:p>
    <w:p w:rsidR="0019580B" w:rsidRDefault="0019580B" w:rsidP="00CD057A">
      <w:pPr>
        <w:jc w:val="both"/>
        <w:rPr>
          <w:b/>
        </w:rPr>
      </w:pPr>
      <w:r w:rsidRPr="00A95A61">
        <w:rPr>
          <w:b/>
        </w:rPr>
        <w:t xml:space="preserve">A child rights framework would not only provide guidance to private actors acting outside the UK boundaries but it would also </w:t>
      </w:r>
      <w:r w:rsidR="004860EC" w:rsidRPr="00A95A61">
        <w:rPr>
          <w:b/>
        </w:rPr>
        <w:t>enhance policy coherence throughout all of the UK’s foreign policies.</w:t>
      </w:r>
      <w:r w:rsidRPr="00461F38">
        <w:rPr>
          <w:b/>
        </w:rPr>
        <w:t xml:space="preserve"> </w:t>
      </w:r>
      <w:r w:rsidR="00B041C5">
        <w:rPr>
          <w:b/>
        </w:rPr>
        <w:t xml:space="preserve"> </w:t>
      </w:r>
    </w:p>
    <w:p w:rsidR="00106663" w:rsidRPr="00461F38" w:rsidRDefault="00106663" w:rsidP="00CD057A">
      <w:pPr>
        <w:jc w:val="both"/>
        <w:rPr>
          <w:b/>
        </w:rPr>
      </w:pPr>
    </w:p>
    <w:p w:rsidR="0019580B" w:rsidRPr="006F5B15" w:rsidRDefault="0019580B" w:rsidP="00CD057A">
      <w:pPr>
        <w:jc w:val="both"/>
      </w:pPr>
    </w:p>
    <w:p w:rsidR="0019580B" w:rsidRPr="00513F05" w:rsidRDefault="0019580B" w:rsidP="00CD057A">
      <w:pPr>
        <w:contextualSpacing/>
        <w:jc w:val="both"/>
        <w:rPr>
          <w:b/>
        </w:rPr>
      </w:pPr>
      <w:r w:rsidRPr="00513F05">
        <w:rPr>
          <w:b/>
        </w:rPr>
        <w:t>Mediterranean Crisis</w:t>
      </w:r>
    </w:p>
    <w:p w:rsidR="0019580B" w:rsidRPr="00513F05" w:rsidRDefault="0019580B" w:rsidP="00CD057A">
      <w:pPr>
        <w:jc w:val="both"/>
      </w:pPr>
      <w:r w:rsidRPr="00513F05">
        <w:t>According to the United Nations High Commissioner for Refugees, this year 31,500 people have attempted to reach Europe.</w:t>
      </w:r>
      <w:r w:rsidRPr="00513F05">
        <w:rPr>
          <w:vertAlign w:val="superscript"/>
        </w:rPr>
        <w:endnoteReference w:id="77"/>
      </w:r>
      <w:r w:rsidRPr="00513F05">
        <w:t xml:space="preserve">  Moreover, </w:t>
      </w:r>
      <w:r w:rsidRPr="00461F38">
        <w:rPr>
          <w:b/>
        </w:rPr>
        <w:t>between January and September 2014, 3</w:t>
      </w:r>
      <w:r w:rsidR="00A7380D">
        <w:rPr>
          <w:b/>
        </w:rPr>
        <w:t>,</w:t>
      </w:r>
      <w:r w:rsidRPr="00461F38">
        <w:rPr>
          <w:b/>
        </w:rPr>
        <w:t>072 people lost their lives while attempting to cross the Mediterranean,</w:t>
      </w:r>
      <w:r w:rsidRPr="00461F38">
        <w:rPr>
          <w:b/>
          <w:vertAlign w:val="superscript"/>
        </w:rPr>
        <w:endnoteReference w:id="78"/>
      </w:r>
      <w:r w:rsidR="00245ACC">
        <w:rPr>
          <w:b/>
        </w:rPr>
        <w:t xml:space="preserve"> </w:t>
      </w:r>
      <w:r w:rsidRPr="00461F38">
        <w:rPr>
          <w:b/>
        </w:rPr>
        <w:t>making it “the deadliest sea in the world for migrants”</w:t>
      </w:r>
      <w:r w:rsidRPr="00513F05">
        <w:t>.</w:t>
      </w:r>
      <w:r w:rsidRPr="00513F05">
        <w:rPr>
          <w:vertAlign w:val="superscript"/>
        </w:rPr>
        <w:endnoteReference w:id="79"/>
      </w:r>
      <w:r w:rsidRPr="00513F05">
        <w:t xml:space="preserve">  </w:t>
      </w:r>
    </w:p>
    <w:p w:rsidR="0019580B" w:rsidRPr="00513F05" w:rsidRDefault="0019580B" w:rsidP="00CD057A">
      <w:pPr>
        <w:jc w:val="both"/>
      </w:pPr>
    </w:p>
    <w:p w:rsidR="0019580B" w:rsidRPr="00513F05" w:rsidRDefault="0019580B" w:rsidP="00CD057A">
      <w:pPr>
        <w:jc w:val="both"/>
      </w:pPr>
      <w:r w:rsidRPr="00461F38">
        <w:rPr>
          <w:b/>
        </w:rPr>
        <w:t>A large number of the people risking their lives at sea are children.</w:t>
      </w:r>
      <w:r w:rsidRPr="00461F38">
        <w:rPr>
          <w:b/>
          <w:vertAlign w:val="superscript"/>
        </w:rPr>
        <w:endnoteReference w:id="80"/>
      </w:r>
      <w:r w:rsidRPr="00461F38">
        <w:rPr>
          <w:b/>
        </w:rPr>
        <w:t xml:space="preserve">  Of these children, many are left travelling unaccompanied, without the support and protection of a parent or a caretaker</w:t>
      </w:r>
      <w:r w:rsidR="00A7380D">
        <w:t>.</w:t>
      </w:r>
      <w:r w:rsidRPr="00513F05">
        <w:rPr>
          <w:vertAlign w:val="superscript"/>
        </w:rPr>
        <w:endnoteReference w:id="81"/>
      </w:r>
      <w:r w:rsidR="00461F38">
        <w:t xml:space="preserve"> </w:t>
      </w:r>
      <w:r w:rsidR="00A7380D">
        <w:t xml:space="preserve">Not only are </w:t>
      </w:r>
      <w:r w:rsidRPr="00513F05">
        <w:t>they are fleeing conflicts and poverty, but on the way to Europe</w:t>
      </w:r>
      <w:r w:rsidR="00A7380D">
        <w:t>,</w:t>
      </w:r>
      <w:r w:rsidRPr="00513F05">
        <w:t xml:space="preserve"> they suffer dehydration and malnutrition,</w:t>
      </w:r>
      <w:r w:rsidR="005A4470">
        <w:t xml:space="preserve"> and </w:t>
      </w:r>
      <w:r w:rsidRPr="00513F05">
        <w:t>are often detained, abused, trafficked and placed in unsafe, overcrowded boats.</w:t>
      </w:r>
      <w:r w:rsidRPr="00513F05">
        <w:rPr>
          <w:vertAlign w:val="superscript"/>
        </w:rPr>
        <w:endnoteReference w:id="82"/>
      </w:r>
      <w:r w:rsidRPr="00513F05">
        <w:t xml:space="preserve"> Being at sea, in fact, carries a wide range of risks:</w:t>
      </w:r>
      <w:r w:rsidRPr="00513F05">
        <w:rPr>
          <w:vertAlign w:val="superscript"/>
        </w:rPr>
        <w:endnoteReference w:id="83"/>
      </w:r>
      <w:r w:rsidRPr="00513F05">
        <w:t xml:space="preserve"> “migrant boats are at greater risk of losing direction or running out of supplies of food or, more devastatingly, drinking water”, as traffickers use all available space to carry “paying passengers” rather than food or water.</w:t>
      </w:r>
      <w:r w:rsidRPr="00513F05">
        <w:rPr>
          <w:vertAlign w:val="superscript"/>
        </w:rPr>
        <w:endnoteReference w:id="84"/>
      </w:r>
      <w:r w:rsidRPr="00513F05">
        <w:t xml:space="preserve"> </w:t>
      </w:r>
      <w:r w:rsidRPr="00461F38">
        <w:rPr>
          <w:b/>
        </w:rPr>
        <w:t>Migrant children, therefore, not only risk their lives but they are also often unable to enjoy other basic rights, such as the right to food and the right to health.</w:t>
      </w:r>
      <w:r w:rsidRPr="00513F05">
        <w:t xml:space="preserve"> </w:t>
      </w:r>
    </w:p>
    <w:p w:rsidR="0019580B" w:rsidRPr="00513F05" w:rsidRDefault="0019580B" w:rsidP="00CD057A">
      <w:pPr>
        <w:jc w:val="both"/>
      </w:pPr>
    </w:p>
    <w:p w:rsidR="0019580B" w:rsidRPr="00513F05" w:rsidRDefault="0019580B" w:rsidP="00CD057A">
      <w:pPr>
        <w:jc w:val="both"/>
      </w:pPr>
      <w:r w:rsidRPr="00461F38">
        <w:rPr>
          <w:b/>
        </w:rPr>
        <w:t xml:space="preserve">In 2014 the British </w:t>
      </w:r>
      <w:r w:rsidR="005E677C">
        <w:rPr>
          <w:b/>
        </w:rPr>
        <w:t>government</w:t>
      </w:r>
      <w:r w:rsidRPr="00461F38">
        <w:rPr>
          <w:b/>
        </w:rPr>
        <w:t xml:space="preserve"> announced that it would withdraw support for EU emergency patrols in the Mediterranean, claiming that providing support would simply encourage more migrants to attempt the crossing</w:t>
      </w:r>
      <w:r w:rsidRPr="00513F05">
        <w:t>, an argument that has been recently reiterated.</w:t>
      </w:r>
      <w:r w:rsidRPr="00513F05">
        <w:rPr>
          <w:vertAlign w:val="superscript"/>
        </w:rPr>
        <w:endnoteReference w:id="85"/>
      </w:r>
      <w:r w:rsidRPr="00513F05">
        <w:t xml:space="preserve"> The announcement coincided with the end of the </w:t>
      </w:r>
      <w:r w:rsidRPr="00513F05">
        <w:rPr>
          <w:i/>
        </w:rPr>
        <w:t>Mare Nostrum</w:t>
      </w:r>
      <w:r w:rsidRPr="006F5B15">
        <w:rPr>
          <w:i/>
        </w:rPr>
        <w:t xml:space="preserve"> Operation</w:t>
      </w:r>
      <w:r w:rsidRPr="006F5B15">
        <w:t xml:space="preserve"> by </w:t>
      </w:r>
      <w:r w:rsidRPr="00513F05">
        <w:t xml:space="preserve">the Italian navy, which was replaced by the much smaller </w:t>
      </w:r>
      <w:r w:rsidRPr="00513F05">
        <w:rPr>
          <w:i/>
        </w:rPr>
        <w:t>Operation</w:t>
      </w:r>
      <w:r w:rsidRPr="00513F05">
        <w:t xml:space="preserve"> </w:t>
      </w:r>
      <w:r w:rsidRPr="00513F05">
        <w:rPr>
          <w:i/>
        </w:rPr>
        <w:t>Triton</w:t>
      </w:r>
      <w:r w:rsidRPr="00513F05">
        <w:t>, managed by the EU border agency</w:t>
      </w:r>
      <w:r w:rsidR="00A7380D">
        <w:t>,</w:t>
      </w:r>
      <w:r w:rsidRPr="00513F05">
        <w:t xml:space="preserve"> </w:t>
      </w:r>
      <w:proofErr w:type="spellStart"/>
      <w:r w:rsidRPr="00513F05">
        <w:t>Frontex</w:t>
      </w:r>
      <w:proofErr w:type="spellEnd"/>
      <w:r w:rsidRPr="00513F05">
        <w:t xml:space="preserve">. </w:t>
      </w:r>
      <w:r w:rsidR="002B0320">
        <w:rPr>
          <w:b/>
        </w:rPr>
        <w:t>However, existing evidence does not support this claim</w:t>
      </w:r>
      <w:r w:rsidR="00A7380D">
        <w:rPr>
          <w:b/>
        </w:rPr>
        <w:t>.</w:t>
      </w:r>
      <w:r w:rsidR="002B0320">
        <w:rPr>
          <w:b/>
        </w:rPr>
        <w:t xml:space="preserve"> </w:t>
      </w:r>
      <w:r w:rsidR="00A7380D" w:rsidRPr="00AE7512">
        <w:rPr>
          <w:b/>
        </w:rPr>
        <w:t>T</w:t>
      </w:r>
      <w:r w:rsidRPr="00AE7512">
        <w:rPr>
          <w:b/>
        </w:rPr>
        <w:t>he UK</w:t>
      </w:r>
      <w:r w:rsidR="00A7380D" w:rsidRPr="00AE7512">
        <w:rPr>
          <w:b/>
        </w:rPr>
        <w:t>’s</w:t>
      </w:r>
      <w:r w:rsidRPr="00AE7512">
        <w:rPr>
          <w:b/>
        </w:rPr>
        <w:t xml:space="preserve"> decision to withdraw support to search and rescue operations </w:t>
      </w:r>
      <w:r w:rsidR="003E0719" w:rsidRPr="00AE7512">
        <w:rPr>
          <w:b/>
        </w:rPr>
        <w:t>is unlikely to</w:t>
      </w:r>
      <w:r w:rsidRPr="00AE7512">
        <w:rPr>
          <w:b/>
        </w:rPr>
        <w:t xml:space="preserve"> stop people from trying to cross the Mediterranean</w:t>
      </w:r>
      <w:r w:rsidR="002B0320" w:rsidRPr="00AE7512">
        <w:rPr>
          <w:b/>
        </w:rPr>
        <w:t xml:space="preserve">, </w:t>
      </w:r>
      <w:r w:rsidR="002B0320" w:rsidRPr="00AE7512">
        <w:rPr>
          <w:rFonts w:cs="Arial"/>
          <w:b/>
        </w:rPr>
        <w:t>as numbers of people attempting to cross the Mediterranean have recently been picking up</w:t>
      </w:r>
      <w:r w:rsidR="002B0320">
        <w:rPr>
          <w:rFonts w:cs="Arial"/>
        </w:rPr>
        <w:t xml:space="preserve">. The IOM </w:t>
      </w:r>
      <w:r w:rsidR="002B0320" w:rsidRPr="00F37C8F">
        <w:rPr>
          <w:rFonts w:cs="Arial"/>
        </w:rPr>
        <w:t>calculates that, at this stage, the death toll now is more than 30 times last year’s total.</w:t>
      </w:r>
      <w:r w:rsidR="002B0320" w:rsidRPr="00F37C8F">
        <w:rPr>
          <w:rStyle w:val="EndnoteReference"/>
          <w:rFonts w:cs="Arial"/>
        </w:rPr>
        <w:endnoteReference w:id="86"/>
      </w:r>
    </w:p>
    <w:p w:rsidR="0019580B" w:rsidRPr="00513F05" w:rsidRDefault="0019580B" w:rsidP="00CD057A">
      <w:pPr>
        <w:jc w:val="both"/>
      </w:pPr>
    </w:p>
    <w:p w:rsidR="0019580B" w:rsidRDefault="0019580B" w:rsidP="00CD057A">
      <w:pPr>
        <w:jc w:val="both"/>
      </w:pPr>
      <w:r w:rsidRPr="00513F05">
        <w:t>While more needs to be done to address the root causes of the Mediterranean crisis,</w:t>
      </w:r>
      <w:r w:rsidRPr="00513F05">
        <w:rPr>
          <w:vertAlign w:val="superscript"/>
        </w:rPr>
        <w:endnoteReference w:id="87"/>
      </w:r>
      <w:r w:rsidRPr="00513F05">
        <w:t xml:space="preserve"> </w:t>
      </w:r>
      <w:r w:rsidRPr="00BA368E">
        <w:rPr>
          <w:b/>
        </w:rPr>
        <w:t xml:space="preserve">the Bond Group calls on the UK </w:t>
      </w:r>
      <w:r w:rsidR="005E677C">
        <w:rPr>
          <w:b/>
        </w:rPr>
        <w:t>government</w:t>
      </w:r>
      <w:r w:rsidRPr="00BA368E">
        <w:rPr>
          <w:b/>
        </w:rPr>
        <w:t xml:space="preserve"> to </w:t>
      </w:r>
      <w:r w:rsidR="0005688E">
        <w:rPr>
          <w:b/>
        </w:rPr>
        <w:t xml:space="preserve">take into account the rights of </w:t>
      </w:r>
      <w:r w:rsidRPr="00BA368E">
        <w:rPr>
          <w:b/>
        </w:rPr>
        <w:t>migrant</w:t>
      </w:r>
      <w:r w:rsidR="002B0320">
        <w:rPr>
          <w:b/>
        </w:rPr>
        <w:t xml:space="preserve"> </w:t>
      </w:r>
      <w:r w:rsidRPr="00BA368E">
        <w:rPr>
          <w:b/>
        </w:rPr>
        <w:t>children</w:t>
      </w:r>
      <w:r w:rsidR="003E0719">
        <w:t>.</w:t>
      </w:r>
      <w:r w:rsidR="00BA368E">
        <w:t xml:space="preserve"> </w:t>
      </w:r>
      <w:r w:rsidRPr="00BA368E">
        <w:rPr>
          <w:b/>
        </w:rPr>
        <w:t xml:space="preserve">The establishment of a child rights framework sitting across UK </w:t>
      </w:r>
      <w:r w:rsidR="005E677C">
        <w:rPr>
          <w:b/>
        </w:rPr>
        <w:t>government</w:t>
      </w:r>
      <w:r w:rsidRPr="00BA368E">
        <w:rPr>
          <w:b/>
        </w:rPr>
        <w:t xml:space="preserve"> departments would ensure that the rights of migrant children would be taken into consideration across foreign policy matters</w:t>
      </w:r>
      <w:r w:rsidRPr="00513F05">
        <w:t xml:space="preserve">, in line with the CRC Committee’s stance on the need for better coordination between </w:t>
      </w:r>
      <w:r w:rsidR="005E677C">
        <w:t>government</w:t>
      </w:r>
      <w:r w:rsidRPr="00513F05">
        <w:t xml:space="preserve"> departments to foster the implementation of the </w:t>
      </w:r>
      <w:r w:rsidR="00600A26">
        <w:t>CRC</w:t>
      </w:r>
      <w:r w:rsidRPr="00513F05">
        <w:t>.</w:t>
      </w:r>
      <w:r w:rsidRPr="00513F05">
        <w:rPr>
          <w:vertAlign w:val="superscript"/>
        </w:rPr>
        <w:endnoteReference w:id="88"/>
      </w:r>
      <w:r w:rsidRPr="00513F05">
        <w:t xml:space="preserve">  </w:t>
      </w:r>
    </w:p>
    <w:p w:rsidR="00106663" w:rsidRPr="006E51AC" w:rsidRDefault="00106663" w:rsidP="00CD057A">
      <w:pPr>
        <w:jc w:val="both"/>
      </w:pPr>
    </w:p>
    <w:p w:rsidR="0019580B" w:rsidRDefault="0019580B" w:rsidP="00CD057A">
      <w:pPr>
        <w:contextualSpacing/>
        <w:jc w:val="both"/>
        <w:rPr>
          <w:rFonts w:cs="Arial"/>
          <w:b/>
          <w:i/>
        </w:rPr>
      </w:pPr>
    </w:p>
    <w:p w:rsidR="0019580B" w:rsidRPr="00513F05" w:rsidRDefault="0019580B" w:rsidP="00CD057A">
      <w:pPr>
        <w:contextualSpacing/>
        <w:jc w:val="both"/>
        <w:rPr>
          <w:rFonts w:cs="Arial"/>
          <w:b/>
        </w:rPr>
      </w:pPr>
      <w:r w:rsidRPr="00513F05">
        <w:rPr>
          <w:rFonts w:cs="Arial"/>
          <w:b/>
        </w:rPr>
        <w:t>Climate Change and Children’s Rights</w:t>
      </w:r>
    </w:p>
    <w:p w:rsidR="0019580B" w:rsidRDefault="0019580B" w:rsidP="00CD057A">
      <w:pPr>
        <w:jc w:val="both"/>
      </w:pPr>
      <w:r w:rsidRPr="006F5B15">
        <w:t xml:space="preserve">The need for policy coherence extends to the issue of climate change. </w:t>
      </w:r>
      <w:r w:rsidRPr="006E51AC">
        <w:rPr>
          <w:b/>
        </w:rPr>
        <w:t>Children are disproportionately vulnerable to climate change</w:t>
      </w:r>
      <w:r w:rsidR="00770D16">
        <w:rPr>
          <w:b/>
        </w:rPr>
        <w:t>.</w:t>
      </w:r>
      <w:r w:rsidRPr="006E51AC">
        <w:rPr>
          <w:b/>
          <w:vertAlign w:val="superscript"/>
        </w:rPr>
        <w:endnoteReference w:id="89"/>
      </w:r>
      <w:r w:rsidRPr="006E51AC">
        <w:rPr>
          <w:b/>
        </w:rPr>
        <w:t xml:space="preserve"> </w:t>
      </w:r>
      <w:r w:rsidR="00770D16">
        <w:rPr>
          <w:b/>
        </w:rPr>
        <w:t>I</w:t>
      </w:r>
      <w:r w:rsidRPr="006E51AC">
        <w:rPr>
          <w:b/>
        </w:rPr>
        <w:t>t poses a severe threat to children’s most basic rights, including those related to survival and wellbeing, health, food security and nutrition, water, and access to education</w:t>
      </w:r>
      <w:r w:rsidRPr="006F5B15">
        <w:t>.</w:t>
      </w:r>
      <w:r w:rsidRPr="006F5B15">
        <w:rPr>
          <w:vertAlign w:val="superscript"/>
        </w:rPr>
        <w:endnoteReference w:id="90"/>
      </w:r>
      <w:r w:rsidRPr="006F5B15">
        <w:t xml:space="preserve"> Furthermore, the role of climate change in exacerbating and compounding drivers of insecurity is likely to lead to more children being at risk violence, exploitation and abuse, in both conflict and non-conflict settings.</w:t>
      </w:r>
      <w:r w:rsidRPr="006F5B15">
        <w:rPr>
          <w:vertAlign w:val="superscript"/>
        </w:rPr>
        <w:endnoteReference w:id="91"/>
      </w:r>
      <w:r w:rsidRPr="006F5B15">
        <w:t xml:space="preserve"> Over the next decades, shifts in child demographics will further exacerbate these impacts, with more of the world’s children living in countries most vulnerable to climate change than ever before. Children’s lives will be indelibly shaped by policies and decisions made today. </w:t>
      </w:r>
    </w:p>
    <w:p w:rsidR="0019580B" w:rsidRDefault="0019580B" w:rsidP="00CD057A">
      <w:pPr>
        <w:jc w:val="both"/>
      </w:pPr>
    </w:p>
    <w:p w:rsidR="0019580B" w:rsidRPr="006F5B15" w:rsidRDefault="0019580B" w:rsidP="00CD057A">
      <w:pPr>
        <w:jc w:val="both"/>
      </w:pPr>
      <w:r w:rsidRPr="006E51AC">
        <w:rPr>
          <w:b/>
        </w:rPr>
        <w:t>Despite this, recognition of children’s rights has been largely absent within the international negotiations on climate change</w:t>
      </w:r>
      <w:r w:rsidRPr="006F5B15">
        <w:t xml:space="preserve"> under the </w:t>
      </w:r>
      <w:r w:rsidRPr="00245ACC">
        <w:rPr>
          <w:i/>
        </w:rPr>
        <w:t>UN Framework Convention on Climate Change (UNFCCC)</w:t>
      </w:r>
      <w:r w:rsidRPr="006F5B15">
        <w:t>. While the EU has competence in this area, the UK has played an important role in driving strong EU leadership within the negotiations, yet this has not extended to recognition of child</w:t>
      </w:r>
      <w:r w:rsidR="003E0719">
        <w:t>ren’s</w:t>
      </w:r>
      <w:r w:rsidRPr="006F5B15">
        <w:t xml:space="preserve"> rights. </w:t>
      </w:r>
      <w:r w:rsidRPr="006E51AC">
        <w:rPr>
          <w:b/>
        </w:rPr>
        <w:t xml:space="preserve">The Bond group urges the UK </w:t>
      </w:r>
      <w:r w:rsidR="005E677C">
        <w:rPr>
          <w:b/>
        </w:rPr>
        <w:t>government</w:t>
      </w:r>
      <w:r w:rsidRPr="006E51AC">
        <w:rPr>
          <w:b/>
        </w:rPr>
        <w:t xml:space="preserve"> to ensure that the rights of children and future generations, as well as their role as key agents for </w:t>
      </w:r>
      <w:proofErr w:type="gramStart"/>
      <w:r w:rsidRPr="006E51AC">
        <w:rPr>
          <w:b/>
        </w:rPr>
        <w:t>change,</w:t>
      </w:r>
      <w:proofErr w:type="gramEnd"/>
      <w:r w:rsidRPr="006E51AC">
        <w:rPr>
          <w:b/>
        </w:rPr>
        <w:t xml:space="preserve"> are recognised in the global agreement on climate change</w:t>
      </w:r>
      <w:r w:rsidRPr="006F5B15">
        <w:t xml:space="preserve">. Such recognition would have significant implications for global implementation of the CRC, by supporting coherence between international policies and measures designed to tackle climate change and child rights, and actively involving and capacitating children as a constituency within both global and national policy discourses. </w:t>
      </w:r>
    </w:p>
    <w:p w:rsidR="0019580B" w:rsidRDefault="0019580B" w:rsidP="00CD057A">
      <w:pPr>
        <w:jc w:val="both"/>
      </w:pPr>
    </w:p>
    <w:p w:rsidR="0019580B" w:rsidRDefault="0019580B" w:rsidP="00CD057A">
      <w:pPr>
        <w:jc w:val="both"/>
      </w:pPr>
      <w:r w:rsidRPr="006F5B15">
        <w:t xml:space="preserve">This would extend to policies and investments in mitigation and adaptation. </w:t>
      </w:r>
      <w:r w:rsidRPr="00DF29B5">
        <w:t xml:space="preserve">The UK </w:t>
      </w:r>
      <w:r w:rsidR="005E677C">
        <w:t>government</w:t>
      </w:r>
      <w:r w:rsidRPr="00DF29B5">
        <w:t xml:space="preserve"> has a progressive record in supporting climate change programmes through its international aid activity</w:t>
      </w:r>
      <w:r w:rsidRPr="006F5B15">
        <w:t>.</w:t>
      </w:r>
      <w:r w:rsidRPr="006F5B15">
        <w:rPr>
          <w:vertAlign w:val="superscript"/>
        </w:rPr>
        <w:endnoteReference w:id="92"/>
      </w:r>
      <w:r w:rsidRPr="006F5B15">
        <w:t xml:space="preserve"> As part of this support, </w:t>
      </w:r>
      <w:r w:rsidRPr="00DF29B5">
        <w:t xml:space="preserve">a child rights framework would allow the UK </w:t>
      </w:r>
      <w:r w:rsidR="005E677C">
        <w:t>government</w:t>
      </w:r>
      <w:r w:rsidRPr="00DF29B5">
        <w:t xml:space="preserve"> to pursue policies</w:t>
      </w:r>
      <w:r w:rsidRPr="006F5B15">
        <w:t xml:space="preserve"> at scale in countries that are vulnerable to climate change – particularly the hardest to reach and least resilient – to cope with its effects, </w:t>
      </w:r>
      <w:r w:rsidRPr="00DF29B5">
        <w:t>recognising and prioritising the specific needs of children, their voices and ideas.</w:t>
      </w:r>
      <w:r w:rsidRPr="006F5B15">
        <w:t xml:space="preserve"> There is strong evidence that targeting children in this way will generate multiple co-benefits in terms of both climate goals and child rights.</w:t>
      </w:r>
      <w:r w:rsidRPr="006F5B15">
        <w:rPr>
          <w:vertAlign w:val="superscript"/>
        </w:rPr>
        <w:endnoteReference w:id="93"/>
      </w:r>
      <w:r w:rsidR="004860EC">
        <w:t xml:space="preserve"> A child rights framework would ensure policy coherence</w:t>
      </w:r>
      <w:r w:rsidR="00CC62D3">
        <w:t xml:space="preserve"> and full realisation of children’s rights</w:t>
      </w:r>
      <w:r w:rsidR="004860EC">
        <w:t xml:space="preserve"> across all UK’s foreign policy</w:t>
      </w:r>
      <w:r w:rsidR="00CC62D3">
        <w:t>.</w:t>
      </w:r>
      <w:r w:rsidR="004860EC">
        <w:t xml:space="preserve"> </w:t>
      </w:r>
    </w:p>
    <w:p w:rsidR="00106663" w:rsidRPr="006F5B15" w:rsidRDefault="00106663" w:rsidP="00CD057A">
      <w:pPr>
        <w:jc w:val="both"/>
      </w:pPr>
    </w:p>
    <w:p w:rsidR="0019580B" w:rsidRPr="006F5B15" w:rsidRDefault="0019580B" w:rsidP="00CD057A">
      <w:pPr>
        <w:pStyle w:val="Heading1"/>
        <w:jc w:val="both"/>
      </w:pPr>
      <w:bookmarkStart w:id="12" w:name="_Toc297120471"/>
      <w:r w:rsidRPr="006F5B15">
        <w:t>Conclusion</w:t>
      </w:r>
      <w:bookmarkEnd w:id="12"/>
    </w:p>
    <w:p w:rsidR="0019580B" w:rsidRDefault="0019580B" w:rsidP="00CD057A">
      <w:pPr>
        <w:jc w:val="both"/>
        <w:rPr>
          <w:rFonts w:cs="Arial"/>
        </w:rPr>
      </w:pPr>
    </w:p>
    <w:p w:rsidR="0019580B" w:rsidRPr="00513F05" w:rsidRDefault="003E0719" w:rsidP="00CD057A">
      <w:pPr>
        <w:jc w:val="both"/>
        <w:rPr>
          <w:rFonts w:cs="Arial"/>
        </w:rPr>
      </w:pPr>
      <w:r>
        <w:rPr>
          <w:rFonts w:cs="Arial"/>
        </w:rPr>
        <w:t>As the</w:t>
      </w:r>
      <w:r w:rsidR="0019580B" w:rsidRPr="00513F05">
        <w:rPr>
          <w:rFonts w:cs="Arial"/>
        </w:rPr>
        <w:t xml:space="preserve"> second </w:t>
      </w:r>
      <w:r>
        <w:rPr>
          <w:rFonts w:cs="Arial"/>
        </w:rPr>
        <w:t>larges</w:t>
      </w:r>
      <w:r w:rsidRPr="00513F05">
        <w:rPr>
          <w:rFonts w:cs="Arial"/>
        </w:rPr>
        <w:t xml:space="preserve">t </w:t>
      </w:r>
      <w:r w:rsidR="0019580B" w:rsidRPr="00513F05">
        <w:rPr>
          <w:rFonts w:cs="Arial"/>
        </w:rPr>
        <w:t xml:space="preserve">donor worldwide, </w:t>
      </w:r>
      <w:r w:rsidR="0019580B" w:rsidRPr="00C43922">
        <w:rPr>
          <w:rFonts w:cs="Arial"/>
          <w:b/>
        </w:rPr>
        <w:t>the UK plays a fundamental role in shaping the global development agenda</w:t>
      </w:r>
      <w:r w:rsidR="0019580B" w:rsidRPr="00513F05">
        <w:rPr>
          <w:rFonts w:cs="Arial"/>
        </w:rPr>
        <w:t>. I</w:t>
      </w:r>
      <w:r>
        <w:rPr>
          <w:rFonts w:cs="Arial"/>
        </w:rPr>
        <w:t xml:space="preserve">n order to </w:t>
      </w:r>
      <w:r w:rsidR="0019580B" w:rsidRPr="00513F05">
        <w:rPr>
          <w:rFonts w:cs="Arial"/>
        </w:rPr>
        <w:t>comply with its obligation under Article 4 of the CRC</w:t>
      </w:r>
      <w:r w:rsidR="002B0320">
        <w:rPr>
          <w:rFonts w:cs="Arial"/>
        </w:rPr>
        <w:t xml:space="preserve">, </w:t>
      </w:r>
      <w:r w:rsidR="0019580B" w:rsidRPr="00513F05">
        <w:rPr>
          <w:rFonts w:cs="Arial"/>
        </w:rPr>
        <w:t xml:space="preserve">to take all the appropriate measures, including through international cooperation, to foster the implementation of the </w:t>
      </w:r>
      <w:r w:rsidR="001A0223">
        <w:rPr>
          <w:rFonts w:cs="Arial"/>
        </w:rPr>
        <w:t>CRC</w:t>
      </w:r>
      <w:r w:rsidR="0019580B" w:rsidRPr="00513F05">
        <w:rPr>
          <w:rFonts w:cs="Arial"/>
        </w:rPr>
        <w:t xml:space="preserve">, </w:t>
      </w:r>
      <w:r>
        <w:rPr>
          <w:rFonts w:cs="Arial"/>
        </w:rPr>
        <w:t xml:space="preserve">further consideration needs to be given to including and integrating children’s rights in its international development </w:t>
      </w:r>
      <w:r w:rsidR="002B0320">
        <w:rPr>
          <w:rFonts w:cs="Arial"/>
        </w:rPr>
        <w:t>and</w:t>
      </w:r>
      <w:r>
        <w:rPr>
          <w:rFonts w:cs="Arial"/>
        </w:rPr>
        <w:t xml:space="preserve"> foreign policy</w:t>
      </w:r>
      <w:r w:rsidR="0019580B" w:rsidRPr="00513F05">
        <w:rPr>
          <w:rFonts w:cs="Arial"/>
        </w:rPr>
        <w:t xml:space="preserve">. </w:t>
      </w:r>
      <w:r>
        <w:rPr>
          <w:rFonts w:cs="Arial"/>
        </w:rPr>
        <w:t>At present,</w:t>
      </w:r>
      <w:r w:rsidR="0019580B" w:rsidRPr="00513F05">
        <w:rPr>
          <w:rFonts w:cs="Arial"/>
        </w:rPr>
        <w:t xml:space="preserve"> children</w:t>
      </w:r>
      <w:r>
        <w:rPr>
          <w:rFonts w:cs="Arial"/>
        </w:rPr>
        <w:t>’s rights</w:t>
      </w:r>
      <w:r w:rsidR="0019580B" w:rsidRPr="00513F05">
        <w:rPr>
          <w:rFonts w:cs="Arial"/>
        </w:rPr>
        <w:t xml:space="preserve"> are not given </w:t>
      </w:r>
      <w:r>
        <w:rPr>
          <w:rFonts w:cs="Arial"/>
        </w:rPr>
        <w:t>sufficient</w:t>
      </w:r>
      <w:r w:rsidRPr="00513F05">
        <w:rPr>
          <w:rFonts w:cs="Arial"/>
        </w:rPr>
        <w:t xml:space="preserve"> </w:t>
      </w:r>
      <w:r w:rsidR="0019580B" w:rsidRPr="00513F05">
        <w:rPr>
          <w:rFonts w:cs="Arial"/>
        </w:rPr>
        <w:t xml:space="preserve">attention within the UK’s development programmes: a focus on child rights is lacking, children are not explicitly identified as right holders and their views are not given enough consideration. The current trend towards </w:t>
      </w:r>
      <w:r w:rsidR="000C4AAD">
        <w:rPr>
          <w:rFonts w:cs="Arial"/>
        </w:rPr>
        <w:t>engaging with private actors</w:t>
      </w:r>
      <w:r w:rsidR="00E740E8">
        <w:rPr>
          <w:rFonts w:cs="Arial"/>
        </w:rPr>
        <w:t xml:space="preserve"> in the delivery of basic services</w:t>
      </w:r>
      <w:r w:rsidR="0019580B" w:rsidRPr="00513F05">
        <w:rPr>
          <w:rFonts w:cs="Arial"/>
        </w:rPr>
        <w:t xml:space="preserve">, paired with the lack of a strategy to </w:t>
      </w:r>
      <w:r w:rsidR="00C15103">
        <w:rPr>
          <w:rFonts w:cs="Arial"/>
        </w:rPr>
        <w:t>protect the most vulnerable children</w:t>
      </w:r>
      <w:r w:rsidR="00E740E8">
        <w:rPr>
          <w:rFonts w:cs="Arial"/>
        </w:rPr>
        <w:t>, has the potential to leave some children behind</w:t>
      </w:r>
      <w:r w:rsidR="0019580B" w:rsidRPr="00513F05">
        <w:rPr>
          <w:rFonts w:cs="Arial"/>
        </w:rPr>
        <w:t>.</w:t>
      </w:r>
      <w:r w:rsidR="00E740E8">
        <w:rPr>
          <w:rFonts w:cs="Arial"/>
        </w:rPr>
        <w:t xml:space="preserve"> Meanwhile, the failure to integrate child rights considerations across the UK government’s foreign policy agenda may</w:t>
      </w:r>
      <w:r w:rsidR="0019580B" w:rsidRPr="00513F05">
        <w:rPr>
          <w:rFonts w:cs="Arial"/>
        </w:rPr>
        <w:t xml:space="preserve"> </w:t>
      </w:r>
      <w:r w:rsidR="00E740E8">
        <w:rPr>
          <w:rFonts w:cs="Arial"/>
        </w:rPr>
        <w:t>result in their violation</w:t>
      </w:r>
      <w:r w:rsidR="0019580B" w:rsidRPr="00513F05">
        <w:rPr>
          <w:rFonts w:cs="Arial"/>
        </w:rPr>
        <w:t xml:space="preserve">. The examples provided in the previous sections of the report </w:t>
      </w:r>
      <w:r w:rsidR="00E740E8">
        <w:rPr>
          <w:rFonts w:cs="Arial"/>
        </w:rPr>
        <w:t>highlight areas of UK policy overseas that would be improved through the establishment</w:t>
      </w:r>
      <w:r w:rsidR="0019580B" w:rsidRPr="00513F05">
        <w:rPr>
          <w:rFonts w:cs="Arial"/>
        </w:rPr>
        <w:t xml:space="preserve"> </w:t>
      </w:r>
      <w:r w:rsidR="00E740E8">
        <w:rPr>
          <w:rFonts w:cs="Arial"/>
        </w:rPr>
        <w:t xml:space="preserve">of a child rights framework across government departments. </w:t>
      </w:r>
    </w:p>
    <w:p w:rsidR="000C4AAD" w:rsidRPr="00513F05" w:rsidRDefault="000C4AAD" w:rsidP="00CD057A">
      <w:pPr>
        <w:contextualSpacing/>
        <w:jc w:val="both"/>
        <w:rPr>
          <w:rFonts w:cs="Arial"/>
        </w:rPr>
      </w:pPr>
    </w:p>
    <w:p w:rsidR="0019580B" w:rsidRDefault="0019580B" w:rsidP="00CD057A">
      <w:pPr>
        <w:contextualSpacing/>
        <w:jc w:val="both"/>
        <w:rPr>
          <w:rFonts w:cs="Arial"/>
          <w:b/>
        </w:rPr>
      </w:pPr>
      <w:r w:rsidRPr="00C43922">
        <w:rPr>
          <w:rFonts w:cs="Arial"/>
          <w:b/>
        </w:rPr>
        <w:t xml:space="preserve">The Bond Group calls on the UK </w:t>
      </w:r>
      <w:r w:rsidR="005E677C">
        <w:rPr>
          <w:rFonts w:cs="Arial"/>
          <w:b/>
        </w:rPr>
        <w:t>government</w:t>
      </w:r>
      <w:r w:rsidRPr="00C43922">
        <w:rPr>
          <w:rFonts w:cs="Arial"/>
          <w:b/>
        </w:rPr>
        <w:t xml:space="preserve"> to establish a coherent and cross</w:t>
      </w:r>
      <w:r w:rsidR="00C15103">
        <w:rPr>
          <w:rFonts w:cs="Arial"/>
          <w:b/>
        </w:rPr>
        <w:t>-</w:t>
      </w:r>
      <w:r w:rsidRPr="00C43922">
        <w:rPr>
          <w:rFonts w:cs="Arial"/>
          <w:b/>
        </w:rPr>
        <w:t xml:space="preserve"> </w:t>
      </w:r>
      <w:r w:rsidR="005E677C">
        <w:rPr>
          <w:rFonts w:cs="Arial"/>
          <w:b/>
        </w:rPr>
        <w:t>government</w:t>
      </w:r>
      <w:r w:rsidRPr="00C43922">
        <w:rPr>
          <w:rFonts w:cs="Arial"/>
          <w:b/>
        </w:rPr>
        <w:t xml:space="preserve"> child rights framework</w:t>
      </w:r>
      <w:r w:rsidRPr="00513F05">
        <w:rPr>
          <w:rFonts w:cs="Arial"/>
        </w:rPr>
        <w:t>. The latter would not only mainstream child rights and the foundation</w:t>
      </w:r>
      <w:r w:rsidR="00E740E8">
        <w:rPr>
          <w:rFonts w:cs="Arial"/>
        </w:rPr>
        <w:t>al</w:t>
      </w:r>
      <w:r w:rsidRPr="00513F05">
        <w:rPr>
          <w:rFonts w:cs="Arial"/>
        </w:rPr>
        <w:t xml:space="preserve"> principles of the CRC</w:t>
      </w:r>
      <w:r w:rsidR="000F24AC">
        <w:rPr>
          <w:rFonts w:cs="Arial"/>
        </w:rPr>
        <w:t xml:space="preserve"> across UK development </w:t>
      </w:r>
      <w:r w:rsidR="00E740E8">
        <w:rPr>
          <w:rFonts w:cs="Arial"/>
        </w:rPr>
        <w:t>and</w:t>
      </w:r>
      <w:r w:rsidRPr="00513F05">
        <w:rPr>
          <w:rFonts w:cs="Arial"/>
        </w:rPr>
        <w:t xml:space="preserve"> foreign polic</w:t>
      </w:r>
      <w:r w:rsidR="00E740E8">
        <w:rPr>
          <w:rFonts w:cs="Arial"/>
        </w:rPr>
        <w:t>y</w:t>
      </w:r>
      <w:r w:rsidR="008871FC">
        <w:rPr>
          <w:rFonts w:cs="Arial"/>
        </w:rPr>
        <w:t>,</w:t>
      </w:r>
      <w:r w:rsidRPr="00513F05">
        <w:rPr>
          <w:rFonts w:cs="Arial"/>
        </w:rPr>
        <w:t xml:space="preserve"> it would </w:t>
      </w:r>
      <w:r w:rsidR="000F24AC">
        <w:rPr>
          <w:rFonts w:cs="Arial"/>
        </w:rPr>
        <w:t>serve as an</w:t>
      </w:r>
      <w:r w:rsidRPr="00513F05">
        <w:rPr>
          <w:rFonts w:cs="Arial"/>
        </w:rPr>
        <w:t xml:space="preserve"> instrument to monitor and measure the outcomes of such policies. </w:t>
      </w:r>
      <w:r w:rsidR="00C15103">
        <w:rPr>
          <w:rFonts w:cs="Arial"/>
        </w:rPr>
        <w:t>Further,</w:t>
      </w:r>
      <w:r w:rsidRPr="00513F05">
        <w:rPr>
          <w:rFonts w:cs="Arial"/>
        </w:rPr>
        <w:t xml:space="preserve"> </w:t>
      </w:r>
      <w:r w:rsidRPr="00C43922">
        <w:rPr>
          <w:rFonts w:cs="Arial"/>
          <w:b/>
        </w:rPr>
        <w:t xml:space="preserve">a child rights framework would stand as an essential tool to </w:t>
      </w:r>
      <w:r w:rsidR="000F24AC">
        <w:rPr>
          <w:rFonts w:cs="Arial"/>
          <w:b/>
        </w:rPr>
        <w:t xml:space="preserve">demonstrate </w:t>
      </w:r>
      <w:r w:rsidRPr="00C43922">
        <w:rPr>
          <w:rFonts w:cs="Arial"/>
          <w:b/>
        </w:rPr>
        <w:t>compliance with the UK’s obligations under the CRC</w:t>
      </w:r>
      <w:r w:rsidR="000F24AC">
        <w:rPr>
          <w:rFonts w:cs="Arial"/>
          <w:b/>
        </w:rPr>
        <w:t xml:space="preserve">, particularly under </w:t>
      </w:r>
      <w:r w:rsidR="008871FC">
        <w:rPr>
          <w:rFonts w:cs="Arial"/>
          <w:b/>
        </w:rPr>
        <w:t>A</w:t>
      </w:r>
      <w:r w:rsidR="000F24AC">
        <w:rPr>
          <w:rFonts w:cs="Arial"/>
          <w:b/>
        </w:rPr>
        <w:t>rticle 4.</w:t>
      </w:r>
    </w:p>
    <w:p w:rsidR="0019580B" w:rsidRDefault="0019580B" w:rsidP="00CD057A">
      <w:pPr>
        <w:contextualSpacing/>
        <w:jc w:val="both"/>
        <w:rPr>
          <w:rFonts w:cs="Arial"/>
          <w:b/>
        </w:rPr>
      </w:pPr>
    </w:p>
    <w:p w:rsidR="0019580B" w:rsidRPr="00A82661" w:rsidRDefault="0019580B" w:rsidP="00CD057A">
      <w:pPr>
        <w:pStyle w:val="Heading1"/>
        <w:jc w:val="both"/>
      </w:pPr>
      <w:bookmarkStart w:id="13" w:name="_Toc297120472"/>
      <w:r w:rsidRPr="00A82661">
        <w:t>A</w:t>
      </w:r>
      <w:r>
        <w:t>NNEX</w:t>
      </w:r>
      <w:r w:rsidRPr="00A82661">
        <w:t xml:space="preserve"> I</w:t>
      </w:r>
      <w:bookmarkEnd w:id="13"/>
    </w:p>
    <w:p w:rsidR="0019580B" w:rsidRDefault="0019580B" w:rsidP="00CD057A">
      <w:pPr>
        <w:contextualSpacing/>
        <w:jc w:val="both"/>
        <w:rPr>
          <w:rFonts w:cs="Arial"/>
          <w:b/>
        </w:rPr>
      </w:pPr>
    </w:p>
    <w:p w:rsidR="0019580B" w:rsidRPr="00513F05" w:rsidRDefault="0019580B" w:rsidP="00CD057A">
      <w:pPr>
        <w:contextualSpacing/>
        <w:jc w:val="both"/>
        <w:rPr>
          <w:rFonts w:cs="Arial"/>
          <w:b/>
        </w:rPr>
      </w:pPr>
      <w:r w:rsidRPr="00513F05">
        <w:rPr>
          <w:rFonts w:cs="Arial"/>
          <w:b/>
        </w:rPr>
        <w:t xml:space="preserve">Best Practices </w:t>
      </w:r>
    </w:p>
    <w:p w:rsidR="0019580B" w:rsidRPr="00513F05" w:rsidRDefault="0019580B" w:rsidP="00CD057A">
      <w:pPr>
        <w:contextualSpacing/>
        <w:jc w:val="both"/>
        <w:rPr>
          <w:rFonts w:cs="Arial"/>
        </w:rPr>
      </w:pPr>
      <w:r w:rsidRPr="00C43922">
        <w:rPr>
          <w:rFonts w:cs="Arial"/>
          <w:b/>
        </w:rPr>
        <w:t xml:space="preserve">A significant number of other States parties to the CRC have started paying more attention to children in their development policies setting examples that the Bond Group urges the UK </w:t>
      </w:r>
      <w:r w:rsidR="005E677C">
        <w:rPr>
          <w:rFonts w:cs="Arial"/>
          <w:b/>
        </w:rPr>
        <w:t>government</w:t>
      </w:r>
      <w:r w:rsidRPr="00C43922">
        <w:rPr>
          <w:rFonts w:cs="Arial"/>
          <w:b/>
        </w:rPr>
        <w:t xml:space="preserve"> to follow</w:t>
      </w:r>
      <w:r w:rsidRPr="00513F05">
        <w:rPr>
          <w:rFonts w:cs="Arial"/>
        </w:rPr>
        <w:t>: donor States have invested in children’s rights, specifically addressing their needs, not only proving that it is possible to establish a coherent framework to protect children’s rights, but showing how the adoption of such an instrument does bring advantages in terms of effectiveness of a State’s development policies.</w:t>
      </w:r>
    </w:p>
    <w:p w:rsidR="0019580B" w:rsidRPr="00513F05" w:rsidRDefault="0019580B" w:rsidP="00CD057A">
      <w:pPr>
        <w:ind w:firstLine="720"/>
        <w:contextualSpacing/>
        <w:jc w:val="both"/>
        <w:rPr>
          <w:rFonts w:cs="Arial"/>
        </w:rPr>
      </w:pPr>
    </w:p>
    <w:p w:rsidR="0019580B" w:rsidRPr="00513F05" w:rsidRDefault="0019580B" w:rsidP="00CD057A">
      <w:pPr>
        <w:contextualSpacing/>
        <w:jc w:val="both"/>
        <w:rPr>
          <w:rFonts w:cs="Arial"/>
        </w:rPr>
      </w:pPr>
      <w:r w:rsidRPr="00513F05">
        <w:rPr>
          <w:rFonts w:cs="Arial"/>
        </w:rPr>
        <w:t xml:space="preserve">This evolution in the way children are perceived in development cooperation and assistance is proven by the establishment, during the past decade, of child rights strategies to mainstream children’s rights into development policies. </w:t>
      </w:r>
      <w:r w:rsidRPr="00C43922">
        <w:rPr>
          <w:rFonts w:cs="Arial"/>
          <w:b/>
        </w:rPr>
        <w:t xml:space="preserve">Two of the most recent examples of this are Denmark and Germany. The Danish </w:t>
      </w:r>
      <w:r w:rsidR="005E677C">
        <w:rPr>
          <w:rFonts w:cs="Arial"/>
          <w:b/>
        </w:rPr>
        <w:t>government</w:t>
      </w:r>
      <w:r w:rsidRPr="00C43922">
        <w:rPr>
          <w:rFonts w:cs="Arial"/>
          <w:b/>
        </w:rPr>
        <w:t>, in fact, has developed a set of guidelines in relation to children and young people in development</w:t>
      </w:r>
      <w:r w:rsidRPr="00513F05">
        <w:rPr>
          <w:rFonts w:cs="Arial"/>
          <w:i/>
        </w:rPr>
        <w:t>, the Children and Young People in Danish Development Cooperation – Guidelines</w:t>
      </w:r>
      <w:r w:rsidRPr="00513F05">
        <w:rPr>
          <w:rFonts w:cs="Arial"/>
        </w:rPr>
        <w:t>,</w:t>
      </w:r>
      <w:r w:rsidRPr="00513F05">
        <w:rPr>
          <w:rStyle w:val="EndnoteReference"/>
          <w:rFonts w:cs="Arial"/>
        </w:rPr>
        <w:endnoteReference w:id="94"/>
      </w:r>
      <w:r w:rsidRPr="00513F05">
        <w:rPr>
          <w:rFonts w:cs="Arial"/>
        </w:rPr>
        <w:t xml:space="preserve"> which, together with two other policy papers,</w:t>
      </w:r>
      <w:r w:rsidRPr="00513F05">
        <w:rPr>
          <w:rStyle w:val="EndnoteReference"/>
          <w:rFonts w:cs="Arial"/>
        </w:rPr>
        <w:endnoteReference w:id="95"/>
      </w:r>
      <w:r w:rsidRPr="00513F05">
        <w:rPr>
          <w:rFonts w:cs="Arial"/>
        </w:rPr>
        <w:t xml:space="preserve"> constitute Denmark’s framework for development policy and describe children as rights holders and as a “key resource on which a country can draw to create sustainable, long term development”.</w:t>
      </w:r>
      <w:r w:rsidRPr="00513F05">
        <w:rPr>
          <w:rStyle w:val="EndnoteReference"/>
          <w:rFonts w:cs="Arial"/>
        </w:rPr>
        <w:endnoteReference w:id="96"/>
      </w:r>
      <w:r w:rsidRPr="00513F05">
        <w:rPr>
          <w:rFonts w:cs="Arial"/>
        </w:rPr>
        <w:t xml:space="preserve"> </w:t>
      </w:r>
      <w:r w:rsidRPr="00C43922">
        <w:rPr>
          <w:rFonts w:cs="Arial"/>
          <w:b/>
        </w:rPr>
        <w:t>As for Germany, the Federal Ministry for Economic Cooperation and Development (BMZ) committed to promoting children’s rights in a 2011 position paper</w:t>
      </w:r>
      <w:r w:rsidRPr="00513F05">
        <w:rPr>
          <w:rFonts w:cs="Arial"/>
        </w:rPr>
        <w:t xml:space="preserve">, </w:t>
      </w:r>
      <w:r w:rsidRPr="00513F05">
        <w:rPr>
          <w:rFonts w:cs="Arial"/>
          <w:i/>
        </w:rPr>
        <w:t>Young People in German Development Policy</w:t>
      </w:r>
      <w:r w:rsidRPr="00513F05">
        <w:rPr>
          <w:rFonts w:cs="Arial"/>
        </w:rPr>
        <w:t>,</w:t>
      </w:r>
      <w:r w:rsidRPr="00513F05">
        <w:rPr>
          <w:rStyle w:val="EndnoteReference"/>
          <w:rFonts w:cs="Arial"/>
        </w:rPr>
        <w:endnoteReference w:id="97"/>
      </w:r>
      <w:r w:rsidRPr="00513F05">
        <w:rPr>
          <w:rFonts w:cs="Arial"/>
        </w:rPr>
        <w:t xml:space="preserve"> a legally binding document,</w:t>
      </w:r>
      <w:r w:rsidRPr="00513F05">
        <w:rPr>
          <w:rStyle w:val="EndnoteReference"/>
          <w:rFonts w:cs="Arial"/>
        </w:rPr>
        <w:endnoteReference w:id="98"/>
      </w:r>
      <w:r w:rsidRPr="00513F05">
        <w:rPr>
          <w:rFonts w:cs="Arial"/>
        </w:rPr>
        <w:t xml:space="preserve"> drafted with the specific aim to “serve as an orientation aid for the development of approaches to promote the rights of children and youth through German development cooperation”.</w:t>
      </w:r>
      <w:r w:rsidRPr="00513F05">
        <w:rPr>
          <w:rStyle w:val="EndnoteReference"/>
          <w:rFonts w:cs="Arial"/>
        </w:rPr>
        <w:endnoteReference w:id="99"/>
      </w:r>
      <w:r w:rsidRPr="00513F05">
        <w:rPr>
          <w:rFonts w:cs="Arial"/>
        </w:rPr>
        <w:t xml:space="preserve"> The adoption of a child rights framework fostered the establishment of a team specialised on children’s rights, made of members of the BMZ as well as civil society representatives, with the specific task to mainstream child rights within Germany’s development policy, and develop tools to implement them.</w:t>
      </w:r>
      <w:r w:rsidRPr="00513F05">
        <w:rPr>
          <w:rStyle w:val="EndnoteReference"/>
          <w:rFonts w:cs="Arial"/>
        </w:rPr>
        <w:endnoteReference w:id="100"/>
      </w:r>
      <w:r w:rsidRPr="00513F05">
        <w:rPr>
          <w:rFonts w:cs="Arial"/>
        </w:rPr>
        <w:t xml:space="preserve"> </w:t>
      </w:r>
    </w:p>
    <w:p w:rsidR="00357700" w:rsidRPr="00C65AF3" w:rsidRDefault="00357700" w:rsidP="00CD057A">
      <w:pPr>
        <w:ind w:firstLine="720"/>
        <w:contextualSpacing/>
        <w:jc w:val="both"/>
        <w:rPr>
          <w:rFonts w:cs="Arial"/>
        </w:rPr>
      </w:pPr>
    </w:p>
    <w:p w:rsidR="0019580B" w:rsidRPr="008A63BA" w:rsidRDefault="0019580B" w:rsidP="00CD057A">
      <w:pPr>
        <w:contextualSpacing/>
        <w:jc w:val="both"/>
        <w:rPr>
          <w:rFonts w:cs="Arial"/>
          <w:b/>
          <w:i/>
        </w:rPr>
      </w:pPr>
      <w:r w:rsidRPr="008A63BA">
        <w:rPr>
          <w:rFonts w:cs="Arial"/>
          <w:b/>
          <w:i/>
        </w:rPr>
        <w:t>Sweden and Norway</w:t>
      </w:r>
    </w:p>
    <w:p w:rsidR="0019580B" w:rsidRPr="00513F05" w:rsidRDefault="0019580B" w:rsidP="00CD057A">
      <w:pPr>
        <w:contextualSpacing/>
        <w:jc w:val="both"/>
        <w:rPr>
          <w:rFonts w:cs="Arial"/>
        </w:rPr>
      </w:pPr>
      <w:r w:rsidRPr="00513F05">
        <w:rPr>
          <w:rFonts w:cs="Arial"/>
        </w:rPr>
        <w:t xml:space="preserve">Sweden and Norway deserve a particular mention in terms of experiences and approaches to children’s rights in development cooperation. </w:t>
      </w:r>
      <w:r w:rsidRPr="00C43922">
        <w:rPr>
          <w:rFonts w:cs="Arial"/>
          <w:b/>
        </w:rPr>
        <w:t>Children represent a priority within the development policies adopted by the Swedish Agency for International Development Cooperation (SIDA)</w:t>
      </w:r>
      <w:r w:rsidRPr="00513F05">
        <w:rPr>
          <w:rFonts w:cs="Arial"/>
        </w:rPr>
        <w:t xml:space="preserve">. After the establishment of the </w:t>
      </w:r>
      <w:r w:rsidR="005E677C">
        <w:rPr>
          <w:rFonts w:cs="Arial"/>
        </w:rPr>
        <w:t>government</w:t>
      </w:r>
      <w:r w:rsidRPr="00513F05">
        <w:rPr>
          <w:rFonts w:cs="Arial"/>
        </w:rPr>
        <w:t xml:space="preserve"> communication </w:t>
      </w:r>
      <w:r w:rsidRPr="00513F05">
        <w:rPr>
          <w:rFonts w:cs="Arial"/>
          <w:i/>
        </w:rPr>
        <w:t>on The Rights of the Child as a Perspective in Development Cooperation</w:t>
      </w:r>
      <w:r w:rsidRPr="00513F05">
        <w:rPr>
          <w:rFonts w:cs="Arial"/>
        </w:rPr>
        <w:t>,</w:t>
      </w:r>
      <w:r w:rsidRPr="00513F05">
        <w:rPr>
          <w:rStyle w:val="EndnoteReference"/>
          <w:rFonts w:cs="Arial"/>
        </w:rPr>
        <w:endnoteReference w:id="101"/>
      </w:r>
      <w:r w:rsidRPr="00513F05">
        <w:rPr>
          <w:rFonts w:cs="Arial"/>
        </w:rPr>
        <w:t xml:space="preserve"> SIDA has been mainstreaming child rights both by applying a child-rights perspective to its country and regional strategies,</w:t>
      </w:r>
      <w:r w:rsidRPr="00513F05">
        <w:rPr>
          <w:rStyle w:val="EndnoteReference"/>
          <w:rFonts w:cs="Arial"/>
        </w:rPr>
        <w:endnoteReference w:id="102"/>
      </w:r>
      <w:r w:rsidRPr="00513F05">
        <w:rPr>
          <w:rFonts w:cs="Arial"/>
        </w:rPr>
        <w:t xml:space="preserve"> as well as to development-related policy papers.</w:t>
      </w:r>
      <w:r w:rsidRPr="00513F05">
        <w:rPr>
          <w:rStyle w:val="EndnoteReference"/>
          <w:rFonts w:cs="Arial"/>
        </w:rPr>
        <w:endnoteReference w:id="103"/>
      </w:r>
      <w:r w:rsidRPr="00513F05">
        <w:rPr>
          <w:rFonts w:cs="Arial"/>
        </w:rPr>
        <w:t xml:space="preserve"> </w:t>
      </w:r>
    </w:p>
    <w:p w:rsidR="0019580B" w:rsidRPr="00C65AF3" w:rsidRDefault="0019580B" w:rsidP="00CD057A">
      <w:pPr>
        <w:contextualSpacing/>
        <w:jc w:val="both"/>
        <w:rPr>
          <w:rFonts w:cs="Arial"/>
        </w:rPr>
      </w:pPr>
    </w:p>
    <w:p w:rsidR="0019580B" w:rsidRPr="00513F05" w:rsidRDefault="0019580B" w:rsidP="00CD057A">
      <w:pPr>
        <w:contextualSpacing/>
        <w:jc w:val="both"/>
        <w:rPr>
          <w:rFonts w:cs="Arial"/>
        </w:rPr>
      </w:pPr>
      <w:r w:rsidRPr="000D3CFB">
        <w:rPr>
          <w:rFonts w:cs="Arial"/>
          <w:b/>
        </w:rPr>
        <w:t>Mainstreaming children’s rights was at the basis of several projects funded by SIDA</w:t>
      </w:r>
      <w:r w:rsidRPr="00513F05">
        <w:rPr>
          <w:rFonts w:cs="Arial"/>
        </w:rPr>
        <w:t>.</w:t>
      </w:r>
      <w:r w:rsidRPr="00C65AF3">
        <w:rPr>
          <w:rFonts w:cs="Arial"/>
        </w:rPr>
        <w:t xml:space="preserve"> </w:t>
      </w:r>
      <w:r w:rsidRPr="00513F05">
        <w:rPr>
          <w:rFonts w:cs="Arial"/>
        </w:rPr>
        <w:t xml:space="preserve">Mainstreaming in Action, initiated to include child rights into SIDA’s development cooperation in Kenya: mainstreaming was used as a tool to promote child rights and ensure that </w:t>
      </w:r>
      <w:r w:rsidR="005E677C">
        <w:rPr>
          <w:rFonts w:cs="Arial"/>
        </w:rPr>
        <w:t>government</w:t>
      </w:r>
      <w:r w:rsidRPr="00513F05">
        <w:rPr>
          <w:rFonts w:cs="Arial"/>
        </w:rPr>
        <w:t xml:space="preserve"> institutions, civil society organisations and embassy staff would include them when designing and implementing interventions fully or partially funded by Sweden.</w:t>
      </w:r>
      <w:r w:rsidRPr="00513F05">
        <w:rPr>
          <w:rStyle w:val="EndnoteReference"/>
          <w:rFonts w:cs="Arial"/>
        </w:rPr>
        <w:endnoteReference w:id="104"/>
      </w:r>
      <w:r w:rsidRPr="00513F05">
        <w:rPr>
          <w:rFonts w:cs="Arial"/>
        </w:rPr>
        <w:t xml:space="preserve"> The project resulted in a sensible improvement of the general knowledge of the relevance of a rights based approach, and in an enhanced capability of staff to operationalise the principles of a rights-based perspective.</w:t>
      </w:r>
      <w:r w:rsidRPr="00513F05">
        <w:rPr>
          <w:rStyle w:val="EndnoteReference"/>
          <w:rFonts w:cs="Arial"/>
        </w:rPr>
        <w:endnoteReference w:id="105"/>
      </w:r>
      <w:r w:rsidRPr="00513F05">
        <w:rPr>
          <w:rFonts w:cs="Arial"/>
        </w:rPr>
        <w:t xml:space="preserve"> Sweden’s approach to mainstreaming child rights resulted in another programme being implemented in Kenya, The Diversion Programme for Children in Conflict with the Law, a project funded by SIDA and implemented by Save the Children Sweden, with the aim of preventing the stigmatisation of children who have committed minor offences, or have been abandoned, exploited or sexually abused.</w:t>
      </w:r>
      <w:r w:rsidRPr="00513F05">
        <w:rPr>
          <w:rStyle w:val="EndnoteReference"/>
          <w:rFonts w:cs="Arial"/>
        </w:rPr>
        <w:endnoteReference w:id="106"/>
      </w:r>
      <w:r w:rsidRPr="00513F05">
        <w:rPr>
          <w:rFonts w:cs="Arial"/>
        </w:rPr>
        <w:t xml:space="preserve"> The reports evaluating the outcomes of the programme</w:t>
      </w:r>
      <w:r w:rsidRPr="00513F05">
        <w:rPr>
          <w:rStyle w:val="EndnoteReference"/>
          <w:rFonts w:cs="Arial"/>
        </w:rPr>
        <w:endnoteReference w:id="107"/>
      </w:r>
      <w:r w:rsidRPr="00513F05">
        <w:rPr>
          <w:rFonts w:cs="Arial"/>
        </w:rPr>
        <w:t xml:space="preserve"> mention a number of relevant achievements which can be linked to the implementation of a child rights strategy: children benefitting from the programme have been given voice, realising their right to participation and therefore improving other rights such as education; moreover, awareness of child rights has been raised in </w:t>
      </w:r>
      <w:r w:rsidR="005E677C">
        <w:rPr>
          <w:rFonts w:cs="Arial"/>
        </w:rPr>
        <w:t>government</w:t>
      </w:r>
      <w:r w:rsidRPr="00513F05">
        <w:rPr>
          <w:rFonts w:cs="Arial"/>
        </w:rPr>
        <w:t xml:space="preserve"> departments and in the targeted communities.</w:t>
      </w:r>
      <w:r w:rsidRPr="00513F05">
        <w:rPr>
          <w:rStyle w:val="EndnoteReference"/>
          <w:rFonts w:cs="Arial"/>
        </w:rPr>
        <w:endnoteReference w:id="108"/>
      </w:r>
      <w:r w:rsidRPr="00513F05">
        <w:rPr>
          <w:rFonts w:cs="Arial"/>
        </w:rPr>
        <w:t xml:space="preserve"> Furthermore, the Swedish </w:t>
      </w:r>
      <w:r w:rsidR="0084056B">
        <w:rPr>
          <w:rFonts w:cs="Arial"/>
        </w:rPr>
        <w:t>g</w:t>
      </w:r>
      <w:r w:rsidR="005E677C">
        <w:rPr>
          <w:rFonts w:cs="Arial"/>
        </w:rPr>
        <w:t>overnment</w:t>
      </w:r>
      <w:r w:rsidRPr="00513F05">
        <w:rPr>
          <w:rFonts w:cs="Arial"/>
        </w:rPr>
        <w:t xml:space="preserve"> has been funding the Human Rights League (</w:t>
      </w:r>
      <w:proofErr w:type="spellStart"/>
      <w:r w:rsidRPr="00513F05">
        <w:rPr>
          <w:rFonts w:cs="Arial"/>
        </w:rPr>
        <w:t>Liga</w:t>
      </w:r>
      <w:proofErr w:type="spellEnd"/>
      <w:r w:rsidRPr="00513F05">
        <w:rPr>
          <w:rFonts w:cs="Arial"/>
        </w:rPr>
        <w:t xml:space="preserve"> dos </w:t>
      </w:r>
      <w:proofErr w:type="spellStart"/>
      <w:r w:rsidRPr="00513F05">
        <w:rPr>
          <w:rFonts w:cs="Arial"/>
        </w:rPr>
        <w:t>Direitos</w:t>
      </w:r>
      <w:proofErr w:type="spellEnd"/>
      <w:r w:rsidRPr="00513F05">
        <w:rPr>
          <w:rFonts w:cs="Arial"/>
        </w:rPr>
        <w:t xml:space="preserve"> </w:t>
      </w:r>
      <w:proofErr w:type="spellStart"/>
      <w:r w:rsidRPr="00513F05">
        <w:rPr>
          <w:rFonts w:cs="Arial"/>
        </w:rPr>
        <w:t>Humanos</w:t>
      </w:r>
      <w:proofErr w:type="spellEnd"/>
      <w:r w:rsidRPr="00513F05">
        <w:rPr>
          <w:rFonts w:cs="Arial"/>
        </w:rPr>
        <w:t xml:space="preserve"> – LDH),</w:t>
      </w:r>
      <w:r w:rsidRPr="00513F05">
        <w:rPr>
          <w:rStyle w:val="EndnoteReference"/>
          <w:rFonts w:cs="Arial"/>
        </w:rPr>
        <w:endnoteReference w:id="109"/>
      </w:r>
      <w:r w:rsidRPr="00513F05">
        <w:rPr>
          <w:rFonts w:cs="Arial"/>
        </w:rPr>
        <w:t xml:space="preserve"> a Mozambique human rights organisation, specifically targeting children and mainstreaming their rights: their efforts resulted in legislative changes, and the implementation of legal and social services for children at the municipal, provincial and district levels.</w:t>
      </w:r>
      <w:r w:rsidRPr="00513F05">
        <w:rPr>
          <w:rStyle w:val="EndnoteReference"/>
          <w:rFonts w:cs="Arial"/>
        </w:rPr>
        <w:endnoteReference w:id="110"/>
      </w:r>
      <w:r w:rsidRPr="00513F05">
        <w:rPr>
          <w:rFonts w:cs="Arial"/>
        </w:rPr>
        <w:t xml:space="preserve"> </w:t>
      </w:r>
    </w:p>
    <w:p w:rsidR="0019580B" w:rsidRPr="00C65AF3" w:rsidRDefault="0019580B" w:rsidP="00CD057A">
      <w:pPr>
        <w:ind w:firstLine="720"/>
        <w:contextualSpacing/>
        <w:jc w:val="both"/>
        <w:rPr>
          <w:rFonts w:cs="Arial"/>
        </w:rPr>
      </w:pPr>
    </w:p>
    <w:p w:rsidR="0019580B" w:rsidRPr="00C65AF3" w:rsidRDefault="0019580B" w:rsidP="00CD057A">
      <w:pPr>
        <w:contextualSpacing/>
        <w:jc w:val="both"/>
        <w:rPr>
          <w:rFonts w:cs="Arial"/>
        </w:rPr>
      </w:pPr>
      <w:r w:rsidRPr="000D3CFB">
        <w:rPr>
          <w:rFonts w:cs="Arial"/>
          <w:b/>
        </w:rPr>
        <w:t>In 2005, a development cooperation strategy for children</w:t>
      </w:r>
      <w:r w:rsidR="000D3CFB">
        <w:rPr>
          <w:rFonts w:cs="Arial"/>
          <w:b/>
        </w:rPr>
        <w:t xml:space="preserve"> was launched by the Norwegian </w:t>
      </w:r>
      <w:r w:rsidR="005E677C">
        <w:rPr>
          <w:rFonts w:cs="Arial"/>
          <w:b/>
        </w:rPr>
        <w:t>government</w:t>
      </w:r>
      <w:r w:rsidRPr="000D3CFB">
        <w:rPr>
          <w:rFonts w:cs="Arial"/>
          <w:b/>
        </w:rPr>
        <w:t>:</w:t>
      </w:r>
      <w:r w:rsidRPr="000D3CFB">
        <w:rPr>
          <w:rStyle w:val="EndnoteReference"/>
          <w:rFonts w:cs="Arial"/>
          <w:b/>
        </w:rPr>
        <w:endnoteReference w:id="111"/>
      </w:r>
      <w:r w:rsidRPr="000D3CFB">
        <w:rPr>
          <w:rFonts w:cs="Arial"/>
          <w:b/>
        </w:rPr>
        <w:t xml:space="preserve"> Norway committed to striving to prioritise children in all developing strategies</w:t>
      </w:r>
      <w:r w:rsidRPr="00513F05">
        <w:rPr>
          <w:rFonts w:cs="Arial"/>
        </w:rPr>
        <w:t>. Advocating</w:t>
      </w:r>
      <w:r w:rsidRPr="00C65AF3">
        <w:rPr>
          <w:rFonts w:cs="Arial"/>
        </w:rPr>
        <w:t xml:space="preserve"> for children’s rights is identified as “the most direct way of influencing the basis for long-term development”</w:t>
      </w:r>
      <w:r w:rsidRPr="00C65AF3">
        <w:rPr>
          <w:rStyle w:val="EndnoteReference"/>
          <w:rFonts w:cs="Arial"/>
        </w:rPr>
        <w:endnoteReference w:id="112"/>
      </w:r>
      <w:r w:rsidRPr="00C65AF3">
        <w:rPr>
          <w:rStyle w:val="EndnoteReference"/>
          <w:rFonts w:cs="Arial"/>
        </w:rPr>
        <w:t xml:space="preserve"> </w:t>
      </w:r>
      <w:r w:rsidRPr="00C65AF3">
        <w:rPr>
          <w:rFonts w:cs="Arial"/>
        </w:rPr>
        <w:t>and the establishment of a child rights strategy is considered as “an investment that brings the maximum return, in both human and financial terms”.</w:t>
      </w:r>
      <w:r w:rsidRPr="00C65AF3">
        <w:rPr>
          <w:rStyle w:val="EndnoteReference"/>
          <w:rFonts w:cs="Arial"/>
        </w:rPr>
        <w:endnoteReference w:id="113"/>
      </w:r>
      <w:r w:rsidRPr="00C65AF3">
        <w:rPr>
          <w:rFonts w:cs="Arial"/>
        </w:rPr>
        <w:t xml:space="preserve"> Moreover, the strategy paper included a checklist for monitoring compliance and progress in implementing the framework.</w:t>
      </w:r>
      <w:r w:rsidRPr="00C65AF3">
        <w:rPr>
          <w:rStyle w:val="EndnoteReference"/>
          <w:rFonts w:cs="Arial"/>
        </w:rPr>
        <w:endnoteReference w:id="114"/>
      </w:r>
      <w:r w:rsidRPr="00C65AF3">
        <w:rPr>
          <w:rFonts w:cs="Arial"/>
        </w:rPr>
        <w:t xml:space="preserve"> </w:t>
      </w:r>
    </w:p>
    <w:p w:rsidR="0019580B" w:rsidRPr="00513F05" w:rsidRDefault="0019580B" w:rsidP="00CD057A">
      <w:pPr>
        <w:ind w:firstLine="720"/>
        <w:contextualSpacing/>
        <w:jc w:val="both"/>
        <w:rPr>
          <w:rFonts w:cs="Arial"/>
        </w:rPr>
      </w:pPr>
    </w:p>
    <w:p w:rsidR="006C5C25" w:rsidRPr="00C65AF3" w:rsidRDefault="0019580B" w:rsidP="00CD057A">
      <w:pPr>
        <w:contextualSpacing/>
        <w:jc w:val="both"/>
        <w:rPr>
          <w:rFonts w:cs="Arial"/>
        </w:rPr>
      </w:pPr>
      <w:r w:rsidRPr="00A82C11">
        <w:rPr>
          <w:rFonts w:cs="Arial"/>
          <w:b/>
        </w:rPr>
        <w:t>Norway has funded a number of initiatives to support and promote child rights in developing countries</w:t>
      </w:r>
      <w:r w:rsidRPr="00513F05">
        <w:rPr>
          <w:rFonts w:cs="Arial"/>
        </w:rPr>
        <w:t xml:space="preserve">: e.g. the </w:t>
      </w:r>
      <w:r w:rsidRPr="00513F05">
        <w:rPr>
          <w:rFonts w:cs="Arial"/>
          <w:i/>
        </w:rPr>
        <w:t>African Network for the Prevention and Protection against Child Abuse and Neglect (ANPPCAN</w:t>
      </w:r>
      <w:r w:rsidRPr="00C65AF3">
        <w:rPr>
          <w:rFonts w:cs="Arial"/>
          <w:i/>
        </w:rPr>
        <w:t>),</w:t>
      </w:r>
      <w:r w:rsidRPr="00C65AF3">
        <w:rPr>
          <w:rFonts w:cs="Arial"/>
        </w:rPr>
        <w:t xml:space="preserve"> operating in 22 different African countries, engages in activities explicitly directed at protecting children, particularly by exchanges of personnel, ideas and experiences, to strengthen the capability of the programme and improve its performance. Moreover, the </w:t>
      </w:r>
      <w:proofErr w:type="spellStart"/>
      <w:r w:rsidRPr="00C65AF3">
        <w:rPr>
          <w:rFonts w:cs="Arial"/>
          <w:i/>
        </w:rPr>
        <w:t>Korogocho</w:t>
      </w:r>
      <w:proofErr w:type="spellEnd"/>
      <w:r w:rsidRPr="00C65AF3">
        <w:rPr>
          <w:rFonts w:cs="Arial"/>
          <w:i/>
        </w:rPr>
        <w:t xml:space="preserve"> Community Radio </w:t>
      </w:r>
      <w:r w:rsidRPr="00C65AF3">
        <w:rPr>
          <w:rFonts w:cs="Arial"/>
        </w:rPr>
        <w:t>project, started in 2006 in Nairobi, enabled children to participate in debates and raise awareness on issues affecting them.</w:t>
      </w:r>
      <w:r w:rsidRPr="00C65AF3">
        <w:rPr>
          <w:rStyle w:val="EndnoteReference"/>
          <w:rFonts w:cs="Arial"/>
        </w:rPr>
        <w:endnoteReference w:id="115"/>
      </w:r>
      <w:r w:rsidRPr="00C65AF3">
        <w:rPr>
          <w:rFonts w:cs="Arial"/>
        </w:rPr>
        <w:t xml:space="preserve"> </w:t>
      </w:r>
    </w:p>
    <w:p w:rsidR="00357700" w:rsidRDefault="00357700" w:rsidP="00CD057A">
      <w:pPr>
        <w:contextualSpacing/>
        <w:jc w:val="both"/>
        <w:rPr>
          <w:b/>
        </w:rPr>
      </w:pPr>
    </w:p>
    <w:p w:rsidR="006C5C25" w:rsidRPr="00513F05" w:rsidRDefault="006C5C25" w:rsidP="00CD057A">
      <w:pPr>
        <w:contextualSpacing/>
        <w:jc w:val="both"/>
        <w:rPr>
          <w:b/>
        </w:rPr>
      </w:pPr>
      <w:r w:rsidRPr="00513F05">
        <w:rPr>
          <w:b/>
        </w:rPr>
        <w:t>Conclusion</w:t>
      </w:r>
    </w:p>
    <w:p w:rsidR="006C5C25" w:rsidRPr="00513F05" w:rsidRDefault="006C5C25" w:rsidP="00CD057A">
      <w:pPr>
        <w:jc w:val="both"/>
      </w:pPr>
      <w:r w:rsidRPr="00513F05">
        <w:t xml:space="preserve">The above paragraphs show how </w:t>
      </w:r>
      <w:r w:rsidRPr="00A82C11">
        <w:rPr>
          <w:b/>
        </w:rPr>
        <w:t>a significant number of States have invested in children’s rights</w:t>
      </w:r>
      <w:r w:rsidRPr="00513F05">
        <w:t xml:space="preserve">, establishing frameworks and strategies implementing a child rights based approach, </w:t>
      </w:r>
      <w:r w:rsidRPr="00A82C11">
        <w:rPr>
          <w:b/>
        </w:rPr>
        <w:t xml:space="preserve">in order to integrate and mainstream a child rights perspective for development. Investing in children” is </w:t>
      </w:r>
      <w:r w:rsidRPr="00513F05">
        <w:t xml:space="preserve">a concept now widely accepted as the best guarantee for achieving equitable and sustainable human development, and should become a fundamental requirement </w:t>
      </w:r>
      <w:r w:rsidRPr="00A82C11">
        <w:rPr>
          <w:b/>
        </w:rPr>
        <w:t xml:space="preserve">for social and economic priorities of any </w:t>
      </w:r>
      <w:r w:rsidR="005E677C">
        <w:rPr>
          <w:b/>
        </w:rPr>
        <w:t>government</w:t>
      </w:r>
      <w:r w:rsidRPr="00513F05">
        <w:t xml:space="preserve">. Development agencies in Denmark, Germany, Sweden and Norway have successfully operationalised the core principles of the CRC (best interest of the child, non-discrimination, right to life, survival and development, and the right to participation), shaping their programmes and policies, as well as their country strategies. </w:t>
      </w:r>
    </w:p>
    <w:p w:rsidR="00513F05" w:rsidRPr="00513F05" w:rsidRDefault="00513F05" w:rsidP="00CD057A">
      <w:pPr>
        <w:contextualSpacing/>
        <w:jc w:val="both"/>
        <w:rPr>
          <w:rFonts w:cs="Arial"/>
        </w:rPr>
      </w:pPr>
    </w:p>
    <w:p w:rsidR="006B3EEA" w:rsidRDefault="006C5C25" w:rsidP="00CD057A">
      <w:pPr>
        <w:contextualSpacing/>
        <w:jc w:val="both"/>
      </w:pPr>
      <w:r w:rsidRPr="00A82C11">
        <w:rPr>
          <w:rFonts w:cs="Arial"/>
          <w:b/>
        </w:rPr>
        <w:t>Although mainstreaming is very ambitions and might require donors to invest large amounts of resources</w:t>
      </w:r>
      <w:r w:rsidRPr="00513F05">
        <w:rPr>
          <w:rFonts w:cs="Arial"/>
        </w:rPr>
        <w:t xml:space="preserve"> to build the knowledge and practical skills to inform every intervention with a child rights perspective and, therefore, can be a slow process, </w:t>
      </w:r>
      <w:r w:rsidRPr="00A82C11">
        <w:rPr>
          <w:rFonts w:cs="Arial"/>
          <w:b/>
        </w:rPr>
        <w:t>it results in better outcomes, with prospects of long-term sustainability</w:t>
      </w:r>
      <w:r w:rsidRPr="00513F05">
        <w:rPr>
          <w:rFonts w:cs="Arial"/>
        </w:rPr>
        <w:t>, especially if paired with targeted interventions to implement child rights.</w:t>
      </w:r>
    </w:p>
    <w:p w:rsidR="006B3EEA" w:rsidRPr="006B3EEA" w:rsidRDefault="006B3EEA" w:rsidP="00CD057A">
      <w:pPr>
        <w:jc w:val="both"/>
      </w:pPr>
    </w:p>
    <w:p w:rsidR="006C5C25" w:rsidRPr="007632B4" w:rsidRDefault="006B3EEA" w:rsidP="00CD057A">
      <w:pPr>
        <w:pStyle w:val="Heading1"/>
        <w:jc w:val="both"/>
      </w:pPr>
      <w:bookmarkStart w:id="14" w:name="_Toc297120473"/>
      <w:r>
        <w:t>Endnotes</w:t>
      </w:r>
      <w:bookmarkEnd w:id="14"/>
    </w:p>
    <w:p w:rsidR="006C5C25" w:rsidRDefault="006C5C25" w:rsidP="00CD057A">
      <w:pPr>
        <w:jc w:val="both"/>
      </w:pPr>
    </w:p>
    <w:sectPr w:rsidR="006C5C25" w:rsidSect="00345254">
      <w:footerReference w:type="default" r:id="rId14"/>
      <w:headerReference w:type="first" r:id="rId15"/>
      <w:footerReference w:type="first" r:id="rId16"/>
      <w:endnotePr>
        <w:numFmt w:val="decimal"/>
      </w:endnotePr>
      <w:pgSz w:w="11906" w:h="16838"/>
      <w:pgMar w:top="1198" w:right="2007" w:bottom="1440" w:left="96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512" w:rsidRDefault="00AE7512">
      <w:r>
        <w:separator/>
      </w:r>
    </w:p>
  </w:endnote>
  <w:endnote w:type="continuationSeparator" w:id="0">
    <w:p w:rsidR="00AE7512" w:rsidRDefault="00AE7512">
      <w:r>
        <w:continuationSeparator/>
      </w:r>
    </w:p>
  </w:endnote>
  <w:endnote w:type="continuationNotice" w:id="1">
    <w:p w:rsidR="00AE7512" w:rsidRDefault="00AE7512"/>
  </w:endnote>
  <w:endnote w:id="2">
    <w:p w:rsidR="00AE7512" w:rsidRPr="00CD2EB6" w:rsidRDefault="00AE7512" w:rsidP="00F03743">
      <w:pPr>
        <w:pStyle w:val="EndnoteText"/>
        <w:rPr>
          <w:rFonts w:cs="Arial"/>
          <w:sz w:val="22"/>
          <w:szCs w:val="22"/>
        </w:rPr>
      </w:pPr>
      <w:r w:rsidRPr="00CD2EB6">
        <w:rPr>
          <w:rStyle w:val="EndnoteReference"/>
          <w:sz w:val="22"/>
          <w:szCs w:val="22"/>
        </w:rPr>
        <w:endnoteRef/>
      </w:r>
      <w:r w:rsidRPr="00CD2EB6">
        <w:rPr>
          <w:sz w:val="22"/>
          <w:szCs w:val="22"/>
        </w:rPr>
        <w:t xml:space="preserve"> </w:t>
      </w:r>
      <w:r w:rsidRPr="006B3EEA">
        <w:rPr>
          <w:rFonts w:cs="Arial"/>
          <w:sz w:val="22"/>
          <w:szCs w:val="22"/>
        </w:rPr>
        <w:t>UNTS</w:t>
      </w:r>
      <w:r>
        <w:rPr>
          <w:rFonts w:cs="Arial"/>
          <w:sz w:val="22"/>
          <w:szCs w:val="22"/>
        </w:rPr>
        <w:t>. 1990.</w:t>
      </w:r>
      <w:r w:rsidRPr="006B3EEA">
        <w:rPr>
          <w:rFonts w:cs="Arial"/>
          <w:sz w:val="22"/>
          <w:szCs w:val="22"/>
        </w:rPr>
        <w:t xml:space="preserve"> Convention on th</w:t>
      </w:r>
      <w:r>
        <w:rPr>
          <w:rFonts w:cs="Arial"/>
          <w:sz w:val="22"/>
          <w:szCs w:val="22"/>
        </w:rPr>
        <w:t>e Rights of the Child</w:t>
      </w:r>
      <w:r w:rsidRPr="006B3EEA">
        <w:rPr>
          <w:rFonts w:cs="Arial"/>
          <w:sz w:val="22"/>
          <w:szCs w:val="22"/>
        </w:rPr>
        <w:t>.</w:t>
      </w:r>
      <w:r>
        <w:rPr>
          <w:rFonts w:cs="Arial"/>
          <w:sz w:val="22"/>
          <w:szCs w:val="22"/>
        </w:rPr>
        <w:t xml:space="preserve"> Available from: </w:t>
      </w:r>
      <w:hyperlink r:id="rId1" w:history="1">
        <w:r w:rsidRPr="00204507">
          <w:rPr>
            <w:rStyle w:val="Hyperlink"/>
            <w:rFonts w:cs="Arial"/>
            <w:sz w:val="22"/>
            <w:szCs w:val="22"/>
          </w:rPr>
          <w:t>http://www.ohchr.org/en/professionalinterest/pages/crc.aspx</w:t>
        </w:r>
      </w:hyperlink>
      <w:r>
        <w:rPr>
          <w:rFonts w:cs="Arial"/>
          <w:sz w:val="22"/>
          <w:szCs w:val="22"/>
        </w:rPr>
        <w:t xml:space="preserve"> </w:t>
      </w:r>
    </w:p>
    <w:p w:rsidR="00AE7512" w:rsidRPr="00CD2EB6" w:rsidRDefault="00AE7512" w:rsidP="00F03743">
      <w:pPr>
        <w:pStyle w:val="EndnoteText"/>
        <w:rPr>
          <w:sz w:val="22"/>
          <w:szCs w:val="22"/>
          <w:lang w:val="it-IT"/>
        </w:rPr>
      </w:pPr>
    </w:p>
  </w:endnote>
  <w:endnote w:id="3">
    <w:p w:rsidR="00AE7512" w:rsidRDefault="00AE7512" w:rsidP="00F03743">
      <w:pPr>
        <w:pStyle w:val="EndnoteText"/>
        <w:rPr>
          <w:rFonts w:cs="Arial"/>
          <w:sz w:val="22"/>
          <w:szCs w:val="22"/>
        </w:rPr>
      </w:pPr>
      <w:r w:rsidRPr="00CD2EB6">
        <w:rPr>
          <w:rStyle w:val="EndnoteReference"/>
          <w:sz w:val="22"/>
          <w:szCs w:val="22"/>
        </w:rPr>
        <w:endnoteRef/>
      </w:r>
      <w:r w:rsidRPr="00CD2EB6">
        <w:rPr>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2003. </w:t>
      </w:r>
      <w:r w:rsidRPr="006B3EEA">
        <w:rPr>
          <w:rFonts w:cs="Arial"/>
          <w:sz w:val="22"/>
          <w:szCs w:val="22"/>
        </w:rPr>
        <w:t>General Comment no.</w:t>
      </w:r>
      <w:r>
        <w:rPr>
          <w:rFonts w:cs="Arial"/>
          <w:sz w:val="22"/>
          <w:szCs w:val="22"/>
        </w:rPr>
        <w:t xml:space="preserve"> 5 (GC no. 5),</w:t>
      </w:r>
      <w:r w:rsidRPr="006B3EEA">
        <w:rPr>
          <w:rFonts w:cs="Arial"/>
          <w:sz w:val="22"/>
          <w:szCs w:val="22"/>
        </w:rPr>
        <w:t xml:space="preserve"> </w:t>
      </w:r>
      <w:r>
        <w:rPr>
          <w:sz w:val="22"/>
          <w:szCs w:val="22"/>
        </w:rPr>
        <w:t>CRC/GC/2003/5</w:t>
      </w:r>
      <w:r w:rsidRPr="00CD2EB6">
        <w:rPr>
          <w:i/>
          <w:sz w:val="22"/>
          <w:szCs w:val="22"/>
        </w:rPr>
        <w:t>,</w:t>
      </w:r>
      <w:r w:rsidRPr="00CD2EB6">
        <w:rPr>
          <w:sz w:val="22"/>
          <w:szCs w:val="22"/>
        </w:rPr>
        <w:t xml:space="preserve"> para 61.</w:t>
      </w:r>
      <w:r>
        <w:rPr>
          <w:sz w:val="22"/>
          <w:szCs w:val="22"/>
        </w:rPr>
        <w:t xml:space="preserve"> </w:t>
      </w:r>
      <w:r>
        <w:rPr>
          <w:rFonts w:cs="Arial"/>
          <w:sz w:val="22"/>
          <w:szCs w:val="22"/>
        </w:rPr>
        <w:t xml:space="preserve">Available from: </w:t>
      </w:r>
      <w:hyperlink r:id="rId2" w:history="1">
        <w:r w:rsidRPr="00204507">
          <w:rPr>
            <w:rStyle w:val="Hyperlink"/>
            <w:rFonts w:cs="Arial"/>
            <w:sz w:val="22"/>
            <w:szCs w:val="22"/>
          </w:rPr>
          <w:t>http://www.unhchr.ch/tbs/doc.nsf/(symbol)/CRC.GC.2003.5.En</w:t>
        </w:r>
      </w:hyperlink>
      <w:r>
        <w:rPr>
          <w:rFonts w:cs="Arial"/>
          <w:sz w:val="22"/>
          <w:szCs w:val="22"/>
        </w:rPr>
        <w:t xml:space="preserve"> </w:t>
      </w:r>
    </w:p>
    <w:p w:rsidR="00AE7512" w:rsidRPr="00CD2EB6" w:rsidRDefault="00AE7512" w:rsidP="00F03743">
      <w:pPr>
        <w:pStyle w:val="EndnoteText"/>
        <w:rPr>
          <w:sz w:val="22"/>
          <w:szCs w:val="22"/>
        </w:rPr>
      </w:pPr>
    </w:p>
  </w:endnote>
  <w:endnote w:id="4">
    <w:p w:rsidR="00AE7512" w:rsidRDefault="00AE7512" w:rsidP="00F03743">
      <w:pPr>
        <w:pStyle w:val="EndnoteText"/>
        <w:rPr>
          <w:sz w:val="22"/>
          <w:szCs w:val="22"/>
        </w:rPr>
      </w:pPr>
      <w:r w:rsidRPr="00CD2EB6">
        <w:rPr>
          <w:rStyle w:val="EndnoteReference"/>
          <w:sz w:val="22"/>
          <w:szCs w:val="22"/>
        </w:rPr>
        <w:endnoteRef/>
      </w:r>
      <w:r w:rsidRPr="00CD2EB6">
        <w:rPr>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2003. </w:t>
      </w:r>
      <w:r w:rsidRPr="006B3EEA">
        <w:rPr>
          <w:rFonts w:cs="Arial"/>
          <w:sz w:val="22"/>
          <w:szCs w:val="22"/>
        </w:rPr>
        <w:t>General Comment no.</w:t>
      </w:r>
      <w:r>
        <w:rPr>
          <w:rFonts w:cs="Arial"/>
          <w:sz w:val="22"/>
          <w:szCs w:val="22"/>
        </w:rPr>
        <w:t xml:space="preserve"> 5 (GC no. 5),</w:t>
      </w:r>
      <w:r w:rsidRPr="006B3EEA">
        <w:rPr>
          <w:rFonts w:cs="Arial"/>
          <w:sz w:val="22"/>
          <w:szCs w:val="22"/>
        </w:rPr>
        <w:t xml:space="preserve"> </w:t>
      </w:r>
      <w:r>
        <w:rPr>
          <w:sz w:val="22"/>
          <w:szCs w:val="22"/>
        </w:rPr>
        <w:t>note 2</w:t>
      </w:r>
      <w:r w:rsidRPr="00CD2EB6">
        <w:rPr>
          <w:i/>
          <w:sz w:val="22"/>
          <w:szCs w:val="22"/>
        </w:rPr>
        <w:t>,</w:t>
      </w:r>
      <w:r>
        <w:rPr>
          <w:sz w:val="22"/>
          <w:szCs w:val="22"/>
        </w:rPr>
        <w:t xml:space="preserve"> para 62</w:t>
      </w:r>
      <w:r w:rsidRPr="00CD2EB6">
        <w:rPr>
          <w:sz w:val="22"/>
          <w:szCs w:val="22"/>
        </w:rPr>
        <w:t>.</w:t>
      </w:r>
      <w:r>
        <w:rPr>
          <w:sz w:val="22"/>
          <w:szCs w:val="22"/>
        </w:rPr>
        <w:t xml:space="preserve"> </w:t>
      </w:r>
      <w:r>
        <w:rPr>
          <w:rFonts w:cs="Arial"/>
          <w:sz w:val="22"/>
          <w:szCs w:val="22"/>
        </w:rPr>
        <w:t xml:space="preserve">Available from: </w:t>
      </w:r>
      <w:hyperlink r:id="rId3" w:history="1">
        <w:r w:rsidRPr="00204507">
          <w:rPr>
            <w:rStyle w:val="Hyperlink"/>
            <w:rFonts w:cs="Arial"/>
            <w:sz w:val="22"/>
            <w:szCs w:val="22"/>
          </w:rPr>
          <w:t>http://www.unhchr.ch/tbs/doc.nsf/(symbol)/CRC.GC.2003.5.En</w:t>
        </w:r>
      </w:hyperlink>
      <w:r>
        <w:rPr>
          <w:rFonts w:cs="Arial"/>
          <w:sz w:val="22"/>
          <w:szCs w:val="22"/>
        </w:rPr>
        <w:t xml:space="preserve"> </w:t>
      </w:r>
    </w:p>
    <w:p w:rsidR="00AE7512" w:rsidRPr="00CD2EB6" w:rsidRDefault="00AE7512" w:rsidP="00F03743">
      <w:pPr>
        <w:pStyle w:val="EndnoteText"/>
        <w:rPr>
          <w:sz w:val="22"/>
          <w:szCs w:val="22"/>
        </w:rPr>
      </w:pPr>
    </w:p>
  </w:endnote>
  <w:endnote w:id="5">
    <w:p w:rsidR="00AE7512" w:rsidRDefault="00AE7512" w:rsidP="00F03743">
      <w:pPr>
        <w:pStyle w:val="EndnoteText"/>
        <w:rPr>
          <w:rStyle w:val="Hyperlink"/>
          <w:rFonts w:cs="Arial"/>
          <w:sz w:val="22"/>
          <w:szCs w:val="22"/>
        </w:rPr>
      </w:pPr>
      <w:r w:rsidRPr="00CD2EB6">
        <w:rPr>
          <w:rStyle w:val="EndnoteReference"/>
          <w:sz w:val="22"/>
          <w:szCs w:val="22"/>
        </w:rPr>
        <w:endnoteRef/>
      </w:r>
      <w:r w:rsidRPr="00CD2EB6">
        <w:rPr>
          <w:sz w:val="22"/>
          <w:szCs w:val="22"/>
        </w:rPr>
        <w:t xml:space="preserve"> </w:t>
      </w:r>
      <w:r w:rsidRPr="006B3EEA">
        <w:rPr>
          <w:rFonts w:cs="Arial"/>
          <w:sz w:val="22"/>
          <w:szCs w:val="22"/>
        </w:rPr>
        <w:t>General Assembly</w:t>
      </w:r>
      <w:r>
        <w:rPr>
          <w:rFonts w:cs="Arial"/>
          <w:sz w:val="22"/>
          <w:szCs w:val="22"/>
        </w:rPr>
        <w:t>.</w:t>
      </w:r>
      <w:r w:rsidRPr="006B3EEA">
        <w:rPr>
          <w:rFonts w:cs="Arial"/>
          <w:sz w:val="22"/>
          <w:szCs w:val="22"/>
        </w:rPr>
        <w:t xml:space="preserve"> 1970</w:t>
      </w:r>
      <w:r>
        <w:rPr>
          <w:rFonts w:cs="Arial"/>
          <w:sz w:val="22"/>
          <w:szCs w:val="22"/>
        </w:rPr>
        <w:t xml:space="preserve">. </w:t>
      </w:r>
      <w:r w:rsidRPr="006B3EEA">
        <w:rPr>
          <w:rFonts w:cs="Arial"/>
          <w:sz w:val="22"/>
          <w:szCs w:val="22"/>
        </w:rPr>
        <w:t>Resolution 2626 (XXV), para 43.</w:t>
      </w:r>
      <w:r>
        <w:rPr>
          <w:rFonts w:cs="Arial"/>
          <w:sz w:val="22"/>
          <w:szCs w:val="22"/>
        </w:rPr>
        <w:t xml:space="preserve"> Available from </w:t>
      </w:r>
      <w:hyperlink r:id="rId4" w:history="1">
        <w:r w:rsidRPr="00204507">
          <w:rPr>
            <w:rStyle w:val="Hyperlink"/>
            <w:rFonts w:cs="Arial"/>
            <w:sz w:val="22"/>
            <w:szCs w:val="22"/>
          </w:rPr>
          <w:t>http://www.un-documents.net/a25r2626.htm</w:t>
        </w:r>
      </w:hyperlink>
      <w:r>
        <w:rPr>
          <w:rStyle w:val="Hyperlink"/>
          <w:rFonts w:cs="Arial"/>
          <w:sz w:val="22"/>
          <w:szCs w:val="22"/>
        </w:rPr>
        <w:t xml:space="preserve"> </w:t>
      </w:r>
    </w:p>
    <w:p w:rsidR="00AE7512" w:rsidRPr="00CD2EB6" w:rsidRDefault="00AE7512" w:rsidP="00F03743">
      <w:pPr>
        <w:pStyle w:val="EndnoteText"/>
        <w:rPr>
          <w:sz w:val="22"/>
          <w:szCs w:val="22"/>
        </w:rPr>
      </w:pPr>
    </w:p>
  </w:endnote>
  <w:endnote w:id="6">
    <w:p w:rsidR="00AE7512" w:rsidRPr="00F03743" w:rsidRDefault="00AE7512" w:rsidP="00F03743">
      <w:pPr>
        <w:pStyle w:val="EndnoteText"/>
        <w:rPr>
          <w:rStyle w:val="Hyperlink"/>
          <w:rFonts w:cs="Arial"/>
          <w:color w:val="auto"/>
          <w:sz w:val="22"/>
          <w:szCs w:val="22"/>
          <w:u w:val="none"/>
        </w:rPr>
      </w:pPr>
      <w:r w:rsidRPr="00CD2EB6">
        <w:rPr>
          <w:rStyle w:val="EndnoteReference"/>
          <w:sz w:val="22"/>
          <w:szCs w:val="22"/>
        </w:rPr>
        <w:endnoteRef/>
      </w:r>
      <w:r w:rsidRPr="00CD2EB6">
        <w:rPr>
          <w:sz w:val="22"/>
          <w:szCs w:val="22"/>
        </w:rPr>
        <w:t xml:space="preserve"> </w:t>
      </w:r>
      <w:r w:rsidRPr="006B3EEA">
        <w:rPr>
          <w:rFonts w:cs="Arial"/>
          <w:sz w:val="22"/>
          <w:szCs w:val="22"/>
        </w:rPr>
        <w:t>UK Parliament</w:t>
      </w:r>
      <w:r>
        <w:rPr>
          <w:rFonts w:cs="Arial"/>
          <w:sz w:val="22"/>
          <w:szCs w:val="22"/>
        </w:rPr>
        <w:t>. 2015.</w:t>
      </w:r>
      <w:r w:rsidRPr="006B3EEA">
        <w:rPr>
          <w:rFonts w:cs="Arial"/>
          <w:sz w:val="22"/>
          <w:szCs w:val="22"/>
        </w:rPr>
        <w:t xml:space="preserve"> International Development (Official Development Assistance Target) Act</w:t>
      </w:r>
      <w:r>
        <w:rPr>
          <w:rFonts w:cs="Arial"/>
          <w:sz w:val="22"/>
          <w:szCs w:val="22"/>
        </w:rPr>
        <w:t>.</w:t>
      </w:r>
      <w:r w:rsidRPr="006B3EEA">
        <w:rPr>
          <w:rFonts w:cs="Arial"/>
          <w:sz w:val="22"/>
          <w:szCs w:val="22"/>
        </w:rPr>
        <w:t xml:space="preserve"> </w:t>
      </w:r>
      <w:r>
        <w:rPr>
          <w:rFonts w:cs="Arial"/>
          <w:sz w:val="22"/>
          <w:szCs w:val="22"/>
        </w:rPr>
        <w:t xml:space="preserve">Available from: </w:t>
      </w:r>
      <w:hyperlink r:id="rId5" w:history="1">
        <w:r w:rsidRPr="00204507">
          <w:rPr>
            <w:rStyle w:val="Hyperlink"/>
            <w:rFonts w:cs="Arial"/>
            <w:sz w:val="22"/>
            <w:szCs w:val="22"/>
          </w:rPr>
          <w:t>http://services.parliament.uk/bills/2014-15/internationaldevelopmentofficialdevelopmentassistancetarget.html</w:t>
        </w:r>
      </w:hyperlink>
    </w:p>
    <w:p w:rsidR="00AE7512" w:rsidRPr="00CD2EB6" w:rsidRDefault="00AE7512" w:rsidP="00F03743">
      <w:pPr>
        <w:pStyle w:val="EndnoteText"/>
        <w:rPr>
          <w:sz w:val="22"/>
          <w:szCs w:val="22"/>
        </w:rPr>
      </w:pPr>
    </w:p>
  </w:endnote>
  <w:endnote w:id="7">
    <w:p w:rsidR="00AE7512" w:rsidRDefault="00AE7512" w:rsidP="00F03743">
      <w:pPr>
        <w:pStyle w:val="EndnoteText"/>
        <w:rPr>
          <w:sz w:val="22"/>
          <w:szCs w:val="22"/>
        </w:rPr>
      </w:pPr>
      <w:r w:rsidRPr="00CD2EB6">
        <w:rPr>
          <w:rStyle w:val="EndnoteReference"/>
          <w:sz w:val="22"/>
          <w:szCs w:val="22"/>
        </w:rPr>
        <w:endnoteRef/>
      </w:r>
      <w:r w:rsidRPr="00CD2EB6">
        <w:rPr>
          <w:sz w:val="22"/>
          <w:szCs w:val="22"/>
        </w:rPr>
        <w:t xml:space="preserve"> The Global Initiative for Economic, Social and Cultural Rights, Right to Education Project, Privatisation in Education Research Initiative</w:t>
      </w:r>
      <w:r w:rsidRPr="001C5DDC">
        <w:rPr>
          <w:sz w:val="22"/>
          <w:szCs w:val="22"/>
        </w:rPr>
        <w:t>, UN human rights experts make ground-breaking statements on privatisation of education in Ghana, Chile and Uganda</w:t>
      </w:r>
      <w:r w:rsidRPr="00CD2EB6">
        <w:rPr>
          <w:sz w:val="22"/>
          <w:szCs w:val="22"/>
        </w:rPr>
        <w:t>, 24 June 2015.</w:t>
      </w:r>
      <w:r>
        <w:rPr>
          <w:sz w:val="22"/>
          <w:szCs w:val="22"/>
        </w:rPr>
        <w:t xml:space="preserve"> Available from: </w:t>
      </w:r>
      <w:hyperlink r:id="rId6" w:history="1">
        <w:r w:rsidRPr="005533B9">
          <w:rPr>
            <w:rStyle w:val="Hyperlink"/>
            <w:sz w:val="22"/>
            <w:szCs w:val="22"/>
          </w:rPr>
          <w:t>http://globalinitiative-escr.org/un-human-rights-experts-make-ground-breaking-statements-on-privatisation-of-education-in-ghana-chile-and-uganda/</w:t>
        </w:r>
      </w:hyperlink>
      <w:r>
        <w:rPr>
          <w:sz w:val="22"/>
          <w:szCs w:val="22"/>
        </w:rPr>
        <w:t xml:space="preserve"> </w:t>
      </w:r>
    </w:p>
    <w:p w:rsidR="00AE7512" w:rsidRPr="00CD2EB6" w:rsidRDefault="00AE7512" w:rsidP="00F03743">
      <w:pPr>
        <w:pStyle w:val="EndnoteText"/>
        <w:rPr>
          <w:sz w:val="22"/>
          <w:szCs w:val="22"/>
        </w:rPr>
      </w:pPr>
    </w:p>
  </w:endnote>
  <w:endnote w:id="8">
    <w:p w:rsidR="00AE7512" w:rsidRDefault="00AE7512" w:rsidP="00F03743">
      <w:pPr>
        <w:pStyle w:val="EndnoteText"/>
        <w:rPr>
          <w:sz w:val="22"/>
          <w:szCs w:val="22"/>
        </w:rPr>
      </w:pPr>
      <w:r w:rsidRPr="00CD2EB6">
        <w:rPr>
          <w:rStyle w:val="EndnoteReference"/>
          <w:sz w:val="22"/>
          <w:szCs w:val="22"/>
        </w:rPr>
        <w:endnoteRef/>
      </w:r>
      <w:r w:rsidRPr="00CD2EB6">
        <w:rPr>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2003. </w:t>
      </w:r>
      <w:r w:rsidRPr="006B3EEA">
        <w:rPr>
          <w:rFonts w:cs="Arial"/>
          <w:sz w:val="22"/>
          <w:szCs w:val="22"/>
        </w:rPr>
        <w:t>General Comment no.</w:t>
      </w:r>
      <w:r>
        <w:rPr>
          <w:rFonts w:cs="Arial"/>
          <w:sz w:val="22"/>
          <w:szCs w:val="22"/>
        </w:rPr>
        <w:t xml:space="preserve"> 5 (GC no. 5),</w:t>
      </w:r>
      <w:r w:rsidRPr="006B3EEA">
        <w:rPr>
          <w:rFonts w:cs="Arial"/>
          <w:sz w:val="22"/>
          <w:szCs w:val="22"/>
        </w:rPr>
        <w:t xml:space="preserve"> </w:t>
      </w:r>
      <w:r>
        <w:rPr>
          <w:sz w:val="22"/>
          <w:szCs w:val="22"/>
        </w:rPr>
        <w:t>supra</w:t>
      </w:r>
      <w:r w:rsidRPr="00CD2EB6">
        <w:rPr>
          <w:i/>
          <w:sz w:val="22"/>
          <w:szCs w:val="22"/>
        </w:rPr>
        <w:t>,</w:t>
      </w:r>
      <w:r>
        <w:rPr>
          <w:sz w:val="22"/>
          <w:szCs w:val="22"/>
        </w:rPr>
        <w:t xml:space="preserve"> note 2, para 37</w:t>
      </w:r>
      <w:r w:rsidRPr="00CD2EB6">
        <w:rPr>
          <w:sz w:val="22"/>
          <w:szCs w:val="22"/>
        </w:rPr>
        <w:t>.</w:t>
      </w:r>
      <w:r>
        <w:rPr>
          <w:sz w:val="22"/>
          <w:szCs w:val="22"/>
        </w:rPr>
        <w:t xml:space="preserve"> </w:t>
      </w:r>
    </w:p>
    <w:p w:rsidR="00AE7512" w:rsidRDefault="00AE7512" w:rsidP="00F03743">
      <w:pPr>
        <w:pStyle w:val="EndnoteText"/>
        <w:rPr>
          <w:sz w:val="22"/>
          <w:szCs w:val="22"/>
        </w:rPr>
      </w:pPr>
      <w:r>
        <w:rPr>
          <w:rFonts w:cs="Arial"/>
          <w:sz w:val="22"/>
          <w:szCs w:val="22"/>
        </w:rPr>
        <w:t xml:space="preserve">Available from: </w:t>
      </w:r>
      <w:hyperlink r:id="rId7" w:history="1">
        <w:r w:rsidRPr="00204507">
          <w:rPr>
            <w:rStyle w:val="Hyperlink"/>
            <w:rFonts w:cs="Arial"/>
            <w:sz w:val="22"/>
            <w:szCs w:val="22"/>
          </w:rPr>
          <w:t>http://www.unhchr.ch/tbs/doc.nsf/(symbol)/CRC.GC.2003.5.En</w:t>
        </w:r>
      </w:hyperlink>
    </w:p>
    <w:p w:rsidR="00AE7512" w:rsidRPr="00CD2EB6" w:rsidRDefault="00AE7512" w:rsidP="00F03743">
      <w:pPr>
        <w:pStyle w:val="EndnoteText"/>
        <w:rPr>
          <w:sz w:val="22"/>
          <w:szCs w:val="22"/>
        </w:rPr>
      </w:pPr>
    </w:p>
  </w:endnote>
  <w:endnote w:id="9">
    <w:p w:rsidR="00AE7512" w:rsidRDefault="00AE7512" w:rsidP="00F03743">
      <w:pPr>
        <w:pStyle w:val="EndnoteText"/>
        <w:rPr>
          <w:sz w:val="22"/>
          <w:szCs w:val="22"/>
        </w:rPr>
      </w:pPr>
      <w:r w:rsidRPr="00CD2EB6">
        <w:rPr>
          <w:rStyle w:val="EndnoteReference"/>
          <w:sz w:val="22"/>
          <w:szCs w:val="22"/>
        </w:rPr>
        <w:endnoteRef/>
      </w:r>
      <w:r w:rsidRPr="00CD2EB6">
        <w:rPr>
          <w:sz w:val="22"/>
          <w:szCs w:val="22"/>
        </w:rPr>
        <w:t xml:space="preserve"> See Annex I.</w:t>
      </w:r>
    </w:p>
    <w:p w:rsidR="00AE7512" w:rsidRPr="00CD2EB6" w:rsidRDefault="00AE7512" w:rsidP="00F03743">
      <w:pPr>
        <w:pStyle w:val="EndnoteText"/>
        <w:rPr>
          <w:sz w:val="22"/>
          <w:szCs w:val="22"/>
        </w:rPr>
      </w:pPr>
    </w:p>
  </w:endnote>
  <w:endnote w:id="10">
    <w:p w:rsidR="00AE7512" w:rsidRDefault="00AE7512" w:rsidP="00F03743">
      <w:pPr>
        <w:pStyle w:val="EndnoteText"/>
        <w:rPr>
          <w:rStyle w:val="Hyperlink"/>
          <w:rFonts w:cs="Arial"/>
          <w:sz w:val="22"/>
          <w:szCs w:val="22"/>
        </w:rPr>
      </w:pPr>
      <w:r w:rsidRPr="00CD2EB6">
        <w:rPr>
          <w:rStyle w:val="EndnoteReference"/>
          <w:sz w:val="22"/>
          <w:szCs w:val="22"/>
        </w:rPr>
        <w:endnoteRef/>
      </w:r>
      <w:r w:rsidRPr="00CD2EB6">
        <w:rPr>
          <w:sz w:val="22"/>
          <w:szCs w:val="22"/>
        </w:rPr>
        <w:t xml:space="preserve"> </w:t>
      </w:r>
      <w:r w:rsidRPr="006B3EEA">
        <w:rPr>
          <w:rFonts w:cs="Arial"/>
          <w:sz w:val="22"/>
          <w:szCs w:val="22"/>
        </w:rPr>
        <w:t>DFID</w:t>
      </w:r>
      <w:r>
        <w:rPr>
          <w:rFonts w:cs="Arial"/>
          <w:sz w:val="22"/>
          <w:szCs w:val="22"/>
        </w:rPr>
        <w:t>. 2014.</w:t>
      </w:r>
      <w:r w:rsidRPr="006B3EEA">
        <w:rPr>
          <w:rFonts w:cs="Arial"/>
          <w:sz w:val="22"/>
          <w:szCs w:val="22"/>
        </w:rPr>
        <w:t xml:space="preserve"> Disability Framework</w:t>
      </w:r>
      <w:r>
        <w:rPr>
          <w:rFonts w:cs="Arial"/>
          <w:sz w:val="22"/>
          <w:szCs w:val="22"/>
        </w:rPr>
        <w:t xml:space="preserve"> – Leaving No One Behind. Available from: </w:t>
      </w:r>
      <w:hyperlink r:id="rId8" w:history="1">
        <w:r w:rsidRPr="006B3EEA">
          <w:rPr>
            <w:rStyle w:val="Hyperlink"/>
            <w:rFonts w:cs="Arial"/>
            <w:sz w:val="22"/>
            <w:szCs w:val="22"/>
          </w:rPr>
          <w:t>https://www.gov.uk/government/uploads/system/uploads/attachment_data/file/382338/Disability-Framework-2014.pdf</w:t>
        </w:r>
      </w:hyperlink>
    </w:p>
    <w:p w:rsidR="00AE7512" w:rsidRPr="00CD2EB6" w:rsidRDefault="00AE7512" w:rsidP="00F03743">
      <w:pPr>
        <w:pStyle w:val="EndnoteText"/>
        <w:rPr>
          <w:sz w:val="22"/>
          <w:szCs w:val="22"/>
          <w:lang w:val="it-IT"/>
        </w:rPr>
      </w:pPr>
    </w:p>
  </w:endnote>
  <w:endnote w:id="11">
    <w:p w:rsidR="00AE7512" w:rsidRDefault="00AE7512" w:rsidP="00F03743">
      <w:pPr>
        <w:pStyle w:val="EndnoteText"/>
        <w:rPr>
          <w:rStyle w:val="Hyperlink"/>
          <w:rFonts w:cs="Arial"/>
          <w:sz w:val="22"/>
          <w:szCs w:val="22"/>
        </w:rPr>
      </w:pPr>
      <w:r w:rsidRPr="00CD2EB6">
        <w:rPr>
          <w:rStyle w:val="EndnoteReference"/>
          <w:sz w:val="22"/>
          <w:szCs w:val="22"/>
        </w:rPr>
        <w:endnoteRef/>
      </w:r>
      <w:r w:rsidRPr="00CD2EB6">
        <w:rPr>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2008. </w:t>
      </w:r>
      <w:r w:rsidRPr="006B3EEA">
        <w:rPr>
          <w:rFonts w:cs="Arial"/>
          <w:sz w:val="22"/>
          <w:szCs w:val="22"/>
        </w:rPr>
        <w:t xml:space="preserve">Concluding Observations for the UK, </w:t>
      </w:r>
      <w:r>
        <w:rPr>
          <w:rFonts w:cs="Arial"/>
          <w:sz w:val="22"/>
          <w:szCs w:val="22"/>
        </w:rPr>
        <w:t>CRC/C/GBR/CO/4</w:t>
      </w:r>
      <w:r w:rsidRPr="006B3EEA">
        <w:rPr>
          <w:rFonts w:cs="Arial"/>
          <w:sz w:val="22"/>
          <w:szCs w:val="22"/>
        </w:rPr>
        <w:t xml:space="preserve">, </w:t>
      </w:r>
      <w:proofErr w:type="gramStart"/>
      <w:r w:rsidRPr="006B3EEA">
        <w:rPr>
          <w:rFonts w:cs="Arial"/>
          <w:sz w:val="22"/>
          <w:szCs w:val="22"/>
        </w:rPr>
        <w:t>paras</w:t>
      </w:r>
      <w:proofErr w:type="gramEnd"/>
      <w:r w:rsidRPr="006B3EEA">
        <w:rPr>
          <w:rFonts w:cs="Arial"/>
          <w:sz w:val="22"/>
          <w:szCs w:val="22"/>
        </w:rPr>
        <w:t xml:space="preserve"> 12-13.</w:t>
      </w:r>
      <w:r>
        <w:rPr>
          <w:rFonts w:cs="Arial"/>
          <w:sz w:val="22"/>
          <w:szCs w:val="22"/>
        </w:rPr>
        <w:t xml:space="preserve"> Available from: </w:t>
      </w:r>
      <w:hyperlink r:id="rId9" w:history="1">
        <w:r w:rsidRPr="00204507">
          <w:rPr>
            <w:rStyle w:val="Hyperlink"/>
            <w:rFonts w:cs="Arial"/>
            <w:sz w:val="22"/>
            <w:szCs w:val="22"/>
          </w:rPr>
          <w:t>http://www2.ohchr.org/english/bodies/crc/docs/AdvanceVersions/CRC.C.GBR.CO.4.pdf</w:t>
        </w:r>
      </w:hyperlink>
    </w:p>
    <w:p w:rsidR="00AE7512" w:rsidRPr="00CD2EB6" w:rsidRDefault="00AE7512" w:rsidP="00F03743">
      <w:pPr>
        <w:pStyle w:val="EndnoteText"/>
        <w:rPr>
          <w:sz w:val="22"/>
          <w:szCs w:val="22"/>
        </w:rPr>
      </w:pPr>
    </w:p>
  </w:endnote>
  <w:endnote w:id="12">
    <w:p w:rsidR="00AE7512" w:rsidRDefault="00AE7512" w:rsidP="00F03743">
      <w:pPr>
        <w:pStyle w:val="EndnoteText"/>
        <w:rPr>
          <w:sz w:val="22"/>
          <w:szCs w:val="22"/>
        </w:rPr>
      </w:pPr>
      <w:r w:rsidRPr="00CD2EB6">
        <w:rPr>
          <w:rStyle w:val="EndnoteReference"/>
          <w:sz w:val="22"/>
          <w:szCs w:val="22"/>
        </w:rPr>
        <w:endnoteRef/>
      </w:r>
      <w:r w:rsidRPr="00CD2EB6">
        <w:rPr>
          <w:sz w:val="22"/>
          <w:szCs w:val="22"/>
        </w:rPr>
        <w:t xml:space="preserve"> </w:t>
      </w:r>
      <w:r w:rsidRPr="006B3EEA">
        <w:rPr>
          <w:rFonts w:cs="Arial"/>
          <w:sz w:val="22"/>
          <w:szCs w:val="22"/>
        </w:rPr>
        <w:t>UNTS</w:t>
      </w:r>
      <w:r>
        <w:rPr>
          <w:rFonts w:cs="Arial"/>
          <w:sz w:val="22"/>
          <w:szCs w:val="22"/>
        </w:rPr>
        <w:t>. 1990.</w:t>
      </w:r>
      <w:r w:rsidRPr="006B3EEA">
        <w:rPr>
          <w:rFonts w:cs="Arial"/>
          <w:sz w:val="22"/>
          <w:szCs w:val="22"/>
        </w:rPr>
        <w:t xml:space="preserve"> Convention on the Rights of the Child, </w:t>
      </w:r>
      <w:r>
        <w:rPr>
          <w:rFonts w:cs="Arial"/>
          <w:sz w:val="22"/>
          <w:szCs w:val="22"/>
        </w:rPr>
        <w:t xml:space="preserve">supra, </w:t>
      </w:r>
      <w:proofErr w:type="gramStart"/>
      <w:r>
        <w:rPr>
          <w:rFonts w:cs="Arial"/>
          <w:sz w:val="22"/>
          <w:szCs w:val="22"/>
        </w:rPr>
        <w:t>note</w:t>
      </w:r>
      <w:proofErr w:type="gramEnd"/>
      <w:r>
        <w:rPr>
          <w:rFonts w:cs="Arial"/>
          <w:sz w:val="22"/>
          <w:szCs w:val="22"/>
        </w:rPr>
        <w:t xml:space="preserve"> 1, </w:t>
      </w:r>
      <w:r w:rsidRPr="006B3EEA">
        <w:rPr>
          <w:rFonts w:cs="Arial"/>
          <w:sz w:val="22"/>
          <w:szCs w:val="22"/>
        </w:rPr>
        <w:t>Article 4.</w:t>
      </w:r>
      <w:r>
        <w:rPr>
          <w:rFonts w:cs="Arial"/>
          <w:sz w:val="22"/>
          <w:szCs w:val="22"/>
        </w:rPr>
        <w:t xml:space="preserve"> Available from: </w:t>
      </w:r>
      <w:hyperlink r:id="rId10" w:history="1">
        <w:r w:rsidRPr="00204507">
          <w:rPr>
            <w:rStyle w:val="Hyperlink"/>
            <w:rFonts w:cs="Arial"/>
            <w:sz w:val="22"/>
            <w:szCs w:val="22"/>
          </w:rPr>
          <w:t>http://www.ohchr.org/en/professionalinterest/pages/crc.aspx</w:t>
        </w:r>
      </w:hyperlink>
      <w:r>
        <w:rPr>
          <w:rFonts w:cs="Arial"/>
          <w:sz w:val="22"/>
          <w:szCs w:val="22"/>
        </w:rPr>
        <w:t xml:space="preserve"> </w:t>
      </w:r>
    </w:p>
    <w:p w:rsidR="00AE7512" w:rsidRPr="00CD2EB6" w:rsidRDefault="00AE7512" w:rsidP="00F03743">
      <w:pPr>
        <w:pStyle w:val="EndnoteText"/>
        <w:rPr>
          <w:sz w:val="22"/>
          <w:szCs w:val="22"/>
        </w:rPr>
      </w:pPr>
    </w:p>
  </w:endnote>
  <w:endnote w:id="13">
    <w:p w:rsidR="00AE7512" w:rsidRDefault="00AE7512" w:rsidP="00F03743">
      <w:pPr>
        <w:pStyle w:val="EndnoteText"/>
        <w:rPr>
          <w:rStyle w:val="Hyperlink"/>
          <w:rFonts w:cs="Arial"/>
          <w:sz w:val="22"/>
          <w:szCs w:val="22"/>
        </w:rPr>
      </w:pPr>
      <w:r w:rsidRPr="00CD2EB6">
        <w:rPr>
          <w:rStyle w:val="EndnoteReference"/>
          <w:sz w:val="22"/>
          <w:szCs w:val="22"/>
        </w:rPr>
        <w:endnoteRef/>
      </w:r>
      <w:r w:rsidRPr="00CD2EB6">
        <w:rPr>
          <w:sz w:val="22"/>
          <w:szCs w:val="22"/>
        </w:rPr>
        <w:t xml:space="preserve"> </w:t>
      </w:r>
      <w:r w:rsidRPr="00BE436F">
        <w:rPr>
          <w:rFonts w:cs="Arial"/>
          <w:sz w:val="22"/>
          <w:szCs w:val="22"/>
        </w:rPr>
        <w:t>House of Lords</w:t>
      </w:r>
      <w:r>
        <w:rPr>
          <w:rFonts w:cs="Arial"/>
          <w:sz w:val="22"/>
          <w:szCs w:val="22"/>
        </w:rPr>
        <w:t xml:space="preserve"> and House of Commons. 2011. </w:t>
      </w:r>
      <w:r w:rsidRPr="00BE436F">
        <w:rPr>
          <w:rFonts w:cs="Arial"/>
          <w:sz w:val="22"/>
          <w:szCs w:val="22"/>
        </w:rPr>
        <w:t>Legislative Scrutiny:</w:t>
      </w:r>
      <w:r>
        <w:rPr>
          <w:rFonts w:cs="Arial"/>
          <w:sz w:val="22"/>
          <w:szCs w:val="22"/>
        </w:rPr>
        <w:t xml:space="preserve"> </w:t>
      </w:r>
      <w:r w:rsidRPr="00BE436F">
        <w:rPr>
          <w:rFonts w:cs="Arial"/>
          <w:sz w:val="22"/>
          <w:szCs w:val="22"/>
        </w:rPr>
        <w:t>Welfare Reform Bill</w:t>
      </w:r>
      <w:r>
        <w:rPr>
          <w:rFonts w:cs="Arial"/>
          <w:sz w:val="22"/>
          <w:szCs w:val="22"/>
        </w:rPr>
        <w:t xml:space="preserve">. </w:t>
      </w:r>
      <w:proofErr w:type="gramStart"/>
      <w:r>
        <w:rPr>
          <w:rFonts w:cs="Arial"/>
          <w:sz w:val="22"/>
          <w:szCs w:val="22"/>
        </w:rPr>
        <w:t>para</w:t>
      </w:r>
      <w:proofErr w:type="gramEnd"/>
      <w:r>
        <w:rPr>
          <w:rFonts w:cs="Arial"/>
          <w:sz w:val="22"/>
          <w:szCs w:val="22"/>
        </w:rPr>
        <w:t xml:space="preserve"> 1.36. Available from: </w:t>
      </w:r>
      <w:hyperlink r:id="rId11" w:history="1">
        <w:r w:rsidRPr="006B3EEA">
          <w:rPr>
            <w:rStyle w:val="Hyperlink"/>
            <w:rFonts w:cs="Arial"/>
            <w:sz w:val="22"/>
            <w:szCs w:val="22"/>
          </w:rPr>
          <w:t>http://www.publications.parliament.uk/pa/jt201012/jtselect/jtrights/233/233.pdf</w:t>
        </w:r>
      </w:hyperlink>
    </w:p>
    <w:p w:rsidR="00AE7512" w:rsidRPr="00CD2EB6" w:rsidRDefault="00AE7512" w:rsidP="00F03743">
      <w:pPr>
        <w:pStyle w:val="EndnoteText"/>
        <w:rPr>
          <w:sz w:val="22"/>
          <w:szCs w:val="22"/>
        </w:rPr>
      </w:pPr>
    </w:p>
  </w:endnote>
  <w:endnote w:id="14">
    <w:p w:rsidR="00AE7512" w:rsidRDefault="00AE7512" w:rsidP="00F03743">
      <w:pPr>
        <w:pStyle w:val="EndnoteText"/>
        <w:rPr>
          <w:rStyle w:val="Hyperlink"/>
          <w:rFonts w:cs="Arial"/>
          <w:sz w:val="22"/>
          <w:szCs w:val="22"/>
        </w:rPr>
      </w:pPr>
      <w:r w:rsidRPr="00CD2EB6">
        <w:rPr>
          <w:rStyle w:val="EndnoteReference"/>
          <w:sz w:val="22"/>
          <w:szCs w:val="22"/>
        </w:rPr>
        <w:endnoteRef/>
      </w:r>
      <w:r w:rsidRPr="00CD2EB6">
        <w:rPr>
          <w:sz w:val="22"/>
          <w:szCs w:val="22"/>
        </w:rPr>
        <w:t xml:space="preserve"> </w:t>
      </w:r>
      <w:r>
        <w:rPr>
          <w:rFonts w:cs="Arial"/>
          <w:sz w:val="22"/>
          <w:szCs w:val="22"/>
        </w:rPr>
        <w:t>Cabinet Office. 2014.</w:t>
      </w:r>
      <w:r w:rsidRPr="006B3EEA">
        <w:rPr>
          <w:rFonts w:cs="Arial"/>
          <w:sz w:val="22"/>
          <w:szCs w:val="22"/>
        </w:rPr>
        <w:t xml:space="preserve"> </w:t>
      </w:r>
      <w:r>
        <w:rPr>
          <w:rFonts w:cs="Arial"/>
          <w:sz w:val="22"/>
          <w:szCs w:val="22"/>
        </w:rPr>
        <w:t>Guide to making legislation, p. 98. A</w:t>
      </w:r>
      <w:r w:rsidRPr="006B3EEA">
        <w:rPr>
          <w:rFonts w:cs="Arial"/>
          <w:sz w:val="22"/>
          <w:szCs w:val="22"/>
        </w:rPr>
        <w:t xml:space="preserve">vailable </w:t>
      </w:r>
      <w:r>
        <w:rPr>
          <w:rFonts w:cs="Arial"/>
          <w:sz w:val="22"/>
          <w:szCs w:val="22"/>
        </w:rPr>
        <w:t>from</w:t>
      </w:r>
      <w:r w:rsidRPr="006B3EEA">
        <w:rPr>
          <w:rFonts w:cs="Arial"/>
          <w:sz w:val="22"/>
          <w:szCs w:val="22"/>
        </w:rPr>
        <w:t xml:space="preserve"> </w:t>
      </w:r>
      <w:hyperlink r:id="rId12" w:history="1">
        <w:r w:rsidRPr="006B3EEA">
          <w:rPr>
            <w:rStyle w:val="Hyperlink"/>
            <w:rFonts w:cs="Arial"/>
            <w:sz w:val="22"/>
            <w:szCs w:val="22"/>
          </w:rPr>
          <w:t>https://www.gov.uk/government/uploads/system/uploads/attachment_data/file/328408/Guide_to_ MakingLegislation_July_2014.pdf</w:t>
        </w:r>
      </w:hyperlink>
    </w:p>
    <w:p w:rsidR="00AE7512" w:rsidRPr="00CD2EB6" w:rsidRDefault="00AE7512" w:rsidP="00F03743">
      <w:pPr>
        <w:pStyle w:val="EndnoteText"/>
        <w:rPr>
          <w:sz w:val="22"/>
          <w:szCs w:val="22"/>
        </w:rPr>
      </w:pPr>
    </w:p>
  </w:endnote>
  <w:endnote w:id="15">
    <w:p w:rsidR="00AE7512" w:rsidRDefault="00AE7512" w:rsidP="00F03743">
      <w:pPr>
        <w:pStyle w:val="EndnoteText"/>
        <w:rPr>
          <w:sz w:val="22"/>
          <w:szCs w:val="22"/>
        </w:rPr>
      </w:pPr>
      <w:r w:rsidRPr="00CD2EB6">
        <w:rPr>
          <w:rStyle w:val="EndnoteReference"/>
          <w:sz w:val="22"/>
          <w:szCs w:val="22"/>
        </w:rPr>
        <w:endnoteRef/>
      </w:r>
      <w:r w:rsidRPr="00CD2EB6">
        <w:rPr>
          <w:sz w:val="22"/>
          <w:szCs w:val="22"/>
        </w:rPr>
        <w:t xml:space="preserve"> </w:t>
      </w:r>
      <w:r w:rsidRPr="006B3EEA">
        <w:rPr>
          <w:rFonts w:cs="Arial"/>
          <w:sz w:val="22"/>
          <w:szCs w:val="22"/>
        </w:rPr>
        <w:t>HM Government</w:t>
      </w:r>
      <w:r>
        <w:rPr>
          <w:rFonts w:cs="Arial"/>
          <w:sz w:val="22"/>
          <w:szCs w:val="22"/>
        </w:rPr>
        <w:t>. 2014.</w:t>
      </w:r>
      <w:r w:rsidRPr="006B3EEA">
        <w:rPr>
          <w:rFonts w:cs="Arial"/>
          <w:sz w:val="22"/>
          <w:szCs w:val="22"/>
        </w:rPr>
        <w:t xml:space="preserve"> The Fifth Periodic Report to the UN Committee on the Rights of the Child</w:t>
      </w:r>
      <w:r>
        <w:rPr>
          <w:rFonts w:cs="Arial"/>
          <w:sz w:val="22"/>
          <w:szCs w:val="22"/>
        </w:rPr>
        <w:t xml:space="preserve">. Available from: </w:t>
      </w:r>
      <w:hyperlink r:id="rId13" w:history="1">
        <w:r w:rsidRPr="00204507">
          <w:rPr>
            <w:rStyle w:val="Hyperlink"/>
            <w:rFonts w:cs="Arial"/>
            <w:sz w:val="22"/>
            <w:szCs w:val="22"/>
          </w:rPr>
          <w:t>http://www.equalityhumanrights.com/sites/default/files/uploads/Pdfs/The%20UK's%20Fifth%20Periodic%20Review%20Report%20on%20the%20UNCRC.pdf</w:t>
        </w:r>
      </w:hyperlink>
      <w:r w:rsidRPr="00CD2EB6">
        <w:rPr>
          <w:sz w:val="22"/>
          <w:szCs w:val="22"/>
        </w:rPr>
        <w:t xml:space="preserve">. </w:t>
      </w:r>
    </w:p>
    <w:p w:rsidR="00AE7512" w:rsidRPr="00CD2EB6" w:rsidRDefault="00AE7512" w:rsidP="00F03743">
      <w:pPr>
        <w:pStyle w:val="EndnoteText"/>
        <w:rPr>
          <w:sz w:val="22"/>
          <w:szCs w:val="22"/>
        </w:rPr>
      </w:pPr>
    </w:p>
  </w:endnote>
  <w:endnote w:id="16">
    <w:p w:rsidR="00AE7512" w:rsidRDefault="00AE7512" w:rsidP="00F03743">
      <w:pPr>
        <w:pStyle w:val="EndnoteText"/>
        <w:rPr>
          <w:rFonts w:cs="Arial"/>
          <w:sz w:val="22"/>
          <w:szCs w:val="22"/>
        </w:rPr>
      </w:pPr>
      <w:r w:rsidRPr="00CD2EB6">
        <w:rPr>
          <w:rStyle w:val="EndnoteReference"/>
          <w:sz w:val="22"/>
          <w:szCs w:val="22"/>
        </w:rPr>
        <w:endnoteRef/>
      </w:r>
      <w:r w:rsidRPr="00CD2EB6">
        <w:rPr>
          <w:sz w:val="22"/>
          <w:szCs w:val="22"/>
        </w:rPr>
        <w:t xml:space="preserve"> </w:t>
      </w:r>
      <w:r w:rsidRPr="006B3EEA">
        <w:rPr>
          <w:rFonts w:cs="Arial"/>
          <w:sz w:val="22"/>
          <w:szCs w:val="22"/>
        </w:rPr>
        <w:t>UNTS</w:t>
      </w:r>
      <w:r>
        <w:rPr>
          <w:rFonts w:cs="Arial"/>
          <w:sz w:val="22"/>
          <w:szCs w:val="22"/>
        </w:rPr>
        <w:t>. 1990.</w:t>
      </w:r>
      <w:r w:rsidRPr="006B3EEA">
        <w:rPr>
          <w:rFonts w:cs="Arial"/>
          <w:sz w:val="22"/>
          <w:szCs w:val="22"/>
        </w:rPr>
        <w:t xml:space="preserve"> Convention on the Rights of the Child, </w:t>
      </w:r>
      <w:r>
        <w:rPr>
          <w:rFonts w:cs="Arial"/>
          <w:sz w:val="22"/>
          <w:szCs w:val="22"/>
        </w:rPr>
        <w:t xml:space="preserve">supra, </w:t>
      </w:r>
      <w:proofErr w:type="gramStart"/>
      <w:r>
        <w:rPr>
          <w:rFonts w:cs="Arial"/>
          <w:sz w:val="22"/>
          <w:szCs w:val="22"/>
        </w:rPr>
        <w:t>note</w:t>
      </w:r>
      <w:proofErr w:type="gramEnd"/>
      <w:r>
        <w:rPr>
          <w:rFonts w:cs="Arial"/>
          <w:sz w:val="22"/>
          <w:szCs w:val="22"/>
        </w:rPr>
        <w:t xml:space="preserve"> 1, </w:t>
      </w:r>
      <w:r w:rsidRPr="006B3EEA">
        <w:rPr>
          <w:rFonts w:cs="Arial"/>
          <w:sz w:val="22"/>
          <w:szCs w:val="22"/>
        </w:rPr>
        <w:t>Article 4.</w:t>
      </w:r>
      <w:r>
        <w:rPr>
          <w:rFonts w:cs="Arial"/>
          <w:sz w:val="22"/>
          <w:szCs w:val="22"/>
        </w:rPr>
        <w:t xml:space="preserve"> Available from: </w:t>
      </w:r>
      <w:hyperlink r:id="rId14" w:history="1">
        <w:r w:rsidRPr="00204507">
          <w:rPr>
            <w:rStyle w:val="Hyperlink"/>
            <w:rFonts w:cs="Arial"/>
            <w:sz w:val="22"/>
            <w:szCs w:val="22"/>
          </w:rPr>
          <w:t>http://www.ohchr.org/en/professionalinterest/pages/crc.aspx</w:t>
        </w:r>
      </w:hyperlink>
      <w:r>
        <w:rPr>
          <w:rFonts w:cs="Arial"/>
          <w:sz w:val="22"/>
          <w:szCs w:val="22"/>
        </w:rPr>
        <w:t xml:space="preserve"> </w:t>
      </w:r>
    </w:p>
    <w:p w:rsidR="00AE7512" w:rsidRPr="00CD2EB6" w:rsidRDefault="00AE7512" w:rsidP="00F03743">
      <w:pPr>
        <w:pStyle w:val="EndnoteText"/>
        <w:rPr>
          <w:sz w:val="22"/>
          <w:szCs w:val="22"/>
        </w:rPr>
      </w:pPr>
    </w:p>
  </w:endnote>
  <w:endnote w:id="17">
    <w:p w:rsidR="00AE7512" w:rsidRDefault="00AE7512" w:rsidP="00F03743">
      <w:pPr>
        <w:pStyle w:val="EndnoteText"/>
        <w:ind w:left="720" w:hanging="720"/>
        <w:rPr>
          <w:sz w:val="22"/>
          <w:szCs w:val="22"/>
        </w:rPr>
      </w:pPr>
      <w:r w:rsidRPr="00CD2EB6">
        <w:rPr>
          <w:rStyle w:val="EndnoteReference"/>
          <w:sz w:val="22"/>
          <w:szCs w:val="22"/>
        </w:rPr>
        <w:endnoteRef/>
      </w:r>
      <w:r w:rsidRPr="00CD2EB6">
        <w:rPr>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2003. </w:t>
      </w:r>
      <w:r w:rsidRPr="006B3EEA">
        <w:rPr>
          <w:rFonts w:cs="Arial"/>
          <w:sz w:val="22"/>
          <w:szCs w:val="22"/>
        </w:rPr>
        <w:t>General Comment no.</w:t>
      </w:r>
      <w:r>
        <w:rPr>
          <w:rFonts w:cs="Arial"/>
          <w:sz w:val="22"/>
          <w:szCs w:val="22"/>
        </w:rPr>
        <w:t xml:space="preserve"> 5 (GC no. 5),</w:t>
      </w:r>
      <w:r w:rsidRPr="006B3EEA">
        <w:rPr>
          <w:rFonts w:cs="Arial"/>
          <w:sz w:val="22"/>
          <w:szCs w:val="22"/>
        </w:rPr>
        <w:t xml:space="preserve"> </w:t>
      </w:r>
      <w:r>
        <w:rPr>
          <w:sz w:val="22"/>
          <w:szCs w:val="22"/>
        </w:rPr>
        <w:t>supra</w:t>
      </w:r>
      <w:r w:rsidRPr="00CD2EB6">
        <w:rPr>
          <w:i/>
          <w:sz w:val="22"/>
          <w:szCs w:val="22"/>
        </w:rPr>
        <w:t>,</w:t>
      </w:r>
      <w:r>
        <w:rPr>
          <w:sz w:val="22"/>
          <w:szCs w:val="22"/>
        </w:rPr>
        <w:t xml:space="preserve"> note 2, para 7</w:t>
      </w:r>
      <w:r w:rsidRPr="00CD2EB6">
        <w:rPr>
          <w:sz w:val="22"/>
          <w:szCs w:val="22"/>
        </w:rPr>
        <w:t>.</w:t>
      </w:r>
      <w:r>
        <w:rPr>
          <w:sz w:val="22"/>
          <w:szCs w:val="22"/>
        </w:rPr>
        <w:t xml:space="preserve"> </w:t>
      </w:r>
      <w:r>
        <w:rPr>
          <w:rFonts w:cs="Arial"/>
          <w:sz w:val="22"/>
          <w:szCs w:val="22"/>
        </w:rPr>
        <w:t xml:space="preserve">Available from: </w:t>
      </w:r>
      <w:hyperlink r:id="rId15" w:history="1">
        <w:r w:rsidRPr="00204507">
          <w:rPr>
            <w:rStyle w:val="Hyperlink"/>
            <w:rFonts w:cs="Arial"/>
            <w:sz w:val="22"/>
            <w:szCs w:val="22"/>
          </w:rPr>
          <w:t>http://www.unhchr.ch/tbs/doc.nsf/(symbol)/CRC.GC.2003.5.En</w:t>
        </w:r>
      </w:hyperlink>
    </w:p>
    <w:p w:rsidR="00AE7512" w:rsidRPr="00E35BE4" w:rsidRDefault="00AE7512" w:rsidP="00F03743">
      <w:pPr>
        <w:pStyle w:val="EndnoteText"/>
        <w:rPr>
          <w:sz w:val="18"/>
          <w:szCs w:val="18"/>
        </w:rPr>
      </w:pPr>
    </w:p>
  </w:endnote>
  <w:endnote w:id="18">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UNTS</w:t>
      </w:r>
      <w:r>
        <w:rPr>
          <w:rFonts w:cs="Arial"/>
          <w:sz w:val="22"/>
          <w:szCs w:val="22"/>
        </w:rPr>
        <w:t>. 1990.</w:t>
      </w:r>
      <w:r w:rsidRPr="006B3EEA">
        <w:rPr>
          <w:rFonts w:cs="Arial"/>
          <w:sz w:val="22"/>
          <w:szCs w:val="22"/>
        </w:rPr>
        <w:t xml:space="preserve"> Convention on th</w:t>
      </w:r>
      <w:r>
        <w:rPr>
          <w:rFonts w:cs="Arial"/>
          <w:sz w:val="22"/>
          <w:szCs w:val="22"/>
        </w:rPr>
        <w:t xml:space="preserve">e Rights of the Child, supra, </w:t>
      </w:r>
      <w:proofErr w:type="gramStart"/>
      <w:r>
        <w:rPr>
          <w:rFonts w:cs="Arial"/>
          <w:sz w:val="22"/>
          <w:szCs w:val="22"/>
        </w:rPr>
        <w:t>note</w:t>
      </w:r>
      <w:proofErr w:type="gramEnd"/>
      <w:r>
        <w:rPr>
          <w:rFonts w:cs="Arial"/>
          <w:sz w:val="22"/>
          <w:szCs w:val="22"/>
        </w:rPr>
        <w:t xml:space="preserve"> 1, Article 2</w:t>
      </w:r>
      <w:r w:rsidRPr="006B3EEA">
        <w:rPr>
          <w:rFonts w:cs="Arial"/>
          <w:sz w:val="22"/>
          <w:szCs w:val="22"/>
        </w:rPr>
        <w:t>.</w:t>
      </w:r>
      <w:r>
        <w:rPr>
          <w:rFonts w:cs="Arial"/>
          <w:sz w:val="22"/>
          <w:szCs w:val="22"/>
        </w:rPr>
        <w:t xml:space="preserve"> Available from: </w:t>
      </w:r>
      <w:hyperlink r:id="rId16" w:history="1">
        <w:r w:rsidRPr="00204507">
          <w:rPr>
            <w:rStyle w:val="Hyperlink"/>
            <w:rFonts w:cs="Arial"/>
            <w:sz w:val="22"/>
            <w:szCs w:val="22"/>
          </w:rPr>
          <w:t>http://www.ohchr.org/en/professionalinterest/pages/crc.aspx</w:t>
        </w:r>
      </w:hyperlink>
    </w:p>
    <w:p w:rsidR="00AE7512" w:rsidRPr="006B3EEA" w:rsidRDefault="00AE7512" w:rsidP="00F03743">
      <w:pPr>
        <w:pStyle w:val="EndnoteText"/>
        <w:rPr>
          <w:rFonts w:cs="Arial"/>
          <w:sz w:val="22"/>
          <w:szCs w:val="22"/>
        </w:rPr>
      </w:pPr>
    </w:p>
  </w:endnote>
  <w:endnote w:id="19">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2003. </w:t>
      </w:r>
      <w:r w:rsidRPr="006B3EEA">
        <w:rPr>
          <w:rFonts w:cs="Arial"/>
          <w:sz w:val="22"/>
          <w:szCs w:val="22"/>
        </w:rPr>
        <w:t>General Comment no.</w:t>
      </w:r>
      <w:r>
        <w:rPr>
          <w:rFonts w:cs="Arial"/>
          <w:sz w:val="22"/>
          <w:szCs w:val="22"/>
        </w:rPr>
        <w:t xml:space="preserve"> 5 (GC no. 5), supra, note 2</w:t>
      </w:r>
      <w:r w:rsidRPr="006B3EEA">
        <w:rPr>
          <w:rFonts w:cs="Arial"/>
          <w:sz w:val="22"/>
          <w:szCs w:val="22"/>
        </w:rPr>
        <w:t>, paras 60-61.</w:t>
      </w:r>
      <w:r>
        <w:rPr>
          <w:rFonts w:cs="Arial"/>
          <w:sz w:val="22"/>
          <w:szCs w:val="22"/>
        </w:rPr>
        <w:t xml:space="preserve"> Available from: </w:t>
      </w:r>
      <w:hyperlink r:id="rId17" w:history="1">
        <w:r w:rsidRPr="00204507">
          <w:rPr>
            <w:rStyle w:val="Hyperlink"/>
            <w:rFonts w:cs="Arial"/>
            <w:sz w:val="22"/>
            <w:szCs w:val="22"/>
          </w:rPr>
          <w:t>http://www.unhchr.ch/tbs/doc.nsf/(symbol)/CRC.GC.2003.5.En</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20">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ETO Consortium</w:t>
      </w:r>
      <w:r>
        <w:rPr>
          <w:rFonts w:cs="Arial"/>
          <w:sz w:val="22"/>
          <w:szCs w:val="22"/>
        </w:rPr>
        <w:t>. 2013.</w:t>
      </w:r>
      <w:r w:rsidRPr="006B3EEA">
        <w:rPr>
          <w:rFonts w:cs="Arial"/>
          <w:sz w:val="22"/>
          <w:szCs w:val="22"/>
        </w:rPr>
        <w:t xml:space="preserve"> Maastricht Principles on Extraterritorial Obligations of States in the Area of Economic, S</w:t>
      </w:r>
      <w:r>
        <w:rPr>
          <w:rFonts w:cs="Arial"/>
          <w:sz w:val="22"/>
          <w:szCs w:val="22"/>
        </w:rPr>
        <w:t xml:space="preserve">ocial and Cultural Rights. Available from: </w:t>
      </w:r>
      <w:hyperlink r:id="rId18" w:history="1">
        <w:r w:rsidRPr="00204507">
          <w:rPr>
            <w:rStyle w:val="Hyperlink"/>
            <w:rFonts w:cs="Arial"/>
            <w:sz w:val="22"/>
            <w:szCs w:val="22"/>
          </w:rPr>
          <w:t>http://www.etoconsortium.org/nc/en/library/maastricht-principles/?tx_drblob_pi1%5BdownloadUid%5D=23</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21">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2007. </w:t>
      </w:r>
      <w:r w:rsidRPr="006B3EEA">
        <w:rPr>
          <w:rFonts w:cs="Arial"/>
          <w:sz w:val="22"/>
          <w:szCs w:val="22"/>
        </w:rPr>
        <w:t xml:space="preserve">Resources for the Rights of the Child </w:t>
      </w:r>
      <w:r>
        <w:rPr>
          <w:rFonts w:cs="Arial"/>
          <w:sz w:val="22"/>
          <w:szCs w:val="22"/>
        </w:rPr>
        <w:t>– Responsibility of States</w:t>
      </w:r>
      <w:r w:rsidRPr="006B3EEA">
        <w:rPr>
          <w:rFonts w:cs="Arial"/>
          <w:sz w:val="22"/>
          <w:szCs w:val="22"/>
        </w:rPr>
        <w:t>, para 51.</w:t>
      </w:r>
      <w:r>
        <w:rPr>
          <w:rFonts w:cs="Arial"/>
          <w:sz w:val="22"/>
          <w:szCs w:val="22"/>
        </w:rPr>
        <w:t xml:space="preserve"> Available from: </w:t>
      </w:r>
      <w:hyperlink r:id="rId19" w:history="1">
        <w:r w:rsidRPr="00204507">
          <w:rPr>
            <w:rStyle w:val="Hyperlink"/>
            <w:rFonts w:cs="Arial"/>
            <w:sz w:val="22"/>
            <w:szCs w:val="22"/>
          </w:rPr>
          <w:t>http://www.ohchr.org/Documents/HRBodies/CRC/Discussions/Recommendations/Recommendations2007.doc</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22">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DFID. 2014. </w:t>
      </w:r>
      <w:r w:rsidRPr="006B3EEA">
        <w:rPr>
          <w:rFonts w:cs="Arial"/>
          <w:sz w:val="22"/>
          <w:szCs w:val="22"/>
        </w:rPr>
        <w:t>Statistics on I</w:t>
      </w:r>
      <w:r>
        <w:rPr>
          <w:rFonts w:cs="Arial"/>
          <w:sz w:val="22"/>
          <w:szCs w:val="22"/>
        </w:rPr>
        <w:t xml:space="preserve">nternational Development, </w:t>
      </w:r>
      <w:r w:rsidRPr="006B3EEA">
        <w:rPr>
          <w:rFonts w:cs="Arial"/>
          <w:sz w:val="22"/>
          <w:szCs w:val="22"/>
        </w:rPr>
        <w:t>p. 6.</w:t>
      </w:r>
      <w:r>
        <w:rPr>
          <w:rFonts w:cs="Arial"/>
          <w:sz w:val="22"/>
          <w:szCs w:val="22"/>
        </w:rPr>
        <w:t xml:space="preserve"> Available from:</w:t>
      </w:r>
      <w:r w:rsidRPr="006B3EEA">
        <w:rPr>
          <w:rFonts w:cs="Arial"/>
          <w:sz w:val="22"/>
          <w:szCs w:val="22"/>
        </w:rPr>
        <w:t xml:space="preserve"> </w:t>
      </w:r>
      <w:hyperlink r:id="rId20" w:history="1">
        <w:r w:rsidRPr="006B3EEA">
          <w:rPr>
            <w:rStyle w:val="Hyperlink"/>
            <w:rFonts w:cs="Arial"/>
            <w:sz w:val="22"/>
            <w:szCs w:val="22"/>
          </w:rPr>
          <w:t>https://www.gov.uk/</w:t>
        </w:r>
        <w:r>
          <w:rPr>
            <w:rStyle w:val="Hyperlink"/>
            <w:rFonts w:cs="Arial"/>
            <w:sz w:val="22"/>
            <w:szCs w:val="22"/>
          </w:rPr>
          <w:t>government</w:t>
        </w:r>
        <w:r w:rsidRPr="006B3EEA">
          <w:rPr>
            <w:rStyle w:val="Hyperlink"/>
            <w:rFonts w:cs="Arial"/>
            <w:sz w:val="22"/>
            <w:szCs w:val="22"/>
          </w:rPr>
          <w:t>/uploads/system/uploads/attachment_data/file/403381/SID-2014-revised-UNDP-figure-feb15.pdf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23">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DFID</w:t>
      </w:r>
      <w:r>
        <w:rPr>
          <w:rFonts w:cs="Arial"/>
          <w:sz w:val="22"/>
          <w:szCs w:val="22"/>
        </w:rPr>
        <w:t xml:space="preserve">. </w:t>
      </w:r>
      <w:r w:rsidRPr="006B3EEA">
        <w:rPr>
          <w:rFonts w:cs="Arial"/>
          <w:sz w:val="22"/>
          <w:szCs w:val="22"/>
        </w:rPr>
        <w:t>2000</w:t>
      </w:r>
      <w:r>
        <w:rPr>
          <w:rFonts w:cs="Arial"/>
          <w:sz w:val="22"/>
          <w:szCs w:val="22"/>
        </w:rPr>
        <w:t>.</w:t>
      </w:r>
      <w:r w:rsidRPr="006B3EEA">
        <w:rPr>
          <w:rFonts w:cs="Arial"/>
          <w:sz w:val="22"/>
          <w:szCs w:val="22"/>
        </w:rPr>
        <w:t xml:space="preserve"> Realisin</w:t>
      </w:r>
      <w:r>
        <w:rPr>
          <w:rFonts w:cs="Arial"/>
          <w:sz w:val="22"/>
          <w:szCs w:val="22"/>
        </w:rPr>
        <w:t>g Human Rights for Poor People, p. 9. A</w:t>
      </w:r>
      <w:r w:rsidRPr="006B3EEA">
        <w:rPr>
          <w:rFonts w:cs="Arial"/>
          <w:sz w:val="22"/>
          <w:szCs w:val="22"/>
        </w:rPr>
        <w:t xml:space="preserve">vailable </w:t>
      </w:r>
      <w:r>
        <w:rPr>
          <w:rFonts w:cs="Arial"/>
          <w:sz w:val="22"/>
          <w:szCs w:val="22"/>
        </w:rPr>
        <w:t>from:</w:t>
      </w:r>
      <w:r w:rsidRPr="006B3EEA">
        <w:rPr>
          <w:rFonts w:cs="Arial"/>
          <w:sz w:val="22"/>
          <w:szCs w:val="22"/>
        </w:rPr>
        <w:t xml:space="preserve"> </w:t>
      </w:r>
      <w:hyperlink r:id="rId21" w:history="1">
        <w:r w:rsidRPr="006B3EEA">
          <w:rPr>
            <w:rStyle w:val="Hyperlink"/>
            <w:rFonts w:cs="Arial"/>
            <w:sz w:val="22"/>
            <w:szCs w:val="22"/>
          </w:rPr>
          <w:t>http://www2.ohchr.org/english/issues/development/docs/human_rights_tsp.pdf</w:t>
        </w:r>
      </w:hyperlink>
      <w:r w:rsidRPr="006B3EEA">
        <w:rPr>
          <w:rFonts w:cs="Arial"/>
          <w:sz w:val="22"/>
          <w:szCs w:val="22"/>
        </w:rPr>
        <w:t xml:space="preserve"> </w:t>
      </w:r>
    </w:p>
    <w:p w:rsidR="00AE7512" w:rsidRPr="006B3EEA" w:rsidRDefault="00AE7512" w:rsidP="00F03743">
      <w:pPr>
        <w:pStyle w:val="EndnoteText"/>
        <w:rPr>
          <w:rFonts w:cs="Arial"/>
          <w:sz w:val="22"/>
          <w:szCs w:val="22"/>
        </w:rPr>
      </w:pPr>
    </w:p>
  </w:endnote>
  <w:endnote w:id="24">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DFID</w:t>
      </w:r>
      <w:r>
        <w:rPr>
          <w:rFonts w:cs="Arial"/>
          <w:sz w:val="22"/>
          <w:szCs w:val="22"/>
        </w:rPr>
        <w:t xml:space="preserve">. </w:t>
      </w:r>
      <w:r w:rsidRPr="006B3EEA">
        <w:rPr>
          <w:rFonts w:cs="Arial"/>
          <w:sz w:val="22"/>
          <w:szCs w:val="22"/>
        </w:rPr>
        <w:t>2000</w:t>
      </w:r>
      <w:r>
        <w:rPr>
          <w:rFonts w:cs="Arial"/>
          <w:sz w:val="22"/>
          <w:szCs w:val="22"/>
        </w:rPr>
        <w:t>.</w:t>
      </w:r>
      <w:r w:rsidRPr="006B3EEA">
        <w:rPr>
          <w:rFonts w:cs="Arial"/>
          <w:sz w:val="22"/>
          <w:szCs w:val="22"/>
        </w:rPr>
        <w:t xml:space="preserve"> Realisin</w:t>
      </w:r>
      <w:r>
        <w:rPr>
          <w:rFonts w:cs="Arial"/>
          <w:sz w:val="22"/>
          <w:szCs w:val="22"/>
        </w:rPr>
        <w:t>g Human Rights for Poor People, p. 12. A</w:t>
      </w:r>
      <w:r w:rsidRPr="006B3EEA">
        <w:rPr>
          <w:rFonts w:cs="Arial"/>
          <w:sz w:val="22"/>
          <w:szCs w:val="22"/>
        </w:rPr>
        <w:t xml:space="preserve">vailable </w:t>
      </w:r>
      <w:r>
        <w:rPr>
          <w:rFonts w:cs="Arial"/>
          <w:sz w:val="22"/>
          <w:szCs w:val="22"/>
        </w:rPr>
        <w:t>from:</w:t>
      </w:r>
      <w:r w:rsidRPr="006B3EEA">
        <w:rPr>
          <w:rFonts w:cs="Arial"/>
          <w:sz w:val="22"/>
          <w:szCs w:val="22"/>
        </w:rPr>
        <w:t xml:space="preserve"> </w:t>
      </w:r>
      <w:hyperlink r:id="rId22" w:history="1">
        <w:r w:rsidRPr="006B3EEA">
          <w:rPr>
            <w:rStyle w:val="Hyperlink"/>
            <w:rFonts w:cs="Arial"/>
            <w:sz w:val="22"/>
            <w:szCs w:val="22"/>
          </w:rPr>
          <w:t>http://www2.ohchr.org/english/issues/development/docs/human_rights_tsp.pdf</w:t>
        </w:r>
      </w:hyperlink>
    </w:p>
    <w:p w:rsidR="00AE7512" w:rsidRPr="006B3EEA" w:rsidRDefault="00AE7512" w:rsidP="00F03743">
      <w:pPr>
        <w:pStyle w:val="EndnoteText"/>
        <w:rPr>
          <w:rFonts w:cs="Arial"/>
          <w:sz w:val="22"/>
          <w:szCs w:val="22"/>
        </w:rPr>
      </w:pPr>
    </w:p>
  </w:endnote>
  <w:endnote w:id="25">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DFID</w:t>
      </w:r>
      <w:r>
        <w:rPr>
          <w:rFonts w:cs="Arial"/>
          <w:sz w:val="22"/>
          <w:szCs w:val="22"/>
        </w:rPr>
        <w:t>. 2013. Evaluation Policy</w:t>
      </w:r>
      <w:r w:rsidRPr="006B3EEA">
        <w:rPr>
          <w:rFonts w:cs="Arial"/>
          <w:sz w:val="22"/>
          <w:szCs w:val="22"/>
        </w:rPr>
        <w:t xml:space="preserve">. </w:t>
      </w:r>
      <w:r>
        <w:rPr>
          <w:rFonts w:cs="Arial"/>
          <w:sz w:val="22"/>
          <w:szCs w:val="22"/>
        </w:rPr>
        <w:t xml:space="preserve">Available from: </w:t>
      </w:r>
      <w:hyperlink r:id="rId23" w:history="1">
        <w:r w:rsidRPr="00204507">
          <w:rPr>
            <w:rStyle w:val="Hyperlink"/>
            <w:rFonts w:cs="Arial"/>
            <w:sz w:val="22"/>
            <w:szCs w:val="22"/>
          </w:rPr>
          <w:t>https://www.gov.uk/</w:t>
        </w:r>
        <w:r>
          <w:rPr>
            <w:rStyle w:val="Hyperlink"/>
            <w:rFonts w:cs="Arial"/>
            <w:sz w:val="22"/>
            <w:szCs w:val="22"/>
          </w:rPr>
          <w:t>government</w:t>
        </w:r>
        <w:r w:rsidRPr="00204507">
          <w:rPr>
            <w:rStyle w:val="Hyperlink"/>
            <w:rFonts w:cs="Arial"/>
            <w:sz w:val="22"/>
            <w:szCs w:val="22"/>
          </w:rPr>
          <w:t>/publications/dfid-evaluation-policy-2013</w:t>
        </w:r>
      </w:hyperlink>
      <w:r>
        <w:rPr>
          <w:rFonts w:cs="Arial"/>
          <w:sz w:val="22"/>
          <w:szCs w:val="22"/>
        </w:rPr>
        <w:t xml:space="preserve"> </w:t>
      </w:r>
      <w:r w:rsidRPr="00DC707C">
        <w:rPr>
          <w:rFonts w:cs="Arial"/>
          <w:sz w:val="22"/>
          <w:szCs w:val="22"/>
        </w:rPr>
        <w:t xml:space="preserve"> </w:t>
      </w:r>
      <w:r>
        <w:rPr>
          <w:rFonts w:cs="Arial"/>
          <w:sz w:val="22"/>
          <w:szCs w:val="22"/>
        </w:rPr>
        <w:t xml:space="preserve"> </w:t>
      </w:r>
    </w:p>
    <w:p w:rsidR="00AE7512" w:rsidRDefault="00AE7512" w:rsidP="00F03743">
      <w:pPr>
        <w:pStyle w:val="EndnoteText"/>
        <w:rPr>
          <w:rFonts w:cs="Arial"/>
          <w:sz w:val="22"/>
          <w:szCs w:val="22"/>
        </w:rPr>
      </w:pPr>
      <w:r w:rsidRPr="006B3EEA">
        <w:rPr>
          <w:rFonts w:cs="Arial"/>
          <w:sz w:val="22"/>
          <w:szCs w:val="22"/>
        </w:rPr>
        <w:t>DFID’s previous Evaluation policy mentioned policy coherence and stated the importance of evaluating global issues, such as trade, climate change and conflict, for poverty reduction.</w:t>
      </w:r>
    </w:p>
    <w:p w:rsidR="00AE7512" w:rsidRPr="006B3EEA" w:rsidRDefault="00AE7512" w:rsidP="00F03743">
      <w:pPr>
        <w:pStyle w:val="EndnoteText"/>
        <w:rPr>
          <w:rFonts w:cs="Arial"/>
          <w:sz w:val="22"/>
          <w:szCs w:val="22"/>
        </w:rPr>
      </w:pPr>
    </w:p>
  </w:endnote>
  <w:endnote w:id="26">
    <w:p w:rsidR="00AE7512" w:rsidRPr="006B3EEA"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2009.</w:t>
      </w:r>
      <w:r w:rsidRPr="006B3EEA">
        <w:rPr>
          <w:rFonts w:cs="Arial"/>
          <w:sz w:val="22"/>
          <w:szCs w:val="22"/>
        </w:rPr>
        <w:t xml:space="preserve"> 10</w:t>
      </w:r>
      <w:r w:rsidRPr="006B3EEA">
        <w:rPr>
          <w:rFonts w:cs="Arial"/>
          <w:sz w:val="22"/>
          <w:szCs w:val="22"/>
          <w:vertAlign w:val="superscript"/>
        </w:rPr>
        <w:t>th</w:t>
      </w:r>
      <w:r w:rsidRPr="006B3EEA">
        <w:rPr>
          <w:rFonts w:cs="Arial"/>
          <w:sz w:val="22"/>
          <w:szCs w:val="22"/>
        </w:rPr>
        <w:t xml:space="preserve"> Anniversary Commemorative Meeting,</w:t>
      </w:r>
      <w:r w:rsidRPr="0029774E">
        <w:rPr>
          <w:rFonts w:cs="Arial"/>
          <w:sz w:val="22"/>
          <w:szCs w:val="22"/>
        </w:rPr>
        <w:t xml:space="preserve"> </w:t>
      </w:r>
      <w:r w:rsidRPr="006B3EEA">
        <w:rPr>
          <w:rFonts w:cs="Arial"/>
          <w:sz w:val="22"/>
          <w:szCs w:val="22"/>
        </w:rPr>
        <w:t>para 270</w:t>
      </w:r>
      <w:r>
        <w:rPr>
          <w:rFonts w:cs="Arial"/>
          <w:sz w:val="22"/>
          <w:szCs w:val="22"/>
        </w:rPr>
        <w:t>.</w:t>
      </w:r>
      <w:r w:rsidRPr="006B3EEA">
        <w:rPr>
          <w:rFonts w:cs="Arial"/>
          <w:sz w:val="22"/>
          <w:szCs w:val="22"/>
        </w:rPr>
        <w:t xml:space="preserve"> </w:t>
      </w:r>
      <w:r>
        <w:rPr>
          <w:rFonts w:cs="Arial"/>
          <w:sz w:val="22"/>
          <w:szCs w:val="22"/>
        </w:rPr>
        <w:t xml:space="preserve">Available from: </w:t>
      </w:r>
      <w:hyperlink r:id="rId24" w:history="1">
        <w:r w:rsidRPr="006B3EEA">
          <w:rPr>
            <w:rStyle w:val="Hyperlink"/>
            <w:rFonts w:cs="Arial"/>
            <w:sz w:val="22"/>
            <w:szCs w:val="22"/>
          </w:rPr>
          <w:t>http://www.ohchr.org/Documents/HRBodies/CRC/Discussions/Recommendations/Recommendations1999.pdf</w:t>
        </w:r>
      </w:hyperlink>
    </w:p>
  </w:endnote>
  <w:endnote w:id="27">
    <w:p w:rsidR="00AE7512" w:rsidRDefault="00AE7512" w:rsidP="00F03743">
      <w:pPr>
        <w:pStyle w:val="EndnoteText"/>
        <w:rPr>
          <w:rFonts w:cs="Arial"/>
          <w:sz w:val="22"/>
          <w:szCs w:val="22"/>
        </w:rPr>
      </w:pPr>
    </w:p>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DFID</w:t>
      </w:r>
      <w:r>
        <w:rPr>
          <w:rFonts w:cs="Arial"/>
          <w:sz w:val="22"/>
          <w:szCs w:val="22"/>
        </w:rPr>
        <w:t>. 2014.</w:t>
      </w:r>
      <w:r w:rsidRPr="006B3EEA">
        <w:rPr>
          <w:rFonts w:cs="Arial"/>
          <w:sz w:val="22"/>
          <w:szCs w:val="22"/>
        </w:rPr>
        <w:t xml:space="preserve"> Disability Framework</w:t>
      </w:r>
      <w:r>
        <w:rPr>
          <w:rFonts w:cs="Arial"/>
          <w:sz w:val="22"/>
          <w:szCs w:val="22"/>
        </w:rPr>
        <w:t xml:space="preserve"> – Leaving No One Behind, supra, note 9. </w:t>
      </w:r>
    </w:p>
    <w:p w:rsidR="00AE7512" w:rsidRPr="006B3EEA" w:rsidRDefault="00AE7512" w:rsidP="00F03743">
      <w:pPr>
        <w:pStyle w:val="EndnoteText"/>
        <w:rPr>
          <w:rFonts w:cs="Arial"/>
          <w:sz w:val="22"/>
          <w:szCs w:val="22"/>
        </w:rPr>
      </w:pPr>
      <w:r>
        <w:rPr>
          <w:rFonts w:cs="Arial"/>
          <w:sz w:val="22"/>
          <w:szCs w:val="22"/>
        </w:rPr>
        <w:t xml:space="preserve">Available from: </w:t>
      </w:r>
      <w:hyperlink r:id="rId25" w:history="1">
        <w:r w:rsidRPr="006B3EEA">
          <w:rPr>
            <w:rStyle w:val="Hyperlink"/>
            <w:rFonts w:cs="Arial"/>
            <w:sz w:val="22"/>
            <w:szCs w:val="22"/>
          </w:rPr>
          <w:t>https://www.gov.uk/</w:t>
        </w:r>
        <w:r>
          <w:rPr>
            <w:rStyle w:val="Hyperlink"/>
            <w:rFonts w:cs="Arial"/>
            <w:sz w:val="22"/>
            <w:szCs w:val="22"/>
          </w:rPr>
          <w:t>government</w:t>
        </w:r>
        <w:r w:rsidRPr="006B3EEA">
          <w:rPr>
            <w:rStyle w:val="Hyperlink"/>
            <w:rFonts w:cs="Arial"/>
            <w:sz w:val="22"/>
            <w:szCs w:val="22"/>
          </w:rPr>
          <w:t>/uploads/system/uploads/attachment_data/file/382338/Disability-Framework-2014.pdf</w:t>
        </w:r>
      </w:hyperlink>
      <w:r>
        <w:rPr>
          <w:rStyle w:val="Hyperlink"/>
          <w:rFonts w:cs="Arial"/>
          <w:color w:val="auto"/>
          <w:sz w:val="22"/>
          <w:szCs w:val="22"/>
          <w:u w:val="none"/>
        </w:rPr>
        <w:t xml:space="preserve"> </w:t>
      </w:r>
    </w:p>
  </w:endnote>
  <w:endnote w:id="28">
    <w:p w:rsidR="00AE7512" w:rsidRDefault="00AE7512" w:rsidP="00F03743">
      <w:pPr>
        <w:pStyle w:val="EndnoteText"/>
        <w:rPr>
          <w:rFonts w:cs="Arial"/>
          <w:sz w:val="22"/>
          <w:szCs w:val="22"/>
        </w:rPr>
      </w:pPr>
    </w:p>
    <w:p w:rsidR="00AE7512" w:rsidRPr="006B3EEA"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2008. </w:t>
      </w:r>
      <w:r w:rsidRPr="006B3EEA">
        <w:rPr>
          <w:rFonts w:cs="Arial"/>
          <w:sz w:val="22"/>
          <w:szCs w:val="22"/>
        </w:rPr>
        <w:t>Concluding Observa</w:t>
      </w:r>
      <w:r>
        <w:rPr>
          <w:rFonts w:cs="Arial"/>
          <w:sz w:val="22"/>
          <w:szCs w:val="22"/>
        </w:rPr>
        <w:t>tions for the UK, supra, note 10</w:t>
      </w:r>
      <w:r w:rsidRPr="006B3EEA">
        <w:rPr>
          <w:rFonts w:cs="Arial"/>
          <w:sz w:val="22"/>
          <w:szCs w:val="22"/>
        </w:rPr>
        <w:t>, paras 12-13.</w:t>
      </w:r>
      <w:r>
        <w:rPr>
          <w:rFonts w:cs="Arial"/>
          <w:sz w:val="22"/>
          <w:szCs w:val="22"/>
        </w:rPr>
        <w:t xml:space="preserve"> Available from: </w:t>
      </w:r>
      <w:hyperlink r:id="rId26" w:history="1">
        <w:r w:rsidRPr="00204507">
          <w:rPr>
            <w:rStyle w:val="Hyperlink"/>
            <w:rFonts w:cs="Arial"/>
            <w:sz w:val="22"/>
            <w:szCs w:val="22"/>
          </w:rPr>
          <w:t>http://www2.ohchr.org/english/bodies/crc/docs/AdvanceVersions/CRC.C.GBR.CO.4.pdf</w:t>
        </w:r>
      </w:hyperlink>
      <w:r>
        <w:rPr>
          <w:rFonts w:cs="Arial"/>
          <w:sz w:val="22"/>
          <w:szCs w:val="22"/>
        </w:rPr>
        <w:t xml:space="preserve"> </w:t>
      </w:r>
    </w:p>
  </w:endnote>
  <w:endnote w:id="29">
    <w:p w:rsidR="00AE7512" w:rsidRDefault="00AE7512" w:rsidP="00F03743">
      <w:pPr>
        <w:pStyle w:val="EndnoteText"/>
        <w:rPr>
          <w:rFonts w:cs="Arial"/>
          <w:sz w:val="22"/>
          <w:szCs w:val="22"/>
        </w:rPr>
      </w:pPr>
    </w:p>
    <w:p w:rsidR="00AE7512" w:rsidRPr="006B3EEA"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2003. </w:t>
      </w:r>
      <w:r w:rsidRPr="006B3EEA">
        <w:rPr>
          <w:rFonts w:cs="Arial"/>
          <w:sz w:val="22"/>
          <w:szCs w:val="22"/>
        </w:rPr>
        <w:t>General Comment no.</w:t>
      </w:r>
      <w:r>
        <w:rPr>
          <w:rFonts w:cs="Arial"/>
          <w:sz w:val="22"/>
          <w:szCs w:val="22"/>
        </w:rPr>
        <w:t xml:space="preserve"> 5 (GC no. 5), note 2</w:t>
      </w:r>
      <w:r w:rsidRPr="006B3EEA">
        <w:rPr>
          <w:rFonts w:cs="Arial"/>
          <w:sz w:val="22"/>
          <w:szCs w:val="22"/>
        </w:rPr>
        <w:t>, para 62.</w:t>
      </w:r>
      <w:r>
        <w:rPr>
          <w:rFonts w:cs="Arial"/>
          <w:sz w:val="22"/>
          <w:szCs w:val="22"/>
        </w:rPr>
        <w:t xml:space="preserve"> Available from: </w:t>
      </w:r>
      <w:hyperlink r:id="rId27" w:history="1">
        <w:r w:rsidRPr="00204507">
          <w:rPr>
            <w:rStyle w:val="Hyperlink"/>
            <w:rFonts w:cs="Arial"/>
            <w:sz w:val="22"/>
            <w:szCs w:val="22"/>
          </w:rPr>
          <w:t>http://www.unhchr.ch/tbs/doc.nsf/(symbol)/CRC.GC.2003.5.En</w:t>
        </w:r>
      </w:hyperlink>
    </w:p>
  </w:endnote>
  <w:endnote w:id="30">
    <w:p w:rsidR="00AE7512" w:rsidRDefault="00AE7512" w:rsidP="00F03743">
      <w:pPr>
        <w:pStyle w:val="EndnoteText"/>
        <w:rPr>
          <w:rFonts w:cs="Arial"/>
          <w:sz w:val="22"/>
          <w:szCs w:val="22"/>
        </w:rPr>
      </w:pPr>
    </w:p>
    <w:p w:rsidR="00AE7512" w:rsidRPr="006B3EEA"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For example, the Bond Group is not aware of any instances where DFID’s country offices have consulted children to inform the development of country strategies.</w:t>
      </w:r>
    </w:p>
  </w:endnote>
  <w:endnote w:id="31">
    <w:p w:rsidR="00AE7512" w:rsidRDefault="00AE7512" w:rsidP="00F03743">
      <w:pPr>
        <w:pStyle w:val="EndnoteText"/>
        <w:rPr>
          <w:rFonts w:cs="Arial"/>
          <w:sz w:val="22"/>
          <w:szCs w:val="22"/>
        </w:rPr>
      </w:pPr>
    </w:p>
    <w:p w:rsidR="00AE7512" w:rsidRPr="006B3EEA"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sidRPr="00BE436F">
        <w:rPr>
          <w:rFonts w:cs="Arial"/>
          <w:sz w:val="22"/>
          <w:szCs w:val="22"/>
        </w:rPr>
        <w:t>House of Lords</w:t>
      </w:r>
      <w:r>
        <w:rPr>
          <w:rFonts w:cs="Arial"/>
          <w:sz w:val="22"/>
          <w:szCs w:val="22"/>
        </w:rPr>
        <w:t xml:space="preserve"> and House of Commons. 2011. </w:t>
      </w:r>
      <w:r w:rsidRPr="00BE436F">
        <w:rPr>
          <w:rFonts w:cs="Arial"/>
          <w:sz w:val="22"/>
          <w:szCs w:val="22"/>
        </w:rPr>
        <w:t>Legislative Scrutiny:</w:t>
      </w:r>
      <w:r>
        <w:rPr>
          <w:rFonts w:cs="Arial"/>
          <w:sz w:val="22"/>
          <w:szCs w:val="22"/>
        </w:rPr>
        <w:t xml:space="preserve"> </w:t>
      </w:r>
      <w:r w:rsidRPr="00BE436F">
        <w:rPr>
          <w:rFonts w:cs="Arial"/>
          <w:sz w:val="22"/>
          <w:szCs w:val="22"/>
        </w:rPr>
        <w:t>Welfare Reform Bill</w:t>
      </w:r>
      <w:r>
        <w:rPr>
          <w:rFonts w:cs="Arial"/>
          <w:sz w:val="22"/>
          <w:szCs w:val="22"/>
        </w:rPr>
        <w:t>, supra, note 12</w:t>
      </w:r>
      <w:r w:rsidRPr="006B3EEA">
        <w:rPr>
          <w:rFonts w:cs="Arial"/>
          <w:sz w:val="22"/>
          <w:szCs w:val="22"/>
        </w:rPr>
        <w:t>.</w:t>
      </w:r>
      <w:r>
        <w:rPr>
          <w:rFonts w:cs="Arial"/>
          <w:sz w:val="22"/>
          <w:szCs w:val="22"/>
        </w:rPr>
        <w:t xml:space="preserve"> Available from: </w:t>
      </w:r>
      <w:hyperlink r:id="rId28" w:history="1">
        <w:r w:rsidRPr="00204507">
          <w:rPr>
            <w:rStyle w:val="Hyperlink"/>
            <w:rFonts w:cs="Arial"/>
            <w:sz w:val="22"/>
            <w:szCs w:val="22"/>
          </w:rPr>
          <w:t>http://www.publications.parliament.uk/pa/jt201012/jtselect/jtrights/233/23302.htm</w:t>
        </w:r>
      </w:hyperlink>
      <w:r>
        <w:rPr>
          <w:rFonts w:cs="Arial"/>
          <w:sz w:val="22"/>
          <w:szCs w:val="22"/>
        </w:rPr>
        <w:t xml:space="preserve"> </w:t>
      </w:r>
    </w:p>
  </w:endnote>
  <w:endnote w:id="32">
    <w:p w:rsidR="00AE7512" w:rsidRDefault="00AE7512" w:rsidP="00F03743">
      <w:pPr>
        <w:pStyle w:val="EndnoteText"/>
        <w:rPr>
          <w:rFonts w:cs="Arial"/>
          <w:sz w:val="22"/>
          <w:szCs w:val="22"/>
        </w:rPr>
      </w:pPr>
    </w:p>
    <w:p w:rsidR="00AE7512" w:rsidRPr="006B3EEA"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Home Office. 2014. </w:t>
      </w:r>
      <w:r w:rsidRPr="006B3EEA">
        <w:rPr>
          <w:rFonts w:cs="Arial"/>
          <w:sz w:val="22"/>
          <w:szCs w:val="22"/>
        </w:rPr>
        <w:t xml:space="preserve">Guide to </w:t>
      </w:r>
      <w:r>
        <w:rPr>
          <w:rFonts w:cs="Arial"/>
          <w:sz w:val="22"/>
          <w:szCs w:val="22"/>
        </w:rPr>
        <w:t>M</w:t>
      </w:r>
      <w:r w:rsidRPr="006B3EEA">
        <w:rPr>
          <w:rFonts w:cs="Arial"/>
          <w:sz w:val="22"/>
          <w:szCs w:val="22"/>
        </w:rPr>
        <w:t xml:space="preserve">aking </w:t>
      </w:r>
      <w:r>
        <w:rPr>
          <w:rFonts w:cs="Arial"/>
          <w:sz w:val="22"/>
          <w:szCs w:val="22"/>
        </w:rPr>
        <w:t>Legislation, supra, note 13</w:t>
      </w:r>
      <w:r w:rsidRPr="006B3EEA">
        <w:rPr>
          <w:rFonts w:cs="Arial"/>
          <w:sz w:val="22"/>
          <w:szCs w:val="22"/>
        </w:rPr>
        <w:t>, p. 98.</w:t>
      </w:r>
      <w:r>
        <w:rPr>
          <w:rFonts w:cs="Arial"/>
          <w:sz w:val="22"/>
          <w:szCs w:val="22"/>
        </w:rPr>
        <w:t xml:space="preserve"> Available from: </w:t>
      </w:r>
      <w:hyperlink r:id="rId29" w:history="1">
        <w:r w:rsidRPr="00204507">
          <w:rPr>
            <w:rStyle w:val="Hyperlink"/>
            <w:rFonts w:cs="Arial"/>
            <w:sz w:val="22"/>
            <w:szCs w:val="22"/>
          </w:rPr>
          <w:t>https://www.gov.uk/</w:t>
        </w:r>
        <w:r>
          <w:rPr>
            <w:rStyle w:val="Hyperlink"/>
            <w:rFonts w:cs="Arial"/>
            <w:sz w:val="22"/>
            <w:szCs w:val="22"/>
          </w:rPr>
          <w:t>government</w:t>
        </w:r>
        <w:r w:rsidRPr="00204507">
          <w:rPr>
            <w:rStyle w:val="Hyperlink"/>
            <w:rFonts w:cs="Arial"/>
            <w:sz w:val="22"/>
            <w:szCs w:val="22"/>
          </w:rPr>
          <w:t>/uploads/system/uploads/attachment_data/file/328408/Guide_to_Making_Legislation_July_2014.pdf</w:t>
        </w:r>
      </w:hyperlink>
      <w:r>
        <w:rPr>
          <w:rFonts w:cs="Arial"/>
          <w:sz w:val="22"/>
          <w:szCs w:val="22"/>
        </w:rPr>
        <w:t xml:space="preserve"> </w:t>
      </w:r>
    </w:p>
  </w:endnote>
  <w:endnote w:id="33">
    <w:p w:rsidR="00AE7512" w:rsidRDefault="00AE7512" w:rsidP="00F03743">
      <w:pPr>
        <w:pStyle w:val="EndnoteText"/>
        <w:rPr>
          <w:rFonts w:cs="Arial"/>
          <w:sz w:val="22"/>
          <w:szCs w:val="22"/>
        </w:rPr>
      </w:pPr>
    </w:p>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UN O</w:t>
      </w:r>
      <w:r>
        <w:rPr>
          <w:rFonts w:cs="Arial"/>
          <w:sz w:val="22"/>
          <w:szCs w:val="22"/>
        </w:rPr>
        <w:t xml:space="preserve">CHA Financial Tracking Service. 2014. </w:t>
      </w:r>
      <w:r w:rsidRPr="006B3EEA">
        <w:rPr>
          <w:rFonts w:cs="Arial"/>
          <w:sz w:val="22"/>
          <w:szCs w:val="22"/>
        </w:rPr>
        <w:t>Global Humanitarian Contributions in 2014: Totals by</w:t>
      </w:r>
      <w:r>
        <w:rPr>
          <w:rFonts w:cs="Arial"/>
          <w:sz w:val="22"/>
          <w:szCs w:val="22"/>
        </w:rPr>
        <w:t xml:space="preserve"> Donor as of 1st December 2014. A</w:t>
      </w:r>
      <w:r w:rsidRPr="006B3EEA">
        <w:rPr>
          <w:rFonts w:cs="Arial"/>
          <w:sz w:val="22"/>
          <w:szCs w:val="22"/>
        </w:rPr>
        <w:t xml:space="preserve">vailable </w:t>
      </w:r>
      <w:r>
        <w:rPr>
          <w:rFonts w:cs="Arial"/>
          <w:sz w:val="22"/>
          <w:szCs w:val="22"/>
        </w:rPr>
        <w:t xml:space="preserve">from </w:t>
      </w:r>
      <w:hyperlink r:id="rId30" w:history="1">
        <w:r w:rsidRPr="006B3EEA">
          <w:rPr>
            <w:rStyle w:val="Hyperlink"/>
            <w:rFonts w:cs="Arial"/>
            <w:sz w:val="22"/>
            <w:szCs w:val="22"/>
          </w:rPr>
          <w:t>http://fts.unocha.org/pageloader.aspx?page=emerg-globalOverview&amp;year=2014</w:t>
        </w:r>
      </w:hyperlink>
    </w:p>
    <w:p w:rsidR="00AE7512" w:rsidRPr="006B3EEA" w:rsidRDefault="00AE7512" w:rsidP="00F03743">
      <w:pPr>
        <w:pStyle w:val="EndnoteText"/>
        <w:rPr>
          <w:rFonts w:cs="Arial"/>
          <w:sz w:val="22"/>
          <w:szCs w:val="22"/>
        </w:rPr>
      </w:pPr>
    </w:p>
  </w:endnote>
  <w:endnote w:id="34">
    <w:p w:rsidR="00AE7512" w:rsidRDefault="00AE7512" w:rsidP="00D52864">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6B3EEA">
        <w:rPr>
          <w:rFonts w:cs="Arial"/>
          <w:sz w:val="22"/>
          <w:szCs w:val="22"/>
        </w:rPr>
        <w:t>All Party Parliamentary Group on Protecting Children in Armed Conflict</w:t>
      </w:r>
      <w:r>
        <w:rPr>
          <w:rFonts w:cs="Arial"/>
          <w:sz w:val="22"/>
          <w:szCs w:val="22"/>
        </w:rPr>
        <w:t>.</w:t>
      </w:r>
      <w:proofErr w:type="gramEnd"/>
      <w:r>
        <w:rPr>
          <w:rFonts w:cs="Arial"/>
          <w:sz w:val="22"/>
          <w:szCs w:val="22"/>
        </w:rPr>
        <w:t xml:space="preserve"> 2015.</w:t>
      </w:r>
      <w:r w:rsidRPr="006B3EEA">
        <w:rPr>
          <w:rFonts w:cs="Arial"/>
          <w:sz w:val="22"/>
          <w:szCs w:val="22"/>
        </w:rPr>
        <w:t xml:space="preserve"> Inquiry, Findings and Evidence (APPG Report</w:t>
      </w:r>
      <w:r>
        <w:rPr>
          <w:rFonts w:cs="Arial"/>
          <w:sz w:val="22"/>
          <w:szCs w:val="22"/>
        </w:rPr>
        <w:t xml:space="preserve">). Available from: </w:t>
      </w:r>
      <w:hyperlink r:id="rId31" w:history="1">
        <w:r w:rsidRPr="00204507">
          <w:rPr>
            <w:rStyle w:val="Hyperlink"/>
            <w:rFonts w:cs="Arial"/>
            <w:sz w:val="22"/>
            <w:szCs w:val="22"/>
          </w:rPr>
          <w:t>http://www.warchild.org.uk/sites/default/files/APPG%20CAAC%20Report%20FINAL%2020Feb2015.pdf</w:t>
        </w:r>
      </w:hyperlink>
      <w:r>
        <w:rPr>
          <w:rFonts w:cs="Arial"/>
          <w:sz w:val="22"/>
          <w:szCs w:val="22"/>
        </w:rPr>
        <w:t xml:space="preserve"> </w:t>
      </w:r>
    </w:p>
    <w:p w:rsidR="00AE7512" w:rsidRPr="006B3EEA" w:rsidRDefault="00AE7512" w:rsidP="00D52864">
      <w:pPr>
        <w:pStyle w:val="EndnoteText"/>
        <w:rPr>
          <w:rFonts w:cs="Arial"/>
          <w:sz w:val="22"/>
          <w:szCs w:val="22"/>
        </w:rPr>
      </w:pPr>
    </w:p>
  </w:endnote>
  <w:endnote w:id="35">
    <w:p w:rsidR="00AE7512" w:rsidRPr="006B3EEA" w:rsidRDefault="00AE7512" w:rsidP="00D52864">
      <w:pPr>
        <w:widowControl w:val="0"/>
        <w:autoSpaceDE w:val="0"/>
        <w:autoSpaceDN w:val="0"/>
        <w:adjustRightInd w:val="0"/>
        <w:spacing w:after="240"/>
        <w:rPr>
          <w:rFonts w:cs="Arial"/>
          <w:szCs w:val="22"/>
        </w:rPr>
      </w:pPr>
      <w:r w:rsidRPr="006B3EEA">
        <w:rPr>
          <w:rStyle w:val="EndnoteReference"/>
          <w:rFonts w:cs="Arial"/>
          <w:szCs w:val="22"/>
        </w:rPr>
        <w:endnoteRef/>
      </w:r>
      <w:r>
        <w:rPr>
          <w:rFonts w:cs="Arial"/>
          <w:szCs w:val="22"/>
        </w:rPr>
        <w:t xml:space="preserve"> </w:t>
      </w:r>
      <w:proofErr w:type="gramStart"/>
      <w:r>
        <w:rPr>
          <w:rFonts w:cs="Arial"/>
          <w:szCs w:val="22"/>
        </w:rPr>
        <w:t>DFID.</w:t>
      </w:r>
      <w:proofErr w:type="gramEnd"/>
      <w:r>
        <w:rPr>
          <w:rFonts w:cs="Arial"/>
          <w:szCs w:val="22"/>
        </w:rPr>
        <w:t xml:space="preserve"> 2011.</w:t>
      </w:r>
      <w:r w:rsidRPr="006B3EEA">
        <w:rPr>
          <w:rFonts w:cs="Arial"/>
          <w:szCs w:val="22"/>
        </w:rPr>
        <w:t xml:space="preserve"> Building Sta</w:t>
      </w:r>
      <w:r>
        <w:rPr>
          <w:rFonts w:cs="Arial"/>
          <w:szCs w:val="22"/>
        </w:rPr>
        <w:t>bility Overseas Strategy. A</w:t>
      </w:r>
      <w:r w:rsidRPr="006B3EEA">
        <w:rPr>
          <w:rFonts w:cs="Arial"/>
          <w:szCs w:val="22"/>
        </w:rPr>
        <w:t xml:space="preserve">vailable </w:t>
      </w:r>
      <w:r>
        <w:rPr>
          <w:rFonts w:cs="Arial"/>
          <w:szCs w:val="22"/>
        </w:rPr>
        <w:t>from</w:t>
      </w:r>
      <w:r w:rsidRPr="006B3EEA">
        <w:rPr>
          <w:rFonts w:cs="Arial"/>
          <w:szCs w:val="22"/>
        </w:rPr>
        <w:t xml:space="preserve"> </w:t>
      </w:r>
      <w:hyperlink r:id="rId32" w:history="1">
        <w:r w:rsidRPr="006B3EEA">
          <w:rPr>
            <w:rStyle w:val="Hyperlink"/>
            <w:rFonts w:cs="Arial"/>
            <w:szCs w:val="22"/>
          </w:rPr>
          <w:t>https://www.gov.uk/</w:t>
        </w:r>
        <w:r>
          <w:rPr>
            <w:rStyle w:val="Hyperlink"/>
            <w:rFonts w:cs="Arial"/>
            <w:szCs w:val="22"/>
          </w:rPr>
          <w:t>government</w:t>
        </w:r>
        <w:r w:rsidRPr="006B3EEA">
          <w:rPr>
            <w:rStyle w:val="Hyperlink"/>
            <w:rFonts w:cs="Arial"/>
            <w:szCs w:val="22"/>
          </w:rPr>
          <w:t>/uploads/system/uploads/attachment_data/file/67475/Building-stability- overseas-strategy.pdf</w:t>
        </w:r>
      </w:hyperlink>
      <w:r w:rsidRPr="006B3EEA">
        <w:rPr>
          <w:rFonts w:cs="Arial"/>
          <w:szCs w:val="22"/>
        </w:rPr>
        <w:t xml:space="preserve"> </w:t>
      </w:r>
    </w:p>
  </w:endnote>
  <w:endnote w:id="36">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6B3EEA">
        <w:rPr>
          <w:rFonts w:cs="Arial"/>
          <w:sz w:val="22"/>
          <w:szCs w:val="22"/>
        </w:rPr>
        <w:t>All Party Parliamentary Group on Protecting Children in Armed Conflict</w:t>
      </w:r>
      <w:r>
        <w:rPr>
          <w:rFonts w:cs="Arial"/>
          <w:sz w:val="22"/>
          <w:szCs w:val="22"/>
        </w:rPr>
        <w:t>.</w:t>
      </w:r>
      <w:proofErr w:type="gramEnd"/>
      <w:r>
        <w:rPr>
          <w:rFonts w:cs="Arial"/>
          <w:sz w:val="22"/>
          <w:szCs w:val="22"/>
        </w:rPr>
        <w:t xml:space="preserve"> 2015.</w:t>
      </w:r>
      <w:r w:rsidRPr="006B3EEA">
        <w:rPr>
          <w:rFonts w:cs="Arial"/>
          <w:sz w:val="22"/>
          <w:szCs w:val="22"/>
        </w:rPr>
        <w:t xml:space="preserve"> Inquiry, Findings and Evidence (APPG Report</w:t>
      </w:r>
      <w:r>
        <w:rPr>
          <w:rFonts w:cs="Arial"/>
          <w:sz w:val="22"/>
          <w:szCs w:val="22"/>
        </w:rPr>
        <w:t xml:space="preserve">), supra, note 33, p. 195. Available from: </w:t>
      </w:r>
      <w:hyperlink r:id="rId33" w:history="1">
        <w:r w:rsidRPr="00204507">
          <w:rPr>
            <w:rStyle w:val="Hyperlink"/>
            <w:rFonts w:cs="Arial"/>
            <w:sz w:val="22"/>
            <w:szCs w:val="22"/>
          </w:rPr>
          <w:t>http://www.warchild.org.uk/sites/default/files/APPG%20CAAC%20Report%20FINAL%2020Feb2015.pdf</w:t>
        </w:r>
      </w:hyperlink>
    </w:p>
    <w:p w:rsidR="00AE7512" w:rsidRPr="006B3EEA" w:rsidRDefault="00AE7512" w:rsidP="00F03743">
      <w:pPr>
        <w:pStyle w:val="EndnoteText"/>
        <w:rPr>
          <w:rFonts w:cs="Arial"/>
          <w:sz w:val="22"/>
          <w:szCs w:val="22"/>
        </w:rPr>
      </w:pPr>
    </w:p>
  </w:endnote>
  <w:endnote w:id="37">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sidRPr="0029774E">
        <w:rPr>
          <w:rFonts w:cs="Arial"/>
          <w:sz w:val="22"/>
          <w:szCs w:val="22"/>
        </w:rPr>
        <w:t>www.gov.uk</w:t>
      </w:r>
      <w:r>
        <w:rPr>
          <w:rFonts w:cs="Arial"/>
          <w:sz w:val="22"/>
          <w:szCs w:val="22"/>
        </w:rPr>
        <w:t xml:space="preserve">. 2014. </w:t>
      </w:r>
      <w:r w:rsidRPr="0029774E">
        <w:rPr>
          <w:rFonts w:cs="Arial"/>
          <w:sz w:val="22"/>
          <w:szCs w:val="22"/>
        </w:rPr>
        <w:t>USAID and UK aid signed a partnership for primary education in the DRC</w:t>
      </w:r>
      <w:r>
        <w:rPr>
          <w:rFonts w:cs="Arial"/>
          <w:sz w:val="22"/>
          <w:szCs w:val="22"/>
        </w:rPr>
        <w:t>. A</w:t>
      </w:r>
      <w:r w:rsidRPr="006B3EEA">
        <w:rPr>
          <w:rFonts w:cs="Arial"/>
          <w:sz w:val="22"/>
          <w:szCs w:val="22"/>
        </w:rPr>
        <w:t xml:space="preserve">vailable </w:t>
      </w:r>
      <w:r>
        <w:rPr>
          <w:rFonts w:cs="Arial"/>
          <w:sz w:val="22"/>
          <w:szCs w:val="22"/>
        </w:rPr>
        <w:t>from:</w:t>
      </w:r>
      <w:r w:rsidRPr="006B3EEA">
        <w:rPr>
          <w:rFonts w:cs="Arial"/>
          <w:sz w:val="22"/>
          <w:szCs w:val="22"/>
        </w:rPr>
        <w:t xml:space="preserve"> </w:t>
      </w:r>
      <w:hyperlink r:id="rId34" w:history="1">
        <w:r w:rsidRPr="006B3EEA">
          <w:rPr>
            <w:rStyle w:val="Hyperlink"/>
            <w:rFonts w:cs="Arial"/>
            <w:sz w:val="22"/>
            <w:szCs w:val="22"/>
          </w:rPr>
          <w:t>https://www.gov.uk/</w:t>
        </w:r>
        <w:r>
          <w:rPr>
            <w:rStyle w:val="Hyperlink"/>
            <w:rFonts w:cs="Arial"/>
            <w:sz w:val="22"/>
            <w:szCs w:val="22"/>
          </w:rPr>
          <w:t>government</w:t>
        </w:r>
        <w:r w:rsidRPr="006B3EEA">
          <w:rPr>
            <w:rStyle w:val="Hyperlink"/>
            <w:rFonts w:cs="Arial"/>
            <w:sz w:val="22"/>
            <w:szCs w:val="22"/>
          </w:rPr>
          <w:t>/world-location-news/usaid-and-uk-aid-signed-a-partnership-for-primary-education-in-the-drc</w:t>
        </w:r>
      </w:hyperlink>
      <w:r w:rsidRPr="006B3EEA">
        <w:rPr>
          <w:rFonts w:cs="Arial"/>
          <w:sz w:val="22"/>
          <w:szCs w:val="22"/>
        </w:rPr>
        <w:t>.</w:t>
      </w:r>
    </w:p>
    <w:p w:rsidR="00AE7512" w:rsidRPr="006B3EEA" w:rsidRDefault="00AE7512" w:rsidP="00F03743">
      <w:pPr>
        <w:pStyle w:val="EndnoteText"/>
        <w:rPr>
          <w:rFonts w:cs="Arial"/>
          <w:sz w:val="22"/>
          <w:szCs w:val="22"/>
        </w:rPr>
      </w:pPr>
    </w:p>
  </w:endnote>
  <w:endnote w:id="38">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OECD. 2014.</w:t>
      </w:r>
      <w:r w:rsidRPr="006B3EEA">
        <w:rPr>
          <w:rFonts w:cs="Arial"/>
          <w:sz w:val="22"/>
          <w:szCs w:val="22"/>
        </w:rPr>
        <w:t xml:space="preserve"> Development Co-operation Peer Reviews – United Kingdom</w:t>
      </w:r>
      <w:r>
        <w:rPr>
          <w:rFonts w:cs="Arial"/>
          <w:sz w:val="22"/>
          <w:szCs w:val="22"/>
        </w:rPr>
        <w:t>,</w:t>
      </w:r>
      <w:r w:rsidRPr="0029774E">
        <w:rPr>
          <w:rFonts w:cs="Arial"/>
          <w:sz w:val="22"/>
          <w:szCs w:val="22"/>
        </w:rPr>
        <w:t xml:space="preserve"> </w:t>
      </w:r>
      <w:r w:rsidRPr="006B3EEA">
        <w:rPr>
          <w:rFonts w:cs="Arial"/>
          <w:sz w:val="22"/>
          <w:szCs w:val="22"/>
        </w:rPr>
        <w:t>p. 25</w:t>
      </w:r>
      <w:r>
        <w:rPr>
          <w:rFonts w:cs="Arial"/>
          <w:sz w:val="22"/>
          <w:szCs w:val="22"/>
        </w:rPr>
        <w:t xml:space="preserve">. Available from: </w:t>
      </w:r>
      <w:hyperlink r:id="rId35" w:history="1">
        <w:r w:rsidRPr="00204507">
          <w:rPr>
            <w:rStyle w:val="Hyperlink"/>
            <w:rFonts w:cs="Arial"/>
            <w:sz w:val="22"/>
            <w:szCs w:val="22"/>
          </w:rPr>
          <w:t>http://www.oecd.org/publications/oecd-development-co-operation-peer-reviews-united-kingdom-2014-9789264226579-en.htm</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39">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All Party Parliamentary Group on Protecting Children in Armed Conflict</w:t>
      </w:r>
      <w:r>
        <w:rPr>
          <w:rFonts w:cs="Arial"/>
          <w:sz w:val="22"/>
          <w:szCs w:val="22"/>
        </w:rPr>
        <w:t xml:space="preserve">. 2015, supra, note 33, p. 195. Available from: </w:t>
      </w:r>
      <w:hyperlink r:id="rId36" w:history="1">
        <w:r w:rsidRPr="00204507">
          <w:rPr>
            <w:rStyle w:val="Hyperlink"/>
            <w:rFonts w:cs="Arial"/>
            <w:sz w:val="22"/>
            <w:szCs w:val="22"/>
          </w:rPr>
          <w:t>http://www.warchild.org.uk/sites/default/files/APPG%20CAAC%20Report%20FINAL%2020Feb2015.pdf</w:t>
        </w:r>
      </w:hyperlink>
    </w:p>
    <w:p w:rsidR="00AE7512" w:rsidRPr="006B3EEA" w:rsidRDefault="00AE7512" w:rsidP="00F03743">
      <w:pPr>
        <w:pStyle w:val="EndnoteText"/>
        <w:rPr>
          <w:rFonts w:cs="Arial"/>
          <w:sz w:val="22"/>
          <w:szCs w:val="22"/>
        </w:rPr>
      </w:pPr>
    </w:p>
  </w:endnote>
  <w:endnote w:id="40">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All Party Parliamentary Group on Protecting Children in Armed Conflict</w:t>
      </w:r>
      <w:r>
        <w:rPr>
          <w:rFonts w:cs="Arial"/>
          <w:sz w:val="22"/>
          <w:szCs w:val="22"/>
        </w:rPr>
        <w:t xml:space="preserve">. 2015, supra, note 33, p. 195. Available from: </w:t>
      </w:r>
      <w:hyperlink r:id="rId37" w:history="1">
        <w:r w:rsidRPr="00204507">
          <w:rPr>
            <w:rStyle w:val="Hyperlink"/>
            <w:rFonts w:cs="Arial"/>
            <w:sz w:val="22"/>
            <w:szCs w:val="22"/>
          </w:rPr>
          <w:t>http://www.warchild.org.uk/sites/default/files/APPG%20CAAC%20Report%20FINAL%2020Feb2015.pdf</w:t>
        </w:r>
      </w:hyperlink>
    </w:p>
    <w:p w:rsidR="00AE7512" w:rsidRPr="006B3EEA" w:rsidRDefault="00AE7512" w:rsidP="00F03743">
      <w:pPr>
        <w:pStyle w:val="EndnoteText"/>
        <w:rPr>
          <w:rFonts w:cs="Arial"/>
          <w:sz w:val="22"/>
          <w:szCs w:val="22"/>
        </w:rPr>
      </w:pPr>
    </w:p>
  </w:endnote>
  <w:endnote w:id="41">
    <w:p w:rsidR="00AE7512" w:rsidRPr="006B3EEA" w:rsidRDefault="00AE7512" w:rsidP="00AF3BF8">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gramStart"/>
      <w:r>
        <w:rPr>
          <w:rFonts w:cs="Arial"/>
          <w:sz w:val="22"/>
          <w:szCs w:val="22"/>
        </w:rPr>
        <w:t>DFID.</w:t>
      </w:r>
      <w:proofErr w:type="gramEnd"/>
      <w:r>
        <w:rPr>
          <w:rFonts w:cs="Arial"/>
          <w:sz w:val="22"/>
          <w:szCs w:val="22"/>
        </w:rPr>
        <w:t xml:space="preserve"> </w:t>
      </w:r>
      <w:r w:rsidRPr="006B3EEA">
        <w:rPr>
          <w:rFonts w:cs="Arial"/>
          <w:sz w:val="22"/>
          <w:szCs w:val="22"/>
        </w:rPr>
        <w:t>2010</w:t>
      </w:r>
      <w:r>
        <w:rPr>
          <w:rFonts w:cs="Arial"/>
          <w:sz w:val="22"/>
          <w:szCs w:val="22"/>
        </w:rPr>
        <w:t>.</w:t>
      </w:r>
      <w:r w:rsidRPr="006B3EEA">
        <w:rPr>
          <w:rFonts w:cs="Arial"/>
          <w:sz w:val="22"/>
          <w:szCs w:val="22"/>
        </w:rPr>
        <w:t xml:space="preserve"> Learning For All: DFID’</w:t>
      </w:r>
      <w:r>
        <w:rPr>
          <w:rFonts w:cs="Arial"/>
          <w:sz w:val="22"/>
          <w:szCs w:val="22"/>
        </w:rPr>
        <w:t>s Education Strategy 2010-2015. Available from</w:t>
      </w:r>
      <w:r w:rsidRPr="006B3EEA">
        <w:rPr>
          <w:rFonts w:cs="Arial"/>
          <w:sz w:val="22"/>
          <w:szCs w:val="22"/>
        </w:rPr>
        <w:t xml:space="preserve"> </w:t>
      </w:r>
      <w:hyperlink r:id="rId38" w:history="1">
        <w:r w:rsidRPr="006B3EEA">
          <w:rPr>
            <w:rStyle w:val="Hyperlink"/>
            <w:rFonts w:cs="Arial"/>
            <w:sz w:val="22"/>
            <w:szCs w:val="22"/>
          </w:rPr>
          <w:t>http://www.ungei.org/resources/files/educ-strat.pdf</w:t>
        </w:r>
      </w:hyperlink>
      <w:r w:rsidRPr="006B3EEA">
        <w:rPr>
          <w:rFonts w:cs="Arial"/>
          <w:sz w:val="22"/>
          <w:szCs w:val="22"/>
        </w:rPr>
        <w:t xml:space="preserve"> </w:t>
      </w:r>
    </w:p>
  </w:endnote>
  <w:endnote w:id="42">
    <w:p w:rsidR="00AE7512" w:rsidRDefault="00AE7512" w:rsidP="00AF3BF8">
      <w:pPr>
        <w:pStyle w:val="EndnoteText"/>
        <w:rPr>
          <w:rFonts w:cs="Arial"/>
          <w:sz w:val="22"/>
          <w:szCs w:val="22"/>
        </w:rPr>
      </w:pPr>
    </w:p>
    <w:p w:rsidR="00AE7512" w:rsidRDefault="00AE7512" w:rsidP="00AF3BF8">
      <w:pPr>
        <w:pStyle w:val="EndnoteText"/>
        <w:rPr>
          <w:rFonts w:cs="Arial"/>
          <w:sz w:val="22"/>
          <w:szCs w:val="22"/>
        </w:rPr>
      </w:pPr>
      <w:r w:rsidRPr="006B3EEA">
        <w:rPr>
          <w:rStyle w:val="EndnoteReference"/>
          <w:rFonts w:cs="Arial"/>
          <w:sz w:val="22"/>
          <w:szCs w:val="22"/>
        </w:rPr>
        <w:endnoteRef/>
      </w:r>
      <w:r>
        <w:rPr>
          <w:rFonts w:cs="Arial"/>
          <w:sz w:val="22"/>
          <w:szCs w:val="22"/>
        </w:rPr>
        <w:t xml:space="preserve"> DFID. 2014. </w:t>
      </w:r>
      <w:r w:rsidRPr="006B3EEA">
        <w:rPr>
          <w:rFonts w:cs="Arial"/>
          <w:sz w:val="22"/>
          <w:szCs w:val="22"/>
        </w:rPr>
        <w:t>Operational Plan 2011-2016 Private Sector De</w:t>
      </w:r>
      <w:r>
        <w:rPr>
          <w:rFonts w:cs="Arial"/>
          <w:sz w:val="22"/>
          <w:szCs w:val="22"/>
        </w:rPr>
        <w:t>partment, updated December 2014, p. 4.</w:t>
      </w:r>
      <w:r w:rsidRPr="006B3EEA">
        <w:rPr>
          <w:rFonts w:cs="Arial"/>
          <w:sz w:val="22"/>
          <w:szCs w:val="22"/>
        </w:rPr>
        <w:t xml:space="preserve"> </w:t>
      </w:r>
      <w:r>
        <w:rPr>
          <w:rFonts w:cs="Arial"/>
          <w:sz w:val="22"/>
          <w:szCs w:val="22"/>
        </w:rPr>
        <w:t>A</w:t>
      </w:r>
      <w:r w:rsidRPr="006B3EEA">
        <w:rPr>
          <w:rFonts w:cs="Arial"/>
          <w:sz w:val="22"/>
          <w:szCs w:val="22"/>
        </w:rPr>
        <w:t>vailable</w:t>
      </w:r>
      <w:r>
        <w:rPr>
          <w:rFonts w:cs="Arial"/>
          <w:sz w:val="22"/>
          <w:szCs w:val="22"/>
        </w:rPr>
        <w:t xml:space="preserve"> from: </w:t>
      </w:r>
      <w:hyperlink r:id="rId39" w:history="1">
        <w:r w:rsidRPr="006B3EEA">
          <w:rPr>
            <w:rStyle w:val="Hyperlink"/>
            <w:rFonts w:cs="Arial"/>
            <w:sz w:val="22"/>
            <w:szCs w:val="22"/>
          </w:rPr>
          <w:t>https://www.gov.uk/</w:t>
        </w:r>
        <w:r>
          <w:rPr>
            <w:rStyle w:val="Hyperlink"/>
            <w:rFonts w:cs="Arial"/>
            <w:sz w:val="22"/>
            <w:szCs w:val="22"/>
          </w:rPr>
          <w:t>government</w:t>
        </w:r>
        <w:r w:rsidRPr="006B3EEA">
          <w:rPr>
            <w:rStyle w:val="Hyperlink"/>
            <w:rFonts w:cs="Arial"/>
            <w:sz w:val="22"/>
            <w:szCs w:val="22"/>
          </w:rPr>
          <w:t>/uploads/system/uploads/attachment_data/file/389291/Private-Sector-Department.pdf</w:t>
        </w:r>
      </w:hyperlink>
      <w:r w:rsidRPr="006B3EEA">
        <w:rPr>
          <w:rStyle w:val="Hyperlink"/>
          <w:rFonts w:cs="Arial"/>
          <w:sz w:val="22"/>
          <w:szCs w:val="22"/>
        </w:rPr>
        <w:t xml:space="preserve"> </w:t>
      </w:r>
    </w:p>
    <w:p w:rsidR="00AE7512" w:rsidRPr="006B3EEA" w:rsidRDefault="00AE7512" w:rsidP="00AF3BF8">
      <w:pPr>
        <w:pStyle w:val="EndnoteText"/>
        <w:rPr>
          <w:rFonts w:cs="Arial"/>
          <w:sz w:val="22"/>
          <w:szCs w:val="22"/>
        </w:rPr>
      </w:pPr>
    </w:p>
  </w:endnote>
  <w:endnote w:id="43">
    <w:p w:rsidR="00AE7512" w:rsidRDefault="00AE7512" w:rsidP="00AF3BF8">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Pr>
          <w:rFonts w:cs="Arial"/>
          <w:sz w:val="22"/>
          <w:szCs w:val="22"/>
        </w:rPr>
        <w:t xml:space="preserve">DFID. 2014. </w:t>
      </w:r>
      <w:r w:rsidRPr="006B3EEA">
        <w:rPr>
          <w:rFonts w:cs="Arial"/>
          <w:sz w:val="22"/>
          <w:szCs w:val="22"/>
        </w:rPr>
        <w:t>Operational Plan 2011-2016 Private Sector De</w:t>
      </w:r>
      <w:r>
        <w:rPr>
          <w:rFonts w:cs="Arial"/>
          <w:sz w:val="22"/>
          <w:szCs w:val="22"/>
        </w:rPr>
        <w:t>partment, updated December 2014, p. 8.</w:t>
      </w:r>
      <w:r w:rsidRPr="006B3EEA">
        <w:rPr>
          <w:rFonts w:cs="Arial"/>
          <w:sz w:val="22"/>
          <w:szCs w:val="22"/>
        </w:rPr>
        <w:t xml:space="preserve"> </w:t>
      </w:r>
      <w:r>
        <w:rPr>
          <w:rFonts w:cs="Arial"/>
          <w:sz w:val="22"/>
          <w:szCs w:val="22"/>
        </w:rPr>
        <w:t>A</w:t>
      </w:r>
      <w:r w:rsidRPr="006B3EEA">
        <w:rPr>
          <w:rFonts w:cs="Arial"/>
          <w:sz w:val="22"/>
          <w:szCs w:val="22"/>
        </w:rPr>
        <w:t>vailable</w:t>
      </w:r>
      <w:r>
        <w:rPr>
          <w:rFonts w:cs="Arial"/>
          <w:sz w:val="22"/>
          <w:szCs w:val="22"/>
        </w:rPr>
        <w:t xml:space="preserve"> from: </w:t>
      </w:r>
      <w:hyperlink r:id="rId40" w:history="1">
        <w:r w:rsidRPr="006B3EEA">
          <w:rPr>
            <w:rStyle w:val="Hyperlink"/>
            <w:rFonts w:cs="Arial"/>
            <w:sz w:val="22"/>
            <w:szCs w:val="22"/>
          </w:rPr>
          <w:t>https://www.gov.uk/</w:t>
        </w:r>
        <w:r>
          <w:rPr>
            <w:rStyle w:val="Hyperlink"/>
            <w:rFonts w:cs="Arial"/>
            <w:sz w:val="22"/>
            <w:szCs w:val="22"/>
          </w:rPr>
          <w:t>government</w:t>
        </w:r>
        <w:r w:rsidRPr="006B3EEA">
          <w:rPr>
            <w:rStyle w:val="Hyperlink"/>
            <w:rFonts w:cs="Arial"/>
            <w:sz w:val="22"/>
            <w:szCs w:val="22"/>
          </w:rPr>
          <w:t>/uploads/system/uploads/attachment_data/file/389291/Private-Sector-Department.pdf</w:t>
        </w:r>
      </w:hyperlink>
      <w:r w:rsidRPr="006B3EEA">
        <w:rPr>
          <w:rStyle w:val="Hyperlink"/>
          <w:rFonts w:cs="Arial"/>
          <w:sz w:val="22"/>
          <w:szCs w:val="22"/>
        </w:rPr>
        <w:t xml:space="preserve"> </w:t>
      </w:r>
    </w:p>
    <w:p w:rsidR="00AE7512" w:rsidRPr="006B3EEA" w:rsidRDefault="00AE7512" w:rsidP="00AF3BF8">
      <w:pPr>
        <w:pStyle w:val="EndnoteText"/>
        <w:rPr>
          <w:rFonts w:cs="Arial"/>
          <w:sz w:val="22"/>
          <w:szCs w:val="22"/>
        </w:rPr>
      </w:pPr>
    </w:p>
  </w:endnote>
  <w:endnote w:id="44">
    <w:p w:rsidR="00AE7512" w:rsidRDefault="00AE7512" w:rsidP="00AF3BF8">
      <w:pPr>
        <w:pStyle w:val="EndnoteText"/>
        <w:rPr>
          <w:rFonts w:cs="Arial"/>
          <w:sz w:val="22"/>
          <w:szCs w:val="22"/>
        </w:rPr>
      </w:pPr>
      <w:r w:rsidRPr="006B3EEA">
        <w:rPr>
          <w:rStyle w:val="EndnoteReference"/>
          <w:rFonts w:cs="Arial"/>
          <w:sz w:val="22"/>
          <w:szCs w:val="22"/>
        </w:rPr>
        <w:endnoteRef/>
      </w:r>
      <w:r>
        <w:rPr>
          <w:rFonts w:cs="Arial"/>
          <w:sz w:val="22"/>
          <w:szCs w:val="22"/>
        </w:rPr>
        <w:t xml:space="preserve"> Oxfam International. 2014.</w:t>
      </w:r>
      <w:r w:rsidRPr="006B3EEA">
        <w:rPr>
          <w:rFonts w:cs="Arial"/>
          <w:sz w:val="22"/>
          <w:szCs w:val="22"/>
        </w:rPr>
        <w:t xml:space="preserve"> Working for The Many – Public Services Fight Inequality,</w:t>
      </w:r>
      <w:r>
        <w:rPr>
          <w:rFonts w:cs="Arial"/>
          <w:sz w:val="22"/>
          <w:szCs w:val="22"/>
        </w:rPr>
        <w:t xml:space="preserve"> </w:t>
      </w:r>
      <w:r w:rsidRPr="006B3EEA">
        <w:rPr>
          <w:rFonts w:cs="Arial"/>
          <w:sz w:val="22"/>
          <w:szCs w:val="22"/>
        </w:rPr>
        <w:t>p. 15</w:t>
      </w:r>
      <w:r>
        <w:rPr>
          <w:rFonts w:cs="Arial"/>
          <w:sz w:val="22"/>
          <w:szCs w:val="22"/>
        </w:rPr>
        <w:t xml:space="preserve">. Available from: </w:t>
      </w:r>
      <w:hyperlink r:id="rId41" w:history="1">
        <w:r w:rsidRPr="00204507">
          <w:rPr>
            <w:rStyle w:val="Hyperlink"/>
            <w:rFonts w:cs="Arial"/>
            <w:sz w:val="22"/>
            <w:szCs w:val="22"/>
          </w:rPr>
          <w:t>http://policy-practice.oxfam.org.uk/publications/working-for-the-many-public-services-fight-inequality-314724</w:t>
        </w:r>
      </w:hyperlink>
      <w:r>
        <w:rPr>
          <w:rFonts w:cs="Arial"/>
          <w:sz w:val="22"/>
          <w:szCs w:val="22"/>
        </w:rPr>
        <w:t xml:space="preserve"> </w:t>
      </w:r>
    </w:p>
    <w:p w:rsidR="00AE7512" w:rsidRPr="006B3EEA" w:rsidRDefault="00AE7512" w:rsidP="00AF3BF8">
      <w:pPr>
        <w:pStyle w:val="EndnoteText"/>
        <w:rPr>
          <w:rFonts w:cs="Arial"/>
          <w:sz w:val="22"/>
          <w:szCs w:val="22"/>
        </w:rPr>
      </w:pPr>
    </w:p>
  </w:endnote>
  <w:endnote w:id="45">
    <w:p w:rsidR="00AE7512" w:rsidRDefault="00AE7512" w:rsidP="00AF3BF8">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IDP Foundation</w:t>
      </w:r>
      <w:r>
        <w:rPr>
          <w:rFonts w:cs="Arial"/>
          <w:sz w:val="22"/>
          <w:szCs w:val="22"/>
        </w:rPr>
        <w:t>. 2013.</w:t>
      </w:r>
      <w:r w:rsidRPr="006B3EEA">
        <w:rPr>
          <w:rFonts w:cs="Arial"/>
          <w:sz w:val="22"/>
          <w:szCs w:val="22"/>
        </w:rPr>
        <w:t xml:space="preserve"> International Support to </w:t>
      </w:r>
      <w:r>
        <w:rPr>
          <w:rFonts w:cs="Arial"/>
          <w:sz w:val="22"/>
          <w:szCs w:val="22"/>
        </w:rPr>
        <w:t xml:space="preserve">Low-Cost Private Schools, </w:t>
      </w:r>
      <w:r w:rsidRPr="006B3EEA">
        <w:rPr>
          <w:rFonts w:cs="Arial"/>
          <w:sz w:val="22"/>
          <w:szCs w:val="22"/>
        </w:rPr>
        <w:t>pp. 11-12.</w:t>
      </w:r>
      <w:r>
        <w:rPr>
          <w:rFonts w:cs="Arial"/>
          <w:sz w:val="22"/>
          <w:szCs w:val="22"/>
        </w:rPr>
        <w:t xml:space="preserve"> Available from: </w:t>
      </w:r>
      <w:hyperlink r:id="rId42" w:history="1">
        <w:r w:rsidRPr="00204507">
          <w:rPr>
            <w:rStyle w:val="Hyperlink"/>
            <w:rFonts w:cs="Arial"/>
            <w:sz w:val="22"/>
            <w:szCs w:val="22"/>
          </w:rPr>
          <w:t>http://www.educationinnovations.org/blog/international-support-low-cost-private-schools-paper-idp-foundation</w:t>
        </w:r>
      </w:hyperlink>
      <w:r>
        <w:rPr>
          <w:rFonts w:cs="Arial"/>
          <w:sz w:val="22"/>
          <w:szCs w:val="22"/>
        </w:rPr>
        <w:t xml:space="preserve"> </w:t>
      </w:r>
    </w:p>
    <w:p w:rsidR="00AE7512" w:rsidRPr="006B3EEA" w:rsidRDefault="00AE7512" w:rsidP="00AF3BF8">
      <w:pPr>
        <w:pStyle w:val="EndnoteText"/>
        <w:rPr>
          <w:rFonts w:cs="Arial"/>
          <w:sz w:val="22"/>
          <w:szCs w:val="22"/>
        </w:rPr>
      </w:pPr>
    </w:p>
  </w:endnote>
  <w:endnote w:id="46">
    <w:p w:rsidR="00AE7512" w:rsidRDefault="00AE7512" w:rsidP="00AF3BF8">
      <w:pPr>
        <w:pStyle w:val="EndnoteText"/>
        <w:rPr>
          <w:rFonts w:cs="Arial"/>
          <w:sz w:val="22"/>
          <w:szCs w:val="22"/>
        </w:rPr>
      </w:pPr>
      <w:r>
        <w:rPr>
          <w:rStyle w:val="EndnoteReference"/>
        </w:rPr>
        <w:endnoteRef/>
      </w:r>
      <w:r>
        <w:t xml:space="preserve"> </w:t>
      </w:r>
      <w:r>
        <w:rPr>
          <w:rFonts w:cs="Arial"/>
          <w:sz w:val="22"/>
          <w:szCs w:val="22"/>
        </w:rPr>
        <w:t>DFID. 2013.</w:t>
      </w:r>
      <w:r w:rsidRPr="006B3EEA">
        <w:rPr>
          <w:rFonts w:cs="Arial"/>
          <w:sz w:val="22"/>
          <w:szCs w:val="22"/>
        </w:rPr>
        <w:t xml:space="preserve"> Education Position Paper – Improving Learning, Expanding Opportunities, 2013,</w:t>
      </w:r>
      <w:r>
        <w:rPr>
          <w:rFonts w:cs="Arial"/>
          <w:sz w:val="22"/>
          <w:szCs w:val="22"/>
        </w:rPr>
        <w:t xml:space="preserve"> p. 13. Available from:</w:t>
      </w:r>
      <w:r w:rsidRPr="006B3EEA">
        <w:rPr>
          <w:rFonts w:cs="Arial"/>
          <w:sz w:val="22"/>
          <w:szCs w:val="22"/>
        </w:rPr>
        <w:t xml:space="preserve"> </w:t>
      </w:r>
      <w:hyperlink r:id="rId43" w:history="1">
        <w:r w:rsidRPr="006B3EEA">
          <w:rPr>
            <w:rStyle w:val="Hyperlink"/>
            <w:rFonts w:cs="Arial"/>
            <w:sz w:val="22"/>
            <w:szCs w:val="22"/>
          </w:rPr>
          <w:t>https://www.gov.uk/</w:t>
        </w:r>
        <w:r>
          <w:rPr>
            <w:rStyle w:val="Hyperlink"/>
            <w:rFonts w:cs="Arial"/>
            <w:sz w:val="22"/>
            <w:szCs w:val="22"/>
          </w:rPr>
          <w:t>government</w:t>
        </w:r>
        <w:r w:rsidRPr="006B3EEA">
          <w:rPr>
            <w:rStyle w:val="Hyperlink"/>
            <w:rFonts w:cs="Arial"/>
            <w:sz w:val="22"/>
            <w:szCs w:val="22"/>
          </w:rPr>
          <w:t>/uploads/system/uploads/attachment_data/file/225715/Education_Position_Paper_July_2013.pdf</w:t>
        </w:r>
      </w:hyperlink>
    </w:p>
    <w:p w:rsidR="00AE7512" w:rsidRPr="00BB4A04" w:rsidRDefault="00AE7512" w:rsidP="00AF3BF8">
      <w:pPr>
        <w:pStyle w:val="EndnoteText"/>
        <w:rPr>
          <w:lang w:val="it-IT"/>
        </w:rPr>
      </w:pPr>
    </w:p>
  </w:endnote>
  <w:endnote w:id="47">
    <w:p w:rsidR="00AE7512" w:rsidRDefault="00AE7512" w:rsidP="00AF3BF8">
      <w:pPr>
        <w:pStyle w:val="EndnoteText"/>
        <w:rPr>
          <w:rFonts w:cs="Arial"/>
          <w:sz w:val="22"/>
          <w:szCs w:val="22"/>
        </w:rPr>
      </w:pPr>
      <w:r w:rsidRPr="006B3EEA">
        <w:rPr>
          <w:rStyle w:val="EndnoteReference"/>
          <w:rFonts w:cs="Arial"/>
          <w:sz w:val="22"/>
          <w:szCs w:val="22"/>
        </w:rPr>
        <w:endnoteRef/>
      </w:r>
      <w:r>
        <w:rPr>
          <w:rFonts w:cs="Arial"/>
          <w:sz w:val="22"/>
          <w:szCs w:val="22"/>
        </w:rPr>
        <w:t xml:space="preserve"> DFID. 2013.</w:t>
      </w:r>
      <w:r w:rsidRPr="006B3EEA">
        <w:rPr>
          <w:rFonts w:cs="Arial"/>
          <w:sz w:val="22"/>
          <w:szCs w:val="22"/>
        </w:rPr>
        <w:t xml:space="preserve"> Education Position Paper – Improving Learning, Expanding Opportunities, 2013,</w:t>
      </w:r>
      <w:r>
        <w:rPr>
          <w:rFonts w:cs="Arial"/>
          <w:sz w:val="22"/>
          <w:szCs w:val="22"/>
        </w:rPr>
        <w:t xml:space="preserve"> p. 13. Available from:</w:t>
      </w:r>
      <w:r w:rsidRPr="006B3EEA">
        <w:rPr>
          <w:rFonts w:cs="Arial"/>
          <w:sz w:val="22"/>
          <w:szCs w:val="22"/>
        </w:rPr>
        <w:t xml:space="preserve"> </w:t>
      </w:r>
      <w:hyperlink r:id="rId44" w:history="1">
        <w:r w:rsidRPr="006B3EEA">
          <w:rPr>
            <w:rStyle w:val="Hyperlink"/>
            <w:rFonts w:cs="Arial"/>
            <w:sz w:val="22"/>
            <w:szCs w:val="22"/>
          </w:rPr>
          <w:t>https://www.gov.uk/</w:t>
        </w:r>
        <w:r>
          <w:rPr>
            <w:rStyle w:val="Hyperlink"/>
            <w:rFonts w:cs="Arial"/>
            <w:sz w:val="22"/>
            <w:szCs w:val="22"/>
          </w:rPr>
          <w:t>government</w:t>
        </w:r>
        <w:r w:rsidRPr="006B3EEA">
          <w:rPr>
            <w:rStyle w:val="Hyperlink"/>
            <w:rFonts w:cs="Arial"/>
            <w:sz w:val="22"/>
            <w:szCs w:val="22"/>
          </w:rPr>
          <w:t>/uploads/system/uploads/attachment_data/file/225715/Education_Position_Paper_July_2013.pdf</w:t>
        </w:r>
      </w:hyperlink>
    </w:p>
    <w:p w:rsidR="00AE7512" w:rsidRPr="006B3EEA" w:rsidRDefault="00AE7512" w:rsidP="00AF3BF8">
      <w:pPr>
        <w:pStyle w:val="EndnoteText"/>
        <w:rPr>
          <w:rFonts w:cs="Arial"/>
          <w:sz w:val="22"/>
          <w:szCs w:val="22"/>
        </w:rPr>
      </w:pPr>
    </w:p>
  </w:endnote>
  <w:endnote w:id="48">
    <w:p w:rsidR="00AE7512" w:rsidRDefault="00AE7512" w:rsidP="00AF3BF8">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sidRPr="00832523">
        <w:rPr>
          <w:rFonts w:cs="Arial"/>
          <w:sz w:val="22"/>
          <w:szCs w:val="22"/>
        </w:rPr>
        <w:t xml:space="preserve">DFID. 2013. Education Position Paper – Improving Learning, Expanding Opportunities, 2013, p. 13. Available from: </w:t>
      </w:r>
      <w:hyperlink r:id="rId45" w:history="1">
        <w:r w:rsidRPr="00204507">
          <w:rPr>
            <w:rStyle w:val="Hyperlink"/>
            <w:rFonts w:cs="Arial"/>
            <w:sz w:val="22"/>
            <w:szCs w:val="22"/>
          </w:rPr>
          <w:t>https://www.gov.uk/</w:t>
        </w:r>
        <w:r>
          <w:rPr>
            <w:rStyle w:val="Hyperlink"/>
            <w:rFonts w:cs="Arial"/>
            <w:sz w:val="22"/>
            <w:szCs w:val="22"/>
          </w:rPr>
          <w:t>government</w:t>
        </w:r>
        <w:r w:rsidRPr="00204507">
          <w:rPr>
            <w:rStyle w:val="Hyperlink"/>
            <w:rFonts w:cs="Arial"/>
            <w:sz w:val="22"/>
            <w:szCs w:val="22"/>
          </w:rPr>
          <w:t>/uploads/system/uploads/attachment_data/file/225715/Education_Position_Paper_July_2013.pdf</w:t>
        </w:r>
      </w:hyperlink>
      <w:r>
        <w:rPr>
          <w:rFonts w:cs="Arial"/>
          <w:sz w:val="22"/>
          <w:szCs w:val="22"/>
        </w:rPr>
        <w:t xml:space="preserve"> </w:t>
      </w:r>
    </w:p>
    <w:p w:rsidR="00AE7512" w:rsidRPr="006B3EEA" w:rsidRDefault="00AE7512" w:rsidP="00AF3BF8">
      <w:pPr>
        <w:pStyle w:val="EndnoteText"/>
        <w:rPr>
          <w:rFonts w:cs="Arial"/>
          <w:sz w:val="22"/>
          <w:szCs w:val="22"/>
        </w:rPr>
      </w:pPr>
    </w:p>
  </w:endnote>
  <w:endnote w:id="49">
    <w:p w:rsidR="00AE7512" w:rsidRDefault="00AE7512" w:rsidP="00AF3BF8">
      <w:pPr>
        <w:pStyle w:val="EndnoteText"/>
        <w:rPr>
          <w:rFonts w:cs="Arial"/>
          <w:sz w:val="22"/>
          <w:szCs w:val="22"/>
        </w:rPr>
      </w:pPr>
      <w:r w:rsidRPr="006B3EEA">
        <w:rPr>
          <w:rStyle w:val="EndnoteReference"/>
          <w:rFonts w:cs="Arial"/>
          <w:sz w:val="22"/>
          <w:szCs w:val="22"/>
        </w:rPr>
        <w:endnoteRef/>
      </w:r>
      <w:r>
        <w:rPr>
          <w:rFonts w:cs="Arial"/>
          <w:sz w:val="22"/>
          <w:szCs w:val="22"/>
        </w:rPr>
        <w:t xml:space="preserve"> DFID. 2013.</w:t>
      </w:r>
      <w:r w:rsidRPr="006B3EEA">
        <w:rPr>
          <w:rFonts w:cs="Arial"/>
          <w:sz w:val="22"/>
          <w:szCs w:val="22"/>
        </w:rPr>
        <w:t xml:space="preserve"> Hea</w:t>
      </w:r>
      <w:r>
        <w:rPr>
          <w:rFonts w:cs="Arial"/>
          <w:sz w:val="22"/>
          <w:szCs w:val="22"/>
        </w:rPr>
        <w:t xml:space="preserve">lth Policy Position Paper. Available from: </w:t>
      </w:r>
      <w:hyperlink r:id="rId46" w:history="1">
        <w:r w:rsidRPr="00204507">
          <w:rPr>
            <w:rStyle w:val="Hyperlink"/>
            <w:rFonts w:cs="Arial"/>
            <w:sz w:val="22"/>
            <w:szCs w:val="22"/>
          </w:rPr>
          <w:t>https://www.gov.uk/</w:t>
        </w:r>
        <w:r>
          <w:rPr>
            <w:rStyle w:val="Hyperlink"/>
            <w:rFonts w:cs="Arial"/>
            <w:sz w:val="22"/>
            <w:szCs w:val="22"/>
          </w:rPr>
          <w:t>government</w:t>
        </w:r>
        <w:r w:rsidRPr="00204507">
          <w:rPr>
            <w:rStyle w:val="Hyperlink"/>
            <w:rFonts w:cs="Arial"/>
            <w:sz w:val="22"/>
            <w:szCs w:val="22"/>
          </w:rPr>
          <w:t>/uploads/system/uploads/attachment_data/file/227184/Health_Position_Paper_final_formatted_version.pdf</w:t>
        </w:r>
      </w:hyperlink>
      <w:r>
        <w:rPr>
          <w:rFonts w:cs="Arial"/>
          <w:sz w:val="22"/>
          <w:szCs w:val="22"/>
        </w:rPr>
        <w:t xml:space="preserve"> </w:t>
      </w:r>
    </w:p>
    <w:p w:rsidR="00AE7512" w:rsidRPr="006B3EEA" w:rsidRDefault="00AE7512" w:rsidP="00AF3BF8">
      <w:pPr>
        <w:pStyle w:val="EndnoteText"/>
        <w:rPr>
          <w:rFonts w:cs="Arial"/>
          <w:sz w:val="22"/>
          <w:szCs w:val="22"/>
        </w:rPr>
      </w:pPr>
    </w:p>
  </w:endnote>
  <w:endnote w:id="50">
    <w:p w:rsidR="00AE7512" w:rsidRDefault="00AE7512" w:rsidP="00AF3BF8">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sidRPr="00832523">
        <w:rPr>
          <w:rFonts w:cs="Arial"/>
          <w:sz w:val="22"/>
          <w:szCs w:val="22"/>
        </w:rPr>
        <w:t>DFID. 2013. Health Policy Position Paper</w:t>
      </w:r>
      <w:r>
        <w:rPr>
          <w:rFonts w:cs="Arial"/>
          <w:sz w:val="22"/>
          <w:szCs w:val="22"/>
        </w:rPr>
        <w:t>, p. 8</w:t>
      </w:r>
      <w:r w:rsidRPr="00832523">
        <w:rPr>
          <w:rFonts w:cs="Arial"/>
          <w:sz w:val="22"/>
          <w:szCs w:val="22"/>
        </w:rPr>
        <w:t xml:space="preserve">. Available from: </w:t>
      </w:r>
      <w:hyperlink r:id="rId47" w:history="1">
        <w:r w:rsidRPr="00204507">
          <w:rPr>
            <w:rStyle w:val="Hyperlink"/>
            <w:rFonts w:cs="Arial"/>
            <w:sz w:val="22"/>
            <w:szCs w:val="22"/>
          </w:rPr>
          <w:t>https://www.gov.uk/</w:t>
        </w:r>
        <w:r>
          <w:rPr>
            <w:rStyle w:val="Hyperlink"/>
            <w:rFonts w:cs="Arial"/>
            <w:sz w:val="22"/>
            <w:szCs w:val="22"/>
          </w:rPr>
          <w:t>government</w:t>
        </w:r>
        <w:r w:rsidRPr="00204507">
          <w:rPr>
            <w:rStyle w:val="Hyperlink"/>
            <w:rFonts w:cs="Arial"/>
            <w:sz w:val="22"/>
            <w:szCs w:val="22"/>
          </w:rPr>
          <w:t>/uploads/system/uploads/attachment_data/file/227184/Health_Position_Paper_final_formatted_version.pdf</w:t>
        </w:r>
      </w:hyperlink>
      <w:r>
        <w:rPr>
          <w:rFonts w:cs="Arial"/>
          <w:sz w:val="22"/>
          <w:szCs w:val="22"/>
        </w:rPr>
        <w:t xml:space="preserve"> </w:t>
      </w:r>
    </w:p>
    <w:p w:rsidR="00AE7512" w:rsidRPr="006B3EEA" w:rsidRDefault="00AE7512" w:rsidP="00AF3BF8">
      <w:pPr>
        <w:pStyle w:val="EndnoteText"/>
        <w:rPr>
          <w:rFonts w:cs="Arial"/>
          <w:sz w:val="22"/>
          <w:szCs w:val="22"/>
        </w:rPr>
      </w:pPr>
    </w:p>
  </w:endnote>
  <w:endnote w:id="51">
    <w:p w:rsidR="00AE7512" w:rsidRPr="009C677B" w:rsidRDefault="00AE7512" w:rsidP="00AF3BF8">
      <w:pPr>
        <w:pStyle w:val="EndnoteText"/>
        <w:rPr>
          <w:szCs w:val="22"/>
          <w:lang w:val="it-IT"/>
        </w:rPr>
      </w:pPr>
      <w:r w:rsidRPr="000C0CBC">
        <w:rPr>
          <w:rStyle w:val="EndnoteReference"/>
          <w:sz w:val="22"/>
          <w:szCs w:val="22"/>
        </w:rPr>
        <w:endnoteRef/>
      </w:r>
      <w:r w:rsidRPr="000C0CBC">
        <w:rPr>
          <w:sz w:val="22"/>
          <w:szCs w:val="22"/>
        </w:rPr>
        <w:t xml:space="preserve"> Committee on the Rights of the Child, </w:t>
      </w:r>
      <w:r w:rsidRPr="009C677B">
        <w:rPr>
          <w:sz w:val="22"/>
          <w:szCs w:val="22"/>
        </w:rPr>
        <w:t>List of issues (Chile),</w:t>
      </w:r>
      <w:r w:rsidRPr="000C0CBC">
        <w:rPr>
          <w:sz w:val="22"/>
          <w:szCs w:val="22"/>
        </w:rPr>
        <w:t xml:space="preserve"> CRC/C/CHL/Q/4-5, 2015, para 14.</w:t>
      </w:r>
      <w:r>
        <w:rPr>
          <w:sz w:val="22"/>
          <w:szCs w:val="22"/>
        </w:rPr>
        <w:t xml:space="preserve"> Available from</w:t>
      </w:r>
      <w:r w:rsidRPr="00FB5F29">
        <w:rPr>
          <w:sz w:val="22"/>
          <w:szCs w:val="22"/>
        </w:rPr>
        <w:t xml:space="preserve">: </w:t>
      </w:r>
      <w:hyperlink r:id="rId48" w:history="1">
        <w:r w:rsidRPr="005533B9">
          <w:rPr>
            <w:rStyle w:val="Hyperlink"/>
            <w:sz w:val="22"/>
            <w:szCs w:val="22"/>
            <w:lang w:val="it-IT"/>
          </w:rPr>
          <w:t>http://bit.ly/1Lnc6eL</w:t>
        </w:r>
      </w:hyperlink>
      <w:r>
        <w:rPr>
          <w:sz w:val="22"/>
          <w:szCs w:val="22"/>
          <w:lang w:val="it-IT"/>
        </w:rPr>
        <w:t xml:space="preserve"> </w:t>
      </w:r>
      <w:r w:rsidRPr="009C677B">
        <w:rPr>
          <w:szCs w:val="22"/>
          <w:lang w:val="it-IT"/>
        </w:rPr>
        <w:t xml:space="preserve"> </w:t>
      </w:r>
    </w:p>
    <w:p w:rsidR="00AE7512" w:rsidRPr="000C0CBC" w:rsidRDefault="00AE7512" w:rsidP="00AF3BF8">
      <w:pPr>
        <w:pStyle w:val="EndnoteText"/>
        <w:rPr>
          <w:sz w:val="22"/>
          <w:szCs w:val="22"/>
        </w:rPr>
      </w:pPr>
    </w:p>
  </w:endnote>
  <w:endnote w:id="52">
    <w:p w:rsidR="00AE7512" w:rsidRDefault="00AE7512" w:rsidP="00D0222F">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Pr>
          <w:rFonts w:cs="Arial"/>
          <w:sz w:val="22"/>
          <w:szCs w:val="22"/>
        </w:rPr>
        <w:t>UN Secretary General. 2014.</w:t>
      </w:r>
      <w:r w:rsidRPr="006B3EEA">
        <w:rPr>
          <w:rFonts w:cs="Arial"/>
          <w:sz w:val="22"/>
          <w:szCs w:val="22"/>
        </w:rPr>
        <w:t xml:space="preserve"> </w:t>
      </w:r>
      <w:r w:rsidRPr="00FA4E72">
        <w:rPr>
          <w:rFonts w:cs="Arial"/>
          <w:sz w:val="22"/>
          <w:szCs w:val="22"/>
        </w:rPr>
        <w:t xml:space="preserve">Right </w:t>
      </w:r>
      <w:r>
        <w:rPr>
          <w:rFonts w:cs="Arial"/>
          <w:sz w:val="22"/>
          <w:szCs w:val="22"/>
        </w:rPr>
        <w:t>to education, n</w:t>
      </w:r>
      <w:r w:rsidRPr="004C440F">
        <w:rPr>
          <w:rFonts w:cs="Arial"/>
          <w:sz w:val="22"/>
          <w:szCs w:val="22"/>
        </w:rPr>
        <w:t>ote by the Secretary-General</w:t>
      </w:r>
      <w:r>
        <w:rPr>
          <w:rFonts w:cs="Arial"/>
          <w:sz w:val="22"/>
          <w:szCs w:val="22"/>
        </w:rPr>
        <w:t>,</w:t>
      </w:r>
      <w:r w:rsidRPr="004C440F">
        <w:rPr>
          <w:rFonts w:cs="Arial"/>
          <w:sz w:val="22"/>
          <w:szCs w:val="22"/>
        </w:rPr>
        <w:cr/>
      </w:r>
      <w:r>
        <w:rPr>
          <w:rFonts w:cs="Arial"/>
          <w:sz w:val="22"/>
          <w:szCs w:val="22"/>
        </w:rPr>
        <w:t xml:space="preserve"> </w:t>
      </w:r>
      <w:proofErr w:type="gramStart"/>
      <w:r>
        <w:rPr>
          <w:rFonts w:cs="Arial"/>
          <w:sz w:val="22"/>
          <w:szCs w:val="22"/>
        </w:rPr>
        <w:t>A/69/402</w:t>
      </w:r>
      <w:r w:rsidRPr="006B3EEA">
        <w:rPr>
          <w:rFonts w:cs="Arial"/>
          <w:sz w:val="22"/>
          <w:szCs w:val="22"/>
        </w:rPr>
        <w:t>, para 53.</w:t>
      </w:r>
      <w:proofErr w:type="gramEnd"/>
      <w:r>
        <w:rPr>
          <w:rFonts w:cs="Arial"/>
          <w:sz w:val="22"/>
          <w:szCs w:val="22"/>
        </w:rPr>
        <w:t xml:space="preserve"> Available from: </w:t>
      </w:r>
      <w:hyperlink r:id="rId49" w:history="1">
        <w:r w:rsidRPr="00204507">
          <w:rPr>
            <w:rStyle w:val="Hyperlink"/>
            <w:rFonts w:cs="Arial"/>
            <w:sz w:val="22"/>
            <w:szCs w:val="22"/>
          </w:rPr>
          <w:t>http://daccess-dds-ny.un.org/doc/UNDOC/GEN/N14/546/82/PDF/N1454682.pdf?OpenElement</w:t>
        </w:r>
      </w:hyperlink>
      <w:r>
        <w:rPr>
          <w:rFonts w:cs="Arial"/>
          <w:sz w:val="22"/>
          <w:szCs w:val="22"/>
        </w:rPr>
        <w:t xml:space="preserve"> </w:t>
      </w:r>
    </w:p>
    <w:p w:rsidR="00AE7512" w:rsidRPr="006B3EEA" w:rsidRDefault="00AE7512" w:rsidP="00D0222F">
      <w:pPr>
        <w:pStyle w:val="EndnoteText"/>
        <w:rPr>
          <w:rFonts w:cs="Arial"/>
          <w:sz w:val="22"/>
          <w:szCs w:val="22"/>
        </w:rPr>
      </w:pPr>
    </w:p>
  </w:endnote>
  <w:endnote w:id="53">
    <w:p w:rsidR="00AE7512" w:rsidRDefault="00AE7512" w:rsidP="00D0222F">
      <w:pPr>
        <w:pStyle w:val="EndnoteText"/>
        <w:rPr>
          <w:sz w:val="22"/>
          <w:szCs w:val="22"/>
        </w:rPr>
      </w:pPr>
      <w:r w:rsidRPr="000C0CBC">
        <w:rPr>
          <w:rStyle w:val="EndnoteReference"/>
          <w:sz w:val="22"/>
          <w:szCs w:val="22"/>
        </w:rPr>
        <w:endnoteRef/>
      </w:r>
      <w:r w:rsidRPr="000C0CBC">
        <w:rPr>
          <w:sz w:val="22"/>
          <w:szCs w:val="22"/>
        </w:rPr>
        <w:t xml:space="preserve"> </w:t>
      </w:r>
      <w:proofErr w:type="gramStart"/>
      <w:r w:rsidRPr="000C0CBC">
        <w:rPr>
          <w:sz w:val="22"/>
          <w:szCs w:val="22"/>
        </w:rPr>
        <w:t>C</w:t>
      </w:r>
      <w:r>
        <w:rPr>
          <w:sz w:val="22"/>
          <w:szCs w:val="22"/>
        </w:rPr>
        <w:t>ommittee on Economic Social and Cultural Rights</w:t>
      </w:r>
      <w:r w:rsidRPr="000C0CBC">
        <w:rPr>
          <w:sz w:val="22"/>
          <w:szCs w:val="22"/>
        </w:rPr>
        <w:t xml:space="preserve">, Concluding Observations for Uganda, </w:t>
      </w:r>
      <w:r>
        <w:rPr>
          <w:sz w:val="22"/>
          <w:szCs w:val="22"/>
        </w:rPr>
        <w:t>E/C.12/UGA/CO/1</w:t>
      </w:r>
      <w:r w:rsidRPr="000C0CBC">
        <w:rPr>
          <w:sz w:val="22"/>
          <w:szCs w:val="22"/>
        </w:rPr>
        <w:t xml:space="preserve">, </w:t>
      </w:r>
      <w:proofErr w:type="spellStart"/>
      <w:r w:rsidRPr="000C0CBC">
        <w:rPr>
          <w:sz w:val="22"/>
          <w:szCs w:val="22"/>
        </w:rPr>
        <w:t>para</w:t>
      </w:r>
      <w:proofErr w:type="spellEnd"/>
      <w:r w:rsidRPr="000C0CBC">
        <w:rPr>
          <w:sz w:val="22"/>
          <w:szCs w:val="22"/>
        </w:rPr>
        <w:t xml:space="preserve"> 36.</w:t>
      </w:r>
      <w:proofErr w:type="gramEnd"/>
      <w:r>
        <w:rPr>
          <w:sz w:val="22"/>
          <w:szCs w:val="22"/>
        </w:rPr>
        <w:t xml:space="preserve"> Available from: </w:t>
      </w:r>
      <w:hyperlink r:id="rId50" w:history="1">
        <w:r w:rsidRPr="005533B9">
          <w:rPr>
            <w:rStyle w:val="Hyperlink"/>
            <w:sz w:val="22"/>
            <w:szCs w:val="22"/>
          </w:rPr>
          <w:t>http://bit.ly/1BK6OrO</w:t>
        </w:r>
      </w:hyperlink>
      <w:r>
        <w:rPr>
          <w:sz w:val="22"/>
          <w:szCs w:val="22"/>
        </w:rPr>
        <w:t xml:space="preserve"> </w:t>
      </w:r>
    </w:p>
    <w:p w:rsidR="00AE7512" w:rsidRPr="00837CCE" w:rsidRDefault="00AE7512" w:rsidP="00D0222F">
      <w:pPr>
        <w:pStyle w:val="EndnoteText"/>
        <w:rPr>
          <w:sz w:val="18"/>
          <w:szCs w:val="18"/>
        </w:rPr>
      </w:pPr>
    </w:p>
  </w:endnote>
  <w:endnote w:id="54">
    <w:p w:rsidR="00AE7512" w:rsidRDefault="00AE7512" w:rsidP="00AF3BF8">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6B3EEA">
        <w:rPr>
          <w:rFonts w:cs="Arial"/>
          <w:sz w:val="22"/>
          <w:szCs w:val="22"/>
        </w:rPr>
        <w:t>ICAI</w:t>
      </w:r>
      <w:r>
        <w:rPr>
          <w:rFonts w:cs="Arial"/>
          <w:sz w:val="22"/>
          <w:szCs w:val="22"/>
        </w:rPr>
        <w:t>.</w:t>
      </w:r>
      <w:proofErr w:type="gramEnd"/>
      <w:r>
        <w:rPr>
          <w:rFonts w:cs="Arial"/>
          <w:sz w:val="22"/>
          <w:szCs w:val="22"/>
        </w:rPr>
        <w:t xml:space="preserve"> 2015.</w:t>
      </w:r>
      <w:r w:rsidRPr="006B3EEA">
        <w:rPr>
          <w:rFonts w:cs="Arial"/>
          <w:sz w:val="22"/>
          <w:szCs w:val="22"/>
        </w:rPr>
        <w:t xml:space="preserve"> DFID’s Private</w:t>
      </w:r>
      <w:r>
        <w:rPr>
          <w:rFonts w:cs="Arial"/>
          <w:sz w:val="22"/>
          <w:szCs w:val="22"/>
        </w:rPr>
        <w:t xml:space="preserve"> Sector Development Work</w:t>
      </w:r>
      <w:r w:rsidRPr="006B3EEA">
        <w:rPr>
          <w:rFonts w:cs="Arial"/>
          <w:sz w:val="22"/>
          <w:szCs w:val="22"/>
        </w:rPr>
        <w:t>, p. 1.</w:t>
      </w:r>
      <w:r>
        <w:rPr>
          <w:rFonts w:cs="Arial"/>
          <w:sz w:val="22"/>
          <w:szCs w:val="22"/>
        </w:rPr>
        <w:t xml:space="preserve"> Available from: </w:t>
      </w:r>
      <w:hyperlink r:id="rId51" w:history="1">
        <w:r w:rsidRPr="00204507">
          <w:rPr>
            <w:rStyle w:val="Hyperlink"/>
            <w:rFonts w:cs="Arial"/>
            <w:sz w:val="22"/>
            <w:szCs w:val="22"/>
          </w:rPr>
          <w:t>http://icai.independent.gov.uk/wp-content/uploads/2014/05/ICAI-PSD-report-FINAL.pdf</w:t>
        </w:r>
      </w:hyperlink>
      <w:r>
        <w:rPr>
          <w:rFonts w:cs="Arial"/>
          <w:sz w:val="22"/>
          <w:szCs w:val="22"/>
        </w:rPr>
        <w:t xml:space="preserve"> </w:t>
      </w:r>
    </w:p>
    <w:p w:rsidR="00AE7512" w:rsidRPr="006B3EEA" w:rsidRDefault="00AE7512" w:rsidP="00AF3BF8">
      <w:pPr>
        <w:pStyle w:val="EndnoteText"/>
        <w:rPr>
          <w:rFonts w:cs="Arial"/>
          <w:sz w:val="22"/>
          <w:szCs w:val="22"/>
          <w:lang w:val="it-IT"/>
        </w:rPr>
      </w:pPr>
    </w:p>
  </w:endnote>
  <w:endnote w:id="55">
    <w:p w:rsidR="00AE7512" w:rsidRDefault="00AE7512" w:rsidP="00AF3BF8">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ICAI</w:t>
      </w:r>
      <w:r>
        <w:rPr>
          <w:rFonts w:cs="Arial"/>
          <w:sz w:val="22"/>
          <w:szCs w:val="22"/>
        </w:rPr>
        <w:t>. 2015.</w:t>
      </w:r>
      <w:r w:rsidRPr="006B3EEA">
        <w:rPr>
          <w:rFonts w:cs="Arial"/>
          <w:sz w:val="22"/>
          <w:szCs w:val="22"/>
        </w:rPr>
        <w:t xml:space="preserve"> DFID’s Private</w:t>
      </w:r>
      <w:r>
        <w:rPr>
          <w:rFonts w:cs="Arial"/>
          <w:sz w:val="22"/>
          <w:szCs w:val="22"/>
        </w:rPr>
        <w:t xml:space="preserve"> Sector Development Work</w:t>
      </w:r>
      <w:r w:rsidRPr="006B3EEA">
        <w:rPr>
          <w:rFonts w:cs="Arial"/>
          <w:sz w:val="22"/>
          <w:szCs w:val="22"/>
        </w:rPr>
        <w:t>, p. 1.</w:t>
      </w:r>
      <w:r>
        <w:rPr>
          <w:rFonts w:cs="Arial"/>
          <w:sz w:val="22"/>
          <w:szCs w:val="22"/>
        </w:rPr>
        <w:t xml:space="preserve"> Available from: </w:t>
      </w:r>
      <w:hyperlink r:id="rId52" w:history="1">
        <w:r w:rsidRPr="00204507">
          <w:rPr>
            <w:rStyle w:val="Hyperlink"/>
            <w:rFonts w:cs="Arial"/>
            <w:sz w:val="22"/>
            <w:szCs w:val="22"/>
          </w:rPr>
          <w:t>http://icai.independent.gov.uk/wp-content/uploads/2014/05/ICAI-PSD-report-FINAL.pdf</w:t>
        </w:r>
      </w:hyperlink>
      <w:r>
        <w:rPr>
          <w:rFonts w:cs="Arial"/>
          <w:sz w:val="22"/>
          <w:szCs w:val="22"/>
        </w:rPr>
        <w:t xml:space="preserve"> </w:t>
      </w:r>
    </w:p>
    <w:p w:rsidR="00AE7512" w:rsidRPr="006B3EEA" w:rsidRDefault="00AE7512" w:rsidP="00AF3BF8">
      <w:pPr>
        <w:pStyle w:val="EndnoteText"/>
        <w:rPr>
          <w:rFonts w:cs="Arial"/>
          <w:sz w:val="22"/>
          <w:szCs w:val="22"/>
          <w:lang w:val="it-IT"/>
        </w:rPr>
      </w:pPr>
    </w:p>
  </w:endnote>
  <w:endnote w:id="56">
    <w:p w:rsidR="00AE7512" w:rsidRDefault="00AE7512" w:rsidP="00AF3BF8">
      <w:pPr>
        <w:pStyle w:val="EndnoteText"/>
        <w:rPr>
          <w:rFonts w:cs="Arial"/>
          <w:sz w:val="22"/>
          <w:szCs w:val="22"/>
          <w:lang w:val="it-IT"/>
        </w:rPr>
      </w:pPr>
      <w:r w:rsidRPr="006B3EEA">
        <w:rPr>
          <w:rStyle w:val="EndnoteReference"/>
          <w:rFonts w:cs="Arial"/>
          <w:sz w:val="22"/>
          <w:szCs w:val="22"/>
        </w:rPr>
        <w:endnoteRef/>
      </w:r>
      <w:r w:rsidRPr="006B3EEA">
        <w:rPr>
          <w:rFonts w:cs="Arial"/>
          <w:sz w:val="22"/>
          <w:szCs w:val="22"/>
        </w:rPr>
        <w:t xml:space="preserve"> </w:t>
      </w:r>
      <w:r w:rsidRPr="006B3EEA">
        <w:rPr>
          <w:rFonts w:cs="Arial"/>
          <w:sz w:val="22"/>
          <w:szCs w:val="22"/>
          <w:lang w:val="it-IT"/>
        </w:rPr>
        <w:t>ICAI</w:t>
      </w:r>
      <w:r>
        <w:rPr>
          <w:rFonts w:cs="Arial"/>
          <w:sz w:val="22"/>
          <w:szCs w:val="22"/>
          <w:lang w:val="it-IT"/>
        </w:rPr>
        <w:t xml:space="preserve"> 2015. Business in Development, </w:t>
      </w:r>
      <w:r w:rsidRPr="006B3EEA">
        <w:rPr>
          <w:rFonts w:cs="Arial"/>
          <w:sz w:val="22"/>
          <w:szCs w:val="22"/>
          <w:lang w:val="it-IT"/>
        </w:rPr>
        <w:t>p. 4.</w:t>
      </w:r>
      <w:r>
        <w:rPr>
          <w:rFonts w:cs="Arial"/>
          <w:sz w:val="22"/>
          <w:szCs w:val="22"/>
          <w:lang w:val="it-IT"/>
        </w:rPr>
        <w:t xml:space="preserve"> Available from: </w:t>
      </w:r>
      <w:hyperlink r:id="rId53" w:history="1">
        <w:r w:rsidRPr="00204507">
          <w:rPr>
            <w:rStyle w:val="Hyperlink"/>
            <w:rFonts w:cs="Arial"/>
            <w:sz w:val="22"/>
            <w:szCs w:val="22"/>
            <w:lang w:val="it-IT"/>
          </w:rPr>
          <w:t>http://icai.independent.gov.uk/wp-content/uploads/2015/05/ICAI-Business-in-Development-FINAL.pdf</w:t>
        </w:r>
      </w:hyperlink>
      <w:r>
        <w:rPr>
          <w:rFonts w:cs="Arial"/>
          <w:sz w:val="22"/>
          <w:szCs w:val="22"/>
          <w:lang w:val="it-IT"/>
        </w:rPr>
        <w:t xml:space="preserve"> </w:t>
      </w:r>
    </w:p>
    <w:p w:rsidR="00AE7512" w:rsidRPr="006B3EEA" w:rsidRDefault="00AE7512" w:rsidP="00AF3BF8">
      <w:pPr>
        <w:pStyle w:val="EndnoteText"/>
        <w:rPr>
          <w:rFonts w:cs="Arial"/>
          <w:sz w:val="22"/>
          <w:szCs w:val="22"/>
          <w:lang w:val="it-IT"/>
        </w:rPr>
      </w:pPr>
    </w:p>
  </w:endnote>
  <w:endnote w:id="57">
    <w:p w:rsidR="00AE7512" w:rsidRDefault="00AE7512" w:rsidP="00AF3BF8">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Pr>
          <w:rFonts w:cs="Arial"/>
          <w:sz w:val="22"/>
          <w:szCs w:val="22"/>
        </w:rPr>
        <w:t>UN Secretary General. 2014.</w:t>
      </w:r>
      <w:r w:rsidRPr="006B3EEA">
        <w:rPr>
          <w:rFonts w:cs="Arial"/>
          <w:sz w:val="22"/>
          <w:szCs w:val="22"/>
        </w:rPr>
        <w:t xml:space="preserve"> </w:t>
      </w:r>
      <w:r w:rsidRPr="00FA4E72">
        <w:rPr>
          <w:rFonts w:cs="Arial"/>
          <w:sz w:val="22"/>
          <w:szCs w:val="22"/>
        </w:rPr>
        <w:t xml:space="preserve">Right </w:t>
      </w:r>
      <w:r>
        <w:rPr>
          <w:rFonts w:cs="Arial"/>
          <w:sz w:val="22"/>
          <w:szCs w:val="22"/>
        </w:rPr>
        <w:t>to education, n</w:t>
      </w:r>
      <w:r w:rsidRPr="004C440F">
        <w:rPr>
          <w:rFonts w:cs="Arial"/>
          <w:sz w:val="22"/>
          <w:szCs w:val="22"/>
        </w:rPr>
        <w:t>ote by the Secretary-General</w:t>
      </w:r>
      <w:r>
        <w:rPr>
          <w:rFonts w:cs="Arial"/>
          <w:sz w:val="22"/>
          <w:szCs w:val="22"/>
        </w:rPr>
        <w:t xml:space="preserve">, supra, note 51, </w:t>
      </w:r>
      <w:proofErr w:type="spellStart"/>
      <w:r>
        <w:rPr>
          <w:rFonts w:cs="Arial"/>
          <w:sz w:val="22"/>
          <w:szCs w:val="22"/>
        </w:rPr>
        <w:t>para</w:t>
      </w:r>
      <w:proofErr w:type="spellEnd"/>
      <w:r>
        <w:rPr>
          <w:rFonts w:cs="Arial"/>
          <w:sz w:val="22"/>
          <w:szCs w:val="22"/>
        </w:rPr>
        <w:t xml:space="preserve"> 54</w:t>
      </w:r>
      <w:r w:rsidRPr="006B3EEA">
        <w:rPr>
          <w:rFonts w:cs="Arial"/>
          <w:sz w:val="22"/>
          <w:szCs w:val="22"/>
        </w:rPr>
        <w:t>.</w:t>
      </w:r>
      <w:r>
        <w:rPr>
          <w:rFonts w:cs="Arial"/>
          <w:sz w:val="22"/>
          <w:szCs w:val="22"/>
        </w:rPr>
        <w:t xml:space="preserve"> Available from: </w:t>
      </w:r>
      <w:hyperlink r:id="rId54" w:history="1">
        <w:r w:rsidRPr="00204507">
          <w:rPr>
            <w:rStyle w:val="Hyperlink"/>
            <w:rFonts w:cs="Arial"/>
            <w:sz w:val="22"/>
            <w:szCs w:val="22"/>
          </w:rPr>
          <w:t>http://daccess-dds-ny.un.org/doc/UNDOC/GEN/N14/546/82/PDF/N1454682.pdf?OpenElement</w:t>
        </w:r>
      </w:hyperlink>
    </w:p>
    <w:p w:rsidR="00AE7512" w:rsidRPr="006B3EEA" w:rsidRDefault="00AE7512" w:rsidP="00AF3BF8">
      <w:pPr>
        <w:pStyle w:val="EndnoteText"/>
        <w:rPr>
          <w:rFonts w:cs="Arial"/>
          <w:sz w:val="22"/>
          <w:szCs w:val="22"/>
        </w:rPr>
      </w:pPr>
    </w:p>
  </w:endnote>
  <w:endnote w:id="58">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6B3EEA">
        <w:rPr>
          <w:rFonts w:cs="Arial"/>
          <w:sz w:val="22"/>
          <w:szCs w:val="22"/>
        </w:rPr>
        <w:t>Human Rights Council</w:t>
      </w:r>
      <w:r w:rsidRPr="006B3EEA">
        <w:rPr>
          <w:rFonts w:cs="Arial"/>
          <w:vanish/>
          <w:sz w:val="22"/>
          <w:szCs w:val="22"/>
        </w:rPr>
        <w:t>UN Office of the High Commissioner on Human Rights</w:t>
      </w:r>
      <w:r>
        <w:rPr>
          <w:rFonts w:cs="Arial"/>
          <w:sz w:val="22"/>
          <w:szCs w:val="22"/>
        </w:rPr>
        <w:t>.</w:t>
      </w:r>
      <w:proofErr w:type="gramEnd"/>
      <w:r>
        <w:rPr>
          <w:rFonts w:cs="Arial"/>
          <w:sz w:val="22"/>
          <w:szCs w:val="22"/>
        </w:rPr>
        <w:t xml:space="preserve"> </w:t>
      </w:r>
      <w:r w:rsidRPr="006B3EEA">
        <w:rPr>
          <w:rFonts w:cs="Arial"/>
          <w:sz w:val="22"/>
          <w:szCs w:val="22"/>
        </w:rPr>
        <w:t>2012</w:t>
      </w:r>
      <w:r>
        <w:rPr>
          <w:rFonts w:cs="Arial"/>
          <w:sz w:val="22"/>
          <w:szCs w:val="22"/>
        </w:rPr>
        <w:t>.</w:t>
      </w:r>
      <w:r w:rsidRPr="006B3EEA">
        <w:rPr>
          <w:rFonts w:cs="Arial"/>
          <w:sz w:val="22"/>
          <w:szCs w:val="22"/>
        </w:rPr>
        <w:t xml:space="preserve"> Report of the High Commissioner for Human Rights on the Protection and Promotion of the Rights of Children Worki</w:t>
      </w:r>
      <w:r>
        <w:rPr>
          <w:rFonts w:cs="Arial"/>
          <w:sz w:val="22"/>
          <w:szCs w:val="22"/>
        </w:rPr>
        <w:t xml:space="preserve">ng and/or Living on the Street, A/HRC/19/35/, </w:t>
      </w:r>
      <w:proofErr w:type="spellStart"/>
      <w:r w:rsidRPr="006B3EEA">
        <w:rPr>
          <w:rFonts w:cs="Arial"/>
          <w:sz w:val="22"/>
          <w:szCs w:val="22"/>
        </w:rPr>
        <w:t>para</w:t>
      </w:r>
      <w:proofErr w:type="spellEnd"/>
      <w:r w:rsidRPr="006B3EEA">
        <w:rPr>
          <w:rFonts w:cs="Arial"/>
          <w:sz w:val="22"/>
          <w:szCs w:val="22"/>
        </w:rPr>
        <w:t xml:space="preserve"> 14.</w:t>
      </w:r>
      <w:r>
        <w:rPr>
          <w:rFonts w:cs="Arial"/>
          <w:sz w:val="22"/>
          <w:szCs w:val="22"/>
        </w:rPr>
        <w:t xml:space="preserve"> Available from: </w:t>
      </w:r>
      <w:hyperlink r:id="rId55" w:history="1">
        <w:r w:rsidRPr="00204507">
          <w:rPr>
            <w:rStyle w:val="Hyperlink"/>
            <w:rFonts w:cs="Arial"/>
            <w:sz w:val="22"/>
            <w:szCs w:val="22"/>
          </w:rPr>
          <w:t>http://www.ohchr.org/Documents/HRBodies/HRCouncil/RegularSession/Session19/A-HRC-19-35_en.pdf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59">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gramStart"/>
      <w:r w:rsidRPr="006B3EEA">
        <w:rPr>
          <w:rFonts w:cs="Arial"/>
          <w:sz w:val="22"/>
          <w:szCs w:val="22"/>
        </w:rPr>
        <w:t>Human Rights Council</w:t>
      </w:r>
      <w:r w:rsidRPr="006B3EEA">
        <w:rPr>
          <w:rFonts w:cs="Arial"/>
          <w:vanish/>
          <w:sz w:val="22"/>
          <w:szCs w:val="22"/>
        </w:rPr>
        <w:t>UN Office of the High Commissioner on Human Rights</w:t>
      </w:r>
      <w:r>
        <w:rPr>
          <w:rFonts w:cs="Arial"/>
          <w:sz w:val="22"/>
          <w:szCs w:val="22"/>
        </w:rPr>
        <w:t>.</w:t>
      </w:r>
      <w:proofErr w:type="gramEnd"/>
      <w:r>
        <w:rPr>
          <w:rFonts w:cs="Arial"/>
          <w:sz w:val="22"/>
          <w:szCs w:val="22"/>
        </w:rPr>
        <w:t xml:space="preserve"> </w:t>
      </w:r>
      <w:r w:rsidRPr="006B3EEA">
        <w:rPr>
          <w:rFonts w:cs="Arial"/>
          <w:sz w:val="22"/>
          <w:szCs w:val="22"/>
        </w:rPr>
        <w:t>2012</w:t>
      </w:r>
      <w:r>
        <w:rPr>
          <w:rFonts w:cs="Arial"/>
          <w:sz w:val="22"/>
          <w:szCs w:val="22"/>
        </w:rPr>
        <w:t>.</w:t>
      </w:r>
      <w:r w:rsidRPr="006B3EEA">
        <w:rPr>
          <w:rFonts w:cs="Arial"/>
          <w:sz w:val="22"/>
          <w:szCs w:val="22"/>
        </w:rPr>
        <w:t xml:space="preserve"> Report of the High Commissioner for Human Rights on the Protection and Promotion of the Rights of Children Working and/or Living on the Street, A/HRC/19/35/, </w:t>
      </w:r>
      <w:r>
        <w:rPr>
          <w:rFonts w:cs="Arial"/>
          <w:sz w:val="22"/>
          <w:szCs w:val="22"/>
        </w:rPr>
        <w:t>para 35</w:t>
      </w:r>
      <w:r w:rsidRPr="006B3EEA">
        <w:rPr>
          <w:rFonts w:cs="Arial"/>
          <w:sz w:val="22"/>
          <w:szCs w:val="22"/>
        </w:rPr>
        <w:t>.</w:t>
      </w:r>
      <w:r>
        <w:rPr>
          <w:rFonts w:cs="Arial"/>
          <w:sz w:val="22"/>
          <w:szCs w:val="22"/>
        </w:rPr>
        <w:t xml:space="preserve"> Available from: </w:t>
      </w:r>
      <w:hyperlink r:id="rId56" w:history="1">
        <w:r w:rsidRPr="00204507">
          <w:rPr>
            <w:rStyle w:val="Hyperlink"/>
            <w:rFonts w:cs="Arial"/>
            <w:sz w:val="22"/>
            <w:szCs w:val="22"/>
          </w:rPr>
          <w:t>http://www.ohchr.org/Documents/HRBodies/HRCouncil/RegularSession/Session19/A-HRC-19-35_en.pdf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60">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gramStart"/>
      <w:r w:rsidRPr="006B3EEA">
        <w:rPr>
          <w:rFonts w:cs="Arial"/>
          <w:sz w:val="22"/>
          <w:szCs w:val="22"/>
        </w:rPr>
        <w:t>Human Rights Council</w:t>
      </w:r>
      <w:r w:rsidRPr="006B3EEA">
        <w:rPr>
          <w:rFonts w:cs="Arial"/>
          <w:vanish/>
          <w:sz w:val="22"/>
          <w:szCs w:val="22"/>
        </w:rPr>
        <w:t>UN Office of the High Commissioner on Human Rights</w:t>
      </w:r>
      <w:r>
        <w:rPr>
          <w:rFonts w:cs="Arial"/>
          <w:sz w:val="22"/>
          <w:szCs w:val="22"/>
        </w:rPr>
        <w:t>.</w:t>
      </w:r>
      <w:proofErr w:type="gramEnd"/>
      <w:r>
        <w:rPr>
          <w:rFonts w:cs="Arial"/>
          <w:sz w:val="22"/>
          <w:szCs w:val="22"/>
        </w:rPr>
        <w:t xml:space="preserve"> </w:t>
      </w:r>
      <w:r w:rsidRPr="006B3EEA">
        <w:rPr>
          <w:rFonts w:cs="Arial"/>
          <w:sz w:val="22"/>
          <w:szCs w:val="22"/>
        </w:rPr>
        <w:t>2012</w:t>
      </w:r>
      <w:r>
        <w:rPr>
          <w:rFonts w:cs="Arial"/>
          <w:sz w:val="22"/>
          <w:szCs w:val="22"/>
        </w:rPr>
        <w:t>.</w:t>
      </w:r>
      <w:r w:rsidRPr="006B3EEA">
        <w:rPr>
          <w:rFonts w:cs="Arial"/>
          <w:sz w:val="22"/>
          <w:szCs w:val="22"/>
        </w:rPr>
        <w:t xml:space="preserve"> Report of the High Commissioner for Human Rights on the Protection and Promotion of the Rights of Children Working and/or Living on the Street, A/HRC/19/35/, </w:t>
      </w:r>
      <w:r>
        <w:rPr>
          <w:rFonts w:cs="Arial"/>
          <w:sz w:val="22"/>
          <w:szCs w:val="22"/>
        </w:rPr>
        <w:t>p. 1</w:t>
      </w:r>
      <w:r w:rsidRPr="006B3EEA">
        <w:rPr>
          <w:rFonts w:cs="Arial"/>
          <w:sz w:val="22"/>
          <w:szCs w:val="22"/>
        </w:rPr>
        <w:t>.</w:t>
      </w:r>
      <w:r>
        <w:rPr>
          <w:rFonts w:cs="Arial"/>
          <w:sz w:val="22"/>
          <w:szCs w:val="22"/>
        </w:rPr>
        <w:t xml:space="preserve"> Available from: </w:t>
      </w:r>
      <w:hyperlink r:id="rId57" w:history="1">
        <w:r w:rsidRPr="00204507">
          <w:rPr>
            <w:rStyle w:val="Hyperlink"/>
            <w:rFonts w:cs="Arial"/>
            <w:sz w:val="22"/>
            <w:szCs w:val="22"/>
          </w:rPr>
          <w:t>http://www.ohchr.org/Documents/HRBodies/HRCouncil/RegularSession/Session19/A-HRC-19-35_en.pdf</w:t>
        </w:r>
      </w:hyperlink>
      <w:r w:rsidRPr="006B3EEA">
        <w:rPr>
          <w:rFonts w:cs="Arial"/>
          <w:sz w:val="22"/>
          <w:szCs w:val="22"/>
        </w:rPr>
        <w:t xml:space="preserve"> </w:t>
      </w:r>
    </w:p>
    <w:p w:rsidR="00AE7512" w:rsidRPr="006B3EEA" w:rsidRDefault="00AE7512" w:rsidP="00F03743">
      <w:pPr>
        <w:pStyle w:val="EndnoteText"/>
        <w:rPr>
          <w:rFonts w:cs="Arial"/>
          <w:sz w:val="22"/>
          <w:szCs w:val="22"/>
        </w:rPr>
      </w:pPr>
    </w:p>
  </w:endnote>
  <w:endnote w:id="61">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ETO Consortium. 2013.</w:t>
      </w:r>
      <w:r w:rsidRPr="006B3EEA">
        <w:rPr>
          <w:rFonts w:cs="Arial"/>
          <w:sz w:val="22"/>
          <w:szCs w:val="22"/>
        </w:rPr>
        <w:t xml:space="preserve"> Maast</w:t>
      </w:r>
      <w:r>
        <w:rPr>
          <w:rFonts w:cs="Arial"/>
          <w:sz w:val="22"/>
          <w:szCs w:val="22"/>
        </w:rPr>
        <w:t>richt Principles, supra, note 19</w:t>
      </w:r>
      <w:r w:rsidRPr="006B3EEA">
        <w:rPr>
          <w:rFonts w:cs="Arial"/>
          <w:sz w:val="22"/>
          <w:szCs w:val="22"/>
        </w:rPr>
        <w:t>, para 3.</w:t>
      </w:r>
      <w:r>
        <w:rPr>
          <w:rFonts w:cs="Arial"/>
          <w:sz w:val="22"/>
          <w:szCs w:val="22"/>
        </w:rPr>
        <w:t xml:space="preserve"> Available from: </w:t>
      </w:r>
      <w:hyperlink r:id="rId58" w:history="1">
        <w:r w:rsidRPr="00204507">
          <w:rPr>
            <w:rStyle w:val="Hyperlink"/>
            <w:rFonts w:cs="Arial"/>
            <w:sz w:val="22"/>
            <w:szCs w:val="22"/>
          </w:rPr>
          <w:t>http://www.etoconsortium.org/nc/en/library/maastricht-principles/?tx_drblob_pi1%5BdownloadUid%5D=23</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62">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gramStart"/>
      <w:r w:rsidRPr="00D237CC">
        <w:rPr>
          <w:rFonts w:cs="Arial"/>
          <w:sz w:val="22"/>
          <w:szCs w:val="22"/>
        </w:rPr>
        <w:t>The Committee on the Rights of the Child</w:t>
      </w:r>
      <w:r>
        <w:rPr>
          <w:rFonts w:cs="Arial"/>
          <w:sz w:val="22"/>
          <w:szCs w:val="22"/>
        </w:rPr>
        <w:t>.</w:t>
      </w:r>
      <w:proofErr w:type="gramEnd"/>
      <w:r>
        <w:rPr>
          <w:rFonts w:cs="Arial"/>
          <w:sz w:val="22"/>
          <w:szCs w:val="22"/>
        </w:rPr>
        <w:t xml:space="preserve"> 2013.</w:t>
      </w:r>
      <w:r w:rsidRPr="006B3EEA">
        <w:rPr>
          <w:rFonts w:cs="Arial"/>
          <w:sz w:val="22"/>
          <w:szCs w:val="22"/>
        </w:rPr>
        <w:t xml:space="preserve"> General Comment n. 16 (GC no. 16), CRC/C/GC/15, para 26.</w:t>
      </w:r>
      <w:r>
        <w:rPr>
          <w:rFonts w:cs="Arial"/>
          <w:sz w:val="22"/>
          <w:szCs w:val="22"/>
        </w:rPr>
        <w:t xml:space="preserve"> Available from: </w:t>
      </w:r>
      <w:hyperlink r:id="rId59" w:history="1">
        <w:r w:rsidRPr="00204507">
          <w:rPr>
            <w:rStyle w:val="Hyperlink"/>
            <w:rFonts w:cs="Arial"/>
            <w:sz w:val="22"/>
            <w:szCs w:val="22"/>
          </w:rPr>
          <w:t>http://www2.ohchr.org/english/bodies/crc/docs/GC/CRC-C-GC-15_en.doc</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63">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gramStart"/>
      <w:r w:rsidRPr="00D237CC">
        <w:rPr>
          <w:rFonts w:cs="Arial"/>
          <w:sz w:val="22"/>
          <w:szCs w:val="22"/>
        </w:rPr>
        <w:t>The Committee on the Rights of the Child.</w:t>
      </w:r>
      <w:proofErr w:type="gramEnd"/>
      <w:r w:rsidRPr="00D237CC">
        <w:rPr>
          <w:rFonts w:cs="Arial"/>
          <w:sz w:val="22"/>
          <w:szCs w:val="22"/>
        </w:rPr>
        <w:t xml:space="preserve"> 2013. General Comment n. 16 (GC no. 16), CRC</w:t>
      </w:r>
      <w:r>
        <w:rPr>
          <w:rFonts w:cs="Arial"/>
          <w:sz w:val="22"/>
          <w:szCs w:val="22"/>
        </w:rPr>
        <w:t>/C/GC/15, para 42</w:t>
      </w:r>
      <w:r w:rsidRPr="00D237CC">
        <w:rPr>
          <w:rFonts w:cs="Arial"/>
          <w:sz w:val="22"/>
          <w:szCs w:val="22"/>
        </w:rPr>
        <w:t xml:space="preserve">. Available from: </w:t>
      </w:r>
      <w:hyperlink r:id="rId60" w:history="1">
        <w:r w:rsidRPr="00204507">
          <w:rPr>
            <w:rStyle w:val="Hyperlink"/>
            <w:rFonts w:cs="Arial"/>
            <w:sz w:val="22"/>
            <w:szCs w:val="22"/>
          </w:rPr>
          <w:t>http://www2.ohchr.org/english/bodies/crc/docs/GC/CRC-C-GC-15_en.doc</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64">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D237CC">
        <w:rPr>
          <w:rFonts w:cs="Arial"/>
          <w:sz w:val="22"/>
          <w:szCs w:val="22"/>
        </w:rPr>
        <w:t>The Committee on the Rights of the Child.</w:t>
      </w:r>
      <w:proofErr w:type="gramEnd"/>
      <w:r w:rsidRPr="00D237CC">
        <w:rPr>
          <w:rFonts w:cs="Arial"/>
          <w:sz w:val="22"/>
          <w:szCs w:val="22"/>
        </w:rPr>
        <w:t xml:space="preserve"> 2013. General Comment n. 16 (GC no. 16), CRC/C/GC/15, para </w:t>
      </w:r>
      <w:r>
        <w:rPr>
          <w:rFonts w:cs="Arial"/>
          <w:sz w:val="22"/>
          <w:szCs w:val="22"/>
        </w:rPr>
        <w:t>25</w:t>
      </w:r>
      <w:r w:rsidRPr="00D237CC">
        <w:rPr>
          <w:rFonts w:cs="Arial"/>
          <w:sz w:val="22"/>
          <w:szCs w:val="22"/>
        </w:rPr>
        <w:t xml:space="preserve">. Available from: </w:t>
      </w:r>
      <w:hyperlink r:id="rId61" w:history="1">
        <w:r w:rsidRPr="005533B9">
          <w:rPr>
            <w:rStyle w:val="Hyperlink"/>
            <w:rFonts w:cs="Arial"/>
            <w:sz w:val="22"/>
            <w:szCs w:val="22"/>
          </w:rPr>
          <w:t>http://www2.ohchr.org/english/bodies/crc/docs/GC/CRC-C-GC-15_en.doc</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65">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D237CC">
        <w:rPr>
          <w:rFonts w:cs="Arial"/>
          <w:sz w:val="22"/>
          <w:szCs w:val="22"/>
        </w:rPr>
        <w:t>The Committee on the Rights of the Child.</w:t>
      </w:r>
      <w:proofErr w:type="gramEnd"/>
      <w:r w:rsidRPr="00D237CC">
        <w:rPr>
          <w:rFonts w:cs="Arial"/>
          <w:sz w:val="22"/>
          <w:szCs w:val="22"/>
        </w:rPr>
        <w:t xml:space="preserve"> 2013. General Comment n. 16 (GC no. 16), CRC/C/GC/15, para 25. Available from: </w:t>
      </w:r>
      <w:hyperlink r:id="rId62" w:history="1">
        <w:r w:rsidRPr="00204507">
          <w:rPr>
            <w:rStyle w:val="Hyperlink"/>
            <w:rFonts w:cs="Arial"/>
            <w:sz w:val="22"/>
            <w:szCs w:val="22"/>
          </w:rPr>
          <w:t>http://www2.ohchr.org/english/bodies/crc/docs/GC/CRC-C-GC-15_en.doc</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66">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D237CC">
        <w:rPr>
          <w:rFonts w:cs="Arial"/>
          <w:sz w:val="22"/>
          <w:szCs w:val="22"/>
        </w:rPr>
        <w:t>The Committee on the Rights of the Child.</w:t>
      </w:r>
      <w:proofErr w:type="gramEnd"/>
      <w:r w:rsidRPr="00D237CC">
        <w:rPr>
          <w:rFonts w:cs="Arial"/>
          <w:sz w:val="22"/>
          <w:szCs w:val="22"/>
        </w:rPr>
        <w:t xml:space="preserve"> 2013. General Comment n. 16 (GC no. 16), CRC/C/GC/15, para </w:t>
      </w:r>
      <w:r>
        <w:rPr>
          <w:rFonts w:cs="Arial"/>
          <w:sz w:val="22"/>
          <w:szCs w:val="22"/>
        </w:rPr>
        <w:t>1</w:t>
      </w:r>
      <w:r w:rsidRPr="00D237CC">
        <w:rPr>
          <w:rFonts w:cs="Arial"/>
          <w:sz w:val="22"/>
          <w:szCs w:val="22"/>
        </w:rPr>
        <w:t xml:space="preserve">. Available from: </w:t>
      </w:r>
      <w:hyperlink r:id="rId63" w:history="1">
        <w:r w:rsidRPr="00204507">
          <w:rPr>
            <w:rStyle w:val="Hyperlink"/>
            <w:rFonts w:cs="Arial"/>
            <w:sz w:val="22"/>
            <w:szCs w:val="22"/>
          </w:rPr>
          <w:t>http://www2.ohchr.org/english/bodies/crc/docs/GC/CRC-C-GC-15_en.doc</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67">
    <w:p w:rsidR="00AE7512" w:rsidRDefault="00AE7512" w:rsidP="00F03743">
      <w:pPr>
        <w:pStyle w:val="EndnoteText"/>
        <w:rPr>
          <w:rFonts w:cs="Arial"/>
          <w:sz w:val="22"/>
          <w:szCs w:val="22"/>
          <w:lang w:val="it-IT"/>
        </w:rPr>
      </w:pPr>
      <w:r w:rsidRPr="006B3EEA">
        <w:rPr>
          <w:rStyle w:val="EndnoteReference"/>
          <w:rFonts w:cs="Arial"/>
          <w:sz w:val="22"/>
          <w:szCs w:val="22"/>
        </w:rPr>
        <w:endnoteRef/>
      </w:r>
      <w:r w:rsidRPr="006B3EEA">
        <w:rPr>
          <w:rFonts w:cs="Arial"/>
          <w:sz w:val="22"/>
          <w:szCs w:val="22"/>
        </w:rPr>
        <w:t xml:space="preserve"> </w:t>
      </w:r>
      <w:r>
        <w:rPr>
          <w:rFonts w:cs="Arial"/>
          <w:sz w:val="22"/>
          <w:szCs w:val="22"/>
          <w:lang w:val="it-IT"/>
        </w:rPr>
        <w:t>UNICEF. 2015.</w:t>
      </w:r>
      <w:r w:rsidRPr="006B3EEA">
        <w:rPr>
          <w:rFonts w:cs="Arial"/>
          <w:sz w:val="22"/>
          <w:szCs w:val="22"/>
          <w:lang w:val="it-IT"/>
        </w:rPr>
        <w:t xml:space="preserve"> Children’</w:t>
      </w:r>
      <w:r>
        <w:rPr>
          <w:rFonts w:cs="Arial"/>
          <w:sz w:val="22"/>
          <w:szCs w:val="22"/>
          <w:lang w:val="it-IT"/>
        </w:rPr>
        <w:t xml:space="preserve">s Rights and the Mining Sector. Available from: </w:t>
      </w:r>
      <w:hyperlink r:id="rId64" w:history="1">
        <w:r w:rsidRPr="00204507">
          <w:rPr>
            <w:rStyle w:val="Hyperlink"/>
            <w:rFonts w:cs="Arial"/>
            <w:sz w:val="22"/>
            <w:szCs w:val="22"/>
            <w:lang w:val="it-IT"/>
          </w:rPr>
          <w:t>http://www.unicef.org/csr/files/UNICEF_REPORT_ON_CHILD_RIGHTS_AND_THE_MINING_SECTOR_APRIL_27.pdf</w:t>
        </w:r>
      </w:hyperlink>
      <w:r>
        <w:rPr>
          <w:rFonts w:cs="Arial"/>
          <w:sz w:val="22"/>
          <w:szCs w:val="22"/>
          <w:lang w:val="it-IT"/>
        </w:rPr>
        <w:t xml:space="preserve"> </w:t>
      </w:r>
    </w:p>
    <w:p w:rsidR="00AE7512" w:rsidRPr="006B3EEA" w:rsidRDefault="00AE7512" w:rsidP="00F03743">
      <w:pPr>
        <w:pStyle w:val="EndnoteText"/>
        <w:rPr>
          <w:rFonts w:cs="Arial"/>
          <w:sz w:val="22"/>
          <w:szCs w:val="22"/>
          <w:lang w:val="it-IT"/>
        </w:rPr>
      </w:pPr>
    </w:p>
  </w:endnote>
  <w:endnote w:id="68">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UNICEF. 2012. </w:t>
      </w:r>
      <w:r w:rsidRPr="006B3EEA">
        <w:rPr>
          <w:rFonts w:cs="Arial"/>
          <w:sz w:val="22"/>
          <w:szCs w:val="22"/>
        </w:rPr>
        <w:t>Children’s Right</w:t>
      </w:r>
      <w:r>
        <w:rPr>
          <w:rFonts w:cs="Arial"/>
          <w:sz w:val="22"/>
          <w:szCs w:val="22"/>
        </w:rPr>
        <w:t xml:space="preserve">s and Business Principles. Available from: </w:t>
      </w:r>
      <w:hyperlink r:id="rId65" w:history="1">
        <w:r w:rsidRPr="00204507">
          <w:rPr>
            <w:rStyle w:val="Hyperlink"/>
            <w:rFonts w:cs="Arial"/>
            <w:sz w:val="22"/>
            <w:szCs w:val="22"/>
          </w:rPr>
          <w:t>https://www.unglobalcompact.org/docs/issues_doc/human_rights/CRBP/Childrens_Rights_and_Business_Principles.pdf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69">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UNICEF. 2012. </w:t>
      </w:r>
      <w:r w:rsidRPr="006B3EEA">
        <w:rPr>
          <w:rFonts w:cs="Arial"/>
          <w:sz w:val="22"/>
          <w:szCs w:val="22"/>
        </w:rPr>
        <w:t>Children’s Right</w:t>
      </w:r>
      <w:r>
        <w:rPr>
          <w:rFonts w:cs="Arial"/>
          <w:sz w:val="22"/>
          <w:szCs w:val="22"/>
        </w:rPr>
        <w:t xml:space="preserve">s and Business Principles, p. 3. Available from: </w:t>
      </w:r>
      <w:hyperlink r:id="rId66" w:history="1">
        <w:r w:rsidRPr="00204507">
          <w:rPr>
            <w:rStyle w:val="Hyperlink"/>
            <w:rFonts w:cs="Arial"/>
            <w:sz w:val="22"/>
            <w:szCs w:val="22"/>
          </w:rPr>
          <w:t>https://www.unglobalcompact.org/docs/issues_doc/human_rights/CRBP/Childrens_Rights_and_Business_Principles.pdf</w:t>
        </w:r>
      </w:hyperlink>
    </w:p>
    <w:p w:rsidR="00AE7512" w:rsidRPr="006B3EEA" w:rsidRDefault="00AE7512" w:rsidP="00F03743">
      <w:pPr>
        <w:pStyle w:val="EndnoteText"/>
        <w:rPr>
          <w:rFonts w:cs="Arial"/>
          <w:sz w:val="22"/>
          <w:szCs w:val="22"/>
        </w:rPr>
      </w:pPr>
      <w:r w:rsidRPr="006B3EEA">
        <w:rPr>
          <w:rFonts w:cs="Arial"/>
          <w:sz w:val="22"/>
          <w:szCs w:val="22"/>
        </w:rPr>
        <w:t xml:space="preserve"> </w:t>
      </w:r>
    </w:p>
  </w:endnote>
  <w:endnote w:id="70">
    <w:p w:rsidR="00AE7512" w:rsidRPr="00362A00" w:rsidRDefault="00AE7512" w:rsidP="00F03743">
      <w:pPr>
        <w:pStyle w:val="EndnoteText"/>
        <w:rPr>
          <w:sz w:val="22"/>
          <w:szCs w:val="22"/>
        </w:rPr>
      </w:pPr>
      <w:r>
        <w:rPr>
          <w:rStyle w:val="EndnoteReference"/>
        </w:rPr>
        <w:endnoteRef/>
      </w:r>
      <w:r>
        <w:t xml:space="preserve"> </w:t>
      </w:r>
      <w:r w:rsidRPr="00362A00">
        <w:rPr>
          <w:sz w:val="22"/>
          <w:szCs w:val="22"/>
        </w:rPr>
        <w:t xml:space="preserve">UK National Contact Point (NCP) for the OECD Guidelines for Multinational Enterprises, </w:t>
      </w:r>
      <w:r w:rsidRPr="008B5258">
        <w:rPr>
          <w:sz w:val="22"/>
          <w:szCs w:val="22"/>
        </w:rPr>
        <w:t>Lawyers for LPHR &amp; G4S PLC: Final Statement After Examination of Complaint,</w:t>
      </w:r>
      <w:r w:rsidRPr="00362A00">
        <w:rPr>
          <w:sz w:val="22"/>
          <w:szCs w:val="22"/>
        </w:rPr>
        <w:t xml:space="preserve"> 2015, para 41</w:t>
      </w:r>
      <w:r>
        <w:rPr>
          <w:sz w:val="22"/>
          <w:szCs w:val="22"/>
        </w:rPr>
        <w:t xml:space="preserve">. Available from: </w:t>
      </w:r>
      <w:hyperlink r:id="rId67" w:history="1">
        <w:r w:rsidRPr="005533B9">
          <w:rPr>
            <w:rStyle w:val="Hyperlink"/>
            <w:sz w:val="22"/>
            <w:szCs w:val="22"/>
          </w:rPr>
          <w:t>https://www.gov.uk/government/uploads/system/uploads/attachment_data/file/431972/bis-15-306-lawyers-for-palestinian-human-rights-final-statement-after-examination-of-complaint-uk-national-contact-point-for-the-oecd-guidelines-for-multinational-enterprises-r1.pdf</w:t>
        </w:r>
      </w:hyperlink>
      <w:r>
        <w:rPr>
          <w:sz w:val="22"/>
          <w:szCs w:val="22"/>
        </w:rPr>
        <w:t xml:space="preserve"> </w:t>
      </w:r>
    </w:p>
    <w:p w:rsidR="00AE7512" w:rsidRPr="00306A86" w:rsidRDefault="00AE7512" w:rsidP="00F03743">
      <w:pPr>
        <w:pStyle w:val="EndnoteText"/>
        <w:rPr>
          <w:lang w:val="it-IT"/>
        </w:rPr>
      </w:pPr>
    </w:p>
  </w:endnote>
  <w:endnote w:id="71">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sidRPr="00362A00">
        <w:rPr>
          <w:sz w:val="22"/>
          <w:szCs w:val="22"/>
        </w:rPr>
        <w:t xml:space="preserve">UK National Contact Point (NCP) for the OECD Guidelines for Multinational Enterprises, </w:t>
      </w:r>
      <w:r w:rsidRPr="008B5258">
        <w:rPr>
          <w:sz w:val="22"/>
          <w:szCs w:val="22"/>
        </w:rPr>
        <w:t>Lawyers for LPHR &amp; G4S PLC: Final Statement After Examination of Complaint,</w:t>
      </w:r>
      <w:r w:rsidRPr="00362A00">
        <w:rPr>
          <w:sz w:val="22"/>
          <w:szCs w:val="22"/>
        </w:rPr>
        <w:t xml:space="preserve"> 2015</w:t>
      </w:r>
      <w:r>
        <w:rPr>
          <w:sz w:val="22"/>
          <w:szCs w:val="22"/>
        </w:rPr>
        <w:t xml:space="preserve">, para 76. Available from: </w:t>
      </w:r>
      <w:hyperlink r:id="rId68" w:history="1">
        <w:r w:rsidRPr="005533B9">
          <w:rPr>
            <w:rStyle w:val="Hyperlink"/>
            <w:sz w:val="22"/>
            <w:szCs w:val="22"/>
          </w:rPr>
          <w:t>https://www.gov.uk/government/uploads/system/uploads/attachment_data/file/431972/bis-15-306-lawyers-for-palestinian-human-rights-final-statement-after-examination-of-complaint-uk-national-contact-point-for-the-oecd-guidelines-for-multinational-enterprises-r1.pdf</w:t>
        </w:r>
      </w:hyperlink>
    </w:p>
    <w:p w:rsidR="00AE7512" w:rsidRPr="006B3EEA" w:rsidRDefault="00AE7512" w:rsidP="00F03743">
      <w:pPr>
        <w:pStyle w:val="EndnoteText"/>
        <w:rPr>
          <w:rFonts w:cs="Arial"/>
          <w:sz w:val="22"/>
          <w:szCs w:val="22"/>
        </w:rPr>
      </w:pPr>
    </w:p>
  </w:endnote>
  <w:endnote w:id="72">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6B3EEA">
        <w:rPr>
          <w:rFonts w:cs="Arial"/>
          <w:sz w:val="22"/>
          <w:szCs w:val="22"/>
        </w:rPr>
        <w:t>United Nations Office of the Hig</w:t>
      </w:r>
      <w:r>
        <w:rPr>
          <w:rFonts w:cs="Arial"/>
          <w:sz w:val="22"/>
          <w:szCs w:val="22"/>
        </w:rPr>
        <w:t>h Commissioner for Human Rights, 2011.</w:t>
      </w:r>
      <w:proofErr w:type="gramEnd"/>
      <w:r w:rsidRPr="006B3EEA">
        <w:rPr>
          <w:rFonts w:cs="Arial"/>
          <w:sz w:val="22"/>
          <w:szCs w:val="22"/>
        </w:rPr>
        <w:t xml:space="preserve"> Guiding Principles on Business and Human Rights, HR/PUB/11/04</w:t>
      </w:r>
      <w:r>
        <w:rPr>
          <w:rFonts w:cs="Arial"/>
          <w:sz w:val="22"/>
          <w:szCs w:val="22"/>
        </w:rPr>
        <w:t xml:space="preserve">. Available from: </w:t>
      </w:r>
      <w:hyperlink r:id="rId69" w:history="1">
        <w:r w:rsidRPr="00204507">
          <w:rPr>
            <w:rStyle w:val="Hyperlink"/>
            <w:rFonts w:cs="Arial"/>
            <w:sz w:val="22"/>
            <w:szCs w:val="22"/>
          </w:rPr>
          <w:t>http://www.ohchr.org/Documents/Publications/GuidingPrinciplesBusinessHR_EN.pdf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73">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HM Government. 2013.</w:t>
      </w:r>
      <w:r w:rsidRPr="006B3EEA">
        <w:rPr>
          <w:rFonts w:cs="Arial"/>
          <w:sz w:val="22"/>
          <w:szCs w:val="22"/>
        </w:rPr>
        <w:t xml:space="preserve"> Good Business – Implementing the UN Guiding Principles on Business and Human Rights (UK Action Plan on Business and Human Rights)</w:t>
      </w:r>
      <w:r>
        <w:rPr>
          <w:rFonts w:cs="Arial"/>
          <w:sz w:val="22"/>
          <w:szCs w:val="22"/>
        </w:rPr>
        <w:t>.</w:t>
      </w:r>
      <w:r w:rsidRPr="006B3EEA">
        <w:rPr>
          <w:rFonts w:cs="Arial"/>
          <w:sz w:val="22"/>
          <w:szCs w:val="22"/>
        </w:rPr>
        <w:t xml:space="preserve"> </w:t>
      </w:r>
      <w:r>
        <w:rPr>
          <w:rFonts w:cs="Arial"/>
          <w:sz w:val="22"/>
          <w:szCs w:val="22"/>
        </w:rPr>
        <w:t xml:space="preserve">Available from: </w:t>
      </w:r>
      <w:hyperlink r:id="rId70" w:history="1">
        <w:r w:rsidRPr="006B3EEA">
          <w:rPr>
            <w:rStyle w:val="Hyperlink"/>
            <w:rFonts w:cs="Arial"/>
            <w:sz w:val="22"/>
            <w:szCs w:val="22"/>
          </w:rPr>
          <w:t>https://www.gov.uk/</w:t>
        </w:r>
        <w:r>
          <w:rPr>
            <w:rStyle w:val="Hyperlink"/>
            <w:rFonts w:cs="Arial"/>
            <w:sz w:val="22"/>
            <w:szCs w:val="22"/>
          </w:rPr>
          <w:t>government</w:t>
        </w:r>
        <w:r w:rsidRPr="006B3EEA">
          <w:rPr>
            <w:rStyle w:val="Hyperlink"/>
            <w:rFonts w:cs="Arial"/>
            <w:sz w:val="22"/>
            <w:szCs w:val="22"/>
          </w:rPr>
          <w:t>/uploads/system/uploads/attachment_data/file/236901/BHR_Action_Plan_-_final_online_version_1_.pdf</w:t>
        </w:r>
      </w:hyperlink>
      <w:r w:rsidRPr="006B3EEA">
        <w:rPr>
          <w:rFonts w:cs="Arial"/>
          <w:sz w:val="22"/>
          <w:szCs w:val="22"/>
        </w:rPr>
        <w:t xml:space="preserve"> </w:t>
      </w:r>
    </w:p>
    <w:p w:rsidR="00AE7512" w:rsidRPr="006B3EEA" w:rsidRDefault="00AE7512" w:rsidP="00F03743">
      <w:pPr>
        <w:pStyle w:val="EndnoteText"/>
        <w:rPr>
          <w:rFonts w:cs="Arial"/>
          <w:sz w:val="22"/>
          <w:szCs w:val="22"/>
        </w:rPr>
      </w:pPr>
    </w:p>
  </w:endnote>
  <w:endnote w:id="74">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gramStart"/>
      <w:r>
        <w:rPr>
          <w:rFonts w:cs="Arial"/>
          <w:sz w:val="22"/>
          <w:szCs w:val="22"/>
        </w:rPr>
        <w:t>UK Parliament, 2006.</w:t>
      </w:r>
      <w:proofErr w:type="gramEnd"/>
      <w:r w:rsidRPr="006B3EEA">
        <w:rPr>
          <w:rFonts w:cs="Arial"/>
          <w:sz w:val="22"/>
          <w:szCs w:val="22"/>
        </w:rPr>
        <w:t xml:space="preserve"> </w:t>
      </w:r>
      <w:proofErr w:type="gramStart"/>
      <w:r w:rsidRPr="006B3EEA">
        <w:rPr>
          <w:rFonts w:cs="Arial"/>
          <w:sz w:val="22"/>
          <w:szCs w:val="22"/>
        </w:rPr>
        <w:t xml:space="preserve">The Companies Act </w:t>
      </w:r>
      <w:r>
        <w:rPr>
          <w:rFonts w:cs="Arial"/>
          <w:sz w:val="22"/>
          <w:szCs w:val="22"/>
        </w:rPr>
        <w:t>(c. 46).</w:t>
      </w:r>
      <w:proofErr w:type="gramEnd"/>
      <w:r w:rsidRPr="006B3EEA">
        <w:rPr>
          <w:rFonts w:cs="Arial"/>
          <w:sz w:val="22"/>
          <w:szCs w:val="22"/>
        </w:rPr>
        <w:t xml:space="preserve"> </w:t>
      </w:r>
      <w:r>
        <w:rPr>
          <w:rFonts w:cs="Arial"/>
          <w:sz w:val="22"/>
          <w:szCs w:val="22"/>
        </w:rPr>
        <w:t>Available from:</w:t>
      </w:r>
      <w:r w:rsidRPr="006B3EEA">
        <w:rPr>
          <w:rFonts w:cs="Arial"/>
          <w:sz w:val="22"/>
          <w:szCs w:val="22"/>
        </w:rPr>
        <w:t xml:space="preserve"> </w:t>
      </w:r>
      <w:hyperlink r:id="rId71" w:history="1">
        <w:r w:rsidRPr="006B3EEA">
          <w:rPr>
            <w:rStyle w:val="Hyperlink"/>
            <w:rFonts w:cs="Arial"/>
            <w:sz w:val="22"/>
            <w:szCs w:val="22"/>
          </w:rPr>
          <w:t>http://www.legislation.gov.uk/ukpga/2006/46/pdfs/ukpga_20060046_en.pdf</w:t>
        </w:r>
      </w:hyperlink>
      <w:r w:rsidRPr="006B3EEA">
        <w:rPr>
          <w:rFonts w:cs="Arial"/>
          <w:sz w:val="22"/>
          <w:szCs w:val="22"/>
        </w:rPr>
        <w:t xml:space="preserve"> </w:t>
      </w:r>
    </w:p>
    <w:p w:rsidR="00AE7512" w:rsidRPr="006B3EEA" w:rsidRDefault="00AE7512" w:rsidP="00F03743">
      <w:pPr>
        <w:pStyle w:val="EndnoteText"/>
        <w:rPr>
          <w:rFonts w:cs="Arial"/>
          <w:sz w:val="22"/>
          <w:szCs w:val="22"/>
        </w:rPr>
      </w:pPr>
    </w:p>
  </w:endnote>
  <w:endnote w:id="75">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7E341B">
        <w:rPr>
          <w:rFonts w:cs="Arial"/>
          <w:sz w:val="22"/>
          <w:szCs w:val="22"/>
        </w:rPr>
        <w:t>Secretary of State for Foreign and Commonwealth Affairs</w:t>
      </w:r>
      <w:r>
        <w:rPr>
          <w:rFonts w:cs="Arial"/>
          <w:sz w:val="22"/>
          <w:szCs w:val="22"/>
        </w:rPr>
        <w:t>.</w:t>
      </w:r>
      <w:proofErr w:type="gramEnd"/>
      <w:r>
        <w:rPr>
          <w:rFonts w:cs="Arial"/>
          <w:sz w:val="22"/>
          <w:szCs w:val="22"/>
        </w:rPr>
        <w:t xml:space="preserve"> 2013. </w:t>
      </w:r>
      <w:r w:rsidRPr="007E341B">
        <w:rPr>
          <w:rFonts w:cs="Arial"/>
          <w:sz w:val="22"/>
          <w:szCs w:val="22"/>
        </w:rPr>
        <w:t xml:space="preserve"> </w:t>
      </w:r>
      <w:r w:rsidRPr="006B3EEA">
        <w:rPr>
          <w:rFonts w:cs="Arial"/>
          <w:sz w:val="22"/>
          <w:szCs w:val="22"/>
        </w:rPr>
        <w:t>UK Action Plan on Business and Human Rights, supra, note 7</w:t>
      </w:r>
      <w:r>
        <w:rPr>
          <w:rFonts w:cs="Arial"/>
          <w:sz w:val="22"/>
          <w:szCs w:val="22"/>
        </w:rPr>
        <w:t>3</w:t>
      </w:r>
      <w:r w:rsidRPr="006B3EEA">
        <w:rPr>
          <w:rFonts w:cs="Arial"/>
          <w:sz w:val="22"/>
          <w:szCs w:val="22"/>
        </w:rPr>
        <w:t>, p. 8.</w:t>
      </w:r>
      <w:r>
        <w:rPr>
          <w:rFonts w:cs="Arial"/>
          <w:sz w:val="22"/>
          <w:szCs w:val="22"/>
        </w:rPr>
        <w:t xml:space="preserve">Available from: </w:t>
      </w:r>
      <w:hyperlink r:id="rId72" w:history="1">
        <w:r w:rsidRPr="00204507">
          <w:rPr>
            <w:rStyle w:val="Hyperlink"/>
            <w:rFonts w:cs="Arial"/>
            <w:sz w:val="22"/>
            <w:szCs w:val="22"/>
          </w:rPr>
          <w:t>https://www.gov.uk/</w:t>
        </w:r>
        <w:r>
          <w:rPr>
            <w:rStyle w:val="Hyperlink"/>
            <w:rFonts w:cs="Arial"/>
            <w:sz w:val="22"/>
            <w:szCs w:val="22"/>
          </w:rPr>
          <w:t>government</w:t>
        </w:r>
        <w:r w:rsidRPr="00204507">
          <w:rPr>
            <w:rStyle w:val="Hyperlink"/>
            <w:rFonts w:cs="Arial"/>
            <w:sz w:val="22"/>
            <w:szCs w:val="22"/>
          </w:rPr>
          <w:t>/uploads/system/uploads/attachment_data/file/236901/BHR_Action_Plan_-_final_online_version_1_.pdf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76">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D237CC">
        <w:rPr>
          <w:rFonts w:cs="Arial"/>
          <w:sz w:val="22"/>
          <w:szCs w:val="22"/>
        </w:rPr>
        <w:t>The Committee on the Rights of the Child</w:t>
      </w:r>
      <w:r>
        <w:rPr>
          <w:rFonts w:cs="Arial"/>
          <w:sz w:val="22"/>
          <w:szCs w:val="22"/>
        </w:rPr>
        <w:t>.</w:t>
      </w:r>
      <w:proofErr w:type="gramEnd"/>
      <w:r>
        <w:rPr>
          <w:rFonts w:cs="Arial"/>
          <w:sz w:val="22"/>
          <w:szCs w:val="22"/>
        </w:rPr>
        <w:t xml:space="preserve"> 2013.</w:t>
      </w:r>
      <w:r w:rsidRPr="006B3EEA">
        <w:rPr>
          <w:rFonts w:cs="Arial"/>
          <w:sz w:val="22"/>
          <w:szCs w:val="22"/>
        </w:rPr>
        <w:t xml:space="preserve"> General Comment n. 16 (</w:t>
      </w:r>
      <w:r>
        <w:rPr>
          <w:rFonts w:cs="Arial"/>
          <w:sz w:val="22"/>
          <w:szCs w:val="22"/>
        </w:rPr>
        <w:t xml:space="preserve">GC no. 16), supra, note 61, </w:t>
      </w:r>
      <w:proofErr w:type="spellStart"/>
      <w:r>
        <w:rPr>
          <w:rFonts w:cs="Arial"/>
          <w:sz w:val="22"/>
          <w:szCs w:val="22"/>
        </w:rPr>
        <w:t>para</w:t>
      </w:r>
      <w:proofErr w:type="spellEnd"/>
      <w:r>
        <w:rPr>
          <w:rFonts w:cs="Arial"/>
          <w:sz w:val="22"/>
          <w:szCs w:val="22"/>
        </w:rPr>
        <w:t xml:space="preserve"> 27</w:t>
      </w:r>
      <w:r w:rsidRPr="006B3EEA">
        <w:rPr>
          <w:rFonts w:cs="Arial"/>
          <w:sz w:val="22"/>
          <w:szCs w:val="22"/>
        </w:rPr>
        <w:t>.</w:t>
      </w:r>
      <w:r>
        <w:rPr>
          <w:rFonts w:cs="Arial"/>
          <w:sz w:val="22"/>
          <w:szCs w:val="22"/>
        </w:rPr>
        <w:t xml:space="preserve"> Available from: </w:t>
      </w:r>
      <w:hyperlink r:id="rId73" w:history="1">
        <w:r w:rsidRPr="00204507">
          <w:rPr>
            <w:rStyle w:val="Hyperlink"/>
            <w:rFonts w:cs="Arial"/>
            <w:sz w:val="22"/>
            <w:szCs w:val="22"/>
          </w:rPr>
          <w:t>http://www2.ohchr.org/english/bodies/crc/docs/GC/CRC-C-GC-15_en.doc</w:t>
        </w:r>
      </w:hyperlink>
    </w:p>
    <w:p w:rsidR="00AE7512" w:rsidRPr="006B3EEA" w:rsidRDefault="00AE7512" w:rsidP="00F03743">
      <w:pPr>
        <w:pStyle w:val="EndnoteText"/>
        <w:rPr>
          <w:rFonts w:cs="Arial"/>
          <w:sz w:val="22"/>
          <w:szCs w:val="22"/>
        </w:rPr>
      </w:pPr>
    </w:p>
  </w:endnote>
  <w:endnote w:id="77">
    <w:p w:rsidR="00AE7512" w:rsidRDefault="00AE7512" w:rsidP="00F03743">
      <w:pPr>
        <w:pStyle w:val="EndnoteText"/>
        <w:rPr>
          <w:rStyle w:val="Hyperlink"/>
          <w:rFonts w:cs="Arial"/>
          <w:sz w:val="22"/>
          <w:szCs w:val="22"/>
        </w:rPr>
      </w:pPr>
      <w:r w:rsidRPr="006B3EEA">
        <w:rPr>
          <w:rStyle w:val="EndnoteReference"/>
          <w:rFonts w:cs="Arial"/>
          <w:sz w:val="22"/>
          <w:szCs w:val="22"/>
        </w:rPr>
        <w:endnoteRef/>
      </w:r>
      <w:r w:rsidRPr="006B3EEA">
        <w:rPr>
          <w:rFonts w:cs="Arial"/>
          <w:sz w:val="22"/>
          <w:szCs w:val="22"/>
        </w:rPr>
        <w:t xml:space="preserve"> </w:t>
      </w:r>
      <w:r>
        <w:rPr>
          <w:rFonts w:cs="Arial"/>
          <w:sz w:val="22"/>
          <w:szCs w:val="22"/>
          <w:lang w:val="it-IT"/>
        </w:rPr>
        <w:t>UNHCR. 2015.</w:t>
      </w:r>
      <w:r w:rsidRPr="006B3EEA">
        <w:rPr>
          <w:rFonts w:cs="Arial"/>
          <w:sz w:val="22"/>
          <w:szCs w:val="22"/>
          <w:lang w:val="it-IT"/>
        </w:rPr>
        <w:t xml:space="preserve"> Latest deaths on Mediterranean Highlight Urgent Need for Increased Rescue Capacity</w:t>
      </w:r>
      <w:r>
        <w:rPr>
          <w:rFonts w:cs="Arial"/>
          <w:sz w:val="22"/>
          <w:szCs w:val="22"/>
          <w:lang w:val="it-IT"/>
        </w:rPr>
        <w:t>. A</w:t>
      </w:r>
      <w:r w:rsidRPr="006B3EEA">
        <w:rPr>
          <w:rFonts w:cs="Arial"/>
          <w:sz w:val="22"/>
          <w:szCs w:val="22"/>
          <w:lang w:val="it-IT"/>
        </w:rPr>
        <w:t xml:space="preserve">vailable </w:t>
      </w:r>
      <w:r>
        <w:rPr>
          <w:rFonts w:cs="Arial"/>
          <w:sz w:val="22"/>
          <w:szCs w:val="22"/>
          <w:lang w:val="it-IT"/>
        </w:rPr>
        <w:t>from:</w:t>
      </w:r>
      <w:r w:rsidRPr="006B3EEA">
        <w:rPr>
          <w:rFonts w:cs="Arial"/>
          <w:sz w:val="22"/>
          <w:szCs w:val="22"/>
          <w:lang w:val="it-IT"/>
        </w:rPr>
        <w:t xml:space="preserve"> </w:t>
      </w:r>
      <w:hyperlink r:id="rId74" w:history="1">
        <w:r w:rsidRPr="006B3EEA">
          <w:rPr>
            <w:rStyle w:val="Hyperlink"/>
            <w:rFonts w:cs="Arial"/>
            <w:sz w:val="22"/>
            <w:szCs w:val="22"/>
          </w:rPr>
          <w:t>http://www.unhcr.org/print/552e603f9.html</w:t>
        </w:r>
      </w:hyperlink>
    </w:p>
    <w:p w:rsidR="00AE7512" w:rsidRPr="006B3EEA" w:rsidRDefault="00AE7512" w:rsidP="00F03743">
      <w:pPr>
        <w:pStyle w:val="EndnoteText"/>
        <w:rPr>
          <w:rFonts w:cs="Arial"/>
          <w:sz w:val="22"/>
          <w:szCs w:val="22"/>
          <w:lang w:val="it-IT"/>
        </w:rPr>
      </w:pPr>
    </w:p>
  </w:endnote>
  <w:endnote w:id="78">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IOM. 2014.</w:t>
      </w:r>
      <w:r w:rsidRPr="006B3EEA">
        <w:rPr>
          <w:rFonts w:cs="Arial"/>
          <w:sz w:val="22"/>
          <w:szCs w:val="22"/>
        </w:rPr>
        <w:t xml:space="preserve"> Fatal Journeys – Tracking L</w:t>
      </w:r>
      <w:r>
        <w:rPr>
          <w:rFonts w:cs="Arial"/>
          <w:sz w:val="22"/>
          <w:szCs w:val="22"/>
        </w:rPr>
        <w:t xml:space="preserve">ives Lost during Migration, </w:t>
      </w:r>
      <w:r w:rsidRPr="006B3EEA">
        <w:rPr>
          <w:rFonts w:cs="Arial"/>
          <w:sz w:val="22"/>
          <w:szCs w:val="22"/>
        </w:rPr>
        <w:t>p. 18.</w:t>
      </w:r>
      <w:r>
        <w:rPr>
          <w:rFonts w:cs="Arial"/>
          <w:sz w:val="22"/>
          <w:szCs w:val="22"/>
        </w:rPr>
        <w:t xml:space="preserve"> Available from: </w:t>
      </w:r>
      <w:hyperlink r:id="rId75" w:history="1">
        <w:r w:rsidRPr="00204507">
          <w:rPr>
            <w:rStyle w:val="Hyperlink"/>
            <w:rFonts w:cs="Arial"/>
            <w:sz w:val="22"/>
            <w:szCs w:val="22"/>
          </w:rPr>
          <w:t>http://publications.iom.int/bookstore/free/FatalJourneys_CountingtheUncounted.pdf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79">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Pr>
          <w:rFonts w:cs="Arial"/>
          <w:sz w:val="22"/>
          <w:szCs w:val="22"/>
        </w:rPr>
        <w:t>IOM. 2014.</w:t>
      </w:r>
      <w:r w:rsidRPr="006B3EEA">
        <w:rPr>
          <w:rFonts w:cs="Arial"/>
          <w:sz w:val="22"/>
          <w:szCs w:val="22"/>
        </w:rPr>
        <w:t xml:space="preserve"> Fatal Journeys – Tracking L</w:t>
      </w:r>
      <w:r>
        <w:rPr>
          <w:rFonts w:cs="Arial"/>
          <w:sz w:val="22"/>
          <w:szCs w:val="22"/>
        </w:rPr>
        <w:t xml:space="preserve">ives Lost during Migration, </w:t>
      </w:r>
      <w:r w:rsidRPr="006B3EEA">
        <w:rPr>
          <w:rFonts w:cs="Arial"/>
          <w:sz w:val="22"/>
          <w:szCs w:val="22"/>
        </w:rPr>
        <w:t xml:space="preserve">p. </w:t>
      </w:r>
      <w:r>
        <w:rPr>
          <w:rFonts w:cs="Arial"/>
          <w:sz w:val="22"/>
          <w:szCs w:val="22"/>
        </w:rPr>
        <w:t>20</w:t>
      </w:r>
      <w:r w:rsidRPr="006B3EEA">
        <w:rPr>
          <w:rFonts w:cs="Arial"/>
          <w:sz w:val="22"/>
          <w:szCs w:val="22"/>
        </w:rPr>
        <w:t>.</w:t>
      </w:r>
      <w:r>
        <w:rPr>
          <w:rFonts w:cs="Arial"/>
          <w:sz w:val="22"/>
          <w:szCs w:val="22"/>
        </w:rPr>
        <w:t xml:space="preserve"> Available from: </w:t>
      </w:r>
      <w:hyperlink r:id="rId76" w:history="1">
        <w:r w:rsidRPr="00204507">
          <w:rPr>
            <w:rStyle w:val="Hyperlink"/>
            <w:rFonts w:cs="Arial"/>
            <w:sz w:val="22"/>
            <w:szCs w:val="22"/>
          </w:rPr>
          <w:t>http://publications.iom.int/bookstore/free/FatalJourneys_CountingtheUncounted.pdf</w:t>
        </w:r>
      </w:hyperlink>
    </w:p>
    <w:p w:rsidR="00AE7512" w:rsidRDefault="00AE7512" w:rsidP="00F03743">
      <w:pPr>
        <w:pStyle w:val="EndnoteText"/>
        <w:rPr>
          <w:rFonts w:cs="Arial"/>
          <w:sz w:val="22"/>
          <w:szCs w:val="22"/>
        </w:rPr>
      </w:pPr>
      <w:r w:rsidRPr="006B3EEA">
        <w:rPr>
          <w:rFonts w:cs="Arial"/>
          <w:sz w:val="22"/>
          <w:szCs w:val="22"/>
        </w:rPr>
        <w:t xml:space="preserve">Official data shows how at last 22,400 people have lost their lives trying to cross the Mediterranean since 2000, an average of 1,500 migrants per year. </w:t>
      </w:r>
    </w:p>
    <w:p w:rsidR="00AE7512" w:rsidRPr="006B3EEA" w:rsidRDefault="00AE7512" w:rsidP="00F03743">
      <w:pPr>
        <w:pStyle w:val="EndnoteText"/>
        <w:rPr>
          <w:rFonts w:cs="Arial"/>
          <w:sz w:val="22"/>
          <w:szCs w:val="22"/>
        </w:rPr>
      </w:pPr>
    </w:p>
  </w:endnote>
  <w:endnote w:id="80">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UNICEF. 2015.</w:t>
      </w:r>
      <w:r w:rsidRPr="006B3EEA">
        <w:rPr>
          <w:rFonts w:cs="Arial"/>
          <w:sz w:val="22"/>
          <w:szCs w:val="22"/>
        </w:rPr>
        <w:t xml:space="preserve"> Statement on Plight of Chil</w:t>
      </w:r>
      <w:r>
        <w:rPr>
          <w:rFonts w:cs="Arial"/>
          <w:sz w:val="22"/>
          <w:szCs w:val="22"/>
        </w:rPr>
        <w:t>d Migrants in the Mediterranean.</w:t>
      </w:r>
      <w:r w:rsidRPr="006B3EEA">
        <w:rPr>
          <w:rFonts w:cs="Arial"/>
          <w:sz w:val="22"/>
          <w:szCs w:val="22"/>
        </w:rPr>
        <w:t xml:space="preserve"> </w:t>
      </w:r>
      <w:r>
        <w:rPr>
          <w:rFonts w:cs="Arial"/>
          <w:sz w:val="22"/>
          <w:szCs w:val="22"/>
        </w:rPr>
        <w:t>A</w:t>
      </w:r>
      <w:r w:rsidRPr="006B3EEA">
        <w:rPr>
          <w:rFonts w:cs="Arial"/>
          <w:sz w:val="22"/>
          <w:szCs w:val="22"/>
        </w:rPr>
        <w:t xml:space="preserve">vailable </w:t>
      </w:r>
      <w:r>
        <w:rPr>
          <w:rFonts w:cs="Arial"/>
          <w:sz w:val="22"/>
          <w:szCs w:val="22"/>
        </w:rPr>
        <w:t>from:</w:t>
      </w:r>
      <w:r w:rsidRPr="006B3EEA">
        <w:rPr>
          <w:rFonts w:cs="Arial"/>
          <w:sz w:val="22"/>
          <w:szCs w:val="22"/>
        </w:rPr>
        <w:t xml:space="preserve"> </w:t>
      </w:r>
      <w:hyperlink r:id="rId77" w:history="1">
        <w:r w:rsidRPr="006B3EEA">
          <w:rPr>
            <w:rStyle w:val="Hyperlink"/>
            <w:rFonts w:cs="Arial"/>
            <w:sz w:val="22"/>
            <w:szCs w:val="22"/>
          </w:rPr>
          <w:t>http://www.unicef.org/media/media_80745.html</w:t>
        </w:r>
      </w:hyperlink>
    </w:p>
    <w:p w:rsidR="00AE7512" w:rsidRPr="006B3EEA" w:rsidRDefault="00AE7512" w:rsidP="00F03743">
      <w:pPr>
        <w:pStyle w:val="EndnoteText"/>
        <w:rPr>
          <w:rFonts w:cs="Arial"/>
          <w:sz w:val="22"/>
          <w:szCs w:val="22"/>
        </w:rPr>
      </w:pPr>
    </w:p>
  </w:endnote>
  <w:endnote w:id="81">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The Guardian. 2014.</w:t>
      </w:r>
      <w:r w:rsidRPr="006B3EEA">
        <w:rPr>
          <w:rFonts w:cs="Arial"/>
          <w:sz w:val="22"/>
          <w:szCs w:val="22"/>
        </w:rPr>
        <w:t xml:space="preserve"> The EU Can No Longer Stand by Whi</w:t>
      </w:r>
      <w:r>
        <w:rPr>
          <w:rFonts w:cs="Arial"/>
          <w:sz w:val="22"/>
          <w:szCs w:val="22"/>
        </w:rPr>
        <w:t>le Child Migrants are Drowning. Available from:</w:t>
      </w:r>
      <w:r w:rsidRPr="006B3EEA">
        <w:rPr>
          <w:rFonts w:cs="Arial"/>
          <w:sz w:val="22"/>
          <w:szCs w:val="22"/>
        </w:rPr>
        <w:t xml:space="preserve"> </w:t>
      </w:r>
      <w:hyperlink r:id="rId78" w:history="1">
        <w:r w:rsidRPr="006B3EEA">
          <w:rPr>
            <w:rStyle w:val="Hyperlink"/>
            <w:rFonts w:cs="Arial"/>
            <w:sz w:val="22"/>
            <w:szCs w:val="22"/>
          </w:rPr>
          <w:t>http://www.theguardian.com/commentisfree/2015/apr/21/eu-child-migrants-drowning-libya-trafficking</w:t>
        </w:r>
      </w:hyperlink>
      <w:r w:rsidRPr="006B3EEA">
        <w:rPr>
          <w:rFonts w:cs="Arial"/>
          <w:sz w:val="22"/>
          <w:szCs w:val="22"/>
        </w:rPr>
        <w:t>.</w:t>
      </w:r>
    </w:p>
    <w:p w:rsidR="00AE7512" w:rsidRPr="006B3EEA" w:rsidRDefault="00AE7512" w:rsidP="00F03743">
      <w:pPr>
        <w:pStyle w:val="EndnoteText"/>
        <w:rPr>
          <w:rFonts w:cs="Arial"/>
          <w:sz w:val="22"/>
          <w:szCs w:val="22"/>
        </w:rPr>
      </w:pPr>
    </w:p>
  </w:endnote>
  <w:endnote w:id="82">
    <w:p w:rsidR="00AE7512" w:rsidRDefault="00AE7512" w:rsidP="00F03743">
      <w:pPr>
        <w:pStyle w:val="EndnoteText"/>
        <w:rPr>
          <w:rFonts w:cs="Arial"/>
          <w:sz w:val="22"/>
          <w:szCs w:val="22"/>
          <w:lang w:val="it-IT"/>
        </w:rPr>
      </w:pPr>
      <w:r w:rsidRPr="006B3EEA">
        <w:rPr>
          <w:rStyle w:val="EndnoteReference"/>
          <w:rFonts w:cs="Arial"/>
          <w:sz w:val="22"/>
          <w:szCs w:val="22"/>
        </w:rPr>
        <w:endnoteRef/>
      </w:r>
      <w:r w:rsidRPr="006B3EEA">
        <w:rPr>
          <w:rFonts w:cs="Arial"/>
          <w:sz w:val="22"/>
          <w:szCs w:val="22"/>
        </w:rPr>
        <w:t xml:space="preserve"> </w:t>
      </w:r>
      <w:r>
        <w:rPr>
          <w:rFonts w:cs="Arial"/>
          <w:sz w:val="22"/>
          <w:szCs w:val="22"/>
        </w:rPr>
        <w:t>The Guardian. 2014.</w:t>
      </w:r>
      <w:r w:rsidRPr="006B3EEA">
        <w:rPr>
          <w:rFonts w:cs="Arial"/>
          <w:sz w:val="22"/>
          <w:szCs w:val="22"/>
        </w:rPr>
        <w:t xml:space="preserve"> The EU Can No Longer Stand by Whi</w:t>
      </w:r>
      <w:r>
        <w:rPr>
          <w:rFonts w:cs="Arial"/>
          <w:sz w:val="22"/>
          <w:szCs w:val="22"/>
        </w:rPr>
        <w:t>le Child Migrants are Drowning. Available from:</w:t>
      </w:r>
      <w:r w:rsidRPr="006B3EEA">
        <w:rPr>
          <w:rFonts w:cs="Arial"/>
          <w:sz w:val="22"/>
          <w:szCs w:val="22"/>
        </w:rPr>
        <w:t xml:space="preserve"> </w:t>
      </w:r>
      <w:hyperlink r:id="rId79" w:history="1">
        <w:r w:rsidRPr="006B3EEA">
          <w:rPr>
            <w:rStyle w:val="Hyperlink"/>
            <w:rFonts w:cs="Arial"/>
            <w:sz w:val="22"/>
            <w:szCs w:val="22"/>
          </w:rPr>
          <w:t>http://www.theguardian.com/commentisfree/2015/apr/21/eu-child-migrants-drowning-libya-trafficking</w:t>
        </w:r>
      </w:hyperlink>
      <w:r w:rsidRPr="006B3EEA">
        <w:rPr>
          <w:rFonts w:cs="Arial"/>
          <w:sz w:val="22"/>
          <w:szCs w:val="22"/>
        </w:rPr>
        <w:t>.</w:t>
      </w:r>
    </w:p>
    <w:p w:rsidR="00AE7512" w:rsidRPr="006B3EEA" w:rsidRDefault="00AE7512" w:rsidP="00F03743">
      <w:pPr>
        <w:pStyle w:val="EndnoteText"/>
        <w:rPr>
          <w:rFonts w:cs="Arial"/>
          <w:sz w:val="22"/>
          <w:szCs w:val="22"/>
        </w:rPr>
      </w:pPr>
    </w:p>
  </w:endnote>
  <w:endnote w:id="83">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IOM. 2014.</w:t>
      </w:r>
      <w:r w:rsidRPr="006B3EEA">
        <w:rPr>
          <w:rFonts w:cs="Arial"/>
          <w:sz w:val="22"/>
          <w:szCs w:val="22"/>
        </w:rPr>
        <w:t xml:space="preserve"> Fatal Journeys – Tracking L</w:t>
      </w:r>
      <w:r>
        <w:rPr>
          <w:rFonts w:cs="Arial"/>
          <w:sz w:val="22"/>
          <w:szCs w:val="22"/>
        </w:rPr>
        <w:t xml:space="preserve">ives Lost during Migration, supra, note 78, </w:t>
      </w:r>
      <w:r w:rsidRPr="006B3EEA">
        <w:rPr>
          <w:rFonts w:cs="Arial"/>
          <w:sz w:val="22"/>
          <w:szCs w:val="22"/>
        </w:rPr>
        <w:t xml:space="preserve">p. </w:t>
      </w:r>
      <w:r>
        <w:rPr>
          <w:rFonts w:cs="Arial"/>
          <w:sz w:val="22"/>
          <w:szCs w:val="22"/>
        </w:rPr>
        <w:t>91</w:t>
      </w:r>
      <w:r w:rsidRPr="006B3EEA">
        <w:rPr>
          <w:rFonts w:cs="Arial"/>
          <w:sz w:val="22"/>
          <w:szCs w:val="22"/>
        </w:rPr>
        <w:t>.</w:t>
      </w:r>
      <w:r>
        <w:rPr>
          <w:rFonts w:cs="Arial"/>
          <w:sz w:val="22"/>
          <w:szCs w:val="22"/>
        </w:rPr>
        <w:t xml:space="preserve"> Available from: </w:t>
      </w:r>
      <w:hyperlink r:id="rId80" w:history="1">
        <w:r w:rsidRPr="00204507">
          <w:rPr>
            <w:rStyle w:val="Hyperlink"/>
            <w:rFonts w:cs="Arial"/>
            <w:sz w:val="22"/>
            <w:szCs w:val="22"/>
          </w:rPr>
          <w:t>http://publications.iom.int/bookstore/free/FatalJourneys_CountingtheUncounted.pdf</w:t>
        </w:r>
      </w:hyperlink>
      <w:r w:rsidRPr="006B3EEA">
        <w:rPr>
          <w:rFonts w:cs="Arial"/>
          <w:sz w:val="22"/>
          <w:szCs w:val="22"/>
        </w:rPr>
        <w:t xml:space="preserve"> </w:t>
      </w:r>
    </w:p>
    <w:p w:rsidR="00AE7512" w:rsidRPr="006B3EEA" w:rsidRDefault="00AE7512" w:rsidP="00F03743">
      <w:pPr>
        <w:pStyle w:val="EndnoteText"/>
        <w:rPr>
          <w:rFonts w:cs="Arial"/>
          <w:sz w:val="22"/>
          <w:szCs w:val="22"/>
        </w:rPr>
      </w:pPr>
    </w:p>
  </w:endnote>
  <w:endnote w:id="84">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r>
        <w:rPr>
          <w:rFonts w:cs="Arial"/>
          <w:sz w:val="22"/>
          <w:szCs w:val="22"/>
        </w:rPr>
        <w:t>IOM. 2014.</w:t>
      </w:r>
      <w:r w:rsidRPr="006B3EEA">
        <w:rPr>
          <w:rFonts w:cs="Arial"/>
          <w:sz w:val="22"/>
          <w:szCs w:val="22"/>
        </w:rPr>
        <w:t xml:space="preserve"> Fatal Journeys – Tracking L</w:t>
      </w:r>
      <w:r>
        <w:rPr>
          <w:rFonts w:cs="Arial"/>
          <w:sz w:val="22"/>
          <w:szCs w:val="22"/>
        </w:rPr>
        <w:t xml:space="preserve">ives Lost during Migration, supra, note 78, </w:t>
      </w:r>
      <w:r w:rsidRPr="006B3EEA">
        <w:rPr>
          <w:rFonts w:cs="Arial"/>
          <w:sz w:val="22"/>
          <w:szCs w:val="22"/>
        </w:rPr>
        <w:t xml:space="preserve">p. </w:t>
      </w:r>
      <w:r>
        <w:rPr>
          <w:rFonts w:cs="Arial"/>
          <w:sz w:val="22"/>
          <w:szCs w:val="22"/>
        </w:rPr>
        <w:t>91</w:t>
      </w:r>
      <w:r w:rsidRPr="006B3EEA">
        <w:rPr>
          <w:rFonts w:cs="Arial"/>
          <w:sz w:val="22"/>
          <w:szCs w:val="22"/>
        </w:rPr>
        <w:t>.</w:t>
      </w:r>
      <w:r>
        <w:rPr>
          <w:rFonts w:cs="Arial"/>
          <w:sz w:val="22"/>
          <w:szCs w:val="22"/>
        </w:rPr>
        <w:t xml:space="preserve"> Available from: </w:t>
      </w:r>
      <w:hyperlink r:id="rId81" w:history="1">
        <w:r w:rsidRPr="00204507">
          <w:rPr>
            <w:rStyle w:val="Hyperlink"/>
            <w:rFonts w:cs="Arial"/>
            <w:sz w:val="22"/>
            <w:szCs w:val="22"/>
          </w:rPr>
          <w:t>http://publications.iom.int/bookstore/free/FatalJourneys_CountingtheUncounted.pdf</w:t>
        </w:r>
      </w:hyperlink>
    </w:p>
    <w:p w:rsidR="00AE7512" w:rsidRPr="006B3EEA" w:rsidRDefault="00AE7512" w:rsidP="00F03743">
      <w:pPr>
        <w:pStyle w:val="EndnoteText"/>
        <w:rPr>
          <w:rFonts w:cs="Arial"/>
          <w:sz w:val="22"/>
          <w:szCs w:val="22"/>
        </w:rPr>
      </w:pPr>
    </w:p>
  </w:endnote>
  <w:endnote w:id="85">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The Independent. 2015.</w:t>
      </w:r>
      <w:r w:rsidRPr="006B3EEA">
        <w:rPr>
          <w:rFonts w:cs="Arial"/>
          <w:sz w:val="22"/>
          <w:szCs w:val="22"/>
        </w:rPr>
        <w:t xml:space="preserve"> Mediterranean Migrant Crisis: Theresa May </w:t>
      </w:r>
      <w:proofErr w:type="gramStart"/>
      <w:r w:rsidRPr="006B3EEA">
        <w:rPr>
          <w:rFonts w:cs="Arial"/>
          <w:sz w:val="22"/>
          <w:szCs w:val="22"/>
        </w:rPr>
        <w:t>Says</w:t>
      </w:r>
      <w:proofErr w:type="gramEnd"/>
      <w:r w:rsidRPr="006B3EEA">
        <w:rPr>
          <w:rFonts w:cs="Arial"/>
          <w:sz w:val="22"/>
          <w:szCs w:val="22"/>
        </w:rPr>
        <w:t xml:space="preserve"> People Making Journey ‘Simply For Economic Reasons’ Should Be Sent Back Against Their Will</w:t>
      </w:r>
      <w:r>
        <w:rPr>
          <w:rFonts w:cs="Arial"/>
          <w:sz w:val="22"/>
          <w:szCs w:val="22"/>
        </w:rPr>
        <w:t xml:space="preserve">. </w:t>
      </w:r>
    </w:p>
    <w:p w:rsidR="00AE7512" w:rsidRDefault="00AE7512" w:rsidP="00F03743">
      <w:pPr>
        <w:pStyle w:val="EndnoteText"/>
        <w:rPr>
          <w:rFonts w:cs="Arial"/>
          <w:sz w:val="22"/>
          <w:szCs w:val="22"/>
        </w:rPr>
      </w:pPr>
      <w:r>
        <w:rPr>
          <w:rFonts w:cs="Arial"/>
          <w:sz w:val="22"/>
          <w:szCs w:val="22"/>
        </w:rPr>
        <w:t xml:space="preserve">Available from: </w:t>
      </w:r>
      <w:hyperlink r:id="rId82" w:history="1">
        <w:r w:rsidRPr="00204507">
          <w:rPr>
            <w:rStyle w:val="Hyperlink"/>
            <w:rFonts w:cs="Arial"/>
            <w:sz w:val="22"/>
            <w:szCs w:val="22"/>
          </w:rPr>
          <w:t>http://www.independent.co.uk/news/uk/home-news/mediterranean-migrant-crisis-theresa-may-says-people-making-journey-simply-for-economic-reasons-should-be-sent-back-against-their-will-10245998.html</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86">
    <w:p w:rsidR="00AE7512" w:rsidRPr="00F37C8F" w:rsidRDefault="00AE7512" w:rsidP="002B0320">
      <w:pPr>
        <w:pStyle w:val="EndnoteText"/>
        <w:rPr>
          <w:sz w:val="22"/>
          <w:szCs w:val="22"/>
        </w:rPr>
      </w:pPr>
      <w:r w:rsidRPr="00F37C8F">
        <w:rPr>
          <w:rStyle w:val="EndnoteReference"/>
          <w:sz w:val="22"/>
          <w:szCs w:val="22"/>
        </w:rPr>
        <w:endnoteRef/>
      </w:r>
      <w:r w:rsidRPr="00F37C8F">
        <w:rPr>
          <w:sz w:val="22"/>
          <w:szCs w:val="22"/>
        </w:rPr>
        <w:t xml:space="preserve"> </w:t>
      </w:r>
      <w:r>
        <w:rPr>
          <w:sz w:val="22"/>
          <w:szCs w:val="22"/>
        </w:rPr>
        <w:t>IOM</w:t>
      </w:r>
      <w:r w:rsidRPr="00F37C8F">
        <w:rPr>
          <w:sz w:val="22"/>
          <w:szCs w:val="22"/>
        </w:rPr>
        <w:t xml:space="preserve">, Survivors of Mediterranean Tragedy Arrive in Sicily, 2015. Available from: </w:t>
      </w:r>
      <w:hyperlink r:id="rId83" w:history="1">
        <w:r w:rsidRPr="00F37C8F">
          <w:rPr>
            <w:rStyle w:val="Hyperlink"/>
            <w:sz w:val="22"/>
            <w:szCs w:val="22"/>
          </w:rPr>
          <w:t>http://www.iom.int/news/survivors-mediterranean-tragedy-arrive-sicily</w:t>
        </w:r>
      </w:hyperlink>
      <w:r w:rsidRPr="00F37C8F">
        <w:rPr>
          <w:sz w:val="22"/>
          <w:szCs w:val="22"/>
        </w:rPr>
        <w:t xml:space="preserve">  </w:t>
      </w:r>
    </w:p>
    <w:p w:rsidR="00AE7512" w:rsidRPr="00F37C8F" w:rsidRDefault="00AE7512" w:rsidP="002B0320">
      <w:pPr>
        <w:pStyle w:val="EndnoteText"/>
        <w:rPr>
          <w:sz w:val="22"/>
          <w:szCs w:val="22"/>
        </w:rPr>
      </w:pPr>
    </w:p>
  </w:endnote>
  <w:endnote w:id="87">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Pr>
          <w:rFonts w:cs="Arial"/>
          <w:sz w:val="22"/>
          <w:szCs w:val="22"/>
        </w:rPr>
        <w:t>UNICEF.</w:t>
      </w:r>
      <w:proofErr w:type="gramEnd"/>
      <w:r>
        <w:rPr>
          <w:rFonts w:cs="Arial"/>
          <w:sz w:val="22"/>
          <w:szCs w:val="22"/>
        </w:rPr>
        <w:t xml:space="preserve"> 2015.</w:t>
      </w:r>
      <w:r w:rsidRPr="006B3EEA">
        <w:rPr>
          <w:rFonts w:cs="Arial"/>
          <w:sz w:val="22"/>
          <w:szCs w:val="22"/>
        </w:rPr>
        <w:t xml:space="preserve"> Statement on Plight of Chil</w:t>
      </w:r>
      <w:r>
        <w:rPr>
          <w:rFonts w:cs="Arial"/>
          <w:sz w:val="22"/>
          <w:szCs w:val="22"/>
        </w:rPr>
        <w:t xml:space="preserve">d Migrants in the Mediterranean, supra, </w:t>
      </w:r>
      <w:proofErr w:type="gramStart"/>
      <w:r>
        <w:rPr>
          <w:rFonts w:cs="Arial"/>
          <w:sz w:val="22"/>
          <w:szCs w:val="22"/>
        </w:rPr>
        <w:t>note</w:t>
      </w:r>
      <w:proofErr w:type="gramEnd"/>
      <w:r>
        <w:rPr>
          <w:rFonts w:cs="Arial"/>
          <w:sz w:val="22"/>
          <w:szCs w:val="22"/>
        </w:rPr>
        <w:t xml:space="preserve"> 80.</w:t>
      </w:r>
      <w:r w:rsidRPr="006B3EEA">
        <w:rPr>
          <w:rFonts w:cs="Arial"/>
          <w:sz w:val="22"/>
          <w:szCs w:val="22"/>
        </w:rPr>
        <w:t xml:space="preserve"> </w:t>
      </w:r>
      <w:r>
        <w:rPr>
          <w:rFonts w:cs="Arial"/>
          <w:sz w:val="22"/>
          <w:szCs w:val="22"/>
        </w:rPr>
        <w:t>A</w:t>
      </w:r>
      <w:r w:rsidRPr="006B3EEA">
        <w:rPr>
          <w:rFonts w:cs="Arial"/>
          <w:sz w:val="22"/>
          <w:szCs w:val="22"/>
        </w:rPr>
        <w:t xml:space="preserve">vailable </w:t>
      </w:r>
      <w:r>
        <w:rPr>
          <w:rFonts w:cs="Arial"/>
          <w:sz w:val="22"/>
          <w:szCs w:val="22"/>
        </w:rPr>
        <w:t>from</w:t>
      </w:r>
      <w:r w:rsidRPr="006B3EEA">
        <w:rPr>
          <w:rFonts w:cs="Arial"/>
          <w:sz w:val="22"/>
          <w:szCs w:val="22"/>
        </w:rPr>
        <w:t xml:space="preserve"> </w:t>
      </w:r>
      <w:hyperlink r:id="rId84" w:history="1">
        <w:r w:rsidRPr="006B3EEA">
          <w:rPr>
            <w:rStyle w:val="Hyperlink"/>
            <w:rFonts w:cs="Arial"/>
            <w:sz w:val="22"/>
            <w:szCs w:val="22"/>
          </w:rPr>
          <w:t>http://www.unicef.org/media/media_80745.html</w:t>
        </w:r>
      </w:hyperlink>
      <w:r w:rsidRPr="006B3EEA">
        <w:rPr>
          <w:rFonts w:cs="Arial"/>
          <w:sz w:val="22"/>
          <w:szCs w:val="22"/>
        </w:rPr>
        <w:tab/>
      </w:r>
    </w:p>
    <w:p w:rsidR="00AE7512" w:rsidRPr="006B3EEA" w:rsidRDefault="00AE7512" w:rsidP="00F03743">
      <w:pPr>
        <w:pStyle w:val="EndnoteText"/>
        <w:rPr>
          <w:rFonts w:cs="Arial"/>
          <w:sz w:val="22"/>
          <w:szCs w:val="22"/>
        </w:rPr>
      </w:pPr>
    </w:p>
  </w:endnote>
  <w:endnote w:id="88">
    <w:p w:rsidR="00AE7512" w:rsidRDefault="00AE7512" w:rsidP="00F03743">
      <w:pPr>
        <w:pStyle w:val="EndnoteText"/>
        <w:tabs>
          <w:tab w:val="left" w:pos="735"/>
        </w:tabs>
        <w:rPr>
          <w:rFonts w:cs="Arial"/>
          <w:sz w:val="22"/>
          <w:szCs w:val="22"/>
          <w:lang w:val="it-IT"/>
        </w:rPr>
      </w:pPr>
      <w:r w:rsidRPr="006B3EEA">
        <w:rPr>
          <w:rStyle w:val="EndnoteReference"/>
          <w:rFonts w:cs="Arial"/>
          <w:sz w:val="22"/>
          <w:szCs w:val="22"/>
        </w:rPr>
        <w:endnoteRef/>
      </w:r>
      <w:r w:rsidRPr="006B3EEA">
        <w:rPr>
          <w:rFonts w:cs="Arial"/>
          <w:sz w:val="22"/>
          <w:szCs w:val="22"/>
        </w:rPr>
        <w:t xml:space="preserve"> </w:t>
      </w:r>
      <w:proofErr w:type="gramStart"/>
      <w:r w:rsidRPr="00074D4D">
        <w:rPr>
          <w:rFonts w:cs="Arial"/>
          <w:sz w:val="22"/>
          <w:szCs w:val="22"/>
        </w:rPr>
        <w:t>The Committee on the Rights of the Child</w:t>
      </w:r>
      <w:r>
        <w:rPr>
          <w:rFonts w:cs="Arial"/>
          <w:sz w:val="22"/>
          <w:szCs w:val="22"/>
        </w:rPr>
        <w:t>.</w:t>
      </w:r>
      <w:proofErr w:type="gramEnd"/>
      <w:r>
        <w:rPr>
          <w:rFonts w:cs="Arial"/>
          <w:sz w:val="22"/>
          <w:szCs w:val="22"/>
        </w:rPr>
        <w:t xml:space="preserve"> 2003. </w:t>
      </w:r>
      <w:r w:rsidRPr="006B3EEA">
        <w:rPr>
          <w:rFonts w:cs="Arial"/>
          <w:sz w:val="22"/>
          <w:szCs w:val="22"/>
        </w:rPr>
        <w:t>General Comment no.</w:t>
      </w:r>
      <w:r>
        <w:rPr>
          <w:rFonts w:cs="Arial"/>
          <w:sz w:val="22"/>
          <w:szCs w:val="22"/>
        </w:rPr>
        <w:t xml:space="preserve"> 5 (GC no. 5),</w:t>
      </w:r>
      <w:r w:rsidRPr="006B3EEA">
        <w:rPr>
          <w:rFonts w:cs="Arial"/>
          <w:sz w:val="22"/>
          <w:szCs w:val="22"/>
        </w:rPr>
        <w:t xml:space="preserve"> </w:t>
      </w:r>
      <w:r w:rsidRPr="006B3EEA">
        <w:rPr>
          <w:rFonts w:cs="Arial"/>
          <w:sz w:val="22"/>
          <w:szCs w:val="22"/>
          <w:lang w:val="it-IT"/>
        </w:rPr>
        <w:t>supra, note 3, para 37.</w:t>
      </w:r>
      <w:r>
        <w:rPr>
          <w:rFonts w:cs="Arial"/>
          <w:sz w:val="22"/>
          <w:szCs w:val="22"/>
          <w:lang w:val="it-IT"/>
        </w:rPr>
        <w:t xml:space="preserve"> </w:t>
      </w:r>
      <w:r>
        <w:rPr>
          <w:rFonts w:cs="Arial"/>
          <w:sz w:val="22"/>
          <w:szCs w:val="22"/>
        </w:rPr>
        <w:t xml:space="preserve">Available from: </w:t>
      </w:r>
      <w:hyperlink r:id="rId85" w:history="1">
        <w:r w:rsidRPr="00204507">
          <w:rPr>
            <w:rStyle w:val="Hyperlink"/>
            <w:rFonts w:cs="Arial"/>
            <w:sz w:val="22"/>
            <w:szCs w:val="22"/>
          </w:rPr>
          <w:t>http://www.unhchr.ch/tbs/doc.nsf/(symbol)/CRC.GC.2003.5.En</w:t>
        </w:r>
      </w:hyperlink>
    </w:p>
    <w:p w:rsidR="00AE7512" w:rsidRPr="006B3EEA" w:rsidRDefault="00AE7512" w:rsidP="00F03743">
      <w:pPr>
        <w:pStyle w:val="EndnoteText"/>
        <w:tabs>
          <w:tab w:val="left" w:pos="735"/>
        </w:tabs>
        <w:rPr>
          <w:rFonts w:cs="Arial"/>
          <w:sz w:val="22"/>
          <w:szCs w:val="22"/>
        </w:rPr>
      </w:pPr>
    </w:p>
  </w:endnote>
  <w:endnote w:id="89">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UNICEF. 2011.</w:t>
      </w:r>
      <w:r w:rsidRPr="006B3EEA">
        <w:rPr>
          <w:rFonts w:cs="Arial"/>
          <w:sz w:val="22"/>
          <w:szCs w:val="22"/>
        </w:rPr>
        <w:t xml:space="preserve"> Exploring the impact of Climate Chan</w:t>
      </w:r>
      <w:r>
        <w:rPr>
          <w:rFonts w:cs="Arial"/>
          <w:sz w:val="22"/>
          <w:szCs w:val="22"/>
        </w:rPr>
        <w:t xml:space="preserve">ge on Children in South Africa. Available from: </w:t>
      </w:r>
      <w:hyperlink r:id="rId86" w:history="1">
        <w:r w:rsidRPr="00204507">
          <w:rPr>
            <w:rStyle w:val="Hyperlink"/>
            <w:rFonts w:cs="Arial"/>
            <w:sz w:val="22"/>
            <w:szCs w:val="22"/>
          </w:rPr>
          <w:t>http://www.unicef.org/southafrica/SAF_resources_climatechange.pdf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0">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spellStart"/>
      <w:r>
        <w:rPr>
          <w:rFonts w:cs="Arial"/>
          <w:sz w:val="22"/>
          <w:szCs w:val="22"/>
        </w:rPr>
        <w:t>Unicef</w:t>
      </w:r>
      <w:proofErr w:type="spellEnd"/>
      <w:r>
        <w:rPr>
          <w:rFonts w:cs="Arial"/>
          <w:sz w:val="22"/>
          <w:szCs w:val="22"/>
        </w:rPr>
        <w:t xml:space="preserve"> UK. 2013.</w:t>
      </w:r>
      <w:r w:rsidRPr="006B3EEA">
        <w:rPr>
          <w:rFonts w:cs="Arial"/>
          <w:sz w:val="22"/>
          <w:szCs w:val="22"/>
        </w:rPr>
        <w:t xml:space="preserve"> Climate Cha</w:t>
      </w:r>
      <w:r>
        <w:rPr>
          <w:rFonts w:cs="Arial"/>
          <w:sz w:val="22"/>
          <w:szCs w:val="22"/>
        </w:rPr>
        <w:t xml:space="preserve">nge: Children’s Challenge. Available from: </w:t>
      </w:r>
      <w:hyperlink r:id="rId87" w:history="1">
        <w:r w:rsidRPr="00204507">
          <w:rPr>
            <w:rStyle w:val="Hyperlink"/>
            <w:rFonts w:cs="Arial"/>
            <w:sz w:val="22"/>
            <w:szCs w:val="22"/>
          </w:rPr>
          <w:t>http://www.unicef.org.uk/Documents/Publication-pdfs/unicef-climate-change-report-2013.pdf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1">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spellStart"/>
      <w:r>
        <w:rPr>
          <w:rFonts w:cs="Arial"/>
          <w:sz w:val="22"/>
          <w:szCs w:val="22"/>
        </w:rPr>
        <w:t>Unicef</w:t>
      </w:r>
      <w:proofErr w:type="spellEnd"/>
      <w:r>
        <w:rPr>
          <w:rFonts w:cs="Arial"/>
          <w:sz w:val="22"/>
          <w:szCs w:val="22"/>
        </w:rPr>
        <w:t xml:space="preserve"> UK. 2015.</w:t>
      </w:r>
      <w:r w:rsidRPr="006B3EEA">
        <w:rPr>
          <w:rFonts w:cs="Arial"/>
          <w:sz w:val="22"/>
          <w:szCs w:val="22"/>
        </w:rPr>
        <w:t xml:space="preserve"> Climate Change, Violence </w:t>
      </w:r>
      <w:r>
        <w:rPr>
          <w:rFonts w:cs="Arial"/>
          <w:sz w:val="22"/>
          <w:szCs w:val="22"/>
        </w:rPr>
        <w:t xml:space="preserve">&amp; Young People. Available from: </w:t>
      </w:r>
      <w:hyperlink r:id="rId88" w:history="1">
        <w:r w:rsidRPr="00204507">
          <w:rPr>
            <w:rStyle w:val="Hyperlink"/>
            <w:rFonts w:cs="Arial"/>
            <w:sz w:val="22"/>
            <w:szCs w:val="22"/>
          </w:rPr>
          <w:t>http://www.unicef.org.uk/Latest/Publications/Climate-change-violence-and-young-people/</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2">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The Government’s £3.87billion</w:t>
      </w:r>
      <w:r w:rsidRPr="006B3EEA">
        <w:rPr>
          <w:rFonts w:cs="Arial"/>
          <w:sz w:val="22"/>
          <w:szCs w:val="22"/>
        </w:rPr>
        <w:t xml:space="preserve"> International Climate Fund (set up to help the world’s poorest adapt to climate change and promote cleaner, greener growth) is co-managed by the Department for International Development, Department for Energy &amp; Climate Change, and Department for Environment, Food &amp; Rural Affairs.</w:t>
      </w:r>
      <w:r>
        <w:rPr>
          <w:rFonts w:cs="Arial"/>
          <w:sz w:val="22"/>
          <w:szCs w:val="22"/>
        </w:rPr>
        <w:t xml:space="preserve"> More information available from: </w:t>
      </w:r>
      <w:hyperlink r:id="rId89" w:history="1">
        <w:r w:rsidRPr="00204507">
          <w:rPr>
            <w:rStyle w:val="Hyperlink"/>
            <w:rFonts w:cs="Arial"/>
            <w:sz w:val="22"/>
            <w:szCs w:val="22"/>
          </w:rPr>
          <w:t>https://www.gov.uk/</w:t>
        </w:r>
        <w:r>
          <w:rPr>
            <w:rStyle w:val="Hyperlink"/>
            <w:rFonts w:cs="Arial"/>
            <w:sz w:val="22"/>
            <w:szCs w:val="22"/>
          </w:rPr>
          <w:t>government</w:t>
        </w:r>
        <w:r w:rsidRPr="00204507">
          <w:rPr>
            <w:rStyle w:val="Hyperlink"/>
            <w:rFonts w:cs="Arial"/>
            <w:sz w:val="22"/>
            <w:szCs w:val="22"/>
          </w:rPr>
          <w:t>/uploads/system/uploads/attachment_data/file/48217/3389-uk-international-climate-fund-brochure.pdf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3">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UNICEF. 2015. Why</w:t>
      </w:r>
      <w:r w:rsidRPr="006B3EEA">
        <w:rPr>
          <w:rFonts w:cs="Arial"/>
          <w:sz w:val="22"/>
          <w:szCs w:val="22"/>
        </w:rPr>
        <w:t xml:space="preserve"> Sustainable Energy</w:t>
      </w:r>
      <w:r>
        <w:rPr>
          <w:rFonts w:cs="Arial"/>
          <w:sz w:val="22"/>
          <w:szCs w:val="22"/>
        </w:rPr>
        <w:t xml:space="preserve"> Matters for Children. Available from: </w:t>
      </w:r>
      <w:hyperlink r:id="rId90" w:history="1">
        <w:r w:rsidRPr="00204507">
          <w:rPr>
            <w:rStyle w:val="Hyperlink"/>
            <w:rFonts w:cs="Arial"/>
            <w:sz w:val="22"/>
            <w:szCs w:val="22"/>
          </w:rPr>
          <w:t>http://www.unicef.org/environment/files/UNICEF_Sustainable_Energy_for_Children_2015.pdf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4">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6B3EEA">
        <w:rPr>
          <w:rFonts w:cs="Arial"/>
          <w:sz w:val="22"/>
          <w:szCs w:val="22"/>
        </w:rPr>
        <w:t>Minist</w:t>
      </w:r>
      <w:r>
        <w:rPr>
          <w:rFonts w:cs="Arial"/>
          <w:sz w:val="22"/>
          <w:szCs w:val="22"/>
        </w:rPr>
        <w:t>ry of Foreign Affairs (</w:t>
      </w:r>
      <w:proofErr w:type="spellStart"/>
      <w:r>
        <w:rPr>
          <w:rFonts w:cs="Arial"/>
          <w:sz w:val="22"/>
          <w:szCs w:val="22"/>
        </w:rPr>
        <w:t>Danida</w:t>
      </w:r>
      <w:proofErr w:type="spellEnd"/>
      <w:r>
        <w:rPr>
          <w:rFonts w:cs="Arial"/>
          <w:sz w:val="22"/>
          <w:szCs w:val="22"/>
        </w:rPr>
        <w:t>).</w:t>
      </w:r>
      <w:proofErr w:type="gramEnd"/>
      <w:r>
        <w:rPr>
          <w:rFonts w:cs="Arial"/>
          <w:sz w:val="22"/>
          <w:szCs w:val="22"/>
        </w:rPr>
        <w:t xml:space="preserve"> 2005. </w:t>
      </w:r>
      <w:r w:rsidRPr="006B3EEA">
        <w:rPr>
          <w:rFonts w:cs="Arial"/>
          <w:sz w:val="22"/>
          <w:szCs w:val="22"/>
        </w:rPr>
        <w:t>Children and Young People in Danish Development Cooperation – Guid</w:t>
      </w:r>
      <w:r>
        <w:rPr>
          <w:rFonts w:cs="Arial"/>
          <w:sz w:val="22"/>
          <w:szCs w:val="22"/>
        </w:rPr>
        <w:t xml:space="preserve">elines. Available from: </w:t>
      </w:r>
      <w:hyperlink r:id="rId91" w:history="1">
        <w:r w:rsidRPr="00204507">
          <w:rPr>
            <w:rStyle w:val="Hyperlink"/>
            <w:rFonts w:cs="Arial"/>
            <w:sz w:val="22"/>
            <w:szCs w:val="22"/>
          </w:rPr>
          <w:t>http://www.netpublikationer.dk/um/4485/pdf/Children_and_Young_People.pdf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5">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6B3EEA">
        <w:rPr>
          <w:rFonts w:cs="Arial"/>
          <w:sz w:val="22"/>
          <w:szCs w:val="22"/>
        </w:rPr>
        <w:t>Minis</w:t>
      </w:r>
      <w:r>
        <w:rPr>
          <w:rFonts w:cs="Arial"/>
          <w:sz w:val="22"/>
          <w:szCs w:val="22"/>
        </w:rPr>
        <w:t>try of Foreign Affairs (</w:t>
      </w:r>
      <w:proofErr w:type="spellStart"/>
      <w:r>
        <w:rPr>
          <w:rFonts w:cs="Arial"/>
          <w:sz w:val="22"/>
          <w:szCs w:val="22"/>
        </w:rPr>
        <w:t>Danida</w:t>
      </w:r>
      <w:proofErr w:type="spellEnd"/>
      <w:r>
        <w:rPr>
          <w:rFonts w:cs="Arial"/>
          <w:sz w:val="22"/>
          <w:szCs w:val="22"/>
        </w:rPr>
        <w:t>).</w:t>
      </w:r>
      <w:proofErr w:type="gramEnd"/>
      <w:r>
        <w:rPr>
          <w:rFonts w:cs="Arial"/>
          <w:sz w:val="22"/>
          <w:szCs w:val="22"/>
        </w:rPr>
        <w:t xml:space="preserve"> 2000.</w:t>
      </w:r>
      <w:r w:rsidRPr="006B3EEA">
        <w:rPr>
          <w:rFonts w:cs="Arial"/>
          <w:sz w:val="22"/>
          <w:szCs w:val="22"/>
        </w:rPr>
        <w:t xml:space="preserve"> Denmark’s Development </w:t>
      </w:r>
      <w:r>
        <w:rPr>
          <w:rFonts w:cs="Arial"/>
          <w:sz w:val="22"/>
          <w:szCs w:val="22"/>
        </w:rPr>
        <w:t xml:space="preserve">Policy - Partnership 2000. Available from: </w:t>
      </w:r>
      <w:hyperlink r:id="rId92" w:history="1">
        <w:r w:rsidRPr="00204507">
          <w:rPr>
            <w:rStyle w:val="Hyperlink"/>
            <w:rFonts w:cs="Arial"/>
            <w:sz w:val="22"/>
            <w:szCs w:val="22"/>
          </w:rPr>
          <w:t>http://amg.um.dk/en/~/media/amg/Documents/Overall%20Policies/Strategy%20for%20Danish%20Development%20Cooperation/Previous%20Stategy/denmarks_development_policy_strategi.ashx</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6">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gramStart"/>
      <w:r w:rsidRPr="006B3EEA">
        <w:rPr>
          <w:rFonts w:cs="Arial"/>
          <w:sz w:val="22"/>
          <w:szCs w:val="22"/>
        </w:rPr>
        <w:t>Minis</w:t>
      </w:r>
      <w:r>
        <w:rPr>
          <w:rFonts w:cs="Arial"/>
          <w:sz w:val="22"/>
          <w:szCs w:val="22"/>
        </w:rPr>
        <w:t>try of Foreign Affairs (</w:t>
      </w:r>
      <w:proofErr w:type="spellStart"/>
      <w:r>
        <w:rPr>
          <w:rFonts w:cs="Arial"/>
          <w:sz w:val="22"/>
          <w:szCs w:val="22"/>
        </w:rPr>
        <w:t>Danida</w:t>
      </w:r>
      <w:proofErr w:type="spellEnd"/>
      <w:r>
        <w:rPr>
          <w:rFonts w:cs="Arial"/>
          <w:sz w:val="22"/>
          <w:szCs w:val="22"/>
        </w:rPr>
        <w:t>).</w:t>
      </w:r>
      <w:proofErr w:type="gramEnd"/>
      <w:r>
        <w:rPr>
          <w:rFonts w:cs="Arial"/>
          <w:sz w:val="22"/>
          <w:szCs w:val="22"/>
        </w:rPr>
        <w:t xml:space="preserve"> 2000.</w:t>
      </w:r>
      <w:r w:rsidRPr="006B3EEA">
        <w:rPr>
          <w:rFonts w:cs="Arial"/>
          <w:sz w:val="22"/>
          <w:szCs w:val="22"/>
        </w:rPr>
        <w:t xml:space="preserve"> Denmark’s Development </w:t>
      </w:r>
      <w:r>
        <w:rPr>
          <w:rFonts w:cs="Arial"/>
          <w:sz w:val="22"/>
          <w:szCs w:val="22"/>
        </w:rPr>
        <w:t xml:space="preserve">Policy - Partnership 2000, p. 47. Available from: </w:t>
      </w:r>
      <w:hyperlink r:id="rId93" w:history="1">
        <w:r w:rsidRPr="00204507">
          <w:rPr>
            <w:rStyle w:val="Hyperlink"/>
            <w:rFonts w:cs="Arial"/>
            <w:sz w:val="22"/>
            <w:szCs w:val="22"/>
          </w:rPr>
          <w:t>http://amg.um.dk/en/~/media/amg/Documents/Overall%20Policies/Strategy%20for%20Danish%20Development%20Cooperation/Previous%20Stategy/denmarks_development_policy_strategi.ashx</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7">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Federal Ministry for Economic Co</w:t>
      </w:r>
      <w:r>
        <w:rPr>
          <w:rFonts w:cs="Arial"/>
          <w:sz w:val="22"/>
          <w:szCs w:val="22"/>
        </w:rPr>
        <w:t>operation and Development (BMZ). 2011.</w:t>
      </w:r>
      <w:r w:rsidRPr="006B3EEA">
        <w:rPr>
          <w:rFonts w:cs="Arial"/>
          <w:sz w:val="22"/>
          <w:szCs w:val="22"/>
        </w:rPr>
        <w:t xml:space="preserve"> Young Peopl</w:t>
      </w:r>
      <w:r>
        <w:rPr>
          <w:rFonts w:cs="Arial"/>
          <w:sz w:val="22"/>
          <w:szCs w:val="22"/>
        </w:rPr>
        <w:t xml:space="preserve">e in German Development Policy. Available from: </w:t>
      </w:r>
      <w:hyperlink r:id="rId94" w:history="1">
        <w:r w:rsidRPr="00204507">
          <w:rPr>
            <w:rStyle w:val="Hyperlink"/>
            <w:rFonts w:cs="Arial"/>
            <w:sz w:val="22"/>
            <w:szCs w:val="22"/>
          </w:rPr>
          <w:t>http://www.bmz.de/en/publications/type_of_publication/strategies/Strategiepapier312_12_2011.pdf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8">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Federal Ministry for Economic Co</w:t>
      </w:r>
      <w:r>
        <w:rPr>
          <w:rFonts w:cs="Arial"/>
          <w:sz w:val="22"/>
          <w:szCs w:val="22"/>
        </w:rPr>
        <w:t>operation and Development (BMZ). 2011.</w:t>
      </w:r>
      <w:r w:rsidRPr="006B3EEA">
        <w:rPr>
          <w:rFonts w:cs="Arial"/>
          <w:sz w:val="22"/>
          <w:szCs w:val="22"/>
        </w:rPr>
        <w:t xml:space="preserve"> Young Peopl</w:t>
      </w:r>
      <w:r>
        <w:rPr>
          <w:rFonts w:cs="Arial"/>
          <w:sz w:val="22"/>
          <w:szCs w:val="22"/>
        </w:rPr>
        <w:t xml:space="preserve">e in German Development Policy, p 3. Available from: </w:t>
      </w:r>
      <w:hyperlink r:id="rId95" w:history="1">
        <w:r w:rsidRPr="00204507">
          <w:rPr>
            <w:rStyle w:val="Hyperlink"/>
            <w:rFonts w:cs="Arial"/>
            <w:sz w:val="22"/>
            <w:szCs w:val="22"/>
          </w:rPr>
          <w:t>http://www.bmz.de/en/publications/type_of_publication/strategies/Strategiepapier312_12_2011.pdf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99">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Federal Ministry for Economic Co</w:t>
      </w:r>
      <w:r>
        <w:rPr>
          <w:rFonts w:cs="Arial"/>
          <w:sz w:val="22"/>
          <w:szCs w:val="22"/>
        </w:rPr>
        <w:t>operation and Development (BMZ). 2011.</w:t>
      </w:r>
      <w:r w:rsidRPr="006B3EEA">
        <w:rPr>
          <w:rFonts w:cs="Arial"/>
          <w:sz w:val="22"/>
          <w:szCs w:val="22"/>
        </w:rPr>
        <w:t xml:space="preserve"> Young Peopl</w:t>
      </w:r>
      <w:r>
        <w:rPr>
          <w:rFonts w:cs="Arial"/>
          <w:sz w:val="22"/>
          <w:szCs w:val="22"/>
        </w:rPr>
        <w:t xml:space="preserve">e in German Development Policy, p 3. Available from: </w:t>
      </w:r>
      <w:hyperlink r:id="rId96" w:history="1">
        <w:r w:rsidRPr="00204507">
          <w:rPr>
            <w:rStyle w:val="Hyperlink"/>
            <w:rFonts w:cs="Arial"/>
            <w:sz w:val="22"/>
            <w:szCs w:val="22"/>
          </w:rPr>
          <w:t>http://www.bmz.de/en/publications/type_of_publication/strategies/Strategiepapier312_12_2011.pdf</w:t>
        </w:r>
      </w:hyperlink>
      <w:r w:rsidRPr="006B3EEA">
        <w:rPr>
          <w:rFonts w:cs="Arial"/>
          <w:sz w:val="22"/>
          <w:szCs w:val="22"/>
        </w:rPr>
        <w:t>.</w:t>
      </w:r>
    </w:p>
    <w:p w:rsidR="00AE7512" w:rsidRPr="006B3EEA" w:rsidRDefault="00AE7512" w:rsidP="00F03743">
      <w:pPr>
        <w:pStyle w:val="EndnoteText"/>
        <w:rPr>
          <w:rFonts w:cs="Arial"/>
          <w:sz w:val="22"/>
          <w:szCs w:val="22"/>
        </w:rPr>
      </w:pPr>
    </w:p>
  </w:endnote>
  <w:endnote w:id="100">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OECD. 2013.</w:t>
      </w:r>
      <w:r w:rsidRPr="006B3EEA">
        <w:rPr>
          <w:rFonts w:cs="Arial"/>
          <w:sz w:val="22"/>
          <w:szCs w:val="22"/>
        </w:rPr>
        <w:t xml:space="preserve"> Integrating Human Rights Int</w:t>
      </w:r>
      <w:r>
        <w:rPr>
          <w:rFonts w:cs="Arial"/>
          <w:sz w:val="22"/>
          <w:szCs w:val="22"/>
        </w:rPr>
        <w:t xml:space="preserve">o Development – Second Edition, </w:t>
      </w:r>
      <w:r w:rsidRPr="006B3EEA">
        <w:rPr>
          <w:rFonts w:cs="Arial"/>
          <w:sz w:val="22"/>
          <w:szCs w:val="22"/>
        </w:rPr>
        <w:t>p. 169</w:t>
      </w:r>
      <w:r>
        <w:rPr>
          <w:rFonts w:cs="Arial"/>
          <w:sz w:val="22"/>
          <w:szCs w:val="22"/>
        </w:rPr>
        <w:t xml:space="preserve">. Available from: </w:t>
      </w:r>
      <w:hyperlink r:id="rId97" w:history="1">
        <w:r w:rsidRPr="00204507">
          <w:rPr>
            <w:rStyle w:val="Hyperlink"/>
            <w:rFonts w:cs="Arial"/>
            <w:sz w:val="22"/>
            <w:szCs w:val="22"/>
          </w:rPr>
          <w:t>http://elibrary.worldbank.org/doi/abs/10.1596/978-0-8213-9621-6</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101">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Swedish Government. 2002.</w:t>
      </w:r>
      <w:r w:rsidRPr="006B3EEA">
        <w:rPr>
          <w:rFonts w:cs="Arial"/>
          <w:sz w:val="22"/>
          <w:szCs w:val="22"/>
        </w:rPr>
        <w:t xml:space="preserve"> The Rights of the Child as a Perspective in Development Cooperation</w:t>
      </w:r>
      <w:r>
        <w:rPr>
          <w:rFonts w:cs="Arial"/>
          <w:sz w:val="22"/>
          <w:szCs w:val="22"/>
        </w:rPr>
        <w:t xml:space="preserve">. Available from: </w:t>
      </w:r>
      <w:hyperlink r:id="rId98" w:history="1">
        <w:r w:rsidRPr="00204507">
          <w:rPr>
            <w:rStyle w:val="Hyperlink"/>
            <w:rFonts w:cs="Arial"/>
            <w:sz w:val="22"/>
            <w:szCs w:val="22"/>
          </w:rPr>
          <w:t>http://www.</w:t>
        </w:r>
        <w:r>
          <w:rPr>
            <w:rStyle w:val="Hyperlink"/>
            <w:rFonts w:cs="Arial"/>
            <w:sz w:val="22"/>
            <w:szCs w:val="22"/>
          </w:rPr>
          <w:t>government</w:t>
        </w:r>
        <w:r w:rsidRPr="00204507">
          <w:rPr>
            <w:rStyle w:val="Hyperlink"/>
            <w:rFonts w:cs="Arial"/>
            <w:sz w:val="22"/>
            <w:szCs w:val="22"/>
          </w:rPr>
          <w:t>.se/legal-documents/2002/05/skr-200102186/</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102">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proofErr w:type="gramStart"/>
      <w:r>
        <w:rPr>
          <w:rFonts w:cs="Arial"/>
          <w:sz w:val="22"/>
          <w:szCs w:val="22"/>
        </w:rPr>
        <w:t>For example, SIDA.</w:t>
      </w:r>
      <w:proofErr w:type="gramEnd"/>
      <w:r>
        <w:rPr>
          <w:rFonts w:cs="Arial"/>
          <w:sz w:val="22"/>
          <w:szCs w:val="22"/>
        </w:rPr>
        <w:t xml:space="preserve"> 2003. </w:t>
      </w:r>
      <w:r w:rsidRPr="006B3EEA">
        <w:rPr>
          <w:rFonts w:cs="Arial"/>
          <w:sz w:val="22"/>
          <w:szCs w:val="22"/>
        </w:rPr>
        <w:t xml:space="preserve">Regional Strategy </w:t>
      </w:r>
      <w:r>
        <w:rPr>
          <w:rFonts w:cs="Arial"/>
          <w:sz w:val="22"/>
          <w:szCs w:val="22"/>
        </w:rPr>
        <w:t xml:space="preserve">for South America (2003 – 2007). Available from: </w:t>
      </w:r>
      <w:hyperlink r:id="rId99" w:history="1">
        <w:r w:rsidRPr="00204507">
          <w:rPr>
            <w:rStyle w:val="Hyperlink"/>
            <w:rFonts w:cs="Arial"/>
            <w:sz w:val="22"/>
            <w:szCs w:val="22"/>
          </w:rPr>
          <w:t>http://www.</w:t>
        </w:r>
        <w:r>
          <w:rPr>
            <w:rStyle w:val="Hyperlink"/>
            <w:rFonts w:cs="Arial"/>
            <w:sz w:val="22"/>
            <w:szCs w:val="22"/>
          </w:rPr>
          <w:t>government</w:t>
        </w:r>
        <w:r w:rsidRPr="00204507">
          <w:rPr>
            <w:rStyle w:val="Hyperlink"/>
            <w:rFonts w:cs="Arial"/>
            <w:sz w:val="22"/>
            <w:szCs w:val="22"/>
          </w:rPr>
          <w:t>.se/contentassets/c008cab942e94a9b8c7344eca898166d/region-strategy-south-america-2003-2007</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103">
    <w:p w:rsidR="00AE7512" w:rsidRDefault="00AE7512" w:rsidP="00F03743">
      <w:pPr>
        <w:pStyle w:val="EndnoteText"/>
        <w:rPr>
          <w:rFonts w:cs="Arial"/>
          <w:sz w:val="22"/>
          <w:szCs w:val="22"/>
        </w:rPr>
      </w:pPr>
      <w:r w:rsidRPr="006B3EEA">
        <w:rPr>
          <w:rStyle w:val="EndnoteReference"/>
          <w:rFonts w:cs="Arial"/>
          <w:sz w:val="22"/>
          <w:szCs w:val="22"/>
        </w:rPr>
        <w:endnoteRef/>
      </w:r>
      <w:r>
        <w:rPr>
          <w:rFonts w:cs="Arial"/>
          <w:sz w:val="22"/>
          <w:szCs w:val="22"/>
        </w:rPr>
        <w:t xml:space="preserve"> </w:t>
      </w:r>
      <w:r w:rsidRPr="006B3EEA">
        <w:rPr>
          <w:rFonts w:cs="Arial"/>
          <w:sz w:val="22"/>
          <w:szCs w:val="22"/>
        </w:rPr>
        <w:t>SIDA</w:t>
      </w:r>
      <w:r>
        <w:rPr>
          <w:rFonts w:cs="Arial"/>
          <w:sz w:val="22"/>
          <w:szCs w:val="22"/>
        </w:rPr>
        <w:t>. 2002. Perspectives on Poverty. Available from:</w:t>
      </w:r>
      <w:r w:rsidRPr="00377A42">
        <w:t xml:space="preserve"> </w:t>
      </w:r>
      <w:hyperlink r:id="rId100" w:history="1">
        <w:r w:rsidRPr="00204507">
          <w:rPr>
            <w:rStyle w:val="Hyperlink"/>
            <w:rFonts w:cs="Arial"/>
            <w:sz w:val="22"/>
            <w:szCs w:val="22"/>
          </w:rPr>
          <w:t>http://sidapublications.citat.se/interface/stream/mabstream.asp?filetype=1&amp;orderlistmainid=2588&amp;printfileid=2588&amp;filex=3499262952264</w:t>
        </w:r>
      </w:hyperlink>
      <w:r>
        <w:rPr>
          <w:rFonts w:cs="Arial"/>
          <w:sz w:val="22"/>
          <w:szCs w:val="22"/>
        </w:rPr>
        <w:t xml:space="preserve"> and SIDA. 2005. SIDA at Work</w:t>
      </w:r>
      <w:r w:rsidRPr="006B3EEA">
        <w:rPr>
          <w:rFonts w:cs="Arial"/>
          <w:sz w:val="22"/>
          <w:szCs w:val="22"/>
        </w:rPr>
        <w:t xml:space="preserve">. </w:t>
      </w:r>
      <w:r>
        <w:rPr>
          <w:rFonts w:cs="Arial"/>
          <w:sz w:val="22"/>
          <w:szCs w:val="22"/>
        </w:rPr>
        <w:t xml:space="preserve">Available from: </w:t>
      </w:r>
      <w:hyperlink r:id="rId101" w:history="1">
        <w:r w:rsidRPr="00204507">
          <w:rPr>
            <w:rStyle w:val="Hyperlink"/>
            <w:rFonts w:cs="Arial"/>
            <w:sz w:val="22"/>
            <w:szCs w:val="22"/>
          </w:rPr>
          <w:t>http://www.sida.se/contentassets/cfa3e0814d7f4a0eb4053f9e07bfd302/sida-at-work_1403.pdf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104">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spellStart"/>
      <w:r>
        <w:rPr>
          <w:rFonts w:cs="Arial"/>
          <w:sz w:val="22"/>
          <w:szCs w:val="22"/>
        </w:rPr>
        <w:t>Tostensen</w:t>
      </w:r>
      <w:proofErr w:type="spellEnd"/>
      <w:r>
        <w:rPr>
          <w:rFonts w:cs="Arial"/>
          <w:sz w:val="22"/>
          <w:szCs w:val="22"/>
        </w:rPr>
        <w:t xml:space="preserve"> A,</w:t>
      </w:r>
      <w:r w:rsidRPr="006B3EEA">
        <w:rPr>
          <w:rFonts w:cs="Arial"/>
          <w:sz w:val="22"/>
          <w:szCs w:val="22"/>
        </w:rPr>
        <w:t xml:space="preserve"> </w:t>
      </w:r>
      <w:proofErr w:type="spellStart"/>
      <w:r>
        <w:rPr>
          <w:rFonts w:cs="Arial"/>
          <w:sz w:val="22"/>
          <w:szCs w:val="22"/>
        </w:rPr>
        <w:t>Stokke</w:t>
      </w:r>
      <w:proofErr w:type="spellEnd"/>
      <w:r>
        <w:rPr>
          <w:rFonts w:cs="Arial"/>
          <w:sz w:val="22"/>
          <w:szCs w:val="22"/>
        </w:rPr>
        <w:t xml:space="preserve"> H., </w:t>
      </w:r>
      <w:proofErr w:type="spellStart"/>
      <w:r>
        <w:rPr>
          <w:rFonts w:cs="Arial"/>
          <w:sz w:val="22"/>
          <w:szCs w:val="22"/>
        </w:rPr>
        <w:t>T</w:t>
      </w:r>
      <w:r w:rsidRPr="006B3EEA">
        <w:rPr>
          <w:rFonts w:cs="Arial"/>
          <w:sz w:val="22"/>
          <w:szCs w:val="22"/>
        </w:rPr>
        <w:t>rygged</w:t>
      </w:r>
      <w:proofErr w:type="spellEnd"/>
      <w:r w:rsidRPr="006B3EEA">
        <w:rPr>
          <w:rFonts w:cs="Arial"/>
          <w:sz w:val="22"/>
          <w:szCs w:val="22"/>
        </w:rPr>
        <w:t xml:space="preserve"> </w:t>
      </w:r>
      <w:r>
        <w:rPr>
          <w:rFonts w:cs="Arial"/>
          <w:sz w:val="22"/>
          <w:szCs w:val="22"/>
        </w:rPr>
        <w:t>S</w:t>
      </w:r>
      <w:r w:rsidRPr="006B3EEA">
        <w:rPr>
          <w:rFonts w:cs="Arial"/>
          <w:sz w:val="22"/>
          <w:szCs w:val="22"/>
        </w:rPr>
        <w:t xml:space="preserve">., </w:t>
      </w:r>
      <w:proofErr w:type="spellStart"/>
      <w:r>
        <w:rPr>
          <w:rFonts w:cs="Arial"/>
          <w:sz w:val="22"/>
          <w:szCs w:val="22"/>
        </w:rPr>
        <w:t>H</w:t>
      </w:r>
      <w:r w:rsidRPr="006B3EEA">
        <w:rPr>
          <w:rFonts w:cs="Arial"/>
          <w:sz w:val="22"/>
          <w:szCs w:val="22"/>
        </w:rPr>
        <w:t>alvorsen</w:t>
      </w:r>
      <w:proofErr w:type="spellEnd"/>
      <w:r w:rsidRPr="006B3EEA">
        <w:rPr>
          <w:rFonts w:cs="Arial"/>
          <w:sz w:val="22"/>
          <w:szCs w:val="22"/>
        </w:rPr>
        <w:t xml:space="preserve"> </w:t>
      </w:r>
      <w:r>
        <w:rPr>
          <w:rFonts w:cs="Arial"/>
          <w:sz w:val="22"/>
          <w:szCs w:val="22"/>
        </w:rPr>
        <w:t>K</w:t>
      </w:r>
      <w:r w:rsidRPr="006B3EEA">
        <w:rPr>
          <w:rFonts w:cs="Arial"/>
          <w:sz w:val="22"/>
          <w:szCs w:val="22"/>
        </w:rPr>
        <w:t>.</w:t>
      </w:r>
      <w:r>
        <w:rPr>
          <w:rFonts w:cs="Arial"/>
          <w:sz w:val="22"/>
          <w:szCs w:val="22"/>
        </w:rPr>
        <w:t xml:space="preserve"> 2011.</w:t>
      </w:r>
      <w:r w:rsidRPr="006B3EEA">
        <w:rPr>
          <w:rFonts w:cs="Arial"/>
          <w:sz w:val="22"/>
          <w:szCs w:val="22"/>
        </w:rPr>
        <w:t xml:space="preserve"> Supporting Child Rights – Synthesis of Lessons L</w:t>
      </w:r>
      <w:r>
        <w:rPr>
          <w:rFonts w:cs="Arial"/>
          <w:sz w:val="22"/>
          <w:szCs w:val="22"/>
        </w:rPr>
        <w:t xml:space="preserve">earned in Four Countries, </w:t>
      </w:r>
      <w:r w:rsidRPr="006B3EEA">
        <w:rPr>
          <w:rFonts w:cs="Arial"/>
          <w:sz w:val="22"/>
          <w:szCs w:val="22"/>
        </w:rPr>
        <w:t>p. 143.</w:t>
      </w:r>
      <w:r>
        <w:rPr>
          <w:rFonts w:cs="Arial"/>
          <w:sz w:val="22"/>
          <w:szCs w:val="22"/>
        </w:rPr>
        <w:t xml:space="preserve"> Available from: </w:t>
      </w:r>
      <w:hyperlink r:id="rId102" w:history="1">
        <w:r w:rsidRPr="00204507">
          <w:rPr>
            <w:rStyle w:val="Hyperlink"/>
            <w:rFonts w:cs="Arial"/>
            <w:sz w:val="22"/>
            <w:szCs w:val="22"/>
          </w:rPr>
          <w:t>http://www.cmi.no/publications/file/3947-supporting-child-rights.pdf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105">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spellStart"/>
      <w:r>
        <w:rPr>
          <w:rFonts w:cs="Arial"/>
          <w:sz w:val="22"/>
          <w:szCs w:val="22"/>
        </w:rPr>
        <w:t>Tostensen</w:t>
      </w:r>
      <w:proofErr w:type="spellEnd"/>
      <w:r>
        <w:rPr>
          <w:rFonts w:cs="Arial"/>
          <w:sz w:val="22"/>
          <w:szCs w:val="22"/>
        </w:rPr>
        <w:t xml:space="preserve"> A,</w:t>
      </w:r>
      <w:r w:rsidRPr="006B3EEA">
        <w:rPr>
          <w:rFonts w:cs="Arial"/>
          <w:sz w:val="22"/>
          <w:szCs w:val="22"/>
        </w:rPr>
        <w:t xml:space="preserve"> </w:t>
      </w:r>
      <w:proofErr w:type="spellStart"/>
      <w:r>
        <w:rPr>
          <w:rFonts w:cs="Arial"/>
          <w:sz w:val="22"/>
          <w:szCs w:val="22"/>
        </w:rPr>
        <w:t>Stokke</w:t>
      </w:r>
      <w:proofErr w:type="spellEnd"/>
      <w:r>
        <w:rPr>
          <w:rFonts w:cs="Arial"/>
          <w:sz w:val="22"/>
          <w:szCs w:val="22"/>
        </w:rPr>
        <w:t xml:space="preserve"> H., </w:t>
      </w:r>
      <w:proofErr w:type="spellStart"/>
      <w:r>
        <w:rPr>
          <w:rFonts w:cs="Arial"/>
          <w:sz w:val="22"/>
          <w:szCs w:val="22"/>
        </w:rPr>
        <w:t>T</w:t>
      </w:r>
      <w:r w:rsidRPr="006B3EEA">
        <w:rPr>
          <w:rFonts w:cs="Arial"/>
          <w:sz w:val="22"/>
          <w:szCs w:val="22"/>
        </w:rPr>
        <w:t>rygged</w:t>
      </w:r>
      <w:proofErr w:type="spellEnd"/>
      <w:r w:rsidRPr="006B3EEA">
        <w:rPr>
          <w:rFonts w:cs="Arial"/>
          <w:sz w:val="22"/>
          <w:szCs w:val="22"/>
        </w:rPr>
        <w:t xml:space="preserve"> </w:t>
      </w:r>
      <w:r>
        <w:rPr>
          <w:rFonts w:cs="Arial"/>
          <w:sz w:val="22"/>
          <w:szCs w:val="22"/>
        </w:rPr>
        <w:t>S</w:t>
      </w:r>
      <w:r w:rsidRPr="006B3EEA">
        <w:rPr>
          <w:rFonts w:cs="Arial"/>
          <w:sz w:val="22"/>
          <w:szCs w:val="22"/>
        </w:rPr>
        <w:t xml:space="preserve">., </w:t>
      </w:r>
      <w:proofErr w:type="spellStart"/>
      <w:r>
        <w:rPr>
          <w:rFonts w:cs="Arial"/>
          <w:sz w:val="22"/>
          <w:szCs w:val="22"/>
        </w:rPr>
        <w:t>H</w:t>
      </w:r>
      <w:r w:rsidRPr="006B3EEA">
        <w:rPr>
          <w:rFonts w:cs="Arial"/>
          <w:sz w:val="22"/>
          <w:szCs w:val="22"/>
        </w:rPr>
        <w:t>alvorsen</w:t>
      </w:r>
      <w:proofErr w:type="spellEnd"/>
      <w:r w:rsidRPr="006B3EEA">
        <w:rPr>
          <w:rFonts w:cs="Arial"/>
          <w:sz w:val="22"/>
          <w:szCs w:val="22"/>
        </w:rPr>
        <w:t xml:space="preserve"> </w:t>
      </w:r>
      <w:r>
        <w:rPr>
          <w:rFonts w:cs="Arial"/>
          <w:sz w:val="22"/>
          <w:szCs w:val="22"/>
        </w:rPr>
        <w:t>K</w:t>
      </w:r>
      <w:r w:rsidRPr="006B3EEA">
        <w:rPr>
          <w:rFonts w:cs="Arial"/>
          <w:sz w:val="22"/>
          <w:szCs w:val="22"/>
        </w:rPr>
        <w:t>.</w:t>
      </w:r>
      <w:r>
        <w:rPr>
          <w:rFonts w:cs="Arial"/>
          <w:sz w:val="22"/>
          <w:szCs w:val="22"/>
        </w:rPr>
        <w:t xml:space="preserve"> 2011.</w:t>
      </w:r>
      <w:r w:rsidRPr="006B3EEA">
        <w:rPr>
          <w:rFonts w:cs="Arial"/>
          <w:sz w:val="22"/>
          <w:szCs w:val="22"/>
        </w:rPr>
        <w:t xml:space="preserve"> Supporting Child Rights – Synthesis of Lessons L</w:t>
      </w:r>
      <w:r>
        <w:rPr>
          <w:rFonts w:cs="Arial"/>
          <w:sz w:val="22"/>
          <w:szCs w:val="22"/>
        </w:rPr>
        <w:t>earned in Four Countries, p. 144</w:t>
      </w:r>
      <w:r w:rsidRPr="006B3EEA">
        <w:rPr>
          <w:rFonts w:cs="Arial"/>
          <w:sz w:val="22"/>
          <w:szCs w:val="22"/>
        </w:rPr>
        <w:t>.</w:t>
      </w:r>
      <w:r>
        <w:rPr>
          <w:rFonts w:cs="Arial"/>
          <w:sz w:val="22"/>
          <w:szCs w:val="22"/>
        </w:rPr>
        <w:t xml:space="preserve"> Available from: </w:t>
      </w:r>
      <w:hyperlink r:id="rId103" w:history="1">
        <w:r w:rsidRPr="00204507">
          <w:rPr>
            <w:rStyle w:val="Hyperlink"/>
            <w:rFonts w:cs="Arial"/>
            <w:sz w:val="22"/>
            <w:szCs w:val="22"/>
          </w:rPr>
          <w:t>http://www.cmi.no/publications/file/3947-supporting-child-rights.pdf</w:t>
        </w:r>
      </w:hyperlink>
    </w:p>
    <w:p w:rsidR="00AE7512" w:rsidRPr="006B3EEA" w:rsidRDefault="00AE7512" w:rsidP="00F03743">
      <w:pPr>
        <w:pStyle w:val="EndnoteText"/>
        <w:rPr>
          <w:rFonts w:cs="Arial"/>
          <w:sz w:val="22"/>
          <w:szCs w:val="22"/>
        </w:rPr>
      </w:pPr>
    </w:p>
  </w:endnote>
  <w:endnote w:id="106">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spellStart"/>
      <w:r>
        <w:rPr>
          <w:rFonts w:cs="Arial"/>
          <w:sz w:val="22"/>
          <w:szCs w:val="22"/>
        </w:rPr>
        <w:t>Tostensen</w:t>
      </w:r>
      <w:proofErr w:type="spellEnd"/>
      <w:r>
        <w:rPr>
          <w:rFonts w:cs="Arial"/>
          <w:sz w:val="22"/>
          <w:szCs w:val="22"/>
        </w:rPr>
        <w:t xml:space="preserve"> A,</w:t>
      </w:r>
      <w:r w:rsidRPr="006B3EEA">
        <w:rPr>
          <w:rFonts w:cs="Arial"/>
          <w:sz w:val="22"/>
          <w:szCs w:val="22"/>
        </w:rPr>
        <w:t xml:space="preserve"> </w:t>
      </w:r>
      <w:proofErr w:type="spellStart"/>
      <w:r>
        <w:rPr>
          <w:rFonts w:cs="Arial"/>
          <w:sz w:val="22"/>
          <w:szCs w:val="22"/>
        </w:rPr>
        <w:t>Stokke</w:t>
      </w:r>
      <w:proofErr w:type="spellEnd"/>
      <w:r>
        <w:rPr>
          <w:rFonts w:cs="Arial"/>
          <w:sz w:val="22"/>
          <w:szCs w:val="22"/>
        </w:rPr>
        <w:t xml:space="preserve"> H., </w:t>
      </w:r>
      <w:proofErr w:type="spellStart"/>
      <w:r>
        <w:rPr>
          <w:rFonts w:cs="Arial"/>
          <w:sz w:val="22"/>
          <w:szCs w:val="22"/>
        </w:rPr>
        <w:t>T</w:t>
      </w:r>
      <w:r w:rsidRPr="006B3EEA">
        <w:rPr>
          <w:rFonts w:cs="Arial"/>
          <w:sz w:val="22"/>
          <w:szCs w:val="22"/>
        </w:rPr>
        <w:t>rygged</w:t>
      </w:r>
      <w:proofErr w:type="spellEnd"/>
      <w:r w:rsidRPr="006B3EEA">
        <w:rPr>
          <w:rFonts w:cs="Arial"/>
          <w:sz w:val="22"/>
          <w:szCs w:val="22"/>
        </w:rPr>
        <w:t xml:space="preserve"> </w:t>
      </w:r>
      <w:r>
        <w:rPr>
          <w:rFonts w:cs="Arial"/>
          <w:sz w:val="22"/>
          <w:szCs w:val="22"/>
        </w:rPr>
        <w:t>S</w:t>
      </w:r>
      <w:r w:rsidRPr="006B3EEA">
        <w:rPr>
          <w:rFonts w:cs="Arial"/>
          <w:sz w:val="22"/>
          <w:szCs w:val="22"/>
        </w:rPr>
        <w:t xml:space="preserve">., </w:t>
      </w:r>
      <w:proofErr w:type="spellStart"/>
      <w:r>
        <w:rPr>
          <w:rFonts w:cs="Arial"/>
          <w:sz w:val="22"/>
          <w:szCs w:val="22"/>
        </w:rPr>
        <w:t>H</w:t>
      </w:r>
      <w:r w:rsidRPr="006B3EEA">
        <w:rPr>
          <w:rFonts w:cs="Arial"/>
          <w:sz w:val="22"/>
          <w:szCs w:val="22"/>
        </w:rPr>
        <w:t>alvorsen</w:t>
      </w:r>
      <w:proofErr w:type="spellEnd"/>
      <w:r w:rsidRPr="006B3EEA">
        <w:rPr>
          <w:rFonts w:cs="Arial"/>
          <w:sz w:val="22"/>
          <w:szCs w:val="22"/>
        </w:rPr>
        <w:t xml:space="preserve"> </w:t>
      </w:r>
      <w:r>
        <w:rPr>
          <w:rFonts w:cs="Arial"/>
          <w:sz w:val="22"/>
          <w:szCs w:val="22"/>
        </w:rPr>
        <w:t>K</w:t>
      </w:r>
      <w:r w:rsidRPr="006B3EEA">
        <w:rPr>
          <w:rFonts w:cs="Arial"/>
          <w:sz w:val="22"/>
          <w:szCs w:val="22"/>
        </w:rPr>
        <w:t>.</w:t>
      </w:r>
      <w:r>
        <w:rPr>
          <w:rFonts w:cs="Arial"/>
          <w:sz w:val="22"/>
          <w:szCs w:val="22"/>
        </w:rPr>
        <w:t xml:space="preserve"> 2011.</w:t>
      </w:r>
      <w:r w:rsidRPr="006B3EEA">
        <w:rPr>
          <w:rFonts w:cs="Arial"/>
          <w:sz w:val="22"/>
          <w:szCs w:val="22"/>
        </w:rPr>
        <w:t xml:space="preserve"> Supporting Child Rights – Synthesis of Lessons L</w:t>
      </w:r>
      <w:r>
        <w:rPr>
          <w:rFonts w:cs="Arial"/>
          <w:sz w:val="22"/>
          <w:szCs w:val="22"/>
        </w:rPr>
        <w:t>earned in Four Countries, p. 146</w:t>
      </w:r>
      <w:r w:rsidRPr="006B3EEA">
        <w:rPr>
          <w:rFonts w:cs="Arial"/>
          <w:sz w:val="22"/>
          <w:szCs w:val="22"/>
        </w:rPr>
        <w:t>.</w:t>
      </w:r>
      <w:r>
        <w:rPr>
          <w:rFonts w:cs="Arial"/>
          <w:sz w:val="22"/>
          <w:szCs w:val="22"/>
        </w:rPr>
        <w:t xml:space="preserve"> Available from: </w:t>
      </w:r>
      <w:hyperlink r:id="rId104" w:history="1">
        <w:r w:rsidRPr="00204507">
          <w:rPr>
            <w:rStyle w:val="Hyperlink"/>
            <w:rFonts w:cs="Arial"/>
            <w:sz w:val="22"/>
            <w:szCs w:val="22"/>
          </w:rPr>
          <w:t>http://www.cmi.no/publications/file/3947-supporting-child-rights.pdf</w:t>
        </w:r>
      </w:hyperlink>
    </w:p>
    <w:p w:rsidR="00AE7512" w:rsidRPr="006B3EEA" w:rsidRDefault="00AE7512" w:rsidP="00F03743">
      <w:pPr>
        <w:pStyle w:val="EndnoteText"/>
        <w:rPr>
          <w:rFonts w:cs="Arial"/>
          <w:sz w:val="22"/>
          <w:szCs w:val="22"/>
        </w:rPr>
      </w:pPr>
    </w:p>
  </w:endnote>
  <w:endnote w:id="107">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spellStart"/>
      <w:r>
        <w:rPr>
          <w:rFonts w:cs="Arial"/>
          <w:sz w:val="22"/>
          <w:szCs w:val="22"/>
        </w:rPr>
        <w:t>Rutere</w:t>
      </w:r>
      <w:proofErr w:type="spellEnd"/>
      <w:r>
        <w:rPr>
          <w:rFonts w:cs="Arial"/>
          <w:sz w:val="22"/>
          <w:szCs w:val="22"/>
        </w:rPr>
        <w:t xml:space="preserve"> S</w:t>
      </w:r>
      <w:r w:rsidRPr="006B3EEA">
        <w:rPr>
          <w:rFonts w:cs="Arial"/>
          <w:sz w:val="22"/>
          <w:szCs w:val="22"/>
        </w:rPr>
        <w:t>.</w:t>
      </w:r>
      <w:r>
        <w:rPr>
          <w:rFonts w:cs="Arial"/>
          <w:sz w:val="22"/>
          <w:szCs w:val="22"/>
        </w:rPr>
        <w:t xml:space="preserve">K., </w:t>
      </w:r>
      <w:proofErr w:type="spellStart"/>
      <w:r>
        <w:rPr>
          <w:rFonts w:cs="Arial"/>
          <w:sz w:val="22"/>
          <w:szCs w:val="22"/>
        </w:rPr>
        <w:t>K</w:t>
      </w:r>
      <w:r w:rsidRPr="006B3EEA">
        <w:rPr>
          <w:rFonts w:cs="Arial"/>
          <w:sz w:val="22"/>
          <w:szCs w:val="22"/>
        </w:rPr>
        <w:t>iura</w:t>
      </w:r>
      <w:proofErr w:type="spellEnd"/>
      <w:r w:rsidRPr="006B3EEA">
        <w:rPr>
          <w:rFonts w:cs="Arial"/>
          <w:sz w:val="22"/>
          <w:szCs w:val="22"/>
        </w:rPr>
        <w:t xml:space="preserve"> </w:t>
      </w:r>
      <w:r>
        <w:rPr>
          <w:rFonts w:cs="Arial"/>
          <w:sz w:val="22"/>
          <w:szCs w:val="22"/>
        </w:rPr>
        <w:t>C</w:t>
      </w:r>
      <w:r w:rsidRPr="006B3EEA">
        <w:rPr>
          <w:rFonts w:cs="Arial"/>
          <w:sz w:val="22"/>
          <w:szCs w:val="22"/>
        </w:rPr>
        <w:t>.</w:t>
      </w:r>
      <w:r>
        <w:rPr>
          <w:rFonts w:cs="Arial"/>
          <w:sz w:val="22"/>
          <w:szCs w:val="22"/>
        </w:rPr>
        <w:t>M</w:t>
      </w:r>
      <w:r w:rsidRPr="006B3EEA">
        <w:rPr>
          <w:rFonts w:cs="Arial"/>
          <w:sz w:val="22"/>
          <w:szCs w:val="22"/>
        </w:rPr>
        <w:t>.</w:t>
      </w:r>
      <w:r>
        <w:rPr>
          <w:rFonts w:cs="Arial"/>
          <w:sz w:val="22"/>
          <w:szCs w:val="22"/>
        </w:rPr>
        <w:t xml:space="preserve"> 2008.</w:t>
      </w:r>
      <w:r w:rsidRPr="006B3EEA">
        <w:rPr>
          <w:rFonts w:cs="Arial"/>
          <w:sz w:val="22"/>
          <w:szCs w:val="22"/>
        </w:rPr>
        <w:t xml:space="preserve"> </w:t>
      </w:r>
      <w:proofErr w:type="gramStart"/>
      <w:r w:rsidRPr="006B3EEA">
        <w:rPr>
          <w:rFonts w:cs="Arial"/>
          <w:sz w:val="22"/>
          <w:szCs w:val="22"/>
        </w:rPr>
        <w:t>Evaluation of the D</w:t>
      </w:r>
      <w:r>
        <w:rPr>
          <w:rFonts w:cs="Arial"/>
          <w:sz w:val="22"/>
          <w:szCs w:val="22"/>
        </w:rPr>
        <w:t>iversion Program in Kenya.</w:t>
      </w:r>
      <w:proofErr w:type="gramEnd"/>
      <w:r>
        <w:rPr>
          <w:rFonts w:cs="Arial"/>
          <w:sz w:val="22"/>
          <w:szCs w:val="22"/>
        </w:rPr>
        <w:t xml:space="preserve"> Available from: </w:t>
      </w:r>
      <w:hyperlink r:id="rId105" w:history="1">
        <w:r w:rsidRPr="00204507">
          <w:rPr>
            <w:rStyle w:val="Hyperlink"/>
            <w:rFonts w:cs="Arial"/>
            <w:sz w:val="22"/>
            <w:szCs w:val="22"/>
          </w:rPr>
          <w:t>http://www.sida.se/contentassets/da322fb86bb04e60b611a10600fe2e2f/the-diversion-program-in-kenya_1768.pdf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108">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w:t>
      </w:r>
      <w:proofErr w:type="spellStart"/>
      <w:r>
        <w:rPr>
          <w:rFonts w:cs="Arial"/>
          <w:sz w:val="22"/>
          <w:szCs w:val="22"/>
        </w:rPr>
        <w:t>Tostensen</w:t>
      </w:r>
      <w:proofErr w:type="spellEnd"/>
      <w:r>
        <w:rPr>
          <w:rFonts w:cs="Arial"/>
          <w:sz w:val="22"/>
          <w:szCs w:val="22"/>
        </w:rPr>
        <w:t xml:space="preserve"> A,</w:t>
      </w:r>
      <w:r w:rsidRPr="006B3EEA">
        <w:rPr>
          <w:rFonts w:cs="Arial"/>
          <w:sz w:val="22"/>
          <w:szCs w:val="22"/>
        </w:rPr>
        <w:t xml:space="preserve"> </w:t>
      </w:r>
      <w:proofErr w:type="spellStart"/>
      <w:r>
        <w:rPr>
          <w:rFonts w:cs="Arial"/>
          <w:sz w:val="22"/>
          <w:szCs w:val="22"/>
        </w:rPr>
        <w:t>Stokke</w:t>
      </w:r>
      <w:proofErr w:type="spellEnd"/>
      <w:r>
        <w:rPr>
          <w:rFonts w:cs="Arial"/>
          <w:sz w:val="22"/>
          <w:szCs w:val="22"/>
        </w:rPr>
        <w:t xml:space="preserve"> H., </w:t>
      </w:r>
      <w:proofErr w:type="spellStart"/>
      <w:r>
        <w:rPr>
          <w:rFonts w:cs="Arial"/>
          <w:sz w:val="22"/>
          <w:szCs w:val="22"/>
        </w:rPr>
        <w:t>T</w:t>
      </w:r>
      <w:r w:rsidRPr="006B3EEA">
        <w:rPr>
          <w:rFonts w:cs="Arial"/>
          <w:sz w:val="22"/>
          <w:szCs w:val="22"/>
        </w:rPr>
        <w:t>rygged</w:t>
      </w:r>
      <w:proofErr w:type="spellEnd"/>
      <w:r w:rsidRPr="006B3EEA">
        <w:rPr>
          <w:rFonts w:cs="Arial"/>
          <w:sz w:val="22"/>
          <w:szCs w:val="22"/>
        </w:rPr>
        <w:t xml:space="preserve"> </w:t>
      </w:r>
      <w:r>
        <w:rPr>
          <w:rFonts w:cs="Arial"/>
          <w:sz w:val="22"/>
          <w:szCs w:val="22"/>
        </w:rPr>
        <w:t>S</w:t>
      </w:r>
      <w:r w:rsidRPr="006B3EEA">
        <w:rPr>
          <w:rFonts w:cs="Arial"/>
          <w:sz w:val="22"/>
          <w:szCs w:val="22"/>
        </w:rPr>
        <w:t xml:space="preserve">., </w:t>
      </w:r>
      <w:proofErr w:type="spellStart"/>
      <w:r>
        <w:rPr>
          <w:rFonts w:cs="Arial"/>
          <w:sz w:val="22"/>
          <w:szCs w:val="22"/>
        </w:rPr>
        <w:t>H</w:t>
      </w:r>
      <w:r w:rsidRPr="006B3EEA">
        <w:rPr>
          <w:rFonts w:cs="Arial"/>
          <w:sz w:val="22"/>
          <w:szCs w:val="22"/>
        </w:rPr>
        <w:t>alvorsen</w:t>
      </w:r>
      <w:proofErr w:type="spellEnd"/>
      <w:r w:rsidRPr="006B3EEA">
        <w:rPr>
          <w:rFonts w:cs="Arial"/>
          <w:sz w:val="22"/>
          <w:szCs w:val="22"/>
        </w:rPr>
        <w:t xml:space="preserve"> </w:t>
      </w:r>
      <w:r>
        <w:rPr>
          <w:rFonts w:cs="Arial"/>
          <w:sz w:val="22"/>
          <w:szCs w:val="22"/>
        </w:rPr>
        <w:t>K</w:t>
      </w:r>
      <w:r w:rsidRPr="006B3EEA">
        <w:rPr>
          <w:rFonts w:cs="Arial"/>
          <w:sz w:val="22"/>
          <w:szCs w:val="22"/>
        </w:rPr>
        <w:t>.</w:t>
      </w:r>
      <w:r>
        <w:rPr>
          <w:rFonts w:cs="Arial"/>
          <w:sz w:val="22"/>
          <w:szCs w:val="22"/>
        </w:rPr>
        <w:t xml:space="preserve"> 2011.</w:t>
      </w:r>
      <w:r w:rsidRPr="006B3EEA">
        <w:rPr>
          <w:rFonts w:cs="Arial"/>
          <w:sz w:val="22"/>
          <w:szCs w:val="22"/>
        </w:rPr>
        <w:t xml:space="preserve"> </w:t>
      </w:r>
      <w:proofErr w:type="gramStart"/>
      <w:r w:rsidRPr="006B3EEA">
        <w:rPr>
          <w:rFonts w:cs="Arial"/>
          <w:sz w:val="22"/>
          <w:szCs w:val="22"/>
        </w:rPr>
        <w:t>Supporting Child Rights – Synthesis of Lessons L</w:t>
      </w:r>
      <w:r>
        <w:rPr>
          <w:rFonts w:cs="Arial"/>
          <w:sz w:val="22"/>
          <w:szCs w:val="22"/>
        </w:rPr>
        <w:t>earned in Four Countries, supra, note 104, p. 147</w:t>
      </w:r>
      <w:r w:rsidRPr="006B3EEA">
        <w:rPr>
          <w:rFonts w:cs="Arial"/>
          <w:sz w:val="22"/>
          <w:szCs w:val="22"/>
        </w:rPr>
        <w:t>.</w:t>
      </w:r>
      <w:proofErr w:type="gramEnd"/>
      <w:r>
        <w:rPr>
          <w:rFonts w:cs="Arial"/>
          <w:sz w:val="22"/>
          <w:szCs w:val="22"/>
        </w:rPr>
        <w:t xml:space="preserve"> Available from: </w:t>
      </w:r>
      <w:hyperlink r:id="rId106" w:history="1">
        <w:r w:rsidRPr="00204507">
          <w:rPr>
            <w:rStyle w:val="Hyperlink"/>
            <w:rFonts w:cs="Arial"/>
            <w:sz w:val="22"/>
            <w:szCs w:val="22"/>
          </w:rPr>
          <w:t>http://www.cmi.no/publications/file/3947-supporting-child-rights.pdf</w:t>
        </w:r>
      </w:hyperlink>
      <w:r>
        <w:rPr>
          <w:rFonts w:cs="Arial"/>
          <w:sz w:val="22"/>
          <w:szCs w:val="22"/>
        </w:rPr>
        <w:t xml:space="preserve"> </w:t>
      </w:r>
    </w:p>
    <w:p w:rsidR="00AE7512" w:rsidRPr="00A82437" w:rsidRDefault="00AE7512" w:rsidP="00F03743">
      <w:pPr>
        <w:pStyle w:val="EndnoteText"/>
        <w:rPr>
          <w:rFonts w:cs="Arial"/>
          <w:sz w:val="22"/>
          <w:szCs w:val="22"/>
          <w:highlight w:val="yellow"/>
        </w:rPr>
      </w:pPr>
    </w:p>
  </w:endnote>
  <w:endnote w:id="109">
    <w:p w:rsidR="00AE7512" w:rsidRDefault="00AE7512" w:rsidP="00F03743">
      <w:pPr>
        <w:pStyle w:val="EndnoteText"/>
        <w:rPr>
          <w:rFonts w:cs="Arial"/>
          <w:sz w:val="22"/>
          <w:szCs w:val="22"/>
        </w:rPr>
      </w:pPr>
      <w:r w:rsidRPr="00287FAC">
        <w:rPr>
          <w:rStyle w:val="EndnoteReference"/>
          <w:rFonts w:cs="Arial"/>
          <w:sz w:val="22"/>
          <w:szCs w:val="22"/>
        </w:rPr>
        <w:endnoteRef/>
      </w:r>
      <w:r w:rsidRPr="00287FAC">
        <w:rPr>
          <w:rFonts w:cs="Arial"/>
          <w:sz w:val="22"/>
          <w:szCs w:val="22"/>
        </w:rPr>
        <w:t xml:space="preserve"> </w:t>
      </w:r>
      <w:proofErr w:type="spellStart"/>
      <w:r>
        <w:rPr>
          <w:rFonts w:cs="Arial"/>
          <w:sz w:val="22"/>
          <w:szCs w:val="22"/>
        </w:rPr>
        <w:t>Tostensen</w:t>
      </w:r>
      <w:proofErr w:type="spellEnd"/>
      <w:r>
        <w:rPr>
          <w:rFonts w:cs="Arial"/>
          <w:sz w:val="22"/>
          <w:szCs w:val="22"/>
        </w:rPr>
        <w:t xml:space="preserve"> A,</w:t>
      </w:r>
      <w:r w:rsidRPr="006B3EEA">
        <w:rPr>
          <w:rFonts w:cs="Arial"/>
          <w:sz w:val="22"/>
          <w:szCs w:val="22"/>
        </w:rPr>
        <w:t xml:space="preserve"> </w:t>
      </w:r>
      <w:proofErr w:type="spellStart"/>
      <w:r>
        <w:rPr>
          <w:rFonts w:cs="Arial"/>
          <w:sz w:val="22"/>
          <w:szCs w:val="22"/>
        </w:rPr>
        <w:t>Stokke</w:t>
      </w:r>
      <w:proofErr w:type="spellEnd"/>
      <w:r>
        <w:rPr>
          <w:rFonts w:cs="Arial"/>
          <w:sz w:val="22"/>
          <w:szCs w:val="22"/>
        </w:rPr>
        <w:t xml:space="preserve"> H., </w:t>
      </w:r>
      <w:proofErr w:type="spellStart"/>
      <w:r>
        <w:rPr>
          <w:rFonts w:cs="Arial"/>
          <w:sz w:val="22"/>
          <w:szCs w:val="22"/>
        </w:rPr>
        <w:t>T</w:t>
      </w:r>
      <w:r w:rsidRPr="006B3EEA">
        <w:rPr>
          <w:rFonts w:cs="Arial"/>
          <w:sz w:val="22"/>
          <w:szCs w:val="22"/>
        </w:rPr>
        <w:t>rygged</w:t>
      </w:r>
      <w:proofErr w:type="spellEnd"/>
      <w:r w:rsidRPr="006B3EEA">
        <w:rPr>
          <w:rFonts w:cs="Arial"/>
          <w:sz w:val="22"/>
          <w:szCs w:val="22"/>
        </w:rPr>
        <w:t xml:space="preserve"> </w:t>
      </w:r>
      <w:r>
        <w:rPr>
          <w:rFonts w:cs="Arial"/>
          <w:sz w:val="22"/>
          <w:szCs w:val="22"/>
        </w:rPr>
        <w:t>S</w:t>
      </w:r>
      <w:r w:rsidRPr="006B3EEA">
        <w:rPr>
          <w:rFonts w:cs="Arial"/>
          <w:sz w:val="22"/>
          <w:szCs w:val="22"/>
        </w:rPr>
        <w:t xml:space="preserve">., </w:t>
      </w:r>
      <w:proofErr w:type="spellStart"/>
      <w:r>
        <w:rPr>
          <w:rFonts w:cs="Arial"/>
          <w:sz w:val="22"/>
          <w:szCs w:val="22"/>
        </w:rPr>
        <w:t>H</w:t>
      </w:r>
      <w:r w:rsidRPr="006B3EEA">
        <w:rPr>
          <w:rFonts w:cs="Arial"/>
          <w:sz w:val="22"/>
          <w:szCs w:val="22"/>
        </w:rPr>
        <w:t>alvorsen</w:t>
      </w:r>
      <w:proofErr w:type="spellEnd"/>
      <w:r w:rsidRPr="006B3EEA">
        <w:rPr>
          <w:rFonts w:cs="Arial"/>
          <w:sz w:val="22"/>
          <w:szCs w:val="22"/>
        </w:rPr>
        <w:t xml:space="preserve"> </w:t>
      </w:r>
      <w:r>
        <w:rPr>
          <w:rFonts w:cs="Arial"/>
          <w:sz w:val="22"/>
          <w:szCs w:val="22"/>
        </w:rPr>
        <w:t>K</w:t>
      </w:r>
      <w:r w:rsidRPr="006B3EEA">
        <w:rPr>
          <w:rFonts w:cs="Arial"/>
          <w:sz w:val="22"/>
          <w:szCs w:val="22"/>
        </w:rPr>
        <w:t>.</w:t>
      </w:r>
      <w:r>
        <w:rPr>
          <w:rFonts w:cs="Arial"/>
          <w:sz w:val="22"/>
          <w:szCs w:val="22"/>
        </w:rPr>
        <w:t xml:space="preserve"> 2011.</w:t>
      </w:r>
      <w:r w:rsidRPr="006B3EEA">
        <w:rPr>
          <w:rFonts w:cs="Arial"/>
          <w:sz w:val="22"/>
          <w:szCs w:val="22"/>
        </w:rPr>
        <w:t xml:space="preserve"> </w:t>
      </w:r>
      <w:proofErr w:type="gramStart"/>
      <w:r w:rsidRPr="006B3EEA">
        <w:rPr>
          <w:rFonts w:cs="Arial"/>
          <w:sz w:val="22"/>
          <w:szCs w:val="22"/>
        </w:rPr>
        <w:t>Supporting Child Rights – Synthesis of Lessons L</w:t>
      </w:r>
      <w:r>
        <w:rPr>
          <w:rFonts w:cs="Arial"/>
          <w:sz w:val="22"/>
          <w:szCs w:val="22"/>
        </w:rPr>
        <w:t>earned in Four Countries, supra, note 104, p. 172</w:t>
      </w:r>
      <w:r w:rsidRPr="006B3EEA">
        <w:rPr>
          <w:rFonts w:cs="Arial"/>
          <w:sz w:val="22"/>
          <w:szCs w:val="22"/>
        </w:rPr>
        <w:t>.</w:t>
      </w:r>
      <w:proofErr w:type="gramEnd"/>
      <w:r>
        <w:rPr>
          <w:rFonts w:cs="Arial"/>
          <w:sz w:val="22"/>
          <w:szCs w:val="22"/>
        </w:rPr>
        <w:t xml:space="preserve"> Available from: </w:t>
      </w:r>
      <w:hyperlink r:id="rId107" w:history="1">
        <w:r w:rsidRPr="00204507">
          <w:rPr>
            <w:rStyle w:val="Hyperlink"/>
            <w:rFonts w:cs="Arial"/>
            <w:sz w:val="22"/>
            <w:szCs w:val="22"/>
          </w:rPr>
          <w:t>http://www.cmi.no/publications/file/3947-supporting-child-rights.pdf</w:t>
        </w:r>
      </w:hyperlink>
      <w:r>
        <w:rPr>
          <w:rFonts w:cs="Arial"/>
          <w:sz w:val="22"/>
          <w:szCs w:val="22"/>
        </w:rPr>
        <w:t xml:space="preserve"> </w:t>
      </w:r>
    </w:p>
    <w:p w:rsidR="00AE7512" w:rsidRPr="00A82437" w:rsidRDefault="00AE7512" w:rsidP="00F03743">
      <w:pPr>
        <w:pStyle w:val="EndnoteText"/>
        <w:rPr>
          <w:rFonts w:cs="Arial"/>
          <w:sz w:val="22"/>
          <w:szCs w:val="22"/>
          <w:highlight w:val="yellow"/>
        </w:rPr>
      </w:pPr>
    </w:p>
  </w:endnote>
  <w:endnote w:id="110">
    <w:p w:rsidR="00AE7512" w:rsidRDefault="00AE7512" w:rsidP="00F03743">
      <w:pPr>
        <w:pStyle w:val="EndnoteText"/>
        <w:rPr>
          <w:rFonts w:cs="Arial"/>
          <w:sz w:val="22"/>
          <w:szCs w:val="22"/>
        </w:rPr>
      </w:pPr>
      <w:r w:rsidRPr="00287FAC">
        <w:rPr>
          <w:rStyle w:val="EndnoteReference"/>
          <w:rFonts w:cs="Arial"/>
          <w:sz w:val="22"/>
          <w:szCs w:val="22"/>
        </w:rPr>
        <w:endnoteRef/>
      </w:r>
      <w:r w:rsidRPr="00287FAC">
        <w:rPr>
          <w:rFonts w:cs="Arial"/>
          <w:sz w:val="22"/>
          <w:szCs w:val="22"/>
        </w:rPr>
        <w:t xml:space="preserve"> </w:t>
      </w:r>
      <w:proofErr w:type="spellStart"/>
      <w:r>
        <w:rPr>
          <w:rFonts w:cs="Arial"/>
          <w:sz w:val="22"/>
          <w:szCs w:val="22"/>
        </w:rPr>
        <w:t>Tostensen</w:t>
      </w:r>
      <w:proofErr w:type="spellEnd"/>
      <w:r>
        <w:rPr>
          <w:rFonts w:cs="Arial"/>
          <w:sz w:val="22"/>
          <w:szCs w:val="22"/>
        </w:rPr>
        <w:t xml:space="preserve"> A,</w:t>
      </w:r>
      <w:r w:rsidRPr="006B3EEA">
        <w:rPr>
          <w:rFonts w:cs="Arial"/>
          <w:sz w:val="22"/>
          <w:szCs w:val="22"/>
        </w:rPr>
        <w:t xml:space="preserve"> </w:t>
      </w:r>
      <w:proofErr w:type="spellStart"/>
      <w:r>
        <w:rPr>
          <w:rFonts w:cs="Arial"/>
          <w:sz w:val="22"/>
          <w:szCs w:val="22"/>
        </w:rPr>
        <w:t>Stokke</w:t>
      </w:r>
      <w:proofErr w:type="spellEnd"/>
      <w:r>
        <w:rPr>
          <w:rFonts w:cs="Arial"/>
          <w:sz w:val="22"/>
          <w:szCs w:val="22"/>
        </w:rPr>
        <w:t xml:space="preserve"> H., </w:t>
      </w:r>
      <w:proofErr w:type="spellStart"/>
      <w:r>
        <w:rPr>
          <w:rFonts w:cs="Arial"/>
          <w:sz w:val="22"/>
          <w:szCs w:val="22"/>
        </w:rPr>
        <w:t>T</w:t>
      </w:r>
      <w:r w:rsidRPr="006B3EEA">
        <w:rPr>
          <w:rFonts w:cs="Arial"/>
          <w:sz w:val="22"/>
          <w:szCs w:val="22"/>
        </w:rPr>
        <w:t>rygged</w:t>
      </w:r>
      <w:proofErr w:type="spellEnd"/>
      <w:r w:rsidRPr="006B3EEA">
        <w:rPr>
          <w:rFonts w:cs="Arial"/>
          <w:sz w:val="22"/>
          <w:szCs w:val="22"/>
        </w:rPr>
        <w:t xml:space="preserve"> </w:t>
      </w:r>
      <w:r>
        <w:rPr>
          <w:rFonts w:cs="Arial"/>
          <w:sz w:val="22"/>
          <w:szCs w:val="22"/>
        </w:rPr>
        <w:t>S</w:t>
      </w:r>
      <w:r w:rsidRPr="006B3EEA">
        <w:rPr>
          <w:rFonts w:cs="Arial"/>
          <w:sz w:val="22"/>
          <w:szCs w:val="22"/>
        </w:rPr>
        <w:t xml:space="preserve">., </w:t>
      </w:r>
      <w:proofErr w:type="spellStart"/>
      <w:r>
        <w:rPr>
          <w:rFonts w:cs="Arial"/>
          <w:sz w:val="22"/>
          <w:szCs w:val="22"/>
        </w:rPr>
        <w:t>H</w:t>
      </w:r>
      <w:r w:rsidRPr="006B3EEA">
        <w:rPr>
          <w:rFonts w:cs="Arial"/>
          <w:sz w:val="22"/>
          <w:szCs w:val="22"/>
        </w:rPr>
        <w:t>alvorsen</w:t>
      </w:r>
      <w:proofErr w:type="spellEnd"/>
      <w:r w:rsidRPr="006B3EEA">
        <w:rPr>
          <w:rFonts w:cs="Arial"/>
          <w:sz w:val="22"/>
          <w:szCs w:val="22"/>
        </w:rPr>
        <w:t xml:space="preserve"> </w:t>
      </w:r>
      <w:r>
        <w:rPr>
          <w:rFonts w:cs="Arial"/>
          <w:sz w:val="22"/>
          <w:szCs w:val="22"/>
        </w:rPr>
        <w:t>K</w:t>
      </w:r>
      <w:r w:rsidRPr="006B3EEA">
        <w:rPr>
          <w:rFonts w:cs="Arial"/>
          <w:sz w:val="22"/>
          <w:szCs w:val="22"/>
        </w:rPr>
        <w:t>.</w:t>
      </w:r>
      <w:r>
        <w:rPr>
          <w:rFonts w:cs="Arial"/>
          <w:sz w:val="22"/>
          <w:szCs w:val="22"/>
        </w:rPr>
        <w:t xml:space="preserve"> 2011.</w:t>
      </w:r>
      <w:r w:rsidRPr="006B3EEA">
        <w:rPr>
          <w:rFonts w:cs="Arial"/>
          <w:sz w:val="22"/>
          <w:szCs w:val="22"/>
        </w:rPr>
        <w:t xml:space="preserve"> </w:t>
      </w:r>
      <w:proofErr w:type="gramStart"/>
      <w:r w:rsidRPr="006B3EEA">
        <w:rPr>
          <w:rFonts w:cs="Arial"/>
          <w:sz w:val="22"/>
          <w:szCs w:val="22"/>
        </w:rPr>
        <w:t>Supporting Child Rights – Synthesis of Lessons L</w:t>
      </w:r>
      <w:r>
        <w:rPr>
          <w:rFonts w:cs="Arial"/>
          <w:sz w:val="22"/>
          <w:szCs w:val="22"/>
        </w:rPr>
        <w:t>earned in Four Countries, supra, note 104, p. 176</w:t>
      </w:r>
      <w:r w:rsidRPr="006B3EEA">
        <w:rPr>
          <w:rFonts w:cs="Arial"/>
          <w:sz w:val="22"/>
          <w:szCs w:val="22"/>
        </w:rPr>
        <w:t>.</w:t>
      </w:r>
      <w:proofErr w:type="gramEnd"/>
      <w:r>
        <w:rPr>
          <w:rFonts w:cs="Arial"/>
          <w:sz w:val="22"/>
          <w:szCs w:val="22"/>
        </w:rPr>
        <w:t xml:space="preserve"> Available from: </w:t>
      </w:r>
      <w:hyperlink r:id="rId108" w:history="1">
        <w:r w:rsidRPr="00204507">
          <w:rPr>
            <w:rStyle w:val="Hyperlink"/>
            <w:rFonts w:cs="Arial"/>
            <w:sz w:val="22"/>
            <w:szCs w:val="22"/>
          </w:rPr>
          <w:t>http://www.cmi.no/publications/file/3947-supporting-child-rights.pdf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111">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Norweg</w:t>
      </w:r>
      <w:r>
        <w:rPr>
          <w:rFonts w:cs="Arial"/>
          <w:sz w:val="22"/>
          <w:szCs w:val="22"/>
        </w:rPr>
        <w:t xml:space="preserve">ian Ministry of Foreign Affairs. 2005. Three Billion Reason. Available from: </w:t>
      </w:r>
      <w:hyperlink r:id="rId109" w:history="1">
        <w:r w:rsidRPr="00204507">
          <w:rPr>
            <w:rStyle w:val="Hyperlink"/>
            <w:rFonts w:cs="Arial"/>
            <w:sz w:val="22"/>
            <w:szCs w:val="22"/>
          </w:rPr>
          <w:t>https://www.regjeringen.no/globalassets/upload/ud/vedlegg/utvikling/three_bilion_reasons_plan.pdf</w:t>
        </w:r>
      </w:hyperlink>
      <w:r>
        <w:rPr>
          <w:rFonts w:cs="Arial"/>
          <w:sz w:val="22"/>
          <w:szCs w:val="22"/>
        </w:rPr>
        <w:t xml:space="preserve"> </w:t>
      </w:r>
      <w:r w:rsidRPr="006B3EEA">
        <w:rPr>
          <w:rFonts w:cs="Arial"/>
          <w:sz w:val="22"/>
          <w:szCs w:val="22"/>
        </w:rPr>
        <w:t>.</w:t>
      </w:r>
    </w:p>
    <w:p w:rsidR="00AE7512" w:rsidRPr="006B3EEA" w:rsidRDefault="00AE7512" w:rsidP="00F03743">
      <w:pPr>
        <w:pStyle w:val="EndnoteText"/>
        <w:rPr>
          <w:rFonts w:cs="Arial"/>
          <w:sz w:val="22"/>
          <w:szCs w:val="22"/>
        </w:rPr>
      </w:pPr>
    </w:p>
  </w:endnote>
  <w:endnote w:id="112">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Norweg</w:t>
      </w:r>
      <w:r>
        <w:rPr>
          <w:rFonts w:cs="Arial"/>
          <w:sz w:val="22"/>
          <w:szCs w:val="22"/>
        </w:rPr>
        <w:t xml:space="preserve">ian Ministry of Foreign Affairs. 2005. Three Billion Reason, </w:t>
      </w:r>
      <w:r w:rsidRPr="006B3EEA">
        <w:rPr>
          <w:rFonts w:cs="Arial"/>
          <w:sz w:val="22"/>
          <w:szCs w:val="22"/>
        </w:rPr>
        <w:t>p. 10</w:t>
      </w:r>
      <w:r>
        <w:rPr>
          <w:rFonts w:cs="Arial"/>
          <w:sz w:val="22"/>
          <w:szCs w:val="22"/>
        </w:rPr>
        <w:t xml:space="preserve">. Available from: </w:t>
      </w:r>
      <w:hyperlink r:id="rId110" w:history="1">
        <w:r w:rsidRPr="00204507">
          <w:rPr>
            <w:rStyle w:val="Hyperlink"/>
            <w:rFonts w:cs="Arial"/>
            <w:sz w:val="22"/>
            <w:szCs w:val="22"/>
          </w:rPr>
          <w:t>https://www.regjeringen.no/globalassets/upload/ud/vedlegg/utvikling/three_bilion_reasons_plan.pdf</w:t>
        </w:r>
      </w:hyperlink>
      <w:r>
        <w:rPr>
          <w:rFonts w:cs="Arial"/>
          <w:sz w:val="22"/>
          <w:szCs w:val="22"/>
        </w:rPr>
        <w:t xml:space="preserve"> </w:t>
      </w:r>
    </w:p>
    <w:p w:rsidR="00AE7512" w:rsidRPr="006B3EEA" w:rsidRDefault="00AE7512" w:rsidP="00F03743">
      <w:pPr>
        <w:pStyle w:val="EndnoteText"/>
        <w:rPr>
          <w:rFonts w:cs="Arial"/>
          <w:sz w:val="22"/>
          <w:szCs w:val="22"/>
        </w:rPr>
      </w:pPr>
    </w:p>
  </w:endnote>
  <w:endnote w:id="113">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Norweg</w:t>
      </w:r>
      <w:r>
        <w:rPr>
          <w:rFonts w:cs="Arial"/>
          <w:sz w:val="22"/>
          <w:szCs w:val="22"/>
        </w:rPr>
        <w:t xml:space="preserve">ian Ministry of Foreign Affairs. 2005. Three Billion Reason, </w:t>
      </w:r>
      <w:r w:rsidRPr="006B3EEA">
        <w:rPr>
          <w:rFonts w:cs="Arial"/>
          <w:sz w:val="22"/>
          <w:szCs w:val="22"/>
        </w:rPr>
        <w:t>p. 10</w:t>
      </w:r>
      <w:r>
        <w:rPr>
          <w:rFonts w:cs="Arial"/>
          <w:sz w:val="22"/>
          <w:szCs w:val="22"/>
        </w:rPr>
        <w:t xml:space="preserve">. Available from: </w:t>
      </w:r>
      <w:hyperlink r:id="rId111" w:history="1">
        <w:r w:rsidRPr="00204507">
          <w:rPr>
            <w:rStyle w:val="Hyperlink"/>
            <w:rFonts w:cs="Arial"/>
            <w:sz w:val="22"/>
            <w:szCs w:val="22"/>
          </w:rPr>
          <w:t>https://www.regjeringen.no/globalassets/upload/ud/vedlegg/utvikling/three_bilion_reasons_plan.pdf</w:t>
        </w:r>
      </w:hyperlink>
      <w:r w:rsidRPr="006B3EEA">
        <w:rPr>
          <w:rFonts w:cs="Arial"/>
          <w:sz w:val="22"/>
          <w:szCs w:val="22"/>
        </w:rPr>
        <w:t>.</w:t>
      </w:r>
    </w:p>
    <w:p w:rsidR="00AE7512" w:rsidRPr="006B3EEA" w:rsidRDefault="00AE7512" w:rsidP="00F03743">
      <w:pPr>
        <w:pStyle w:val="EndnoteText"/>
        <w:rPr>
          <w:rFonts w:cs="Arial"/>
          <w:sz w:val="22"/>
          <w:szCs w:val="22"/>
        </w:rPr>
      </w:pPr>
    </w:p>
  </w:endnote>
  <w:endnote w:id="114">
    <w:p w:rsidR="00AE7512" w:rsidRDefault="00AE7512" w:rsidP="00F03743">
      <w:pPr>
        <w:pStyle w:val="EndnoteText"/>
        <w:rPr>
          <w:rFonts w:cs="Arial"/>
          <w:sz w:val="22"/>
          <w:szCs w:val="22"/>
        </w:rPr>
      </w:pPr>
      <w:r w:rsidRPr="006B3EEA">
        <w:rPr>
          <w:rStyle w:val="EndnoteReference"/>
          <w:rFonts w:cs="Arial"/>
          <w:sz w:val="22"/>
          <w:szCs w:val="22"/>
        </w:rPr>
        <w:endnoteRef/>
      </w:r>
      <w:r w:rsidRPr="006B3EEA">
        <w:rPr>
          <w:rFonts w:cs="Arial"/>
          <w:sz w:val="22"/>
          <w:szCs w:val="22"/>
        </w:rPr>
        <w:t xml:space="preserve"> Norweg</w:t>
      </w:r>
      <w:r>
        <w:rPr>
          <w:rFonts w:cs="Arial"/>
          <w:sz w:val="22"/>
          <w:szCs w:val="22"/>
        </w:rPr>
        <w:t xml:space="preserve">ian Ministry of Foreign Affairs. 2005. Three Billion Reason, </w:t>
      </w:r>
      <w:r w:rsidRPr="006B3EEA">
        <w:rPr>
          <w:rFonts w:cs="Arial"/>
          <w:sz w:val="22"/>
          <w:szCs w:val="22"/>
        </w:rPr>
        <w:t xml:space="preserve">p. </w:t>
      </w:r>
      <w:r>
        <w:rPr>
          <w:rFonts w:cs="Arial"/>
          <w:sz w:val="22"/>
          <w:szCs w:val="22"/>
        </w:rPr>
        <w:t xml:space="preserve">58. Available from: </w:t>
      </w:r>
      <w:hyperlink r:id="rId112" w:history="1">
        <w:r w:rsidRPr="00204507">
          <w:rPr>
            <w:rStyle w:val="Hyperlink"/>
            <w:rFonts w:cs="Arial"/>
            <w:sz w:val="22"/>
            <w:szCs w:val="22"/>
          </w:rPr>
          <w:t>https://www.regjeringen.no/globalassets/upload/ud/vedlegg/utvikling/three_bilion_reasons_plan.pdf</w:t>
        </w:r>
      </w:hyperlink>
    </w:p>
    <w:p w:rsidR="00AE7512" w:rsidRPr="006B3EEA" w:rsidRDefault="00AE7512" w:rsidP="00F03743">
      <w:pPr>
        <w:pStyle w:val="EndnoteText"/>
        <w:rPr>
          <w:rFonts w:cs="Arial"/>
          <w:sz w:val="22"/>
          <w:szCs w:val="22"/>
        </w:rPr>
      </w:pPr>
    </w:p>
  </w:endnote>
  <w:endnote w:id="115">
    <w:p w:rsidR="00AE7512" w:rsidRDefault="00AE7512" w:rsidP="00F03743">
      <w:pPr>
        <w:pStyle w:val="EndnoteText"/>
        <w:rPr>
          <w:rFonts w:cs="Arial"/>
          <w:sz w:val="22"/>
          <w:szCs w:val="22"/>
        </w:rPr>
      </w:pPr>
      <w:r w:rsidRPr="00287FAC">
        <w:rPr>
          <w:rStyle w:val="EndnoteReference"/>
          <w:rFonts w:cs="Arial"/>
          <w:sz w:val="22"/>
          <w:szCs w:val="22"/>
        </w:rPr>
        <w:endnoteRef/>
      </w:r>
      <w:r w:rsidRPr="00287FAC">
        <w:rPr>
          <w:rFonts w:cs="Arial"/>
          <w:sz w:val="22"/>
          <w:szCs w:val="22"/>
        </w:rPr>
        <w:t xml:space="preserve"> </w:t>
      </w:r>
      <w:proofErr w:type="spellStart"/>
      <w:r>
        <w:rPr>
          <w:rFonts w:cs="Arial"/>
          <w:sz w:val="22"/>
          <w:szCs w:val="22"/>
        </w:rPr>
        <w:t>Tostensen</w:t>
      </w:r>
      <w:proofErr w:type="spellEnd"/>
      <w:r>
        <w:rPr>
          <w:rFonts w:cs="Arial"/>
          <w:sz w:val="22"/>
          <w:szCs w:val="22"/>
        </w:rPr>
        <w:t xml:space="preserve"> A,</w:t>
      </w:r>
      <w:r w:rsidRPr="006B3EEA">
        <w:rPr>
          <w:rFonts w:cs="Arial"/>
          <w:sz w:val="22"/>
          <w:szCs w:val="22"/>
        </w:rPr>
        <w:t xml:space="preserve"> </w:t>
      </w:r>
      <w:proofErr w:type="spellStart"/>
      <w:r>
        <w:rPr>
          <w:rFonts w:cs="Arial"/>
          <w:sz w:val="22"/>
          <w:szCs w:val="22"/>
        </w:rPr>
        <w:t>Stokke</w:t>
      </w:r>
      <w:proofErr w:type="spellEnd"/>
      <w:r>
        <w:rPr>
          <w:rFonts w:cs="Arial"/>
          <w:sz w:val="22"/>
          <w:szCs w:val="22"/>
        </w:rPr>
        <w:t xml:space="preserve"> H., </w:t>
      </w:r>
      <w:proofErr w:type="spellStart"/>
      <w:r>
        <w:rPr>
          <w:rFonts w:cs="Arial"/>
          <w:sz w:val="22"/>
          <w:szCs w:val="22"/>
        </w:rPr>
        <w:t>T</w:t>
      </w:r>
      <w:r w:rsidRPr="006B3EEA">
        <w:rPr>
          <w:rFonts w:cs="Arial"/>
          <w:sz w:val="22"/>
          <w:szCs w:val="22"/>
        </w:rPr>
        <w:t>rygged</w:t>
      </w:r>
      <w:proofErr w:type="spellEnd"/>
      <w:r w:rsidRPr="006B3EEA">
        <w:rPr>
          <w:rFonts w:cs="Arial"/>
          <w:sz w:val="22"/>
          <w:szCs w:val="22"/>
        </w:rPr>
        <w:t xml:space="preserve"> </w:t>
      </w:r>
      <w:r>
        <w:rPr>
          <w:rFonts w:cs="Arial"/>
          <w:sz w:val="22"/>
          <w:szCs w:val="22"/>
        </w:rPr>
        <w:t>S</w:t>
      </w:r>
      <w:r w:rsidRPr="006B3EEA">
        <w:rPr>
          <w:rFonts w:cs="Arial"/>
          <w:sz w:val="22"/>
          <w:szCs w:val="22"/>
        </w:rPr>
        <w:t xml:space="preserve">., </w:t>
      </w:r>
      <w:proofErr w:type="spellStart"/>
      <w:r>
        <w:rPr>
          <w:rFonts w:cs="Arial"/>
          <w:sz w:val="22"/>
          <w:szCs w:val="22"/>
        </w:rPr>
        <w:t>H</w:t>
      </w:r>
      <w:r w:rsidRPr="006B3EEA">
        <w:rPr>
          <w:rFonts w:cs="Arial"/>
          <w:sz w:val="22"/>
          <w:szCs w:val="22"/>
        </w:rPr>
        <w:t>alvorsen</w:t>
      </w:r>
      <w:proofErr w:type="spellEnd"/>
      <w:r w:rsidRPr="006B3EEA">
        <w:rPr>
          <w:rFonts w:cs="Arial"/>
          <w:sz w:val="22"/>
          <w:szCs w:val="22"/>
        </w:rPr>
        <w:t xml:space="preserve"> </w:t>
      </w:r>
      <w:r>
        <w:rPr>
          <w:rFonts w:cs="Arial"/>
          <w:sz w:val="22"/>
          <w:szCs w:val="22"/>
        </w:rPr>
        <w:t>K</w:t>
      </w:r>
      <w:r w:rsidRPr="006B3EEA">
        <w:rPr>
          <w:rFonts w:cs="Arial"/>
          <w:sz w:val="22"/>
          <w:szCs w:val="22"/>
        </w:rPr>
        <w:t>.</w:t>
      </w:r>
      <w:r>
        <w:rPr>
          <w:rFonts w:cs="Arial"/>
          <w:sz w:val="22"/>
          <w:szCs w:val="22"/>
        </w:rPr>
        <w:t xml:space="preserve"> 2011.</w:t>
      </w:r>
      <w:r w:rsidRPr="006B3EEA">
        <w:rPr>
          <w:rFonts w:cs="Arial"/>
          <w:sz w:val="22"/>
          <w:szCs w:val="22"/>
        </w:rPr>
        <w:t xml:space="preserve"> </w:t>
      </w:r>
      <w:proofErr w:type="gramStart"/>
      <w:r w:rsidRPr="006B3EEA">
        <w:rPr>
          <w:rFonts w:cs="Arial"/>
          <w:sz w:val="22"/>
          <w:szCs w:val="22"/>
        </w:rPr>
        <w:t>Supporting Child Rights – Synthesis of Lessons L</w:t>
      </w:r>
      <w:r>
        <w:rPr>
          <w:rFonts w:cs="Arial"/>
          <w:sz w:val="22"/>
          <w:szCs w:val="22"/>
        </w:rPr>
        <w:t>earned in Four Countries, supra, note 104, p. 136</w:t>
      </w:r>
      <w:r w:rsidRPr="006B3EEA">
        <w:rPr>
          <w:rFonts w:cs="Arial"/>
          <w:sz w:val="22"/>
          <w:szCs w:val="22"/>
        </w:rPr>
        <w:t>.</w:t>
      </w:r>
      <w:proofErr w:type="gramEnd"/>
      <w:r>
        <w:rPr>
          <w:rFonts w:cs="Arial"/>
          <w:sz w:val="22"/>
          <w:szCs w:val="22"/>
        </w:rPr>
        <w:t xml:space="preserve"> Available from: </w:t>
      </w:r>
      <w:hyperlink r:id="rId113" w:history="1">
        <w:r w:rsidRPr="00204507">
          <w:rPr>
            <w:rStyle w:val="Hyperlink"/>
            <w:rFonts w:cs="Arial"/>
            <w:sz w:val="22"/>
            <w:szCs w:val="22"/>
          </w:rPr>
          <w:t>http://www.cmi.no/publications/file/3947-supporting-child-rights.pdf</w:t>
        </w:r>
      </w:hyperlink>
      <w:r>
        <w:rPr>
          <w:rFonts w:cs="Arial"/>
          <w:sz w:val="22"/>
          <w:szCs w:val="22"/>
        </w:rPr>
        <w:t xml:space="preserve"> </w:t>
      </w:r>
    </w:p>
    <w:p w:rsidR="00AE7512" w:rsidRPr="00681100" w:rsidRDefault="00AE7512" w:rsidP="00F03743">
      <w:pPr>
        <w:pStyle w:val="EndnoteText"/>
        <w:rPr>
          <w:rFonts w:cs="Arial"/>
          <w:sz w:val="22"/>
          <w:szCs w:val="2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HelveticaNeueLT Std Med">
    <w:altName w:val="Cambria"/>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Blk">
    <w:altName w:val="Cambria"/>
    <w:panose1 w:val="00000000000000000000"/>
    <w:charset w:val="00"/>
    <w:family w:val="swiss"/>
    <w:notTrueType/>
    <w:pitch w:val="variable"/>
    <w:sig w:usb0="800000AF" w:usb1="4000204A" w:usb2="00000000" w:usb3="00000000" w:csb0="00000001" w:csb1="00000000"/>
  </w:font>
  <w:font w:name="ＭＳ 明朝">
    <w:altName w:val="MS Mincho"/>
    <w:charset w:val="4E"/>
    <w:family w:val="auto"/>
    <w:pitch w:val="variable"/>
    <w:sig w:usb0="00000000" w:usb1="6AC7FDFB" w:usb2="00000012" w:usb3="00000000" w:csb0="0002009F" w:csb1="00000000"/>
  </w:font>
  <w:font w:name="Lucida Grande">
    <w:altName w:val="Arial"/>
    <w:charset w:val="00"/>
    <w:family w:val="auto"/>
    <w:pitch w:val="variable"/>
    <w:sig w:usb0="E1000AEF" w:usb1="5000A1FF" w:usb2="00000000" w:usb3="00000000" w:csb0="000001BF" w:csb1="00000000"/>
  </w:font>
  <w:font w:name="Helvetica Neue">
    <w:altName w:val="Malgun Gothic"/>
    <w:charset w:val="00"/>
    <w:family w:val="auto"/>
    <w:pitch w:val="variable"/>
    <w:sig w:usb0="00000003" w:usb1="500079DB" w:usb2="0000001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512" w:rsidRPr="000A01BA" w:rsidRDefault="00AE7512" w:rsidP="00345254">
    <w:pPr>
      <w:tabs>
        <w:tab w:val="left" w:pos="3300"/>
        <w:tab w:val="left" w:pos="3960"/>
        <w:tab w:val="right" w:pos="8428"/>
      </w:tabs>
      <w:rPr>
        <w:sz w:val="18"/>
      </w:rPr>
    </w:pPr>
    <w:r w:rsidRPr="000A01BA">
      <w:rPr>
        <w:b/>
        <w:sz w:val="18"/>
      </w:rPr>
      <w:t>Piece title:</w:t>
    </w:r>
    <w:r w:rsidRPr="000A01BA">
      <w:rPr>
        <w:sz w:val="18"/>
      </w:rPr>
      <w:t xml:space="preserve"> sub title </w:t>
    </w:r>
    <w:r w:rsidRPr="000A01BA">
      <w:rPr>
        <w:sz w:val="18"/>
      </w:rPr>
      <w:tab/>
    </w:r>
    <w:r w:rsidRPr="000A01BA">
      <w:rPr>
        <w:sz w:val="18"/>
      </w:rPr>
      <w:tab/>
      <w:t>Date 2009</w:t>
    </w:r>
    <w:r w:rsidRPr="000A01BA">
      <w:rPr>
        <w:sz w:val="18"/>
      </w:rPr>
      <w:tab/>
      <w:t>1</w:t>
    </w:r>
  </w:p>
  <w:p w:rsidR="00AE7512" w:rsidRDefault="00AE751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512" w:rsidRPr="000A01BA" w:rsidRDefault="00AE7512" w:rsidP="00345254">
    <w:pPr>
      <w:tabs>
        <w:tab w:val="left" w:pos="3300"/>
        <w:tab w:val="left" w:pos="3960"/>
        <w:tab w:val="right" w:pos="8428"/>
      </w:tabs>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40" w:type="dxa"/>
      <w:tblInd w:w="-43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19"/>
      <w:gridCol w:w="4200"/>
      <w:gridCol w:w="3596"/>
      <w:gridCol w:w="1325"/>
    </w:tblGrid>
    <w:tr w:rsidR="00AE7512" w:rsidRPr="00994903" w:rsidTr="00994903">
      <w:tc>
        <w:tcPr>
          <w:tcW w:w="411" w:type="dxa"/>
          <w:shd w:val="clear" w:color="auto" w:fill="auto"/>
        </w:tcPr>
        <w:p w:rsidR="00AE7512" w:rsidRPr="00994903" w:rsidRDefault="00AE7512" w:rsidP="00994903">
          <w:pPr>
            <w:tabs>
              <w:tab w:val="left" w:pos="3300"/>
              <w:tab w:val="left" w:pos="3960"/>
              <w:tab w:val="right" w:pos="8820"/>
            </w:tabs>
            <w:rPr>
              <w:b/>
              <w:sz w:val="18"/>
              <w:szCs w:val="18"/>
            </w:rPr>
          </w:pPr>
          <w:r>
            <w:object w:dxaOrig="195" w:dyaOrig="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pt;height:10.1pt" o:ole="">
                <v:imagedata r:id="rId1" o:title=""/>
              </v:shape>
              <o:OLEObject Type="Embed" ProgID="PBrush" ShapeID="_x0000_i1025" DrawAspect="Content" ObjectID="_1497277390" r:id="rId2"/>
            </w:object>
          </w:r>
        </w:p>
      </w:tc>
      <w:tc>
        <w:tcPr>
          <w:tcW w:w="4203" w:type="dxa"/>
          <w:shd w:val="clear" w:color="auto" w:fill="auto"/>
        </w:tcPr>
        <w:p w:rsidR="00AE7512" w:rsidRDefault="00AE7512" w:rsidP="00994903">
          <w:pPr>
            <w:tabs>
              <w:tab w:val="left" w:pos="3300"/>
              <w:tab w:val="left" w:pos="3960"/>
              <w:tab w:val="right" w:pos="8820"/>
            </w:tabs>
            <w:rPr>
              <w:b/>
              <w:sz w:val="18"/>
              <w:szCs w:val="18"/>
            </w:rPr>
          </w:pPr>
          <w:r w:rsidRPr="005C0010">
            <w:rPr>
              <w:b/>
              <w:sz w:val="18"/>
              <w:szCs w:val="18"/>
            </w:rPr>
            <w:t>Alternative Report on the Implementation of the Convention on the Rights of the Child</w:t>
          </w:r>
        </w:p>
        <w:p w:rsidR="00AE7512" w:rsidRPr="00994903" w:rsidRDefault="00AE7512" w:rsidP="005C0010">
          <w:pPr>
            <w:tabs>
              <w:tab w:val="left" w:pos="3300"/>
              <w:tab w:val="left" w:pos="3960"/>
              <w:tab w:val="right" w:pos="8820"/>
            </w:tabs>
            <w:rPr>
              <w:b/>
              <w:sz w:val="18"/>
              <w:szCs w:val="18"/>
            </w:rPr>
          </w:pPr>
        </w:p>
      </w:tc>
      <w:tc>
        <w:tcPr>
          <w:tcW w:w="3600" w:type="dxa"/>
          <w:shd w:val="clear" w:color="auto" w:fill="auto"/>
        </w:tcPr>
        <w:p w:rsidR="00AE7512" w:rsidRPr="00994903" w:rsidRDefault="00AE7512" w:rsidP="00994903">
          <w:pPr>
            <w:tabs>
              <w:tab w:val="left" w:pos="3300"/>
              <w:tab w:val="left" w:pos="3960"/>
              <w:tab w:val="right" w:pos="8820"/>
            </w:tabs>
            <w:rPr>
              <w:b/>
              <w:sz w:val="18"/>
              <w:szCs w:val="18"/>
            </w:rPr>
          </w:pPr>
          <w:r>
            <w:rPr>
              <w:sz w:val="18"/>
              <w:szCs w:val="18"/>
            </w:rPr>
            <w:t>July 2015</w:t>
          </w:r>
        </w:p>
      </w:tc>
      <w:tc>
        <w:tcPr>
          <w:tcW w:w="1326" w:type="dxa"/>
          <w:shd w:val="clear" w:color="auto" w:fill="auto"/>
        </w:tcPr>
        <w:p w:rsidR="00AE7512" w:rsidRPr="00994903" w:rsidRDefault="00547D4E" w:rsidP="00994903">
          <w:pPr>
            <w:tabs>
              <w:tab w:val="left" w:pos="3300"/>
              <w:tab w:val="left" w:pos="3960"/>
              <w:tab w:val="right" w:pos="8820"/>
            </w:tabs>
            <w:jc w:val="right"/>
            <w:rPr>
              <w:b/>
              <w:sz w:val="18"/>
              <w:szCs w:val="18"/>
            </w:rPr>
          </w:pPr>
          <w:r w:rsidRPr="00926A17">
            <w:rPr>
              <w:rStyle w:val="PageNumber"/>
              <w:b w:val="0"/>
              <w:color w:val="auto"/>
              <w:sz w:val="18"/>
              <w:szCs w:val="18"/>
            </w:rPr>
            <w:fldChar w:fldCharType="begin"/>
          </w:r>
          <w:r w:rsidR="00AE7512" w:rsidRPr="00926A17">
            <w:rPr>
              <w:rStyle w:val="PageNumber"/>
              <w:b w:val="0"/>
              <w:color w:val="auto"/>
              <w:sz w:val="18"/>
              <w:szCs w:val="18"/>
            </w:rPr>
            <w:instrText xml:space="preserve"> PAGE </w:instrText>
          </w:r>
          <w:r w:rsidRPr="00926A17">
            <w:rPr>
              <w:rStyle w:val="PageNumber"/>
              <w:b w:val="0"/>
              <w:color w:val="auto"/>
              <w:sz w:val="18"/>
              <w:szCs w:val="18"/>
            </w:rPr>
            <w:fldChar w:fldCharType="separate"/>
          </w:r>
          <w:r w:rsidR="0028288F">
            <w:rPr>
              <w:rStyle w:val="PageNumber"/>
              <w:b w:val="0"/>
              <w:noProof/>
              <w:color w:val="auto"/>
              <w:sz w:val="18"/>
              <w:szCs w:val="18"/>
            </w:rPr>
            <w:t>12</w:t>
          </w:r>
          <w:r w:rsidRPr="00926A17">
            <w:rPr>
              <w:rStyle w:val="PageNumber"/>
              <w:b w:val="0"/>
              <w:color w:val="auto"/>
              <w:sz w:val="18"/>
              <w:szCs w:val="18"/>
            </w:rPr>
            <w:fldChar w:fldCharType="end"/>
          </w:r>
        </w:p>
      </w:tc>
    </w:tr>
  </w:tbl>
  <w:p w:rsidR="00AE7512" w:rsidRDefault="00AE7512" w:rsidP="00771BA4"/>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512" w:rsidRPr="000A01BA" w:rsidRDefault="00547D4E" w:rsidP="00345254">
    <w:pPr>
      <w:tabs>
        <w:tab w:val="left" w:pos="3300"/>
        <w:tab w:val="left" w:pos="3960"/>
        <w:tab w:val="right" w:pos="8428"/>
      </w:tabs>
      <w:rPr>
        <w:sz w:val="18"/>
      </w:rPr>
    </w:pPr>
    <w:r w:rsidRPr="00547D4E">
      <w:rPr>
        <w:b/>
        <w:noProof/>
        <w:sz w:val="18"/>
        <w:szCs w:val="20"/>
        <w:lang w:eastAsia="en-GB"/>
      </w:rPr>
      <w:pict>
        <v:oval id="Oval 18" o:spid="_x0000_s8193" style="position:absolute;margin-left:-12pt;margin-top:-.2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" fillcolor="#e94346" stroked="f"/>
      </w:pict>
    </w:r>
    <w:r w:rsidR="00AE7512" w:rsidRPr="000A01BA">
      <w:rPr>
        <w:b/>
        <w:sz w:val="18"/>
      </w:rPr>
      <w:t>Piece title:</w:t>
    </w:r>
    <w:r w:rsidR="00AE7512" w:rsidRPr="000A01BA">
      <w:rPr>
        <w:sz w:val="18"/>
      </w:rPr>
      <w:t xml:space="preserve"> sub title </w:t>
    </w:r>
    <w:r w:rsidR="00AE7512" w:rsidRPr="000A01BA">
      <w:rPr>
        <w:sz w:val="18"/>
      </w:rPr>
      <w:tab/>
    </w:r>
    <w:r w:rsidR="00AE7512" w:rsidRPr="000A01BA">
      <w:rPr>
        <w:sz w:val="18"/>
      </w:rPr>
      <w:tab/>
      <w:t>Date 2009</w:t>
    </w:r>
    <w:r w:rsidR="00AE7512" w:rsidRPr="000A01BA">
      <w:rPr>
        <w:sz w:val="18"/>
      </w:rPr>
      <w:tab/>
    </w:r>
    <w:r w:rsidR="00AE7512" w:rsidRPr="000A01BA">
      <w:rPr>
        <w:color w:val="E94346"/>
        <w:sz w:val="18"/>
      </w:rPr>
      <w:t xml:space="preserve">| </w:t>
    </w:r>
    <w:r w:rsidR="00AE7512" w:rsidRPr="000A01BA">
      <w:rPr>
        <w:sz w:val="18"/>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512" w:rsidRDefault="00AE7512">
      <w:r>
        <w:separator/>
      </w:r>
    </w:p>
  </w:footnote>
  <w:footnote w:type="continuationSeparator" w:id="0">
    <w:p w:rsidR="00AE7512" w:rsidRDefault="00AE7512">
      <w:r>
        <w:continuationSeparator/>
      </w:r>
    </w:p>
  </w:footnote>
  <w:footnote w:type="continuationNotice" w:id="1">
    <w:p w:rsidR="00AE7512" w:rsidRDefault="00AE7512"/>
  </w:footnote>
  <w:footnote w:id="2">
    <w:p w:rsidR="00AE7512" w:rsidRDefault="00AE7512">
      <w:pPr>
        <w:pStyle w:val="FootnoteText"/>
      </w:pPr>
      <w:r w:rsidRPr="00B458FC">
        <w:rPr>
          <w:rStyle w:val="FootnoteReference"/>
        </w:rPr>
        <w:footnoteRef/>
      </w:r>
      <w:r w:rsidRPr="00B458FC">
        <w:t xml:space="preserve"> This was established through a review of DFID’s 22 development policies, as accessed at https://www.gov.uk/government/policies?keywords=&amp;organisations%5B%5D=department-for-international-development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512" w:rsidRPr="00E63BF8" w:rsidRDefault="00AE7512" w:rsidP="00E63BF8">
    <w:pPr>
      <w:pStyle w:val="Header"/>
      <w:ind w:right="-989"/>
      <w:rPr>
        <w:rFonts w:cs="Arial"/>
        <w:color w:val="808080" w:themeColor="background1" w:themeShade="80"/>
      </w:rPr>
    </w:pPr>
  </w:p>
  <w:p w:rsidR="00AE7512" w:rsidRDefault="00AE751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512" w:rsidRDefault="00AE7512">
    <w:r>
      <w:rPr>
        <w:noProof/>
        <w:szCs w:val="20"/>
        <w:lang w:eastAsia="en-GB"/>
      </w:rPr>
      <w:drawing>
        <wp:anchor distT="0" distB="0" distL="114300" distR="114300" simplePos="0" relativeHeight="251657216" behindDoc="0" locked="0" layoutInCell="1" allowOverlap="1">
          <wp:simplePos x="0" y="0"/>
          <wp:positionH relativeFrom="column">
            <wp:posOffset>0</wp:posOffset>
          </wp:positionH>
          <wp:positionV relativeFrom="paragraph">
            <wp:posOffset>-175260</wp:posOffset>
          </wp:positionV>
          <wp:extent cx="3086100" cy="600075"/>
          <wp:effectExtent l="0" t="0" r="0" b="9525"/>
          <wp:wrapNone/>
          <wp:docPr id="7" name="Picture 7" descr="Whit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iteLogo"/>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6100" cy="600075"/>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512" w:rsidRDefault="00AE751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5A27"/>
    <w:multiLevelType w:val="hybridMultilevel"/>
    <w:tmpl w:val="837481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3D105FF"/>
    <w:multiLevelType w:val="hybridMultilevel"/>
    <w:tmpl w:val="67661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B17867"/>
    <w:multiLevelType w:val="hybridMultilevel"/>
    <w:tmpl w:val="D7A2F78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nsid w:val="074632F8"/>
    <w:multiLevelType w:val="hybridMultilevel"/>
    <w:tmpl w:val="9A7647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76E3F83"/>
    <w:multiLevelType w:val="hybridMultilevel"/>
    <w:tmpl w:val="87BC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DA1B3A"/>
    <w:multiLevelType w:val="hybridMultilevel"/>
    <w:tmpl w:val="3A4011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0F3B07B8"/>
    <w:multiLevelType w:val="hybridMultilevel"/>
    <w:tmpl w:val="9E46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4612E1"/>
    <w:multiLevelType w:val="hybridMultilevel"/>
    <w:tmpl w:val="FEFA7BFC"/>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nsid w:val="232A485C"/>
    <w:multiLevelType w:val="hybridMultilevel"/>
    <w:tmpl w:val="7DC0C6B8"/>
    <w:lvl w:ilvl="0" w:tplc="A68E0C82">
      <w:start w:val="1"/>
      <w:numFmt w:val="decimal"/>
      <w:pStyle w:val="Heading1"/>
      <w:lvlText w:val="%1."/>
      <w:lvlJc w:val="left"/>
      <w:pPr>
        <w:ind w:left="720" w:hanging="360"/>
      </w:pPr>
      <w:rPr>
        <w:rFonts w:hint="default"/>
        <w:spacing w:val="0"/>
        <w:kern w:val="0"/>
        <w:position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5BC5807"/>
    <w:multiLevelType w:val="hybridMultilevel"/>
    <w:tmpl w:val="992A479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289925A8"/>
    <w:multiLevelType w:val="hybridMultilevel"/>
    <w:tmpl w:val="D3EE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BC5625"/>
    <w:multiLevelType w:val="hybridMultilevel"/>
    <w:tmpl w:val="2F2C02FE"/>
    <w:lvl w:ilvl="0" w:tplc="A0F8D8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676233"/>
    <w:multiLevelType w:val="hybridMultilevel"/>
    <w:tmpl w:val="2858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AE7CDD"/>
    <w:multiLevelType w:val="hybridMultilevel"/>
    <w:tmpl w:val="64DCA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2F2526"/>
    <w:multiLevelType w:val="hybridMultilevel"/>
    <w:tmpl w:val="D3FAA710"/>
    <w:lvl w:ilvl="0" w:tplc="08090001">
      <w:start w:val="1"/>
      <w:numFmt w:val="bullet"/>
      <w:lvlText w:val=""/>
      <w:lvlJc w:val="left"/>
      <w:pPr>
        <w:ind w:left="720" w:hanging="360"/>
      </w:pPr>
      <w:rPr>
        <w:rFonts w:ascii="Symbol" w:hAnsi="Symbol" w:hint="default"/>
      </w:rPr>
    </w:lvl>
    <w:lvl w:ilvl="1" w:tplc="952AEA1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545033"/>
    <w:multiLevelType w:val="hybridMultilevel"/>
    <w:tmpl w:val="DF42A4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nsid w:val="46310A6A"/>
    <w:multiLevelType w:val="hybridMultilevel"/>
    <w:tmpl w:val="91FA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89669FD"/>
    <w:multiLevelType w:val="hybridMultilevel"/>
    <w:tmpl w:val="A4200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D021483"/>
    <w:multiLevelType w:val="hybridMultilevel"/>
    <w:tmpl w:val="19124A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DCE29B3"/>
    <w:multiLevelType w:val="hybridMultilevel"/>
    <w:tmpl w:val="DD8A89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1B60C4D"/>
    <w:multiLevelType w:val="hybridMultilevel"/>
    <w:tmpl w:val="9B463EAA"/>
    <w:lvl w:ilvl="0" w:tplc="A0F8D8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96C523F"/>
    <w:multiLevelType w:val="hybridMultilevel"/>
    <w:tmpl w:val="781C45B8"/>
    <w:lvl w:ilvl="0" w:tplc="9E665350">
      <w:start w:val="1"/>
      <w:numFmt w:val="none"/>
      <w:lvlText w:val="5."/>
      <w:lvlJc w:val="left"/>
      <w:pPr>
        <w:ind w:left="360" w:hanging="360"/>
      </w:pPr>
      <w:rPr>
        <w:rFonts w:hint="default"/>
      </w:rPr>
    </w:lvl>
    <w:lvl w:ilvl="1" w:tplc="04100019" w:tentative="1">
      <w:start w:val="1"/>
      <w:numFmt w:val="lowerLetter"/>
      <w:lvlText w:val="%2."/>
      <w:lvlJc w:val="left"/>
      <w:pPr>
        <w:ind w:left="720" w:hanging="360"/>
      </w:pPr>
    </w:lvl>
    <w:lvl w:ilvl="2" w:tplc="0410001B" w:tentative="1">
      <w:start w:val="1"/>
      <w:numFmt w:val="lowerRoman"/>
      <w:lvlText w:val="%3."/>
      <w:lvlJc w:val="right"/>
      <w:pPr>
        <w:ind w:left="1440" w:hanging="180"/>
      </w:pPr>
    </w:lvl>
    <w:lvl w:ilvl="3" w:tplc="0410000F" w:tentative="1">
      <w:start w:val="1"/>
      <w:numFmt w:val="decimal"/>
      <w:lvlText w:val="%4."/>
      <w:lvlJc w:val="left"/>
      <w:pPr>
        <w:ind w:left="2160" w:hanging="360"/>
      </w:pPr>
    </w:lvl>
    <w:lvl w:ilvl="4" w:tplc="04100019" w:tentative="1">
      <w:start w:val="1"/>
      <w:numFmt w:val="lowerLetter"/>
      <w:lvlText w:val="%5."/>
      <w:lvlJc w:val="left"/>
      <w:pPr>
        <w:ind w:left="2880" w:hanging="360"/>
      </w:pPr>
    </w:lvl>
    <w:lvl w:ilvl="5" w:tplc="0410001B" w:tentative="1">
      <w:start w:val="1"/>
      <w:numFmt w:val="lowerRoman"/>
      <w:lvlText w:val="%6."/>
      <w:lvlJc w:val="right"/>
      <w:pPr>
        <w:ind w:left="3600" w:hanging="180"/>
      </w:pPr>
    </w:lvl>
    <w:lvl w:ilvl="6" w:tplc="0410000F" w:tentative="1">
      <w:start w:val="1"/>
      <w:numFmt w:val="decimal"/>
      <w:lvlText w:val="%7."/>
      <w:lvlJc w:val="left"/>
      <w:pPr>
        <w:ind w:left="4320" w:hanging="360"/>
      </w:pPr>
    </w:lvl>
    <w:lvl w:ilvl="7" w:tplc="04100019" w:tentative="1">
      <w:start w:val="1"/>
      <w:numFmt w:val="lowerLetter"/>
      <w:lvlText w:val="%8."/>
      <w:lvlJc w:val="left"/>
      <w:pPr>
        <w:ind w:left="5040" w:hanging="360"/>
      </w:pPr>
    </w:lvl>
    <w:lvl w:ilvl="8" w:tplc="0410001B" w:tentative="1">
      <w:start w:val="1"/>
      <w:numFmt w:val="lowerRoman"/>
      <w:lvlText w:val="%9."/>
      <w:lvlJc w:val="right"/>
      <w:pPr>
        <w:ind w:left="5760" w:hanging="180"/>
      </w:pPr>
    </w:lvl>
  </w:abstractNum>
  <w:abstractNum w:abstractNumId="22">
    <w:nsid w:val="5AA52C9D"/>
    <w:multiLevelType w:val="hybridMultilevel"/>
    <w:tmpl w:val="CF94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AE42E4B"/>
    <w:multiLevelType w:val="hybridMultilevel"/>
    <w:tmpl w:val="6F5A2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B8C45E0"/>
    <w:multiLevelType w:val="hybridMultilevel"/>
    <w:tmpl w:val="3FCA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C190224"/>
    <w:multiLevelType w:val="hybridMultilevel"/>
    <w:tmpl w:val="A78C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287512"/>
    <w:multiLevelType w:val="hybridMultilevel"/>
    <w:tmpl w:val="14EABD0A"/>
    <w:lvl w:ilvl="0" w:tplc="A0F8D8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9314991"/>
    <w:multiLevelType w:val="hybridMultilevel"/>
    <w:tmpl w:val="0914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DB53F2"/>
    <w:multiLevelType w:val="hybridMultilevel"/>
    <w:tmpl w:val="5BCC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9755293"/>
    <w:multiLevelType w:val="hybridMultilevel"/>
    <w:tmpl w:val="30AA6EBE"/>
    <w:lvl w:ilvl="0" w:tplc="A0F8D8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7B7B72"/>
    <w:multiLevelType w:val="hybridMultilevel"/>
    <w:tmpl w:val="17DA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5"/>
  </w:num>
  <w:num w:numId="4">
    <w:abstractNumId w:val="24"/>
  </w:num>
  <w:num w:numId="5">
    <w:abstractNumId w:val="5"/>
  </w:num>
  <w:num w:numId="6">
    <w:abstractNumId w:val="25"/>
  </w:num>
  <w:num w:numId="7">
    <w:abstractNumId w:val="17"/>
  </w:num>
  <w:num w:numId="8">
    <w:abstractNumId w:val="9"/>
  </w:num>
  <w:num w:numId="9">
    <w:abstractNumId w:val="16"/>
  </w:num>
  <w:num w:numId="10">
    <w:abstractNumId w:val="1"/>
  </w:num>
  <w:num w:numId="11">
    <w:abstractNumId w:val="14"/>
  </w:num>
  <w:num w:numId="12">
    <w:abstractNumId w:val="22"/>
  </w:num>
  <w:num w:numId="13">
    <w:abstractNumId w:val="27"/>
  </w:num>
  <w:num w:numId="14">
    <w:abstractNumId w:val="10"/>
  </w:num>
  <w:num w:numId="15">
    <w:abstractNumId w:val="30"/>
  </w:num>
  <w:num w:numId="16">
    <w:abstractNumId w:val="28"/>
  </w:num>
  <w:num w:numId="17">
    <w:abstractNumId w:val="20"/>
  </w:num>
  <w:num w:numId="18">
    <w:abstractNumId w:val="8"/>
  </w:num>
  <w:num w:numId="19">
    <w:abstractNumId w:val="3"/>
  </w:num>
  <w:num w:numId="20">
    <w:abstractNumId w:val="26"/>
  </w:num>
  <w:num w:numId="21">
    <w:abstractNumId w:val="11"/>
  </w:num>
  <w:num w:numId="22">
    <w:abstractNumId w:val="29"/>
  </w:num>
  <w:num w:numId="23">
    <w:abstractNumId w:val="23"/>
  </w:num>
  <w:num w:numId="24">
    <w:abstractNumId w:val="6"/>
  </w:num>
  <w:num w:numId="25">
    <w:abstractNumId w:val="2"/>
  </w:num>
  <w:num w:numId="26">
    <w:abstractNumId w:val="12"/>
  </w:num>
  <w:num w:numId="27">
    <w:abstractNumId w:val="18"/>
  </w:num>
  <w:num w:numId="28">
    <w:abstractNumId w:val="21"/>
  </w:num>
  <w:num w:numId="29">
    <w:abstractNumId w:val="0"/>
  </w:num>
  <w:num w:numId="30">
    <w:abstractNumId w:val="19"/>
  </w:num>
  <w:num w:numId="31">
    <w:abstractNumId w:val="7"/>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proofState w:spelling="clean" w:grammar="clean"/>
  <w:attachedTemplate r:id="rId1"/>
  <w:defaultTabStop w:val="720"/>
  <w:hyphenationZone w:val="425"/>
  <w:characterSpacingControl w:val="doNotCompress"/>
  <w:hdrShapeDefaults>
    <o:shapedefaults v:ext="edit" spidmax="8195">
      <o:colormru v:ext="edit" colors="#a50021,#9f8b68,#8b4fa0,#8b032c,#989482"/>
    </o:shapedefaults>
    <o:shapelayout v:ext="edit">
      <o:idmap v:ext="edit" data="8"/>
    </o:shapelayout>
  </w:hdrShapeDefaults>
  <w:footnotePr>
    <w:footnote w:id="-1"/>
    <w:footnote w:id="0"/>
    <w:footnote w:id="1"/>
  </w:footnotePr>
  <w:endnotePr>
    <w:endnote w:id="-1"/>
    <w:endnote w:id="0"/>
    <w:endnote w:id="1"/>
  </w:endnotePr>
  <w:compat/>
  <w:rsids>
    <w:rsidRoot w:val="003F54A6"/>
    <w:rsid w:val="000056FD"/>
    <w:rsid w:val="00015211"/>
    <w:rsid w:val="0002010B"/>
    <w:rsid w:val="00031D3D"/>
    <w:rsid w:val="000326B3"/>
    <w:rsid w:val="000352D8"/>
    <w:rsid w:val="00035BB5"/>
    <w:rsid w:val="00042990"/>
    <w:rsid w:val="00043EA1"/>
    <w:rsid w:val="000446B1"/>
    <w:rsid w:val="000450BD"/>
    <w:rsid w:val="00052165"/>
    <w:rsid w:val="0005688E"/>
    <w:rsid w:val="00064DEC"/>
    <w:rsid w:val="00074D4D"/>
    <w:rsid w:val="00081B8F"/>
    <w:rsid w:val="000903F4"/>
    <w:rsid w:val="000918CD"/>
    <w:rsid w:val="000A32F9"/>
    <w:rsid w:val="000B0B48"/>
    <w:rsid w:val="000B51BC"/>
    <w:rsid w:val="000B5F0C"/>
    <w:rsid w:val="000C0CBC"/>
    <w:rsid w:val="000C1155"/>
    <w:rsid w:val="000C4AAD"/>
    <w:rsid w:val="000C69B3"/>
    <w:rsid w:val="000D292C"/>
    <w:rsid w:val="000D3CFB"/>
    <w:rsid w:val="000E02D3"/>
    <w:rsid w:val="000E1AA7"/>
    <w:rsid w:val="000E67F2"/>
    <w:rsid w:val="000E7E96"/>
    <w:rsid w:val="000F00D7"/>
    <w:rsid w:val="000F0A2D"/>
    <w:rsid w:val="000F1199"/>
    <w:rsid w:val="000F1CA0"/>
    <w:rsid w:val="000F24AC"/>
    <w:rsid w:val="000F4AE5"/>
    <w:rsid w:val="000F777A"/>
    <w:rsid w:val="00100C73"/>
    <w:rsid w:val="00106663"/>
    <w:rsid w:val="00107539"/>
    <w:rsid w:val="00110A5D"/>
    <w:rsid w:val="001110AB"/>
    <w:rsid w:val="0012139B"/>
    <w:rsid w:val="00121987"/>
    <w:rsid w:val="00130324"/>
    <w:rsid w:val="0014108D"/>
    <w:rsid w:val="001418A1"/>
    <w:rsid w:val="001473D7"/>
    <w:rsid w:val="00155DC0"/>
    <w:rsid w:val="00160B79"/>
    <w:rsid w:val="001645DF"/>
    <w:rsid w:val="0017227E"/>
    <w:rsid w:val="00173D9C"/>
    <w:rsid w:val="001809C3"/>
    <w:rsid w:val="00182EC2"/>
    <w:rsid w:val="0019580B"/>
    <w:rsid w:val="00197B7C"/>
    <w:rsid w:val="001A0223"/>
    <w:rsid w:val="001A6779"/>
    <w:rsid w:val="001A75FE"/>
    <w:rsid w:val="001B7E31"/>
    <w:rsid w:val="001C04D9"/>
    <w:rsid w:val="001C0911"/>
    <w:rsid w:val="001C5DDC"/>
    <w:rsid w:val="001D0C19"/>
    <w:rsid w:val="001D64ED"/>
    <w:rsid w:val="001E4C6E"/>
    <w:rsid w:val="00200B3A"/>
    <w:rsid w:val="0020394E"/>
    <w:rsid w:val="002162F0"/>
    <w:rsid w:val="00216406"/>
    <w:rsid w:val="00217885"/>
    <w:rsid w:val="002409C3"/>
    <w:rsid w:val="002427F8"/>
    <w:rsid w:val="00245ACC"/>
    <w:rsid w:val="00252399"/>
    <w:rsid w:val="0025674C"/>
    <w:rsid w:val="0026051C"/>
    <w:rsid w:val="002726F7"/>
    <w:rsid w:val="0028288F"/>
    <w:rsid w:val="00283BD2"/>
    <w:rsid w:val="002844C0"/>
    <w:rsid w:val="00284540"/>
    <w:rsid w:val="00287FAC"/>
    <w:rsid w:val="002948C5"/>
    <w:rsid w:val="00296724"/>
    <w:rsid w:val="00297233"/>
    <w:rsid w:val="0029774E"/>
    <w:rsid w:val="002A0458"/>
    <w:rsid w:val="002A4499"/>
    <w:rsid w:val="002A4EEC"/>
    <w:rsid w:val="002A563F"/>
    <w:rsid w:val="002A6095"/>
    <w:rsid w:val="002A6E58"/>
    <w:rsid w:val="002A7DA7"/>
    <w:rsid w:val="002B0320"/>
    <w:rsid w:val="002B682B"/>
    <w:rsid w:val="002B714D"/>
    <w:rsid w:val="002D3CB1"/>
    <w:rsid w:val="002D4835"/>
    <w:rsid w:val="002D7989"/>
    <w:rsid w:val="00300237"/>
    <w:rsid w:val="00306A86"/>
    <w:rsid w:val="00317410"/>
    <w:rsid w:val="00322F5D"/>
    <w:rsid w:val="00324457"/>
    <w:rsid w:val="003372F9"/>
    <w:rsid w:val="003420B1"/>
    <w:rsid w:val="00343521"/>
    <w:rsid w:val="00345254"/>
    <w:rsid w:val="00346AD9"/>
    <w:rsid w:val="003548D3"/>
    <w:rsid w:val="00357700"/>
    <w:rsid w:val="003621E9"/>
    <w:rsid w:val="00362A00"/>
    <w:rsid w:val="00373075"/>
    <w:rsid w:val="00377A42"/>
    <w:rsid w:val="003840F5"/>
    <w:rsid w:val="00384EF8"/>
    <w:rsid w:val="00390249"/>
    <w:rsid w:val="00394458"/>
    <w:rsid w:val="0039521A"/>
    <w:rsid w:val="0039755C"/>
    <w:rsid w:val="003A0720"/>
    <w:rsid w:val="003A3E98"/>
    <w:rsid w:val="003A54D6"/>
    <w:rsid w:val="003B2720"/>
    <w:rsid w:val="003B3DCF"/>
    <w:rsid w:val="003B4C3F"/>
    <w:rsid w:val="003B515F"/>
    <w:rsid w:val="003B5183"/>
    <w:rsid w:val="003D5FE7"/>
    <w:rsid w:val="003E0719"/>
    <w:rsid w:val="003E1340"/>
    <w:rsid w:val="003E3390"/>
    <w:rsid w:val="003F0BD4"/>
    <w:rsid w:val="003F3102"/>
    <w:rsid w:val="003F54A6"/>
    <w:rsid w:val="00401A25"/>
    <w:rsid w:val="004023BF"/>
    <w:rsid w:val="004076D7"/>
    <w:rsid w:val="00407B52"/>
    <w:rsid w:val="00422FAA"/>
    <w:rsid w:val="00432907"/>
    <w:rsid w:val="00435441"/>
    <w:rsid w:val="00461F38"/>
    <w:rsid w:val="0047026E"/>
    <w:rsid w:val="0047132B"/>
    <w:rsid w:val="0047302F"/>
    <w:rsid w:val="004730F4"/>
    <w:rsid w:val="00475B82"/>
    <w:rsid w:val="00482AB5"/>
    <w:rsid w:val="004860EC"/>
    <w:rsid w:val="00494154"/>
    <w:rsid w:val="004B03D0"/>
    <w:rsid w:val="004B41FC"/>
    <w:rsid w:val="004B74A0"/>
    <w:rsid w:val="004C440F"/>
    <w:rsid w:val="004C76E3"/>
    <w:rsid w:val="004F16AC"/>
    <w:rsid w:val="005048BF"/>
    <w:rsid w:val="00506BAF"/>
    <w:rsid w:val="005076BF"/>
    <w:rsid w:val="00513F05"/>
    <w:rsid w:val="00530ED5"/>
    <w:rsid w:val="005314B8"/>
    <w:rsid w:val="0053253B"/>
    <w:rsid w:val="00547D4E"/>
    <w:rsid w:val="005575A2"/>
    <w:rsid w:val="00562CE7"/>
    <w:rsid w:val="00564D40"/>
    <w:rsid w:val="005673DD"/>
    <w:rsid w:val="00573853"/>
    <w:rsid w:val="005746D5"/>
    <w:rsid w:val="00576BD3"/>
    <w:rsid w:val="00580944"/>
    <w:rsid w:val="00584FA6"/>
    <w:rsid w:val="005852B1"/>
    <w:rsid w:val="005877AC"/>
    <w:rsid w:val="005A4470"/>
    <w:rsid w:val="005B24D0"/>
    <w:rsid w:val="005B3E68"/>
    <w:rsid w:val="005B7453"/>
    <w:rsid w:val="005C0010"/>
    <w:rsid w:val="005C6D0F"/>
    <w:rsid w:val="005D42E6"/>
    <w:rsid w:val="005E0749"/>
    <w:rsid w:val="005E3B4A"/>
    <w:rsid w:val="005E677C"/>
    <w:rsid w:val="005F58C6"/>
    <w:rsid w:val="005F6AF6"/>
    <w:rsid w:val="005F78A1"/>
    <w:rsid w:val="00600A26"/>
    <w:rsid w:val="006070ED"/>
    <w:rsid w:val="00610BAA"/>
    <w:rsid w:val="00613BA5"/>
    <w:rsid w:val="00614647"/>
    <w:rsid w:val="0062467C"/>
    <w:rsid w:val="00626673"/>
    <w:rsid w:val="00631D9C"/>
    <w:rsid w:val="006327D0"/>
    <w:rsid w:val="006412B1"/>
    <w:rsid w:val="006441D0"/>
    <w:rsid w:val="006479C5"/>
    <w:rsid w:val="006574A6"/>
    <w:rsid w:val="00660A68"/>
    <w:rsid w:val="0066497A"/>
    <w:rsid w:val="006703D5"/>
    <w:rsid w:val="00671AF9"/>
    <w:rsid w:val="006735BC"/>
    <w:rsid w:val="0067632E"/>
    <w:rsid w:val="00681100"/>
    <w:rsid w:val="00686323"/>
    <w:rsid w:val="006A0D66"/>
    <w:rsid w:val="006A2436"/>
    <w:rsid w:val="006A334E"/>
    <w:rsid w:val="006A6E2F"/>
    <w:rsid w:val="006A769D"/>
    <w:rsid w:val="006B3EEA"/>
    <w:rsid w:val="006B577D"/>
    <w:rsid w:val="006C0EA9"/>
    <w:rsid w:val="006C5C25"/>
    <w:rsid w:val="006C7EDD"/>
    <w:rsid w:val="006E0C75"/>
    <w:rsid w:val="006E1BBA"/>
    <w:rsid w:val="006E37AA"/>
    <w:rsid w:val="006E51AC"/>
    <w:rsid w:val="006E7290"/>
    <w:rsid w:val="006F2157"/>
    <w:rsid w:val="006F6285"/>
    <w:rsid w:val="006F7E2A"/>
    <w:rsid w:val="0070155C"/>
    <w:rsid w:val="00701978"/>
    <w:rsid w:val="00702854"/>
    <w:rsid w:val="0070559F"/>
    <w:rsid w:val="00707801"/>
    <w:rsid w:val="00726EC7"/>
    <w:rsid w:val="00731281"/>
    <w:rsid w:val="00733C65"/>
    <w:rsid w:val="007371F3"/>
    <w:rsid w:val="00740800"/>
    <w:rsid w:val="00742506"/>
    <w:rsid w:val="00750847"/>
    <w:rsid w:val="007546FB"/>
    <w:rsid w:val="00770D16"/>
    <w:rsid w:val="00771BA4"/>
    <w:rsid w:val="00772A71"/>
    <w:rsid w:val="007774A1"/>
    <w:rsid w:val="007879F3"/>
    <w:rsid w:val="007A1AEA"/>
    <w:rsid w:val="007A57FA"/>
    <w:rsid w:val="007A7B88"/>
    <w:rsid w:val="007B267A"/>
    <w:rsid w:val="007B5D80"/>
    <w:rsid w:val="007C08F5"/>
    <w:rsid w:val="007C4B90"/>
    <w:rsid w:val="007D0DAD"/>
    <w:rsid w:val="007D2B2C"/>
    <w:rsid w:val="007D695D"/>
    <w:rsid w:val="007E341B"/>
    <w:rsid w:val="007F4646"/>
    <w:rsid w:val="00801E85"/>
    <w:rsid w:val="00813C7F"/>
    <w:rsid w:val="0082536C"/>
    <w:rsid w:val="00832523"/>
    <w:rsid w:val="0084056B"/>
    <w:rsid w:val="00850B47"/>
    <w:rsid w:val="00866C58"/>
    <w:rsid w:val="00872D69"/>
    <w:rsid w:val="00877552"/>
    <w:rsid w:val="0088177C"/>
    <w:rsid w:val="00884FFF"/>
    <w:rsid w:val="008871FC"/>
    <w:rsid w:val="00895DA5"/>
    <w:rsid w:val="008A55C4"/>
    <w:rsid w:val="008B0F48"/>
    <w:rsid w:val="008B5258"/>
    <w:rsid w:val="008C3EC1"/>
    <w:rsid w:val="008C58A0"/>
    <w:rsid w:val="008D21A9"/>
    <w:rsid w:val="008D4B63"/>
    <w:rsid w:val="008D5578"/>
    <w:rsid w:val="008D55EE"/>
    <w:rsid w:val="008D7DB5"/>
    <w:rsid w:val="008E0AD7"/>
    <w:rsid w:val="008F2009"/>
    <w:rsid w:val="008F4357"/>
    <w:rsid w:val="00906A2A"/>
    <w:rsid w:val="009124E4"/>
    <w:rsid w:val="009134F1"/>
    <w:rsid w:val="00916D40"/>
    <w:rsid w:val="00926A17"/>
    <w:rsid w:val="00936CD9"/>
    <w:rsid w:val="00941DEB"/>
    <w:rsid w:val="009602A9"/>
    <w:rsid w:val="009650BA"/>
    <w:rsid w:val="00976D73"/>
    <w:rsid w:val="0098518F"/>
    <w:rsid w:val="009900B3"/>
    <w:rsid w:val="00994903"/>
    <w:rsid w:val="00997BCA"/>
    <w:rsid w:val="009A050E"/>
    <w:rsid w:val="009A547F"/>
    <w:rsid w:val="009B518A"/>
    <w:rsid w:val="009C4D7A"/>
    <w:rsid w:val="009C677B"/>
    <w:rsid w:val="009C6832"/>
    <w:rsid w:val="009D4CCA"/>
    <w:rsid w:val="009E438E"/>
    <w:rsid w:val="009E4A4F"/>
    <w:rsid w:val="009E68AA"/>
    <w:rsid w:val="009F4B9A"/>
    <w:rsid w:val="009F7892"/>
    <w:rsid w:val="00A02450"/>
    <w:rsid w:val="00A04ECC"/>
    <w:rsid w:val="00A1139E"/>
    <w:rsid w:val="00A210A2"/>
    <w:rsid w:val="00A34FF4"/>
    <w:rsid w:val="00A5096B"/>
    <w:rsid w:val="00A57664"/>
    <w:rsid w:val="00A6461F"/>
    <w:rsid w:val="00A652EE"/>
    <w:rsid w:val="00A7380D"/>
    <w:rsid w:val="00A77A75"/>
    <w:rsid w:val="00A81247"/>
    <w:rsid w:val="00A82437"/>
    <w:rsid w:val="00A82C11"/>
    <w:rsid w:val="00A84626"/>
    <w:rsid w:val="00A87AD1"/>
    <w:rsid w:val="00A92FFB"/>
    <w:rsid w:val="00A944AF"/>
    <w:rsid w:val="00A95A61"/>
    <w:rsid w:val="00AB3D82"/>
    <w:rsid w:val="00AC5018"/>
    <w:rsid w:val="00AD1AFE"/>
    <w:rsid w:val="00AE5270"/>
    <w:rsid w:val="00AE7512"/>
    <w:rsid w:val="00AF3BF8"/>
    <w:rsid w:val="00B041C5"/>
    <w:rsid w:val="00B07ED5"/>
    <w:rsid w:val="00B17FFE"/>
    <w:rsid w:val="00B26D0E"/>
    <w:rsid w:val="00B3645F"/>
    <w:rsid w:val="00B365BE"/>
    <w:rsid w:val="00B37A3C"/>
    <w:rsid w:val="00B37E36"/>
    <w:rsid w:val="00B428F0"/>
    <w:rsid w:val="00B42E8A"/>
    <w:rsid w:val="00B458FC"/>
    <w:rsid w:val="00B56A84"/>
    <w:rsid w:val="00B74D07"/>
    <w:rsid w:val="00B8032D"/>
    <w:rsid w:val="00B8676B"/>
    <w:rsid w:val="00B97EFE"/>
    <w:rsid w:val="00BA368E"/>
    <w:rsid w:val="00BA4E91"/>
    <w:rsid w:val="00BA61BA"/>
    <w:rsid w:val="00BC0509"/>
    <w:rsid w:val="00BC4C3E"/>
    <w:rsid w:val="00BD44DD"/>
    <w:rsid w:val="00BD58B8"/>
    <w:rsid w:val="00BD64B0"/>
    <w:rsid w:val="00BD773A"/>
    <w:rsid w:val="00BE2897"/>
    <w:rsid w:val="00BE3420"/>
    <w:rsid w:val="00BE436F"/>
    <w:rsid w:val="00BF6991"/>
    <w:rsid w:val="00C0070C"/>
    <w:rsid w:val="00C02A12"/>
    <w:rsid w:val="00C03799"/>
    <w:rsid w:val="00C11CE6"/>
    <w:rsid w:val="00C120E2"/>
    <w:rsid w:val="00C15103"/>
    <w:rsid w:val="00C1621D"/>
    <w:rsid w:val="00C16B76"/>
    <w:rsid w:val="00C22CF6"/>
    <w:rsid w:val="00C271F0"/>
    <w:rsid w:val="00C3249D"/>
    <w:rsid w:val="00C371BD"/>
    <w:rsid w:val="00C43922"/>
    <w:rsid w:val="00C43FB6"/>
    <w:rsid w:val="00C441D8"/>
    <w:rsid w:val="00C46422"/>
    <w:rsid w:val="00C65CD9"/>
    <w:rsid w:val="00C74E65"/>
    <w:rsid w:val="00C7522B"/>
    <w:rsid w:val="00C76E68"/>
    <w:rsid w:val="00C963E9"/>
    <w:rsid w:val="00C973C9"/>
    <w:rsid w:val="00CA003E"/>
    <w:rsid w:val="00CA6012"/>
    <w:rsid w:val="00CC23D2"/>
    <w:rsid w:val="00CC293D"/>
    <w:rsid w:val="00CC2BE4"/>
    <w:rsid w:val="00CC410F"/>
    <w:rsid w:val="00CC5615"/>
    <w:rsid w:val="00CC62D3"/>
    <w:rsid w:val="00CC63EB"/>
    <w:rsid w:val="00CD057A"/>
    <w:rsid w:val="00CD2EB6"/>
    <w:rsid w:val="00CD5AC6"/>
    <w:rsid w:val="00CE7D0A"/>
    <w:rsid w:val="00CF098C"/>
    <w:rsid w:val="00CF4547"/>
    <w:rsid w:val="00CF4741"/>
    <w:rsid w:val="00CF6768"/>
    <w:rsid w:val="00D00E9A"/>
    <w:rsid w:val="00D01876"/>
    <w:rsid w:val="00D0222F"/>
    <w:rsid w:val="00D070EC"/>
    <w:rsid w:val="00D1366B"/>
    <w:rsid w:val="00D20C66"/>
    <w:rsid w:val="00D237CC"/>
    <w:rsid w:val="00D2560D"/>
    <w:rsid w:val="00D25AD6"/>
    <w:rsid w:val="00D261F5"/>
    <w:rsid w:val="00D27013"/>
    <w:rsid w:val="00D3311F"/>
    <w:rsid w:val="00D427B7"/>
    <w:rsid w:val="00D45FB0"/>
    <w:rsid w:val="00D47204"/>
    <w:rsid w:val="00D52864"/>
    <w:rsid w:val="00D73F82"/>
    <w:rsid w:val="00D73FB8"/>
    <w:rsid w:val="00D74D86"/>
    <w:rsid w:val="00D76761"/>
    <w:rsid w:val="00D80854"/>
    <w:rsid w:val="00D86965"/>
    <w:rsid w:val="00DA6DA6"/>
    <w:rsid w:val="00DB542B"/>
    <w:rsid w:val="00DC17D5"/>
    <w:rsid w:val="00DC707C"/>
    <w:rsid w:val="00DE0E9F"/>
    <w:rsid w:val="00DE73C1"/>
    <w:rsid w:val="00E00DD7"/>
    <w:rsid w:val="00E00ECB"/>
    <w:rsid w:val="00E01105"/>
    <w:rsid w:val="00E151A5"/>
    <w:rsid w:val="00E22017"/>
    <w:rsid w:val="00E24059"/>
    <w:rsid w:val="00E264B3"/>
    <w:rsid w:val="00E2796A"/>
    <w:rsid w:val="00E3430B"/>
    <w:rsid w:val="00E353A5"/>
    <w:rsid w:val="00E36032"/>
    <w:rsid w:val="00E36C24"/>
    <w:rsid w:val="00E44659"/>
    <w:rsid w:val="00E533B0"/>
    <w:rsid w:val="00E562DC"/>
    <w:rsid w:val="00E57049"/>
    <w:rsid w:val="00E630B8"/>
    <w:rsid w:val="00E63BF8"/>
    <w:rsid w:val="00E66ACE"/>
    <w:rsid w:val="00E740E8"/>
    <w:rsid w:val="00E75FF4"/>
    <w:rsid w:val="00E87CB4"/>
    <w:rsid w:val="00E96E19"/>
    <w:rsid w:val="00EA40AA"/>
    <w:rsid w:val="00EB5BDF"/>
    <w:rsid w:val="00ED114E"/>
    <w:rsid w:val="00EE0B74"/>
    <w:rsid w:val="00EE7F36"/>
    <w:rsid w:val="00EF5AEE"/>
    <w:rsid w:val="00F030E0"/>
    <w:rsid w:val="00F03743"/>
    <w:rsid w:val="00F057DB"/>
    <w:rsid w:val="00F114D0"/>
    <w:rsid w:val="00F177C5"/>
    <w:rsid w:val="00F200B9"/>
    <w:rsid w:val="00F248D2"/>
    <w:rsid w:val="00F35554"/>
    <w:rsid w:val="00F35FD6"/>
    <w:rsid w:val="00F51DE1"/>
    <w:rsid w:val="00F628D4"/>
    <w:rsid w:val="00F74429"/>
    <w:rsid w:val="00F864E0"/>
    <w:rsid w:val="00F875F8"/>
    <w:rsid w:val="00F95920"/>
    <w:rsid w:val="00F97BBC"/>
    <w:rsid w:val="00FA3C98"/>
    <w:rsid w:val="00FA3EEB"/>
    <w:rsid w:val="00FA4E72"/>
    <w:rsid w:val="00FB0BF6"/>
    <w:rsid w:val="00FB5F29"/>
    <w:rsid w:val="00FC5848"/>
    <w:rsid w:val="00FE0619"/>
    <w:rsid w:val="00FE2243"/>
    <w:rsid w:val="00FE2D76"/>
    <w:rsid w:val="00FF12A3"/>
    <w:rsid w:val="00FF288A"/>
    <w:rsid w:val="00FF5110"/>
  </w:rsids>
  <m:mathPr>
    <m:mathFont m:val="Cambria Math"/>
    <m:brkBin m:val="before"/>
    <m:brkBinSub m:val="--"/>
    <m:smallFrac/>
    <m:dispDef/>
    <m:lMargin m:val="0"/>
    <m:rMargin m:val="0"/>
    <m:defJc m:val="centerGroup"/>
    <m:wrapIndent m:val="1440"/>
    <m:intLim m:val="subSup"/>
    <m:naryLim m:val="undOvr"/>
  </m:mathPr>
  <w:themeFontLang w:val="da-DK"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5">
      <o:colormru v:ext="edit" colors="#a50021,#9f8b68,#8b4fa0,#8b032c,#98948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toc 1"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List Number 2" w:semiHidden="0" w:unhideWhenUsed="0"/>
    <w:lsdException w:name="List Number 5" w:semiHidden="0" w:unhideWhenUsed="0"/>
    <w:lsdException w:name="Title" w:semiHidden="0" w:unhideWhenUsed="0" w:qFormat="1"/>
    <w:lsdException w:name="Default Paragraph Font" w:uiPriority="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C25"/>
    <w:rPr>
      <w:rFonts w:ascii="Arial" w:hAnsi="Arial"/>
      <w:sz w:val="22"/>
      <w:szCs w:val="24"/>
      <w:lang w:eastAsia="en-US"/>
    </w:rPr>
  </w:style>
  <w:style w:type="paragraph" w:styleId="Heading1">
    <w:name w:val="heading 1"/>
    <w:basedOn w:val="Normal"/>
    <w:next w:val="Normal"/>
    <w:link w:val="Heading1Char"/>
    <w:qFormat/>
    <w:rsid w:val="00FC5848"/>
    <w:pPr>
      <w:keepNext/>
      <w:keepLines/>
      <w:numPr>
        <w:numId w:val="18"/>
      </w:numPr>
      <w:spacing w:before="240"/>
      <w:ind w:left="360"/>
      <w:outlineLvl w:val="0"/>
    </w:pPr>
    <w:rPr>
      <w:rFonts w:ascii="HelveticaNeueLT Std Med" w:hAnsi="HelveticaNeueLT Std Med"/>
      <w:color w:val="FF0000"/>
      <w:sz w:val="32"/>
      <w:szCs w:val="32"/>
    </w:rPr>
  </w:style>
  <w:style w:type="paragraph" w:styleId="Heading2">
    <w:name w:val="heading 2"/>
    <w:basedOn w:val="Normal"/>
    <w:next w:val="Normal"/>
    <w:link w:val="Heading2Char"/>
    <w:semiHidden/>
    <w:unhideWhenUsed/>
    <w:qFormat/>
    <w:rsid w:val="005852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4B74A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FE06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A01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nd-Heading">
    <w:name w:val="Bond - Heading"/>
    <w:basedOn w:val="Bond-Bodycopy"/>
    <w:rsid w:val="000A01BA"/>
    <w:rPr>
      <w:b w:val="0"/>
      <w:sz w:val="40"/>
    </w:rPr>
  </w:style>
  <w:style w:type="paragraph" w:customStyle="1" w:styleId="Bond-Bodycopy">
    <w:name w:val="Bond - Body copy"/>
    <w:basedOn w:val="Normal"/>
    <w:link w:val="Bond-BodycopyChar"/>
    <w:autoRedefine/>
    <w:rsid w:val="003B4C3F"/>
    <w:pPr>
      <w:spacing w:line="260" w:lineRule="atLeast"/>
    </w:pPr>
    <w:rPr>
      <w:b/>
      <w:color w:val="989482"/>
      <w:sz w:val="28"/>
      <w:szCs w:val="20"/>
    </w:rPr>
  </w:style>
  <w:style w:type="paragraph" w:customStyle="1" w:styleId="Bodycopy">
    <w:name w:val="Body copy"/>
    <w:basedOn w:val="Bulletedbodycopy"/>
    <w:rsid w:val="00541716"/>
    <w:pPr>
      <w:tabs>
        <w:tab w:val="clear" w:pos="360"/>
      </w:tabs>
      <w:ind w:left="0" w:firstLine="0"/>
    </w:pPr>
    <w:rPr>
      <w:rFonts w:eastAsia="Times New Roman" w:cs="Times New Roman"/>
      <w:szCs w:val="20"/>
    </w:rPr>
  </w:style>
  <w:style w:type="paragraph" w:customStyle="1" w:styleId="Bulletedbodycopy">
    <w:name w:val="Bulleted body copy"/>
    <w:basedOn w:val="Normal"/>
    <w:autoRedefine/>
    <w:rsid w:val="0068176C"/>
    <w:pPr>
      <w:tabs>
        <w:tab w:val="num" w:pos="360"/>
      </w:tabs>
      <w:spacing w:line="240" w:lineRule="exact"/>
      <w:ind w:left="357" w:hanging="357"/>
    </w:pPr>
    <w:rPr>
      <w:rFonts w:eastAsia="Calibri" w:cs="Arial"/>
      <w:color w:val="333333"/>
      <w:szCs w:val="22"/>
      <w:lang w:eastAsia="en-GB"/>
    </w:rPr>
  </w:style>
  <w:style w:type="paragraph" w:customStyle="1" w:styleId="Bond-Introparagraphy">
    <w:name w:val="Bond - Intro paragraphy"/>
    <w:basedOn w:val="Bond-Subheading"/>
    <w:rsid w:val="00D7401C"/>
    <w:pPr>
      <w:spacing w:line="260" w:lineRule="exact"/>
    </w:pPr>
    <w:rPr>
      <w:sz w:val="20"/>
    </w:rPr>
  </w:style>
  <w:style w:type="paragraph" w:customStyle="1" w:styleId="Bond-Bulletedbodycopy">
    <w:name w:val="Bond - Bulleted body copy"/>
    <w:basedOn w:val="Normal"/>
    <w:rsid w:val="0068176C"/>
    <w:pPr>
      <w:tabs>
        <w:tab w:val="num" w:pos="227"/>
      </w:tabs>
      <w:spacing w:line="260" w:lineRule="atLeast"/>
      <w:ind w:left="227" w:hanging="227"/>
    </w:pPr>
    <w:rPr>
      <w:sz w:val="20"/>
      <w:szCs w:val="20"/>
    </w:rPr>
  </w:style>
  <w:style w:type="paragraph" w:customStyle="1" w:styleId="Bond-Subheading">
    <w:name w:val="Bond - Sub heading"/>
    <w:basedOn w:val="Normal"/>
    <w:rsid w:val="00D7401C"/>
    <w:pPr>
      <w:spacing w:line="240" w:lineRule="exact"/>
    </w:pPr>
    <w:rPr>
      <w:b/>
      <w:bCs/>
      <w:szCs w:val="20"/>
    </w:rPr>
  </w:style>
  <w:style w:type="character" w:customStyle="1" w:styleId="Bond-Coverheading">
    <w:name w:val="Bond - Cover heading"/>
    <w:rsid w:val="000A01BA"/>
    <w:rPr>
      <w:rFonts w:ascii="Arial" w:hAnsi="Arial"/>
      <w:b/>
      <w:bCs/>
      <w:color w:val="DF4346"/>
      <w:sz w:val="56"/>
    </w:rPr>
  </w:style>
  <w:style w:type="character" w:customStyle="1" w:styleId="Bond-Coversubheading">
    <w:name w:val="Bond - Cover sub heading"/>
    <w:rsid w:val="000A01BA"/>
    <w:rPr>
      <w:rFonts w:ascii="Arial" w:hAnsi="Arial"/>
      <w:color w:val="989482"/>
      <w:sz w:val="28"/>
    </w:rPr>
  </w:style>
  <w:style w:type="paragraph" w:styleId="Header">
    <w:name w:val="header"/>
    <w:basedOn w:val="Normal"/>
    <w:link w:val="HeaderChar"/>
    <w:uiPriority w:val="99"/>
    <w:rsid w:val="000A01BA"/>
    <w:pPr>
      <w:tabs>
        <w:tab w:val="center" w:pos="4320"/>
        <w:tab w:val="right" w:pos="8640"/>
      </w:tabs>
    </w:pPr>
  </w:style>
  <w:style w:type="paragraph" w:styleId="Footer">
    <w:name w:val="footer"/>
    <w:basedOn w:val="Normal"/>
    <w:semiHidden/>
    <w:rsid w:val="000A01BA"/>
    <w:pPr>
      <w:tabs>
        <w:tab w:val="center" w:pos="4320"/>
        <w:tab w:val="right" w:pos="8640"/>
      </w:tabs>
    </w:pPr>
  </w:style>
  <w:style w:type="character" w:styleId="PageNumber">
    <w:name w:val="page number"/>
    <w:rsid w:val="000A01BA"/>
    <w:rPr>
      <w:rFonts w:ascii="Arial" w:hAnsi="Arial"/>
      <w:b/>
      <w:color w:val="DF4346"/>
      <w:sz w:val="28"/>
    </w:rPr>
  </w:style>
  <w:style w:type="paragraph" w:styleId="BodyText">
    <w:name w:val="Body Text"/>
    <w:basedOn w:val="Normal"/>
    <w:rsid w:val="00EE0B74"/>
    <w:pPr>
      <w:spacing w:after="120"/>
    </w:pPr>
    <w:rPr>
      <w:szCs w:val="20"/>
      <w:lang w:eastAsia="en-GB"/>
    </w:rPr>
  </w:style>
  <w:style w:type="paragraph" w:customStyle="1" w:styleId="Bond-Photocaption">
    <w:name w:val="Bond - Photo caption"/>
    <w:basedOn w:val="Normal"/>
    <w:rsid w:val="000A01BA"/>
    <w:pPr>
      <w:spacing w:line="240" w:lineRule="exact"/>
    </w:pPr>
    <w:rPr>
      <w:color w:val="FFFFFF"/>
      <w:sz w:val="18"/>
    </w:rPr>
  </w:style>
  <w:style w:type="paragraph" w:customStyle="1" w:styleId="Style1">
    <w:name w:val="Style1"/>
    <w:basedOn w:val="Bond-Subheading"/>
    <w:rsid w:val="00D7401C"/>
  </w:style>
  <w:style w:type="character" w:styleId="Strong">
    <w:name w:val="Strong"/>
    <w:qFormat/>
    <w:rsid w:val="00EE0B74"/>
    <w:rPr>
      <w:b/>
      <w:bCs/>
    </w:rPr>
  </w:style>
  <w:style w:type="character" w:styleId="Hyperlink">
    <w:name w:val="Hyperlink"/>
    <w:uiPriority w:val="99"/>
    <w:rsid w:val="00E24059"/>
    <w:rPr>
      <w:color w:val="0000FF"/>
      <w:u w:val="single"/>
    </w:rPr>
  </w:style>
  <w:style w:type="character" w:customStyle="1" w:styleId="Bond-BodycopyChar">
    <w:name w:val="Bond - Body copy Char"/>
    <w:link w:val="Bond-Bodycopy"/>
    <w:rsid w:val="003B4C3F"/>
    <w:rPr>
      <w:rFonts w:ascii="Arial" w:hAnsi="Arial"/>
      <w:b/>
      <w:color w:val="989482"/>
      <w:sz w:val="28"/>
      <w:lang w:eastAsia="en-US"/>
    </w:rPr>
  </w:style>
  <w:style w:type="character" w:customStyle="1" w:styleId="Heading1Char">
    <w:name w:val="Heading 1 Char"/>
    <w:link w:val="Heading1"/>
    <w:rsid w:val="005F58C6"/>
    <w:rPr>
      <w:rFonts w:ascii="HelveticaNeueLT Std Med" w:hAnsi="HelveticaNeueLT Std Med"/>
      <w:color w:val="FF0000"/>
      <w:sz w:val="32"/>
      <w:szCs w:val="32"/>
      <w:lang w:eastAsia="en-US"/>
    </w:rPr>
  </w:style>
  <w:style w:type="character" w:customStyle="1" w:styleId="HeaderChar">
    <w:name w:val="Header Char"/>
    <w:link w:val="Header"/>
    <w:uiPriority w:val="99"/>
    <w:rsid w:val="003F54A6"/>
    <w:rPr>
      <w:sz w:val="24"/>
      <w:szCs w:val="24"/>
      <w:lang w:eastAsia="en-US"/>
    </w:rPr>
  </w:style>
  <w:style w:type="paragraph" w:styleId="BalloonText">
    <w:name w:val="Balloon Text"/>
    <w:basedOn w:val="Normal"/>
    <w:link w:val="BalloonTextChar"/>
    <w:rsid w:val="003F54A6"/>
    <w:rPr>
      <w:rFonts w:ascii="Tahoma" w:hAnsi="Tahoma" w:cs="Tahoma"/>
      <w:sz w:val="16"/>
      <w:szCs w:val="16"/>
    </w:rPr>
  </w:style>
  <w:style w:type="character" w:customStyle="1" w:styleId="BalloonTextChar">
    <w:name w:val="Balloon Text Char"/>
    <w:link w:val="BalloonText"/>
    <w:rsid w:val="003F54A6"/>
    <w:rPr>
      <w:rFonts w:ascii="Tahoma" w:hAnsi="Tahoma" w:cs="Tahoma"/>
      <w:sz w:val="16"/>
      <w:szCs w:val="16"/>
      <w:lang w:eastAsia="en-US"/>
    </w:rPr>
  </w:style>
  <w:style w:type="paragraph" w:styleId="FootnoteText">
    <w:name w:val="footnote text"/>
    <w:basedOn w:val="Normal"/>
    <w:link w:val="FootnoteTextChar"/>
    <w:uiPriority w:val="99"/>
    <w:unhideWhenUsed/>
    <w:rsid w:val="007C08F5"/>
    <w:rPr>
      <w:rFonts w:ascii="Calibri" w:eastAsia="Calibri" w:hAnsi="Calibri"/>
      <w:sz w:val="20"/>
      <w:szCs w:val="20"/>
    </w:rPr>
  </w:style>
  <w:style w:type="character" w:customStyle="1" w:styleId="FootnoteTextChar">
    <w:name w:val="Footnote Text Char"/>
    <w:basedOn w:val="DefaultParagraphFont"/>
    <w:link w:val="FootnoteText"/>
    <w:uiPriority w:val="99"/>
    <w:rsid w:val="007C08F5"/>
    <w:rPr>
      <w:rFonts w:ascii="Calibri" w:eastAsia="Calibri" w:hAnsi="Calibri"/>
      <w:lang w:eastAsia="en-US"/>
    </w:rPr>
  </w:style>
  <w:style w:type="character" w:styleId="FootnoteReference">
    <w:name w:val="footnote reference"/>
    <w:uiPriority w:val="99"/>
    <w:unhideWhenUsed/>
    <w:rsid w:val="007C08F5"/>
    <w:rPr>
      <w:vertAlign w:val="superscript"/>
    </w:rPr>
  </w:style>
  <w:style w:type="paragraph" w:styleId="ListParagraph">
    <w:name w:val="List Paragraph"/>
    <w:basedOn w:val="Normal"/>
    <w:uiPriority w:val="34"/>
    <w:qFormat/>
    <w:rsid w:val="00A81247"/>
    <w:pPr>
      <w:ind w:left="720"/>
      <w:contextualSpacing/>
    </w:pPr>
  </w:style>
  <w:style w:type="character" w:styleId="CommentReference">
    <w:name w:val="annotation reference"/>
    <w:basedOn w:val="DefaultParagraphFont"/>
    <w:uiPriority w:val="99"/>
    <w:rsid w:val="003A54D6"/>
    <w:rPr>
      <w:sz w:val="16"/>
      <w:szCs w:val="16"/>
    </w:rPr>
  </w:style>
  <w:style w:type="paragraph" w:styleId="CommentText">
    <w:name w:val="annotation text"/>
    <w:basedOn w:val="Normal"/>
    <w:link w:val="CommentTextChar"/>
    <w:uiPriority w:val="99"/>
    <w:rsid w:val="003A54D6"/>
    <w:rPr>
      <w:sz w:val="20"/>
      <w:szCs w:val="20"/>
    </w:rPr>
  </w:style>
  <w:style w:type="character" w:customStyle="1" w:styleId="CommentTextChar">
    <w:name w:val="Comment Text Char"/>
    <w:basedOn w:val="DefaultParagraphFont"/>
    <w:link w:val="CommentText"/>
    <w:uiPriority w:val="99"/>
    <w:rsid w:val="003A54D6"/>
    <w:rPr>
      <w:lang w:eastAsia="en-US"/>
    </w:rPr>
  </w:style>
  <w:style w:type="paragraph" w:styleId="CommentSubject">
    <w:name w:val="annotation subject"/>
    <w:basedOn w:val="CommentText"/>
    <w:next w:val="CommentText"/>
    <w:link w:val="CommentSubjectChar"/>
    <w:rsid w:val="003A54D6"/>
    <w:rPr>
      <w:b/>
      <w:bCs/>
    </w:rPr>
  </w:style>
  <w:style w:type="character" w:customStyle="1" w:styleId="CommentSubjectChar">
    <w:name w:val="Comment Subject Char"/>
    <w:basedOn w:val="CommentTextChar"/>
    <w:link w:val="CommentSubject"/>
    <w:rsid w:val="003A54D6"/>
    <w:rPr>
      <w:b/>
      <w:bCs/>
      <w:lang w:eastAsia="en-US"/>
    </w:rPr>
  </w:style>
  <w:style w:type="character" w:styleId="FollowedHyperlink">
    <w:name w:val="FollowedHyperlink"/>
    <w:basedOn w:val="DefaultParagraphFont"/>
    <w:rsid w:val="005852B1"/>
    <w:rPr>
      <w:color w:val="800080" w:themeColor="followedHyperlink"/>
      <w:u w:val="single"/>
    </w:rPr>
  </w:style>
  <w:style w:type="character" w:customStyle="1" w:styleId="Heading2Char">
    <w:name w:val="Heading 2 Char"/>
    <w:basedOn w:val="DefaultParagraphFont"/>
    <w:link w:val="Heading2"/>
    <w:semiHidden/>
    <w:rsid w:val="005852B1"/>
    <w:rPr>
      <w:rFonts w:asciiTheme="majorHAnsi" w:eastAsiaTheme="majorEastAsia" w:hAnsiTheme="majorHAnsi" w:cstheme="majorBidi"/>
      <w:b/>
      <w:bCs/>
      <w:color w:val="4F81BD" w:themeColor="accent1"/>
      <w:sz w:val="26"/>
      <w:szCs w:val="26"/>
      <w:lang w:eastAsia="en-US"/>
    </w:rPr>
  </w:style>
  <w:style w:type="paragraph" w:styleId="EndnoteText">
    <w:name w:val="endnote text"/>
    <w:basedOn w:val="Normal"/>
    <w:link w:val="EndnoteTextChar"/>
    <w:unhideWhenUsed/>
    <w:rsid w:val="001418A1"/>
    <w:rPr>
      <w:sz w:val="20"/>
      <w:szCs w:val="20"/>
    </w:rPr>
  </w:style>
  <w:style w:type="character" w:customStyle="1" w:styleId="EndnoteTextChar">
    <w:name w:val="Endnote Text Char"/>
    <w:basedOn w:val="DefaultParagraphFont"/>
    <w:link w:val="EndnoteText"/>
    <w:rsid w:val="001418A1"/>
    <w:rPr>
      <w:lang w:eastAsia="en-US"/>
    </w:rPr>
  </w:style>
  <w:style w:type="character" w:styleId="EndnoteReference">
    <w:name w:val="endnote reference"/>
    <w:basedOn w:val="DefaultParagraphFont"/>
    <w:unhideWhenUsed/>
    <w:rsid w:val="001418A1"/>
    <w:rPr>
      <w:vertAlign w:val="superscript"/>
    </w:rPr>
  </w:style>
  <w:style w:type="character" w:customStyle="1" w:styleId="Heading3Char">
    <w:name w:val="Heading 3 Char"/>
    <w:basedOn w:val="DefaultParagraphFont"/>
    <w:link w:val="Heading3"/>
    <w:semiHidden/>
    <w:rsid w:val="004B74A0"/>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semiHidden/>
    <w:rsid w:val="00FE0619"/>
    <w:rPr>
      <w:rFonts w:asciiTheme="majorHAnsi" w:eastAsiaTheme="majorEastAsia" w:hAnsiTheme="majorHAnsi" w:cstheme="majorBidi"/>
      <w:b/>
      <w:bCs/>
      <w:i/>
      <w:iCs/>
      <w:color w:val="4F81BD" w:themeColor="accent1"/>
      <w:sz w:val="24"/>
      <w:szCs w:val="24"/>
      <w:lang w:eastAsia="en-US"/>
    </w:rPr>
  </w:style>
  <w:style w:type="paragraph" w:styleId="Subtitle">
    <w:name w:val="Subtitle"/>
    <w:basedOn w:val="Normal"/>
    <w:next w:val="Normal"/>
    <w:link w:val="SubtitleChar"/>
    <w:qFormat/>
    <w:rsid w:val="005F58C6"/>
    <w:pPr>
      <w:numPr>
        <w:ilvl w:val="1"/>
      </w:numPr>
      <w:spacing w:after="160"/>
    </w:pPr>
    <w:rPr>
      <w:rFonts w:ascii="HelveticaNeueLT Std Blk" w:eastAsiaTheme="minorEastAsia" w:hAnsi="HelveticaNeueLT Std Blk" w:cstheme="minorBidi"/>
      <w:color w:val="5A5A5A" w:themeColor="text1" w:themeTint="A5"/>
      <w:spacing w:val="15"/>
      <w:szCs w:val="22"/>
    </w:rPr>
  </w:style>
  <w:style w:type="character" w:customStyle="1" w:styleId="SubtitleChar">
    <w:name w:val="Subtitle Char"/>
    <w:basedOn w:val="DefaultParagraphFont"/>
    <w:link w:val="Subtitle"/>
    <w:rsid w:val="005F58C6"/>
    <w:rPr>
      <w:rFonts w:ascii="HelveticaNeueLT Std Blk" w:eastAsiaTheme="minorEastAsia" w:hAnsi="HelveticaNeueLT Std Blk" w:cstheme="minorBidi"/>
      <w:color w:val="5A5A5A" w:themeColor="text1" w:themeTint="A5"/>
      <w:spacing w:val="15"/>
      <w:sz w:val="22"/>
      <w:szCs w:val="22"/>
      <w:lang w:eastAsia="en-US"/>
    </w:rPr>
  </w:style>
  <w:style w:type="paragraph" w:styleId="TOCHeading">
    <w:name w:val="TOC Heading"/>
    <w:basedOn w:val="Heading1"/>
    <w:next w:val="Normal"/>
    <w:uiPriority w:val="39"/>
    <w:unhideWhenUsed/>
    <w:qFormat/>
    <w:rsid w:val="005F58C6"/>
    <w:pPr>
      <w:numPr>
        <w:numId w:val="0"/>
      </w:numPr>
      <w:spacing w:line="259" w:lineRule="auto"/>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5F58C6"/>
    <w:pPr>
      <w:spacing w:after="100"/>
    </w:pPr>
  </w:style>
  <w:style w:type="paragraph" w:styleId="Revision">
    <w:name w:val="Revision"/>
    <w:hidden/>
    <w:uiPriority w:val="99"/>
    <w:semiHidden/>
    <w:rsid w:val="00FC5848"/>
    <w:rPr>
      <w:sz w:val="24"/>
      <w:szCs w:val="24"/>
      <w:lang w:eastAsia="en-US"/>
    </w:rPr>
  </w:style>
  <w:style w:type="paragraph" w:styleId="DocumentMap">
    <w:name w:val="Document Map"/>
    <w:basedOn w:val="Normal"/>
    <w:link w:val="DocumentMapChar"/>
    <w:semiHidden/>
    <w:unhideWhenUsed/>
    <w:rsid w:val="0084056B"/>
    <w:rPr>
      <w:rFonts w:ascii="Lucida Grande" w:hAnsi="Lucida Grande" w:cs="Lucida Grande"/>
      <w:sz w:val="24"/>
    </w:rPr>
  </w:style>
  <w:style w:type="character" w:customStyle="1" w:styleId="DocumentMapChar">
    <w:name w:val="Document Map Char"/>
    <w:basedOn w:val="DefaultParagraphFont"/>
    <w:link w:val="DocumentMap"/>
    <w:semiHidden/>
    <w:rsid w:val="0084056B"/>
    <w:rPr>
      <w:rFonts w:ascii="Lucida Grande" w:hAnsi="Lucida Grande" w:cs="Lucida Grande"/>
      <w:sz w:val="24"/>
      <w:szCs w:val="24"/>
      <w:lang w:eastAsia="en-US"/>
    </w:rPr>
  </w:style>
  <w:style w:type="paragraph" w:styleId="NoSpacing">
    <w:name w:val="No Spacing"/>
    <w:uiPriority w:val="1"/>
    <w:qFormat/>
    <w:rsid w:val="00F114D0"/>
    <w:rPr>
      <w:rFonts w:ascii="Arial" w:hAnsi="Arial"/>
      <w:sz w:val="22"/>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toc 1"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List Number 2" w:semiHidden="0" w:unhideWhenUsed="0"/>
    <w:lsdException w:name="List Number 5" w:semiHidden="0" w:unhideWhenUsed="0"/>
    <w:lsdException w:name="Title" w:semiHidden="0" w:unhideWhenUsed="0" w:qFormat="1"/>
    <w:lsdException w:name="Default Paragraph Font" w:uiPriority="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C25"/>
    <w:rPr>
      <w:rFonts w:ascii="Arial" w:hAnsi="Arial"/>
      <w:sz w:val="22"/>
      <w:szCs w:val="24"/>
      <w:lang w:eastAsia="en-US"/>
    </w:rPr>
  </w:style>
  <w:style w:type="paragraph" w:styleId="Heading1">
    <w:name w:val="heading 1"/>
    <w:basedOn w:val="Normal"/>
    <w:next w:val="Normal"/>
    <w:link w:val="Heading1Char"/>
    <w:qFormat/>
    <w:rsid w:val="00FC5848"/>
    <w:pPr>
      <w:keepNext/>
      <w:keepLines/>
      <w:numPr>
        <w:numId w:val="18"/>
      </w:numPr>
      <w:spacing w:before="240"/>
      <w:ind w:left="360"/>
      <w:outlineLvl w:val="0"/>
    </w:pPr>
    <w:rPr>
      <w:rFonts w:ascii="HelveticaNeueLT Std Med" w:hAnsi="HelveticaNeueLT Std Med"/>
      <w:color w:val="FF0000"/>
      <w:sz w:val="32"/>
      <w:szCs w:val="32"/>
    </w:rPr>
  </w:style>
  <w:style w:type="paragraph" w:styleId="Heading2">
    <w:name w:val="heading 2"/>
    <w:basedOn w:val="Normal"/>
    <w:next w:val="Normal"/>
    <w:link w:val="Heading2Char"/>
    <w:semiHidden/>
    <w:unhideWhenUsed/>
    <w:qFormat/>
    <w:rsid w:val="005852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4B74A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FE06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A01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nd-Heading">
    <w:name w:val="Bond - Heading"/>
    <w:basedOn w:val="Bond-Bodycopy"/>
    <w:rsid w:val="000A01BA"/>
    <w:rPr>
      <w:b w:val="0"/>
      <w:sz w:val="40"/>
    </w:rPr>
  </w:style>
  <w:style w:type="paragraph" w:customStyle="1" w:styleId="Bond-Bodycopy">
    <w:name w:val="Bond - Body copy"/>
    <w:basedOn w:val="Normal"/>
    <w:link w:val="Bond-BodycopyChar"/>
    <w:autoRedefine/>
    <w:rsid w:val="003B4C3F"/>
    <w:pPr>
      <w:spacing w:line="260" w:lineRule="atLeast"/>
    </w:pPr>
    <w:rPr>
      <w:b/>
      <w:color w:val="989482"/>
      <w:sz w:val="28"/>
      <w:szCs w:val="20"/>
    </w:rPr>
  </w:style>
  <w:style w:type="paragraph" w:customStyle="1" w:styleId="Bodycopy">
    <w:name w:val="Body copy"/>
    <w:basedOn w:val="Bulletedbodycopy"/>
    <w:rsid w:val="00541716"/>
    <w:pPr>
      <w:tabs>
        <w:tab w:val="clear" w:pos="360"/>
      </w:tabs>
      <w:ind w:left="0" w:firstLine="0"/>
    </w:pPr>
    <w:rPr>
      <w:rFonts w:eastAsia="Times New Roman" w:cs="Times New Roman"/>
      <w:szCs w:val="20"/>
    </w:rPr>
  </w:style>
  <w:style w:type="paragraph" w:customStyle="1" w:styleId="Bulletedbodycopy">
    <w:name w:val="Bulleted body copy"/>
    <w:basedOn w:val="Normal"/>
    <w:autoRedefine/>
    <w:rsid w:val="0068176C"/>
    <w:pPr>
      <w:tabs>
        <w:tab w:val="num" w:pos="360"/>
      </w:tabs>
      <w:spacing w:line="240" w:lineRule="exact"/>
      <w:ind w:left="357" w:hanging="357"/>
    </w:pPr>
    <w:rPr>
      <w:rFonts w:eastAsia="Calibri" w:cs="Arial"/>
      <w:color w:val="333333"/>
      <w:szCs w:val="22"/>
      <w:lang w:eastAsia="en-GB"/>
    </w:rPr>
  </w:style>
  <w:style w:type="paragraph" w:customStyle="1" w:styleId="Bond-Introparagraphy">
    <w:name w:val="Bond - Intro paragraphy"/>
    <w:basedOn w:val="Bond-Subheading"/>
    <w:rsid w:val="00D7401C"/>
    <w:pPr>
      <w:spacing w:line="260" w:lineRule="exact"/>
    </w:pPr>
    <w:rPr>
      <w:sz w:val="20"/>
    </w:rPr>
  </w:style>
  <w:style w:type="paragraph" w:customStyle="1" w:styleId="Bond-Bulletedbodycopy">
    <w:name w:val="Bond - Bulleted body copy"/>
    <w:basedOn w:val="Normal"/>
    <w:rsid w:val="0068176C"/>
    <w:pPr>
      <w:tabs>
        <w:tab w:val="num" w:pos="227"/>
      </w:tabs>
      <w:spacing w:line="260" w:lineRule="atLeast"/>
      <w:ind w:left="227" w:hanging="227"/>
    </w:pPr>
    <w:rPr>
      <w:sz w:val="20"/>
      <w:szCs w:val="20"/>
    </w:rPr>
  </w:style>
  <w:style w:type="paragraph" w:customStyle="1" w:styleId="Bond-Subheading">
    <w:name w:val="Bond - Sub heading"/>
    <w:basedOn w:val="Normal"/>
    <w:rsid w:val="00D7401C"/>
    <w:pPr>
      <w:spacing w:line="240" w:lineRule="exact"/>
    </w:pPr>
    <w:rPr>
      <w:b/>
      <w:bCs/>
      <w:szCs w:val="20"/>
    </w:rPr>
  </w:style>
  <w:style w:type="character" w:customStyle="1" w:styleId="Bond-Coverheading">
    <w:name w:val="Bond - Cover heading"/>
    <w:rsid w:val="000A01BA"/>
    <w:rPr>
      <w:rFonts w:ascii="Arial" w:hAnsi="Arial"/>
      <w:b/>
      <w:bCs/>
      <w:color w:val="DF4346"/>
      <w:sz w:val="56"/>
    </w:rPr>
  </w:style>
  <w:style w:type="character" w:customStyle="1" w:styleId="Bond-Coversubheading">
    <w:name w:val="Bond - Cover sub heading"/>
    <w:rsid w:val="000A01BA"/>
    <w:rPr>
      <w:rFonts w:ascii="Arial" w:hAnsi="Arial"/>
      <w:color w:val="989482"/>
      <w:sz w:val="28"/>
    </w:rPr>
  </w:style>
  <w:style w:type="paragraph" w:styleId="Header">
    <w:name w:val="header"/>
    <w:basedOn w:val="Normal"/>
    <w:link w:val="HeaderChar"/>
    <w:uiPriority w:val="99"/>
    <w:rsid w:val="000A01BA"/>
    <w:pPr>
      <w:tabs>
        <w:tab w:val="center" w:pos="4320"/>
        <w:tab w:val="right" w:pos="8640"/>
      </w:tabs>
    </w:pPr>
  </w:style>
  <w:style w:type="paragraph" w:styleId="Footer">
    <w:name w:val="footer"/>
    <w:basedOn w:val="Normal"/>
    <w:semiHidden/>
    <w:rsid w:val="000A01BA"/>
    <w:pPr>
      <w:tabs>
        <w:tab w:val="center" w:pos="4320"/>
        <w:tab w:val="right" w:pos="8640"/>
      </w:tabs>
    </w:pPr>
  </w:style>
  <w:style w:type="character" w:styleId="PageNumber">
    <w:name w:val="page number"/>
    <w:rsid w:val="000A01BA"/>
    <w:rPr>
      <w:rFonts w:ascii="Arial" w:hAnsi="Arial"/>
      <w:b/>
      <w:color w:val="DF4346"/>
      <w:sz w:val="28"/>
    </w:rPr>
  </w:style>
  <w:style w:type="paragraph" w:styleId="BodyText">
    <w:name w:val="Body Text"/>
    <w:basedOn w:val="Normal"/>
    <w:rsid w:val="00EE0B74"/>
    <w:pPr>
      <w:spacing w:after="120"/>
    </w:pPr>
    <w:rPr>
      <w:szCs w:val="20"/>
      <w:lang w:eastAsia="en-GB"/>
    </w:rPr>
  </w:style>
  <w:style w:type="paragraph" w:customStyle="1" w:styleId="Bond-Photocaption">
    <w:name w:val="Bond - Photo caption"/>
    <w:basedOn w:val="Normal"/>
    <w:rsid w:val="000A01BA"/>
    <w:pPr>
      <w:spacing w:line="240" w:lineRule="exact"/>
    </w:pPr>
    <w:rPr>
      <w:color w:val="FFFFFF"/>
      <w:sz w:val="18"/>
    </w:rPr>
  </w:style>
  <w:style w:type="paragraph" w:customStyle="1" w:styleId="Style1">
    <w:name w:val="Style1"/>
    <w:basedOn w:val="Bond-Subheading"/>
    <w:rsid w:val="00D7401C"/>
  </w:style>
  <w:style w:type="character" w:styleId="Strong">
    <w:name w:val="Strong"/>
    <w:qFormat/>
    <w:rsid w:val="00EE0B74"/>
    <w:rPr>
      <w:b/>
      <w:bCs/>
    </w:rPr>
  </w:style>
  <w:style w:type="character" w:styleId="Hyperlink">
    <w:name w:val="Hyperlink"/>
    <w:uiPriority w:val="99"/>
    <w:rsid w:val="00E24059"/>
    <w:rPr>
      <w:color w:val="0000FF"/>
      <w:u w:val="single"/>
    </w:rPr>
  </w:style>
  <w:style w:type="character" w:customStyle="1" w:styleId="Bond-BodycopyChar">
    <w:name w:val="Bond - Body copy Char"/>
    <w:link w:val="Bond-Bodycopy"/>
    <w:rsid w:val="003B4C3F"/>
    <w:rPr>
      <w:rFonts w:ascii="Arial" w:hAnsi="Arial"/>
      <w:b/>
      <w:color w:val="989482"/>
      <w:sz w:val="28"/>
      <w:lang w:eastAsia="en-US"/>
    </w:rPr>
  </w:style>
  <w:style w:type="character" w:customStyle="1" w:styleId="Heading1Char">
    <w:name w:val="Heading 1 Char"/>
    <w:link w:val="Heading1"/>
    <w:rsid w:val="005F58C6"/>
    <w:rPr>
      <w:rFonts w:ascii="HelveticaNeueLT Std Med" w:hAnsi="HelveticaNeueLT Std Med"/>
      <w:color w:val="FF0000"/>
      <w:sz w:val="32"/>
      <w:szCs w:val="32"/>
      <w:lang w:eastAsia="en-US"/>
    </w:rPr>
  </w:style>
  <w:style w:type="character" w:customStyle="1" w:styleId="HeaderChar">
    <w:name w:val="Header Char"/>
    <w:link w:val="Header"/>
    <w:uiPriority w:val="99"/>
    <w:rsid w:val="003F54A6"/>
    <w:rPr>
      <w:sz w:val="24"/>
      <w:szCs w:val="24"/>
      <w:lang w:eastAsia="en-US"/>
    </w:rPr>
  </w:style>
  <w:style w:type="paragraph" w:styleId="BalloonText">
    <w:name w:val="Balloon Text"/>
    <w:basedOn w:val="Normal"/>
    <w:link w:val="BalloonTextChar"/>
    <w:rsid w:val="003F54A6"/>
    <w:rPr>
      <w:rFonts w:ascii="Tahoma" w:hAnsi="Tahoma" w:cs="Tahoma"/>
      <w:sz w:val="16"/>
      <w:szCs w:val="16"/>
    </w:rPr>
  </w:style>
  <w:style w:type="character" w:customStyle="1" w:styleId="BalloonTextChar">
    <w:name w:val="Balloon Text Char"/>
    <w:link w:val="BalloonText"/>
    <w:rsid w:val="003F54A6"/>
    <w:rPr>
      <w:rFonts w:ascii="Tahoma" w:hAnsi="Tahoma" w:cs="Tahoma"/>
      <w:sz w:val="16"/>
      <w:szCs w:val="16"/>
      <w:lang w:eastAsia="en-US"/>
    </w:rPr>
  </w:style>
  <w:style w:type="paragraph" w:styleId="FootnoteText">
    <w:name w:val="footnote text"/>
    <w:basedOn w:val="Normal"/>
    <w:link w:val="FootnoteTextChar"/>
    <w:uiPriority w:val="99"/>
    <w:unhideWhenUsed/>
    <w:rsid w:val="007C08F5"/>
    <w:rPr>
      <w:rFonts w:ascii="Calibri" w:eastAsia="Calibri" w:hAnsi="Calibri"/>
      <w:sz w:val="20"/>
      <w:szCs w:val="20"/>
    </w:rPr>
  </w:style>
  <w:style w:type="character" w:customStyle="1" w:styleId="FootnoteTextChar">
    <w:name w:val="Footnote Text Char"/>
    <w:basedOn w:val="DefaultParagraphFont"/>
    <w:link w:val="FootnoteText"/>
    <w:uiPriority w:val="99"/>
    <w:rsid w:val="007C08F5"/>
    <w:rPr>
      <w:rFonts w:ascii="Calibri" w:eastAsia="Calibri" w:hAnsi="Calibri"/>
      <w:lang w:eastAsia="en-US"/>
    </w:rPr>
  </w:style>
  <w:style w:type="character" w:styleId="FootnoteReference">
    <w:name w:val="footnote reference"/>
    <w:uiPriority w:val="99"/>
    <w:unhideWhenUsed/>
    <w:rsid w:val="007C08F5"/>
    <w:rPr>
      <w:vertAlign w:val="superscript"/>
    </w:rPr>
  </w:style>
  <w:style w:type="paragraph" w:styleId="ListParagraph">
    <w:name w:val="List Paragraph"/>
    <w:basedOn w:val="Normal"/>
    <w:uiPriority w:val="34"/>
    <w:qFormat/>
    <w:rsid w:val="00A81247"/>
    <w:pPr>
      <w:ind w:left="720"/>
      <w:contextualSpacing/>
    </w:pPr>
  </w:style>
  <w:style w:type="character" w:styleId="CommentReference">
    <w:name w:val="annotation reference"/>
    <w:basedOn w:val="DefaultParagraphFont"/>
    <w:uiPriority w:val="99"/>
    <w:rsid w:val="003A54D6"/>
    <w:rPr>
      <w:sz w:val="16"/>
      <w:szCs w:val="16"/>
    </w:rPr>
  </w:style>
  <w:style w:type="paragraph" w:styleId="CommentText">
    <w:name w:val="annotation text"/>
    <w:basedOn w:val="Normal"/>
    <w:link w:val="CommentTextChar"/>
    <w:uiPriority w:val="99"/>
    <w:rsid w:val="003A54D6"/>
    <w:rPr>
      <w:sz w:val="20"/>
      <w:szCs w:val="20"/>
    </w:rPr>
  </w:style>
  <w:style w:type="character" w:customStyle="1" w:styleId="CommentTextChar">
    <w:name w:val="Comment Text Char"/>
    <w:basedOn w:val="DefaultParagraphFont"/>
    <w:link w:val="CommentText"/>
    <w:uiPriority w:val="99"/>
    <w:rsid w:val="003A54D6"/>
    <w:rPr>
      <w:lang w:eastAsia="en-US"/>
    </w:rPr>
  </w:style>
  <w:style w:type="paragraph" w:styleId="CommentSubject">
    <w:name w:val="annotation subject"/>
    <w:basedOn w:val="CommentText"/>
    <w:next w:val="CommentText"/>
    <w:link w:val="CommentSubjectChar"/>
    <w:rsid w:val="003A54D6"/>
    <w:rPr>
      <w:b/>
      <w:bCs/>
    </w:rPr>
  </w:style>
  <w:style w:type="character" w:customStyle="1" w:styleId="CommentSubjectChar">
    <w:name w:val="Comment Subject Char"/>
    <w:basedOn w:val="CommentTextChar"/>
    <w:link w:val="CommentSubject"/>
    <w:rsid w:val="003A54D6"/>
    <w:rPr>
      <w:b/>
      <w:bCs/>
      <w:lang w:eastAsia="en-US"/>
    </w:rPr>
  </w:style>
  <w:style w:type="character" w:styleId="FollowedHyperlink">
    <w:name w:val="FollowedHyperlink"/>
    <w:basedOn w:val="DefaultParagraphFont"/>
    <w:rsid w:val="005852B1"/>
    <w:rPr>
      <w:color w:val="800080" w:themeColor="followedHyperlink"/>
      <w:u w:val="single"/>
    </w:rPr>
  </w:style>
  <w:style w:type="character" w:customStyle="1" w:styleId="Heading2Char">
    <w:name w:val="Heading 2 Char"/>
    <w:basedOn w:val="DefaultParagraphFont"/>
    <w:link w:val="Heading2"/>
    <w:semiHidden/>
    <w:rsid w:val="005852B1"/>
    <w:rPr>
      <w:rFonts w:asciiTheme="majorHAnsi" w:eastAsiaTheme="majorEastAsia" w:hAnsiTheme="majorHAnsi" w:cstheme="majorBidi"/>
      <w:b/>
      <w:bCs/>
      <w:color w:val="4F81BD" w:themeColor="accent1"/>
      <w:sz w:val="26"/>
      <w:szCs w:val="26"/>
      <w:lang w:eastAsia="en-US"/>
    </w:rPr>
  </w:style>
  <w:style w:type="paragraph" w:styleId="EndnoteText">
    <w:name w:val="endnote text"/>
    <w:basedOn w:val="Normal"/>
    <w:link w:val="EndnoteTextChar"/>
    <w:unhideWhenUsed/>
    <w:rsid w:val="001418A1"/>
    <w:rPr>
      <w:sz w:val="20"/>
      <w:szCs w:val="20"/>
    </w:rPr>
  </w:style>
  <w:style w:type="character" w:customStyle="1" w:styleId="EndnoteTextChar">
    <w:name w:val="Endnote Text Char"/>
    <w:basedOn w:val="DefaultParagraphFont"/>
    <w:link w:val="EndnoteText"/>
    <w:rsid w:val="001418A1"/>
    <w:rPr>
      <w:lang w:eastAsia="en-US"/>
    </w:rPr>
  </w:style>
  <w:style w:type="character" w:styleId="EndnoteReference">
    <w:name w:val="endnote reference"/>
    <w:basedOn w:val="DefaultParagraphFont"/>
    <w:unhideWhenUsed/>
    <w:rsid w:val="001418A1"/>
    <w:rPr>
      <w:vertAlign w:val="superscript"/>
    </w:rPr>
  </w:style>
  <w:style w:type="character" w:customStyle="1" w:styleId="Heading3Char">
    <w:name w:val="Heading 3 Char"/>
    <w:basedOn w:val="DefaultParagraphFont"/>
    <w:link w:val="Heading3"/>
    <w:semiHidden/>
    <w:rsid w:val="004B74A0"/>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semiHidden/>
    <w:rsid w:val="00FE0619"/>
    <w:rPr>
      <w:rFonts w:asciiTheme="majorHAnsi" w:eastAsiaTheme="majorEastAsia" w:hAnsiTheme="majorHAnsi" w:cstheme="majorBidi"/>
      <w:b/>
      <w:bCs/>
      <w:i/>
      <w:iCs/>
      <w:color w:val="4F81BD" w:themeColor="accent1"/>
      <w:sz w:val="24"/>
      <w:szCs w:val="24"/>
      <w:lang w:eastAsia="en-US"/>
    </w:rPr>
  </w:style>
  <w:style w:type="paragraph" w:styleId="Subtitle">
    <w:name w:val="Subtitle"/>
    <w:basedOn w:val="Normal"/>
    <w:next w:val="Normal"/>
    <w:link w:val="SubtitleChar"/>
    <w:qFormat/>
    <w:rsid w:val="005F58C6"/>
    <w:pPr>
      <w:numPr>
        <w:ilvl w:val="1"/>
      </w:numPr>
      <w:spacing w:after="160"/>
    </w:pPr>
    <w:rPr>
      <w:rFonts w:ascii="HelveticaNeueLT Std Blk" w:eastAsiaTheme="minorEastAsia" w:hAnsi="HelveticaNeueLT Std Blk" w:cstheme="minorBidi"/>
      <w:color w:val="5A5A5A" w:themeColor="text1" w:themeTint="A5"/>
      <w:spacing w:val="15"/>
      <w:szCs w:val="22"/>
    </w:rPr>
  </w:style>
  <w:style w:type="character" w:customStyle="1" w:styleId="SubtitleChar">
    <w:name w:val="Subtitle Char"/>
    <w:basedOn w:val="DefaultParagraphFont"/>
    <w:link w:val="Subtitle"/>
    <w:rsid w:val="005F58C6"/>
    <w:rPr>
      <w:rFonts w:ascii="HelveticaNeueLT Std Blk" w:eastAsiaTheme="minorEastAsia" w:hAnsi="HelveticaNeueLT Std Blk" w:cstheme="minorBidi"/>
      <w:color w:val="5A5A5A" w:themeColor="text1" w:themeTint="A5"/>
      <w:spacing w:val="15"/>
      <w:sz w:val="22"/>
      <w:szCs w:val="22"/>
      <w:lang w:eastAsia="en-US"/>
    </w:rPr>
  </w:style>
  <w:style w:type="paragraph" w:styleId="TOCHeading">
    <w:name w:val="TOC Heading"/>
    <w:basedOn w:val="Heading1"/>
    <w:next w:val="Normal"/>
    <w:uiPriority w:val="39"/>
    <w:unhideWhenUsed/>
    <w:qFormat/>
    <w:rsid w:val="005F58C6"/>
    <w:pPr>
      <w:numPr>
        <w:numId w:val="0"/>
      </w:numPr>
      <w:spacing w:line="259" w:lineRule="auto"/>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5F58C6"/>
    <w:pPr>
      <w:spacing w:after="100"/>
    </w:pPr>
  </w:style>
  <w:style w:type="paragraph" w:styleId="Revision">
    <w:name w:val="Revision"/>
    <w:hidden/>
    <w:uiPriority w:val="99"/>
    <w:semiHidden/>
    <w:rsid w:val="00FC5848"/>
    <w:rPr>
      <w:sz w:val="24"/>
      <w:szCs w:val="24"/>
      <w:lang w:eastAsia="en-US"/>
    </w:rPr>
  </w:style>
  <w:style w:type="paragraph" w:styleId="DocumentMap">
    <w:name w:val="Document Map"/>
    <w:basedOn w:val="Normal"/>
    <w:link w:val="DocumentMapChar"/>
    <w:semiHidden/>
    <w:unhideWhenUsed/>
    <w:rsid w:val="0084056B"/>
    <w:rPr>
      <w:rFonts w:ascii="Lucida Grande" w:hAnsi="Lucida Grande" w:cs="Lucida Grande"/>
      <w:sz w:val="24"/>
    </w:rPr>
  </w:style>
  <w:style w:type="character" w:customStyle="1" w:styleId="DocumentMapChar">
    <w:name w:val="Document Map Char"/>
    <w:basedOn w:val="DefaultParagraphFont"/>
    <w:link w:val="DocumentMap"/>
    <w:semiHidden/>
    <w:rsid w:val="0084056B"/>
    <w:rPr>
      <w:rFonts w:ascii="Lucida Grande" w:hAnsi="Lucida Grande" w:cs="Lucida Grande"/>
      <w:sz w:val="24"/>
      <w:szCs w:val="24"/>
      <w:lang w:eastAsia="en-US"/>
    </w:rPr>
  </w:style>
  <w:style w:type="paragraph" w:styleId="NoSpacing">
    <w:name w:val="No Spacing"/>
    <w:uiPriority w:val="1"/>
    <w:qFormat/>
    <w:rsid w:val="00F114D0"/>
    <w:rPr>
      <w:rFonts w:ascii="Arial" w:hAnsi="Arial"/>
      <w:sz w:val="22"/>
      <w:szCs w:val="24"/>
      <w:lang w:eastAsia="en-US"/>
    </w:rPr>
  </w:style>
</w:styles>
</file>

<file path=word/webSettings.xml><?xml version="1.0" encoding="utf-8"?>
<w:webSettings xmlns:r="http://schemas.openxmlformats.org/officeDocument/2006/relationships" xmlns:w="http://schemas.openxmlformats.org/wordprocessingml/2006/main">
  <w:divs>
    <w:div w:id="525750179">
      <w:bodyDiv w:val="1"/>
      <w:marLeft w:val="0"/>
      <w:marRight w:val="0"/>
      <w:marTop w:val="0"/>
      <w:marBottom w:val="0"/>
      <w:divBdr>
        <w:top w:val="none" w:sz="0" w:space="0" w:color="auto"/>
        <w:left w:val="none" w:sz="0" w:space="0" w:color="auto"/>
        <w:bottom w:val="none" w:sz="0" w:space="0" w:color="auto"/>
        <w:right w:val="none" w:sz="0" w:space="0" w:color="auto"/>
      </w:divBdr>
    </w:div>
    <w:div w:id="641733478">
      <w:bodyDiv w:val="1"/>
      <w:marLeft w:val="0"/>
      <w:marRight w:val="0"/>
      <w:marTop w:val="0"/>
      <w:marBottom w:val="0"/>
      <w:divBdr>
        <w:top w:val="none" w:sz="0" w:space="0" w:color="auto"/>
        <w:left w:val="none" w:sz="0" w:space="0" w:color="auto"/>
        <w:bottom w:val="none" w:sz="0" w:space="0" w:color="auto"/>
        <w:right w:val="none" w:sz="0" w:space="0" w:color="auto"/>
      </w:divBdr>
    </w:div>
    <w:div w:id="860900916">
      <w:bodyDiv w:val="1"/>
      <w:marLeft w:val="0"/>
      <w:marRight w:val="0"/>
      <w:marTop w:val="0"/>
      <w:marBottom w:val="0"/>
      <w:divBdr>
        <w:top w:val="none" w:sz="0" w:space="0" w:color="auto"/>
        <w:left w:val="none" w:sz="0" w:space="0" w:color="auto"/>
        <w:bottom w:val="none" w:sz="0" w:space="0" w:color="auto"/>
        <w:right w:val="none" w:sz="0" w:space="0" w:color="auto"/>
      </w:divBdr>
    </w:div>
    <w:div w:id="1081293451">
      <w:bodyDiv w:val="1"/>
      <w:marLeft w:val="0"/>
      <w:marRight w:val="0"/>
      <w:marTop w:val="0"/>
      <w:marBottom w:val="0"/>
      <w:divBdr>
        <w:top w:val="none" w:sz="0" w:space="0" w:color="auto"/>
        <w:left w:val="none" w:sz="0" w:space="0" w:color="auto"/>
        <w:bottom w:val="none" w:sz="0" w:space="0" w:color="auto"/>
        <w:right w:val="none" w:sz="0" w:space="0" w:color="auto"/>
      </w:divBdr>
    </w:div>
    <w:div w:id="1211500919">
      <w:bodyDiv w:val="1"/>
      <w:marLeft w:val="0"/>
      <w:marRight w:val="0"/>
      <w:marTop w:val="0"/>
      <w:marBottom w:val="0"/>
      <w:divBdr>
        <w:top w:val="none" w:sz="0" w:space="0" w:color="auto"/>
        <w:left w:val="none" w:sz="0" w:space="0" w:color="auto"/>
        <w:bottom w:val="none" w:sz="0" w:space="0" w:color="auto"/>
        <w:right w:val="none" w:sz="0" w:space="0" w:color="auto"/>
      </w:divBdr>
    </w:div>
    <w:div w:id="1257790924">
      <w:bodyDiv w:val="1"/>
      <w:marLeft w:val="0"/>
      <w:marRight w:val="0"/>
      <w:marTop w:val="0"/>
      <w:marBottom w:val="0"/>
      <w:divBdr>
        <w:top w:val="none" w:sz="0" w:space="0" w:color="auto"/>
        <w:left w:val="none" w:sz="0" w:space="0" w:color="auto"/>
        <w:bottom w:val="none" w:sz="0" w:space="0" w:color="auto"/>
        <w:right w:val="none" w:sz="0" w:space="0" w:color="auto"/>
      </w:divBdr>
    </w:div>
    <w:div w:id="1465075438">
      <w:bodyDiv w:val="1"/>
      <w:marLeft w:val="0"/>
      <w:marRight w:val="0"/>
      <w:marTop w:val="0"/>
      <w:marBottom w:val="0"/>
      <w:divBdr>
        <w:top w:val="none" w:sz="0" w:space="0" w:color="auto"/>
        <w:left w:val="none" w:sz="0" w:space="0" w:color="auto"/>
        <w:bottom w:val="none" w:sz="0" w:space="0" w:color="auto"/>
        <w:right w:val="none" w:sz="0" w:space="0" w:color="auto"/>
      </w:divBdr>
    </w:div>
    <w:div w:id="1481580765">
      <w:bodyDiv w:val="1"/>
      <w:marLeft w:val="0"/>
      <w:marRight w:val="0"/>
      <w:marTop w:val="0"/>
      <w:marBottom w:val="0"/>
      <w:divBdr>
        <w:top w:val="none" w:sz="0" w:space="0" w:color="auto"/>
        <w:left w:val="none" w:sz="0" w:space="0" w:color="auto"/>
        <w:bottom w:val="none" w:sz="0" w:space="0" w:color="auto"/>
        <w:right w:val="none" w:sz="0" w:space="0" w:color="auto"/>
      </w:divBdr>
    </w:div>
    <w:div w:id="1498762950">
      <w:bodyDiv w:val="1"/>
      <w:marLeft w:val="0"/>
      <w:marRight w:val="0"/>
      <w:marTop w:val="0"/>
      <w:marBottom w:val="0"/>
      <w:divBdr>
        <w:top w:val="none" w:sz="0" w:space="0" w:color="auto"/>
        <w:left w:val="none" w:sz="0" w:space="0" w:color="auto"/>
        <w:bottom w:val="none" w:sz="0" w:space="0" w:color="auto"/>
        <w:right w:val="none" w:sz="0" w:space="0" w:color="auto"/>
      </w:divBdr>
    </w:div>
    <w:div w:id="1562014394">
      <w:bodyDiv w:val="1"/>
      <w:marLeft w:val="0"/>
      <w:marRight w:val="0"/>
      <w:marTop w:val="0"/>
      <w:marBottom w:val="0"/>
      <w:divBdr>
        <w:top w:val="none" w:sz="0" w:space="0" w:color="auto"/>
        <w:left w:val="none" w:sz="0" w:space="0" w:color="auto"/>
        <w:bottom w:val="none" w:sz="0" w:space="0" w:color="auto"/>
        <w:right w:val="none" w:sz="0" w:space="0" w:color="auto"/>
      </w:divBdr>
    </w:div>
    <w:div w:id="1641417478">
      <w:bodyDiv w:val="1"/>
      <w:marLeft w:val="0"/>
      <w:marRight w:val="0"/>
      <w:marTop w:val="0"/>
      <w:marBottom w:val="0"/>
      <w:divBdr>
        <w:top w:val="none" w:sz="0" w:space="0" w:color="auto"/>
        <w:left w:val="none" w:sz="0" w:space="0" w:color="auto"/>
        <w:bottom w:val="none" w:sz="0" w:space="0" w:color="auto"/>
        <w:right w:val="none" w:sz="0" w:space="0" w:color="auto"/>
      </w:divBdr>
    </w:div>
    <w:div w:id="1712260986">
      <w:bodyDiv w:val="1"/>
      <w:marLeft w:val="0"/>
      <w:marRight w:val="0"/>
      <w:marTop w:val="0"/>
      <w:marBottom w:val="0"/>
      <w:divBdr>
        <w:top w:val="none" w:sz="0" w:space="0" w:color="auto"/>
        <w:left w:val="none" w:sz="0" w:space="0" w:color="auto"/>
        <w:bottom w:val="none" w:sz="0" w:space="0" w:color="auto"/>
        <w:right w:val="none" w:sz="0" w:space="0" w:color="auto"/>
      </w:divBdr>
    </w:div>
    <w:div w:id="1721977998">
      <w:bodyDiv w:val="1"/>
      <w:marLeft w:val="0"/>
      <w:marRight w:val="0"/>
      <w:marTop w:val="0"/>
      <w:marBottom w:val="0"/>
      <w:divBdr>
        <w:top w:val="none" w:sz="0" w:space="0" w:color="auto"/>
        <w:left w:val="none" w:sz="0" w:space="0" w:color="auto"/>
        <w:bottom w:val="none" w:sz="0" w:space="0" w:color="auto"/>
        <w:right w:val="none" w:sz="0" w:space="0" w:color="auto"/>
      </w:divBdr>
    </w:div>
    <w:div w:id="1730419700">
      <w:bodyDiv w:val="1"/>
      <w:marLeft w:val="0"/>
      <w:marRight w:val="0"/>
      <w:marTop w:val="0"/>
      <w:marBottom w:val="0"/>
      <w:divBdr>
        <w:top w:val="none" w:sz="0" w:space="0" w:color="auto"/>
        <w:left w:val="none" w:sz="0" w:space="0" w:color="auto"/>
        <w:bottom w:val="none" w:sz="0" w:space="0" w:color="auto"/>
        <w:right w:val="none" w:sz="0" w:space="0" w:color="auto"/>
      </w:divBdr>
    </w:div>
    <w:div w:id="1734349986">
      <w:bodyDiv w:val="1"/>
      <w:marLeft w:val="0"/>
      <w:marRight w:val="0"/>
      <w:marTop w:val="0"/>
      <w:marBottom w:val="0"/>
      <w:divBdr>
        <w:top w:val="none" w:sz="0" w:space="0" w:color="auto"/>
        <w:left w:val="none" w:sz="0" w:space="0" w:color="auto"/>
        <w:bottom w:val="none" w:sz="0" w:space="0" w:color="auto"/>
        <w:right w:val="none" w:sz="0" w:space="0" w:color="auto"/>
      </w:divBdr>
    </w:div>
    <w:div w:id="1809474365">
      <w:bodyDiv w:val="1"/>
      <w:marLeft w:val="0"/>
      <w:marRight w:val="0"/>
      <w:marTop w:val="0"/>
      <w:marBottom w:val="0"/>
      <w:divBdr>
        <w:top w:val="none" w:sz="0" w:space="0" w:color="auto"/>
        <w:left w:val="none" w:sz="0" w:space="0" w:color="auto"/>
        <w:bottom w:val="none" w:sz="0" w:space="0" w:color="auto"/>
        <w:right w:val="none" w:sz="0" w:space="0" w:color="auto"/>
      </w:divBdr>
    </w:div>
    <w:div w:id="1916011016">
      <w:bodyDiv w:val="1"/>
      <w:marLeft w:val="0"/>
      <w:marRight w:val="0"/>
      <w:marTop w:val="0"/>
      <w:marBottom w:val="0"/>
      <w:divBdr>
        <w:top w:val="none" w:sz="0" w:space="0" w:color="auto"/>
        <w:left w:val="none" w:sz="0" w:space="0" w:color="auto"/>
        <w:bottom w:val="none" w:sz="0" w:space="0" w:color="auto"/>
        <w:right w:val="none" w:sz="0" w:space="0" w:color="auto"/>
      </w:divBdr>
    </w:div>
    <w:div w:id="205661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lizabeth.Yarrow@coramclc.org.uk"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3.xml"/></Relationships>
</file>

<file path=word/_rels/endnotes.xml.rels><?xml version="1.0" encoding="UTF-8" standalone="yes"?>
<Relationships xmlns="http://schemas.openxmlformats.org/package/2006/relationships"><Relationship Id="rId26" Type="http://schemas.openxmlformats.org/officeDocument/2006/relationships/hyperlink" Target="http://www2.ohchr.org/english/bodies/crc/docs/AdvanceVersions/CRC.C.GBR.CO.4.pdf" TargetMode="External"/><Relationship Id="rId21" Type="http://schemas.openxmlformats.org/officeDocument/2006/relationships/hyperlink" Target="http://www2.ohchr.org/english/issues/development/docs/human_rights_tsp.pdf" TargetMode="External"/><Relationship Id="rId42" Type="http://schemas.openxmlformats.org/officeDocument/2006/relationships/hyperlink" Target="http://www.educationinnovations.org/blog/international-support-low-cost-private-schools-paper-idp-foundation" TargetMode="External"/><Relationship Id="rId47" Type="http://schemas.openxmlformats.org/officeDocument/2006/relationships/hyperlink" Target="https://www.gov.uk/government/uploads/system/uploads/attachment_data/file/227184/Health_Position_Paper_final_formatted_version.pdf" TargetMode="External"/><Relationship Id="rId63" Type="http://schemas.openxmlformats.org/officeDocument/2006/relationships/hyperlink" Target="http://www2.ohchr.org/english/bodies/crc/docs/GC/CRC-C-GC-15_en.doc" TargetMode="External"/><Relationship Id="rId68" Type="http://schemas.openxmlformats.org/officeDocument/2006/relationships/hyperlink" Target="https://www.gov.uk/government/uploads/system/uploads/attachment_data/file/431972/bis-15-306-lawyers-for-palestinian-human-rights-final-statement-after-examination-of-complaint-uk-national-contact-point-for-the-oecd-guidelines-for-multinational-enterprises-r1.pdf" TargetMode="External"/><Relationship Id="rId84" Type="http://schemas.openxmlformats.org/officeDocument/2006/relationships/hyperlink" Target="http://www.unicef.org/media/media_80745.html" TargetMode="External"/><Relationship Id="rId89" Type="http://schemas.openxmlformats.org/officeDocument/2006/relationships/hyperlink" Target="https://www.gov.uk/government/uploads/system/uploads/attachment_data/file/48217/3389-uk-international-climate-fund-brochure.pdf" TargetMode="External"/><Relationship Id="rId112" Type="http://schemas.openxmlformats.org/officeDocument/2006/relationships/hyperlink" Target="https://www.regjeringen.no/globalassets/upload/ud/vedlegg/utvikling/three_bilion_reasons_plan.pdf" TargetMode="External"/><Relationship Id="rId2" Type="http://schemas.openxmlformats.org/officeDocument/2006/relationships/hyperlink" Target="http://www.unhchr.ch/tbs/doc.nsf/(symbol)/CRC.GC.2003.5.En" TargetMode="External"/><Relationship Id="rId16" Type="http://schemas.openxmlformats.org/officeDocument/2006/relationships/hyperlink" Target="http://www.ohchr.org/en/professionalinterest/pages/crc.aspx" TargetMode="External"/><Relationship Id="rId29" Type="http://schemas.openxmlformats.org/officeDocument/2006/relationships/hyperlink" Target="https://www.gov.uk/government/uploads/system/uploads/attachment_data/file/328408/Guide_to_Making_Legislation_July_2014.pdf" TargetMode="External"/><Relationship Id="rId107" Type="http://schemas.openxmlformats.org/officeDocument/2006/relationships/hyperlink" Target="http://www.cmi.no/publications/file/3947-supporting-child-rights.pdf" TargetMode="External"/><Relationship Id="rId11" Type="http://schemas.openxmlformats.org/officeDocument/2006/relationships/hyperlink" Target="http://www.publications.parliament.uk/pa/jt201012/jtselect/jtrights/233/233.pdf" TargetMode="External"/><Relationship Id="rId24" Type="http://schemas.openxmlformats.org/officeDocument/2006/relationships/hyperlink" Target="http://www.ohchr.org/Documents/HRBodies/CRC/Discussions/Recommendations/Recommendations1999.pdf" TargetMode="External"/><Relationship Id="rId32" Type="http://schemas.openxmlformats.org/officeDocument/2006/relationships/hyperlink" Target="https://www.gov.uk/government/uploads/system/uploads/attachment_data/file/67475/Building-stability-%20overseas-strategy.pdf" TargetMode="External"/><Relationship Id="rId37" Type="http://schemas.openxmlformats.org/officeDocument/2006/relationships/hyperlink" Target="http://www.warchild.org.uk/sites/default/files/APPG%20CAAC%20Report%20FINAL%2020Feb2015.pdf" TargetMode="External"/><Relationship Id="rId40" Type="http://schemas.openxmlformats.org/officeDocument/2006/relationships/hyperlink" Target="https://www.gov.uk/government/uploads/system/uploads/attachment_data/file/389291/Private-Sector-Department.pdf" TargetMode="External"/><Relationship Id="rId45" Type="http://schemas.openxmlformats.org/officeDocument/2006/relationships/hyperlink" Target="https://www.gov.uk/government/uploads/system/uploads/attachment_data/file/225715/Education_Position_Paper_July_2013.pdf" TargetMode="External"/><Relationship Id="rId53" Type="http://schemas.openxmlformats.org/officeDocument/2006/relationships/hyperlink" Target="http://icai.independent.gov.uk/wp-content/uploads/2015/05/ICAI-Business-in-Development-FINAL.pdf" TargetMode="External"/><Relationship Id="rId58" Type="http://schemas.openxmlformats.org/officeDocument/2006/relationships/hyperlink" Target="http://www.etoconsortium.org/nc/en/library/maastricht-principles/?tx_drblob_pi1%5BdownloadUid%5D=23" TargetMode="External"/><Relationship Id="rId66" Type="http://schemas.openxmlformats.org/officeDocument/2006/relationships/hyperlink" Target="https://www.unglobalcompact.org/docs/issues_doc/human_rights/CRBP/Childrens_Rights_and_Business_Principles.pdf" TargetMode="External"/><Relationship Id="rId74" Type="http://schemas.openxmlformats.org/officeDocument/2006/relationships/hyperlink" Target="http://www.unhcr.org/print/552e603f9.html" TargetMode="External"/><Relationship Id="rId79" Type="http://schemas.openxmlformats.org/officeDocument/2006/relationships/hyperlink" Target="http://www.theguardian.com/commentisfree/2015/apr/21/eu-child-migrants-drowning-libya-trafficking" TargetMode="External"/><Relationship Id="rId87" Type="http://schemas.openxmlformats.org/officeDocument/2006/relationships/hyperlink" Target="http://www.unicef.org.uk/Documents/Publication-pdfs/unicef-climate-change-report-2013.pdf" TargetMode="External"/><Relationship Id="rId102" Type="http://schemas.openxmlformats.org/officeDocument/2006/relationships/hyperlink" Target="http://www.cmi.no/publications/file/3947-supporting-child-rights.pdf" TargetMode="External"/><Relationship Id="rId110" Type="http://schemas.openxmlformats.org/officeDocument/2006/relationships/hyperlink" Target="https://www.regjeringen.no/globalassets/upload/ud/vedlegg/utvikling/three_bilion_reasons_plan.pdf" TargetMode="External"/><Relationship Id="rId5" Type="http://schemas.openxmlformats.org/officeDocument/2006/relationships/hyperlink" Target="http://services.parliament.uk/bills/2014-15/internationaldevelopmentofficialdevelopmentassistancetarget.html" TargetMode="External"/><Relationship Id="rId61" Type="http://schemas.openxmlformats.org/officeDocument/2006/relationships/hyperlink" Target="http://www2.ohchr.org/english/bodies/crc/docs/GC/CRC-C-GC-15_en.doc" TargetMode="External"/><Relationship Id="rId82" Type="http://schemas.openxmlformats.org/officeDocument/2006/relationships/hyperlink" Target="http://www.independent.co.uk/news/uk/home-news/mediterranean-migrant-crisis-theresa-may-says-people-making-journey-simply-for-economic-reasons-should-be-sent-back-against-their-will-10245998.html" TargetMode="External"/><Relationship Id="rId90" Type="http://schemas.openxmlformats.org/officeDocument/2006/relationships/hyperlink" Target="http://www.unicef.org/environment/files/UNICEF_Sustainable_Energy_for_Children_2015.pdf" TargetMode="External"/><Relationship Id="rId95" Type="http://schemas.openxmlformats.org/officeDocument/2006/relationships/hyperlink" Target="http://www.bmz.de/en/publications/type_of_publication/strategies/Strategiepapier312_12_2011.pdf" TargetMode="External"/><Relationship Id="rId19" Type="http://schemas.openxmlformats.org/officeDocument/2006/relationships/hyperlink" Target="http://www.ohchr.org/Documents/HRBodies/CRC/Discussions/Recommendations/Recommendations2007.doc" TargetMode="External"/><Relationship Id="rId14" Type="http://schemas.openxmlformats.org/officeDocument/2006/relationships/hyperlink" Target="http://www.ohchr.org/en/professionalinterest/pages/crc.aspx" TargetMode="External"/><Relationship Id="rId22" Type="http://schemas.openxmlformats.org/officeDocument/2006/relationships/hyperlink" Target="http://www2.ohchr.org/english/issues/development/docs/human_rights_tsp.pdf" TargetMode="External"/><Relationship Id="rId27" Type="http://schemas.openxmlformats.org/officeDocument/2006/relationships/hyperlink" Target="http://www.unhchr.ch/tbs/doc.nsf/(symbol)/CRC.GC.2003.5.En" TargetMode="External"/><Relationship Id="rId30" Type="http://schemas.openxmlformats.org/officeDocument/2006/relationships/hyperlink" Target="http://fts.unocha.org/pageloader.aspx?page=emerg-globalOverview&amp;year=2014" TargetMode="External"/><Relationship Id="rId35" Type="http://schemas.openxmlformats.org/officeDocument/2006/relationships/hyperlink" Target="http://www.oecd.org/publications/oecd-development-co-operation-peer-reviews-united-kingdom-2014-9789264226579-en.htm" TargetMode="External"/><Relationship Id="rId43" Type="http://schemas.openxmlformats.org/officeDocument/2006/relationships/hyperlink" Target="https://www.gov.uk/government/uploads/system/uploads/attachment_data/file/225715/Education_Position_Paper_July_2013.pdf" TargetMode="External"/><Relationship Id="rId48" Type="http://schemas.openxmlformats.org/officeDocument/2006/relationships/hyperlink" Target="http://bit.ly/1Lnc6eL" TargetMode="External"/><Relationship Id="rId56" Type="http://schemas.openxmlformats.org/officeDocument/2006/relationships/hyperlink" Target="http://www.ohchr.org/Documents/HRBodies/HRCouncil/RegularSession/Session19/A-HRC-19-35_en.pdf" TargetMode="External"/><Relationship Id="rId64" Type="http://schemas.openxmlformats.org/officeDocument/2006/relationships/hyperlink" Target="http://www.unicef.org/csr/files/UNICEF_REPORT_ON_CHILD_RIGHTS_AND_THE_MINING_SECTOR_APRIL_27.pdf" TargetMode="External"/><Relationship Id="rId69" Type="http://schemas.openxmlformats.org/officeDocument/2006/relationships/hyperlink" Target="http://www.ohchr.org/Documents/Publications/GuidingPrinciplesBusinessHR_EN.pdf" TargetMode="External"/><Relationship Id="rId77" Type="http://schemas.openxmlformats.org/officeDocument/2006/relationships/hyperlink" Target="http://www.unicef.org/media/media_80745.html" TargetMode="External"/><Relationship Id="rId100" Type="http://schemas.openxmlformats.org/officeDocument/2006/relationships/hyperlink" Target="http://sidapublications.citat.se/interface/stream/mabstream.asp?filetype=1&amp;orderlistmainid=2588&amp;printfileid=2588&amp;filex=3499262952264" TargetMode="External"/><Relationship Id="rId105" Type="http://schemas.openxmlformats.org/officeDocument/2006/relationships/hyperlink" Target="http://www.sida.se/contentassets/da322fb86bb04e60b611a10600fe2e2f/the-diversion-program-in-kenya_1768.pdf" TargetMode="External"/><Relationship Id="rId113" Type="http://schemas.openxmlformats.org/officeDocument/2006/relationships/hyperlink" Target="http://www.cmi.no/publications/file/3947-supporting-child-rights.pdf" TargetMode="External"/><Relationship Id="rId8" Type="http://schemas.openxmlformats.org/officeDocument/2006/relationships/hyperlink" Target="https://www.gov.uk/government/uploads/system/uploads/attachment_data/file/382338/Disability-Framework-2014.pdf" TargetMode="External"/><Relationship Id="rId51" Type="http://schemas.openxmlformats.org/officeDocument/2006/relationships/hyperlink" Target="http://icai.independent.gov.uk/wp-content/uploads/2014/05/ICAI-PSD-report-FINAL.pdf" TargetMode="External"/><Relationship Id="rId72" Type="http://schemas.openxmlformats.org/officeDocument/2006/relationships/hyperlink" Target="https://www.gov.uk/government/uploads/system/uploads/attachment_data/file/236901/BHR_Action_Plan_-_final_online_version_1_.pdf" TargetMode="External"/><Relationship Id="rId80" Type="http://schemas.openxmlformats.org/officeDocument/2006/relationships/hyperlink" Target="http://publications.iom.int/bookstore/free/FatalJourneys_CountingtheUncounted.pdf" TargetMode="External"/><Relationship Id="rId85" Type="http://schemas.openxmlformats.org/officeDocument/2006/relationships/hyperlink" Target="http://www.unhchr.ch/tbs/doc.nsf/(symbol)/CRC.GC.2003.5.En" TargetMode="External"/><Relationship Id="rId93" Type="http://schemas.openxmlformats.org/officeDocument/2006/relationships/hyperlink" Target="http://amg.um.dk/en/~/media/amg/Documents/Overall%20Policies/Strategy%20for%20Danish%20Development%20Cooperation/Previous%20Stategy/denmarks_development_policy_strategi.ashx" TargetMode="External"/><Relationship Id="rId98" Type="http://schemas.openxmlformats.org/officeDocument/2006/relationships/hyperlink" Target="http://www.government.se/legal-documents/2002/05/skr-200102186/" TargetMode="External"/><Relationship Id="rId3" Type="http://schemas.openxmlformats.org/officeDocument/2006/relationships/hyperlink" Target="http://www.unhchr.ch/tbs/doc.nsf/(symbol)/CRC.GC.2003.5.En" TargetMode="External"/><Relationship Id="rId12" Type="http://schemas.openxmlformats.org/officeDocument/2006/relationships/hyperlink" Target="https://www.gov.uk/government/uploads/system/uploads/attachment_data/file/328408/Guide_to_%20MakingLegislation_July_2014.pdf" TargetMode="External"/><Relationship Id="rId17" Type="http://schemas.openxmlformats.org/officeDocument/2006/relationships/hyperlink" Target="http://www.unhchr.ch/tbs/doc.nsf/(symbol)/CRC.GC.2003.5.En" TargetMode="External"/><Relationship Id="rId25" Type="http://schemas.openxmlformats.org/officeDocument/2006/relationships/hyperlink" Target="https://www.gov.uk/government/uploads/system/uploads/attachment_data/file/382338/Disability-Framework-2014.pdf" TargetMode="External"/><Relationship Id="rId33" Type="http://schemas.openxmlformats.org/officeDocument/2006/relationships/hyperlink" Target="http://www.warchild.org.uk/sites/default/files/APPG%20CAAC%20Report%20FINAL%2020Feb2015.pdf" TargetMode="External"/><Relationship Id="rId38" Type="http://schemas.openxmlformats.org/officeDocument/2006/relationships/hyperlink" Target="http://www.ungei.org/resources/files/educ-strat.pdf" TargetMode="External"/><Relationship Id="rId46" Type="http://schemas.openxmlformats.org/officeDocument/2006/relationships/hyperlink" Target="https://www.gov.uk/government/uploads/system/uploads/attachment_data/file/227184/Health_Position_Paper_final_formatted_version.pdf" TargetMode="External"/><Relationship Id="rId59" Type="http://schemas.openxmlformats.org/officeDocument/2006/relationships/hyperlink" Target="http://www2.ohchr.org/english/bodies/crc/docs/GC/CRC-C-GC-15_en.doc" TargetMode="External"/><Relationship Id="rId67" Type="http://schemas.openxmlformats.org/officeDocument/2006/relationships/hyperlink" Target="https://www.gov.uk/government/uploads/system/uploads/attachment_data/file/431972/bis-15-306-lawyers-for-palestinian-human-rights-final-statement-after-examination-of-complaint-uk-national-contact-point-for-the-oecd-guidelines-for-multinational-enterprises-r1.pdf" TargetMode="External"/><Relationship Id="rId103" Type="http://schemas.openxmlformats.org/officeDocument/2006/relationships/hyperlink" Target="http://www.cmi.no/publications/file/3947-supporting-child-rights.pdf" TargetMode="External"/><Relationship Id="rId108" Type="http://schemas.openxmlformats.org/officeDocument/2006/relationships/hyperlink" Target="http://www.cmi.no/publications/file/3947-supporting-child-rights.pdf" TargetMode="External"/><Relationship Id="rId20" Type="http://schemas.openxmlformats.org/officeDocument/2006/relationships/hyperlink" Target="https://www.gov.uk/government/uploads/system/uploads/attachment_data/file/403381/SID-2014-revised-UNDP-figure-feb15.pdf" TargetMode="External"/><Relationship Id="rId41" Type="http://schemas.openxmlformats.org/officeDocument/2006/relationships/hyperlink" Target="http://policy-practice.oxfam.org.uk/publications/working-for-the-many-public-services-fight-inequality-314724" TargetMode="External"/><Relationship Id="rId54" Type="http://schemas.openxmlformats.org/officeDocument/2006/relationships/hyperlink" Target="http://daccess-dds-ny.un.org/doc/UNDOC/GEN/N14/546/82/PDF/N1454682.pdf?OpenElement" TargetMode="External"/><Relationship Id="rId62" Type="http://schemas.openxmlformats.org/officeDocument/2006/relationships/hyperlink" Target="http://www2.ohchr.org/english/bodies/crc/docs/GC/CRC-C-GC-15_en.doc" TargetMode="External"/><Relationship Id="rId70" Type="http://schemas.openxmlformats.org/officeDocument/2006/relationships/hyperlink" Target="https://www.gov.uk/government/uploads/system/uploads/attachment_data/file/236901/BHR_Action_Plan_-_final_online_version_1_.pdf" TargetMode="External"/><Relationship Id="rId75" Type="http://schemas.openxmlformats.org/officeDocument/2006/relationships/hyperlink" Target="http://publications.iom.int/bookstore/free/FatalJourneys_CountingtheUncounted.pdf" TargetMode="External"/><Relationship Id="rId83" Type="http://schemas.openxmlformats.org/officeDocument/2006/relationships/hyperlink" Target="http://www.iom.int/news/survivors-mediterranean-tragedy-arrive-sicily" TargetMode="External"/><Relationship Id="rId88" Type="http://schemas.openxmlformats.org/officeDocument/2006/relationships/hyperlink" Target="http://www.unicef.org.uk/Latest/Publications/Climate-change-violence-and-young-people/" TargetMode="External"/><Relationship Id="rId91" Type="http://schemas.openxmlformats.org/officeDocument/2006/relationships/hyperlink" Target="http://www.netpublikationer.dk/um/4485/pdf/Children_and_Young_People.pdf" TargetMode="External"/><Relationship Id="rId96" Type="http://schemas.openxmlformats.org/officeDocument/2006/relationships/hyperlink" Target="http://www.bmz.de/en/publications/type_of_publication/strategies/Strategiepapier312_12_2011.pdf" TargetMode="External"/><Relationship Id="rId111" Type="http://schemas.openxmlformats.org/officeDocument/2006/relationships/hyperlink" Target="https://www.regjeringen.no/globalassets/upload/ud/vedlegg/utvikling/three_bilion_reasons_plan.pdf" TargetMode="External"/><Relationship Id="rId1" Type="http://schemas.openxmlformats.org/officeDocument/2006/relationships/hyperlink" Target="http://www.ohchr.org/en/professionalinterest/pages/crc.aspx" TargetMode="External"/><Relationship Id="rId6" Type="http://schemas.openxmlformats.org/officeDocument/2006/relationships/hyperlink" Target="http://globalinitiative-escr.org/un-human-rights-experts-make-ground-breaking-statements-on-privatisation-of-education-in-ghana-chile-and-uganda/" TargetMode="External"/><Relationship Id="rId15" Type="http://schemas.openxmlformats.org/officeDocument/2006/relationships/hyperlink" Target="http://www.unhchr.ch/tbs/doc.nsf/(symbol)/CRC.GC.2003.5.En" TargetMode="External"/><Relationship Id="rId23" Type="http://schemas.openxmlformats.org/officeDocument/2006/relationships/hyperlink" Target="https://www.gov.uk/government/publications/dfid-evaluation-policy-2013" TargetMode="External"/><Relationship Id="rId28" Type="http://schemas.openxmlformats.org/officeDocument/2006/relationships/hyperlink" Target="http://www.publications.parliament.uk/pa/jt201012/jtselect/jtrights/233/23302.htm" TargetMode="External"/><Relationship Id="rId36" Type="http://schemas.openxmlformats.org/officeDocument/2006/relationships/hyperlink" Target="http://www.warchild.org.uk/sites/default/files/APPG%20CAAC%20Report%20FINAL%2020Feb2015.pdf" TargetMode="External"/><Relationship Id="rId49" Type="http://schemas.openxmlformats.org/officeDocument/2006/relationships/hyperlink" Target="http://daccess-dds-ny.un.org/doc/UNDOC/GEN/N14/546/82/PDF/N1454682.pdf?OpenElement" TargetMode="External"/><Relationship Id="rId57" Type="http://schemas.openxmlformats.org/officeDocument/2006/relationships/hyperlink" Target="http://www.ohchr.org/Documents/HRBodies/HRCouncil/RegularSession/Session19/A-HRC-19-35_en.pdf" TargetMode="External"/><Relationship Id="rId106" Type="http://schemas.openxmlformats.org/officeDocument/2006/relationships/hyperlink" Target="http://www.cmi.no/publications/file/3947-supporting-child-rights.pdf" TargetMode="External"/><Relationship Id="rId10" Type="http://schemas.openxmlformats.org/officeDocument/2006/relationships/hyperlink" Target="http://www.ohchr.org/en/professionalinterest/pages/crc.aspx" TargetMode="External"/><Relationship Id="rId31" Type="http://schemas.openxmlformats.org/officeDocument/2006/relationships/hyperlink" Target="http://www.warchild.org.uk/sites/default/files/APPG%20CAAC%20Report%20FINAL%2020Feb2015.pdf" TargetMode="External"/><Relationship Id="rId44" Type="http://schemas.openxmlformats.org/officeDocument/2006/relationships/hyperlink" Target="https://www.gov.uk/government/uploads/system/uploads/attachment_data/file/225715/Education_Position_Paper_July_2013.pdf" TargetMode="External"/><Relationship Id="rId52" Type="http://schemas.openxmlformats.org/officeDocument/2006/relationships/hyperlink" Target="http://icai.independent.gov.uk/wp-content/uploads/2014/05/ICAI-PSD-report-FINAL.pdf" TargetMode="External"/><Relationship Id="rId60" Type="http://schemas.openxmlformats.org/officeDocument/2006/relationships/hyperlink" Target="http://www2.ohchr.org/english/bodies/crc/docs/GC/CRC-C-GC-15_en.doc" TargetMode="External"/><Relationship Id="rId65" Type="http://schemas.openxmlformats.org/officeDocument/2006/relationships/hyperlink" Target="https://www.unglobalcompact.org/docs/issues_doc/human_rights/CRBP/Childrens_Rights_and_Business_Principles.pdf" TargetMode="External"/><Relationship Id="rId73" Type="http://schemas.openxmlformats.org/officeDocument/2006/relationships/hyperlink" Target="http://www2.ohchr.org/english/bodies/crc/docs/GC/CRC-C-GC-15_en.doc" TargetMode="External"/><Relationship Id="rId78" Type="http://schemas.openxmlformats.org/officeDocument/2006/relationships/hyperlink" Target="http://www.theguardian.com/commentisfree/2015/apr/21/eu-child-migrants-drowning-libya-trafficking" TargetMode="External"/><Relationship Id="rId81" Type="http://schemas.openxmlformats.org/officeDocument/2006/relationships/hyperlink" Target="http://publications.iom.int/bookstore/free/FatalJourneys_CountingtheUncounted.pdf" TargetMode="External"/><Relationship Id="rId86" Type="http://schemas.openxmlformats.org/officeDocument/2006/relationships/hyperlink" Target="http://www.unicef.org/southafrica/SAF_resources_climatechange.pdf" TargetMode="External"/><Relationship Id="rId94" Type="http://schemas.openxmlformats.org/officeDocument/2006/relationships/hyperlink" Target="http://www.bmz.de/en/publications/type_of_publication/strategies/Strategiepapier312_12_2011.pdf" TargetMode="External"/><Relationship Id="rId99" Type="http://schemas.openxmlformats.org/officeDocument/2006/relationships/hyperlink" Target="http://www.government.se/contentassets/c008cab942e94a9b8c7344eca898166d/region-strategy-south-america-2003-2007" TargetMode="External"/><Relationship Id="rId101" Type="http://schemas.openxmlformats.org/officeDocument/2006/relationships/hyperlink" Target="http://www.sida.se/contentassets/cfa3e0814d7f4a0eb4053f9e07bfd302/sida-at-work_1403.pdf" TargetMode="External"/><Relationship Id="rId4" Type="http://schemas.openxmlformats.org/officeDocument/2006/relationships/hyperlink" Target="http://www.un-documents.net/a25r2626.htm" TargetMode="External"/><Relationship Id="rId9" Type="http://schemas.openxmlformats.org/officeDocument/2006/relationships/hyperlink" Target="http://www2.ohchr.org/english/bodies/crc/docs/AdvanceVersions/CRC.C.GBR.CO.4.pdf" TargetMode="External"/><Relationship Id="rId13" Type="http://schemas.openxmlformats.org/officeDocument/2006/relationships/hyperlink" Target="http://www.equalityhumanrights.com/sites/default/files/uploads/Pdfs/The%20UK's%20Fifth%20Periodic%20Review%20Report%20on%20the%20UNCRC.pdf" TargetMode="External"/><Relationship Id="rId18" Type="http://schemas.openxmlformats.org/officeDocument/2006/relationships/hyperlink" Target="http://www.etoconsortium.org/nc/en/library/maastricht-principles/?tx_drblob_pi1%5BdownloadUid%5D=23" TargetMode="External"/><Relationship Id="rId39" Type="http://schemas.openxmlformats.org/officeDocument/2006/relationships/hyperlink" Target="https://www.gov.uk/government/uploads/system/uploads/attachment_data/file/389291/Private-Sector-Department.pdf" TargetMode="External"/><Relationship Id="rId109" Type="http://schemas.openxmlformats.org/officeDocument/2006/relationships/hyperlink" Target="https://www.regjeringen.no/globalassets/upload/ud/vedlegg/utvikling/three_bilion_reasons_plan.pdf" TargetMode="External"/><Relationship Id="rId34" Type="http://schemas.openxmlformats.org/officeDocument/2006/relationships/hyperlink" Target="https://www.gov.uk/government/world-location-news/usaid-and-uk-aid-signed-a-partnership-for-primary-education-in-the-drc" TargetMode="External"/><Relationship Id="rId50" Type="http://schemas.openxmlformats.org/officeDocument/2006/relationships/hyperlink" Target="http://bit.ly/1BK6OrO" TargetMode="External"/><Relationship Id="rId55" Type="http://schemas.openxmlformats.org/officeDocument/2006/relationships/hyperlink" Target="http://www.ohchr.org/Documents/HRBodies/HRCouncil/RegularSession/Session19/A-HRC-19-35_en.pdf" TargetMode="External"/><Relationship Id="rId76" Type="http://schemas.openxmlformats.org/officeDocument/2006/relationships/hyperlink" Target="http://publications.iom.int/bookstore/free/FatalJourneys_CountingtheUncounted.pdf" TargetMode="External"/><Relationship Id="rId97" Type="http://schemas.openxmlformats.org/officeDocument/2006/relationships/hyperlink" Target="http://elibrary.worldbank.org/doi/abs/10.1596/978-0-8213-9621-6" TargetMode="External"/><Relationship Id="rId104" Type="http://schemas.openxmlformats.org/officeDocument/2006/relationships/hyperlink" Target="http://www.cmi.no/publications/file/3947-supporting-child-rights.pdf" TargetMode="External"/><Relationship Id="rId7" Type="http://schemas.openxmlformats.org/officeDocument/2006/relationships/hyperlink" Target="http://www.unhchr.ch/tbs/doc.nsf/(symbol)/CRC.GC.2003.5.En" TargetMode="External"/><Relationship Id="rId71" Type="http://schemas.openxmlformats.org/officeDocument/2006/relationships/hyperlink" Target="http://www.legislation.gov.uk/ukpga/2006/46/pdfs/ukpga_20060046_en.pdf" TargetMode="External"/><Relationship Id="rId92" Type="http://schemas.openxmlformats.org/officeDocument/2006/relationships/hyperlink" Target="http://amg.um.dk/en/~/media/amg/Documents/Overall%20Policies/Strategy%20for%20Danish%20Development%20Cooperation/Previous%20Stategy/denmarks_development_policy_strategi.ashx" TargetMode="External"/></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ers.Hylander\Dropbox%20(Bond)\Branding%20and%20Logos\Templates\Bond%20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66DB0D-13C5-4FA8-97E2-706E638ED04C}"/>
</file>

<file path=customXml/itemProps2.xml><?xml version="1.0" encoding="utf-8"?>
<ds:datastoreItem xmlns:ds="http://schemas.openxmlformats.org/officeDocument/2006/customXml" ds:itemID="{7A898028-4CB7-4BBC-83F1-FA26F79E660F}"/>
</file>

<file path=customXml/itemProps3.xml><?xml version="1.0" encoding="utf-8"?>
<ds:datastoreItem xmlns:ds="http://schemas.openxmlformats.org/officeDocument/2006/customXml" ds:itemID="{51E4ED3D-8F61-40FC-A0C0-3AAB3CD668CE}"/>
</file>

<file path=customXml/itemProps4.xml><?xml version="1.0" encoding="utf-8"?>
<ds:datastoreItem xmlns:ds="http://schemas.openxmlformats.org/officeDocument/2006/customXml" ds:itemID="{11D67A99-010D-49B5-B386-B2A774F6CA71}"/>
</file>

<file path=docProps/app.xml><?xml version="1.0" encoding="utf-8"?>
<Properties xmlns="http://schemas.openxmlformats.org/officeDocument/2006/extended-properties" xmlns:vt="http://schemas.openxmlformats.org/officeDocument/2006/docPropsVTypes">
  <Template>Bond report</Template>
  <TotalTime>14</TotalTime>
  <Pages>25</Pages>
  <Words>7065</Words>
  <Characters>40115</Characters>
  <Application>Microsoft Office Word</Application>
  <DocSecurity>0</DocSecurity>
  <Lines>334</Lines>
  <Paragraphs>94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Apologies: Phil Hunter, ILO</vt:lpstr>
      <vt:lpstr>Apologies: Phil Hunter, ILO</vt:lpstr>
    </vt:vector>
  </TitlesOfParts>
  <Company>ETI</Company>
  <LinksUpToDate>false</LinksUpToDate>
  <CharactersWithSpaces>47086</CharactersWithSpaces>
  <SharedDoc>false</SharedDoc>
  <HLinks>
    <vt:vector size="6" baseType="variant">
      <vt:variant>
        <vt:i4>2949215</vt:i4>
      </vt:variant>
      <vt:variant>
        <vt:i4>12</vt:i4>
      </vt:variant>
      <vt:variant>
        <vt:i4>0</vt:i4>
      </vt:variant>
      <vt:variant>
        <vt:i4>5</vt:i4>
      </vt:variant>
      <vt:variant>
        <vt:lpwstr>\\BOND-DC\Company\Guidelines and templates\Bond house style guide.doc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Apologies: Phil Hunter, ILO</dc:title>
  <dc:creator>Anders Hylander</dc:creator>
  <cp:lastModifiedBy>Kara.Apland</cp:lastModifiedBy>
  <cp:revision>5</cp:revision>
  <cp:lastPrinted>2015-06-30T14:06:00Z</cp:lastPrinted>
  <dcterms:created xsi:type="dcterms:W3CDTF">2015-07-01T15:14:00Z</dcterms:created>
  <dcterms:modified xsi:type="dcterms:W3CDTF">2015-07-01T16:36:00Z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